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0C2B1">
      <w:pPr>
        <w:jc w:val="center"/>
        <w:rPr>
          <w:rFonts w:hint="default" w:ascii="Times New Roman" w:hAnsi="Times New Roman" w:eastAsia="宋体" w:cs="Times New Roman"/>
          <w:b/>
          <w:color w:val="auto"/>
          <w:spacing w:val="20"/>
          <w:sz w:val="56"/>
          <w:szCs w:val="56"/>
          <w:lang w:val="en-US" w:eastAsia="zh-CN"/>
        </w:rPr>
      </w:pPr>
      <w:bookmarkStart w:id="0" w:name="OLE_LINK194"/>
      <w:r>
        <w:rPr>
          <w:rFonts w:hint="default" w:ascii="Times New Roman" w:hAnsi="Times New Roman" w:eastAsia="宋体" w:cs="Times New Roman"/>
          <w:b/>
          <w:bCs/>
          <w:color w:val="auto"/>
          <w:spacing w:val="20"/>
          <w:sz w:val="56"/>
          <w:szCs w:val="56"/>
          <w:lang w:val="en-US" w:eastAsia="zh-CN"/>
        </w:rPr>
        <w:t>河南交通职业技术学院双高计划-智能工程机械与机器人虚拟仿真实训基地项目</w:t>
      </w:r>
      <w:r>
        <w:rPr>
          <w:rFonts w:hint="default" w:ascii="Times New Roman" w:hAnsi="Times New Roman" w:eastAsia="宋体" w:cs="Times New Roman"/>
          <w:b/>
          <w:color w:val="auto"/>
          <w:spacing w:val="20"/>
          <w:sz w:val="56"/>
          <w:szCs w:val="56"/>
          <w:lang w:val="en-US" w:eastAsia="zh-CN"/>
        </w:rPr>
        <w:t xml:space="preserve"> </w:t>
      </w:r>
    </w:p>
    <w:p w14:paraId="65639FEF">
      <w:pPr>
        <w:tabs>
          <w:tab w:val="left" w:pos="1950"/>
        </w:tabs>
        <w:jc w:val="left"/>
        <w:rPr>
          <w:rFonts w:hint="default" w:ascii="Times New Roman" w:hAnsi="Times New Roman" w:eastAsia="宋体" w:cs="Times New Roman"/>
          <w:bCs/>
          <w:color w:val="auto"/>
          <w:lang w:val="en-US" w:eastAsia="zh-CN"/>
        </w:rPr>
      </w:pPr>
      <w:r>
        <w:rPr>
          <w:rFonts w:hint="default" w:ascii="Times New Roman" w:hAnsi="Times New Roman" w:eastAsia="宋体" w:cs="Times New Roman"/>
          <w:b/>
          <w:color w:val="auto"/>
          <w:spacing w:val="20"/>
          <w:sz w:val="56"/>
          <w:szCs w:val="56"/>
          <w:lang w:val="en-US" w:eastAsia="zh-CN"/>
        </w:rPr>
        <w:t xml:space="preserve"> </w:t>
      </w:r>
    </w:p>
    <w:p w14:paraId="29706864">
      <w:pPr>
        <w:jc w:val="center"/>
        <w:rPr>
          <w:rFonts w:hint="default" w:ascii="Times New Roman" w:hAnsi="Times New Roman" w:eastAsia="宋体" w:cs="Times New Roman"/>
          <w:b/>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2C6236FC">
      <w:pPr>
        <w:jc w:val="center"/>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eastAsia="zh-CN"/>
        </w:rPr>
        <w:t>豫财招标采购-2026-849</w:t>
      </w:r>
    </w:p>
    <w:p w14:paraId="10D191BF">
      <w:pPr>
        <w:pStyle w:val="110"/>
        <w:rPr>
          <w:rFonts w:hint="default" w:ascii="Times New Roman" w:hAnsi="Times New Roman" w:cs="Times New Roman"/>
          <w:bCs/>
          <w:lang w:val="en"/>
        </w:rPr>
      </w:pPr>
    </w:p>
    <w:p w14:paraId="46E6A253">
      <w:pPr>
        <w:spacing w:line="240" w:lineRule="atLeast"/>
        <w:ind w:left="1080" w:hanging="540"/>
        <w:jc w:val="center"/>
        <w:rPr>
          <w:rFonts w:hint="default" w:ascii="Times New Roman" w:hAnsi="Times New Roman" w:eastAsia="宋体" w:cs="Times New Roman"/>
          <w:bCs/>
          <w:color w:val="auto"/>
          <w:sz w:val="28"/>
          <w:szCs w:val="28"/>
          <w:lang w:val="en-US"/>
        </w:rPr>
      </w:pPr>
      <w:r>
        <w:rPr>
          <w:rFonts w:hint="default" w:ascii="Times New Roman" w:hAnsi="Times New Roman" w:eastAsia="宋体" w:cs="Times New Roman"/>
          <w:bCs/>
          <w:color w:val="auto"/>
          <w:lang w:val="en-US" w:eastAsia="zh-CN"/>
        </w:rPr>
        <w:drawing>
          <wp:inline distT="0" distB="0" distL="114300" distR="114300">
            <wp:extent cx="1398905" cy="13989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1398905" cy="1398905"/>
                    </a:xfrm>
                    <a:prstGeom prst="rect">
                      <a:avLst/>
                    </a:prstGeom>
                    <a:noFill/>
                    <a:ln>
                      <a:noFill/>
                    </a:ln>
                  </pic:spPr>
                </pic:pic>
              </a:graphicData>
            </a:graphic>
          </wp:inline>
        </w:drawing>
      </w:r>
    </w:p>
    <w:p w14:paraId="4C664538">
      <w:pPr>
        <w:spacing w:line="240" w:lineRule="atLeast"/>
        <w:ind w:left="1080" w:hanging="540"/>
        <w:jc w:val="center"/>
        <w:rPr>
          <w:rFonts w:hint="default" w:ascii="Times New Roman" w:hAnsi="Times New Roman" w:eastAsia="宋体" w:cs="Times New Roman"/>
          <w:bCs/>
          <w:color w:val="auto"/>
          <w:sz w:val="28"/>
          <w:szCs w:val="28"/>
          <w:lang w:val="en-US"/>
        </w:rPr>
      </w:pPr>
    </w:p>
    <w:p w14:paraId="28C50DF0">
      <w:pPr>
        <w:spacing w:line="240" w:lineRule="atLeast"/>
        <w:ind w:left="1080" w:hanging="540"/>
        <w:jc w:val="center"/>
        <w:rPr>
          <w:rFonts w:hint="default" w:ascii="Times New Roman" w:hAnsi="Times New Roman" w:eastAsia="宋体" w:cs="Times New Roman"/>
          <w:bCs/>
          <w:color w:val="auto"/>
          <w:sz w:val="28"/>
          <w:szCs w:val="28"/>
          <w:lang w:val="en-US"/>
        </w:rPr>
      </w:pPr>
    </w:p>
    <w:p w14:paraId="7A434139">
      <w:pPr>
        <w:spacing w:line="700" w:lineRule="exact"/>
        <w:ind w:left="1050" w:leftChars="500"/>
        <w:rPr>
          <w:rFonts w:hint="default" w:ascii="Times New Roman" w:hAnsi="Times New Roman" w:eastAsia="宋体" w:cs="Times New Roman"/>
          <w:b/>
          <w:color w:val="auto"/>
          <w:sz w:val="36"/>
          <w:szCs w:val="36"/>
          <w:highlight w:val="yellow"/>
          <w:lang w:val="en-US" w:eastAsia="zh-CN"/>
        </w:rPr>
      </w:pPr>
      <w:r>
        <w:rPr>
          <w:rFonts w:hint="default" w:ascii="Times New Roman" w:hAnsi="Times New Roman" w:eastAsia="宋体" w:cs="Times New Roman"/>
          <w:b/>
          <w:color w:val="auto"/>
          <w:sz w:val="36"/>
          <w:szCs w:val="36"/>
          <w:lang w:eastAsia="zh-CN"/>
        </w:rPr>
        <w:t>采   购   人：</w:t>
      </w:r>
      <w:r>
        <w:rPr>
          <w:rFonts w:hint="default" w:ascii="Times New Roman" w:hAnsi="Times New Roman" w:eastAsia="宋体" w:cs="Times New Roman"/>
          <w:b/>
          <w:color w:val="auto"/>
          <w:sz w:val="36"/>
          <w:szCs w:val="36"/>
          <w:lang w:val="en-US" w:eastAsia="zh-CN"/>
        </w:rPr>
        <w:t>河南交通职业技术学院</w:t>
      </w:r>
    </w:p>
    <w:p w14:paraId="7FDB5198">
      <w:pPr>
        <w:spacing w:line="700" w:lineRule="exact"/>
        <w:ind w:left="1050" w:leftChars="500"/>
        <w:rPr>
          <w:rFonts w:hint="default" w:ascii="Times New Roman" w:hAnsi="Times New Roman" w:eastAsia="宋体" w:cs="Times New Roman"/>
          <w:b/>
          <w:color w:val="auto"/>
          <w:sz w:val="36"/>
          <w:szCs w:val="36"/>
          <w:highlight w:val="yellow"/>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00C4AB17">
      <w:pPr>
        <w:jc w:val="center"/>
        <w:rPr>
          <w:rFonts w:hint="default" w:ascii="Times New Roman" w:hAnsi="Times New Roman" w:eastAsia="宋体" w:cs="Times New Roman"/>
          <w:b/>
          <w:color w:val="auto"/>
          <w:sz w:val="36"/>
          <w:szCs w:val="36"/>
          <w:lang w:val="en-US" w:eastAsia="zh-CN"/>
        </w:rPr>
      </w:pPr>
    </w:p>
    <w:p w14:paraId="37AC3599">
      <w:pPr>
        <w:jc w:val="center"/>
        <w:rPr>
          <w:rFonts w:hint="default" w:ascii="Times New Roman" w:hAnsi="Times New Roman" w:eastAsia="宋体" w:cs="Times New Roman"/>
          <w:b/>
          <w:color w:val="auto"/>
          <w:sz w:val="36"/>
          <w:szCs w:val="36"/>
          <w:lang w:eastAsia="zh-CN"/>
        </w:rPr>
      </w:pPr>
      <w:r>
        <w:rPr>
          <w:rFonts w:hint="default" w:ascii="Times New Roman" w:hAnsi="Times New Roman" w:eastAsia="宋体" w:cs="Times New Roman"/>
          <w:b/>
          <w:color w:val="auto"/>
          <w:sz w:val="36"/>
          <w:szCs w:val="36"/>
          <w:lang w:val="en" w:eastAsia="zh-CN"/>
        </w:rPr>
        <w:t>202</w:t>
      </w:r>
      <w:r>
        <w:rPr>
          <w:rFonts w:hint="default" w:ascii="Times New Roman" w:hAnsi="Times New Roman" w:eastAsia="宋体" w:cs="Times New Roman"/>
          <w:b/>
          <w:color w:val="auto"/>
          <w:sz w:val="36"/>
          <w:szCs w:val="36"/>
          <w:lang w:val="en-US" w:eastAsia="zh-CN"/>
        </w:rPr>
        <w:t>6</w:t>
      </w:r>
      <w:r>
        <w:rPr>
          <w:rFonts w:hint="default" w:ascii="Times New Roman" w:hAnsi="Times New Roman" w:eastAsia="宋体" w:cs="Times New Roman"/>
          <w:b/>
          <w:color w:val="auto"/>
          <w:sz w:val="36"/>
          <w:szCs w:val="36"/>
          <w:lang w:val="en" w:eastAsia="zh-CN"/>
        </w:rPr>
        <w:t>年</w:t>
      </w:r>
      <w:r>
        <w:rPr>
          <w:rFonts w:hint="eastAsia" w:ascii="Times New Roman" w:hAnsi="Times New Roman" w:eastAsia="宋体" w:cs="Times New Roman"/>
          <w:b/>
          <w:color w:val="auto"/>
          <w:sz w:val="36"/>
          <w:szCs w:val="36"/>
          <w:lang w:val="en-US" w:eastAsia="zh-CN"/>
        </w:rPr>
        <w:t>7</w:t>
      </w:r>
      <w:r>
        <w:rPr>
          <w:rFonts w:hint="default" w:ascii="Times New Roman" w:hAnsi="Times New Roman" w:eastAsia="宋体" w:cs="Times New Roman"/>
          <w:b/>
          <w:color w:val="auto"/>
          <w:sz w:val="36"/>
          <w:szCs w:val="36"/>
          <w:lang w:val="en-US" w:eastAsia="zh-CN"/>
        </w:rPr>
        <w:t>月</w:t>
      </w:r>
    </w:p>
    <w:p w14:paraId="6FF3AA7C">
      <w:pPr>
        <w:rPr>
          <w:rFonts w:hint="default" w:ascii="Times New Roman" w:hAnsi="Times New Roman" w:eastAsia="宋体" w:cs="Times New Roman"/>
          <w:bCs/>
          <w:color w:val="auto"/>
          <w:sz w:val="44"/>
          <w:szCs w:val="44"/>
          <w:lang w:val="en-US"/>
        </w:rPr>
        <w:sectPr>
          <w:pgSz w:w="11900" w:h="16840"/>
          <w:pgMar w:top="1440" w:right="1797" w:bottom="1440" w:left="1797" w:header="851" w:footer="992" w:gutter="0"/>
          <w:cols w:space="720" w:num="1"/>
        </w:sectPr>
      </w:pPr>
    </w:p>
    <w:p w14:paraId="73545C6F">
      <w:pPr>
        <w:pStyle w:val="77"/>
        <w:rPr>
          <w:rFonts w:hint="default" w:ascii="Times New Roman" w:hAnsi="Times New Roman" w:cs="Times New Roman"/>
          <w:bCs/>
        </w:rPr>
      </w:pPr>
    </w:p>
    <w:p w14:paraId="42F73B91">
      <w:pPr>
        <w:jc w:val="center"/>
        <w:rPr>
          <w:rFonts w:hint="default" w:ascii="Times New Roman" w:hAnsi="Times New Roman" w:cs="Times New Roman"/>
          <w:bCs/>
          <w:color w:val="auto"/>
          <w:sz w:val="44"/>
          <w:szCs w:val="44"/>
        </w:rPr>
      </w:pPr>
      <w:bookmarkStart w:id="1" w:name="_Toc391830849_WPSOffice_Type1"/>
      <w:r>
        <w:rPr>
          <w:rFonts w:hint="default" w:ascii="Times New Roman" w:hAnsi="Times New Roman" w:eastAsia="宋体" w:cs="Times New Roman"/>
          <w:bCs/>
          <w:color w:val="auto"/>
          <w:sz w:val="44"/>
          <w:szCs w:val="44"/>
        </w:rPr>
        <w:t>目</w:t>
      </w:r>
      <w:r>
        <w:rPr>
          <w:rFonts w:hint="default" w:ascii="Times New Roman" w:hAnsi="Times New Roman" w:eastAsia="宋体" w:cs="Times New Roman"/>
          <w:bCs/>
          <w:color w:val="auto"/>
          <w:sz w:val="44"/>
          <w:szCs w:val="44"/>
          <w:lang w:val="en"/>
        </w:rPr>
        <w:t xml:space="preserve"> </w:t>
      </w:r>
      <w:r>
        <w:rPr>
          <w:rFonts w:hint="default" w:ascii="Times New Roman" w:hAnsi="Times New Roman" w:eastAsia="宋体" w:cs="Times New Roman"/>
          <w:bCs/>
          <w:color w:val="auto"/>
          <w:sz w:val="44"/>
          <w:szCs w:val="44"/>
        </w:rPr>
        <w:t>录</w:t>
      </w:r>
    </w:p>
    <w:bookmarkEnd w:id="1"/>
    <w:p w14:paraId="767AD3BE">
      <w:pPr>
        <w:pStyle w:val="37"/>
        <w:tabs>
          <w:tab w:val="right" w:leader="dot" w:pos="8306"/>
        </w:tabs>
        <w:spacing w:line="360" w:lineRule="auto"/>
        <w:rPr>
          <w:rFonts w:hint="default" w:ascii="Times New Roman" w:hAnsi="Times New Roman" w:cs="Times New Roman"/>
          <w:bCs/>
          <w:sz w:val="32"/>
          <w:szCs w:val="32"/>
        </w:rPr>
      </w:pPr>
    </w:p>
    <w:p w14:paraId="482D01E1">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TOC \o "1-1" \h \u </w:instrText>
      </w:r>
      <w:r>
        <w:rPr>
          <w:rFonts w:hint="default" w:ascii="Times New Roman" w:hAnsi="Times New Roman" w:eastAsia="仿宋_GB2312" w:cs="Times New Roman"/>
          <w:bCs/>
          <w:sz w:val="36"/>
          <w:szCs w:val="36"/>
        </w:rPr>
        <w:fldChar w:fldCharType="separate"/>
      </w: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"_Toc1653908397"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第一章 投标邀请</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_Toc1653908397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2</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6179B41A">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"_Toc826019295"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第二章 投标人</w:t>
      </w:r>
      <w:bookmarkStart w:id="2" w:name="_Hlt145347467"/>
      <w:bookmarkStart w:id="3" w:name="_Hlt145347466"/>
      <w:r>
        <w:rPr>
          <w:rFonts w:hint="default" w:ascii="Times New Roman" w:hAnsi="Times New Roman" w:eastAsia="仿宋_GB2312" w:cs="Times New Roman"/>
          <w:bCs/>
          <w:sz w:val="36"/>
          <w:szCs w:val="36"/>
        </w:rPr>
        <w:t>须</w:t>
      </w:r>
      <w:bookmarkEnd w:id="2"/>
      <w:bookmarkEnd w:id="3"/>
      <w:r>
        <w:rPr>
          <w:rFonts w:hint="default" w:ascii="Times New Roman" w:hAnsi="Times New Roman" w:eastAsia="仿宋_GB2312" w:cs="Times New Roman"/>
          <w:bCs/>
          <w:sz w:val="36"/>
          <w:szCs w:val="36"/>
        </w:rPr>
        <w:t>知前附表</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_Toc826019295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6</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67CEDB71">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"_Toc876903712"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第三章 投标人须知</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_Toc876903712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13</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200960CF">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"_Toc893337798"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第四章 资格证</w:t>
      </w:r>
      <w:bookmarkStart w:id="4" w:name="_Hlt145347476"/>
      <w:r>
        <w:rPr>
          <w:rFonts w:hint="default" w:ascii="Times New Roman" w:hAnsi="Times New Roman" w:eastAsia="仿宋_GB2312" w:cs="Times New Roman"/>
          <w:bCs/>
          <w:sz w:val="36"/>
          <w:szCs w:val="36"/>
        </w:rPr>
        <w:t>明</w:t>
      </w:r>
      <w:bookmarkEnd w:id="4"/>
      <w:r>
        <w:rPr>
          <w:rFonts w:hint="default" w:ascii="Times New Roman" w:hAnsi="Times New Roman" w:eastAsia="仿宋_GB2312" w:cs="Times New Roman"/>
          <w:bCs/>
          <w:sz w:val="36"/>
          <w:szCs w:val="36"/>
        </w:rPr>
        <w:t>文件格式</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_Toc893337798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36</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2F389C6F">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"_Toc1398644272"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第五章 投标文件格式</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_Toc1398644272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45</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5147EC2C">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"_Toc208470034"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第六章 项目需</w:t>
      </w:r>
      <w:bookmarkStart w:id="5" w:name="_Hlt145350581"/>
      <w:r>
        <w:rPr>
          <w:rFonts w:hint="default" w:ascii="Times New Roman" w:hAnsi="Times New Roman" w:eastAsia="仿宋_GB2312" w:cs="Times New Roman"/>
          <w:bCs/>
          <w:kern w:val="44"/>
          <w:sz w:val="36"/>
          <w:szCs w:val="36"/>
        </w:rPr>
        <w:t>求</w:t>
      </w:r>
      <w:bookmarkEnd w:id="5"/>
      <w:r>
        <w:rPr>
          <w:rFonts w:hint="default" w:ascii="Times New Roman" w:hAnsi="Times New Roman" w:eastAsia="仿宋_GB2312" w:cs="Times New Roman"/>
          <w:bCs/>
          <w:kern w:val="44"/>
          <w:sz w:val="36"/>
          <w:szCs w:val="36"/>
        </w:rPr>
        <w:t>及技术要求</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t>64</w:t>
      </w:r>
      <w:r>
        <w:rPr>
          <w:rFonts w:hint="default" w:ascii="Times New Roman" w:hAnsi="Times New Roman" w:eastAsia="仿宋_GB2312" w:cs="Times New Roman"/>
          <w:bCs/>
          <w:sz w:val="36"/>
          <w:szCs w:val="36"/>
        </w:rPr>
        <w:fldChar w:fldCharType="end"/>
      </w:r>
    </w:p>
    <w:p w14:paraId="0B3CF057">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"_Toc358334306"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第七章 评标</w:t>
      </w:r>
      <w:bookmarkStart w:id="6" w:name="_Hlt145350891"/>
      <w:r>
        <w:rPr>
          <w:rFonts w:hint="default" w:ascii="Times New Roman" w:hAnsi="Times New Roman" w:eastAsia="仿宋_GB2312" w:cs="Times New Roman"/>
          <w:bCs/>
          <w:kern w:val="44"/>
          <w:sz w:val="36"/>
          <w:szCs w:val="36"/>
        </w:rPr>
        <w:t>方</w:t>
      </w:r>
      <w:bookmarkEnd w:id="6"/>
      <w:r>
        <w:rPr>
          <w:rFonts w:hint="default" w:ascii="Times New Roman" w:hAnsi="Times New Roman" w:eastAsia="仿宋_GB2312" w:cs="Times New Roman"/>
          <w:bCs/>
          <w:kern w:val="44"/>
          <w:sz w:val="36"/>
          <w:szCs w:val="36"/>
        </w:rPr>
        <w:t>法</w:t>
      </w:r>
      <w:bookmarkStart w:id="7" w:name="_Hlt145350590"/>
      <w:r>
        <w:rPr>
          <w:rFonts w:hint="default" w:ascii="Times New Roman" w:hAnsi="Times New Roman" w:eastAsia="仿宋_GB2312" w:cs="Times New Roman"/>
          <w:bCs/>
          <w:kern w:val="44"/>
          <w:sz w:val="36"/>
          <w:szCs w:val="36"/>
        </w:rPr>
        <w:t>和</w:t>
      </w:r>
      <w:bookmarkEnd w:id="7"/>
      <w:r>
        <w:rPr>
          <w:rFonts w:hint="default" w:ascii="Times New Roman" w:hAnsi="Times New Roman" w:eastAsia="仿宋_GB2312" w:cs="Times New Roman"/>
          <w:bCs/>
          <w:kern w:val="44"/>
          <w:sz w:val="36"/>
          <w:szCs w:val="36"/>
        </w:rPr>
        <w:t>标准</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_Toc358334306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96</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57B1FDED">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"_Toc120110768"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第八章 政府采购合同</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_Toc120110768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102</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4DA21515">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"_Toc1535080439"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第九章 附件</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_Toc1535080439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120</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081DBEA9">
      <w:pPr>
        <w:pStyle w:val="21"/>
        <w:spacing w:line="360" w:lineRule="auto"/>
        <w:rPr>
          <w:rFonts w:hint="default" w:ascii="Times New Roman" w:hAnsi="Times New Roman" w:cs="Times New Roman"/>
          <w:bCs/>
          <w:sz w:val="36"/>
          <w:szCs w:val="36"/>
        </w:rPr>
      </w:pPr>
      <w:r>
        <w:rPr>
          <w:rFonts w:hint="default" w:ascii="Times New Roman" w:hAnsi="Times New Roman" w:eastAsia="仿宋_GB2312" w:cs="Times New Roman"/>
          <w:bCs/>
          <w:sz w:val="36"/>
          <w:szCs w:val="36"/>
        </w:rPr>
        <w:fldChar w:fldCharType="end"/>
      </w:r>
    </w:p>
    <w:p w14:paraId="215766BE">
      <w:pPr>
        <w:pStyle w:val="2"/>
        <w:spacing w:before="0" w:after="0" w:line="240" w:lineRule="auto"/>
        <w:jc w:val="center"/>
        <w:rPr>
          <w:rFonts w:hint="default" w:ascii="Times New Roman" w:hAnsi="Times New Roman" w:eastAsia="宋体" w:cs="Times New Roman"/>
          <w:b w:val="0"/>
          <w:color w:val="auto"/>
          <w:sz w:val="36"/>
          <w:szCs w:val="36"/>
          <w:lang w:eastAsia="zh-CN"/>
        </w:rPr>
        <w:sectPr>
          <w:footerReference r:id="rId5" w:type="default"/>
          <w:pgSz w:w="11900" w:h="16840"/>
          <w:pgMar w:top="1440" w:right="1797" w:bottom="1440" w:left="1797" w:header="851" w:footer="992" w:gutter="0"/>
          <w:pgNumType w:start="1"/>
          <w:cols w:space="720" w:num="1"/>
        </w:sectPr>
      </w:pPr>
      <w:bookmarkStart w:id="8" w:name="_Toc1877678980_WPSOffice_Level1"/>
      <w:bookmarkStart w:id="9" w:name="_Toc471743684"/>
      <w:bookmarkStart w:id="10" w:name="_Toc1997956478"/>
      <w:bookmarkStart w:id="11" w:name="_Toc1788225408"/>
      <w:bookmarkStart w:id="12" w:name="_Toc175269916"/>
      <w:bookmarkStart w:id="13" w:name="_Toc36262373_WPSOffice_Level1"/>
      <w:bookmarkStart w:id="14" w:name="_Toc774922682"/>
      <w:bookmarkStart w:id="15" w:name="_Toc1592953130"/>
      <w:bookmarkStart w:id="16" w:name="_Toc968113947"/>
      <w:bookmarkStart w:id="17" w:name="_Toc1232167429_WPSOffice_Level1"/>
      <w:bookmarkStart w:id="18" w:name="_Toc932735091"/>
      <w:bookmarkStart w:id="19" w:name="_Toc1076329457"/>
      <w:bookmarkStart w:id="20" w:name="_Toc424031016"/>
      <w:bookmarkStart w:id="21" w:name="_Toc1664555187_WPSOffice_Level1"/>
      <w:bookmarkStart w:id="22" w:name="_Toc729479254"/>
      <w:bookmarkStart w:id="23" w:name="_Toc1653908397"/>
      <w:bookmarkStart w:id="24" w:name="_Toc1306098204"/>
      <w:bookmarkStart w:id="25" w:name="_Toc432774317_WPSOffice_Level1"/>
      <w:bookmarkStart w:id="26" w:name="_Toc887145848"/>
      <w:bookmarkStart w:id="27" w:name="_Toc1932859446_WPSOffice_Level1"/>
      <w:bookmarkStart w:id="28" w:name="_Toc403451568"/>
      <w:bookmarkStart w:id="29" w:name="_Toc2032132179"/>
      <w:bookmarkStart w:id="30" w:name="_Toc719882491_WPSOffice_Level1"/>
      <w:bookmarkStart w:id="31" w:name="_Toc1718516571"/>
      <w:bookmarkStart w:id="32" w:name="_Toc969346985"/>
      <w:bookmarkStart w:id="33" w:name="_Toc1158409811_WPSOffice_Level1"/>
      <w:bookmarkStart w:id="34" w:name="_Toc1378990171"/>
      <w:bookmarkStart w:id="35" w:name="_Toc1520451966"/>
      <w:bookmarkStart w:id="36" w:name="_Toc337485847"/>
      <w:bookmarkStart w:id="37" w:name="_Toc339222953_WPSOffice_Level1"/>
      <w:bookmarkStart w:id="38" w:name="_Toc894622228"/>
    </w:p>
    <w:p w14:paraId="24853D89">
      <w:pPr>
        <w:pStyle w:val="2"/>
        <w:spacing w:before="0" w:after="0" w:line="360" w:lineRule="auto"/>
        <w:jc w:val="center"/>
        <w:rPr>
          <w:rFonts w:hint="default" w:ascii="Times New Roman" w:hAnsi="Times New Roman" w:eastAsia="宋体" w:cs="Times New Roman"/>
          <w:b w:val="0"/>
          <w:color w:val="auto"/>
          <w:sz w:val="36"/>
          <w:szCs w:val="36"/>
          <w:lang w:eastAsia="zh-CN"/>
        </w:rPr>
      </w:pPr>
      <w:r>
        <w:rPr>
          <w:rFonts w:hint="default" w:ascii="Times New Roman" w:hAnsi="Times New Roman" w:eastAsia="宋体" w:cs="Times New Roman"/>
          <w:b w:val="0"/>
          <w:color w:val="auto"/>
          <w:sz w:val="36"/>
          <w:szCs w:val="36"/>
          <w:lang w:eastAsia="zh-CN"/>
        </w:rPr>
        <w:t xml:space="preserve">第一章 </w:t>
      </w:r>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hint="default" w:ascii="Times New Roman" w:hAnsi="Times New Roman" w:eastAsia="宋体" w:cs="Times New Roman"/>
          <w:b w:val="0"/>
          <w:color w:val="auto"/>
          <w:sz w:val="36"/>
          <w:szCs w:val="36"/>
          <w:lang w:eastAsia="zh-CN"/>
        </w:rPr>
        <w:t>投标邀请</w:t>
      </w:r>
      <w:bookmarkEnd w:id="22"/>
      <w:bookmarkEnd w:id="23"/>
      <w:bookmarkEnd w:id="24"/>
      <w:bookmarkEnd w:id="25"/>
      <w:bookmarkEnd w:id="26"/>
    </w:p>
    <w:p w14:paraId="2AB2006D">
      <w:pPr>
        <w:spacing w:line="500" w:lineRule="exact"/>
        <w:jc w:val="center"/>
        <w:rPr>
          <w:rFonts w:hint="default" w:ascii="Times New Roman" w:hAnsi="Times New Roman" w:eastAsia="仿宋_GB2312" w:cs="Times New Roman"/>
          <w:b/>
          <w:color w:val="auto"/>
          <w:sz w:val="32"/>
          <w:szCs w:val="32"/>
          <w:lang w:val="en-US" w:eastAsia="zh-CN"/>
        </w:rPr>
      </w:pPr>
      <w:r>
        <w:rPr>
          <w:rFonts w:hint="default" w:ascii="Times New Roman" w:hAnsi="Times New Roman" w:eastAsia="仿宋_GB2312" w:cs="Times New Roman"/>
          <w:b/>
          <w:color w:val="auto"/>
          <w:sz w:val="32"/>
          <w:szCs w:val="32"/>
          <w:lang w:val="en-US" w:eastAsia="zh-CN"/>
        </w:rPr>
        <w:t>河南交通职业技术学院双高计划-智能工程机械与机器人虚拟仿真实训基地项目-公开招标公告</w:t>
      </w:r>
    </w:p>
    <w:p w14:paraId="4A3B1525">
      <w:pPr>
        <w:spacing w:line="500" w:lineRule="exact"/>
        <w:ind w:firstLine="562"/>
        <w:jc w:val="center"/>
        <w:rPr>
          <w:rFonts w:hint="default" w:ascii="Times New Roman" w:hAnsi="Times New Roman" w:eastAsia="仿宋_GB2312" w:cs="Times New Roman"/>
          <w:bCs/>
          <w:color w:val="auto"/>
          <w:sz w:val="28"/>
          <w:szCs w:val="28"/>
          <w:lang w:eastAsia="zh-CN"/>
        </w:rPr>
      </w:pPr>
      <w:r>
        <w:rPr>
          <w:rFonts w:hint="default" w:ascii="Times New Roman" w:hAnsi="Times New Roman" w:cs="Times New Roman"/>
          <w:bCs/>
          <w:color w:val="auto"/>
          <w:u w:val="single"/>
          <w:lang w:val="en-US" w:eastAsia="zh-CN"/>
        </w:rPr>
        <mc:AlternateContent>
          <mc:Choice Requires="wps">
            <w:drawing>
              <wp:anchor distT="0" distB="0" distL="114300" distR="114300" simplePos="0" relativeHeight="251663360" behindDoc="0" locked="0" layoutInCell="1" allowOverlap="1">
                <wp:simplePos x="0" y="0"/>
                <wp:positionH relativeFrom="column">
                  <wp:posOffset>118745</wp:posOffset>
                </wp:positionH>
                <wp:positionV relativeFrom="paragraph">
                  <wp:posOffset>172085</wp:posOffset>
                </wp:positionV>
                <wp:extent cx="5495925" cy="1992630"/>
                <wp:effectExtent l="4445" t="4445" r="5080" b="22225"/>
                <wp:wrapTopAndBottom/>
                <wp:docPr id="22118531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495925" cy="1734820"/>
                        </a:xfrm>
                        <a:prstGeom prst="rect">
                          <a:avLst/>
                        </a:prstGeom>
                        <a:solidFill>
                          <a:srgbClr val="FFFFFF"/>
                        </a:solidFill>
                        <a:ln w="9525" cmpd="sng">
                          <a:solidFill>
                            <a:srgbClr val="000000"/>
                          </a:solidFill>
                          <a:miter lim="800000"/>
                        </a:ln>
                        <a:effectLst/>
                      </wps:spPr>
                      <wps:txbx>
                        <w:txbxContent>
                          <w:p w14:paraId="74E0ABA0">
                            <w:pPr>
                              <w:pStyle w:val="24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36BB6F9F">
                            <w:pPr>
                              <w:pStyle w:val="247"/>
                              <w:spacing w:line="360" w:lineRule="auto"/>
                              <w:ind w:firstLine="562" w:firstLineChars="200"/>
                              <w:jc w:val="both"/>
                              <w:rPr>
                                <w:rFonts w:ascii="Times New Roman" w:hAnsi="Times New Roman" w:eastAsia="仿宋_GB2312" w:cs="Times New Roman"/>
                                <w:sz w:val="28"/>
                                <w:szCs w:val="28"/>
                              </w:rPr>
                            </w:pPr>
                            <w:r>
                              <w:rPr>
                                <w:rFonts w:ascii="Times New Roman" w:hAnsi="Times New Roman" w:eastAsia="仿宋_GB2312" w:cs="Times New Roman"/>
                                <w:b/>
                                <w:bCs/>
                                <w:sz w:val="28"/>
                                <w:szCs w:val="28"/>
                                <w:u w:val="single"/>
                              </w:rPr>
                              <w:t xml:space="preserve"> </w:t>
                            </w:r>
                            <w:r>
                              <w:rPr>
                                <w:rFonts w:hint="eastAsia" w:ascii="Times New Roman" w:hAnsi="Times New Roman" w:eastAsia="仿宋_GB2312" w:cs="Times New Roman"/>
                                <w:b/>
                                <w:bCs/>
                                <w:sz w:val="28"/>
                                <w:szCs w:val="28"/>
                                <w:u w:val="single"/>
                                <w:lang w:val="en-US" w:eastAsia="zh-CN"/>
                              </w:rPr>
                              <w:t>河南交通职业技术学院双高计划-智能工程机械与机器人虚拟仿真实训基地项目</w:t>
                            </w:r>
                            <w:r>
                              <w:rPr>
                                <w:rFonts w:ascii="Times New Roman" w:hAnsi="Times New Roman" w:eastAsia="仿宋_GB2312" w:cs="Times New Roman"/>
                                <w:b/>
                                <w:bCs/>
                                <w:sz w:val="28"/>
                                <w:szCs w:val="28"/>
                                <w:u w:val="single"/>
                                <w:lang w:val="en"/>
                              </w:rPr>
                              <w:t xml:space="preserve"> </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fldChar w:fldCharType="begin"/>
                            </w:r>
                            <w:r>
                              <w:instrText xml:space="preserve"> HYPERLINK "http://www.hnggzy.net）获取招标文件，并于2023年" </w:instrText>
                            </w:r>
                            <w:r>
                              <w:fldChar w:fldCharType="separate"/>
                            </w:r>
                            <w:r>
                              <w:rPr>
                                <w:rStyle w:val="70"/>
                                <w:rFonts w:ascii="Times New Roman" w:hAnsi="Times New Roman" w:eastAsia="仿宋_GB2312" w:cs="Times New Roman"/>
                                <w:b/>
                                <w:bCs/>
                                <w:sz w:val="28"/>
                                <w:szCs w:val="28"/>
                              </w:rPr>
                              <w:t>hnsggzyjy.henan.gov.cn）</w:t>
                            </w:r>
                            <w:r>
                              <w:rPr>
                                <w:rStyle w:val="70"/>
                                <w:rFonts w:ascii="Times New Roman" w:hAnsi="Times New Roman" w:eastAsia="仿宋_GB2312" w:cs="Times New Roman"/>
                                <w:sz w:val="28"/>
                                <w:szCs w:val="28"/>
                              </w:rPr>
                              <w:t>获取招标文件，并于</w:t>
                            </w:r>
                            <w:r>
                              <w:rPr>
                                <w:rStyle w:val="70"/>
                                <w:rFonts w:ascii="Times New Roman" w:hAnsi="Times New Roman" w:eastAsia="仿宋_GB2312" w:cs="Times New Roman"/>
                                <w:b/>
                                <w:bCs/>
                                <w:sz w:val="28"/>
                                <w:szCs w:val="28"/>
                                <w:lang w:val="en"/>
                              </w:rPr>
                              <w:t>202</w:t>
                            </w:r>
                            <w:r>
                              <w:rPr>
                                <w:rStyle w:val="70"/>
                                <w:rFonts w:hint="eastAsia" w:ascii="Times New Roman" w:hAnsi="Times New Roman" w:eastAsia="仿宋_GB2312" w:cs="Times New Roman"/>
                                <w:b/>
                                <w:bCs/>
                                <w:sz w:val="28"/>
                                <w:szCs w:val="28"/>
                              </w:rPr>
                              <w:t>6</w:t>
                            </w:r>
                            <w:r>
                              <w:rPr>
                                <w:rStyle w:val="70"/>
                                <w:rFonts w:ascii="Times New Roman" w:hAnsi="Times New Roman" w:eastAsia="仿宋_GB2312" w:cs="Times New Roman"/>
                                <w:b/>
                                <w:bCs/>
                                <w:sz w:val="28"/>
                                <w:szCs w:val="28"/>
                              </w:rPr>
                              <w:t>年</w:t>
                            </w:r>
                            <w:r>
                              <w:rPr>
                                <w:rStyle w:val="70"/>
                                <w:rFonts w:ascii="Times New Roman" w:hAnsi="Times New Roman" w:eastAsia="仿宋_GB2312" w:cs="Times New Roman"/>
                                <w:b/>
                                <w:bCs/>
                                <w:sz w:val="28"/>
                                <w:szCs w:val="28"/>
                              </w:rPr>
                              <w:fldChar w:fldCharType="end"/>
                            </w:r>
                            <w:r>
                              <w:rPr>
                                <w:rStyle w:val="70"/>
                                <w:rFonts w:hint="eastAsia" w:ascii="Times New Roman" w:hAnsi="Times New Roman" w:eastAsia="仿宋_GB2312" w:cs="Times New Roman"/>
                                <w:b/>
                                <w:bCs/>
                                <w:sz w:val="28"/>
                                <w:szCs w:val="28"/>
                                <w:highlight w:val="none"/>
                                <w:lang w:val="en-US" w:eastAsia="zh-CN"/>
                              </w:rPr>
                              <w:t>8</w:t>
                            </w:r>
                            <w:r>
                              <w:rPr>
                                <w:rFonts w:ascii="Times New Roman" w:hAnsi="Times New Roman" w:eastAsia="仿宋_GB2312" w:cs="Times New Roman"/>
                                <w:b/>
                                <w:bCs/>
                                <w:sz w:val="28"/>
                                <w:szCs w:val="28"/>
                                <w:highlight w:val="none"/>
                                <w:u w:val="single"/>
                              </w:rPr>
                              <w:t>月</w:t>
                            </w:r>
                            <w:r>
                              <w:rPr>
                                <w:rFonts w:hint="eastAsia" w:ascii="Times New Roman" w:hAnsi="Times New Roman" w:eastAsia="仿宋_GB2312" w:cs="Times New Roman"/>
                                <w:b/>
                                <w:bCs/>
                                <w:sz w:val="28"/>
                                <w:szCs w:val="28"/>
                                <w:highlight w:val="none"/>
                                <w:u w:val="single"/>
                                <w:lang w:val="en-US" w:eastAsia="zh-CN"/>
                              </w:rPr>
                              <w:t>11</w:t>
                            </w:r>
                            <w:r>
                              <w:rPr>
                                <w:rFonts w:ascii="Times New Roman" w:hAnsi="Times New Roman" w:eastAsia="仿宋_GB2312" w:cs="Times New Roman"/>
                                <w:b/>
                                <w:bCs/>
                                <w:sz w:val="28"/>
                                <w:szCs w:val="28"/>
                                <w:highlight w:val="none"/>
                                <w:u w:val="single"/>
                              </w:rPr>
                              <w:t>日0</w:t>
                            </w:r>
                            <w:r>
                              <w:rPr>
                                <w:rFonts w:ascii="Times New Roman" w:hAnsi="Times New Roman" w:eastAsia="仿宋_GB2312" w:cs="Times New Roman"/>
                                <w:b/>
                                <w:bCs/>
                                <w:sz w:val="28"/>
                                <w:szCs w:val="28"/>
                                <w:u w:val="single"/>
                              </w:rPr>
                              <w:t>9时00分（北京时间）</w:t>
                            </w:r>
                            <w:r>
                              <w:rPr>
                                <w:rFonts w:ascii="Times New Roman" w:hAnsi="Times New Roman" w:eastAsia="仿宋_GB2312" w:cs="Times New Roman"/>
                                <w:sz w:val="28"/>
                                <w:szCs w:val="28"/>
                              </w:rPr>
                              <w:t>前递交投标文件。</w:t>
                            </w:r>
                          </w:p>
                          <w:p w14:paraId="11E596C9">
                            <w:pPr>
                              <w:pStyle w:val="247"/>
                              <w:spacing w:line="360" w:lineRule="auto"/>
                              <w:ind w:firstLine="482"/>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shape id="文本框 7" o:spid="_x0000_s1026" o:spt="202" type="#_x0000_t202" style="position:absolute;left:0pt;margin-left:9.35pt;margin-top:13.55pt;height:156.9pt;width:432.75pt;mso-wrap-distance-bottom:0pt;mso-wrap-distance-top:0pt;z-index:251663360;mso-width-relative:page;mso-height-relative:page;" fillcolor="#FFFFFF" filled="t" stroked="t" coordsize="21600,21600" o:gfxdata="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32R79gAAAAJ&#10;AQAADwAAAAAAAAABACAAAAAiAAAAZHJzL2Rvd25yZXYueG1sUEsBAhQAFAAAAAgAh07iQOiW/gVV&#10;AgAAqQQAAA4AAAAAAAAAAQAgAAAAJwEAAGRycy9lMm9Eb2MueG1sUEsFBgAAAAAGAAYAWQEAAO4F&#10;AAAAAA==&#10;">
                <v:fill on="t" focussize="0,0"/>
                <v:stroke color="#000000" miterlimit="8" joinstyle="miter"/>
                <v:imagedata o:title=""/>
                <o:lock v:ext="edit" aspectratio="f"/>
                <v:textbox>
                  <w:txbxContent>
                    <w:p w14:paraId="74E0ABA0">
                      <w:pPr>
                        <w:pStyle w:val="24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36BB6F9F">
                      <w:pPr>
                        <w:pStyle w:val="247"/>
                        <w:spacing w:line="360" w:lineRule="auto"/>
                        <w:ind w:firstLine="562" w:firstLineChars="200"/>
                        <w:jc w:val="both"/>
                        <w:rPr>
                          <w:rFonts w:ascii="Times New Roman" w:hAnsi="Times New Roman" w:eastAsia="仿宋_GB2312" w:cs="Times New Roman"/>
                          <w:sz w:val="28"/>
                          <w:szCs w:val="28"/>
                        </w:rPr>
                      </w:pPr>
                      <w:r>
                        <w:rPr>
                          <w:rFonts w:ascii="Times New Roman" w:hAnsi="Times New Roman" w:eastAsia="仿宋_GB2312" w:cs="Times New Roman"/>
                          <w:b/>
                          <w:bCs/>
                          <w:sz w:val="28"/>
                          <w:szCs w:val="28"/>
                          <w:u w:val="single"/>
                        </w:rPr>
                        <w:t xml:space="preserve"> </w:t>
                      </w:r>
                      <w:r>
                        <w:rPr>
                          <w:rFonts w:hint="eastAsia" w:ascii="Times New Roman" w:hAnsi="Times New Roman" w:eastAsia="仿宋_GB2312" w:cs="Times New Roman"/>
                          <w:b/>
                          <w:bCs/>
                          <w:sz w:val="28"/>
                          <w:szCs w:val="28"/>
                          <w:u w:val="single"/>
                          <w:lang w:val="en-US" w:eastAsia="zh-CN"/>
                        </w:rPr>
                        <w:t>河南交通职业技术学院双高计划-智能工程机械与机器人虚拟仿真实训基地项目</w:t>
                      </w:r>
                      <w:r>
                        <w:rPr>
                          <w:rFonts w:ascii="Times New Roman" w:hAnsi="Times New Roman" w:eastAsia="仿宋_GB2312" w:cs="Times New Roman"/>
                          <w:b/>
                          <w:bCs/>
                          <w:sz w:val="28"/>
                          <w:szCs w:val="28"/>
                          <w:u w:val="single"/>
                          <w:lang w:val="en"/>
                        </w:rPr>
                        <w:t xml:space="preserve"> </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fldChar w:fldCharType="begin"/>
                      </w:r>
                      <w:r>
                        <w:instrText xml:space="preserve"> HYPERLINK "http://www.hnggzy.net）获取招标文件，并于2023年" </w:instrText>
                      </w:r>
                      <w:r>
                        <w:fldChar w:fldCharType="separate"/>
                      </w:r>
                      <w:r>
                        <w:rPr>
                          <w:rStyle w:val="70"/>
                          <w:rFonts w:ascii="Times New Roman" w:hAnsi="Times New Roman" w:eastAsia="仿宋_GB2312" w:cs="Times New Roman"/>
                          <w:b/>
                          <w:bCs/>
                          <w:sz w:val="28"/>
                          <w:szCs w:val="28"/>
                        </w:rPr>
                        <w:t>hnsggzyjy.henan.gov.cn）</w:t>
                      </w:r>
                      <w:r>
                        <w:rPr>
                          <w:rStyle w:val="70"/>
                          <w:rFonts w:ascii="Times New Roman" w:hAnsi="Times New Roman" w:eastAsia="仿宋_GB2312" w:cs="Times New Roman"/>
                          <w:sz w:val="28"/>
                          <w:szCs w:val="28"/>
                        </w:rPr>
                        <w:t>获取招标文件，并于</w:t>
                      </w:r>
                      <w:r>
                        <w:rPr>
                          <w:rStyle w:val="70"/>
                          <w:rFonts w:ascii="Times New Roman" w:hAnsi="Times New Roman" w:eastAsia="仿宋_GB2312" w:cs="Times New Roman"/>
                          <w:b/>
                          <w:bCs/>
                          <w:sz w:val="28"/>
                          <w:szCs w:val="28"/>
                          <w:lang w:val="en"/>
                        </w:rPr>
                        <w:t>202</w:t>
                      </w:r>
                      <w:r>
                        <w:rPr>
                          <w:rStyle w:val="70"/>
                          <w:rFonts w:hint="eastAsia" w:ascii="Times New Roman" w:hAnsi="Times New Roman" w:eastAsia="仿宋_GB2312" w:cs="Times New Roman"/>
                          <w:b/>
                          <w:bCs/>
                          <w:sz w:val="28"/>
                          <w:szCs w:val="28"/>
                        </w:rPr>
                        <w:t>6</w:t>
                      </w:r>
                      <w:r>
                        <w:rPr>
                          <w:rStyle w:val="70"/>
                          <w:rFonts w:ascii="Times New Roman" w:hAnsi="Times New Roman" w:eastAsia="仿宋_GB2312" w:cs="Times New Roman"/>
                          <w:b/>
                          <w:bCs/>
                          <w:sz w:val="28"/>
                          <w:szCs w:val="28"/>
                        </w:rPr>
                        <w:t>年</w:t>
                      </w:r>
                      <w:r>
                        <w:rPr>
                          <w:rStyle w:val="70"/>
                          <w:rFonts w:ascii="Times New Roman" w:hAnsi="Times New Roman" w:eastAsia="仿宋_GB2312" w:cs="Times New Roman"/>
                          <w:b/>
                          <w:bCs/>
                          <w:sz w:val="28"/>
                          <w:szCs w:val="28"/>
                        </w:rPr>
                        <w:fldChar w:fldCharType="end"/>
                      </w:r>
                      <w:r>
                        <w:rPr>
                          <w:rStyle w:val="70"/>
                          <w:rFonts w:hint="eastAsia" w:ascii="Times New Roman" w:hAnsi="Times New Roman" w:eastAsia="仿宋_GB2312" w:cs="Times New Roman"/>
                          <w:b/>
                          <w:bCs/>
                          <w:sz w:val="28"/>
                          <w:szCs w:val="28"/>
                          <w:highlight w:val="none"/>
                          <w:lang w:val="en-US" w:eastAsia="zh-CN"/>
                        </w:rPr>
                        <w:t>8</w:t>
                      </w:r>
                      <w:r>
                        <w:rPr>
                          <w:rFonts w:ascii="Times New Roman" w:hAnsi="Times New Roman" w:eastAsia="仿宋_GB2312" w:cs="Times New Roman"/>
                          <w:b/>
                          <w:bCs/>
                          <w:sz w:val="28"/>
                          <w:szCs w:val="28"/>
                          <w:highlight w:val="none"/>
                          <w:u w:val="single"/>
                        </w:rPr>
                        <w:t>月</w:t>
                      </w:r>
                      <w:r>
                        <w:rPr>
                          <w:rFonts w:hint="eastAsia" w:ascii="Times New Roman" w:hAnsi="Times New Roman" w:eastAsia="仿宋_GB2312" w:cs="Times New Roman"/>
                          <w:b/>
                          <w:bCs/>
                          <w:sz w:val="28"/>
                          <w:szCs w:val="28"/>
                          <w:highlight w:val="none"/>
                          <w:u w:val="single"/>
                          <w:lang w:val="en-US" w:eastAsia="zh-CN"/>
                        </w:rPr>
                        <w:t>11</w:t>
                      </w:r>
                      <w:r>
                        <w:rPr>
                          <w:rFonts w:ascii="Times New Roman" w:hAnsi="Times New Roman" w:eastAsia="仿宋_GB2312" w:cs="Times New Roman"/>
                          <w:b/>
                          <w:bCs/>
                          <w:sz w:val="28"/>
                          <w:szCs w:val="28"/>
                          <w:highlight w:val="none"/>
                          <w:u w:val="single"/>
                        </w:rPr>
                        <w:t>日0</w:t>
                      </w:r>
                      <w:r>
                        <w:rPr>
                          <w:rFonts w:ascii="Times New Roman" w:hAnsi="Times New Roman" w:eastAsia="仿宋_GB2312" w:cs="Times New Roman"/>
                          <w:b/>
                          <w:bCs/>
                          <w:sz w:val="28"/>
                          <w:szCs w:val="28"/>
                          <w:u w:val="single"/>
                        </w:rPr>
                        <w:t>9时00分（北京时间）</w:t>
                      </w:r>
                      <w:r>
                        <w:rPr>
                          <w:rFonts w:ascii="Times New Roman" w:hAnsi="Times New Roman" w:eastAsia="仿宋_GB2312" w:cs="Times New Roman"/>
                          <w:sz w:val="28"/>
                          <w:szCs w:val="28"/>
                        </w:rPr>
                        <w:t>前递交投标文件。</w:t>
                      </w:r>
                    </w:p>
                    <w:p w14:paraId="11E596C9">
                      <w:pPr>
                        <w:pStyle w:val="247"/>
                        <w:spacing w:line="360" w:lineRule="auto"/>
                        <w:ind w:firstLine="482"/>
                        <w:rPr>
                          <w:rFonts w:ascii="Times New Roman" w:hAnsi="Times New Roman" w:cs="Times New Roman"/>
                        </w:rPr>
                      </w:pPr>
                    </w:p>
                  </w:txbxContent>
                </v:textbox>
                <w10:wrap type="topAndBottom"/>
              </v:shape>
            </w:pict>
          </mc:Fallback>
        </mc:AlternateContent>
      </w:r>
    </w:p>
    <w:p w14:paraId="191AE7C1">
      <w:pPr>
        <w:spacing w:line="440" w:lineRule="exact"/>
        <w:ind w:firstLine="560" w:firstLineChars="200"/>
        <w:jc w:val="left"/>
        <w:rPr>
          <w:rFonts w:hint="default" w:ascii="Times New Roman" w:hAnsi="Times New Roman" w:eastAsia="方正小标宋_GBK" w:cs="Times New Roman"/>
          <w:bCs/>
          <w:color w:val="auto"/>
          <w:sz w:val="28"/>
          <w:szCs w:val="28"/>
          <w:lang w:eastAsia="zh-CN"/>
        </w:rPr>
      </w:pPr>
      <w:bookmarkStart w:id="39" w:name="_Toc1456310841_WPSOffice_Level2"/>
      <w:bookmarkStart w:id="40" w:name="_Toc1853601844_WPSOffice_Level2"/>
      <w:bookmarkStart w:id="41" w:name="_Toc1811351892_WPSOffice_Level2"/>
      <w:bookmarkStart w:id="42" w:name="_Toc2031125453_WPSOffice_Level2"/>
      <w:r>
        <w:rPr>
          <w:rFonts w:hint="default" w:ascii="Times New Roman" w:hAnsi="Times New Roman" w:eastAsia="方正小标宋_GBK" w:cs="Times New Roman"/>
          <w:bCs/>
          <w:color w:val="auto"/>
          <w:sz w:val="28"/>
          <w:szCs w:val="28"/>
          <w:lang w:eastAsia="zh-CN"/>
        </w:rPr>
        <w:t>一、项目基本情况</w:t>
      </w:r>
      <w:bookmarkEnd w:id="39"/>
      <w:bookmarkEnd w:id="40"/>
      <w:bookmarkEnd w:id="41"/>
      <w:bookmarkEnd w:id="42"/>
    </w:p>
    <w:p w14:paraId="695C8813">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43" w:name="_Toc632830029_WPSOffice_Level3"/>
      <w:bookmarkStart w:id="44" w:name="_Toc120342159_WPSOffice_Level3"/>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项目编号</w:t>
      </w:r>
      <w:r>
        <w:rPr>
          <w:rFonts w:hint="default" w:ascii="Times New Roman" w:hAnsi="Times New Roman" w:eastAsia="仿宋_GB2312" w:cs="Times New Roman"/>
          <w:bCs/>
          <w:color w:val="auto"/>
          <w:sz w:val="28"/>
          <w:szCs w:val="28"/>
          <w:lang w:eastAsia="zh-CN"/>
        </w:rPr>
        <w:t>：</w:t>
      </w:r>
      <w:bookmarkEnd w:id="43"/>
      <w:bookmarkEnd w:id="44"/>
      <w:bookmarkStart w:id="45" w:name="_Toc1019416_WPSOffice_Level3"/>
      <w:bookmarkStart w:id="46" w:name="_Toc2136105441_WPSOffice_Level3"/>
      <w:r>
        <w:rPr>
          <w:rFonts w:hint="eastAsia" w:ascii="Times New Roman" w:hAnsi="Times New Roman" w:eastAsia="仿宋_GB2312" w:cs="Times New Roman"/>
          <w:bCs/>
          <w:color w:val="auto"/>
          <w:sz w:val="28"/>
          <w:szCs w:val="28"/>
          <w:lang w:eastAsia="zh-CN"/>
        </w:rPr>
        <w:t>豫财招标采购-2026-849</w:t>
      </w:r>
    </w:p>
    <w:p w14:paraId="15F6BCA3">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2、项目名称：</w:t>
      </w:r>
      <w:bookmarkEnd w:id="45"/>
      <w:bookmarkEnd w:id="46"/>
      <w:bookmarkStart w:id="47" w:name="_Toc1331877378_WPSOffice_Level3"/>
      <w:bookmarkStart w:id="48" w:name="_Toc997609044_WPSOffice_Level3"/>
      <w:r>
        <w:rPr>
          <w:rFonts w:hint="default" w:ascii="Times New Roman" w:hAnsi="Times New Roman" w:eastAsia="仿宋_GB2312" w:cs="Times New Roman"/>
          <w:bCs/>
          <w:color w:val="auto"/>
          <w:sz w:val="28"/>
          <w:szCs w:val="28"/>
          <w:lang w:val="en-US" w:eastAsia="zh-CN"/>
        </w:rPr>
        <w:t>河南交通职业技术学院双高计划-智能工程机械与机器人虚拟仿真实训基地项目</w:t>
      </w:r>
    </w:p>
    <w:p w14:paraId="0A0A7F85">
      <w:pPr>
        <w:spacing w:after="0" w:line="360" w:lineRule="auto"/>
        <w:ind w:firstLine="560" w:firstLineChars="200"/>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3、采购方式：公开招标</w:t>
      </w:r>
      <w:bookmarkEnd w:id="47"/>
      <w:bookmarkEnd w:id="48"/>
    </w:p>
    <w:p w14:paraId="615D4D11">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eastAsia="zh-CN"/>
        </w:rPr>
      </w:pPr>
      <w:bookmarkStart w:id="49" w:name="_Toc91128674_WPSOffice_Level3"/>
      <w:bookmarkStart w:id="50" w:name="_Toc654106674_WPSOffice_Level3"/>
      <w:r>
        <w:rPr>
          <w:rFonts w:hint="default" w:ascii="Times New Roman" w:hAnsi="Times New Roman" w:eastAsia="仿宋_GB2312" w:cs="Times New Roman"/>
          <w:bCs/>
          <w:color w:val="auto"/>
          <w:sz w:val="28"/>
          <w:szCs w:val="28"/>
          <w:lang w:eastAsia="zh-CN"/>
        </w:rPr>
        <w:t>4、预算金额</w:t>
      </w:r>
      <w:r>
        <w:rPr>
          <w:rFonts w:hint="default" w:ascii="Times New Roman" w:hAnsi="Times New Roman" w:eastAsia="仿宋_GB2312" w:cs="Times New Roman"/>
          <w:bCs/>
          <w:color w:val="auto"/>
          <w:sz w:val="28"/>
          <w:szCs w:val="28"/>
          <w:highlight w:val="none"/>
          <w:lang w:eastAsia="zh-CN"/>
        </w:rPr>
        <w:t>：</w:t>
      </w:r>
      <w:r>
        <w:rPr>
          <w:rFonts w:hint="default" w:ascii="Times New Roman" w:hAnsi="Times New Roman" w:eastAsia="仿宋_GB2312" w:cs="Times New Roman"/>
          <w:bCs/>
          <w:color w:val="auto"/>
          <w:sz w:val="28"/>
          <w:szCs w:val="28"/>
          <w:highlight w:val="none"/>
          <w:lang w:val="en-US" w:eastAsia="zh-CN"/>
        </w:rPr>
        <w:t>1020000</w:t>
      </w:r>
      <w:r>
        <w:rPr>
          <w:rFonts w:hint="default" w:ascii="Times New Roman" w:hAnsi="Times New Roman" w:eastAsia="仿宋_GB2312" w:cs="Times New Roman"/>
          <w:bCs/>
          <w:color w:val="auto"/>
          <w:sz w:val="28"/>
          <w:szCs w:val="28"/>
          <w:highlight w:val="none"/>
          <w:lang w:eastAsia="zh-CN"/>
        </w:rPr>
        <w:t>元</w:t>
      </w:r>
      <w:bookmarkEnd w:id="49"/>
      <w:bookmarkEnd w:id="50"/>
    </w:p>
    <w:p w14:paraId="06FE9EDF">
      <w:pPr>
        <w:spacing w:after="0" w:line="360" w:lineRule="auto"/>
        <w:ind w:firstLine="977" w:firstLineChars="349"/>
        <w:jc w:val="left"/>
        <w:rPr>
          <w:rFonts w:hint="default" w:ascii="Times New Roman" w:hAnsi="Times New Roman" w:eastAsia="仿宋_GB2312" w:cs="Times New Roman"/>
          <w:bCs/>
          <w:color w:val="auto"/>
          <w:sz w:val="28"/>
          <w:szCs w:val="28"/>
          <w:highlight w:val="none"/>
          <w:lang w:eastAsia="zh-CN"/>
        </w:rPr>
      </w:pPr>
      <w:bookmarkStart w:id="51" w:name="_Toc1585577024_WPSOffice_Level3"/>
      <w:bookmarkStart w:id="52" w:name="_Toc1882423541_WPSOffice_Level3"/>
      <w:r>
        <w:rPr>
          <w:rFonts w:hint="default" w:ascii="Times New Roman" w:hAnsi="Times New Roman" w:eastAsia="仿宋_GB2312" w:cs="Times New Roman"/>
          <w:bCs/>
          <w:color w:val="auto"/>
          <w:sz w:val="28"/>
          <w:szCs w:val="28"/>
          <w:highlight w:val="none"/>
          <w:lang w:eastAsia="zh-CN"/>
        </w:rPr>
        <w:t>最高限价：</w:t>
      </w:r>
      <w:r>
        <w:rPr>
          <w:rFonts w:hint="default" w:ascii="Times New Roman" w:hAnsi="Times New Roman" w:eastAsia="仿宋_GB2312" w:cs="Times New Roman"/>
          <w:bCs/>
          <w:color w:val="auto"/>
          <w:sz w:val="28"/>
          <w:szCs w:val="28"/>
          <w:highlight w:val="none"/>
          <w:lang w:val="en-US" w:eastAsia="zh-CN"/>
        </w:rPr>
        <w:t>1020000</w:t>
      </w:r>
      <w:r>
        <w:rPr>
          <w:rFonts w:hint="default" w:ascii="Times New Roman" w:hAnsi="Times New Roman" w:eastAsia="仿宋_GB2312" w:cs="Times New Roman"/>
          <w:bCs/>
          <w:color w:val="auto"/>
          <w:sz w:val="28"/>
          <w:szCs w:val="28"/>
          <w:highlight w:val="none"/>
          <w:lang w:eastAsia="zh-CN"/>
        </w:rPr>
        <w:t>元</w:t>
      </w:r>
    </w:p>
    <w:p w14:paraId="506E6AE6">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5、采购需求（包括但不限于标的的名称、数量、简要技术需求或服务要求等）</w:t>
      </w:r>
      <w:bookmarkEnd w:id="51"/>
      <w:bookmarkEnd w:id="52"/>
    </w:p>
    <w:tbl>
      <w:tblPr>
        <w:tblStyle w:val="59"/>
        <w:tblW w:w="8984"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894"/>
        <w:gridCol w:w="1803"/>
        <w:gridCol w:w="2723"/>
        <w:gridCol w:w="1464"/>
        <w:gridCol w:w="2100"/>
      </w:tblGrid>
      <w:tr w14:paraId="16E225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61" w:hRule="atLeast"/>
        </w:trPr>
        <w:tc>
          <w:tcPr>
            <w:tcW w:w="89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3462B30">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序号</w:t>
            </w:r>
          </w:p>
        </w:tc>
        <w:tc>
          <w:tcPr>
            <w:tcW w:w="180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D15EA79">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包号</w:t>
            </w:r>
          </w:p>
        </w:tc>
        <w:tc>
          <w:tcPr>
            <w:tcW w:w="272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EA8F9A0">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包名称</w:t>
            </w:r>
          </w:p>
        </w:tc>
        <w:tc>
          <w:tcPr>
            <w:tcW w:w="146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446CED1">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包预算（元）</w:t>
            </w:r>
          </w:p>
        </w:tc>
        <w:tc>
          <w:tcPr>
            <w:tcW w:w="21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7D6FF26">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包最高限价（元）</w:t>
            </w:r>
          </w:p>
        </w:tc>
      </w:tr>
      <w:tr w14:paraId="49C2CA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56" w:hRule="atLeast"/>
        </w:trPr>
        <w:tc>
          <w:tcPr>
            <w:tcW w:w="89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1B9E519">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lang w:val="en-US"/>
              </w:rPr>
              <w:t>1</w:t>
            </w:r>
          </w:p>
        </w:tc>
        <w:tc>
          <w:tcPr>
            <w:tcW w:w="180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2BBB090">
            <w:pPr>
              <w:spacing w:line="440" w:lineRule="exact"/>
              <w:jc w:val="center"/>
              <w:rPr>
                <w:rFonts w:hint="default" w:ascii="Times New Roman" w:hAnsi="Times New Roman" w:eastAsia="仿宋_GB2312" w:cs="Times New Roman"/>
                <w:bCs/>
                <w:color w:val="auto"/>
                <w:kern w:val="0"/>
                <w:sz w:val="24"/>
                <w:szCs w:val="24"/>
                <w:highlight w:val="none"/>
                <w:lang w:val="en-US" w:eastAsia="zh-CN"/>
              </w:rPr>
            </w:pPr>
            <w:r>
              <w:rPr>
                <w:rFonts w:hint="default" w:ascii="Times New Roman" w:hAnsi="Times New Roman" w:eastAsia="仿宋_GB2312" w:cs="Times New Roman"/>
                <w:bCs/>
                <w:color w:val="auto"/>
                <w:kern w:val="0"/>
                <w:sz w:val="24"/>
                <w:szCs w:val="24"/>
                <w:highlight w:val="none"/>
                <w:lang w:val="en-US" w:eastAsia="zh-CN"/>
              </w:rPr>
              <w:t>豫政采(1)20260193-1</w:t>
            </w:r>
          </w:p>
        </w:tc>
        <w:tc>
          <w:tcPr>
            <w:tcW w:w="272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7811BE0">
            <w:pPr>
              <w:spacing w:line="440" w:lineRule="exact"/>
              <w:jc w:val="center"/>
              <w:rPr>
                <w:rFonts w:hint="default" w:ascii="Times New Roman" w:hAnsi="Times New Roman" w:eastAsia="仿宋_GB2312" w:cs="Times New Roman"/>
                <w:bCs/>
                <w:color w:val="auto"/>
                <w:kern w:val="0"/>
                <w:sz w:val="24"/>
                <w:szCs w:val="24"/>
                <w:highlight w:val="none"/>
                <w:lang w:val="en-US" w:eastAsia="zh-CN"/>
              </w:rPr>
            </w:pPr>
            <w:r>
              <w:rPr>
                <w:rFonts w:hint="eastAsia" w:ascii="Times New Roman" w:hAnsi="Times New Roman" w:eastAsia="仿宋_GB2312" w:cs="Times New Roman"/>
                <w:bCs/>
                <w:color w:val="auto"/>
                <w:kern w:val="0"/>
                <w:sz w:val="24"/>
                <w:szCs w:val="24"/>
                <w:highlight w:val="none"/>
                <w:lang w:val="en-US" w:eastAsia="zh-CN"/>
              </w:rPr>
              <w:t>河南交通职业技术学院双高计划-智能工</w:t>
            </w:r>
            <w:bookmarkStart w:id="573" w:name="_GoBack"/>
            <w:bookmarkEnd w:id="573"/>
            <w:r>
              <w:rPr>
                <w:rFonts w:hint="eastAsia" w:ascii="Times New Roman" w:hAnsi="Times New Roman" w:eastAsia="仿宋_GB2312" w:cs="Times New Roman"/>
                <w:bCs/>
                <w:color w:val="auto"/>
                <w:kern w:val="0"/>
                <w:sz w:val="24"/>
                <w:szCs w:val="24"/>
                <w:highlight w:val="none"/>
                <w:lang w:val="en-US" w:eastAsia="zh-CN"/>
              </w:rPr>
              <w:t>程机械与机器人虚拟仿真实训基地项目</w:t>
            </w:r>
            <w:r>
              <w:rPr>
                <w:rFonts w:hint="default" w:ascii="Times New Roman" w:hAnsi="Times New Roman" w:eastAsia="仿宋_GB2312" w:cs="Times New Roman"/>
                <w:bCs/>
                <w:color w:val="auto"/>
                <w:kern w:val="0"/>
                <w:sz w:val="24"/>
                <w:szCs w:val="24"/>
                <w:highlight w:val="none"/>
                <w:lang w:val="en-US" w:eastAsia="zh-CN"/>
              </w:rPr>
              <w:t xml:space="preserve"> </w:t>
            </w:r>
          </w:p>
        </w:tc>
        <w:tc>
          <w:tcPr>
            <w:tcW w:w="146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3853089">
            <w:pPr>
              <w:spacing w:line="440" w:lineRule="exact"/>
              <w:jc w:val="center"/>
              <w:rPr>
                <w:rFonts w:hint="default" w:ascii="Times New Roman" w:hAnsi="Times New Roman" w:eastAsia="仿宋_GB2312" w:cs="Times New Roman"/>
                <w:bCs/>
                <w:color w:val="auto"/>
                <w:kern w:val="0"/>
                <w:sz w:val="24"/>
                <w:szCs w:val="24"/>
                <w:highlight w:val="none"/>
                <w:lang w:val="en" w:eastAsia="zh-CN"/>
              </w:rPr>
            </w:pPr>
            <w:r>
              <w:rPr>
                <w:rFonts w:hint="default" w:ascii="Times New Roman" w:hAnsi="Times New Roman" w:eastAsia="仿宋_GB2312" w:cs="Times New Roman"/>
                <w:bCs/>
                <w:color w:val="auto"/>
                <w:sz w:val="28"/>
                <w:szCs w:val="28"/>
                <w:highlight w:val="none"/>
                <w:lang w:val="en-US" w:eastAsia="zh-CN"/>
              </w:rPr>
              <w:t>1020000</w:t>
            </w:r>
          </w:p>
        </w:tc>
        <w:tc>
          <w:tcPr>
            <w:tcW w:w="21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BF37EEA">
            <w:pPr>
              <w:spacing w:line="440" w:lineRule="exact"/>
              <w:jc w:val="center"/>
              <w:rPr>
                <w:rFonts w:hint="default" w:ascii="Times New Roman" w:hAnsi="Times New Roman" w:eastAsia="仿宋_GB2312" w:cs="Times New Roman"/>
                <w:bCs/>
                <w:color w:val="auto"/>
                <w:kern w:val="0"/>
                <w:sz w:val="24"/>
                <w:szCs w:val="24"/>
                <w:highlight w:val="none"/>
                <w:lang w:val="en" w:eastAsia="zh-CN"/>
              </w:rPr>
            </w:pPr>
            <w:r>
              <w:rPr>
                <w:rFonts w:hint="default" w:ascii="Times New Roman" w:hAnsi="Times New Roman" w:eastAsia="仿宋_GB2312" w:cs="Times New Roman"/>
                <w:bCs/>
                <w:color w:val="auto"/>
                <w:sz w:val="28"/>
                <w:szCs w:val="28"/>
                <w:highlight w:val="none"/>
                <w:lang w:val="en-US" w:eastAsia="zh-CN"/>
              </w:rPr>
              <w:t>1020000</w:t>
            </w:r>
          </w:p>
        </w:tc>
      </w:tr>
    </w:tbl>
    <w:p w14:paraId="3BC07656">
      <w:pPr>
        <w:spacing w:after="0" w:line="360" w:lineRule="auto"/>
        <w:ind w:firstLine="560" w:firstLineChars="200"/>
        <w:rPr>
          <w:rFonts w:hint="default" w:ascii="Times New Roman" w:hAnsi="Times New Roman" w:eastAsia="仿宋_GB2312" w:cs="Times New Roman"/>
          <w:bCs/>
          <w:color w:val="auto"/>
          <w:sz w:val="28"/>
          <w:szCs w:val="28"/>
          <w:lang w:val="en" w:eastAsia="zh-CN"/>
        </w:rPr>
      </w:pPr>
      <w:bookmarkStart w:id="53" w:name="_Toc1031072132_WPSOffice_Level3"/>
      <w:bookmarkStart w:id="54" w:name="_Toc1866155745_WPSOffice_Level3"/>
      <w:r>
        <w:rPr>
          <w:rFonts w:hint="default" w:ascii="Times New Roman" w:hAnsi="Times New Roman" w:eastAsia="仿宋_GB2312" w:cs="Times New Roman"/>
          <w:bCs/>
          <w:color w:val="auto"/>
          <w:sz w:val="28"/>
          <w:szCs w:val="28"/>
          <w:lang w:val="en-US" w:eastAsia="zh-CN"/>
        </w:rPr>
        <w:t>（1）采购内容：</w:t>
      </w:r>
      <w:r>
        <w:rPr>
          <w:rFonts w:hint="eastAsia" w:ascii="Times New Roman" w:hAnsi="Times New Roman" w:eastAsia="仿宋_GB2312" w:cs="Times New Roman"/>
          <w:bCs/>
          <w:color w:val="auto"/>
          <w:sz w:val="28"/>
          <w:szCs w:val="28"/>
          <w:lang w:val="en-US" w:eastAsia="zh-CN"/>
        </w:rPr>
        <w:t>河南交通职业技术学院双高计划-智能工程机械与机器人虚拟仿真实训基地项目</w:t>
      </w:r>
      <w:r>
        <w:rPr>
          <w:rFonts w:hint="default" w:ascii="Times New Roman" w:hAnsi="Times New Roman" w:eastAsia="仿宋_GB2312" w:cs="Times New Roman"/>
          <w:bCs/>
          <w:color w:val="auto"/>
          <w:sz w:val="28"/>
          <w:szCs w:val="28"/>
          <w:lang w:val="en" w:eastAsia="zh-CN"/>
        </w:rPr>
        <w:t>，主要包含</w:t>
      </w:r>
      <w:r>
        <w:rPr>
          <w:rFonts w:hint="default" w:ascii="Times New Roman" w:hAnsi="Times New Roman" w:eastAsia="仿宋_GB2312" w:cs="Times New Roman"/>
          <w:bCs/>
          <w:color w:val="auto"/>
          <w:sz w:val="28"/>
          <w:szCs w:val="28"/>
          <w:lang w:val="en-US" w:eastAsia="zh-CN"/>
        </w:rPr>
        <w:t>理实一体实训室和智能机器人实训教学平台。理实一体实训室包括学生设计工作站62台、监控设备3套、学生工作站桌椅61套、场地规划改造1项；智能机器人实训教学平台包含智能协作机器人1套、实训平台、开发套件1套及配套电气控制系统1套；</w:t>
      </w:r>
      <w:r>
        <w:rPr>
          <w:rFonts w:hint="default" w:ascii="Times New Roman" w:hAnsi="Times New Roman" w:eastAsia="仿宋_GB2312" w:cs="Times New Roman"/>
          <w:bCs/>
          <w:color w:val="auto"/>
          <w:sz w:val="28"/>
          <w:szCs w:val="28"/>
          <w:lang w:val="en" w:eastAsia="zh-CN"/>
        </w:rPr>
        <w:t>设备的安装、调试、验收、质保期内服务、与货物相关的运输和保险及其它伴随服务等。</w:t>
      </w:r>
    </w:p>
    <w:p w14:paraId="71B698DC">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（2）交货期：合同签订后45日历日内完成本项目的供货、安装及调试。</w:t>
      </w:r>
    </w:p>
    <w:p w14:paraId="25CCB582">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（3）交货地点：河南交通职业技术学院东校区</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河南省郑州市郑东新区白沙职教园区通惠路259号</w:t>
      </w:r>
      <w:r>
        <w:rPr>
          <w:rFonts w:hint="default" w:ascii="Times New Roman" w:hAnsi="Times New Roman" w:eastAsia="仿宋_GB2312" w:cs="Times New Roman"/>
          <w:bCs/>
          <w:color w:val="auto"/>
          <w:sz w:val="28"/>
          <w:szCs w:val="28"/>
          <w:lang w:val="en" w:eastAsia="zh-CN"/>
        </w:rPr>
        <w:t>）</w:t>
      </w:r>
    </w:p>
    <w:p w14:paraId="2C013A4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（4）质量标准：合格。</w:t>
      </w:r>
    </w:p>
    <w:p w14:paraId="0C788A0B">
      <w:pPr>
        <w:spacing w:after="0" w:line="360" w:lineRule="auto"/>
        <w:ind w:firstLine="560" w:firstLineChars="200"/>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color w:val="auto"/>
          <w:sz w:val="28"/>
          <w:szCs w:val="28"/>
          <w:lang w:val="en-US" w:eastAsia="zh-CN"/>
        </w:rPr>
        <w:t>（5）质量保证期：</w:t>
      </w:r>
      <w:r>
        <w:rPr>
          <w:rFonts w:hint="default" w:ascii="Times New Roman" w:hAnsi="Times New Roman" w:eastAsia="仿宋_GB2312" w:cs="Times New Roman"/>
          <w:bCs/>
          <w:sz w:val="28"/>
          <w:szCs w:val="28"/>
          <w:lang w:val="en-US" w:eastAsia="zh-CN"/>
        </w:rPr>
        <w:t>5年，从验收合格之日起开始计算。</w:t>
      </w:r>
    </w:p>
    <w:p w14:paraId="45B9C3DF">
      <w:pPr>
        <w:spacing w:after="0" w:line="360" w:lineRule="auto"/>
        <w:ind w:firstLine="560" w:firstLineChars="200"/>
        <w:jc w:val="left"/>
        <w:rPr>
          <w:rFonts w:hint="default" w:ascii="Times New Roman" w:hAnsi="Times New Roman" w:eastAsia="仿宋_GB2312" w:cs="Times New Roman"/>
          <w:bCs/>
          <w:color w:val="auto"/>
          <w:sz w:val="28"/>
          <w:szCs w:val="28"/>
          <w:highlight w:val="red"/>
          <w:lang w:val="en-US" w:eastAsia="zh-CN"/>
        </w:rPr>
      </w:pPr>
      <w:r>
        <w:rPr>
          <w:rFonts w:hint="default" w:ascii="Times New Roman" w:hAnsi="Times New Roman" w:eastAsia="仿宋_GB2312" w:cs="Times New Roman"/>
          <w:bCs/>
          <w:color w:val="auto"/>
          <w:sz w:val="28"/>
          <w:szCs w:val="28"/>
          <w:lang w:val="en-US" w:eastAsia="zh-CN"/>
        </w:rPr>
        <w:t>6.合同履行期限：</w:t>
      </w:r>
      <w:bookmarkEnd w:id="53"/>
      <w:bookmarkEnd w:id="54"/>
      <w:r>
        <w:rPr>
          <w:rFonts w:hint="default" w:ascii="Times New Roman" w:hAnsi="Times New Roman" w:eastAsia="仿宋_GB2312" w:cs="Times New Roman"/>
          <w:bCs/>
          <w:color w:val="auto"/>
          <w:sz w:val="28"/>
          <w:szCs w:val="28"/>
          <w:lang w:val="en-US" w:eastAsia="zh-CN"/>
        </w:rPr>
        <w:t>同交货期</w:t>
      </w:r>
    </w:p>
    <w:p w14:paraId="4ECDE7AD">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55" w:name="_Toc1547155158_WPSOffice_Level3"/>
      <w:bookmarkStart w:id="56" w:name="_Toc804008546_WPSOffice_Level3"/>
      <w:r>
        <w:rPr>
          <w:rFonts w:hint="default" w:ascii="Times New Roman" w:hAnsi="Times New Roman" w:eastAsia="仿宋_GB2312" w:cs="Times New Roman"/>
          <w:bCs/>
          <w:color w:val="auto"/>
          <w:sz w:val="28"/>
          <w:szCs w:val="28"/>
          <w:lang w:val="en-US" w:eastAsia="zh-CN"/>
        </w:rPr>
        <w:t>7.本项目是否接受联合体投标：否</w:t>
      </w:r>
      <w:bookmarkEnd w:id="55"/>
      <w:bookmarkEnd w:id="56"/>
    </w:p>
    <w:p w14:paraId="105D08FE">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57" w:name="_Toc1075148766_WPSOffice_Level3"/>
      <w:bookmarkStart w:id="58" w:name="_Toc1454916570_WPSOffice_Level3"/>
      <w:r>
        <w:rPr>
          <w:rFonts w:hint="default" w:ascii="Times New Roman" w:hAnsi="Times New Roman" w:eastAsia="仿宋_GB2312" w:cs="Times New Roman"/>
          <w:bCs/>
          <w:color w:val="auto"/>
          <w:sz w:val="28"/>
          <w:szCs w:val="28"/>
          <w:lang w:val="en-US" w:eastAsia="zh-CN"/>
        </w:rPr>
        <w:t>8.是否允许采购进口产品：</w:t>
      </w:r>
      <w:bookmarkEnd w:id="57"/>
      <w:bookmarkEnd w:id="58"/>
      <w:r>
        <w:rPr>
          <w:rFonts w:hint="default" w:ascii="Times New Roman" w:hAnsi="Times New Roman" w:eastAsia="仿宋_GB2312" w:cs="Times New Roman"/>
          <w:bCs/>
          <w:color w:val="auto"/>
          <w:sz w:val="28"/>
          <w:szCs w:val="28"/>
          <w:lang w:val="en-US" w:eastAsia="zh-CN"/>
        </w:rPr>
        <w:t>否</w:t>
      </w:r>
    </w:p>
    <w:p w14:paraId="7C5E7371">
      <w:pPr>
        <w:pStyle w:val="77"/>
        <w:adjustRightInd/>
        <w:spacing w:after="0"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9.是否专门面向中小企业：否</w:t>
      </w:r>
    </w:p>
    <w:p w14:paraId="1DBC8694">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59" w:name="_Toc2026118901_WPSOffice_Level2"/>
      <w:bookmarkStart w:id="60" w:name="_Toc1298400066_WPSOffice_Level2"/>
      <w:bookmarkStart w:id="61" w:name="_Toc584363550_WPSOffice_Level2"/>
      <w:bookmarkStart w:id="62" w:name="_Toc407944620_WPSOffice_Level2"/>
      <w:r>
        <w:rPr>
          <w:rFonts w:hint="default" w:ascii="Times New Roman" w:hAnsi="Times New Roman" w:eastAsia="方正小标宋_GBK" w:cs="Times New Roman"/>
          <w:bCs/>
          <w:color w:val="auto"/>
          <w:sz w:val="28"/>
          <w:szCs w:val="28"/>
          <w:lang w:val="en-US" w:eastAsia="zh-CN"/>
        </w:rPr>
        <w:t>二、申请人资格要求</w:t>
      </w:r>
      <w:bookmarkEnd w:id="59"/>
      <w:bookmarkEnd w:id="60"/>
      <w:bookmarkEnd w:id="61"/>
      <w:bookmarkEnd w:id="62"/>
      <w:r>
        <w:rPr>
          <w:rFonts w:hint="default" w:ascii="Times New Roman" w:hAnsi="Times New Roman" w:eastAsia="仿宋_GB2312" w:cs="Times New Roman"/>
          <w:bCs/>
          <w:color w:val="auto"/>
          <w:sz w:val="28"/>
          <w:szCs w:val="28"/>
          <w:lang w:val="en-US" w:eastAsia="zh-CN"/>
        </w:rPr>
        <w:t>：</w:t>
      </w:r>
    </w:p>
    <w:p w14:paraId="46ED7278">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63" w:name="_Toc795001869_WPSOffice_Level3"/>
      <w:bookmarkStart w:id="64" w:name="_Toc288167634_WPSOffice_Level3"/>
      <w:r>
        <w:rPr>
          <w:rFonts w:hint="default" w:ascii="Times New Roman" w:hAnsi="Times New Roman" w:eastAsia="仿宋_GB2312" w:cs="Times New Roman"/>
          <w:bCs/>
          <w:color w:val="auto"/>
          <w:sz w:val="28"/>
          <w:szCs w:val="28"/>
          <w:lang w:val="en-US" w:eastAsia="zh-CN"/>
        </w:rPr>
        <w:t>1.满足《中华人民共和国政府采购法》第二十二条规定；</w:t>
      </w:r>
      <w:bookmarkEnd w:id="63"/>
      <w:bookmarkEnd w:id="64"/>
    </w:p>
    <w:p w14:paraId="2079A13F">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65" w:name="_Toc1004075335_WPSOffice_Level3"/>
      <w:bookmarkStart w:id="66" w:name="_Toc282163985_WPSOffice_Level3"/>
      <w:r>
        <w:rPr>
          <w:rFonts w:hint="default" w:ascii="Times New Roman" w:hAnsi="Times New Roman" w:eastAsia="仿宋_GB2312" w:cs="Times New Roman"/>
          <w:bCs/>
          <w:color w:val="auto"/>
          <w:sz w:val="28"/>
          <w:szCs w:val="28"/>
          <w:lang w:val="en-US" w:eastAsia="zh-CN"/>
        </w:rPr>
        <w:t>2.</w:t>
      </w:r>
      <w:bookmarkEnd w:id="65"/>
      <w:r>
        <w:rPr>
          <w:rFonts w:hint="default" w:ascii="Times New Roman" w:hAnsi="Times New Roman" w:eastAsia="仿宋_GB2312" w:cs="Times New Roman"/>
          <w:bCs/>
          <w:color w:val="auto"/>
          <w:sz w:val="28"/>
          <w:szCs w:val="28"/>
          <w:lang w:val="en-US" w:eastAsia="zh-CN"/>
        </w:rPr>
        <w:t>落实政府采购政策满足的资格要求：</w:t>
      </w:r>
    </w:p>
    <w:bookmarkEnd w:id="66"/>
    <w:p w14:paraId="18F31C7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无</w:t>
      </w:r>
    </w:p>
    <w:p w14:paraId="31C0A648">
      <w:pPr>
        <w:numPr>
          <w:ilvl w:val="0"/>
          <w:numId w:val="1"/>
        </w:num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本项目的特定资格要求：</w:t>
      </w:r>
    </w:p>
    <w:p w14:paraId="0FB046C7">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bookmarkStart w:id="67" w:name="_Toc2045253496_WPSOffice_Level2"/>
      <w:bookmarkStart w:id="68" w:name="_Toc1144697108_WPSOffice_Level2"/>
      <w:bookmarkStart w:id="69" w:name="_Toc872248170_WPSOffice_Level2"/>
      <w:bookmarkStart w:id="70" w:name="_Toc295468326_WPSOffice_Level2"/>
      <w:r>
        <w:rPr>
          <w:rFonts w:hint="default" w:ascii="Times New Roman" w:hAnsi="Times New Roman" w:eastAsia="仿宋_GB2312" w:cs="Times New Roman"/>
          <w:bCs/>
          <w:color w:val="auto"/>
          <w:sz w:val="28"/>
          <w:szCs w:val="28"/>
          <w:lang w:val="en-US" w:eastAsia="zh-CN"/>
        </w:rPr>
        <w:t>无</w:t>
      </w:r>
    </w:p>
    <w:p w14:paraId="7E58CBCA">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r>
        <w:rPr>
          <w:rFonts w:hint="default" w:ascii="Times New Roman" w:hAnsi="Times New Roman" w:eastAsia="方正小标宋_GBK" w:cs="Times New Roman"/>
          <w:bCs/>
          <w:color w:val="auto"/>
          <w:sz w:val="28"/>
          <w:szCs w:val="28"/>
          <w:lang w:val="en-US" w:eastAsia="zh-CN"/>
        </w:rPr>
        <w:t>三、获取招标文件</w:t>
      </w:r>
      <w:bookmarkEnd w:id="67"/>
      <w:bookmarkEnd w:id="68"/>
      <w:bookmarkEnd w:id="69"/>
      <w:bookmarkEnd w:id="70"/>
    </w:p>
    <w:p w14:paraId="6EAD3F07">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1.时间：2026</w:t>
      </w:r>
      <w:r>
        <w:rPr>
          <w:rFonts w:hint="default" w:ascii="Times New Roman" w:hAnsi="Times New Roman" w:eastAsia="仿宋_GB2312" w:cs="Times New Roman"/>
          <w:bCs/>
          <w:color w:val="auto"/>
          <w:sz w:val="28"/>
          <w:szCs w:val="28"/>
          <w:highlight w:val="none"/>
          <w:lang w:val="en-US" w:eastAsia="zh-CN"/>
        </w:rPr>
        <w:t>年</w:t>
      </w:r>
      <w:r>
        <w:rPr>
          <w:rFonts w:hint="eastAsia" w:ascii="Times New Roman" w:hAnsi="Times New Roman" w:eastAsia="仿宋_GB2312" w:cs="Times New Roman"/>
          <w:bCs/>
          <w:color w:val="auto"/>
          <w:sz w:val="28"/>
          <w:szCs w:val="28"/>
          <w:highlight w:val="none"/>
          <w:lang w:val="en-US" w:eastAsia="zh-CN"/>
        </w:rPr>
        <w:t>7</w:t>
      </w:r>
      <w:r>
        <w:rPr>
          <w:rFonts w:hint="default" w:ascii="Times New Roman" w:hAnsi="Times New Roman" w:eastAsia="仿宋_GB2312" w:cs="Times New Roman"/>
          <w:bCs/>
          <w:color w:val="auto"/>
          <w:sz w:val="28"/>
          <w:szCs w:val="28"/>
          <w:highlight w:val="none"/>
          <w:lang w:val="en-US" w:eastAsia="zh-CN"/>
        </w:rPr>
        <w:t>月</w:t>
      </w:r>
      <w:r>
        <w:rPr>
          <w:rFonts w:hint="eastAsia" w:ascii="Times New Roman" w:hAnsi="Times New Roman" w:eastAsia="仿宋_GB2312" w:cs="Times New Roman"/>
          <w:bCs/>
          <w:color w:val="auto"/>
          <w:sz w:val="28"/>
          <w:szCs w:val="28"/>
          <w:highlight w:val="none"/>
          <w:lang w:val="en-US" w:eastAsia="zh-CN"/>
        </w:rPr>
        <w:t>21</w:t>
      </w:r>
      <w:r>
        <w:rPr>
          <w:rFonts w:hint="default" w:ascii="Times New Roman" w:hAnsi="Times New Roman" w:eastAsia="仿宋_GB2312" w:cs="Times New Roman"/>
          <w:bCs/>
          <w:color w:val="auto"/>
          <w:sz w:val="28"/>
          <w:szCs w:val="28"/>
          <w:highlight w:val="none"/>
          <w:lang w:val="en-US" w:eastAsia="zh-CN"/>
        </w:rPr>
        <w:t>日至2026年</w:t>
      </w:r>
      <w:r>
        <w:rPr>
          <w:rFonts w:hint="eastAsia" w:ascii="Times New Roman" w:hAnsi="Times New Roman" w:eastAsia="仿宋_GB2312" w:cs="Times New Roman"/>
          <w:bCs/>
          <w:color w:val="auto"/>
          <w:sz w:val="28"/>
          <w:szCs w:val="28"/>
          <w:highlight w:val="none"/>
          <w:lang w:val="en-US" w:eastAsia="zh-CN"/>
        </w:rPr>
        <w:t>7</w:t>
      </w:r>
      <w:r>
        <w:rPr>
          <w:rFonts w:hint="default" w:ascii="Times New Roman" w:hAnsi="Times New Roman" w:eastAsia="仿宋_GB2312" w:cs="Times New Roman"/>
          <w:bCs/>
          <w:color w:val="auto"/>
          <w:sz w:val="28"/>
          <w:szCs w:val="28"/>
          <w:highlight w:val="none"/>
          <w:lang w:val="en-US" w:eastAsia="zh-CN"/>
        </w:rPr>
        <w:t>月</w:t>
      </w:r>
      <w:r>
        <w:rPr>
          <w:rFonts w:hint="eastAsia" w:ascii="Times New Roman" w:hAnsi="Times New Roman" w:eastAsia="仿宋_GB2312" w:cs="Times New Roman"/>
          <w:bCs/>
          <w:color w:val="auto"/>
          <w:sz w:val="28"/>
          <w:szCs w:val="28"/>
          <w:highlight w:val="none"/>
          <w:lang w:val="en-US" w:eastAsia="zh-CN"/>
        </w:rPr>
        <w:t>28</w:t>
      </w:r>
      <w:r>
        <w:rPr>
          <w:rFonts w:hint="default" w:ascii="Times New Roman" w:hAnsi="Times New Roman" w:eastAsia="仿宋_GB2312" w:cs="Times New Roman"/>
          <w:bCs/>
          <w:color w:val="auto"/>
          <w:sz w:val="28"/>
          <w:szCs w:val="28"/>
          <w:highlight w:val="none"/>
          <w:lang w:val="en-US" w:eastAsia="zh-CN"/>
        </w:rPr>
        <w:t>日</w:t>
      </w:r>
      <w:r>
        <w:rPr>
          <w:rFonts w:hint="default" w:ascii="Times New Roman" w:hAnsi="Times New Roman" w:eastAsia="仿宋_GB2312" w:cs="Times New Roman"/>
          <w:bCs/>
          <w:color w:val="auto"/>
          <w:sz w:val="28"/>
          <w:szCs w:val="28"/>
          <w:lang w:val="en-US" w:eastAsia="zh-CN"/>
        </w:rPr>
        <w:t xml:space="preserve">，每天上午00:00至12:00，下午12:00至23:59（北京时间，法定节假日除外。） </w:t>
      </w:r>
    </w:p>
    <w:p w14:paraId="7F3DF960">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2.地点：河南省公共资源交易中心网站（hnsggzyjy.henan.gov.cn）。</w:t>
      </w:r>
    </w:p>
    <w:p w14:paraId="54198AAF">
      <w:pPr>
        <w:spacing w:after="0" w:line="360" w:lineRule="auto"/>
        <w:ind w:firstLine="560" w:firstLineChars="200"/>
        <w:rPr>
          <w:rFonts w:hint="default" w:ascii="Times New Roman" w:hAnsi="Times New Roman" w:eastAsia="仿宋"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3.方式：投标人</w:t>
      </w:r>
      <w:r>
        <w:rPr>
          <w:rFonts w:hint="default" w:ascii="Times New Roman" w:hAnsi="Times New Roman" w:eastAsia="仿宋" w:cs="Times New Roman"/>
          <w:bCs/>
          <w:color w:val="auto"/>
          <w:sz w:val="28"/>
          <w:szCs w:val="28"/>
          <w:lang w:eastAsia="zh-CN"/>
        </w:rPr>
        <w:t>使用</w:t>
      </w:r>
      <w:r>
        <w:rPr>
          <w:rFonts w:hint="default" w:ascii="Times New Roman" w:hAnsi="Times New Roman" w:eastAsia="仿宋" w:cs="Times New Roman"/>
          <w:bCs/>
          <w:color w:val="auto"/>
          <w:sz w:val="28"/>
          <w:szCs w:val="28"/>
          <w:highlight w:val="none"/>
          <w:lang w:val="en-US" w:eastAsia="zh-CN"/>
        </w:rPr>
        <w:t>CA</w:t>
      </w:r>
      <w:r>
        <w:rPr>
          <w:rFonts w:hint="default" w:ascii="Times New Roman" w:hAnsi="Times New Roman" w:eastAsia="仿宋" w:cs="Times New Roman"/>
          <w:bCs/>
          <w:color w:val="auto"/>
          <w:sz w:val="28"/>
          <w:szCs w:val="28"/>
          <w:highlight w:val="none"/>
          <w:lang w:eastAsia="zh-CN"/>
        </w:rPr>
        <w:t>数字证书登录</w:t>
      </w:r>
      <w:r>
        <w:rPr>
          <w:rFonts w:hint="default" w:ascii="Times New Roman" w:hAnsi="Times New Roman" w:eastAsia="仿宋" w:cs="Times New Roman"/>
          <w:bCs/>
          <w:color w:val="auto"/>
          <w:sz w:val="28"/>
          <w:szCs w:val="28"/>
          <w:highlight w:val="none"/>
          <w:lang w:val="en-US" w:eastAsia="zh-CN"/>
        </w:rPr>
        <w:t>“</w:t>
      </w:r>
      <w:r>
        <w:rPr>
          <w:rFonts w:hint="default" w:ascii="Times New Roman" w:hAnsi="Times New Roman" w:eastAsia="仿宋" w:cs="Times New Roman"/>
          <w:bCs/>
          <w:color w:val="auto"/>
          <w:sz w:val="28"/>
          <w:szCs w:val="28"/>
          <w:highlight w:val="none"/>
          <w:lang w:eastAsia="zh-CN"/>
        </w:rPr>
        <w:t>河南省公共资源交易中心</w:t>
      </w:r>
      <w:r>
        <w:rPr>
          <w:rFonts w:hint="default" w:ascii="Times New Roman" w:hAnsi="Times New Roman" w:eastAsia="仿宋" w:cs="Times New Roman"/>
          <w:bCs/>
          <w:color w:val="auto"/>
          <w:sz w:val="28"/>
          <w:szCs w:val="28"/>
          <w:highlight w:val="none"/>
          <w:lang w:val="en-US" w:eastAsia="zh-CN"/>
        </w:rPr>
        <w:t>网站（hnsggzyjy.henan.gov.cn）</w:t>
      </w:r>
      <w:r>
        <w:rPr>
          <w:rFonts w:hint="default" w:ascii="Times New Roman" w:hAnsi="Times New Roman" w:eastAsia="仿宋" w:cs="Times New Roman"/>
          <w:bCs/>
          <w:color w:val="auto"/>
          <w:sz w:val="28"/>
          <w:szCs w:val="28"/>
          <w:lang w:val="en-US" w:eastAsia="zh-CN"/>
        </w:rPr>
        <w:t>”，</w:t>
      </w:r>
      <w:r>
        <w:rPr>
          <w:rFonts w:hint="default" w:ascii="Times New Roman" w:hAnsi="Times New Roman" w:eastAsia="仿宋" w:cs="Times New Roman"/>
          <w:bCs/>
          <w:color w:val="auto"/>
          <w:sz w:val="28"/>
          <w:szCs w:val="28"/>
          <w:lang w:eastAsia="zh-CN"/>
        </w:rPr>
        <w:t>并按网上提示下载投标项目所含格式</w:t>
      </w:r>
      <w:r>
        <w:rPr>
          <w:rFonts w:hint="default" w:ascii="Times New Roman" w:hAnsi="Times New Roman" w:eastAsia="仿宋" w:cs="Times New Roman"/>
          <w:bCs/>
          <w:color w:val="auto"/>
          <w:sz w:val="28"/>
          <w:szCs w:val="28"/>
          <w:lang w:val="en-US" w:eastAsia="zh-CN"/>
        </w:rPr>
        <w:t>(.hnzf)</w:t>
      </w:r>
      <w:r>
        <w:rPr>
          <w:rFonts w:hint="default" w:ascii="Times New Roman" w:hAnsi="Times New Roman" w:eastAsia="仿宋" w:cs="Times New Roman"/>
          <w:bCs/>
          <w:color w:val="auto"/>
          <w:sz w:val="28"/>
          <w:szCs w:val="28"/>
          <w:lang w:eastAsia="zh-CN"/>
        </w:rPr>
        <w:t>的招标文件及资料。注册、登录、下载等</w:t>
      </w:r>
      <w:r>
        <w:rPr>
          <w:rFonts w:hint="default" w:ascii="Times New Roman" w:hAnsi="Times New Roman" w:eastAsia="仿宋" w:cs="Times New Roman"/>
          <w:bCs/>
          <w:color w:val="auto"/>
          <w:sz w:val="28"/>
          <w:szCs w:val="28"/>
          <w:lang w:val="en-US" w:eastAsia="zh-CN"/>
        </w:rPr>
        <w:t>具体事宜请查阅河南省公共资源交易中心网站“公共服务”→“办事指南”。</w:t>
      </w:r>
    </w:p>
    <w:p w14:paraId="33A43ED9">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4.售价：0元 </w:t>
      </w:r>
    </w:p>
    <w:p w14:paraId="13DA85B8">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71" w:name="_Toc1361166934_WPSOffice_Level2"/>
      <w:bookmarkStart w:id="72" w:name="_Toc994305580_WPSOffice_Level2"/>
      <w:bookmarkStart w:id="73" w:name="_Toc2091398558_WPSOffice_Level2"/>
      <w:bookmarkStart w:id="74" w:name="_Toc1432496505_WPSOffice_Level2"/>
      <w:r>
        <w:rPr>
          <w:rFonts w:hint="default" w:ascii="Times New Roman" w:hAnsi="Times New Roman" w:eastAsia="方正小标宋_GBK" w:cs="Times New Roman"/>
          <w:bCs/>
          <w:color w:val="auto"/>
          <w:sz w:val="28"/>
          <w:szCs w:val="28"/>
          <w:lang w:val="en-US" w:eastAsia="zh-CN"/>
        </w:rPr>
        <w:t>四、投标截止时间及地点</w:t>
      </w:r>
      <w:bookmarkEnd w:id="71"/>
      <w:bookmarkEnd w:id="72"/>
      <w:bookmarkEnd w:id="73"/>
      <w:bookmarkEnd w:id="74"/>
    </w:p>
    <w:p w14:paraId="750F2F8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1.时间：2026年</w:t>
      </w:r>
      <w:r>
        <w:rPr>
          <w:rFonts w:hint="eastAsia" w:ascii="Times New Roman" w:hAnsi="Times New Roman" w:eastAsia="仿宋_GB2312" w:cs="Times New Roman"/>
          <w:bCs/>
          <w:color w:val="auto"/>
          <w:sz w:val="28"/>
          <w:szCs w:val="28"/>
          <w:highlight w:val="none"/>
          <w:lang w:val="en-US" w:eastAsia="zh-CN"/>
        </w:rPr>
        <w:t>8</w:t>
      </w:r>
      <w:r>
        <w:rPr>
          <w:rFonts w:hint="default" w:ascii="Times New Roman" w:hAnsi="Times New Roman" w:eastAsia="仿宋_GB2312" w:cs="Times New Roman"/>
          <w:bCs/>
          <w:color w:val="auto"/>
          <w:sz w:val="28"/>
          <w:szCs w:val="28"/>
          <w:highlight w:val="none"/>
          <w:lang w:val="en-US" w:eastAsia="zh-CN"/>
        </w:rPr>
        <w:t>月</w:t>
      </w:r>
      <w:r>
        <w:rPr>
          <w:rFonts w:hint="eastAsia" w:ascii="Times New Roman" w:hAnsi="Times New Roman" w:eastAsia="仿宋_GB2312" w:cs="Times New Roman"/>
          <w:bCs/>
          <w:color w:val="auto"/>
          <w:sz w:val="28"/>
          <w:szCs w:val="28"/>
          <w:highlight w:val="none"/>
          <w:lang w:val="en-US" w:eastAsia="zh-CN"/>
        </w:rPr>
        <w:t>11</w:t>
      </w:r>
      <w:r>
        <w:rPr>
          <w:rFonts w:hint="default" w:ascii="Times New Roman" w:hAnsi="Times New Roman" w:eastAsia="仿宋_GB2312" w:cs="Times New Roman"/>
          <w:bCs/>
          <w:color w:val="auto"/>
          <w:sz w:val="28"/>
          <w:szCs w:val="28"/>
          <w:highlight w:val="none"/>
          <w:lang w:val="en-US" w:eastAsia="zh-CN"/>
        </w:rPr>
        <w:t>日09</w:t>
      </w:r>
      <w:r>
        <w:rPr>
          <w:rFonts w:hint="default" w:ascii="Times New Roman" w:hAnsi="Times New Roman" w:eastAsia="仿宋_GB2312" w:cs="Times New Roman"/>
          <w:bCs/>
          <w:color w:val="auto"/>
          <w:sz w:val="28"/>
          <w:szCs w:val="28"/>
          <w:lang w:val="en-US" w:eastAsia="zh-CN"/>
        </w:rPr>
        <w:t>时00分（北京时间）</w:t>
      </w:r>
    </w:p>
    <w:p w14:paraId="6A3731B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w:t>
      </w:r>
      <w:r>
        <w:rPr>
          <w:rFonts w:hint="default" w:ascii="Times New Roman" w:hAnsi="Times New Roman" w:eastAsia="仿宋" w:cs="Times New Roman"/>
          <w:bCs/>
          <w:color w:val="auto"/>
          <w:sz w:val="28"/>
          <w:szCs w:val="28"/>
          <w:lang w:eastAsia="zh-CN"/>
        </w:rPr>
        <w:t>河南省公共资源交易中心网</w:t>
      </w:r>
      <w:r>
        <w:rPr>
          <w:rFonts w:hint="default" w:ascii="Times New Roman" w:hAnsi="Times New Roman" w:eastAsia="仿宋" w:cs="Times New Roman"/>
          <w:bCs/>
          <w:color w:val="auto"/>
          <w:sz w:val="28"/>
          <w:szCs w:val="28"/>
          <w:lang w:val="en-US" w:eastAsia="zh-CN"/>
        </w:rPr>
        <w:t>（hnsggzyjy.henan.gov.cn）</w:t>
      </w:r>
    </w:p>
    <w:p w14:paraId="2342A0C9">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75" w:name="_Toc1501260250_WPSOffice_Level2"/>
      <w:bookmarkStart w:id="76" w:name="_Toc843072336_WPSOffice_Level2"/>
      <w:bookmarkStart w:id="77" w:name="_Toc2015382973_WPSOffice_Level2"/>
      <w:bookmarkStart w:id="78" w:name="_Toc29068487_WPSOffice_Level2"/>
      <w:r>
        <w:rPr>
          <w:rFonts w:hint="default" w:ascii="Times New Roman" w:hAnsi="Times New Roman" w:eastAsia="方正小标宋_GBK" w:cs="Times New Roman"/>
          <w:bCs/>
          <w:color w:val="auto"/>
          <w:sz w:val="28"/>
          <w:szCs w:val="28"/>
          <w:lang w:val="en-US" w:eastAsia="zh-CN"/>
        </w:rPr>
        <w:t>五、开标时间及地点</w:t>
      </w:r>
      <w:bookmarkEnd w:id="75"/>
      <w:bookmarkEnd w:id="76"/>
      <w:bookmarkEnd w:id="77"/>
      <w:bookmarkEnd w:id="78"/>
    </w:p>
    <w:p w14:paraId="03C2C6CB">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1.时间：2026</w:t>
      </w:r>
      <w:r>
        <w:rPr>
          <w:rFonts w:hint="default" w:ascii="Times New Roman" w:hAnsi="Times New Roman" w:eastAsia="仿宋_GB2312" w:cs="Times New Roman"/>
          <w:bCs/>
          <w:color w:val="auto"/>
          <w:sz w:val="28"/>
          <w:szCs w:val="28"/>
          <w:highlight w:val="none"/>
          <w:lang w:val="en-US" w:eastAsia="zh-CN"/>
        </w:rPr>
        <w:t>年</w:t>
      </w:r>
      <w:r>
        <w:rPr>
          <w:rFonts w:hint="eastAsia" w:ascii="Times New Roman" w:hAnsi="Times New Roman" w:eastAsia="仿宋_GB2312" w:cs="Times New Roman"/>
          <w:bCs/>
          <w:color w:val="auto"/>
          <w:sz w:val="28"/>
          <w:szCs w:val="28"/>
          <w:highlight w:val="none"/>
          <w:lang w:val="en-US" w:eastAsia="zh-CN"/>
        </w:rPr>
        <w:t>8</w:t>
      </w:r>
      <w:r>
        <w:rPr>
          <w:rFonts w:hint="default" w:ascii="Times New Roman" w:hAnsi="Times New Roman" w:eastAsia="仿宋_GB2312" w:cs="Times New Roman"/>
          <w:bCs/>
          <w:color w:val="auto"/>
          <w:sz w:val="28"/>
          <w:szCs w:val="28"/>
          <w:highlight w:val="none"/>
          <w:lang w:val="en-US" w:eastAsia="zh-CN"/>
        </w:rPr>
        <w:t>月</w:t>
      </w:r>
      <w:r>
        <w:rPr>
          <w:rFonts w:hint="eastAsia" w:ascii="Times New Roman" w:hAnsi="Times New Roman" w:eastAsia="仿宋_GB2312" w:cs="Times New Roman"/>
          <w:bCs/>
          <w:color w:val="auto"/>
          <w:sz w:val="28"/>
          <w:szCs w:val="28"/>
          <w:highlight w:val="none"/>
          <w:lang w:val="en-US" w:eastAsia="zh-CN"/>
        </w:rPr>
        <w:t>11</w:t>
      </w:r>
      <w:r>
        <w:rPr>
          <w:rFonts w:hint="default" w:ascii="Times New Roman" w:hAnsi="Times New Roman" w:eastAsia="仿宋_GB2312" w:cs="Times New Roman"/>
          <w:bCs/>
          <w:color w:val="auto"/>
          <w:sz w:val="28"/>
          <w:szCs w:val="28"/>
          <w:highlight w:val="none"/>
          <w:lang w:val="en-US" w:eastAsia="zh-CN"/>
        </w:rPr>
        <w:t>日0</w:t>
      </w:r>
      <w:r>
        <w:rPr>
          <w:rFonts w:hint="default" w:ascii="Times New Roman" w:hAnsi="Times New Roman" w:eastAsia="仿宋_GB2312" w:cs="Times New Roman"/>
          <w:bCs/>
          <w:color w:val="auto"/>
          <w:sz w:val="28"/>
          <w:szCs w:val="28"/>
          <w:lang w:val="en-US" w:eastAsia="zh-CN"/>
        </w:rPr>
        <w:t>9时00分（北京时间）</w:t>
      </w:r>
    </w:p>
    <w:p w14:paraId="02BDADAB">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w:t>
      </w:r>
      <w:bookmarkStart w:id="79" w:name="_Toc1101443234_WPSOffice_Level2"/>
      <w:bookmarkStart w:id="80" w:name="_Toc74330375_WPSOffice_Level2"/>
      <w:bookmarkStart w:id="81" w:name="_Toc847108981_WPSOffice_Level2"/>
      <w:r>
        <w:rPr>
          <w:rFonts w:hint="default" w:ascii="Times New Roman" w:hAnsi="Times New Roman" w:eastAsia="仿宋_GB2312" w:cs="Times New Roman"/>
          <w:bCs/>
          <w:color w:val="auto"/>
          <w:sz w:val="28"/>
          <w:szCs w:val="28"/>
          <w:lang w:val="en-US" w:eastAsia="zh-CN"/>
        </w:rPr>
        <w:t>河南省公共资源交易中心远程开标室；“河南省公共资源交易中心”网站（hnsggzyjy.henan.gov.cn）——不见面开标大厅。</w:t>
      </w:r>
    </w:p>
    <w:p w14:paraId="6478BB01">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82" w:name="_Toc1299643612_WPSOffice_Level2"/>
      <w:r>
        <w:rPr>
          <w:rFonts w:hint="default" w:ascii="Times New Roman" w:hAnsi="Times New Roman" w:eastAsia="方正小标宋_GBK" w:cs="Times New Roman"/>
          <w:bCs/>
          <w:color w:val="auto"/>
          <w:sz w:val="28"/>
          <w:szCs w:val="28"/>
          <w:lang w:val="en-US" w:eastAsia="zh-CN"/>
        </w:rPr>
        <w:t>六、发布公告的媒介及招标公告期限</w:t>
      </w:r>
      <w:bookmarkEnd w:id="79"/>
      <w:bookmarkEnd w:id="80"/>
      <w:bookmarkEnd w:id="81"/>
      <w:bookmarkEnd w:id="82"/>
    </w:p>
    <w:p w14:paraId="351D95A0">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本次招标公告在《河南省政府采购网》《河南省公共资源交易中心网》上发布，招标公告期限为五个工作日。</w:t>
      </w:r>
    </w:p>
    <w:p w14:paraId="7161082A">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83" w:name="_Toc934758795_WPSOffice_Level2"/>
      <w:bookmarkStart w:id="84" w:name="_Toc271688487_WPSOffice_Level2"/>
      <w:bookmarkStart w:id="85" w:name="_Toc1765891161_WPSOffice_Level2"/>
      <w:bookmarkStart w:id="86" w:name="_Toc1849985481_WPSOffice_Level2"/>
      <w:r>
        <w:rPr>
          <w:rFonts w:hint="default" w:ascii="Times New Roman" w:hAnsi="Times New Roman" w:eastAsia="方正小标宋_GBK" w:cs="Times New Roman"/>
          <w:bCs/>
          <w:color w:val="auto"/>
          <w:sz w:val="28"/>
          <w:szCs w:val="28"/>
          <w:lang w:val="en-US" w:eastAsia="zh-CN"/>
        </w:rPr>
        <w:t>七、其他补充事宜</w:t>
      </w:r>
      <w:bookmarkEnd w:id="83"/>
      <w:bookmarkEnd w:id="84"/>
      <w:bookmarkEnd w:id="85"/>
      <w:bookmarkEnd w:id="86"/>
    </w:p>
    <w:p w14:paraId="2CDFC6F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87" w:name="_Toc1528591159_WPSOffice_Level2"/>
      <w:bookmarkStart w:id="88" w:name="_Toc104417590_WPSOffice_Level2"/>
      <w:bookmarkStart w:id="89" w:name="_Toc1643921422_WPSOffice_Level2"/>
      <w:bookmarkStart w:id="90" w:name="_Toc1844119755_WPSOffice_Level2"/>
      <w:r>
        <w:rPr>
          <w:rFonts w:hint="default" w:ascii="Times New Roman" w:hAnsi="Times New Roman" w:eastAsia="仿宋_GB2312" w:cs="Times New Roman"/>
          <w:bCs/>
          <w:color w:val="auto"/>
          <w:sz w:val="28"/>
          <w:szCs w:val="28"/>
          <w:lang w:val="en-US" w:eastAsia="zh-CN"/>
        </w:rPr>
        <w:t>本项目落实节约能源、保护环境、促进中小企业发展等政府采购政策。</w:t>
      </w:r>
    </w:p>
    <w:p w14:paraId="214048B8">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r>
        <w:rPr>
          <w:rFonts w:hint="default" w:ascii="Times New Roman" w:hAnsi="Times New Roman" w:eastAsia="方正小标宋_GBK" w:cs="Times New Roman"/>
          <w:bCs/>
          <w:color w:val="auto"/>
          <w:sz w:val="28"/>
          <w:szCs w:val="28"/>
          <w:lang w:val="en-US" w:eastAsia="zh-CN"/>
        </w:rPr>
        <w:t>八、凡对本次招标提出询问，请按照以下方式联系</w:t>
      </w:r>
      <w:bookmarkEnd w:id="87"/>
      <w:bookmarkEnd w:id="88"/>
      <w:bookmarkEnd w:id="89"/>
      <w:bookmarkEnd w:id="90"/>
    </w:p>
    <w:p w14:paraId="799196C0">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91" w:name="_Toc116085146_WPSOffice_Level3"/>
      <w:bookmarkStart w:id="92" w:name="_Toc1644240802_WPSOffice_Level3"/>
      <w:r>
        <w:rPr>
          <w:rFonts w:hint="default" w:ascii="Times New Roman" w:hAnsi="Times New Roman" w:eastAsia="仿宋_GB2312" w:cs="Times New Roman"/>
          <w:bCs/>
          <w:color w:val="auto"/>
          <w:sz w:val="28"/>
          <w:szCs w:val="28"/>
          <w:lang w:val="en-US" w:eastAsia="zh-CN"/>
        </w:rPr>
        <w:t xml:space="preserve">1. 采购人信息 </w:t>
      </w:r>
    </w:p>
    <w:p w14:paraId="3587737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名称：河南交通职业技术学院 </w:t>
      </w:r>
    </w:p>
    <w:p w14:paraId="41240FD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地址：河南省郑州市郑东新区白沙职教园区通惠路259号</w:t>
      </w:r>
    </w:p>
    <w:p w14:paraId="6207A0A9">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联系人：</w:t>
      </w:r>
      <w:r>
        <w:rPr>
          <w:rFonts w:hint="eastAsia" w:ascii="Times New Roman" w:hAnsi="Times New Roman" w:eastAsia="仿宋_GB2312" w:cs="Times New Roman"/>
          <w:bCs/>
          <w:color w:val="auto"/>
          <w:sz w:val="28"/>
          <w:szCs w:val="28"/>
          <w:highlight w:val="none"/>
          <w:lang w:val="en-US" w:eastAsia="zh-CN"/>
        </w:rPr>
        <w:t>李老师</w:t>
      </w:r>
    </w:p>
    <w:p w14:paraId="7C3620AC">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联系方式：</w:t>
      </w:r>
      <w:bookmarkStart w:id="93" w:name="_Hlk226052841"/>
      <w:r>
        <w:rPr>
          <w:rFonts w:hint="default" w:ascii="Times New Roman" w:hAnsi="Times New Roman" w:eastAsia="仿宋_GB2312" w:cs="Times New Roman"/>
          <w:bCs/>
          <w:color w:val="auto"/>
          <w:sz w:val="28"/>
          <w:szCs w:val="28"/>
          <w:highlight w:val="none"/>
          <w:lang w:val="en-US" w:eastAsia="zh-CN"/>
        </w:rPr>
        <w:t>0371-</w:t>
      </w:r>
      <w:bookmarkEnd w:id="93"/>
      <w:r>
        <w:rPr>
          <w:rFonts w:hint="default" w:ascii="Times New Roman" w:hAnsi="Times New Roman" w:eastAsia="仿宋_GB2312" w:cs="Times New Roman"/>
          <w:bCs/>
          <w:color w:val="auto"/>
          <w:sz w:val="28"/>
          <w:szCs w:val="28"/>
          <w:highlight w:val="none"/>
          <w:lang w:val="en-US" w:eastAsia="zh-CN"/>
        </w:rPr>
        <w:t>6086</w:t>
      </w:r>
      <w:r>
        <w:rPr>
          <w:rFonts w:hint="eastAsia" w:ascii="Times New Roman" w:hAnsi="Times New Roman" w:eastAsia="仿宋_GB2312" w:cs="Times New Roman"/>
          <w:bCs/>
          <w:color w:val="auto"/>
          <w:sz w:val="28"/>
          <w:szCs w:val="28"/>
          <w:highlight w:val="none"/>
          <w:lang w:val="en-US" w:eastAsia="zh-CN"/>
        </w:rPr>
        <w:t>8460</w:t>
      </w:r>
    </w:p>
    <w:p w14:paraId="6CE04962">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2.采购代理机构信息（如有）</w:t>
      </w:r>
    </w:p>
    <w:p w14:paraId="554F4045">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名称：河南省公共资源交易中心</w:t>
      </w:r>
    </w:p>
    <w:p w14:paraId="5351D101">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地址：郑州市经二路12号</w:t>
      </w:r>
    </w:p>
    <w:p w14:paraId="341222F7">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联系人：郭老师 余老师 沈老师</w:t>
      </w:r>
    </w:p>
    <w:p w14:paraId="2CD07E8A">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联系方式：0371-65915560</w:t>
      </w:r>
    </w:p>
    <w:p w14:paraId="30DD841D">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3.项目联系方式</w:t>
      </w:r>
    </w:p>
    <w:p w14:paraId="52AC122B">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eastAsia" w:ascii="Times New Roman" w:hAnsi="Times New Roman" w:eastAsia="仿宋_GB2312" w:cs="Times New Roman"/>
          <w:bCs/>
          <w:color w:val="auto"/>
          <w:sz w:val="28"/>
          <w:szCs w:val="28"/>
          <w:highlight w:val="none"/>
          <w:lang w:val="en-US" w:eastAsia="zh-CN"/>
        </w:rPr>
        <w:t>项目</w:t>
      </w:r>
      <w:r>
        <w:rPr>
          <w:rFonts w:hint="default" w:ascii="Times New Roman" w:hAnsi="Times New Roman" w:eastAsia="仿宋_GB2312" w:cs="Times New Roman"/>
          <w:bCs/>
          <w:color w:val="auto"/>
          <w:sz w:val="28"/>
          <w:szCs w:val="28"/>
          <w:highlight w:val="none"/>
          <w:lang w:val="en-US" w:eastAsia="zh-CN"/>
        </w:rPr>
        <w:t>联系人：</w:t>
      </w:r>
      <w:r>
        <w:rPr>
          <w:rFonts w:hint="eastAsia" w:ascii="Times New Roman" w:hAnsi="Times New Roman" w:eastAsia="仿宋_GB2312" w:cs="Times New Roman"/>
          <w:bCs/>
          <w:color w:val="auto"/>
          <w:sz w:val="28"/>
          <w:szCs w:val="28"/>
          <w:highlight w:val="none"/>
          <w:lang w:val="en-US" w:eastAsia="zh-CN"/>
        </w:rPr>
        <w:t>颜朋辉 李丽华</w:t>
      </w:r>
    </w:p>
    <w:p w14:paraId="52FDDC29">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联系方式：0371-60868045</w:t>
      </w:r>
    </w:p>
    <w:p w14:paraId="28107FDC">
      <w:pPr>
        <w:spacing w:after="0" w:line="360" w:lineRule="auto"/>
        <w:ind w:firstLine="560" w:firstLineChars="200"/>
        <w:jc w:val="left"/>
        <w:rPr>
          <w:rFonts w:hint="default" w:ascii="Times New Roman" w:hAnsi="Times New Roman" w:eastAsia="仿宋_GB2312" w:cs="Times New Roman"/>
          <w:bCs/>
          <w:color w:val="auto"/>
          <w:sz w:val="28"/>
          <w:szCs w:val="28"/>
          <w:highlight w:val="green"/>
          <w:lang w:val="en-US" w:eastAsia="zh-CN"/>
        </w:rPr>
      </w:pPr>
    </w:p>
    <w:bookmarkEnd w:id="91"/>
    <w:bookmarkEnd w:id="92"/>
    <w:p w14:paraId="1B6A2314">
      <w:pPr>
        <w:rPr>
          <w:rFonts w:hint="default" w:ascii="Times New Roman" w:hAnsi="Times New Roman" w:eastAsia="宋体" w:cs="Times New Roman"/>
          <w:bCs/>
          <w:color w:val="auto"/>
          <w:sz w:val="36"/>
          <w:szCs w:val="36"/>
          <w:lang w:eastAsia="zh-CN"/>
        </w:rPr>
      </w:pPr>
      <w:bookmarkStart w:id="94" w:name="_Toc826019295"/>
      <w:bookmarkStart w:id="95" w:name="_Toc888082094"/>
      <w:bookmarkStart w:id="96" w:name="_Toc827828127_WPSOffice_Level1"/>
      <w:r>
        <w:rPr>
          <w:rFonts w:hint="default" w:ascii="Times New Roman" w:hAnsi="Times New Roman" w:eastAsia="宋体" w:cs="Times New Roman"/>
          <w:bCs/>
          <w:color w:val="auto"/>
          <w:sz w:val="36"/>
          <w:szCs w:val="36"/>
          <w:lang w:eastAsia="zh-CN"/>
        </w:rPr>
        <w:br w:type="page"/>
      </w:r>
    </w:p>
    <w:p w14:paraId="51C056EC">
      <w:pPr>
        <w:pStyle w:val="2"/>
        <w:spacing w:before="0" w:after="0" w:line="360" w:lineRule="auto"/>
        <w:jc w:val="center"/>
        <w:rPr>
          <w:rFonts w:hint="default" w:ascii="Times New Roman" w:hAnsi="Times New Roman" w:eastAsia="宋体" w:cs="Times New Roman"/>
          <w:b w:val="0"/>
          <w:color w:val="auto"/>
          <w:sz w:val="36"/>
          <w:szCs w:val="36"/>
          <w:lang w:eastAsia="zh-CN"/>
        </w:rPr>
      </w:pPr>
      <w:r>
        <w:rPr>
          <w:rFonts w:hint="default" w:ascii="Times New Roman" w:hAnsi="Times New Roman" w:eastAsia="宋体" w:cs="Times New Roman"/>
          <w:b w:val="0"/>
          <w:color w:val="auto"/>
          <w:sz w:val="36"/>
          <w:szCs w:val="36"/>
          <w:lang w:eastAsia="zh-CN"/>
        </w:rPr>
        <w:t>第二章 投标人须知前附表</w:t>
      </w:r>
      <w:bookmarkEnd w:id="27"/>
      <w:bookmarkEnd w:id="28"/>
      <w:bookmarkEnd w:id="29"/>
      <w:bookmarkEnd w:id="30"/>
      <w:bookmarkEnd w:id="31"/>
      <w:bookmarkEnd w:id="32"/>
      <w:bookmarkEnd w:id="33"/>
      <w:bookmarkEnd w:id="34"/>
      <w:bookmarkEnd w:id="35"/>
      <w:bookmarkEnd w:id="36"/>
      <w:bookmarkEnd w:id="37"/>
      <w:bookmarkEnd w:id="38"/>
      <w:bookmarkEnd w:id="94"/>
      <w:bookmarkEnd w:id="95"/>
      <w:bookmarkEnd w:id="96"/>
    </w:p>
    <w:p w14:paraId="21FAD1E5">
      <w:pPr>
        <w:spacing w:line="5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本表是对投标人须知的具体补充和修改，如有矛盾，应以本表为准。</w:t>
      </w:r>
    </w:p>
    <w:tbl>
      <w:tblPr>
        <w:tblStyle w:val="59"/>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76322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vAlign w:val="center"/>
          </w:tcPr>
          <w:p w14:paraId="3005890D">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条款号</w:t>
            </w:r>
          </w:p>
        </w:tc>
        <w:tc>
          <w:tcPr>
            <w:tcW w:w="7751" w:type="dxa"/>
            <w:vAlign w:val="center"/>
          </w:tcPr>
          <w:p w14:paraId="0ED24FFA">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内      容</w:t>
            </w:r>
          </w:p>
        </w:tc>
      </w:tr>
      <w:tr w14:paraId="79448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3" w:hRule="atLeast"/>
        </w:trPr>
        <w:tc>
          <w:tcPr>
            <w:tcW w:w="952" w:type="dxa"/>
            <w:vAlign w:val="center"/>
          </w:tcPr>
          <w:p w14:paraId="5BD287E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1.2</w:t>
            </w:r>
          </w:p>
        </w:tc>
        <w:tc>
          <w:tcPr>
            <w:tcW w:w="7751" w:type="dxa"/>
            <w:vAlign w:val="center"/>
          </w:tcPr>
          <w:p w14:paraId="6B29DB34">
            <w:pPr>
              <w:spacing w:after="0" w:line="50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eastAsia="zh-CN"/>
              </w:rPr>
              <w:t>采购项目：河南交通职业技术学院双高计划-智能工程机械与机器人虚拟仿真实训基地项目</w:t>
            </w:r>
            <w:r>
              <w:rPr>
                <w:rFonts w:hint="default" w:ascii="Times New Roman" w:hAnsi="Times New Roman" w:eastAsia="仿宋_GB2312" w:cs="Times New Roman"/>
                <w:bCs/>
                <w:color w:val="auto"/>
                <w:sz w:val="28"/>
                <w:szCs w:val="28"/>
                <w:lang w:val="en" w:eastAsia="zh-CN"/>
              </w:rPr>
              <w:t xml:space="preserve"> </w:t>
            </w:r>
          </w:p>
        </w:tc>
      </w:tr>
      <w:tr w14:paraId="7D83F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6" w:hRule="atLeast"/>
        </w:trPr>
        <w:tc>
          <w:tcPr>
            <w:tcW w:w="952" w:type="dxa"/>
            <w:vAlign w:val="center"/>
          </w:tcPr>
          <w:p w14:paraId="03B70172">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1.3</w:t>
            </w:r>
          </w:p>
        </w:tc>
        <w:tc>
          <w:tcPr>
            <w:tcW w:w="7751" w:type="dxa"/>
            <w:vAlign w:val="center"/>
          </w:tcPr>
          <w:p w14:paraId="28274D74">
            <w:pPr>
              <w:spacing w:after="0" w:line="500" w:lineRule="exact"/>
              <w:jc w:val="left"/>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eastAsia="zh-CN"/>
              </w:rPr>
              <w:t>采购编号：</w:t>
            </w:r>
            <w:r>
              <w:rPr>
                <w:rFonts w:hint="eastAsia" w:ascii="Times New Roman" w:hAnsi="Times New Roman" w:eastAsia="仿宋_GB2312" w:cs="Times New Roman"/>
                <w:bCs/>
                <w:sz w:val="28"/>
                <w:szCs w:val="28"/>
                <w:lang w:eastAsia="zh-CN"/>
              </w:rPr>
              <w:t>豫财招标采购-2026-849</w:t>
            </w:r>
          </w:p>
        </w:tc>
      </w:tr>
      <w:tr w14:paraId="68E76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A35B32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1.4</w:t>
            </w:r>
          </w:p>
        </w:tc>
        <w:tc>
          <w:tcPr>
            <w:tcW w:w="7751" w:type="dxa"/>
            <w:vAlign w:val="center"/>
          </w:tcPr>
          <w:p w14:paraId="232D7B0B">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采购项目简要说明：见“第一章 投标邀请”</w:t>
            </w:r>
          </w:p>
        </w:tc>
      </w:tr>
      <w:tr w14:paraId="528BD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6FAF576B">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2.2</w:t>
            </w:r>
          </w:p>
        </w:tc>
        <w:tc>
          <w:tcPr>
            <w:tcW w:w="7751" w:type="dxa"/>
            <w:vAlign w:val="center"/>
          </w:tcPr>
          <w:p w14:paraId="47AD63AC">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采购人：</w:t>
            </w:r>
            <w:r>
              <w:rPr>
                <w:rFonts w:hint="default" w:ascii="Times New Roman" w:hAnsi="Times New Roman" w:eastAsia="仿宋_GB2312" w:cs="Times New Roman"/>
                <w:bCs/>
                <w:color w:val="auto"/>
                <w:sz w:val="28"/>
                <w:szCs w:val="28"/>
                <w:lang w:val="en-US" w:eastAsia="zh-CN"/>
              </w:rPr>
              <w:t>河南交通职业技术学院</w:t>
            </w:r>
          </w:p>
          <w:p w14:paraId="0713DDD6">
            <w:pPr>
              <w:spacing w:after="0" w:line="50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eastAsia="zh-CN"/>
              </w:rPr>
              <w:t>地址：</w:t>
            </w:r>
            <w:r>
              <w:rPr>
                <w:rFonts w:hint="default" w:ascii="Times New Roman" w:hAnsi="Times New Roman" w:eastAsia="仿宋_GB2312" w:cs="Times New Roman"/>
                <w:bCs/>
                <w:color w:val="auto"/>
                <w:sz w:val="28"/>
                <w:szCs w:val="28"/>
                <w:lang w:val="en-US" w:eastAsia="zh-CN"/>
              </w:rPr>
              <w:t>河南省郑州市郑东新区白沙职教园区通惠路259号</w:t>
            </w:r>
          </w:p>
          <w:p w14:paraId="31E2F4F1">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联系人：</w:t>
            </w:r>
            <w:r>
              <w:rPr>
                <w:rFonts w:hint="eastAsia" w:ascii="Times New Roman" w:hAnsi="Times New Roman" w:eastAsia="仿宋_GB2312" w:cs="Times New Roman"/>
                <w:bCs/>
                <w:color w:val="auto"/>
                <w:sz w:val="28"/>
                <w:szCs w:val="28"/>
                <w:highlight w:val="none"/>
                <w:lang w:val="en-US" w:eastAsia="zh-CN"/>
              </w:rPr>
              <w:t>李老师</w:t>
            </w:r>
          </w:p>
          <w:p w14:paraId="27531A1C">
            <w:pPr>
              <w:spacing w:after="0" w:line="500" w:lineRule="exact"/>
              <w:jc w:val="lef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联系方式：</w:t>
            </w:r>
            <w:r>
              <w:rPr>
                <w:rFonts w:hint="default" w:ascii="Times New Roman" w:hAnsi="Times New Roman" w:eastAsia="仿宋_GB2312" w:cs="Times New Roman"/>
                <w:bCs/>
                <w:color w:val="auto"/>
                <w:sz w:val="28"/>
                <w:szCs w:val="28"/>
                <w:highlight w:val="none"/>
                <w:lang w:val="en-US" w:eastAsia="zh-CN"/>
              </w:rPr>
              <w:t>0371-6086</w:t>
            </w:r>
            <w:r>
              <w:rPr>
                <w:rFonts w:hint="eastAsia" w:ascii="Times New Roman" w:hAnsi="Times New Roman" w:eastAsia="仿宋_GB2312" w:cs="Times New Roman"/>
                <w:bCs/>
                <w:color w:val="auto"/>
                <w:sz w:val="28"/>
                <w:szCs w:val="28"/>
                <w:highlight w:val="none"/>
                <w:lang w:val="en-US" w:eastAsia="zh-CN"/>
              </w:rPr>
              <w:t>8460</w:t>
            </w:r>
          </w:p>
          <w:p w14:paraId="542E2D3F">
            <w:pPr>
              <w:spacing w:after="0" w:line="500" w:lineRule="exact"/>
              <w:jc w:val="left"/>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rPr>
              <w:t>邮箱：</w:t>
            </w:r>
            <w:r>
              <w:rPr>
                <w:rFonts w:hint="eastAsia" w:ascii="Times New Roman" w:hAnsi="Times New Roman" w:eastAsia="仿宋_GB2312" w:cs="Times New Roman"/>
                <w:bCs/>
                <w:sz w:val="28"/>
                <w:szCs w:val="28"/>
                <w:highlight w:val="none"/>
                <w:lang w:val="en-US" w:eastAsia="zh-CN"/>
              </w:rPr>
              <w:t>hnccjgxsxs</w:t>
            </w:r>
            <w:r>
              <w:rPr>
                <w:rFonts w:hint="default" w:ascii="Times New Roman" w:hAnsi="Times New Roman" w:eastAsia="仿宋_GB2312" w:cs="Times New Roman"/>
                <w:bCs/>
                <w:sz w:val="28"/>
                <w:szCs w:val="28"/>
                <w:highlight w:val="none"/>
              </w:rPr>
              <w:t>@</w:t>
            </w:r>
            <w:r>
              <w:rPr>
                <w:rFonts w:hint="eastAsia" w:ascii="Times New Roman" w:hAnsi="Times New Roman" w:eastAsia="仿宋_GB2312" w:cs="Times New Roman"/>
                <w:bCs/>
                <w:sz w:val="28"/>
                <w:szCs w:val="28"/>
                <w:highlight w:val="none"/>
                <w:lang w:val="en-US" w:eastAsia="zh-CN"/>
              </w:rPr>
              <w:t>163.com</w:t>
            </w:r>
          </w:p>
        </w:tc>
      </w:tr>
      <w:tr w14:paraId="79A05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vAlign w:val="center"/>
          </w:tcPr>
          <w:p w14:paraId="77AB1F3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2.3</w:t>
            </w:r>
          </w:p>
        </w:tc>
        <w:tc>
          <w:tcPr>
            <w:tcW w:w="7751" w:type="dxa"/>
            <w:vAlign w:val="center"/>
          </w:tcPr>
          <w:p w14:paraId="60CF75D2">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集中采购机构：河南省公共资源交易中心</w:t>
            </w:r>
          </w:p>
          <w:p w14:paraId="6F5FF740">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地址：郑州市经二路12号</w:t>
            </w:r>
          </w:p>
          <w:p w14:paraId="13520D20">
            <w:pPr>
              <w:spacing w:after="0"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联系人：郭老师</w:t>
            </w: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余老师</w:t>
            </w:r>
            <w:r>
              <w:rPr>
                <w:rFonts w:hint="default" w:ascii="Times New Roman" w:hAnsi="Times New Roman" w:eastAsia="仿宋_GB2312" w:cs="Times New Roman"/>
                <w:bCs/>
                <w:color w:val="auto"/>
                <w:sz w:val="28"/>
                <w:szCs w:val="28"/>
                <w:lang w:val="en-US" w:eastAsia="zh-CN"/>
              </w:rPr>
              <w:t xml:space="preserve"> 沈老师</w:t>
            </w:r>
          </w:p>
          <w:p w14:paraId="7B39584E">
            <w:pPr>
              <w:spacing w:after="0"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rPr>
              <w:t>联系方式</w:t>
            </w:r>
            <w:r>
              <w:rPr>
                <w:rFonts w:hint="default" w:ascii="Times New Roman" w:hAnsi="Times New Roman" w:eastAsia="仿宋_GB2312" w:cs="Times New Roman"/>
                <w:bCs/>
                <w:color w:val="auto"/>
                <w:sz w:val="28"/>
                <w:szCs w:val="28"/>
                <w:lang w:val="en-US"/>
              </w:rPr>
              <w:t>：0371-65915560</w:t>
            </w:r>
          </w:p>
          <w:p w14:paraId="43BB3B1F">
            <w:pPr>
              <w:spacing w:after="0"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rPr>
              <w:t>邮箱</w:t>
            </w:r>
            <w:r>
              <w:rPr>
                <w:rFonts w:hint="default" w:ascii="Times New Roman" w:hAnsi="Times New Roman" w:eastAsia="仿宋_GB2312" w:cs="Times New Roman"/>
                <w:bCs/>
                <w:color w:val="auto"/>
                <w:sz w:val="28"/>
                <w:szCs w:val="28"/>
                <w:lang w:val="en-US"/>
              </w:rPr>
              <w:t>：hnggzyzfcg@163.com</w:t>
            </w:r>
          </w:p>
        </w:tc>
      </w:tr>
      <w:tr w14:paraId="18869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72186716">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2.5.1</w:t>
            </w:r>
          </w:p>
        </w:tc>
        <w:tc>
          <w:tcPr>
            <w:tcW w:w="7751" w:type="dxa"/>
            <w:vAlign w:val="center"/>
          </w:tcPr>
          <w:p w14:paraId="01721314">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是否为专门面向中小企业采购：否</w:t>
            </w:r>
          </w:p>
        </w:tc>
      </w:tr>
      <w:tr w14:paraId="567B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7" w:hRule="atLeast"/>
        </w:trPr>
        <w:tc>
          <w:tcPr>
            <w:tcW w:w="952" w:type="dxa"/>
            <w:vAlign w:val="center"/>
          </w:tcPr>
          <w:p w14:paraId="601FC480">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2.5.2</w:t>
            </w:r>
          </w:p>
        </w:tc>
        <w:tc>
          <w:tcPr>
            <w:tcW w:w="7751" w:type="dxa"/>
            <w:vAlign w:val="center"/>
          </w:tcPr>
          <w:p w14:paraId="1411D90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是否允许采购进口产品：否</w:t>
            </w:r>
          </w:p>
        </w:tc>
      </w:tr>
      <w:tr w14:paraId="746E1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2DC1E5F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4</w:t>
            </w:r>
          </w:p>
        </w:tc>
        <w:tc>
          <w:tcPr>
            <w:tcW w:w="7751" w:type="dxa"/>
            <w:vAlign w:val="center"/>
          </w:tcPr>
          <w:p w14:paraId="55488179">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踏勘现场：</w:t>
            </w:r>
          </w:p>
          <w:p w14:paraId="5A88FF57">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不组织，投标人可自行对项目现场和周围环境进行踏勘，踏勘现场所发生的费用由投标人自己承担。出现事故，责任由投标人自行承担。</w:t>
            </w:r>
          </w:p>
          <w:p w14:paraId="4C7E5A42">
            <w:pPr>
              <w:spacing w:line="440" w:lineRule="exact"/>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组织，踏勘时间：</w:t>
            </w:r>
            <w:r>
              <w:rPr>
                <w:rFonts w:hint="default" w:ascii="Times New Roman" w:hAnsi="Times New Roman" w:eastAsia="仿宋_GB2312" w:cs="Times New Roman"/>
                <w:bCs/>
                <w:color w:val="auto"/>
                <w:sz w:val="28"/>
                <w:szCs w:val="28"/>
                <w:u w:val="single"/>
                <w:lang w:eastAsia="zh-CN"/>
              </w:rPr>
              <w:t xml:space="preserve">  /  </w:t>
            </w:r>
          </w:p>
          <w:p w14:paraId="31FECAE3">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 xml:space="preserve">        踏勘集中地点：</w:t>
            </w:r>
            <w:r>
              <w:rPr>
                <w:rFonts w:hint="default" w:ascii="Times New Roman" w:hAnsi="Times New Roman" w:eastAsia="仿宋_GB2312" w:cs="Times New Roman"/>
                <w:bCs/>
                <w:color w:val="auto"/>
                <w:sz w:val="28"/>
                <w:szCs w:val="28"/>
                <w:u w:val="single"/>
                <w:lang w:eastAsia="zh-CN"/>
              </w:rPr>
              <w:t xml:space="preserve">  /  </w:t>
            </w:r>
          </w:p>
        </w:tc>
      </w:tr>
      <w:tr w14:paraId="59251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2" w:hRule="atLeast"/>
        </w:trPr>
        <w:tc>
          <w:tcPr>
            <w:tcW w:w="952" w:type="dxa"/>
            <w:vAlign w:val="center"/>
          </w:tcPr>
          <w:p w14:paraId="12CB21BC">
            <w:pPr>
              <w:spacing w:line="440" w:lineRule="exact"/>
              <w:jc w:val="center"/>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val="en" w:eastAsia="zh-CN"/>
              </w:rPr>
              <w:t>6.6</w:t>
            </w:r>
          </w:p>
        </w:tc>
        <w:tc>
          <w:tcPr>
            <w:tcW w:w="7751" w:type="dxa"/>
            <w:vAlign w:val="center"/>
          </w:tcPr>
          <w:p w14:paraId="244DE25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是否允许联合体投标：否</w:t>
            </w:r>
          </w:p>
        </w:tc>
      </w:tr>
      <w:tr w14:paraId="3094C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9" w:hRule="atLeast"/>
        </w:trPr>
        <w:tc>
          <w:tcPr>
            <w:tcW w:w="952" w:type="dxa"/>
            <w:vAlign w:val="center"/>
          </w:tcPr>
          <w:p w14:paraId="7DEAFD9F">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w:t>
            </w:r>
          </w:p>
        </w:tc>
        <w:tc>
          <w:tcPr>
            <w:tcW w:w="7751" w:type="dxa"/>
            <w:vAlign w:val="center"/>
          </w:tcPr>
          <w:p w14:paraId="7DCB100E">
            <w:pPr>
              <w:widowControl w:val="0"/>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如投标人对多个分包进行投标，按照分包顺序可以中标</w:t>
            </w:r>
            <w:r>
              <w:rPr>
                <w:rFonts w:hint="default" w:ascii="Times New Roman" w:hAnsi="Times New Roman" w:eastAsia="仿宋_GB2312" w:cs="Times New Roman"/>
                <w:bCs/>
                <w:color w:val="auto"/>
                <w:sz w:val="28"/>
                <w:szCs w:val="28"/>
                <w:lang w:val="en-US" w:eastAsia="zh-CN"/>
              </w:rPr>
              <w:sym w:font="Wingdings 2" w:char="0052"/>
            </w:r>
            <w:r>
              <w:rPr>
                <w:rFonts w:hint="default" w:ascii="Times New Roman" w:hAnsi="Times New Roman" w:eastAsia="仿宋_GB2312" w:cs="Times New Roman"/>
                <w:bCs/>
                <w:color w:val="auto"/>
                <w:sz w:val="28"/>
                <w:szCs w:val="28"/>
                <w:lang w:val="en-US" w:eastAsia="zh-CN"/>
              </w:rPr>
              <w:t>一个包</w:t>
            </w:r>
          </w:p>
        </w:tc>
      </w:tr>
      <w:tr w14:paraId="211F3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1" w:hRule="atLeast"/>
        </w:trPr>
        <w:tc>
          <w:tcPr>
            <w:tcW w:w="952" w:type="dxa"/>
            <w:vAlign w:val="center"/>
          </w:tcPr>
          <w:p w14:paraId="4CBE69CE">
            <w:pPr>
              <w:spacing w:line="440" w:lineRule="exact"/>
              <w:jc w:val="center"/>
              <w:rPr>
                <w:rFonts w:hint="default" w:ascii="Times New Roman" w:hAnsi="Times New Roman" w:eastAsia="仿宋_GB2312" w:cs="Times New Roman"/>
                <w:bCs/>
                <w:strike/>
                <w:color w:val="auto"/>
                <w:sz w:val="28"/>
                <w:szCs w:val="28"/>
                <w:highlight w:val="cyan"/>
              </w:rPr>
            </w:pPr>
            <w:r>
              <w:rPr>
                <w:rFonts w:hint="default" w:ascii="Times New Roman" w:hAnsi="Times New Roman" w:eastAsia="仿宋_GB2312" w:cs="Times New Roman"/>
                <w:bCs/>
                <w:color w:val="auto"/>
                <w:sz w:val="28"/>
                <w:szCs w:val="28"/>
                <w:lang w:val="en-US" w:eastAsia="zh-CN"/>
              </w:rPr>
              <w:t>17.2</w:t>
            </w:r>
          </w:p>
        </w:tc>
        <w:tc>
          <w:tcPr>
            <w:tcW w:w="7751" w:type="dxa"/>
            <w:vAlign w:val="center"/>
          </w:tcPr>
          <w:p w14:paraId="2D5725EB">
            <w:pPr>
              <w:spacing w:line="440" w:lineRule="exact"/>
              <w:rPr>
                <w:rFonts w:hint="default" w:ascii="Times New Roman" w:hAnsi="Times New Roman" w:eastAsia="仿宋_GB2312" w:cs="Times New Roman"/>
                <w:bCs/>
                <w:strike/>
                <w:color w:val="auto"/>
                <w:sz w:val="28"/>
                <w:szCs w:val="28"/>
                <w:highlight w:val="cyan"/>
                <w:lang w:eastAsia="zh-CN"/>
              </w:rPr>
            </w:pPr>
            <w:r>
              <w:rPr>
                <w:rFonts w:hint="default" w:ascii="Times New Roman" w:hAnsi="Times New Roman" w:eastAsia="仿宋_GB2312" w:cs="Times New Roman"/>
                <w:bCs/>
                <w:color w:val="auto"/>
                <w:sz w:val="28"/>
                <w:szCs w:val="28"/>
                <w:lang w:eastAsia="zh-CN"/>
              </w:rPr>
              <w:t>资格审查内容：须上传到“资格审查材料”中。</w:t>
            </w:r>
          </w:p>
        </w:tc>
      </w:tr>
      <w:tr w14:paraId="1FD13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BFEAF5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18.3</w:t>
            </w:r>
          </w:p>
        </w:tc>
        <w:tc>
          <w:tcPr>
            <w:tcW w:w="7751" w:type="dxa"/>
            <w:vAlign w:val="center"/>
          </w:tcPr>
          <w:p w14:paraId="24ECFBF1">
            <w:pPr>
              <w:pStyle w:val="77"/>
              <w:spacing w:line="440" w:lineRule="exact"/>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（1）投标报价：货物和附属装置、备品备件和专用工具、卖方技术服务（安装、调试、运行）报价、采购人派员参加技术联络和工厂监造、检验、技术培训费用、运保费、各类税费及验收检测费等一切费用。</w:t>
            </w:r>
          </w:p>
          <w:p w14:paraId="3713C3EB">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06888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5" w:hRule="atLeast"/>
        </w:trPr>
        <w:tc>
          <w:tcPr>
            <w:tcW w:w="952" w:type="dxa"/>
            <w:vAlign w:val="center"/>
          </w:tcPr>
          <w:p w14:paraId="34CAC3F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snapToGrid w:val="0"/>
                <w:color w:val="auto"/>
                <w:sz w:val="28"/>
                <w:szCs w:val="28"/>
              </w:rPr>
              <w:t>19</w:t>
            </w:r>
          </w:p>
        </w:tc>
        <w:tc>
          <w:tcPr>
            <w:tcW w:w="7751" w:type="dxa"/>
            <w:vAlign w:val="center"/>
          </w:tcPr>
          <w:p w14:paraId="135915F1">
            <w:pPr>
              <w:spacing w:line="440" w:lineRule="exact"/>
              <w:rPr>
                <w:rFonts w:hint="default" w:ascii="Times New Roman" w:hAnsi="Times New Roman" w:eastAsia="仿宋_GB2312" w:cs="Times New Roman"/>
                <w:bCs/>
                <w:color w:val="auto"/>
                <w:sz w:val="28"/>
                <w:szCs w:val="28"/>
                <w:u w:val="single"/>
              </w:rPr>
            </w:pPr>
            <w:r>
              <w:rPr>
                <w:rFonts w:hint="default" w:ascii="Times New Roman" w:hAnsi="Times New Roman" w:eastAsia="仿宋_GB2312" w:cs="Times New Roman"/>
                <w:bCs/>
                <w:color w:val="auto"/>
                <w:sz w:val="28"/>
                <w:szCs w:val="28"/>
              </w:rPr>
              <w:t>投标货币：人民币。</w:t>
            </w:r>
          </w:p>
        </w:tc>
      </w:tr>
      <w:tr w14:paraId="05F9D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90" w:hRule="atLeast"/>
        </w:trPr>
        <w:tc>
          <w:tcPr>
            <w:tcW w:w="952" w:type="dxa"/>
            <w:vAlign w:val="center"/>
          </w:tcPr>
          <w:p w14:paraId="537D102F">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20</w:t>
            </w:r>
          </w:p>
        </w:tc>
        <w:tc>
          <w:tcPr>
            <w:tcW w:w="7751" w:type="dxa"/>
            <w:vAlign w:val="center"/>
          </w:tcPr>
          <w:p w14:paraId="4A68C9C6">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投标人资格证明文件：</w:t>
            </w:r>
          </w:p>
          <w:p w14:paraId="145BF859">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（1）法人或者其他组织的营业执照等证明文件或自然人的身份证明；</w:t>
            </w:r>
          </w:p>
          <w:p w14:paraId="0F85731A">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val="en" w:eastAsia="zh-CN"/>
              </w:rPr>
              <w:t>2025年度</w:t>
            </w:r>
            <w:r>
              <w:rPr>
                <w:rFonts w:hint="default" w:ascii="Times New Roman" w:hAnsi="Times New Roman" w:eastAsia="仿宋_GB2312" w:cs="Times New Roman"/>
                <w:bCs/>
                <w:color w:val="auto"/>
                <w:sz w:val="28"/>
                <w:szCs w:val="28"/>
                <w:lang w:val="en-US" w:eastAsia="zh-CN"/>
              </w:rPr>
              <w:t>财务审计报告扫描件（要求注册会计师签字并加盖会计师印章）；</w:t>
            </w:r>
          </w:p>
          <w:p w14:paraId="5A2D0F95">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（3）依法缴纳税收和社会保障资金的相关材料（提供自</w:t>
            </w:r>
            <w:r>
              <w:rPr>
                <w:rFonts w:hint="default" w:ascii="Times New Roman" w:hAnsi="Times New Roman" w:eastAsia="仿宋_GB2312" w:cs="Times New Roman"/>
                <w:bCs/>
                <w:color w:val="auto"/>
                <w:sz w:val="28"/>
                <w:szCs w:val="28"/>
                <w:lang w:val="en" w:eastAsia="zh-CN"/>
              </w:rPr>
              <w:t>202</w:t>
            </w:r>
            <w:r>
              <w:rPr>
                <w:rFonts w:hint="eastAsia"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val="en" w:eastAsia="zh-CN"/>
              </w:rPr>
              <w:t>年</w:t>
            </w:r>
            <w:r>
              <w:rPr>
                <w:rFonts w:hint="eastAsia"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val="en" w:eastAsia="zh-CN"/>
              </w:rPr>
              <w:t>月1日</w:t>
            </w:r>
            <w:r>
              <w:rPr>
                <w:rFonts w:hint="default" w:ascii="Times New Roman" w:hAnsi="Times New Roman" w:eastAsia="仿宋_GB2312" w:cs="Times New Roman"/>
                <w:bCs/>
                <w:color w:val="auto"/>
                <w:sz w:val="28"/>
                <w:szCs w:val="28"/>
                <w:lang w:val="en-US" w:eastAsia="zh-CN"/>
              </w:rPr>
              <w:t>以来至少一个月的纳税证明和社保缴纳证明，依法免税或不需要缴纳社会保障资金的，应提供相应文件证明其依法免税或不需要缴纳）；</w:t>
            </w:r>
          </w:p>
          <w:p w14:paraId="52C22313">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（4）具备履行合同所必需的设备和专业技术能力（提供承诺函）；</w:t>
            </w:r>
          </w:p>
          <w:p w14:paraId="417F87F6">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（5）参加政府采购活动前3年内在经营活动中没有重大违法记录的书面声明；</w:t>
            </w:r>
          </w:p>
          <w:p w14:paraId="4F3BB826">
            <w:pPr>
              <w:wordWrap w:val="0"/>
              <w:spacing w:after="0"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（6）提供关联关系名单。</w:t>
            </w:r>
          </w:p>
          <w:p w14:paraId="4C04F79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（以上要求中，如有投标人成立时限不足1年的，由投标人根据自身成立时间提供证明资料。）</w:t>
            </w:r>
          </w:p>
        </w:tc>
      </w:tr>
      <w:tr w14:paraId="7C3FD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9" w:hRule="atLeast"/>
        </w:trPr>
        <w:tc>
          <w:tcPr>
            <w:tcW w:w="952" w:type="dxa"/>
            <w:vAlign w:val="center"/>
          </w:tcPr>
          <w:p w14:paraId="42EBC485">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rPr>
              <w:t>.1</w:t>
            </w:r>
          </w:p>
        </w:tc>
        <w:tc>
          <w:tcPr>
            <w:tcW w:w="7751" w:type="dxa"/>
            <w:vAlign w:val="center"/>
          </w:tcPr>
          <w:p w14:paraId="5172880C">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投标有效期：从投标截止之日起60</w:t>
            </w:r>
            <w:r>
              <w:rPr>
                <w:rFonts w:hint="default" w:ascii="Times New Roman" w:hAnsi="Times New Roman" w:eastAsia="仿宋_GB2312" w:cs="Times New Roman"/>
                <w:bCs/>
                <w:color w:val="auto"/>
                <w:sz w:val="28"/>
                <w:szCs w:val="28"/>
                <w:lang w:val="en-US" w:eastAsia="zh-CN"/>
              </w:rPr>
              <w:t>天</w:t>
            </w:r>
          </w:p>
        </w:tc>
      </w:tr>
      <w:tr w14:paraId="30E7D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12403B0F">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.1</w:t>
            </w:r>
          </w:p>
        </w:tc>
        <w:tc>
          <w:tcPr>
            <w:tcW w:w="7751" w:type="dxa"/>
            <w:vAlign w:val="center"/>
          </w:tcPr>
          <w:p w14:paraId="036CF169">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加密电子投标文件的上传：加密电子投标文件须在投标截止时间前通过“河南省公共资源交易中心</w:t>
            </w:r>
            <w:r>
              <w:rPr>
                <w:rFonts w:hint="default" w:ascii="Times New Roman" w:hAnsi="Times New Roman" w:eastAsia="仿宋_GB2312" w:cs="Times New Roman"/>
                <w:bCs/>
                <w:color w:val="auto"/>
                <w:sz w:val="28"/>
                <w:szCs w:val="28"/>
                <w:lang w:val="en-US" w:eastAsia="zh-CN"/>
              </w:rPr>
              <w:t>网站</w:t>
            </w:r>
            <w:r>
              <w:rPr>
                <w:rFonts w:hint="default" w:ascii="Times New Roman" w:hAnsi="Times New Roman" w:eastAsia="仿宋_GB2312" w:cs="Times New Roman"/>
                <w:bCs/>
                <w:color w:val="auto"/>
                <w:sz w:val="28"/>
                <w:szCs w:val="28"/>
                <w:lang w:eastAsia="zh-CN"/>
              </w:rPr>
              <w:t>（hnsggzyjy.henan.gov.cn）”电子交易平台加密上传。</w:t>
            </w:r>
          </w:p>
        </w:tc>
      </w:tr>
      <w:tr w14:paraId="7B937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34E7837">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rPr>
              <w:t>.1</w:t>
            </w:r>
          </w:p>
        </w:tc>
        <w:tc>
          <w:tcPr>
            <w:tcW w:w="7751" w:type="dxa"/>
            <w:vAlign w:val="center"/>
          </w:tcPr>
          <w:p w14:paraId="5D109EDD">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投标截止时间：</w:t>
            </w:r>
            <w:r>
              <w:rPr>
                <w:rFonts w:hint="default" w:ascii="Times New Roman" w:hAnsi="Times New Roman" w:eastAsia="仿宋_GB2312" w:cs="Times New Roman"/>
                <w:bCs/>
                <w:color w:val="auto"/>
                <w:sz w:val="28"/>
                <w:szCs w:val="28"/>
                <w:lang w:val="en-US" w:eastAsia="zh-CN"/>
              </w:rPr>
              <w:t>详见“第一章 投标邀请”</w:t>
            </w:r>
          </w:p>
        </w:tc>
      </w:tr>
      <w:tr w14:paraId="75A1E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76AB31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.1</w:t>
            </w:r>
          </w:p>
        </w:tc>
        <w:tc>
          <w:tcPr>
            <w:tcW w:w="7751" w:type="dxa"/>
            <w:vAlign w:val="center"/>
          </w:tcPr>
          <w:p w14:paraId="481591BD">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开标及解密方式：“远程不见面”开标方式，投标人无需到河南省公共资源交易中心现场参加开标会议。在投标截止时间前，投标人登录不见面开标大厅，在线准时参加开标活动并进行文件解密。未在规定时间内解密投标文件的投标人，其投标文件不予接受并退回。</w:t>
            </w:r>
          </w:p>
        </w:tc>
      </w:tr>
      <w:tr w14:paraId="647D5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0" w:hRule="atLeast"/>
        </w:trPr>
        <w:tc>
          <w:tcPr>
            <w:tcW w:w="952" w:type="dxa"/>
            <w:vAlign w:val="center"/>
          </w:tcPr>
          <w:p w14:paraId="74A6632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.2</w:t>
            </w:r>
          </w:p>
        </w:tc>
        <w:tc>
          <w:tcPr>
            <w:tcW w:w="7751" w:type="dxa"/>
            <w:vAlign w:val="center"/>
          </w:tcPr>
          <w:p w14:paraId="09B0CA09">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远程开标大厅网址：河南省公共资源交易中心</w:t>
            </w:r>
            <w:r>
              <w:rPr>
                <w:rFonts w:hint="default" w:ascii="Times New Roman" w:hAnsi="Times New Roman" w:eastAsia="仿宋_GB2312" w:cs="Times New Roman"/>
                <w:bCs/>
                <w:color w:val="auto"/>
                <w:sz w:val="28"/>
                <w:szCs w:val="28"/>
                <w:lang w:val="en-US" w:eastAsia="zh-CN"/>
              </w:rPr>
              <w:t>网站</w:t>
            </w:r>
            <w:r>
              <w:rPr>
                <w:rFonts w:hint="default" w:ascii="Times New Roman" w:hAnsi="Times New Roman" w:eastAsia="仿宋_GB2312" w:cs="Times New Roman"/>
                <w:bCs/>
                <w:color w:val="auto"/>
                <w:sz w:val="28"/>
                <w:szCs w:val="28"/>
                <w:lang w:eastAsia="zh-CN"/>
              </w:rPr>
              <w:t>（hnsggzyjy.henan.gov.cn）——不见面开标大厅。</w:t>
            </w:r>
          </w:p>
        </w:tc>
      </w:tr>
      <w:tr w14:paraId="4E078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08EA9FB">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.3</w:t>
            </w:r>
          </w:p>
        </w:tc>
        <w:tc>
          <w:tcPr>
            <w:tcW w:w="7751" w:type="dxa"/>
            <w:vAlign w:val="center"/>
          </w:tcPr>
          <w:p w14:paraId="28F78B48">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开标时间：详见“第一章 投标邀请”</w:t>
            </w:r>
          </w:p>
          <w:p w14:paraId="7707592B">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开标地点：详见“第一章 投标邀请”</w:t>
            </w:r>
          </w:p>
        </w:tc>
      </w:tr>
      <w:tr w14:paraId="10AF2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09FBDFD1">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rPr>
              <w:t>.3</w:t>
            </w:r>
          </w:p>
        </w:tc>
        <w:tc>
          <w:tcPr>
            <w:tcW w:w="7751" w:type="dxa"/>
            <w:vAlign w:val="center"/>
          </w:tcPr>
          <w:p w14:paraId="518F24DD">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采购人依据以下标准对投标人的资格进行审查，有一项不符合审查标准的，该投标人资格为不合格。</w:t>
            </w:r>
          </w:p>
          <w:p w14:paraId="7C73FDB1">
            <w:pPr>
              <w:tabs>
                <w:tab w:val="left" w:pos="5580"/>
              </w:tabs>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（1）法人或者其他组织的营业执照等证明文件或自然人的身份证明符合招标文件规定；</w:t>
            </w:r>
          </w:p>
          <w:p w14:paraId="7FD9B589">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（2）财务审计报告（2025年度）等材料符合招标文件规定；</w:t>
            </w:r>
          </w:p>
          <w:p w14:paraId="3AE39F7A">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（3）依法缴纳税收和依法缴纳社会保障资金的证明材料符合招标文件规定（自202</w:t>
            </w:r>
            <w:r>
              <w:rPr>
                <w:rFonts w:hint="eastAsia"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年</w:t>
            </w:r>
            <w:r>
              <w:rPr>
                <w:rFonts w:hint="eastAsia"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月1日以来至少一个月）；</w:t>
            </w:r>
          </w:p>
          <w:p w14:paraId="74D99A91">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（4）具备履行合同所必需的设备和专业技术能力；</w:t>
            </w:r>
          </w:p>
          <w:p w14:paraId="47E8AD1C">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（5）参加政府采购活动前3年内在经营活动中没有重大违法记录声明符合招标文件规定；</w:t>
            </w:r>
          </w:p>
          <w:p w14:paraId="4B4E1525">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（6）信用查询记录符合招标文件规定（采购人查询，投标人无需提供证明材料）；</w:t>
            </w:r>
          </w:p>
          <w:p w14:paraId="450817D6">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（7）单位负责人为同一人或者存在直接控股、管理关系的不同投标人，不得参加同一合同项下的政府采购活动（不满足本项的各投标人资格均不合格）；</w:t>
            </w:r>
          </w:p>
          <w:p w14:paraId="64BF2C27">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（8）非联合体投标（投标人无需提供证明材料）。</w:t>
            </w:r>
          </w:p>
        </w:tc>
      </w:tr>
      <w:tr w14:paraId="12D68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5C45D03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rPr>
              <w:t>.4</w:t>
            </w:r>
          </w:p>
        </w:tc>
        <w:tc>
          <w:tcPr>
            <w:tcW w:w="7751" w:type="dxa"/>
            <w:vAlign w:val="center"/>
          </w:tcPr>
          <w:p w14:paraId="0B03DA6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
                <w:bCs w:val="0"/>
                <w:color w:val="auto"/>
                <w:sz w:val="28"/>
                <w:szCs w:val="28"/>
                <w:lang w:val="en-US" w:eastAsia="zh-CN"/>
              </w:rPr>
              <w:t>信用记录</w:t>
            </w:r>
            <w:r>
              <w:rPr>
                <w:rFonts w:hint="eastAsia" w:ascii="Times New Roman" w:hAnsi="Times New Roman" w:eastAsia="仿宋_GB2312" w:cs="Times New Roman"/>
                <w:b/>
                <w:bCs w:val="0"/>
                <w:color w:val="auto"/>
                <w:sz w:val="28"/>
                <w:szCs w:val="28"/>
                <w:lang w:val="en-US" w:eastAsia="zh-CN"/>
              </w:rPr>
              <w:t>:</w:t>
            </w:r>
            <w:r>
              <w:rPr>
                <w:rFonts w:hint="eastAsia" w:ascii="Times New Roman" w:hAnsi="Times New Roman" w:eastAsia="仿宋_GB2312" w:cs="Times New Roman"/>
                <w:bCs/>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6CC1BFC5">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
                <w:bCs w:val="0"/>
                <w:color w:val="auto"/>
                <w:sz w:val="28"/>
                <w:szCs w:val="28"/>
                <w:lang w:val="en-US" w:eastAsia="zh-CN"/>
              </w:rPr>
              <w:t>查询及记录方式：</w:t>
            </w:r>
            <w:r>
              <w:rPr>
                <w:rFonts w:hint="default" w:ascii="Times New Roman" w:hAnsi="Times New Roman" w:eastAsia="仿宋_GB2312" w:cs="Times New Roman"/>
                <w:bCs/>
                <w:color w:val="auto"/>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14:paraId="0503E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77379EB9">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rPr>
              <w:t>.1</w:t>
            </w:r>
          </w:p>
        </w:tc>
        <w:tc>
          <w:tcPr>
            <w:tcW w:w="7751" w:type="dxa"/>
            <w:vAlign w:val="center"/>
          </w:tcPr>
          <w:p w14:paraId="4645EFB5">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评标委员会负责具体评标事务。评标委员会由采购人代表和评审专家组成，成员人数应当为</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人，其中评审专家不得少于成员总数的三分之二。</w:t>
            </w:r>
          </w:p>
        </w:tc>
      </w:tr>
      <w:tr w14:paraId="74587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30D6D23D">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35.4</w:t>
            </w:r>
          </w:p>
        </w:tc>
        <w:tc>
          <w:tcPr>
            <w:tcW w:w="7751" w:type="dxa"/>
            <w:vAlign w:val="center"/>
          </w:tcPr>
          <w:p w14:paraId="59C5A279">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节能环保政策</w:t>
            </w:r>
          </w:p>
          <w:p w14:paraId="3704F93B">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（1）本项目若含有节能产品政府采购品目清单内政府强制采购产品，投标人须选用国家确定的认证机构认证的处于有效期之内的政府强制采购节能产品。</w:t>
            </w:r>
          </w:p>
          <w:p w14:paraId="2B006B18">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774F3C5D">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（3）本项目若含有节能产品、环境标志产品政府采购品目清单内产品，投标人应提供国家确定的认证机构出具的处于有效期之内的节能产品、环境标志产品认证证书作为证明材料。</w:t>
            </w:r>
          </w:p>
        </w:tc>
      </w:tr>
      <w:tr w14:paraId="59374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70033EDB">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35.6</w:t>
            </w:r>
          </w:p>
        </w:tc>
        <w:tc>
          <w:tcPr>
            <w:tcW w:w="7751" w:type="dxa"/>
            <w:vAlign w:val="center"/>
          </w:tcPr>
          <w:p w14:paraId="0E633E9B">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投标人承诺商品包装符合《商品包装政府采购需求标准（试行）》，快递包装符合《快递包装政府采购需求标准（试行）》的，在评标时优先采购。</w:t>
            </w:r>
          </w:p>
        </w:tc>
      </w:tr>
      <w:tr w14:paraId="2895F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1A32C71">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.1</w:t>
            </w:r>
          </w:p>
        </w:tc>
        <w:tc>
          <w:tcPr>
            <w:tcW w:w="7751" w:type="dxa"/>
            <w:vAlign w:val="center"/>
          </w:tcPr>
          <w:p w14:paraId="2F6F1340">
            <w:pPr>
              <w:spacing w:after="0"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中小企业扶持：</w:t>
            </w:r>
          </w:p>
          <w:p w14:paraId="270EFB22">
            <w:pPr>
              <w:spacing w:after="0"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highlight w:val="none"/>
                <w:lang w:val="en-US" w:eastAsia="zh-CN"/>
              </w:rPr>
              <w:t>货物制造商全部为小型或微型企业的，对投标人报价给予10%的扣除，用扣除后的价格参与评审。</w:t>
            </w:r>
            <w:r>
              <w:rPr>
                <w:rFonts w:hint="default" w:ascii="Times New Roman" w:hAnsi="Times New Roman" w:eastAsia="仿宋_GB2312" w:cs="Times New Roman"/>
                <w:bCs/>
                <w:color w:val="auto"/>
                <w:sz w:val="28"/>
                <w:szCs w:val="28"/>
                <w:lang w:val="en-US" w:eastAsia="zh-CN"/>
              </w:rPr>
              <w:t>小型和微型企业的认定根据投标人提供的《中小企业声明函》（第五章 投标文件格式）进行。（投标人提供的货物既有中小企业制造货物，也有大型企业制造货物的，不享受中小企业扶持政策）。</w:t>
            </w:r>
          </w:p>
          <w:p w14:paraId="3F7AAB36">
            <w:pPr>
              <w:spacing w:line="440" w:lineRule="exact"/>
              <w:jc w:val="left"/>
              <w:rPr>
                <w:rFonts w:hint="default" w:ascii="Times New Roman" w:hAnsi="Times New Roman" w:cs="Times New Roman"/>
                <w:bCs/>
                <w:lang w:val="en-US" w:eastAsia="zh-CN"/>
              </w:rPr>
            </w:pPr>
            <w:r>
              <w:rPr>
                <w:rFonts w:hint="default" w:ascii="Times New Roman" w:hAnsi="Times New Roman" w:eastAsia="仿宋_GB2312" w:cs="Times New Roman"/>
                <w:bCs/>
                <w:color w:val="auto"/>
                <w:sz w:val="28"/>
                <w:szCs w:val="28"/>
                <w:lang w:val="en-US" w:eastAsia="zh-CN"/>
              </w:rPr>
              <w:t>本采购项目所属行业：</w:t>
            </w:r>
            <w:r>
              <w:rPr>
                <w:rFonts w:hint="default" w:ascii="Times New Roman" w:hAnsi="Times New Roman" w:eastAsia="仿宋_GB2312" w:cs="Times New Roman"/>
                <w:bCs/>
                <w:sz w:val="28"/>
                <w:szCs w:val="28"/>
                <w:lang w:val="en-US" w:eastAsia="zh-CN"/>
              </w:rPr>
              <w:t>“第六章 项目需求及技术要求”。</w:t>
            </w:r>
          </w:p>
        </w:tc>
      </w:tr>
      <w:tr w14:paraId="61DDC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3A4E973">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36.2</w:t>
            </w:r>
          </w:p>
        </w:tc>
        <w:tc>
          <w:tcPr>
            <w:tcW w:w="7751" w:type="dxa"/>
            <w:vAlign w:val="center"/>
          </w:tcPr>
          <w:p w14:paraId="5BE74784">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支持本国产品内容：</w:t>
            </w:r>
          </w:p>
          <w:p w14:paraId="634233E8">
            <w:pPr>
              <w:spacing w:line="48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sym w:font="Wingdings 2" w:char="0052"/>
            </w:r>
            <w:r>
              <w:rPr>
                <w:rFonts w:hint="default" w:ascii="Times New Roman" w:hAnsi="Times New Roman" w:eastAsia="仿宋_GB2312" w:cs="Times New Roman"/>
                <w:bCs/>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w:t>
            </w:r>
            <w:r>
              <w:rPr>
                <w:rFonts w:hint="default" w:ascii="Times New Roman" w:hAnsi="Times New Roman" w:eastAsia="仿宋_GB2312" w:cs="Times New Roman"/>
                <w:bCs/>
                <w:color w:val="auto"/>
                <w:sz w:val="28"/>
                <w:szCs w:val="28"/>
                <w:highlight w:val="none"/>
                <w:lang w:val="en-US" w:eastAsia="zh-CN"/>
              </w:rPr>
              <w:t>对本国产品的报价给予20%的价格扣除，用扣除后的价格参与评审</w:t>
            </w:r>
            <w:r>
              <w:rPr>
                <w:rFonts w:hint="default" w:ascii="Times New Roman" w:hAnsi="Times New Roman" w:eastAsia="仿宋_GB2312" w:cs="Times New Roman"/>
                <w:bCs/>
                <w:color w:val="auto"/>
                <w:sz w:val="28"/>
                <w:szCs w:val="28"/>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bCs/>
                <w:sz w:val="28"/>
                <w:szCs w:val="28"/>
                <w:lang w:val="en-US" w:eastAsia="zh-CN"/>
              </w:rPr>
              <w:t>供应商对其提供的产品出具《关于符合本国产品标准的声明函》（格式详见第五章 投标文件格式）或财政部会同有关部门规定的有关证明文件，《关于符合本国产品标准的声明函》或有关证明文件符合要求的，该产品视为本国产品。</w:t>
            </w:r>
          </w:p>
          <w:p w14:paraId="548BF38B">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□不适用</w:t>
            </w:r>
          </w:p>
        </w:tc>
      </w:tr>
      <w:tr w14:paraId="3B885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94" w:hRule="atLeast"/>
        </w:trPr>
        <w:tc>
          <w:tcPr>
            <w:tcW w:w="952" w:type="dxa"/>
            <w:vAlign w:val="center"/>
          </w:tcPr>
          <w:p w14:paraId="3412278D">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en-US" w:eastAsia="zh-CN"/>
              </w:rPr>
              <w:t>1</w:t>
            </w:r>
          </w:p>
        </w:tc>
        <w:tc>
          <w:tcPr>
            <w:tcW w:w="7751" w:type="dxa"/>
            <w:vAlign w:val="center"/>
          </w:tcPr>
          <w:p w14:paraId="189CB93A">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评标方法：综合评分法。</w:t>
            </w:r>
          </w:p>
          <w:p w14:paraId="3DDB77BF">
            <w:pPr>
              <w:spacing w:line="44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7950E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88" w:hRule="atLeast"/>
        </w:trPr>
        <w:tc>
          <w:tcPr>
            <w:tcW w:w="952" w:type="dxa"/>
            <w:vAlign w:val="center"/>
          </w:tcPr>
          <w:p w14:paraId="54E09667">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38</w:t>
            </w:r>
          </w:p>
        </w:tc>
        <w:tc>
          <w:tcPr>
            <w:tcW w:w="7751" w:type="dxa"/>
            <w:vAlign w:val="center"/>
          </w:tcPr>
          <w:p w14:paraId="0C9D0132">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（1）根据评审后得分由高到低的顺序推荐3名中标候选人</w:t>
            </w:r>
          </w:p>
          <w:p w14:paraId="1ED3D67F">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（2）评审得分相同的，按投标报价由低到高顺序推荐排列；评审得分且投标报价相同的并列。</w:t>
            </w:r>
          </w:p>
        </w:tc>
      </w:tr>
      <w:tr w14:paraId="718CA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3CF8523C">
            <w:pPr>
              <w:spacing w:line="440" w:lineRule="exact"/>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41.1</w:t>
            </w:r>
          </w:p>
        </w:tc>
        <w:tc>
          <w:tcPr>
            <w:tcW w:w="7751" w:type="dxa"/>
            <w:vAlign w:val="center"/>
          </w:tcPr>
          <w:p w14:paraId="073B24AA">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中标结果公告媒介：《河南省政府采购网》《河南省公共资源交易中心网》</w:t>
            </w:r>
          </w:p>
        </w:tc>
      </w:tr>
      <w:tr w14:paraId="4FAA6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09D6F5D0">
            <w:pPr>
              <w:spacing w:line="440" w:lineRule="exact"/>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t>4</w:t>
            </w:r>
            <w:r>
              <w:rPr>
                <w:rFonts w:hint="default" w:ascii="Times New Roman" w:hAnsi="Times New Roman" w:eastAsia="仿宋_GB2312" w:cs="Times New Roman"/>
                <w:bCs/>
                <w:color w:val="auto"/>
                <w:sz w:val="28"/>
                <w:szCs w:val="28"/>
                <w:lang w:val="en-US" w:eastAsia="zh-CN"/>
              </w:rPr>
              <w:t>4</w:t>
            </w:r>
          </w:p>
        </w:tc>
        <w:tc>
          <w:tcPr>
            <w:tcW w:w="7751" w:type="dxa"/>
            <w:vAlign w:val="center"/>
          </w:tcPr>
          <w:p w14:paraId="44F7FD7C">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数量</w:t>
            </w:r>
            <w:r>
              <w:rPr>
                <w:rFonts w:hint="default" w:ascii="Times New Roman" w:hAnsi="Times New Roman" w:eastAsia="仿宋_GB2312" w:cs="Times New Roman"/>
                <w:bCs/>
                <w:color w:val="auto"/>
                <w:sz w:val="28"/>
                <w:szCs w:val="28"/>
                <w:lang w:val="en-US" w:eastAsia="zh-CN"/>
              </w:rPr>
              <w:t>追加</w:t>
            </w:r>
            <w:r>
              <w:rPr>
                <w:rFonts w:hint="default" w:ascii="Times New Roman" w:hAnsi="Times New Roman" w:eastAsia="仿宋_GB2312" w:cs="Times New Roman"/>
                <w:bCs/>
                <w:color w:val="auto"/>
                <w:sz w:val="28"/>
                <w:szCs w:val="28"/>
                <w:lang w:eastAsia="zh-CN"/>
              </w:rPr>
              <w:t>范围：采购人需追加与合同标的相同的货物的，在不改变合同其它条款的前提下，可以与投标人签订补充合同，但所有补充合同的采购金额不得超过原合同金额的百分之十。</w:t>
            </w:r>
          </w:p>
        </w:tc>
      </w:tr>
      <w:tr w14:paraId="0988B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4D9570D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sz w:val="28"/>
                <w:szCs w:val="28"/>
                <w:lang w:val="en-US" w:eastAsia="zh-CN"/>
              </w:rPr>
              <w:t>46</w:t>
            </w:r>
          </w:p>
        </w:tc>
        <w:tc>
          <w:tcPr>
            <w:tcW w:w="7751" w:type="dxa"/>
            <w:vAlign w:val="center"/>
          </w:tcPr>
          <w:p w14:paraId="11D325F4">
            <w:pPr>
              <w:numPr>
                <w:ilvl w:val="0"/>
                <w:numId w:val="0"/>
              </w:num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highlight w:val="none"/>
                <w:lang w:eastAsia="zh-CN"/>
              </w:rPr>
              <w:t>履约保证金：</w:t>
            </w:r>
            <w:r>
              <w:rPr>
                <w:rFonts w:hint="eastAsia" w:ascii="Times New Roman" w:hAnsi="Times New Roman" w:eastAsia="仿宋_GB2312" w:cs="Times New Roman"/>
                <w:bCs/>
                <w:sz w:val="28"/>
                <w:szCs w:val="28"/>
                <w:highlight w:val="none"/>
                <w:lang w:eastAsia="zh-CN"/>
              </w:rPr>
              <w:t>无</w:t>
            </w:r>
            <w:r>
              <w:rPr>
                <w:rFonts w:hint="default" w:ascii="Times New Roman" w:hAnsi="Times New Roman" w:eastAsia="仿宋_GB2312" w:cs="Times New Roman"/>
                <w:bCs/>
                <w:sz w:val="28"/>
                <w:szCs w:val="28"/>
                <w:highlight w:val="none"/>
                <w:lang w:eastAsia="zh-CN"/>
              </w:rPr>
              <w:t>；</w:t>
            </w:r>
          </w:p>
        </w:tc>
      </w:tr>
      <w:tr w14:paraId="4223F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7EB39DFB">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48</w:t>
            </w:r>
          </w:p>
        </w:tc>
        <w:tc>
          <w:tcPr>
            <w:tcW w:w="7751" w:type="dxa"/>
            <w:vAlign w:val="center"/>
          </w:tcPr>
          <w:p w14:paraId="2DEC2E21">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招标代理费</w:t>
            </w:r>
            <w:r>
              <w:rPr>
                <w:rFonts w:hint="default" w:ascii="Times New Roman" w:hAnsi="Times New Roman" w:eastAsia="仿宋_GB2312" w:cs="Times New Roman"/>
                <w:bCs/>
                <w:color w:val="auto"/>
                <w:sz w:val="28"/>
                <w:szCs w:val="28"/>
              </w:rPr>
              <w:t>：免费。</w:t>
            </w:r>
          </w:p>
        </w:tc>
      </w:tr>
      <w:tr w14:paraId="1DF51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487526EC">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49.2</w:t>
            </w:r>
          </w:p>
        </w:tc>
        <w:tc>
          <w:tcPr>
            <w:tcW w:w="7751" w:type="dxa"/>
            <w:vAlign w:val="center"/>
          </w:tcPr>
          <w:p w14:paraId="0D810E9A">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投标人应在法定质疑期内针对同一采购程序环节的质疑次数：一次</w:t>
            </w:r>
          </w:p>
        </w:tc>
      </w:tr>
      <w:tr w14:paraId="2282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3" w:hRule="atLeast"/>
        </w:trPr>
        <w:tc>
          <w:tcPr>
            <w:tcW w:w="952" w:type="dxa"/>
            <w:vAlign w:val="center"/>
          </w:tcPr>
          <w:p w14:paraId="5FA33BC7">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50</w:t>
            </w:r>
          </w:p>
        </w:tc>
        <w:tc>
          <w:tcPr>
            <w:tcW w:w="7751" w:type="dxa"/>
            <w:vAlign w:val="center"/>
          </w:tcPr>
          <w:p w14:paraId="25938AB2">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需要补充的其他内容</w:t>
            </w:r>
          </w:p>
        </w:tc>
      </w:tr>
      <w:tr w14:paraId="370D5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01F36D50">
            <w:pPr>
              <w:spacing w:line="440" w:lineRule="exact"/>
              <w:jc w:val="center"/>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val="en-US" w:eastAsia="zh-CN"/>
              </w:rPr>
              <w:t>50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1</w:t>
            </w:r>
          </w:p>
        </w:tc>
        <w:tc>
          <w:tcPr>
            <w:tcW w:w="7751" w:type="dxa"/>
            <w:vAlign w:val="center"/>
          </w:tcPr>
          <w:p w14:paraId="3792E7AE">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val="en-US" w:eastAsia="zh-CN"/>
              </w:rPr>
              <w:t>（1）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0CA5981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val="en-US" w:eastAsia="zh-CN"/>
              </w:rPr>
              <w:t>（2）非单一产品采购项目，将在招标文件中载明核心产品。多家投标人提供的核心产品品牌相同的，按（1）“单一产品采购项目”规定处理。</w:t>
            </w:r>
          </w:p>
          <w:p w14:paraId="013F5CC5">
            <w:pPr>
              <w:spacing w:line="440" w:lineRule="exact"/>
              <w:rPr>
                <w:rFonts w:hint="default" w:ascii="Times New Roman" w:hAnsi="Times New Roman" w:cs="Times New Roman"/>
                <w:bCs/>
                <w:lang w:val="en-US" w:eastAsia="zh-CN"/>
              </w:rPr>
            </w:pPr>
            <w:r>
              <w:rPr>
                <w:rFonts w:hint="default" w:ascii="Times New Roman" w:hAnsi="Times New Roman" w:eastAsia="仿宋_GB2312" w:cs="Times New Roman"/>
                <w:bCs/>
                <w:color w:val="auto"/>
                <w:sz w:val="28"/>
                <w:szCs w:val="28"/>
                <w:lang w:val="en-US" w:eastAsia="zh-CN"/>
              </w:rPr>
              <w:t>核心产品：</w:t>
            </w:r>
            <w:r>
              <w:rPr>
                <w:rFonts w:hint="default" w:ascii="Times New Roman" w:hAnsi="Times New Roman" w:eastAsia="仿宋_GB2312" w:cs="Times New Roman"/>
                <w:b/>
                <w:color w:val="auto"/>
                <w:sz w:val="28"/>
                <w:szCs w:val="28"/>
                <w:u w:val="single"/>
                <w:lang w:val="en-US" w:eastAsia="zh-CN"/>
              </w:rPr>
              <w:t xml:space="preserve"> </w:t>
            </w:r>
            <w:r>
              <w:rPr>
                <w:rFonts w:hint="eastAsia" w:ascii="Times New Roman" w:hAnsi="Times New Roman" w:eastAsia="仿宋_GB2312" w:cs="Times New Roman"/>
                <w:b/>
                <w:color w:val="auto"/>
                <w:sz w:val="28"/>
                <w:szCs w:val="28"/>
                <w:u w:val="single"/>
                <w:lang w:val="en-US" w:eastAsia="zh-CN"/>
              </w:rPr>
              <w:t>学生设计工作站</w:t>
            </w:r>
            <w:r>
              <w:rPr>
                <w:rFonts w:hint="default" w:ascii="Times New Roman" w:hAnsi="Times New Roman" w:eastAsia="仿宋_GB2312" w:cs="Times New Roman"/>
                <w:b/>
                <w:color w:val="auto"/>
                <w:sz w:val="28"/>
                <w:szCs w:val="28"/>
                <w:u w:val="single"/>
                <w:lang w:val="en-US" w:eastAsia="zh-CN"/>
              </w:rPr>
              <w:t xml:space="preserve"> </w:t>
            </w:r>
          </w:p>
        </w:tc>
      </w:tr>
      <w:tr w14:paraId="7AC22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3B06E824">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50.2</w:t>
            </w:r>
          </w:p>
        </w:tc>
        <w:tc>
          <w:tcPr>
            <w:tcW w:w="7751" w:type="dxa"/>
            <w:vAlign w:val="center"/>
          </w:tcPr>
          <w:p w14:paraId="245E9427">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kern w:val="0"/>
                <w:sz w:val="28"/>
                <w:szCs w:val="28"/>
                <w:lang w:val="en-US" w:eastAsia="zh-CN" w:bidi="ar"/>
              </w:rPr>
              <w:t>“</w:t>
            </w:r>
            <w:r>
              <w:rPr>
                <w:rFonts w:hint="default" w:ascii="Times New Roman" w:hAnsi="Times New Roman" w:eastAsia="仿宋_GB2312" w:cs="Times New Roman"/>
                <w:bCs/>
                <w:color w:val="auto"/>
                <w:sz w:val="28"/>
                <w:szCs w:val="28"/>
                <w:lang w:val="en-US" w:eastAsia="zh-CN"/>
              </w:rPr>
              <w:t>一号咨询”服务：</w:t>
            </w:r>
            <w:r>
              <w:rPr>
                <w:rFonts w:hint="default" w:ascii="Times New Roman" w:hAnsi="Times New Roman" w:eastAsia="仿宋_GB2312" w:cs="Times New Roman"/>
                <w:bCs/>
                <w:color w:val="auto"/>
                <w:kern w:val="0"/>
                <w:sz w:val="28"/>
                <w:szCs w:val="28"/>
                <w:lang w:val="en-US" w:eastAsia="zh-CN" w:bidi="ar"/>
              </w:rPr>
              <w:t>市场主体拨打0371-61335566即可咨询河南省公共资源交易中心业务的相关问题。</w:t>
            </w:r>
          </w:p>
        </w:tc>
      </w:tr>
    </w:tbl>
    <w:p w14:paraId="09C4DC5D">
      <w:pPr>
        <w:spacing w:line="540" w:lineRule="exact"/>
        <w:ind w:left="1077" w:hanging="539"/>
        <w:rPr>
          <w:rFonts w:hint="default" w:ascii="Times New Roman" w:hAnsi="Times New Roman" w:eastAsia="宋体" w:cs="Times New Roman"/>
          <w:bCs/>
          <w:color w:val="auto"/>
          <w:lang w:eastAsia="zh-CN"/>
        </w:rPr>
        <w:sectPr>
          <w:footerReference r:id="rId6" w:type="default"/>
          <w:pgSz w:w="11900" w:h="16840"/>
          <w:pgMar w:top="1440" w:right="1797" w:bottom="1440" w:left="1797" w:header="851" w:footer="992" w:gutter="0"/>
          <w:cols w:space="720" w:num="1"/>
        </w:sectPr>
      </w:pPr>
    </w:p>
    <w:p w14:paraId="5B0E809D">
      <w:pPr>
        <w:pStyle w:val="2"/>
        <w:spacing w:before="0" w:after="0" w:line="360" w:lineRule="auto"/>
        <w:jc w:val="center"/>
        <w:rPr>
          <w:rFonts w:hint="default" w:ascii="Times New Roman" w:hAnsi="Times New Roman" w:eastAsia="宋体" w:cs="Times New Roman"/>
          <w:b w:val="0"/>
          <w:color w:val="auto"/>
          <w:sz w:val="36"/>
          <w:szCs w:val="36"/>
          <w:lang w:val="en-US" w:eastAsia="zh-CN"/>
        </w:rPr>
      </w:pPr>
      <w:bookmarkStart w:id="97" w:name="_Toc580298809"/>
      <w:bookmarkStart w:id="98" w:name="_Toc1341383622_WPSOffice_Level1"/>
      <w:bookmarkStart w:id="99" w:name="_Toc2118786865_WPSOffice_Level1"/>
      <w:bookmarkStart w:id="100" w:name="_Toc1484219635"/>
      <w:bookmarkStart w:id="101" w:name="_Toc1426170078"/>
      <w:bookmarkStart w:id="102" w:name="_Toc672784450_WPSOffice_Level1"/>
      <w:bookmarkStart w:id="103" w:name="_Toc755709613"/>
      <w:bookmarkStart w:id="104" w:name="_Toc457436968_WPSOffice_Level1"/>
      <w:bookmarkStart w:id="105" w:name="_Toc309192439"/>
      <w:bookmarkStart w:id="106" w:name="_Toc1069896118_WPSOffice_Level1"/>
      <w:bookmarkStart w:id="107" w:name="_Toc754728636"/>
      <w:bookmarkStart w:id="108" w:name="_Toc511855247"/>
      <w:bookmarkStart w:id="109" w:name="_Toc194396107"/>
      <w:bookmarkStart w:id="110" w:name="_Toc876903712"/>
      <w:bookmarkStart w:id="111" w:name="_Toc653624039"/>
      <w:bookmarkStart w:id="112" w:name="_Toc540794793"/>
      <w:r>
        <w:rPr>
          <w:rFonts w:hint="default" w:ascii="Times New Roman" w:hAnsi="Times New Roman" w:eastAsia="宋体" w:cs="Times New Roman"/>
          <w:b w:val="0"/>
          <w:color w:val="auto"/>
          <w:sz w:val="36"/>
          <w:szCs w:val="36"/>
          <w:lang w:val="en-US" w:eastAsia="zh-CN"/>
        </w:rPr>
        <w:t xml:space="preserve">第三章 </w:t>
      </w:r>
      <w:r>
        <w:rPr>
          <w:rFonts w:hint="default" w:ascii="Times New Roman" w:hAnsi="Times New Roman" w:eastAsia="宋体" w:cs="Times New Roman"/>
          <w:b w:val="0"/>
          <w:color w:val="auto"/>
          <w:sz w:val="36"/>
          <w:szCs w:val="36"/>
          <w:lang w:eastAsia="zh-CN"/>
        </w:rPr>
        <w:t>投标人须知</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59750F3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13" w:name="_Toc1875035149"/>
      <w:bookmarkStart w:id="114" w:name="_Toc1724158210_WPSOffice_Level2"/>
      <w:bookmarkStart w:id="115" w:name="_Toc940441734"/>
      <w:bookmarkStart w:id="116" w:name="_Toc587412607"/>
      <w:bookmarkStart w:id="117" w:name="_Toc795505054"/>
      <w:bookmarkStart w:id="118" w:name="_Toc1820077040_WPSOffice_Level2"/>
      <w:bookmarkStart w:id="119" w:name="_Toc753331058"/>
      <w:bookmarkStart w:id="120" w:name="_Toc72595909_WPSOffice_Level2"/>
      <w:bookmarkStart w:id="121" w:name="_Toc1605126531"/>
      <w:bookmarkStart w:id="122" w:name="_Toc1698066625"/>
      <w:bookmarkStart w:id="123" w:name="_Toc1420306246"/>
      <w:bookmarkStart w:id="124" w:name="_Toc1597513343"/>
      <w:bookmarkStart w:id="125" w:name="_Toc6348"/>
      <w:bookmarkStart w:id="126" w:name="_Toc1053718759_WPSOffice_Level2"/>
      <w:bookmarkStart w:id="127" w:name="_Toc225324457"/>
      <w:r>
        <w:rPr>
          <w:rFonts w:hint="default" w:ascii="Times New Roman" w:hAnsi="Times New Roman" w:eastAsia="方正小标宋_GBK" w:cs="Times New Roman"/>
          <w:bCs/>
          <w:color w:val="auto"/>
          <w:kern w:val="0"/>
          <w:sz w:val="30"/>
          <w:szCs w:val="30"/>
          <w:lang w:val="en-US" w:eastAsia="zh-CN"/>
        </w:rPr>
        <w:t>一、说  明</w:t>
      </w:r>
      <w:bookmarkEnd w:id="113"/>
      <w:bookmarkEnd w:id="114"/>
      <w:bookmarkEnd w:id="115"/>
      <w:bookmarkEnd w:id="116"/>
      <w:bookmarkEnd w:id="117"/>
      <w:bookmarkEnd w:id="118"/>
      <w:bookmarkEnd w:id="119"/>
      <w:bookmarkEnd w:id="120"/>
      <w:bookmarkEnd w:id="121"/>
      <w:bookmarkEnd w:id="122"/>
      <w:bookmarkEnd w:id="123"/>
      <w:bookmarkEnd w:id="124"/>
    </w:p>
    <w:p w14:paraId="1863FEA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适用范围</w:t>
      </w:r>
    </w:p>
    <w:p w14:paraId="754212A7">
      <w:pPr>
        <w:spacing w:line="360" w:lineRule="auto"/>
        <w:rPr>
          <w:rFonts w:hint="default" w:ascii="Times New Roman" w:hAnsi="Times New Roman" w:eastAsia="仿宋_GB2312" w:cs="Times New Roman"/>
          <w:bCs/>
          <w:color w:val="auto"/>
          <w:sz w:val="28"/>
          <w:szCs w:val="28"/>
          <w:lang w:eastAsia="zh-CN"/>
        </w:rPr>
      </w:pPr>
      <w:bookmarkStart w:id="128" w:name="_Toc196648728_WPSOffice_Level3"/>
      <w:bookmarkStart w:id="129" w:name="_Toc532150620_WPSOffice_Level3"/>
      <w:r>
        <w:rPr>
          <w:rFonts w:hint="default" w:ascii="Times New Roman" w:hAnsi="Times New Roman" w:eastAsia="仿宋_GB2312" w:cs="Times New Roman"/>
          <w:bCs/>
          <w:color w:val="auto"/>
          <w:sz w:val="28"/>
          <w:szCs w:val="28"/>
          <w:lang w:eastAsia="zh-CN"/>
        </w:rPr>
        <w:t>1.1本招标文件仅适用于本次公开招标所述的货物。</w:t>
      </w:r>
      <w:bookmarkEnd w:id="128"/>
      <w:bookmarkEnd w:id="129"/>
    </w:p>
    <w:p w14:paraId="2AFB16B4">
      <w:pPr>
        <w:spacing w:line="360" w:lineRule="auto"/>
        <w:rPr>
          <w:rFonts w:hint="default" w:ascii="Times New Roman" w:hAnsi="Times New Roman" w:eastAsia="仿宋_GB2312" w:cs="Times New Roman"/>
          <w:bCs/>
          <w:color w:val="auto"/>
          <w:sz w:val="28"/>
          <w:szCs w:val="28"/>
          <w:lang w:eastAsia="zh-CN"/>
        </w:rPr>
      </w:pPr>
      <w:bookmarkStart w:id="130" w:name="_Toc1359847161_WPSOffice_Level3"/>
      <w:bookmarkStart w:id="131" w:name="_Toc900722191_WPSOffice_Level3"/>
      <w:r>
        <w:rPr>
          <w:rFonts w:hint="default" w:ascii="Times New Roman" w:hAnsi="Times New Roman" w:eastAsia="仿宋_GB2312" w:cs="Times New Roman"/>
          <w:bCs/>
          <w:color w:val="auto"/>
          <w:sz w:val="28"/>
          <w:szCs w:val="28"/>
          <w:lang w:eastAsia="zh-CN"/>
        </w:rPr>
        <w:t>1.2</w:t>
      </w:r>
      <w:r>
        <w:rPr>
          <w:rFonts w:hint="default" w:ascii="Times New Roman" w:hAnsi="Times New Roman" w:eastAsia="仿宋_GB2312" w:cs="Times New Roman"/>
          <w:bCs/>
          <w:color w:val="auto"/>
          <w:sz w:val="28"/>
          <w:szCs w:val="28"/>
          <w:lang w:val="en" w:eastAsia="zh-CN"/>
        </w:rPr>
        <w:t>采购项目</w:t>
      </w:r>
      <w:r>
        <w:rPr>
          <w:rFonts w:hint="default" w:ascii="Times New Roman" w:hAnsi="Times New Roman" w:eastAsia="仿宋_GB2312" w:cs="Times New Roman"/>
          <w:bCs/>
          <w:color w:val="auto"/>
          <w:sz w:val="28"/>
          <w:szCs w:val="28"/>
          <w:lang w:eastAsia="zh-CN"/>
        </w:rPr>
        <w:t>：见“投标人须知前附表”。</w:t>
      </w:r>
      <w:bookmarkEnd w:id="130"/>
      <w:bookmarkEnd w:id="131"/>
    </w:p>
    <w:p w14:paraId="603349FD">
      <w:pPr>
        <w:spacing w:line="360" w:lineRule="auto"/>
        <w:rPr>
          <w:rFonts w:hint="default" w:ascii="Times New Roman" w:hAnsi="Times New Roman" w:eastAsia="仿宋_GB2312" w:cs="Times New Roman"/>
          <w:bCs/>
          <w:color w:val="auto"/>
          <w:sz w:val="28"/>
          <w:szCs w:val="28"/>
          <w:lang w:eastAsia="zh-CN"/>
        </w:rPr>
      </w:pPr>
      <w:bookmarkStart w:id="132" w:name="_Toc1512585633_WPSOffice_Level3"/>
      <w:bookmarkStart w:id="133" w:name="_Toc334765003_WPSOffice_Level3"/>
      <w:r>
        <w:rPr>
          <w:rFonts w:hint="default" w:ascii="Times New Roman" w:hAnsi="Times New Roman" w:eastAsia="仿宋_GB2312" w:cs="Times New Roman"/>
          <w:bCs/>
          <w:color w:val="auto"/>
          <w:sz w:val="28"/>
          <w:szCs w:val="28"/>
          <w:lang w:eastAsia="zh-CN"/>
        </w:rPr>
        <w:t>1.3采购</w:t>
      </w:r>
      <w:r>
        <w:rPr>
          <w:rFonts w:hint="default" w:ascii="Times New Roman" w:hAnsi="Times New Roman" w:eastAsia="仿宋_GB2312" w:cs="Times New Roman"/>
          <w:bCs/>
          <w:color w:val="auto"/>
          <w:sz w:val="28"/>
          <w:szCs w:val="28"/>
          <w:lang w:val="en" w:eastAsia="zh-CN"/>
        </w:rPr>
        <w:t>编号</w:t>
      </w:r>
      <w:r>
        <w:rPr>
          <w:rFonts w:hint="default" w:ascii="Times New Roman" w:hAnsi="Times New Roman" w:eastAsia="仿宋_GB2312" w:cs="Times New Roman"/>
          <w:bCs/>
          <w:color w:val="auto"/>
          <w:sz w:val="28"/>
          <w:szCs w:val="28"/>
          <w:lang w:eastAsia="zh-CN"/>
        </w:rPr>
        <w:t>：见“投标人须知前附表”。</w:t>
      </w:r>
      <w:bookmarkEnd w:id="132"/>
      <w:bookmarkEnd w:id="133"/>
    </w:p>
    <w:p w14:paraId="61A3D9DD">
      <w:pPr>
        <w:spacing w:line="360" w:lineRule="auto"/>
        <w:rPr>
          <w:rFonts w:hint="default" w:ascii="Times New Roman" w:hAnsi="Times New Roman" w:eastAsia="仿宋_GB2312" w:cs="Times New Roman"/>
          <w:bCs/>
          <w:color w:val="auto"/>
          <w:sz w:val="28"/>
          <w:szCs w:val="28"/>
          <w:lang w:eastAsia="zh-CN"/>
        </w:rPr>
      </w:pPr>
      <w:bookmarkStart w:id="134" w:name="_Toc1513112147_WPSOffice_Level3"/>
      <w:bookmarkStart w:id="135" w:name="_Toc2062433103_WPSOffice_Level3"/>
      <w:r>
        <w:rPr>
          <w:rFonts w:hint="default" w:ascii="Times New Roman" w:hAnsi="Times New Roman" w:eastAsia="仿宋_GB2312" w:cs="Times New Roman"/>
          <w:bCs/>
          <w:color w:val="auto"/>
          <w:sz w:val="28"/>
          <w:szCs w:val="28"/>
          <w:lang w:eastAsia="zh-CN"/>
        </w:rPr>
        <w:t>1.4采购项目简要说明：见“投标人须知前附表”。</w:t>
      </w:r>
      <w:bookmarkEnd w:id="134"/>
      <w:bookmarkEnd w:id="135"/>
    </w:p>
    <w:p w14:paraId="730B399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定义</w:t>
      </w:r>
    </w:p>
    <w:p w14:paraId="6EB7ED0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2.1政府采购监督管理部门：河南省财政厅。</w:t>
      </w:r>
    </w:p>
    <w:p w14:paraId="31CE188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2.2采购人：</w:t>
      </w:r>
      <w:r>
        <w:rPr>
          <w:rFonts w:hint="default" w:ascii="Times New Roman" w:hAnsi="Times New Roman" w:eastAsia="仿宋_GB2312" w:cs="Times New Roman"/>
          <w:bCs/>
          <w:color w:val="auto"/>
          <w:sz w:val="28"/>
          <w:szCs w:val="28"/>
          <w:lang w:val="en-US" w:eastAsia="zh-CN"/>
        </w:rPr>
        <w:t>是指依法进行政府采购的国家机关、事业单位、团体组织。本项目的采购人见投标人须知前附表。</w:t>
      </w:r>
    </w:p>
    <w:p w14:paraId="257697A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2.3集中采购机构：“投标人须知前附表”中所述的受采购人委托组织集中采购的代理机构。</w:t>
      </w:r>
    </w:p>
    <w:p w14:paraId="5C01979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2.4集中采购：是指政府集中采购目录及限额标准规定的集中采购项目的采购活动。</w:t>
      </w:r>
    </w:p>
    <w:p w14:paraId="6AA3746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 投标人（供应商）：是指参加政府采购活动，向采购人提供货物、工程或者服务的法人、其他组织或者自然人。</w:t>
      </w:r>
    </w:p>
    <w:p w14:paraId="440A05B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合格投标人：提供资格证明文件并通过资格审查的投标人。</w:t>
      </w:r>
    </w:p>
    <w:p w14:paraId="6516AFD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2.6.1若投标人须知前附表中写明专门面向中小企业采购的，如投标人非中小企业，其投标将被认定为投标无效。</w:t>
      </w:r>
    </w:p>
    <w:p w14:paraId="5B3E6D26">
      <w:pPr>
        <w:spacing w:line="360" w:lineRule="auto"/>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sz w:val="28"/>
          <w:szCs w:val="28"/>
          <w:lang w:val="en-US" w:eastAsia="zh-CN"/>
        </w:rPr>
        <w:t>2.6.2</w:t>
      </w:r>
      <w:r>
        <w:rPr>
          <w:rFonts w:hint="default" w:ascii="Times New Roman" w:hAnsi="Times New Roman" w:eastAsia="仿宋_GB2312" w:cs="Times New Roman"/>
          <w:bCs/>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370ECBB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投标文件：指投标人根据招标文件提交的所有文件。</w:t>
      </w:r>
    </w:p>
    <w:p w14:paraId="4745329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8</w:t>
      </w:r>
      <w:r>
        <w:rPr>
          <w:rFonts w:hint="default" w:ascii="Times New Roman" w:hAnsi="Times New Roman" w:eastAsia="仿宋_GB2312" w:cs="Times New Roman"/>
          <w:bCs/>
          <w:color w:val="auto"/>
          <w:sz w:val="28"/>
          <w:szCs w:val="28"/>
          <w:lang w:eastAsia="zh-CN"/>
        </w:rPr>
        <w:t>货物及相关服务：按项目需求及有关要求提供的全部货物及相关服务。</w:t>
      </w:r>
    </w:p>
    <w:p w14:paraId="5277B30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投标费用</w:t>
      </w:r>
    </w:p>
    <w:p w14:paraId="4DD0A74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投标人须自行承担所有与参加投标有关的费用，无论投标的结果如何，采购人和集中采购机构在任何情况下均无义务和责任承担这些费用。</w:t>
      </w:r>
    </w:p>
    <w:p w14:paraId="5F0A08B9">
      <w:pPr>
        <w:spacing w:line="360" w:lineRule="auto"/>
        <w:rPr>
          <w:rFonts w:hint="default" w:ascii="Times New Roman" w:hAnsi="Times New Roman" w:eastAsia="仿宋_GB2312" w:cs="Times New Roman"/>
          <w:bCs/>
          <w:color w:val="auto"/>
          <w:sz w:val="28"/>
          <w:szCs w:val="28"/>
          <w:lang w:eastAsia="zh-CN"/>
        </w:rPr>
      </w:pPr>
      <w:bookmarkStart w:id="136" w:name="_Toc441214089"/>
      <w:bookmarkStart w:id="137" w:name="_Toc337225031"/>
      <w:bookmarkStart w:id="138" w:name="_Toc284337471"/>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踏勘现场</w:t>
      </w:r>
      <w:bookmarkEnd w:id="136"/>
      <w:bookmarkEnd w:id="137"/>
      <w:bookmarkEnd w:id="138"/>
    </w:p>
    <w:p w14:paraId="729615D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4.1“投标人须知前附表”规定组织踏勘现场的，采购人按“投标人须知前附表”规定的时间、地点组织投标人踏勘项目现场。</w:t>
      </w:r>
    </w:p>
    <w:p w14:paraId="6216AED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4.2投标人踏勘现场发生的费用自理。</w:t>
      </w:r>
    </w:p>
    <w:p w14:paraId="3372F0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4.3除采购人的原因外，投标人自行负责在踏勘现场中所发生的人员伤亡和财产损失。</w:t>
      </w:r>
    </w:p>
    <w:p w14:paraId="407C8BC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4.4采购人在踏勘现场中介绍的项目现场和相关的周边环境情况，供投标人在编制投标文件时参考，采购人不对投标人据此作出的判断和决策负责。</w:t>
      </w:r>
    </w:p>
    <w:p w14:paraId="347A604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5.知识产权</w:t>
      </w:r>
    </w:p>
    <w:p w14:paraId="4C1ECA6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GB" w:eastAsia="zh-CN"/>
        </w:rPr>
        <w:t>所有涉及知识产权的成果，</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GB" w:eastAsia="zh-CN"/>
        </w:rPr>
        <w:t>承担。</w:t>
      </w:r>
    </w:p>
    <w:p w14:paraId="7530150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联合体投标</w:t>
      </w:r>
    </w:p>
    <w:p w14:paraId="71CA4DF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6.1除非本项目明确要求不接受联合体形式投标外，两个或两个以上投标人可以组成一个联合体，以一个投标人的身份共同参加投标。</w:t>
      </w:r>
    </w:p>
    <w:p w14:paraId="7C9DF33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6.2以联合体形式参加投标的，联合体各方均应当符合《政府采购法》第二十二条规定的条件，并应当向采购人提交联合协议，载明联合体各方承担的工作和义务。根据采购项目的特殊要求规定投标人特定条件的，联合体各方中至少应当有一方符合。</w:t>
      </w:r>
    </w:p>
    <w:p w14:paraId="26B83B9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6.3联合体中有同类资质的投标人按照联合体分工承担相同工作的，应当按照资质等级较低的投标人确定资质等级。</w:t>
      </w:r>
    </w:p>
    <w:p w14:paraId="391800C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6.4联合体投标的，可以由联合体中的牵头人或者共同提交投标承诺函，以牵头人名义提交投标承诺函的，对联合体各方均具有约束力。</w:t>
      </w:r>
    </w:p>
    <w:p w14:paraId="48DCD1A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6.5以联合体形式参加政府采购活动的，联合体各方不得再单独参加或者与其他投标人另外组成联合体参加同一合同项下的政府采购活动。</w:t>
      </w:r>
    </w:p>
    <w:p w14:paraId="27746740">
      <w:pPr>
        <w:pStyle w:val="21"/>
        <w:spacing w:line="360" w:lineRule="auto"/>
        <w:rPr>
          <w:rFonts w:hint="default" w:ascii="Times New Roman" w:hAnsi="Times New Roman" w:cs="Times New Roman"/>
          <w:bCs/>
          <w:lang w:val="en" w:eastAsia="zh-CN"/>
        </w:rPr>
      </w:pPr>
      <w:r>
        <w:rPr>
          <w:rFonts w:hint="default" w:ascii="Times New Roman" w:hAnsi="Times New Roman" w:eastAsia="仿宋_GB2312" w:cs="Times New Roman"/>
          <w:bCs/>
          <w:sz w:val="28"/>
          <w:szCs w:val="28"/>
          <w:lang w:val="en" w:eastAsia="zh-CN"/>
        </w:rPr>
        <w:t>6.6</w:t>
      </w:r>
      <w:r>
        <w:rPr>
          <w:rFonts w:hint="default" w:ascii="Times New Roman" w:hAnsi="Times New Roman" w:eastAsia="仿宋_GB2312" w:cs="Times New Roman"/>
          <w:bCs/>
          <w:sz w:val="28"/>
          <w:szCs w:val="28"/>
          <w:lang w:val="en-US" w:eastAsia="zh-CN"/>
        </w:rPr>
        <w:t>是否允许联合体投标见投标人须知前附表。</w:t>
      </w:r>
    </w:p>
    <w:p w14:paraId="718EFAF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7.保密</w:t>
      </w:r>
    </w:p>
    <w:p w14:paraId="67753251">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参与招标投标活动的各方应对招标文件和投标文件中的商业和技术等秘密保密，违者应对由此造成的后果承担法律责任。</w:t>
      </w:r>
    </w:p>
    <w:p w14:paraId="4414EA8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8.市场主体信息库</w:t>
      </w:r>
    </w:p>
    <w:p w14:paraId="4149D2E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（1）投标人应及时对入库信息进行补充、更新，若投标人提供虚假信息或未及时对入库信息进行补充、更新，由投标人承担全部责任。</w:t>
      </w:r>
    </w:p>
    <w:p w14:paraId="60B1860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（2）投标人可将本项目评审涉及到的资质、业绩、人员、获奖、证书、纳税、社保等信息补充到其市场主体信息库中。</w:t>
      </w:r>
    </w:p>
    <w:p w14:paraId="261DAF2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（3）投标人应当按照招标文件的要求编制投标文件，并予以提交。投标人的入库信息不作为评审的依据。</w:t>
      </w:r>
    </w:p>
    <w:p w14:paraId="6816C05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9.采购信息的发布</w:t>
      </w:r>
    </w:p>
    <w:p w14:paraId="6E47AE8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与本次采购活动相关的信息，将在《河南省政府采购网》《河南省公共资源交易中心网》上及时发布。</w:t>
      </w:r>
    </w:p>
    <w:p w14:paraId="6D369122">
      <w:pPr>
        <w:spacing w:line="360" w:lineRule="auto"/>
        <w:rPr>
          <w:rFonts w:hint="default" w:ascii="Times New Roman" w:hAnsi="Times New Roman" w:eastAsia="仿宋_GB2312" w:cs="Times New Roman"/>
          <w:bCs/>
          <w:color w:val="auto"/>
          <w:sz w:val="28"/>
          <w:szCs w:val="28"/>
          <w:lang w:eastAsia="zh-CN"/>
        </w:rPr>
      </w:pPr>
    </w:p>
    <w:p w14:paraId="1AAEBF9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39" w:name="_Toc1225442179_WPSOffice_Level2"/>
      <w:bookmarkStart w:id="140" w:name="_Toc601554517"/>
      <w:bookmarkStart w:id="141" w:name="_Toc1145263954"/>
      <w:bookmarkStart w:id="142" w:name="_Toc1045699149"/>
      <w:bookmarkStart w:id="143" w:name="_Toc1035752825"/>
      <w:bookmarkStart w:id="144" w:name="_Toc28660129"/>
      <w:bookmarkStart w:id="145" w:name="_Toc1090042493_WPSOffice_Level2"/>
      <w:bookmarkStart w:id="146" w:name="_Toc60779224"/>
      <w:bookmarkStart w:id="147" w:name="_Toc812246970"/>
      <w:bookmarkStart w:id="148" w:name="_Toc923512225_WPSOffice_Level2"/>
      <w:bookmarkStart w:id="149" w:name="_Toc2021756318"/>
      <w:bookmarkStart w:id="150" w:name="_Toc1613525329"/>
      <w:r>
        <w:rPr>
          <w:rFonts w:hint="default" w:ascii="Times New Roman" w:hAnsi="Times New Roman" w:eastAsia="方正小标宋_GBK" w:cs="Times New Roman"/>
          <w:bCs/>
          <w:color w:val="auto"/>
          <w:kern w:val="0"/>
          <w:sz w:val="30"/>
          <w:szCs w:val="30"/>
          <w:lang w:val="en-US" w:eastAsia="zh-CN"/>
        </w:rPr>
        <w:t>二、招标文件</w:t>
      </w:r>
      <w:bookmarkEnd w:id="139"/>
      <w:bookmarkEnd w:id="140"/>
      <w:bookmarkEnd w:id="141"/>
      <w:bookmarkEnd w:id="142"/>
      <w:bookmarkEnd w:id="143"/>
      <w:bookmarkEnd w:id="144"/>
      <w:bookmarkEnd w:id="145"/>
      <w:bookmarkEnd w:id="146"/>
      <w:bookmarkEnd w:id="147"/>
      <w:bookmarkEnd w:id="148"/>
      <w:bookmarkEnd w:id="149"/>
      <w:bookmarkEnd w:id="150"/>
    </w:p>
    <w:p w14:paraId="62973AE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10.招标文件的组成</w:t>
      </w:r>
    </w:p>
    <w:p w14:paraId="44F3FCCE">
      <w:pPr>
        <w:widowControl w:val="0"/>
        <w:spacing w:line="360" w:lineRule="auto"/>
        <w:ind w:left="1050" w:hanging="1050" w:hangingChars="375"/>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10.1   招标文件共八章，构成如下：</w:t>
      </w:r>
    </w:p>
    <w:p w14:paraId="7BB9A4CF">
      <w:pPr>
        <w:widowControl w:val="0"/>
        <w:numPr>
          <w:ilvl w:val="0"/>
          <w:numId w:val="2"/>
        </w:numPr>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投标邀请</w:t>
      </w:r>
    </w:p>
    <w:p w14:paraId="770AF6C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第二章  投标人须知前附表</w:t>
      </w:r>
    </w:p>
    <w:p w14:paraId="25566A34">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第三章  投标人须知</w:t>
      </w:r>
    </w:p>
    <w:p w14:paraId="41FE8149">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第四章  资格证明文件格式</w:t>
      </w:r>
    </w:p>
    <w:p w14:paraId="2D2B9A37">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第五章  投标文件格式</w:t>
      </w:r>
    </w:p>
    <w:p w14:paraId="127D9647">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第六章  项目需求及技术要求</w:t>
      </w:r>
    </w:p>
    <w:p w14:paraId="173AB1E7">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第七章  评标方法和标准</w:t>
      </w:r>
    </w:p>
    <w:p w14:paraId="48F44E9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第八章  政府采购合同</w:t>
      </w:r>
    </w:p>
    <w:p w14:paraId="2DAAE722">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第九章  附件</w:t>
      </w:r>
    </w:p>
    <w:p w14:paraId="33575E4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10.2</w:t>
      </w:r>
      <w:r>
        <w:rPr>
          <w:rFonts w:hint="default" w:ascii="Times New Roman" w:hAnsi="Times New Roman" w:eastAsia="仿宋_GB2312" w:cs="Times New Roman"/>
          <w:bCs/>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1495AD7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62A4E741">
      <w:pPr>
        <w:numPr>
          <w:ilvl w:val="0"/>
          <w:numId w:val="3"/>
        </w:num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t>招标文件的澄清</w:t>
      </w:r>
      <w:r>
        <w:rPr>
          <w:rFonts w:hint="default" w:ascii="Times New Roman" w:hAnsi="Times New Roman" w:eastAsia="仿宋_GB2312" w:cs="Times New Roman"/>
          <w:bCs/>
          <w:color w:val="auto"/>
          <w:sz w:val="28"/>
          <w:szCs w:val="28"/>
          <w:lang w:val="en-US" w:eastAsia="zh-CN"/>
        </w:rPr>
        <w:t>与修改</w:t>
      </w:r>
    </w:p>
    <w:p w14:paraId="51C9D63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11.1投标人应仔细阅读和检查招标文件的全部内容。如有疑问，应及时向采购人或</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提出。</w:t>
      </w:r>
    </w:p>
    <w:p w14:paraId="66E36DC4">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11.2采购人或</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55F3FC1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11.3招标文件的澄清（更正）或修改在交易平台上公布给投标人，但不指明澄清问题的来源。</w:t>
      </w:r>
    </w:p>
    <w:p w14:paraId="7F1C987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11.4对已发出的招标文件进行的澄清、更正或修改，澄清、更正或修改的内容将作为招标文件的组成部分。通过“</w:t>
      </w:r>
      <w:r>
        <w:rPr>
          <w:rFonts w:hint="default" w:ascii="Times New Roman" w:hAnsi="Times New Roman" w:cs="Times New Roman"/>
        </w:rPr>
        <w:fldChar w:fldCharType="begin"/>
      </w:r>
      <w:r>
        <w:rPr>
          <w:rFonts w:hint="default" w:ascii="Times New Roman" w:hAnsi="Times New Roman" w:cs="Times New Roman"/>
        </w:rPr>
        <w:instrText xml:space="preserve"> HYPERLINK "http://www.ccgp-henan.gov.cn)和河南省政府采购网河南省公共资源交易网" </w:instrText>
      </w:r>
      <w:r>
        <w:rPr>
          <w:rFonts w:hint="default" w:ascii="Times New Roman" w:hAnsi="Times New Roman" w:cs="Times New Roman"/>
        </w:rPr>
        <w:fldChar w:fldCharType="separate"/>
      </w:r>
      <w:r>
        <w:rPr>
          <w:rFonts w:hint="default" w:ascii="Times New Roman" w:hAnsi="Times New Roman" w:eastAsia="仿宋_GB2312" w:cs="Times New Roman"/>
          <w:bCs/>
          <w:color w:val="auto"/>
          <w:sz w:val="28"/>
          <w:szCs w:val="28"/>
          <w:lang w:val="en-US" w:eastAsia="zh-CN"/>
        </w:rPr>
        <w:t>河南省政府采购网”（zfcg.henan.gov.cn）“河南省公共资源交易网</w:t>
      </w:r>
      <w:r>
        <w:rPr>
          <w:rFonts w:hint="default" w:ascii="Times New Roman" w:hAnsi="Times New Roman" w:eastAsia="仿宋_GB2312" w:cs="Times New Roman"/>
          <w:bCs/>
          <w:color w:val="auto"/>
          <w:sz w:val="28"/>
          <w:szCs w:val="28"/>
          <w:lang w:val="en-US" w:eastAsia="zh-CN"/>
        </w:rPr>
        <w:fldChar w:fldCharType="end"/>
      </w:r>
      <w:r>
        <w:rPr>
          <w:rFonts w:hint="default" w:ascii="Times New Roman" w:hAnsi="Times New Roman" w:eastAsia="仿宋_GB2312" w:cs="Times New Roman"/>
          <w:bCs/>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0D58D27F">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11.5</w:t>
      </w:r>
      <w:bookmarkStart w:id="151" w:name="_Hlk86850585"/>
      <w:r>
        <w:rPr>
          <w:rFonts w:hint="default" w:ascii="Times New Roman" w:hAnsi="Times New Roman" w:eastAsia="仿宋_GB2312" w:cs="Times New Roman"/>
          <w:bCs/>
          <w:color w:val="auto"/>
          <w:sz w:val="28"/>
          <w:szCs w:val="28"/>
          <w:lang w:val="en-US" w:eastAsia="zh-CN"/>
        </w:rPr>
        <w:t>《河南省公共资源交易中心》</w:t>
      </w:r>
      <w:bookmarkEnd w:id="151"/>
      <w:r>
        <w:rPr>
          <w:rFonts w:hint="default" w:ascii="Times New Roman" w:hAnsi="Times New Roman" w:eastAsia="仿宋_GB2312" w:cs="Times New Roman"/>
          <w:bCs/>
          <w:color w:val="auto"/>
          <w:sz w:val="28"/>
          <w:szCs w:val="28"/>
          <w:lang w:val="en-US" w:eastAsia="zh-CN"/>
        </w:rPr>
        <w:t>交易平台投标人信息在投标截止时间前具有保密性，投标人在投标截止时间前应当自行查看项目进展、答疑、变更（澄清或更正）通知、澄清及回复</w:t>
      </w:r>
      <w:bookmarkStart w:id="152" w:name="_Hlk86850663"/>
      <w:r>
        <w:rPr>
          <w:rFonts w:hint="default" w:ascii="Times New Roman" w:hAnsi="Times New Roman" w:eastAsia="仿宋_GB2312" w:cs="Times New Roman"/>
          <w:bCs/>
          <w:color w:val="auto"/>
          <w:sz w:val="28"/>
          <w:szCs w:val="28"/>
          <w:lang w:val="en-US" w:eastAsia="zh-CN"/>
        </w:rPr>
        <w:t>。</w:t>
      </w:r>
    </w:p>
    <w:bookmarkEnd w:id="152"/>
    <w:p w14:paraId="169F1FB3">
      <w:pPr>
        <w:spacing w:line="360" w:lineRule="auto"/>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12.</w:t>
      </w:r>
      <w:r>
        <w:rPr>
          <w:rFonts w:hint="default" w:ascii="Times New Roman" w:hAnsi="Times New Roman" w:eastAsia="仿宋_GB2312" w:cs="Times New Roman"/>
          <w:bCs/>
          <w:color w:val="auto"/>
          <w:sz w:val="28"/>
          <w:szCs w:val="28"/>
          <w:lang w:val="en-US" w:eastAsia="zh-CN"/>
        </w:rPr>
        <w:t>投标截止时间的顺延</w:t>
      </w:r>
    </w:p>
    <w:p w14:paraId="2E9BCF57">
      <w:pPr>
        <w:spacing w:line="360" w:lineRule="auto"/>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为使投标人有足够的时间对招标文件的澄清或者修改部分进行研究而准备投标或因其他原因，采购人将依法决定是否顺延投标截止时间。</w:t>
      </w:r>
    </w:p>
    <w:p w14:paraId="68786880">
      <w:pPr>
        <w:pStyle w:val="21"/>
        <w:rPr>
          <w:rFonts w:hint="default" w:ascii="Times New Roman" w:hAnsi="Times New Roman" w:cs="Times New Roman"/>
          <w:bCs/>
          <w:lang w:val="en-US" w:eastAsia="zh-CN"/>
        </w:rPr>
      </w:pPr>
    </w:p>
    <w:p w14:paraId="5148ADD0">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53" w:name="_Toc760401867"/>
      <w:bookmarkStart w:id="154" w:name="_Toc1317763722"/>
      <w:bookmarkStart w:id="155" w:name="_Toc1289807408"/>
      <w:bookmarkStart w:id="156" w:name="_Toc933740821_WPSOffice_Level2"/>
      <w:bookmarkStart w:id="157" w:name="_Toc395976497"/>
      <w:bookmarkStart w:id="158" w:name="_Toc868408535"/>
      <w:bookmarkStart w:id="159" w:name="_Toc1106273699"/>
      <w:bookmarkStart w:id="160" w:name="_Toc1574480330"/>
      <w:bookmarkStart w:id="161" w:name="_Toc993246922"/>
      <w:bookmarkStart w:id="162" w:name="_Toc1060332415"/>
      <w:bookmarkStart w:id="163" w:name="_Toc587380469_WPSOffice_Level2"/>
      <w:bookmarkStart w:id="164" w:name="_Toc1078664286_WPSOffice_Level2"/>
      <w:r>
        <w:rPr>
          <w:rFonts w:hint="default" w:ascii="Times New Roman" w:hAnsi="Times New Roman" w:eastAsia="方正小标宋_GBK" w:cs="Times New Roman"/>
          <w:bCs/>
          <w:color w:val="auto"/>
          <w:kern w:val="0"/>
          <w:sz w:val="30"/>
          <w:szCs w:val="30"/>
          <w:lang w:val="en-US" w:eastAsia="zh-CN"/>
        </w:rPr>
        <w:t>三、投标文件的编制</w:t>
      </w:r>
      <w:bookmarkEnd w:id="153"/>
      <w:bookmarkEnd w:id="154"/>
      <w:bookmarkEnd w:id="155"/>
      <w:bookmarkEnd w:id="156"/>
      <w:bookmarkEnd w:id="157"/>
      <w:bookmarkEnd w:id="158"/>
      <w:bookmarkEnd w:id="159"/>
      <w:bookmarkEnd w:id="160"/>
      <w:bookmarkEnd w:id="161"/>
      <w:bookmarkEnd w:id="162"/>
      <w:bookmarkEnd w:id="163"/>
      <w:bookmarkEnd w:id="164"/>
    </w:p>
    <w:p w14:paraId="514C2BE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13.投标语言</w:t>
      </w:r>
    </w:p>
    <w:p w14:paraId="7163F35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投标文件以及投标人所有与采购人及集中采购机构就投标来往的函电均使用中文。投标人提供的外文资料应附有相应的中文译本，并以中文译本为准。</w:t>
      </w:r>
    </w:p>
    <w:p w14:paraId="452A40F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14.</w:t>
      </w:r>
      <w:r>
        <w:rPr>
          <w:rFonts w:hint="default" w:ascii="Times New Roman" w:hAnsi="Times New Roman" w:eastAsia="仿宋_GB2312" w:cs="Times New Roman"/>
          <w:bCs/>
          <w:color w:val="auto"/>
          <w:sz w:val="28"/>
          <w:szCs w:val="28"/>
          <w:lang w:eastAsia="zh-CN"/>
        </w:rPr>
        <w:t>投标文件计量单位</w:t>
      </w:r>
    </w:p>
    <w:p w14:paraId="76C120D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除招标文件中有特殊要求外，投标文件中所使用的计量单位，应采用中华人民共和国法定计量单位。</w:t>
      </w:r>
    </w:p>
    <w:p w14:paraId="14D99BC3">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15.投标文件的组成</w:t>
      </w:r>
    </w:p>
    <w:p w14:paraId="69892D4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4916FF3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w:t>
      </w:r>
      <w:r>
        <w:rPr>
          <w:rFonts w:hint="default" w:ascii="Times New Roman" w:hAnsi="Times New Roman" w:eastAsia="仿宋_GB2312" w:cs="Times New Roman"/>
          <w:bCs/>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bCs/>
          <w:color w:val="auto"/>
          <w:sz w:val="28"/>
          <w:szCs w:val="28"/>
          <w:lang w:val="en-US" w:eastAsia="zh-CN"/>
        </w:rPr>
        <w:t>投标人可对招标文件中一个或几个分包进行投标，除投标人须知前附表中另有规定。</w:t>
      </w:r>
    </w:p>
    <w:p w14:paraId="24C57BA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17.投标文件编制</w:t>
      </w:r>
    </w:p>
    <w:p w14:paraId="0F935AA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17.1投标文件应按招标文件要求的内容编制投标文件，应当对招标文件提出的实质性要求和条件做出响应。</w:t>
      </w:r>
    </w:p>
    <w:p w14:paraId="1285263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17.2投标人在编制投标文件时，涉及到投标人须知前附表中要求的资格审查证明文件，须上传到“资格审查材料”中。</w:t>
      </w:r>
    </w:p>
    <w:p w14:paraId="3734AC1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18.</w:t>
      </w:r>
      <w:r>
        <w:rPr>
          <w:rFonts w:hint="default" w:ascii="Times New Roman" w:hAnsi="Times New Roman" w:eastAsia="仿宋_GB2312" w:cs="Times New Roman"/>
          <w:bCs/>
          <w:color w:val="auto"/>
          <w:sz w:val="28"/>
          <w:szCs w:val="28"/>
          <w:lang w:eastAsia="zh-CN"/>
        </w:rPr>
        <w:t>投标报价</w:t>
      </w:r>
    </w:p>
    <w:p w14:paraId="3E0610C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18.1投标人报价超过招标文件规定的预算金额或者分项、分包最高限价的，其投标将被认定为投标无效。</w:t>
      </w:r>
    </w:p>
    <w:p w14:paraId="075035C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.2投标人应在投标分项报价表上标明投标货物及相关服务的单价（如适用）和总价。</w:t>
      </w:r>
    </w:p>
    <w:p w14:paraId="4CE1C7D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投标人所报的各分项投标单价在合同履行过程中是固定不变的，不得以任何理由予以变更。任何包含价格调整要求的投标，其投标将被认定为投标无效。</w:t>
      </w:r>
    </w:p>
    <w:p w14:paraId="304375C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每种货物只能有一个投标报价。采购人不接受具有附加条件的报价。</w:t>
      </w:r>
    </w:p>
    <w:p w14:paraId="25BE551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19.</w:t>
      </w:r>
      <w:r>
        <w:rPr>
          <w:rFonts w:hint="default" w:ascii="Times New Roman" w:hAnsi="Times New Roman" w:eastAsia="仿宋_GB2312" w:cs="Times New Roman"/>
          <w:bCs/>
          <w:color w:val="auto"/>
          <w:sz w:val="28"/>
          <w:szCs w:val="28"/>
          <w:lang w:eastAsia="zh-CN"/>
        </w:rPr>
        <w:t>投标货币</w:t>
      </w:r>
    </w:p>
    <w:p w14:paraId="33994BE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除非“投标人须知前附表”另有规定，投标人提供的所有货物及相关服务用人民币报价。</w:t>
      </w:r>
    </w:p>
    <w:p w14:paraId="1B826C2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20.</w:t>
      </w:r>
      <w:r>
        <w:rPr>
          <w:rFonts w:hint="default" w:ascii="Times New Roman" w:hAnsi="Times New Roman" w:eastAsia="仿宋_GB2312" w:cs="Times New Roman"/>
          <w:bCs/>
          <w:color w:val="auto"/>
          <w:sz w:val="28"/>
          <w:szCs w:val="28"/>
          <w:lang w:eastAsia="zh-CN"/>
        </w:rPr>
        <w:t>投标人资格证明文件</w:t>
      </w:r>
    </w:p>
    <w:p w14:paraId="1870C88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依据“投标人须知前附表”中的要求按“第四章”的规定提交相应的资格证明文件，作为投标文件的一部分，以证明其有资格进行投标和有能力履行合同。</w:t>
      </w:r>
    </w:p>
    <w:p w14:paraId="70EA316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US" w:eastAsia="zh-CN"/>
        </w:rPr>
        <w:t>商务、</w:t>
      </w:r>
      <w:r>
        <w:rPr>
          <w:rFonts w:hint="default" w:ascii="Times New Roman" w:hAnsi="Times New Roman" w:eastAsia="仿宋_GB2312" w:cs="Times New Roman"/>
          <w:bCs/>
          <w:color w:val="auto"/>
          <w:sz w:val="28"/>
          <w:szCs w:val="28"/>
          <w:lang w:eastAsia="zh-CN"/>
        </w:rPr>
        <w:t>技术证明文件</w:t>
      </w:r>
    </w:p>
    <w:p w14:paraId="67C83F58">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21.1</w:t>
      </w:r>
      <w:r>
        <w:rPr>
          <w:rFonts w:hint="default" w:ascii="Times New Roman" w:hAnsi="Times New Roman" w:eastAsia="仿宋_GB2312" w:cs="Times New Roman"/>
          <w:bCs/>
          <w:color w:val="auto"/>
          <w:sz w:val="28"/>
          <w:szCs w:val="28"/>
          <w:lang w:val="en-US" w:eastAsia="zh-CN"/>
        </w:rPr>
        <w:t>投标人应按招标文件要求提交证明文件，证明其投标标的符合招标文件规定。</w:t>
      </w:r>
    </w:p>
    <w:p w14:paraId="4D34CF66">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21.2上款所述的证明文件，可以是文字资料、图纸和数据。</w:t>
      </w:r>
    </w:p>
    <w:p w14:paraId="1ACE97A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投标函</w:t>
      </w:r>
    </w:p>
    <w:p w14:paraId="21567A4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22.1投标人应按招标文件规定的格式和内容提交投标函。</w:t>
      </w:r>
    </w:p>
    <w:p w14:paraId="5BD6579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22.2下列任何情况发生时，按国家有关法律法规进行处理并按投标函的约定向采购人支付违约赔偿金：</w:t>
      </w:r>
    </w:p>
    <w:p w14:paraId="69717C8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）投标人在招标文件规定的投标有效期内实质上修改或撤回其投标；</w:t>
      </w:r>
    </w:p>
    <w:p w14:paraId="4D5E18C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）在投标文件中有意提供虚假材料；</w:t>
      </w:r>
    </w:p>
    <w:p w14:paraId="7C97066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）中标人拒绝在中标通知书规定的时间内签订合同。</w:t>
      </w:r>
    </w:p>
    <w:p w14:paraId="25E53FAC">
      <w:pPr>
        <w:keepNext/>
        <w:keepLines/>
        <w:widowControl w:val="0"/>
        <w:autoSpaceDE w:val="0"/>
        <w:autoSpaceDN w:val="0"/>
        <w:adjustRightInd w:val="0"/>
        <w:spacing w:line="360" w:lineRule="auto"/>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sz w:val="28"/>
          <w:szCs w:val="28"/>
          <w:lang w:eastAsia="zh-CN"/>
        </w:rPr>
        <w:t>23</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kern w:val="0"/>
          <w:sz w:val="28"/>
          <w:szCs w:val="28"/>
          <w:lang w:val="en-US" w:eastAsia="zh-CN"/>
        </w:rPr>
        <w:t>投标保证金</w:t>
      </w:r>
    </w:p>
    <w:p w14:paraId="0009F1F3">
      <w:pPr>
        <w:spacing w:line="360" w:lineRule="auto"/>
        <w:rPr>
          <w:rFonts w:hint="default" w:ascii="Times New Roman" w:hAnsi="Times New Roman" w:eastAsia="仿宋_GB2312" w:cs="Times New Roman"/>
          <w:bCs/>
          <w:color w:val="auto"/>
          <w:sz w:val="28"/>
          <w:szCs w:val="28"/>
          <w:lang w:val="en-US" w:eastAsia="zh-CN"/>
        </w:rPr>
      </w:pPr>
      <w:bookmarkStart w:id="165"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65"/>
    </w:p>
    <w:p w14:paraId="58133AF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24.</w:t>
      </w:r>
      <w:r>
        <w:rPr>
          <w:rFonts w:hint="default" w:ascii="Times New Roman" w:hAnsi="Times New Roman" w:eastAsia="仿宋_GB2312" w:cs="Times New Roman"/>
          <w:bCs/>
          <w:color w:val="auto"/>
          <w:sz w:val="28"/>
          <w:szCs w:val="28"/>
          <w:lang w:eastAsia="zh-CN"/>
        </w:rPr>
        <w:t>投标有效期</w:t>
      </w:r>
    </w:p>
    <w:p w14:paraId="652510E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.1投标文件应自招标文件规定的投标截止日起，在“投标人须知前附表”规定的时间内保持有效。投标有效期不足的投标文件无效。</w:t>
      </w:r>
    </w:p>
    <w:p w14:paraId="345CBA1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bCs/>
          <w:color w:val="auto"/>
          <w:sz w:val="28"/>
          <w:szCs w:val="28"/>
          <w:lang w:val="zh-CN" w:eastAsia="zh-CN"/>
        </w:rPr>
        <w:t>其投标文件失效</w:t>
      </w:r>
      <w:r>
        <w:rPr>
          <w:rFonts w:hint="default" w:ascii="Times New Roman" w:hAnsi="Times New Roman" w:eastAsia="仿宋_GB2312" w:cs="Times New Roman"/>
          <w:bCs/>
          <w:color w:val="auto"/>
          <w:sz w:val="28"/>
          <w:szCs w:val="28"/>
          <w:lang w:eastAsia="zh-CN"/>
        </w:rPr>
        <w:t>。同意延期的投标人将不会被要求也不允许修改其投标文件，</w:t>
      </w:r>
      <w:r>
        <w:rPr>
          <w:rFonts w:hint="default" w:ascii="Times New Roman" w:hAnsi="Times New Roman" w:eastAsia="仿宋_GB2312" w:cs="Times New Roman"/>
          <w:bCs/>
          <w:color w:val="auto"/>
          <w:sz w:val="28"/>
          <w:szCs w:val="28"/>
          <w:lang w:val="zh-CN" w:eastAsia="zh-CN"/>
        </w:rPr>
        <w:t>其投标文件</w:t>
      </w:r>
      <w:r>
        <w:rPr>
          <w:rFonts w:hint="default" w:ascii="Times New Roman" w:hAnsi="Times New Roman" w:eastAsia="仿宋_GB2312" w:cs="Times New Roman"/>
          <w:bCs/>
          <w:color w:val="auto"/>
          <w:sz w:val="28"/>
          <w:szCs w:val="28"/>
          <w:lang w:eastAsia="zh-CN"/>
        </w:rPr>
        <w:t>相应延长到新的有效期。</w:t>
      </w:r>
    </w:p>
    <w:p w14:paraId="7E041EE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25.</w:t>
      </w:r>
      <w:r>
        <w:rPr>
          <w:rFonts w:hint="default" w:ascii="Times New Roman" w:hAnsi="Times New Roman" w:eastAsia="仿宋_GB2312" w:cs="Times New Roman"/>
          <w:bCs/>
          <w:color w:val="auto"/>
          <w:sz w:val="28"/>
          <w:szCs w:val="28"/>
          <w:lang w:eastAsia="zh-CN"/>
        </w:rPr>
        <w:t>投标文件形式和签署</w:t>
      </w:r>
    </w:p>
    <w:p w14:paraId="3895E74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.1投标人须在投标截止时间前制作并提交加密的电子投标文件。</w:t>
      </w:r>
    </w:p>
    <w:p w14:paraId="61B1F20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投标人可登录“河南省公共资源交易中心（hnsggzyjy.henan.gov.cn）”网站查看公共服务—办事指南—</w:t>
      </w:r>
      <w:r>
        <w:rPr>
          <w:rFonts w:hint="default" w:ascii="Times New Roman" w:hAnsi="Times New Roman" w:eastAsia="仿宋_GB2312" w:cs="Times New Roman"/>
          <w:bCs/>
          <w:color w:val="auto"/>
          <w:sz w:val="28"/>
          <w:szCs w:val="28"/>
          <w:lang w:val="en-US" w:eastAsia="zh-CN"/>
        </w:rPr>
        <w:t>新交易平台使用手册（培训资料）</w:t>
      </w:r>
      <w:r>
        <w:rPr>
          <w:rFonts w:hint="default" w:ascii="Times New Roman" w:hAnsi="Times New Roman" w:eastAsia="仿宋_GB2312" w:cs="Times New Roman"/>
          <w:bCs/>
          <w:color w:val="auto"/>
          <w:sz w:val="28"/>
          <w:szCs w:val="28"/>
          <w:lang w:eastAsia="zh-CN"/>
        </w:rPr>
        <w:t>。</w:t>
      </w:r>
    </w:p>
    <w:p w14:paraId="30019A5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bCs/>
          <w:color w:val="auto"/>
          <w:sz w:val="28"/>
          <w:szCs w:val="28"/>
          <w:lang w:eastAsia="zh-CN"/>
        </w:rPr>
        <w:t>。</w:t>
      </w:r>
    </w:p>
    <w:p w14:paraId="285EB5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投标人在制作电子投标文件时，开标一览表按照格式编辑，并作为电子开标系统上传的依据。</w:t>
      </w:r>
    </w:p>
    <w:p w14:paraId="14BC497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投标文件以外的任何资料采购人和集中采购机构将拒收。</w:t>
      </w:r>
    </w:p>
    <w:p w14:paraId="4D92541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其他形式的投标文件一律不接受。</w:t>
      </w:r>
    </w:p>
    <w:p w14:paraId="09FD6B04">
      <w:pPr>
        <w:pStyle w:val="21"/>
        <w:rPr>
          <w:rFonts w:hint="default" w:ascii="Times New Roman" w:hAnsi="Times New Roman" w:cs="Times New Roman"/>
          <w:bCs/>
          <w:lang w:eastAsia="zh-CN"/>
        </w:rPr>
      </w:pPr>
    </w:p>
    <w:p w14:paraId="0E9597B2">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66" w:name="_Toc99139981"/>
      <w:bookmarkStart w:id="167" w:name="_Toc1517317572"/>
      <w:bookmarkStart w:id="168" w:name="_Toc2066227387"/>
      <w:bookmarkStart w:id="169" w:name="_Toc1958475392"/>
      <w:bookmarkStart w:id="170" w:name="_Toc1602167768_WPSOffice_Level2"/>
      <w:bookmarkStart w:id="171" w:name="_Toc689398289_WPSOffice_Level2"/>
      <w:bookmarkStart w:id="172" w:name="_Toc1446727086"/>
      <w:bookmarkStart w:id="173" w:name="_Toc340063481"/>
      <w:bookmarkStart w:id="174" w:name="_Toc269831806"/>
      <w:bookmarkStart w:id="175" w:name="_Toc814900001_WPSOffice_Level2"/>
      <w:bookmarkStart w:id="176" w:name="_Toc99171812"/>
      <w:bookmarkStart w:id="177" w:name="_Toc477778366"/>
      <w:r>
        <w:rPr>
          <w:rFonts w:hint="default" w:ascii="Times New Roman" w:hAnsi="Times New Roman" w:eastAsia="方正小标宋_GBK" w:cs="Times New Roman"/>
          <w:bCs/>
          <w:color w:val="auto"/>
          <w:kern w:val="0"/>
          <w:sz w:val="30"/>
          <w:szCs w:val="30"/>
          <w:lang w:val="en-US" w:eastAsia="zh-CN"/>
        </w:rPr>
        <w:t>四、投标文件的上传</w:t>
      </w:r>
      <w:bookmarkEnd w:id="166"/>
      <w:bookmarkEnd w:id="167"/>
      <w:bookmarkEnd w:id="168"/>
      <w:bookmarkEnd w:id="169"/>
      <w:bookmarkEnd w:id="170"/>
      <w:bookmarkEnd w:id="171"/>
      <w:bookmarkEnd w:id="172"/>
      <w:bookmarkEnd w:id="173"/>
      <w:bookmarkEnd w:id="174"/>
      <w:bookmarkEnd w:id="175"/>
      <w:bookmarkEnd w:id="176"/>
      <w:bookmarkEnd w:id="177"/>
    </w:p>
    <w:p w14:paraId="75A6ACD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.投标文件的上传</w:t>
      </w:r>
    </w:p>
    <w:p w14:paraId="19E759C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.1加密电子投标文件的上传：见“投标人须知前附表”。</w:t>
      </w:r>
    </w:p>
    <w:p w14:paraId="67C83E1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45BB2DB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27.</w:t>
      </w:r>
      <w:r>
        <w:rPr>
          <w:rFonts w:hint="default" w:ascii="Times New Roman" w:hAnsi="Times New Roman" w:eastAsia="仿宋_GB2312" w:cs="Times New Roman"/>
          <w:bCs/>
          <w:color w:val="auto"/>
          <w:sz w:val="28"/>
          <w:szCs w:val="28"/>
          <w:lang w:eastAsia="zh-CN"/>
        </w:rPr>
        <w:t>投标截止时间</w:t>
      </w:r>
    </w:p>
    <w:p w14:paraId="2ECDD05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.1投标人应在“投标人须知前附表”规定的投标截止时间前上传投标文件。</w:t>
      </w:r>
    </w:p>
    <w:p w14:paraId="772E9C6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.2采购人和集中采购机构可以按本章第12条规定，通过修改招标文件自行决定酌情延长投标截止期限。</w:t>
      </w:r>
    </w:p>
    <w:p w14:paraId="6370BA1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28.</w:t>
      </w:r>
      <w:r>
        <w:rPr>
          <w:rFonts w:hint="default" w:ascii="Times New Roman" w:hAnsi="Times New Roman" w:eastAsia="仿宋_GB2312" w:cs="Times New Roman"/>
          <w:bCs/>
          <w:color w:val="auto"/>
          <w:sz w:val="28"/>
          <w:szCs w:val="28"/>
          <w:lang w:eastAsia="zh-CN"/>
        </w:rPr>
        <w:t>迟交的投标文件</w:t>
      </w:r>
    </w:p>
    <w:p w14:paraId="7EAFC47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投标人在投标截止时间后上传的投标文件，将被拒绝。</w:t>
      </w:r>
    </w:p>
    <w:p w14:paraId="0FF0A4D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29.</w:t>
      </w:r>
      <w:r>
        <w:rPr>
          <w:rFonts w:hint="default" w:ascii="Times New Roman" w:hAnsi="Times New Roman" w:eastAsia="仿宋_GB2312" w:cs="Times New Roman"/>
          <w:bCs/>
          <w:color w:val="auto"/>
          <w:sz w:val="28"/>
          <w:szCs w:val="28"/>
          <w:lang w:eastAsia="zh-CN"/>
        </w:rPr>
        <w:t>投标文件的修改和撤回</w:t>
      </w:r>
    </w:p>
    <w:p w14:paraId="23B9C1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.1在投标截止时间前，投标人可以修改或撤回已上传的投标文件。</w:t>
      </w:r>
    </w:p>
    <w:p w14:paraId="138A62B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.2在投标截止时间后，投标人不得修改或撤回其投标文件。</w:t>
      </w:r>
    </w:p>
    <w:p w14:paraId="363737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.3在招标文件规定的投标有效期内，投标人不得实质上修改或撤回其投标。</w:t>
      </w:r>
    </w:p>
    <w:p w14:paraId="7B897BD6">
      <w:pPr>
        <w:pStyle w:val="21"/>
        <w:rPr>
          <w:rFonts w:hint="default" w:ascii="Times New Roman" w:hAnsi="Times New Roman" w:cs="Times New Roman"/>
          <w:bCs/>
          <w:lang w:eastAsia="zh-CN"/>
        </w:rPr>
      </w:pPr>
    </w:p>
    <w:p w14:paraId="128E0046">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8" w:name="_Toc705042226"/>
      <w:bookmarkStart w:id="179" w:name="_Toc1109071882"/>
      <w:bookmarkStart w:id="180" w:name="_Toc1239968650"/>
      <w:bookmarkStart w:id="181" w:name="_Toc229139457"/>
      <w:bookmarkStart w:id="182" w:name="_Toc1130786219"/>
      <w:bookmarkStart w:id="183" w:name="_Toc874621790"/>
      <w:bookmarkStart w:id="184" w:name="_Toc1288741030"/>
      <w:bookmarkStart w:id="185" w:name="_Toc1744903856_WPSOffice_Level2"/>
      <w:bookmarkStart w:id="186" w:name="_Toc516757662_WPSOffice_Level2"/>
      <w:bookmarkStart w:id="187" w:name="_Toc516778272"/>
      <w:bookmarkStart w:id="188" w:name="_Toc960388964"/>
      <w:bookmarkStart w:id="189" w:name="_Toc1550393937_WPSOffice_Level2"/>
      <w:r>
        <w:rPr>
          <w:rFonts w:hint="default" w:ascii="Times New Roman" w:hAnsi="Times New Roman" w:eastAsia="方正小标宋_GBK" w:cs="Times New Roman"/>
          <w:bCs/>
          <w:color w:val="auto"/>
          <w:kern w:val="0"/>
          <w:sz w:val="30"/>
          <w:szCs w:val="30"/>
          <w:lang w:val="en-US" w:eastAsia="zh-CN"/>
        </w:rPr>
        <w:t>五、开标与评标</w:t>
      </w:r>
      <w:bookmarkEnd w:id="178"/>
      <w:bookmarkEnd w:id="179"/>
      <w:bookmarkEnd w:id="180"/>
      <w:bookmarkEnd w:id="181"/>
      <w:bookmarkEnd w:id="182"/>
      <w:bookmarkEnd w:id="183"/>
      <w:bookmarkEnd w:id="184"/>
      <w:bookmarkEnd w:id="185"/>
      <w:bookmarkEnd w:id="186"/>
      <w:bookmarkEnd w:id="187"/>
      <w:bookmarkEnd w:id="188"/>
      <w:bookmarkEnd w:id="189"/>
    </w:p>
    <w:p w14:paraId="5AAB14E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.开标</w:t>
      </w:r>
    </w:p>
    <w:p w14:paraId="6D0FDAA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.1开标及解密方式：见“投标人须知前附表”。</w:t>
      </w:r>
    </w:p>
    <w:p w14:paraId="693E1A6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.2不见面开标大厅网址：见“投标人须知前附表”。</w:t>
      </w:r>
    </w:p>
    <w:p w14:paraId="11E344D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.3开标时间和开标地点：见“投标人须知前附表”。</w:t>
      </w:r>
    </w:p>
    <w:p w14:paraId="417E807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.4开标时，集中采购机构将通过网上开标系统公布投标人名称、投标价格以及其它有关内容。</w:t>
      </w:r>
    </w:p>
    <w:p w14:paraId="0A4103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lang w:eastAsia="zh-CN"/>
        </w:rPr>
        <w:t>资格审查</w:t>
      </w:r>
    </w:p>
    <w:p w14:paraId="335442D6">
      <w:pPr>
        <w:spacing w:line="360" w:lineRule="auto"/>
        <w:rPr>
          <w:rFonts w:hint="default" w:ascii="Times New Roman" w:hAnsi="Times New Roman" w:eastAsia="仿宋_GB2312" w:cs="Times New Roman"/>
          <w:bCs/>
          <w:color w:val="auto"/>
          <w:sz w:val="28"/>
          <w:szCs w:val="28"/>
          <w:lang w:eastAsia="zh-CN"/>
        </w:rPr>
      </w:pPr>
      <w:bookmarkStart w:id="190" w:name="_Toc694141672_WPSOffice_Level3"/>
      <w:bookmarkStart w:id="191" w:name="_Toc1584989513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.1开标结束后，采购人对投标人的资格进行审查。</w:t>
      </w:r>
      <w:bookmarkEnd w:id="190"/>
      <w:bookmarkEnd w:id="191"/>
    </w:p>
    <w:p w14:paraId="15B74AD7">
      <w:pPr>
        <w:spacing w:line="360" w:lineRule="auto"/>
        <w:rPr>
          <w:rFonts w:hint="default" w:ascii="Times New Roman" w:hAnsi="Times New Roman" w:eastAsia="仿宋_GB2312" w:cs="Times New Roman"/>
          <w:bCs/>
          <w:color w:val="auto"/>
          <w:sz w:val="28"/>
          <w:szCs w:val="28"/>
          <w:lang w:eastAsia="zh-CN"/>
        </w:rPr>
      </w:pPr>
      <w:bookmarkStart w:id="192" w:name="_Toc1693296442_WPSOffice_Level3"/>
      <w:bookmarkStart w:id="193" w:name="_Toc1493406836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.2合格投标人不足3家的，不得评标。</w:t>
      </w:r>
      <w:bookmarkEnd w:id="192"/>
      <w:bookmarkEnd w:id="193"/>
    </w:p>
    <w:p w14:paraId="162D8DD9">
      <w:pPr>
        <w:spacing w:line="360" w:lineRule="auto"/>
        <w:rPr>
          <w:rFonts w:hint="default" w:ascii="Times New Roman" w:hAnsi="Times New Roman" w:eastAsia="仿宋_GB2312" w:cs="Times New Roman"/>
          <w:bCs/>
          <w:color w:val="auto"/>
          <w:sz w:val="28"/>
          <w:szCs w:val="28"/>
          <w:lang w:eastAsia="zh-CN"/>
        </w:rPr>
      </w:pPr>
      <w:bookmarkStart w:id="194" w:name="_Toc1285333830_WPSOffice_Level3"/>
      <w:bookmarkStart w:id="195" w:name="_Toc1971674233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.3资格审查标准见“投标人须知前附表”。</w:t>
      </w:r>
      <w:bookmarkEnd w:id="194"/>
      <w:bookmarkEnd w:id="195"/>
    </w:p>
    <w:p w14:paraId="138EF6FF">
      <w:pPr>
        <w:spacing w:line="360" w:lineRule="auto"/>
        <w:rPr>
          <w:rFonts w:hint="default" w:ascii="Times New Roman" w:hAnsi="Times New Roman" w:eastAsia="仿宋_GB2312" w:cs="Times New Roman"/>
          <w:bCs/>
          <w:color w:val="auto"/>
          <w:sz w:val="28"/>
          <w:szCs w:val="28"/>
          <w:lang w:eastAsia="zh-CN"/>
        </w:rPr>
      </w:pPr>
      <w:bookmarkStart w:id="196" w:name="_Toc468577997_WPSOffice_Level3"/>
      <w:bookmarkStart w:id="197" w:name="_Toc1102086292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.4 信用记录的查询方法：见“投标人须知前附表”。</w:t>
      </w:r>
      <w:bookmarkEnd w:id="196"/>
      <w:bookmarkEnd w:id="197"/>
    </w:p>
    <w:p w14:paraId="033B98E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.评标委员会</w:t>
      </w:r>
    </w:p>
    <w:p w14:paraId="5A4CE27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_GB2312" w:cs="Times New Roman"/>
          <w:bCs/>
          <w:color w:val="auto"/>
          <w:sz w:val="28"/>
          <w:szCs w:val="28"/>
          <w:lang w:val="en-US" w:eastAsia="zh-CN"/>
        </w:rPr>
        <w:t>提交</w:t>
      </w:r>
      <w:r>
        <w:rPr>
          <w:rFonts w:hint="default" w:ascii="Times New Roman" w:hAnsi="Times New Roman" w:eastAsia="仿宋_GB2312" w:cs="Times New Roman"/>
          <w:bCs/>
          <w:color w:val="auto"/>
          <w:sz w:val="28"/>
          <w:szCs w:val="28"/>
          <w:lang w:eastAsia="zh-CN"/>
        </w:rPr>
        <w:t>抽取</w:t>
      </w:r>
      <w:r>
        <w:rPr>
          <w:rFonts w:hint="default" w:ascii="Times New Roman" w:hAnsi="Times New Roman" w:eastAsia="仿宋_GB2312" w:cs="Times New Roman"/>
          <w:bCs/>
          <w:color w:val="auto"/>
          <w:sz w:val="28"/>
          <w:szCs w:val="28"/>
          <w:lang w:val="en-US" w:eastAsia="zh-CN"/>
        </w:rPr>
        <w:t>申请</w:t>
      </w:r>
      <w:r>
        <w:rPr>
          <w:rFonts w:hint="default" w:ascii="Times New Roman" w:hAnsi="Times New Roman" w:eastAsia="仿宋_GB2312" w:cs="Times New Roman"/>
          <w:bCs/>
          <w:color w:val="auto"/>
          <w:sz w:val="28"/>
          <w:szCs w:val="28"/>
          <w:lang w:eastAsia="zh-CN"/>
        </w:rPr>
        <w:t>，有关人员对评标委员会成员名单须严格保密。</w:t>
      </w:r>
    </w:p>
    <w:p w14:paraId="2384973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.2与投标人有利害关系的人员不得进入评标委员会。</w:t>
      </w:r>
    </w:p>
    <w:p w14:paraId="0EFFE47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33.</w:t>
      </w:r>
      <w:r>
        <w:rPr>
          <w:rFonts w:hint="default" w:ascii="Times New Roman" w:hAnsi="Times New Roman" w:eastAsia="仿宋_GB2312" w:cs="Times New Roman"/>
          <w:bCs/>
          <w:color w:val="auto"/>
          <w:sz w:val="28"/>
          <w:szCs w:val="28"/>
          <w:lang w:eastAsia="zh-CN"/>
        </w:rPr>
        <w:t>投标文件的澄清</w:t>
      </w:r>
    </w:p>
    <w:p w14:paraId="1A84348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bCs/>
          <w:color w:val="auto"/>
          <w:sz w:val="28"/>
          <w:szCs w:val="28"/>
          <w:lang w:val="en-US" w:eastAsia="zh-CN"/>
        </w:rPr>
        <w:t>提出澄清</w:t>
      </w:r>
      <w:r>
        <w:rPr>
          <w:rFonts w:hint="default" w:ascii="Times New Roman" w:hAnsi="Times New Roman" w:eastAsia="仿宋_GB2312" w:cs="Times New Roman"/>
          <w:bCs/>
          <w:color w:val="auto"/>
          <w:sz w:val="28"/>
          <w:szCs w:val="28"/>
          <w:lang w:eastAsia="zh-CN"/>
        </w:rPr>
        <w:t>，请投标人澄清其投标内容。</w:t>
      </w:r>
    </w:p>
    <w:p w14:paraId="1752DC6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.2澄清的答复应加盖投标人公章（或企业电子签章）或由法定代表人（或其委托代理人）签字或签章（或个人电子签章）。</w:t>
      </w:r>
    </w:p>
    <w:p w14:paraId="6836A3D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.3投标人的澄清文件是投标文件的组成部分。</w:t>
      </w:r>
    </w:p>
    <w:p w14:paraId="0D24726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.4投标文件的澄清不得对投标内容进行实质性修改。</w:t>
      </w:r>
    </w:p>
    <w:p w14:paraId="6D2748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sz w:val="28"/>
          <w:szCs w:val="28"/>
          <w:lang w:val="en-US" w:eastAsia="zh-CN"/>
        </w:rPr>
        <w:t>33.5投标人所出具的《关于符合本国产品标准的声明函》内容含义不明确、同类事项与投标（响应）文件表述不一致或者有明显文字错误等情况的，</w:t>
      </w:r>
      <w:r>
        <w:rPr>
          <w:rFonts w:hint="default" w:ascii="Times New Roman" w:hAnsi="Times New Roman" w:eastAsia="仿宋_GB2312" w:cs="Times New Roman"/>
          <w:bCs/>
          <w:sz w:val="28"/>
          <w:szCs w:val="28"/>
          <w:lang w:eastAsia="zh-CN"/>
        </w:rPr>
        <w:t>评标委员会</w:t>
      </w:r>
      <w:r>
        <w:rPr>
          <w:rFonts w:hint="default" w:ascii="Times New Roman" w:hAnsi="Times New Roman" w:eastAsia="仿宋_GB2312" w:cs="Times New Roman"/>
          <w:bCs/>
          <w:sz w:val="28"/>
          <w:szCs w:val="28"/>
          <w:lang w:val="en-US" w:eastAsia="zh-CN"/>
        </w:rPr>
        <w:t>应当要求投标人作出必要的澄清、说明或者补正。经澄清、说明或者补正的《关于符合本国产品标准的声明函》仍然不符合《国务院办公厅关于在政府采购中实施本国产品标准及相关政策的通知》（国办发〔2025〕34号）规定要求的，投标人提供的相关产品视为不符合本国产品标准。</w:t>
      </w:r>
    </w:p>
    <w:p w14:paraId="64BD4FA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34.</w:t>
      </w:r>
      <w:r>
        <w:rPr>
          <w:rFonts w:hint="default" w:ascii="Times New Roman" w:hAnsi="Times New Roman" w:eastAsia="仿宋_GB2312" w:cs="Times New Roman"/>
          <w:bCs/>
          <w:color w:val="auto"/>
          <w:sz w:val="28"/>
          <w:szCs w:val="28"/>
          <w:lang w:eastAsia="zh-CN"/>
        </w:rPr>
        <w:t>投标文件的符合性审查</w:t>
      </w:r>
    </w:p>
    <w:p w14:paraId="183AA9D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.1评标委员会将审查投标文件是否实质上响应招标文件。通过</w:t>
      </w:r>
      <w:r>
        <w:rPr>
          <w:rFonts w:hint="default" w:ascii="Times New Roman" w:hAnsi="Times New Roman" w:eastAsia="仿宋_GB2312" w:cs="Times New Roman"/>
          <w:bCs/>
          <w:color w:val="auto"/>
          <w:sz w:val="28"/>
          <w:szCs w:val="28"/>
          <w:lang w:val="en-US" w:eastAsia="zh-CN"/>
        </w:rPr>
        <w:t>符合性审查的</w:t>
      </w:r>
      <w:r>
        <w:rPr>
          <w:rFonts w:hint="default" w:ascii="Times New Roman" w:hAnsi="Times New Roman" w:eastAsia="仿宋_GB2312" w:cs="Times New Roman"/>
          <w:bCs/>
          <w:color w:val="auto"/>
          <w:sz w:val="28"/>
          <w:szCs w:val="28"/>
          <w:lang w:eastAsia="zh-CN"/>
        </w:rPr>
        <w:t>合格投标人不足3家的，</w:t>
      </w:r>
      <w:r>
        <w:rPr>
          <w:rFonts w:hint="default" w:ascii="Times New Roman" w:hAnsi="Times New Roman" w:eastAsia="仿宋_GB2312" w:cs="Times New Roman"/>
          <w:bCs/>
          <w:color w:val="auto"/>
          <w:sz w:val="28"/>
          <w:szCs w:val="28"/>
          <w:lang w:val="en-US" w:eastAsia="zh-CN"/>
        </w:rPr>
        <w:t>项目废标</w:t>
      </w:r>
      <w:r>
        <w:rPr>
          <w:rFonts w:hint="default" w:ascii="Times New Roman" w:hAnsi="Times New Roman" w:eastAsia="仿宋_GB2312" w:cs="Times New Roman"/>
          <w:bCs/>
          <w:color w:val="auto"/>
          <w:sz w:val="28"/>
          <w:szCs w:val="28"/>
          <w:lang w:eastAsia="zh-CN"/>
        </w:rPr>
        <w:t>。</w:t>
      </w:r>
    </w:p>
    <w:p w14:paraId="499C426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.2允许修正投标文件中不构成重大偏离的、微小的、非正规的、不一致或不规则的地方。</w:t>
      </w:r>
    </w:p>
    <w:p w14:paraId="0D3F55A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.3在对投标文件进行详细评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之前，评标委员会将确定</w:t>
      </w:r>
      <w:r>
        <w:rPr>
          <w:rFonts w:hint="default" w:ascii="Times New Roman" w:hAnsi="Times New Roman" w:eastAsia="仿宋_GB2312" w:cs="Times New Roman"/>
          <w:bCs/>
          <w:color w:val="auto"/>
          <w:sz w:val="28"/>
          <w:szCs w:val="28"/>
          <w:lang w:val="en-US" w:eastAsia="zh-CN"/>
        </w:rPr>
        <w:t>投标文件</w:t>
      </w:r>
      <w:r>
        <w:rPr>
          <w:rFonts w:hint="default" w:ascii="Times New Roman" w:hAnsi="Times New Roman" w:eastAsia="仿宋_GB2312" w:cs="Times New Roman"/>
          <w:bCs/>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0DDC2E4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.4评标委员会判断投标文件的响应性仅基于投标文件本身内容而不靠外部证据。</w:t>
      </w:r>
    </w:p>
    <w:p w14:paraId="2460516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.5实质上没有响应招标文件要求的投标文件无效，投标人不得通过修正或撤消不符之处而使其投标成为实质上响应投标。</w:t>
      </w:r>
    </w:p>
    <w:p w14:paraId="2B0093DF">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.6</w:t>
      </w:r>
      <w:r>
        <w:rPr>
          <w:rFonts w:hint="default" w:ascii="Times New Roman" w:hAnsi="Times New Roman" w:eastAsia="仿宋_GB2312" w:cs="Times New Roman"/>
          <w:bCs/>
          <w:color w:val="auto"/>
          <w:sz w:val="28"/>
          <w:szCs w:val="28"/>
          <w:lang w:val="en-US" w:eastAsia="zh-CN"/>
        </w:rPr>
        <w:t>参与同一个标段（包）的投标人存在下列情形之一的，其投标（响应）文件无效：</w:t>
      </w:r>
    </w:p>
    <w:p w14:paraId="6B48CC4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（1）不同投标人的电子投标（响应）文件上传计算机的网卡MAC地址、CPU序列号和硬盘序列号等硬件信息相同的；</w:t>
      </w:r>
    </w:p>
    <w:p w14:paraId="6E8F4A9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（2）不同投标人的投标（响应）文件由同一电子设备编制、加密或者上传；</w:t>
      </w:r>
    </w:p>
    <w:p w14:paraId="47E3BC8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（3）不同投标人的投标（响应）文件由同一人送达或者分发，或者不同投标人联系人为同一人或不同联系人的联系电话一致的；</w:t>
      </w:r>
    </w:p>
    <w:p w14:paraId="5DA1552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（4）不同投标人的投标（响应）文件的内容存在两处以上专有细节错误一致；</w:t>
      </w:r>
    </w:p>
    <w:p w14:paraId="70D9A415">
      <w:pPr>
        <w:spacing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lang w:val="en-US"/>
        </w:rPr>
        <w:t>（5）其它涉嫌串通的情形。</w:t>
      </w:r>
    </w:p>
    <w:p w14:paraId="6AB414E6">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34.7有下列情形之一的，视为投标人串通投标，其投标无效：</w:t>
      </w:r>
    </w:p>
    <w:p w14:paraId="44DA41D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（1）不同投标人的投标文件由同一单位或者个人编制；</w:t>
      </w:r>
    </w:p>
    <w:p w14:paraId="15FDF12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（2）不同投标人委托同一单位或者个人办理投标事宜；</w:t>
      </w:r>
    </w:p>
    <w:p w14:paraId="3400E87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（3）不同投标人的投标文件载明的项目管理成员或者联系人员为同一人；</w:t>
      </w:r>
    </w:p>
    <w:p w14:paraId="4F3B43D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（4）不同投标人的投标文件异常一致或者投标报价呈规律性差异；</w:t>
      </w:r>
    </w:p>
    <w:p w14:paraId="1044A99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（5）不同投标人的投标文件相互混装；</w:t>
      </w:r>
    </w:p>
    <w:p w14:paraId="25C0249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（6）不同投标人的投标保证金从同一单位或者个人的账户转出。</w:t>
      </w:r>
    </w:p>
    <w:p w14:paraId="11BE226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.投标的评价</w:t>
      </w:r>
    </w:p>
    <w:p w14:paraId="62A29D3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.1投标文件报价出现前后不一致的，按照下列规定修正：</w:t>
      </w:r>
    </w:p>
    <w:p w14:paraId="7942FAA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（1）投标文件中开标一览表（报价表）内容与投标文件中相应内容不一致的，以开标一览表（报价表）为准；</w:t>
      </w:r>
    </w:p>
    <w:p w14:paraId="5BFC5B3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（2）大写金额和小写金额不一致的，以大写金额为准；</w:t>
      </w:r>
    </w:p>
    <w:p w14:paraId="56F8D62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（3）单价金额小数点或者百分比有明显错位的，以开标一览表的总价为准，并修改单价；</w:t>
      </w:r>
    </w:p>
    <w:p w14:paraId="0BA2B84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（4）总价金额与按单价汇总金额不一致的，以单价金额计算结果为准。</w:t>
      </w:r>
    </w:p>
    <w:p w14:paraId="2BECBDC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同时出现两种以上不一致的，按照前款规定的顺序修正。修正后的报价经投标人确认后产生约束力，投标人不确认的，其投标无效。</w:t>
      </w:r>
    </w:p>
    <w:p w14:paraId="740ACB91">
      <w:pPr>
        <w:spacing w:line="360" w:lineRule="auto"/>
        <w:ind w:firstLine="0" w:firstLineChars="0"/>
        <w:rPr>
          <w:rFonts w:hint="eastAsia" w:ascii="仿宋_GB2312" w:hAnsi="仿宋_GB2312" w:eastAsia="仿宋_GB2312" w:cs="仿宋_GB2312"/>
          <w:strike w:val="0"/>
          <w:dstrike w:val="0"/>
          <w:color w:val="auto"/>
          <w:sz w:val="28"/>
          <w:szCs w:val="28"/>
          <w:highlight w:val="green"/>
          <w:lang w:val="en-US"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.2</w:t>
      </w:r>
      <w:r>
        <w:rPr>
          <w:rFonts w:hint="eastAsia" w:ascii="仿宋_GB2312" w:hAnsi="仿宋_GB2312" w:eastAsia="仿宋_GB2312" w:cs="仿宋_GB2312"/>
          <w:strike w:val="0"/>
          <w:dstrike w:val="0"/>
          <w:color w:val="auto"/>
          <w:sz w:val="28"/>
          <w:szCs w:val="28"/>
          <w:highlight w:val="none"/>
          <w:lang w:val="en" w:eastAsia="zh-CN"/>
        </w:rPr>
        <w:t>根据</w:t>
      </w:r>
      <w:r>
        <w:rPr>
          <w:rFonts w:hint="eastAsia" w:ascii="仿宋_GB2312" w:hAnsi="仿宋_GB2312" w:eastAsia="仿宋_GB2312" w:cs="仿宋_GB2312"/>
          <w:strike w:val="0"/>
          <w:dstrike w:val="0"/>
          <w:color w:val="auto"/>
          <w:sz w:val="28"/>
          <w:szCs w:val="28"/>
          <w:highlight w:val="none"/>
          <w:lang w:val="en-US" w:eastAsia="zh-CN"/>
        </w:rPr>
        <w:t>《关于推动解决政府采购异常低价问题的通知》（财库〔2026〕2号）要求，评标委员会应对政府采购异常低价进行审查：</w:t>
      </w:r>
    </w:p>
    <w:p w14:paraId="2B691C92">
      <w:pPr>
        <w:spacing w:line="360" w:lineRule="auto"/>
        <w:ind w:firstLine="0" w:firstLineChars="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3A5B43FD">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68ECD695">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②</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3D1F380B">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5%的，即投标（响应）报价&lt;采购项目最高限价×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w:t>
      </w:r>
    </w:p>
    <w:p w14:paraId="0CD0D7E6">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评审委员会基于专业判断，认为投标（响应）报价过低，有可能影响产品质量或者不能诚信履约的其他情形。</w:t>
      </w:r>
    </w:p>
    <w:p w14:paraId="7CB08C3A">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hint="eastAsia" w:ascii="Times New Roman" w:hAnsi="Times New Roman" w:eastAsia="仿宋_GB2312"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至</w:t>
      </w:r>
      <w:r>
        <w:rPr>
          <w:rFonts w:hint="eastAsia" w:ascii="Times New Roman" w:hAnsi="Times New Roman" w:eastAsia="仿宋_GB2312"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hint="eastAsia" w:ascii="Times New Roman" w:hAnsi="Times New Roman" w:eastAsia="仿宋_GB2312"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76C6EA4B">
      <w:pPr>
        <w:spacing w:line="360" w:lineRule="auto"/>
        <w:ind w:firstLine="0" w:firstLineChars="0"/>
        <w:rPr>
          <w:rFonts w:hint="default" w:ascii="Times New Roman" w:hAnsi="Times New Roman" w:eastAsia="仿宋_GB2312" w:cs="Times New Roman"/>
          <w:bCs/>
          <w:color w:val="auto"/>
          <w:sz w:val="28"/>
          <w:szCs w:val="28"/>
          <w:lang w:eastAsia="zh-CN"/>
        </w:rPr>
      </w:pP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757C82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.3评标委员会只对已判定为实质性响应的投标文件进行评价和比较。</w:t>
      </w:r>
    </w:p>
    <w:p w14:paraId="4E244FC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.4节能环保政策</w:t>
      </w:r>
    </w:p>
    <w:p w14:paraId="0945368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根据财政部 发展改革委 生态环境部 市场监管总局《关于调整优化节能产品、环境标志产品政府采购执行机制的通知》（财库〔2019〕9号）要求：</w:t>
      </w:r>
    </w:p>
    <w:p w14:paraId="59C5C21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（1）本项目若含有节能产品政府采购品目清单内政府强制采购产品，投标人须选用国家确定的认证机构认证的处于有效期之内的政府强制采购节能产品。</w:t>
      </w:r>
    </w:p>
    <w:p w14:paraId="58082CC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34966F5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（3）本项目若含有节能产品、环境标志产品政府采购品目清单内产品，投标人应提供国家确定的认证机构出具的处于有效期之内的节能产品、环境标志产品认证证书作为证明材料。</w:t>
      </w:r>
    </w:p>
    <w:p w14:paraId="42FD8E84">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4）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40450E3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）节能产品认证应依据相关国家标准的最新版本，依据国家标准中二级能效（水效）指标。环境标志产品认证应依据相关标准的最新版本。</w:t>
      </w:r>
    </w:p>
    <w:p w14:paraId="0E0DCE40">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35.5 </w:t>
      </w:r>
      <w:r>
        <w:rPr>
          <w:rFonts w:hint="default" w:ascii="Times New Roman" w:hAnsi="Times New Roman" w:eastAsia="仿宋_GB2312" w:cs="Times New Roman"/>
          <w:bCs/>
          <w:color w:val="auto"/>
          <w:sz w:val="28"/>
          <w:szCs w:val="28"/>
          <w:lang w:eastAsia="zh-CN"/>
        </w:rPr>
        <w:t>正版软件的要求</w:t>
      </w:r>
    </w:p>
    <w:p w14:paraId="16F9149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投标人需承诺投报的计算机产品预装正版操作系统，投报的硬件产品内的预装软件为正版软件。本项目如需落实正版软件要求，将在“投标人须知前附表”中载明。</w:t>
      </w:r>
    </w:p>
    <w:p w14:paraId="1E8EF93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35.6</w:t>
      </w:r>
      <w:r>
        <w:rPr>
          <w:rFonts w:hint="default" w:ascii="Times New Roman" w:hAnsi="Times New Roman" w:eastAsia="仿宋_GB2312" w:cs="Times New Roman"/>
          <w:bCs/>
          <w:color w:val="auto"/>
          <w:sz w:val="28"/>
          <w:szCs w:val="28"/>
          <w:lang w:eastAsia="zh-CN"/>
        </w:rPr>
        <w:t>商品包装和快递包装要求</w:t>
      </w:r>
    </w:p>
    <w:p w14:paraId="6E65134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本文件列出商品包装和快递包装要求的，投标人可填写商品包装和快递包装承诺函，承诺商品包装符合《商品包装政府采购需求标准（试行）》，快递包装符合《快递包装政府采购需求标准（试行）》。本项目如需落实商品包装和快递包装要求，将在“投标人须知前附表”中载明。</w:t>
      </w:r>
    </w:p>
    <w:p w14:paraId="1B7159B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.评标价的确定</w:t>
      </w:r>
    </w:p>
    <w:p w14:paraId="460BD09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14EFAE7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（1）采购项目或采购包预留釆购份额专门面向中小企业采购；</w:t>
      </w:r>
    </w:p>
    <w:p w14:paraId="74436E2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0%的扣除，用扣除后的价格参加评审。中小企业扶持政策：见“投标人须知前附表”。</w:t>
      </w:r>
    </w:p>
    <w:p w14:paraId="096EE4F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3FA21BB8">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（4）监狱企业视同小型、微型企业，投标人应提供省级及以上监狱管理局、戒毒管理局（含新疆生产建设兵团）出具的属于监狱企业的证明文件。</w:t>
      </w:r>
    </w:p>
    <w:p w14:paraId="63A4A241">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44574846">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color w:val="auto"/>
          <w:sz w:val="28"/>
          <w:szCs w:val="28"/>
          <w:lang w:val="en-US" w:eastAsia="zh-CN"/>
        </w:rPr>
        <w:t>36.2</w:t>
      </w:r>
      <w:r>
        <w:rPr>
          <w:rFonts w:hint="default" w:ascii="Times New Roman" w:hAnsi="Times New Roman" w:eastAsia="仿宋_GB2312" w:cs="Times New Roman"/>
          <w:bCs/>
          <w:sz w:val="28"/>
          <w:szCs w:val="28"/>
          <w:lang w:val="en-US" w:eastAsia="zh-CN"/>
        </w:rPr>
        <w:t xml:space="preserve"> 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bCs/>
          <w:sz w:val="28"/>
          <w:szCs w:val="28"/>
          <w:lang w:eastAsia="zh-CN"/>
        </w:rPr>
        <w:t>采购人在政府采购活动中对本国产品予以支持：</w:t>
      </w:r>
    </w:p>
    <w:p w14:paraId="625902BB">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C3EB47">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1B1FB479">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1C6F2B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36.3</w:t>
      </w:r>
      <w:r>
        <w:rPr>
          <w:rFonts w:hint="default" w:ascii="Times New Roman" w:hAnsi="Times New Roman" w:eastAsia="仿宋_GB2312" w:cs="Times New Roman"/>
          <w:bCs/>
          <w:color w:val="auto"/>
          <w:sz w:val="28"/>
          <w:szCs w:val="28"/>
          <w:lang w:eastAsia="zh-CN"/>
        </w:rPr>
        <w:t>评标价不作为中标价和合同签约价，中标价和合同签约价仍以其投标文件中的报价为准。</w:t>
      </w:r>
    </w:p>
    <w:p w14:paraId="6297EBB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.评标结果</w:t>
      </w:r>
    </w:p>
    <w:p w14:paraId="77E41B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，综合比较与评价。</w:t>
      </w:r>
    </w:p>
    <w:p w14:paraId="4BDD09C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.2投标人的评审得分为所有评委评审得分的算术平均值，评审得分取至小数点后两位（第三位四舍五入）。</w:t>
      </w:r>
    </w:p>
    <w:p w14:paraId="6BD9A627">
      <w:pPr>
        <w:pStyle w:val="77"/>
        <w:spacing w:line="360" w:lineRule="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sz w:val="28"/>
          <w:szCs w:val="28"/>
        </w:rPr>
        <w:t>38.推荐中标候选人原则及标准</w:t>
      </w:r>
    </w:p>
    <w:p w14:paraId="31A84A3E">
      <w:pPr>
        <w:widowControl w:val="0"/>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bCs/>
          <w:color w:val="auto"/>
          <w:sz w:val="28"/>
          <w:szCs w:val="28"/>
          <w:lang w:val="en-US" w:eastAsia="zh-CN"/>
        </w:rPr>
        <w:t>排列。按投标人须知前附表中规定数量推荐中标候选人。</w:t>
      </w:r>
    </w:p>
    <w:p w14:paraId="2AE0E35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.保密及其它注意事项</w:t>
      </w:r>
    </w:p>
    <w:p w14:paraId="45BAE0E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.1评标是招标工作的重要环节，评标工作在评标委员会内独立进行。</w:t>
      </w:r>
    </w:p>
    <w:p w14:paraId="56612B9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.2评标委员会将遵照规定的评标方法，公正、平等地对待所有投标人。</w:t>
      </w:r>
    </w:p>
    <w:p w14:paraId="0DD99E0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.3在评标期间，投标人不得向评委询问评标情况，不得进行旨在影响评标结果的活动。</w:t>
      </w:r>
    </w:p>
    <w:p w14:paraId="7A3BB7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.4为保证评标的公正性，开标后直至授予投标人合同，评委不得与投标人私下交换意见。</w:t>
      </w:r>
    </w:p>
    <w:p w14:paraId="0328D12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.5在评标工作结束后，凡与评标情况有接触的任何人不得擅自将评标情况扩散出评标人员之外。</w:t>
      </w:r>
    </w:p>
    <w:p w14:paraId="568BFA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.6评标结束后，概不退还投标文件。</w:t>
      </w:r>
    </w:p>
    <w:p w14:paraId="434496C9">
      <w:pPr>
        <w:pStyle w:val="113"/>
        <w:ind w:firstLine="240"/>
        <w:rPr>
          <w:rFonts w:hint="default" w:ascii="Times New Roman" w:hAnsi="Times New Roman" w:cs="Times New Roman"/>
          <w:bCs/>
          <w:color w:val="auto"/>
        </w:rPr>
      </w:pPr>
    </w:p>
    <w:p w14:paraId="781CD12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8" w:name="_Toc69887890"/>
      <w:bookmarkStart w:id="199" w:name="_Toc395900728"/>
      <w:bookmarkStart w:id="200" w:name="_Toc1052785819"/>
      <w:bookmarkStart w:id="201" w:name="_Toc799007261"/>
      <w:bookmarkStart w:id="202" w:name="_Toc1542593003"/>
      <w:bookmarkStart w:id="203" w:name="_Toc469259728"/>
      <w:bookmarkStart w:id="204" w:name="_Toc1781574470_WPSOffice_Level2"/>
      <w:bookmarkStart w:id="205" w:name="_Toc825115381"/>
      <w:bookmarkStart w:id="206" w:name="_Toc1199683400_WPSOffice_Level2"/>
      <w:bookmarkStart w:id="207" w:name="_Toc2899487"/>
      <w:bookmarkStart w:id="208" w:name="_Toc57506616"/>
      <w:bookmarkStart w:id="209" w:name="_Toc1092967952_WPSOffice_Level2"/>
      <w:r>
        <w:rPr>
          <w:rFonts w:hint="default" w:ascii="Times New Roman" w:hAnsi="Times New Roman" w:eastAsia="方正小标宋_GBK" w:cs="Times New Roman"/>
          <w:bCs/>
          <w:color w:val="auto"/>
          <w:kern w:val="0"/>
          <w:sz w:val="30"/>
          <w:szCs w:val="30"/>
          <w:lang w:val="en-US" w:eastAsia="zh-CN"/>
        </w:rPr>
        <w:t>六、确定中标</w:t>
      </w:r>
      <w:bookmarkEnd w:id="198"/>
      <w:bookmarkEnd w:id="199"/>
      <w:bookmarkEnd w:id="200"/>
      <w:bookmarkEnd w:id="201"/>
      <w:bookmarkEnd w:id="202"/>
      <w:bookmarkEnd w:id="203"/>
      <w:bookmarkEnd w:id="204"/>
      <w:bookmarkEnd w:id="205"/>
      <w:bookmarkEnd w:id="206"/>
      <w:bookmarkEnd w:id="207"/>
      <w:bookmarkEnd w:id="208"/>
      <w:bookmarkEnd w:id="209"/>
    </w:p>
    <w:p w14:paraId="537BA0E4">
      <w:pPr>
        <w:keepNext/>
        <w:keepLines/>
        <w:widowControl w:val="0"/>
        <w:autoSpaceDE w:val="0"/>
        <w:autoSpaceDN w:val="0"/>
        <w:adjustRightInd w:val="0"/>
        <w:spacing w:line="360" w:lineRule="auto"/>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sz w:val="28"/>
          <w:szCs w:val="28"/>
          <w:lang w:val="en-US" w:eastAsia="zh-CN"/>
        </w:rPr>
        <w:t>40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kern w:val="0"/>
          <w:sz w:val="28"/>
          <w:szCs w:val="28"/>
          <w:lang w:val="en-US" w:eastAsia="zh-CN"/>
        </w:rPr>
        <w:t>确定中标人</w:t>
      </w:r>
    </w:p>
    <w:p w14:paraId="6A292B5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1A15F7B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40.2</w:t>
      </w:r>
      <w:r>
        <w:rPr>
          <w:rFonts w:hint="default" w:ascii="Times New Roman" w:hAnsi="Times New Roman" w:eastAsia="仿宋_GB2312" w:cs="Times New Roman"/>
          <w:bCs/>
          <w:color w:val="auto"/>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01759304">
      <w:pPr>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41.发布中标公告及发出中标通知书</w:t>
      </w:r>
    </w:p>
    <w:p w14:paraId="2199D0B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41</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采购人按规定确定中标人后，</w:t>
      </w:r>
      <w:r>
        <w:rPr>
          <w:rFonts w:hint="default" w:ascii="Times New Roman" w:hAnsi="Times New Roman" w:eastAsia="仿宋_GB2312" w:cs="Times New Roman"/>
          <w:bCs/>
          <w:color w:val="auto"/>
          <w:sz w:val="28"/>
          <w:szCs w:val="28"/>
          <w:lang w:val="en-US" w:eastAsia="zh-CN"/>
        </w:rPr>
        <w:t>采购人或</w:t>
      </w:r>
      <w:r>
        <w:rPr>
          <w:rFonts w:hint="default" w:ascii="Times New Roman" w:hAnsi="Times New Roman" w:eastAsia="仿宋_GB2312" w:cs="Times New Roman"/>
          <w:bCs/>
          <w:color w:val="auto"/>
          <w:sz w:val="28"/>
          <w:szCs w:val="28"/>
          <w:lang w:eastAsia="zh-CN"/>
        </w:rPr>
        <w:t>集中采购机构应将中标结果在“投标人须知前附表”规定的媒介上予以公告，中标结果公告期限为1个工作日。</w:t>
      </w:r>
    </w:p>
    <w:p w14:paraId="77C9EE50">
      <w:pPr>
        <w:widowControl w:val="0"/>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41.2发布中标公告同时向中标人发出中标通知书。</w:t>
      </w:r>
    </w:p>
    <w:p w14:paraId="5D155C83">
      <w:pPr>
        <w:pStyle w:val="21"/>
        <w:spacing w:before="0" w:line="360" w:lineRule="auto"/>
        <w:rPr>
          <w:rFonts w:hint="default" w:ascii="Times New Roman" w:hAnsi="Times New Roman" w:cs="Times New Roman"/>
          <w:bCs/>
          <w:lang w:val="en-US" w:eastAsia="zh-CN"/>
        </w:rPr>
      </w:pPr>
      <w:r>
        <w:rPr>
          <w:rFonts w:hint="default" w:ascii="Times New Roman" w:hAnsi="Times New Roman" w:eastAsia="仿宋_GB2312" w:cs="Times New Roman"/>
          <w:bCs/>
          <w:sz w:val="28"/>
          <w:szCs w:val="28"/>
          <w:lang w:val="en-US" w:eastAsia="zh-CN"/>
        </w:rPr>
        <w:t>41.3</w:t>
      </w:r>
      <w:r>
        <w:rPr>
          <w:rFonts w:hint="default" w:ascii="Times New Roman" w:hAnsi="Times New Roman" w:eastAsia="仿宋_GB2312" w:cs="Times New Roman"/>
          <w:bCs/>
          <w:kern w:val="1"/>
          <w:sz w:val="28"/>
          <w:szCs w:val="28"/>
          <w:lang w:eastAsia="zh-CN"/>
        </w:rPr>
        <w:t>中标通知书发出后，采购人不得违法改变</w:t>
      </w:r>
      <w:r>
        <w:rPr>
          <w:rFonts w:hint="default" w:ascii="Times New Roman" w:hAnsi="Times New Roman" w:eastAsia="仿宋_GB2312" w:cs="Times New Roman"/>
          <w:bCs/>
          <w:kern w:val="1"/>
          <w:sz w:val="28"/>
          <w:szCs w:val="28"/>
          <w:lang w:val="en-US" w:eastAsia="zh-CN"/>
        </w:rPr>
        <w:t>中标</w:t>
      </w:r>
      <w:r>
        <w:rPr>
          <w:rFonts w:hint="default" w:ascii="Times New Roman" w:hAnsi="Times New Roman" w:eastAsia="仿宋_GB2312" w:cs="Times New Roman"/>
          <w:bCs/>
          <w:kern w:val="1"/>
          <w:sz w:val="28"/>
          <w:szCs w:val="28"/>
          <w:lang w:eastAsia="zh-CN"/>
        </w:rPr>
        <w:t>结果，中标</w:t>
      </w:r>
      <w:r>
        <w:rPr>
          <w:rFonts w:hint="default" w:ascii="Times New Roman" w:hAnsi="Times New Roman" w:eastAsia="仿宋_GB2312" w:cs="Times New Roman"/>
          <w:bCs/>
          <w:kern w:val="1"/>
          <w:sz w:val="28"/>
          <w:szCs w:val="28"/>
          <w:lang w:val="en-US" w:eastAsia="zh-CN"/>
        </w:rPr>
        <w:t>人</w:t>
      </w:r>
      <w:r>
        <w:rPr>
          <w:rFonts w:hint="default" w:ascii="Times New Roman" w:hAnsi="Times New Roman" w:eastAsia="仿宋_GB2312" w:cs="Times New Roman"/>
          <w:bCs/>
          <w:kern w:val="1"/>
          <w:sz w:val="28"/>
          <w:szCs w:val="28"/>
          <w:lang w:eastAsia="zh-CN"/>
        </w:rPr>
        <w:t>无正当理由不得放弃</w:t>
      </w:r>
      <w:r>
        <w:rPr>
          <w:rFonts w:hint="default" w:ascii="Times New Roman" w:hAnsi="Times New Roman" w:eastAsia="仿宋_GB2312" w:cs="Times New Roman"/>
          <w:bCs/>
          <w:kern w:val="1"/>
          <w:sz w:val="28"/>
          <w:szCs w:val="28"/>
          <w:lang w:val="en-US" w:eastAsia="zh-CN"/>
        </w:rPr>
        <w:t>中标</w:t>
      </w:r>
      <w:r>
        <w:rPr>
          <w:rFonts w:hint="default" w:ascii="Times New Roman" w:hAnsi="Times New Roman" w:eastAsia="仿宋_GB2312" w:cs="Times New Roman"/>
          <w:bCs/>
          <w:kern w:val="1"/>
          <w:sz w:val="28"/>
          <w:szCs w:val="28"/>
          <w:lang w:eastAsia="zh-CN"/>
        </w:rPr>
        <w:t>。</w:t>
      </w:r>
    </w:p>
    <w:p w14:paraId="4287DB07">
      <w:pPr>
        <w:widowControl w:val="0"/>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.接受和拒绝任何或所有投标的权利</w:t>
      </w:r>
    </w:p>
    <w:p w14:paraId="5C389F2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5F23A243">
      <w:pPr>
        <w:rPr>
          <w:rFonts w:hint="default" w:ascii="Times New Roman" w:hAnsi="Times New Roman" w:cs="Times New Roman"/>
          <w:bCs/>
          <w:color w:val="auto"/>
          <w:lang w:eastAsia="zh-CN"/>
        </w:rPr>
      </w:pPr>
    </w:p>
    <w:p w14:paraId="6272381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10" w:name="_Toc289293782"/>
      <w:bookmarkStart w:id="211" w:name="_Toc1194929028_WPSOffice_Level2"/>
      <w:bookmarkStart w:id="212" w:name="_Toc627288238"/>
      <w:bookmarkStart w:id="213" w:name="_Toc155496134_WPSOffice_Level2"/>
      <w:bookmarkStart w:id="214" w:name="_Toc285838294"/>
      <w:bookmarkStart w:id="215" w:name="_Toc1835231440"/>
      <w:bookmarkStart w:id="216" w:name="_Toc2132928082"/>
      <w:bookmarkStart w:id="217" w:name="_Toc212998948_WPSOffice_Level2"/>
      <w:bookmarkStart w:id="218" w:name="_Toc1253526278"/>
      <w:bookmarkStart w:id="219" w:name="_Toc574236286"/>
      <w:bookmarkStart w:id="220" w:name="_Toc1674499174"/>
      <w:bookmarkStart w:id="221" w:name="_Toc294849240"/>
      <w:r>
        <w:rPr>
          <w:rFonts w:hint="default" w:ascii="Times New Roman" w:hAnsi="Times New Roman" w:eastAsia="方正小标宋_GBK" w:cs="Times New Roman"/>
          <w:bCs/>
          <w:color w:val="auto"/>
          <w:kern w:val="0"/>
          <w:sz w:val="30"/>
          <w:szCs w:val="30"/>
          <w:lang w:val="en-US" w:eastAsia="zh-CN"/>
        </w:rPr>
        <w:t>七、授予合同</w:t>
      </w:r>
      <w:bookmarkEnd w:id="210"/>
      <w:bookmarkEnd w:id="211"/>
      <w:bookmarkEnd w:id="212"/>
      <w:bookmarkEnd w:id="213"/>
      <w:bookmarkEnd w:id="214"/>
      <w:bookmarkEnd w:id="215"/>
      <w:bookmarkEnd w:id="216"/>
      <w:bookmarkEnd w:id="217"/>
      <w:bookmarkEnd w:id="218"/>
      <w:bookmarkEnd w:id="219"/>
      <w:bookmarkEnd w:id="220"/>
      <w:bookmarkEnd w:id="221"/>
    </w:p>
    <w:p w14:paraId="452742C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.合同授予标准</w:t>
      </w:r>
    </w:p>
    <w:p w14:paraId="6C247E7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除本章第4</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条、</w:t>
      </w:r>
      <w:r>
        <w:rPr>
          <w:rFonts w:hint="default" w:ascii="Times New Roman" w:hAnsi="Times New Roman" w:eastAsia="仿宋_GB2312" w:cs="Times New Roman"/>
          <w:bCs/>
          <w:color w:val="auto"/>
          <w:sz w:val="28"/>
          <w:szCs w:val="28"/>
          <w:lang w:val="en-US" w:eastAsia="zh-CN"/>
        </w:rPr>
        <w:t>47条</w:t>
      </w:r>
      <w:r>
        <w:rPr>
          <w:rFonts w:hint="default" w:ascii="Times New Roman" w:hAnsi="Times New Roman" w:eastAsia="仿宋_GB2312" w:cs="Times New Roman"/>
          <w:bCs/>
          <w:color w:val="auto"/>
          <w:sz w:val="28"/>
          <w:szCs w:val="28"/>
          <w:lang w:eastAsia="zh-CN"/>
        </w:rPr>
        <w:t>的规定之外，采购人将把合同授予被确定为实质上响应招标文件要求并有履行合同能力的评审后综合得分最高的投标人。</w:t>
      </w:r>
    </w:p>
    <w:p w14:paraId="4467BB2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.合同授予时</w:t>
      </w:r>
      <w:r>
        <w:rPr>
          <w:rFonts w:hint="default" w:ascii="Times New Roman" w:hAnsi="Times New Roman" w:eastAsia="仿宋_GB2312" w:cs="Times New Roman"/>
          <w:bCs/>
          <w:color w:val="auto"/>
          <w:sz w:val="28"/>
          <w:szCs w:val="28"/>
          <w:lang w:val="en-US" w:eastAsia="zh-CN"/>
        </w:rPr>
        <w:t>追加</w:t>
      </w:r>
      <w:r>
        <w:rPr>
          <w:rFonts w:hint="default" w:ascii="Times New Roman" w:hAnsi="Times New Roman" w:eastAsia="仿宋_GB2312" w:cs="Times New Roman"/>
          <w:bCs/>
          <w:color w:val="auto"/>
          <w:sz w:val="28"/>
          <w:szCs w:val="28"/>
          <w:lang w:eastAsia="zh-CN"/>
        </w:rPr>
        <w:t>采购</w:t>
      </w:r>
      <w:r>
        <w:rPr>
          <w:rFonts w:hint="default" w:ascii="Times New Roman" w:hAnsi="Times New Roman" w:eastAsia="仿宋_GB2312" w:cs="Times New Roman"/>
          <w:bCs/>
          <w:color w:val="auto"/>
          <w:sz w:val="28"/>
          <w:szCs w:val="28"/>
          <w:lang w:val="en-US" w:eastAsia="zh-CN"/>
        </w:rPr>
        <w:t>货物</w:t>
      </w:r>
      <w:r>
        <w:rPr>
          <w:rFonts w:hint="default" w:ascii="Times New Roman" w:hAnsi="Times New Roman" w:eastAsia="仿宋_GB2312" w:cs="Times New Roman"/>
          <w:bCs/>
          <w:color w:val="auto"/>
          <w:sz w:val="28"/>
          <w:szCs w:val="28"/>
          <w:lang w:eastAsia="zh-CN"/>
        </w:rPr>
        <w:t>数量的权利</w:t>
      </w:r>
    </w:p>
    <w:p w14:paraId="67C52C0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采购人在授予合同时有权在“投标人须知前附表”规定的范围内，对项目需求中规定的货物的数量予以增加，但不得对货物单价及伴随服务内容或其它实质性的条款和条件做任何改变。</w:t>
      </w:r>
    </w:p>
    <w:p w14:paraId="6C49B94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45.</w:t>
      </w:r>
      <w:r>
        <w:rPr>
          <w:rFonts w:hint="default" w:ascii="Times New Roman" w:hAnsi="Times New Roman" w:eastAsia="仿宋_GB2312" w:cs="Times New Roman"/>
          <w:bCs/>
          <w:color w:val="auto"/>
          <w:sz w:val="28"/>
          <w:szCs w:val="28"/>
          <w:lang w:eastAsia="zh-CN"/>
        </w:rPr>
        <w:t>签订合同</w:t>
      </w:r>
    </w:p>
    <w:p w14:paraId="7A7CAF2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772948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.2招标文件、中标人的投标文件和澄清文件等，均应作为签约的合同文本的基础。</w:t>
      </w:r>
    </w:p>
    <w:p w14:paraId="49018E5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764E113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46.</w:t>
      </w:r>
      <w:r>
        <w:rPr>
          <w:rFonts w:hint="default" w:ascii="Times New Roman" w:hAnsi="Times New Roman" w:eastAsia="仿宋_GB2312" w:cs="Times New Roman"/>
          <w:bCs/>
          <w:color w:val="auto"/>
          <w:sz w:val="28"/>
          <w:szCs w:val="28"/>
          <w:lang w:eastAsia="zh-CN"/>
        </w:rPr>
        <w:t>履约保证金</w:t>
      </w:r>
    </w:p>
    <w:p w14:paraId="7CCB027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中标人应按招标文件的规定向采购人提交履约保证金，中标人应当以</w:t>
      </w:r>
      <w:r>
        <w:rPr>
          <w:rFonts w:hint="default" w:ascii="Times New Roman" w:hAnsi="Times New Roman" w:eastAsia="仿宋_GB2312" w:cs="Times New Roman"/>
          <w:color w:val="auto"/>
          <w:sz w:val="28"/>
          <w:szCs w:val="28"/>
          <w:lang w:val="en-US" w:eastAsia="zh-CN"/>
        </w:rPr>
        <w:t>支票、汇票、本票或者金融机构、担保机构出具的保函等非现金</w:t>
      </w:r>
      <w:r>
        <w:rPr>
          <w:rFonts w:hint="default" w:ascii="Times New Roman" w:hAnsi="Times New Roman" w:eastAsia="仿宋_GB2312" w:cs="Times New Roman"/>
          <w:bCs/>
          <w:color w:val="auto"/>
          <w:sz w:val="28"/>
          <w:szCs w:val="28"/>
          <w:lang w:val="en-US" w:eastAsia="zh-CN"/>
        </w:rPr>
        <w:t>形式提交。采购人不得以中标人事先缴纳履约保证金作为签订合同的条件,并应在中标人履行完合同约定义务事项后及时退还。</w:t>
      </w:r>
    </w:p>
    <w:p w14:paraId="0300816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47.</w:t>
      </w:r>
      <w:r>
        <w:rPr>
          <w:rFonts w:hint="default" w:ascii="Times New Roman" w:hAnsi="Times New Roman" w:eastAsia="仿宋_GB2312" w:cs="Times New Roman"/>
          <w:bCs/>
          <w:color w:val="auto"/>
          <w:sz w:val="28"/>
          <w:szCs w:val="28"/>
          <w:lang w:eastAsia="zh-CN"/>
        </w:rPr>
        <w:t>如中标人不按本章第4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bCs/>
          <w:color w:val="auto"/>
          <w:sz w:val="28"/>
          <w:szCs w:val="28"/>
          <w:lang w:val="en-US" w:eastAsia="zh-CN"/>
        </w:rPr>
        <w:t>承</w:t>
      </w:r>
      <w:r>
        <w:rPr>
          <w:rFonts w:hint="default" w:ascii="Times New Roman" w:hAnsi="Times New Roman" w:eastAsia="仿宋_GB2312" w:cs="Times New Roman"/>
          <w:bCs/>
          <w:color w:val="auto"/>
          <w:sz w:val="28"/>
          <w:szCs w:val="28"/>
          <w:lang w:eastAsia="zh-CN"/>
        </w:rPr>
        <w:t>担相应的违约责任）。采购人可在按照评标报告推荐的中标候选人名单排序，确定下一中标候选人为中标人，也可以重新开展政府采购活动。</w:t>
      </w:r>
    </w:p>
    <w:p w14:paraId="441EF00E">
      <w:pPr>
        <w:keepNext/>
        <w:keepLines/>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48.招标代理费</w:t>
      </w:r>
    </w:p>
    <w:p w14:paraId="0E7C3CFE">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本项目是否由中标人向</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支付招标代理费，按照投标人须知前附表规定执行。</w:t>
      </w:r>
    </w:p>
    <w:p w14:paraId="4F413D40">
      <w:pPr>
        <w:keepNext/>
        <w:keepLines/>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49.质疑的提出与接收</w:t>
      </w:r>
    </w:p>
    <w:p w14:paraId="3C954181">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提出书面质疑。</w:t>
      </w:r>
    </w:p>
    <w:p w14:paraId="13A147E3">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0B99CE9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val="en-US" w:eastAsia="zh-CN"/>
        </w:rPr>
        <w:t>49.3 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2C4D1A4F">
      <w:pPr>
        <w:spacing w:line="360" w:lineRule="auto"/>
        <w:rPr>
          <w:rFonts w:hint="default" w:ascii="Times New Roman" w:hAnsi="Times New Roman" w:eastAsia="仿宋_GB2312" w:cs="Times New Roman"/>
          <w:bCs/>
          <w:color w:val="auto"/>
          <w:sz w:val="28"/>
          <w:szCs w:val="28"/>
          <w:lang w:eastAsia="zh-CN"/>
        </w:rPr>
      </w:pPr>
    </w:p>
    <w:p w14:paraId="3D5FA0B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22" w:name="_Toc2050602757_WPSOffice_Level2"/>
      <w:bookmarkStart w:id="223" w:name="_Toc1108985532"/>
      <w:bookmarkStart w:id="224" w:name="_Toc2106161628_WPSOffice_Level2"/>
      <w:bookmarkStart w:id="225" w:name="_Toc2042622906"/>
      <w:bookmarkStart w:id="226" w:name="_Toc512476358"/>
      <w:bookmarkStart w:id="227" w:name="_Toc1615377744"/>
      <w:bookmarkStart w:id="228" w:name="_Toc1789726127"/>
      <w:bookmarkStart w:id="229" w:name="_Toc65811364"/>
      <w:bookmarkStart w:id="230" w:name="_Toc1766978063_WPSOffice_Level2"/>
      <w:bookmarkStart w:id="231" w:name="_Toc691566780"/>
      <w:bookmarkStart w:id="232" w:name="_Toc1400468441"/>
      <w:bookmarkStart w:id="233" w:name="_Toc1226187921"/>
      <w:r>
        <w:rPr>
          <w:rFonts w:hint="default" w:ascii="Times New Roman" w:hAnsi="Times New Roman" w:eastAsia="方正小标宋_GBK" w:cs="Times New Roman"/>
          <w:bCs/>
          <w:color w:val="auto"/>
          <w:kern w:val="0"/>
          <w:sz w:val="30"/>
          <w:szCs w:val="30"/>
          <w:lang w:val="en-US" w:eastAsia="zh-CN"/>
        </w:rPr>
        <w:t>八、需要补充的其他内容</w:t>
      </w:r>
      <w:bookmarkEnd w:id="222"/>
      <w:bookmarkEnd w:id="223"/>
      <w:bookmarkEnd w:id="224"/>
      <w:bookmarkEnd w:id="225"/>
      <w:bookmarkEnd w:id="226"/>
      <w:bookmarkEnd w:id="227"/>
      <w:bookmarkEnd w:id="228"/>
      <w:bookmarkEnd w:id="229"/>
      <w:bookmarkEnd w:id="230"/>
      <w:bookmarkEnd w:id="231"/>
      <w:bookmarkEnd w:id="232"/>
      <w:bookmarkEnd w:id="233"/>
    </w:p>
    <w:p w14:paraId="23ADA14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50</w:t>
      </w:r>
      <w:r>
        <w:rPr>
          <w:rFonts w:hint="default" w:ascii="Times New Roman" w:hAnsi="Times New Roman" w:eastAsia="仿宋_GB2312" w:cs="Times New Roman"/>
          <w:bCs/>
          <w:color w:val="auto"/>
          <w:sz w:val="28"/>
          <w:szCs w:val="28"/>
          <w:lang w:eastAsia="zh-CN"/>
        </w:rPr>
        <w:t>.需要补充的其他内容：见“投标人须知前附表”。</w:t>
      </w:r>
    </w:p>
    <w:p w14:paraId="2392EEE8">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val="en-US" w:eastAsia="zh-CN"/>
        </w:rPr>
        <w:t>51.本文件中的“以上”、“以下”、“以内”、“届满”，包括本数；所称的“不满”“不足”、“超过”、“以外”，不包括本数。</w:t>
      </w:r>
    </w:p>
    <w:p w14:paraId="54034E8F">
      <w:pPr>
        <w:pStyle w:val="21"/>
        <w:rPr>
          <w:rFonts w:hint="default" w:ascii="Times New Roman" w:hAnsi="Times New Roman" w:cs="Times New Roman"/>
          <w:bCs/>
          <w:lang w:eastAsia="zh-CN"/>
        </w:rPr>
      </w:pPr>
    </w:p>
    <w:p w14:paraId="223967FF">
      <w:pPr>
        <w:pStyle w:val="2"/>
        <w:spacing w:before="0" w:after="0" w:line="360" w:lineRule="auto"/>
        <w:jc w:val="center"/>
        <w:rPr>
          <w:rFonts w:hint="default" w:ascii="Times New Roman" w:hAnsi="Times New Roman" w:eastAsia="宋体" w:cs="Times New Roman"/>
          <w:b w:val="0"/>
          <w:color w:val="auto"/>
          <w:sz w:val="36"/>
          <w:szCs w:val="36"/>
          <w:lang w:val="en-US" w:eastAsia="zh-CN"/>
        </w:rPr>
      </w:pPr>
      <w:r>
        <w:rPr>
          <w:rFonts w:hint="default" w:ascii="Times New Roman" w:hAnsi="Times New Roman" w:cs="Times New Roman"/>
          <w:b w:val="0"/>
          <w:color w:val="auto"/>
          <w:lang w:eastAsia="zh-CN"/>
        </w:rPr>
        <w:br w:type="page"/>
      </w:r>
      <w:bookmarkEnd w:id="125"/>
      <w:bookmarkEnd w:id="126"/>
      <w:bookmarkEnd w:id="127"/>
      <w:bookmarkStart w:id="234" w:name="_Toc839610870"/>
      <w:bookmarkStart w:id="235" w:name="_Toc300363790"/>
      <w:bookmarkStart w:id="236" w:name="_Toc2100027940"/>
      <w:bookmarkStart w:id="237" w:name="_Toc1772010121"/>
      <w:bookmarkStart w:id="238" w:name="_Toc140667688"/>
      <w:bookmarkStart w:id="239" w:name="_Toc642928449_WPSOffice_Level1"/>
      <w:bookmarkStart w:id="240" w:name="_Toc63558279_WPSOffice_Level1"/>
      <w:bookmarkStart w:id="241" w:name="_Toc893337798"/>
      <w:bookmarkStart w:id="242" w:name="_Toc1644299675"/>
      <w:bookmarkStart w:id="243" w:name="_Toc764191523_WPSOffice_Level1"/>
      <w:bookmarkStart w:id="244" w:name="_Toc308141697"/>
      <w:bookmarkStart w:id="245" w:name="_Toc335147862_WPSOffice_Level1"/>
      <w:bookmarkStart w:id="246" w:name="_Toc2024009066"/>
      <w:bookmarkStart w:id="247" w:name="_Toc74311171"/>
      <w:bookmarkStart w:id="248" w:name="_Toc310774132_WPSOffice_Level1"/>
      <w:bookmarkStart w:id="249" w:name="_Toc1340807913"/>
      <w:bookmarkStart w:id="250" w:name="_Toc237350522_WPSOffice_Level1"/>
      <w:bookmarkStart w:id="251" w:name="_Toc1415346380_WPSOffice_Level1"/>
      <w:bookmarkStart w:id="252" w:name="_Toc1839196008_WPSOffice_Level1"/>
      <w:bookmarkStart w:id="253" w:name="_Toc1595406418"/>
      <w:bookmarkStart w:id="254" w:name="_Toc602951741"/>
      <w:bookmarkStart w:id="255" w:name="_Toc1033050500"/>
      <w:bookmarkStart w:id="256" w:name="_Toc1375616047_WPSOffice_Level1"/>
      <w:bookmarkStart w:id="257" w:name="_Toc1681859708"/>
      <w:bookmarkStart w:id="258" w:name="_Toc208470034"/>
      <w:bookmarkStart w:id="259" w:name="_Toc245603268"/>
      <w:r>
        <w:rPr>
          <w:rFonts w:hint="default" w:ascii="Times New Roman" w:hAnsi="Times New Roman" w:eastAsia="宋体" w:cs="Times New Roman"/>
          <w:b w:val="0"/>
          <w:color w:val="auto"/>
          <w:sz w:val="36"/>
          <w:szCs w:val="36"/>
          <w:lang w:val="en-US" w:eastAsia="zh-CN"/>
        </w:rPr>
        <w:t xml:space="preserve">第四章 </w:t>
      </w:r>
      <w:r>
        <w:rPr>
          <w:rFonts w:hint="default" w:ascii="Times New Roman" w:hAnsi="Times New Roman" w:eastAsia="宋体" w:cs="Times New Roman"/>
          <w:b w:val="0"/>
          <w:color w:val="auto"/>
          <w:sz w:val="36"/>
          <w:szCs w:val="36"/>
          <w:lang w:eastAsia="zh-CN"/>
        </w:rPr>
        <w:t>资格证明文件格式</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42059642">
      <w:pPr>
        <w:jc w:val="center"/>
        <w:rPr>
          <w:rFonts w:hint="default" w:ascii="Times New Roman" w:hAnsi="Times New Roman" w:eastAsia="宋体" w:cs="Times New Roman"/>
          <w:bCs/>
          <w:color w:val="auto"/>
          <w:sz w:val="48"/>
          <w:szCs w:val="48"/>
          <w:lang w:eastAsia="zh-CN"/>
        </w:rPr>
      </w:pPr>
    </w:p>
    <w:bookmarkEnd w:id="250"/>
    <w:bookmarkEnd w:id="251"/>
    <w:bookmarkEnd w:id="252"/>
    <w:p w14:paraId="4D8FBE4E">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4A63989B">
      <w:pPr>
        <w:tabs>
          <w:tab w:val="left" w:pos="1950"/>
        </w:tabs>
        <w:jc w:val="center"/>
        <w:rPr>
          <w:rFonts w:hint="default" w:ascii="Times New Roman" w:hAnsi="Times New Roman" w:eastAsia="宋体" w:cs="Times New Roman"/>
          <w:b/>
          <w:bCs/>
          <w:color w:val="auto"/>
          <w:sz w:val="56"/>
          <w:szCs w:val="56"/>
          <w:lang w:val="en-US" w:eastAsia="zh-CN"/>
        </w:rPr>
      </w:pPr>
      <w:r>
        <w:rPr>
          <w:rFonts w:hint="default" w:ascii="Times New Roman" w:hAnsi="Times New Roman" w:eastAsia="宋体" w:cs="Times New Roman"/>
          <w:b/>
          <w:bCs/>
          <w:color w:val="auto"/>
          <w:sz w:val="56"/>
          <w:szCs w:val="56"/>
          <w:lang w:val="en-US" w:eastAsia="zh-CN"/>
        </w:rPr>
        <w:t>河南交通职业技术学院双高计划-智能工程机械与机器人虚拟仿真实训基地项目</w:t>
      </w:r>
    </w:p>
    <w:p w14:paraId="7B6D9F27">
      <w:pPr>
        <w:tabs>
          <w:tab w:val="left" w:pos="1950"/>
        </w:tabs>
        <w:jc w:val="left"/>
        <w:rPr>
          <w:rFonts w:hint="default" w:ascii="Times New Roman" w:hAnsi="Times New Roman" w:eastAsia="宋体" w:cs="Times New Roman"/>
          <w:bCs/>
          <w:color w:val="auto"/>
          <w:lang w:val="en-US" w:eastAsia="zh-CN"/>
        </w:rPr>
      </w:pPr>
    </w:p>
    <w:p w14:paraId="1C1007A7">
      <w:pPr>
        <w:tabs>
          <w:tab w:val="left" w:pos="1950"/>
        </w:tabs>
        <w:jc w:val="left"/>
        <w:rPr>
          <w:rFonts w:hint="default" w:ascii="Times New Roman" w:hAnsi="Times New Roman" w:eastAsia="宋体" w:cs="Times New Roman"/>
          <w:bCs/>
          <w:color w:val="auto"/>
          <w:lang w:val="en-US" w:eastAsia="zh-CN"/>
        </w:rPr>
      </w:pPr>
    </w:p>
    <w:p w14:paraId="06DDF1C4">
      <w:pPr>
        <w:tabs>
          <w:tab w:val="left" w:pos="1950"/>
        </w:tabs>
        <w:jc w:val="left"/>
        <w:rPr>
          <w:rFonts w:hint="default" w:ascii="Times New Roman" w:hAnsi="Times New Roman" w:eastAsia="宋体" w:cs="Times New Roman"/>
          <w:bCs/>
          <w:color w:val="auto"/>
          <w:lang w:val="en-US" w:eastAsia="zh-CN"/>
        </w:rPr>
      </w:pPr>
    </w:p>
    <w:p w14:paraId="671E8A01">
      <w:pPr>
        <w:tabs>
          <w:tab w:val="left" w:pos="1950"/>
        </w:tabs>
        <w:jc w:val="left"/>
        <w:rPr>
          <w:rFonts w:hint="default" w:ascii="Times New Roman" w:hAnsi="Times New Roman" w:eastAsia="宋体" w:cs="Times New Roman"/>
          <w:bCs/>
          <w:color w:val="auto"/>
          <w:lang w:val="en-US" w:eastAsia="zh-CN"/>
        </w:rPr>
      </w:pPr>
    </w:p>
    <w:p w14:paraId="2142E916">
      <w:pPr>
        <w:tabs>
          <w:tab w:val="left" w:pos="1950"/>
        </w:tabs>
        <w:jc w:val="left"/>
        <w:rPr>
          <w:rFonts w:hint="default" w:ascii="Times New Roman" w:hAnsi="Times New Roman" w:eastAsia="宋体" w:cs="Times New Roman"/>
          <w:bCs/>
          <w:color w:val="auto"/>
          <w:lang w:val="en-US" w:eastAsia="zh-CN"/>
        </w:rPr>
      </w:pPr>
    </w:p>
    <w:p w14:paraId="43B371C0">
      <w:pPr>
        <w:tabs>
          <w:tab w:val="left" w:pos="1950"/>
        </w:tabs>
        <w:jc w:val="left"/>
        <w:rPr>
          <w:rFonts w:hint="default" w:ascii="Times New Roman" w:hAnsi="Times New Roman" w:eastAsia="宋体" w:cs="Times New Roman"/>
          <w:bCs/>
          <w:color w:val="auto"/>
          <w:lang w:val="en-US" w:eastAsia="zh-CN"/>
        </w:rPr>
      </w:pPr>
    </w:p>
    <w:p w14:paraId="05E9ACA2">
      <w:pPr>
        <w:jc w:val="center"/>
        <w:rPr>
          <w:rFonts w:hint="default" w:ascii="Times New Roman" w:hAnsi="Times New Roman" w:eastAsia="宋体" w:cs="Times New Roman"/>
          <w:bCs/>
          <w:color w:val="auto"/>
          <w:sz w:val="96"/>
          <w:szCs w:val="96"/>
          <w:lang w:eastAsia="zh-CN"/>
        </w:rPr>
      </w:pPr>
      <w:r>
        <w:rPr>
          <w:rFonts w:hint="default" w:ascii="Times New Roman" w:hAnsi="Times New Roman" w:eastAsia="宋体" w:cs="Times New Roman"/>
          <w:bCs/>
          <w:color w:val="auto"/>
          <w:sz w:val="96"/>
          <w:szCs w:val="96"/>
          <w:lang w:eastAsia="zh-CN"/>
        </w:rPr>
        <w:t>资格证明文件</w:t>
      </w:r>
    </w:p>
    <w:p w14:paraId="57FF6879">
      <w:pPr>
        <w:widowControl w:val="0"/>
        <w:tabs>
          <w:tab w:val="left" w:pos="1950"/>
        </w:tabs>
        <w:jc w:val="center"/>
        <w:rPr>
          <w:rFonts w:hint="default" w:ascii="Times New Roman" w:hAnsi="Times New Roman" w:eastAsia="宋体" w:cs="Times New Roman"/>
          <w:bCs/>
          <w:color w:val="auto"/>
          <w:sz w:val="36"/>
          <w:szCs w:val="36"/>
          <w:lang w:eastAsia="zh-CN"/>
        </w:rPr>
      </w:pPr>
    </w:p>
    <w:p w14:paraId="6BCAD903">
      <w:pPr>
        <w:widowControl w:val="0"/>
        <w:spacing w:line="360" w:lineRule="auto"/>
        <w:ind w:left="1080" w:leftChars="257" w:hanging="540"/>
        <w:jc w:val="center"/>
        <w:rPr>
          <w:rFonts w:hint="default" w:ascii="Times New Roman" w:hAnsi="Times New Roman" w:eastAsia="宋体" w:cs="Times New Roman"/>
          <w:bCs/>
          <w:color w:val="auto"/>
          <w:sz w:val="28"/>
          <w:szCs w:val="24"/>
          <w:lang w:val="en-US" w:eastAsia="zh-CN"/>
        </w:rPr>
      </w:pPr>
      <w:r>
        <w:rPr>
          <w:rFonts w:hint="default" w:ascii="Times New Roman" w:hAnsi="Times New Roman" w:eastAsia="宋体" w:cs="Times New Roman"/>
          <w:bCs/>
          <w:color w:val="auto"/>
          <w:sz w:val="36"/>
          <w:szCs w:val="36"/>
          <w:lang w:eastAsia="zh-CN"/>
        </w:rPr>
        <w:t>采购编号：</w:t>
      </w:r>
      <w:r>
        <w:rPr>
          <w:rFonts w:hint="eastAsia" w:ascii="Times New Roman" w:hAnsi="Times New Roman" w:eastAsia="宋体" w:cs="Times New Roman"/>
          <w:bCs/>
          <w:color w:val="auto"/>
          <w:sz w:val="36"/>
          <w:szCs w:val="36"/>
          <w:lang w:eastAsia="zh-CN"/>
        </w:rPr>
        <w:t>豫财招标采购-2026-849</w:t>
      </w:r>
    </w:p>
    <w:p w14:paraId="1E521B84">
      <w:pPr>
        <w:widowControl w:val="0"/>
        <w:spacing w:line="360" w:lineRule="auto"/>
        <w:ind w:left="1080" w:leftChars="257" w:hanging="540"/>
        <w:rPr>
          <w:rFonts w:hint="default" w:ascii="Times New Roman" w:hAnsi="Times New Roman" w:eastAsia="宋体" w:cs="Times New Roman"/>
          <w:bCs/>
          <w:color w:val="auto"/>
          <w:sz w:val="28"/>
          <w:szCs w:val="24"/>
          <w:lang w:val="en-US" w:eastAsia="zh-CN"/>
        </w:rPr>
      </w:pPr>
    </w:p>
    <w:p w14:paraId="78532EA9">
      <w:pPr>
        <w:widowControl w:val="0"/>
        <w:spacing w:line="360" w:lineRule="auto"/>
        <w:ind w:left="1080" w:leftChars="257" w:hanging="540"/>
        <w:jc w:val="center"/>
        <w:rPr>
          <w:rFonts w:hint="default" w:ascii="Times New Roman" w:hAnsi="Times New Roman" w:eastAsia="宋体" w:cs="Times New Roman"/>
          <w:bCs/>
          <w:color w:val="auto"/>
          <w:sz w:val="52"/>
          <w:szCs w:val="24"/>
          <w:lang w:val="en-US" w:eastAsia="zh-CN"/>
        </w:rPr>
      </w:pPr>
    </w:p>
    <w:p w14:paraId="6CC95AE8">
      <w:pPr>
        <w:widowControl w:val="0"/>
        <w:autoSpaceDE w:val="0"/>
        <w:autoSpaceDN w:val="0"/>
        <w:adjustRightInd w:val="0"/>
        <w:ind w:firstLine="1080" w:firstLineChars="300"/>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投标人（企业电子签章）：</w:t>
      </w:r>
    </w:p>
    <w:p w14:paraId="36A160F9">
      <w:pPr>
        <w:pStyle w:val="199"/>
        <w:ind w:firstLine="0"/>
        <w:rPr>
          <w:rFonts w:hint="default" w:ascii="Times New Roman" w:hAnsi="Times New Roman" w:eastAsia="宋体" w:cs="Times New Roman"/>
          <w:bCs/>
          <w:color w:val="auto"/>
          <w:lang w:eastAsia="zh-CN"/>
        </w:rPr>
      </w:pPr>
    </w:p>
    <w:p w14:paraId="58BA777A">
      <w:pPr>
        <w:spacing w:line="360" w:lineRule="auto"/>
        <w:ind w:left="708"/>
        <w:jc w:val="center"/>
        <w:rPr>
          <w:rFonts w:hint="default" w:ascii="Times New Roman" w:hAnsi="Times New Roman" w:eastAsia="仿宋_GB2312" w:cs="Times New Roman"/>
          <w:bCs/>
          <w:color w:val="auto"/>
          <w:sz w:val="28"/>
          <w:szCs w:val="28"/>
          <w:lang w:val="en-US" w:eastAsia="zh-CN"/>
        </w:rPr>
      </w:pPr>
    </w:p>
    <w:p w14:paraId="0A0E7B28">
      <w:pPr>
        <w:jc w:val="center"/>
        <w:rPr>
          <w:rFonts w:hint="default" w:ascii="Times New Roman" w:hAnsi="Times New Roman" w:eastAsia="仿宋_GB2312" w:cs="Times New Roman"/>
          <w:bCs/>
          <w:color w:val="auto"/>
          <w:sz w:val="36"/>
          <w:szCs w:val="36"/>
          <w:lang w:val="en-US" w:eastAsia="zh-CN"/>
        </w:rPr>
      </w:pPr>
      <w:bookmarkStart w:id="260" w:name="_Toc1004915804_WPSOffice_Level3"/>
      <w:bookmarkStart w:id="261" w:name="_Toc32436634_WPSOffice_Level3"/>
      <w:r>
        <w:rPr>
          <w:rFonts w:hint="default" w:ascii="Times New Roman" w:hAnsi="Times New Roman" w:eastAsia="仿宋_GB2312" w:cs="Times New Roman"/>
          <w:bCs/>
          <w:color w:val="auto"/>
          <w:sz w:val="36"/>
          <w:szCs w:val="36"/>
          <w:lang w:val="en-US" w:eastAsia="zh-CN"/>
        </w:rPr>
        <w:t>目 录</w:t>
      </w:r>
    </w:p>
    <w:bookmarkEnd w:id="260"/>
    <w:bookmarkEnd w:id="261"/>
    <w:p w14:paraId="24350AD0">
      <w:pPr>
        <w:tabs>
          <w:tab w:val="left" w:pos="5580"/>
        </w:tabs>
        <w:spacing w:line="360" w:lineRule="auto"/>
        <w:rPr>
          <w:rFonts w:hint="default" w:ascii="Times New Roman" w:hAnsi="Times New Roman" w:eastAsia="仿宋" w:cs="Times New Roman"/>
          <w:bCs/>
          <w:color w:val="auto"/>
          <w:sz w:val="28"/>
          <w:szCs w:val="28"/>
          <w:lang w:val="en-US" w:eastAsia="zh-CN"/>
        </w:rPr>
      </w:pPr>
    </w:p>
    <w:p w14:paraId="109A7982">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2" w:name="_Toc561764264_WPSOffice_Level2"/>
      <w:r>
        <w:rPr>
          <w:rFonts w:hint="default" w:ascii="Times New Roman" w:hAnsi="Times New Roman" w:eastAsia="仿宋" w:cs="Times New Roman"/>
          <w:bCs/>
          <w:color w:val="auto"/>
          <w:kern w:val="0"/>
          <w:sz w:val="28"/>
          <w:szCs w:val="28"/>
          <w:lang w:val="en-US" w:eastAsia="zh-CN"/>
        </w:rPr>
        <w:t>一、</w:t>
      </w:r>
      <w:r>
        <w:rPr>
          <w:rFonts w:hint="default" w:ascii="Times New Roman" w:hAnsi="Times New Roman" w:eastAsia="仿宋" w:cs="Times New Roman"/>
          <w:bCs/>
          <w:color w:val="auto"/>
          <w:kern w:val="0"/>
          <w:sz w:val="28"/>
          <w:szCs w:val="28"/>
          <w:lang w:eastAsia="zh-CN"/>
        </w:rPr>
        <w:t>法人或者其他组织的营业执照等证明文件或自然人的身份证明</w:t>
      </w:r>
      <w:bookmarkEnd w:id="262"/>
    </w:p>
    <w:p w14:paraId="08A62329">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3" w:name="_Toc317745705_WPSOffice_Level2"/>
      <w:r>
        <w:rPr>
          <w:rFonts w:hint="default" w:ascii="Times New Roman" w:hAnsi="Times New Roman" w:eastAsia="仿宋" w:cs="Times New Roman"/>
          <w:bCs/>
          <w:color w:val="auto"/>
          <w:kern w:val="0"/>
          <w:sz w:val="28"/>
          <w:szCs w:val="28"/>
          <w:lang w:val="en-US" w:eastAsia="zh-CN"/>
        </w:rPr>
        <w:t>二、</w:t>
      </w:r>
      <w:r>
        <w:rPr>
          <w:rFonts w:hint="default" w:ascii="Times New Roman" w:hAnsi="Times New Roman" w:eastAsia="仿宋" w:cs="Times New Roman"/>
          <w:bCs/>
          <w:color w:val="auto"/>
          <w:kern w:val="0"/>
          <w:sz w:val="28"/>
          <w:szCs w:val="28"/>
          <w:lang w:eastAsia="zh-CN"/>
        </w:rPr>
        <w:t>具有良好的商业信誉和健全的财务会计制度</w:t>
      </w:r>
      <w:bookmarkEnd w:id="263"/>
    </w:p>
    <w:p w14:paraId="6ED0F7AF">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4" w:name="_Toc294801548_WPSOffice_Level2"/>
      <w:r>
        <w:rPr>
          <w:rFonts w:hint="default" w:ascii="Times New Roman" w:hAnsi="Times New Roman" w:eastAsia="仿宋" w:cs="Times New Roman"/>
          <w:bCs/>
          <w:color w:val="auto"/>
          <w:kern w:val="0"/>
          <w:sz w:val="28"/>
          <w:szCs w:val="28"/>
          <w:lang w:val="en-US" w:eastAsia="zh-CN"/>
        </w:rPr>
        <w:t>三、</w:t>
      </w:r>
      <w:r>
        <w:rPr>
          <w:rFonts w:hint="default" w:ascii="Times New Roman" w:hAnsi="Times New Roman" w:eastAsia="仿宋" w:cs="Times New Roman"/>
          <w:bCs/>
          <w:color w:val="auto"/>
          <w:kern w:val="0"/>
          <w:sz w:val="28"/>
          <w:szCs w:val="28"/>
          <w:lang w:eastAsia="zh-CN"/>
        </w:rPr>
        <w:t>依法缴纳税收和社会保障资金的良好记录</w:t>
      </w:r>
      <w:bookmarkEnd w:id="264"/>
    </w:p>
    <w:p w14:paraId="13B738EC">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5" w:name="_Toc749118665_WPSOffice_Level2"/>
      <w:r>
        <w:rPr>
          <w:rFonts w:hint="default" w:ascii="Times New Roman" w:hAnsi="Times New Roman" w:eastAsia="仿宋" w:cs="Times New Roman"/>
          <w:bCs/>
          <w:color w:val="auto"/>
          <w:kern w:val="0"/>
          <w:sz w:val="28"/>
          <w:szCs w:val="28"/>
          <w:lang w:val="en-US" w:eastAsia="zh-CN"/>
        </w:rPr>
        <w:t>四、</w:t>
      </w:r>
      <w:r>
        <w:rPr>
          <w:rFonts w:hint="default" w:ascii="Times New Roman" w:hAnsi="Times New Roman" w:eastAsia="仿宋" w:cs="Times New Roman"/>
          <w:bCs/>
          <w:color w:val="auto"/>
          <w:kern w:val="0"/>
          <w:sz w:val="28"/>
          <w:szCs w:val="28"/>
          <w:lang w:eastAsia="zh-CN"/>
        </w:rPr>
        <w:t>具有履行合同所必需的设备和专业技术能力</w:t>
      </w:r>
      <w:bookmarkEnd w:id="265"/>
    </w:p>
    <w:p w14:paraId="5848F2E9">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6" w:name="_Toc865995009_WPSOffice_Level2"/>
      <w:r>
        <w:rPr>
          <w:rFonts w:hint="default" w:ascii="Times New Roman" w:hAnsi="Times New Roman" w:eastAsia="仿宋" w:cs="Times New Roman"/>
          <w:bCs/>
          <w:color w:val="auto"/>
          <w:kern w:val="0"/>
          <w:sz w:val="28"/>
          <w:szCs w:val="28"/>
          <w:lang w:val="en-US" w:eastAsia="zh-CN"/>
        </w:rPr>
        <w:t>五、</w:t>
      </w:r>
      <w:r>
        <w:rPr>
          <w:rFonts w:hint="default" w:ascii="Times New Roman" w:hAnsi="Times New Roman" w:eastAsia="仿宋" w:cs="Times New Roman"/>
          <w:bCs/>
          <w:color w:val="auto"/>
          <w:kern w:val="0"/>
          <w:sz w:val="28"/>
          <w:szCs w:val="28"/>
          <w:lang w:eastAsia="zh-CN"/>
        </w:rPr>
        <w:t>参加政府采购活动前</w:t>
      </w:r>
      <w:r>
        <w:rPr>
          <w:rFonts w:hint="default" w:ascii="Times New Roman" w:hAnsi="Times New Roman" w:eastAsia="仿宋" w:cs="Times New Roman"/>
          <w:bCs/>
          <w:color w:val="auto"/>
          <w:kern w:val="0"/>
          <w:sz w:val="28"/>
          <w:szCs w:val="28"/>
          <w:lang w:val="en-US" w:eastAsia="zh-CN"/>
        </w:rPr>
        <w:t>3</w:t>
      </w:r>
      <w:r>
        <w:rPr>
          <w:rFonts w:hint="default" w:ascii="Times New Roman" w:hAnsi="Times New Roman" w:eastAsia="仿宋" w:cs="Times New Roman"/>
          <w:bCs/>
          <w:color w:val="auto"/>
          <w:kern w:val="0"/>
          <w:sz w:val="28"/>
          <w:szCs w:val="28"/>
          <w:lang w:eastAsia="zh-CN"/>
        </w:rPr>
        <w:t>年内在经营活动中没有重大违法记录的声明</w:t>
      </w:r>
      <w:bookmarkEnd w:id="266"/>
    </w:p>
    <w:p w14:paraId="4E1A48D7">
      <w:pPr>
        <w:tabs>
          <w:tab w:val="left" w:pos="5580"/>
        </w:tabs>
        <w:spacing w:line="360" w:lineRule="auto"/>
        <w:ind w:firstLine="480"/>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六、关联关系名单</w:t>
      </w:r>
    </w:p>
    <w:p w14:paraId="19549067">
      <w:pPr>
        <w:tabs>
          <w:tab w:val="left" w:pos="5580"/>
        </w:tabs>
        <w:spacing w:line="360" w:lineRule="auto"/>
        <w:ind w:firstLine="480"/>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val="en-US" w:eastAsia="zh-CN"/>
        </w:rPr>
        <w:t>七、</w:t>
      </w:r>
      <w:r>
        <w:rPr>
          <w:rFonts w:hint="default" w:ascii="Times New Roman" w:hAnsi="Times New Roman" w:eastAsia="仿宋_GB2312" w:cs="Times New Roman"/>
          <w:bCs/>
          <w:color w:val="auto"/>
          <w:kern w:val="0"/>
          <w:sz w:val="28"/>
          <w:szCs w:val="28"/>
          <w:lang w:eastAsia="zh-CN"/>
        </w:rPr>
        <w:t>其他资格证明文件</w:t>
      </w:r>
    </w:p>
    <w:p w14:paraId="66DDEB63">
      <w:pPr>
        <w:tabs>
          <w:tab w:val="left" w:pos="5580"/>
        </w:tabs>
        <w:spacing w:line="360" w:lineRule="auto"/>
        <w:ind w:left="1" w:firstLine="564"/>
        <w:rPr>
          <w:rFonts w:hint="default" w:ascii="Times New Roman" w:hAnsi="Times New Roman" w:eastAsia="仿宋_GB2312" w:cs="Times New Roman"/>
          <w:bCs/>
          <w:color w:val="auto"/>
          <w:sz w:val="28"/>
          <w:szCs w:val="28"/>
          <w:lang w:val="en-US" w:eastAsia="zh-CN"/>
        </w:rPr>
      </w:pPr>
    </w:p>
    <w:p w14:paraId="66D4A5CF">
      <w:pPr>
        <w:tabs>
          <w:tab w:val="left" w:pos="5580"/>
        </w:tabs>
        <w:spacing w:line="360" w:lineRule="auto"/>
        <w:ind w:left="1" w:firstLine="564"/>
        <w:rPr>
          <w:rFonts w:hint="default" w:ascii="Times New Roman" w:hAnsi="Times New Roman" w:eastAsia="宋体" w:cs="Times New Roman"/>
          <w:bCs/>
          <w:color w:val="auto"/>
          <w:sz w:val="24"/>
          <w:szCs w:val="24"/>
          <w:lang w:val="en-US" w:eastAsia="zh-CN"/>
        </w:rPr>
      </w:pPr>
    </w:p>
    <w:p w14:paraId="07AD59D1">
      <w:pPr>
        <w:tabs>
          <w:tab w:val="left" w:pos="5580"/>
        </w:tabs>
        <w:spacing w:line="360" w:lineRule="auto"/>
        <w:ind w:left="1" w:firstLine="564"/>
        <w:rPr>
          <w:rFonts w:hint="default" w:ascii="Times New Roman" w:hAnsi="Times New Roman" w:eastAsia="宋体" w:cs="Times New Roman"/>
          <w:bCs/>
          <w:color w:val="auto"/>
          <w:sz w:val="24"/>
          <w:szCs w:val="24"/>
          <w:lang w:val="en-US" w:eastAsia="zh-CN"/>
        </w:rPr>
      </w:pPr>
    </w:p>
    <w:p w14:paraId="678DE605">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297AE8AE">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7E2E6EAF">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6417C6F9">
      <w:pPr>
        <w:jc w:val="left"/>
        <w:rPr>
          <w:rFonts w:hint="default" w:ascii="Times New Roman" w:hAnsi="Times New Roman" w:eastAsia="宋体" w:cs="Times New Roman"/>
          <w:bCs/>
          <w:color w:val="auto"/>
          <w:sz w:val="28"/>
          <w:szCs w:val="28"/>
          <w:lang w:eastAsia="zh-CN"/>
        </w:rPr>
      </w:pPr>
      <w:bookmarkStart w:id="267" w:name="_Toc740001715"/>
      <w:bookmarkStart w:id="268" w:name="_Toc442868323"/>
      <w:bookmarkStart w:id="269" w:name="_Toc1892257381_WPSOffice_Level3"/>
      <w:bookmarkStart w:id="270" w:name="_Toc1666758381"/>
      <w:r>
        <w:rPr>
          <w:rFonts w:hint="default" w:ascii="Times New Roman" w:hAnsi="Times New Roman" w:eastAsia="黑体" w:cs="Times New Roman"/>
          <w:bCs/>
          <w:color w:val="auto"/>
          <w:sz w:val="28"/>
          <w:szCs w:val="28"/>
          <w:lang w:eastAsia="zh-CN"/>
        </w:rPr>
        <w:br w:type="page"/>
      </w:r>
      <w:bookmarkEnd w:id="267"/>
      <w:bookmarkEnd w:id="268"/>
      <w:bookmarkEnd w:id="269"/>
      <w:bookmarkEnd w:id="270"/>
    </w:p>
    <w:p w14:paraId="2DD7B339">
      <w:pPr>
        <w:pStyle w:val="3"/>
        <w:spacing w:before="0" w:after="0" w:line="360" w:lineRule="auto"/>
        <w:jc w:val="center"/>
        <w:rPr>
          <w:rFonts w:hint="default" w:ascii="Times New Roman" w:hAnsi="Times New Roman" w:eastAsia="黑体" w:cs="Times New Roman"/>
          <w:b w:val="0"/>
          <w:color w:val="auto"/>
          <w:sz w:val="28"/>
          <w:szCs w:val="28"/>
          <w:lang w:eastAsia="zh-CN"/>
        </w:rPr>
      </w:pPr>
      <w:bookmarkStart w:id="271" w:name="_Toc1950934252"/>
      <w:bookmarkStart w:id="272" w:name="_Toc1274130635"/>
      <w:bookmarkStart w:id="273" w:name="_Toc831756679"/>
      <w:bookmarkStart w:id="274" w:name="_Toc1480748811"/>
      <w:bookmarkStart w:id="275" w:name="_Toc503852734"/>
      <w:bookmarkStart w:id="276" w:name="_Toc730361247"/>
      <w:bookmarkStart w:id="277" w:name="_Toc262140077"/>
      <w:bookmarkStart w:id="278" w:name="_Toc1793820901_WPSOffice_Level3"/>
      <w:bookmarkStart w:id="279" w:name="_Toc1541909372_WPSOffice_Level3"/>
      <w:bookmarkStart w:id="280" w:name="_Toc1876865389"/>
      <w:bookmarkStart w:id="281" w:name="_Toc416910222"/>
      <w:r>
        <w:rPr>
          <w:rFonts w:hint="default" w:ascii="Times New Roman" w:hAnsi="Times New Roman" w:eastAsia="黑体" w:cs="Times New Roman"/>
          <w:b w:val="0"/>
          <w:color w:val="auto"/>
          <w:sz w:val="28"/>
          <w:szCs w:val="28"/>
          <w:lang w:val="en-US" w:eastAsia="zh-CN"/>
        </w:rPr>
        <w:t>一、</w:t>
      </w:r>
      <w:bookmarkEnd w:id="271"/>
      <w:bookmarkEnd w:id="272"/>
      <w:bookmarkEnd w:id="273"/>
      <w:bookmarkEnd w:id="274"/>
      <w:bookmarkEnd w:id="275"/>
      <w:bookmarkEnd w:id="276"/>
      <w:bookmarkEnd w:id="277"/>
      <w:bookmarkEnd w:id="278"/>
      <w:bookmarkEnd w:id="279"/>
      <w:bookmarkEnd w:id="280"/>
      <w:r>
        <w:rPr>
          <w:rFonts w:hint="default" w:ascii="Times New Roman" w:hAnsi="Times New Roman" w:eastAsia="方正小标宋_GBK" w:cs="Times New Roman"/>
          <w:b w:val="0"/>
          <w:color w:val="auto"/>
          <w:sz w:val="30"/>
          <w:szCs w:val="30"/>
          <w:lang w:val="en-US" w:eastAsia="zh-CN"/>
        </w:rPr>
        <w:t>法人或者其他组织的营业执照等证明文件或自然人的身份证明</w:t>
      </w:r>
      <w:bookmarkEnd w:id="281"/>
    </w:p>
    <w:p w14:paraId="21E6E913">
      <w:pPr>
        <w:rPr>
          <w:rFonts w:hint="default" w:ascii="Times New Roman" w:hAnsi="Times New Roman" w:cs="Times New Roman"/>
          <w:bCs/>
          <w:color w:val="auto"/>
          <w:lang w:eastAsia="zh-CN"/>
        </w:rPr>
      </w:pPr>
    </w:p>
    <w:p w14:paraId="7F382EB9">
      <w:pPr>
        <w:pStyle w:val="191"/>
        <w:tabs>
          <w:tab w:val="left" w:pos="5580"/>
        </w:tabs>
        <w:spacing w:line="360" w:lineRule="auto"/>
        <w:ind w:left="540" w:firstLine="480"/>
        <w:jc w:val="center"/>
        <w:rPr>
          <w:rFonts w:hint="default" w:ascii="Times New Roman" w:hAnsi="Times New Roman" w:cs="Times New Roman"/>
          <w:bCs/>
          <w:color w:val="auto"/>
          <w:sz w:val="24"/>
          <w:szCs w:val="24"/>
        </w:rPr>
      </w:pPr>
    </w:p>
    <w:p w14:paraId="26114206">
      <w:pPr>
        <w:pStyle w:val="191"/>
        <w:tabs>
          <w:tab w:val="left" w:pos="5580"/>
        </w:tabs>
        <w:spacing w:line="360" w:lineRule="auto"/>
        <w:ind w:left="540" w:firstLine="480"/>
        <w:rPr>
          <w:rFonts w:hint="default" w:ascii="Times New Roman" w:hAnsi="Times New Roman" w:cs="Times New Roman"/>
          <w:bCs/>
          <w:color w:val="auto"/>
          <w:sz w:val="24"/>
          <w:szCs w:val="24"/>
        </w:rPr>
      </w:pPr>
    </w:p>
    <w:p w14:paraId="646BF202">
      <w:pPr>
        <w:pStyle w:val="191"/>
        <w:tabs>
          <w:tab w:val="left" w:pos="5580"/>
        </w:tabs>
        <w:spacing w:line="360" w:lineRule="auto"/>
        <w:ind w:left="540" w:firstLine="480"/>
        <w:rPr>
          <w:rFonts w:hint="default" w:ascii="Times New Roman" w:hAnsi="Times New Roman" w:cs="Times New Roman"/>
          <w:bCs/>
          <w:color w:val="auto"/>
          <w:sz w:val="24"/>
          <w:szCs w:val="24"/>
        </w:rPr>
      </w:pPr>
    </w:p>
    <w:p w14:paraId="68C39161">
      <w:pPr>
        <w:pStyle w:val="191"/>
        <w:tabs>
          <w:tab w:val="left" w:pos="5580"/>
        </w:tabs>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说明：</w:t>
      </w:r>
      <w:r>
        <w:rPr>
          <w:rFonts w:hint="default" w:ascii="Times New Roman" w:hAnsi="Times New Roman" w:eastAsia="仿宋_GB2312" w:cs="Times New Roman"/>
          <w:bCs/>
          <w:color w:val="auto"/>
          <w:sz w:val="28"/>
          <w:szCs w:val="28"/>
        </w:rPr>
        <w:t>1.</w:t>
      </w:r>
      <w:r>
        <w:rPr>
          <w:rFonts w:hint="default" w:ascii="Times New Roman" w:hAnsi="Times New Roman" w:eastAsia="仿宋_GB2312" w:cs="Times New Roman"/>
          <w:bCs/>
          <w:color w:val="auto"/>
          <w:sz w:val="28"/>
          <w:szCs w:val="28"/>
          <w:lang w:val="zh-TW"/>
        </w:rPr>
        <w:t>提供有效的营业执照等证明文件原件或复印件扫描件。</w:t>
      </w:r>
    </w:p>
    <w:p w14:paraId="4B5D3B7A">
      <w:pPr>
        <w:pStyle w:val="191"/>
        <w:tabs>
          <w:tab w:val="left" w:pos="5580"/>
        </w:tabs>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 xml:space="preserve">      </w:t>
      </w:r>
      <w:bookmarkStart w:id="282" w:name="_Toc2081420463_WPSOffice_Level3"/>
      <w:bookmarkStart w:id="283" w:name="_Toc67715126_WPSOffice_Level3"/>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zh-TW"/>
        </w:rPr>
        <w:t>投标人为自然人的，应提供身份证明的原件或复印件扫描件。</w:t>
      </w:r>
      <w:bookmarkEnd w:id="282"/>
      <w:bookmarkEnd w:id="283"/>
    </w:p>
    <w:p w14:paraId="366D0A73">
      <w:pPr>
        <w:pStyle w:val="191"/>
        <w:tabs>
          <w:tab w:val="left" w:pos="5580"/>
        </w:tabs>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 xml:space="preserve">      </w:t>
      </w:r>
      <w:bookmarkStart w:id="284" w:name="_Toc1215272460_WPSOffice_Level3"/>
      <w:bookmarkStart w:id="285" w:name="_Toc781251951_WPSOffice_Level3"/>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zh-TW"/>
        </w:rPr>
        <w:t>联合体投标应提供联合体各方满足以上要求的证明文件。</w:t>
      </w:r>
      <w:bookmarkEnd w:id="284"/>
      <w:bookmarkEnd w:id="285"/>
    </w:p>
    <w:p w14:paraId="7D3430B9">
      <w:pPr>
        <w:jc w:val="left"/>
        <w:rPr>
          <w:rFonts w:hint="default" w:ascii="Times New Roman" w:hAnsi="Times New Roman" w:eastAsia="宋体" w:cs="Times New Roman"/>
          <w:bCs/>
          <w:color w:val="auto"/>
          <w:sz w:val="28"/>
          <w:szCs w:val="28"/>
          <w:lang w:eastAsia="zh-CN"/>
        </w:rPr>
      </w:pPr>
      <w:r>
        <w:rPr>
          <w:rFonts w:hint="default" w:ascii="Times New Roman" w:hAnsi="Times New Roman" w:eastAsia="宋体" w:cs="Times New Roman"/>
          <w:bCs/>
          <w:color w:val="auto"/>
          <w:sz w:val="28"/>
          <w:szCs w:val="28"/>
          <w:lang w:eastAsia="zh-CN"/>
        </w:rPr>
        <w:br w:type="page"/>
      </w:r>
      <w:bookmarkStart w:id="286" w:name="_Toc1319467764"/>
      <w:bookmarkStart w:id="287" w:name="_Toc456633459_WPSOffice_Level3"/>
      <w:bookmarkStart w:id="288" w:name="_Toc1557063548"/>
      <w:bookmarkStart w:id="289" w:name="_Toc1215314597"/>
      <w:bookmarkStart w:id="290" w:name="_Toc868984799"/>
    </w:p>
    <w:p w14:paraId="05817998">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91" w:name="_Toc1494493586"/>
      <w:bookmarkStart w:id="292" w:name="_Toc1587241248"/>
      <w:bookmarkStart w:id="293" w:name="_Toc937091873"/>
      <w:bookmarkStart w:id="294" w:name="_Toc574791252"/>
      <w:bookmarkStart w:id="295" w:name="_Toc1518204884"/>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286"/>
      <w:bookmarkEnd w:id="287"/>
      <w:bookmarkEnd w:id="288"/>
      <w:bookmarkEnd w:id="289"/>
      <w:bookmarkEnd w:id="290"/>
      <w:bookmarkEnd w:id="291"/>
      <w:bookmarkEnd w:id="292"/>
      <w:bookmarkEnd w:id="293"/>
      <w:bookmarkEnd w:id="294"/>
      <w:bookmarkEnd w:id="295"/>
    </w:p>
    <w:p w14:paraId="3F4AD391">
      <w:pPr>
        <w:spacing w:line="360" w:lineRule="auto"/>
        <w:jc w:val="center"/>
        <w:rPr>
          <w:rFonts w:hint="default" w:ascii="Times New Roman" w:hAnsi="Times New Roman" w:eastAsia="宋体" w:cs="Times New Roman"/>
          <w:bCs/>
          <w:color w:val="auto"/>
          <w:sz w:val="28"/>
          <w:szCs w:val="28"/>
          <w:lang w:eastAsia="zh-CN"/>
        </w:rPr>
      </w:pPr>
    </w:p>
    <w:p w14:paraId="4640AD77">
      <w:pPr>
        <w:rPr>
          <w:rFonts w:hint="default" w:ascii="Times New Roman" w:hAnsi="Times New Roman" w:cs="Times New Roman"/>
          <w:bCs/>
          <w:color w:val="auto"/>
          <w:lang w:eastAsia="zh-CN"/>
        </w:rPr>
      </w:pPr>
    </w:p>
    <w:p w14:paraId="43630F82">
      <w:pPr>
        <w:tabs>
          <w:tab w:val="left" w:pos="5580"/>
        </w:tabs>
        <w:spacing w:line="360" w:lineRule="auto"/>
        <w:ind w:left="1080" w:hanging="540"/>
        <w:jc w:val="center"/>
        <w:rPr>
          <w:rFonts w:hint="default" w:ascii="Times New Roman" w:hAnsi="Times New Roman" w:eastAsia="宋体" w:cs="Times New Roman"/>
          <w:bCs/>
          <w:color w:val="auto"/>
          <w:sz w:val="24"/>
          <w:szCs w:val="24"/>
          <w:lang w:val="en-US" w:eastAsia="zh-CN"/>
        </w:rPr>
      </w:pPr>
    </w:p>
    <w:p w14:paraId="3C2EE008">
      <w:pPr>
        <w:tabs>
          <w:tab w:val="left" w:pos="3060"/>
          <w:tab w:val="left" w:pos="5580"/>
        </w:tabs>
        <w:spacing w:line="360" w:lineRule="auto"/>
        <w:ind w:left="1080" w:hanging="540"/>
        <w:rPr>
          <w:rFonts w:hint="default" w:ascii="Times New Roman" w:hAnsi="Times New Roman" w:eastAsia="宋体" w:cs="Times New Roman"/>
          <w:bCs/>
          <w:color w:val="auto"/>
          <w:sz w:val="24"/>
          <w:szCs w:val="24"/>
          <w:lang w:val="en-US" w:eastAsia="zh-CN"/>
        </w:rPr>
      </w:pPr>
    </w:p>
    <w:p w14:paraId="0A91D3B9">
      <w:pPr>
        <w:tabs>
          <w:tab w:val="left" w:pos="5580"/>
        </w:tabs>
        <w:spacing w:line="360" w:lineRule="auto"/>
        <w:ind w:left="1080" w:hanging="540"/>
        <w:jc w:val="center"/>
        <w:rPr>
          <w:rFonts w:hint="default" w:ascii="Times New Roman" w:hAnsi="Times New Roman" w:eastAsia="宋体" w:cs="Times New Roman"/>
          <w:bCs/>
          <w:color w:val="auto"/>
          <w:sz w:val="24"/>
          <w:szCs w:val="24"/>
          <w:lang w:val="en-US" w:eastAsia="zh-CN"/>
        </w:rPr>
      </w:pPr>
    </w:p>
    <w:p w14:paraId="6982F460">
      <w:pPr>
        <w:tabs>
          <w:tab w:val="left" w:pos="5580"/>
        </w:tabs>
        <w:spacing w:line="360" w:lineRule="auto"/>
        <w:ind w:left="1080" w:hanging="54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说明：</w:t>
      </w:r>
    </w:p>
    <w:p w14:paraId="5D5BDB15">
      <w:pPr>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提供投标人</w:t>
      </w:r>
      <w:r>
        <w:rPr>
          <w:rFonts w:hint="default" w:ascii="Times New Roman" w:hAnsi="Times New Roman" w:eastAsia="仿宋_GB2312" w:cs="Times New Roman"/>
          <w:bCs/>
          <w:color w:val="auto"/>
          <w:sz w:val="28"/>
          <w:szCs w:val="28"/>
          <w:lang w:val="en" w:eastAsia="zh-CN"/>
        </w:rPr>
        <w:t>2025年度</w:t>
      </w:r>
      <w:r>
        <w:rPr>
          <w:rFonts w:hint="default" w:ascii="Times New Roman" w:hAnsi="Times New Roman" w:eastAsia="仿宋_GB2312" w:cs="Times New Roman"/>
          <w:bCs/>
          <w:color w:val="auto"/>
          <w:sz w:val="28"/>
          <w:szCs w:val="28"/>
          <w:lang w:val="en-US" w:eastAsia="zh-CN"/>
        </w:rPr>
        <w:t>经审计的财务报告，要求注册会计师签字并加盖会计师印章；如截止到开标时间投标人成立时间不足1年的，须提供其开户银行出具的资信证明。</w:t>
      </w:r>
    </w:p>
    <w:p w14:paraId="2C8E0F8F">
      <w:pPr>
        <w:pStyle w:val="3"/>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b w:val="0"/>
          <w:color w:val="auto"/>
          <w:sz w:val="24"/>
          <w:szCs w:val="24"/>
          <w:lang w:eastAsia="zh-CN"/>
        </w:rPr>
        <w:br w:type="page"/>
      </w:r>
      <w:bookmarkStart w:id="296" w:name="_Toc1968479748"/>
      <w:bookmarkStart w:id="297" w:name="_Toc1030212309"/>
      <w:bookmarkStart w:id="298" w:name="_Toc2082821673"/>
      <w:bookmarkStart w:id="299" w:name="_Toc942688044_WPSOffice_Level3"/>
      <w:bookmarkStart w:id="300" w:name="_Toc436443482"/>
      <w:bookmarkStart w:id="301" w:name="_Toc1656782056"/>
      <w:bookmarkStart w:id="302" w:name="_Toc1125237527"/>
      <w:bookmarkStart w:id="303" w:name="_Toc1735681444"/>
      <w:bookmarkStart w:id="304" w:name="_Toc1998858666"/>
      <w:bookmarkStart w:id="305" w:name="_Toc108935773"/>
      <w:bookmarkStart w:id="306" w:name="_Toc1079740645"/>
      <w:r>
        <w:rPr>
          <w:rFonts w:hint="default" w:ascii="Times New Roman" w:hAnsi="Times New Roman" w:eastAsia="方正小标宋_GBK" w:cs="Times New Roman"/>
          <w:b w:val="0"/>
          <w:color w:val="auto"/>
          <w:sz w:val="30"/>
          <w:szCs w:val="30"/>
          <w:lang w:val="en-US" w:eastAsia="zh-CN"/>
        </w:rPr>
        <w:t>三、依法</w:t>
      </w:r>
      <w:bookmarkEnd w:id="296"/>
      <w:r>
        <w:rPr>
          <w:rFonts w:hint="default" w:ascii="Times New Roman" w:hAnsi="Times New Roman" w:eastAsia="方正小标宋_GBK" w:cs="Times New Roman"/>
          <w:b w:val="0"/>
          <w:color w:val="auto"/>
          <w:sz w:val="30"/>
          <w:szCs w:val="30"/>
          <w:lang w:val="en-US" w:eastAsia="zh-CN"/>
        </w:rPr>
        <w:t>缴纳税收和社会保障资金的良好记录</w:t>
      </w:r>
      <w:bookmarkEnd w:id="297"/>
      <w:bookmarkEnd w:id="298"/>
      <w:bookmarkEnd w:id="299"/>
      <w:bookmarkEnd w:id="300"/>
      <w:bookmarkEnd w:id="301"/>
      <w:bookmarkEnd w:id="302"/>
      <w:bookmarkEnd w:id="303"/>
      <w:bookmarkEnd w:id="304"/>
      <w:bookmarkEnd w:id="305"/>
      <w:bookmarkEnd w:id="306"/>
    </w:p>
    <w:p w14:paraId="1E623D95">
      <w:pPr>
        <w:pStyle w:val="191"/>
        <w:tabs>
          <w:tab w:val="left" w:pos="5580"/>
        </w:tabs>
        <w:spacing w:line="360" w:lineRule="auto"/>
        <w:ind w:left="1080" w:hanging="540"/>
        <w:jc w:val="center"/>
        <w:rPr>
          <w:rFonts w:hint="default" w:ascii="Times New Roman" w:hAnsi="Times New Roman" w:cs="Times New Roman"/>
          <w:bCs/>
          <w:color w:val="auto"/>
          <w:sz w:val="24"/>
          <w:szCs w:val="24"/>
        </w:rPr>
      </w:pPr>
    </w:p>
    <w:p w14:paraId="14F0565B">
      <w:pPr>
        <w:pStyle w:val="191"/>
        <w:tabs>
          <w:tab w:val="left" w:pos="5580"/>
        </w:tabs>
        <w:spacing w:line="360" w:lineRule="auto"/>
        <w:ind w:left="840"/>
        <w:rPr>
          <w:rFonts w:hint="default" w:ascii="Times New Roman" w:hAnsi="Times New Roman" w:cs="Times New Roman"/>
          <w:bCs/>
          <w:color w:val="auto"/>
          <w:sz w:val="24"/>
          <w:szCs w:val="24"/>
        </w:rPr>
      </w:pPr>
    </w:p>
    <w:p w14:paraId="5AAF0C69">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说明：</w:t>
      </w:r>
    </w:p>
    <w:p w14:paraId="347694D4">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1.具有依法缴纳税收和社会保障资金的相关材料（提供自202</w:t>
      </w:r>
      <w:r>
        <w:rPr>
          <w:rFonts w:hint="eastAsia"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年</w:t>
      </w:r>
      <w:r>
        <w:rPr>
          <w:rFonts w:hint="eastAsia"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rPr>
        <w:t>月1日以来至少一个月的纳税证明和社保缴纳证明，依法免税或不需要缴纳社会保障资金的，应提供相应文件证明其依法免税或不需要缴纳）。</w:t>
      </w:r>
    </w:p>
    <w:p w14:paraId="5164CAB5">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2.如果是联合体投标，联合体各方均需提供相关材料。</w:t>
      </w:r>
    </w:p>
    <w:p w14:paraId="4392B9CA">
      <w:pPr>
        <w:tabs>
          <w:tab w:val="left" w:pos="5580"/>
        </w:tabs>
        <w:spacing w:line="360" w:lineRule="auto"/>
        <w:rPr>
          <w:rFonts w:hint="default" w:ascii="Times New Roman" w:hAnsi="Times New Roman" w:eastAsia="仿宋_GB2312" w:cs="Times New Roman"/>
          <w:bCs/>
          <w:color w:val="auto"/>
          <w:sz w:val="28"/>
          <w:szCs w:val="28"/>
          <w:lang w:val="en-US" w:eastAsia="zh-CN"/>
        </w:rPr>
      </w:pPr>
    </w:p>
    <w:p w14:paraId="536828CA">
      <w:pPr>
        <w:tabs>
          <w:tab w:val="left" w:pos="5580"/>
        </w:tabs>
        <w:spacing w:line="360" w:lineRule="auto"/>
        <w:rPr>
          <w:rFonts w:hint="default" w:ascii="Times New Roman" w:hAnsi="Times New Roman" w:eastAsia="仿宋_GB2312" w:cs="Times New Roman"/>
          <w:bCs/>
          <w:color w:val="auto"/>
          <w:sz w:val="28"/>
          <w:szCs w:val="28"/>
          <w:lang w:val="en-US" w:eastAsia="zh-CN"/>
        </w:rPr>
      </w:pPr>
    </w:p>
    <w:p w14:paraId="0DBD61FE">
      <w:pPr>
        <w:pStyle w:val="191"/>
        <w:tabs>
          <w:tab w:val="left" w:pos="5580"/>
        </w:tabs>
        <w:spacing w:line="360" w:lineRule="auto"/>
        <w:ind w:left="840"/>
        <w:rPr>
          <w:rFonts w:hint="default" w:ascii="Times New Roman" w:hAnsi="Times New Roman" w:cs="Times New Roman"/>
          <w:bCs/>
          <w:color w:val="auto"/>
          <w:sz w:val="24"/>
          <w:szCs w:val="24"/>
        </w:rPr>
      </w:pPr>
    </w:p>
    <w:p w14:paraId="095DEB58">
      <w:pPr>
        <w:pStyle w:val="3"/>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b w:val="0"/>
          <w:color w:val="auto"/>
          <w:sz w:val="24"/>
          <w:szCs w:val="24"/>
          <w:lang w:eastAsia="zh-CN"/>
        </w:rPr>
        <w:br w:type="page"/>
      </w:r>
      <w:bookmarkStart w:id="307" w:name="_Toc231434114"/>
      <w:bookmarkStart w:id="308" w:name="_Toc29306536"/>
      <w:bookmarkStart w:id="309" w:name="_Toc1152943509"/>
      <w:bookmarkStart w:id="310" w:name="_Toc173874035"/>
      <w:bookmarkStart w:id="311" w:name="_Toc642483276"/>
      <w:bookmarkStart w:id="312" w:name="_Toc148345819_WPSOffice_Level3"/>
      <w:bookmarkStart w:id="313" w:name="_Toc634123008"/>
      <w:bookmarkStart w:id="314" w:name="_Toc1044148797"/>
      <w:bookmarkStart w:id="315" w:name="_Toc883013156"/>
      <w:bookmarkStart w:id="316" w:name="_Toc1695519598"/>
      <w:bookmarkStart w:id="317" w:name="_Toc937672964"/>
      <w:r>
        <w:rPr>
          <w:rFonts w:hint="default" w:ascii="Times New Roman" w:hAnsi="Times New Roman" w:eastAsia="方正小标宋_GBK" w:cs="Times New Roman"/>
          <w:b w:val="0"/>
          <w:color w:val="auto"/>
          <w:sz w:val="30"/>
          <w:szCs w:val="30"/>
          <w:lang w:val="en-US" w:eastAsia="zh-CN"/>
        </w:rPr>
        <w:t>四、具有履行合同所必需的设备和专业技术能力</w:t>
      </w:r>
      <w:bookmarkEnd w:id="307"/>
      <w:bookmarkEnd w:id="308"/>
      <w:bookmarkEnd w:id="309"/>
      <w:bookmarkEnd w:id="310"/>
      <w:bookmarkEnd w:id="311"/>
      <w:bookmarkEnd w:id="312"/>
      <w:bookmarkEnd w:id="313"/>
      <w:bookmarkEnd w:id="314"/>
      <w:bookmarkEnd w:id="315"/>
      <w:bookmarkEnd w:id="316"/>
      <w:bookmarkEnd w:id="317"/>
    </w:p>
    <w:p w14:paraId="2EF845B0">
      <w:pPr>
        <w:spacing w:line="360" w:lineRule="auto"/>
        <w:rPr>
          <w:rFonts w:hint="default" w:ascii="Times New Roman" w:hAnsi="Times New Roman" w:eastAsia="仿宋_GB2312" w:cs="Times New Roman"/>
          <w:bCs/>
          <w:color w:val="auto"/>
          <w:sz w:val="28"/>
          <w:szCs w:val="28"/>
          <w:highlight w:val="yellow"/>
          <w:lang w:val="en" w:eastAsia="zh-CN"/>
        </w:rPr>
      </w:pPr>
      <w:r>
        <w:rPr>
          <w:rFonts w:hint="default" w:ascii="Times New Roman" w:hAnsi="Times New Roman" w:eastAsia="仿宋_GB2312" w:cs="Times New Roman"/>
          <w:bCs/>
          <w:color w:val="auto"/>
          <w:sz w:val="28"/>
          <w:szCs w:val="28"/>
          <w:lang w:eastAsia="zh-CN"/>
        </w:rPr>
        <w:t>致：</w:t>
      </w:r>
      <w:r>
        <w:rPr>
          <w:rFonts w:hint="eastAsia" w:ascii="Times New Roman" w:hAnsi="Times New Roman" w:eastAsia="仿宋_GB2312" w:cs="Times New Roman"/>
          <w:bCs/>
          <w:color w:val="auto"/>
          <w:sz w:val="28"/>
          <w:szCs w:val="28"/>
          <w:u w:val="single"/>
          <w:lang w:val="en" w:eastAsia="zh-CN"/>
        </w:rPr>
        <w:t>河南交通职业技术学院</w:t>
      </w:r>
    </w:p>
    <w:p w14:paraId="1116EDA9">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hint="eastAsia" w:ascii="Times New Roman" w:hAnsi="Times New Roman" w:eastAsia="仿宋_GB2312" w:cs="Times New Roman"/>
          <w:bCs/>
          <w:color w:val="auto"/>
          <w:sz w:val="28"/>
          <w:szCs w:val="28"/>
          <w:u w:val="single"/>
          <w:lang w:val="en" w:eastAsia="zh-CN"/>
        </w:rPr>
        <w:t>豫财招标采购-2026-849</w:t>
      </w:r>
      <w:r>
        <w:rPr>
          <w:rFonts w:hint="default" w:ascii="Times New Roman" w:hAnsi="Times New Roman" w:eastAsia="仿宋_GB2312" w:cs="Times New Roman"/>
          <w:bCs/>
          <w:color w:val="auto"/>
          <w:sz w:val="28"/>
          <w:szCs w:val="28"/>
          <w:lang w:val="en-US" w:eastAsia="zh-CN"/>
        </w:rPr>
        <w:t>的</w:t>
      </w:r>
      <w:r>
        <w:rPr>
          <w:rFonts w:hint="default" w:ascii="Times New Roman" w:hAnsi="Times New Roman" w:eastAsia="仿宋_GB2312" w:cs="Times New Roman"/>
          <w:bCs/>
          <w:color w:val="auto"/>
          <w:sz w:val="28"/>
          <w:szCs w:val="28"/>
          <w:u w:val="single"/>
          <w:lang w:val="en-US" w:eastAsia="zh-CN"/>
        </w:rPr>
        <w:t>河南交通职业技术学院双高计划-智能工程机械与机器人虚拟仿真实训基地项目</w:t>
      </w:r>
      <w:r>
        <w:rPr>
          <w:rFonts w:hint="default" w:ascii="Times New Roman" w:hAnsi="Times New Roman" w:eastAsia="仿宋_GB2312" w:cs="Times New Roman"/>
          <w:bCs/>
          <w:color w:val="auto"/>
          <w:sz w:val="28"/>
          <w:szCs w:val="28"/>
          <w:lang w:eastAsia="zh-CN"/>
        </w:rPr>
        <w:t>的投标</w:t>
      </w:r>
      <w:r>
        <w:rPr>
          <w:rFonts w:hint="eastAsia"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eastAsia="zh-CN"/>
        </w:rPr>
        <w:t>并做出如下承诺：</w:t>
      </w:r>
    </w:p>
    <w:p w14:paraId="01BB6180">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我方具有履行合同所必需的设备和专业技术能力。</w:t>
      </w:r>
    </w:p>
    <w:p w14:paraId="0FBD5DA4">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我方保证上述信息的真实和准确，并愿意承担因我方就此弄虚作假所引起的一切法律后果。</w:t>
      </w:r>
    </w:p>
    <w:p w14:paraId="302897F0">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特此声明！</w:t>
      </w:r>
    </w:p>
    <w:p w14:paraId="4CFFCC0A">
      <w:pPr>
        <w:tabs>
          <w:tab w:val="left" w:pos="6300"/>
        </w:tabs>
        <w:snapToGrid w:val="0"/>
        <w:spacing w:line="360" w:lineRule="auto"/>
        <w:ind w:firstLine="277" w:firstLineChars="99"/>
        <w:rPr>
          <w:rFonts w:hint="default" w:ascii="Times New Roman" w:hAnsi="Times New Roman" w:eastAsia="宋体" w:cs="Times New Roman"/>
          <w:bCs/>
          <w:color w:val="auto"/>
          <w:sz w:val="28"/>
          <w:szCs w:val="28"/>
          <w:lang w:eastAsia="zh-CN"/>
        </w:rPr>
      </w:pPr>
    </w:p>
    <w:p w14:paraId="2FDBDCDB">
      <w:pPr>
        <w:spacing w:line="360" w:lineRule="exact"/>
        <w:ind w:firstLine="3640" w:firstLineChars="1300"/>
        <w:rPr>
          <w:rFonts w:hint="default" w:ascii="Times New Roman" w:hAnsi="Times New Roman" w:eastAsia="仿宋_GB2312" w:cs="Times New Roman"/>
          <w:bCs/>
          <w:sz w:val="28"/>
          <w:szCs w:val="28"/>
          <w:u w:val="single"/>
          <w:lang w:eastAsia="zh-CN"/>
        </w:rPr>
      </w:pPr>
      <w:r>
        <w:rPr>
          <w:rFonts w:hint="default" w:ascii="Times New Roman" w:hAnsi="Times New Roman" w:eastAsia="仿宋_GB2312" w:cs="Times New Roman"/>
          <w:bCs/>
          <w:sz w:val="28"/>
          <w:szCs w:val="28"/>
          <w:lang w:eastAsia="zh-CN"/>
        </w:rPr>
        <w:t>投标人（企业电子签章）：</w:t>
      </w:r>
    </w:p>
    <w:p w14:paraId="3B480811">
      <w:pPr>
        <w:spacing w:line="360" w:lineRule="exact"/>
        <w:ind w:firstLine="420"/>
        <w:jc w:val="right"/>
        <w:rPr>
          <w:rFonts w:hint="default" w:ascii="Times New Roman" w:hAnsi="Times New Roman" w:eastAsia="仿宋_GB2312" w:cs="Times New Roman"/>
          <w:bCs/>
          <w:sz w:val="28"/>
          <w:szCs w:val="28"/>
          <w:lang w:eastAsia="zh-CN"/>
        </w:rPr>
      </w:pPr>
    </w:p>
    <w:p w14:paraId="7236C9EC">
      <w:pPr>
        <w:spacing w:line="360" w:lineRule="auto"/>
        <w:ind w:firstLine="556"/>
        <w:jc w:val="right"/>
        <w:rPr>
          <w:rFonts w:hint="default" w:ascii="Times New Roman" w:hAnsi="Times New Roman" w:eastAsia="仿宋_GB2312" w:cs="Times New Roman"/>
          <w:bCs/>
          <w:sz w:val="28"/>
          <w:szCs w:val="28"/>
          <w:lang w:eastAsia="zh-CN"/>
        </w:rPr>
      </w:pPr>
    </w:p>
    <w:p w14:paraId="07B48925">
      <w:pPr>
        <w:pStyle w:val="191"/>
        <w:tabs>
          <w:tab w:val="left" w:pos="5580"/>
        </w:tabs>
        <w:spacing w:line="360" w:lineRule="auto"/>
        <w:ind w:left="1080" w:hanging="540"/>
        <w:jc w:val="center"/>
        <w:rPr>
          <w:rFonts w:hint="default" w:ascii="Times New Roman" w:hAnsi="Times New Roman" w:cs="Times New Roman"/>
          <w:bCs/>
          <w:sz w:val="24"/>
          <w:szCs w:val="24"/>
        </w:rPr>
      </w:pPr>
      <w:r>
        <w:rPr>
          <w:rFonts w:hint="default" w:ascii="Times New Roman" w:hAnsi="Times New Roman" w:eastAsia="仿宋_GB2312" w:cs="Times New Roman"/>
          <w:bCs/>
          <w:sz w:val="28"/>
          <w:szCs w:val="28"/>
        </w:rPr>
        <w:t>日期：</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bCs/>
          <w:sz w:val="28"/>
          <w:szCs w:val="28"/>
        </w:rPr>
        <w:t>年</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bCs/>
          <w:sz w:val="28"/>
          <w:szCs w:val="28"/>
        </w:rPr>
        <w:t>月</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bCs/>
          <w:sz w:val="28"/>
          <w:szCs w:val="28"/>
        </w:rPr>
        <w:t>日</w:t>
      </w:r>
    </w:p>
    <w:p w14:paraId="6BCCD08B">
      <w:pPr>
        <w:pStyle w:val="191"/>
        <w:tabs>
          <w:tab w:val="left" w:pos="5580"/>
        </w:tabs>
        <w:spacing w:line="360" w:lineRule="auto"/>
        <w:ind w:left="1080" w:hanging="540"/>
        <w:jc w:val="center"/>
        <w:rPr>
          <w:rFonts w:hint="default" w:ascii="Times New Roman" w:hAnsi="Times New Roman" w:cs="Times New Roman"/>
          <w:bCs/>
          <w:color w:val="auto"/>
          <w:sz w:val="24"/>
          <w:szCs w:val="24"/>
        </w:rPr>
      </w:pPr>
    </w:p>
    <w:p w14:paraId="550EAB4F">
      <w:pPr>
        <w:pStyle w:val="3"/>
        <w:spacing w:before="140" w:after="140" w:line="240" w:lineRule="auto"/>
        <w:jc w:val="center"/>
        <w:rPr>
          <w:rFonts w:hint="default" w:ascii="Times New Roman" w:hAnsi="Times New Roman" w:eastAsia="方正小标宋_GBK" w:cs="Times New Roman"/>
          <w:b w:val="0"/>
          <w:color w:val="auto"/>
          <w:sz w:val="30"/>
          <w:szCs w:val="30"/>
          <w:lang w:val="en-US" w:eastAsia="zh-CN"/>
        </w:rPr>
      </w:pPr>
      <w:bookmarkStart w:id="318" w:name="_Toc2058865505"/>
      <w:bookmarkStart w:id="319" w:name="_Toc1625950936"/>
      <w:bookmarkStart w:id="320" w:name="_Toc2139213640"/>
      <w:bookmarkStart w:id="321" w:name="_Toc897167010_WPSOffice_Level3"/>
      <w:bookmarkStart w:id="322" w:name="_Toc1835514155"/>
      <w:bookmarkStart w:id="323" w:name="_Toc1989881438"/>
      <w:bookmarkStart w:id="324" w:name="_Toc1554412966"/>
      <w:bookmarkStart w:id="325" w:name="_Toc568241575"/>
      <w:bookmarkStart w:id="326" w:name="_Toc288533216"/>
      <w:bookmarkStart w:id="327" w:name="_Toc242026376"/>
      <w:bookmarkStart w:id="328" w:name="_Toc1206650936"/>
      <w:r>
        <w:rPr>
          <w:rFonts w:hint="default" w:ascii="Times New Roman" w:hAnsi="Times New Roman" w:eastAsia="方正小标宋_GBK" w:cs="Times New Roman"/>
          <w:b w:val="0"/>
          <w:color w:val="auto"/>
          <w:sz w:val="30"/>
          <w:szCs w:val="30"/>
          <w:lang w:val="en-US" w:eastAsia="zh-CN"/>
        </w:rPr>
        <w:br w:type="page"/>
      </w:r>
      <w:r>
        <w:rPr>
          <w:rFonts w:hint="default" w:ascii="Times New Roman" w:hAnsi="Times New Roman" w:eastAsia="方正小标宋_GBK" w:cs="Times New Roman"/>
          <w:b w:val="0"/>
          <w:color w:val="auto"/>
          <w:sz w:val="30"/>
          <w:szCs w:val="30"/>
          <w:lang w:val="en-US" w:eastAsia="zh-CN"/>
        </w:rPr>
        <w:t>五、参加政府采购活动前3年内在经营活动中没有重大违法记录的</w:t>
      </w:r>
      <w:bookmarkEnd w:id="318"/>
      <w:bookmarkEnd w:id="319"/>
      <w:bookmarkEnd w:id="320"/>
      <w:bookmarkEnd w:id="321"/>
      <w:bookmarkEnd w:id="322"/>
      <w:bookmarkEnd w:id="323"/>
      <w:r>
        <w:rPr>
          <w:rFonts w:hint="default" w:ascii="Times New Roman" w:hAnsi="Times New Roman" w:eastAsia="方正小标宋_GBK" w:cs="Times New Roman"/>
          <w:b w:val="0"/>
          <w:color w:val="auto"/>
          <w:sz w:val="30"/>
          <w:szCs w:val="30"/>
          <w:lang w:val="en-US" w:eastAsia="zh-CN"/>
        </w:rPr>
        <w:t>声明</w:t>
      </w:r>
      <w:bookmarkEnd w:id="324"/>
      <w:bookmarkEnd w:id="325"/>
      <w:bookmarkEnd w:id="326"/>
      <w:bookmarkEnd w:id="327"/>
      <w:bookmarkEnd w:id="328"/>
    </w:p>
    <w:p w14:paraId="4229AA76">
      <w:pPr>
        <w:spacing w:line="360" w:lineRule="auto"/>
        <w:rPr>
          <w:rFonts w:hint="default" w:ascii="Times New Roman" w:hAnsi="Times New Roman" w:eastAsia="仿宋_GB2312" w:cs="Times New Roman"/>
          <w:bCs/>
          <w:color w:val="auto"/>
          <w:sz w:val="28"/>
          <w:szCs w:val="28"/>
          <w:highlight w:val="yellow"/>
          <w:lang w:val="en" w:eastAsia="zh-CN"/>
        </w:rPr>
      </w:pPr>
      <w:bookmarkStart w:id="329" w:name="_Hlk103703179"/>
      <w:r>
        <w:rPr>
          <w:rFonts w:hint="default" w:ascii="Times New Roman" w:hAnsi="Times New Roman" w:eastAsia="仿宋_GB2312" w:cs="Times New Roman"/>
          <w:bCs/>
          <w:color w:val="auto"/>
          <w:sz w:val="28"/>
          <w:szCs w:val="28"/>
          <w:lang w:eastAsia="zh-CN"/>
        </w:rPr>
        <w:t>致：</w:t>
      </w:r>
      <w:r>
        <w:rPr>
          <w:rFonts w:hint="eastAsia" w:ascii="Times New Roman" w:hAnsi="Times New Roman" w:eastAsia="仿宋_GB2312" w:cs="Times New Roman"/>
          <w:bCs/>
          <w:color w:val="auto"/>
          <w:sz w:val="28"/>
          <w:szCs w:val="28"/>
          <w:u w:val="single"/>
          <w:lang w:val="en" w:eastAsia="zh-CN"/>
        </w:rPr>
        <w:t>河南交通职业技术学院</w:t>
      </w:r>
    </w:p>
    <w:p w14:paraId="5A1BBCB2">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hint="eastAsia" w:ascii="Times New Roman" w:hAnsi="Times New Roman" w:eastAsia="仿宋_GB2312" w:cs="Times New Roman"/>
          <w:bCs/>
          <w:color w:val="auto"/>
          <w:sz w:val="28"/>
          <w:szCs w:val="28"/>
          <w:u w:val="single"/>
          <w:lang w:val="en" w:eastAsia="zh-CN"/>
        </w:rPr>
        <w:t>豫财招标采购-2026-849</w:t>
      </w:r>
      <w:r>
        <w:rPr>
          <w:rFonts w:hint="default" w:ascii="Times New Roman" w:hAnsi="Times New Roman" w:eastAsia="仿宋_GB2312" w:cs="Times New Roman"/>
          <w:bCs/>
          <w:color w:val="auto"/>
          <w:sz w:val="28"/>
          <w:szCs w:val="28"/>
          <w:lang w:val="en-US" w:eastAsia="zh-CN"/>
        </w:rPr>
        <w:t>的</w:t>
      </w:r>
      <w:r>
        <w:rPr>
          <w:rFonts w:hint="default" w:ascii="Times New Roman" w:hAnsi="Times New Roman" w:eastAsia="仿宋_GB2312" w:cs="Times New Roman"/>
          <w:bCs/>
          <w:color w:val="auto"/>
          <w:sz w:val="28"/>
          <w:szCs w:val="28"/>
          <w:u w:val="single"/>
          <w:lang w:val="en-US" w:eastAsia="zh-CN"/>
        </w:rPr>
        <w:t>河南交通职业技术学院双高计划-智能工程机械与机器人虚拟仿真实训基地项目</w:t>
      </w:r>
      <w:r>
        <w:rPr>
          <w:rFonts w:hint="default" w:ascii="Times New Roman" w:hAnsi="Times New Roman" w:eastAsia="仿宋_GB2312" w:cs="Times New Roman"/>
          <w:bCs/>
          <w:color w:val="auto"/>
          <w:sz w:val="28"/>
          <w:szCs w:val="28"/>
          <w:lang w:eastAsia="zh-CN"/>
        </w:rPr>
        <w:t>的投标</w:t>
      </w:r>
      <w:r>
        <w:rPr>
          <w:rFonts w:hint="eastAsia"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eastAsia="zh-CN"/>
        </w:rPr>
        <w:t>并做出如下承诺：</w:t>
      </w:r>
    </w:p>
    <w:bookmarkEnd w:id="329"/>
    <w:p w14:paraId="00788CB9">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我公司信誉良好，参加政府采购活动前</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年内，在经营活动中没有重大违法记录。在“信用</w:t>
      </w:r>
      <w:r>
        <w:rPr>
          <w:rFonts w:hint="default" w:ascii="Times New Roman" w:hAnsi="Times New Roman" w:eastAsia="仿宋_GB2312" w:cs="Times New Roman"/>
          <w:bCs/>
          <w:color w:val="auto"/>
          <w:sz w:val="28"/>
          <w:szCs w:val="28"/>
          <w:lang w:val="en-US" w:eastAsia="zh-CN"/>
        </w:rPr>
        <w:t>中国</w:t>
      </w:r>
      <w:r>
        <w:rPr>
          <w:rFonts w:hint="default" w:ascii="Times New Roman" w:hAnsi="Times New Roman" w:eastAsia="仿宋_GB2312" w:cs="Times New Roman"/>
          <w:bCs/>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54D04ABE">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我方保证上述信息的真实和准确，并愿意承担因我方就此弄虚作假所引起的一切法律后果。</w:t>
      </w:r>
    </w:p>
    <w:p w14:paraId="57A960AB">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特此声明！</w:t>
      </w:r>
    </w:p>
    <w:p w14:paraId="5911F5F9">
      <w:pPr>
        <w:tabs>
          <w:tab w:val="left" w:pos="6300"/>
        </w:tabs>
        <w:snapToGrid w:val="0"/>
        <w:spacing w:line="360" w:lineRule="auto"/>
        <w:ind w:firstLine="277" w:firstLineChars="99"/>
        <w:rPr>
          <w:rFonts w:hint="default" w:ascii="Times New Roman" w:hAnsi="Times New Roman" w:eastAsia="仿宋_GB2312" w:cs="Times New Roman"/>
          <w:bCs/>
          <w:color w:val="auto"/>
          <w:sz w:val="28"/>
          <w:szCs w:val="28"/>
          <w:lang w:eastAsia="zh-CN"/>
        </w:rPr>
      </w:pPr>
    </w:p>
    <w:p w14:paraId="4CB5C5F4">
      <w:pPr>
        <w:spacing w:line="360" w:lineRule="exact"/>
        <w:ind w:firstLine="3640" w:firstLineChars="1300"/>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投标人（企业电子签章）：</w:t>
      </w:r>
    </w:p>
    <w:p w14:paraId="02EA8789">
      <w:pPr>
        <w:spacing w:line="360" w:lineRule="auto"/>
        <w:rPr>
          <w:rFonts w:hint="default" w:ascii="Times New Roman" w:hAnsi="Times New Roman" w:eastAsia="仿宋_GB2312" w:cs="Times New Roman"/>
          <w:bCs/>
          <w:color w:val="auto"/>
          <w:sz w:val="28"/>
          <w:szCs w:val="28"/>
          <w:lang w:eastAsia="zh-CN"/>
        </w:rPr>
      </w:pPr>
    </w:p>
    <w:p w14:paraId="0D83AB80">
      <w:pPr>
        <w:tabs>
          <w:tab w:val="left" w:pos="6300"/>
        </w:tabs>
        <w:snapToGrid w:val="0"/>
        <w:spacing w:line="360" w:lineRule="auto"/>
        <w:ind w:firstLine="277" w:firstLineChars="99"/>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日期：</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年</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月</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日</w:t>
      </w:r>
    </w:p>
    <w:p w14:paraId="581474F2">
      <w:pPr>
        <w:pStyle w:val="191"/>
        <w:tabs>
          <w:tab w:val="left" w:pos="5580"/>
        </w:tabs>
        <w:spacing w:line="360" w:lineRule="auto"/>
        <w:rPr>
          <w:rFonts w:hint="default" w:ascii="Times New Roman" w:hAnsi="Times New Roman" w:cs="Times New Roman"/>
          <w:bCs/>
          <w:color w:val="auto"/>
          <w:sz w:val="24"/>
          <w:szCs w:val="24"/>
        </w:rPr>
      </w:pPr>
    </w:p>
    <w:p w14:paraId="48D43EE1">
      <w:pPr>
        <w:pStyle w:val="191"/>
        <w:tabs>
          <w:tab w:val="left" w:pos="5580"/>
        </w:tabs>
        <w:spacing w:line="360" w:lineRule="auto"/>
        <w:rPr>
          <w:rFonts w:hint="default" w:ascii="Times New Roman" w:hAnsi="Times New Roman" w:eastAsia="仿宋_GB2312" w:cs="Times New Roman"/>
          <w:bCs/>
          <w:color w:val="auto"/>
          <w:lang w:val="zh-TW"/>
        </w:rPr>
      </w:pPr>
      <w:bookmarkStart w:id="330" w:name="_Toc250382630"/>
      <w:bookmarkStart w:id="331" w:name="_Toc1237822054"/>
      <w:bookmarkStart w:id="332" w:name="_Toc474620139"/>
      <w:bookmarkStart w:id="333" w:name="_Toc1938095027"/>
      <w:bookmarkStart w:id="334" w:name="_Toc996756161"/>
      <w:bookmarkStart w:id="335" w:name="_Toc1614236527"/>
      <w:bookmarkStart w:id="336" w:name="_Toc1412570441"/>
      <w:bookmarkStart w:id="337" w:name="_Toc1267967234"/>
      <w:bookmarkStart w:id="338" w:name="_Toc2073666225_WPSOffice_Level3"/>
      <w:bookmarkStart w:id="339" w:name="_Toc1462517689"/>
      <w:r>
        <w:rPr>
          <w:rFonts w:hint="default" w:ascii="Times New Roman" w:hAnsi="Times New Roman" w:eastAsia="仿宋_GB2312" w:cs="Times New Roman"/>
          <w:bCs/>
          <w:color w:val="auto"/>
          <w:lang w:val="zh-TW"/>
        </w:rPr>
        <w:t>说明：</w:t>
      </w:r>
    </w:p>
    <w:p w14:paraId="600D57FD">
      <w:pPr>
        <w:pStyle w:val="191"/>
        <w:tabs>
          <w:tab w:val="left" w:pos="5580"/>
        </w:tabs>
        <w:spacing w:line="360" w:lineRule="auto"/>
        <w:ind w:firstLine="420" w:firstLineChars="200"/>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1.</w:t>
      </w:r>
      <w:r>
        <w:rPr>
          <w:rFonts w:hint="default" w:ascii="Times New Roman" w:hAnsi="Times New Roman" w:eastAsia="仿宋_GB2312" w:cs="Times New Roman"/>
          <w:bCs/>
          <w:color w:val="auto"/>
          <w:lang w:val="zh-TW"/>
        </w:rPr>
        <w:t>投标人应按照相关法规规定如实作出说明。</w:t>
      </w:r>
    </w:p>
    <w:p w14:paraId="53BBA13A">
      <w:pPr>
        <w:pStyle w:val="191"/>
        <w:tabs>
          <w:tab w:val="left" w:pos="5580"/>
        </w:tabs>
        <w:spacing w:line="360" w:lineRule="auto"/>
        <w:ind w:firstLine="420" w:firstLineChars="200"/>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2</w:t>
      </w:r>
      <w:r>
        <w:rPr>
          <w:rFonts w:hint="default" w:ascii="Times New Roman" w:hAnsi="Times New Roman" w:eastAsia="仿宋_GB2312" w:cs="Times New Roman"/>
          <w:bCs/>
          <w:color w:val="auto"/>
          <w:lang w:val="zh-TW"/>
        </w:rPr>
        <w:t>．按照招标文件的规定加盖企业电子签章（自然人投标的无需盖章，需要签字）。</w:t>
      </w:r>
    </w:p>
    <w:p w14:paraId="34AF9EF6">
      <w:pPr>
        <w:pStyle w:val="191"/>
        <w:tabs>
          <w:tab w:val="left" w:pos="5580"/>
        </w:tabs>
        <w:spacing w:line="360" w:lineRule="auto"/>
        <w:ind w:firstLine="420" w:firstLineChars="200"/>
        <w:rPr>
          <w:rFonts w:hint="default" w:ascii="Times New Roman" w:hAnsi="Times New Roman" w:eastAsia="仿宋_GB2312" w:cs="Times New Roman"/>
          <w:bCs/>
          <w:color w:val="auto"/>
          <w:lang w:val="zh-TW"/>
        </w:rPr>
      </w:pPr>
      <w:r>
        <w:rPr>
          <w:rFonts w:hint="default" w:ascii="Times New Roman" w:hAnsi="Times New Roman" w:eastAsia="仿宋_GB2312" w:cs="Times New Roman"/>
          <w:bCs/>
          <w:color w:val="auto"/>
        </w:rPr>
        <w:t>3.</w:t>
      </w:r>
      <w:r>
        <w:rPr>
          <w:rFonts w:hint="default" w:ascii="Times New Roman" w:hAnsi="Times New Roman" w:eastAsia="仿宋_GB2312" w:cs="Times New Roman"/>
          <w:bCs/>
          <w:color w:val="auto"/>
          <w:lang w:val="zh-TW"/>
        </w:rPr>
        <w:t>如果是联合体投标，联合体各方均需提供上述证明。</w:t>
      </w:r>
      <w:bookmarkStart w:id="340" w:name="_Toc1889987960"/>
      <w:bookmarkStart w:id="341" w:name="_Toc1929226479"/>
      <w:bookmarkStart w:id="342" w:name="_Toc237482121"/>
      <w:bookmarkStart w:id="343" w:name="_Toc1562600580"/>
      <w:bookmarkStart w:id="344" w:name="_Toc807820015"/>
      <w:bookmarkStart w:id="345" w:name="_Toc1306770718"/>
      <w:bookmarkStart w:id="346" w:name="_Toc1888555944"/>
      <w:bookmarkStart w:id="347" w:name="_Toc1179847034"/>
      <w:bookmarkStart w:id="348" w:name="_Toc1445600282"/>
      <w:bookmarkStart w:id="349" w:name="_Toc12832414"/>
    </w:p>
    <w:p w14:paraId="49B122DC">
      <w:pPr>
        <w:pStyle w:val="172"/>
        <w:spacing w:line="360" w:lineRule="auto"/>
        <w:jc w:val="center"/>
        <w:outlineLvl w:val="1"/>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t>六、</w:t>
      </w:r>
      <w:bookmarkEnd w:id="340"/>
      <w:bookmarkEnd w:id="341"/>
      <w:bookmarkEnd w:id="342"/>
      <w:bookmarkEnd w:id="343"/>
      <w:bookmarkEnd w:id="344"/>
      <w:bookmarkEnd w:id="345"/>
      <w:bookmarkEnd w:id="346"/>
      <w:bookmarkEnd w:id="347"/>
      <w:bookmarkEnd w:id="348"/>
      <w:r>
        <w:rPr>
          <w:rFonts w:hint="default" w:ascii="Times New Roman" w:hAnsi="Times New Roman" w:eastAsia="方正小标宋_GBK" w:cs="Times New Roman"/>
          <w:bCs/>
          <w:color w:val="auto"/>
          <w:sz w:val="30"/>
          <w:szCs w:val="30"/>
          <w:lang w:val="en-US" w:eastAsia="zh-CN"/>
        </w:rPr>
        <w:t>关联关系名单</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3114"/>
        <w:gridCol w:w="2076"/>
        <w:gridCol w:w="2076"/>
      </w:tblGrid>
      <w:tr w14:paraId="6BE3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B5A457E">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序号</w:t>
            </w:r>
          </w:p>
        </w:tc>
        <w:tc>
          <w:tcPr>
            <w:tcW w:w="3207" w:type="dxa"/>
          </w:tcPr>
          <w:p w14:paraId="20FA1E36">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单位名称</w:t>
            </w:r>
          </w:p>
        </w:tc>
        <w:tc>
          <w:tcPr>
            <w:tcW w:w="2132" w:type="dxa"/>
          </w:tcPr>
          <w:p w14:paraId="0D6E47AE">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关系类型</w:t>
            </w:r>
          </w:p>
        </w:tc>
        <w:tc>
          <w:tcPr>
            <w:tcW w:w="2132" w:type="dxa"/>
          </w:tcPr>
          <w:p w14:paraId="6AE03EF2">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备注</w:t>
            </w:r>
          </w:p>
        </w:tc>
      </w:tr>
      <w:tr w14:paraId="6432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1FD667C7">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2FD79230">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6BEF5528">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665032F1">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7F49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0B70AD60">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331512DF">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7D25DA2C">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11335AEC">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53F4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79C8FE97">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7A6F924D">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734E8D64">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5D49D620">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r>
    </w:tbl>
    <w:p w14:paraId="23E83759">
      <w:pPr>
        <w:pStyle w:val="172"/>
        <w:spacing w:line="360" w:lineRule="auto"/>
        <w:jc w:val="center"/>
        <w:rPr>
          <w:rFonts w:hint="default" w:ascii="Times New Roman" w:hAnsi="Times New Roman" w:eastAsia="方正小标宋_GBK" w:cs="Times New Roman"/>
          <w:bCs/>
          <w:color w:val="auto"/>
          <w:sz w:val="30"/>
          <w:szCs w:val="30"/>
          <w:lang w:val="en-US" w:eastAsia="zh-CN"/>
        </w:rPr>
      </w:pPr>
    </w:p>
    <w:p w14:paraId="1AB09466">
      <w:pPr>
        <w:pStyle w:val="172"/>
        <w:rPr>
          <w:rFonts w:hint="default" w:ascii="Times New Roman" w:hAnsi="Times New Roman" w:eastAsia="仿宋_GB2312" w:cs="Times New Roman"/>
          <w:bCs/>
          <w:color w:val="auto"/>
          <w:kern w:val="2"/>
          <w:sz w:val="28"/>
          <w:szCs w:val="28"/>
          <w:lang w:val="en-US" w:eastAsia="zh-CN"/>
        </w:rPr>
      </w:pPr>
    </w:p>
    <w:p w14:paraId="45986B9F">
      <w:pPr>
        <w:spacing w:line="360" w:lineRule="exact"/>
        <w:ind w:firstLine="3640" w:firstLineChars="13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投标人（企业电子签章）：</w:t>
      </w:r>
    </w:p>
    <w:p w14:paraId="42B8826E">
      <w:pPr>
        <w:tabs>
          <w:tab w:val="left" w:pos="6300"/>
        </w:tabs>
        <w:snapToGrid w:val="0"/>
        <w:spacing w:line="360" w:lineRule="auto"/>
        <w:ind w:firstLine="277" w:firstLineChars="99"/>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日期：</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年</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月</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日</w:t>
      </w:r>
    </w:p>
    <w:p w14:paraId="776749FB">
      <w:pPr>
        <w:pStyle w:val="172"/>
        <w:rPr>
          <w:rFonts w:hint="default" w:ascii="Times New Roman" w:hAnsi="Times New Roman" w:cs="Times New Roman"/>
          <w:bCs/>
          <w:color w:val="auto"/>
          <w:sz w:val="28"/>
          <w:szCs w:val="28"/>
          <w:lang w:eastAsia="zh-CN"/>
        </w:rPr>
      </w:pPr>
    </w:p>
    <w:p w14:paraId="4A64D376">
      <w:pPr>
        <w:pStyle w:val="172"/>
        <w:rPr>
          <w:rFonts w:hint="default" w:ascii="Times New Roman" w:hAnsi="Times New Roman" w:cs="Times New Roman"/>
          <w:bCs/>
          <w:color w:val="auto"/>
          <w:sz w:val="28"/>
          <w:szCs w:val="28"/>
          <w:lang w:eastAsia="zh-CN"/>
        </w:rPr>
      </w:pPr>
    </w:p>
    <w:p w14:paraId="0ED62CDA">
      <w:pPr>
        <w:spacing w:before="100" w:after="100" w:line="360" w:lineRule="auto"/>
        <w:jc w:val="left"/>
        <w:rPr>
          <w:rFonts w:hint="default" w:ascii="Times New Roman" w:hAnsi="Times New Roman" w:eastAsia="仿宋_GB2312" w:cs="Times New Roman"/>
          <w:bCs/>
          <w:color w:val="auto"/>
          <w:kern w:val="0"/>
          <w:sz w:val="28"/>
          <w:szCs w:val="28"/>
          <w:lang w:eastAsia="zh-CN"/>
        </w:rPr>
      </w:pPr>
    </w:p>
    <w:p w14:paraId="2F428CE3">
      <w:pPr>
        <w:spacing w:before="100" w:after="100" w:line="360" w:lineRule="auto"/>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说明：</w:t>
      </w:r>
    </w:p>
    <w:p w14:paraId="063C5EAE">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1.根据《中华人民共和国政府采购法实施条例》：单位负责人为同一人或者存在直接控股、管理关系的不同供应商，不得参加同一合同项下的政府采购活动。</w:t>
      </w:r>
    </w:p>
    <w:p w14:paraId="689A97D2">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2.投标人须如实说明与本单位存在如下关系的单位名单并写明关系类型：单位负责人为同一人或者存在直接控股、管理关系。</w:t>
      </w:r>
    </w:p>
    <w:p w14:paraId="4A615DDC">
      <w:pPr>
        <w:pStyle w:val="191"/>
        <w:tabs>
          <w:tab w:val="left" w:pos="5580"/>
        </w:tabs>
        <w:spacing w:before="100" w:after="100" w:line="360" w:lineRule="auto"/>
        <w:ind w:firstLine="560" w:firstLineChars="20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sz w:val="28"/>
          <w:szCs w:val="28"/>
        </w:rPr>
        <w:t>3.投标人虚假说明的，后果自负。</w:t>
      </w:r>
    </w:p>
    <w:p w14:paraId="4BA85508">
      <w:pPr>
        <w:spacing w:before="100" w:after="100" w:line="360" w:lineRule="auto"/>
        <w:ind w:firstLine="420"/>
        <w:jc w:val="left"/>
        <w:rPr>
          <w:rFonts w:hint="default" w:ascii="Times New Roman" w:hAnsi="Times New Roman" w:eastAsia="宋体" w:cs="Times New Roman"/>
          <w:bCs/>
          <w:color w:val="auto"/>
          <w:kern w:val="0"/>
          <w:sz w:val="24"/>
          <w:szCs w:val="24"/>
          <w:lang w:eastAsia="zh-CN"/>
        </w:rPr>
      </w:pPr>
    </w:p>
    <w:p w14:paraId="350BDFB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cs="Times New Roman"/>
          <w:bCs/>
          <w:color w:val="auto"/>
          <w:lang w:eastAsia="zh-CN"/>
        </w:rPr>
        <w:br w:type="page"/>
      </w:r>
      <w:r>
        <w:rPr>
          <w:rFonts w:hint="default" w:ascii="Times New Roman" w:hAnsi="Times New Roman" w:eastAsia="方正小标宋_GBK" w:cs="Times New Roman"/>
          <w:bCs/>
          <w:color w:val="auto"/>
          <w:kern w:val="0"/>
          <w:sz w:val="30"/>
          <w:szCs w:val="30"/>
          <w:lang w:val="en-US" w:eastAsia="zh-CN"/>
        </w:rPr>
        <w:t>七、其他资格证明文件</w:t>
      </w:r>
      <w:bookmarkEnd w:id="330"/>
      <w:bookmarkEnd w:id="331"/>
      <w:bookmarkEnd w:id="332"/>
      <w:bookmarkEnd w:id="333"/>
      <w:bookmarkEnd w:id="334"/>
      <w:bookmarkEnd w:id="335"/>
      <w:bookmarkEnd w:id="336"/>
      <w:bookmarkEnd w:id="337"/>
      <w:bookmarkEnd w:id="338"/>
      <w:bookmarkEnd w:id="339"/>
      <w:bookmarkEnd w:id="349"/>
    </w:p>
    <w:p w14:paraId="633FC91E">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4659D562">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33EED8F4">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11C4C53A">
      <w:pPr>
        <w:pStyle w:val="191"/>
        <w:tabs>
          <w:tab w:val="left" w:pos="5580"/>
        </w:tabs>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说明：1.应提供要求的其他资格证明文件。</w:t>
      </w:r>
    </w:p>
    <w:p w14:paraId="1F10828B">
      <w:pPr>
        <w:pStyle w:val="191"/>
        <w:tabs>
          <w:tab w:val="left" w:pos="5580"/>
        </w:tabs>
        <w:spacing w:line="360" w:lineRule="auto"/>
        <w:ind w:firstLine="840" w:firstLineChars="300"/>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2.原件或复印件扫描件上应加盖企业电子签章（自然人投标的无需盖章，需要签字）。</w:t>
      </w:r>
    </w:p>
    <w:p w14:paraId="6B65EC62">
      <w:pPr>
        <w:pStyle w:val="191"/>
        <w:tabs>
          <w:tab w:val="left" w:pos="5580"/>
        </w:tabs>
        <w:spacing w:line="360" w:lineRule="auto"/>
        <w:ind w:firstLine="840" w:firstLineChars="300"/>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3.如果是联合体投标，联合体各方需提供的满足招标文件要求的其他资格证明文件。</w:t>
      </w:r>
    </w:p>
    <w:p w14:paraId="5BD66C72">
      <w:pPr>
        <w:pStyle w:val="2"/>
        <w:jc w:val="center"/>
        <w:rPr>
          <w:rFonts w:hint="default" w:ascii="Times New Roman" w:hAnsi="Times New Roman" w:eastAsia="宋体" w:cs="Times New Roman"/>
          <w:b w:val="0"/>
          <w:color w:val="auto"/>
          <w:sz w:val="36"/>
          <w:szCs w:val="36"/>
          <w:lang w:eastAsia="zh-CN"/>
        </w:rPr>
      </w:pPr>
      <w:r>
        <w:rPr>
          <w:rFonts w:hint="default" w:ascii="Times New Roman" w:hAnsi="Times New Roman" w:cs="Times New Roman"/>
          <w:b w:val="0"/>
          <w:color w:val="auto"/>
          <w:sz w:val="24"/>
          <w:szCs w:val="24"/>
          <w:lang w:val="en-US" w:eastAsia="zh-CN"/>
        </w:rPr>
        <w:br w:type="page"/>
      </w:r>
      <w:bookmarkStart w:id="350" w:name="_Toc1264393349_WPSOffice_Level2"/>
      <w:bookmarkStart w:id="351" w:name="_Toc1368632420_WPSOffice_Level2"/>
      <w:bookmarkStart w:id="352" w:name="_Toc897589225"/>
      <w:bookmarkStart w:id="353" w:name="_Toc6422905"/>
      <w:bookmarkStart w:id="354" w:name="_Toc136706314"/>
      <w:bookmarkStart w:id="355" w:name="_Toc1093923690_WPSOffice_Level2"/>
      <w:bookmarkStart w:id="356" w:name="_Toc1580344845_WPSOffice_Level2"/>
      <w:bookmarkStart w:id="357" w:name="_Toc744081619"/>
      <w:bookmarkStart w:id="358" w:name="_Toc973283021"/>
      <w:bookmarkStart w:id="359" w:name="_Toc1311641928"/>
      <w:bookmarkStart w:id="360" w:name="_Toc37981781"/>
      <w:bookmarkStart w:id="361" w:name="_Toc1731438942"/>
      <w:bookmarkStart w:id="362" w:name="_Toc1378165390"/>
      <w:bookmarkStart w:id="363" w:name="_Toc1398644272"/>
      <w:bookmarkStart w:id="364" w:name="_Toc1154266934_WPSOffice_Level1"/>
      <w:bookmarkStart w:id="365" w:name="_Toc1017563642"/>
      <w:r>
        <w:rPr>
          <w:rFonts w:hint="default" w:ascii="Times New Roman" w:hAnsi="Times New Roman" w:eastAsia="宋体" w:cs="Times New Roman"/>
          <w:b w:val="0"/>
          <w:color w:val="auto"/>
          <w:sz w:val="36"/>
          <w:szCs w:val="36"/>
          <w:lang w:eastAsia="zh-CN"/>
        </w:rPr>
        <w:t>第五章 投标文件</w:t>
      </w:r>
      <w:bookmarkEnd w:id="350"/>
      <w:bookmarkEnd w:id="351"/>
      <w:bookmarkEnd w:id="352"/>
      <w:bookmarkEnd w:id="353"/>
      <w:bookmarkEnd w:id="354"/>
      <w:bookmarkEnd w:id="355"/>
      <w:bookmarkEnd w:id="356"/>
      <w:bookmarkEnd w:id="357"/>
      <w:bookmarkEnd w:id="358"/>
      <w:r>
        <w:rPr>
          <w:rFonts w:hint="default" w:ascii="Times New Roman" w:hAnsi="Times New Roman" w:eastAsia="宋体" w:cs="Times New Roman"/>
          <w:b w:val="0"/>
          <w:color w:val="auto"/>
          <w:sz w:val="36"/>
          <w:szCs w:val="36"/>
          <w:lang w:eastAsia="zh-CN"/>
        </w:rPr>
        <w:t>格式</w:t>
      </w:r>
      <w:bookmarkEnd w:id="359"/>
      <w:bookmarkEnd w:id="360"/>
      <w:bookmarkEnd w:id="361"/>
      <w:bookmarkEnd w:id="362"/>
      <w:bookmarkEnd w:id="363"/>
      <w:bookmarkEnd w:id="364"/>
      <w:bookmarkEnd w:id="365"/>
    </w:p>
    <w:p w14:paraId="7A2D13A8">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0F48F77B">
      <w:pPr>
        <w:tabs>
          <w:tab w:val="left" w:pos="1950"/>
        </w:tabs>
        <w:jc w:val="center"/>
        <w:rPr>
          <w:rFonts w:hint="default" w:ascii="Times New Roman" w:hAnsi="Times New Roman" w:eastAsia="宋体" w:cs="Times New Roman"/>
          <w:b/>
          <w:bCs/>
          <w:color w:val="auto"/>
          <w:spacing w:val="20"/>
          <w:sz w:val="56"/>
          <w:szCs w:val="56"/>
          <w:lang w:val="en-US" w:eastAsia="zh-CN"/>
        </w:rPr>
      </w:pPr>
      <w:r>
        <w:rPr>
          <w:rFonts w:hint="default" w:ascii="Times New Roman" w:hAnsi="Times New Roman" w:eastAsia="宋体" w:cs="Times New Roman"/>
          <w:b/>
          <w:bCs/>
          <w:color w:val="auto"/>
          <w:spacing w:val="20"/>
          <w:sz w:val="56"/>
          <w:szCs w:val="56"/>
          <w:lang w:val="en-US" w:eastAsia="zh-CN"/>
        </w:rPr>
        <w:t xml:space="preserve"> 河南交通职业技术学院双高计划-智能工程机械与机器人虚拟仿真实训基地项目 </w:t>
      </w:r>
    </w:p>
    <w:p w14:paraId="7F41BE85">
      <w:pPr>
        <w:tabs>
          <w:tab w:val="left" w:pos="1950"/>
        </w:tabs>
        <w:jc w:val="left"/>
        <w:rPr>
          <w:rFonts w:hint="default" w:ascii="Times New Roman" w:hAnsi="Times New Roman" w:eastAsia="宋体" w:cs="Times New Roman"/>
          <w:bCs/>
          <w:color w:val="auto"/>
          <w:lang w:val="en-US" w:eastAsia="zh-CN"/>
        </w:rPr>
      </w:pPr>
    </w:p>
    <w:p w14:paraId="117492C8">
      <w:pPr>
        <w:tabs>
          <w:tab w:val="left" w:pos="1950"/>
        </w:tabs>
        <w:jc w:val="left"/>
        <w:rPr>
          <w:rFonts w:hint="default" w:ascii="Times New Roman" w:hAnsi="Times New Roman" w:eastAsia="宋体" w:cs="Times New Roman"/>
          <w:bCs/>
          <w:color w:val="auto"/>
          <w:lang w:val="en-US" w:eastAsia="zh-CN"/>
        </w:rPr>
      </w:pPr>
    </w:p>
    <w:p w14:paraId="254B1569">
      <w:pPr>
        <w:tabs>
          <w:tab w:val="left" w:pos="1950"/>
        </w:tabs>
        <w:jc w:val="left"/>
        <w:rPr>
          <w:rFonts w:hint="default" w:ascii="Times New Roman" w:hAnsi="Times New Roman" w:eastAsia="宋体" w:cs="Times New Roman"/>
          <w:bCs/>
          <w:color w:val="auto"/>
          <w:lang w:val="en-US" w:eastAsia="zh-CN"/>
        </w:rPr>
      </w:pPr>
    </w:p>
    <w:p w14:paraId="687E94A4">
      <w:pPr>
        <w:tabs>
          <w:tab w:val="left" w:pos="1950"/>
        </w:tabs>
        <w:jc w:val="left"/>
        <w:rPr>
          <w:rFonts w:hint="default" w:ascii="Times New Roman" w:hAnsi="Times New Roman" w:eastAsia="宋体" w:cs="Times New Roman"/>
          <w:bCs/>
          <w:color w:val="auto"/>
          <w:lang w:val="en-US" w:eastAsia="zh-CN"/>
        </w:rPr>
      </w:pPr>
    </w:p>
    <w:p w14:paraId="1888659B">
      <w:pPr>
        <w:jc w:val="center"/>
        <w:rPr>
          <w:rFonts w:hint="default" w:ascii="Times New Roman" w:hAnsi="Times New Roman" w:eastAsia="宋体" w:cs="Times New Roman"/>
          <w:bCs/>
          <w:color w:val="auto"/>
          <w:sz w:val="160"/>
          <w:szCs w:val="160"/>
          <w:lang w:eastAsia="zh-CN"/>
        </w:rPr>
      </w:pPr>
      <w:r>
        <w:rPr>
          <w:rFonts w:hint="default" w:ascii="Times New Roman" w:hAnsi="Times New Roman" w:eastAsia="宋体" w:cs="Times New Roman"/>
          <w:bCs/>
          <w:color w:val="auto"/>
          <w:sz w:val="160"/>
          <w:szCs w:val="160"/>
          <w:lang w:eastAsia="zh-CN"/>
        </w:rPr>
        <w:t>投标文件</w:t>
      </w:r>
    </w:p>
    <w:p w14:paraId="2FEF04C4">
      <w:pPr>
        <w:widowControl w:val="0"/>
        <w:tabs>
          <w:tab w:val="left" w:pos="1950"/>
        </w:tabs>
        <w:jc w:val="center"/>
        <w:rPr>
          <w:rFonts w:hint="default" w:ascii="Times New Roman" w:hAnsi="Times New Roman" w:eastAsia="宋体" w:cs="Times New Roman"/>
          <w:bCs/>
          <w:color w:val="auto"/>
          <w:sz w:val="36"/>
          <w:szCs w:val="36"/>
          <w:lang w:eastAsia="zh-CN"/>
        </w:rPr>
      </w:pPr>
    </w:p>
    <w:p w14:paraId="0949254E">
      <w:pPr>
        <w:widowControl w:val="0"/>
        <w:spacing w:line="360" w:lineRule="auto"/>
        <w:ind w:left="1080" w:leftChars="257" w:hanging="540"/>
        <w:rPr>
          <w:rFonts w:hint="default" w:ascii="Times New Roman" w:hAnsi="Times New Roman" w:eastAsia="宋体" w:cs="Times New Roman"/>
          <w:bCs/>
          <w:color w:val="auto"/>
          <w:sz w:val="28"/>
          <w:szCs w:val="24"/>
          <w:lang w:val="en-US" w:eastAsia="zh-CN"/>
        </w:rPr>
      </w:pPr>
      <w:r>
        <w:rPr>
          <w:rFonts w:hint="default" w:ascii="Times New Roman" w:hAnsi="Times New Roman" w:eastAsia="宋体" w:cs="Times New Roman"/>
          <w:bCs/>
          <w:color w:val="auto"/>
          <w:sz w:val="36"/>
          <w:szCs w:val="36"/>
          <w:lang w:eastAsia="zh-CN"/>
        </w:rPr>
        <w:t>采购编号：</w:t>
      </w:r>
      <w:r>
        <w:rPr>
          <w:rFonts w:hint="eastAsia" w:ascii="Times New Roman" w:hAnsi="Times New Roman" w:eastAsia="宋体" w:cs="Times New Roman"/>
          <w:bCs/>
          <w:color w:val="auto"/>
          <w:sz w:val="36"/>
          <w:szCs w:val="36"/>
          <w:lang w:eastAsia="zh-CN"/>
        </w:rPr>
        <w:t>豫财招标采购-2026-849</w:t>
      </w:r>
    </w:p>
    <w:p w14:paraId="53C62C49">
      <w:pPr>
        <w:widowControl w:val="0"/>
        <w:spacing w:line="360" w:lineRule="auto"/>
        <w:ind w:left="1463" w:leftChars="599" w:hanging="205" w:hangingChars="57"/>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 xml:space="preserve"> </w:t>
      </w:r>
    </w:p>
    <w:p w14:paraId="24019EEF">
      <w:pPr>
        <w:widowControl w:val="0"/>
        <w:spacing w:line="360" w:lineRule="auto"/>
        <w:ind w:left="1080" w:leftChars="257" w:hanging="540"/>
        <w:jc w:val="center"/>
        <w:rPr>
          <w:rFonts w:hint="default" w:ascii="Times New Roman" w:hAnsi="Times New Roman" w:eastAsia="宋体" w:cs="Times New Roman"/>
          <w:bCs/>
          <w:color w:val="auto"/>
          <w:sz w:val="52"/>
          <w:szCs w:val="24"/>
          <w:lang w:val="en-US" w:eastAsia="zh-CN"/>
        </w:rPr>
      </w:pPr>
    </w:p>
    <w:p w14:paraId="31F2117C">
      <w:pPr>
        <w:widowControl w:val="0"/>
        <w:autoSpaceDE w:val="0"/>
        <w:autoSpaceDN w:val="0"/>
        <w:adjustRightInd w:val="0"/>
        <w:ind w:firstLine="1080" w:firstLineChars="300"/>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投标人（企业电子签章）：</w:t>
      </w:r>
    </w:p>
    <w:p w14:paraId="3F5C2459">
      <w:pPr>
        <w:pStyle w:val="199"/>
        <w:ind w:firstLine="0"/>
        <w:rPr>
          <w:rFonts w:hint="default" w:ascii="Times New Roman" w:hAnsi="Times New Roman" w:eastAsia="宋体" w:cs="Times New Roman"/>
          <w:bCs/>
          <w:color w:val="auto"/>
          <w:lang w:eastAsia="zh-CN"/>
        </w:rPr>
      </w:pPr>
    </w:p>
    <w:p w14:paraId="416C1B8F">
      <w:pPr>
        <w:pStyle w:val="191"/>
        <w:spacing w:line="360" w:lineRule="auto"/>
        <w:rPr>
          <w:rFonts w:hint="default" w:ascii="Times New Roman" w:hAnsi="Times New Roman" w:cs="Times New Roman"/>
          <w:bCs/>
          <w:color w:val="auto"/>
          <w:sz w:val="28"/>
          <w:szCs w:val="28"/>
        </w:rPr>
      </w:pPr>
    </w:p>
    <w:p w14:paraId="3F7CA4D4">
      <w:pPr>
        <w:pStyle w:val="191"/>
        <w:spacing w:line="360" w:lineRule="auto"/>
        <w:jc w:val="center"/>
        <w:rPr>
          <w:rFonts w:hint="default" w:ascii="Times New Roman" w:hAnsi="Times New Roman" w:eastAsia="仿宋_GB2312" w:cs="Times New Roman"/>
          <w:bCs/>
          <w:color w:val="auto"/>
          <w:sz w:val="32"/>
          <w:szCs w:val="32"/>
          <w:lang w:val="en"/>
        </w:rPr>
      </w:pPr>
      <w:r>
        <w:rPr>
          <w:rFonts w:hint="default" w:ascii="Times New Roman" w:hAnsi="Times New Roman" w:eastAsia="仿宋_GB2312" w:cs="Times New Roman"/>
          <w:bCs/>
          <w:color w:val="auto"/>
          <w:sz w:val="32"/>
          <w:szCs w:val="32"/>
          <w:lang w:val="en"/>
        </w:rPr>
        <w:t>目  录</w:t>
      </w:r>
    </w:p>
    <w:p w14:paraId="59B4BDFC">
      <w:pPr>
        <w:pStyle w:val="191"/>
        <w:spacing w:line="360" w:lineRule="auto"/>
        <w:rPr>
          <w:rFonts w:hint="default" w:ascii="Times New Roman" w:hAnsi="Times New Roman" w:eastAsia="仿宋_GB2312" w:cs="Times New Roman"/>
          <w:bCs/>
          <w:color w:val="auto"/>
          <w:sz w:val="28"/>
          <w:szCs w:val="28"/>
          <w:lang w:val="zh-TW"/>
        </w:rPr>
      </w:pPr>
    </w:p>
    <w:p w14:paraId="389A0AA1">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一、投标函</w:t>
      </w:r>
    </w:p>
    <w:p w14:paraId="5B38B882">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二、法定代表人身份证明书</w:t>
      </w:r>
    </w:p>
    <w:p w14:paraId="070165F3">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三、投标报价表格</w:t>
      </w:r>
    </w:p>
    <w:p w14:paraId="75A84418">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四、</w:t>
      </w:r>
      <w:r>
        <w:rPr>
          <w:rFonts w:hint="default" w:ascii="Times New Roman" w:hAnsi="Times New Roman" w:eastAsia="仿宋_GB2312" w:cs="Times New Roman"/>
          <w:bCs/>
          <w:color w:val="auto"/>
          <w:sz w:val="28"/>
          <w:szCs w:val="28"/>
        </w:rPr>
        <w:t>企业声明函</w:t>
      </w:r>
    </w:p>
    <w:p w14:paraId="6EE17A7B">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五、商务条款偏离表</w:t>
      </w:r>
    </w:p>
    <w:p w14:paraId="3E2E1E2C">
      <w:pPr>
        <w:pStyle w:val="191"/>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六、技术规格偏离表</w:t>
      </w:r>
    </w:p>
    <w:p w14:paraId="14310FDB">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en"/>
        </w:rPr>
        <w:t>七</w:t>
      </w:r>
      <w:r>
        <w:rPr>
          <w:rFonts w:hint="default" w:ascii="Times New Roman" w:hAnsi="Times New Roman" w:eastAsia="仿宋_GB2312" w:cs="Times New Roman"/>
          <w:bCs/>
          <w:color w:val="auto"/>
          <w:sz w:val="28"/>
          <w:szCs w:val="28"/>
          <w:lang w:val="zh-TW"/>
        </w:rPr>
        <w:t>、综合证明文件</w:t>
      </w:r>
    </w:p>
    <w:p w14:paraId="6C9F136E">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en"/>
        </w:rPr>
        <w:t>八</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zh-TW"/>
        </w:rPr>
        <w:t>其他文件</w:t>
      </w:r>
    </w:p>
    <w:p w14:paraId="2B16AC1C">
      <w:pPr>
        <w:pStyle w:val="191"/>
        <w:spacing w:line="360" w:lineRule="auto"/>
        <w:rPr>
          <w:rFonts w:hint="default" w:ascii="Times New Roman" w:hAnsi="Times New Roman" w:eastAsia="仿宋_GB2312" w:cs="Times New Roman"/>
          <w:bCs/>
          <w:color w:val="auto"/>
          <w:sz w:val="28"/>
          <w:szCs w:val="28"/>
          <w:lang w:val="zh-TW" w:eastAsia="zh-CN"/>
        </w:rPr>
      </w:pPr>
      <w:r>
        <w:rPr>
          <w:rFonts w:hint="default" w:ascii="Times New Roman" w:hAnsi="Times New Roman" w:eastAsia="仿宋_GB2312" w:cs="Times New Roman"/>
          <w:bCs/>
          <w:color w:val="auto"/>
          <w:sz w:val="28"/>
          <w:szCs w:val="28"/>
          <w:lang w:val="zh-TW" w:eastAsia="zh-CN"/>
        </w:rPr>
        <w:t>九、产品适用政府采购政策情况表（节能、环保）</w:t>
      </w:r>
    </w:p>
    <w:p w14:paraId="1FBA8175">
      <w:pPr>
        <w:pStyle w:val="191"/>
        <w:spacing w:line="360" w:lineRule="auto"/>
        <w:rPr>
          <w:rFonts w:hint="default" w:ascii="Times New Roman" w:hAnsi="Times New Roman" w:eastAsia="仿宋_GB2312" w:cs="Times New Roman"/>
          <w:bCs/>
          <w:color w:val="auto"/>
          <w:sz w:val="28"/>
          <w:szCs w:val="28"/>
          <w:lang w:val="zh-TW"/>
        </w:rPr>
      </w:pPr>
    </w:p>
    <w:p w14:paraId="66FA84FA">
      <w:pPr>
        <w:pStyle w:val="191"/>
        <w:spacing w:line="360" w:lineRule="auto"/>
        <w:rPr>
          <w:rFonts w:hint="default" w:ascii="Times New Roman" w:hAnsi="Times New Roman" w:eastAsia="仿宋_GB2312" w:cs="Times New Roman"/>
          <w:bCs/>
          <w:color w:val="auto"/>
          <w:sz w:val="28"/>
          <w:szCs w:val="28"/>
          <w:lang w:val="zh-TW"/>
        </w:rPr>
      </w:pPr>
    </w:p>
    <w:p w14:paraId="1A062323">
      <w:pPr>
        <w:pStyle w:val="191"/>
        <w:spacing w:line="360" w:lineRule="auto"/>
        <w:rPr>
          <w:rFonts w:hint="default" w:ascii="Times New Roman" w:hAnsi="Times New Roman" w:eastAsia="仿宋_GB2312" w:cs="Times New Roman"/>
          <w:bCs/>
          <w:color w:val="auto"/>
          <w:sz w:val="28"/>
          <w:szCs w:val="28"/>
          <w:lang w:val="zh-TW"/>
        </w:rPr>
      </w:pPr>
    </w:p>
    <w:p w14:paraId="3FDD6305">
      <w:pPr>
        <w:pStyle w:val="3"/>
        <w:spacing w:before="0" w:after="0" w:line="360" w:lineRule="auto"/>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b w:val="0"/>
          <w:color w:val="auto"/>
          <w:lang w:eastAsia="zh-CN"/>
        </w:rPr>
        <w:br w:type="page"/>
      </w:r>
      <w:bookmarkStart w:id="366" w:name="_Toc520566279"/>
      <w:bookmarkStart w:id="367" w:name="_Toc1032668283"/>
      <w:bookmarkStart w:id="368" w:name="_Toc796765497"/>
      <w:bookmarkStart w:id="369" w:name="_Toc1383476989"/>
      <w:bookmarkStart w:id="370" w:name="_Toc1004533822"/>
      <w:bookmarkStart w:id="371" w:name="_Toc1166680205"/>
      <w:bookmarkStart w:id="372" w:name="_Toc343930138"/>
      <w:bookmarkStart w:id="373" w:name="_Toc296336852"/>
      <w:bookmarkStart w:id="374" w:name="_Toc653176911"/>
      <w:r>
        <w:rPr>
          <w:rFonts w:hint="default" w:ascii="Times New Roman" w:hAnsi="Times New Roman" w:eastAsia="方正小标宋_GBK" w:cs="Times New Roman"/>
          <w:b w:val="0"/>
          <w:color w:val="auto"/>
          <w:sz w:val="30"/>
          <w:szCs w:val="30"/>
          <w:lang w:val="en-US" w:eastAsia="zh-CN"/>
        </w:rPr>
        <w:t>一、</w:t>
      </w:r>
      <w:r>
        <w:rPr>
          <w:rFonts w:hint="default" w:ascii="Times New Roman" w:hAnsi="Times New Roman" w:eastAsia="方正小标宋_GBK" w:cs="Times New Roman"/>
          <w:b w:val="0"/>
          <w:color w:val="auto"/>
          <w:sz w:val="30"/>
          <w:szCs w:val="30"/>
          <w:lang w:eastAsia="zh-CN"/>
        </w:rPr>
        <w:t>投标函</w:t>
      </w:r>
      <w:bookmarkEnd w:id="366"/>
      <w:bookmarkEnd w:id="367"/>
      <w:bookmarkEnd w:id="368"/>
      <w:bookmarkEnd w:id="369"/>
      <w:bookmarkEnd w:id="370"/>
      <w:bookmarkEnd w:id="371"/>
      <w:bookmarkEnd w:id="372"/>
      <w:bookmarkEnd w:id="373"/>
      <w:bookmarkEnd w:id="374"/>
    </w:p>
    <w:p w14:paraId="3588C63C">
      <w:pPr>
        <w:spacing w:line="360" w:lineRule="auto"/>
        <w:ind w:firstLine="480"/>
        <w:rPr>
          <w:rFonts w:hint="default" w:ascii="Times New Roman" w:hAnsi="Times New Roman" w:eastAsia="仿宋_GB2312" w:cs="Times New Roman"/>
          <w:bCs/>
          <w:color w:val="auto"/>
          <w:sz w:val="28"/>
          <w:szCs w:val="28"/>
          <w:lang w:eastAsia="zh-CN"/>
        </w:rPr>
      </w:pPr>
    </w:p>
    <w:p w14:paraId="58CD374C">
      <w:pPr>
        <w:spacing w:line="360" w:lineRule="auto"/>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致：</w:t>
      </w:r>
      <w:r>
        <w:rPr>
          <w:rFonts w:hint="eastAsia" w:ascii="Times New Roman" w:hAnsi="Times New Roman" w:eastAsia="仿宋_GB2312" w:cs="Times New Roman"/>
          <w:bCs/>
          <w:color w:val="auto"/>
          <w:sz w:val="28"/>
          <w:szCs w:val="28"/>
          <w:u w:val="single"/>
          <w:lang w:val="en" w:eastAsia="zh-CN"/>
        </w:rPr>
        <w:t>河南交通职业技术学院</w:t>
      </w:r>
      <w:r>
        <w:rPr>
          <w:rFonts w:hint="default" w:ascii="Times New Roman" w:hAnsi="Times New Roman" w:eastAsia="仿宋_GB2312" w:cs="Times New Roman"/>
          <w:bCs/>
          <w:color w:val="auto"/>
          <w:sz w:val="28"/>
          <w:szCs w:val="28"/>
          <w:u w:val="single"/>
          <w:lang w:eastAsia="zh-CN"/>
        </w:rPr>
        <w:t xml:space="preserve"> </w:t>
      </w:r>
    </w:p>
    <w:p w14:paraId="55873D0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我们收到了采购编号为</w:t>
      </w:r>
      <w:r>
        <w:rPr>
          <w:rFonts w:hint="default" w:ascii="Times New Roman" w:hAnsi="Times New Roman" w:eastAsia="仿宋_GB2312" w:cs="Times New Roman"/>
          <w:bCs/>
          <w:color w:val="auto"/>
          <w:sz w:val="28"/>
          <w:szCs w:val="28"/>
          <w:u w:val="single"/>
          <w:lang w:eastAsia="zh-CN"/>
        </w:rPr>
        <w:t xml:space="preserve"> </w:t>
      </w:r>
      <w:r>
        <w:rPr>
          <w:rFonts w:hint="eastAsia" w:ascii="Times New Roman" w:hAnsi="Times New Roman" w:eastAsia="仿宋_GB2312" w:cs="Times New Roman"/>
          <w:bCs/>
          <w:color w:val="auto"/>
          <w:sz w:val="28"/>
          <w:szCs w:val="28"/>
          <w:u w:val="single"/>
          <w:lang w:eastAsia="zh-CN"/>
        </w:rPr>
        <w:t>豫财招标采购-2026-849</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的</w:t>
      </w:r>
      <w:r>
        <w:rPr>
          <w:rFonts w:hint="default" w:ascii="Times New Roman" w:hAnsi="Times New Roman" w:eastAsia="仿宋_GB2312" w:cs="Times New Roman"/>
          <w:bCs/>
          <w:color w:val="auto"/>
          <w:sz w:val="28"/>
          <w:szCs w:val="28"/>
          <w:u w:val="single"/>
          <w:lang w:val="en-US" w:eastAsia="zh-CN"/>
        </w:rPr>
        <w:t xml:space="preserve"> 河南交通职业技术学院双高计划-智能工程机械与机器人虚拟仿真实训基地项目</w:t>
      </w:r>
      <w:r>
        <w:rPr>
          <w:rFonts w:hint="default" w:ascii="Times New Roman" w:hAnsi="Times New Roman" w:eastAsia="仿宋_GB2312" w:cs="Times New Roman"/>
          <w:bCs/>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bCs/>
          <w:color w:val="auto"/>
          <w:sz w:val="28"/>
          <w:szCs w:val="28"/>
          <w:lang w:val="en-US" w:eastAsia="zh-CN"/>
        </w:rPr>
        <w:t>:</w:t>
      </w:r>
    </w:p>
    <w:p w14:paraId="59DD2F1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(1) </w:t>
      </w:r>
      <w:r>
        <w:rPr>
          <w:rFonts w:hint="default" w:ascii="Times New Roman" w:hAnsi="Times New Roman" w:eastAsia="仿宋_GB2312" w:cs="Times New Roman"/>
          <w:bCs/>
          <w:color w:val="auto"/>
          <w:sz w:val="28"/>
          <w:szCs w:val="28"/>
          <w:lang w:eastAsia="zh-CN"/>
        </w:rPr>
        <w:t>愿按照采购文件中规定的条款和要求，提供完成采购文件规定的全部工作，投标总报价为（大写）</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元人民币，（小写）￥：</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元），投标有效期</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天。</w:t>
      </w:r>
    </w:p>
    <w:p w14:paraId="2A56502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(2) </w:t>
      </w:r>
      <w:r>
        <w:rPr>
          <w:rFonts w:hint="default" w:ascii="Times New Roman" w:hAnsi="Times New Roman" w:eastAsia="仿宋_GB2312" w:cs="Times New Roman"/>
          <w:bCs/>
          <w:color w:val="auto"/>
          <w:sz w:val="28"/>
          <w:szCs w:val="28"/>
          <w:lang w:eastAsia="zh-CN"/>
        </w:rPr>
        <w:t>如果我们的投标文件被接受，我们将履行招标文件中规定的各项要求。</w:t>
      </w:r>
    </w:p>
    <w:p w14:paraId="27730B2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(3) </w:t>
      </w:r>
      <w:r>
        <w:rPr>
          <w:rFonts w:hint="default" w:ascii="Times New Roman" w:hAnsi="Times New Roman" w:eastAsia="仿宋_GB2312" w:cs="Times New Roman"/>
          <w:bCs/>
          <w:color w:val="auto"/>
          <w:sz w:val="28"/>
          <w:szCs w:val="28"/>
          <w:lang w:eastAsia="zh-CN"/>
        </w:rPr>
        <w:t>我们同意本招标文件中有关投标有效期的规定。如果中标，有效期延长至合同终止日止。</w:t>
      </w:r>
    </w:p>
    <w:p w14:paraId="4FE3E65C">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(4) </w:t>
      </w:r>
      <w:r>
        <w:rPr>
          <w:rFonts w:hint="default" w:ascii="Times New Roman" w:hAnsi="Times New Roman" w:eastAsia="仿宋_GB2312" w:cs="Times New Roman"/>
          <w:bCs/>
          <w:color w:val="auto"/>
          <w:sz w:val="28"/>
          <w:szCs w:val="28"/>
          <w:lang w:eastAsia="zh-CN"/>
        </w:rPr>
        <w:t>我们愿提供招标文件中要求的所有文件资料。</w:t>
      </w:r>
    </w:p>
    <w:p w14:paraId="435B7E29">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(5) </w:t>
      </w:r>
      <w:r>
        <w:rPr>
          <w:rFonts w:hint="default" w:ascii="Times New Roman" w:hAnsi="Times New Roman" w:eastAsia="仿宋_GB2312" w:cs="Times New Roman"/>
          <w:bCs/>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7904621B">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(6) </w:t>
      </w:r>
      <w:r>
        <w:rPr>
          <w:rFonts w:hint="default" w:ascii="Times New Roman" w:hAnsi="Times New Roman" w:eastAsia="仿宋_GB2312" w:cs="Times New Roman"/>
          <w:bCs/>
          <w:color w:val="auto"/>
          <w:sz w:val="28"/>
          <w:szCs w:val="28"/>
          <w:lang w:eastAsia="zh-CN"/>
        </w:rPr>
        <w:t>我们承诺，与采购人聘请的为此项目提供咨询服务及任何附属机构均无关联，非采购人的附属机构。</w:t>
      </w:r>
    </w:p>
    <w:p w14:paraId="52D91A91">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(7) </w:t>
      </w:r>
      <w:r>
        <w:rPr>
          <w:rFonts w:hint="default" w:ascii="Times New Roman" w:hAnsi="Times New Roman" w:eastAsia="仿宋_GB2312" w:cs="Times New Roman"/>
          <w:bCs/>
          <w:color w:val="auto"/>
          <w:sz w:val="28"/>
          <w:szCs w:val="28"/>
          <w:lang w:eastAsia="zh-CN"/>
        </w:rPr>
        <w:t>我公司同意提供按照采购人可能要求的与其投标有关的一切数据或资料，完全理解采购人不一定接受最低价的投标或收到的任何投标。</w:t>
      </w:r>
    </w:p>
    <w:p w14:paraId="0B6D3122">
      <w:pPr>
        <w:spacing w:line="360" w:lineRule="auto"/>
        <w:ind w:firstLine="48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(8) </w:t>
      </w:r>
      <w:r>
        <w:rPr>
          <w:rFonts w:hint="default" w:ascii="Times New Roman" w:hAnsi="Times New Roman" w:eastAsia="仿宋_GB2312" w:cs="Times New Roman"/>
          <w:bCs/>
          <w:color w:val="auto"/>
          <w:sz w:val="28"/>
          <w:szCs w:val="28"/>
          <w:lang w:eastAsia="zh-CN"/>
        </w:rPr>
        <w:t>如果我们的投标文件被接受，我们将按招标文件的规定签订并严格履行合同中的责任和义务。</w:t>
      </w:r>
    </w:p>
    <w:p w14:paraId="4DA244B6">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9</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37D16A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eastAsia="zh-CN"/>
        </w:rPr>
        <w:t>我公司独立参加投标，未组成联合体参加投标。</w:t>
      </w:r>
    </w:p>
    <w:p w14:paraId="5D73430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1</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除不可抗力外，我公司如果发生以下行为，将在行为发生的10个工作日内，向贵方支付本招标文件公布的最高限价的2%作为违约赔偿金。</w:t>
      </w:r>
    </w:p>
    <w:p w14:paraId="6310EB8F">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1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①</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在招标文件规定的投标有效期内实质上修改或撤回投标；</w:t>
      </w:r>
    </w:p>
    <w:p w14:paraId="230585A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2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②</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中标后不依法与采购人签订合同；</w:t>
      </w:r>
    </w:p>
    <w:p w14:paraId="61CB50F9">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3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③</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在投标文件中提供虚假材料。</w:t>
      </w:r>
    </w:p>
    <w:p w14:paraId="3A4FDBFF">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1</w:t>
      </w:r>
      <w:r>
        <w:rPr>
          <w:rFonts w:hint="default" w:ascii="Times New Roman" w:hAnsi="Times New Roman" w:eastAsia="仿宋_GB2312" w:cs="Times New Roman"/>
          <w:bCs/>
          <w:color w:val="auto"/>
          <w:sz w:val="28"/>
          <w:szCs w:val="28"/>
          <w:lang w:val="en-US" w:eastAsia="zh-CN"/>
        </w:rPr>
        <w:t xml:space="preserve">2) </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（其他补充说明）。</w:t>
      </w:r>
    </w:p>
    <w:p w14:paraId="0C473B4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与本投标有关的正式通讯地址：</w:t>
      </w:r>
    </w:p>
    <w:p w14:paraId="563E641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地  址：                             邮  编：</w:t>
      </w:r>
    </w:p>
    <w:p w14:paraId="32707CA2">
      <w:pPr>
        <w:spacing w:line="360" w:lineRule="auto"/>
        <w:ind w:firstLine="465"/>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电  话：                             传  真：</w:t>
      </w:r>
    </w:p>
    <w:p w14:paraId="5648074B">
      <w:pPr>
        <w:spacing w:line="48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投标人（企业电子签章）：</w:t>
      </w:r>
    </w:p>
    <w:p w14:paraId="20BF45DB">
      <w:pPr>
        <w:spacing w:line="40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 xml:space="preserve">法定代表人（个人电子签章）：       </w:t>
      </w:r>
    </w:p>
    <w:p w14:paraId="4AF266FF">
      <w:pPr>
        <w:pStyle w:val="21"/>
        <w:rPr>
          <w:rFonts w:hint="default" w:ascii="Times New Roman" w:hAnsi="Times New Roman" w:eastAsia="仿宋_GB2312" w:cs="Times New Roman"/>
          <w:bCs/>
          <w:sz w:val="28"/>
          <w:szCs w:val="28"/>
          <w:lang w:eastAsia="zh-CN"/>
        </w:rPr>
      </w:pPr>
    </w:p>
    <w:p w14:paraId="3D564DBF">
      <w:pPr>
        <w:spacing w:line="400" w:lineRule="exact"/>
        <w:ind w:firstLine="5040" w:firstLineChars="18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日期：    年  月  日</w:t>
      </w:r>
    </w:p>
    <w:p w14:paraId="202ACD18">
      <w:pPr>
        <w:pStyle w:val="3"/>
        <w:spacing w:before="0" w:after="0" w:line="360" w:lineRule="auto"/>
        <w:jc w:val="center"/>
        <w:rPr>
          <w:rFonts w:hint="default" w:ascii="Times New Roman" w:hAnsi="Times New Roman" w:eastAsia="方正小标宋_GBK" w:cs="Times New Roman"/>
          <w:b w:val="0"/>
          <w:color w:val="auto"/>
          <w:sz w:val="30"/>
          <w:szCs w:val="30"/>
          <w:lang w:val="en-US" w:eastAsia="zh-CN"/>
        </w:rPr>
      </w:pPr>
      <w:bookmarkStart w:id="375" w:name="_Toc532473507"/>
      <w:bookmarkStart w:id="376" w:name="_Toc515647818"/>
      <w:bookmarkStart w:id="377" w:name="_Toc1881"/>
      <w:bookmarkStart w:id="378" w:name="_Toc74240237"/>
      <w:bookmarkStart w:id="379" w:name="_Toc2582321"/>
      <w:bookmarkStart w:id="380" w:name="_Toc20897"/>
      <w:r>
        <w:rPr>
          <w:rFonts w:hint="default" w:ascii="Times New Roman" w:hAnsi="Times New Roman" w:eastAsia="黑体" w:cs="Times New Roman"/>
          <w:b w:val="0"/>
          <w:color w:val="auto"/>
          <w:sz w:val="28"/>
          <w:szCs w:val="28"/>
          <w:highlight w:val="green"/>
          <w:lang w:val="en-US" w:eastAsia="zh-CN"/>
        </w:rPr>
        <w:br w:type="page"/>
      </w:r>
      <w:bookmarkStart w:id="381" w:name="_Toc1472753336"/>
      <w:bookmarkStart w:id="382" w:name="_Toc228367634"/>
      <w:bookmarkStart w:id="383" w:name="_Toc2113425695"/>
      <w:bookmarkStart w:id="384" w:name="_Toc942115178"/>
      <w:bookmarkStart w:id="385" w:name="_Toc1552610899"/>
      <w:r>
        <w:rPr>
          <w:rFonts w:hint="default" w:ascii="Times New Roman" w:hAnsi="Times New Roman" w:eastAsia="方正小标宋_GBK" w:cs="Times New Roman"/>
          <w:b w:val="0"/>
          <w:color w:val="auto"/>
          <w:sz w:val="30"/>
          <w:szCs w:val="30"/>
          <w:lang w:val="en-US" w:eastAsia="zh-CN"/>
        </w:rPr>
        <w:t>二、</w:t>
      </w:r>
      <w:r>
        <w:rPr>
          <w:rFonts w:hint="default" w:ascii="Times New Roman" w:hAnsi="Times New Roman" w:eastAsia="方正小标宋_GBK" w:cs="Times New Roman"/>
          <w:b w:val="0"/>
          <w:color w:val="auto"/>
          <w:sz w:val="30"/>
          <w:szCs w:val="30"/>
          <w:lang w:eastAsia="zh-CN"/>
        </w:rPr>
        <w:t>法定代表人身份证明书</w:t>
      </w:r>
      <w:bookmarkEnd w:id="381"/>
      <w:bookmarkEnd w:id="382"/>
      <w:bookmarkEnd w:id="383"/>
      <w:bookmarkEnd w:id="384"/>
      <w:bookmarkEnd w:id="385"/>
    </w:p>
    <w:p w14:paraId="45BE4D13">
      <w:pPr>
        <w:spacing w:line="360" w:lineRule="auto"/>
        <w:rPr>
          <w:rFonts w:hint="default" w:ascii="Times New Roman" w:hAnsi="Times New Roman" w:eastAsia="宋体" w:cs="Times New Roman"/>
          <w:bCs/>
          <w:color w:val="auto"/>
          <w:sz w:val="28"/>
          <w:szCs w:val="28"/>
          <w:lang w:val="en-US" w:eastAsia="zh-CN"/>
        </w:rPr>
      </w:pPr>
    </w:p>
    <w:p w14:paraId="2E96CCC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u w:val="single"/>
          <w:lang w:val="en" w:eastAsia="zh-CN"/>
        </w:rPr>
        <w:t xml:space="preserve"> </w:t>
      </w:r>
      <w:r>
        <w:rPr>
          <w:rFonts w:hint="eastAsia" w:ascii="Times New Roman" w:hAnsi="Times New Roman" w:eastAsia="仿宋_GB2312" w:cs="Times New Roman"/>
          <w:bCs/>
          <w:color w:val="auto"/>
          <w:sz w:val="28"/>
          <w:szCs w:val="28"/>
          <w:u w:val="single"/>
          <w:lang w:val="en" w:eastAsia="zh-CN"/>
        </w:rPr>
        <w:t>河南交通职业技术学院</w:t>
      </w:r>
    </w:p>
    <w:p w14:paraId="6EE8F90E">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（姓名、性别、年龄、身份证号码）在我单位任</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（董事长、总经理等）职务，是我单位的法定代表人。</w:t>
      </w:r>
    </w:p>
    <w:p w14:paraId="27B493C5">
      <w:pPr>
        <w:spacing w:line="360" w:lineRule="auto"/>
        <w:ind w:firstLine="480"/>
        <w:rPr>
          <w:rFonts w:hint="default" w:ascii="Times New Roman" w:hAnsi="Times New Roman" w:eastAsia="仿宋_GB2312" w:cs="Times New Roman"/>
          <w:bCs/>
          <w:color w:val="auto"/>
          <w:sz w:val="28"/>
          <w:szCs w:val="28"/>
          <w:lang w:val="en-US" w:eastAsia="zh-CN"/>
        </w:rPr>
      </w:pPr>
    </w:p>
    <w:p w14:paraId="3E92A5C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特此证明。</w:t>
      </w:r>
    </w:p>
    <w:p w14:paraId="3E629DBA">
      <w:pPr>
        <w:spacing w:line="360" w:lineRule="auto"/>
        <w:rPr>
          <w:rFonts w:hint="default" w:ascii="Times New Roman" w:hAnsi="Times New Roman" w:eastAsia="仿宋_GB2312" w:cs="Times New Roman"/>
          <w:bCs/>
          <w:color w:val="auto"/>
          <w:sz w:val="28"/>
          <w:szCs w:val="28"/>
          <w:lang w:val="en-US" w:eastAsia="zh-CN"/>
        </w:rPr>
      </w:pPr>
    </w:p>
    <w:p w14:paraId="75117AAF">
      <w:pPr>
        <w:spacing w:line="360" w:lineRule="auto"/>
        <w:ind w:firstLine="480"/>
        <w:rPr>
          <w:rFonts w:hint="default" w:ascii="Times New Roman" w:hAnsi="Times New Roman" w:eastAsia="仿宋_GB2312" w:cs="Times New Roman"/>
          <w:bCs/>
          <w:color w:val="auto"/>
          <w:sz w:val="28"/>
          <w:szCs w:val="28"/>
          <w:lang w:val="en-US" w:eastAsia="zh-CN"/>
        </w:rPr>
      </w:pPr>
    </w:p>
    <w:p w14:paraId="3270F443">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投标人（企业电子签章）：</w:t>
      </w:r>
      <w:r>
        <w:rPr>
          <w:rFonts w:hint="default" w:ascii="Times New Roman" w:hAnsi="Times New Roman" w:eastAsia="仿宋_GB2312" w:cs="Times New Roman"/>
          <w:bCs/>
          <w:color w:val="auto"/>
          <w:sz w:val="28"/>
          <w:szCs w:val="28"/>
          <w:u w:val="single"/>
        </w:rPr>
        <w:t xml:space="preserve">                             </w:t>
      </w:r>
    </w:p>
    <w:p w14:paraId="5DBE5CBA">
      <w:pPr>
        <w:pStyle w:val="191"/>
        <w:tabs>
          <w:tab w:val="left" w:pos="5580"/>
        </w:tabs>
        <w:spacing w:line="360" w:lineRule="auto"/>
        <w:ind w:left="269" w:firstLine="12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详细通讯地址：</w:t>
      </w:r>
      <w:r>
        <w:rPr>
          <w:rFonts w:hint="default" w:ascii="Times New Roman" w:hAnsi="Times New Roman" w:eastAsia="仿宋_GB2312" w:cs="Times New Roman"/>
          <w:bCs/>
          <w:color w:val="auto"/>
          <w:sz w:val="28"/>
          <w:szCs w:val="28"/>
          <w:u w:val="single"/>
        </w:rPr>
        <w:t xml:space="preserve">                                </w:t>
      </w:r>
    </w:p>
    <w:p w14:paraId="6CD025CA">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邮 政 编 码 ：</w:t>
      </w:r>
      <w:r>
        <w:rPr>
          <w:rFonts w:hint="default" w:ascii="Times New Roman" w:hAnsi="Times New Roman" w:eastAsia="仿宋_GB2312" w:cs="Times New Roman"/>
          <w:bCs/>
          <w:color w:val="auto"/>
          <w:sz w:val="28"/>
          <w:szCs w:val="28"/>
          <w:u w:val="single"/>
        </w:rPr>
        <w:t xml:space="preserve">                                </w:t>
      </w:r>
    </w:p>
    <w:p w14:paraId="1DD895B0">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传　　　　真：</w:t>
      </w:r>
      <w:r>
        <w:rPr>
          <w:rFonts w:hint="default" w:ascii="Times New Roman" w:hAnsi="Times New Roman" w:eastAsia="仿宋_GB2312" w:cs="Times New Roman"/>
          <w:bCs/>
          <w:color w:val="auto"/>
          <w:sz w:val="28"/>
          <w:szCs w:val="28"/>
          <w:u w:val="single"/>
        </w:rPr>
        <w:t xml:space="preserve">                                </w:t>
      </w:r>
    </w:p>
    <w:p w14:paraId="362E45F7">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电　　　　话：</w:t>
      </w:r>
      <w:r>
        <w:rPr>
          <w:rFonts w:hint="default" w:ascii="Times New Roman" w:hAnsi="Times New Roman" w:eastAsia="仿宋_GB2312" w:cs="Times New Roman"/>
          <w:bCs/>
          <w:color w:val="auto"/>
          <w:sz w:val="28"/>
          <w:szCs w:val="28"/>
          <w:u w:val="single"/>
        </w:rPr>
        <w:t xml:space="preserve">                                </w:t>
      </w:r>
    </w:p>
    <w:tbl>
      <w:tblPr>
        <w:tblStyle w:val="59"/>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6D83A1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5D36EB6">
            <w:pPr>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510F2A24">
            <w:pPr>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法定代表人身份证（国徽面）</w:t>
            </w:r>
          </w:p>
        </w:tc>
      </w:tr>
    </w:tbl>
    <w:p w14:paraId="32938CD7">
      <w:pPr>
        <w:spacing w:line="360" w:lineRule="auto"/>
        <w:ind w:firstLine="480"/>
        <w:rPr>
          <w:rFonts w:hint="default" w:ascii="Times New Roman" w:hAnsi="Times New Roman" w:eastAsia="仿宋_GB2312" w:cs="Times New Roman"/>
          <w:bCs/>
          <w:color w:val="auto"/>
          <w:sz w:val="28"/>
          <w:szCs w:val="28"/>
          <w:lang w:val="en-US" w:eastAsia="zh-CN"/>
        </w:rPr>
      </w:pPr>
    </w:p>
    <w:p w14:paraId="341634A5">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注：自然人投标的无需提供。</w:t>
      </w:r>
    </w:p>
    <w:p w14:paraId="270A2DD2">
      <w:pPr>
        <w:pStyle w:val="44"/>
        <w:ind w:left="0" w:leftChars="0" w:firstLine="0" w:firstLineChars="0"/>
        <w:rPr>
          <w:rFonts w:hint="default" w:ascii="Times New Roman" w:hAnsi="Times New Roman" w:cs="Times New Roman"/>
          <w:bCs/>
          <w:color w:val="auto"/>
          <w:lang w:eastAsia="zh-CN"/>
        </w:rPr>
        <w:sectPr>
          <w:headerReference r:id="rId7" w:type="default"/>
          <w:footerReference r:id="rId8" w:type="default"/>
          <w:pgSz w:w="11906" w:h="16838"/>
          <w:pgMar w:top="1440" w:right="1797" w:bottom="1440" w:left="1797" w:header="851" w:footer="992" w:gutter="0"/>
          <w:cols w:space="720" w:num="1"/>
          <w:docGrid w:linePitch="312" w:charSpace="0"/>
        </w:sectPr>
      </w:pPr>
    </w:p>
    <w:p w14:paraId="0791D626">
      <w:pPr>
        <w:pStyle w:val="3"/>
        <w:jc w:val="center"/>
        <w:rPr>
          <w:rFonts w:hint="default" w:ascii="Times New Roman" w:hAnsi="Times New Roman" w:eastAsia="方正小标宋_GBK" w:cs="Times New Roman"/>
          <w:b w:val="0"/>
          <w:color w:val="auto"/>
          <w:sz w:val="30"/>
          <w:szCs w:val="30"/>
          <w:lang w:eastAsia="zh-CN"/>
        </w:rPr>
      </w:pPr>
      <w:bookmarkStart w:id="386" w:name="_Toc1046173163"/>
      <w:bookmarkStart w:id="387" w:name="_Toc374312795"/>
      <w:bookmarkStart w:id="388" w:name="_Toc1255393211"/>
      <w:bookmarkStart w:id="389" w:name="_Toc284882205"/>
      <w:bookmarkStart w:id="390" w:name="_Toc320103337"/>
      <w:r>
        <w:rPr>
          <w:rFonts w:hint="default" w:ascii="Times New Roman" w:hAnsi="Times New Roman" w:eastAsia="方正小标宋_GBK" w:cs="Times New Roman"/>
          <w:b w:val="0"/>
          <w:color w:val="auto"/>
          <w:sz w:val="30"/>
          <w:szCs w:val="30"/>
          <w:lang w:eastAsia="zh-CN"/>
        </w:rPr>
        <w:t>三、投标报价表格</w:t>
      </w:r>
      <w:bookmarkEnd w:id="386"/>
      <w:bookmarkEnd w:id="387"/>
      <w:bookmarkEnd w:id="388"/>
      <w:bookmarkEnd w:id="389"/>
      <w:bookmarkEnd w:id="390"/>
    </w:p>
    <w:p w14:paraId="7E8B3C9B">
      <w:pPr>
        <w:spacing w:line="480" w:lineRule="auto"/>
        <w:jc w:val="center"/>
        <w:outlineLvl w:val="2"/>
        <w:rPr>
          <w:rFonts w:hint="default" w:ascii="Times New Roman" w:hAnsi="Times New Roman" w:eastAsia="黑体" w:cs="Times New Roman"/>
          <w:bCs/>
          <w:color w:val="auto"/>
          <w:sz w:val="28"/>
          <w:szCs w:val="28"/>
          <w:lang w:eastAsia="zh-CN"/>
        </w:rPr>
      </w:pPr>
      <w:bookmarkStart w:id="391" w:name="_Toc562840553"/>
      <w:bookmarkStart w:id="392" w:name="_Toc55824951"/>
      <w:bookmarkStart w:id="393" w:name="_Toc1289935819"/>
      <w:r>
        <w:rPr>
          <w:rFonts w:hint="default" w:ascii="Times New Roman" w:hAnsi="Times New Roman" w:eastAsia="黑体" w:cs="Times New Roman"/>
          <w:bCs/>
          <w:color w:val="auto"/>
          <w:sz w:val="28"/>
          <w:szCs w:val="28"/>
          <w:lang w:eastAsia="zh-CN"/>
        </w:rPr>
        <w:t>1</w:t>
      </w:r>
      <w:r>
        <w:rPr>
          <w:rFonts w:hint="default" w:ascii="Times New Roman" w:hAnsi="Times New Roman" w:eastAsia="黑体" w:cs="Times New Roman"/>
          <w:bCs/>
          <w:color w:val="auto"/>
          <w:sz w:val="28"/>
          <w:szCs w:val="28"/>
          <w:lang w:val="en-US" w:eastAsia="zh-CN"/>
        </w:rPr>
        <w:t xml:space="preserve">. </w:t>
      </w:r>
      <w:r>
        <w:rPr>
          <w:rFonts w:hint="default" w:ascii="Times New Roman" w:hAnsi="Times New Roman" w:eastAsia="黑体" w:cs="Times New Roman"/>
          <w:bCs/>
          <w:color w:val="auto"/>
          <w:sz w:val="28"/>
          <w:szCs w:val="28"/>
          <w:lang w:eastAsia="zh-CN"/>
        </w:rPr>
        <w:t>投标主要内容汇总表</w:t>
      </w:r>
      <w:bookmarkEnd w:id="391"/>
      <w:bookmarkEnd w:id="392"/>
      <w:bookmarkEnd w:id="393"/>
    </w:p>
    <w:tbl>
      <w:tblPr>
        <w:tblStyle w:val="59"/>
        <w:tblW w:w="8775" w:type="dxa"/>
        <w:tblInd w:w="-122" w:type="dxa"/>
        <w:tblLayout w:type="fixed"/>
        <w:tblCellMar>
          <w:top w:w="0" w:type="dxa"/>
          <w:left w:w="108" w:type="dxa"/>
          <w:bottom w:w="0" w:type="dxa"/>
          <w:right w:w="108" w:type="dxa"/>
        </w:tblCellMar>
      </w:tblPr>
      <w:tblGrid>
        <w:gridCol w:w="5887"/>
        <w:gridCol w:w="2888"/>
      </w:tblGrid>
      <w:tr w14:paraId="0A80A018">
        <w:tblPrEx>
          <w:tblCellMar>
            <w:top w:w="0" w:type="dxa"/>
            <w:left w:w="108" w:type="dxa"/>
            <w:bottom w:w="0" w:type="dxa"/>
            <w:right w:w="108" w:type="dxa"/>
          </w:tblCellMar>
        </w:tblPrEx>
        <w:tc>
          <w:tcPr>
            <w:tcW w:w="5887" w:type="dxa"/>
          </w:tcPr>
          <w:p w14:paraId="530F771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w:t>
            </w:r>
            <w:r>
              <w:rPr>
                <w:rFonts w:hint="eastAsia" w:ascii="Times New Roman" w:hAnsi="Times New Roman" w:eastAsia="仿宋_GB2312" w:cs="Times New Roman"/>
                <w:bCs/>
                <w:color w:val="auto"/>
                <w:sz w:val="28"/>
                <w:szCs w:val="28"/>
                <w:lang w:eastAsia="zh-CN"/>
              </w:rPr>
              <w:t>豫财招标采购-2026-849</w:t>
            </w:r>
          </w:p>
        </w:tc>
        <w:tc>
          <w:tcPr>
            <w:tcW w:w="2888" w:type="dxa"/>
          </w:tcPr>
          <w:p w14:paraId="40D96051">
            <w:pPr>
              <w:spacing w:line="440" w:lineRule="exact"/>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金额单位：元人民币</w:t>
            </w:r>
          </w:p>
        </w:tc>
      </w:tr>
    </w:tbl>
    <w:p w14:paraId="679440C7">
      <w:pPr>
        <w:pStyle w:val="21"/>
        <w:spacing w:before="0"/>
        <w:rPr>
          <w:rFonts w:hint="default" w:ascii="Times New Roman" w:hAnsi="Times New Roman" w:cs="Times New Roman"/>
          <w:bCs/>
          <w:sz w:val="2"/>
          <w:szCs w:val="2"/>
        </w:rPr>
      </w:pPr>
    </w:p>
    <w:tbl>
      <w:tblPr>
        <w:tblStyle w:val="59"/>
        <w:tblW w:w="87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841"/>
        <w:gridCol w:w="5949"/>
      </w:tblGrid>
      <w:tr w14:paraId="1BE916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87"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85CCDF1">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采购项目</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8A21BAA">
            <w:pPr>
              <w:spacing w:after="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河南交通职业技术学院双高计划-智能工程机械与机器人虚拟仿真实训基地项目</w:t>
            </w:r>
          </w:p>
        </w:tc>
      </w:tr>
      <w:tr w14:paraId="3B43F99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212B52F">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投标人名称</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759E27B">
            <w:pPr>
              <w:spacing w:after="0"/>
              <w:jc w:val="center"/>
              <w:rPr>
                <w:rFonts w:hint="default" w:ascii="Times New Roman" w:hAnsi="Times New Roman" w:eastAsia="仿宋_GB2312" w:cs="Times New Roman"/>
                <w:bCs/>
                <w:color w:val="auto"/>
                <w:kern w:val="0"/>
                <w:sz w:val="28"/>
                <w:szCs w:val="28"/>
              </w:rPr>
            </w:pPr>
          </w:p>
        </w:tc>
      </w:tr>
      <w:tr w14:paraId="7664B69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35312EC">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投标总报价（大写）</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6384A39">
            <w:pPr>
              <w:spacing w:after="0"/>
              <w:jc w:val="center"/>
              <w:rPr>
                <w:rFonts w:hint="default" w:ascii="Times New Roman" w:hAnsi="Times New Roman" w:eastAsia="仿宋_GB2312" w:cs="Times New Roman"/>
                <w:bCs/>
                <w:color w:val="auto"/>
                <w:kern w:val="0"/>
                <w:sz w:val="28"/>
                <w:szCs w:val="28"/>
              </w:rPr>
            </w:pPr>
          </w:p>
        </w:tc>
      </w:tr>
      <w:tr w14:paraId="356245B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45B8BE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投标总报价（小写）</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B29A44F">
            <w:pPr>
              <w:spacing w:after="0"/>
              <w:jc w:val="center"/>
              <w:rPr>
                <w:rFonts w:hint="default" w:ascii="Times New Roman" w:hAnsi="Times New Roman" w:eastAsia="仿宋_GB2312" w:cs="Times New Roman"/>
                <w:bCs/>
                <w:color w:val="auto"/>
                <w:kern w:val="0"/>
                <w:sz w:val="28"/>
                <w:szCs w:val="28"/>
              </w:rPr>
            </w:pPr>
          </w:p>
        </w:tc>
      </w:tr>
      <w:tr w14:paraId="15B9392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7335277">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rPr>
              <w:t>交货期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2F56ECF">
            <w:pPr>
              <w:spacing w:after="0"/>
              <w:jc w:val="center"/>
              <w:rPr>
                <w:rFonts w:hint="default" w:ascii="Times New Roman" w:hAnsi="Times New Roman" w:eastAsia="仿宋_GB2312" w:cs="Times New Roman"/>
                <w:bCs/>
                <w:color w:val="auto"/>
                <w:kern w:val="0"/>
                <w:sz w:val="28"/>
                <w:szCs w:val="28"/>
                <w:lang w:val="en" w:eastAsia="zh-CN"/>
              </w:rPr>
            </w:pPr>
          </w:p>
        </w:tc>
      </w:tr>
      <w:tr w14:paraId="0CC255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AA0E0B4">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交货地点</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BCCDF8F">
            <w:pPr>
              <w:spacing w:after="0"/>
              <w:jc w:val="center"/>
              <w:rPr>
                <w:rFonts w:hint="default" w:ascii="Times New Roman" w:hAnsi="Times New Roman" w:eastAsia="仿宋_GB2312" w:cs="Times New Roman"/>
                <w:bCs/>
                <w:color w:val="auto"/>
                <w:kern w:val="0"/>
                <w:sz w:val="28"/>
                <w:szCs w:val="28"/>
                <w:lang w:val="en-US" w:eastAsia="zh-CN"/>
              </w:rPr>
            </w:pPr>
          </w:p>
        </w:tc>
      </w:tr>
      <w:tr w14:paraId="43B9199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262137C">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质量标准</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30C9EB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合格</w:t>
            </w:r>
          </w:p>
        </w:tc>
      </w:tr>
      <w:tr w14:paraId="0027A94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52EE743">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质量保证期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F572130">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u w:val="single"/>
                <w:lang w:val="en" w:eastAsia="zh-CN"/>
              </w:rPr>
              <w:t xml:space="preserve">   </w:t>
            </w:r>
            <w:r>
              <w:rPr>
                <w:rFonts w:hint="default" w:ascii="Times New Roman" w:hAnsi="Times New Roman" w:eastAsia="仿宋_GB2312" w:cs="Times New Roman"/>
                <w:bCs/>
                <w:color w:val="auto"/>
                <w:kern w:val="0"/>
                <w:sz w:val="28"/>
                <w:szCs w:val="28"/>
                <w:lang w:eastAsia="zh-CN"/>
              </w:rPr>
              <w:t>年，从验收合格之日起开始计算</w:t>
            </w:r>
          </w:p>
        </w:tc>
      </w:tr>
      <w:tr w14:paraId="1C84C73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B64A3FB">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投标保证金</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EC2EED7">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rPr>
              <w:t>0元</w:t>
            </w:r>
          </w:p>
        </w:tc>
      </w:tr>
      <w:tr w14:paraId="5F4C25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761F565">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投标有效期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B310F7A">
            <w:pPr>
              <w:spacing w:after="0"/>
              <w:jc w:val="center"/>
              <w:rPr>
                <w:rFonts w:hint="default" w:ascii="Times New Roman" w:hAnsi="Times New Roman" w:eastAsia="仿宋_GB2312" w:cs="Times New Roman"/>
                <w:bCs/>
                <w:color w:val="auto"/>
                <w:kern w:val="0"/>
                <w:sz w:val="28"/>
                <w:szCs w:val="28"/>
                <w:lang w:eastAsia="zh-CN"/>
              </w:rPr>
            </w:pPr>
          </w:p>
        </w:tc>
      </w:tr>
      <w:tr w14:paraId="2728D74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4"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21F5FF4">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付款方式</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1C47761">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满足招标文件要求</w:t>
            </w:r>
          </w:p>
        </w:tc>
      </w:tr>
      <w:tr w14:paraId="39B7A4F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4"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9D4CDC3">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合同条款</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CEBC51F">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满足招标文件要求</w:t>
            </w:r>
          </w:p>
        </w:tc>
      </w:tr>
      <w:tr w14:paraId="33908A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C1D78BF">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其他声明</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ADD0E8A">
            <w:pPr>
              <w:spacing w:after="0"/>
              <w:jc w:val="center"/>
              <w:rPr>
                <w:rFonts w:hint="default" w:ascii="Times New Roman" w:hAnsi="Times New Roman" w:eastAsia="仿宋_GB2312" w:cs="Times New Roman"/>
                <w:bCs/>
                <w:color w:val="auto"/>
                <w:kern w:val="0"/>
                <w:sz w:val="28"/>
                <w:szCs w:val="28"/>
              </w:rPr>
            </w:pPr>
          </w:p>
        </w:tc>
      </w:tr>
    </w:tbl>
    <w:p w14:paraId="52863236">
      <w:pPr>
        <w:widowControl w:val="0"/>
        <w:jc w:val="center"/>
        <w:rPr>
          <w:rFonts w:hint="default" w:ascii="Times New Roman" w:hAnsi="Times New Roman" w:eastAsia="仿宋_GB2312" w:cs="Times New Roman"/>
          <w:bCs/>
          <w:color w:val="auto"/>
          <w:sz w:val="28"/>
          <w:szCs w:val="28"/>
        </w:rPr>
      </w:pPr>
    </w:p>
    <w:p w14:paraId="0D069697">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投标人（企业电子签章）：</w:t>
      </w:r>
    </w:p>
    <w:p w14:paraId="0E5A76CB">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法定代表人（个人电子签章）：</w:t>
      </w:r>
    </w:p>
    <w:p w14:paraId="04B14363">
      <w:pPr>
        <w:pStyle w:val="4"/>
        <w:spacing w:before="0" w:after="0" w:line="360" w:lineRule="auto"/>
        <w:jc w:val="center"/>
        <w:rPr>
          <w:rFonts w:hint="default" w:ascii="Times New Roman" w:hAnsi="Times New Roman" w:eastAsia="黑体" w:cs="Times New Roman"/>
          <w:b w:val="0"/>
          <w:color w:val="auto"/>
          <w:kern w:val="2"/>
          <w:sz w:val="28"/>
          <w:szCs w:val="28"/>
          <w:lang w:val="en-US" w:eastAsia="zh-CN"/>
        </w:rPr>
        <w:sectPr>
          <w:headerReference r:id="rId9" w:type="default"/>
          <w:footerReference r:id="rId10" w:type="default"/>
          <w:pgSz w:w="11900" w:h="16840"/>
          <w:pgMar w:top="1440" w:right="1800" w:bottom="1440" w:left="1800" w:header="851" w:footer="992" w:gutter="0"/>
          <w:cols w:space="720" w:num="1"/>
        </w:sectPr>
      </w:pPr>
      <w:bookmarkStart w:id="394" w:name="_Toc1593252031"/>
      <w:bookmarkStart w:id="395" w:name="_Toc1901647701"/>
      <w:bookmarkStart w:id="396" w:name="_Toc1752312956"/>
      <w:bookmarkStart w:id="397" w:name="_Toc145274497"/>
    </w:p>
    <w:p w14:paraId="04F4DF70">
      <w:pPr>
        <w:pStyle w:val="4"/>
        <w:spacing w:before="0" w:after="0" w:line="360" w:lineRule="auto"/>
        <w:jc w:val="center"/>
        <w:rPr>
          <w:rFonts w:hint="default" w:ascii="Times New Roman" w:hAnsi="Times New Roman" w:cs="Times New Roman"/>
          <w:b w:val="0"/>
          <w:sz w:val="24"/>
          <w:szCs w:val="24"/>
        </w:rPr>
      </w:pPr>
      <w:bookmarkStart w:id="398" w:name="_Toc2036135302"/>
      <w:bookmarkStart w:id="399" w:name="_Toc517460750"/>
      <w:bookmarkStart w:id="400" w:name="_Toc842364303"/>
      <w:r>
        <w:rPr>
          <w:rFonts w:hint="default" w:ascii="Times New Roman" w:hAnsi="Times New Roman" w:eastAsia="黑体" w:cs="Times New Roman"/>
          <w:b w:val="0"/>
          <w:color w:val="auto"/>
          <w:kern w:val="2"/>
          <w:sz w:val="28"/>
          <w:szCs w:val="28"/>
          <w:lang w:val="en-US" w:eastAsia="zh-CN"/>
        </w:rPr>
        <w:t>2.</w:t>
      </w:r>
      <w:r>
        <w:rPr>
          <w:rFonts w:hint="default" w:ascii="Times New Roman" w:hAnsi="Times New Roman" w:eastAsia="黑体" w:cs="Times New Roman"/>
          <w:b w:val="0"/>
          <w:color w:val="auto"/>
          <w:kern w:val="2"/>
          <w:sz w:val="28"/>
          <w:szCs w:val="28"/>
          <w:lang w:val="en"/>
        </w:rPr>
        <w:t xml:space="preserve"> </w:t>
      </w:r>
      <w:r>
        <w:rPr>
          <w:rFonts w:hint="default" w:ascii="Times New Roman" w:hAnsi="Times New Roman" w:eastAsia="黑体" w:cs="Times New Roman"/>
          <w:b w:val="0"/>
          <w:color w:val="auto"/>
          <w:kern w:val="2"/>
          <w:sz w:val="28"/>
          <w:szCs w:val="28"/>
        </w:rPr>
        <w:t>投标分项报价表</w:t>
      </w:r>
      <w:bookmarkEnd w:id="375"/>
      <w:bookmarkEnd w:id="376"/>
      <w:bookmarkEnd w:id="377"/>
      <w:bookmarkEnd w:id="378"/>
      <w:bookmarkEnd w:id="379"/>
      <w:bookmarkEnd w:id="380"/>
      <w:bookmarkEnd w:id="394"/>
      <w:bookmarkEnd w:id="395"/>
      <w:bookmarkEnd w:id="396"/>
      <w:bookmarkEnd w:id="397"/>
      <w:bookmarkEnd w:id="398"/>
      <w:bookmarkEnd w:id="399"/>
      <w:bookmarkEnd w:id="400"/>
    </w:p>
    <w:tbl>
      <w:tblPr>
        <w:tblStyle w:val="59"/>
        <w:tblW w:w="0" w:type="auto"/>
        <w:tblInd w:w="221" w:type="dxa"/>
        <w:tblLayout w:type="fixed"/>
        <w:tblCellMar>
          <w:top w:w="0" w:type="dxa"/>
          <w:left w:w="108" w:type="dxa"/>
          <w:bottom w:w="0" w:type="dxa"/>
          <w:right w:w="108" w:type="dxa"/>
        </w:tblCellMar>
      </w:tblPr>
      <w:tblGrid>
        <w:gridCol w:w="10680"/>
        <w:gridCol w:w="2939"/>
      </w:tblGrid>
      <w:tr w14:paraId="4D186908">
        <w:tblPrEx>
          <w:tblCellMar>
            <w:top w:w="0" w:type="dxa"/>
            <w:left w:w="108" w:type="dxa"/>
            <w:bottom w:w="0" w:type="dxa"/>
            <w:right w:w="108" w:type="dxa"/>
          </w:tblCellMar>
        </w:tblPrEx>
        <w:trPr>
          <w:trHeight w:val="382" w:hRule="atLeast"/>
        </w:trPr>
        <w:tc>
          <w:tcPr>
            <w:tcW w:w="10680" w:type="dxa"/>
          </w:tcPr>
          <w:p w14:paraId="2AA6EC61">
            <w:pPr>
              <w:spacing w:line="440" w:lineRule="exact"/>
              <w:rPr>
                <w:rFonts w:hint="default" w:ascii="Times New Roman" w:hAnsi="Times New Roman" w:cs="Times New Roman"/>
                <w:bCs/>
                <w:u w:val="single"/>
                <w:lang w:val="en-US" w:eastAsia="zh-CN"/>
              </w:rPr>
            </w:pPr>
            <w:r>
              <w:rPr>
                <w:rFonts w:hint="default" w:ascii="Times New Roman" w:hAnsi="Times New Roman" w:eastAsia="仿宋_GB2312" w:cs="Times New Roman"/>
                <w:bCs/>
                <w:color w:val="auto"/>
                <w:sz w:val="28"/>
                <w:szCs w:val="28"/>
                <w:lang w:eastAsia="zh-CN"/>
              </w:rPr>
              <w:t>采购编号：</w:t>
            </w:r>
            <w:r>
              <w:rPr>
                <w:rFonts w:hint="eastAsia" w:ascii="Times New Roman" w:hAnsi="Times New Roman" w:eastAsia="仿宋_GB2312" w:cs="Times New Roman"/>
                <w:bCs/>
                <w:color w:val="auto"/>
                <w:sz w:val="28"/>
                <w:szCs w:val="28"/>
                <w:lang w:eastAsia="zh-CN"/>
              </w:rPr>
              <w:t>豫财招标采购-2026-849</w:t>
            </w:r>
          </w:p>
        </w:tc>
        <w:tc>
          <w:tcPr>
            <w:tcW w:w="2939" w:type="dxa"/>
          </w:tcPr>
          <w:p w14:paraId="3A855E9F">
            <w:pPr>
              <w:spacing w:line="440" w:lineRule="exact"/>
              <w:rPr>
                <w:rFonts w:hint="default" w:ascii="Times New Roman" w:hAnsi="Times New Roman" w:cs="Times New Roman"/>
                <w:bCs/>
              </w:rPr>
            </w:pPr>
            <w:r>
              <w:rPr>
                <w:rFonts w:hint="default" w:ascii="Times New Roman" w:hAnsi="Times New Roman" w:eastAsia="仿宋_GB2312" w:cs="Times New Roman"/>
                <w:bCs/>
                <w:color w:val="auto"/>
                <w:sz w:val="28"/>
                <w:szCs w:val="28"/>
              </w:rPr>
              <w:t>金额单位：元人民币</w:t>
            </w:r>
          </w:p>
        </w:tc>
      </w:tr>
    </w:tbl>
    <w:p w14:paraId="7F689FA4">
      <w:pPr>
        <w:pStyle w:val="29"/>
        <w:spacing w:line="360" w:lineRule="auto"/>
        <w:ind w:left="269" w:leftChars="128"/>
        <w:rPr>
          <w:rFonts w:hint="default" w:ascii="Times New Roman" w:hAnsi="Times New Roman" w:cs="Times New Roman"/>
          <w:bCs/>
          <w:sz w:val="6"/>
          <w:szCs w:val="6"/>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812"/>
        <w:gridCol w:w="1087"/>
        <w:gridCol w:w="1641"/>
        <w:gridCol w:w="997"/>
        <w:gridCol w:w="1136"/>
        <w:gridCol w:w="2263"/>
        <w:gridCol w:w="937"/>
        <w:gridCol w:w="1094"/>
        <w:gridCol w:w="1100"/>
      </w:tblGrid>
      <w:tr w14:paraId="1746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88" w:type="dxa"/>
            <w:vAlign w:val="center"/>
          </w:tcPr>
          <w:p w14:paraId="22B242BF">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序号</w:t>
            </w:r>
          </w:p>
        </w:tc>
        <w:tc>
          <w:tcPr>
            <w:tcW w:w="2812" w:type="dxa"/>
            <w:vAlign w:val="center"/>
          </w:tcPr>
          <w:p w14:paraId="36F3450C">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名称</w:t>
            </w:r>
          </w:p>
        </w:tc>
        <w:tc>
          <w:tcPr>
            <w:tcW w:w="1087" w:type="dxa"/>
            <w:vAlign w:val="center"/>
          </w:tcPr>
          <w:p w14:paraId="66EE25CC">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品牌</w:t>
            </w:r>
          </w:p>
        </w:tc>
        <w:tc>
          <w:tcPr>
            <w:tcW w:w="1641" w:type="dxa"/>
            <w:vAlign w:val="center"/>
          </w:tcPr>
          <w:p w14:paraId="400470D2">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型号和规格</w:t>
            </w:r>
          </w:p>
        </w:tc>
        <w:tc>
          <w:tcPr>
            <w:tcW w:w="997" w:type="dxa"/>
            <w:vAlign w:val="center"/>
          </w:tcPr>
          <w:p w14:paraId="3211ED20">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数量</w:t>
            </w:r>
          </w:p>
        </w:tc>
        <w:tc>
          <w:tcPr>
            <w:tcW w:w="1136" w:type="dxa"/>
            <w:vAlign w:val="center"/>
          </w:tcPr>
          <w:p w14:paraId="51503831">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原产地</w:t>
            </w:r>
          </w:p>
        </w:tc>
        <w:tc>
          <w:tcPr>
            <w:tcW w:w="2263" w:type="dxa"/>
            <w:vAlign w:val="center"/>
          </w:tcPr>
          <w:p w14:paraId="3D82C20D">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制造商</w:t>
            </w:r>
          </w:p>
          <w:p w14:paraId="685A7755">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（服务商）名称</w:t>
            </w:r>
          </w:p>
        </w:tc>
        <w:tc>
          <w:tcPr>
            <w:tcW w:w="937" w:type="dxa"/>
            <w:vAlign w:val="center"/>
          </w:tcPr>
          <w:p w14:paraId="2575D8EB">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单价</w:t>
            </w:r>
          </w:p>
        </w:tc>
        <w:tc>
          <w:tcPr>
            <w:tcW w:w="1094" w:type="dxa"/>
            <w:vAlign w:val="center"/>
          </w:tcPr>
          <w:p w14:paraId="619B1656">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总价</w:t>
            </w:r>
          </w:p>
        </w:tc>
        <w:tc>
          <w:tcPr>
            <w:tcW w:w="1100" w:type="dxa"/>
            <w:vAlign w:val="center"/>
          </w:tcPr>
          <w:p w14:paraId="33FD0D8B">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备注</w:t>
            </w:r>
          </w:p>
        </w:tc>
      </w:tr>
      <w:tr w14:paraId="6A94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88" w:type="dxa"/>
            <w:vAlign w:val="center"/>
          </w:tcPr>
          <w:p w14:paraId="64CFED41">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1</w:t>
            </w:r>
          </w:p>
        </w:tc>
        <w:tc>
          <w:tcPr>
            <w:tcW w:w="2812" w:type="dxa"/>
            <w:vAlign w:val="center"/>
          </w:tcPr>
          <w:p w14:paraId="73764AD3">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货物名称</w:t>
            </w:r>
          </w:p>
        </w:tc>
        <w:tc>
          <w:tcPr>
            <w:tcW w:w="1087" w:type="dxa"/>
          </w:tcPr>
          <w:p w14:paraId="1082015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6833524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126E8AE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4676599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4C25600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630E842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31C31903">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64CD2867">
            <w:pPr>
              <w:pStyle w:val="29"/>
              <w:ind w:left="540" w:leftChars="257" w:firstLine="480"/>
              <w:jc w:val="center"/>
              <w:rPr>
                <w:rFonts w:hint="default" w:ascii="Times New Roman" w:hAnsi="Times New Roman" w:cs="Times New Roman"/>
                <w:bCs/>
                <w:kern w:val="2"/>
                <w:sz w:val="24"/>
                <w:szCs w:val="24"/>
                <w:lang w:val="en-US" w:eastAsia="zh-CN"/>
              </w:rPr>
            </w:pPr>
          </w:p>
        </w:tc>
      </w:tr>
      <w:tr w14:paraId="5F21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10DB39E8">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2</w:t>
            </w:r>
          </w:p>
        </w:tc>
        <w:tc>
          <w:tcPr>
            <w:tcW w:w="2812" w:type="dxa"/>
            <w:vAlign w:val="center"/>
          </w:tcPr>
          <w:p w14:paraId="3C9E20B1">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备品备件</w:t>
            </w:r>
          </w:p>
        </w:tc>
        <w:tc>
          <w:tcPr>
            <w:tcW w:w="1087" w:type="dxa"/>
          </w:tcPr>
          <w:p w14:paraId="069D032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02C3ACD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2070558A">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2416AB4D">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2853CF2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176FE8E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3BBBE32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4D10B47C">
            <w:pPr>
              <w:pStyle w:val="29"/>
              <w:ind w:left="540" w:leftChars="257" w:firstLine="480"/>
              <w:jc w:val="center"/>
              <w:rPr>
                <w:rFonts w:hint="default" w:ascii="Times New Roman" w:hAnsi="Times New Roman" w:cs="Times New Roman"/>
                <w:bCs/>
                <w:kern w:val="2"/>
                <w:sz w:val="24"/>
                <w:szCs w:val="24"/>
                <w:lang w:val="en-US" w:eastAsia="zh-CN"/>
              </w:rPr>
            </w:pPr>
          </w:p>
        </w:tc>
      </w:tr>
      <w:tr w14:paraId="0C25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vAlign w:val="center"/>
          </w:tcPr>
          <w:p w14:paraId="43387481">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3</w:t>
            </w:r>
          </w:p>
        </w:tc>
        <w:tc>
          <w:tcPr>
            <w:tcW w:w="2812" w:type="dxa"/>
            <w:vAlign w:val="center"/>
          </w:tcPr>
          <w:p w14:paraId="6F07E9D7">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专用工具</w:t>
            </w:r>
          </w:p>
        </w:tc>
        <w:tc>
          <w:tcPr>
            <w:tcW w:w="1087" w:type="dxa"/>
          </w:tcPr>
          <w:p w14:paraId="5CEE8CC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2C5FFB4C">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0CB67A3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0EC98D7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5A1397C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3D3F110C">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7923C818">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714DAA05">
            <w:pPr>
              <w:pStyle w:val="29"/>
              <w:ind w:left="540" w:leftChars="257" w:firstLine="480"/>
              <w:jc w:val="center"/>
              <w:rPr>
                <w:rFonts w:hint="default" w:ascii="Times New Roman" w:hAnsi="Times New Roman" w:cs="Times New Roman"/>
                <w:bCs/>
                <w:kern w:val="2"/>
                <w:sz w:val="24"/>
                <w:szCs w:val="24"/>
                <w:lang w:val="en-US" w:eastAsia="zh-CN"/>
              </w:rPr>
            </w:pPr>
          </w:p>
        </w:tc>
      </w:tr>
      <w:tr w14:paraId="54F7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06AF45D5">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4</w:t>
            </w:r>
          </w:p>
        </w:tc>
        <w:tc>
          <w:tcPr>
            <w:tcW w:w="2812" w:type="dxa"/>
            <w:vAlign w:val="center"/>
          </w:tcPr>
          <w:p w14:paraId="216E602F">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运输（含保险）</w:t>
            </w:r>
          </w:p>
        </w:tc>
        <w:tc>
          <w:tcPr>
            <w:tcW w:w="1087" w:type="dxa"/>
          </w:tcPr>
          <w:p w14:paraId="30FBF028">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505D023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7B3C8878">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25959DE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7855475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460CAEC0">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1F98537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21BF8738">
            <w:pPr>
              <w:pStyle w:val="29"/>
              <w:ind w:left="540" w:leftChars="257" w:firstLine="480"/>
              <w:jc w:val="center"/>
              <w:rPr>
                <w:rFonts w:hint="default" w:ascii="Times New Roman" w:hAnsi="Times New Roman" w:cs="Times New Roman"/>
                <w:bCs/>
                <w:kern w:val="2"/>
                <w:sz w:val="24"/>
                <w:szCs w:val="24"/>
                <w:lang w:val="en-US" w:eastAsia="zh-CN"/>
              </w:rPr>
            </w:pPr>
          </w:p>
        </w:tc>
      </w:tr>
      <w:tr w14:paraId="46F9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618C5E21">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5</w:t>
            </w:r>
          </w:p>
        </w:tc>
        <w:tc>
          <w:tcPr>
            <w:tcW w:w="2812" w:type="dxa"/>
            <w:vAlign w:val="center"/>
          </w:tcPr>
          <w:p w14:paraId="62ABDFA5">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安装、调试、检验</w:t>
            </w:r>
          </w:p>
        </w:tc>
        <w:tc>
          <w:tcPr>
            <w:tcW w:w="1087" w:type="dxa"/>
          </w:tcPr>
          <w:p w14:paraId="7E29E10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06543449">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0638641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309A18B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7013FAE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3983A4F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315F928C">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76B79D63">
            <w:pPr>
              <w:pStyle w:val="29"/>
              <w:ind w:left="540" w:leftChars="257" w:firstLine="480"/>
              <w:jc w:val="center"/>
              <w:rPr>
                <w:rFonts w:hint="default" w:ascii="Times New Roman" w:hAnsi="Times New Roman" w:cs="Times New Roman"/>
                <w:bCs/>
                <w:kern w:val="2"/>
                <w:sz w:val="24"/>
                <w:szCs w:val="24"/>
                <w:lang w:val="en-US" w:eastAsia="zh-CN"/>
              </w:rPr>
            </w:pPr>
          </w:p>
        </w:tc>
      </w:tr>
      <w:tr w14:paraId="6C85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88" w:type="dxa"/>
            <w:vAlign w:val="center"/>
          </w:tcPr>
          <w:p w14:paraId="0F94F40D">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6</w:t>
            </w:r>
          </w:p>
        </w:tc>
        <w:tc>
          <w:tcPr>
            <w:tcW w:w="2812" w:type="dxa"/>
            <w:vAlign w:val="center"/>
          </w:tcPr>
          <w:p w14:paraId="155C798C">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培训</w:t>
            </w:r>
          </w:p>
        </w:tc>
        <w:tc>
          <w:tcPr>
            <w:tcW w:w="1087" w:type="dxa"/>
          </w:tcPr>
          <w:p w14:paraId="2543191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52E2BEC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7B431DE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440A49E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0A56E6C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752AB38A">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0B234A4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0FF4FA75">
            <w:pPr>
              <w:pStyle w:val="29"/>
              <w:ind w:left="540" w:leftChars="257" w:firstLine="480"/>
              <w:jc w:val="center"/>
              <w:rPr>
                <w:rFonts w:hint="default" w:ascii="Times New Roman" w:hAnsi="Times New Roman" w:cs="Times New Roman"/>
                <w:bCs/>
                <w:kern w:val="2"/>
                <w:sz w:val="24"/>
                <w:szCs w:val="24"/>
                <w:lang w:val="en-US" w:eastAsia="zh-CN"/>
              </w:rPr>
            </w:pPr>
          </w:p>
        </w:tc>
      </w:tr>
      <w:tr w14:paraId="6475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2329B50B">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7</w:t>
            </w:r>
          </w:p>
        </w:tc>
        <w:tc>
          <w:tcPr>
            <w:tcW w:w="2812" w:type="dxa"/>
            <w:vAlign w:val="center"/>
          </w:tcPr>
          <w:p w14:paraId="5315FD5B">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技术服务</w:t>
            </w:r>
          </w:p>
        </w:tc>
        <w:tc>
          <w:tcPr>
            <w:tcW w:w="1087" w:type="dxa"/>
          </w:tcPr>
          <w:p w14:paraId="771E1DA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1D97229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78810420">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602AB05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1702783D">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01A5002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7A186BF9">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68B203D3">
            <w:pPr>
              <w:pStyle w:val="29"/>
              <w:ind w:left="540" w:leftChars="257" w:firstLine="480"/>
              <w:jc w:val="center"/>
              <w:rPr>
                <w:rFonts w:hint="default" w:ascii="Times New Roman" w:hAnsi="Times New Roman" w:cs="Times New Roman"/>
                <w:bCs/>
                <w:kern w:val="2"/>
                <w:sz w:val="24"/>
                <w:szCs w:val="24"/>
                <w:lang w:val="en-US" w:eastAsia="zh-CN"/>
              </w:rPr>
            </w:pPr>
          </w:p>
        </w:tc>
      </w:tr>
      <w:tr w14:paraId="7513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6F4BB777">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8</w:t>
            </w:r>
          </w:p>
        </w:tc>
        <w:tc>
          <w:tcPr>
            <w:tcW w:w="2812" w:type="dxa"/>
            <w:vAlign w:val="center"/>
          </w:tcPr>
          <w:p w14:paraId="1FA48209">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w:t>
            </w:r>
          </w:p>
        </w:tc>
        <w:tc>
          <w:tcPr>
            <w:tcW w:w="1087" w:type="dxa"/>
          </w:tcPr>
          <w:p w14:paraId="191F90FE">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10B507C9">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3E59577F">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6117138A">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1C780B4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533BF42D">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22B4C9B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59725EAA">
            <w:pPr>
              <w:pStyle w:val="29"/>
              <w:ind w:left="540" w:leftChars="257" w:firstLine="480"/>
              <w:jc w:val="center"/>
              <w:rPr>
                <w:rFonts w:hint="default" w:ascii="Times New Roman" w:hAnsi="Times New Roman" w:cs="Times New Roman"/>
                <w:bCs/>
                <w:kern w:val="2"/>
                <w:sz w:val="24"/>
                <w:szCs w:val="24"/>
                <w:lang w:val="en-US" w:eastAsia="zh-CN"/>
              </w:rPr>
            </w:pPr>
          </w:p>
        </w:tc>
      </w:tr>
      <w:tr w14:paraId="1F6C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755" w:type="dxa"/>
            <w:gridSpan w:val="10"/>
            <w:vAlign w:val="center"/>
          </w:tcPr>
          <w:p w14:paraId="3D195AC6">
            <w:pPr>
              <w:pStyle w:val="29"/>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总价：</w:t>
            </w:r>
          </w:p>
        </w:tc>
      </w:tr>
    </w:tbl>
    <w:p w14:paraId="548C0396">
      <w:pPr>
        <w:pStyle w:val="29"/>
        <w:tabs>
          <w:tab w:val="left" w:pos="5580"/>
        </w:tabs>
        <w:spacing w:after="40" w:line="240" w:lineRule="auto"/>
        <w:rPr>
          <w:rFonts w:hint="default" w:ascii="Times New Roman" w:hAnsi="Times New Roman" w:eastAsia="仿宋_GB2312" w:cs="Times New Roman"/>
          <w:bCs/>
          <w:sz w:val="28"/>
          <w:szCs w:val="28"/>
          <w:lang w:eastAsia="zh-CN"/>
        </w:rPr>
      </w:pPr>
      <w:r>
        <w:rPr>
          <w:rFonts w:hint="default" w:ascii="Times New Roman" w:hAnsi="Times New Roman" w:cs="Times New Roman"/>
          <w:bCs/>
          <w:sz w:val="24"/>
          <w:szCs w:val="24"/>
          <w:lang w:eastAsia="zh-CN"/>
        </w:rPr>
        <w:t xml:space="preserve">        </w:t>
      </w:r>
      <w:bookmarkStart w:id="401" w:name="_Toc585133884"/>
      <w:bookmarkStart w:id="402" w:name="_Toc893708091"/>
      <w:bookmarkStart w:id="403" w:name="_Toc2582323"/>
      <w:bookmarkStart w:id="404" w:name="_Toc74240239"/>
      <w:bookmarkStart w:id="405" w:name="_Toc643738620"/>
      <w:bookmarkStart w:id="406" w:name="_Toc1973880807"/>
      <w:bookmarkStart w:id="407" w:name="_Toc299604904"/>
      <w:r>
        <w:rPr>
          <w:rFonts w:hint="default" w:ascii="Times New Roman" w:hAnsi="Times New Roman" w:eastAsia="仿宋_GB2312" w:cs="Times New Roman"/>
          <w:bCs/>
          <w:sz w:val="28"/>
          <w:szCs w:val="28"/>
          <w:lang w:eastAsia="zh-CN"/>
        </w:rPr>
        <w:t xml:space="preserve"> 法定代表人（个人电子签章）：                  </w:t>
      </w:r>
    </w:p>
    <w:p w14:paraId="1C6D66C1">
      <w:pPr>
        <w:pStyle w:val="29"/>
        <w:tabs>
          <w:tab w:val="left" w:pos="5580"/>
        </w:tabs>
        <w:spacing w:after="40" w:line="240" w:lineRule="auto"/>
        <w:ind w:firstLine="1120" w:firstLineChars="4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 xml:space="preserve">投标人（企业电子签章）：                 </w:t>
      </w:r>
    </w:p>
    <w:p w14:paraId="7568B24F">
      <w:pPr>
        <w:pStyle w:val="29"/>
        <w:tabs>
          <w:tab w:val="left" w:pos="5580"/>
        </w:tabs>
        <w:spacing w:line="240" w:lineRule="auto"/>
        <w:ind w:firstLine="1120" w:firstLineChars="400"/>
        <w:rPr>
          <w:rFonts w:hint="default" w:ascii="Times New Roman" w:hAnsi="Times New Roman" w:cs="Times New Roman"/>
          <w:bCs/>
          <w:szCs w:val="21"/>
          <w:lang w:eastAsia="zh-CN"/>
        </w:rPr>
      </w:pPr>
      <w:r>
        <w:rPr>
          <w:rFonts w:hint="default" w:ascii="Times New Roman" w:hAnsi="Times New Roman" w:eastAsia="仿宋_GB2312" w:cs="Times New Roman"/>
          <w:bCs/>
          <w:sz w:val="28"/>
          <w:szCs w:val="28"/>
          <w:lang w:eastAsia="zh-CN"/>
        </w:rPr>
        <w:t>注</w:t>
      </w:r>
      <w:r>
        <w:rPr>
          <w:rFonts w:hint="default" w:ascii="Times New Roman" w:hAnsi="Times New Roman" w:eastAsia="仿宋_GB2312" w:cs="Times New Roman"/>
          <w:bCs/>
          <w:sz w:val="28"/>
          <w:szCs w:val="28"/>
          <w:lang w:val="en-US" w:eastAsia="zh-CN"/>
        </w:rPr>
        <w:t>：</w:t>
      </w:r>
      <w:r>
        <w:rPr>
          <w:rFonts w:hint="default" w:ascii="Times New Roman" w:hAnsi="Times New Roman" w:eastAsia="仿宋_GB2312" w:cs="Times New Roman"/>
          <w:bCs/>
          <w:sz w:val="28"/>
          <w:szCs w:val="28"/>
          <w:lang w:eastAsia="zh-CN"/>
        </w:rPr>
        <w:t>格式可自拟。</w:t>
      </w:r>
    </w:p>
    <w:p w14:paraId="4588146C">
      <w:pPr>
        <w:pStyle w:val="29"/>
        <w:rPr>
          <w:rFonts w:hint="default" w:ascii="Times New Roman" w:hAnsi="Times New Roman" w:cs="Times New Roman"/>
          <w:bCs/>
          <w:szCs w:val="21"/>
          <w:lang w:val="en-US" w:eastAsia="zh-CN"/>
        </w:rPr>
        <w:sectPr>
          <w:pgSz w:w="16840" w:h="11900" w:orient="landscape"/>
          <w:pgMar w:top="1800" w:right="1440" w:bottom="1800" w:left="1440" w:header="851" w:footer="992" w:gutter="0"/>
          <w:cols w:space="720" w:num="1"/>
        </w:sectPr>
      </w:pPr>
    </w:p>
    <w:p w14:paraId="78762D5E">
      <w:pPr>
        <w:pStyle w:val="3"/>
        <w:jc w:val="center"/>
        <w:rPr>
          <w:rFonts w:hint="default" w:ascii="Times New Roman" w:hAnsi="Times New Roman" w:eastAsia="方正小标宋_GBK" w:cs="Times New Roman"/>
          <w:b w:val="0"/>
          <w:color w:val="auto"/>
          <w:sz w:val="30"/>
          <w:szCs w:val="30"/>
          <w:lang w:val="en-US" w:eastAsia="zh-CN"/>
        </w:rPr>
      </w:pPr>
      <w:bookmarkStart w:id="408" w:name="_Toc131578556"/>
      <w:bookmarkStart w:id="409" w:name="_Toc1221324939"/>
      <w:bookmarkStart w:id="410" w:name="_Toc1360147113"/>
      <w:bookmarkStart w:id="411" w:name="_Toc1251267079"/>
      <w:bookmarkStart w:id="412" w:name="_Toc821511257"/>
      <w:r>
        <w:rPr>
          <w:rFonts w:hint="default" w:ascii="Times New Roman" w:hAnsi="Times New Roman" w:eastAsia="方正小标宋_GBK" w:cs="Times New Roman"/>
          <w:b w:val="0"/>
          <w:color w:val="auto"/>
          <w:sz w:val="30"/>
          <w:szCs w:val="30"/>
          <w:lang w:val="en-US" w:eastAsia="zh-CN"/>
        </w:rPr>
        <w:t>四、企业声明函</w:t>
      </w:r>
    </w:p>
    <w:p w14:paraId="1D0ACD61">
      <w:pPr>
        <w:pStyle w:val="3"/>
        <w:spacing w:before="0" w:after="0" w:line="440" w:lineRule="exact"/>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eastAsia="方正小标宋_GBK" w:cs="Times New Roman"/>
          <w:b w:val="0"/>
          <w:color w:val="auto"/>
          <w:sz w:val="30"/>
          <w:szCs w:val="30"/>
          <w:lang w:val="en-US" w:eastAsia="zh-CN"/>
        </w:rPr>
        <w:t>中小企业声明函（货物）</w:t>
      </w:r>
    </w:p>
    <w:p w14:paraId="30B98396">
      <w:pPr>
        <w:spacing w:after="0" w:line="440" w:lineRule="exact"/>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（投标人提供</w:t>
      </w:r>
      <w:r>
        <w:rPr>
          <w:rFonts w:hint="default" w:ascii="Times New Roman" w:hAnsi="Times New Roman" w:eastAsia="仿宋_GB2312" w:cs="Times New Roman"/>
          <w:bCs/>
          <w:color w:val="auto"/>
          <w:kern w:val="0"/>
          <w:sz w:val="24"/>
          <w:szCs w:val="24"/>
          <w:lang w:val="en-US" w:eastAsia="zh-CN" w:bidi="zh-TW"/>
        </w:rPr>
        <w:t>小型、微型</w:t>
      </w:r>
      <w:r>
        <w:rPr>
          <w:rFonts w:hint="default" w:ascii="Times New Roman" w:hAnsi="Times New Roman" w:eastAsia="仿宋_GB2312" w:cs="Times New Roman"/>
          <w:bCs/>
          <w:color w:val="auto"/>
          <w:kern w:val="0"/>
          <w:sz w:val="24"/>
          <w:szCs w:val="24"/>
          <w:lang w:eastAsia="zh-CN" w:bidi="zh-TW"/>
        </w:rPr>
        <w:t>企业制造货物的填写，</w:t>
      </w:r>
      <w:r>
        <w:rPr>
          <w:rFonts w:hint="default" w:ascii="Times New Roman" w:hAnsi="Times New Roman" w:eastAsia="仿宋_GB2312" w:cs="Times New Roman"/>
          <w:bCs/>
          <w:color w:val="auto"/>
          <w:kern w:val="0"/>
          <w:sz w:val="24"/>
          <w:szCs w:val="24"/>
          <w:lang w:val="en-US" w:eastAsia="zh-CN"/>
        </w:rPr>
        <w:t>不属于的无需填写或不提供此项内容）</w:t>
      </w:r>
    </w:p>
    <w:p w14:paraId="05216B78">
      <w:pPr>
        <w:spacing w:after="0" w:line="440" w:lineRule="exact"/>
        <w:ind w:firstLine="560" w:firstLineChars="20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本公司（联合体）郑重声明，根据《政府采购促进中小企业发展管理办法》（财库（2020〕46 号）的规定，本公司（联合体）参加</w:t>
      </w:r>
      <w:r>
        <w:rPr>
          <w:rFonts w:hint="default" w:ascii="Times New Roman" w:hAnsi="Times New Roman" w:eastAsia="仿宋_GB2312" w:cs="Times New Roman"/>
          <w:bCs/>
          <w:color w:val="auto"/>
          <w:kern w:val="0"/>
          <w:sz w:val="28"/>
          <w:szCs w:val="28"/>
          <w:u w:val="single"/>
          <w:lang w:val="en-US" w:eastAsia="zh-CN"/>
        </w:rPr>
        <w:t xml:space="preserve"> </w:t>
      </w:r>
      <w:r>
        <w:rPr>
          <w:rFonts w:hint="eastAsia" w:ascii="Times New Roman" w:hAnsi="Times New Roman" w:eastAsia="仿宋_GB2312" w:cs="Times New Roman"/>
          <w:bCs/>
          <w:color w:val="auto"/>
          <w:kern w:val="0"/>
          <w:sz w:val="28"/>
          <w:szCs w:val="28"/>
          <w:u w:val="single"/>
          <w:lang w:val="en-US" w:eastAsia="zh-CN"/>
        </w:rPr>
        <w:t>河南交通职业技术学院</w:t>
      </w:r>
      <w:r>
        <w:rPr>
          <w:rFonts w:hint="default" w:ascii="Times New Roman" w:hAnsi="Times New Roman" w:eastAsia="仿宋_GB2312" w:cs="Times New Roman"/>
          <w:bCs/>
          <w:color w:val="auto"/>
          <w:kern w:val="0"/>
          <w:sz w:val="28"/>
          <w:szCs w:val="28"/>
          <w:lang w:val="en-US" w:eastAsia="zh-CN"/>
        </w:rPr>
        <w:t>的</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sz w:val="28"/>
          <w:szCs w:val="28"/>
          <w:u w:val="single"/>
          <w:lang w:val="en-US" w:eastAsia="zh-CN"/>
        </w:rPr>
        <w:t>河南交通职业技术学院双高计划-智能工程机械与机器人虚拟仿真实训基地项目</w:t>
      </w:r>
      <w:r>
        <w:rPr>
          <w:rFonts w:hint="default" w:ascii="Times New Roman" w:hAnsi="Times New Roman" w:eastAsia="仿宋_GB2312" w:cs="Times New Roman"/>
          <w:bCs/>
          <w:color w:val="auto"/>
          <w:kern w:val="0"/>
          <w:sz w:val="28"/>
          <w:szCs w:val="28"/>
          <w:lang w:val="en-US" w:eastAsia="zh-CN"/>
        </w:rPr>
        <w:t>采购活动，提供的货物全部由符合政策要求的中小企业制造。相关企业（含联合体中的中小企业、签订分包意向协议的中小企业）的具体情况如下∶</w:t>
      </w:r>
    </w:p>
    <w:p w14:paraId="795C0206">
      <w:pPr>
        <w:spacing w:after="0" w:line="440" w:lineRule="exact"/>
        <w:ind w:firstLine="560" w:firstLineChars="20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1.</w:t>
      </w:r>
      <w:r>
        <w:rPr>
          <w:rFonts w:hint="default" w:ascii="Times New Roman" w:hAnsi="Times New Roman" w:eastAsia="仿宋_GB2312" w:cs="Times New Roman"/>
          <w:bCs/>
          <w:i/>
          <w:iCs/>
          <w:color w:val="auto"/>
          <w:kern w:val="0"/>
          <w:sz w:val="28"/>
          <w:szCs w:val="28"/>
          <w:u w:val="single"/>
          <w:lang w:val="en-US" w:eastAsia="zh-CN"/>
        </w:rPr>
        <w:t>（标的名称）</w:t>
      </w:r>
      <w:r>
        <w:rPr>
          <w:rFonts w:hint="default" w:ascii="Times New Roman" w:hAnsi="Times New Roman" w:eastAsia="仿宋_GB2312" w:cs="Times New Roman"/>
          <w:bCs/>
          <w:color w:val="auto"/>
          <w:kern w:val="0"/>
          <w:sz w:val="28"/>
          <w:szCs w:val="28"/>
          <w:lang w:val="en-US" w:eastAsia="zh-CN"/>
        </w:rPr>
        <w:t>，属于</w:t>
      </w:r>
      <w:r>
        <w:rPr>
          <w:rFonts w:hint="default" w:ascii="Times New Roman" w:hAnsi="Times New Roman" w:eastAsia="仿宋_GB2312" w:cs="Times New Roman"/>
          <w:bCs/>
          <w:color w:val="auto"/>
          <w:kern w:val="0"/>
          <w:sz w:val="28"/>
          <w:szCs w:val="28"/>
          <w:u w:val="single"/>
          <w:lang w:val="en-US" w:eastAsia="zh-CN"/>
        </w:rPr>
        <w:t>（采购文件中明确的所属行业）</w:t>
      </w:r>
      <w:r>
        <w:rPr>
          <w:rFonts w:hint="default" w:ascii="Times New Roman" w:hAnsi="Times New Roman" w:eastAsia="仿宋_GB2312" w:cs="Times New Roman"/>
          <w:bCs/>
          <w:color w:val="auto"/>
          <w:kern w:val="0"/>
          <w:sz w:val="28"/>
          <w:szCs w:val="28"/>
          <w:lang w:val="en-US" w:eastAsia="zh-CN"/>
        </w:rPr>
        <w:t>行业;制造商为</w:t>
      </w:r>
      <w:r>
        <w:rPr>
          <w:rFonts w:hint="default" w:ascii="Times New Roman" w:hAnsi="Times New Roman" w:eastAsia="仿宋_GB2312" w:cs="Times New Roman"/>
          <w:bCs/>
          <w:i/>
          <w:iCs/>
          <w:color w:val="auto"/>
          <w:kern w:val="0"/>
          <w:sz w:val="28"/>
          <w:szCs w:val="28"/>
          <w:u w:val="single"/>
          <w:lang w:val="en-US" w:eastAsia="zh-CN"/>
        </w:rPr>
        <w:t>（企业名称）</w:t>
      </w:r>
      <w:r>
        <w:rPr>
          <w:rFonts w:hint="default" w:ascii="Times New Roman" w:hAnsi="Times New Roman" w:eastAsia="仿宋_GB2312" w:cs="Times New Roman"/>
          <w:bCs/>
          <w:color w:val="auto"/>
          <w:kern w:val="0"/>
          <w:sz w:val="28"/>
          <w:szCs w:val="28"/>
          <w:lang w:val="en-US" w:eastAsia="zh-CN"/>
        </w:rPr>
        <w:t>，从业人员</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人，营业入为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万元，资产总额为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万元，属于</w:t>
      </w:r>
      <w:r>
        <w:rPr>
          <w:rFonts w:hint="default" w:ascii="Times New Roman" w:hAnsi="Times New Roman" w:eastAsia="仿宋_GB2312" w:cs="Times New Roman"/>
          <w:bCs/>
          <w:i/>
          <w:iCs/>
          <w:color w:val="auto"/>
          <w:kern w:val="0"/>
          <w:sz w:val="28"/>
          <w:szCs w:val="28"/>
          <w:u w:val="single"/>
          <w:lang w:val="en-US" w:eastAsia="zh-CN"/>
        </w:rPr>
        <w:t>（中型企业、小型企业、微型企业）</w:t>
      </w:r>
      <w:r>
        <w:rPr>
          <w:rFonts w:hint="default" w:ascii="Times New Roman" w:hAnsi="Times New Roman" w:eastAsia="仿宋_GB2312" w:cs="Times New Roman"/>
          <w:bCs/>
          <w:color w:val="auto"/>
          <w:kern w:val="0"/>
          <w:sz w:val="28"/>
          <w:szCs w:val="28"/>
          <w:lang w:val="en-US" w:eastAsia="zh-CN"/>
        </w:rPr>
        <w:t>;</w:t>
      </w:r>
    </w:p>
    <w:p w14:paraId="2A6ABF77">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2.</w:t>
      </w:r>
      <w:r>
        <w:rPr>
          <w:rFonts w:hint="default" w:ascii="Times New Roman" w:hAnsi="Times New Roman" w:eastAsia="仿宋_GB2312" w:cs="Times New Roman"/>
          <w:bCs/>
          <w:i/>
          <w:iCs/>
          <w:color w:val="auto"/>
          <w:kern w:val="0"/>
          <w:sz w:val="28"/>
          <w:szCs w:val="28"/>
          <w:u w:val="single"/>
          <w:lang w:val="en-US" w:eastAsia="zh-CN"/>
        </w:rPr>
        <w:t>（标的名称）</w:t>
      </w:r>
      <w:r>
        <w:rPr>
          <w:rFonts w:hint="default" w:ascii="Times New Roman" w:hAnsi="Times New Roman" w:eastAsia="仿宋_GB2312" w:cs="Times New Roman"/>
          <w:bCs/>
          <w:color w:val="auto"/>
          <w:kern w:val="0"/>
          <w:sz w:val="28"/>
          <w:szCs w:val="28"/>
          <w:lang w:val="en-US" w:eastAsia="zh-CN"/>
        </w:rPr>
        <w:t>，属于</w:t>
      </w:r>
      <w:r>
        <w:rPr>
          <w:rFonts w:hint="default" w:ascii="Times New Roman" w:hAnsi="Times New Roman" w:eastAsia="仿宋_GB2312" w:cs="Times New Roman"/>
          <w:bCs/>
          <w:i/>
          <w:iCs/>
          <w:color w:val="auto"/>
          <w:kern w:val="0"/>
          <w:sz w:val="28"/>
          <w:szCs w:val="28"/>
          <w:u w:val="single"/>
          <w:lang w:val="en-US" w:eastAsia="zh-CN"/>
        </w:rPr>
        <w:t>（采购文件中明确的所属行业）</w:t>
      </w:r>
      <w:r>
        <w:rPr>
          <w:rFonts w:hint="default" w:ascii="Times New Roman" w:hAnsi="Times New Roman" w:eastAsia="仿宋_GB2312" w:cs="Times New Roman"/>
          <w:bCs/>
          <w:color w:val="auto"/>
          <w:kern w:val="0"/>
          <w:sz w:val="28"/>
          <w:szCs w:val="28"/>
          <w:lang w:val="en-US" w:eastAsia="zh-CN"/>
        </w:rPr>
        <w:t>行业;制造商为</w:t>
      </w:r>
      <w:r>
        <w:rPr>
          <w:rFonts w:hint="default" w:ascii="Times New Roman" w:hAnsi="Times New Roman" w:eastAsia="仿宋_GB2312" w:cs="Times New Roman"/>
          <w:bCs/>
          <w:i/>
          <w:iCs/>
          <w:color w:val="auto"/>
          <w:kern w:val="0"/>
          <w:sz w:val="28"/>
          <w:szCs w:val="28"/>
          <w:u w:val="single"/>
          <w:lang w:val="en-US" w:eastAsia="zh-CN"/>
        </w:rPr>
        <w:t>（企业名称）</w:t>
      </w:r>
      <w:r>
        <w:rPr>
          <w:rFonts w:hint="default" w:ascii="Times New Roman" w:hAnsi="Times New Roman" w:eastAsia="仿宋_GB2312" w:cs="Times New Roman"/>
          <w:bCs/>
          <w:color w:val="auto"/>
          <w:kern w:val="0"/>
          <w:sz w:val="28"/>
          <w:szCs w:val="28"/>
          <w:lang w:val="en-US" w:eastAsia="zh-CN"/>
        </w:rPr>
        <w:t>，从业人员</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人，营业收入为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万元，资产总额为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万元，属于</w:t>
      </w:r>
      <w:r>
        <w:rPr>
          <w:rFonts w:hint="default" w:ascii="Times New Roman" w:hAnsi="Times New Roman" w:eastAsia="仿宋_GB2312" w:cs="Times New Roman"/>
          <w:bCs/>
          <w:i/>
          <w:iCs/>
          <w:color w:val="auto"/>
          <w:kern w:val="0"/>
          <w:sz w:val="28"/>
          <w:szCs w:val="28"/>
          <w:u w:val="single"/>
          <w:lang w:val="en-US" w:eastAsia="zh-CN"/>
        </w:rPr>
        <w:t>（中型企业、小型企业、微型企业）</w:t>
      </w:r>
      <w:r>
        <w:rPr>
          <w:rFonts w:hint="default" w:ascii="Times New Roman" w:hAnsi="Times New Roman" w:eastAsia="仿宋_GB2312" w:cs="Times New Roman"/>
          <w:bCs/>
          <w:color w:val="auto"/>
          <w:kern w:val="0"/>
          <w:sz w:val="28"/>
          <w:szCs w:val="28"/>
          <w:lang w:val="en-US" w:eastAsia="zh-CN"/>
        </w:rPr>
        <w:t>。</w:t>
      </w:r>
    </w:p>
    <w:p w14:paraId="50FDAF62">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w:t>
      </w:r>
    </w:p>
    <w:p w14:paraId="7830F6C3">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以上企业，不属于大企业的分支机构，不存在控股股东为大企业的情形，也不存在与大企业的负责人为同一人的情形。</w:t>
      </w:r>
    </w:p>
    <w:p w14:paraId="3F7DAB12">
      <w:pPr>
        <w:spacing w:after="0" w:line="440" w:lineRule="exact"/>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val="en-US" w:eastAsia="zh-CN"/>
        </w:rPr>
        <w:t>本企业对上述声明内容的真实性负责。如有虚假，将依法承担相应责任。</w:t>
      </w:r>
    </w:p>
    <w:p w14:paraId="101ECF3F">
      <w:pPr>
        <w:spacing w:after="0" w:line="440" w:lineRule="exact"/>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DBBB3EE">
      <w:pPr>
        <w:spacing w:after="0" w:line="440" w:lineRule="exact"/>
        <w:ind w:firstLine="3720"/>
        <w:jc w:val="left"/>
        <w:rPr>
          <w:rFonts w:hint="default" w:ascii="Times New Roman" w:hAnsi="Times New Roman" w:eastAsia="仿宋_GB2312" w:cs="Times New Roman"/>
          <w:bCs/>
          <w:color w:val="auto"/>
          <w:kern w:val="0"/>
          <w:sz w:val="28"/>
          <w:szCs w:val="28"/>
          <w:u w:val="single"/>
          <w:lang w:val="en-US" w:eastAsia="zh-CN"/>
        </w:rPr>
      </w:pPr>
      <w:r>
        <w:rPr>
          <w:rFonts w:hint="default" w:ascii="Times New Roman" w:hAnsi="Times New Roman" w:eastAsia="仿宋_GB2312" w:cs="Times New Roman"/>
          <w:bCs/>
          <w:color w:val="auto"/>
          <w:kern w:val="0"/>
          <w:sz w:val="28"/>
          <w:szCs w:val="28"/>
          <w:lang w:eastAsia="zh-CN"/>
        </w:rPr>
        <w:t>　日　期：</w:t>
      </w:r>
      <w:r>
        <w:rPr>
          <w:rFonts w:hint="default" w:ascii="Times New Roman" w:hAnsi="Times New Roman" w:eastAsia="仿宋_GB2312" w:cs="Times New Roman"/>
          <w:bCs/>
          <w:color w:val="auto"/>
          <w:kern w:val="0"/>
          <w:sz w:val="28"/>
          <w:szCs w:val="28"/>
          <w:u w:val="single"/>
          <w:lang w:val="en-US" w:eastAsia="zh-CN"/>
        </w:rPr>
        <w:t xml:space="preserve">             </w:t>
      </w:r>
    </w:p>
    <w:p w14:paraId="117F0F08">
      <w:pPr>
        <w:pStyle w:val="77"/>
        <w:adjustRightInd/>
        <w:spacing w:after="0" w:line="440" w:lineRule="exact"/>
        <w:rPr>
          <w:rFonts w:hint="default" w:ascii="Times New Roman" w:hAnsi="Times New Roman" w:eastAsia="仿宋_GB2312" w:cs="Times New Roman"/>
          <w:bCs/>
          <w:color w:val="auto"/>
          <w:sz w:val="28"/>
          <w:szCs w:val="28"/>
          <w:u w:val="single"/>
        </w:rPr>
      </w:pPr>
    </w:p>
    <w:p w14:paraId="7F657332">
      <w:pPr>
        <w:pStyle w:val="236"/>
        <w:pBdr>
          <w:bottom w:val="double" w:color="auto" w:sz="4" w:space="0"/>
        </w:pBdr>
        <w:spacing w:after="0" w:line="440" w:lineRule="exact"/>
        <w:rPr>
          <w:rFonts w:hint="default" w:ascii="Times New Roman" w:hAnsi="Times New Roman" w:eastAsia="仿宋_GB2312" w:cs="Times New Roman"/>
          <w:bCs/>
          <w:kern w:val="0"/>
          <w:sz w:val="28"/>
          <w:szCs w:val="28"/>
          <w:u w:val="single"/>
        </w:rPr>
      </w:pPr>
    </w:p>
    <w:p w14:paraId="19236A58">
      <w:pPr>
        <w:widowControl w:val="0"/>
        <w:spacing w:after="0" w:line="440" w:lineRule="exact"/>
        <w:rPr>
          <w:rFonts w:hint="default" w:ascii="Times New Roman" w:hAnsi="Times New Roman" w:eastAsia="宋体" w:cs="Times New Roman"/>
          <w:bCs/>
          <w:color w:val="auto"/>
          <w:sz w:val="24"/>
          <w:szCs w:val="22"/>
          <w:lang w:val="en-US" w:eastAsia="zh-CN"/>
        </w:rPr>
      </w:pPr>
      <w:r>
        <w:rPr>
          <w:rFonts w:hint="default" w:ascii="Times New Roman" w:hAnsi="Times New Roman" w:eastAsia="宋体" w:cs="Times New Roman"/>
          <w:bCs/>
          <w:color w:val="auto"/>
          <w:sz w:val="24"/>
          <w:szCs w:val="22"/>
          <w:lang w:val="en-US" w:eastAsia="zh-CN"/>
        </w:rPr>
        <w:t>说明：</w:t>
      </w:r>
    </w:p>
    <w:p w14:paraId="5205AA17">
      <w:pPr>
        <w:spacing w:after="0" w:line="440" w:lineRule="exact"/>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（1）从业人员、营业收入、资产总额填报上一年度数据，无上一年度数据的新成立企业可不填报。</w:t>
      </w:r>
    </w:p>
    <w:p w14:paraId="53CDC260">
      <w:pPr>
        <w:widowControl w:val="0"/>
        <w:spacing w:after="0" w:line="440" w:lineRule="exact"/>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 w:eastAsia="zh-CN"/>
        </w:rPr>
        <w:t>（</w:t>
      </w:r>
      <w:r>
        <w:rPr>
          <w:rFonts w:hint="default" w:ascii="Times New Roman" w:hAnsi="Times New Roman" w:eastAsia="宋体" w:cs="Times New Roman"/>
          <w:bCs/>
          <w:color w:val="auto"/>
          <w:lang w:val="en-US" w:eastAsia="zh-CN"/>
        </w:rPr>
        <w:t>2</w:t>
      </w:r>
      <w:r>
        <w:rPr>
          <w:rFonts w:hint="default" w:ascii="Times New Roman" w:hAnsi="Times New Roman" w:eastAsia="宋体" w:cs="Times New Roman"/>
          <w:bCs/>
          <w:color w:val="auto"/>
          <w:lang w:val="en" w:eastAsia="zh-CN"/>
        </w:rPr>
        <w:t>）</w:t>
      </w:r>
      <w:r>
        <w:rPr>
          <w:rFonts w:hint="default" w:ascii="Times New Roman" w:hAnsi="Times New Roman" w:eastAsia="宋体" w:cs="Times New Roman"/>
          <w:bCs/>
          <w:color w:val="auto"/>
          <w:lang w:val="en-US" w:eastAsia="zh-CN"/>
        </w:rPr>
        <w:t>中小企业划型标准见文件末附件。</w:t>
      </w:r>
    </w:p>
    <w:p w14:paraId="102650D8">
      <w:pPr>
        <w:jc w:val="center"/>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br w:type="page"/>
      </w:r>
      <w:r>
        <w:rPr>
          <w:rFonts w:hint="default" w:ascii="Times New Roman" w:hAnsi="Times New Roman" w:eastAsia="宋体" w:cs="Times New Roman"/>
          <w:bCs/>
          <w:color w:val="auto"/>
          <w:sz w:val="28"/>
          <w:szCs w:val="28"/>
          <w:lang w:eastAsia="zh-CN"/>
        </w:rPr>
        <w:t>投标人监狱企业声明函</w:t>
      </w:r>
    </w:p>
    <w:p w14:paraId="28C57578">
      <w:pPr>
        <w:spacing w:line="36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4"/>
          <w:szCs w:val="24"/>
          <w:lang w:val="en-US" w:eastAsia="zh-CN"/>
        </w:rPr>
        <w:t>（投标人属于监狱企业的填写，不属于的无需填写或不提供此项内容）</w:t>
      </w:r>
    </w:p>
    <w:p w14:paraId="344AA758">
      <w:pPr>
        <w:pStyle w:val="77"/>
        <w:rPr>
          <w:rFonts w:hint="default" w:ascii="Times New Roman" w:hAnsi="Times New Roman" w:cs="Times New Roman"/>
          <w:bCs/>
          <w:color w:val="auto"/>
        </w:rPr>
      </w:pPr>
    </w:p>
    <w:p w14:paraId="7CD480F7">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本企业（单位）郑重声明下列事项（按照实际情况勾选或填空）：</w:t>
      </w:r>
    </w:p>
    <w:p w14:paraId="4103E4B7">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本企业（单位）为直接投标人，提供本企业（单位）服务。本企业（单位）</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eastAsia="zh-CN"/>
        </w:rPr>
        <w:t>（请填写：是、不是）监狱企业。后附省级以上监狱管理局、戒毒管理局（含新疆生产建设兵团）出具的属于监狱企业的证明文件。</w:t>
      </w:r>
    </w:p>
    <w:p w14:paraId="11847A7E">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本企业（单位）对上述声明的真实性负责。如有虚假，将依法承担相应责任。</w:t>
      </w:r>
    </w:p>
    <w:p w14:paraId="51BA661D">
      <w:pPr>
        <w:spacing w:before="100" w:after="100" w:line="360" w:lineRule="auto"/>
        <w:jc w:val="left"/>
        <w:rPr>
          <w:rFonts w:hint="default" w:ascii="Times New Roman" w:hAnsi="Times New Roman" w:eastAsia="仿宋_GB2312" w:cs="Times New Roman"/>
          <w:bCs/>
          <w:color w:val="auto"/>
          <w:kern w:val="0"/>
          <w:sz w:val="28"/>
          <w:szCs w:val="28"/>
          <w:lang w:val="en-US" w:eastAsia="zh-CN"/>
        </w:rPr>
      </w:pPr>
    </w:p>
    <w:p w14:paraId="44E3D148">
      <w:pPr>
        <w:spacing w:before="100" w:after="100" w:line="360" w:lineRule="auto"/>
        <w:jc w:val="left"/>
        <w:rPr>
          <w:rFonts w:hint="default" w:ascii="Times New Roman" w:hAnsi="Times New Roman" w:eastAsia="仿宋_GB2312" w:cs="Times New Roman"/>
          <w:bCs/>
          <w:color w:val="auto"/>
          <w:kern w:val="0"/>
          <w:sz w:val="28"/>
          <w:szCs w:val="28"/>
          <w:lang w:val="en-US" w:eastAsia="zh-CN"/>
        </w:rPr>
      </w:pPr>
    </w:p>
    <w:p w14:paraId="5F8A98B2">
      <w:pPr>
        <w:spacing w:line="360" w:lineRule="auto"/>
        <w:rPr>
          <w:rFonts w:hint="default" w:ascii="Times New Roman" w:hAnsi="Times New Roman" w:eastAsia="仿宋_GB2312" w:cs="Times New Roman"/>
          <w:bCs/>
          <w:color w:val="auto"/>
          <w:sz w:val="28"/>
          <w:szCs w:val="28"/>
          <w:lang w:val="en-US" w:eastAsia="zh-CN"/>
        </w:rPr>
      </w:pPr>
    </w:p>
    <w:p w14:paraId="46EFC34F">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0F859BF">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1A946DFE">
      <w:pPr>
        <w:spacing w:line="360" w:lineRule="auto"/>
        <w:jc w:val="center"/>
        <w:rPr>
          <w:rFonts w:hint="default" w:ascii="Times New Roman" w:hAnsi="Times New Roman" w:eastAsia="宋体" w:cs="Times New Roman"/>
          <w:bCs/>
          <w:color w:val="auto"/>
          <w:sz w:val="28"/>
          <w:szCs w:val="28"/>
          <w:lang w:eastAsia="zh-CN"/>
        </w:rPr>
      </w:pPr>
      <w:r>
        <w:rPr>
          <w:rFonts w:hint="default" w:ascii="Times New Roman" w:hAnsi="Times New Roman" w:cs="Times New Roman"/>
          <w:bCs/>
          <w:color w:val="auto"/>
          <w:highlight w:val="green"/>
          <w:lang w:eastAsia="zh-CN"/>
        </w:rPr>
        <w:br w:type="page"/>
      </w:r>
      <w:r>
        <w:rPr>
          <w:rFonts w:hint="default" w:ascii="Times New Roman" w:hAnsi="Times New Roman" w:eastAsia="宋体" w:cs="Times New Roman"/>
          <w:bCs/>
          <w:color w:val="auto"/>
          <w:sz w:val="28"/>
          <w:szCs w:val="28"/>
          <w:lang w:eastAsia="zh-CN"/>
        </w:rPr>
        <w:t>残疾人福利性单位声明函（投标人）</w:t>
      </w:r>
    </w:p>
    <w:p w14:paraId="4B97F713">
      <w:pPr>
        <w:spacing w:line="360" w:lineRule="auto"/>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（投标人属于残疾人福利性单位的填写，不属于的无需填写或不提供此项内容）</w:t>
      </w:r>
    </w:p>
    <w:p w14:paraId="0304AED9">
      <w:pPr>
        <w:spacing w:line="360" w:lineRule="auto"/>
        <w:rPr>
          <w:rFonts w:hint="default" w:ascii="Times New Roman" w:hAnsi="Times New Roman" w:eastAsia="仿宋_GB2312" w:cs="Times New Roman"/>
          <w:bCs/>
          <w:color w:val="auto"/>
          <w:spacing w:val="6"/>
          <w:lang w:eastAsia="zh-CN"/>
        </w:rPr>
      </w:pPr>
    </w:p>
    <w:p w14:paraId="3D865DD4">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bCs/>
          <w:color w:val="auto"/>
          <w:sz w:val="28"/>
          <w:szCs w:val="28"/>
          <w:lang w:eastAsia="zh-CN"/>
        </w:rPr>
        <w:t>〔2017〕 141</w:t>
      </w:r>
      <w:r>
        <w:rPr>
          <w:rFonts w:hint="default" w:ascii="Times New Roman" w:hAnsi="Times New Roman" w:eastAsia="仿宋_GB2312" w:cs="Times New Roman"/>
          <w:bCs/>
          <w:color w:val="auto"/>
          <w:spacing w:val="6"/>
          <w:sz w:val="28"/>
          <w:szCs w:val="28"/>
          <w:lang w:eastAsia="zh-CN"/>
        </w:rPr>
        <w:t>号）的规定，本单位为符合条件的残疾人福利性单位，本单位为</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pacing w:val="6"/>
          <w:sz w:val="28"/>
          <w:szCs w:val="28"/>
          <w:lang w:eastAsia="zh-CN"/>
        </w:rPr>
        <w:t>项目采购活动提供本单位制造的货物（不包括使用非残疾人福利性单位注册商标的货物）。</w:t>
      </w:r>
    </w:p>
    <w:p w14:paraId="679356F1">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本单位对上述声明的真实性负责。如有虚假，将依法承担相应责任。</w:t>
      </w:r>
    </w:p>
    <w:p w14:paraId="27B33909">
      <w:pPr>
        <w:spacing w:line="360" w:lineRule="auto"/>
        <w:ind w:firstLine="444" w:firstLineChars="200"/>
        <w:rPr>
          <w:rFonts w:hint="default" w:ascii="Times New Roman" w:hAnsi="Times New Roman" w:cs="Times New Roman"/>
          <w:bCs/>
          <w:color w:val="auto"/>
          <w:spacing w:val="6"/>
          <w:lang w:eastAsia="zh-CN"/>
        </w:rPr>
      </w:pPr>
    </w:p>
    <w:p w14:paraId="0E49CC09">
      <w:pPr>
        <w:spacing w:line="360" w:lineRule="auto"/>
        <w:ind w:firstLine="444" w:firstLineChars="200"/>
        <w:rPr>
          <w:rFonts w:hint="default" w:ascii="Times New Roman" w:hAnsi="Times New Roman" w:cs="Times New Roman"/>
          <w:bCs/>
          <w:color w:val="auto"/>
          <w:spacing w:val="6"/>
          <w:lang w:eastAsia="zh-CN"/>
        </w:rPr>
      </w:pPr>
    </w:p>
    <w:p w14:paraId="32430BD9">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250EA169">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337D3659">
      <w:pPr>
        <w:tabs>
          <w:tab w:val="left" w:pos="4860"/>
        </w:tabs>
        <w:spacing w:line="360" w:lineRule="auto"/>
        <w:ind w:right="1560" w:firstLine="444" w:firstLineChars="200"/>
        <w:jc w:val="center"/>
        <w:rPr>
          <w:rFonts w:hint="default" w:ascii="Times New Roman" w:hAnsi="Times New Roman" w:cs="Times New Roman"/>
          <w:bCs/>
          <w:color w:val="auto"/>
          <w:spacing w:val="6"/>
          <w:lang w:eastAsia="zh-CN"/>
        </w:rPr>
      </w:pPr>
    </w:p>
    <w:p w14:paraId="71DA3565">
      <w:pPr>
        <w:pStyle w:val="236"/>
        <w:pBdr>
          <w:bottom w:val="double" w:color="auto" w:sz="4" w:space="0"/>
        </w:pBdr>
        <w:rPr>
          <w:rFonts w:hint="default" w:ascii="Times New Roman" w:hAnsi="Times New Roman" w:eastAsia="仿宋_GB2312" w:cs="Times New Roman"/>
          <w:bCs/>
          <w:kern w:val="0"/>
          <w:sz w:val="28"/>
          <w:szCs w:val="28"/>
          <w:u w:val="single"/>
        </w:rPr>
      </w:pPr>
    </w:p>
    <w:p w14:paraId="1BE9C73B">
      <w:pPr>
        <w:pStyle w:val="236"/>
        <w:pBdr>
          <w:bottom w:val="double" w:color="auto" w:sz="4" w:space="0"/>
        </w:pBdr>
        <w:rPr>
          <w:rFonts w:hint="default" w:ascii="Times New Roman" w:hAnsi="Times New Roman" w:eastAsia="仿宋_GB2312" w:cs="Times New Roman"/>
          <w:bCs/>
          <w:kern w:val="0"/>
          <w:sz w:val="28"/>
          <w:szCs w:val="28"/>
          <w:u w:val="single"/>
        </w:rPr>
      </w:pPr>
    </w:p>
    <w:p w14:paraId="517C5E0D">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备注：</w:t>
      </w:r>
    </w:p>
    <w:p w14:paraId="54A993E8">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1、中标人为代理商且为残疾人福利性单位的，随中标、成交结果同时公告制造商的《残疾人福利性单位声明函》，接受社会监督。</w:t>
      </w:r>
    </w:p>
    <w:p w14:paraId="198F1829">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2、中标人提供的《残疾人福利性单位声明函》与事实不符的，依照《政府采购法》第七十七条第一款的规定追究法律责任。</w:t>
      </w:r>
    </w:p>
    <w:p w14:paraId="1787E387">
      <w:pPr>
        <w:jc w:val="left"/>
        <w:rPr>
          <w:rFonts w:hint="default" w:ascii="Times New Roman" w:hAnsi="Times New Roman" w:cs="Times New Roman"/>
          <w:bCs/>
          <w:color w:val="auto"/>
          <w:sz w:val="28"/>
          <w:szCs w:val="28"/>
          <w:lang w:eastAsia="zh-CN"/>
        </w:rPr>
      </w:pPr>
      <w:r>
        <w:rPr>
          <w:rFonts w:hint="default" w:ascii="Times New Roman" w:hAnsi="Times New Roman" w:cs="Times New Roman"/>
          <w:bCs/>
          <w:color w:val="auto"/>
          <w:sz w:val="28"/>
          <w:szCs w:val="28"/>
          <w:lang w:eastAsia="zh-CN"/>
        </w:rPr>
        <w:br w:type="page"/>
      </w:r>
    </w:p>
    <w:p w14:paraId="096E5F83">
      <w:pPr>
        <w:spacing w:line="360" w:lineRule="auto"/>
        <w:jc w:val="center"/>
        <w:rPr>
          <w:rFonts w:hint="default" w:ascii="Times New Roman" w:hAnsi="Times New Roman" w:eastAsia="宋体" w:cs="Times New Roman"/>
          <w:bCs/>
          <w:color w:val="auto"/>
          <w:sz w:val="28"/>
          <w:szCs w:val="28"/>
          <w:lang w:eastAsia="zh-CN"/>
        </w:rPr>
      </w:pPr>
      <w:r>
        <w:rPr>
          <w:rFonts w:hint="default" w:ascii="Times New Roman" w:hAnsi="Times New Roman" w:eastAsia="宋体" w:cs="Times New Roman"/>
          <w:bCs/>
          <w:color w:val="auto"/>
          <w:sz w:val="28"/>
          <w:szCs w:val="28"/>
          <w:lang w:eastAsia="zh-CN"/>
        </w:rPr>
        <w:t>残疾人福利性单位声明函（制造商）</w:t>
      </w:r>
    </w:p>
    <w:p w14:paraId="250BA98D">
      <w:pPr>
        <w:spacing w:line="360" w:lineRule="auto"/>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（制造商属于残疾人福利性单位的填写，不属于的无需填写或不提供此项内容）</w:t>
      </w:r>
    </w:p>
    <w:p w14:paraId="067DB5C5">
      <w:pPr>
        <w:spacing w:line="360" w:lineRule="auto"/>
        <w:rPr>
          <w:rFonts w:hint="default" w:ascii="Times New Roman" w:hAnsi="Times New Roman" w:eastAsia="仿宋_GB2312" w:cs="Times New Roman"/>
          <w:bCs/>
          <w:color w:val="auto"/>
          <w:spacing w:val="6"/>
          <w:lang w:eastAsia="zh-CN"/>
        </w:rPr>
      </w:pPr>
    </w:p>
    <w:p w14:paraId="524162E6">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bCs/>
          <w:color w:val="auto"/>
          <w:sz w:val="28"/>
          <w:szCs w:val="28"/>
          <w:lang w:eastAsia="zh-CN"/>
        </w:rPr>
        <w:t>〔2017〕 141</w:t>
      </w:r>
      <w:r>
        <w:rPr>
          <w:rFonts w:hint="default" w:ascii="Times New Roman" w:hAnsi="Times New Roman" w:eastAsia="仿宋_GB2312" w:cs="Times New Roman"/>
          <w:bCs/>
          <w:color w:val="auto"/>
          <w:spacing w:val="6"/>
          <w:sz w:val="28"/>
          <w:szCs w:val="28"/>
          <w:lang w:eastAsia="zh-CN"/>
        </w:rPr>
        <w:t>号）的规定，本单位为符合条件的残疾人福利性单位，本单位为______项目采购活动提供本单位制造的货物（不包括使用非残疾人福利性单位注册商标的货物）。</w:t>
      </w:r>
    </w:p>
    <w:p w14:paraId="1E2E151B">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本单位对上述声明的真实性负责。如有虚假，将依法承担相应责任。</w:t>
      </w:r>
    </w:p>
    <w:p w14:paraId="094B8EE5">
      <w:pPr>
        <w:spacing w:line="360" w:lineRule="auto"/>
        <w:ind w:firstLine="444" w:firstLineChars="200"/>
        <w:rPr>
          <w:rFonts w:hint="default" w:ascii="Times New Roman" w:hAnsi="Times New Roman" w:cs="Times New Roman"/>
          <w:bCs/>
          <w:color w:val="auto"/>
          <w:spacing w:val="6"/>
          <w:lang w:eastAsia="zh-CN"/>
        </w:rPr>
      </w:pPr>
    </w:p>
    <w:p w14:paraId="7DFCFA2A">
      <w:pPr>
        <w:spacing w:line="360" w:lineRule="auto"/>
        <w:ind w:firstLine="444" w:firstLineChars="200"/>
        <w:rPr>
          <w:rFonts w:hint="default" w:ascii="Times New Roman" w:hAnsi="Times New Roman" w:cs="Times New Roman"/>
          <w:bCs/>
          <w:color w:val="auto"/>
          <w:spacing w:val="6"/>
          <w:lang w:eastAsia="zh-CN"/>
        </w:rPr>
      </w:pPr>
    </w:p>
    <w:p w14:paraId="1F12A915">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制造商（企业电子签章）：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3BDDDCF">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3B16E18D">
      <w:pPr>
        <w:pStyle w:val="236"/>
        <w:pBdr>
          <w:bottom w:val="double" w:color="auto" w:sz="4" w:space="0"/>
        </w:pBdr>
        <w:rPr>
          <w:rFonts w:hint="default" w:ascii="Times New Roman" w:hAnsi="Times New Roman" w:eastAsia="仿宋_GB2312" w:cs="Times New Roman"/>
          <w:bCs/>
          <w:kern w:val="0"/>
          <w:sz w:val="28"/>
          <w:szCs w:val="28"/>
          <w:u w:val="single"/>
        </w:rPr>
      </w:pPr>
    </w:p>
    <w:p w14:paraId="4D34CC49">
      <w:pPr>
        <w:pStyle w:val="236"/>
        <w:pBdr>
          <w:bottom w:val="double" w:color="auto" w:sz="4" w:space="0"/>
        </w:pBdr>
        <w:rPr>
          <w:rFonts w:hint="default" w:ascii="Times New Roman" w:hAnsi="Times New Roman" w:eastAsia="仿宋_GB2312" w:cs="Times New Roman"/>
          <w:bCs/>
          <w:kern w:val="0"/>
          <w:sz w:val="28"/>
          <w:szCs w:val="28"/>
          <w:u w:val="single"/>
        </w:rPr>
      </w:pPr>
    </w:p>
    <w:p w14:paraId="52BDFA44">
      <w:pPr>
        <w:pStyle w:val="236"/>
        <w:pBdr>
          <w:bottom w:val="double" w:color="auto" w:sz="4" w:space="0"/>
        </w:pBdr>
        <w:rPr>
          <w:rFonts w:hint="default" w:ascii="Times New Roman" w:hAnsi="Times New Roman" w:eastAsia="仿宋_GB2312" w:cs="Times New Roman"/>
          <w:bCs/>
          <w:kern w:val="0"/>
          <w:sz w:val="28"/>
          <w:szCs w:val="28"/>
          <w:u w:val="single"/>
        </w:rPr>
      </w:pPr>
    </w:p>
    <w:p w14:paraId="2AD9B394">
      <w:pPr>
        <w:pStyle w:val="236"/>
        <w:pBdr>
          <w:bottom w:val="double" w:color="auto" w:sz="4" w:space="0"/>
        </w:pBdr>
        <w:rPr>
          <w:rFonts w:hint="default" w:ascii="Times New Roman" w:hAnsi="Times New Roman" w:eastAsia="仿宋_GB2312" w:cs="Times New Roman"/>
          <w:bCs/>
          <w:kern w:val="0"/>
          <w:sz w:val="28"/>
          <w:szCs w:val="28"/>
          <w:u w:val="single"/>
        </w:rPr>
      </w:pPr>
    </w:p>
    <w:p w14:paraId="7CE80FFD">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备注：</w:t>
      </w:r>
    </w:p>
    <w:p w14:paraId="3D39922B">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1、中标人为代理商且为残疾人福利性单位的，随中标、成交结果同时公告制造商的《残疾人福利性单位声明函》，接受社会监督。</w:t>
      </w:r>
    </w:p>
    <w:p w14:paraId="0E8E7958">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2、供应商提供的《残疾人福利性单位声明函》与事实不符的，依照《政府采购法》第七十七条第一款的规定追究法律责任。</w:t>
      </w:r>
    </w:p>
    <w:p w14:paraId="38D90DA3">
      <w:pPr>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br w:type="page"/>
      </w:r>
    </w:p>
    <w:p w14:paraId="43F25105">
      <w:pPr>
        <w:spacing w:line="360" w:lineRule="auto"/>
        <w:jc w:val="center"/>
        <w:outlineLvl w:val="1"/>
        <w:rPr>
          <w:rFonts w:hint="default" w:ascii="Times New Roman" w:hAnsi="Times New Roman" w:eastAsia="微软雅黑" w:cs="Times New Roman"/>
          <w:bCs/>
          <w:color w:val="333333"/>
          <w:sz w:val="24"/>
          <w:szCs w:val="24"/>
          <w:lang w:eastAsia="zh-CN"/>
        </w:rPr>
      </w:pPr>
      <w:r>
        <w:rPr>
          <w:rFonts w:hint="default" w:ascii="Times New Roman" w:hAnsi="Times New Roman" w:eastAsia="微软雅黑" w:cs="Times New Roman"/>
          <w:bCs/>
          <w:color w:val="auto"/>
          <w:sz w:val="32"/>
          <w:szCs w:val="32"/>
          <w:lang w:eastAsia="zh-CN"/>
        </w:rPr>
        <w:t>关于符合本国产品标准的声明函</w:t>
      </w:r>
    </w:p>
    <w:p w14:paraId="1210BD1B">
      <w:pPr>
        <w:spacing w:after="0" w:line="360" w:lineRule="auto"/>
        <w:jc w:val="center"/>
        <w:rPr>
          <w:rFonts w:hint="default" w:ascii="Times New Roman" w:hAnsi="Times New Roman" w:eastAsia="仿宋_GB2312" w:cs="Times New Roman"/>
          <w:bCs/>
          <w:kern w:val="0"/>
          <w:sz w:val="24"/>
          <w:szCs w:val="24"/>
          <w:lang w:eastAsia="zh-CN" w:bidi="zh-TW"/>
        </w:rPr>
      </w:pPr>
      <w:r>
        <w:rPr>
          <w:rFonts w:hint="default" w:ascii="Times New Roman" w:hAnsi="Times New Roman" w:eastAsia="仿宋_GB2312" w:cs="Times New Roman"/>
          <w:bCs/>
          <w:sz w:val="28"/>
          <w:szCs w:val="28"/>
          <w:lang w:val="en-US" w:eastAsia="zh-CN"/>
        </w:rPr>
        <w:t xml:space="preserve"> </w:t>
      </w:r>
      <w:r>
        <w:rPr>
          <w:rFonts w:hint="default" w:ascii="Times New Roman" w:hAnsi="Times New Roman" w:eastAsia="仿宋_GB2312" w:cs="Times New Roman"/>
          <w:bCs/>
          <w:kern w:val="0"/>
          <w:sz w:val="24"/>
          <w:szCs w:val="24"/>
          <w:lang w:eastAsia="zh-CN" w:bidi="zh-TW"/>
        </w:rPr>
        <w:t>（投标人提供本国产品的填写，未提供本国产品的无需填写或不提供此项内容）</w:t>
      </w:r>
    </w:p>
    <w:p w14:paraId="5D02C395">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288A45A3">
      <w:pPr>
        <w:pStyle w:val="52"/>
        <w:shd w:val="clear" w:color="auto" w:fill="FFFFFF"/>
        <w:spacing w:before="30" w:beforeAutospacing="0" w:after="30" w:afterAutospacing="0" w:line="460" w:lineRule="exact"/>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rPr>
        <w:t xml:space="preserve">    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，生产厂为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（厂名）</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，厂址为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（生产厂址）</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的中国境内生产的组件成本占比≥</w:t>
      </w:r>
      <w:r>
        <w:rPr>
          <w:rFonts w:hint="default" w:ascii="Times New Roman" w:hAnsi="Times New Roman" w:eastAsia="仿宋_GB2312" w:cs="Times New Roman"/>
          <w:bCs/>
          <w:kern w:val="2"/>
          <w:sz w:val="28"/>
          <w:szCs w:val="28"/>
          <w:u w:val="single"/>
          <w:lang w:val="zh-TW"/>
        </w:rPr>
        <w:t>（规定比例）</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rPr>
        <w:t xml:space="preserve">  </w:t>
      </w:r>
      <w:r>
        <w:rPr>
          <w:rFonts w:hint="default" w:ascii="Times New Roman" w:hAnsi="Times New Roman" w:eastAsia="仿宋_GB2312" w:cs="Times New Roman"/>
          <w:bCs/>
          <w:kern w:val="2"/>
          <w:sz w:val="28"/>
          <w:szCs w:val="28"/>
          <w:u w:val="single"/>
          <w:lang w:val="zh-TW"/>
        </w:rPr>
        <w:t>（关键组件）</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在中国境内生产。</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（关键工序）</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在中国境内完成。</w:t>
      </w:r>
    </w:p>
    <w:p w14:paraId="07F1A480">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rPr>
        <w:t xml:space="preserve"> 2.</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，生产厂为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（厂名）</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，厂址为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（生产厂址）</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的中国境内生产的组件成本占比≥</w:t>
      </w:r>
      <w:r>
        <w:rPr>
          <w:rFonts w:hint="default" w:ascii="Times New Roman" w:hAnsi="Times New Roman" w:eastAsia="仿宋_GB2312" w:cs="Times New Roman"/>
          <w:bCs/>
          <w:kern w:val="2"/>
          <w:sz w:val="28"/>
          <w:szCs w:val="28"/>
          <w:u w:val="single"/>
          <w:lang w:val="zh-TW"/>
        </w:rPr>
        <w:t>（规定比例）</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rPr>
        <w:t xml:space="preserve">  </w:t>
      </w:r>
      <w:r>
        <w:rPr>
          <w:rFonts w:hint="default" w:ascii="Times New Roman" w:hAnsi="Times New Roman" w:eastAsia="仿宋_GB2312" w:cs="Times New Roman"/>
          <w:bCs/>
          <w:kern w:val="2"/>
          <w:sz w:val="28"/>
          <w:szCs w:val="28"/>
          <w:u w:val="single"/>
          <w:lang w:val="zh-TW"/>
        </w:rPr>
        <w:t>（关键组件）</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在中国境内生产。</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（关键工序）</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在中国境内完成。</w:t>
      </w:r>
    </w:p>
    <w:p w14:paraId="0CC3CC0D">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w:t>
      </w:r>
    </w:p>
    <w:p w14:paraId="6DA190E8">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本公司（单位）对上述声明内容的真实性负责。如有虚假，愿承担相应法律责任。</w:t>
      </w:r>
    </w:p>
    <w:p w14:paraId="0A4C424A">
      <w:pPr>
        <w:pStyle w:val="52"/>
        <w:shd w:val="clear" w:color="auto" w:fill="FFFFFF"/>
        <w:spacing w:before="30" w:beforeAutospacing="0" w:after="30" w:afterAutospacing="0" w:line="460" w:lineRule="exact"/>
        <w:ind w:firstLine="420"/>
        <w:jc w:val="right"/>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公司（单位）名称（盖章）：      </w:t>
      </w:r>
    </w:p>
    <w:p w14:paraId="55656452">
      <w:pPr>
        <w:pStyle w:val="52"/>
        <w:shd w:val="clear" w:color="auto" w:fill="FFFFFF"/>
        <w:spacing w:before="30" w:beforeAutospacing="0" w:after="30" w:afterAutospacing="0" w:line="460" w:lineRule="exact"/>
        <w:ind w:firstLine="420"/>
        <w:jc w:val="right"/>
        <w:rPr>
          <w:rFonts w:hint="default" w:ascii="Times New Roman" w:hAnsi="Times New Roman" w:cs="Times New Roman"/>
          <w:bCs/>
          <w:lang w:eastAsia="zh-TW"/>
        </w:rPr>
      </w:pPr>
      <w:r>
        <w:rPr>
          <w:rFonts w:hint="default" w:ascii="Times New Roman" w:hAnsi="Times New Roman" w:eastAsia="仿宋_GB2312" w:cs="Times New Roman"/>
          <w:bCs/>
          <w:kern w:val="2"/>
          <w:sz w:val="28"/>
          <w:szCs w:val="28"/>
          <w:lang w:val="zh-TW" w:eastAsia="zh-TW"/>
        </w:rPr>
        <w:t>日期：　　　　　年　　月　日 </w:t>
      </w:r>
      <w:r>
        <w:rPr>
          <w:rFonts w:hint="default" w:ascii="Times New Roman" w:hAnsi="Times New Roman" w:eastAsia="仿宋_GB2312" w:cs="Times New Roman"/>
          <w:bCs/>
          <w:sz w:val="28"/>
          <w:szCs w:val="28"/>
          <w:shd w:val="clear" w:color="auto" w:fill="FFFFFF"/>
        </w:rPr>
        <w:t> </w:t>
      </w:r>
      <w:r>
        <w:rPr>
          <w:rFonts w:hint="default" w:ascii="Times New Roman" w:hAnsi="Times New Roman" w:cs="Times New Roman"/>
          <w:bCs/>
          <w:shd w:val="clear" w:color="auto" w:fill="FFFFFF"/>
          <w:lang w:eastAsia="zh-TW"/>
        </w:rPr>
        <w:t>  </w:t>
      </w:r>
    </w:p>
    <w:p w14:paraId="15B2C09C">
      <w:pPr>
        <w:pStyle w:val="52"/>
        <w:shd w:val="clear" w:color="auto" w:fill="FFFFFF"/>
        <w:spacing w:before="30" w:beforeAutospacing="0" w:after="30" w:afterAutospacing="0" w:line="280" w:lineRule="exact"/>
        <w:rPr>
          <w:rFonts w:hint="default" w:ascii="Times New Roman" w:hAnsi="Times New Roman" w:cs="Times New Roman"/>
          <w:bCs/>
          <w:shd w:val="clear" w:color="auto" w:fill="FFFFFF"/>
        </w:rPr>
      </w:pPr>
      <w:r>
        <w:rPr>
          <w:rFonts w:hint="default" w:ascii="Times New Roman" w:hAnsi="Times New Roman" w:cs="Times New Roman"/>
          <w:bCs/>
          <w:shd w:val="clear" w:color="auto" w:fill="FFFFFF"/>
        </w:rPr>
        <w:t xml:space="preserve">____________________________________________________________________    </w:t>
      </w:r>
    </w:p>
    <w:p w14:paraId="6DC25E9B">
      <w:pPr>
        <w:pStyle w:val="52"/>
        <w:shd w:val="clear" w:color="auto" w:fill="FFFFFF"/>
        <w:spacing w:before="30" w:beforeAutospacing="0" w:after="30" w:afterAutospacing="0" w:line="280" w:lineRule="exact"/>
        <w:rPr>
          <w:rFonts w:hint="default" w:ascii="Times New Roman" w:hAnsi="Times New Roman" w:eastAsia="楷体" w:cs="Times New Roman"/>
          <w:bCs/>
          <w:shd w:val="clear" w:color="auto" w:fill="FFFFFF"/>
        </w:rPr>
      </w:pPr>
      <w:r>
        <w:rPr>
          <w:rFonts w:hint="default" w:ascii="Times New Roman" w:hAnsi="Times New Roman" w:cs="Times New Roman"/>
          <w:bCs/>
          <w:shd w:val="clear" w:color="auto" w:fill="FFFFFF"/>
        </w:rPr>
        <w:t xml:space="preserve">   </w:t>
      </w:r>
      <w:r>
        <w:rPr>
          <w:rFonts w:hint="default" w:ascii="Times New Roman" w:hAnsi="Times New Roman" w:eastAsia="楷体" w:cs="Times New Roman"/>
          <w:bCs/>
          <w:shd w:val="clear" w:color="auto" w:fill="FFFFFF"/>
        </w:rPr>
        <w:t>1.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890E2CB">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2.中国境内生产的组件成本核算基本规则见《国务院办公厅关于在政府采购中实施本国产品标准及相关政策的通知》（国办发〔2025〕34号）。</w:t>
      </w:r>
    </w:p>
    <w:p w14:paraId="40928D15">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3.产品如有型号，请在“产品名称”栏一并填写。</w:t>
      </w:r>
    </w:p>
    <w:p w14:paraId="4236106A">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4.生产厂名与厂址应与生产厂营业执照载明的相关信息保持一致。</w:t>
      </w:r>
    </w:p>
    <w:p w14:paraId="1CDA6135">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5.该产品的中国境内生产的组件成本占比相关要求实施前，“规定比例”栏可不填。</w:t>
      </w:r>
    </w:p>
    <w:p w14:paraId="3F178B1E">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6.该产品的关键组件要求实施前，“关键组件”栏可不填。</w:t>
      </w:r>
    </w:p>
    <w:p w14:paraId="791BAA4E">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7.该产品的关键工序要求实施前，“关键工序”栏可不填。</w:t>
      </w:r>
    </w:p>
    <w:p w14:paraId="1E01030C">
      <w:pPr>
        <w:rPr>
          <w:rFonts w:hint="default" w:ascii="Times New Roman" w:hAnsi="Times New Roman" w:eastAsia="方正小标宋_GBK" w:cs="Times New Roman"/>
          <w:bCs/>
          <w:color w:val="auto"/>
          <w:kern w:val="0"/>
          <w:sz w:val="30"/>
          <w:szCs w:val="30"/>
          <w:lang w:eastAsia="zh-CN"/>
        </w:rPr>
      </w:pPr>
      <w:r>
        <w:rPr>
          <w:rFonts w:hint="default" w:ascii="Times New Roman" w:hAnsi="Times New Roman" w:eastAsia="方正小标宋_GBK" w:cs="Times New Roman"/>
          <w:bCs/>
          <w:color w:val="auto"/>
          <w:kern w:val="0"/>
          <w:sz w:val="30"/>
          <w:szCs w:val="30"/>
          <w:lang w:eastAsia="zh-CN"/>
        </w:rPr>
        <w:br w:type="page"/>
      </w:r>
    </w:p>
    <w:p w14:paraId="63726A9B">
      <w:pPr>
        <w:spacing w:line="360" w:lineRule="auto"/>
        <w:jc w:val="center"/>
        <w:outlineLvl w:val="1"/>
        <w:rPr>
          <w:rFonts w:hint="default" w:ascii="Times New Roman" w:hAnsi="Times New Roman" w:eastAsia="CESI楷体-GB2312" w:cs="Times New Roman"/>
          <w:bCs/>
          <w:color w:val="auto"/>
          <w:sz w:val="32"/>
          <w:szCs w:val="32"/>
          <w:lang w:val="en-US" w:eastAsia="zh-CN"/>
        </w:rPr>
      </w:pPr>
      <w:r>
        <w:rPr>
          <w:rFonts w:hint="default" w:ascii="Times New Roman" w:hAnsi="Times New Roman" w:eastAsia="CESI楷体-GB2312" w:cs="Times New Roman"/>
          <w:bCs/>
          <w:color w:val="auto"/>
          <w:sz w:val="32"/>
          <w:szCs w:val="32"/>
          <w:lang w:val="en-US" w:eastAsia="zh-CN"/>
        </w:rPr>
        <w:t>商品包装和快递包装承诺书</w:t>
      </w:r>
    </w:p>
    <w:p w14:paraId="1253CA31">
      <w:pPr>
        <w:spacing w:line="360" w:lineRule="auto"/>
        <w:rPr>
          <w:rFonts w:hint="default" w:ascii="Times New Roman" w:hAnsi="Times New Roman" w:eastAsia="仿宋_GB2312" w:cs="Times New Roman"/>
          <w:bCs/>
          <w:color w:val="auto"/>
          <w:sz w:val="28"/>
          <w:szCs w:val="28"/>
          <w:lang w:eastAsia="zh-CN"/>
        </w:rPr>
      </w:pPr>
    </w:p>
    <w:p w14:paraId="292BD193">
      <w:pPr>
        <w:spacing w:line="360" w:lineRule="auto"/>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致：</w:t>
      </w:r>
      <w:r>
        <w:rPr>
          <w:rFonts w:hint="eastAsia" w:ascii="Times New Roman" w:hAnsi="Times New Roman" w:eastAsia="仿宋_GB2312" w:cs="Times New Roman"/>
          <w:bCs/>
          <w:color w:val="auto"/>
          <w:sz w:val="28"/>
          <w:szCs w:val="28"/>
          <w:u w:val="single"/>
          <w:lang w:val="en" w:eastAsia="zh-CN"/>
        </w:rPr>
        <w:t>河南交通职业技术学院</w:t>
      </w:r>
    </w:p>
    <w:p w14:paraId="5991C5D2">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hint="eastAsia" w:ascii="Times New Roman" w:hAnsi="Times New Roman" w:eastAsia="仿宋_GB2312" w:cs="Times New Roman"/>
          <w:bCs/>
          <w:color w:val="auto"/>
          <w:sz w:val="28"/>
          <w:szCs w:val="28"/>
          <w:u w:val="single"/>
          <w:lang w:val="en" w:eastAsia="zh-CN"/>
        </w:rPr>
        <w:t>豫财招标采购-2026-849</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val="en-US" w:eastAsia="zh-CN"/>
        </w:rPr>
        <w:t>的</w:t>
      </w:r>
      <w:r>
        <w:rPr>
          <w:rFonts w:hint="default" w:ascii="Times New Roman" w:hAnsi="Times New Roman" w:eastAsia="仿宋_GB2312" w:cs="Times New Roman"/>
          <w:bCs/>
          <w:color w:val="auto"/>
          <w:sz w:val="28"/>
          <w:szCs w:val="28"/>
          <w:u w:val="single"/>
          <w:lang w:val="en-US" w:eastAsia="zh-CN"/>
        </w:rPr>
        <w:t>河南交通职业技术学院双高计划-智能工程机械与机器人虚拟仿真实训基地项目</w:t>
      </w:r>
      <w:r>
        <w:rPr>
          <w:rFonts w:hint="default" w:ascii="Times New Roman" w:hAnsi="Times New Roman" w:eastAsia="仿宋_GB2312" w:cs="Times New Roman"/>
          <w:bCs/>
          <w:color w:val="auto"/>
          <w:sz w:val="28"/>
          <w:szCs w:val="28"/>
          <w:lang w:eastAsia="zh-CN"/>
        </w:rPr>
        <w:t>的投标</w:t>
      </w:r>
      <w:r>
        <w:rPr>
          <w:rFonts w:hint="eastAsia"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eastAsia="zh-CN"/>
        </w:rPr>
        <w:t>并做出如下承诺：</w:t>
      </w:r>
    </w:p>
    <w:p w14:paraId="3FD74F6E">
      <w:pPr>
        <w:spacing w:line="52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为助力打好污染防治攻坚战，推广使用绿色包装，我公司响应《财政部等三部门联合印发商品包装和快递包装政府采购需求标准》（试行）(财办库〔2020〕123号)的有关规定。承诺严格按照《商品包装政府采购需求标准（试行）》、《快递包装政府采购需求标准（试行）》的条款执行。</w:t>
      </w:r>
    </w:p>
    <w:p w14:paraId="7B012B13">
      <w:pPr>
        <w:spacing w:line="520" w:lineRule="exact"/>
        <w:ind w:firstLine="560" w:firstLineChars="200"/>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我公司对以上承诺书内容的真实性负责，并承担相应的法律责任。</w:t>
      </w:r>
      <w:r>
        <w:rPr>
          <w:rFonts w:hint="default" w:ascii="Times New Roman" w:hAnsi="Times New Roman" w:eastAsia="仿宋_GB2312" w:cs="Times New Roman"/>
          <w:bCs/>
          <w:color w:val="auto"/>
          <w:sz w:val="28"/>
          <w:szCs w:val="28"/>
          <w:lang w:val="en" w:eastAsia="zh-CN"/>
        </w:rPr>
        <w:t xml:space="preserve">                    </w:t>
      </w:r>
    </w:p>
    <w:p w14:paraId="5FD0C137">
      <w:pPr>
        <w:pStyle w:val="77"/>
        <w:rPr>
          <w:rFonts w:hint="default" w:ascii="Times New Roman" w:hAnsi="Times New Roman" w:eastAsia="仿宋_GB2312" w:cs="Times New Roman"/>
          <w:bCs/>
          <w:color w:val="auto"/>
          <w:sz w:val="28"/>
          <w:szCs w:val="28"/>
          <w:lang w:val="en"/>
        </w:rPr>
      </w:pPr>
    </w:p>
    <w:p w14:paraId="12DB4DBE">
      <w:pPr>
        <w:pStyle w:val="44"/>
        <w:ind w:left="980" w:hanging="560"/>
        <w:rPr>
          <w:rFonts w:hint="default" w:ascii="Times New Roman" w:hAnsi="Times New Roman" w:eastAsia="仿宋_GB2312" w:cs="Times New Roman"/>
          <w:bCs/>
          <w:color w:val="auto"/>
          <w:sz w:val="28"/>
          <w:szCs w:val="28"/>
          <w:lang w:val="en" w:eastAsia="zh-CN"/>
        </w:rPr>
      </w:pPr>
    </w:p>
    <w:p w14:paraId="654196F6">
      <w:pPr>
        <w:rPr>
          <w:rFonts w:hint="default" w:ascii="Times New Roman" w:hAnsi="Times New Roman" w:cs="Times New Roman"/>
          <w:bCs/>
          <w:color w:val="auto"/>
          <w:lang w:val="en" w:eastAsia="zh-CN"/>
        </w:rPr>
      </w:pPr>
    </w:p>
    <w:p w14:paraId="75906650">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607B8B51">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16F79CF7">
      <w:pPr>
        <w:tabs>
          <w:tab w:val="left" w:pos="4860"/>
        </w:tabs>
        <w:spacing w:line="360" w:lineRule="auto"/>
        <w:ind w:right="1560" w:firstLine="444" w:firstLineChars="200"/>
        <w:jc w:val="center"/>
        <w:rPr>
          <w:rFonts w:hint="default" w:ascii="Times New Roman" w:hAnsi="Times New Roman" w:cs="Times New Roman"/>
          <w:bCs/>
          <w:color w:val="auto"/>
          <w:spacing w:val="6"/>
          <w:lang w:eastAsia="zh-CN"/>
        </w:rPr>
      </w:pPr>
    </w:p>
    <w:p w14:paraId="460CFA34">
      <w:pPr>
        <w:pStyle w:val="52"/>
        <w:spacing w:line="520" w:lineRule="exact"/>
        <w:ind w:firstLine="4771" w:firstLineChars="1704"/>
        <w:rPr>
          <w:rFonts w:hint="default" w:ascii="Times New Roman" w:hAnsi="Times New Roman" w:eastAsia="仿宋_GB2312" w:cs="Times New Roman"/>
          <w:bCs/>
          <w:kern w:val="2"/>
          <w:sz w:val="28"/>
          <w:szCs w:val="28"/>
          <w:lang w:val="zh-TW"/>
        </w:rPr>
      </w:pPr>
    </w:p>
    <w:p w14:paraId="16F9425F">
      <w:pPr>
        <w:ind w:firstLine="420" w:firstLineChars="200"/>
        <w:rPr>
          <w:rFonts w:hint="default" w:ascii="Times New Roman" w:hAnsi="Times New Roman" w:eastAsia="宋体" w:cs="Times New Roman"/>
          <w:bCs/>
          <w:color w:val="auto"/>
          <w:lang w:val="en-US" w:eastAsia="zh-CN"/>
        </w:rPr>
      </w:pPr>
    </w:p>
    <w:p w14:paraId="3401A2BE">
      <w:pPr>
        <w:ind w:firstLine="420" w:firstLineChars="200"/>
        <w:rPr>
          <w:rFonts w:hint="default" w:ascii="Times New Roman" w:hAnsi="Times New Roman" w:eastAsia="宋体" w:cs="Times New Roman"/>
          <w:bCs/>
          <w:color w:val="auto"/>
          <w:lang w:val="en-US" w:eastAsia="zh-CN"/>
        </w:rPr>
      </w:pPr>
    </w:p>
    <w:p w14:paraId="3C3232BB">
      <w:pPr>
        <w:pStyle w:val="3"/>
        <w:jc w:val="center"/>
        <w:rPr>
          <w:rFonts w:hint="default" w:ascii="Times New Roman" w:hAnsi="Times New Roman" w:eastAsia="方正小标宋_GBK" w:cs="Times New Roman"/>
          <w:b w:val="0"/>
          <w:color w:val="auto"/>
          <w:sz w:val="30"/>
          <w:szCs w:val="30"/>
          <w:lang w:eastAsia="zh-CN"/>
        </w:rPr>
      </w:pPr>
      <w:r>
        <w:rPr>
          <w:rFonts w:hint="default" w:ascii="Times New Roman" w:hAnsi="Times New Roman" w:cs="Times New Roman"/>
          <w:b w:val="0"/>
          <w:color w:val="auto"/>
          <w:szCs w:val="20"/>
          <w:lang w:eastAsia="zh-CN"/>
        </w:rPr>
        <w:br w:type="page"/>
      </w:r>
      <w:r>
        <w:rPr>
          <w:rFonts w:hint="default" w:ascii="Times New Roman" w:hAnsi="Times New Roman" w:eastAsia="方正小标宋_GBK" w:cs="Times New Roman"/>
          <w:b w:val="0"/>
          <w:color w:val="auto"/>
          <w:sz w:val="30"/>
          <w:szCs w:val="30"/>
          <w:lang w:val="en-US" w:eastAsia="zh-CN"/>
        </w:rPr>
        <w:t>五、</w:t>
      </w:r>
      <w:r>
        <w:rPr>
          <w:rFonts w:hint="default" w:ascii="Times New Roman" w:hAnsi="Times New Roman" w:eastAsia="方正小标宋_GBK" w:cs="Times New Roman"/>
          <w:b w:val="0"/>
          <w:color w:val="auto"/>
          <w:sz w:val="30"/>
          <w:szCs w:val="30"/>
          <w:lang w:eastAsia="zh-CN"/>
        </w:rPr>
        <w:t>商务条款偏离表</w:t>
      </w:r>
      <w:bookmarkEnd w:id="401"/>
      <w:bookmarkEnd w:id="402"/>
      <w:bookmarkEnd w:id="408"/>
      <w:bookmarkEnd w:id="409"/>
      <w:bookmarkEnd w:id="410"/>
      <w:bookmarkEnd w:id="411"/>
      <w:bookmarkEnd w:id="412"/>
    </w:p>
    <w:p w14:paraId="7D13455F">
      <w:pPr>
        <w:pStyle w:val="29"/>
        <w:spacing w:line="360" w:lineRule="auto"/>
        <w:ind w:left="269" w:leftChars="128"/>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 xml:space="preserve">  </w:t>
      </w:r>
    </w:p>
    <w:tbl>
      <w:tblPr>
        <w:tblStyle w:val="59"/>
        <w:tblW w:w="0" w:type="auto"/>
        <w:tblInd w:w="-10" w:type="dxa"/>
        <w:tblLayout w:type="fixed"/>
        <w:tblCellMar>
          <w:top w:w="0" w:type="dxa"/>
          <w:left w:w="108" w:type="dxa"/>
          <w:bottom w:w="0" w:type="dxa"/>
          <w:right w:w="108" w:type="dxa"/>
        </w:tblCellMar>
      </w:tblPr>
      <w:tblGrid>
        <w:gridCol w:w="5775"/>
        <w:gridCol w:w="2738"/>
      </w:tblGrid>
      <w:tr w14:paraId="251DB6D3">
        <w:tblPrEx>
          <w:tblCellMar>
            <w:top w:w="0" w:type="dxa"/>
            <w:left w:w="108" w:type="dxa"/>
            <w:bottom w:w="0" w:type="dxa"/>
            <w:right w:w="108" w:type="dxa"/>
          </w:tblCellMar>
        </w:tblPrEx>
        <w:tc>
          <w:tcPr>
            <w:tcW w:w="5775" w:type="dxa"/>
          </w:tcPr>
          <w:p w14:paraId="38DF0819">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w:t>
            </w:r>
            <w:r>
              <w:rPr>
                <w:rFonts w:hint="eastAsia" w:ascii="Times New Roman" w:hAnsi="Times New Roman" w:eastAsia="仿宋_GB2312" w:cs="Times New Roman"/>
                <w:bCs/>
                <w:color w:val="auto"/>
                <w:sz w:val="28"/>
                <w:szCs w:val="28"/>
                <w:u w:val="single"/>
                <w:lang w:val="en" w:eastAsia="zh-CN"/>
              </w:rPr>
              <w:t>豫财招标采购-2026-849</w:t>
            </w:r>
            <w:r>
              <w:rPr>
                <w:rFonts w:hint="default" w:ascii="Times New Roman" w:hAnsi="Times New Roman" w:eastAsia="仿宋_GB2312" w:cs="Times New Roman"/>
                <w:bCs/>
                <w:color w:val="auto"/>
                <w:sz w:val="28"/>
                <w:szCs w:val="28"/>
                <w:u w:val="single"/>
                <w:lang w:val="en-US" w:eastAsia="zh-CN"/>
              </w:rPr>
              <w:t xml:space="preserve"> </w:t>
            </w:r>
          </w:p>
        </w:tc>
        <w:tc>
          <w:tcPr>
            <w:tcW w:w="2738" w:type="dxa"/>
          </w:tcPr>
          <w:p w14:paraId="523856F1">
            <w:pPr>
              <w:spacing w:line="440" w:lineRule="exact"/>
              <w:rPr>
                <w:rFonts w:hint="default" w:ascii="Times New Roman" w:hAnsi="Times New Roman" w:eastAsia="仿宋_GB2312" w:cs="Times New Roman"/>
                <w:bCs/>
                <w:color w:val="auto"/>
                <w:sz w:val="28"/>
                <w:szCs w:val="28"/>
                <w:u w:val="single"/>
                <w:lang w:val="en-US" w:eastAsia="zh-CN"/>
              </w:rPr>
            </w:pPr>
          </w:p>
        </w:tc>
      </w:tr>
    </w:tbl>
    <w:p w14:paraId="2423226A">
      <w:pPr>
        <w:pStyle w:val="29"/>
        <w:spacing w:line="360" w:lineRule="auto"/>
        <w:ind w:left="269" w:leftChars="128"/>
        <w:rPr>
          <w:rFonts w:hint="default" w:ascii="Times New Roman" w:hAnsi="Times New Roman" w:cs="Times New Roman"/>
          <w:bCs/>
          <w:sz w:val="2"/>
          <w:szCs w:val="2"/>
          <w:lang w:eastAsia="zh-CN"/>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109"/>
        <w:gridCol w:w="3109"/>
        <w:gridCol w:w="1110"/>
      </w:tblGrid>
      <w:tr w14:paraId="0491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69" w:type="dxa"/>
            <w:vAlign w:val="center"/>
          </w:tcPr>
          <w:p w14:paraId="165DFFB3">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序号</w:t>
            </w:r>
          </w:p>
        </w:tc>
        <w:tc>
          <w:tcPr>
            <w:tcW w:w="3109" w:type="dxa"/>
            <w:vAlign w:val="center"/>
          </w:tcPr>
          <w:p w14:paraId="5CCFB418">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招标文件的商务条款</w:t>
            </w:r>
          </w:p>
        </w:tc>
        <w:tc>
          <w:tcPr>
            <w:tcW w:w="3109" w:type="dxa"/>
            <w:vAlign w:val="center"/>
          </w:tcPr>
          <w:p w14:paraId="7F4ACFBC">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投标文件的商务条款</w:t>
            </w:r>
          </w:p>
        </w:tc>
        <w:tc>
          <w:tcPr>
            <w:tcW w:w="1110" w:type="dxa"/>
            <w:vAlign w:val="center"/>
          </w:tcPr>
          <w:p w14:paraId="3EB4E383">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说明</w:t>
            </w:r>
          </w:p>
        </w:tc>
      </w:tr>
      <w:tr w14:paraId="66CA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20D2D1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3A15064">
            <w:pPr>
              <w:pStyle w:val="29"/>
              <w:spacing w:line="360" w:lineRule="auto"/>
              <w:ind w:left="540" w:leftChars="257" w:firstLine="480"/>
              <w:jc w:val="center"/>
              <w:rPr>
                <w:rFonts w:hint="default" w:ascii="Times New Roman" w:hAnsi="Times New Roman" w:cs="Times New Roman"/>
                <w:bCs/>
                <w:kern w:val="2"/>
                <w:sz w:val="24"/>
                <w:szCs w:val="24"/>
                <w:lang w:val="en-US" w:eastAsia="zh-CN"/>
              </w:rPr>
            </w:pPr>
          </w:p>
        </w:tc>
        <w:tc>
          <w:tcPr>
            <w:tcW w:w="3109" w:type="dxa"/>
          </w:tcPr>
          <w:p w14:paraId="6F2799FD">
            <w:pPr>
              <w:pStyle w:val="29"/>
              <w:spacing w:line="360" w:lineRule="auto"/>
              <w:ind w:left="540" w:leftChars="257" w:firstLine="480"/>
              <w:jc w:val="center"/>
              <w:rPr>
                <w:rFonts w:hint="default" w:ascii="Times New Roman" w:hAnsi="Times New Roman" w:cs="Times New Roman"/>
                <w:bCs/>
                <w:kern w:val="2"/>
                <w:sz w:val="24"/>
                <w:szCs w:val="24"/>
                <w:lang w:val="en-US" w:eastAsia="zh-CN"/>
              </w:rPr>
            </w:pPr>
          </w:p>
        </w:tc>
        <w:tc>
          <w:tcPr>
            <w:tcW w:w="1110" w:type="dxa"/>
          </w:tcPr>
          <w:p w14:paraId="30845DC3">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2762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9E63A3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2E0A94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2FB9524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3ABC4842">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6569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6E96BF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00CECF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67A306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2A743574">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79C7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83A767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36382DB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5F55A48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6FBB1F68">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360A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AB415D9">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F4FD7B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261B9E1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2003C4DC">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54B1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6FFFFC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66E034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2DCB2C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3A0909C9">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5F63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1D105C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E61BAA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4EC13A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0AD984D7">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424C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C84292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74A1AA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B72E00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764865FB">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6DA1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125AEE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A432AD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62E8CA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5CCDCA0D">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310E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4" w:hRule="atLeast"/>
          <w:jc w:val="center"/>
        </w:trPr>
        <w:tc>
          <w:tcPr>
            <w:tcW w:w="1169" w:type="dxa"/>
          </w:tcPr>
          <w:p w14:paraId="41A9ED2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F1358E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D4FE1B2">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1C57ED52">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3D7A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69" w:type="dxa"/>
          </w:tcPr>
          <w:p w14:paraId="025412E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7A7A1B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54B844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527CE7DB">
            <w:pPr>
              <w:pStyle w:val="29"/>
              <w:spacing w:line="360" w:lineRule="auto"/>
              <w:ind w:left="540" w:leftChars="257" w:firstLine="480"/>
              <w:rPr>
                <w:rFonts w:hint="default" w:ascii="Times New Roman" w:hAnsi="Times New Roman" w:cs="Times New Roman"/>
                <w:bCs/>
                <w:kern w:val="2"/>
                <w:sz w:val="24"/>
                <w:szCs w:val="24"/>
                <w:lang w:val="en-US" w:eastAsia="zh-CN"/>
              </w:rPr>
            </w:pPr>
          </w:p>
        </w:tc>
      </w:tr>
    </w:tbl>
    <w:p w14:paraId="28D452B0">
      <w:pPr>
        <w:pStyle w:val="29"/>
        <w:spacing w:line="360" w:lineRule="auto"/>
        <w:rPr>
          <w:rFonts w:hint="default" w:ascii="Times New Roman" w:hAnsi="Times New Roman" w:cs="Times New Roman"/>
          <w:bCs/>
          <w:sz w:val="24"/>
          <w:szCs w:val="24"/>
        </w:rPr>
      </w:pPr>
    </w:p>
    <w:p w14:paraId="1DECB0F3">
      <w:pPr>
        <w:pStyle w:val="29"/>
        <w:spacing w:line="360" w:lineRule="auto"/>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投标人（企业电子签章）：</w:t>
      </w:r>
      <w:r>
        <w:rPr>
          <w:rFonts w:hint="default" w:ascii="Times New Roman" w:hAnsi="Times New Roman" w:cs="Times New Roman"/>
          <w:bCs/>
          <w:sz w:val="24"/>
          <w:szCs w:val="24"/>
          <w:u w:val="single"/>
          <w:lang w:eastAsia="zh-CN"/>
        </w:rPr>
        <w:t xml:space="preserve">                 </w:t>
      </w:r>
    </w:p>
    <w:p w14:paraId="6F10E2AF">
      <w:pPr>
        <w:pStyle w:val="3"/>
        <w:jc w:val="center"/>
        <w:rPr>
          <w:rFonts w:hint="default" w:ascii="Times New Roman" w:hAnsi="Times New Roman" w:eastAsia="方正小标宋_GBK" w:cs="Times New Roman"/>
          <w:b w:val="0"/>
          <w:color w:val="auto"/>
          <w:sz w:val="30"/>
          <w:szCs w:val="30"/>
        </w:rPr>
      </w:pPr>
      <w:bookmarkStart w:id="413" w:name="_Hlt520274393"/>
      <w:bookmarkEnd w:id="413"/>
      <w:bookmarkStart w:id="414" w:name="_Hlt520350918"/>
      <w:bookmarkEnd w:id="414"/>
      <w:bookmarkStart w:id="415" w:name="_Hlt520273973"/>
      <w:bookmarkEnd w:id="415"/>
      <w:bookmarkStart w:id="416" w:name="_Hlt520271212"/>
      <w:bookmarkEnd w:id="416"/>
      <w:bookmarkStart w:id="417" w:name="_Hlt520343392"/>
      <w:bookmarkEnd w:id="417"/>
      <w:bookmarkStart w:id="418" w:name="_Hlt520274911"/>
      <w:bookmarkEnd w:id="418"/>
      <w:bookmarkStart w:id="419" w:name="_Hlt520274065"/>
      <w:bookmarkEnd w:id="419"/>
      <w:bookmarkStart w:id="420" w:name="_Hlt520343000"/>
      <w:bookmarkEnd w:id="420"/>
      <w:bookmarkStart w:id="421" w:name="_Hlt520274407"/>
      <w:bookmarkEnd w:id="421"/>
      <w:bookmarkStart w:id="422" w:name="_Hlt520350957"/>
      <w:bookmarkEnd w:id="422"/>
      <w:bookmarkStart w:id="423" w:name="_Hlt520273711"/>
      <w:bookmarkEnd w:id="423"/>
      <w:r>
        <w:rPr>
          <w:rFonts w:hint="default" w:ascii="Times New Roman" w:hAnsi="Times New Roman" w:cs="Times New Roman"/>
          <w:b w:val="0"/>
          <w:color w:val="auto"/>
          <w:sz w:val="28"/>
          <w:szCs w:val="28"/>
          <w:lang w:eastAsia="zh-CN"/>
        </w:rPr>
        <w:br w:type="page"/>
      </w:r>
      <w:bookmarkStart w:id="424" w:name="_Toc37830125"/>
      <w:bookmarkStart w:id="425" w:name="_Toc1764653932"/>
      <w:bookmarkStart w:id="426" w:name="_Toc987616865"/>
      <w:bookmarkStart w:id="427" w:name="_Toc960186873"/>
      <w:bookmarkStart w:id="428" w:name="_Toc104654542"/>
      <w:bookmarkStart w:id="429" w:name="_Toc142693684"/>
      <w:bookmarkStart w:id="430" w:name="_Toc804892690"/>
      <w:r>
        <w:rPr>
          <w:rFonts w:hint="default" w:ascii="Times New Roman" w:hAnsi="Times New Roman" w:eastAsia="方正小标宋_GBK" w:cs="Times New Roman"/>
          <w:b w:val="0"/>
          <w:color w:val="auto"/>
          <w:sz w:val="30"/>
          <w:szCs w:val="30"/>
          <w:lang w:val="en-US" w:eastAsia="zh-CN"/>
        </w:rPr>
        <w:t>六、</w:t>
      </w:r>
      <w:r>
        <w:rPr>
          <w:rFonts w:hint="default" w:ascii="Times New Roman" w:hAnsi="Times New Roman" w:eastAsia="方正小标宋_GBK" w:cs="Times New Roman"/>
          <w:b w:val="0"/>
          <w:color w:val="auto"/>
          <w:sz w:val="30"/>
          <w:szCs w:val="30"/>
          <w:lang w:eastAsia="zh-CN"/>
        </w:rPr>
        <w:t>技术规格偏离表</w:t>
      </w:r>
      <w:bookmarkEnd w:id="403"/>
      <w:bookmarkEnd w:id="404"/>
      <w:bookmarkEnd w:id="405"/>
      <w:bookmarkEnd w:id="406"/>
      <w:bookmarkEnd w:id="424"/>
      <w:bookmarkEnd w:id="425"/>
      <w:bookmarkEnd w:id="426"/>
      <w:bookmarkEnd w:id="427"/>
      <w:bookmarkEnd w:id="428"/>
      <w:bookmarkEnd w:id="429"/>
      <w:bookmarkEnd w:id="430"/>
    </w:p>
    <w:p w14:paraId="70C411D7">
      <w:pPr>
        <w:pStyle w:val="29"/>
        <w:spacing w:line="360" w:lineRule="auto"/>
        <w:ind w:left="540" w:leftChars="257" w:firstLine="480"/>
        <w:rPr>
          <w:rFonts w:hint="default" w:ascii="Times New Roman" w:hAnsi="Times New Roman" w:cs="Times New Roman"/>
          <w:bCs/>
          <w:sz w:val="24"/>
          <w:szCs w:val="24"/>
        </w:rPr>
      </w:pPr>
    </w:p>
    <w:tbl>
      <w:tblPr>
        <w:tblStyle w:val="59"/>
        <w:tblW w:w="0" w:type="auto"/>
        <w:tblInd w:w="-47" w:type="dxa"/>
        <w:tblLayout w:type="fixed"/>
        <w:tblCellMar>
          <w:top w:w="0" w:type="dxa"/>
          <w:left w:w="108" w:type="dxa"/>
          <w:bottom w:w="0" w:type="dxa"/>
          <w:right w:w="108" w:type="dxa"/>
        </w:tblCellMar>
      </w:tblPr>
      <w:tblGrid>
        <w:gridCol w:w="5812"/>
        <w:gridCol w:w="2788"/>
      </w:tblGrid>
      <w:tr w14:paraId="45B0522D">
        <w:tblPrEx>
          <w:tblCellMar>
            <w:top w:w="0" w:type="dxa"/>
            <w:left w:w="108" w:type="dxa"/>
            <w:bottom w:w="0" w:type="dxa"/>
            <w:right w:w="108" w:type="dxa"/>
          </w:tblCellMar>
        </w:tblPrEx>
        <w:tc>
          <w:tcPr>
            <w:tcW w:w="5812" w:type="dxa"/>
          </w:tcPr>
          <w:p w14:paraId="6AC0925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w:t>
            </w:r>
            <w:r>
              <w:rPr>
                <w:rFonts w:hint="eastAsia" w:ascii="Times New Roman" w:hAnsi="Times New Roman" w:eastAsia="仿宋_GB2312" w:cs="Times New Roman"/>
                <w:bCs/>
                <w:color w:val="auto"/>
                <w:sz w:val="28"/>
                <w:szCs w:val="28"/>
                <w:lang w:eastAsia="zh-CN"/>
              </w:rPr>
              <w:t>豫财招标采购-2026-849</w:t>
            </w:r>
          </w:p>
        </w:tc>
        <w:tc>
          <w:tcPr>
            <w:tcW w:w="2788" w:type="dxa"/>
          </w:tcPr>
          <w:p w14:paraId="3BAB046A">
            <w:pPr>
              <w:spacing w:line="440" w:lineRule="exact"/>
              <w:rPr>
                <w:rFonts w:hint="default" w:ascii="Times New Roman" w:hAnsi="Times New Roman" w:eastAsia="仿宋_GB2312" w:cs="Times New Roman"/>
                <w:bCs/>
                <w:color w:val="auto"/>
                <w:sz w:val="28"/>
                <w:szCs w:val="28"/>
                <w:u w:val="single"/>
                <w:lang w:val="en-US" w:eastAsia="zh-CN"/>
              </w:rPr>
            </w:pPr>
          </w:p>
        </w:tc>
      </w:tr>
    </w:tbl>
    <w:p w14:paraId="33A3F045">
      <w:pPr>
        <w:pStyle w:val="29"/>
        <w:spacing w:line="360" w:lineRule="auto"/>
        <w:rPr>
          <w:rFonts w:hint="default" w:ascii="Times New Roman" w:hAnsi="Times New Roman" w:cs="Times New Roman"/>
          <w:bCs/>
          <w:sz w:val="2"/>
          <w:szCs w:val="2"/>
          <w:lang w:val="en-US" w:eastAsia="zh-CN"/>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195"/>
        <w:gridCol w:w="1245"/>
        <w:gridCol w:w="1320"/>
        <w:gridCol w:w="1050"/>
        <w:gridCol w:w="1068"/>
      </w:tblGrid>
      <w:tr w14:paraId="22C0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vAlign w:val="center"/>
          </w:tcPr>
          <w:p w14:paraId="38E760A0">
            <w:pPr>
              <w:pStyle w:val="29"/>
              <w:spacing w:line="360" w:lineRule="auto"/>
              <w:ind w:left="-31" w:leftChars="-15"/>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序号</w:t>
            </w:r>
          </w:p>
        </w:tc>
        <w:tc>
          <w:tcPr>
            <w:tcW w:w="3195" w:type="dxa"/>
            <w:vAlign w:val="center"/>
          </w:tcPr>
          <w:p w14:paraId="3DA18A18">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货物名称及伴随服务内容</w:t>
            </w:r>
          </w:p>
        </w:tc>
        <w:tc>
          <w:tcPr>
            <w:tcW w:w="1245" w:type="dxa"/>
            <w:vAlign w:val="center"/>
          </w:tcPr>
          <w:p w14:paraId="67BF1A2A">
            <w:pPr>
              <w:pStyle w:val="29"/>
              <w:spacing w:line="360" w:lineRule="auto"/>
              <w:ind w:left="-206" w:leftChars="-98" w:right="-166" w:rightChars="-7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招标要求</w:t>
            </w:r>
          </w:p>
        </w:tc>
        <w:tc>
          <w:tcPr>
            <w:tcW w:w="1320" w:type="dxa"/>
            <w:vAlign w:val="center"/>
          </w:tcPr>
          <w:p w14:paraId="0A26FB66">
            <w:pPr>
              <w:pStyle w:val="29"/>
              <w:spacing w:line="360" w:lineRule="auto"/>
              <w:ind w:left="-48" w:leftChars="-23"/>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投标响应</w:t>
            </w:r>
          </w:p>
        </w:tc>
        <w:tc>
          <w:tcPr>
            <w:tcW w:w="1050" w:type="dxa"/>
            <w:vAlign w:val="center"/>
          </w:tcPr>
          <w:p w14:paraId="7F7410FA">
            <w:pPr>
              <w:pStyle w:val="29"/>
              <w:spacing w:line="360" w:lineRule="auto"/>
              <w:ind w:left="-34" w:leftChars="-16"/>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偏离</w:t>
            </w:r>
          </w:p>
        </w:tc>
        <w:tc>
          <w:tcPr>
            <w:tcW w:w="1068" w:type="dxa"/>
            <w:vAlign w:val="center"/>
          </w:tcPr>
          <w:p w14:paraId="07405045">
            <w:pPr>
              <w:pStyle w:val="29"/>
              <w:spacing w:line="360" w:lineRule="auto"/>
              <w:ind w:left="-82" w:leftChars="-3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说明</w:t>
            </w:r>
          </w:p>
        </w:tc>
      </w:tr>
      <w:tr w14:paraId="2434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B10BB4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A5ACE09">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2BB4DA6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6AC29CD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29A7FB7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C2C3050">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444E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4C68011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5694F2E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7213DAB2">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3174E3EB">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B524B8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4850C927">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7DA3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2ED7C30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2E0FFC5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42CF2F4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556302C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148F7CB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58F4025D">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0309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E389E8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2C13154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37DA91E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44B47D4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EB5226A">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7A8157B2">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5DD7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7D7AD4D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1395673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6DE4181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1CAC005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4F8CFE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070EAF9">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7C7D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3169598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6BF751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0756E13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416FAD9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0C8619F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21DF12D">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136D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2DEBEB8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1D05FFD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73FFD4C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22692EC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69E2E71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9D8B6AC">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2253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DA7A48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6F3A3D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3F173C5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4DB0D21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49DADBB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8CAF50B">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0B8D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tcPr>
          <w:p w14:paraId="7F15B63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4F6959B">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1C417AC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5CF523B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7AFBFB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309904D1">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1B96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22949D9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68CF042A">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0DB5234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600482D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059E65A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3FEF4D01">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2B55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tcPr>
          <w:p w14:paraId="4575750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4290FE9B">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36F7891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5D27C2D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2ABA4B79">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0E7E4530">
            <w:pPr>
              <w:pStyle w:val="29"/>
              <w:spacing w:line="360" w:lineRule="auto"/>
              <w:ind w:left="540" w:leftChars="257" w:firstLine="480"/>
              <w:rPr>
                <w:rFonts w:hint="default" w:ascii="Times New Roman" w:hAnsi="Times New Roman" w:cs="Times New Roman"/>
                <w:bCs/>
                <w:kern w:val="2"/>
                <w:sz w:val="24"/>
                <w:szCs w:val="24"/>
                <w:lang w:val="en-US" w:eastAsia="zh-CN"/>
              </w:rPr>
            </w:pPr>
          </w:p>
        </w:tc>
      </w:tr>
    </w:tbl>
    <w:p w14:paraId="50F49F45">
      <w:pPr>
        <w:pStyle w:val="29"/>
        <w:spacing w:line="360" w:lineRule="auto"/>
        <w:ind w:left="540" w:leftChars="257" w:firstLine="480"/>
        <w:rPr>
          <w:rFonts w:hint="default" w:ascii="Times New Roman" w:hAnsi="Times New Roman" w:cs="Times New Roman"/>
          <w:bCs/>
          <w:sz w:val="24"/>
          <w:szCs w:val="24"/>
        </w:rPr>
      </w:pPr>
    </w:p>
    <w:p w14:paraId="3C54793A">
      <w:pPr>
        <w:pStyle w:val="77"/>
        <w:jc w:val="center"/>
        <w:rPr>
          <w:rFonts w:hint="default" w:ascii="Times New Roman" w:hAnsi="Times New Roman" w:cs="Times New Roman"/>
          <w:bCs/>
          <w:color w:val="auto"/>
          <w:u w:val="single"/>
        </w:rPr>
      </w:pPr>
      <w:r>
        <w:rPr>
          <w:rFonts w:hint="default" w:ascii="Times New Roman" w:hAnsi="Times New Roman" w:cs="Times New Roman"/>
          <w:bCs/>
          <w:color w:val="auto"/>
        </w:rPr>
        <w:t>投标人（企业电子签章）：</w:t>
      </w:r>
      <w:r>
        <w:rPr>
          <w:rFonts w:hint="default" w:ascii="Times New Roman" w:hAnsi="Times New Roman" w:cs="Times New Roman"/>
          <w:bCs/>
          <w:color w:val="auto"/>
          <w:u w:val="single"/>
        </w:rPr>
        <w:t xml:space="preserve">                 </w:t>
      </w:r>
    </w:p>
    <w:p w14:paraId="2E57E79C">
      <w:pPr>
        <w:pStyle w:val="3"/>
        <w:jc w:val="center"/>
        <w:rPr>
          <w:rFonts w:hint="default" w:ascii="Times New Roman" w:hAnsi="Times New Roman" w:eastAsia="方正小标宋_GBK" w:cs="Times New Roman"/>
          <w:b w:val="0"/>
          <w:color w:val="auto"/>
          <w:sz w:val="30"/>
          <w:szCs w:val="30"/>
          <w:lang w:eastAsia="zh-CN"/>
        </w:rPr>
      </w:pPr>
      <w:r>
        <w:rPr>
          <w:rFonts w:hint="default" w:ascii="Times New Roman" w:hAnsi="Times New Roman" w:cs="Times New Roman"/>
          <w:b w:val="0"/>
          <w:color w:val="auto"/>
          <w:lang w:eastAsia="zh-CN"/>
        </w:rPr>
        <w:br w:type="page"/>
      </w:r>
      <w:bookmarkEnd w:id="407"/>
      <w:bookmarkStart w:id="431" w:name="_Toc42148613"/>
      <w:bookmarkStart w:id="432" w:name="_Toc2003907413"/>
      <w:bookmarkStart w:id="433" w:name="_Toc1531555161"/>
      <w:bookmarkStart w:id="434" w:name="_Toc1407304042"/>
      <w:bookmarkStart w:id="435" w:name="_Toc374912780"/>
      <w:bookmarkStart w:id="436" w:name="_Toc71543325"/>
      <w:bookmarkStart w:id="437" w:name="_Toc91783675"/>
      <w:bookmarkStart w:id="438" w:name="_Toc1191518010"/>
      <w:bookmarkStart w:id="439" w:name="_Toc642155508"/>
      <w:bookmarkStart w:id="440" w:name="_Toc1783728506"/>
      <w:r>
        <w:rPr>
          <w:rFonts w:hint="default" w:ascii="Times New Roman" w:hAnsi="Times New Roman" w:eastAsia="方正小标宋_GBK" w:cs="Times New Roman"/>
          <w:b w:val="0"/>
          <w:color w:val="auto"/>
          <w:sz w:val="30"/>
          <w:szCs w:val="30"/>
          <w:lang w:eastAsia="zh-CN"/>
        </w:rPr>
        <w:t>七、</w:t>
      </w:r>
      <w:bookmarkEnd w:id="431"/>
      <w:bookmarkEnd w:id="432"/>
      <w:bookmarkEnd w:id="433"/>
      <w:bookmarkEnd w:id="434"/>
      <w:bookmarkStart w:id="441" w:name="_Toc960541360"/>
      <w:bookmarkStart w:id="442" w:name="_Toc89037649"/>
      <w:bookmarkStart w:id="443" w:name="_Toc447654087"/>
      <w:bookmarkStart w:id="444" w:name="_Toc1279155327"/>
      <w:r>
        <w:rPr>
          <w:rFonts w:hint="default" w:ascii="Times New Roman" w:hAnsi="Times New Roman" w:eastAsia="方正小标宋_GBK" w:cs="Times New Roman"/>
          <w:b w:val="0"/>
          <w:color w:val="auto"/>
          <w:sz w:val="30"/>
          <w:szCs w:val="30"/>
          <w:lang w:eastAsia="zh-CN"/>
        </w:rPr>
        <w:t>综合证明文件</w:t>
      </w:r>
      <w:bookmarkEnd w:id="435"/>
      <w:bookmarkEnd w:id="436"/>
      <w:bookmarkEnd w:id="437"/>
      <w:bookmarkEnd w:id="438"/>
      <w:bookmarkEnd w:id="439"/>
      <w:bookmarkEnd w:id="440"/>
      <w:bookmarkEnd w:id="441"/>
      <w:bookmarkEnd w:id="442"/>
      <w:bookmarkEnd w:id="443"/>
      <w:bookmarkEnd w:id="444"/>
    </w:p>
    <w:p w14:paraId="40AFBC71">
      <w:pPr>
        <w:pStyle w:val="4"/>
        <w:spacing w:line="360" w:lineRule="exact"/>
        <w:rPr>
          <w:rFonts w:hint="default" w:ascii="Times New Roman" w:hAnsi="Times New Roman" w:eastAsia="仿宋_GB2312" w:cs="Times New Roman"/>
          <w:b w:val="0"/>
          <w:color w:val="auto"/>
          <w:sz w:val="28"/>
          <w:szCs w:val="28"/>
          <w:lang w:eastAsia="zh-CN"/>
        </w:rPr>
      </w:pPr>
      <w:bookmarkStart w:id="445" w:name="_Toc751864404"/>
      <w:bookmarkStart w:id="446" w:name="_Toc71543326"/>
      <w:bookmarkStart w:id="447" w:name="_Toc1325819456_WPSOffice_Level3"/>
      <w:bookmarkStart w:id="448" w:name="_Toc765014490"/>
      <w:bookmarkStart w:id="449" w:name="_Toc947281468"/>
      <w:bookmarkStart w:id="450" w:name="_Toc1974888321"/>
      <w:r>
        <w:rPr>
          <w:rFonts w:hint="default" w:ascii="Times New Roman" w:hAnsi="Times New Roman" w:eastAsia="仿宋_GB2312" w:cs="Times New Roman"/>
          <w:b w:val="0"/>
          <w:color w:val="auto"/>
          <w:sz w:val="28"/>
          <w:szCs w:val="28"/>
          <w:lang w:val="en-US" w:eastAsia="zh-CN"/>
        </w:rPr>
        <w:t>1.</w:t>
      </w:r>
      <w:r>
        <w:rPr>
          <w:rFonts w:hint="default" w:ascii="Times New Roman" w:hAnsi="Times New Roman" w:eastAsia="仿宋_GB2312" w:cs="Times New Roman"/>
          <w:b w:val="0"/>
          <w:color w:val="auto"/>
          <w:sz w:val="28"/>
          <w:szCs w:val="28"/>
          <w:lang w:eastAsia="zh-CN"/>
        </w:rPr>
        <w:t>综合实力</w:t>
      </w:r>
      <w:bookmarkEnd w:id="445"/>
      <w:bookmarkEnd w:id="446"/>
      <w:bookmarkEnd w:id="447"/>
      <w:bookmarkEnd w:id="448"/>
      <w:bookmarkEnd w:id="449"/>
      <w:bookmarkEnd w:id="450"/>
    </w:p>
    <w:p w14:paraId="6ADA7D10">
      <w:pPr>
        <w:spacing w:line="360" w:lineRule="auto"/>
        <w:ind w:firstLine="482"/>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根据招标文件要求，提供投标人认证等证书。（提供认证</w:t>
      </w:r>
      <w:r>
        <w:rPr>
          <w:rFonts w:hint="default" w:ascii="Times New Roman" w:hAnsi="Times New Roman" w:eastAsia="仿宋_GB2312" w:cs="Times New Roman"/>
          <w:bCs/>
          <w:color w:val="auto"/>
          <w:sz w:val="28"/>
          <w:szCs w:val="28"/>
          <w:lang w:val="en-US" w:eastAsia="zh-CN"/>
        </w:rPr>
        <w:t>原件</w:t>
      </w:r>
      <w:r>
        <w:rPr>
          <w:rFonts w:hint="default" w:ascii="Times New Roman" w:hAnsi="Times New Roman" w:eastAsia="仿宋_GB2312" w:cs="Times New Roman"/>
          <w:bCs/>
          <w:color w:val="auto"/>
          <w:sz w:val="28"/>
          <w:szCs w:val="28"/>
          <w:lang w:eastAsia="zh-CN"/>
        </w:rPr>
        <w:t>扫描件</w:t>
      </w:r>
      <w:r>
        <w:rPr>
          <w:rFonts w:hint="default" w:ascii="Times New Roman" w:hAnsi="Times New Roman" w:eastAsia="仿宋_GB2312" w:cs="Times New Roman"/>
          <w:bCs/>
          <w:color w:val="auto"/>
          <w:kern w:val="0"/>
          <w:sz w:val="28"/>
          <w:szCs w:val="28"/>
          <w:lang w:eastAsia="zh-CN"/>
        </w:rPr>
        <w:t>，扫描不清晰的不得分，招标文件未要求的不需要提供）</w:t>
      </w:r>
    </w:p>
    <w:p w14:paraId="2852D341">
      <w:pPr>
        <w:rPr>
          <w:rFonts w:hint="default" w:ascii="Times New Roman" w:hAnsi="Times New Roman" w:eastAsia="等线" w:cs="Times New Roman"/>
          <w:bCs/>
          <w:color w:val="auto"/>
          <w:lang w:eastAsia="zh-CN"/>
        </w:rPr>
      </w:pPr>
    </w:p>
    <w:p w14:paraId="6E49C1B8">
      <w:pPr>
        <w:pStyle w:val="4"/>
        <w:spacing w:line="360" w:lineRule="exact"/>
        <w:rPr>
          <w:rFonts w:hint="default" w:ascii="Times New Roman" w:hAnsi="Times New Roman" w:eastAsia="仿宋_GB2312" w:cs="Times New Roman"/>
          <w:b w:val="0"/>
          <w:color w:val="auto"/>
          <w:sz w:val="28"/>
          <w:szCs w:val="28"/>
          <w:lang w:eastAsia="zh-CN"/>
        </w:rPr>
      </w:pPr>
      <w:bookmarkStart w:id="451" w:name="_Toc799340312_WPSOffice_Level3"/>
      <w:bookmarkStart w:id="452" w:name="_Toc619505013"/>
      <w:bookmarkStart w:id="453" w:name="_Toc71543327"/>
      <w:bookmarkStart w:id="454" w:name="_Toc2110045194"/>
      <w:bookmarkStart w:id="455" w:name="_Toc973020382"/>
      <w:bookmarkStart w:id="456" w:name="_Toc1849820970"/>
      <w:r>
        <w:rPr>
          <w:rFonts w:hint="default" w:ascii="Times New Roman" w:hAnsi="Times New Roman" w:eastAsia="仿宋_GB2312" w:cs="Times New Roman"/>
          <w:b w:val="0"/>
          <w:color w:val="auto"/>
          <w:sz w:val="28"/>
          <w:szCs w:val="28"/>
          <w:lang w:val="en-US" w:eastAsia="zh-CN"/>
        </w:rPr>
        <w:t>2.</w:t>
      </w:r>
      <w:r>
        <w:rPr>
          <w:rFonts w:hint="default" w:ascii="Times New Roman" w:hAnsi="Times New Roman" w:eastAsia="仿宋_GB2312" w:cs="Times New Roman"/>
          <w:b w:val="0"/>
          <w:color w:val="auto"/>
          <w:sz w:val="28"/>
          <w:szCs w:val="28"/>
          <w:lang w:eastAsia="zh-CN"/>
        </w:rPr>
        <w:t>类似项目业绩</w:t>
      </w:r>
      <w:bookmarkEnd w:id="451"/>
      <w:bookmarkEnd w:id="452"/>
      <w:bookmarkEnd w:id="453"/>
      <w:bookmarkEnd w:id="454"/>
      <w:bookmarkEnd w:id="455"/>
      <w:bookmarkEnd w:id="456"/>
    </w:p>
    <w:p w14:paraId="2ED8A58E">
      <w:pPr>
        <w:spacing w:line="360" w:lineRule="exact"/>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附表：相关项目业绩一览表</w:t>
      </w:r>
    </w:p>
    <w:tbl>
      <w:tblPr>
        <w:tblStyle w:val="59"/>
        <w:tblW w:w="9444" w:type="dxa"/>
        <w:tblInd w:w="-69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200"/>
        <w:gridCol w:w="2175"/>
        <w:gridCol w:w="2187"/>
        <w:gridCol w:w="2050"/>
        <w:gridCol w:w="1832"/>
      </w:tblGrid>
      <w:tr w14:paraId="6D431D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27"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DD9DAE9">
            <w:pPr>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序号</w:t>
            </w: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322CDAFF">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项目名称</w:t>
            </w: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1CEB8F67">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简要描述</w:t>
            </w: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C0DB550">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项目金额</w:t>
            </w:r>
          </w:p>
          <w:p w14:paraId="22048EEA">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（万元）</w:t>
            </w: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7408B5FD">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项目单位</w:t>
            </w:r>
          </w:p>
          <w:p w14:paraId="06DC27CD">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联系电话</w:t>
            </w:r>
          </w:p>
        </w:tc>
      </w:tr>
      <w:tr w14:paraId="4A0E3D2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35"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C717E98">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5F9E917">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0DBD17F">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202C88B">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80DC30">
            <w:pPr>
              <w:rPr>
                <w:rFonts w:hint="default" w:ascii="Times New Roman" w:hAnsi="Times New Roman" w:eastAsia="仿宋_GB2312" w:cs="Times New Roman"/>
                <w:bCs/>
                <w:color w:val="auto"/>
                <w:kern w:val="0"/>
                <w:sz w:val="28"/>
                <w:szCs w:val="28"/>
              </w:rPr>
            </w:pPr>
          </w:p>
        </w:tc>
      </w:tr>
      <w:tr w14:paraId="773671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1"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506A5EA">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E08AA1D">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8E4CDB">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760F82E">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3EDFE48">
            <w:pPr>
              <w:rPr>
                <w:rFonts w:hint="default" w:ascii="Times New Roman" w:hAnsi="Times New Roman" w:eastAsia="仿宋_GB2312" w:cs="Times New Roman"/>
                <w:bCs/>
                <w:color w:val="auto"/>
                <w:kern w:val="0"/>
                <w:sz w:val="28"/>
                <w:szCs w:val="28"/>
              </w:rPr>
            </w:pPr>
          </w:p>
        </w:tc>
      </w:tr>
      <w:tr w14:paraId="0980F91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8"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A4D49AF">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9F42145">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57D2957">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9E3255F">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CBC690">
            <w:pPr>
              <w:rPr>
                <w:rFonts w:hint="default" w:ascii="Times New Roman" w:hAnsi="Times New Roman" w:eastAsia="仿宋_GB2312" w:cs="Times New Roman"/>
                <w:bCs/>
                <w:color w:val="auto"/>
                <w:kern w:val="0"/>
                <w:sz w:val="28"/>
                <w:szCs w:val="28"/>
              </w:rPr>
            </w:pPr>
          </w:p>
        </w:tc>
      </w:tr>
      <w:tr w14:paraId="1181E6A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8"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5EC60E8">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6AAF33B">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E113CAB">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4AAE6D0">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CC30DCB">
            <w:pPr>
              <w:rPr>
                <w:rFonts w:hint="default" w:ascii="Times New Roman" w:hAnsi="Times New Roman" w:eastAsia="仿宋_GB2312" w:cs="Times New Roman"/>
                <w:bCs/>
                <w:color w:val="auto"/>
                <w:kern w:val="0"/>
                <w:sz w:val="28"/>
                <w:szCs w:val="28"/>
              </w:rPr>
            </w:pPr>
          </w:p>
        </w:tc>
      </w:tr>
      <w:tr w14:paraId="447465A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84"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ADE5AFA">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A2CE220">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E2C6007">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5C849D3">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D4B0AB0">
            <w:pPr>
              <w:rPr>
                <w:rFonts w:hint="default" w:ascii="Times New Roman" w:hAnsi="Times New Roman" w:eastAsia="仿宋_GB2312" w:cs="Times New Roman"/>
                <w:bCs/>
                <w:color w:val="auto"/>
                <w:kern w:val="0"/>
                <w:sz w:val="28"/>
                <w:szCs w:val="28"/>
              </w:rPr>
            </w:pPr>
          </w:p>
        </w:tc>
      </w:tr>
    </w:tbl>
    <w:p w14:paraId="108B810E">
      <w:pPr>
        <w:widowControl w:val="0"/>
        <w:rPr>
          <w:rFonts w:hint="default" w:ascii="Times New Roman" w:hAnsi="Times New Roman" w:eastAsia="仿宋_GB2312" w:cs="Times New Roman"/>
          <w:bCs/>
          <w:color w:val="auto"/>
          <w:sz w:val="28"/>
          <w:szCs w:val="28"/>
        </w:rPr>
      </w:pPr>
    </w:p>
    <w:p w14:paraId="45208DD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注：（</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）投标人可按上述的格式自行编制，后附扫描件。</w:t>
      </w:r>
    </w:p>
    <w:p w14:paraId="41A75EA2">
      <w:pPr>
        <w:numPr>
          <w:ilvl w:val="0"/>
          <w:numId w:val="4"/>
        </w:num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业绩扫描不清楚或合同总金额不明确的不予认可，虚假业绩将自行承担相关责任。</w:t>
      </w:r>
    </w:p>
    <w:p w14:paraId="7F30A016">
      <w:pPr>
        <w:numPr>
          <w:ilvl w:val="0"/>
          <w:numId w:val="4"/>
        </w:num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招标文件未要求提供业绩证明文件的，投标人可不提供。</w:t>
      </w:r>
    </w:p>
    <w:p w14:paraId="1AB4466F">
      <w:pPr>
        <w:pStyle w:val="3"/>
        <w:jc w:val="center"/>
        <w:rPr>
          <w:rFonts w:hint="default" w:ascii="Times New Roman" w:hAnsi="Times New Roman" w:eastAsia="方正小标宋_GBK" w:cs="Times New Roman"/>
          <w:b w:val="0"/>
          <w:color w:val="auto"/>
          <w:sz w:val="30"/>
          <w:szCs w:val="30"/>
          <w:lang w:eastAsia="zh-CN"/>
        </w:rPr>
      </w:pPr>
      <w:bookmarkStart w:id="457" w:name="_Toc203536082"/>
      <w:bookmarkStart w:id="458" w:name="_Toc1276166143"/>
      <w:bookmarkStart w:id="459" w:name="_Toc1405132080"/>
      <w:bookmarkStart w:id="460" w:name="_Toc349828394"/>
      <w:bookmarkStart w:id="461" w:name="_Toc2003764980"/>
      <w:bookmarkStart w:id="462" w:name="_Toc1342357120"/>
      <w:bookmarkStart w:id="463" w:name="_Toc1642658699"/>
      <w:bookmarkStart w:id="464" w:name="_Toc741327320"/>
      <w:bookmarkStart w:id="465" w:name="_Toc1027952896"/>
      <w:bookmarkStart w:id="466" w:name="_Toc71543334"/>
      <w:bookmarkStart w:id="467" w:name="_Toc297277348"/>
      <w:r>
        <w:rPr>
          <w:rFonts w:hint="default" w:ascii="Times New Roman" w:hAnsi="Times New Roman" w:eastAsia="方正小标宋_GBK" w:cs="Times New Roman"/>
          <w:b w:val="0"/>
          <w:color w:val="auto"/>
          <w:sz w:val="30"/>
          <w:szCs w:val="30"/>
          <w:lang w:val="en" w:eastAsia="zh-CN"/>
        </w:rPr>
        <w:br w:type="page"/>
      </w:r>
      <w:r>
        <w:rPr>
          <w:rFonts w:hint="default" w:ascii="Times New Roman" w:hAnsi="Times New Roman" w:eastAsia="方正小标宋_GBK" w:cs="Times New Roman"/>
          <w:b w:val="0"/>
          <w:color w:val="auto"/>
          <w:sz w:val="30"/>
          <w:szCs w:val="30"/>
          <w:lang w:val="en" w:eastAsia="zh-CN"/>
        </w:rPr>
        <w:t>八</w:t>
      </w:r>
      <w:r>
        <w:rPr>
          <w:rFonts w:hint="default" w:ascii="Times New Roman" w:hAnsi="Times New Roman" w:eastAsia="方正小标宋_GBK" w:cs="Times New Roman"/>
          <w:b w:val="0"/>
          <w:color w:val="auto"/>
          <w:sz w:val="30"/>
          <w:szCs w:val="30"/>
          <w:lang w:eastAsia="zh-CN"/>
        </w:rPr>
        <w:t>、其他文件</w:t>
      </w:r>
      <w:bookmarkEnd w:id="457"/>
      <w:bookmarkEnd w:id="458"/>
      <w:bookmarkEnd w:id="459"/>
      <w:bookmarkEnd w:id="460"/>
      <w:bookmarkEnd w:id="461"/>
      <w:bookmarkEnd w:id="462"/>
      <w:bookmarkEnd w:id="463"/>
      <w:bookmarkEnd w:id="464"/>
      <w:bookmarkEnd w:id="465"/>
      <w:bookmarkEnd w:id="466"/>
      <w:bookmarkEnd w:id="467"/>
    </w:p>
    <w:p w14:paraId="4C6D7354">
      <w:pPr>
        <w:rPr>
          <w:rFonts w:hint="default" w:ascii="Times New Roman" w:hAnsi="Times New Roman" w:eastAsia="方正小标宋_GBK" w:cs="Times New Roman"/>
          <w:b w:val="0"/>
          <w:color w:val="auto"/>
          <w:sz w:val="30"/>
          <w:szCs w:val="30"/>
          <w:lang w:eastAsia="zh-CN"/>
        </w:rPr>
      </w:pPr>
      <w:r>
        <w:rPr>
          <w:rFonts w:hint="default" w:ascii="Times New Roman" w:hAnsi="Times New Roman" w:eastAsia="方正小标宋_GBK" w:cs="Times New Roman"/>
          <w:b w:val="0"/>
          <w:color w:val="auto"/>
          <w:sz w:val="30"/>
          <w:szCs w:val="30"/>
          <w:lang w:eastAsia="zh-CN"/>
        </w:rPr>
        <w:br w:type="page"/>
      </w:r>
    </w:p>
    <w:p w14:paraId="65F87C80">
      <w:pPr>
        <w:pStyle w:val="3"/>
        <w:jc w:val="center"/>
        <w:rPr>
          <w:rFonts w:hint="eastAsia" w:ascii="仿宋" w:hAnsi="仿宋" w:eastAsia="仿宋" w:cs="仿宋"/>
          <w:b w:val="0"/>
          <w:color w:val="auto"/>
          <w:sz w:val="30"/>
          <w:szCs w:val="30"/>
          <w:lang w:eastAsia="zh-CN"/>
        </w:rPr>
      </w:pPr>
      <w:bookmarkStart w:id="468" w:name="_Toc1478433670"/>
      <w:bookmarkStart w:id="469" w:name="_Toc5020514"/>
      <w:r>
        <w:rPr>
          <w:rFonts w:hint="eastAsia" w:ascii="仿宋" w:hAnsi="仿宋" w:eastAsia="仿宋" w:cs="仿宋"/>
          <w:color w:val="auto"/>
          <w:sz w:val="28"/>
          <w:szCs w:val="28"/>
          <w:lang w:eastAsia="zh-CN"/>
        </w:rPr>
        <w:t>九、产品适用政府采购政策情况表（节能、环保）</w:t>
      </w:r>
      <w:bookmarkEnd w:id="468"/>
      <w:bookmarkEnd w:id="469"/>
    </w:p>
    <w:tbl>
      <w:tblPr>
        <w:tblStyle w:val="59"/>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890"/>
        <w:gridCol w:w="10"/>
        <w:gridCol w:w="1018"/>
        <w:gridCol w:w="1190"/>
        <w:gridCol w:w="1490"/>
        <w:gridCol w:w="40"/>
        <w:gridCol w:w="40"/>
        <w:gridCol w:w="830"/>
        <w:gridCol w:w="30"/>
        <w:gridCol w:w="10"/>
        <w:gridCol w:w="903"/>
        <w:gridCol w:w="1477"/>
      </w:tblGrid>
      <w:tr w14:paraId="402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24" w:type="dxa"/>
            <w:vMerge w:val="restart"/>
            <w:vAlign w:val="center"/>
          </w:tcPr>
          <w:p w14:paraId="11D0371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节能产品</w:t>
            </w:r>
          </w:p>
        </w:tc>
        <w:tc>
          <w:tcPr>
            <w:tcW w:w="1900" w:type="dxa"/>
            <w:gridSpan w:val="2"/>
            <w:vAlign w:val="center"/>
          </w:tcPr>
          <w:p w14:paraId="2C8B503F">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1、优先采购</w:t>
            </w:r>
          </w:p>
          <w:p w14:paraId="3FE8983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产品名称</w:t>
            </w:r>
          </w:p>
        </w:tc>
        <w:tc>
          <w:tcPr>
            <w:tcW w:w="1018" w:type="dxa"/>
            <w:vAlign w:val="center"/>
          </w:tcPr>
          <w:p w14:paraId="6B9F3FF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品牌、型号</w:t>
            </w:r>
          </w:p>
        </w:tc>
        <w:tc>
          <w:tcPr>
            <w:tcW w:w="1190" w:type="dxa"/>
            <w:vAlign w:val="center"/>
          </w:tcPr>
          <w:p w14:paraId="679E3EE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制造商</w:t>
            </w:r>
          </w:p>
        </w:tc>
        <w:tc>
          <w:tcPr>
            <w:tcW w:w="1490" w:type="dxa"/>
            <w:vAlign w:val="center"/>
          </w:tcPr>
          <w:p w14:paraId="03D952D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认证证书编号</w:t>
            </w:r>
          </w:p>
        </w:tc>
        <w:tc>
          <w:tcPr>
            <w:tcW w:w="910" w:type="dxa"/>
            <w:gridSpan w:val="3"/>
            <w:vAlign w:val="center"/>
          </w:tcPr>
          <w:p w14:paraId="5B181269">
            <w:pPr>
              <w:keepNext w:val="0"/>
              <w:keepLines w:val="0"/>
              <w:widowControl/>
              <w:suppressLineNumbers w:val="0"/>
              <w:spacing w:before="0" w:beforeAutospacing="0" w:afterAutospacing="0" w:line="400" w:lineRule="exact"/>
              <w:ind w:left="0" w:right="0"/>
              <w:jc w:val="center"/>
              <w:rPr>
                <w:rFonts w:hint="eastAsia" w:ascii="仿宋" w:hAnsi="仿宋" w:eastAsia="仿宋" w:cs="仿宋"/>
                <w:color w:val="auto"/>
              </w:rPr>
            </w:pPr>
            <w:r>
              <w:rPr>
                <w:rFonts w:hint="eastAsia" w:ascii="仿宋" w:hAnsi="仿宋" w:eastAsia="仿宋" w:cs="仿宋"/>
                <w:color w:val="auto"/>
              </w:rPr>
              <w:t>数量</w:t>
            </w:r>
          </w:p>
        </w:tc>
        <w:tc>
          <w:tcPr>
            <w:tcW w:w="943" w:type="dxa"/>
            <w:gridSpan w:val="3"/>
            <w:vAlign w:val="center"/>
          </w:tcPr>
          <w:p w14:paraId="2B50838C">
            <w:pPr>
              <w:keepNext w:val="0"/>
              <w:keepLines w:val="0"/>
              <w:widowControl/>
              <w:suppressLineNumbers w:val="0"/>
              <w:spacing w:before="0" w:beforeAutospacing="0" w:afterAutospacing="0" w:line="400" w:lineRule="exact"/>
              <w:ind w:left="0" w:right="0"/>
              <w:jc w:val="center"/>
              <w:rPr>
                <w:rFonts w:hint="eastAsia" w:ascii="仿宋" w:hAnsi="仿宋" w:eastAsia="仿宋" w:cs="仿宋"/>
                <w:color w:val="auto"/>
              </w:rPr>
            </w:pPr>
            <w:r>
              <w:rPr>
                <w:rFonts w:hint="eastAsia" w:ascii="仿宋" w:hAnsi="仿宋" w:eastAsia="仿宋" w:cs="仿宋"/>
                <w:color w:val="auto"/>
              </w:rPr>
              <w:t>单价</w:t>
            </w:r>
            <w:r>
              <w:rPr>
                <w:rFonts w:hint="eastAsia" w:ascii="仿宋" w:hAnsi="仿宋" w:eastAsia="仿宋" w:cs="仿宋"/>
                <w:color w:val="auto"/>
                <w:lang w:val="en-GB"/>
              </w:rPr>
              <w:t>（元）</w:t>
            </w:r>
          </w:p>
        </w:tc>
        <w:tc>
          <w:tcPr>
            <w:tcW w:w="1477" w:type="dxa"/>
            <w:vAlign w:val="center"/>
          </w:tcPr>
          <w:p w14:paraId="17685DA3">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合计（元）</w:t>
            </w:r>
          </w:p>
        </w:tc>
      </w:tr>
      <w:tr w14:paraId="6750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5F47A22">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900" w:type="dxa"/>
            <w:gridSpan w:val="2"/>
            <w:vAlign w:val="center"/>
          </w:tcPr>
          <w:p w14:paraId="687C51CB">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18" w:type="dxa"/>
            <w:vAlign w:val="center"/>
          </w:tcPr>
          <w:p w14:paraId="062ABEF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3E0F46C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90" w:type="dxa"/>
            <w:vAlign w:val="center"/>
          </w:tcPr>
          <w:p w14:paraId="5F16D8C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10" w:type="dxa"/>
            <w:gridSpan w:val="3"/>
            <w:vAlign w:val="center"/>
          </w:tcPr>
          <w:p w14:paraId="0783A3F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43" w:type="dxa"/>
            <w:gridSpan w:val="3"/>
            <w:vAlign w:val="center"/>
          </w:tcPr>
          <w:p w14:paraId="4B70AE17">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645A65F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1C03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4F91623">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900" w:type="dxa"/>
            <w:gridSpan w:val="2"/>
            <w:vAlign w:val="center"/>
          </w:tcPr>
          <w:p w14:paraId="576DDFC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18" w:type="dxa"/>
            <w:vAlign w:val="center"/>
          </w:tcPr>
          <w:p w14:paraId="441F525E">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597522C1">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90" w:type="dxa"/>
            <w:vAlign w:val="center"/>
          </w:tcPr>
          <w:p w14:paraId="05A24208">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10" w:type="dxa"/>
            <w:gridSpan w:val="3"/>
            <w:vAlign w:val="center"/>
          </w:tcPr>
          <w:p w14:paraId="1C248C4F">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43" w:type="dxa"/>
            <w:gridSpan w:val="3"/>
            <w:vAlign w:val="center"/>
          </w:tcPr>
          <w:p w14:paraId="25BE9DB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1A50EB0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373A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3B5728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7451" w:type="dxa"/>
            <w:gridSpan w:val="11"/>
            <w:vAlign w:val="center"/>
          </w:tcPr>
          <w:p w14:paraId="16010FE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优先采购节能产品金额总计（元）</w:t>
            </w:r>
          </w:p>
        </w:tc>
        <w:tc>
          <w:tcPr>
            <w:tcW w:w="1477" w:type="dxa"/>
            <w:vAlign w:val="center"/>
          </w:tcPr>
          <w:p w14:paraId="39497C7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1A10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2ADDF123">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900" w:type="dxa"/>
            <w:gridSpan w:val="2"/>
            <w:vAlign w:val="center"/>
          </w:tcPr>
          <w:p w14:paraId="0B57341B">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2、强制采购</w:t>
            </w:r>
          </w:p>
          <w:p w14:paraId="09CD98C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产品名称</w:t>
            </w:r>
          </w:p>
        </w:tc>
        <w:tc>
          <w:tcPr>
            <w:tcW w:w="1018" w:type="dxa"/>
            <w:vAlign w:val="center"/>
          </w:tcPr>
          <w:p w14:paraId="28C5F0F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品牌、型号</w:t>
            </w:r>
          </w:p>
        </w:tc>
        <w:tc>
          <w:tcPr>
            <w:tcW w:w="1190" w:type="dxa"/>
            <w:vAlign w:val="center"/>
          </w:tcPr>
          <w:p w14:paraId="61679EFE">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制造商</w:t>
            </w:r>
          </w:p>
        </w:tc>
        <w:tc>
          <w:tcPr>
            <w:tcW w:w="1530" w:type="dxa"/>
            <w:gridSpan w:val="2"/>
            <w:vAlign w:val="center"/>
          </w:tcPr>
          <w:p w14:paraId="3EADBB2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认证证书编号</w:t>
            </w:r>
          </w:p>
        </w:tc>
        <w:tc>
          <w:tcPr>
            <w:tcW w:w="900" w:type="dxa"/>
            <w:gridSpan w:val="3"/>
            <w:vAlign w:val="center"/>
          </w:tcPr>
          <w:p w14:paraId="2A35782A">
            <w:pPr>
              <w:keepNext w:val="0"/>
              <w:keepLines w:val="0"/>
              <w:widowControl/>
              <w:suppressLineNumbers w:val="0"/>
              <w:spacing w:before="0" w:beforeAutospacing="0" w:afterAutospacing="0" w:line="400" w:lineRule="exact"/>
              <w:ind w:left="0" w:right="0"/>
              <w:jc w:val="center"/>
              <w:rPr>
                <w:rFonts w:hint="eastAsia" w:ascii="仿宋" w:hAnsi="仿宋" w:eastAsia="仿宋" w:cs="仿宋"/>
                <w:color w:val="auto"/>
              </w:rPr>
            </w:pPr>
            <w:r>
              <w:rPr>
                <w:rFonts w:hint="eastAsia" w:ascii="仿宋" w:hAnsi="仿宋" w:eastAsia="仿宋" w:cs="仿宋"/>
                <w:color w:val="auto"/>
              </w:rPr>
              <w:t>数量</w:t>
            </w:r>
          </w:p>
        </w:tc>
        <w:tc>
          <w:tcPr>
            <w:tcW w:w="913" w:type="dxa"/>
            <w:gridSpan w:val="2"/>
            <w:vAlign w:val="center"/>
          </w:tcPr>
          <w:p w14:paraId="57264EED">
            <w:pPr>
              <w:keepNext w:val="0"/>
              <w:keepLines w:val="0"/>
              <w:widowControl/>
              <w:suppressLineNumbers w:val="0"/>
              <w:spacing w:before="0" w:beforeAutospacing="0" w:afterAutospacing="0" w:line="400" w:lineRule="exact"/>
              <w:ind w:left="0" w:right="0"/>
              <w:jc w:val="center"/>
              <w:rPr>
                <w:rFonts w:hint="eastAsia" w:ascii="仿宋" w:hAnsi="仿宋" w:eastAsia="仿宋" w:cs="仿宋"/>
                <w:color w:val="auto"/>
              </w:rPr>
            </w:pPr>
            <w:r>
              <w:rPr>
                <w:rFonts w:hint="eastAsia" w:ascii="仿宋" w:hAnsi="仿宋" w:eastAsia="仿宋" w:cs="仿宋"/>
                <w:color w:val="auto"/>
              </w:rPr>
              <w:t>单价</w:t>
            </w:r>
            <w:r>
              <w:rPr>
                <w:rFonts w:hint="eastAsia" w:ascii="仿宋" w:hAnsi="仿宋" w:eastAsia="仿宋" w:cs="仿宋"/>
                <w:color w:val="auto"/>
                <w:lang w:val="en-GB"/>
              </w:rPr>
              <w:t>（元）</w:t>
            </w:r>
          </w:p>
        </w:tc>
        <w:tc>
          <w:tcPr>
            <w:tcW w:w="1477" w:type="dxa"/>
            <w:vAlign w:val="center"/>
          </w:tcPr>
          <w:p w14:paraId="76D47651">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合计（元）</w:t>
            </w:r>
          </w:p>
        </w:tc>
      </w:tr>
      <w:tr w14:paraId="0DB0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6F09ECE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900" w:type="dxa"/>
            <w:gridSpan w:val="2"/>
            <w:vAlign w:val="center"/>
          </w:tcPr>
          <w:p w14:paraId="1E634336">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18" w:type="dxa"/>
            <w:vAlign w:val="center"/>
          </w:tcPr>
          <w:p w14:paraId="4BDF70B1">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54BCE633">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530" w:type="dxa"/>
            <w:gridSpan w:val="2"/>
            <w:vAlign w:val="center"/>
          </w:tcPr>
          <w:p w14:paraId="3860662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00" w:type="dxa"/>
            <w:gridSpan w:val="3"/>
            <w:vAlign w:val="center"/>
          </w:tcPr>
          <w:p w14:paraId="743B2A76">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13" w:type="dxa"/>
            <w:gridSpan w:val="2"/>
            <w:vAlign w:val="center"/>
          </w:tcPr>
          <w:p w14:paraId="33CBA48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4A556FD4">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5DEB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04F4E62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900" w:type="dxa"/>
            <w:gridSpan w:val="2"/>
            <w:vAlign w:val="center"/>
          </w:tcPr>
          <w:p w14:paraId="1465BDC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18" w:type="dxa"/>
            <w:vAlign w:val="center"/>
          </w:tcPr>
          <w:p w14:paraId="43343897">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475002A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530" w:type="dxa"/>
            <w:gridSpan w:val="2"/>
            <w:vAlign w:val="center"/>
          </w:tcPr>
          <w:p w14:paraId="5241B56E">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00" w:type="dxa"/>
            <w:gridSpan w:val="3"/>
            <w:vAlign w:val="center"/>
          </w:tcPr>
          <w:p w14:paraId="0FCF6FC3">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13" w:type="dxa"/>
            <w:gridSpan w:val="2"/>
            <w:vAlign w:val="center"/>
          </w:tcPr>
          <w:p w14:paraId="771F02A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6EB7B0E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1286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A6548E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7451" w:type="dxa"/>
            <w:gridSpan w:val="11"/>
            <w:vAlign w:val="center"/>
          </w:tcPr>
          <w:p w14:paraId="1D32FF26">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强制采购节能产品金额总计（元）</w:t>
            </w:r>
          </w:p>
        </w:tc>
        <w:tc>
          <w:tcPr>
            <w:tcW w:w="1477" w:type="dxa"/>
            <w:vAlign w:val="center"/>
          </w:tcPr>
          <w:p w14:paraId="49626198">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4EE7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24" w:type="dxa"/>
            <w:vMerge w:val="restart"/>
            <w:vAlign w:val="center"/>
          </w:tcPr>
          <w:p w14:paraId="175ED5F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环境标志产品</w:t>
            </w:r>
          </w:p>
        </w:tc>
        <w:tc>
          <w:tcPr>
            <w:tcW w:w="1890" w:type="dxa"/>
            <w:vAlign w:val="center"/>
          </w:tcPr>
          <w:p w14:paraId="3F687A16">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产品名称</w:t>
            </w:r>
          </w:p>
        </w:tc>
        <w:tc>
          <w:tcPr>
            <w:tcW w:w="1028" w:type="dxa"/>
            <w:gridSpan w:val="2"/>
            <w:vAlign w:val="center"/>
          </w:tcPr>
          <w:p w14:paraId="459B37EF">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品牌、型号</w:t>
            </w:r>
          </w:p>
        </w:tc>
        <w:tc>
          <w:tcPr>
            <w:tcW w:w="1190" w:type="dxa"/>
            <w:vAlign w:val="center"/>
          </w:tcPr>
          <w:p w14:paraId="75BD13B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制造商</w:t>
            </w:r>
          </w:p>
        </w:tc>
        <w:tc>
          <w:tcPr>
            <w:tcW w:w="1570" w:type="dxa"/>
            <w:gridSpan w:val="3"/>
            <w:vAlign w:val="center"/>
          </w:tcPr>
          <w:p w14:paraId="66F0FDD2">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认证证书编号</w:t>
            </w:r>
          </w:p>
        </w:tc>
        <w:tc>
          <w:tcPr>
            <w:tcW w:w="870" w:type="dxa"/>
            <w:gridSpan w:val="3"/>
            <w:vAlign w:val="center"/>
          </w:tcPr>
          <w:p w14:paraId="3B67F48A">
            <w:pPr>
              <w:keepNext w:val="0"/>
              <w:keepLines w:val="0"/>
              <w:widowControl/>
              <w:suppressLineNumbers w:val="0"/>
              <w:spacing w:before="0" w:beforeAutospacing="0" w:afterAutospacing="0" w:line="400" w:lineRule="exact"/>
              <w:ind w:left="0" w:right="0"/>
              <w:jc w:val="center"/>
              <w:rPr>
                <w:rFonts w:hint="eastAsia" w:ascii="仿宋" w:hAnsi="仿宋" w:eastAsia="仿宋" w:cs="仿宋"/>
                <w:color w:val="auto"/>
              </w:rPr>
            </w:pPr>
            <w:r>
              <w:rPr>
                <w:rFonts w:hint="eastAsia" w:ascii="仿宋" w:hAnsi="仿宋" w:eastAsia="仿宋" w:cs="仿宋"/>
                <w:color w:val="auto"/>
              </w:rPr>
              <w:t>数量</w:t>
            </w:r>
          </w:p>
        </w:tc>
        <w:tc>
          <w:tcPr>
            <w:tcW w:w="903" w:type="dxa"/>
            <w:vAlign w:val="center"/>
          </w:tcPr>
          <w:p w14:paraId="424C5E5D">
            <w:pPr>
              <w:keepNext w:val="0"/>
              <w:keepLines w:val="0"/>
              <w:widowControl/>
              <w:suppressLineNumbers w:val="0"/>
              <w:spacing w:before="0" w:beforeAutospacing="0" w:afterAutospacing="0" w:line="400" w:lineRule="exact"/>
              <w:ind w:left="0" w:right="0"/>
              <w:jc w:val="center"/>
              <w:rPr>
                <w:rFonts w:hint="eastAsia" w:ascii="仿宋" w:hAnsi="仿宋" w:eastAsia="仿宋" w:cs="仿宋"/>
                <w:color w:val="auto"/>
              </w:rPr>
            </w:pPr>
            <w:r>
              <w:rPr>
                <w:rFonts w:hint="eastAsia" w:ascii="仿宋" w:hAnsi="仿宋" w:eastAsia="仿宋" w:cs="仿宋"/>
                <w:color w:val="auto"/>
              </w:rPr>
              <w:t>单价</w:t>
            </w:r>
            <w:r>
              <w:rPr>
                <w:rFonts w:hint="eastAsia" w:ascii="仿宋" w:hAnsi="仿宋" w:eastAsia="仿宋" w:cs="仿宋"/>
                <w:color w:val="auto"/>
                <w:lang w:val="en-GB"/>
              </w:rPr>
              <w:t>（元）</w:t>
            </w:r>
          </w:p>
        </w:tc>
        <w:tc>
          <w:tcPr>
            <w:tcW w:w="1477" w:type="dxa"/>
            <w:vAlign w:val="center"/>
          </w:tcPr>
          <w:p w14:paraId="41F1EFA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合计（元）</w:t>
            </w:r>
          </w:p>
        </w:tc>
      </w:tr>
      <w:tr w14:paraId="313A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619F1E6">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890" w:type="dxa"/>
            <w:vAlign w:val="center"/>
          </w:tcPr>
          <w:p w14:paraId="4DAFE8B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28" w:type="dxa"/>
            <w:gridSpan w:val="2"/>
            <w:vAlign w:val="center"/>
          </w:tcPr>
          <w:p w14:paraId="48E227EB">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5A63847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570" w:type="dxa"/>
            <w:gridSpan w:val="3"/>
            <w:vAlign w:val="center"/>
          </w:tcPr>
          <w:p w14:paraId="472AA1B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870" w:type="dxa"/>
            <w:gridSpan w:val="3"/>
            <w:vAlign w:val="center"/>
          </w:tcPr>
          <w:p w14:paraId="69062697">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03" w:type="dxa"/>
            <w:vAlign w:val="center"/>
          </w:tcPr>
          <w:p w14:paraId="0A50830F">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7442D638">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5894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683750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890" w:type="dxa"/>
            <w:vAlign w:val="center"/>
          </w:tcPr>
          <w:p w14:paraId="21B7D7D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28" w:type="dxa"/>
            <w:gridSpan w:val="2"/>
            <w:vAlign w:val="center"/>
          </w:tcPr>
          <w:p w14:paraId="219286E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465D1B72">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570" w:type="dxa"/>
            <w:gridSpan w:val="3"/>
            <w:vAlign w:val="center"/>
          </w:tcPr>
          <w:p w14:paraId="1CF3D09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870" w:type="dxa"/>
            <w:gridSpan w:val="3"/>
            <w:vAlign w:val="center"/>
          </w:tcPr>
          <w:p w14:paraId="6E15523B">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03" w:type="dxa"/>
            <w:vAlign w:val="center"/>
          </w:tcPr>
          <w:p w14:paraId="07CCADCF">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5AE1E14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1377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4DECF0D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7451" w:type="dxa"/>
            <w:gridSpan w:val="11"/>
            <w:vAlign w:val="center"/>
          </w:tcPr>
          <w:p w14:paraId="60C644C1">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环境标志产品金额总计（元）</w:t>
            </w:r>
          </w:p>
        </w:tc>
        <w:tc>
          <w:tcPr>
            <w:tcW w:w="1477" w:type="dxa"/>
            <w:vAlign w:val="center"/>
          </w:tcPr>
          <w:p w14:paraId="3E1F3CC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00C1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restart"/>
            <w:vAlign w:val="center"/>
          </w:tcPr>
          <w:p w14:paraId="0C36F29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本国</w:t>
            </w:r>
          </w:p>
          <w:p w14:paraId="1789ACF8">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产品</w:t>
            </w:r>
          </w:p>
        </w:tc>
        <w:tc>
          <w:tcPr>
            <w:tcW w:w="1890" w:type="dxa"/>
            <w:vAlign w:val="center"/>
          </w:tcPr>
          <w:p w14:paraId="190AFE41">
            <w:pPr>
              <w:keepNext w:val="0"/>
              <w:keepLines w:val="0"/>
              <w:widowControl/>
              <w:suppressLineNumbers w:val="0"/>
              <w:spacing w:before="0" w:beforeAutospacing="0" w:afterAutospacing="0"/>
              <w:ind w:left="0" w:right="0"/>
              <w:jc w:val="center"/>
              <w:rPr>
                <w:rFonts w:hint="eastAsia" w:ascii="仿宋" w:hAnsi="仿宋" w:eastAsia="仿宋" w:cs="仿宋"/>
                <w:color w:val="auto"/>
                <w:szCs w:val="24"/>
                <w:lang w:val="en-GB" w:eastAsia="zh-CN"/>
              </w:rPr>
            </w:pPr>
            <w:r>
              <w:rPr>
                <w:rFonts w:hint="eastAsia" w:ascii="仿宋" w:hAnsi="仿宋" w:eastAsia="仿宋" w:cs="仿宋"/>
                <w:color w:val="auto"/>
                <w:szCs w:val="24"/>
                <w:lang w:val="en-US" w:eastAsia="zh-CN"/>
              </w:rPr>
              <w:t>产品名称</w:t>
            </w:r>
          </w:p>
        </w:tc>
        <w:tc>
          <w:tcPr>
            <w:tcW w:w="1028" w:type="dxa"/>
            <w:gridSpan w:val="2"/>
            <w:vAlign w:val="center"/>
          </w:tcPr>
          <w:p w14:paraId="3A2E66F7">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rPr>
              <w:t>品牌、型号</w:t>
            </w:r>
          </w:p>
        </w:tc>
        <w:tc>
          <w:tcPr>
            <w:tcW w:w="1190" w:type="dxa"/>
            <w:vAlign w:val="center"/>
          </w:tcPr>
          <w:p w14:paraId="3DCC5CB2">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制造商</w:t>
            </w:r>
          </w:p>
        </w:tc>
        <w:tc>
          <w:tcPr>
            <w:tcW w:w="1570" w:type="dxa"/>
            <w:gridSpan w:val="3"/>
            <w:vAlign w:val="center"/>
          </w:tcPr>
          <w:p w14:paraId="549C532D">
            <w:pPr>
              <w:keepNext w:val="0"/>
              <w:keepLines w:val="0"/>
              <w:widowControl/>
              <w:suppressLineNumbers w:val="0"/>
              <w:spacing w:before="0" w:beforeAutospacing="0" w:afterAutospacing="0"/>
              <w:ind w:left="0" w:right="0"/>
              <w:jc w:val="center"/>
              <w:rPr>
                <w:rFonts w:hint="eastAsia" w:ascii="仿宋" w:hAnsi="仿宋" w:eastAsia="仿宋" w:cs="仿宋"/>
                <w:color w:val="auto"/>
                <w:szCs w:val="24"/>
                <w:lang w:val="en-GB" w:eastAsia="zh-CN"/>
              </w:rPr>
            </w:pPr>
            <w:r>
              <w:rPr>
                <w:rFonts w:hint="eastAsia" w:ascii="仿宋" w:hAnsi="仿宋" w:eastAsia="仿宋" w:cs="仿宋"/>
                <w:color w:val="auto"/>
                <w:szCs w:val="24"/>
                <w:lang w:val="en-US" w:eastAsia="zh-CN"/>
              </w:rPr>
              <w:t>生产厂址</w:t>
            </w:r>
          </w:p>
        </w:tc>
        <w:tc>
          <w:tcPr>
            <w:tcW w:w="860" w:type="dxa"/>
            <w:gridSpan w:val="2"/>
            <w:vAlign w:val="center"/>
          </w:tcPr>
          <w:p w14:paraId="128416B2">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rPr>
              <w:t>数量</w:t>
            </w:r>
          </w:p>
        </w:tc>
        <w:tc>
          <w:tcPr>
            <w:tcW w:w="913" w:type="dxa"/>
            <w:gridSpan w:val="2"/>
            <w:vAlign w:val="center"/>
          </w:tcPr>
          <w:p w14:paraId="5C0C71C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rPr>
              <w:t>单价</w:t>
            </w:r>
            <w:r>
              <w:rPr>
                <w:rFonts w:hint="eastAsia" w:ascii="仿宋" w:hAnsi="仿宋" w:eastAsia="仿宋" w:cs="仿宋"/>
                <w:color w:val="auto"/>
                <w:lang w:val="en-GB"/>
              </w:rPr>
              <w:t>（元）</w:t>
            </w:r>
          </w:p>
        </w:tc>
        <w:tc>
          <w:tcPr>
            <w:tcW w:w="1477" w:type="dxa"/>
            <w:vAlign w:val="center"/>
          </w:tcPr>
          <w:p w14:paraId="4D62383B">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合计（元）</w:t>
            </w:r>
          </w:p>
        </w:tc>
      </w:tr>
      <w:tr w14:paraId="1651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1165E832">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890" w:type="dxa"/>
            <w:vAlign w:val="center"/>
          </w:tcPr>
          <w:p w14:paraId="220C23C0">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28" w:type="dxa"/>
            <w:gridSpan w:val="2"/>
            <w:vAlign w:val="center"/>
          </w:tcPr>
          <w:p w14:paraId="670A3EE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1142EB3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570" w:type="dxa"/>
            <w:gridSpan w:val="3"/>
            <w:vAlign w:val="center"/>
          </w:tcPr>
          <w:p w14:paraId="61327279">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860" w:type="dxa"/>
            <w:gridSpan w:val="2"/>
            <w:vAlign w:val="center"/>
          </w:tcPr>
          <w:p w14:paraId="48732C4A">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13" w:type="dxa"/>
            <w:gridSpan w:val="2"/>
            <w:vAlign w:val="center"/>
          </w:tcPr>
          <w:p w14:paraId="36432D0E">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535E97D7">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2050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4A833D0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890" w:type="dxa"/>
            <w:vAlign w:val="center"/>
          </w:tcPr>
          <w:p w14:paraId="78488C34">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028" w:type="dxa"/>
            <w:gridSpan w:val="2"/>
            <w:vAlign w:val="center"/>
          </w:tcPr>
          <w:p w14:paraId="70B78691">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190" w:type="dxa"/>
            <w:vAlign w:val="center"/>
          </w:tcPr>
          <w:p w14:paraId="7BBF29C3">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570" w:type="dxa"/>
            <w:gridSpan w:val="3"/>
            <w:vAlign w:val="center"/>
          </w:tcPr>
          <w:p w14:paraId="770B527D">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860" w:type="dxa"/>
            <w:gridSpan w:val="2"/>
            <w:vAlign w:val="center"/>
          </w:tcPr>
          <w:p w14:paraId="72D87EE5">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913" w:type="dxa"/>
            <w:gridSpan w:val="2"/>
            <w:vAlign w:val="center"/>
          </w:tcPr>
          <w:p w14:paraId="0EC7E0F4">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1477" w:type="dxa"/>
            <w:vAlign w:val="center"/>
          </w:tcPr>
          <w:p w14:paraId="10A9C636">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r w14:paraId="775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4F41344B">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c>
          <w:tcPr>
            <w:tcW w:w="7451" w:type="dxa"/>
            <w:gridSpan w:val="11"/>
            <w:vAlign w:val="center"/>
          </w:tcPr>
          <w:p w14:paraId="13091FB1">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r>
              <w:rPr>
                <w:rFonts w:hint="eastAsia" w:ascii="仿宋" w:hAnsi="仿宋" w:eastAsia="仿宋" w:cs="仿宋"/>
                <w:color w:val="auto"/>
                <w:lang w:val="en-GB"/>
              </w:rPr>
              <w:t>本国产品金额总计（元）</w:t>
            </w:r>
          </w:p>
        </w:tc>
        <w:tc>
          <w:tcPr>
            <w:tcW w:w="1477" w:type="dxa"/>
            <w:vAlign w:val="center"/>
          </w:tcPr>
          <w:p w14:paraId="19812B7C">
            <w:pPr>
              <w:pStyle w:val="226"/>
              <w:keepNext w:val="0"/>
              <w:keepLines w:val="0"/>
              <w:suppressLineNumbers w:val="0"/>
              <w:tabs>
                <w:tab w:val="left" w:pos="1260"/>
              </w:tabs>
              <w:spacing w:before="0" w:beforeAutospacing="0" w:afterAutospacing="0" w:line="400" w:lineRule="exact"/>
              <w:ind w:left="0" w:right="0"/>
              <w:jc w:val="center"/>
              <w:rPr>
                <w:rFonts w:hint="eastAsia" w:ascii="仿宋" w:hAnsi="仿宋" w:eastAsia="仿宋" w:cs="仿宋"/>
                <w:color w:val="auto"/>
                <w:lang w:val="en-GB"/>
              </w:rPr>
            </w:pPr>
          </w:p>
        </w:tc>
      </w:tr>
    </w:tbl>
    <w:p w14:paraId="71E90E90">
      <w:pPr>
        <w:ind w:left="561"/>
        <w:rPr>
          <w:rFonts w:hint="eastAsia" w:ascii="仿宋" w:hAnsi="仿宋" w:eastAsia="仿宋" w:cs="仿宋"/>
          <w:b/>
          <w:color w:val="auto"/>
          <w:sz w:val="28"/>
          <w:szCs w:val="28"/>
          <w:lang w:val="en-GB" w:eastAsia="zh-CN"/>
        </w:rPr>
      </w:pPr>
      <w:r>
        <w:rPr>
          <w:rFonts w:hint="eastAsia" w:ascii="仿宋" w:hAnsi="仿宋" w:eastAsia="仿宋" w:cs="仿宋"/>
          <w:b/>
          <w:color w:val="auto"/>
          <w:sz w:val="28"/>
          <w:szCs w:val="28"/>
          <w:lang w:val="en-GB" w:eastAsia="zh-CN"/>
        </w:rPr>
        <w:t>（后附相关认证证书）</w:t>
      </w:r>
    </w:p>
    <w:p w14:paraId="2DBBDCA3">
      <w:pPr>
        <w:pStyle w:val="13"/>
        <w:rPr>
          <w:rFonts w:hint="eastAsia" w:ascii="仿宋" w:hAnsi="仿宋" w:eastAsia="仿宋" w:cs="仿宋"/>
          <w:color w:val="auto"/>
          <w:lang w:val="en-GB" w:eastAsia="zh-CN"/>
        </w:rPr>
      </w:pPr>
    </w:p>
    <w:p w14:paraId="151DF115">
      <w:pPr>
        <w:spacing w:line="360" w:lineRule="auto"/>
        <w:ind w:firstLine="482" w:firstLineChars="200"/>
        <w:rPr>
          <w:rFonts w:hint="eastAsia" w:ascii="仿宋" w:hAnsi="仿宋" w:eastAsia="仿宋" w:cs="仿宋"/>
          <w:b/>
          <w:color w:val="auto"/>
          <w:sz w:val="24"/>
          <w:szCs w:val="24"/>
          <w:lang w:val="en-GB" w:eastAsia="zh-CN"/>
        </w:rPr>
      </w:pPr>
      <w:r>
        <w:rPr>
          <w:rFonts w:hint="eastAsia" w:ascii="仿宋" w:hAnsi="仿宋" w:eastAsia="仿宋" w:cs="仿宋"/>
          <w:b/>
          <w:color w:val="auto"/>
          <w:sz w:val="24"/>
          <w:szCs w:val="24"/>
          <w:lang w:val="en-GB" w:eastAsia="zh-CN"/>
        </w:rPr>
        <w:t>填报要求：</w:t>
      </w:r>
    </w:p>
    <w:p w14:paraId="4595131B">
      <w:pPr>
        <w:spacing w:line="360" w:lineRule="auto"/>
        <w:ind w:firstLine="482" w:firstLineChars="200"/>
        <w:rPr>
          <w:rFonts w:hint="eastAsia" w:ascii="仿宋" w:hAnsi="仿宋" w:eastAsia="仿宋" w:cs="仿宋"/>
          <w:b/>
          <w:color w:val="auto"/>
          <w:sz w:val="24"/>
          <w:szCs w:val="24"/>
          <w:lang w:val="en-GB" w:eastAsia="zh-CN"/>
        </w:rPr>
      </w:pPr>
      <w:r>
        <w:rPr>
          <w:rFonts w:hint="eastAsia" w:ascii="仿宋" w:hAnsi="仿宋" w:eastAsia="仿宋" w:cs="仿宋"/>
          <w:b/>
          <w:color w:val="auto"/>
          <w:sz w:val="24"/>
          <w:szCs w:val="24"/>
          <w:lang w:val="en-US" w:eastAsia="zh-CN"/>
        </w:rPr>
        <w:t>1</w:t>
      </w:r>
      <w:r>
        <w:rPr>
          <w:rFonts w:hint="eastAsia" w:ascii="仿宋" w:hAnsi="仿宋" w:eastAsia="仿宋" w:cs="仿宋"/>
          <w:b/>
          <w:color w:val="auto"/>
          <w:sz w:val="24"/>
          <w:szCs w:val="24"/>
          <w:lang w:val="en-GB" w:eastAsia="zh-CN"/>
        </w:rPr>
        <w:t>、请根据招标文件“第六章项目需求及技术要求”要求的节能产品类型、环境标志产品类型，填写本表。</w:t>
      </w:r>
    </w:p>
    <w:p w14:paraId="79D7BBF9">
      <w:pPr>
        <w:spacing w:line="360" w:lineRule="auto"/>
        <w:ind w:firstLine="482" w:firstLineChars="200"/>
        <w:rPr>
          <w:rFonts w:hint="eastAsia" w:ascii="仿宋" w:hAnsi="仿宋" w:eastAsia="仿宋" w:cs="仿宋"/>
          <w:b/>
          <w:color w:val="auto"/>
          <w:sz w:val="24"/>
          <w:szCs w:val="24"/>
          <w:lang w:val="en-GB" w:eastAsia="zh-CN"/>
        </w:rPr>
      </w:pPr>
      <w:r>
        <w:rPr>
          <w:rFonts w:hint="eastAsia" w:ascii="仿宋" w:hAnsi="仿宋" w:eastAsia="仿宋" w:cs="仿宋"/>
          <w:b/>
          <w:color w:val="auto"/>
          <w:sz w:val="24"/>
          <w:szCs w:val="24"/>
          <w:lang w:val="en-US" w:eastAsia="zh-CN"/>
        </w:rPr>
        <w:t>2</w:t>
      </w:r>
      <w:r>
        <w:rPr>
          <w:rFonts w:hint="eastAsia" w:ascii="仿宋" w:hAnsi="仿宋" w:eastAsia="仿宋" w:cs="仿宋"/>
          <w:b/>
          <w:color w:val="auto"/>
          <w:sz w:val="24"/>
          <w:szCs w:val="24"/>
          <w:lang w:val="en-GB" w:eastAsia="zh-CN"/>
        </w:rPr>
        <w:t>、本表的产品名称和品牌、型号、金额应与《分项报价表》一致。</w:t>
      </w:r>
    </w:p>
    <w:p w14:paraId="123D4C3B">
      <w:pPr>
        <w:spacing w:line="360" w:lineRule="auto"/>
        <w:ind w:firstLine="482" w:firstLineChars="200"/>
        <w:rPr>
          <w:rFonts w:hint="eastAsia" w:ascii="仿宋" w:hAnsi="仿宋" w:eastAsia="仿宋" w:cs="仿宋"/>
          <w:b/>
          <w:color w:val="auto"/>
          <w:sz w:val="24"/>
          <w:szCs w:val="24"/>
          <w:lang w:val="en-GB" w:eastAsia="zh-CN"/>
        </w:rPr>
      </w:pPr>
      <w:r>
        <w:rPr>
          <w:rFonts w:hint="eastAsia" w:ascii="仿宋" w:hAnsi="仿宋" w:eastAsia="仿宋" w:cs="仿宋"/>
          <w:b/>
          <w:color w:val="auto"/>
          <w:sz w:val="24"/>
          <w:szCs w:val="24"/>
          <w:lang w:val="en-US" w:eastAsia="zh-CN"/>
        </w:rPr>
        <w:t>3、</w:t>
      </w:r>
      <w:r>
        <w:rPr>
          <w:rFonts w:hint="eastAsia" w:ascii="仿宋" w:hAnsi="仿宋" w:eastAsia="仿宋" w:cs="仿宋"/>
          <w:b/>
          <w:color w:val="auto"/>
          <w:sz w:val="24"/>
          <w:szCs w:val="24"/>
          <w:lang w:val="en-GB" w:eastAsia="zh-CN"/>
        </w:rPr>
        <w:t>请投标人正确填写本表，所填内容和后附的证明资料将作为评审的依据。其内容或数据应与对应的证明资料相符。未填写或未正确填写本表的，所提供的对应节能、环保证明资料不予认可。</w:t>
      </w:r>
    </w:p>
    <w:p w14:paraId="6AB016A4">
      <w:pPr>
        <w:ind w:firstLine="482" w:firstLineChars="200"/>
        <w:rPr>
          <w:rFonts w:hint="default"/>
          <w:lang w:eastAsia="zh-CN"/>
        </w:rPr>
      </w:pPr>
      <w:r>
        <w:rPr>
          <w:rFonts w:hint="eastAsia" w:ascii="仿宋" w:hAnsi="仿宋" w:eastAsia="仿宋" w:cs="仿宋"/>
          <w:b/>
          <w:color w:val="auto"/>
          <w:sz w:val="24"/>
          <w:szCs w:val="24"/>
          <w:lang w:val="en-US" w:eastAsia="zh-CN"/>
        </w:rPr>
        <w:t>4</w:t>
      </w:r>
      <w:r>
        <w:rPr>
          <w:rFonts w:hint="eastAsia" w:ascii="仿宋" w:hAnsi="仿宋" w:eastAsia="仿宋" w:cs="仿宋"/>
          <w:b/>
          <w:color w:val="auto"/>
          <w:sz w:val="24"/>
          <w:szCs w:val="24"/>
          <w:lang w:val="en-GB" w:eastAsia="zh-CN"/>
        </w:rPr>
        <w:t>、无适用政府采购政策产品，可不填。</w:t>
      </w:r>
    </w:p>
    <w:p w14:paraId="2E71ED9E">
      <w:pPr>
        <w:jc w:val="center"/>
        <w:rPr>
          <w:rFonts w:hint="default" w:ascii="Times New Roman" w:hAnsi="Times New Roman" w:eastAsia="方正小标宋_GBK" w:cs="Times New Roman"/>
          <w:bCs/>
          <w:color w:val="auto"/>
          <w:sz w:val="30"/>
          <w:szCs w:val="30"/>
          <w:lang w:eastAsia="zh-CN"/>
        </w:rPr>
      </w:pPr>
    </w:p>
    <w:p w14:paraId="5F1D4738">
      <w:pPr>
        <w:pStyle w:val="199"/>
        <w:rPr>
          <w:rFonts w:hint="default" w:ascii="Times New Roman" w:hAnsi="Times New Roman" w:eastAsia="宋体" w:cs="Times New Roman"/>
          <w:bCs/>
          <w:color w:val="auto"/>
          <w:kern w:val="0"/>
          <w:lang w:eastAsia="zh-CN"/>
        </w:rPr>
      </w:pPr>
    </w:p>
    <w:p w14:paraId="7A367AC6">
      <w:pPr>
        <w:spacing w:line="360" w:lineRule="auto"/>
        <w:ind w:left="1080" w:hanging="540"/>
        <w:jc w:val="center"/>
        <w:rPr>
          <w:rFonts w:hint="default" w:ascii="Times New Roman" w:hAnsi="Times New Roman" w:eastAsia="宋体" w:cs="Times New Roman"/>
          <w:bCs/>
          <w:color w:val="auto"/>
          <w:lang w:eastAsia="zh-CN"/>
        </w:rPr>
        <w:sectPr>
          <w:pgSz w:w="11900" w:h="16840"/>
          <w:pgMar w:top="1440" w:right="1800" w:bottom="1440" w:left="1800" w:header="851" w:footer="992" w:gutter="0"/>
          <w:cols w:space="720" w:num="1"/>
        </w:sectPr>
      </w:pPr>
    </w:p>
    <w:p w14:paraId="1D671F53">
      <w:pPr>
        <w:keepNext/>
        <w:keepLines/>
        <w:numPr>
          <w:ilvl w:val="0"/>
          <w:numId w:val="5"/>
        </w:numPr>
        <w:spacing w:line="360" w:lineRule="auto"/>
        <w:jc w:val="center"/>
        <w:outlineLvl w:val="0"/>
        <w:rPr>
          <w:rFonts w:hint="default" w:ascii="Times New Roman" w:hAnsi="Times New Roman" w:eastAsia="宋体" w:cs="Times New Roman"/>
          <w:bCs/>
          <w:color w:val="auto"/>
          <w:kern w:val="44"/>
          <w:sz w:val="36"/>
          <w:szCs w:val="36"/>
          <w:lang w:eastAsia="zh-CN"/>
        </w:rPr>
      </w:pPr>
      <w:r>
        <w:rPr>
          <w:rFonts w:hint="default" w:ascii="Times New Roman" w:hAnsi="Times New Roman" w:eastAsia="宋体" w:cs="Times New Roman"/>
          <w:bCs/>
          <w:color w:val="auto"/>
          <w:kern w:val="44"/>
          <w:sz w:val="36"/>
          <w:szCs w:val="36"/>
          <w:lang w:eastAsia="zh-CN"/>
        </w:rPr>
        <w:t>项目需求及技术要求</w:t>
      </w:r>
      <w:bookmarkEnd w:id="253"/>
      <w:bookmarkEnd w:id="254"/>
      <w:bookmarkEnd w:id="255"/>
      <w:bookmarkEnd w:id="256"/>
      <w:bookmarkEnd w:id="257"/>
      <w:bookmarkEnd w:id="258"/>
      <w:bookmarkEnd w:id="259"/>
    </w:p>
    <w:p w14:paraId="650E8F76">
      <w:pPr>
        <w:keepNext/>
        <w:keepLines/>
        <w:widowControl w:val="0"/>
        <w:adjustRightInd w:val="0"/>
        <w:spacing w:before="160" w:line="240" w:lineRule="auto"/>
        <w:ind w:left="271"/>
        <w:textAlignment w:val="bottom"/>
        <w:outlineLvl w:val="2"/>
        <w:rPr>
          <w:rFonts w:hint="default" w:ascii="Times New Roman" w:hAnsi="Times New Roman" w:eastAsia="黑体" w:cs="Times New Roman"/>
          <w:bCs/>
          <w:color w:val="auto"/>
          <w:kern w:val="21"/>
          <w:sz w:val="28"/>
          <w:szCs w:val="28"/>
          <w:lang w:val="en-US" w:eastAsia="zh-CN"/>
        </w:rPr>
      </w:pPr>
      <w:bookmarkStart w:id="470" w:name="_Hlk225773534"/>
      <w:bookmarkStart w:id="471" w:name="_Toc1364277335"/>
      <w:bookmarkStart w:id="472" w:name="_Toc1203796512"/>
      <w:bookmarkStart w:id="473" w:name="_Toc2055339244_WPSOffice_Level1"/>
      <w:bookmarkStart w:id="474" w:name="_Toc876002453"/>
      <w:bookmarkStart w:id="475" w:name="_Toc2103487907_WPSOffice_Level1"/>
      <w:bookmarkStart w:id="476" w:name="_Toc450869757"/>
      <w:bookmarkStart w:id="477" w:name="_Toc2134447957"/>
      <w:bookmarkStart w:id="478" w:name="_Toc1658402222_WPSOffice_Level1"/>
      <w:bookmarkStart w:id="479" w:name="_Toc1228469917"/>
      <w:bookmarkStart w:id="480" w:name="_Toc577545602"/>
      <w:bookmarkStart w:id="481" w:name="_Toc1220109555_WPSOffice_Level1"/>
      <w:bookmarkStart w:id="482" w:name="_Toc1278987015"/>
      <w:bookmarkStart w:id="483" w:name="_Toc1281126177_WPSOffice_Level1"/>
      <w:bookmarkStart w:id="484" w:name="_Toc342626813"/>
      <w:r>
        <w:rPr>
          <w:rFonts w:hint="default" w:ascii="Times New Roman" w:hAnsi="Times New Roman" w:eastAsia="黑体" w:cs="Times New Roman"/>
          <w:bCs/>
          <w:color w:val="auto"/>
          <w:kern w:val="21"/>
          <w:sz w:val="28"/>
          <w:szCs w:val="28"/>
          <w:lang w:val="en-US" w:eastAsia="zh-CN"/>
        </w:rPr>
        <w:t>一、采购清单</w:t>
      </w:r>
    </w:p>
    <w:tbl>
      <w:tblPr>
        <w:tblStyle w:val="59"/>
        <w:tblW w:w="921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317"/>
        <w:gridCol w:w="928"/>
        <w:gridCol w:w="794"/>
        <w:gridCol w:w="1661"/>
        <w:gridCol w:w="1361"/>
        <w:gridCol w:w="1361"/>
      </w:tblGrid>
      <w:tr w14:paraId="6B5C63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25C4A24">
            <w:pPr>
              <w:widowControl w:val="0"/>
              <w:adjustRightInd w:val="0"/>
              <w:snapToGrid w:val="0"/>
              <w:spacing w:after="0" w:line="240" w:lineRule="auto"/>
              <w:ind w:left="271"/>
              <w:rPr>
                <w:rFonts w:hint="default" w:ascii="Times New Roman" w:hAnsi="Times New Roman" w:eastAsia="仿宋_GB2312" w:cs="Times New Roman"/>
                <w:bCs/>
                <w:color w:val="auto"/>
                <w:kern w:val="0"/>
                <w:sz w:val="28"/>
                <w:szCs w:val="28"/>
                <w:lang w:val="en-US" w:eastAsia="zh-CN"/>
              </w:rPr>
            </w:pPr>
            <w:bookmarkStart w:id="485" w:name="_Toc25523"/>
            <w:r>
              <w:rPr>
                <w:rFonts w:hint="default" w:ascii="Times New Roman" w:hAnsi="Times New Roman" w:eastAsia="仿宋_GB2312" w:cs="Times New Roman"/>
                <w:bCs/>
                <w:color w:val="auto"/>
                <w:kern w:val="0"/>
                <w:sz w:val="28"/>
                <w:szCs w:val="28"/>
                <w:lang w:val="en-US" w:eastAsia="zh-CN"/>
              </w:rPr>
              <w:t>序号</w:t>
            </w:r>
          </w:p>
        </w:tc>
        <w:tc>
          <w:tcPr>
            <w:tcW w:w="2317" w:type="dxa"/>
            <w:noWrap/>
            <w:vAlign w:val="center"/>
          </w:tcPr>
          <w:p w14:paraId="3DFE1ABF">
            <w:pPr>
              <w:widowControl w:val="0"/>
              <w:adjustRightInd w:val="0"/>
              <w:snapToGrid w:val="0"/>
              <w:spacing w:after="0" w:line="240" w:lineRule="auto"/>
              <w:ind w:left="271"/>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设备名称</w:t>
            </w:r>
          </w:p>
        </w:tc>
        <w:tc>
          <w:tcPr>
            <w:tcW w:w="928" w:type="dxa"/>
            <w:noWrap/>
            <w:vAlign w:val="center"/>
          </w:tcPr>
          <w:p w14:paraId="67F3DB57">
            <w:pPr>
              <w:widowControl w:val="0"/>
              <w:adjustRightInd w:val="0"/>
              <w:snapToGrid w:val="0"/>
              <w:spacing w:after="0" w:line="24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数量</w:t>
            </w:r>
          </w:p>
        </w:tc>
        <w:tc>
          <w:tcPr>
            <w:tcW w:w="794" w:type="dxa"/>
            <w:noWrap/>
            <w:vAlign w:val="center"/>
          </w:tcPr>
          <w:p w14:paraId="3B20F16E">
            <w:pPr>
              <w:widowControl w:val="0"/>
              <w:adjustRightInd w:val="0"/>
              <w:snapToGrid w:val="0"/>
              <w:spacing w:after="0" w:line="24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单位</w:t>
            </w:r>
          </w:p>
        </w:tc>
        <w:tc>
          <w:tcPr>
            <w:tcW w:w="1661" w:type="dxa"/>
            <w:noWrap/>
            <w:vAlign w:val="center"/>
          </w:tcPr>
          <w:p w14:paraId="3C3E42CC">
            <w:pPr>
              <w:widowControl w:val="0"/>
              <w:adjustRightInd w:val="0"/>
              <w:snapToGrid w:val="0"/>
              <w:spacing w:after="0" w:line="24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所属行业</w:t>
            </w:r>
          </w:p>
        </w:tc>
        <w:tc>
          <w:tcPr>
            <w:tcW w:w="1361" w:type="dxa"/>
            <w:noWrap/>
            <w:vAlign w:val="center"/>
          </w:tcPr>
          <w:p w14:paraId="624AA95C">
            <w:pPr>
              <w:widowControl w:val="0"/>
              <w:adjustRightInd w:val="0"/>
              <w:snapToGrid w:val="0"/>
              <w:spacing w:after="0" w:line="24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 w:eastAsia="zh-CN"/>
              </w:rPr>
              <w:t>节能产品类型</w:t>
            </w:r>
          </w:p>
        </w:tc>
        <w:tc>
          <w:tcPr>
            <w:tcW w:w="1361" w:type="dxa"/>
            <w:noWrap/>
            <w:vAlign w:val="center"/>
          </w:tcPr>
          <w:p w14:paraId="1D1D27F3">
            <w:pPr>
              <w:widowControl w:val="0"/>
              <w:adjustRightInd w:val="0"/>
              <w:snapToGrid w:val="0"/>
              <w:spacing w:after="0" w:line="240" w:lineRule="auto"/>
              <w:jc w:val="center"/>
              <w:rPr>
                <w:rFonts w:hint="default" w:ascii="Times New Roman" w:hAnsi="Times New Roman" w:eastAsia="仿宋_GB2312" w:cs="Times New Roman"/>
                <w:bCs/>
                <w:color w:val="auto"/>
                <w:kern w:val="0"/>
                <w:sz w:val="28"/>
                <w:szCs w:val="28"/>
                <w:lang w:val="en" w:eastAsia="zh-CN"/>
              </w:rPr>
            </w:pPr>
            <w:r>
              <w:rPr>
                <w:rFonts w:hint="default" w:ascii="Times New Roman" w:hAnsi="Times New Roman" w:eastAsia="仿宋_GB2312" w:cs="Times New Roman"/>
                <w:bCs/>
                <w:color w:val="auto"/>
                <w:kern w:val="0"/>
                <w:sz w:val="28"/>
                <w:szCs w:val="28"/>
                <w:lang w:val="en" w:eastAsia="zh-CN"/>
              </w:rPr>
              <w:t>环境标志产品类型</w:t>
            </w:r>
          </w:p>
        </w:tc>
      </w:tr>
      <w:tr w14:paraId="30101F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E98A233">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20083CB1">
            <w:pPr>
              <w:widowControl w:val="0"/>
              <w:spacing w:after="0" w:line="240" w:lineRule="auto"/>
              <w:jc w:val="center"/>
              <w:textAlignment w:val="center"/>
              <w:rPr>
                <w:rFonts w:hint="eastAsia"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学生设计工作站</w:t>
            </w:r>
          </w:p>
          <w:p w14:paraId="7A9EF578">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（核心产品）</w:t>
            </w:r>
          </w:p>
        </w:tc>
        <w:tc>
          <w:tcPr>
            <w:tcW w:w="928" w:type="dxa"/>
            <w:noWrap/>
            <w:vAlign w:val="center"/>
          </w:tcPr>
          <w:p w14:paraId="3A31B20F">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62</w:t>
            </w:r>
          </w:p>
        </w:tc>
        <w:tc>
          <w:tcPr>
            <w:tcW w:w="794" w:type="dxa"/>
            <w:noWrap/>
            <w:vAlign w:val="center"/>
          </w:tcPr>
          <w:p w14:paraId="68F3D6AC">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台</w:t>
            </w:r>
          </w:p>
        </w:tc>
        <w:tc>
          <w:tcPr>
            <w:tcW w:w="1661" w:type="dxa"/>
            <w:noWrap/>
            <w:vAlign w:val="center"/>
          </w:tcPr>
          <w:p w14:paraId="1FA6B2D0">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1E4A4231">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0EE5DCF7">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优先环保</w:t>
            </w:r>
          </w:p>
        </w:tc>
      </w:tr>
      <w:tr w14:paraId="4DFDA5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99CB981">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bookmarkStart w:id="486" w:name="_Hlk226097133"/>
          </w:p>
        </w:tc>
        <w:tc>
          <w:tcPr>
            <w:tcW w:w="2317" w:type="dxa"/>
            <w:noWrap/>
            <w:vAlign w:val="center"/>
          </w:tcPr>
          <w:p w14:paraId="744572A3">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监控设备</w:t>
            </w:r>
          </w:p>
        </w:tc>
        <w:tc>
          <w:tcPr>
            <w:tcW w:w="928" w:type="dxa"/>
            <w:noWrap/>
            <w:vAlign w:val="center"/>
          </w:tcPr>
          <w:p w14:paraId="45C32109">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3</w:t>
            </w:r>
          </w:p>
        </w:tc>
        <w:tc>
          <w:tcPr>
            <w:tcW w:w="794" w:type="dxa"/>
            <w:noWrap/>
            <w:vAlign w:val="center"/>
          </w:tcPr>
          <w:p w14:paraId="56EFA5BC">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3F0666AC">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3C384516">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7A2E7468">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bookmarkEnd w:id="486"/>
      <w:tr w14:paraId="2F4728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78BBFE2">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715729F2">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 w:eastAsia="zh-CN"/>
              </w:rPr>
              <w:t>工作站桌</w:t>
            </w:r>
            <w:r>
              <w:rPr>
                <w:rFonts w:hint="eastAsia" w:ascii="Times New Roman" w:hAnsi="Times New Roman" w:eastAsia="仿宋_GB2312" w:cs="Times New Roman"/>
                <w:bCs/>
                <w:color w:val="auto"/>
                <w:sz w:val="28"/>
                <w:szCs w:val="28"/>
                <w:lang w:val="en-US" w:eastAsia="zh-CN"/>
              </w:rPr>
              <w:t>子</w:t>
            </w:r>
          </w:p>
        </w:tc>
        <w:tc>
          <w:tcPr>
            <w:tcW w:w="928" w:type="dxa"/>
            <w:noWrap/>
            <w:vAlign w:val="center"/>
          </w:tcPr>
          <w:p w14:paraId="054D12EB">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61</w:t>
            </w:r>
          </w:p>
        </w:tc>
        <w:tc>
          <w:tcPr>
            <w:tcW w:w="794" w:type="dxa"/>
            <w:noWrap/>
            <w:vAlign w:val="center"/>
          </w:tcPr>
          <w:p w14:paraId="0F9841BF">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1250466E">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74A1D3AA">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37917469">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优先环保</w:t>
            </w:r>
          </w:p>
        </w:tc>
      </w:tr>
      <w:tr w14:paraId="4C187D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15A3E4A">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bookmarkStart w:id="487" w:name="_Hlk226097039"/>
          </w:p>
        </w:tc>
        <w:tc>
          <w:tcPr>
            <w:tcW w:w="2317" w:type="dxa"/>
            <w:noWrap/>
            <w:vAlign w:val="center"/>
          </w:tcPr>
          <w:p w14:paraId="3F43035B">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 w:eastAsia="zh-CN"/>
              </w:rPr>
              <w:t>工作站椅</w:t>
            </w:r>
            <w:r>
              <w:rPr>
                <w:rFonts w:hint="eastAsia" w:ascii="Times New Roman" w:hAnsi="Times New Roman" w:eastAsia="仿宋_GB2312" w:cs="Times New Roman"/>
                <w:bCs/>
                <w:color w:val="auto"/>
                <w:sz w:val="28"/>
                <w:szCs w:val="28"/>
                <w:lang w:val="en-US" w:eastAsia="zh-CN"/>
              </w:rPr>
              <w:t>子</w:t>
            </w:r>
          </w:p>
        </w:tc>
        <w:tc>
          <w:tcPr>
            <w:tcW w:w="928" w:type="dxa"/>
            <w:noWrap/>
            <w:vAlign w:val="center"/>
          </w:tcPr>
          <w:p w14:paraId="41663817">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61</w:t>
            </w:r>
          </w:p>
        </w:tc>
        <w:tc>
          <w:tcPr>
            <w:tcW w:w="794" w:type="dxa"/>
            <w:noWrap/>
            <w:vAlign w:val="center"/>
          </w:tcPr>
          <w:p w14:paraId="49F9BF17">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0198689A">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3B370252">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75DB22AC">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优先环保</w:t>
            </w:r>
          </w:p>
        </w:tc>
      </w:tr>
      <w:bookmarkEnd w:id="487"/>
      <w:tr w14:paraId="280052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67F8E9AD">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2DC373D9">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教学管理软件</w:t>
            </w:r>
          </w:p>
        </w:tc>
        <w:tc>
          <w:tcPr>
            <w:tcW w:w="928" w:type="dxa"/>
            <w:noWrap/>
            <w:vAlign w:val="center"/>
          </w:tcPr>
          <w:p w14:paraId="11EE7E6B">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4</w:t>
            </w:r>
          </w:p>
        </w:tc>
        <w:tc>
          <w:tcPr>
            <w:tcW w:w="794" w:type="dxa"/>
            <w:noWrap/>
            <w:vAlign w:val="center"/>
          </w:tcPr>
          <w:p w14:paraId="4F5A60F1">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7A317F6C">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bookmarkStart w:id="488" w:name="OLE_LINK26"/>
            <w:r>
              <w:rPr>
                <w:rFonts w:hint="default" w:ascii="Times New Roman" w:hAnsi="Times New Roman" w:eastAsia="仿宋_GB2312" w:cs="Times New Roman"/>
                <w:bCs/>
                <w:color w:val="auto"/>
                <w:sz w:val="28"/>
                <w:szCs w:val="28"/>
                <w:highlight w:val="none"/>
                <w:lang w:val="en-US" w:eastAsia="zh-CN"/>
              </w:rPr>
              <w:t>软件和信息技术服务业</w:t>
            </w:r>
            <w:bookmarkEnd w:id="488"/>
          </w:p>
        </w:tc>
        <w:tc>
          <w:tcPr>
            <w:tcW w:w="1361" w:type="dxa"/>
            <w:noWrap/>
            <w:vAlign w:val="center"/>
          </w:tcPr>
          <w:p w14:paraId="7C8C0C32">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6EE9EF64">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4A7C3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17DAB3E8">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bookmarkStart w:id="489" w:name="_Hlk226097212"/>
          </w:p>
        </w:tc>
        <w:tc>
          <w:tcPr>
            <w:tcW w:w="2317" w:type="dxa"/>
            <w:noWrap/>
            <w:vAlign w:val="center"/>
          </w:tcPr>
          <w:p w14:paraId="57578FFC">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智能门锁</w:t>
            </w:r>
          </w:p>
        </w:tc>
        <w:tc>
          <w:tcPr>
            <w:tcW w:w="928" w:type="dxa"/>
            <w:noWrap/>
            <w:vAlign w:val="center"/>
          </w:tcPr>
          <w:p w14:paraId="5ABDADB8">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25</w:t>
            </w:r>
          </w:p>
        </w:tc>
        <w:tc>
          <w:tcPr>
            <w:tcW w:w="794" w:type="dxa"/>
            <w:noWrap/>
            <w:vAlign w:val="center"/>
          </w:tcPr>
          <w:p w14:paraId="02B94528">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56EA4B1F">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7A3D12EF">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269DB958">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bookmarkEnd w:id="489"/>
      <w:tr w14:paraId="456D46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072FB73">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063C5364">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 w:eastAsia="zh-CN"/>
              </w:rPr>
              <w:t>卷帘门</w:t>
            </w:r>
          </w:p>
        </w:tc>
        <w:tc>
          <w:tcPr>
            <w:tcW w:w="928" w:type="dxa"/>
            <w:noWrap/>
            <w:vAlign w:val="center"/>
          </w:tcPr>
          <w:p w14:paraId="7BFB6D36">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1</w:t>
            </w:r>
          </w:p>
        </w:tc>
        <w:tc>
          <w:tcPr>
            <w:tcW w:w="794" w:type="dxa"/>
            <w:noWrap/>
            <w:vAlign w:val="center"/>
          </w:tcPr>
          <w:p w14:paraId="0C7312B7">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77D7AB4A">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41518AC5">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05860C02">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0E06B4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25ADE36">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bookmarkStart w:id="490" w:name="_Hlk226097243"/>
          </w:p>
        </w:tc>
        <w:tc>
          <w:tcPr>
            <w:tcW w:w="2317" w:type="dxa"/>
            <w:noWrap/>
            <w:vAlign w:val="center"/>
          </w:tcPr>
          <w:p w14:paraId="6D326112">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交换机</w:t>
            </w:r>
          </w:p>
        </w:tc>
        <w:tc>
          <w:tcPr>
            <w:tcW w:w="928" w:type="dxa"/>
            <w:noWrap/>
            <w:vAlign w:val="center"/>
          </w:tcPr>
          <w:p w14:paraId="2408AA6E">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3</w:t>
            </w:r>
          </w:p>
        </w:tc>
        <w:tc>
          <w:tcPr>
            <w:tcW w:w="794" w:type="dxa"/>
            <w:noWrap/>
            <w:vAlign w:val="center"/>
          </w:tcPr>
          <w:p w14:paraId="07DABA7F">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台</w:t>
            </w:r>
          </w:p>
        </w:tc>
        <w:tc>
          <w:tcPr>
            <w:tcW w:w="1661" w:type="dxa"/>
            <w:noWrap/>
            <w:vAlign w:val="center"/>
          </w:tcPr>
          <w:p w14:paraId="11BBB0F0">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710E514C">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0F8E2111">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bookmarkEnd w:id="490"/>
      <w:tr w14:paraId="369E6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45F6AFA7">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bookmarkStart w:id="491" w:name="_Hlk226097338"/>
          </w:p>
        </w:tc>
        <w:tc>
          <w:tcPr>
            <w:tcW w:w="2317" w:type="dxa"/>
            <w:noWrap/>
            <w:vAlign w:val="center"/>
          </w:tcPr>
          <w:p w14:paraId="08F28442">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机柜</w:t>
            </w:r>
          </w:p>
        </w:tc>
        <w:tc>
          <w:tcPr>
            <w:tcW w:w="928" w:type="dxa"/>
            <w:noWrap/>
            <w:vAlign w:val="center"/>
          </w:tcPr>
          <w:p w14:paraId="4E7DB659">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1</w:t>
            </w:r>
          </w:p>
        </w:tc>
        <w:tc>
          <w:tcPr>
            <w:tcW w:w="794" w:type="dxa"/>
            <w:noWrap/>
            <w:vAlign w:val="center"/>
          </w:tcPr>
          <w:p w14:paraId="116C1D47">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个</w:t>
            </w:r>
          </w:p>
        </w:tc>
        <w:tc>
          <w:tcPr>
            <w:tcW w:w="1661" w:type="dxa"/>
            <w:noWrap/>
            <w:vAlign w:val="center"/>
          </w:tcPr>
          <w:p w14:paraId="01848948">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1529DE0D">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4571CD7A">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bookmarkEnd w:id="491"/>
      <w:tr w14:paraId="69770A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noWrap/>
            <w:vAlign w:val="center"/>
          </w:tcPr>
          <w:p w14:paraId="57587349">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090B985D">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设备</w:t>
            </w:r>
            <w:r>
              <w:rPr>
                <w:rFonts w:hint="eastAsia" w:ascii="Times New Roman" w:hAnsi="Times New Roman" w:eastAsia="仿宋_GB2312" w:cs="Times New Roman"/>
                <w:bCs/>
                <w:color w:val="auto"/>
                <w:sz w:val="28"/>
                <w:szCs w:val="28"/>
                <w:lang w:val="en" w:eastAsia="zh-CN"/>
              </w:rPr>
              <w:t>综合布线</w:t>
            </w:r>
          </w:p>
        </w:tc>
        <w:tc>
          <w:tcPr>
            <w:tcW w:w="928" w:type="dxa"/>
            <w:noWrap/>
            <w:vAlign w:val="center"/>
          </w:tcPr>
          <w:p w14:paraId="4FF136D8">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1</w:t>
            </w:r>
          </w:p>
        </w:tc>
        <w:tc>
          <w:tcPr>
            <w:tcW w:w="794" w:type="dxa"/>
            <w:noWrap/>
            <w:vAlign w:val="center"/>
          </w:tcPr>
          <w:p w14:paraId="55DC509A">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项</w:t>
            </w:r>
          </w:p>
        </w:tc>
        <w:tc>
          <w:tcPr>
            <w:tcW w:w="1661" w:type="dxa"/>
            <w:noWrap/>
            <w:vAlign w:val="center"/>
          </w:tcPr>
          <w:p w14:paraId="73821429">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6CE4CA54">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4D594CEF">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6E8574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2AD3E645">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6A9A86F9">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原场地设备搬迁及布置</w:t>
            </w:r>
          </w:p>
        </w:tc>
        <w:tc>
          <w:tcPr>
            <w:tcW w:w="928" w:type="dxa"/>
            <w:noWrap/>
            <w:vAlign w:val="center"/>
          </w:tcPr>
          <w:p w14:paraId="6206085A">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1</w:t>
            </w:r>
          </w:p>
        </w:tc>
        <w:tc>
          <w:tcPr>
            <w:tcW w:w="794" w:type="dxa"/>
            <w:noWrap/>
            <w:vAlign w:val="center"/>
          </w:tcPr>
          <w:p w14:paraId="3C7CC551">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项</w:t>
            </w:r>
          </w:p>
        </w:tc>
        <w:tc>
          <w:tcPr>
            <w:tcW w:w="1661" w:type="dxa"/>
            <w:noWrap/>
            <w:vAlign w:val="center"/>
          </w:tcPr>
          <w:p w14:paraId="151CD6A7">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19E15BDA">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334BBD10">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1F6301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DCA1105">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4736EDC6">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文化内涵及场地改造</w:t>
            </w:r>
          </w:p>
        </w:tc>
        <w:tc>
          <w:tcPr>
            <w:tcW w:w="928" w:type="dxa"/>
            <w:noWrap/>
            <w:vAlign w:val="center"/>
          </w:tcPr>
          <w:p w14:paraId="46659F7E">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bidi="ar"/>
              </w:rPr>
              <w:t>1</w:t>
            </w:r>
          </w:p>
        </w:tc>
        <w:tc>
          <w:tcPr>
            <w:tcW w:w="794" w:type="dxa"/>
            <w:noWrap/>
            <w:vAlign w:val="center"/>
          </w:tcPr>
          <w:p w14:paraId="0A4B7027">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项</w:t>
            </w:r>
          </w:p>
        </w:tc>
        <w:tc>
          <w:tcPr>
            <w:tcW w:w="1661" w:type="dxa"/>
            <w:noWrap/>
            <w:vAlign w:val="center"/>
          </w:tcPr>
          <w:p w14:paraId="014E0230">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45E0B2DE">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61413F65">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1ECAAB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4B67901E">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18613EFD">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智能机器人</w:t>
            </w:r>
          </w:p>
        </w:tc>
        <w:tc>
          <w:tcPr>
            <w:tcW w:w="928" w:type="dxa"/>
            <w:noWrap/>
            <w:vAlign w:val="center"/>
          </w:tcPr>
          <w:p w14:paraId="3B58D74D">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bidi="ar"/>
              </w:rPr>
              <w:t>1</w:t>
            </w:r>
          </w:p>
        </w:tc>
        <w:tc>
          <w:tcPr>
            <w:tcW w:w="794" w:type="dxa"/>
            <w:noWrap/>
            <w:vAlign w:val="center"/>
          </w:tcPr>
          <w:p w14:paraId="3CD6EA94">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050C7567">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0C009111">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0CB16BCE">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69BA2E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1DBFF50B">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7465B5AD">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机器人实训教学平台</w:t>
            </w:r>
          </w:p>
        </w:tc>
        <w:tc>
          <w:tcPr>
            <w:tcW w:w="928" w:type="dxa"/>
            <w:noWrap/>
            <w:vAlign w:val="center"/>
          </w:tcPr>
          <w:p w14:paraId="7F12B6CE">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bidi="ar"/>
              </w:rPr>
              <w:t>1</w:t>
            </w:r>
          </w:p>
        </w:tc>
        <w:tc>
          <w:tcPr>
            <w:tcW w:w="794" w:type="dxa"/>
            <w:noWrap/>
            <w:vAlign w:val="center"/>
          </w:tcPr>
          <w:p w14:paraId="476E1840">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62AE0007">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bookmarkStart w:id="492" w:name="OLE_LINK34"/>
            <w:r>
              <w:rPr>
                <w:rFonts w:hint="default" w:ascii="Times New Roman" w:hAnsi="Times New Roman" w:eastAsia="仿宋_GB2312" w:cs="Times New Roman"/>
                <w:bCs/>
                <w:color w:val="auto"/>
                <w:sz w:val="28"/>
                <w:szCs w:val="28"/>
                <w:highlight w:val="none"/>
                <w:lang w:val="en-US" w:eastAsia="zh-CN"/>
              </w:rPr>
              <w:t>工业</w:t>
            </w:r>
            <w:bookmarkEnd w:id="492"/>
          </w:p>
        </w:tc>
        <w:tc>
          <w:tcPr>
            <w:tcW w:w="1361" w:type="dxa"/>
            <w:noWrap/>
            <w:vAlign w:val="center"/>
          </w:tcPr>
          <w:p w14:paraId="440C97AB">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2AC7C3FF">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2ECA24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FA233A6">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2177476B">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智能建筑机器人开发套件</w:t>
            </w:r>
          </w:p>
        </w:tc>
        <w:tc>
          <w:tcPr>
            <w:tcW w:w="928" w:type="dxa"/>
            <w:noWrap/>
            <w:vAlign w:val="center"/>
          </w:tcPr>
          <w:p w14:paraId="1B841635">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bidi="ar"/>
              </w:rPr>
              <w:t>1</w:t>
            </w:r>
          </w:p>
        </w:tc>
        <w:tc>
          <w:tcPr>
            <w:tcW w:w="794" w:type="dxa"/>
            <w:noWrap/>
            <w:vAlign w:val="center"/>
          </w:tcPr>
          <w:p w14:paraId="1270EB52">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38789C36">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06671BBB">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476F5501">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tr w14:paraId="114B25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6431F42B">
            <w:pPr>
              <w:widowControl w:val="0"/>
              <w:numPr>
                <w:ilvl w:val="0"/>
                <w:numId w:val="6"/>
              </w:numPr>
              <w:snapToGrid w:val="0"/>
              <w:spacing w:after="0" w:line="240" w:lineRule="auto"/>
              <w:jc w:val="center"/>
              <w:rPr>
                <w:rFonts w:hint="default" w:ascii="Times New Roman" w:hAnsi="Times New Roman" w:eastAsia="仿宋_GB2312" w:cs="Times New Roman"/>
                <w:bCs/>
                <w:color w:val="auto"/>
                <w:sz w:val="28"/>
                <w:szCs w:val="28"/>
                <w:lang w:val="en-US" w:eastAsia="zh-CN"/>
              </w:rPr>
            </w:pPr>
          </w:p>
        </w:tc>
        <w:tc>
          <w:tcPr>
            <w:tcW w:w="2317" w:type="dxa"/>
            <w:noWrap/>
            <w:vAlign w:val="center"/>
          </w:tcPr>
          <w:p w14:paraId="08372FFF">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eastAsia" w:ascii="Times New Roman" w:hAnsi="Times New Roman" w:eastAsia="仿宋_GB2312" w:cs="Times New Roman"/>
                <w:bCs/>
                <w:color w:val="auto"/>
                <w:sz w:val="28"/>
                <w:szCs w:val="28"/>
                <w:lang w:val="en-US" w:eastAsia="zh-CN"/>
              </w:rPr>
              <w:t>电气控制系统</w:t>
            </w:r>
          </w:p>
        </w:tc>
        <w:tc>
          <w:tcPr>
            <w:tcW w:w="928" w:type="dxa"/>
            <w:noWrap/>
            <w:vAlign w:val="center"/>
          </w:tcPr>
          <w:p w14:paraId="5882D5BD">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bidi="ar"/>
              </w:rPr>
              <w:t>1</w:t>
            </w:r>
          </w:p>
        </w:tc>
        <w:tc>
          <w:tcPr>
            <w:tcW w:w="794" w:type="dxa"/>
            <w:noWrap/>
            <w:vAlign w:val="center"/>
          </w:tcPr>
          <w:p w14:paraId="52354B3E">
            <w:pPr>
              <w:widowControl w:val="0"/>
              <w:spacing w:after="0" w:line="240" w:lineRule="auto"/>
              <w:jc w:val="center"/>
              <w:textAlignment w:val="center"/>
              <w:rPr>
                <w:rFonts w:hint="default" w:ascii="Times New Roman" w:hAnsi="Times New Roman" w:eastAsia="仿宋_GB2312" w:cs="Times New Roman"/>
                <w:bCs/>
                <w:color w:val="auto"/>
                <w:sz w:val="28"/>
                <w:szCs w:val="28"/>
                <w:lang w:val="en-US" w:eastAsia="zh-CN" w:bidi="ar"/>
              </w:rPr>
            </w:pPr>
            <w:r>
              <w:rPr>
                <w:rFonts w:hint="eastAsia" w:ascii="Times New Roman" w:hAnsi="Times New Roman" w:eastAsia="仿宋_GB2312" w:cs="Times New Roman"/>
                <w:bCs/>
                <w:color w:val="auto"/>
                <w:sz w:val="28"/>
                <w:szCs w:val="28"/>
                <w:lang w:val="en-US" w:eastAsia="zh-CN" w:bidi="ar"/>
              </w:rPr>
              <w:t>套</w:t>
            </w:r>
          </w:p>
        </w:tc>
        <w:tc>
          <w:tcPr>
            <w:tcW w:w="1661" w:type="dxa"/>
            <w:noWrap/>
            <w:vAlign w:val="center"/>
          </w:tcPr>
          <w:p w14:paraId="68463402">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工业</w:t>
            </w:r>
          </w:p>
        </w:tc>
        <w:tc>
          <w:tcPr>
            <w:tcW w:w="1361" w:type="dxa"/>
            <w:noWrap/>
            <w:vAlign w:val="center"/>
          </w:tcPr>
          <w:p w14:paraId="7B1380D1">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c>
          <w:tcPr>
            <w:tcW w:w="1361" w:type="dxa"/>
            <w:noWrap/>
            <w:vAlign w:val="center"/>
          </w:tcPr>
          <w:p w14:paraId="494F1EE0">
            <w:pPr>
              <w:widowControl w:val="0"/>
              <w:spacing w:after="0" w:line="240" w:lineRule="auto"/>
              <w:jc w:val="center"/>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w:t>
            </w:r>
          </w:p>
        </w:tc>
      </w:tr>
      <w:bookmarkEnd w:id="485"/>
    </w:tbl>
    <w:p w14:paraId="20A44789">
      <w:pPr>
        <w:rPr>
          <w:rFonts w:hint="default" w:ascii="Times New Roman" w:hAnsi="Times New Roman" w:eastAsia="仿宋_GB2312" w:cs="Times New Roman"/>
          <w:bCs/>
          <w:kern w:val="21"/>
          <w:sz w:val="28"/>
          <w:szCs w:val="28"/>
          <w:lang w:val="en-US" w:eastAsia="zh-CN"/>
        </w:rPr>
      </w:pPr>
      <w:r>
        <w:rPr>
          <w:rFonts w:hint="default" w:ascii="Times New Roman" w:hAnsi="Times New Roman" w:eastAsia="仿宋_GB2312" w:cs="Times New Roman"/>
          <w:bCs/>
          <w:sz w:val="28"/>
          <w:szCs w:val="28"/>
          <w:lang w:val="en-US" w:eastAsia="zh-CN"/>
        </w:rPr>
        <w:t>指标按重要性分为“★”、“</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sz w:val="28"/>
          <w:szCs w:val="28"/>
          <w:lang w:val="en-US" w:eastAsia="zh-CN"/>
        </w:rPr>
        <w:t>”和不加符号项。“★”代表实质性指标，不满足该指标项将导致投标被拒绝，“</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sz w:val="28"/>
          <w:szCs w:val="28"/>
          <w:lang w:val="en-US" w:eastAsia="zh-CN"/>
        </w:rPr>
        <w:t>代表重要指标，未加符号项则表示一般指标项。</w:t>
      </w:r>
      <w:r>
        <w:rPr>
          <w:rFonts w:hint="default" w:ascii="Times New Roman" w:hAnsi="Times New Roman" w:eastAsia="仿宋_GB2312" w:cs="Times New Roman"/>
          <w:bCs/>
          <w:kern w:val="21"/>
          <w:sz w:val="28"/>
          <w:szCs w:val="28"/>
          <w:lang w:val="en-US" w:eastAsia="zh-CN"/>
        </w:rPr>
        <w:t>“/”表示不作要求。</w:t>
      </w:r>
    </w:p>
    <w:p w14:paraId="03242D2C">
      <w:pPr>
        <w:keepNext/>
        <w:keepLines/>
        <w:widowControl w:val="0"/>
        <w:adjustRightInd w:val="0"/>
        <w:spacing w:before="160" w:line="240" w:lineRule="auto"/>
        <w:ind w:left="271"/>
        <w:textAlignment w:val="bottom"/>
        <w:outlineLvl w:val="2"/>
        <w:rPr>
          <w:rFonts w:hint="default" w:ascii="Times New Roman" w:hAnsi="Times New Roman" w:eastAsia="黑体" w:cs="Times New Roman"/>
          <w:bCs/>
          <w:color w:val="auto"/>
          <w:kern w:val="21"/>
          <w:sz w:val="28"/>
          <w:szCs w:val="28"/>
          <w:lang w:val="en-US" w:eastAsia="zh-CN"/>
        </w:rPr>
      </w:pPr>
      <w:r>
        <w:rPr>
          <w:rFonts w:hint="default" w:ascii="Times New Roman" w:hAnsi="Times New Roman" w:eastAsia="黑体" w:cs="Times New Roman"/>
          <w:bCs/>
          <w:color w:val="auto"/>
          <w:kern w:val="21"/>
          <w:sz w:val="28"/>
          <w:szCs w:val="28"/>
          <w:lang w:val="en-US" w:eastAsia="zh-CN"/>
        </w:rPr>
        <w:t>二、技术参数</w:t>
      </w:r>
    </w:p>
    <w:bookmarkEnd w:id="470"/>
    <w:tbl>
      <w:tblPr>
        <w:tblStyle w:val="59"/>
        <w:tblW w:w="53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997"/>
        <w:gridCol w:w="7763"/>
      </w:tblGrid>
      <w:tr w14:paraId="1AAC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440" w:type="pct"/>
            <w:vAlign w:val="center"/>
          </w:tcPr>
          <w:p w14:paraId="50378EA9">
            <w:pPr>
              <w:widowControl w:val="0"/>
              <w:spacing w:after="0" w:line="240" w:lineRule="auto"/>
              <w:jc w:val="center"/>
              <w:rPr>
                <w:rFonts w:hint="eastAsia" w:ascii="仿宋_GB2312" w:hAnsi="仿宋_GB2312" w:eastAsia="仿宋_GB2312" w:cs="仿宋_GB2312"/>
                <w:b/>
                <w:bCs w:val="0"/>
                <w:color w:val="auto"/>
                <w:sz w:val="24"/>
                <w:szCs w:val="24"/>
                <w:lang w:val="en-US" w:eastAsia="zh-CN"/>
              </w:rPr>
            </w:pPr>
            <w:bookmarkStart w:id="493" w:name="_Hlk220584813"/>
            <w:bookmarkStart w:id="494" w:name="_Hlk220596210"/>
            <w:r>
              <w:rPr>
                <w:rFonts w:hint="eastAsia" w:ascii="仿宋_GB2312" w:hAnsi="仿宋_GB2312" w:eastAsia="仿宋_GB2312" w:cs="仿宋_GB2312"/>
                <w:b/>
                <w:bCs w:val="0"/>
                <w:color w:val="auto"/>
                <w:sz w:val="24"/>
                <w:szCs w:val="24"/>
                <w:lang w:val="en-US" w:eastAsia="zh-CN"/>
              </w:rPr>
              <w:t>序号</w:t>
            </w:r>
          </w:p>
        </w:tc>
        <w:tc>
          <w:tcPr>
            <w:tcW w:w="519" w:type="pct"/>
            <w:vAlign w:val="center"/>
          </w:tcPr>
          <w:p w14:paraId="46186C24">
            <w:pPr>
              <w:widowControl w:val="0"/>
              <w:spacing w:after="0" w:line="240" w:lineRule="auto"/>
              <w:jc w:val="center"/>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设备名称</w:t>
            </w:r>
          </w:p>
        </w:tc>
        <w:tc>
          <w:tcPr>
            <w:tcW w:w="4040" w:type="pct"/>
            <w:vAlign w:val="center"/>
          </w:tcPr>
          <w:p w14:paraId="2C57F3D3">
            <w:pPr>
              <w:widowControl w:val="0"/>
              <w:spacing w:after="0" w:line="240" w:lineRule="auto"/>
              <w:jc w:val="center"/>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技术参数</w:t>
            </w:r>
          </w:p>
        </w:tc>
      </w:tr>
      <w:tr w14:paraId="5CDA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40" w:type="pct"/>
            <w:vAlign w:val="center"/>
          </w:tcPr>
          <w:p w14:paraId="2EF3BF5F">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vAlign w:val="center"/>
          </w:tcPr>
          <w:p w14:paraId="1F458DE1">
            <w:pPr>
              <w:widowControl w:val="0"/>
              <w:snapToGrid w:val="0"/>
              <w:spacing w:after="0"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学生设计工作站</w:t>
            </w:r>
          </w:p>
        </w:tc>
        <w:tc>
          <w:tcPr>
            <w:tcW w:w="4040" w:type="pct"/>
            <w:vAlign w:val="center"/>
          </w:tcPr>
          <w:p w14:paraId="4CF14E98">
            <w:pPr>
              <w:widowControl w:val="0"/>
              <w:snapToGrid w:val="0"/>
              <w:spacing w:after="0" w:line="240" w:lineRule="auto"/>
              <w:jc w:val="left"/>
              <w:rPr>
                <w:rFonts w:hint="eastAsia" w:ascii="仿宋_GB2312" w:hAnsi="仿宋_GB2312" w:eastAsia="仿宋_GB2312" w:cs="仿宋_GB2312"/>
                <w:bCs/>
                <w:color w:val="auto"/>
                <w:sz w:val="24"/>
                <w:szCs w:val="24"/>
                <w:lang w:val="en-US" w:eastAsia="zh-CN"/>
              </w:rPr>
            </w:pPr>
            <w:bookmarkStart w:id="495" w:name="OLE_LINK183"/>
            <w:bookmarkStart w:id="496" w:name="OLE_LINK181"/>
            <w:r>
              <w:rPr>
                <w:rFonts w:hint="eastAsia" w:ascii="仿宋_GB2312" w:hAnsi="仿宋_GB2312" w:eastAsia="仿宋_GB2312" w:cs="仿宋_GB2312"/>
                <w:bCs/>
                <w:color w:val="auto"/>
                <w:kern w:val="0"/>
                <w:sz w:val="24"/>
                <w:szCs w:val="24"/>
                <w:lang w:val="en-US" w:eastAsia="zh-CN"/>
              </w:rPr>
              <w:t>见《附表1 学生设计工作站一技术</w:t>
            </w:r>
            <w:bookmarkEnd w:id="495"/>
            <w:bookmarkEnd w:id="496"/>
            <w:r>
              <w:rPr>
                <w:rFonts w:hint="eastAsia" w:ascii="仿宋_GB2312" w:hAnsi="仿宋_GB2312" w:eastAsia="仿宋_GB2312" w:cs="仿宋_GB2312"/>
                <w:bCs/>
                <w:color w:val="auto"/>
                <w:kern w:val="0"/>
                <w:sz w:val="24"/>
                <w:szCs w:val="24"/>
                <w:lang w:val="en-US" w:eastAsia="zh-CN"/>
              </w:rPr>
              <w:t>参数》</w:t>
            </w:r>
          </w:p>
        </w:tc>
      </w:tr>
      <w:tr w14:paraId="26DB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40" w:type="pct"/>
            <w:vAlign w:val="center"/>
          </w:tcPr>
          <w:p w14:paraId="0416E2B7">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vAlign w:val="center"/>
          </w:tcPr>
          <w:p w14:paraId="156E049A">
            <w:pPr>
              <w:widowControl w:val="0"/>
              <w:snapToGrid w:val="0"/>
              <w:spacing w:after="0"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监控设备</w:t>
            </w:r>
          </w:p>
        </w:tc>
        <w:tc>
          <w:tcPr>
            <w:tcW w:w="4040" w:type="pct"/>
          </w:tcPr>
          <w:p w14:paraId="78DDE8A7">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总体要求：每套包含≥4个摄像头、1台硬盘录像机、1块2TB硬盘及全套施工布线；摄像头及硬盘录像机同一品牌，与学校现有监控系统无缝对接；包含设备、线缆、辅材、安装、调试及系统对接的全部内容。</w:t>
            </w:r>
          </w:p>
          <w:p w14:paraId="6E6B1DF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1.网络摄像机：像素≥200万，分辨率支持1920×1080/60Hz及以上，红外夜视距离≥30米，支持POE供电，防护等级≥IP66，支持H.265/H.264编码。</w:t>
            </w:r>
          </w:p>
          <w:p w14:paraId="7C76039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2.硬盘录像机：通道≥4路，输出接口HDMI+VGA，支持手动、定时、移动侦测、报警及组合录像方式，≥4路同步回放，千兆以太网口，支持ONVIF协议及手机APP远程访问。</w:t>
            </w:r>
          </w:p>
          <w:p w14:paraId="2D7178E7">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3.存储硬盘：容量≥2TB，监控级硬盘，支持7×24小时连续运行。</w:t>
            </w:r>
          </w:p>
          <w:p w14:paraId="0A160A2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4.施工布线：网线采用六类非屏蔽双绞线，穿PVC阻燃线管敷设，摄像头安装高度≥2.5米，覆盖教室主要区域，施工完成后提供布线图纸。</w:t>
            </w:r>
          </w:p>
          <w:p w14:paraId="4A3BBAC7">
            <w:pPr>
              <w:widowControl w:val="0"/>
              <w:snapToGrid w:val="0"/>
              <w:spacing w:after="0"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kern w:val="0"/>
                <w:sz w:val="24"/>
                <w:szCs w:val="24"/>
                <w:lang w:val="en-US" w:eastAsia="zh-CN"/>
              </w:rPr>
              <w:t>5.系统集成：与学校现有监控平台对接，实现统一管理，提供调试服务，确保所有功能正常运行。</w:t>
            </w:r>
          </w:p>
        </w:tc>
      </w:tr>
      <w:bookmarkEnd w:id="493"/>
      <w:tr w14:paraId="279C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2C456FCA">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bookmarkStart w:id="497" w:name="_Hlk220584950"/>
          </w:p>
        </w:tc>
        <w:tc>
          <w:tcPr>
            <w:tcW w:w="519" w:type="pct"/>
            <w:shd w:val="clear" w:color="auto" w:fill="auto"/>
            <w:vAlign w:val="center"/>
          </w:tcPr>
          <w:p w14:paraId="44A1951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工作站桌子</w:t>
            </w:r>
          </w:p>
        </w:tc>
        <w:tc>
          <w:tcPr>
            <w:tcW w:w="4040" w:type="pct"/>
            <w:shd w:val="clear" w:color="auto" w:fill="auto"/>
            <w:vAlign w:val="center"/>
          </w:tcPr>
          <w:p w14:paraId="2930ECE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1.基材：桌面采用E0级及以上环保密度板，厚度≥20mm，甲醛释放量符合《室内装饰装修材料 人造板及其制品中甲醛释放限量》标准；表面平整，无鼓包、无划痕、无开裂；颜色中标后由采购人确认。</w:t>
            </w:r>
          </w:p>
          <w:p w14:paraId="310311B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2.封边：PVC同色封边，封边条厚度≥2mm，封边严密、平整、无毛刺、无脱胶、无溢胶，倒角圆润。</w:t>
            </w:r>
          </w:p>
          <w:p w14:paraId="389AD1E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3.桌架：桌腿采用铸铁或不锈钢方管，壁厚≥1.5mm，表面防锈处理，喷涂均匀；结构稳固，承重≥100kg；底部配备防滑调节脚垫；颜色中标后由采购人确认。</w:t>
            </w:r>
          </w:p>
          <w:p w14:paraId="7BB6206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4.尺寸：桌面高度≥75cm，宽度≥50cm，长度≥60cm。</w:t>
            </w:r>
          </w:p>
          <w:p w14:paraId="146629A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5.其他：桌面预留穿线孔（直径≥5cm），配塑料线盖；桌下预留主机放置位并配有悬挂支撑架。</w:t>
            </w:r>
          </w:p>
        </w:tc>
      </w:tr>
      <w:tr w14:paraId="3DE1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7BAD9FEF">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681A592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工作站椅子</w:t>
            </w:r>
          </w:p>
        </w:tc>
        <w:tc>
          <w:tcPr>
            <w:tcW w:w="4040" w:type="pct"/>
            <w:shd w:val="clear" w:color="auto" w:fill="auto"/>
            <w:vAlign w:val="center"/>
          </w:tcPr>
          <w:p w14:paraId="7D17708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1.椅架：弓形金属椅架，钢管或钢制实心，壁厚≥1.2mm，表面防锈处理，喷涂均匀；结构稳固，承重≥100kg；底部配备防滑脚垫。</w:t>
            </w:r>
          </w:p>
          <w:p w14:paraId="0D2C378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2.面料：座垫采用高弹力网布面料，透气性好，耐磨性强，色牢度≥4级；颜色中标后由采购人确认。</w:t>
            </w:r>
          </w:p>
          <w:p w14:paraId="7A7B3D9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3.座垫：内衬高密度定型海绵，回弹性好，久坐不变形，软垫厚度≥10mm。</w:t>
            </w:r>
          </w:p>
          <w:p w14:paraId="1A4D1EB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4.人体工程学：椅背符合人体脊柱自然生理弯曲；座垫深度适中；椅面离地高度42cm-48cm；椅背高度≥40cm。</w:t>
            </w:r>
          </w:p>
        </w:tc>
      </w:tr>
      <w:bookmarkEnd w:id="497"/>
      <w:tr w14:paraId="35D5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54EC3BD5">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bookmarkStart w:id="498" w:name="_Hlk220585055"/>
          </w:p>
        </w:tc>
        <w:tc>
          <w:tcPr>
            <w:tcW w:w="519" w:type="pct"/>
            <w:shd w:val="clear" w:color="auto" w:fill="auto"/>
            <w:vAlign w:val="center"/>
          </w:tcPr>
          <w:p w14:paraId="411F602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教学管理软件</w:t>
            </w:r>
          </w:p>
        </w:tc>
        <w:tc>
          <w:tcPr>
            <w:tcW w:w="4040" w:type="pct"/>
            <w:shd w:val="clear" w:color="auto" w:fill="auto"/>
            <w:vAlign w:val="center"/>
          </w:tcPr>
          <w:p w14:paraId="0B527D9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▲1.全面支持Windows系列操作系统，支持MAC系统及众多Linux发行版本，兼容国产系统（需提供软件功能截图）；每套需满足不少于65个计算机工位的正常使用。</w:t>
            </w:r>
          </w:p>
          <w:p w14:paraId="0D3723C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2.软件支持多语言界面（不少于10种），满足不同外语教师灵活使用软件。</w:t>
            </w:r>
          </w:p>
          <w:p w14:paraId="2E3BA44D">
            <w:pPr>
              <w:widowControl w:val="0"/>
              <w:snapToGrid w:val="0"/>
              <w:spacing w:after="0" w:line="240" w:lineRule="auto"/>
              <w:jc w:val="left"/>
              <w:rPr>
                <w:rFonts w:hint="default" w:ascii="仿宋_GB2312" w:hAnsi="仿宋_GB2312" w:eastAsia="仿宋_GB2312" w:cs="仿宋_GB2312"/>
                <w:bCs/>
                <w:color w:val="auto"/>
                <w:kern w:val="0"/>
                <w:sz w:val="24"/>
                <w:szCs w:val="24"/>
                <w:lang w:val="en" w:eastAsia="zh-CN"/>
              </w:rPr>
            </w:pPr>
            <w:r>
              <w:rPr>
                <w:rFonts w:hint="eastAsia" w:ascii="仿宋_GB2312" w:hAnsi="仿宋_GB2312" w:eastAsia="仿宋_GB2312" w:cs="仿宋_GB2312"/>
                <w:bCs/>
                <w:color w:val="auto"/>
                <w:kern w:val="0"/>
                <w:sz w:val="24"/>
                <w:szCs w:val="24"/>
                <w:lang w:val="en-US" w:eastAsia="zh-CN"/>
              </w:rPr>
              <w:t>▲3.软件的加密方式支持：加密狗加密、服务器端授权、在线序列号加密、离线文件加密、自定义短码激活、mac地址预置激活等多种方式的激活方式。（需提供软件功能截图）</w:t>
            </w:r>
          </w:p>
          <w:p w14:paraId="1B259D2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4.屏幕广播：将教师机屏幕和教师讲话实时广播给单一、部分或全体学生，可选择全屏或窗口方式。（需提供软件功能截图）</w:t>
            </w:r>
          </w:p>
          <w:p w14:paraId="2FAD23E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5.文件分发和提交：必须支持拖拽添加文件，可添加不同目录下的文件或文件目录。</w:t>
            </w:r>
          </w:p>
          <w:p w14:paraId="6CD15D4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6.屏幕录制：教师机可以将本地的操作和讲解过程录制为MP4录像文件，可以直接播放。</w:t>
            </w:r>
          </w:p>
          <w:p w14:paraId="70D40F7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7.屏幕监视：教师机可以监视单一、部分、全体学生机的屏幕，教师机每屏可监视多个学生屏幕（最多36个）；可以控制教师机监控的同屏幕各窗口间、屏幕与屏幕间的切换速度；可手动或自动循环监视。</w:t>
            </w:r>
          </w:p>
          <w:p w14:paraId="4A050DF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8.随堂小考：教师启动快速的单题考试或随堂调查，限定考试时间，学生答题后立即给出结果，结果显示学生答案分析和答题时间，可作为抢答依据。</w:t>
            </w:r>
          </w:p>
          <w:p w14:paraId="04D5426C">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9.答题卡考试：教师导入word、ppt、excel、pdf等文档类型的考试内容共享给学生，直接生成答题卡用于学生作答，包含多种不同的题型：多选题、判断题、填空题和论述题。</w:t>
            </w:r>
          </w:p>
          <w:p w14:paraId="3E01C81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10.阅卷评分：收取的试卷系统可自动评分，教师添加批注，查看考试统计结果，并能够将评分结果以网页形式发送给相应的学生。</w:t>
            </w:r>
          </w:p>
          <w:p w14:paraId="71DE8E9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11.抢答竞赛：教师可以出任意题目请学生作答，学生抢答时只需按下按钮。</w:t>
            </w:r>
          </w:p>
          <w:p w14:paraId="07797A9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12.黑屏肃静：教师可以对单一、部分、全体学生执行黑屏肃静来禁止其进行任何操作，达到专心听课目的，教师可自定义黑屏的内容与图片。</w:t>
            </w:r>
          </w:p>
          <w:p w14:paraId="583BB37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13.为保证良好的售后服务，投标时提供针对本项目的售后服务承诺函。</w:t>
            </w:r>
          </w:p>
        </w:tc>
      </w:tr>
      <w:tr w14:paraId="33E9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70243978">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1DB11AE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智能门锁</w:t>
            </w:r>
          </w:p>
        </w:tc>
        <w:tc>
          <w:tcPr>
            <w:tcW w:w="4040" w:type="pct"/>
            <w:shd w:val="clear" w:color="auto" w:fill="auto"/>
            <w:vAlign w:val="center"/>
          </w:tcPr>
          <w:p w14:paraId="4108F21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总体要求：每套包含智能锁主机、锁体、锁芯、IC卡（不少于2张）、机械钥匙（不少于2把）、安装配件及安装调试服务。</w:t>
            </w:r>
          </w:p>
          <w:p w14:paraId="4C4C5C4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1.主要材质：铝合金面板，表面采用耐腐蚀、抗氧化工艺处理（如喷涂、氧化等）。</w:t>
            </w:r>
          </w:p>
          <w:p w14:paraId="01CBB54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2.尺寸规格：主机尺寸≥370mm×75mm×30mm（长×宽×高），可根据实际门洞尺寸调整。</w:t>
            </w:r>
          </w:p>
          <w:p w14:paraId="077CBC5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3.供电方式：采用4节5号（AA）干电池供电，支持Type-C或Micro USB应急供电接口。</w:t>
            </w:r>
          </w:p>
          <w:p w14:paraId="0B7C8CD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4.开锁方式：支持指纹识别、密码开锁、IC卡刷卡开锁、机械钥匙、临时密钥等开锁模式。</w:t>
            </w:r>
          </w:p>
          <w:p w14:paraId="6655937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5.开锁性能要求：密码位数6-10位，支持虚位密码功能；指纹识别时间＜1秒，认假率≤0.00002%，采用半导体指纹头。</w:t>
            </w:r>
          </w:p>
          <w:p w14:paraId="4E2B813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6.锁芯等级：采用C级或超C级锁芯，符合国家《机械防盗锁》标准；具备防撬报警、试错锁定、低电量提醒、室内反锁功能。</w:t>
            </w:r>
          </w:p>
          <w:p w14:paraId="37AC3C1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7.工作环境要求：工作温度-10℃～55℃，相对湿度20%～90% RH；适配门厚度40mm～100mm，支持左开/右开、内开/外开方向调整。</w:t>
            </w:r>
          </w:p>
        </w:tc>
      </w:tr>
      <w:tr w14:paraId="716B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32A5B90F">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09A951F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卷帘门</w:t>
            </w:r>
          </w:p>
        </w:tc>
        <w:tc>
          <w:tcPr>
            <w:tcW w:w="4040" w:type="pct"/>
            <w:shd w:val="clear" w:color="auto" w:fill="auto"/>
            <w:vAlign w:val="center"/>
          </w:tcPr>
          <w:p w14:paraId="704E901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总体要求：包含卷帘门主体、电机、帘片、底座、卷轴、导轨、封箱、控制系统等全套组件，需完成安装调试。</w:t>
            </w:r>
          </w:p>
          <w:p w14:paraId="0AA7B5E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1.规格尺寸：尺寸≥6.8米（宽）×3米（高），根据现场洞口尺寸进行定制。</w:t>
            </w:r>
          </w:p>
          <w:p w14:paraId="7AF34CF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2.帘片要求：采用双层铝合金材料，厚度≥1.0mm，宽度≥10cm，漆面细腻、光泽，颜色中标后由采购人确认，表面不易划伤。</w:t>
            </w:r>
          </w:p>
          <w:p w14:paraId="1FDDEC77">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3.材质要求：轨道、封箱、底座等钢制部件采用电镀锌钢板，表面喷涂均匀，无锈蚀、无毛刺；轨道厚度≥1.5mm，封箱厚度≥0.8mm。</w:t>
            </w:r>
          </w:p>
          <w:p w14:paraId="2BB0199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4.电机要求：采用全铝电机，提升力≥0.6吨，功率≥180W，具备过热保护功能。</w:t>
            </w:r>
          </w:p>
          <w:p w14:paraId="2A4FFBE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5.操作方式：支持电动上下、自动落锁，断电时可手动操作。</w:t>
            </w:r>
          </w:p>
          <w:p w14:paraId="42C6ED5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6.功能要求：用于分隔教室，实现空间自由转换，既可独立使用，也可贯通连通；运行平稳、噪音低。</w:t>
            </w:r>
          </w:p>
        </w:tc>
      </w:tr>
      <w:bookmarkEnd w:id="498"/>
      <w:tr w14:paraId="1596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311783D8">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bookmarkStart w:id="499" w:name="_Hlk220585192"/>
          </w:p>
        </w:tc>
        <w:tc>
          <w:tcPr>
            <w:tcW w:w="519" w:type="pct"/>
            <w:shd w:val="clear" w:color="auto" w:fill="auto"/>
            <w:vAlign w:val="center"/>
          </w:tcPr>
          <w:p w14:paraId="29DE884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交换机</w:t>
            </w:r>
          </w:p>
        </w:tc>
        <w:tc>
          <w:tcPr>
            <w:tcW w:w="4040" w:type="pct"/>
            <w:shd w:val="clear" w:color="auto" w:fill="auto"/>
            <w:vAlign w:val="center"/>
          </w:tcPr>
          <w:p w14:paraId="23BD3DE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1.端口要求：每台配置不少于24个10/100/1000M自适应电口，不少于2个万兆上行口，电口支持MDI/MDIX自动翻转。单台交换容量≥336Gbps；单台包转发率≥108Mpps。</w:t>
            </w:r>
          </w:p>
          <w:p w14:paraId="2F0E595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2.VLAN功能：支持基于端口的VLAN划分，数量≥4094个；支持端口隔离功能，同一VLAN内端口之间可相互隔离。</w:t>
            </w:r>
          </w:p>
          <w:p w14:paraId="753DEC6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3.链路聚合：支持静态链路聚合及LACP动态聚合，最多支持8个聚合组；支持即插即用功能，无需复杂配置即可正常使用。</w:t>
            </w:r>
          </w:p>
          <w:p w14:paraId="2C5F542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4.不小于标准19英寸机架式安装，适配22U/24U网络机柜。工作温度0℃～45℃，工作湿度10%～90%（无凝结）。</w:t>
            </w:r>
          </w:p>
        </w:tc>
      </w:tr>
      <w:tr w14:paraId="1DAA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399B1371">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38D876E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机柜</w:t>
            </w:r>
          </w:p>
        </w:tc>
        <w:tc>
          <w:tcPr>
            <w:tcW w:w="4040" w:type="pct"/>
            <w:shd w:val="clear" w:color="auto" w:fill="auto"/>
            <w:vAlign w:val="center"/>
          </w:tcPr>
          <w:p w14:paraId="32782B4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1.规格尺寸：22U或24U标准网络机柜，落地式安装。</w:t>
            </w:r>
          </w:p>
          <w:p w14:paraId="55F293B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2.材质要求：冷轧钢板材质，钢板厚度≥1.2mm。</w:t>
            </w:r>
          </w:p>
          <w:p w14:paraId="59587A8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3.配件要求：机柜包含散热风扇、层板、理线架及PDU电源插座。</w:t>
            </w:r>
          </w:p>
          <w:p w14:paraId="004A720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4.机柜内配置不少于3个24口六类非屏蔽配线架；符合国家相关标准，满足理线使用。</w:t>
            </w:r>
          </w:p>
          <w:p w14:paraId="33CDC24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5.机柜内配置不少于3个1U水平理线架；金属材质，满足理线使用。</w:t>
            </w:r>
          </w:p>
        </w:tc>
      </w:tr>
      <w:tr w14:paraId="5CDC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20ECE012">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6E09281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设备综合布线</w:t>
            </w:r>
          </w:p>
        </w:tc>
        <w:tc>
          <w:tcPr>
            <w:tcW w:w="4040" w:type="pct"/>
            <w:shd w:val="clear" w:color="auto" w:fill="auto"/>
            <w:vAlign w:val="center"/>
          </w:tcPr>
          <w:p w14:paraId="35C27D9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总体要求：根据实训室设备布局情况进行布线，包含各类电线、网线、插板、强弱电开槽、机柜、交换机等材料和设备安装。</w:t>
            </w:r>
          </w:p>
          <w:p w14:paraId="6A02C06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1.强电布线部分</w:t>
            </w:r>
          </w:p>
          <w:p w14:paraId="333D2DA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1.1电源引入：主线从隔壁教室吊顶引入，距离约20米，采用三相五线制或根据现场实际情况确定。</w:t>
            </w:r>
          </w:p>
          <w:p w14:paraId="426A90F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1.2配电箱与线路控制：配备配电箱1套，内含总开关1个、定时开关1个、分路开关≥6个，开关数量及规格满足计算机荷载要求；机房内线路≥6路布置，每路独立控制并配备独立空气开关。</w:t>
            </w:r>
          </w:p>
          <w:p w14:paraId="254FB12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1.3线缆规格：主线采用BV 10mm²铜芯聚氯乙烯绝缘电线，累计布线≥90m；支线采用BV 6mm²铜芯聚氯乙烯绝缘电线，累计布线≥90m；地线采用BV 2.5mm²铜芯聚氯乙烯绝缘电线，累计布线≥200m。</w:t>
            </w:r>
          </w:p>
          <w:p w14:paraId="58F4D2A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1.4线管敷设：强电线管采用PVC阻燃线管，直径≥25mm，壁厚≥1.5mm；地面开槽深度与宽度满足线管敷设需求，开槽后恢复原状，线槽敷设后采用水泥砂浆回填，表面平整。</w:t>
            </w:r>
          </w:p>
          <w:p w14:paraId="7E2425AC">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1.5工位插座与电源插板：每工位配备五孔插座≥3个或十五孔插座1个，额定电流≥10A；插座面板采用阻燃PC材质，配备安全门；电源插板符合国标要求，具备过载保护功能。</w:t>
            </w:r>
          </w:p>
          <w:p w14:paraId="59A81F6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2.弱电布线部分</w:t>
            </w:r>
          </w:p>
          <w:p w14:paraId="48393FC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2.1网线：采用六类非屏蔽双绞线（CAT6 UTP），纯铜导体，线径≥0.57mm，支持千兆传输。</w:t>
            </w:r>
          </w:p>
          <w:p w14:paraId="74579E2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2.2弱电线管：采用PVC阻燃线管，直径≥25mm，壁厚≥1.5mm。</w:t>
            </w:r>
          </w:p>
          <w:p w14:paraId="503EE73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3.验收测试：所有插座进行通电测试，接地电阻≤4Ω，绝缘电阻≥0.5MΩ，漏电保护动作正常；所有网线进行测试，确保达到六类标准。</w:t>
            </w:r>
          </w:p>
          <w:p w14:paraId="50CE4AD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4.图纸要求：施工前提供布线设计图，施工完成后提供竣工图（电子版及纸质版）；配电箱和网络机柜中清晰标注线缆走向、点位位置及配电箱布局。</w:t>
            </w:r>
            <w:r>
              <w:rPr>
                <w:rFonts w:hint="eastAsia"/>
                <w:color w:val="auto"/>
                <w:lang w:eastAsia="zh-CN"/>
              </w:rPr>
              <w:t>（</w:t>
            </w:r>
            <w:r>
              <w:rPr>
                <w:rFonts w:hint="eastAsia" w:ascii="仿宋_GB2312" w:hAnsi="仿宋_GB2312" w:eastAsia="仿宋_GB2312" w:cs="仿宋_GB2312"/>
                <w:bCs/>
                <w:color w:val="auto"/>
                <w:kern w:val="0"/>
                <w:sz w:val="24"/>
                <w:szCs w:val="24"/>
                <w:lang w:val="en-US" w:eastAsia="zh-CN"/>
              </w:rPr>
              <w:t>需提供承诺函，承诺中标后按要求提交布线设计图、竣工图及拓扑图，格式自拟）</w:t>
            </w:r>
          </w:p>
        </w:tc>
      </w:tr>
      <w:tr w14:paraId="7671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5BFC83DB">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75C3C04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原场地设备搬迁及布置</w:t>
            </w:r>
          </w:p>
        </w:tc>
        <w:tc>
          <w:tcPr>
            <w:tcW w:w="4040" w:type="pct"/>
            <w:shd w:val="clear" w:color="auto" w:fill="auto"/>
            <w:vAlign w:val="center"/>
          </w:tcPr>
          <w:p w14:paraId="4FCF087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搬迁范围主要包括：工程项目管理模型展台1项（尺寸320cm×220cm×100cm）、BIM建筑模型展台5项（尺寸100cm×80cm×80cm）、弧形实训桌8台（尺寸380cm×35cm×135cm）、计算机桌椅12套（尺寸120cm×60cm×75cm）、55寸电视6台、计算机12台、VR设备6套等。搬迁完成后，需根据新场地的实际条件，对上述设备与模型进行重新安装、调试及布局调整。</w:t>
            </w:r>
          </w:p>
          <w:p w14:paraId="6B4FD20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2.搬迁路线要求：确保路线空间能够容纳最大尺寸设备通行，清除障碍物；对于弧形桌椅、建筑沙盘等大型设备，提前测量楼道宽度，判断是否需要拆卸搬运或选择室外吊装路线。</w:t>
            </w:r>
          </w:p>
          <w:p w14:paraId="42E3969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大型家具搬迁要求：对于需要拆分的弧形桌椅，拆卸过程中对螺丝、螺母等细小零件进行分类收纳，贴标签标注所属桌椅；对易损部件用气泡膜、海绵进行多层包裹，边角处加装护角；安装时按拆卸逆序进行，将桌椅准确放置到指定位置，安装完成后检查桌椅稳定性，确保无晃动。</w:t>
            </w:r>
          </w:p>
          <w:p w14:paraId="7C1C708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4.精密设备搬迁要求：搬运电视、VR设备时用气泡膜包裹，手柄、定位基站同样用气泡膜包裹，避免碰撞损坏传感器；将头盔及配套设备放入专用收纳箱内，箱内设置固定卡槽，防止运输过程中晃动。</w:t>
            </w:r>
          </w:p>
          <w:p w14:paraId="59070BC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5.计算机搬迁要求：搬迁前对所有计算机数据进行备份（可采用外部硬盘、云存储等方式），确保数据安全；主机、显示器用气泡膜包裹，放入包装箱，箱内填充泡沫颗粒，减少运输震动。</w:t>
            </w:r>
          </w:p>
        </w:tc>
      </w:tr>
      <w:tr w14:paraId="2598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0EB2F405">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549BECE1">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文化内涵及场地改造</w:t>
            </w:r>
          </w:p>
        </w:tc>
        <w:tc>
          <w:tcPr>
            <w:tcW w:w="4040" w:type="pct"/>
            <w:shd w:val="clear" w:color="auto" w:fill="auto"/>
            <w:vAlign w:val="center"/>
          </w:tcPr>
          <w:p w14:paraId="6D36CDC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总体要求：改造面积≥140平方米，须根据现场实际情况进行整体规划设计，施工前提供针对本项目的详细设计规划图（含机房平面布局、强弱电路图、卷帘门位置、门洞位置、文化墙布置等），设计方案须满足教学使用功能及文化展示需求。墙面文化展示内容需结合建筑专业特点进行设计，体现专业特色与文化氛围，达到文化展示与教学环境融合的效果。</w:t>
            </w:r>
          </w:p>
          <w:p w14:paraId="141F824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1.地面工程（工程量≥140平方米）</w:t>
            </w:r>
          </w:p>
          <w:p w14:paraId="2A0BD9E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1.1原有地面清除：清除原有地面面层，清理至基层，确保地面干净、平整、无杂物，垃圾清运出场。</w:t>
            </w:r>
          </w:p>
          <w:p w14:paraId="3FD2AA4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1.2自流平施工：在强弱电开槽、线管敷设、线槽回填完成后，进行地面整体自流平找平层施工，厚度符合工艺要求，表面平整度误差≤2mm/2m，干燥后方可进行下一道工序。</w:t>
            </w:r>
          </w:p>
          <w:p w14:paraId="55CE643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1.3塑胶地板铺设：上层铺设塑胶地板，厚度≥2mm，材质为同质透心或复合型塑胶地板，耐磨层厚度≥0.35mm，防火等级≥B1级，防滑等级≥R9；铺设平整，无气泡、无翘边、无接缝明显高低差，具备静电耗散（防静电）性能。</w:t>
            </w:r>
          </w:p>
          <w:p w14:paraId="4F48058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2.墙面工程</w:t>
            </w:r>
          </w:p>
          <w:p w14:paraId="42DE969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2.1门洞开设：在原有墙面位置开设门洞≥2处，门洞周边进行加固处理，确保结构安全；门洞开设后恢复原有门体。</w:t>
            </w:r>
          </w:p>
          <w:p w14:paraId="5C8232B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2.2隔墙拆除：现有部分墙面文化设施需拆除，拆除面积≥12m²。</w:t>
            </w:r>
          </w:p>
          <w:p w14:paraId="1BA2C87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2.3墙面施工：部分墙面需补充，补充隔墙施工≥5m²；隔墙及原墙面基层清理干净，进行找平处理，阴阳角顺直，墙面平整度误差≤3mm/2m。</w:t>
            </w:r>
          </w:p>
          <w:p w14:paraId="3802004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2.4墙面涂饰：墙面整体粉刷环保内墙乳胶漆，涂刷≥两遍底漆、两遍面漆，颜色根据设计方案确定，漆膜均匀、无流坠、无透底、无色差；乳胶漆须符合《建筑用墙面涂料中有害物质限量》国家相关标准。</w:t>
            </w:r>
          </w:p>
          <w:p w14:paraId="0E2AC53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3.文化展示工程</w:t>
            </w:r>
          </w:p>
          <w:p w14:paraId="64BCD6A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3.1文化基础造型制作：墙面文化基础造型采用轻质环保材料制作，造型立体、层次分明，安装牢固，边缘处理精细，无毛刺、无翘曲，面积≥5m²。</w:t>
            </w:r>
          </w:p>
          <w:p w14:paraId="75F22CF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3.2文化展板配置：配套文化展板≥4块，展板尺寸≥600mm×900mm，材质采用雪弗板，画面清晰、色彩饱和，内容固定展示，展板安装位置与整体文化展示风格协调。</w:t>
            </w:r>
          </w:p>
          <w:p w14:paraId="4D74E20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4.其他要求</w:t>
            </w:r>
          </w:p>
          <w:p w14:paraId="4B08445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4.1材料环保要求：所有施工材料（含胶粘剂、涂料、板材等）须符合国家环保标准。</w:t>
            </w:r>
          </w:p>
          <w:p w14:paraId="174EB80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4.2施工工艺：施工过程须符合国家现行建筑装饰装修工程施工及验收规范，确保施工质量与安全；施工期间须对现有设施、设备进行有效保护，避免损坏；施工完成后清理现场，保持环境整洁。</w:t>
            </w:r>
          </w:p>
        </w:tc>
      </w:tr>
      <w:bookmarkEnd w:id="499"/>
      <w:tr w14:paraId="0987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598299E9">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66C153E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智能机器人</w:t>
            </w:r>
          </w:p>
        </w:tc>
        <w:tc>
          <w:tcPr>
            <w:tcW w:w="4040" w:type="pct"/>
            <w:shd w:val="clear" w:color="auto" w:fill="auto"/>
            <w:vAlign w:val="center"/>
          </w:tcPr>
          <w:p w14:paraId="3B80D13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▲1.自由度：具有6个自由度协作机器人(提供产品手册中符合要求的参数截图)。</w:t>
            </w:r>
          </w:p>
          <w:p w14:paraId="78C5764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轴1旋转工作范围≥+360°～-360°，最大速度≥230°/s。</w:t>
            </w:r>
          </w:p>
          <w:p w14:paraId="7B3748A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轴2手臂工作范围≥+180°～-180°，最大速度≥230°/s。</w:t>
            </w:r>
          </w:p>
          <w:p w14:paraId="3D07AA0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轴3手臂工作范围≥+74°～-248°，最大速度≥230°/s。</w:t>
            </w:r>
          </w:p>
          <w:p w14:paraId="0976101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轴4手腕工作范围≥+360°～-360°，最大速度≥300°/s。</w:t>
            </w:r>
          </w:p>
          <w:p w14:paraId="76F525B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轴5弯曲工作范围≥+180°～-180°，最大速度≥300°/s。</w:t>
            </w:r>
          </w:p>
          <w:p w14:paraId="2CB93C4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轴6翻转工作范围≥+400°～-400°，最大速度≥300°/s。</w:t>
            </w:r>
          </w:p>
          <w:p w14:paraId="405A496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2.技术参数</w:t>
            </w:r>
          </w:p>
          <w:p w14:paraId="1CBF313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▲2.1机器人TCP可达范围：腕关节≥1.34m，工具端≥1.49m；最大TCP速度≥5.8m/s，循环时间≤1.91s（提供产品手册中符合要求的参数截图）。</w:t>
            </w:r>
          </w:p>
          <w:p w14:paraId="6BD978C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▲2.2有效负载≥14kg，臂负载（下臂和肘部）≥7kg；重复定位精度≤0.03mm，重复路径精度≤0.1mm（提供产品手册中符合要求的参数截图）。</w:t>
            </w:r>
          </w:p>
          <w:p w14:paraId="3413836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3.安装方式：任意角度，包括正装、墙装、倒装；防护等级≥IP65（机身）、≥IP67（腕关节）。</w:t>
            </w:r>
          </w:p>
          <w:p w14:paraId="1075394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4.机器人控制系统</w:t>
            </w:r>
          </w:p>
          <w:p w14:paraId="749ECA9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4.1尺寸（宽×深×高）≥440mm×330mm×80mm，IP等级≥IP20。</w:t>
            </w:r>
          </w:p>
          <w:p w14:paraId="25E61D8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4.2提供≥16入8出数字I/O；安全符合《工业环境用机器人 安全要求 第1部分：机器人》（GB 11291.1-2011）标准，具备保护性停止、急停输入及状态输出，安全等级≥PLd；控制柜提供24VDC辅助电源，输出≥2A（可配置4A），带过载保护；并具备电机上电状态信号接口。</w:t>
            </w:r>
          </w:p>
          <w:p w14:paraId="5A30EF2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4.3运动控制系统应具备高精度轨迹跟踪能力，节拍时间满足院校实训及典型应用场景需求。</w:t>
            </w:r>
          </w:p>
          <w:p w14:paraId="58A6F04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4.4具备数字化平台和互联服务功能，支持远程监控、数据采集及诊断；控制柜结构紧凑，≥9英寸机柜，便于安装与移动。</w:t>
            </w:r>
          </w:p>
          <w:p w14:paraId="5B435FC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5.机器人示教器</w:t>
            </w:r>
          </w:p>
          <w:p w14:paraId="3B00819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5.1图形化多点触控彩色显示屏，尺寸≥8英寸，分辨率≥1024×768，支持轻触、滑动、点击等标准手势操作。</w:t>
            </w:r>
          </w:p>
          <w:p w14:paraId="38EAFD6C">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5.2示教器采用可插拔设计，支持在多台机器人之间共用，连接接口具备带电插拔能力；配备薄膜键盘，按键布局合理便于操作。</w:t>
            </w:r>
          </w:p>
          <w:p w14:paraId="476D454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5.3示教器应具备紧急停止按钮及使能开关（三位置使能开关），支持手动慢速模式，确保编程与调试过程中的操作安全。</w:t>
            </w:r>
          </w:p>
        </w:tc>
      </w:tr>
      <w:tr w14:paraId="0194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1784DD65">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136ACD7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机器人实训教学平台</w:t>
            </w:r>
          </w:p>
        </w:tc>
        <w:tc>
          <w:tcPr>
            <w:tcW w:w="4040" w:type="pct"/>
            <w:shd w:val="clear" w:color="auto" w:fill="auto"/>
            <w:vAlign w:val="center"/>
          </w:tcPr>
          <w:p w14:paraId="5B4468BC">
            <w:pPr>
              <w:widowControl w:val="0"/>
              <w:snapToGrid w:val="0"/>
              <w:spacing w:after="0" w:line="240" w:lineRule="auto"/>
              <w:jc w:val="left"/>
              <w:rPr>
                <w:rFonts w:hint="eastAsia" w:ascii="仿宋_GB2312" w:hAnsi="仿宋_GB2312" w:eastAsia="仿宋_GB2312" w:cs="仿宋_GB2312"/>
                <w:bCs/>
                <w:color w:val="FF0000"/>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结构组成：实训桌主体采用工业级型材框架结构，桌面平整坚固、耐磨耐腐蚀，集成操作面板，配备带刹车的万向脚轮及便于检修维护的柜门。实训桌尺寸不小于700mm×990mm×830mm（2个）,不小于600mm×990mm×830mm（1个）（提供实训平台各模块整体三维效果图截图）；</w:t>
            </w:r>
          </w:p>
          <w:p w14:paraId="58B5BF1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2.框架系统：框架采用工业级型材搭接组成，型材规格不小于30mm×30mm，外侧安装黑色装饰衬条，结构稳固，外观整洁；框架承载能力不小于200kg，满足教学使用。</w:t>
            </w:r>
          </w:p>
          <w:p w14:paraId="010EEDD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3.桌面板系统</w:t>
            </w:r>
          </w:p>
          <w:p w14:paraId="56DC86B1">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3.1桌面板采用工业铝型材与厚度≥1.5mm的冷轧钢板复合组装，结构稳固耐用。</w:t>
            </w:r>
          </w:p>
          <w:p w14:paraId="503320D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3.2面板内部预置专用螺母或同等固定结构，支持多种机械机构灵活安装，满足多样化实训任务需求。</w:t>
            </w:r>
          </w:p>
          <w:p w14:paraId="1141841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3.3实训桌内部设有多功能网孔板机构，网孔设计便于电气元器件在各角度轻松装配与调整。</w:t>
            </w:r>
          </w:p>
          <w:p w14:paraId="143875B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3.4封板及操作面板基材采用厚度≥1.2mm的冷轧钢板，表面进行防锈喷涂处理（颜色可选或与整体风格协调）。</w:t>
            </w:r>
          </w:p>
          <w:p w14:paraId="4903AF7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3.5操作面板设计为可旋转式嵌入式触摸屏组件单元，便于实时操作。</w:t>
            </w:r>
          </w:p>
          <w:p w14:paraId="6D18A83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3.6面板集成安装启动、停止、复位、急停按钮，各按钮配备防护装置，有效防止误触。</w:t>
            </w:r>
          </w:p>
          <w:p w14:paraId="2AADE49C">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4.门体系统</w:t>
            </w:r>
          </w:p>
          <w:p w14:paraId="5BAB50E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4.1正面下方设置自吸合双开门，合页采用高强度金属材质，耐用可靠。</w:t>
            </w:r>
          </w:p>
          <w:p w14:paraId="047094A5">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4.2门板设置尺寸≥300mm×300mm的透明观察窗，便于设备状态观察与维护。</w:t>
            </w:r>
          </w:p>
          <w:p w14:paraId="119F921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5.移动系统：底部安装4个高强度带刹车万向轮，确保设备移动灵活、定位稳固。</w:t>
            </w:r>
          </w:p>
        </w:tc>
      </w:tr>
      <w:tr w14:paraId="251A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664A8B39">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p>
        </w:tc>
        <w:tc>
          <w:tcPr>
            <w:tcW w:w="519" w:type="pct"/>
            <w:shd w:val="clear" w:color="auto" w:fill="auto"/>
            <w:vAlign w:val="center"/>
          </w:tcPr>
          <w:p w14:paraId="02ABFB8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智能建筑机器人开发套件</w:t>
            </w:r>
          </w:p>
        </w:tc>
        <w:tc>
          <w:tcPr>
            <w:tcW w:w="4040" w:type="pct"/>
            <w:shd w:val="clear" w:color="auto" w:fill="auto"/>
            <w:vAlign w:val="center"/>
          </w:tcPr>
          <w:p w14:paraId="3DEE36C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1.夹具快换单元</w:t>
            </w:r>
          </w:p>
          <w:p w14:paraId="423C3BF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▲1.1配合机器人实现多种夹具的自动更换，完成模拟刷墙、夹持移栽钢筋、内外立柱取放、盖板取放、钢筋绑扎、模拟浇筑等工艺动作</w:t>
            </w:r>
            <w:r>
              <w:rPr>
                <w:rFonts w:hint="eastAsia" w:ascii="仿宋_GB2312" w:hAnsi="仿宋_GB2312" w:eastAsia="仿宋_GB2312" w:cs="仿宋_GB2312"/>
                <w:bCs/>
                <w:color w:val="auto"/>
                <w:kern w:val="0"/>
                <w:sz w:val="24"/>
                <w:szCs w:val="24"/>
                <w:lang w:val="en-US" w:eastAsia="en-US"/>
              </w:rPr>
              <w:t>（提供</w:t>
            </w:r>
            <w:r>
              <w:rPr>
                <w:rFonts w:hint="eastAsia" w:ascii="仿宋_GB2312" w:hAnsi="仿宋_GB2312" w:eastAsia="仿宋_GB2312" w:cs="仿宋_GB2312"/>
                <w:bCs/>
                <w:color w:val="auto"/>
                <w:kern w:val="0"/>
                <w:sz w:val="24"/>
                <w:szCs w:val="24"/>
                <w:lang w:val="en-US" w:eastAsia="zh-CN"/>
              </w:rPr>
              <w:t>设备</w:t>
            </w:r>
            <w:r>
              <w:rPr>
                <w:rFonts w:hint="eastAsia" w:ascii="仿宋_GB2312" w:hAnsi="仿宋_GB2312" w:eastAsia="仿宋_GB2312" w:cs="仿宋_GB2312"/>
                <w:bCs/>
                <w:color w:val="auto"/>
                <w:kern w:val="0"/>
                <w:sz w:val="24"/>
                <w:szCs w:val="24"/>
                <w:lang w:val="en-US" w:eastAsia="en-US"/>
              </w:rPr>
              <w:t>实物图片）</w:t>
            </w:r>
            <w:r>
              <w:rPr>
                <w:rFonts w:hint="eastAsia" w:ascii="仿宋_GB2312" w:hAnsi="仿宋_GB2312" w:eastAsia="仿宋_GB2312" w:cs="仿宋_GB2312"/>
                <w:bCs/>
                <w:color w:val="auto"/>
                <w:kern w:val="0"/>
                <w:sz w:val="24"/>
                <w:szCs w:val="24"/>
                <w:lang w:val="en-US" w:eastAsia="zh-CN"/>
              </w:rPr>
              <w:t>。</w:t>
            </w:r>
          </w:p>
          <w:p w14:paraId="24851A41">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1.2本单元配套≥5种快换工具模块，包括气动夹爪模块、吸盘抓手模块、钢筋绑扎模块、刷墙工装模块、浇筑工装模块。</w:t>
            </w:r>
          </w:p>
          <w:p w14:paraId="31553AA2">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2.仿真辅助单元</w:t>
            </w:r>
          </w:p>
          <w:p w14:paraId="1A22465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2.1.RFID读写单元：采用高频RFID读写模块，该设备集成近场天线，有效识别距离0~16cm，具有多种通讯接口，识别距离、灵敏度可调，工作电压DC 7.5~36V，输出功率220mw，RS485接口波特率115200bps。机器人通过末端夹具夹持立板，自动识别立板类型及物料信息，系统根据识别结果引导机器人将立板准确放置于墙体对应位置。固定支架尺寸不小于202mm×90mm×42mm。</w:t>
            </w:r>
          </w:p>
          <w:p w14:paraId="5819575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2.2三色灯单元：采用红、黄、绿三色LED指示灯，安装于实训平台醒目位置，用于反馈设备运行状态（正常运行、待机、故障等），支持PLC数字量输出控制。</w:t>
            </w:r>
          </w:p>
          <w:p w14:paraId="49C4C19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3.载具单元</w:t>
            </w:r>
          </w:p>
          <w:p w14:paraId="5BEF2FE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3.1钢筋载具单元：采用仿形定位槽设计，可放置6根钢筋（直径不小于8±0.1mm 长度不小于230±0.2mm，定位槽尺寸不小于241mm×200mm×38mm,定位槽与钢筋直径匹配，确保放置稳固；支持机器人按三横三纵方式交叉取放，并配合钢筋绑扎机在交叉点完成自动绑扎作业。</w:t>
            </w:r>
          </w:p>
          <w:p w14:paraId="0979A37D">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3.2内外立柱与墙体及楼梯载具单元：包含四个内立柱尺寸不小于40mm×40mm×171mm、四个外立柱不小于50mm×50mm×120mm、四面立板不小于119mm×113mm×8mm及两层阶梯组件，放置工件载具尺寸不小于338mm×325mm×15mm。载具各部件尺寸精度满足机器人自动取放要求；四面立板边缘设有识别特征，支持RFID识别定位，便于机器人模拟楼梯搭建及墙体组装作业。</w:t>
            </w:r>
          </w:p>
          <w:p w14:paraId="11E8F09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内外立柱和现浇盖板与楼梯以及钢筋绑扎等组装单元：机器人通过快换平台携带对应夹具，从载具单元取物料，完成内立柱、外立柱、现浇盖板、楼梯部件的装配及钢筋交叉点自动绑扎等房体结构搭建；组装平台设有定位基准，确保装配精度。定位基座尺寸不小于255mm×238mm×114mm，基座内设有4个內立柱定位槽，4个立面各设有3个8mm的U型槽。</w:t>
            </w:r>
          </w:p>
          <w:p w14:paraId="6610F54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5.外立柱定位与盖板组合单元：提供房顶现浇盖板与外立柱定位放置组合平台，表面设有定位销和限位槽，确保外立柱和盖板的精确定位，支持钢筋移栽定位与绑扎作业。</w:t>
            </w:r>
          </w:p>
          <w:p w14:paraId="6368B32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6.墙体盖板单元：用于垒墙作业完成后墙体顶部盖板的取放与定位，盖板尺寸与墙体宽度匹配，边缘设有定位凸台确保放置准确，支持多种盖板类型的识别与取放。盖板尺寸不小于225mm×225mm×6mm。</w:t>
            </w:r>
          </w:p>
          <w:p w14:paraId="3F6152D0">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▲7.墙体砌筑单元：支持砖体按照常见砌筑结构进行取放与垒墙作业，砌筑平台设有基准线和定位挡块，确保砖体摆放整齐，满足≥3层砖体的垒砌高度。砖体不少于14块尺寸约120mm×60mm×30mm</w:t>
            </w:r>
            <w:r>
              <w:rPr>
                <w:rFonts w:hint="eastAsia" w:ascii="仿宋_GB2312" w:hAnsi="仿宋_GB2312" w:eastAsia="仿宋_GB2312" w:cs="仿宋_GB2312"/>
                <w:bCs/>
                <w:color w:val="auto"/>
                <w:kern w:val="0"/>
                <w:sz w:val="24"/>
                <w:szCs w:val="24"/>
                <w:lang w:val="en-US" w:eastAsia="en-US"/>
              </w:rPr>
              <w:t>（提供</w:t>
            </w:r>
            <w:r>
              <w:rPr>
                <w:rFonts w:hint="eastAsia" w:ascii="仿宋_GB2312" w:hAnsi="仿宋_GB2312" w:eastAsia="仿宋_GB2312" w:cs="仿宋_GB2312"/>
                <w:bCs/>
                <w:color w:val="auto"/>
                <w:kern w:val="0"/>
                <w:sz w:val="24"/>
                <w:szCs w:val="24"/>
                <w:lang w:val="en-US" w:eastAsia="zh-CN"/>
              </w:rPr>
              <w:t>单元设备</w:t>
            </w:r>
            <w:r>
              <w:rPr>
                <w:rFonts w:hint="eastAsia" w:ascii="仿宋_GB2312" w:hAnsi="仿宋_GB2312" w:eastAsia="仿宋_GB2312" w:cs="仿宋_GB2312"/>
                <w:bCs/>
                <w:color w:val="auto"/>
                <w:kern w:val="0"/>
                <w:sz w:val="24"/>
                <w:szCs w:val="24"/>
                <w:lang w:val="en-US" w:eastAsia="en-US"/>
              </w:rPr>
              <w:t>实物图片）</w:t>
            </w:r>
            <w:r>
              <w:rPr>
                <w:rFonts w:hint="eastAsia" w:ascii="仿宋_GB2312" w:hAnsi="仿宋_GB2312" w:eastAsia="仿宋_GB2312" w:cs="仿宋_GB2312"/>
                <w:bCs/>
                <w:color w:val="auto"/>
                <w:kern w:val="0"/>
                <w:sz w:val="24"/>
                <w:szCs w:val="24"/>
                <w:lang w:val="en-US" w:eastAsia="zh-CN"/>
              </w:rPr>
              <w:t>。</w:t>
            </w:r>
          </w:p>
          <w:p w14:paraId="2676859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8.瓷砖铺贴单元：实现模拟瓷砖的取料与铺贴作业，瓷砖采用仿真材料，铺贴平台设有定位基准和吸附区域，支持机器人使用吸盘夹具模拟真实铺贴工艺中的定位、按压、调整等动作。瓷砖不少于9块尺寸不小于100mm×100mm×5mm</w:t>
            </w:r>
            <w:r>
              <w:rPr>
                <w:rFonts w:hint="eastAsia" w:ascii="仿宋_GB2312" w:hAnsi="仿宋_GB2312" w:eastAsia="仿宋_GB2312" w:cs="仿宋_GB2312"/>
                <w:bCs/>
                <w:color w:val="auto"/>
                <w:kern w:val="0"/>
                <w:sz w:val="24"/>
                <w:szCs w:val="24"/>
                <w:lang w:val="en-US" w:eastAsia="en-US"/>
              </w:rPr>
              <w:t>（提供</w:t>
            </w:r>
            <w:r>
              <w:rPr>
                <w:rFonts w:hint="eastAsia" w:ascii="仿宋_GB2312" w:hAnsi="仿宋_GB2312" w:eastAsia="仿宋_GB2312" w:cs="仿宋_GB2312"/>
                <w:bCs/>
                <w:color w:val="auto"/>
                <w:kern w:val="0"/>
                <w:sz w:val="24"/>
                <w:szCs w:val="24"/>
                <w:lang w:val="en-US" w:eastAsia="zh-CN"/>
              </w:rPr>
              <w:t>单元设备</w:t>
            </w:r>
            <w:r>
              <w:rPr>
                <w:rFonts w:hint="eastAsia" w:ascii="仿宋_GB2312" w:hAnsi="仿宋_GB2312" w:eastAsia="仿宋_GB2312" w:cs="仿宋_GB2312"/>
                <w:bCs/>
                <w:color w:val="auto"/>
                <w:kern w:val="0"/>
                <w:sz w:val="24"/>
                <w:szCs w:val="24"/>
                <w:lang w:val="en-US" w:eastAsia="en-US"/>
              </w:rPr>
              <w:t>实物图片）</w:t>
            </w:r>
            <w:r>
              <w:rPr>
                <w:rFonts w:hint="eastAsia" w:ascii="仿宋_GB2312" w:hAnsi="仿宋_GB2312" w:eastAsia="仿宋_GB2312" w:cs="仿宋_GB2312"/>
                <w:bCs/>
                <w:color w:val="auto"/>
                <w:kern w:val="0"/>
                <w:sz w:val="24"/>
                <w:szCs w:val="24"/>
                <w:lang w:val="en-US" w:eastAsia="zh-CN"/>
              </w:rPr>
              <w:t>。</w:t>
            </w:r>
          </w:p>
          <w:p w14:paraId="09A4845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9.砖体上料单元：实现砖体的自动落体推送定位及协助机械手上料，上料机构采用两个双轴气缸结构，气缸行程不小于175mm,砖体按顺序排列推送至上料位，上料位设有定位挡块和到位传感器，储料容量≥14块砖体。</w:t>
            </w:r>
          </w:p>
          <w:p w14:paraId="2F475E0F">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10.瓷砖载具单元：提供便于瓷砖取放的定位载具，设有与瓷砖尺寸匹配的定位凹槽，载具可多层堆叠，便于机器人吸盘夹具准确取放。尺寸不小于142mm×142mm×15mm。</w:t>
            </w:r>
          </w:p>
          <w:p w14:paraId="31FC10C1">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11.砖墙抹灰单元：模拟机械手取砖后、砌砖前的砖墙抹灰工艺动作，配备仿真抹灰工具，机器人夹持砖体移动至抹灰工位，通过指定动作完成砖体表面抹灰模拟，抹灰工位设有定位平台确保动作一致性。支架高度不低于400mm.</w:t>
            </w:r>
          </w:p>
        </w:tc>
      </w:tr>
      <w:tr w14:paraId="7323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 w:type="pct"/>
            <w:vAlign w:val="center"/>
          </w:tcPr>
          <w:p w14:paraId="5DDD27F3">
            <w:pPr>
              <w:widowControl w:val="0"/>
              <w:numPr>
                <w:ilvl w:val="0"/>
                <w:numId w:val="7"/>
              </w:numPr>
              <w:spacing w:after="0" w:line="240" w:lineRule="auto"/>
              <w:jc w:val="center"/>
              <w:rPr>
                <w:rFonts w:hint="eastAsia" w:ascii="仿宋_GB2312" w:hAnsi="仿宋_GB2312" w:eastAsia="仿宋_GB2312" w:cs="仿宋_GB2312"/>
                <w:bCs/>
                <w:color w:val="auto"/>
                <w:sz w:val="24"/>
                <w:szCs w:val="24"/>
                <w:lang w:val="en-US" w:eastAsia="zh-CN"/>
              </w:rPr>
            </w:pPr>
            <w:bookmarkStart w:id="500" w:name="_Hlk225773563"/>
          </w:p>
        </w:tc>
        <w:tc>
          <w:tcPr>
            <w:tcW w:w="519" w:type="pct"/>
            <w:shd w:val="clear" w:color="auto" w:fill="auto"/>
            <w:vAlign w:val="center"/>
          </w:tcPr>
          <w:p w14:paraId="605B781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电气控制系统</w:t>
            </w:r>
          </w:p>
        </w:tc>
        <w:tc>
          <w:tcPr>
            <w:tcW w:w="4040" w:type="pct"/>
            <w:shd w:val="clear" w:color="auto" w:fill="auto"/>
            <w:vAlign w:val="center"/>
          </w:tcPr>
          <w:p w14:paraId="2F7164A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总体要求： 电气控制系统包含可编程控制器、工业触摸屏、供气系统、MES系统及配套实训工具，配置必要的电气保护与接口模块（含漏电保护器、熔断器、系统电源、I/O转接板、工业交换机等），构成完整、安全的工业机器人实训控制平台。</w:t>
            </w:r>
          </w:p>
          <w:p w14:paraId="237F1867">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1.可编程控制器（PLC）</w:t>
            </w:r>
          </w:p>
          <w:p w14:paraId="5F12B7B7">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1.1与工业机器人配套，满足各项训练套件的使用要求。</w:t>
            </w:r>
          </w:p>
          <w:p w14:paraId="576279F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1.2电源要求：额定供电电压为DC 24V，允许偏差±20%。</w:t>
            </w:r>
          </w:p>
          <w:p w14:paraId="756C65CA">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1.3I/O配置：集成≥14路数字量输入、≥10路数字量输出；提供≥2路模拟量输入。</w:t>
            </w:r>
          </w:p>
          <w:p w14:paraId="5967FC8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1.4性能内存：工作存储器容量≥100KB，负载存储器容量≥4MB，保持型存储器容量≥10KB。</w:t>
            </w:r>
          </w:p>
          <w:p w14:paraId="06545D7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1.5高速功能：集成≥6个高速计数器，并提供≥4轴的高速脉冲输出功能。</w:t>
            </w:r>
          </w:p>
          <w:p w14:paraId="1EE262F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1.6通信接口：集成以太网接口，支持PROFINET、MODBUS、RS485等主流工业通信协议，与本项目工业机器人通信协议兼容；标配通信编程电缆。</w:t>
            </w:r>
          </w:p>
          <w:p w14:paraId="2E43E601">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2.工业触摸屏</w:t>
            </w:r>
          </w:p>
          <w:p w14:paraId="4E55D296">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2.1与PLC配套，满足各项训练套件的使用要求。</w:t>
            </w:r>
          </w:p>
          <w:p w14:paraId="22DAC8FE">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2.2电源要求：额定供电电压为DC 24V，允许偏差±20%。</w:t>
            </w:r>
          </w:p>
          <w:p w14:paraId="39A0237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2.3显示要求：屏幕尺寸≥7英寸，采用TFT液晶显示屏，分辨率≥800×480像素。</w:t>
            </w:r>
          </w:p>
          <w:p w14:paraId="6DF64419">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2.4通信接口：集成以太网接口，支持与PLC组建工业网络。</w:t>
            </w:r>
          </w:p>
          <w:p w14:paraId="35A9192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2.5功能要求：具备图形显示、动态画面跟踪、按键操作等交互功能，满足工业现场监控与教学实训需求。</w:t>
            </w:r>
          </w:p>
          <w:p w14:paraId="5CF49C43">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3.供气系统</w:t>
            </w:r>
          </w:p>
          <w:p w14:paraId="79FE9134">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3.1包含空气压缩机、气源处理组件、气动控制系统、气动执行机构及必要的气动附件。</w:t>
            </w:r>
          </w:p>
          <w:p w14:paraId="30A11A7B">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▲3.2空压机要求：供电电压AC220V，额定功率≥1.1KW，28L≥容积≥8L，输出工作压力可在0.2～0.8MPa范围内手动连续可调</w:t>
            </w:r>
            <w:r>
              <w:rPr>
                <w:rFonts w:hint="eastAsia" w:ascii="仿宋_GB2312" w:hAnsi="仿宋_GB2312" w:eastAsia="仿宋_GB2312" w:cs="仿宋_GB2312"/>
                <w:bCs/>
                <w:color w:val="auto"/>
                <w:kern w:val="0"/>
                <w:sz w:val="24"/>
                <w:szCs w:val="24"/>
                <w:lang w:val="en-US" w:eastAsia="en-US"/>
              </w:rPr>
              <w:t>（提供</w:t>
            </w:r>
            <w:r>
              <w:rPr>
                <w:rFonts w:hint="eastAsia" w:ascii="仿宋_GB2312" w:hAnsi="仿宋_GB2312" w:eastAsia="仿宋_GB2312" w:cs="仿宋_GB2312"/>
                <w:bCs/>
                <w:color w:val="auto"/>
                <w:kern w:val="0"/>
                <w:sz w:val="24"/>
                <w:szCs w:val="24"/>
                <w:lang w:val="en-US" w:eastAsia="zh-CN"/>
              </w:rPr>
              <w:t>设备</w:t>
            </w:r>
            <w:r>
              <w:rPr>
                <w:rFonts w:hint="eastAsia" w:ascii="仿宋_GB2312" w:hAnsi="仿宋_GB2312" w:eastAsia="仿宋_GB2312" w:cs="仿宋_GB2312"/>
                <w:bCs/>
                <w:color w:val="auto"/>
                <w:kern w:val="0"/>
                <w:sz w:val="24"/>
                <w:szCs w:val="24"/>
                <w:lang w:val="en-US" w:eastAsia="en-US"/>
              </w:rPr>
              <w:t>实物图片）</w:t>
            </w:r>
            <w:r>
              <w:rPr>
                <w:rFonts w:hint="eastAsia" w:ascii="仿宋_GB2312" w:hAnsi="仿宋_GB2312" w:eastAsia="仿宋_GB2312" w:cs="仿宋_GB2312"/>
                <w:bCs/>
                <w:color w:val="auto"/>
                <w:kern w:val="0"/>
                <w:sz w:val="24"/>
                <w:szCs w:val="24"/>
                <w:lang w:val="en-US" w:eastAsia="zh-CN"/>
              </w:rPr>
              <w:t>。</w:t>
            </w:r>
          </w:p>
          <w:p w14:paraId="11941AC7">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4.维护工具：提供机器人及配套设备安装、调试、维护所需的完整工具一套，至少包含便携式工具箱1个、公制内六角扳手9件套、十字螺丝刀（PH1、PH2）各1把、一字螺丝刀（3mm、5mm）各1把、6英寸尖嘴钳1把、6英寸斜口钳1把、5米卷尺1把、8英寸活动扳手1把，满足日常安装调试与维护需求。</w:t>
            </w:r>
          </w:p>
          <w:p w14:paraId="354480E8">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▲5.实验室管理软件：软件应具备BS与CS端协同工作能力，支持主流浏览器及常见关系型数据库（如MySQL、SQL Server、Oracle等，供应商自选并说明）。CS端负责配套硬件设备的数据采集、运维管理与业务交互，支持RS232、USB、TCP/IP等标准接口，将数据实时同步至BS端。主要功能模块包括设备管理、运维管理、用户权限、系统配置、数据管理等，各模块数据与BS端无缝共享，具体数据集成接口及协议在投标文件中明确（提供软件各功能管理模块截图）。</w:t>
            </w:r>
          </w:p>
          <w:p w14:paraId="35E91751">
            <w:pPr>
              <w:widowControl w:val="0"/>
              <w:snapToGrid w:val="0"/>
              <w:spacing w:after="0" w:line="240" w:lineRule="auto"/>
              <w:jc w:val="left"/>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6.MES系统：MES系统用于制作生产订单、发送生产指令、统计生产订单数据等功能；系统分为管理员与普通用户，管理员可查看所有数据并提供管理功能；在订单管理页面中，用户可创建并下单生产；系统主要显示环境数据、各单元状态、工件加工信息、订单加工数据等（提供软件各功能管理模块截图）。</w:t>
            </w:r>
          </w:p>
        </w:tc>
      </w:tr>
      <w:bookmarkEnd w:id="494"/>
    </w:tbl>
    <w:p w14:paraId="7BEDE715">
      <w:pPr>
        <w:widowControl w:val="0"/>
        <w:spacing w:after="0" w:line="240" w:lineRule="auto"/>
        <w:rPr>
          <w:rFonts w:hint="default" w:ascii="Times New Roman" w:hAnsi="Times New Roman" w:eastAsia="宋体" w:cs="Times New Roman"/>
          <w:bCs/>
          <w:color w:val="auto"/>
          <w:sz w:val="24"/>
          <w:szCs w:val="24"/>
          <w:lang w:val="en-US" w:eastAsia="zh-CN"/>
        </w:rPr>
      </w:pPr>
    </w:p>
    <w:p w14:paraId="49362C34">
      <w:pPr>
        <w:keepNext/>
        <w:keepLines/>
        <w:widowControl w:val="0"/>
        <w:spacing w:before="280" w:after="290" w:line="240" w:lineRule="auto"/>
        <w:outlineLvl w:val="3"/>
        <w:rPr>
          <w:rFonts w:hint="default" w:ascii="Times New Roman" w:hAnsi="Times New Roman" w:eastAsia="宋体" w:cs="Times New Roman"/>
          <w:bCs/>
          <w:color w:val="auto"/>
          <w:sz w:val="24"/>
          <w:szCs w:val="24"/>
          <w:highlight w:val="none"/>
          <w:lang w:val="en-US" w:eastAsia="zh-CN"/>
        </w:rPr>
      </w:pPr>
      <w:bookmarkStart w:id="501" w:name="OLE_LINK189"/>
      <w:r>
        <w:rPr>
          <w:rFonts w:hint="default" w:ascii="Times New Roman" w:hAnsi="Times New Roman" w:eastAsia="宋体" w:cs="Times New Roman"/>
          <w:bCs/>
          <w:color w:val="auto"/>
          <w:sz w:val="24"/>
          <w:szCs w:val="24"/>
          <w:highlight w:val="none"/>
          <w:lang w:val="en-US" w:eastAsia="zh-CN"/>
        </w:rPr>
        <w:t xml:space="preserve">附表1 </w:t>
      </w:r>
      <w:r>
        <w:rPr>
          <w:rFonts w:hint="eastAsia" w:ascii="Times New Roman" w:hAnsi="Times New Roman" w:eastAsia="宋体" w:cs="Times New Roman"/>
          <w:bCs/>
          <w:color w:val="auto"/>
          <w:sz w:val="24"/>
          <w:szCs w:val="24"/>
          <w:highlight w:val="none"/>
          <w:lang w:val="en-US" w:eastAsia="zh-CN"/>
        </w:rPr>
        <w:t>学生设计工作站</w:t>
      </w:r>
      <w:r>
        <w:rPr>
          <w:rFonts w:hint="default" w:ascii="Times New Roman" w:hAnsi="Times New Roman" w:eastAsia="宋体" w:cs="Times New Roman"/>
          <w:bCs/>
          <w:color w:val="auto"/>
          <w:sz w:val="24"/>
          <w:szCs w:val="24"/>
          <w:highlight w:val="none"/>
          <w:lang w:val="en-US" w:eastAsia="zh-CN"/>
        </w:rPr>
        <w:t>一技术参数</w:t>
      </w:r>
    </w:p>
    <w:bookmarkEnd w:id="500"/>
    <w:bookmarkEnd w:id="501"/>
    <w:tbl>
      <w:tblPr>
        <w:tblStyle w:val="59"/>
        <w:tblW w:w="9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729"/>
        <w:gridCol w:w="1051"/>
        <w:gridCol w:w="1113"/>
        <w:gridCol w:w="1274"/>
        <w:gridCol w:w="1170"/>
        <w:gridCol w:w="1944"/>
        <w:gridCol w:w="1612"/>
      </w:tblGrid>
      <w:tr w14:paraId="732A2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D03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重要程度</w:t>
            </w:r>
          </w:p>
        </w:tc>
        <w:tc>
          <w:tcPr>
            <w:tcW w:w="72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D844A2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A0B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指标分类</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051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 HYPERLINK "" \l "Sheet1!A3"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t>一级指标1</w:t>
            </w:r>
            <w:r>
              <w:rPr>
                <w:rFonts w:hint="eastAsia" w:ascii="宋体" w:hAnsi="宋体" w:eastAsia="宋体" w:cs="宋体"/>
                <w:b/>
                <w:bCs/>
                <w:i w:val="0"/>
                <w:iCs w:val="0"/>
                <w:color w:val="000000"/>
                <w:kern w:val="0"/>
                <w:sz w:val="21"/>
                <w:szCs w:val="21"/>
                <w:u w:val="none"/>
                <w:lang w:val="en-US" w:eastAsia="zh-CN" w:bidi="ar"/>
              </w:rPr>
              <w:fldChar w:fldCharType="end"/>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AC0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二级指标 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1A7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 HYPERLINK "" \l "Sheet1!A3"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t>是否可以作为评分因素2</w:t>
            </w:r>
            <w:r>
              <w:rPr>
                <w:rFonts w:hint="eastAsia" w:ascii="宋体" w:hAnsi="宋体" w:eastAsia="宋体" w:cs="宋体"/>
                <w:b/>
                <w:bCs/>
                <w:i w:val="0"/>
                <w:iCs w:val="0"/>
                <w:color w:val="000000"/>
                <w:kern w:val="0"/>
                <w:sz w:val="21"/>
                <w:szCs w:val="21"/>
                <w:u w:val="none"/>
                <w:lang w:val="en-US" w:eastAsia="zh-CN" w:bidi="ar"/>
              </w:rPr>
              <w:fldChar w:fldCharType="end"/>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1E5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指标要求</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707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证明材料要求</w:t>
            </w:r>
          </w:p>
        </w:tc>
      </w:tr>
      <w:tr w14:paraId="74DAB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D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11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40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FD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23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 信息</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E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23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供应商给出 CPU 信息，包含 CPU 型号、物理核心数、主频、末级缓存容量、线程数、热设计功耗及内存的最高速率、通道数和位宽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23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 xml:space="preserve"> /</w:t>
            </w:r>
          </w:p>
        </w:tc>
      </w:tr>
      <w:tr w14:paraId="4BD4F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C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0F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70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3B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B2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*内存配置容量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0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27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≥16GB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3B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13"/>
                <w:rFonts w:hint="eastAsia" w:ascii="宋体" w:hAnsi="宋体" w:eastAsia="宋体" w:cs="宋体"/>
                <w:color w:val="000000"/>
                <w:sz w:val="21"/>
                <w:szCs w:val="21"/>
                <w:lang w:val="en-US" w:eastAsia="zh-CN" w:bidi="ar"/>
              </w:rPr>
              <w:t>/</w:t>
            </w:r>
          </w:p>
        </w:tc>
      </w:tr>
      <w:tr w14:paraId="7143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724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3F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57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1D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28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2E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07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 DDR4及以上内存类型</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1A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13"/>
                <w:rFonts w:hint="eastAsia" w:ascii="宋体" w:hAnsi="宋体" w:eastAsia="宋体" w:cs="宋体"/>
                <w:color w:val="000000"/>
                <w:sz w:val="21"/>
                <w:szCs w:val="21"/>
                <w:lang w:val="en-US" w:eastAsia="zh-CN" w:bidi="ar"/>
              </w:rPr>
              <w:t>/</w:t>
            </w:r>
          </w:p>
        </w:tc>
      </w:tr>
      <w:tr w14:paraId="18BB5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C0E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1F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D4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72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CD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*内存条配置数量（板载内存不涉及）</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B4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92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15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 xml:space="preserve"> /</w:t>
            </w:r>
          </w:p>
        </w:tc>
      </w:tr>
      <w:tr w14:paraId="4962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74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CC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1C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43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53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*主板集成模块</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0A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6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集成资源扩展模块、计算处理模块、音频扩展模块等，主板的互联拓扑可通过处理器或交换电路实现</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15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 xml:space="preserve"> /</w:t>
            </w:r>
          </w:p>
        </w:tc>
      </w:tr>
      <w:tr w14:paraId="56E0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0BA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66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D2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4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3A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*主板支持的 CPU和内存情况</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C5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97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供应商给出主板支持的 CPU 和内存的型号数量</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FE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 xml:space="preserve"> /</w:t>
            </w:r>
          </w:p>
        </w:tc>
      </w:tr>
      <w:tr w14:paraId="5AAB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AB1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9A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7E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15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51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主板内置PCIe 插槽数量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C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05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1个PCI、≥2个PCIe</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00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13"/>
                <w:rFonts w:hint="eastAsia" w:ascii="宋体" w:hAnsi="宋体" w:eastAsia="宋体" w:cs="宋体"/>
                <w:color w:val="000000"/>
                <w:sz w:val="21"/>
                <w:szCs w:val="21"/>
                <w:lang w:val="en-US" w:eastAsia="zh-CN" w:bidi="ar"/>
              </w:rPr>
              <w:t>/</w:t>
            </w:r>
          </w:p>
        </w:tc>
      </w:tr>
      <w:tr w14:paraId="2D461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8E86">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1F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59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F6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C5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特殊孔位及接口</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73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1B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A9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 xml:space="preserve"> /</w:t>
            </w:r>
          </w:p>
        </w:tc>
      </w:tr>
      <w:tr w14:paraId="7932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F24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DF6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DB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FC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5F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*主板其他内置接口</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7A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B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供应商给出相关 SATA、M.2、USB 接口数量及占用状态</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B2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w:t>
            </w:r>
          </w:p>
        </w:tc>
      </w:tr>
      <w:tr w14:paraId="57E15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17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B4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F4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E2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BE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*单内存插槽最大可支持容量（板载内存不涉及）</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26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55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≥16GB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B0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7953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0E3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0C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19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C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20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*内存插槽满配时提供的最高内存总容量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70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3E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≥64GB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AF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81FA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F35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EC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07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E3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29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*固态盘数量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37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A6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≥1个</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5B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2B29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3B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F7C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B1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3B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04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*固态存储容量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5C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4F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≥1TB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36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6B5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C110">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91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BB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31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D6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*机械硬盘数量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C5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D7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9F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CFF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5554">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E3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12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14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2A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*机械硬盘总容量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7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5D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42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E1E0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15C9">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4A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58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24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01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*机械硬盘转速</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8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A1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B5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C0A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EF6F">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95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06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AC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1C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机械硬盘接口协议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1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E0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6E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EED8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D22E">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A2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66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C3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64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机械硬盘形态</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E7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32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76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2F2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D1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CD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AA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7C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F9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固态存储接口协议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69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13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NVMe 类型接口协议</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D7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B26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4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03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02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EA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C0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*固态存储形态</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72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52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采用插卡或板载等形态，插卡形态宜符合M.2 或mSATA等标准尺寸和接口定义</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D2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712A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7F8E">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DF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00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0E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69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存储设备扩展盘位</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8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6B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55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53B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2FC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CD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66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23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7D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*存储设备其他参数要求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7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A8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a）固态盘应符合 SJ/T 11654 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E8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F22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6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76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8F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94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4E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0C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B9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独立显卡</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05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6968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75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9B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C6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86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AB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*独立显卡显存类型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2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5B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显存类型GDDR6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12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AF2B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91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0A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7A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A6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FA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*独立显卡显存位宽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48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99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显存位宽≥64 位</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EC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7BC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62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68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1C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9E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3A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*独立显卡显存容量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28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12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显存容量</w:t>
            </w: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kern w:val="0"/>
                <w:sz w:val="21"/>
                <w:szCs w:val="21"/>
                <w:u w:val="none"/>
                <w:lang w:val="en-US" w:eastAsia="zh-CN" w:bidi="ar"/>
              </w:rPr>
              <w:t>4GB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21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3662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8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B8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83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BC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80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独立显卡接口协议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10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66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产品支持 PCIe 协议版本大于等于 2.0或 HT（HyperTransport）协议版本大于等于 3.0 的独立显卡接口协议</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50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F9F5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5A9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31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12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E1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69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*显示屏屏占比</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CA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3E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kern w:val="0"/>
                <w:sz w:val="21"/>
                <w:szCs w:val="21"/>
                <w:u w:val="none"/>
                <w:lang w:val="en-US" w:eastAsia="zh-CN" w:bidi="ar"/>
              </w:rPr>
              <w:t>80%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21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3B1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39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86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FE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E0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F6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*显示屏分辨率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2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F8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53"/>
                <w:rFonts w:hint="eastAsia" w:ascii="宋体" w:hAnsi="宋体" w:eastAsia="宋体" w:cs="宋体"/>
                <w:color w:val="000000"/>
                <w:sz w:val="21"/>
                <w:szCs w:val="21"/>
                <w:lang w:val="en-US" w:eastAsia="zh-CN" w:bidi="ar"/>
              </w:rPr>
              <w:t>≥2560×1440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CD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5DB2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2A5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58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EB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42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68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显示屏像素密度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28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9E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 像素/英寸</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A5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09F8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23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0A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68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87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98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显示屏可视角度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1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F3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水平≥178 °</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82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6889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5C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34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6B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D4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FF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*显示屏尺寸</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52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18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53"/>
                <w:rFonts w:hint="eastAsia" w:ascii="宋体" w:hAnsi="宋体" w:eastAsia="宋体" w:cs="宋体"/>
                <w:color w:val="000000"/>
                <w:sz w:val="21"/>
                <w:szCs w:val="21"/>
                <w:lang w:val="en-US" w:eastAsia="zh-CN" w:bidi="ar"/>
              </w:rPr>
              <w:t>≥</w:t>
            </w:r>
            <w:r>
              <w:rPr>
                <w:rStyle w:val="313"/>
                <w:rFonts w:hint="eastAsia" w:ascii="宋体" w:hAnsi="宋体" w:eastAsia="宋体" w:cs="宋体"/>
                <w:color w:val="000000"/>
                <w:sz w:val="21"/>
                <w:szCs w:val="21"/>
                <w:lang w:val="en-US" w:eastAsia="zh-CN" w:bidi="ar"/>
              </w:rPr>
              <w:t>23.8英寸</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7A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B3A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693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1B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9D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75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FC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*显示屏屏幕比例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F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89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16:9 </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CE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494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C21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90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81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C1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45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*显示器外观颜色</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E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E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56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987F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D24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4D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E3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AB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D2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*显示屏防蓝光</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97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F0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支持防蓝光模式，蓝光加权辐射亮度比应≤0.0012W/( ·cd ·sr)（瓦每坎特拉每球面度）</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95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DF0C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788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2D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67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28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33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*显示屏低频闪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DF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90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显示屏应支持低频闪≤-35dB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38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3E7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15F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FC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83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59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71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*显示屏防炫目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03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04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显示屏镜面反射率≤10%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C4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0CBC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B417">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4F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3D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93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62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传声器数量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07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C9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06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530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5C6D">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8B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18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1F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06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扬声器数量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1D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6F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44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7FF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363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DA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59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E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D4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*鼠标数量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4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CF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1个</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CE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684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F95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EF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E0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BA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FB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0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B0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1个</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63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197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28D5">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0E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0C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28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A9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*摄像头数量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76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56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4A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03E8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8EA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82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00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9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B8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光驱数量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5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26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AE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36F8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1CD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C4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AB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4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D5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*键盘按键数目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4E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5A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 键</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B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D74F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AE7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89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4C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3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EB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*摄像头像素</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9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923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9C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079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EEEE">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4D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CF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B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34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*摄像头分辨率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E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79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D1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77ED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E6B9">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7F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8E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63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FA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*扬声器功率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8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6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0D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724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D2AF">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24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EB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43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9F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*扬声器频率范围</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F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07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CB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3F4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CEC4">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03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D3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53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43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扬声器总谐波失真</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A5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36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7D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FFA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7423">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D0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0B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37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74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扬声器最大声压级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3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53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5B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239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330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C5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E2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03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A2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*键盘连接方式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51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C5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62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656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CAB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51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B9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8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21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*键盘键程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4D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E8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2.3mm ~ 4.0mm</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54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B40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97C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5C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54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B3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A4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*键盘按键压力</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6C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E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按键压力应在 0.54 N±0.14N</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25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BB00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AB0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7F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B8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FB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39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*有线键盘连接线</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56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EF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米</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39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4F4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302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87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31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28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75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*键盘颜色</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2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CB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38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344A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B56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03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46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4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6B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*键盘其他要求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A0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4F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键盘外观结构、连接方式、主要功能、安全、电磁兼容性、可靠性应符合GB/T14081 的相关规定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CE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6C9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9EB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0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DE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95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13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*鼠标连接方式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6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83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47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C8E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0E6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8E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84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2A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08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*有线鼠标连接线</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A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C5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米</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8B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477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F11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89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5B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15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DB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*鼠标DPI 分辨率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23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A0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800-1600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78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6913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0EC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0F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6C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65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25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鼠标颜色</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8C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78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DF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D96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4FF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E7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30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1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5F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*鼠标其他要求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1F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1F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其它参数应符合GB/T 26245 的相关规定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EB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51A1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D96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83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6B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7E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E5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内置光驱</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20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C8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76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6DB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8BA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06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B2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C3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8D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*有线网卡数量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A0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26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7A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F762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285D">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A6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3C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88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30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无线网卡及天线数量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E6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A7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4E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A218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5DE6">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C1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56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FC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01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单无线网卡天线数量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AE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CA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FC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91A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002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63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6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AD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05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 接口数量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19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DA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≥8,</w:t>
            </w:r>
            <w:r>
              <w:rPr>
                <w:rStyle w:val="314"/>
                <w:rFonts w:hint="eastAsia" w:ascii="宋体" w:hAnsi="宋体" w:eastAsia="宋体" w:cs="宋体"/>
                <w:color w:val="000000"/>
                <w:sz w:val="21"/>
                <w:szCs w:val="21"/>
                <w:lang w:val="en-US" w:eastAsia="zh-CN" w:bidi="ar"/>
              </w:rPr>
              <w:t>前置USB接口数量：6个（其中一个为USB</w:t>
            </w:r>
            <w:r>
              <w:rPr>
                <w:rStyle w:val="354"/>
                <w:rFonts w:hint="eastAsia" w:ascii="宋体" w:hAnsi="宋体" w:eastAsia="宋体" w:cs="宋体"/>
                <w:color w:val="000000"/>
                <w:sz w:val="21"/>
                <w:szCs w:val="21"/>
                <w:lang w:val="en-US" w:eastAsia="zh-CN" w:bidi="ar"/>
              </w:rPr>
              <w:t xml:space="preserve"> </w:t>
            </w:r>
            <w:r>
              <w:rPr>
                <w:rStyle w:val="314"/>
                <w:rFonts w:hint="eastAsia" w:ascii="宋体" w:hAnsi="宋体" w:eastAsia="宋体" w:cs="宋体"/>
                <w:color w:val="000000"/>
                <w:sz w:val="21"/>
                <w:szCs w:val="21"/>
                <w:lang w:val="en-US" w:eastAsia="zh-CN" w:bidi="ar"/>
              </w:rPr>
              <w:t>Type</w:t>
            </w:r>
            <w:r>
              <w:rPr>
                <w:rStyle w:val="354"/>
                <w:rFonts w:hint="eastAsia" w:ascii="宋体" w:hAnsi="宋体" w:eastAsia="宋体" w:cs="宋体"/>
                <w:color w:val="000000"/>
                <w:sz w:val="21"/>
                <w:szCs w:val="21"/>
                <w:lang w:val="en-US" w:eastAsia="zh-CN" w:bidi="ar"/>
              </w:rPr>
              <w:t>-C</w:t>
            </w:r>
            <w:r>
              <w:rPr>
                <w:rStyle w:val="314"/>
                <w:rFonts w:hint="eastAsia" w:ascii="宋体" w:hAnsi="宋体" w:eastAsia="宋体" w:cs="宋体"/>
                <w:color w:val="000000"/>
                <w:sz w:val="21"/>
                <w:szCs w:val="21"/>
                <w:lang w:val="en-US" w:eastAsia="zh-CN" w:bidi="ar"/>
              </w:rPr>
              <w:t>接口）</w:t>
            </w:r>
            <w:r>
              <w:rPr>
                <w:rStyle w:val="314"/>
                <w:rFonts w:hint="eastAsia" w:ascii="宋体" w:hAnsi="宋体" w:eastAsia="宋体" w:cs="宋体"/>
                <w:color w:val="000000"/>
                <w:sz w:val="21"/>
                <w:szCs w:val="21"/>
                <w:lang w:val="en-US" w:eastAsia="zh-CN" w:bidi="ar"/>
              </w:rPr>
              <w:br w:type="textWrapping"/>
            </w:r>
            <w:r>
              <w:rPr>
                <w:rStyle w:val="314"/>
                <w:rFonts w:hint="eastAsia" w:ascii="宋体" w:hAnsi="宋体" w:eastAsia="宋体" w:cs="宋体"/>
                <w:color w:val="000000"/>
                <w:sz w:val="21"/>
                <w:szCs w:val="21"/>
                <w:lang w:val="en-US" w:eastAsia="zh-CN" w:bidi="ar"/>
              </w:rPr>
              <w:t>后置USB接口数量：2个；</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41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16F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9BE6">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7E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99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0F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0C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 母座接口要求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4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EE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FE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550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86C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41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72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90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F6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*视频接口数量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F1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2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CC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7D4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A74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01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CB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51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CB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*音频接口数量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FE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81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A8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F5C1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4D88">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A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E4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80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B2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存储卡接口数量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D5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0B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84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4700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049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76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72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25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B9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*整机外观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C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52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a) 产品表面不应有凹痕、划伤、裂缝、变形和污染等。表面涂层均匀，不应起泡、龟裂、脱落和磨损，金属零部件无锈蚀及其它机械损伤；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b) 产品表面说明功能的文字、符号、标志，应清晰、端正、牢固；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 宜在产品显著位置提供运行状态指示功能，并由生产厂商提供详细参数</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F8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8EF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5"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783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06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C6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48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90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*整机结构</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A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3C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a) 机箱应符合 GB/T 4208、GB/T 26246的相关规定；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b) 产品内部结构应符合通用部件的安装需要；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c) 所有输入输出接口应符合相关国家或行业标准；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d) 产品零部件应紧固无松动，可插拔部件应可靠连接，开关、按钮和其它控制部件应灵活可靠，布局应方便使用；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e) 所有 I/O 连接器及需插接线缆的部位应预留用户操作空间，方便插拔解锁与插拔线缆；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f) 可插拔板卡插槽部位应预留安装、拆卸或更换板卡空间； g) 拆装可能接触到的金属剪口或金属尖角部位应做防划伤处理，以保证安全；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h) 整机内部走线应规整，固线结构和位置要合理可靠并做防割线处理，需便于理线和插拔操作，走线应不影响系统各主要部件组装和拆卸；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i) 如需通过孔走线，过线孔应做防割线处理；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j) 各插头位置和插拔方向应合理，应做到插拔无障碍设计，具备防呆设计，有效避免误操作；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k) 各主要部件拆装无障碍，使用常规工具拆装，无特殊拆装工具需求；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l) 各主要部件拆装步骤要少，各自拆装需避免相互干扰；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m) 对于整机或零部件外表面为高亮面的，应粘贴保护膜，保护膜需粘贴牢固，运输、组装等过程不易脱落，撕下无残留；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n) 其它要求应符合 GB/T 9813.1 的相关规定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61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CE63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5BA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AC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49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E8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8C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*机箱防护要求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93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F8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机箱应符合 GB/T 4208 中 IP20 防护要求</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98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6515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1CE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42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4E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A7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5B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*整机噪音</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9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BD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产品工作在空闲状态下，产品的声功率级应不超过 4.5 Bel</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0B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393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44A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08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5E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99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9E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*整机散热</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22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E1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在环境温度25℃及处理器满载情况下，产品表面温度应符合下列要求：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a) 出风口在机箱后面板情况下，出风口温度不高于55℃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 可触及面温度小于45℃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 显示器表面温度：显示屏温度不高于 38℃ , 显示屏上下灯带位置温度（如涉及）不高于40℃ , 出风口温度不高于 45℃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37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381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A83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23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74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BD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0A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*整机能效限定值</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22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71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产品能效限定值应达到 GB 28380-2012标准中能效等级 2 级及以上</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E3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1004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CE1F">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03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6C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44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58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机身材质</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1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7B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FA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4205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E52E">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B4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77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6A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3F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*机身颜色</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2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74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BA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C84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645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83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94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产品规格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49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*整机基础规格</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39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*机箱尺寸容量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0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CF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机箱体积不大于20L</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C4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BCF6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07D7">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0D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36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DA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E7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 物理核数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C9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E0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核数或线程数≥ 16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9A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7AA4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D6F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87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35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2D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77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 主频</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9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7FF6">
            <w:pPr>
              <w:pStyle w:val="18"/>
              <w:rPr>
                <w:rFonts w:hint="eastAsia" w:ascii="宋体" w:hAnsi="宋体" w:eastAsia="宋体" w:cs="宋体"/>
                <w:i w:val="0"/>
                <w:iCs w:val="0"/>
                <w:color w:val="000000"/>
                <w:sz w:val="21"/>
                <w:szCs w:val="21"/>
                <w:u w:val="none"/>
              </w:rPr>
            </w:pPr>
            <w:r>
              <w:rPr>
                <w:rFonts w:hint="eastAsia"/>
              </w:rPr>
              <w:t>≥2.2GHz</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8C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1BC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D26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62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39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88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5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 末级缓存容量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52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3A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12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144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504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99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2A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1F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7F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 支持的内存最高速率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AF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32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53"/>
                <w:rFonts w:hint="eastAsia" w:ascii="宋体" w:hAnsi="宋体" w:eastAsia="宋体" w:cs="宋体"/>
                <w:color w:val="000000"/>
                <w:sz w:val="21"/>
                <w:szCs w:val="21"/>
                <w:lang w:val="en-US" w:eastAsia="zh-CN" w:bidi="ar"/>
              </w:rPr>
              <w:t>5600</w:t>
            </w:r>
            <w:r>
              <w:rPr>
                <w:rStyle w:val="313"/>
                <w:rFonts w:hint="eastAsia" w:ascii="宋体" w:hAnsi="宋体" w:eastAsia="宋体" w:cs="宋体"/>
                <w:color w:val="000000"/>
                <w:sz w:val="21"/>
                <w:szCs w:val="21"/>
                <w:lang w:val="en-US" w:eastAsia="zh-CN" w:bidi="ar"/>
              </w:rPr>
              <w:t>MT/s</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48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07EC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2F3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5C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4F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F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1E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*内存读写速率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30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CB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≥3200MT/s</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93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6E1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DB6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DC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0F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B2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E2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*显示分辨率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87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9C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13"/>
                <w:rFonts w:hint="eastAsia" w:ascii="宋体" w:hAnsi="宋体" w:eastAsia="宋体" w:cs="宋体"/>
                <w:color w:val="000000"/>
                <w:sz w:val="21"/>
                <w:szCs w:val="21"/>
                <w:lang w:val="en-US" w:eastAsia="zh-CN" w:bidi="ar"/>
              </w:rPr>
              <w:t>4096</w:t>
            </w:r>
            <w:r>
              <w:rPr>
                <w:rStyle w:val="353"/>
                <w:rFonts w:hint="eastAsia" w:ascii="宋体" w:hAnsi="宋体" w:eastAsia="宋体" w:cs="宋体"/>
                <w:color w:val="000000"/>
                <w:sz w:val="21"/>
                <w:szCs w:val="21"/>
                <w:lang w:val="en-US" w:eastAsia="zh-CN" w:bidi="ar"/>
              </w:rPr>
              <w:t xml:space="preserve"> </w:t>
            </w:r>
            <w:r>
              <w:rPr>
                <w:rStyle w:val="313"/>
                <w:rFonts w:hint="eastAsia" w:ascii="宋体" w:hAnsi="宋体" w:eastAsia="宋体" w:cs="宋体"/>
                <w:color w:val="000000"/>
                <w:sz w:val="21"/>
                <w:szCs w:val="21"/>
                <w:lang w:val="en-US" w:eastAsia="zh-CN" w:bidi="ar"/>
              </w:rPr>
              <w:t>x</w:t>
            </w:r>
            <w:r>
              <w:rPr>
                <w:rStyle w:val="353"/>
                <w:rFonts w:hint="eastAsia" w:ascii="宋体" w:hAnsi="宋体" w:eastAsia="宋体" w:cs="宋体"/>
                <w:color w:val="000000"/>
                <w:sz w:val="21"/>
                <w:szCs w:val="21"/>
                <w:lang w:val="en-US" w:eastAsia="zh-CN" w:bidi="ar"/>
              </w:rPr>
              <w:t xml:space="preserve"> </w:t>
            </w:r>
            <w:r>
              <w:rPr>
                <w:rStyle w:val="313"/>
                <w:rFonts w:hint="eastAsia" w:ascii="宋体" w:hAnsi="宋体" w:eastAsia="宋体" w:cs="宋体"/>
                <w:color w:val="000000"/>
                <w:sz w:val="21"/>
                <w:szCs w:val="21"/>
                <w:lang w:val="en-US" w:eastAsia="zh-CN" w:bidi="ar"/>
              </w:rPr>
              <w:t>2160</w:t>
            </w:r>
            <w:r>
              <w:rPr>
                <w:rStyle w:val="353"/>
                <w:rFonts w:hint="eastAsia" w:ascii="宋体" w:hAnsi="宋体" w:eastAsia="宋体" w:cs="宋体"/>
                <w:color w:val="000000"/>
                <w:sz w:val="21"/>
                <w:szCs w:val="21"/>
                <w:lang w:val="en-US" w:eastAsia="zh-CN" w:bidi="ar"/>
              </w:rPr>
              <w:t xml:space="preserve"> </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D5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6923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BA9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7B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D5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68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79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*显卡显示芯片核心频率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09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F1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≥800MHz</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98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F87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7C9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CD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4D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21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4F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*显存等效频率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2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6B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13"/>
                <w:rFonts w:hint="eastAsia" w:ascii="宋体" w:hAnsi="宋体" w:eastAsia="宋体" w:cs="宋体"/>
                <w:color w:val="000000"/>
                <w:sz w:val="21"/>
                <w:szCs w:val="21"/>
                <w:lang w:val="en-US" w:eastAsia="zh-CN" w:bidi="ar"/>
              </w:rPr>
              <w:t>96GB</w:t>
            </w:r>
            <w:r>
              <w:rPr>
                <w:rStyle w:val="353"/>
                <w:rFonts w:hint="eastAsia" w:ascii="宋体" w:hAnsi="宋体" w:eastAsia="宋体" w:cs="宋体"/>
                <w:color w:val="000000"/>
                <w:sz w:val="21"/>
                <w:szCs w:val="21"/>
                <w:lang w:val="en-US" w:eastAsia="zh-CN" w:bidi="ar"/>
              </w:rPr>
              <w:t>/</w:t>
            </w:r>
            <w:r>
              <w:rPr>
                <w:rStyle w:val="313"/>
                <w:rFonts w:hint="eastAsia" w:ascii="宋体" w:hAnsi="宋体" w:eastAsia="宋体" w:cs="宋体"/>
                <w:color w:val="000000"/>
                <w:sz w:val="21"/>
                <w:szCs w:val="21"/>
                <w:lang w:val="en-US" w:eastAsia="zh-CN" w:bidi="ar"/>
              </w:rPr>
              <w:t>S</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C1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E07C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A37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64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0C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CE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E4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*显卡可支持多屏同时显示数量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3D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E2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支持4块屏幕同时显示，分辨率不低于4096 x 2160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6D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56D3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601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31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AA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1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8D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*显示屏刷新率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B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B2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53"/>
                <w:rFonts w:hint="eastAsia" w:ascii="宋体" w:hAnsi="宋体" w:eastAsia="宋体" w:cs="宋体"/>
                <w:color w:val="000000"/>
                <w:sz w:val="21"/>
                <w:szCs w:val="21"/>
                <w:lang w:val="en-US" w:eastAsia="zh-CN" w:bidi="ar"/>
              </w:rPr>
              <w:t>100</w:t>
            </w:r>
            <w:r>
              <w:rPr>
                <w:rStyle w:val="313"/>
                <w:rFonts w:hint="eastAsia" w:ascii="宋体" w:hAnsi="宋体" w:eastAsia="宋体" w:cs="宋体"/>
                <w:color w:val="000000"/>
                <w:sz w:val="21"/>
                <w:szCs w:val="21"/>
                <w:lang w:val="en-US" w:eastAsia="zh-CN" w:bidi="ar"/>
              </w:rPr>
              <w:t>Hz</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4C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7E59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E10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D5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0E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9D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0B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*显示屏位深</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F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62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位</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5B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3680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B52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C1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40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90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7C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*显示屏色域</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22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50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 sRGB</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72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B983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853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1F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1C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EE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FB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*显示屏色准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9C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7E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55"/>
                <w:rFonts w:hint="eastAsia" w:ascii="宋体" w:hAnsi="宋体" w:eastAsia="宋体" w:cs="宋体"/>
                <w:color w:val="000000"/>
                <w:sz w:val="21"/>
                <w:szCs w:val="21"/>
                <w:lang w:val="en-US" w:eastAsia="zh-CN" w:bidi="ar"/>
              </w:rPr>
              <w:t xml:space="preserve"> △</w:t>
            </w:r>
            <w:r>
              <w:rPr>
                <w:rStyle w:val="313"/>
                <w:rFonts w:hint="eastAsia" w:ascii="宋体" w:hAnsi="宋体" w:eastAsia="宋体" w:cs="宋体"/>
                <w:color w:val="000000"/>
                <w:sz w:val="21"/>
                <w:szCs w:val="21"/>
                <w:lang w:val="en-US" w:eastAsia="zh-CN" w:bidi="ar"/>
              </w:rPr>
              <w:t xml:space="preserve">E </w:t>
            </w:r>
            <w:r>
              <w:rPr>
                <w:rStyle w:val="353"/>
                <w:rFonts w:hint="eastAsia" w:ascii="宋体" w:hAnsi="宋体" w:eastAsia="宋体" w:cs="宋体"/>
                <w:color w:val="000000"/>
                <w:sz w:val="21"/>
                <w:szCs w:val="21"/>
                <w:lang w:val="en-US" w:eastAsia="zh-CN" w:bidi="ar"/>
              </w:rPr>
              <w:t>≤</w:t>
            </w:r>
            <w:r>
              <w:rPr>
                <w:rStyle w:val="313"/>
                <w:rFonts w:hint="eastAsia" w:ascii="宋体" w:hAnsi="宋体" w:eastAsia="宋体" w:cs="宋体"/>
                <w:color w:val="000000"/>
                <w:sz w:val="21"/>
                <w:szCs w:val="21"/>
                <w:lang w:val="en-US" w:eastAsia="zh-CN" w:bidi="ar"/>
              </w:rPr>
              <w:t xml:space="preserve"> 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59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DF79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77F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48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6D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E3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9E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*显示屏响应时间</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B1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CB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53"/>
                <w:rFonts w:hint="eastAsia" w:ascii="宋体" w:hAnsi="宋体" w:eastAsia="宋体" w:cs="宋体"/>
                <w:color w:val="000000"/>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6ms</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65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A577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5E6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F2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96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6C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40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*显示屏亮度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A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BE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≥300尼特</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42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C23E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62B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72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54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80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D7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*显示屏亮度一致性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1D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70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91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3AF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EC5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F8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FB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B3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53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*显示屏对比度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7A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0B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3000：1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BF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187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C84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3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35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9F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85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*显示屏其他参数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C7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1F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其它参数应符合SJ/T 11292 的相关规定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8D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1BC9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BB7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80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77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5B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B2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*有线网卡速率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0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85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最高速率1000Mbps，应支持10Mbps、100Mbps、1000Mbps 速率自适应</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3B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BA18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F25E">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72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90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57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85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支持无线网络通信技术协议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FF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2E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34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8A3D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9174">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C3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9C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5C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*网络设备性能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1D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无线网卡频宽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C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FC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0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5447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4A2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73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2D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A0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5A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*内存扩展接口(板载内存不涉及)</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19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BC3C">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A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65CC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177E">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35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61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79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97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存储扩展接口(板载存储不涉及)</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72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CF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36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B65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BEC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14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11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73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F0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*主板USB 瞬间过流保护</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5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2F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支持瞬间过流保护功能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8E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1477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F33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D9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CC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CB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2E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*主板防静电保护</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7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38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支持防静电保护功能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43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BD1F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455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BE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A9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17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*主板功能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6D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*I/O 接口功能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30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C8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提供基于标准 USB 接口外设连接功能、基于音频输入输出接口的音频扩展功能、基于 PCIe 接口板卡扩展功能、基于 HDMI/VGA/Type-C/DVI/DP 等接口外接显示器扩展功能、基于存储接口对产品进行增容功能等。工作站 I/O 接口应具备外接标准 USB 设备、显示器、音频设备等内外部设备能力</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F5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F00E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B81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38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65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B4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2E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*显卡外接显示接口</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4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52E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显卡至少支持 VGA、HDMI、DVI、DP、Type-C 中 1 种显示接口，并与显示器接口相匹配</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96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7A5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90E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50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D1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3E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29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独立显卡数量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2A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3D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A2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021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924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8E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43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70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F0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*显示器接口</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5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86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显示器应与显卡外接显示接口匹配</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5C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9FE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290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13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E5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9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*显示器支架</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C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EF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显示器应提供显示器支架，宜支持屏幕旋转、支架可升降等</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4F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D1C0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0A9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5B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B6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5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99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*显示器参数调节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C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2C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a) 提供 OSD 选单按钮用于调节色彩、模式等；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 支持色温、亮度、对比度调节</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4C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3F30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35A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F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F2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04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71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摄像头物理隐私保护开关</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7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0A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4B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2912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764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EF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99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D0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D4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传声器降噪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22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31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BA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A832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0C6B">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5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20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45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8B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键盘背光</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F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1F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14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8A0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2329">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AA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6A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49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A9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光驱功能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CC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20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00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B12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7ED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09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1C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A2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08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*存储功能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5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F3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 SATA 固态存储/PCIe 固态存储/UFS 固态存储/SATA 硬磁盘等存储部件提供存储功能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5D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C9A0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D2DC">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E9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41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C9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DC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内置控制器固态存储加密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37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32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61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7C70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7BE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C9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A7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E4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7F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*网络功能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84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26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a)支持网络连接、网络开启/关闭功能；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b)支持访问网络和数据交换功能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16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281A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C5C8">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C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30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FC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68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无线网卡频段</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A3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61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4C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809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5E3C">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B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32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C8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F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物理开关</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7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90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50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0BC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8E8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09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DE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82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9B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*数据传输</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9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8A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支持数据传输能力，并提供数据流量和异常日志记录功能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15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2FC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3F79">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CC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39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D5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67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蓝牙协议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E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07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79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CA3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0C9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E5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71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B7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2D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*有线网卡接口类型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8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51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 RJ45 接口</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5F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BE0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7A80">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FA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6F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27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8A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无线网卡标准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8E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61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BD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679C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BAC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2D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81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E9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03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*网络设备拆装</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3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24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若配备的网络设备应支持物理拆装，包括无线网卡和蓝牙模块等</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EA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7AE4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23E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8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00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57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72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*音频接口类型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F1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0A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 3.5mm 孔径</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97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8345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4BD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44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2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AC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89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*视频接口类型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47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5C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 HDMI、DP显示接口</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0A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030E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E75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AB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4F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02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CE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*HDMI、DP、Type-C显示接口要求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D8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1B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 HDMI 或 DP显示接口，应支持音频和视频同步输出</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18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3070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FA8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B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DD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90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9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其他接口</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9C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CB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a) 产品支持串行接口，可实现GB/T 6107 的功能； </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D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056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407D">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37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58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E6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*外部接口功能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59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存储卡接口类型</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82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13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E9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36AE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9AE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2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1A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2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9B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*电源线适配能力</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5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CE5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电源适配器电线组件应符合GB/T15934 的要求，可拆线的插头和连接器可以不做要求</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57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3677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E46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D6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B8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2E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F0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*中文信息处理要求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7C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B8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 18030 的相关规定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DE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82AE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F9B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A2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71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3F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A4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*操作系统备份及还原功能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CA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A6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支持操作系统备份及还原功能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D7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ACBE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181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2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AF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A6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35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*固件备份还原能力</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E1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0D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支持备份及还原固件的功能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9F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8574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70E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46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6C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FF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0B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*操作系统及驱动升级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78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8F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支持通过网络、闪存盘等方式对操作系统、驱动进行升级</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77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A57E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A9A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D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D4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47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AE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固件升级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67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37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支持通过网络、闪存盘等方式对固件进行升级</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66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A93D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510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40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97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31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69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*BIOS 支持关闭通讯接口</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70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B8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支持BIOS 关闭以太网及 USB 接口功能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AD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035A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B1A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CE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97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EF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F0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*固件查看信息</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2B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09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支持查看固件版本、内存信息、主板信息、处理器信息和系统时间信息等功能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97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BD10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600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BE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D9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BF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79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*固件设置启动顺序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B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8E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支持设置启动顺序功能，并按照设置的启动顺序启动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EF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4185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23F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D6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66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D4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26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*固件设置口令</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56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26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支持设置口令、修改口令、验证口令功能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E6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B00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7A8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39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A2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79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*操作系统及软件功能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B7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*固件设置网络引导</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3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79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支持网络引导启动和关闭功能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48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AD03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CB84">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3B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16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0A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生物识别功能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25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指纹识别</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8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60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1E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19D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B0BD">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69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A2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01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生物识别功能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F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人脸识别</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A1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3C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B8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78B0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4896">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A3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4C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DB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生物识别功能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58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静脉识别</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97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43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33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E8E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E5F9">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20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0A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21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硬件加速功能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54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NPU/GPU等 A I 加速模块</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FD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1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EE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CC2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2454">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6D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39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62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硬件加速功能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3F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视频编解码加速模块</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52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AC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9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33D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344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D2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BC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A1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硬件加速功能</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67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影像处理加速模块</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98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A2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C7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13B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7C7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6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B5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F3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AE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*固态存储寿命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A4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D6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TBW ≥ 80TB（条件：240GB 硬盘容量）</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51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C9EF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F931">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D0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83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FA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*存储设备可靠性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B9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*机械硬盘寿命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45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F4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70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1A1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634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0F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22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8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*显示设备可靠性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8B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*显示屏屏幕失效点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24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93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9813.2 的要求</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2A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E81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924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8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2D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01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4A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*键盘按键寿命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DD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19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kern w:val="0"/>
                <w:sz w:val="21"/>
                <w:szCs w:val="21"/>
                <w:u w:val="none"/>
                <w:lang w:val="en-US" w:eastAsia="zh-CN" w:bidi="ar"/>
              </w:rPr>
              <w:t>1000 万次</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E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0E2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12E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5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10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60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A5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*鼠标按键寿命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6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9F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kern w:val="0"/>
                <w:sz w:val="21"/>
                <w:szCs w:val="21"/>
                <w:u w:val="none"/>
                <w:lang w:val="en-US" w:eastAsia="zh-CN" w:bidi="ar"/>
              </w:rPr>
              <w:t>500 万次</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52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855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89E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79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28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A0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AB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*键盘鼠标线材寿命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CA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C5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键盘鼠标所用线材经±60 °弯折不低于 3000 次，功能、外观完好</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22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9AF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6E7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D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57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33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*外设可靠性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53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*风扇寿命</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55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B1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kern w:val="0"/>
                <w:sz w:val="21"/>
                <w:szCs w:val="21"/>
                <w:u w:val="none"/>
                <w:lang w:val="en-US" w:eastAsia="zh-CN" w:bidi="ar"/>
              </w:rPr>
              <w:t>4 万小时</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1A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8240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8D3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F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F7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72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95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*电磁兼容性要求的抗扰度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30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60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9254.2 的规定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1D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126B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85B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CA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6C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45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A2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*环境条件要求的气候环境适应性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C9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33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9813.1 中规定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EE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230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4E1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8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AC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B5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E7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*环境条件要求的振动适应性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81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76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9813.1 中规定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F7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DDF0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F0D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E8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26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F3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B1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*环境条件要求的冲击适应性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AF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99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9813.1 中规定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28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92B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C50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4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3B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B1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96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*环境条件要求的碰撞适应性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3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0EB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9813.1 中规定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48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DE84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710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6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DD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FC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37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*环境条件要求的运输包装件跌落适应性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87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8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9813.1 中规定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B2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3D3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431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F8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47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可靠性要求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A4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*整机可靠性要求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9E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*MTBF 测试</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C0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7D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MTBF(m1)≥3 万小时</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D6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5EB9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19D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58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F6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76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C9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*常用软件兼容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DB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70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应支持流式软件、版式软件、浏览器、邮件客户端、解压软件、多媒体、图形图像处理等常用软件</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28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81C3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B58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D9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16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F7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38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*数据库兼容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A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6C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兼容 3 个及以上厂商的数据库产品</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5B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BE6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779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A8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2A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89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D9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*中间件兼容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42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70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兼容 3 个及以上厂商中间件产品</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4E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DE74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042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D0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71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72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86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*平台软件兼容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D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71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 3 个及以上厂商云计算及大数据平台</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45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35CD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D0A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76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D5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包装及运输要求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09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*包装及运输要求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BA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*标志、包装、运输和贮存</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3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4A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符合 GB/T 9813.1 和商品包装政府采购需求标准的相关规定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17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7B60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B6E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A5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91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D9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7C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*配置检查工具</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B6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14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供应商提供经自检测试工具</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4A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8D11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540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32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EF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4D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2A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*服务响应</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7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9F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a）提供产品3 年维保及上门服务（满足同城4 小时、异地 12 小时响应要求）；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b）提供政企专线 7*24 在线服务；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c）现场保障技术服务团队员，国内上门服务地级市覆盖率达 100%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65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88D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30E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D6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E8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05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67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*服务周期</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85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03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支持产品延保≥3 年提供每年延保服务报价提供备件服务能力≥6 年（自购买之日起）</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9E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B82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D81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5D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D3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CD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040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*预装操作系统</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F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0A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预装符合桌面操作系统政府采购需求标准的正版操作系统</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A2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2EBD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0DE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DC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A0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C2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B2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*培训服务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3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77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供应商提供培训材料、产品手册、培训视频等培训相关内容</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58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419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4F8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C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00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66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72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*典型问题解决手册</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D8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A5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供应商提供典型问题解决说明文档或视频</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D7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ECC1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10E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1E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25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06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7A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*厂家升级软件与扩容服务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56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F3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供应商提供上门升级部件/软件的增值服务</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6D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BA26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EFF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76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7A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47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2E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*整机质量服务要求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A6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C8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免费服务周期（含换件和维修）应不小于 3 年</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0D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9A45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352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A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19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6D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6B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*合格证书要求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5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20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供应商提供产品合格证</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12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64BD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620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4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F8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37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BE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*开箱组装/使用指导要求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4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F5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供应商提供开箱组装/使用指导</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68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ABD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6C0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F7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FE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A7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B7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*驱动下载服务要求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C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A1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供应商提供驱动光盘或下载方式</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FE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D9C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363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F1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F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B4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D9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*兼容适配软件下载服务要求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7F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EB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供应商提供兼容适配软件下载渠道（光盘、网站）</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52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839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9728">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54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00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AD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49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跨架构平台应用兼容</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DB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7A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BD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8D2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86D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BB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179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85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供应保障要求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12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*供应链合规性</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C3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*产品部件保障</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57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是</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9E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保障产品主要部件提供 6 年的备件服务能力(自购买之日起)，或提供可兼容原设备的升级换代产品</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6C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B0E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D40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F4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180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61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供应保障要求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FA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供应链质量*</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39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*抗干扰性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C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17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当产品部件出现供应风险时，供应商应通知采购人并提供风险应对方案确保产品的服务保障</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41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E54A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74E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A5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181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8E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供应保障要求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7A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供应链质量*</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EC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*供应能力证明</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50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14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供应商提供供应链稳定承诺书，确保产品的部件在产品服务周期内稳定供货</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51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91C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C250">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C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182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5A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9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*关键部件安全要求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9F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*关键部件安全要求3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86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CD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E8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CDF3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3353">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8F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183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33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A5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*整机安全性要求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21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*密码算法实现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0D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63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61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45F1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79C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78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184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B4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BD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*整机安全性要求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6E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 端口管控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7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D0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 USB 端口管控</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D8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1FEA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BEB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00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185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E3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61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*整机安全性要求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66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安全物理锁</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7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C3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支持安全物理锁</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89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F6D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91D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A0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186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23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DB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*整机安全性要求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71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*信息安全基本要求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5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F6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a) 应符合 GB/T 39276 的 5.2 的规定；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b) 生产厂商应建立漏洞跟踪表，保证产品版本涉及到的漏洞(如驱动程序等)可查看；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 产品不得包含已知的恶意代码或漏洞，不存在未声明的指令、功能、接口</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E6D5">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w:t>
            </w:r>
          </w:p>
        </w:tc>
      </w:tr>
      <w:tr w14:paraId="2610D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DF2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8B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187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35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D6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*整机安全性要求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6D5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*固件安全启动</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B6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24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支持固件安全启动功能，固件启动过程中只有通过启动校验才能正常启动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8F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D4BE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C6F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A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188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85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安全要求</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66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*整机安全性要求</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17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*限用物质的限量要求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5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否</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B5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3"/>
                <w:rFonts w:hint="eastAsia" w:ascii="宋体" w:hAnsi="宋体" w:eastAsia="宋体" w:cs="宋体"/>
                <w:color w:val="000000"/>
                <w:sz w:val="21"/>
                <w:szCs w:val="21"/>
                <w:lang w:val="en-US" w:eastAsia="zh-CN" w:bidi="ar"/>
              </w:rPr>
              <w:t>符合 GB/T 26572 中规定</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AB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bl>
    <w:p w14:paraId="363A1BFA">
      <w:pPr>
        <w:widowControl w:val="0"/>
        <w:spacing w:after="0" w:line="240" w:lineRule="auto"/>
        <w:jc w:val="left"/>
        <w:rPr>
          <w:rFonts w:hint="default" w:ascii="Times New Roman" w:hAnsi="Times New Roman" w:eastAsia="仿宋_GB2312" w:cs="Times New Roman"/>
          <w:bCs/>
          <w:color w:val="auto"/>
          <w:sz w:val="28"/>
          <w:szCs w:val="28"/>
          <w:u w:val="single"/>
          <w:lang w:val="en-US" w:eastAsia="zh-CN"/>
        </w:rPr>
      </w:pPr>
    </w:p>
    <w:p w14:paraId="145D4C13">
      <w:pPr>
        <w:keepNext/>
        <w:keepLines/>
        <w:widowControl w:val="0"/>
        <w:adjustRightInd w:val="0"/>
        <w:spacing w:before="160" w:after="0" w:line="240" w:lineRule="auto"/>
        <w:ind w:left="271"/>
        <w:jc w:val="left"/>
        <w:textAlignment w:val="bottom"/>
        <w:outlineLvl w:val="2"/>
        <w:rPr>
          <w:rFonts w:hint="default" w:ascii="Times New Roman" w:hAnsi="Times New Roman" w:eastAsia="黑体" w:cs="Times New Roman"/>
          <w:bCs/>
          <w:color w:val="auto"/>
          <w:kern w:val="21"/>
          <w:sz w:val="28"/>
          <w:szCs w:val="28"/>
          <w:lang w:val="en-US" w:eastAsia="zh-CN"/>
        </w:rPr>
      </w:pPr>
      <w:r>
        <w:rPr>
          <w:rFonts w:hint="default" w:ascii="Times New Roman" w:hAnsi="Times New Roman" w:eastAsia="黑体" w:cs="Times New Roman"/>
          <w:bCs/>
          <w:color w:val="auto"/>
          <w:kern w:val="21"/>
          <w:sz w:val="28"/>
          <w:szCs w:val="28"/>
          <w:lang w:val="en-US" w:eastAsia="zh-CN"/>
        </w:rPr>
        <w:t>三、其他项目相关要求</w:t>
      </w:r>
    </w:p>
    <w:p w14:paraId="443DA257">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 投标人可提供品质和功能相同的或优于同类产品的货物或方案。</w:t>
      </w:r>
    </w:p>
    <w:p w14:paraId="7ABFB7E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 检测的标准依据国家有关规定执行。</w:t>
      </w:r>
      <w:r>
        <w:rPr>
          <w:rFonts w:hint="eastAsia" w:ascii="Times New Roman" w:hAnsi="Times New Roman" w:eastAsia="仿宋_GB2312" w:cs="Times New Roman"/>
          <w:bCs/>
          <w:color w:val="auto"/>
          <w:sz w:val="28"/>
          <w:szCs w:val="28"/>
          <w:lang w:val="en-US" w:eastAsia="zh-CN"/>
        </w:rPr>
        <w:t xml:space="preserve"> </w:t>
      </w:r>
    </w:p>
    <w:p w14:paraId="708FBDE2">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3．除招标文件要求提供的货物备件、专用工具和消耗品外，所有备件必须符合国家标准及行业要求。</w:t>
      </w:r>
    </w:p>
    <w:p w14:paraId="171C9A15">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4.本次采购货物中如果某些技术标准与国家所要求的标准不统一或有不兼容的地方，均以国家强制性标准或最新出台的标准为准。</w:t>
      </w:r>
    </w:p>
    <w:p w14:paraId="49770015">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5.如果未在招标文件中要求提供其相关行业标准或国家强制性标准的，则投标人可给予补充说明。</w:t>
      </w:r>
    </w:p>
    <w:p w14:paraId="7911BD9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6.质量保证期为5年，从验收合格之日起开始计算。</w:t>
      </w:r>
    </w:p>
    <w:p w14:paraId="2A81CB7F">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7.售后服务及保修</w:t>
      </w:r>
    </w:p>
    <w:p w14:paraId="17E585AE">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在建设项目中，提供如下服务承诺：</w:t>
      </w:r>
    </w:p>
    <w:p w14:paraId="677D7C6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①项目验收结束后，提供5年免费服务，提供软件的免费升级更新。</w:t>
      </w:r>
    </w:p>
    <w:p w14:paraId="5112F8BD">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②免费提供完整的产品资料，包括系统安装使用手册、系统功能模块说明书、用户使用手册、帮助文档等；</w:t>
      </w:r>
    </w:p>
    <w:p w14:paraId="7CEF3490">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③提供7×24小时响应服务；</w:t>
      </w:r>
    </w:p>
    <w:p w14:paraId="07E7528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④所有服务必须1个小时响应，2个小时内定位故障，4小时内到达用户指定地点；</w:t>
      </w:r>
    </w:p>
    <w:p w14:paraId="14EA6E3F">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⑤保证所投设备之间有良好互联性及兼容性；</w:t>
      </w:r>
    </w:p>
    <w:p w14:paraId="03D4C87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在保修期内，投标方负责免费对全部货物进行维护和软件维护、升级。投标方在保修期内每一季度一次巡检。</w:t>
      </w:r>
    </w:p>
    <w:p w14:paraId="2E5A7E34">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8.本次采购项目为交钥匙工程，所需的一切货物、材料、安装、税金等相关费用，应全部包含在投标报价之中。</w:t>
      </w:r>
    </w:p>
    <w:p w14:paraId="5D3AD25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9.采购内容及技术规格要求中，所描述的技术参数，如有与某产品的指标或参数描述相同，并非特指，仅为产品质量、档次、水平的参照。投标人所投产品应等同或相当于或高于采购文件所描述的技术要求。</w:t>
      </w:r>
    </w:p>
    <w:p w14:paraId="7C69C79E">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本项目为助力打好污染防治攻坚战，推广使用绿色包装，所有商品包装符合《商品包装政府采购需求标准（试行）》、快递包装符合《快递包装政府采购需求标准（试行）》要求的，投标人应提供相关承诺函予以响应。</w:t>
      </w:r>
    </w:p>
    <w:p w14:paraId="11E0335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11.根据选择产品的节能环保情况，投标人应在投标文件中提供节能环保产品证明文件。</w:t>
      </w:r>
    </w:p>
    <w:p w14:paraId="7FD178BD">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12.投标人应在投标文件中提供类似项目业绩证明材料。</w:t>
      </w:r>
    </w:p>
    <w:p w14:paraId="3E579D1A">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13.投标人根据本项目特点及采购人实际情况，在投标文件中制定完善的项目实施方案。项目实施方案应包括但不限于：安装计划、组织机构、安全保障措施、安装调试规划、安装人员组成、质量保证措施等内容。</w:t>
      </w:r>
    </w:p>
    <w:p w14:paraId="092CB38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14.投标人针对本项目特点，应在投标文件中制定人员培训方案。方案应包括但不限于：培训的时间、地点、目标方式、内容、对象和措施、培训工程师数量、培训人员资质等。</w:t>
      </w:r>
    </w:p>
    <w:p w14:paraId="317B1C2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15.投标人针对本项目需求提供提供售后服务方案，方案应包括但不限于：售后服务内容、形式、含免费维修响应时间、解决质量或操作问题的响应时间、解决问题时间、售后服务地点等。</w:t>
      </w:r>
    </w:p>
    <w:p w14:paraId="1C61B8A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16.投标人还可在文件中提供其他与本项目相关的内容。</w:t>
      </w:r>
    </w:p>
    <w:p w14:paraId="2C8A83D3">
      <w:pPr>
        <w:keepNext/>
        <w:keepLines/>
        <w:widowControl w:val="0"/>
        <w:adjustRightInd w:val="0"/>
        <w:spacing w:before="160" w:after="0" w:line="240" w:lineRule="auto"/>
        <w:ind w:left="271"/>
        <w:jc w:val="left"/>
        <w:textAlignment w:val="bottom"/>
        <w:outlineLvl w:val="2"/>
        <w:rPr>
          <w:rFonts w:hint="default" w:ascii="Times New Roman" w:hAnsi="Times New Roman" w:eastAsia="黑体" w:cs="Times New Roman"/>
          <w:bCs/>
          <w:color w:val="auto"/>
          <w:kern w:val="21"/>
          <w:sz w:val="28"/>
          <w:szCs w:val="28"/>
          <w:lang w:val="en-US" w:eastAsia="zh-CN"/>
        </w:rPr>
      </w:pPr>
      <w:r>
        <w:rPr>
          <w:rFonts w:hint="default" w:ascii="Times New Roman" w:hAnsi="Times New Roman" w:eastAsia="黑体" w:cs="Times New Roman"/>
          <w:bCs/>
          <w:color w:val="auto"/>
          <w:kern w:val="21"/>
          <w:sz w:val="28"/>
          <w:szCs w:val="28"/>
          <w:lang w:val="en-US" w:eastAsia="zh-CN"/>
        </w:rPr>
        <w:t>四、验收方式及标准</w:t>
      </w:r>
    </w:p>
    <w:p w14:paraId="1A10A9CE">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1.验收组织方式：</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自行组织</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委托第三方组织</w:t>
      </w:r>
    </w:p>
    <w:p w14:paraId="66B0429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验收主体：</w:t>
      </w:r>
      <w:r>
        <w:rPr>
          <w:rFonts w:hint="default" w:ascii="Times New Roman" w:hAnsi="Times New Roman" w:eastAsia="仿宋_GB2312" w:cs="Times New Roman"/>
          <w:bCs/>
          <w:color w:val="auto"/>
          <w:sz w:val="28"/>
          <w:szCs w:val="28"/>
          <w:u w:val="single"/>
          <w:lang w:val="en-US" w:eastAsia="zh-CN"/>
        </w:rPr>
        <w:t xml:space="preserve">    </w:t>
      </w:r>
      <w:r>
        <w:rPr>
          <w:rFonts w:hint="eastAsia" w:ascii="Times New Roman" w:hAnsi="Times New Roman" w:eastAsia="仿宋_GB2312" w:cs="Times New Roman"/>
          <w:bCs/>
          <w:color w:val="auto"/>
          <w:sz w:val="28"/>
          <w:szCs w:val="28"/>
          <w:u w:val="single"/>
          <w:lang w:val="en-US" w:eastAsia="zh-CN"/>
        </w:rPr>
        <w:t>河南交通职业技术学院</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val="en-US" w:eastAsia="zh-CN"/>
        </w:rPr>
        <w:t xml:space="preserve">       </w:t>
      </w:r>
    </w:p>
    <w:p w14:paraId="1EC4256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是否邀请本项目的其他供应商参加验收：</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3AB28B75">
      <w:pPr>
        <w:widowControl w:val="0"/>
        <w:spacing w:after="0" w:line="240" w:lineRule="auto"/>
        <w:ind w:firstLine="56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是否邀请专家参加验收：</w:t>
      </w:r>
      <w:r>
        <w:rPr>
          <w:rFonts w:hint="default" w:ascii="Times New Roman" w:hAnsi="Times New Roman" w:eastAsia="仿宋_GB2312" w:cs="Times New Roman"/>
          <w:bCs/>
          <w:color w:val="auto"/>
          <w:sz w:val="28"/>
          <w:szCs w:val="28"/>
          <w:highlight w:val="none"/>
          <w:lang w:val="en-US" w:eastAsia="zh-CN"/>
        </w:rPr>
        <w:sym w:font="Wingdings" w:char="00A8"/>
      </w:r>
      <w:r>
        <w:rPr>
          <w:rFonts w:hint="default" w:ascii="Times New Roman" w:hAnsi="Times New Roman" w:eastAsia="仿宋_GB2312" w:cs="Times New Roman"/>
          <w:bCs/>
          <w:color w:val="auto"/>
          <w:sz w:val="28"/>
          <w:szCs w:val="28"/>
          <w:highlight w:val="none"/>
          <w:lang w:val="en-US" w:eastAsia="zh-CN"/>
        </w:rPr>
        <w:t xml:space="preserve">是  </w:t>
      </w:r>
      <w:r>
        <w:rPr>
          <w:rFonts w:hint="default" w:ascii="Times New Roman" w:hAnsi="Times New Roman" w:eastAsia="仿宋_GB2312" w:cs="Times New Roman"/>
          <w:bCs/>
          <w:color w:val="auto"/>
          <w:sz w:val="28"/>
          <w:szCs w:val="28"/>
          <w:highlight w:val="none"/>
          <w:lang w:val="en-US" w:eastAsia="zh-CN"/>
        </w:rPr>
        <w:sym w:font="Wingdings" w:char="00FE"/>
      </w:r>
      <w:r>
        <w:rPr>
          <w:rFonts w:hint="default" w:ascii="Times New Roman" w:hAnsi="Times New Roman" w:eastAsia="仿宋_GB2312" w:cs="Times New Roman"/>
          <w:bCs/>
          <w:color w:val="auto"/>
          <w:sz w:val="28"/>
          <w:szCs w:val="28"/>
          <w:highlight w:val="none"/>
          <w:lang w:val="en-US" w:eastAsia="zh-CN"/>
        </w:rPr>
        <w:t>否</w:t>
      </w:r>
    </w:p>
    <w:p w14:paraId="03148CD0">
      <w:pPr>
        <w:widowControl w:val="0"/>
        <w:spacing w:after="0" w:line="240" w:lineRule="auto"/>
        <w:ind w:firstLine="56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是否邀请服务对象参加验收：</w:t>
      </w:r>
      <w:r>
        <w:rPr>
          <w:rFonts w:hint="default" w:ascii="Times New Roman" w:hAnsi="Times New Roman" w:eastAsia="仿宋_GB2312" w:cs="Times New Roman"/>
          <w:bCs/>
          <w:color w:val="auto"/>
          <w:sz w:val="28"/>
          <w:szCs w:val="28"/>
          <w:highlight w:val="none"/>
          <w:lang w:val="en-US" w:eastAsia="zh-CN"/>
        </w:rPr>
        <w:sym w:font="Wingdings" w:char="00FE"/>
      </w:r>
      <w:r>
        <w:rPr>
          <w:rFonts w:hint="default" w:ascii="Times New Roman" w:hAnsi="Times New Roman" w:eastAsia="仿宋_GB2312" w:cs="Times New Roman"/>
          <w:bCs/>
          <w:color w:val="auto"/>
          <w:sz w:val="28"/>
          <w:szCs w:val="28"/>
          <w:highlight w:val="none"/>
          <w:lang w:val="en-US" w:eastAsia="zh-CN"/>
        </w:rPr>
        <w:t xml:space="preserve">是  </w:t>
      </w:r>
      <w:r>
        <w:rPr>
          <w:rFonts w:hint="default" w:ascii="Times New Roman" w:hAnsi="Times New Roman" w:eastAsia="仿宋_GB2312" w:cs="Times New Roman"/>
          <w:bCs/>
          <w:color w:val="auto"/>
          <w:sz w:val="28"/>
          <w:szCs w:val="28"/>
          <w:highlight w:val="none"/>
          <w:lang w:val="en-US" w:eastAsia="zh-CN"/>
        </w:rPr>
        <w:sym w:font="Wingdings" w:char="00A8"/>
      </w:r>
      <w:r>
        <w:rPr>
          <w:rFonts w:hint="default" w:ascii="Times New Roman" w:hAnsi="Times New Roman" w:eastAsia="仿宋_GB2312" w:cs="Times New Roman"/>
          <w:bCs/>
          <w:color w:val="auto"/>
          <w:sz w:val="28"/>
          <w:szCs w:val="28"/>
          <w:highlight w:val="none"/>
          <w:lang w:val="en-US" w:eastAsia="zh-CN"/>
        </w:rPr>
        <w:t>否</w:t>
      </w:r>
    </w:p>
    <w:p w14:paraId="77CD57E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是否邀请第三方检测机构参加验收：</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649F8CD3">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是否进行抽查检测：</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是，抽查比例：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1C5D8D2A">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是否存在破坏性检测：</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是，（应明确对被破坏的检测产品的处理方式）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01BFABC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验收组织的其他事项：                </w:t>
      </w:r>
    </w:p>
    <w:p w14:paraId="25D61DB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2.履约验收时间：  供应商提出验收申请之日起 7个工作日内组织验收  </w:t>
      </w:r>
    </w:p>
    <w:p w14:paraId="08CCE74A">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3.履约验收方式：</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 xml:space="preserve">一次性验收         </w:t>
      </w:r>
    </w:p>
    <w:p w14:paraId="694A850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分期/分项验收：           </w:t>
      </w:r>
    </w:p>
    <w:p w14:paraId="718FA66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4.履约验收程序： </w:t>
      </w:r>
      <w:r>
        <w:rPr>
          <w:rFonts w:hint="default" w:ascii="Times New Roman" w:hAnsi="Times New Roman" w:eastAsia="仿宋_GB2312" w:cs="Times New Roman"/>
          <w:bCs/>
          <w:color w:val="auto"/>
          <w:sz w:val="28"/>
          <w:szCs w:val="28"/>
          <w:u w:val="single"/>
          <w:lang w:val="en-US" w:eastAsia="zh-CN"/>
        </w:rPr>
        <w:t>履约验收程序详见【政府采购合同专用条款】</w:t>
      </w:r>
      <w:r>
        <w:rPr>
          <w:rFonts w:hint="default" w:ascii="Times New Roman" w:hAnsi="Times New Roman" w:eastAsia="仿宋_GB2312" w:cs="Times New Roman"/>
          <w:bCs/>
          <w:color w:val="auto"/>
          <w:sz w:val="28"/>
          <w:szCs w:val="28"/>
          <w:lang w:val="en-US" w:eastAsia="zh-CN"/>
        </w:rPr>
        <w:t xml:space="preserve">     </w:t>
      </w:r>
    </w:p>
    <w:p w14:paraId="3E7A6470">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5.履约验收的内容：</w:t>
      </w:r>
      <w:r>
        <w:rPr>
          <w:rFonts w:hint="default" w:ascii="Times New Roman" w:hAnsi="Times New Roman" w:eastAsia="仿宋_GB2312" w:cs="Times New Roman"/>
          <w:bCs/>
          <w:color w:val="auto"/>
          <w:sz w:val="28"/>
          <w:szCs w:val="28"/>
          <w:u w:val="single"/>
          <w:lang w:val="en-US" w:eastAsia="zh-CN"/>
        </w:rPr>
        <w:t xml:space="preserve"> 履约验收的内容详见【政府采购合同专用条款】 </w:t>
      </w:r>
      <w:r>
        <w:rPr>
          <w:rFonts w:hint="default" w:ascii="Times New Roman" w:hAnsi="Times New Roman" w:eastAsia="仿宋_GB2312" w:cs="Times New Roman"/>
          <w:bCs/>
          <w:color w:val="auto"/>
          <w:sz w:val="28"/>
          <w:szCs w:val="28"/>
          <w:lang w:val="en-US" w:eastAsia="zh-CN"/>
        </w:rPr>
        <w:t xml:space="preserve">        </w:t>
      </w:r>
    </w:p>
    <w:p w14:paraId="44F97FD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6.履约验收标准：</w:t>
      </w:r>
      <w:r>
        <w:rPr>
          <w:rFonts w:hint="default" w:ascii="Times New Roman" w:hAnsi="Times New Roman" w:eastAsia="仿宋_GB2312" w:cs="Times New Roman"/>
          <w:bCs/>
          <w:color w:val="auto"/>
          <w:sz w:val="28"/>
          <w:szCs w:val="28"/>
          <w:u w:val="single"/>
          <w:lang w:val="en-US" w:eastAsia="zh-CN"/>
        </w:rPr>
        <w:t xml:space="preserve">履约验收标准详见【政府采购合同专用条款】 </w:t>
      </w:r>
      <w:r>
        <w:rPr>
          <w:rFonts w:hint="default" w:ascii="Times New Roman" w:hAnsi="Times New Roman" w:eastAsia="仿宋_GB2312" w:cs="Times New Roman"/>
          <w:bCs/>
          <w:color w:val="auto"/>
          <w:sz w:val="28"/>
          <w:szCs w:val="28"/>
          <w:lang w:val="en-US" w:eastAsia="zh-CN"/>
        </w:rPr>
        <w:t xml:space="preserve">            </w:t>
      </w:r>
    </w:p>
    <w:p w14:paraId="2C9383AD">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7.是否以采购活动中供应商提供的样品作为参考：</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180FAB02">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8.履约验收其他事项：</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val="en-US" w:eastAsia="zh-CN"/>
        </w:rPr>
        <w:t xml:space="preserve">                      </w:t>
      </w:r>
    </w:p>
    <w:p w14:paraId="63E78F32">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aps/>
          <w:color w:val="auto"/>
          <w:kern w:val="0"/>
          <w:sz w:val="28"/>
          <w:szCs w:val="28"/>
          <w:lang w:eastAsia="zh-CN"/>
        </w:rPr>
        <w:t>4</w:t>
      </w:r>
      <w:r>
        <w:rPr>
          <w:rFonts w:hint="default" w:ascii="Times New Roman" w:hAnsi="Times New Roman" w:eastAsia="仿宋_GB2312" w:cs="Times New Roman"/>
          <w:bCs/>
          <w:color w:val="auto"/>
          <w:sz w:val="28"/>
          <w:szCs w:val="28"/>
          <w:lang w:val="en-US" w:eastAsia="zh-CN"/>
        </w:rPr>
        <w:t>.履约验收程序：</w:t>
      </w:r>
    </w:p>
    <w:p w14:paraId="721BF9B8">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（1）到货验收。到货后，检查仪器设备内外包装是否完好，有无破损、碰伤、浸湿、受潮、变形等情况。确认所验收货物件数与运输单据填写的件数一致。如发现上述问题，应做详细记录，并拍照留据。</w:t>
      </w:r>
    </w:p>
    <w:p w14:paraId="3FFFF547">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进行核对，做好货物（设备）验收清单记录。</w:t>
      </w:r>
    </w:p>
    <w:p w14:paraId="553EC997">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（3） 质量验收。按照合同条款、货物（设备） 使用说明书及操作手册的规定和程序进行安装、调试后进行质量验收，乙方技术人员参加。验收时对照货物（设备）使用说明书，进行各种技术参数测试，检查仪器的技术指标和性能是否达到要求，做好质量验收记录，验收结束出具验收报告。若仪器出现质量问题，应将详细情况书面通知中标人。 </w:t>
      </w:r>
    </w:p>
    <w:p w14:paraId="6A0F38B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5.履约验收的内容：</w:t>
      </w:r>
      <w:r>
        <w:rPr>
          <w:rFonts w:hint="default" w:ascii="Times New Roman" w:hAnsi="Times New Roman" w:eastAsia="仿宋_GB2312" w:cs="Times New Roman"/>
          <w:bCs/>
          <w:color w:val="auto"/>
          <w:sz w:val="28"/>
          <w:szCs w:val="28"/>
          <w:u w:val="single"/>
          <w:lang w:val="en-US" w:eastAsia="zh-CN"/>
        </w:rPr>
        <w:t>按照招标文件及合同约定内容进行验收。</w:t>
      </w:r>
      <w:r>
        <w:rPr>
          <w:rFonts w:hint="default" w:ascii="Times New Roman" w:hAnsi="Times New Roman" w:eastAsia="仿宋_GB2312" w:cs="Times New Roman"/>
          <w:bCs/>
          <w:color w:val="auto"/>
          <w:sz w:val="28"/>
          <w:szCs w:val="28"/>
          <w:lang w:val="en-US" w:eastAsia="zh-CN"/>
        </w:rPr>
        <w:t xml:space="preserve">                                     </w:t>
      </w:r>
    </w:p>
    <w:p w14:paraId="207ACFB4">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6.履约验收标准：</w:t>
      </w:r>
      <w:r>
        <w:rPr>
          <w:rFonts w:hint="default" w:ascii="Times New Roman" w:hAnsi="Times New Roman" w:eastAsia="仿宋_GB2312" w:cs="Times New Roman"/>
          <w:bCs/>
          <w:color w:val="auto"/>
          <w:sz w:val="28"/>
          <w:szCs w:val="28"/>
          <w:u w:val="single"/>
          <w:lang w:val="en-US" w:eastAsia="zh-CN"/>
        </w:rPr>
        <w:t>符合国家相关行业合格标准且满足采购人需求。</w:t>
      </w:r>
      <w:r>
        <w:rPr>
          <w:rFonts w:hint="default" w:ascii="Times New Roman" w:hAnsi="Times New Roman" w:eastAsia="仿宋_GB2312" w:cs="Times New Roman"/>
          <w:bCs/>
          <w:color w:val="auto"/>
          <w:sz w:val="28"/>
          <w:szCs w:val="28"/>
          <w:lang w:val="en-US" w:eastAsia="zh-CN"/>
        </w:rPr>
        <w:t xml:space="preserve"> </w:t>
      </w:r>
    </w:p>
    <w:p w14:paraId="3620EBA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7.是否以采购活动中投标人提供的样品作为参考：</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26DDA780">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8.履约验收其他事项：</w:t>
      </w:r>
      <w:r>
        <w:rPr>
          <w:rFonts w:hint="default" w:ascii="Times New Roman" w:hAnsi="Times New Roman" w:eastAsia="仿宋_GB2312" w:cs="Times New Roman"/>
          <w:bCs/>
          <w:color w:val="auto"/>
          <w:sz w:val="28"/>
          <w:szCs w:val="28"/>
          <w:u w:val="single"/>
          <w:lang w:val="en-US" w:eastAsia="zh-CN"/>
        </w:rPr>
        <w:t xml:space="preserve">     无  </w:t>
      </w:r>
      <w:r>
        <w:rPr>
          <w:rFonts w:hint="default" w:ascii="Times New Roman" w:hAnsi="Times New Roman" w:eastAsia="仿宋_GB2312" w:cs="Times New Roman"/>
          <w:bCs/>
          <w:color w:val="auto"/>
          <w:sz w:val="28"/>
          <w:szCs w:val="28"/>
          <w:lang w:val="en-US" w:eastAsia="zh-CN"/>
        </w:rPr>
        <w:t xml:space="preserve">    </w:t>
      </w:r>
    </w:p>
    <w:p w14:paraId="4F0F473F">
      <w:pPr>
        <w:jc w:val="left"/>
        <w:rPr>
          <w:rFonts w:hint="default" w:ascii="Times New Roman" w:hAnsi="Times New Roman" w:eastAsia="仿宋_GB2312" w:cs="Times New Roman"/>
          <w:bCs/>
          <w:caps/>
          <w:color w:val="auto"/>
          <w:kern w:val="0"/>
          <w:sz w:val="32"/>
          <w:szCs w:val="32"/>
          <w:lang w:eastAsia="zh-CN"/>
        </w:rPr>
      </w:pPr>
      <w:r>
        <w:rPr>
          <w:rFonts w:hint="default" w:ascii="Times New Roman" w:hAnsi="Times New Roman" w:eastAsia="仿宋_GB2312" w:cs="Times New Roman"/>
          <w:bCs/>
          <w:caps/>
          <w:color w:val="auto"/>
          <w:kern w:val="0"/>
          <w:sz w:val="28"/>
          <w:szCs w:val="28"/>
          <w:lang w:eastAsia="zh-CN"/>
        </w:rPr>
        <w:br w:type="page"/>
      </w:r>
    </w:p>
    <w:p w14:paraId="28D9CA09">
      <w:pPr>
        <w:spacing w:line="360" w:lineRule="auto"/>
        <w:jc w:val="center"/>
        <w:outlineLvl w:val="0"/>
        <w:rPr>
          <w:rFonts w:hint="default" w:ascii="Times New Roman" w:hAnsi="Times New Roman" w:eastAsia="宋体" w:cs="Times New Roman"/>
          <w:bCs/>
          <w:color w:val="auto"/>
          <w:kern w:val="44"/>
          <w:sz w:val="36"/>
          <w:szCs w:val="36"/>
          <w:lang w:val="en-US" w:eastAsia="zh-CN"/>
        </w:rPr>
      </w:pPr>
      <w:bookmarkStart w:id="502" w:name="_Toc358334306"/>
      <w:r>
        <w:rPr>
          <w:rFonts w:hint="default" w:ascii="Times New Roman" w:hAnsi="Times New Roman" w:eastAsia="宋体" w:cs="Times New Roman"/>
          <w:bCs/>
          <w:color w:val="auto"/>
          <w:kern w:val="44"/>
          <w:sz w:val="36"/>
          <w:szCs w:val="36"/>
          <w:lang w:val="en-US" w:eastAsia="zh-CN"/>
        </w:rPr>
        <w:t>第七章 评标方法和标准</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502"/>
    </w:p>
    <w:p w14:paraId="32E90677">
      <w:pPr>
        <w:spacing w:line="360" w:lineRule="auto"/>
        <w:rPr>
          <w:rFonts w:hint="default" w:ascii="Times New Roman" w:hAnsi="Times New Roman" w:eastAsia="仿宋_GB2312" w:cs="Times New Roman"/>
          <w:bCs/>
          <w:color w:val="auto"/>
          <w:sz w:val="28"/>
          <w:szCs w:val="28"/>
          <w:lang w:eastAsia="zh-CN"/>
        </w:rPr>
      </w:pPr>
      <w:bookmarkStart w:id="503" w:name="_Toc1270934164_WPSOffice_Level2"/>
      <w:bookmarkStart w:id="504" w:name="_Toc682913791_WPSOffice_Level2"/>
      <w:bookmarkStart w:id="505" w:name="_Toc421828923_WPSOffice_Level2"/>
      <w:bookmarkStart w:id="506" w:name="_Toc1595179162_WPSOffice_Level2"/>
    </w:p>
    <w:p w14:paraId="481D136B">
      <w:pPr>
        <w:pStyle w:val="77"/>
        <w:outlineLvl w:val="2"/>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一、评标方法</w:t>
      </w:r>
      <w:bookmarkEnd w:id="503"/>
      <w:bookmarkEnd w:id="504"/>
      <w:bookmarkEnd w:id="505"/>
      <w:bookmarkEnd w:id="506"/>
    </w:p>
    <w:p w14:paraId="3181ED54">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采用综合评分法，总分值</w:t>
      </w:r>
      <w:r>
        <w:rPr>
          <w:rFonts w:hint="default" w:ascii="Times New Roman" w:hAnsi="Times New Roman" w:eastAsia="仿宋_GB2312" w:cs="Times New Roman"/>
          <w:bCs/>
          <w:color w:val="auto"/>
          <w:sz w:val="28"/>
          <w:szCs w:val="28"/>
          <w:lang w:val="en-US" w:eastAsia="zh-CN"/>
        </w:rPr>
        <w:t>100</w:t>
      </w:r>
      <w:r>
        <w:rPr>
          <w:rFonts w:hint="default" w:ascii="Times New Roman" w:hAnsi="Times New Roman" w:eastAsia="仿宋_GB2312" w:cs="Times New Roman"/>
          <w:bCs/>
          <w:color w:val="auto"/>
          <w:sz w:val="28"/>
          <w:szCs w:val="28"/>
          <w:lang w:eastAsia="zh-CN"/>
        </w:rPr>
        <w:t>分。</w:t>
      </w:r>
      <w:bookmarkStart w:id="507" w:name="_Toc35230229_WPSOffice_Level2"/>
      <w:r>
        <w:rPr>
          <w:rFonts w:hint="default" w:ascii="Times New Roman" w:hAnsi="Times New Roman" w:eastAsia="仿宋_GB2312" w:cs="Times New Roman"/>
          <w:bCs/>
          <w:color w:val="auto"/>
          <w:sz w:val="28"/>
          <w:szCs w:val="28"/>
          <w:lang w:eastAsia="zh-CN"/>
        </w:rPr>
        <w:t>评标委员会对各投标人的投标文件进行符合性审查、详细评审后，按评审得分由高到低顺序推荐排名。如评审得分相同的，按投标报价由低到高顺序推荐排列；评审得分且投标报价相同的并列。</w:t>
      </w:r>
    </w:p>
    <w:bookmarkEnd w:id="507"/>
    <w:p w14:paraId="2AE7295D">
      <w:pPr>
        <w:pStyle w:val="77"/>
        <w:outlineLvl w:val="2"/>
        <w:rPr>
          <w:rFonts w:hint="default" w:ascii="Times New Roman" w:hAnsi="Times New Roman" w:eastAsia="仿宋_GB2312" w:cs="Times New Roman"/>
          <w:bCs/>
          <w:color w:val="auto"/>
          <w:sz w:val="28"/>
          <w:szCs w:val="28"/>
        </w:rPr>
      </w:pPr>
      <w:bookmarkStart w:id="508" w:name="_Toc1410113626_WPSOffice_Level3"/>
      <w:bookmarkStart w:id="509" w:name="_Toc333611415_WPSOffice_Level3"/>
      <w:r>
        <w:rPr>
          <w:rFonts w:hint="default" w:ascii="Times New Roman" w:hAnsi="Times New Roman" w:eastAsia="仿宋_GB2312" w:cs="Times New Roman"/>
          <w:bCs/>
          <w:color w:val="auto"/>
          <w:sz w:val="28"/>
          <w:szCs w:val="28"/>
        </w:rPr>
        <w:t>二、符合性审查</w:t>
      </w:r>
      <w:bookmarkEnd w:id="508"/>
      <w:bookmarkEnd w:id="509"/>
    </w:p>
    <w:p w14:paraId="2C683F4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评标委员会对符合资格的投标人的投标文件进行符合性审查，以确定其是否满足招标文件的实质性要求。</w:t>
      </w:r>
    </w:p>
    <w:p w14:paraId="47E0B827">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投标文件不存在雷同性（评标系统内投标文件雷同性分析，包括文件制作机器码或文件创建标识码）；</w:t>
      </w:r>
    </w:p>
    <w:p w14:paraId="42F88B9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签字盖章签章符合招标文件要求；</w:t>
      </w:r>
    </w:p>
    <w:p w14:paraId="506B74A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3.投标有效期符合招标文件要求；</w:t>
      </w:r>
    </w:p>
    <w:p w14:paraId="44D32AFD">
      <w:pPr>
        <w:spacing w:line="360" w:lineRule="auto"/>
        <w:ind w:firstLine="480"/>
        <w:rPr>
          <w:rFonts w:hint="default" w:ascii="Times New Roman" w:hAnsi="Times New Roman" w:eastAsia="仿宋_GB2312" w:cs="Times New Roman"/>
          <w:bCs/>
          <w:strike/>
          <w:color w:val="auto"/>
          <w:sz w:val="28"/>
          <w:szCs w:val="28"/>
          <w:highlight w:val="yellow"/>
          <w:lang w:eastAsia="zh-CN"/>
        </w:rPr>
      </w:pPr>
      <w:r>
        <w:rPr>
          <w:rFonts w:hint="default" w:ascii="Times New Roman" w:hAnsi="Times New Roman" w:eastAsia="仿宋_GB2312" w:cs="Times New Roman"/>
          <w:bCs/>
          <w:color w:val="auto"/>
          <w:sz w:val="28"/>
          <w:szCs w:val="28"/>
          <w:lang w:eastAsia="zh-CN"/>
        </w:rPr>
        <w:t>4.投标报价未超出</w:t>
      </w:r>
      <w:r>
        <w:rPr>
          <w:rFonts w:hint="default" w:ascii="Times New Roman" w:hAnsi="Times New Roman" w:eastAsia="仿宋_GB2312" w:cs="Times New Roman"/>
          <w:bCs/>
          <w:color w:val="auto"/>
          <w:sz w:val="28"/>
          <w:szCs w:val="28"/>
          <w:lang w:val="en-US" w:eastAsia="zh-CN"/>
        </w:rPr>
        <w:t>最高限价</w:t>
      </w:r>
      <w:r>
        <w:rPr>
          <w:rFonts w:hint="default" w:ascii="Times New Roman" w:hAnsi="Times New Roman" w:eastAsia="仿宋_GB2312" w:cs="Times New Roman"/>
          <w:bCs/>
          <w:color w:val="auto"/>
          <w:sz w:val="28"/>
          <w:szCs w:val="28"/>
          <w:lang w:eastAsia="zh-CN"/>
        </w:rPr>
        <w:t>；</w:t>
      </w:r>
    </w:p>
    <w:p w14:paraId="547907E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5.投标文件无重大或不可接受的偏差；</w:t>
      </w:r>
    </w:p>
    <w:p w14:paraId="1489C5EC">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投标文件未附有采购人不能接受的条件；</w:t>
      </w:r>
    </w:p>
    <w:p w14:paraId="1E362058">
      <w:pPr>
        <w:spacing w:line="360" w:lineRule="auto"/>
        <w:ind w:firstLine="480"/>
        <w:rPr>
          <w:rFonts w:hint="default" w:ascii="Times New Roman" w:hAnsi="Times New Roman" w:eastAsia="仿宋_GB2312" w:cs="Times New Roman"/>
          <w:bCs/>
          <w:color w:val="auto"/>
          <w:sz w:val="28"/>
          <w:szCs w:val="28"/>
          <w:lang w:val="en-US" w:eastAsia="zh-CN"/>
        </w:rPr>
      </w:pPr>
      <w:bookmarkStart w:id="510" w:name="_Hlk142994671"/>
      <w:r>
        <w:rPr>
          <w:rFonts w:hint="default" w:ascii="Times New Roman" w:hAnsi="Times New Roman" w:eastAsia="仿宋_GB2312" w:cs="Times New Roman"/>
          <w:bCs/>
          <w:color w:val="auto"/>
          <w:sz w:val="28"/>
          <w:szCs w:val="28"/>
          <w:lang w:val="en-US" w:eastAsia="zh-CN"/>
        </w:rPr>
        <w:t>7.</w:t>
      </w:r>
      <w:bookmarkEnd w:id="510"/>
      <w:r>
        <w:rPr>
          <w:rFonts w:hint="default" w:ascii="Times New Roman" w:hAnsi="Times New Roman" w:eastAsia="仿宋_GB2312" w:cs="Times New Roman"/>
          <w:bCs/>
          <w:color w:val="auto"/>
          <w:sz w:val="28"/>
          <w:szCs w:val="28"/>
          <w:lang w:val="en-US" w:eastAsia="zh-CN"/>
        </w:rPr>
        <w:t>★代表实质性指标，不满足或未响应该指标项将导致投标被拒绝；</w:t>
      </w:r>
    </w:p>
    <w:p w14:paraId="743FFD8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8.招标文件及法律法规规定的其他情形</w:t>
      </w:r>
      <w:r>
        <w:rPr>
          <w:rFonts w:hint="default" w:ascii="Times New Roman" w:hAnsi="Times New Roman" w:eastAsia="仿宋_GB2312" w:cs="Times New Roman"/>
          <w:bCs/>
          <w:color w:val="auto"/>
          <w:sz w:val="28"/>
          <w:szCs w:val="28"/>
          <w:lang w:eastAsia="zh-CN"/>
        </w:rPr>
        <w:t>。</w:t>
      </w:r>
    </w:p>
    <w:p w14:paraId="6DFAA483">
      <w:pPr>
        <w:pStyle w:val="77"/>
        <w:outlineLvl w:val="2"/>
        <w:rPr>
          <w:rFonts w:hint="default" w:ascii="Times New Roman" w:hAnsi="Times New Roman" w:eastAsia="仿宋_GB2312" w:cs="Times New Roman"/>
          <w:bCs/>
          <w:color w:val="auto"/>
          <w:sz w:val="28"/>
          <w:szCs w:val="28"/>
        </w:rPr>
      </w:pPr>
      <w:bookmarkStart w:id="511" w:name="_Toc1716909242_WPSOffice_Level3"/>
      <w:bookmarkStart w:id="512" w:name="_Toc278923003_WPSOffice_Level3"/>
      <w:r>
        <w:rPr>
          <w:rFonts w:hint="default" w:ascii="Times New Roman" w:hAnsi="Times New Roman" w:eastAsia="仿宋_GB2312" w:cs="Times New Roman"/>
          <w:bCs/>
          <w:color w:val="auto"/>
          <w:sz w:val="28"/>
          <w:szCs w:val="28"/>
        </w:rPr>
        <w:t>三、详细评审</w:t>
      </w:r>
    </w:p>
    <w:bookmarkEnd w:id="511"/>
    <w:bookmarkEnd w:id="512"/>
    <w:p w14:paraId="263FEDD1">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．澄清有关问题</w:t>
      </w:r>
    </w:p>
    <w:p w14:paraId="01408258">
      <w:pPr>
        <w:spacing w:line="360" w:lineRule="auto"/>
        <w:ind w:firstLine="560" w:firstLineChars="200"/>
        <w:rPr>
          <w:rFonts w:hint="default" w:ascii="Times New Roman" w:hAnsi="Times New Roman" w:eastAsia="仿宋_GB2312" w:cs="Times New Roman"/>
          <w:bCs/>
          <w:color w:val="auto"/>
          <w:sz w:val="28"/>
          <w:szCs w:val="28"/>
          <w:lang w:eastAsia="zh-CN"/>
        </w:rPr>
      </w:pPr>
      <w:bookmarkStart w:id="513" w:name="_Toc2074264070_WPSOffice_Level3"/>
      <w:bookmarkStart w:id="514" w:name="_Toc577657209_WPSOffice_Level3"/>
      <w:r>
        <w:rPr>
          <w:rFonts w:hint="default" w:ascii="Times New Roman" w:hAnsi="Times New Roman" w:eastAsia="仿宋_GB2312" w:cs="Times New Roman"/>
          <w:bCs/>
          <w:color w:val="auto"/>
          <w:sz w:val="28"/>
          <w:szCs w:val="28"/>
          <w:lang w:val="en-US" w:eastAsia="zh-CN"/>
        </w:rPr>
        <w:t>1.1</w:t>
      </w:r>
      <w:r>
        <w:rPr>
          <w:rFonts w:hint="default" w:ascii="Times New Roman" w:hAnsi="Times New Roman" w:eastAsia="仿宋_GB2312" w:cs="Times New Roman"/>
          <w:bCs/>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1C733502">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1.2</w:t>
      </w:r>
      <w:r>
        <w:rPr>
          <w:rFonts w:hint="default" w:ascii="Times New Roman" w:hAnsi="Times New Roman" w:eastAsia="仿宋_GB2312" w:cs="Times New Roman"/>
          <w:bCs/>
          <w:color w:val="auto"/>
          <w:sz w:val="28"/>
          <w:szCs w:val="28"/>
          <w:lang w:eastAsia="zh-CN"/>
        </w:rPr>
        <w:t>投标人的澄清、说明或者补正不得超出投标文件的范围或者改变投标文件的实质性内容。</w:t>
      </w:r>
    </w:p>
    <w:p w14:paraId="4F628CE9">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1.3</w:t>
      </w:r>
      <w:r>
        <w:rPr>
          <w:rFonts w:hint="default" w:ascii="Times New Roman" w:hAnsi="Times New Roman" w:eastAsia="仿宋_GB2312" w:cs="Times New Roman"/>
          <w:bCs/>
          <w:color w:val="auto"/>
          <w:sz w:val="28"/>
          <w:szCs w:val="28"/>
          <w:lang w:eastAsia="zh-CN"/>
        </w:rPr>
        <w:t>允许修正投标文件中不构成重大偏离的、微小的、非正规的、不一致或不规则的地方。</w:t>
      </w:r>
    </w:p>
    <w:bookmarkEnd w:id="513"/>
    <w:bookmarkEnd w:id="514"/>
    <w:p w14:paraId="06B3BE0B">
      <w:pPr>
        <w:spacing w:line="360" w:lineRule="auto"/>
        <w:ind w:firstLine="560" w:firstLineChars="200"/>
        <w:rPr>
          <w:rFonts w:hint="default" w:ascii="Times New Roman" w:hAnsi="Times New Roman" w:eastAsia="仿宋_GB2312" w:cs="Times New Roman"/>
          <w:bCs/>
          <w:color w:val="auto"/>
          <w:sz w:val="28"/>
          <w:szCs w:val="28"/>
          <w:lang w:eastAsia="zh-CN"/>
        </w:rPr>
      </w:pPr>
      <w:bookmarkStart w:id="515" w:name="_Toc75126242_WPSOffice_Level3"/>
      <w:bookmarkStart w:id="516" w:name="_Toc1647555423_WPSOffice_Level3"/>
      <w:r>
        <w:rPr>
          <w:rFonts w:hint="default" w:ascii="Times New Roman" w:hAnsi="Times New Roman" w:eastAsia="仿宋_GB2312" w:cs="Times New Roman"/>
          <w:bCs/>
          <w:color w:val="auto"/>
          <w:sz w:val="28"/>
          <w:szCs w:val="28"/>
          <w:lang w:val="en-US" w:eastAsia="zh-CN"/>
        </w:rPr>
        <w:t>2.政府采购异常低价审查</w:t>
      </w:r>
    </w:p>
    <w:p w14:paraId="3EA45395">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2.1政府采购评审中出现下列情形之一的，评审委员会应当启动异常低价投标（响应）审查程序：</w:t>
      </w:r>
    </w:p>
    <w:p w14:paraId="4D67EE9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（1）投标（响应）报价低于全部通过符合性审查供应商投标（响应）报价平均值65%的，即投标（响应）报价&lt;全部通过符合性审查供应商投标（响应）报价平均值×65%；</w:t>
      </w:r>
    </w:p>
    <w:p w14:paraId="103838A5">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（2）投标（响应）报价低于通过符合性审查的次低报价供应商投标（响应）报价65%的，即投标（响应）报价&lt;通过符合性审查的次低报价供应商投标（响应）报价×65%；</w:t>
      </w:r>
    </w:p>
    <w:p w14:paraId="14CE937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（3）投标（响应）报价低于采购项目最高限价65%的，即投标（响应）报价&lt;采购项目最高限价×65%；</w:t>
      </w:r>
    </w:p>
    <w:p w14:paraId="78FE2D7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（4）评审委员会基于专业判断，认为供应商报价过低，有可能影响产品质量或者不能诚信履约的其他情形。</w:t>
      </w:r>
    </w:p>
    <w:p w14:paraId="3E15DDB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2.2评审委员会启动异常低价投标（响应）审查后，属于前述（1）至（4）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3）情形的，供应商已随投标（响应）文件一并提交相关书面说明及必要的证明材料的，在评审现场可不再重复提交。</w:t>
      </w:r>
    </w:p>
    <w:p w14:paraId="51D6B56E">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18DBBB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．综合比较与评价</w:t>
      </w:r>
    </w:p>
    <w:p w14:paraId="52CD4E30">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，综合比较与评价。</w:t>
      </w:r>
    </w:p>
    <w:p w14:paraId="4E4DAD1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3.2</w:t>
      </w:r>
      <w:r>
        <w:rPr>
          <w:rFonts w:hint="default" w:ascii="Times New Roman" w:hAnsi="Times New Roman" w:eastAsia="仿宋_GB2312" w:cs="Times New Roman"/>
          <w:bCs/>
          <w:color w:val="auto"/>
          <w:sz w:val="28"/>
          <w:szCs w:val="28"/>
          <w:lang w:eastAsia="zh-CN"/>
        </w:rPr>
        <w:t>评标时，评标委员会各成员应当独立对每个投标人的投标文件进行评价，并汇总每个投标人的得分，由评标委员会推荐3名中标候选人。</w:t>
      </w:r>
    </w:p>
    <w:p w14:paraId="2406C76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3.3</w:t>
      </w:r>
      <w:r>
        <w:rPr>
          <w:rFonts w:hint="default" w:ascii="Times New Roman" w:hAnsi="Times New Roman" w:eastAsia="仿宋_GB2312" w:cs="Times New Roman"/>
          <w:bCs/>
          <w:color w:val="auto"/>
          <w:sz w:val="28"/>
          <w:szCs w:val="28"/>
          <w:lang w:eastAsia="zh-CN"/>
        </w:rPr>
        <w:t>投标人的评审得分为所有评委评审得分的算术平均值，评审得分取至小数点后两位（第三位四舍五入）。</w:t>
      </w:r>
    </w:p>
    <w:p w14:paraId="0723CC1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3.4</w:t>
      </w:r>
      <w:r>
        <w:rPr>
          <w:rFonts w:hint="default" w:ascii="Times New Roman" w:hAnsi="Times New Roman" w:eastAsia="仿宋_GB2312" w:cs="Times New Roman"/>
          <w:bCs/>
          <w:color w:val="auto"/>
          <w:sz w:val="28"/>
          <w:szCs w:val="28"/>
          <w:lang w:eastAsia="zh-CN"/>
        </w:rPr>
        <w:t>评标委员会完成评标后，应当出具书面评标报告。</w:t>
      </w:r>
    </w:p>
    <w:p w14:paraId="4AE5A3B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3.5</w:t>
      </w:r>
      <w:r>
        <w:rPr>
          <w:rFonts w:hint="default" w:ascii="Times New Roman" w:hAnsi="Times New Roman" w:eastAsia="仿宋_GB2312" w:cs="Times New Roman"/>
          <w:bCs/>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7103D78B">
      <w:pPr>
        <w:pStyle w:val="77"/>
        <w:numPr>
          <w:ilvl w:val="0"/>
          <w:numId w:val="8"/>
        </w:numPr>
        <w:outlineLvl w:val="2"/>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br w:type="page"/>
      </w:r>
      <w:bookmarkEnd w:id="515"/>
      <w:bookmarkEnd w:id="516"/>
      <w:bookmarkStart w:id="517" w:name="_Toc648016321_WPSOffice_Level3"/>
      <w:bookmarkStart w:id="518" w:name="_Toc131500600_WPSOffice_Level3"/>
      <w:bookmarkStart w:id="519" w:name="_Hlk225773629"/>
      <w:r>
        <w:rPr>
          <w:rFonts w:hint="default" w:ascii="Times New Roman" w:hAnsi="Times New Roman" w:eastAsia="仿宋_GB2312" w:cs="Times New Roman"/>
          <w:bCs/>
          <w:color w:val="auto"/>
          <w:sz w:val="28"/>
          <w:szCs w:val="28"/>
        </w:rPr>
        <w:t>评分标准（满分100分）</w:t>
      </w:r>
      <w:bookmarkEnd w:id="517"/>
      <w:bookmarkEnd w:id="518"/>
    </w:p>
    <w:tbl>
      <w:tblPr>
        <w:tblStyle w:val="59"/>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093"/>
        <w:gridCol w:w="6027"/>
        <w:gridCol w:w="673"/>
      </w:tblGrid>
      <w:tr w14:paraId="2B12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blHeader/>
          <w:jc w:val="center"/>
        </w:trPr>
        <w:tc>
          <w:tcPr>
            <w:tcW w:w="1320" w:type="dxa"/>
            <w:vAlign w:val="center"/>
          </w:tcPr>
          <w:p w14:paraId="761E06CE">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bookmarkStart w:id="520" w:name="_Hlk212718346"/>
            <w:r>
              <w:rPr>
                <w:rFonts w:hint="default" w:ascii="Times New Roman" w:hAnsi="Times New Roman" w:eastAsia="仿宋_GB2312" w:cs="Times New Roman"/>
                <w:bCs/>
                <w:color w:val="auto"/>
                <w:kern w:val="0"/>
                <w:sz w:val="28"/>
                <w:szCs w:val="28"/>
                <w:highlight w:val="none"/>
                <w:lang w:val="en-US" w:eastAsia="zh-CN"/>
              </w:rPr>
              <w:t>评分因素</w:t>
            </w:r>
          </w:p>
        </w:tc>
        <w:tc>
          <w:tcPr>
            <w:tcW w:w="1093" w:type="dxa"/>
            <w:vAlign w:val="center"/>
          </w:tcPr>
          <w:p w14:paraId="3049826D">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评分内容</w:t>
            </w:r>
          </w:p>
        </w:tc>
        <w:tc>
          <w:tcPr>
            <w:tcW w:w="6027" w:type="dxa"/>
            <w:vAlign w:val="center"/>
          </w:tcPr>
          <w:p w14:paraId="07D88FFB">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评分标准</w:t>
            </w:r>
          </w:p>
        </w:tc>
        <w:tc>
          <w:tcPr>
            <w:tcW w:w="673" w:type="dxa"/>
            <w:vAlign w:val="center"/>
          </w:tcPr>
          <w:p w14:paraId="76FA2A24">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分值</w:t>
            </w:r>
          </w:p>
        </w:tc>
      </w:tr>
      <w:tr w14:paraId="757E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Align w:val="center"/>
          </w:tcPr>
          <w:p w14:paraId="5A800AE6">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报价部分</w:t>
            </w:r>
          </w:p>
          <w:p w14:paraId="01B5DD41">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（30分）</w:t>
            </w:r>
          </w:p>
        </w:tc>
        <w:tc>
          <w:tcPr>
            <w:tcW w:w="1093" w:type="dxa"/>
            <w:vAlign w:val="center"/>
          </w:tcPr>
          <w:p w14:paraId="36870297">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报价</w:t>
            </w:r>
          </w:p>
        </w:tc>
        <w:tc>
          <w:tcPr>
            <w:tcW w:w="6027" w:type="dxa"/>
            <w:vAlign w:val="center"/>
          </w:tcPr>
          <w:p w14:paraId="3690734A">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实质性满足招标文件要求且投标价格最低的投标报价为评标基准价，其价格分为满分。</w:t>
            </w:r>
          </w:p>
          <w:p w14:paraId="3D4AEE23">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其他投标人的价格分统一按照下列公式计算：投标报价得分=（评标基准价/投标报价）×30。因落实政府采购政策进行价格调整的，以调整后的价格计算评标基准价和投标报价得分（当涉及政府采购政策叠加时，统一在原投标报价的基础上进行价格扣除）。</w:t>
            </w:r>
            <w:r>
              <w:rPr>
                <w:rFonts w:hint="eastAsia" w:ascii="Times New Roman" w:hAnsi="Times New Roman" w:eastAsia="仿宋_GB2312" w:cs="Times New Roman"/>
                <w:bCs/>
                <w:color w:val="auto"/>
                <w:kern w:val="0"/>
                <w:sz w:val="28"/>
                <w:szCs w:val="28"/>
                <w:highlight w:val="none"/>
                <w:lang w:val="en-US" w:eastAsia="zh-CN"/>
              </w:rPr>
              <w:t>对于仅有本国产品参与竞争的政府采购项目，本国产品不享受价格扣除评审优惠。</w:t>
            </w:r>
          </w:p>
        </w:tc>
        <w:tc>
          <w:tcPr>
            <w:tcW w:w="673" w:type="dxa"/>
            <w:vAlign w:val="center"/>
          </w:tcPr>
          <w:p w14:paraId="04493A35">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30</w:t>
            </w:r>
          </w:p>
        </w:tc>
      </w:tr>
      <w:tr w14:paraId="7C0C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Align w:val="center"/>
          </w:tcPr>
          <w:p w14:paraId="4859352A">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技</w:t>
            </w:r>
            <w:r>
              <w:rPr>
                <w:rFonts w:hint="default" w:ascii="Times New Roman" w:hAnsi="Times New Roman" w:eastAsia="仿宋_GB2312" w:cs="Times New Roman"/>
                <w:bCs/>
                <w:color w:val="auto"/>
                <w:kern w:val="0"/>
                <w:sz w:val="28"/>
                <w:szCs w:val="28"/>
                <w:highlight w:val="none"/>
                <w:shd w:val="clear"/>
                <w:lang w:val="en-US" w:eastAsia="zh-CN"/>
              </w:rPr>
              <w:t>术部</w:t>
            </w:r>
            <w:r>
              <w:rPr>
                <w:rFonts w:hint="default" w:ascii="Times New Roman" w:hAnsi="Times New Roman" w:eastAsia="仿宋_GB2312" w:cs="Times New Roman"/>
                <w:bCs/>
                <w:color w:val="auto"/>
                <w:kern w:val="0"/>
                <w:sz w:val="28"/>
                <w:szCs w:val="28"/>
                <w:highlight w:val="none"/>
                <w:lang w:val="en-US" w:eastAsia="zh-CN"/>
              </w:rPr>
              <w:t>分</w:t>
            </w:r>
          </w:p>
          <w:p w14:paraId="103C7C85">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（4</w:t>
            </w:r>
            <w:r>
              <w:rPr>
                <w:rFonts w:hint="eastAsia" w:ascii="Times New Roman" w:hAnsi="Times New Roman" w:eastAsia="仿宋_GB2312" w:cs="Times New Roman"/>
                <w:bCs/>
                <w:color w:val="auto"/>
                <w:kern w:val="0"/>
                <w:sz w:val="28"/>
                <w:szCs w:val="28"/>
                <w:highlight w:val="none"/>
                <w:lang w:val="en-US" w:eastAsia="zh-CN"/>
              </w:rPr>
              <w:t>0</w:t>
            </w:r>
            <w:r>
              <w:rPr>
                <w:rFonts w:hint="default" w:ascii="Times New Roman" w:hAnsi="Times New Roman" w:eastAsia="仿宋_GB2312" w:cs="Times New Roman"/>
                <w:bCs/>
                <w:color w:val="auto"/>
                <w:kern w:val="0"/>
                <w:sz w:val="28"/>
                <w:szCs w:val="28"/>
                <w:highlight w:val="none"/>
                <w:lang w:val="en-US" w:eastAsia="zh-CN"/>
              </w:rPr>
              <w:t>分）</w:t>
            </w:r>
          </w:p>
        </w:tc>
        <w:tc>
          <w:tcPr>
            <w:tcW w:w="1093" w:type="dxa"/>
            <w:vAlign w:val="center"/>
          </w:tcPr>
          <w:p w14:paraId="0BCED3BA">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技术参数</w:t>
            </w:r>
          </w:p>
        </w:tc>
        <w:tc>
          <w:tcPr>
            <w:tcW w:w="6027" w:type="dxa"/>
            <w:vAlign w:val="center"/>
          </w:tcPr>
          <w:p w14:paraId="36228EF7">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评标委员会根据投标文件和要求提供的相关证明材料对招标文件的响应情况，对照</w:t>
            </w:r>
            <w:r>
              <w:rPr>
                <w:rFonts w:hint="default" w:ascii="Times New Roman" w:hAnsi="Times New Roman" w:eastAsia="仿宋_GB2312" w:cs="Times New Roman"/>
                <w:bCs/>
                <w:color w:val="auto"/>
                <w:kern w:val="0"/>
                <w:sz w:val="28"/>
                <w:szCs w:val="28"/>
                <w:highlight w:val="none"/>
                <w:lang w:val="en-US" w:eastAsia="zh-CN"/>
              </w:rPr>
              <w:t>判断所投产品是否满足招标文件的要求，投标人可提供技术参数满足或优于招标文件要求的产品：</w:t>
            </w:r>
          </w:p>
          <w:p w14:paraId="621E166F">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1、带★的技术参数为实质技术指标，投标产品应符合或优于该指标要求，不满足的投标文件无效；技术参数指标中“/”表示为该条技术指标不作要求。</w:t>
            </w:r>
          </w:p>
          <w:p w14:paraId="2531ED65">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2、带▲号的技术参数和功能要求为关键技术指标，共12项，共24分，每有一项不满足的扣2分（如需提供证明文件的，需按照文件要求提供相关证明文件）。超过12项不满足视为投标文件有重大或不可接受的偏差，投标文件无效。</w:t>
            </w:r>
          </w:p>
          <w:p w14:paraId="01CD06B2">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3、非★且非▲号的技术参数及功能要求，共</w:t>
            </w:r>
            <w:r>
              <w:rPr>
                <w:rFonts w:hint="eastAsia" w:ascii="Times New Roman" w:hAnsi="Times New Roman" w:eastAsia="仿宋_GB2312" w:cs="Times New Roman"/>
                <w:bCs/>
                <w:color w:val="auto"/>
                <w:kern w:val="0"/>
                <w:sz w:val="28"/>
                <w:szCs w:val="28"/>
                <w:highlight w:val="none"/>
                <w:lang w:val="en-US" w:eastAsia="zh-CN"/>
              </w:rPr>
              <w:t>16</w:t>
            </w:r>
            <w:r>
              <w:rPr>
                <w:rFonts w:hint="default" w:ascii="Times New Roman" w:hAnsi="Times New Roman" w:eastAsia="仿宋_GB2312" w:cs="Times New Roman"/>
                <w:bCs/>
                <w:color w:val="auto"/>
                <w:kern w:val="0"/>
                <w:sz w:val="28"/>
                <w:szCs w:val="28"/>
                <w:highlight w:val="none"/>
                <w:lang w:val="en-US" w:eastAsia="zh-CN"/>
              </w:rPr>
              <w:t>分，每有1条不满足扣1分，超过</w:t>
            </w:r>
            <w:r>
              <w:rPr>
                <w:rFonts w:hint="eastAsia" w:ascii="Times New Roman" w:hAnsi="Times New Roman" w:eastAsia="仿宋_GB2312" w:cs="Times New Roman"/>
                <w:bCs/>
                <w:color w:val="auto"/>
                <w:kern w:val="0"/>
                <w:sz w:val="28"/>
                <w:szCs w:val="28"/>
                <w:highlight w:val="none"/>
                <w:lang w:val="en-US" w:eastAsia="zh-CN"/>
              </w:rPr>
              <w:t>16</w:t>
            </w:r>
            <w:r>
              <w:rPr>
                <w:rFonts w:hint="default" w:ascii="Times New Roman" w:hAnsi="Times New Roman" w:eastAsia="仿宋_GB2312" w:cs="Times New Roman"/>
                <w:bCs/>
                <w:color w:val="auto"/>
                <w:kern w:val="0"/>
                <w:sz w:val="28"/>
                <w:szCs w:val="28"/>
                <w:highlight w:val="none"/>
                <w:lang w:val="en-US" w:eastAsia="zh-CN"/>
              </w:rPr>
              <w:t>条不满足视为投标文件有重大或不可接受的偏差，投标文件无效。</w:t>
            </w:r>
          </w:p>
          <w:p w14:paraId="75E5C18E">
            <w:pPr>
              <w:spacing w:line="320" w:lineRule="exac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注：凡标有最低一级序号的指标项即为一项技术条款，无论是否隶属于上一级编号。</w:t>
            </w:r>
          </w:p>
        </w:tc>
        <w:tc>
          <w:tcPr>
            <w:tcW w:w="673" w:type="dxa"/>
            <w:vAlign w:val="center"/>
          </w:tcPr>
          <w:p w14:paraId="1DF0CF79">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4</w:t>
            </w:r>
            <w:r>
              <w:rPr>
                <w:rFonts w:hint="eastAsia" w:ascii="Times New Roman" w:hAnsi="Times New Roman" w:eastAsia="仿宋_GB2312" w:cs="Times New Roman"/>
                <w:bCs/>
                <w:color w:val="auto"/>
                <w:kern w:val="0"/>
                <w:sz w:val="28"/>
                <w:szCs w:val="28"/>
                <w:highlight w:val="none"/>
                <w:lang w:val="en-US" w:eastAsia="zh-CN"/>
              </w:rPr>
              <w:t>0</w:t>
            </w:r>
          </w:p>
        </w:tc>
      </w:tr>
      <w:tr w14:paraId="17F0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restart"/>
            <w:vAlign w:val="center"/>
          </w:tcPr>
          <w:p w14:paraId="0C5BC3F8">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综合部分</w:t>
            </w:r>
          </w:p>
          <w:p w14:paraId="5210E568">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w:t>
            </w:r>
            <w:r>
              <w:rPr>
                <w:rFonts w:hint="eastAsia" w:ascii="Times New Roman" w:hAnsi="Times New Roman" w:eastAsia="仿宋_GB2312" w:cs="Times New Roman"/>
                <w:bCs/>
                <w:color w:val="auto"/>
                <w:kern w:val="0"/>
                <w:sz w:val="28"/>
                <w:szCs w:val="28"/>
                <w:highlight w:val="none"/>
                <w:lang w:val="en-US" w:eastAsia="zh-CN"/>
              </w:rPr>
              <w:t>30</w:t>
            </w:r>
            <w:r>
              <w:rPr>
                <w:rFonts w:hint="default" w:ascii="Times New Roman" w:hAnsi="Times New Roman" w:eastAsia="仿宋_GB2312" w:cs="Times New Roman"/>
                <w:bCs/>
                <w:color w:val="auto"/>
                <w:kern w:val="0"/>
                <w:sz w:val="28"/>
                <w:szCs w:val="28"/>
                <w:highlight w:val="none"/>
                <w:lang w:val="en-US" w:eastAsia="zh-CN"/>
              </w:rPr>
              <w:t>分）</w:t>
            </w:r>
          </w:p>
        </w:tc>
        <w:tc>
          <w:tcPr>
            <w:tcW w:w="1093" w:type="dxa"/>
            <w:vAlign w:val="center"/>
          </w:tcPr>
          <w:p w14:paraId="00404FBA">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业绩</w:t>
            </w:r>
          </w:p>
        </w:tc>
        <w:tc>
          <w:tcPr>
            <w:tcW w:w="6027" w:type="dxa"/>
            <w:vAlign w:val="center"/>
          </w:tcPr>
          <w:p w14:paraId="5188536E">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提供投标人自 2023年1月1日以来签订的类似项目业绩，每提供一项得</w:t>
            </w:r>
            <w:r>
              <w:rPr>
                <w:rFonts w:hint="eastAsia" w:ascii="Times New Roman" w:hAnsi="Times New Roman" w:eastAsia="仿宋_GB2312" w:cs="Times New Roman"/>
                <w:bCs/>
                <w:color w:val="auto"/>
                <w:kern w:val="0"/>
                <w:sz w:val="28"/>
                <w:szCs w:val="28"/>
                <w:highlight w:val="none"/>
                <w:lang w:val="en-US" w:eastAsia="zh-CN"/>
              </w:rPr>
              <w:t>2</w:t>
            </w:r>
            <w:r>
              <w:rPr>
                <w:rFonts w:hint="default" w:ascii="Times New Roman" w:hAnsi="Times New Roman" w:eastAsia="仿宋_GB2312" w:cs="Times New Roman"/>
                <w:bCs/>
                <w:color w:val="auto"/>
                <w:kern w:val="0"/>
                <w:sz w:val="28"/>
                <w:szCs w:val="28"/>
                <w:highlight w:val="none"/>
                <w:lang w:val="en-US" w:eastAsia="zh-CN"/>
              </w:rPr>
              <w:t>分，最多得</w:t>
            </w:r>
            <w:r>
              <w:rPr>
                <w:rFonts w:hint="eastAsia" w:ascii="Times New Roman" w:hAnsi="Times New Roman" w:eastAsia="仿宋_GB2312" w:cs="Times New Roman"/>
                <w:bCs/>
                <w:color w:val="auto"/>
                <w:kern w:val="0"/>
                <w:sz w:val="28"/>
                <w:szCs w:val="28"/>
                <w:highlight w:val="none"/>
                <w:lang w:val="en-US" w:eastAsia="zh-CN"/>
              </w:rPr>
              <w:t>4</w:t>
            </w:r>
            <w:r>
              <w:rPr>
                <w:rFonts w:hint="default" w:ascii="Times New Roman" w:hAnsi="Times New Roman" w:eastAsia="仿宋_GB2312" w:cs="Times New Roman"/>
                <w:bCs/>
                <w:color w:val="auto"/>
                <w:kern w:val="0"/>
                <w:sz w:val="28"/>
                <w:szCs w:val="28"/>
                <w:highlight w:val="none"/>
                <w:lang w:val="en-US" w:eastAsia="zh-CN"/>
              </w:rPr>
              <w:t>分。</w:t>
            </w:r>
          </w:p>
          <w:p w14:paraId="635EB9C2">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证明材料要求：</w:t>
            </w:r>
          </w:p>
          <w:p w14:paraId="38D85F6D">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1.业绩合同：需提供完整合同的扫描件。</w:t>
            </w:r>
          </w:p>
          <w:p w14:paraId="0741E774">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2.发票：必须提供全额发票的扫描件，发票金额要与合同金额相符。</w:t>
            </w:r>
          </w:p>
          <w:p w14:paraId="67C5C4A0">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3.用户签字并盖章的验收合格证明材料扫描件。</w:t>
            </w:r>
          </w:p>
          <w:p w14:paraId="752AD3EA">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业绩扫描不清楚、不完整或无法辨认的不予认可，虚假材料将自行承担相关责任，时间以合同签订时间为准。</w:t>
            </w:r>
          </w:p>
        </w:tc>
        <w:tc>
          <w:tcPr>
            <w:tcW w:w="673" w:type="dxa"/>
            <w:vAlign w:val="center"/>
          </w:tcPr>
          <w:p w14:paraId="76527791">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eastAsia" w:ascii="Times New Roman" w:hAnsi="Times New Roman" w:eastAsia="仿宋_GB2312" w:cs="Times New Roman"/>
                <w:bCs/>
                <w:color w:val="auto"/>
                <w:kern w:val="0"/>
                <w:sz w:val="28"/>
                <w:szCs w:val="28"/>
                <w:highlight w:val="none"/>
                <w:lang w:val="en-US" w:eastAsia="zh-CN"/>
              </w:rPr>
              <w:t>4</w:t>
            </w:r>
          </w:p>
        </w:tc>
      </w:tr>
      <w:tr w14:paraId="60B8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vAlign w:val="center"/>
          </w:tcPr>
          <w:p w14:paraId="484D31A0">
            <w:pPr>
              <w:spacing w:line="320" w:lineRule="exact"/>
              <w:rPr>
                <w:rFonts w:hint="default" w:ascii="Times New Roman" w:hAnsi="Times New Roman" w:eastAsia="仿宋_GB2312" w:cs="Times New Roman"/>
                <w:bCs/>
                <w:color w:val="auto"/>
                <w:kern w:val="0"/>
                <w:sz w:val="28"/>
                <w:szCs w:val="28"/>
                <w:highlight w:val="none"/>
                <w:lang w:val="en-US" w:eastAsia="zh-CN"/>
              </w:rPr>
            </w:pPr>
          </w:p>
        </w:tc>
        <w:tc>
          <w:tcPr>
            <w:tcW w:w="1093" w:type="dxa"/>
            <w:vAlign w:val="center"/>
          </w:tcPr>
          <w:p w14:paraId="3C4A18F1">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ascii="仿宋_GB2312" w:hAnsi="仿宋_GB2312" w:eastAsia="仿宋_GB2312" w:cs="仿宋_GB2312"/>
                <w:bCs/>
                <w:color w:val="auto"/>
                <w:kern w:val="0"/>
                <w:sz w:val="28"/>
                <w:szCs w:val="28"/>
                <w:lang w:val="en-US" w:eastAsia="zh-Hans"/>
              </w:rPr>
              <w:t>快递包装</w:t>
            </w:r>
          </w:p>
        </w:tc>
        <w:tc>
          <w:tcPr>
            <w:tcW w:w="6027" w:type="dxa"/>
            <w:vAlign w:val="center"/>
          </w:tcPr>
          <w:p w14:paraId="50EE098F">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ascii="仿宋_GB2312" w:hAnsi="仿宋_GB2312" w:eastAsia="仿宋_GB2312" w:cs="仿宋_GB2312"/>
                <w:bCs/>
                <w:color w:val="auto"/>
                <w:kern w:val="0"/>
                <w:sz w:val="28"/>
                <w:szCs w:val="28"/>
                <w:lang w:val="en-US" w:eastAsia="zh-CN"/>
              </w:rPr>
              <w:t>投标人承诺商品包装符合《商品包装政府采购需求标准（试行）》且快递包装符合《快递包装政府采购需求标准（试行）》，得2分。</w:t>
            </w:r>
          </w:p>
        </w:tc>
        <w:tc>
          <w:tcPr>
            <w:tcW w:w="673" w:type="dxa"/>
            <w:vAlign w:val="center"/>
          </w:tcPr>
          <w:p w14:paraId="2EA75D17">
            <w:pPr>
              <w:spacing w:line="320" w:lineRule="exact"/>
              <w:jc w:val="center"/>
              <w:rPr>
                <w:rFonts w:hint="eastAsia" w:ascii="Times New Roman" w:hAnsi="Times New Roman" w:eastAsia="仿宋_GB2312" w:cs="Times New Roman"/>
                <w:bCs/>
                <w:color w:val="auto"/>
                <w:kern w:val="0"/>
                <w:sz w:val="28"/>
                <w:szCs w:val="28"/>
                <w:highlight w:val="none"/>
                <w:lang w:val="en-US" w:eastAsia="zh-CN"/>
              </w:rPr>
            </w:pPr>
            <w:r>
              <w:rPr>
                <w:rFonts w:ascii="仿宋_GB2312" w:hAnsi="仿宋_GB2312" w:eastAsia="仿宋_GB2312" w:cs="仿宋_GB2312"/>
                <w:bCs/>
                <w:color w:val="auto"/>
                <w:kern w:val="0"/>
                <w:sz w:val="28"/>
                <w:szCs w:val="28"/>
                <w:lang w:val="en-US" w:eastAsia="zh-CN"/>
              </w:rPr>
              <w:t>2</w:t>
            </w:r>
          </w:p>
        </w:tc>
      </w:tr>
      <w:tr w14:paraId="0FAD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vAlign w:val="center"/>
          </w:tcPr>
          <w:p w14:paraId="4903F59E">
            <w:pPr>
              <w:spacing w:line="320" w:lineRule="exact"/>
              <w:rPr>
                <w:rFonts w:hint="default" w:ascii="Times New Roman" w:hAnsi="Times New Roman" w:eastAsia="仿宋_GB2312" w:cs="Times New Roman"/>
                <w:bCs/>
                <w:color w:val="auto"/>
                <w:kern w:val="0"/>
                <w:sz w:val="28"/>
                <w:szCs w:val="28"/>
                <w:highlight w:val="none"/>
                <w:lang w:val="en-US" w:eastAsia="zh-CN"/>
              </w:rPr>
            </w:pPr>
          </w:p>
        </w:tc>
        <w:tc>
          <w:tcPr>
            <w:tcW w:w="1093" w:type="dxa"/>
            <w:vAlign w:val="center"/>
          </w:tcPr>
          <w:p w14:paraId="46E84483">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ascii="仿宋_GB2312" w:hAnsi="仿宋_GB2312" w:eastAsia="仿宋_GB2312" w:cs="仿宋_GB2312"/>
                <w:bCs/>
                <w:color w:val="auto"/>
                <w:kern w:val="0"/>
                <w:sz w:val="28"/>
                <w:szCs w:val="28"/>
                <w:lang w:val="en-US" w:eastAsia="zh-CN"/>
              </w:rPr>
              <w:t>节能</w:t>
            </w:r>
            <w:r>
              <w:rPr>
                <w:rFonts w:ascii="仿宋_GB2312" w:hAnsi="仿宋_GB2312" w:eastAsia="仿宋_GB2312" w:cs="仿宋_GB2312"/>
                <w:bCs/>
                <w:color w:val="auto"/>
                <w:kern w:val="0"/>
                <w:sz w:val="28"/>
                <w:szCs w:val="28"/>
                <w:lang w:val="en-US" w:eastAsia="zh-Hans"/>
              </w:rPr>
              <w:t>环保产品</w:t>
            </w:r>
          </w:p>
        </w:tc>
        <w:tc>
          <w:tcPr>
            <w:tcW w:w="6027" w:type="dxa"/>
            <w:vAlign w:val="center"/>
          </w:tcPr>
          <w:p w14:paraId="0C1B7A3F">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本项目若含有节能产品、环境标志产品政府采购品目清单内政府优先采购产品，对选用国家公布的认证机构认证的处于有效期之内的政府优先采购节能产品（政府强制采购产品除外）、环境标志产品给予加分，每个证书</w:t>
            </w:r>
            <w:r>
              <w:rPr>
                <w:rFonts w:hint="eastAsia" w:ascii="仿宋_GB2312" w:hAnsi="仿宋_GB2312" w:eastAsia="仿宋_GB2312" w:cs="仿宋_GB2312"/>
                <w:bCs/>
                <w:color w:val="auto"/>
                <w:kern w:val="0"/>
                <w:sz w:val="28"/>
                <w:szCs w:val="28"/>
                <w:lang w:val="en-US" w:eastAsia="zh-CN"/>
              </w:rPr>
              <w:t>1</w:t>
            </w:r>
            <w:r>
              <w:rPr>
                <w:rFonts w:ascii="仿宋_GB2312" w:hAnsi="仿宋_GB2312" w:eastAsia="仿宋_GB2312" w:cs="仿宋_GB2312"/>
                <w:bCs/>
                <w:color w:val="auto"/>
                <w:kern w:val="0"/>
                <w:sz w:val="28"/>
                <w:szCs w:val="28"/>
                <w:lang w:val="en-US" w:eastAsia="zh-CN"/>
              </w:rPr>
              <w:t>分，最多得</w:t>
            </w:r>
            <w:r>
              <w:rPr>
                <w:rFonts w:hint="eastAsia" w:ascii="仿宋_GB2312" w:hAnsi="仿宋_GB2312" w:eastAsia="仿宋_GB2312" w:cs="仿宋_GB2312"/>
                <w:bCs/>
                <w:color w:val="auto"/>
                <w:kern w:val="0"/>
                <w:sz w:val="28"/>
                <w:szCs w:val="28"/>
                <w:lang w:val="en-US" w:eastAsia="zh-CN"/>
              </w:rPr>
              <w:t>3</w:t>
            </w:r>
            <w:r>
              <w:rPr>
                <w:rFonts w:ascii="仿宋_GB2312" w:hAnsi="仿宋_GB2312" w:eastAsia="仿宋_GB2312" w:cs="仿宋_GB2312"/>
                <w:bCs/>
                <w:color w:val="auto"/>
                <w:kern w:val="0"/>
                <w:sz w:val="28"/>
                <w:szCs w:val="28"/>
                <w:lang w:val="en-US" w:eastAsia="zh-CN"/>
              </w:rPr>
              <w:t>分。</w:t>
            </w:r>
          </w:p>
          <w:p w14:paraId="6D573DC7">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ascii="仿宋_GB2312" w:hAnsi="仿宋_GB2312" w:eastAsia="仿宋_GB2312" w:cs="仿宋_GB2312"/>
                <w:bCs/>
                <w:color w:val="auto"/>
                <w:kern w:val="0"/>
                <w:sz w:val="28"/>
                <w:szCs w:val="28"/>
                <w:lang w:val="en-US" w:eastAsia="zh-CN"/>
              </w:rPr>
              <w:t>投标人应提供国家确定的认证机构出具的处于有效期之内的节能产品、环境标志产品认证证书。</w:t>
            </w:r>
          </w:p>
        </w:tc>
        <w:tc>
          <w:tcPr>
            <w:tcW w:w="673" w:type="dxa"/>
            <w:vAlign w:val="center"/>
          </w:tcPr>
          <w:p w14:paraId="59D3C21B">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lang w:val="en-US" w:eastAsia="zh-CN"/>
              </w:rPr>
              <w:t>3</w:t>
            </w:r>
          </w:p>
        </w:tc>
      </w:tr>
      <w:tr w14:paraId="2A34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vAlign w:val="center"/>
          </w:tcPr>
          <w:p w14:paraId="7FC51C27">
            <w:pPr>
              <w:spacing w:line="320" w:lineRule="exact"/>
              <w:rPr>
                <w:rFonts w:hint="default" w:ascii="Times New Roman" w:hAnsi="Times New Roman" w:eastAsia="仿宋_GB2312" w:cs="Times New Roman"/>
                <w:bCs/>
                <w:color w:val="auto"/>
                <w:kern w:val="0"/>
                <w:sz w:val="28"/>
                <w:szCs w:val="28"/>
                <w:highlight w:val="green"/>
                <w:lang w:val="en-US" w:eastAsia="zh-CN"/>
              </w:rPr>
            </w:pPr>
          </w:p>
        </w:tc>
        <w:tc>
          <w:tcPr>
            <w:tcW w:w="1093" w:type="dxa"/>
            <w:vAlign w:val="center"/>
          </w:tcPr>
          <w:p w14:paraId="274F47CE">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Hans"/>
              </w:rPr>
              <w:t>实施方案</w:t>
            </w:r>
          </w:p>
        </w:tc>
        <w:tc>
          <w:tcPr>
            <w:tcW w:w="6027" w:type="dxa"/>
            <w:vAlign w:val="center"/>
          </w:tcPr>
          <w:p w14:paraId="6E1A74E5">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CN"/>
              </w:rPr>
              <w:t>投标人根据本项目特点及采购人实际情况，制定完善的项目实施方案。项目实施方案应包括但不限于：安装计划、组织机构、安全保障措施、安装调试规划、安装人员组成、质量保证措施等。</w:t>
            </w:r>
          </w:p>
          <w:p w14:paraId="63729EFA">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eastAsia="zh-CN"/>
              </w:rPr>
              <w:t>投标人对每项内容论述详细，完全贴合采购需求的得</w:t>
            </w:r>
            <w:r>
              <w:rPr>
                <w:rFonts w:hint="eastAsia" w:ascii="Times New Roman" w:hAnsi="Times New Roman" w:eastAsia="仿宋_GB2312" w:cs="Times New Roman"/>
                <w:bCs/>
                <w:color w:val="auto"/>
                <w:kern w:val="0"/>
                <w:sz w:val="28"/>
                <w:szCs w:val="28"/>
                <w:highlight w:val="none"/>
                <w:lang w:val="en-US" w:eastAsia="zh-CN"/>
              </w:rPr>
              <w:t>6</w:t>
            </w:r>
            <w:r>
              <w:rPr>
                <w:rFonts w:hint="default" w:ascii="Times New Roman" w:hAnsi="Times New Roman" w:eastAsia="仿宋_GB2312" w:cs="Times New Roman"/>
                <w:bCs/>
                <w:color w:val="auto"/>
                <w:kern w:val="0"/>
                <w:sz w:val="28"/>
                <w:szCs w:val="28"/>
                <w:highlight w:val="none"/>
                <w:lang w:eastAsia="zh-CN"/>
              </w:rPr>
              <w:t xml:space="preserve">分；投标人对每项内容虽阐述但未贴合采购需求进行论述，或内容未包括具体细节的得 </w:t>
            </w:r>
            <w:r>
              <w:rPr>
                <w:rFonts w:hint="eastAsia" w:ascii="Times New Roman" w:hAnsi="Times New Roman" w:eastAsia="仿宋_GB2312" w:cs="Times New Roman"/>
                <w:bCs/>
                <w:color w:val="auto"/>
                <w:kern w:val="0"/>
                <w:sz w:val="28"/>
                <w:szCs w:val="28"/>
                <w:highlight w:val="none"/>
                <w:lang w:val="en-US" w:eastAsia="zh-CN"/>
              </w:rPr>
              <w:t>4</w:t>
            </w:r>
            <w:r>
              <w:rPr>
                <w:rFonts w:hint="default" w:ascii="Times New Roman" w:hAnsi="Times New Roman" w:eastAsia="仿宋_GB2312" w:cs="Times New Roman"/>
                <w:bCs/>
                <w:color w:val="auto"/>
                <w:kern w:val="0"/>
                <w:sz w:val="28"/>
                <w:szCs w:val="28"/>
                <w:highlight w:val="none"/>
                <w:lang w:eastAsia="zh-CN"/>
              </w:rPr>
              <w:t xml:space="preserve">分；投标人提供的内容不完整或存在影响本项目目标实现的明显错误得 </w:t>
            </w:r>
            <w:r>
              <w:rPr>
                <w:rFonts w:hint="eastAsia" w:ascii="Times New Roman" w:hAnsi="Times New Roman" w:eastAsia="仿宋_GB2312" w:cs="Times New Roman"/>
                <w:bCs/>
                <w:color w:val="auto"/>
                <w:kern w:val="0"/>
                <w:sz w:val="28"/>
                <w:szCs w:val="28"/>
                <w:highlight w:val="none"/>
                <w:lang w:val="en-US" w:eastAsia="zh-CN"/>
              </w:rPr>
              <w:t>2</w:t>
            </w:r>
            <w:r>
              <w:rPr>
                <w:rFonts w:hint="default" w:ascii="Times New Roman" w:hAnsi="Times New Roman" w:eastAsia="仿宋_GB2312" w:cs="Times New Roman"/>
                <w:bCs/>
                <w:color w:val="auto"/>
                <w:kern w:val="0"/>
                <w:sz w:val="28"/>
                <w:szCs w:val="28"/>
                <w:highlight w:val="none"/>
                <w:lang w:eastAsia="zh-CN"/>
              </w:rPr>
              <w:t>分；未提供相关内容的得0分。</w:t>
            </w:r>
          </w:p>
        </w:tc>
        <w:tc>
          <w:tcPr>
            <w:tcW w:w="673" w:type="dxa"/>
            <w:vAlign w:val="center"/>
          </w:tcPr>
          <w:p w14:paraId="20677B0A">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eastAsia" w:ascii="Times New Roman" w:hAnsi="Times New Roman" w:eastAsia="仿宋_GB2312" w:cs="Times New Roman"/>
                <w:bCs/>
                <w:color w:val="auto"/>
                <w:kern w:val="0"/>
                <w:sz w:val="28"/>
                <w:szCs w:val="28"/>
                <w:highlight w:val="none"/>
                <w:lang w:val="en-US" w:eastAsia="zh-CN"/>
              </w:rPr>
              <w:t>6</w:t>
            </w:r>
          </w:p>
        </w:tc>
      </w:tr>
      <w:tr w14:paraId="24C7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vAlign w:val="center"/>
          </w:tcPr>
          <w:p w14:paraId="6DD3314A">
            <w:pPr>
              <w:spacing w:line="320" w:lineRule="exact"/>
              <w:rPr>
                <w:rFonts w:hint="default" w:ascii="Times New Roman" w:hAnsi="Times New Roman" w:eastAsia="仿宋_GB2312" w:cs="Times New Roman"/>
                <w:bCs/>
                <w:color w:val="auto"/>
                <w:kern w:val="0"/>
                <w:sz w:val="28"/>
                <w:szCs w:val="28"/>
                <w:highlight w:val="green"/>
                <w:lang w:val="en-US" w:eastAsia="zh-CN"/>
              </w:rPr>
            </w:pPr>
          </w:p>
        </w:tc>
        <w:tc>
          <w:tcPr>
            <w:tcW w:w="1093" w:type="dxa"/>
            <w:vAlign w:val="center"/>
          </w:tcPr>
          <w:p w14:paraId="1138640C">
            <w:pPr>
              <w:spacing w:line="320" w:lineRule="exact"/>
              <w:jc w:val="center"/>
              <w:rPr>
                <w:rFonts w:hint="default" w:ascii="Times New Roman" w:hAnsi="Times New Roman" w:eastAsia="仿宋_GB2312" w:cs="Times New Roman"/>
                <w:bCs/>
                <w:color w:val="auto"/>
                <w:kern w:val="0"/>
                <w:sz w:val="28"/>
                <w:szCs w:val="28"/>
                <w:highlight w:val="none"/>
                <w:lang w:val="en-US" w:eastAsia="zh-Hans"/>
              </w:rPr>
            </w:pPr>
            <w:r>
              <w:rPr>
                <w:rFonts w:hint="default" w:ascii="Times New Roman" w:hAnsi="Times New Roman" w:eastAsia="仿宋_GB2312" w:cs="Times New Roman"/>
                <w:bCs/>
                <w:color w:val="auto"/>
                <w:kern w:val="0"/>
                <w:sz w:val="28"/>
                <w:szCs w:val="28"/>
                <w:highlight w:val="none"/>
              </w:rPr>
              <w:t>培训方案</w:t>
            </w:r>
          </w:p>
        </w:tc>
        <w:tc>
          <w:tcPr>
            <w:tcW w:w="6027" w:type="dxa"/>
            <w:vAlign w:val="center"/>
          </w:tcPr>
          <w:p w14:paraId="76EAE689">
            <w:pPr>
              <w:spacing w:line="320" w:lineRule="exact"/>
              <w:rPr>
                <w:rFonts w:hint="default" w:ascii="Times New Roman" w:hAnsi="Times New Roman" w:eastAsia="仿宋_GB2312" w:cs="Times New Roman"/>
                <w:bCs/>
                <w:color w:val="auto"/>
                <w:kern w:val="0"/>
                <w:sz w:val="28"/>
                <w:szCs w:val="28"/>
                <w:highlight w:val="none"/>
                <w:lang w:eastAsia="zh-CN"/>
              </w:rPr>
            </w:pPr>
            <w:r>
              <w:rPr>
                <w:rFonts w:hint="default" w:ascii="Times New Roman" w:hAnsi="Times New Roman" w:eastAsia="仿宋_GB2312" w:cs="Times New Roman"/>
                <w:bCs/>
                <w:color w:val="auto"/>
                <w:kern w:val="0"/>
                <w:sz w:val="28"/>
                <w:szCs w:val="28"/>
                <w:highlight w:val="none"/>
                <w:lang w:eastAsia="zh-CN"/>
              </w:rPr>
              <w:t>投标人针对本项目提供详细的培训方案，包含但不限于：培训目标、培训对象、培训方式、培训时间、培训内容、</w:t>
            </w:r>
            <w:r>
              <w:rPr>
                <w:rFonts w:hint="default" w:ascii="Times New Roman" w:hAnsi="Times New Roman" w:eastAsia="仿宋_GB2312" w:cs="Times New Roman"/>
                <w:bCs/>
                <w:color w:val="auto"/>
                <w:kern w:val="0"/>
                <w:sz w:val="28"/>
                <w:szCs w:val="28"/>
                <w:highlight w:val="none"/>
                <w:lang w:val="en-US" w:eastAsia="zh-CN"/>
              </w:rPr>
              <w:t>预期成效</w:t>
            </w:r>
            <w:r>
              <w:rPr>
                <w:rFonts w:hint="default" w:ascii="Times New Roman" w:hAnsi="Times New Roman" w:eastAsia="仿宋_GB2312" w:cs="Times New Roman"/>
                <w:bCs/>
                <w:color w:val="auto"/>
                <w:kern w:val="0"/>
                <w:sz w:val="28"/>
                <w:szCs w:val="28"/>
                <w:highlight w:val="none"/>
                <w:lang w:eastAsia="zh-CN"/>
              </w:rPr>
              <w:t>等</w:t>
            </w:r>
            <w:r>
              <w:rPr>
                <w:rFonts w:hint="default" w:ascii="Times New Roman" w:hAnsi="Times New Roman" w:eastAsia="仿宋_GB2312" w:cs="Times New Roman"/>
                <w:bCs/>
                <w:color w:val="auto"/>
                <w:kern w:val="0"/>
                <w:sz w:val="28"/>
                <w:szCs w:val="28"/>
                <w:highlight w:val="none"/>
                <w:lang w:val="en-US" w:eastAsia="zh-CN"/>
              </w:rPr>
              <w:t>评分</w:t>
            </w:r>
            <w:r>
              <w:rPr>
                <w:rFonts w:hint="default" w:ascii="Times New Roman" w:hAnsi="Times New Roman" w:eastAsia="仿宋_GB2312" w:cs="Times New Roman"/>
                <w:bCs/>
                <w:color w:val="auto"/>
                <w:kern w:val="0"/>
                <w:sz w:val="28"/>
                <w:szCs w:val="28"/>
                <w:highlight w:val="none"/>
                <w:lang w:eastAsia="zh-CN"/>
              </w:rPr>
              <w:t>。</w:t>
            </w:r>
          </w:p>
          <w:p w14:paraId="759AAB6A">
            <w:pPr>
              <w:spacing w:line="320" w:lineRule="exact"/>
              <w:rPr>
                <w:rFonts w:hint="default" w:ascii="Times New Roman" w:hAnsi="Times New Roman" w:eastAsia="仿宋_GB2312" w:cs="Times New Roman"/>
                <w:bCs/>
                <w:color w:val="auto"/>
                <w:kern w:val="0"/>
                <w:sz w:val="28"/>
                <w:szCs w:val="28"/>
                <w:highlight w:val="none"/>
                <w:lang w:eastAsia="zh-CN"/>
              </w:rPr>
            </w:pPr>
            <w:r>
              <w:rPr>
                <w:rFonts w:hint="default" w:ascii="Times New Roman" w:hAnsi="Times New Roman" w:eastAsia="仿宋_GB2312" w:cs="Times New Roman"/>
                <w:bCs/>
                <w:color w:val="auto"/>
                <w:kern w:val="0"/>
                <w:sz w:val="28"/>
                <w:szCs w:val="28"/>
                <w:highlight w:val="none"/>
                <w:lang w:eastAsia="zh-CN"/>
              </w:rPr>
              <w:t>投标人对每项内容论述详细，完全贴合采购需求的得</w:t>
            </w:r>
            <w:r>
              <w:rPr>
                <w:rFonts w:hint="eastAsia" w:ascii="Times New Roman" w:hAnsi="Times New Roman" w:eastAsia="仿宋_GB2312" w:cs="Times New Roman"/>
                <w:bCs/>
                <w:color w:val="auto"/>
                <w:kern w:val="0"/>
                <w:sz w:val="28"/>
                <w:szCs w:val="28"/>
                <w:highlight w:val="none"/>
                <w:lang w:val="en-US" w:eastAsia="zh-CN"/>
              </w:rPr>
              <w:t>6</w:t>
            </w:r>
            <w:r>
              <w:rPr>
                <w:rFonts w:hint="default" w:ascii="Times New Roman" w:hAnsi="Times New Roman" w:eastAsia="仿宋_GB2312" w:cs="Times New Roman"/>
                <w:bCs/>
                <w:color w:val="auto"/>
                <w:kern w:val="0"/>
                <w:sz w:val="28"/>
                <w:szCs w:val="28"/>
                <w:highlight w:val="none"/>
                <w:lang w:eastAsia="zh-CN"/>
              </w:rPr>
              <w:t>分；投标人对每项内容虽阐述但未贴合采购需求进行论述，或内容未包括具体细节的得</w:t>
            </w:r>
            <w:r>
              <w:rPr>
                <w:rFonts w:hint="eastAsia" w:ascii="Times New Roman" w:hAnsi="Times New Roman" w:eastAsia="仿宋_GB2312" w:cs="Times New Roman"/>
                <w:bCs/>
                <w:color w:val="auto"/>
                <w:kern w:val="0"/>
                <w:sz w:val="28"/>
                <w:szCs w:val="28"/>
                <w:highlight w:val="none"/>
                <w:lang w:val="en-US" w:eastAsia="zh-CN"/>
              </w:rPr>
              <w:t>4</w:t>
            </w:r>
            <w:r>
              <w:rPr>
                <w:rFonts w:hint="default" w:ascii="Times New Roman" w:hAnsi="Times New Roman" w:eastAsia="仿宋_GB2312" w:cs="Times New Roman"/>
                <w:bCs/>
                <w:color w:val="auto"/>
                <w:kern w:val="0"/>
                <w:sz w:val="28"/>
                <w:szCs w:val="28"/>
                <w:highlight w:val="none"/>
                <w:lang w:eastAsia="zh-CN"/>
              </w:rPr>
              <w:t xml:space="preserve">分；投标人提供的内容不完整或存在影响本项目目标实现的明显错误得 </w:t>
            </w:r>
            <w:r>
              <w:rPr>
                <w:rFonts w:hint="eastAsia" w:ascii="Times New Roman" w:hAnsi="Times New Roman" w:eastAsia="仿宋_GB2312" w:cs="Times New Roman"/>
                <w:bCs/>
                <w:color w:val="auto"/>
                <w:kern w:val="0"/>
                <w:sz w:val="28"/>
                <w:szCs w:val="28"/>
                <w:highlight w:val="none"/>
                <w:lang w:val="en-US" w:eastAsia="zh-CN"/>
              </w:rPr>
              <w:t>2</w:t>
            </w:r>
            <w:r>
              <w:rPr>
                <w:rFonts w:hint="default" w:ascii="Times New Roman" w:hAnsi="Times New Roman" w:eastAsia="仿宋_GB2312" w:cs="Times New Roman"/>
                <w:bCs/>
                <w:color w:val="auto"/>
                <w:kern w:val="0"/>
                <w:sz w:val="28"/>
                <w:szCs w:val="28"/>
                <w:highlight w:val="none"/>
                <w:lang w:eastAsia="zh-CN"/>
              </w:rPr>
              <w:t xml:space="preserve"> 分；未提供相关内容的得0分。</w:t>
            </w:r>
          </w:p>
        </w:tc>
        <w:tc>
          <w:tcPr>
            <w:tcW w:w="673" w:type="dxa"/>
            <w:vAlign w:val="center"/>
          </w:tcPr>
          <w:p w14:paraId="4C327CDF">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eastAsia" w:ascii="Times New Roman" w:hAnsi="Times New Roman" w:eastAsia="仿宋_GB2312" w:cs="Times New Roman"/>
                <w:bCs/>
                <w:color w:val="auto"/>
                <w:kern w:val="0"/>
                <w:sz w:val="28"/>
                <w:szCs w:val="28"/>
                <w:highlight w:val="none"/>
                <w:lang w:val="en-US" w:eastAsia="zh-CN"/>
              </w:rPr>
              <w:t>6</w:t>
            </w:r>
          </w:p>
        </w:tc>
      </w:tr>
      <w:tr w14:paraId="7F9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vAlign w:val="center"/>
          </w:tcPr>
          <w:p w14:paraId="67AAFCF1">
            <w:pPr>
              <w:spacing w:line="320" w:lineRule="exact"/>
              <w:rPr>
                <w:rFonts w:hint="default" w:ascii="Times New Roman" w:hAnsi="Times New Roman" w:eastAsia="仿宋_GB2312" w:cs="Times New Roman"/>
                <w:bCs/>
                <w:color w:val="auto"/>
                <w:kern w:val="0"/>
                <w:sz w:val="28"/>
                <w:szCs w:val="28"/>
                <w:highlight w:val="green"/>
                <w:lang w:val="en-US" w:eastAsia="zh-CN"/>
              </w:rPr>
            </w:pPr>
          </w:p>
        </w:tc>
        <w:tc>
          <w:tcPr>
            <w:tcW w:w="1093" w:type="dxa"/>
            <w:vAlign w:val="center"/>
          </w:tcPr>
          <w:p w14:paraId="0327D0F0">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val="en-US" w:eastAsia="zh-Hans"/>
              </w:rPr>
              <w:t>售后服务</w:t>
            </w:r>
          </w:p>
        </w:tc>
        <w:tc>
          <w:tcPr>
            <w:tcW w:w="6027" w:type="dxa"/>
            <w:vAlign w:val="center"/>
          </w:tcPr>
          <w:p w14:paraId="645D373D">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eastAsia="zh-CN"/>
              </w:rPr>
              <w:t>根据投标人提供售后服务的内容、形式、含免费维修响应时间、解决质量或操作问题的响应时间、解决问题时间、售后服务地点等评分。</w:t>
            </w:r>
          </w:p>
          <w:p w14:paraId="7C75FF27">
            <w:pPr>
              <w:spacing w:line="320" w:lineRule="exact"/>
              <w:rPr>
                <w:rFonts w:hint="default" w:ascii="Times New Roman" w:hAnsi="Times New Roman" w:eastAsia="仿宋_GB2312" w:cs="Times New Roman"/>
                <w:bCs/>
                <w:color w:val="auto"/>
                <w:kern w:val="0"/>
                <w:sz w:val="28"/>
                <w:szCs w:val="28"/>
                <w:highlight w:val="none"/>
                <w:lang w:val="en-US" w:eastAsia="zh-CN"/>
              </w:rPr>
            </w:pPr>
            <w:r>
              <w:rPr>
                <w:rFonts w:hint="default" w:ascii="Times New Roman" w:hAnsi="Times New Roman" w:eastAsia="仿宋_GB2312" w:cs="Times New Roman"/>
                <w:bCs/>
                <w:color w:val="auto"/>
                <w:kern w:val="0"/>
                <w:sz w:val="28"/>
                <w:szCs w:val="28"/>
                <w:highlight w:val="none"/>
                <w:lang w:eastAsia="zh-CN"/>
              </w:rPr>
              <w:t>投标人对每项内容论述详细，完全贴合采购需求的得</w:t>
            </w:r>
            <w:r>
              <w:rPr>
                <w:rFonts w:hint="eastAsia" w:ascii="Times New Roman" w:hAnsi="Times New Roman" w:eastAsia="仿宋_GB2312" w:cs="Times New Roman"/>
                <w:bCs/>
                <w:color w:val="auto"/>
                <w:kern w:val="0"/>
                <w:sz w:val="28"/>
                <w:szCs w:val="28"/>
                <w:highlight w:val="none"/>
                <w:lang w:val="en-US" w:eastAsia="zh-CN"/>
              </w:rPr>
              <w:t>9</w:t>
            </w:r>
            <w:r>
              <w:rPr>
                <w:rFonts w:hint="default" w:ascii="Times New Roman" w:hAnsi="Times New Roman" w:eastAsia="仿宋_GB2312" w:cs="Times New Roman"/>
                <w:bCs/>
                <w:color w:val="auto"/>
                <w:kern w:val="0"/>
                <w:sz w:val="28"/>
                <w:szCs w:val="28"/>
                <w:highlight w:val="none"/>
                <w:lang w:eastAsia="zh-CN"/>
              </w:rPr>
              <w:t xml:space="preserve">分；投标人对每项内容虽阐述但未贴合采购需求进行论述，或内容未包括具体细节的得 </w:t>
            </w:r>
            <w:r>
              <w:rPr>
                <w:rFonts w:hint="eastAsia" w:ascii="Times New Roman" w:hAnsi="Times New Roman" w:eastAsia="仿宋_GB2312" w:cs="Times New Roman"/>
                <w:bCs/>
                <w:color w:val="auto"/>
                <w:kern w:val="0"/>
                <w:sz w:val="28"/>
                <w:szCs w:val="28"/>
                <w:highlight w:val="none"/>
                <w:lang w:val="en-US" w:eastAsia="zh-CN"/>
              </w:rPr>
              <w:t>6</w:t>
            </w:r>
            <w:r>
              <w:rPr>
                <w:rFonts w:hint="default" w:ascii="Times New Roman" w:hAnsi="Times New Roman" w:eastAsia="仿宋_GB2312" w:cs="Times New Roman"/>
                <w:bCs/>
                <w:color w:val="auto"/>
                <w:kern w:val="0"/>
                <w:sz w:val="28"/>
                <w:szCs w:val="28"/>
                <w:highlight w:val="none"/>
                <w:lang w:eastAsia="zh-CN"/>
              </w:rPr>
              <w:t>分；投标人提供的内容不完整或存在影响本项目目标实现的明显错误得</w:t>
            </w:r>
            <w:r>
              <w:rPr>
                <w:rFonts w:hint="eastAsia" w:ascii="Times New Roman" w:hAnsi="Times New Roman" w:eastAsia="仿宋_GB2312" w:cs="Times New Roman"/>
                <w:bCs/>
                <w:color w:val="auto"/>
                <w:kern w:val="0"/>
                <w:sz w:val="28"/>
                <w:szCs w:val="28"/>
                <w:highlight w:val="none"/>
                <w:lang w:val="en-US" w:eastAsia="zh-CN"/>
              </w:rPr>
              <w:t>3</w:t>
            </w:r>
            <w:r>
              <w:rPr>
                <w:rFonts w:hint="default" w:ascii="Times New Roman" w:hAnsi="Times New Roman" w:eastAsia="仿宋_GB2312" w:cs="Times New Roman"/>
                <w:bCs/>
                <w:color w:val="auto"/>
                <w:kern w:val="0"/>
                <w:sz w:val="28"/>
                <w:szCs w:val="28"/>
                <w:highlight w:val="none"/>
                <w:lang w:eastAsia="zh-CN"/>
              </w:rPr>
              <w:t>分；未提供相关内容的得0分。</w:t>
            </w:r>
          </w:p>
        </w:tc>
        <w:tc>
          <w:tcPr>
            <w:tcW w:w="673" w:type="dxa"/>
            <w:vAlign w:val="center"/>
          </w:tcPr>
          <w:p w14:paraId="75ECDA1E">
            <w:pPr>
              <w:spacing w:line="320" w:lineRule="exact"/>
              <w:jc w:val="center"/>
              <w:rPr>
                <w:rFonts w:hint="default" w:ascii="Times New Roman" w:hAnsi="Times New Roman" w:eastAsia="仿宋_GB2312" w:cs="Times New Roman"/>
                <w:bCs/>
                <w:color w:val="auto"/>
                <w:kern w:val="0"/>
                <w:sz w:val="28"/>
                <w:szCs w:val="28"/>
                <w:highlight w:val="none"/>
                <w:lang w:val="en-US" w:eastAsia="zh-CN"/>
              </w:rPr>
            </w:pPr>
            <w:r>
              <w:rPr>
                <w:rFonts w:hint="eastAsia" w:ascii="Times New Roman" w:hAnsi="Times New Roman" w:eastAsia="仿宋_GB2312" w:cs="Times New Roman"/>
                <w:bCs/>
                <w:color w:val="auto"/>
                <w:kern w:val="0"/>
                <w:sz w:val="28"/>
                <w:szCs w:val="28"/>
                <w:highlight w:val="none"/>
                <w:lang w:val="en-US" w:eastAsia="zh-CN"/>
              </w:rPr>
              <w:t>9</w:t>
            </w:r>
          </w:p>
        </w:tc>
      </w:tr>
      <w:bookmarkEnd w:id="520"/>
    </w:tbl>
    <w:p w14:paraId="1A3BEBAD">
      <w:pPr>
        <w:pStyle w:val="58"/>
        <w:rPr>
          <w:rFonts w:hint="default"/>
        </w:rPr>
      </w:pPr>
    </w:p>
    <w:p w14:paraId="1F2AA13D">
      <w:pPr>
        <w:numPr>
          <w:ilvl w:val="0"/>
          <w:numId w:val="0"/>
        </w:numPr>
        <w:rPr>
          <w:rFonts w:hint="default"/>
        </w:rPr>
      </w:pPr>
    </w:p>
    <w:p w14:paraId="35736ABB">
      <w:pPr>
        <w:spacing w:line="360" w:lineRule="auto"/>
        <w:rPr>
          <w:rFonts w:hint="default" w:ascii="Times New Roman" w:hAnsi="Times New Roman" w:eastAsia="仿宋_GB2312" w:cs="Times New Roman"/>
          <w:bCs/>
          <w:color w:val="auto"/>
          <w:sz w:val="28"/>
          <w:szCs w:val="28"/>
          <w:lang w:eastAsia="zh-CN"/>
        </w:rPr>
        <w:sectPr>
          <w:headerReference r:id="rId11" w:type="default"/>
          <w:footerReference r:id="rId12" w:type="default"/>
          <w:pgSz w:w="11900" w:h="16840"/>
          <w:pgMar w:top="1440" w:right="1134" w:bottom="1440" w:left="1797" w:header="851" w:footer="992" w:gutter="0"/>
          <w:cols w:space="720" w:num="1"/>
          <w:docGrid w:linePitch="286" w:charSpace="0"/>
        </w:sectPr>
      </w:pPr>
    </w:p>
    <w:bookmarkEnd w:id="519"/>
    <w:p w14:paraId="6DF338D7">
      <w:pPr>
        <w:jc w:val="center"/>
        <w:outlineLvl w:val="0"/>
        <w:rPr>
          <w:rFonts w:hint="default" w:ascii="Times New Roman" w:hAnsi="Times New Roman" w:eastAsia="宋体" w:cs="Times New Roman"/>
          <w:bCs/>
          <w:color w:val="auto"/>
          <w:kern w:val="44"/>
          <w:sz w:val="36"/>
          <w:szCs w:val="36"/>
        </w:rPr>
      </w:pPr>
      <w:bookmarkStart w:id="521" w:name="_Toc170276657"/>
      <w:bookmarkStart w:id="522" w:name="_Toc1027165614"/>
      <w:bookmarkStart w:id="523" w:name="_Toc816670296"/>
      <w:bookmarkStart w:id="524" w:name="_Toc368094096_WPSOffice_Level1"/>
      <w:bookmarkStart w:id="525" w:name="_Toc1357609763"/>
      <w:bookmarkStart w:id="526" w:name="_Toc1871798156"/>
      <w:bookmarkStart w:id="527" w:name="_Toc937079805"/>
      <w:bookmarkStart w:id="528" w:name="_Toc1076969064"/>
      <w:bookmarkStart w:id="529" w:name="_Toc555660728_WPSOffice_Level1"/>
      <w:bookmarkStart w:id="530" w:name="_Toc1252040209_WPSOffice_Level1"/>
      <w:bookmarkStart w:id="531" w:name="_Toc120110768"/>
      <w:bookmarkStart w:id="532" w:name="_Toc2046937450_WPSOffice_Level1"/>
      <w:bookmarkStart w:id="533" w:name="_Toc1424279934_WPSOffice_Level1"/>
      <w:r>
        <w:rPr>
          <w:rFonts w:hint="default" w:ascii="Times New Roman" w:hAnsi="Times New Roman" w:eastAsia="宋体" w:cs="Times New Roman"/>
          <w:bCs/>
          <w:color w:val="auto"/>
          <w:kern w:val="44"/>
          <w:sz w:val="36"/>
          <w:szCs w:val="36"/>
          <w:lang w:val="en-US" w:eastAsia="zh-CN"/>
        </w:rPr>
        <w:t xml:space="preserve">第八章 </w:t>
      </w:r>
      <w:r>
        <w:rPr>
          <w:rFonts w:hint="default" w:ascii="Times New Roman" w:hAnsi="Times New Roman" w:eastAsia="宋体" w:cs="Times New Roman"/>
          <w:bCs/>
          <w:color w:val="auto"/>
          <w:kern w:val="44"/>
          <w:sz w:val="36"/>
          <w:szCs w:val="36"/>
        </w:rPr>
        <w:t>政府采购合同</w:t>
      </w:r>
      <w:bookmarkEnd w:id="521"/>
      <w:bookmarkEnd w:id="522"/>
      <w:bookmarkEnd w:id="523"/>
      <w:bookmarkEnd w:id="524"/>
      <w:bookmarkEnd w:id="525"/>
      <w:bookmarkEnd w:id="526"/>
      <w:bookmarkEnd w:id="527"/>
      <w:bookmarkEnd w:id="528"/>
      <w:bookmarkEnd w:id="529"/>
      <w:bookmarkEnd w:id="530"/>
      <w:bookmarkEnd w:id="531"/>
      <w:bookmarkEnd w:id="532"/>
      <w:bookmarkEnd w:id="533"/>
    </w:p>
    <w:p w14:paraId="194DE849">
      <w:pPr>
        <w:pStyle w:val="21"/>
        <w:jc w:val="center"/>
        <w:rPr>
          <w:rFonts w:hint="default" w:ascii="Times New Roman" w:hAnsi="Times New Roman" w:cs="Times New Roman"/>
          <w:bCs/>
          <w:spacing w:val="-20"/>
          <w:kern w:val="44"/>
          <w:sz w:val="48"/>
          <w:szCs w:val="48"/>
        </w:rPr>
      </w:pPr>
    </w:p>
    <w:p w14:paraId="452D8051">
      <w:pPr>
        <w:pStyle w:val="21"/>
        <w:jc w:val="center"/>
        <w:rPr>
          <w:rFonts w:hint="default" w:ascii="Times New Roman" w:hAnsi="Times New Roman" w:cs="Times New Roman"/>
          <w:bCs/>
          <w:spacing w:val="-20"/>
          <w:kern w:val="44"/>
          <w:sz w:val="48"/>
          <w:szCs w:val="48"/>
        </w:rPr>
      </w:pPr>
      <w:r>
        <w:rPr>
          <w:rFonts w:hint="default" w:ascii="Times New Roman" w:hAnsi="Times New Roman" w:cs="Times New Roman"/>
          <w:bCs/>
          <w:spacing w:val="-20"/>
          <w:kern w:val="44"/>
          <w:sz w:val="48"/>
          <w:szCs w:val="48"/>
        </w:rPr>
        <w:t>政府采购</w:t>
      </w:r>
      <w:r>
        <w:rPr>
          <w:rFonts w:hint="default" w:ascii="Times New Roman" w:hAnsi="Times New Roman" w:cs="Times New Roman"/>
          <w:bCs/>
          <w:spacing w:val="-20"/>
          <w:kern w:val="44"/>
          <w:sz w:val="48"/>
          <w:szCs w:val="48"/>
          <w:lang w:eastAsia="zh-CN"/>
        </w:rPr>
        <w:t>货物买卖</w:t>
      </w:r>
      <w:r>
        <w:rPr>
          <w:rFonts w:hint="default" w:ascii="Times New Roman" w:hAnsi="Times New Roman" w:cs="Times New Roman"/>
          <w:bCs/>
          <w:spacing w:val="-20"/>
          <w:kern w:val="44"/>
          <w:sz w:val="48"/>
          <w:szCs w:val="48"/>
        </w:rPr>
        <w:t>合同</w:t>
      </w:r>
    </w:p>
    <w:p w14:paraId="732DB872">
      <w:pPr>
        <w:rPr>
          <w:rFonts w:hint="default" w:ascii="Times New Roman" w:hAnsi="Times New Roman" w:cs="Times New Roman"/>
          <w:bCs/>
          <w:spacing w:val="-20"/>
          <w:kern w:val="44"/>
          <w:sz w:val="40"/>
          <w:szCs w:val="40"/>
        </w:rPr>
      </w:pPr>
    </w:p>
    <w:p w14:paraId="22B46BFC">
      <w:pPr>
        <w:rPr>
          <w:rFonts w:hint="default" w:ascii="Times New Roman" w:hAnsi="Times New Roman" w:cs="Times New Roman"/>
          <w:bCs/>
          <w:spacing w:val="-20"/>
          <w:kern w:val="44"/>
          <w:sz w:val="40"/>
          <w:szCs w:val="40"/>
        </w:rPr>
      </w:pPr>
    </w:p>
    <w:p w14:paraId="206923F9">
      <w:pPr>
        <w:rPr>
          <w:rFonts w:hint="default" w:ascii="Times New Roman" w:hAnsi="Times New Roman" w:cs="Times New Roman"/>
          <w:bCs/>
          <w:spacing w:val="-20"/>
          <w:kern w:val="44"/>
          <w:sz w:val="40"/>
          <w:szCs w:val="40"/>
        </w:rPr>
      </w:pPr>
    </w:p>
    <w:p w14:paraId="26F9F984">
      <w:pPr>
        <w:spacing w:line="360" w:lineRule="auto"/>
        <w:ind w:left="2020" w:leftChars="200" w:hanging="1600" w:hangingChars="500"/>
        <w:rPr>
          <w:rFonts w:hint="default" w:ascii="Times New Roman" w:hAnsi="Times New Roman" w:eastAsia="宋体" w:cs="Times New Roman"/>
          <w:bCs/>
          <w:sz w:val="32"/>
          <w:szCs w:val="32"/>
          <w:lang w:eastAsia="zh-CN"/>
        </w:rPr>
      </w:pPr>
      <w:r>
        <w:rPr>
          <w:rFonts w:hint="default" w:ascii="Times New Roman" w:hAnsi="Times New Roman" w:cs="Times New Roman"/>
          <w:bCs/>
          <w:kern w:val="0"/>
          <w:sz w:val="32"/>
          <w:szCs w:val="32"/>
          <w:lang w:eastAsia="zh-CN"/>
        </w:rPr>
        <w:t>项目名称：</w:t>
      </w:r>
      <w:r>
        <w:rPr>
          <w:rFonts w:hint="eastAsia" w:ascii="Times New Roman" w:hAnsi="Times New Roman" w:eastAsia="宋体" w:cs="Times New Roman"/>
          <w:bCs/>
          <w:color w:val="auto"/>
          <w:sz w:val="32"/>
          <w:szCs w:val="32"/>
          <w:u w:val="single"/>
          <w:lang w:val="en-US" w:eastAsia="zh-CN"/>
        </w:rPr>
        <w:t>河南交通职业技术学院双高计划-智能工程机械与机器人虚拟仿真实训基地项目</w:t>
      </w:r>
    </w:p>
    <w:p w14:paraId="14FEA3A0">
      <w:pPr>
        <w:spacing w:line="360" w:lineRule="auto"/>
        <w:ind w:left="420" w:leftChars="200"/>
        <w:rPr>
          <w:rFonts w:hint="default" w:ascii="Times New Roman" w:hAnsi="Times New Roman" w:cs="Times New Roman"/>
          <w:bCs/>
          <w:sz w:val="32"/>
          <w:szCs w:val="32"/>
          <w:u w:val="single"/>
          <w:lang w:eastAsia="zh-CN"/>
        </w:rPr>
      </w:pPr>
      <w:r>
        <w:rPr>
          <w:rFonts w:hint="default" w:ascii="Times New Roman" w:hAnsi="Times New Roman" w:cs="Times New Roman"/>
          <w:bCs/>
          <w:sz w:val="32"/>
          <w:szCs w:val="32"/>
          <w:lang w:eastAsia="zh-CN"/>
        </w:rPr>
        <w:t>合同编号：</w:t>
      </w:r>
      <w:r>
        <w:rPr>
          <w:rFonts w:hint="default" w:ascii="Times New Roman" w:hAnsi="Times New Roman" w:cs="Times New Roman"/>
          <w:bCs/>
          <w:sz w:val="32"/>
          <w:szCs w:val="32"/>
          <w:u w:val="single"/>
          <w:lang w:eastAsia="zh-CN"/>
        </w:rPr>
        <w:t xml:space="preserve">                             </w:t>
      </w:r>
    </w:p>
    <w:p w14:paraId="4184A979">
      <w:pPr>
        <w:spacing w:line="360" w:lineRule="auto"/>
        <w:ind w:left="420" w:leftChars="200"/>
        <w:rPr>
          <w:rFonts w:hint="default" w:ascii="Times New Roman" w:hAnsi="Times New Roman" w:eastAsia="宋体" w:cs="Times New Roman"/>
          <w:bCs/>
          <w:sz w:val="32"/>
          <w:szCs w:val="32"/>
          <w:lang w:val="en-US" w:eastAsia="zh-CN"/>
        </w:rPr>
      </w:pPr>
      <w:r>
        <w:rPr>
          <w:rFonts w:hint="default" w:ascii="Times New Roman" w:hAnsi="Times New Roman" w:cs="Times New Roman"/>
          <w:bCs/>
          <w:sz w:val="32"/>
          <w:szCs w:val="32"/>
          <w:lang w:eastAsia="zh-CN"/>
        </w:rPr>
        <w:t>甲    方：</w:t>
      </w:r>
      <w:r>
        <w:rPr>
          <w:rFonts w:hint="default" w:ascii="Times New Roman" w:hAnsi="Times New Roman" w:cs="Times New Roman"/>
          <w:bCs/>
          <w:sz w:val="32"/>
          <w:szCs w:val="32"/>
          <w:u w:val="single"/>
          <w:lang w:eastAsia="zh-CN"/>
        </w:rPr>
        <w:t xml:space="preserve">       </w:t>
      </w:r>
      <w:r>
        <w:rPr>
          <w:rFonts w:hint="default" w:ascii="Times New Roman" w:hAnsi="Times New Roman" w:eastAsia="宋体" w:cs="Times New Roman"/>
          <w:bCs/>
          <w:sz w:val="32"/>
          <w:szCs w:val="32"/>
          <w:u w:val="single"/>
          <w:lang w:val="en-US" w:eastAsia="zh-CN"/>
        </w:rPr>
        <w:t xml:space="preserve">                      </w:t>
      </w:r>
    </w:p>
    <w:p w14:paraId="407DB014">
      <w:pPr>
        <w:spacing w:line="360" w:lineRule="auto"/>
        <w:ind w:left="420" w:leftChars="200"/>
        <w:rPr>
          <w:rFonts w:hint="default" w:ascii="Times New Roman" w:hAnsi="Times New Roman" w:cs="Times New Roman"/>
          <w:bCs/>
          <w:sz w:val="32"/>
          <w:szCs w:val="32"/>
          <w:u w:val="single"/>
          <w:lang w:eastAsia="zh-CN"/>
        </w:rPr>
      </w:pPr>
      <w:r>
        <w:rPr>
          <w:rFonts w:hint="default" w:ascii="Times New Roman" w:hAnsi="Times New Roman" w:cs="Times New Roman"/>
          <w:bCs/>
          <w:sz w:val="32"/>
          <w:szCs w:val="32"/>
          <w:lang w:eastAsia="zh-CN"/>
        </w:rPr>
        <w:t>乙    方：</w:t>
      </w:r>
      <w:r>
        <w:rPr>
          <w:rFonts w:hint="default" w:ascii="Times New Roman" w:hAnsi="Times New Roman" w:cs="Times New Roman"/>
          <w:bCs/>
          <w:sz w:val="32"/>
          <w:szCs w:val="32"/>
          <w:u w:val="single"/>
          <w:lang w:eastAsia="zh-CN"/>
        </w:rPr>
        <w:t xml:space="preserve">                             </w:t>
      </w:r>
    </w:p>
    <w:p w14:paraId="003BF83B">
      <w:pPr>
        <w:spacing w:line="360" w:lineRule="auto"/>
        <w:ind w:left="420" w:leftChars="200"/>
        <w:rPr>
          <w:rFonts w:hint="default" w:ascii="Times New Roman" w:hAnsi="Times New Roman" w:cs="Times New Roman"/>
          <w:bCs/>
          <w:sz w:val="32"/>
          <w:szCs w:val="32"/>
          <w:lang w:eastAsia="zh-CN"/>
        </w:rPr>
      </w:pPr>
      <w:r>
        <w:rPr>
          <w:rFonts w:hint="default" w:ascii="Times New Roman" w:hAnsi="Times New Roman" w:cs="Times New Roman"/>
          <w:bCs/>
          <w:sz w:val="32"/>
          <w:szCs w:val="32"/>
          <w:lang w:eastAsia="zh-CN"/>
        </w:rPr>
        <w:t>签订时间：</w:t>
      </w:r>
      <w:r>
        <w:rPr>
          <w:rFonts w:hint="default" w:ascii="Times New Roman" w:hAnsi="Times New Roman" w:cs="Times New Roman"/>
          <w:bCs/>
          <w:sz w:val="32"/>
          <w:szCs w:val="32"/>
          <w:u w:val="single"/>
          <w:lang w:eastAsia="zh-CN"/>
        </w:rPr>
        <w:t xml:space="preserve">                             </w:t>
      </w:r>
    </w:p>
    <w:p w14:paraId="5EBFCB3A">
      <w:pPr>
        <w:rPr>
          <w:rFonts w:hint="default" w:ascii="Times New Roman" w:hAnsi="Times New Roman" w:cs="Times New Roman"/>
          <w:bCs/>
          <w:lang w:eastAsia="zh-CN"/>
        </w:rPr>
      </w:pPr>
    </w:p>
    <w:p w14:paraId="099E29D9">
      <w:pPr>
        <w:adjustRightInd w:val="0"/>
        <w:snapToGrid w:val="0"/>
        <w:spacing w:line="400" w:lineRule="exact"/>
        <w:jc w:val="center"/>
        <w:rPr>
          <w:rFonts w:hint="default" w:ascii="Times New Roman" w:hAnsi="Times New Roman" w:eastAsia="黑体" w:cs="Times New Roman"/>
          <w:bCs/>
          <w:sz w:val="28"/>
          <w:szCs w:val="28"/>
          <w:lang w:eastAsia="zh-CN"/>
        </w:rPr>
      </w:pPr>
      <w:r>
        <w:rPr>
          <w:rFonts w:hint="default" w:ascii="Times New Roman" w:hAnsi="Times New Roman" w:eastAsia="黑体" w:cs="Times New Roman"/>
          <w:bCs/>
          <w:sz w:val="44"/>
          <w:szCs w:val="44"/>
          <w:lang w:eastAsia="zh-CN"/>
        </w:rPr>
        <w:br w:type="page"/>
      </w:r>
      <w:bookmarkStart w:id="534" w:name="_Toc22209"/>
    </w:p>
    <w:p w14:paraId="310B1167">
      <w:pPr>
        <w:adjustRightInd w:val="0"/>
        <w:snapToGrid w:val="0"/>
        <w:spacing w:line="400" w:lineRule="exact"/>
        <w:jc w:val="center"/>
        <w:outlineLvl w:val="1"/>
        <w:rPr>
          <w:rFonts w:hint="default" w:ascii="Times New Roman" w:hAnsi="Times New Roman" w:eastAsia="黑体" w:cs="Times New Roman"/>
          <w:bCs/>
          <w:sz w:val="28"/>
          <w:szCs w:val="28"/>
          <w:lang w:eastAsia="zh-CN"/>
        </w:rPr>
      </w:pPr>
      <w:r>
        <w:rPr>
          <w:rFonts w:hint="default" w:ascii="Times New Roman" w:hAnsi="Times New Roman" w:eastAsia="黑体" w:cs="Times New Roman"/>
          <w:bCs/>
          <w:sz w:val="28"/>
          <w:szCs w:val="28"/>
          <w:lang w:eastAsia="zh-CN"/>
        </w:rPr>
        <w:t>第一节 政府采购合同协议书</w:t>
      </w:r>
      <w:bookmarkEnd w:id="534"/>
    </w:p>
    <w:p w14:paraId="65FCF0ED">
      <w:pPr>
        <w:adjustRightInd w:val="0"/>
        <w:snapToGrid w:val="0"/>
        <w:spacing w:line="400" w:lineRule="exact"/>
        <w:jc w:val="center"/>
        <w:rPr>
          <w:rFonts w:hint="default" w:ascii="Times New Roman" w:hAnsi="Times New Roman" w:eastAsia="黑体" w:cs="Times New Roman"/>
          <w:bCs/>
          <w:sz w:val="28"/>
          <w:szCs w:val="28"/>
          <w:lang w:eastAsia="zh-CN"/>
        </w:rPr>
      </w:pPr>
    </w:p>
    <w:p w14:paraId="4C979495">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甲方（全称）：</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US" w:eastAsia="zh-CN"/>
        </w:rPr>
        <w:t>河南交通职业技术学院</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（采购人、受采购人委托签订合同的单位或采购文件约定的合同甲方）</w:t>
      </w:r>
    </w:p>
    <w:p w14:paraId="47AD9BB8">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乙方1（全称）：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（供应商）</w:t>
      </w:r>
    </w:p>
    <w:p w14:paraId="69D57AB5">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乙方2（全称）：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（联合体成员供应商或其他合同主体）（如有）</w:t>
      </w:r>
    </w:p>
    <w:p w14:paraId="31D4B64A">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乙方3（全称）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（联合体成员供应商或其他合同主体）（如有）</w:t>
      </w:r>
    </w:p>
    <w:p w14:paraId="357C877A">
      <w:pPr>
        <w:widowControl w:val="0"/>
        <w:spacing w:after="0" w:line="400" w:lineRule="exact"/>
        <w:rPr>
          <w:rFonts w:hint="default" w:ascii="Times New Roman" w:hAnsi="Times New Roman" w:eastAsia="宋体" w:cs="Times New Roman"/>
          <w:bCs/>
          <w:color w:val="auto"/>
          <w:sz w:val="24"/>
          <w:szCs w:val="24"/>
          <w:lang w:val="en-US" w:eastAsia="zh-CN"/>
        </w:rPr>
      </w:pPr>
    </w:p>
    <w:p w14:paraId="66DD13BA">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0653048">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项目信息</w:t>
      </w:r>
    </w:p>
    <w:p w14:paraId="4D689561">
      <w:pPr>
        <w:widowControl w:val="0"/>
        <w:numPr>
          <w:ilvl w:val="0"/>
          <w:numId w:val="10"/>
        </w:numPr>
        <w:adjustRightInd w:val="0"/>
        <w:snapToGri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采购项目名称：</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US" w:eastAsia="zh-CN"/>
        </w:rPr>
        <w:t>河南交通职业技术学院双高计划-智能工程机械与机器人虚拟仿真实训基地项目</w:t>
      </w:r>
      <w:r>
        <w:rPr>
          <w:rFonts w:hint="default" w:ascii="Times New Roman" w:hAnsi="Times New Roman" w:eastAsia="宋体" w:cs="Times New Roman"/>
          <w:bCs/>
          <w:color w:val="auto"/>
          <w:sz w:val="24"/>
          <w:szCs w:val="24"/>
          <w:u w:val="single"/>
          <w:lang w:val="en-US" w:eastAsia="zh-CN"/>
        </w:rPr>
        <w:t xml:space="preserve">  </w:t>
      </w:r>
    </w:p>
    <w:p w14:paraId="7C04361A">
      <w:pPr>
        <w:widowControl w:val="0"/>
        <w:tabs>
          <w:tab w:val="left" w:pos="999"/>
        </w:tabs>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采购项目编号：</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 w:eastAsia="zh-CN"/>
        </w:rPr>
        <w:t>豫财招标采购-2026-849</w:t>
      </w:r>
      <w:r>
        <w:rPr>
          <w:rFonts w:hint="default" w:ascii="Times New Roman" w:hAnsi="Times New Roman" w:eastAsia="宋体" w:cs="Times New Roman"/>
          <w:bCs/>
          <w:color w:val="auto"/>
          <w:sz w:val="24"/>
          <w:szCs w:val="24"/>
          <w:u w:val="single"/>
          <w:lang w:val="en-US" w:eastAsia="zh-CN"/>
        </w:rPr>
        <w:t xml:space="preserve"> </w:t>
      </w:r>
    </w:p>
    <w:p w14:paraId="7DCF3AA7">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（2）采购计划编号：</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p>
    <w:p w14:paraId="00BEBF1F">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（3）项目内容：</w:t>
      </w:r>
    </w:p>
    <w:p w14:paraId="7A24E9DA">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采购标的及数量（台/套</w:t>
      </w:r>
      <w:r>
        <w:rPr>
          <w:rFonts w:hint="default" w:ascii="Times New Roman" w:hAnsi="Times New Roman" w:eastAsia="宋体" w:cs="Times New Roman"/>
          <w:bCs/>
          <w:color w:val="auto"/>
          <w:sz w:val="24"/>
          <w:szCs w:val="24"/>
          <w:lang w:val="en" w:eastAsia="zh-CN"/>
        </w:rPr>
        <w:t>/个/架/组等</w:t>
      </w: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p>
    <w:p w14:paraId="25954612">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 w:eastAsia="zh-CN"/>
        </w:rPr>
      </w:pPr>
      <w:r>
        <w:rPr>
          <w:rFonts w:hint="default" w:ascii="Times New Roman" w:hAnsi="Times New Roman" w:eastAsia="宋体" w:cs="Times New Roman"/>
          <w:bCs/>
          <w:color w:val="auto"/>
          <w:sz w:val="24"/>
          <w:szCs w:val="24"/>
          <w:lang w:val="en-US" w:eastAsia="zh-CN"/>
        </w:rPr>
        <w:t xml:space="preserve">     品牌：</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u w:val="single"/>
          <w:lang w:val="en" w:eastAsia="zh-CN"/>
        </w:rPr>
        <w:t xml:space="preserve">   </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u w:val="single"/>
          <w:lang w:val="en" w:eastAsia="zh-CN"/>
        </w:rPr>
        <w:t xml:space="preserve"> </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 w:eastAsia="zh-CN"/>
        </w:rPr>
        <w:t xml:space="preserve">     </w:t>
      </w:r>
      <w:r>
        <w:rPr>
          <w:rFonts w:hint="default" w:ascii="Times New Roman" w:hAnsi="Times New Roman" w:eastAsia="宋体" w:cs="Times New Roman"/>
          <w:bCs/>
          <w:color w:val="auto"/>
          <w:sz w:val="24"/>
          <w:szCs w:val="24"/>
          <w:lang w:val="en-US" w:eastAsia="zh-CN"/>
        </w:rPr>
        <w:t>规格型号：</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u w:val="single"/>
          <w:lang w:val="en" w:eastAsia="zh-CN"/>
        </w:rPr>
        <w:t xml:space="preserve">  </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u w:val="single"/>
          <w:lang w:val="en" w:eastAsia="zh-CN"/>
        </w:rPr>
        <w:t xml:space="preserve">   </w:t>
      </w:r>
    </w:p>
    <w:p w14:paraId="3B1373F9">
      <w:pPr>
        <w:widowControl w:val="0"/>
        <w:adjustRightInd w:val="0"/>
        <w:snapToGrid w:val="0"/>
        <w:spacing w:after="0" w:line="400" w:lineRule="exact"/>
        <w:ind w:firstLine="1080" w:firstLineChars="45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采购标的的技术要求、商务要求具体见附件。</w:t>
      </w:r>
    </w:p>
    <w:p w14:paraId="33139695">
      <w:pPr>
        <w:widowControl w:val="0"/>
        <w:adjustRightInd w:val="0"/>
        <w:snapToGrid w:val="0"/>
        <w:spacing w:after="0" w:line="400" w:lineRule="exact"/>
        <w:ind w:firstLine="1080" w:firstLineChars="45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①涉及信息类产品，请填写该产品关键部件的品牌、型号：</w:t>
      </w:r>
    </w:p>
    <w:p w14:paraId="28C2FE04">
      <w:pPr>
        <w:widowControl w:val="0"/>
        <w:adjustRightInd w:val="0"/>
        <w:snapToGrid w:val="0"/>
        <w:spacing w:after="0" w:line="400" w:lineRule="exact"/>
        <w:ind w:firstLine="480" w:firstLineChars="200"/>
        <w:rPr>
          <w:rFonts w:hint="default" w:ascii="Times New Roman" w:hAnsi="Times New Roman" w:eastAsia="宋体" w:cs="Times New Roman"/>
          <w:bCs/>
          <w:color w:val="auto"/>
          <w:kern w:val="0"/>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标的名称：</w:t>
      </w:r>
      <w:r>
        <w:rPr>
          <w:rFonts w:hint="default" w:ascii="Times New Roman" w:hAnsi="Times New Roman" w:eastAsia="宋体" w:cs="Times New Roman"/>
          <w:bCs/>
          <w:color w:val="auto"/>
          <w:kern w:val="0"/>
          <w:sz w:val="24"/>
          <w:szCs w:val="24"/>
          <w:u w:val="single"/>
          <w:lang w:val="en-US" w:eastAsia="zh-CN"/>
        </w:rPr>
        <w:t xml:space="preserve">      </w:t>
      </w:r>
      <w:r>
        <w:rPr>
          <w:rFonts w:hint="default" w:ascii="Times New Roman" w:hAnsi="Times New Roman" w:eastAsia="宋体" w:cs="Times New Roman"/>
          <w:bCs/>
          <w:color w:val="auto"/>
          <w:kern w:val="0"/>
          <w:sz w:val="24"/>
          <w:szCs w:val="24"/>
          <w:u w:val="single"/>
          <w:lang w:val="en" w:eastAsia="zh-CN"/>
        </w:rPr>
        <w:t xml:space="preserve">               </w:t>
      </w:r>
      <w:r>
        <w:rPr>
          <w:rFonts w:hint="default" w:ascii="Times New Roman" w:hAnsi="Times New Roman" w:eastAsia="宋体" w:cs="Times New Roman"/>
          <w:bCs/>
          <w:color w:val="auto"/>
          <w:kern w:val="0"/>
          <w:sz w:val="24"/>
          <w:szCs w:val="24"/>
          <w:u w:val="single"/>
          <w:lang w:val="en-US" w:eastAsia="zh-CN"/>
        </w:rPr>
        <w:t xml:space="preserve">    </w:t>
      </w:r>
    </w:p>
    <w:p w14:paraId="648EBBF6">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关键部件：</w:t>
      </w:r>
      <w:r>
        <w:rPr>
          <w:rFonts w:hint="default" w:ascii="Times New Roman" w:hAnsi="Times New Roman" w:eastAsia="宋体" w:cs="Times New Roman"/>
          <w:bCs/>
          <w:color w:val="auto"/>
          <w:kern w:val="0"/>
          <w:sz w:val="24"/>
          <w:szCs w:val="24"/>
          <w:u w:val="single"/>
          <w:lang w:val="en-US" w:eastAsia="zh-CN"/>
        </w:rPr>
        <w:t xml:space="preserve">          </w:t>
      </w:r>
      <w:r>
        <w:rPr>
          <w:rFonts w:hint="default" w:ascii="Times New Roman" w:hAnsi="Times New Roman" w:eastAsia="宋体" w:cs="Times New Roman"/>
          <w:bCs/>
          <w:color w:val="auto"/>
          <w:kern w:val="0"/>
          <w:sz w:val="24"/>
          <w:szCs w:val="24"/>
          <w:lang w:val="en-US" w:eastAsia="zh-CN"/>
        </w:rPr>
        <w:t xml:space="preserve"> </w:t>
      </w:r>
      <w:r>
        <w:rPr>
          <w:rFonts w:hint="default" w:ascii="Times New Roman" w:hAnsi="Times New Roman" w:eastAsia="宋体" w:cs="Times New Roman"/>
          <w:bCs/>
          <w:color w:val="auto"/>
          <w:sz w:val="24"/>
          <w:szCs w:val="24"/>
          <w:lang w:val="en-US" w:eastAsia="zh-CN"/>
        </w:rPr>
        <w:t>品牌：</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型号：</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p>
    <w:p w14:paraId="68E619AA">
      <w:pPr>
        <w:widowControl w:val="0"/>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关键部件：</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品牌：</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型号：</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p>
    <w:p w14:paraId="66B6BE67">
      <w:pPr>
        <w:widowControl w:val="0"/>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关键部件：</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品牌：</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型号：</w:t>
      </w:r>
      <w:r>
        <w:rPr>
          <w:rFonts w:hint="default" w:ascii="Times New Roman" w:hAnsi="Times New Roman" w:eastAsia="宋体" w:cs="Times New Roman"/>
          <w:bCs/>
          <w:color w:val="auto"/>
          <w:sz w:val="24"/>
          <w:szCs w:val="24"/>
          <w:u w:val="single"/>
          <w:lang w:val="en-US" w:eastAsia="zh-CN"/>
        </w:rPr>
        <w:t xml:space="preserve">       </w:t>
      </w:r>
    </w:p>
    <w:p w14:paraId="6D005309">
      <w:pPr>
        <w:widowControl w:val="0"/>
        <w:autoSpaceDE w:val="0"/>
        <w:autoSpaceDN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5F2A2B85">
      <w:pPr>
        <w:widowControl w:val="0"/>
        <w:autoSpaceDE w:val="0"/>
        <w:autoSpaceDN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②涉及车辆采购，请填写是否属于新能源汽车：</w:t>
      </w:r>
    </w:p>
    <w:p w14:paraId="2A2041CF">
      <w:pPr>
        <w:widowControl w:val="0"/>
        <w:autoSpaceDE w:val="0"/>
        <w:autoSpaceDN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是，《政府采购品目分类目录》底级品目名称：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数量：</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金额：</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p>
    <w:p w14:paraId="229A3A28">
      <w:pPr>
        <w:widowControl w:val="0"/>
        <w:autoSpaceDE w:val="0"/>
        <w:autoSpaceDN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否</w:t>
      </w:r>
    </w:p>
    <w:p w14:paraId="47376E66">
      <w:pPr>
        <w:widowControl w:val="0"/>
        <w:autoSpaceDE w:val="0"/>
        <w:autoSpaceDN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 w:eastAsia="zh-CN"/>
        </w:rPr>
        <w:t>4</w:t>
      </w:r>
      <w:r>
        <w:rPr>
          <w:rFonts w:hint="default" w:ascii="Times New Roman" w:hAnsi="Times New Roman" w:eastAsia="宋体" w:cs="Times New Roman"/>
          <w:bCs/>
          <w:color w:val="auto"/>
          <w:sz w:val="24"/>
          <w:szCs w:val="24"/>
          <w:lang w:val="en-US" w:eastAsia="zh-CN"/>
        </w:rPr>
        <w:t>）政府采购组织形式：</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 xml:space="preserve">政府集中采购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部门集中采购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分散采购</w:t>
      </w:r>
    </w:p>
    <w:p w14:paraId="44E57913">
      <w:pPr>
        <w:widowControl w:val="0"/>
        <w:autoSpaceDE w:val="0"/>
        <w:autoSpaceDN w:val="0"/>
        <w:adjustRightInd w:val="0"/>
        <w:snapToGrid w:val="0"/>
        <w:spacing w:after="0" w:line="400" w:lineRule="exact"/>
        <w:ind w:firstLine="42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val="en" w:eastAsia="zh-CN"/>
        </w:rPr>
        <w:t>5</w:t>
      </w:r>
      <w:r>
        <w:rPr>
          <w:rFonts w:hint="default" w:ascii="Times New Roman" w:hAnsi="Times New Roman" w:eastAsia="宋体" w:cs="Times New Roman"/>
          <w:bCs/>
          <w:color w:val="auto"/>
          <w:sz w:val="24"/>
          <w:szCs w:val="24"/>
          <w:lang w:val="en-US" w:eastAsia="zh-CN"/>
        </w:rPr>
        <w:t>）政府采购方式：</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 xml:space="preserve">公开招标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邀请招标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竞争性谈判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竞争性磋商</w:t>
      </w:r>
    </w:p>
    <w:p w14:paraId="081ECC26">
      <w:pPr>
        <w:widowControl w:val="0"/>
        <w:autoSpaceDE w:val="0"/>
        <w:autoSpaceDN w:val="0"/>
        <w:adjustRightInd w:val="0"/>
        <w:snapToGrid w:val="0"/>
        <w:spacing w:after="0" w:line="400" w:lineRule="exact"/>
        <w:ind w:firstLine="42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询价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单一来源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框架协议 </w:t>
      </w: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其他：</w:t>
      </w:r>
      <w:r>
        <w:rPr>
          <w:rFonts w:hint="default" w:ascii="Times New Roman" w:hAnsi="Times New Roman" w:eastAsia="宋体" w:cs="Times New Roman"/>
          <w:bCs/>
          <w:color w:val="auto"/>
          <w:sz w:val="24"/>
          <w:szCs w:val="24"/>
          <w:u w:val="single"/>
          <w:lang w:val="en-US" w:eastAsia="zh-CN"/>
        </w:rPr>
        <w:t xml:space="preserve">          </w:t>
      </w:r>
    </w:p>
    <w:p w14:paraId="36FCBBD1">
      <w:pPr>
        <w:widowControl w:val="0"/>
        <w:autoSpaceDE w:val="0"/>
        <w:autoSpaceDN w:val="0"/>
        <w:adjustRightInd w:val="0"/>
        <w:snapToGrid w:val="0"/>
        <w:spacing w:after="0" w:line="400" w:lineRule="exact"/>
        <w:ind w:firstLine="42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（注：在框架协议采购的第二阶段，可选择使用该合同文本）</w:t>
      </w:r>
    </w:p>
    <w:p w14:paraId="1EDDBA42">
      <w:pPr>
        <w:widowControl w:val="0"/>
        <w:autoSpaceDE w:val="0"/>
        <w:autoSpaceDN w:val="0"/>
        <w:adjustRightInd w:val="0"/>
        <w:snapToGrid w:val="0"/>
        <w:spacing w:after="0" w:line="400" w:lineRule="exact"/>
        <w:ind w:firstLine="240" w:firstLineChars="1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 w:eastAsia="zh-CN"/>
        </w:rPr>
        <w:t>6</w:t>
      </w:r>
      <w:r>
        <w:rPr>
          <w:rFonts w:hint="default" w:ascii="Times New Roman" w:hAnsi="Times New Roman" w:eastAsia="宋体" w:cs="Times New Roman"/>
          <w:bCs/>
          <w:color w:val="auto"/>
          <w:sz w:val="24"/>
          <w:szCs w:val="24"/>
          <w:lang w:val="en-US" w:eastAsia="zh-CN"/>
        </w:rPr>
        <w:t xml:space="preserve">）中标（成交）采购标的制造商是否为中小企业：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否</w:t>
      </w:r>
    </w:p>
    <w:p w14:paraId="679D5860">
      <w:pPr>
        <w:widowControl w:val="0"/>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本合同是否为专门面向中小企业的采购合同（中小企业预留合同）：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iCs/>
          <w:color w:val="auto"/>
          <w:sz w:val="24"/>
          <w:szCs w:val="24"/>
          <w:lang w:val="en-US" w:eastAsia="zh-CN"/>
        </w:rPr>
        <w:t>否</w:t>
      </w:r>
    </w:p>
    <w:p w14:paraId="5DFC58A6">
      <w:pPr>
        <w:widowControl w:val="0"/>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若本项目不专门面向中小企业采购，是否给予小微企业评审优惠：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i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否</w:t>
      </w:r>
    </w:p>
    <w:p w14:paraId="126DCA82">
      <w:pPr>
        <w:widowControl w:val="0"/>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中标（成交）采购标的制造商是否为残疾人福利性单位：</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否</w:t>
      </w:r>
    </w:p>
    <w:p w14:paraId="249FD1D4">
      <w:pPr>
        <w:widowControl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中标（成交）采购标的制造商是否为监狱企业：</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否</w:t>
      </w:r>
    </w:p>
    <w:p w14:paraId="0F6E5A59">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val="en" w:eastAsia="zh-CN"/>
        </w:rPr>
        <w:t>7</w:t>
      </w:r>
      <w:r>
        <w:rPr>
          <w:rFonts w:hint="default" w:ascii="Times New Roman" w:hAnsi="Times New Roman" w:eastAsia="宋体" w:cs="Times New Roman"/>
          <w:bCs/>
          <w:color w:val="auto"/>
          <w:sz w:val="24"/>
          <w:szCs w:val="24"/>
          <w:lang w:val="en-US" w:eastAsia="zh-CN"/>
        </w:rPr>
        <w:t xml:space="preserve">）合同是否分包：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iCs/>
          <w:color w:val="auto"/>
          <w:sz w:val="24"/>
          <w:szCs w:val="24"/>
          <w:lang w:val="en-US" w:eastAsia="zh-CN"/>
        </w:rPr>
        <w:t>否</w:t>
      </w:r>
    </w:p>
    <w:p w14:paraId="5893CF1E">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分包主要内容：</w:t>
      </w:r>
      <w:r>
        <w:rPr>
          <w:rFonts w:hint="default" w:ascii="Times New Roman" w:hAnsi="Times New Roman" w:eastAsia="宋体" w:cs="Times New Roman"/>
          <w:bCs/>
          <w:color w:val="auto"/>
          <w:sz w:val="24"/>
          <w:szCs w:val="24"/>
          <w:u w:val="single"/>
          <w:lang w:val="en-US" w:eastAsia="zh-CN"/>
        </w:rPr>
        <w:t xml:space="preserve">                                            </w:t>
      </w:r>
    </w:p>
    <w:p w14:paraId="51566D02">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分包供应商/制造商名称（如供应商和制造商不同，请分别填写）：</w:t>
      </w:r>
    </w:p>
    <w:p w14:paraId="7413F4C3">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u w:val="single"/>
          <w:lang w:val="en-US" w:eastAsia="zh-CN"/>
        </w:rPr>
        <w:t xml:space="preserve">                                                          </w:t>
      </w:r>
    </w:p>
    <w:p w14:paraId="28273639">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分包供应商/制造商类型（如果供应商和制造商不同，只填写制造商类型）：</w:t>
      </w:r>
    </w:p>
    <w:p w14:paraId="49DF8481">
      <w:pPr>
        <w:widowControl w:val="0"/>
        <w:adjustRightInd w:val="0"/>
        <w:snapToGrid w:val="0"/>
        <w:spacing w:after="0" w:line="400" w:lineRule="exact"/>
        <w:ind w:firstLine="960" w:firstLineChars="400"/>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大型企业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中型企业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小微型企业  </w:t>
      </w:r>
    </w:p>
    <w:p w14:paraId="761AD05C">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残疾人福利性单位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监狱企业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其他</w:t>
      </w:r>
    </w:p>
    <w:p w14:paraId="10873429">
      <w:pPr>
        <w:widowControl w:val="0"/>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 w:eastAsia="zh-CN"/>
        </w:rPr>
        <w:t>8</w:t>
      </w:r>
      <w:r>
        <w:rPr>
          <w:rFonts w:hint="default" w:ascii="Times New Roman" w:hAnsi="Times New Roman" w:eastAsia="宋体" w:cs="Times New Roman"/>
          <w:bCs/>
          <w:color w:val="auto"/>
          <w:sz w:val="24"/>
          <w:szCs w:val="24"/>
          <w:lang w:val="en-US" w:eastAsia="zh-CN"/>
        </w:rPr>
        <w:t>）中标（成交）供应商是否为外商投资企业：</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否</w:t>
      </w:r>
    </w:p>
    <w:p w14:paraId="3D41B64E">
      <w:pPr>
        <w:widowControl w:val="0"/>
        <w:tabs>
          <w:tab w:val="left" w:pos="1340"/>
        </w:tabs>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外商投资企业类型：</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全部由外国投资者投资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部分由外国投资者投资</w:t>
      </w:r>
    </w:p>
    <w:p w14:paraId="0B41A5D4">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val="en" w:eastAsia="zh-CN"/>
        </w:rPr>
        <w:t>9</w:t>
      </w:r>
      <w:r>
        <w:rPr>
          <w:rFonts w:hint="default" w:ascii="Times New Roman" w:hAnsi="Times New Roman" w:eastAsia="宋体" w:cs="Times New Roman"/>
          <w:bCs/>
          <w:color w:val="auto"/>
          <w:sz w:val="24"/>
          <w:szCs w:val="24"/>
          <w:lang w:val="en-US" w:eastAsia="zh-CN"/>
        </w:rPr>
        <w:t>）是否涉及进口产品：</w:t>
      </w:r>
    </w:p>
    <w:p w14:paraId="384085DD">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是，《政府采购品目分类目录》底级品目名称：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金额：</w:t>
      </w:r>
      <w:r>
        <w:rPr>
          <w:rFonts w:hint="default" w:ascii="Times New Roman" w:hAnsi="Times New Roman" w:eastAsia="宋体" w:cs="Times New Roman"/>
          <w:bCs/>
          <w:color w:val="auto"/>
          <w:sz w:val="24"/>
          <w:szCs w:val="24"/>
          <w:u w:val="single"/>
          <w:lang w:val="en-US" w:eastAsia="zh-CN"/>
        </w:rPr>
        <w:t xml:space="preserve">        </w:t>
      </w:r>
    </w:p>
    <w:p w14:paraId="5E6C50E3">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国别：</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品牌：</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规格型号：</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p>
    <w:p w14:paraId="3E087609">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否</w:t>
      </w:r>
    </w:p>
    <w:p w14:paraId="539BF08D">
      <w:pPr>
        <w:widowControl w:val="0"/>
        <w:tabs>
          <w:tab w:val="left" w:pos="740"/>
        </w:tabs>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（1</w:t>
      </w:r>
      <w:r>
        <w:rPr>
          <w:rFonts w:hint="default" w:ascii="Times New Roman" w:hAnsi="Times New Roman" w:eastAsia="宋体" w:cs="Times New Roman"/>
          <w:bCs/>
          <w:color w:val="auto"/>
          <w:sz w:val="24"/>
          <w:szCs w:val="24"/>
          <w:lang w:val="en" w:eastAsia="zh-CN"/>
        </w:rPr>
        <w:t>0</w:t>
      </w:r>
      <w:r>
        <w:rPr>
          <w:rFonts w:hint="default" w:ascii="Times New Roman" w:hAnsi="Times New Roman" w:eastAsia="宋体" w:cs="Times New Roman"/>
          <w:bCs/>
          <w:color w:val="auto"/>
          <w:sz w:val="24"/>
          <w:szCs w:val="24"/>
          <w:lang w:val="en-US" w:eastAsia="zh-CN"/>
        </w:rPr>
        <w:t>）是否涉及节能产品：</w:t>
      </w:r>
    </w:p>
    <w:p w14:paraId="717F6B78">
      <w:pPr>
        <w:widowControl w:val="0"/>
        <w:tabs>
          <w:tab w:val="left" w:pos="740"/>
        </w:tabs>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是，《节能产品政府采购品目清单》的底级品目名称：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iCs/>
          <w:color w:val="auto"/>
          <w:sz w:val="24"/>
          <w:szCs w:val="24"/>
          <w:lang w:val="en-US" w:eastAsia="zh-CN"/>
        </w:rPr>
        <w:t xml:space="preserve">     </w:t>
      </w:r>
    </w:p>
    <w:p w14:paraId="076BD287">
      <w:pPr>
        <w:widowControl w:val="0"/>
        <w:tabs>
          <w:tab w:val="left" w:pos="740"/>
        </w:tabs>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强制采购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优先采购    </w:t>
      </w:r>
    </w:p>
    <w:p w14:paraId="48F3F5C5">
      <w:pPr>
        <w:widowControl w:val="0"/>
        <w:tabs>
          <w:tab w:val="left" w:pos="740"/>
        </w:tabs>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否</w:t>
      </w:r>
    </w:p>
    <w:p w14:paraId="30B220B6">
      <w:pPr>
        <w:widowControl w:val="0"/>
        <w:tabs>
          <w:tab w:val="left" w:pos="740"/>
        </w:tabs>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是否涉及环境标志产品：</w:t>
      </w:r>
    </w:p>
    <w:p w14:paraId="245DAE85">
      <w:pPr>
        <w:widowControl w:val="0"/>
        <w:tabs>
          <w:tab w:val="left" w:pos="740"/>
        </w:tabs>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是，《环境标志产品政府采购品目清单》的底级品目名称：</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iCs/>
          <w:color w:val="auto"/>
          <w:sz w:val="24"/>
          <w:szCs w:val="24"/>
          <w:lang w:val="en-US" w:eastAsia="zh-CN"/>
        </w:rPr>
        <w:t xml:space="preserve"> </w:t>
      </w:r>
    </w:p>
    <w:p w14:paraId="1102E9F2">
      <w:pPr>
        <w:widowControl w:val="0"/>
        <w:tabs>
          <w:tab w:val="left" w:pos="740"/>
        </w:tabs>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强制采购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优先采购    </w:t>
      </w:r>
    </w:p>
    <w:p w14:paraId="42A0725D">
      <w:pPr>
        <w:widowControl w:val="0"/>
        <w:tabs>
          <w:tab w:val="left" w:pos="740"/>
        </w:tabs>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否</w:t>
      </w:r>
    </w:p>
    <w:p w14:paraId="7A9068D8">
      <w:pPr>
        <w:widowControl w:val="0"/>
        <w:autoSpaceDE w:val="0"/>
        <w:autoSpaceDN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是否涉及绿色产品： </w:t>
      </w:r>
    </w:p>
    <w:p w14:paraId="79260DEA">
      <w:pPr>
        <w:widowControl w:val="0"/>
        <w:autoSpaceDE w:val="0"/>
        <w:autoSpaceDN w:val="0"/>
        <w:adjustRightInd w:val="0"/>
        <w:spacing w:after="0" w:line="400" w:lineRule="exact"/>
        <w:ind w:firstLine="42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是，绿色产品政府采购相关政策确定的底级品目名称：</w:t>
      </w:r>
      <w:r>
        <w:rPr>
          <w:rFonts w:hint="default" w:ascii="Times New Roman" w:hAnsi="Times New Roman" w:eastAsia="宋体" w:cs="Times New Roman"/>
          <w:bCs/>
          <w:color w:val="auto"/>
          <w:sz w:val="24"/>
          <w:szCs w:val="24"/>
          <w:u w:val="single"/>
          <w:lang w:val="en-US" w:eastAsia="zh-CN"/>
        </w:rPr>
        <w:t xml:space="preserve">         </w:t>
      </w:r>
    </w:p>
    <w:p w14:paraId="388DD08A">
      <w:pPr>
        <w:widowControl w:val="0"/>
        <w:tabs>
          <w:tab w:val="left" w:pos="740"/>
        </w:tabs>
        <w:adjustRightInd w:val="0"/>
        <w:snapToGrid w:val="0"/>
        <w:spacing w:after="0" w:line="400" w:lineRule="exact"/>
        <w:rPr>
          <w:rFonts w:hint="default" w:ascii="Times New Roman" w:hAnsi="Times New Roman" w:eastAsia="宋体" w:cs="Times New Roman"/>
          <w:bCs/>
          <w:i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强制采购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优先采购    </w:t>
      </w:r>
    </w:p>
    <w:p w14:paraId="33E71293">
      <w:pPr>
        <w:widowControl w:val="0"/>
        <w:autoSpaceDE w:val="0"/>
        <w:autoSpaceDN w:val="0"/>
        <w:adjustRightInd w:val="0"/>
        <w:spacing w:after="0" w:line="400" w:lineRule="exact"/>
        <w:ind w:firstLine="42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否</w:t>
      </w:r>
    </w:p>
    <w:p w14:paraId="2DEE07EF">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（1</w:t>
      </w:r>
      <w:r>
        <w:rPr>
          <w:rFonts w:hint="default" w:ascii="Times New Roman" w:hAnsi="Times New Roman" w:eastAsia="宋体" w:cs="Times New Roman"/>
          <w:bCs/>
          <w:color w:val="auto"/>
          <w:sz w:val="24"/>
          <w:szCs w:val="24"/>
          <w:lang w:val="en" w:eastAsia="zh-CN"/>
        </w:rPr>
        <w:t>1</w:t>
      </w:r>
      <w:r>
        <w:rPr>
          <w:rFonts w:hint="default" w:ascii="Times New Roman" w:hAnsi="Times New Roman" w:eastAsia="宋体" w:cs="Times New Roman"/>
          <w:bCs/>
          <w:color w:val="auto"/>
          <w:sz w:val="24"/>
          <w:szCs w:val="24"/>
          <w:lang w:val="en-US" w:eastAsia="zh-CN"/>
        </w:rPr>
        <w:t>）涉及商品包装和快递包装的，是否参考《商品包装政府采购需求标准（试行）》《快递包装政府采购需求标准（试行）》明确产品及相关快递服务的具体包装要求：</w:t>
      </w:r>
    </w:p>
    <w:p w14:paraId="217EB922">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sym w:font="Wingdings 2" w:char="F052"/>
      </w:r>
      <w:r>
        <w:rPr>
          <w:rFonts w:hint="default" w:ascii="Times New Roman" w:hAnsi="Times New Roman" w:eastAsia="宋体" w:cs="Times New Roman"/>
          <w:b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否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不涉及</w:t>
      </w:r>
    </w:p>
    <w:p w14:paraId="00AE6291">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合同金额</w:t>
      </w:r>
    </w:p>
    <w:p w14:paraId="3562B477">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（1）合同金额小写：</w:t>
      </w:r>
      <w:r>
        <w:rPr>
          <w:rFonts w:hint="default" w:ascii="Times New Roman" w:hAnsi="Times New Roman" w:eastAsia="宋体" w:cs="Times New Roman"/>
          <w:bCs/>
          <w:color w:val="auto"/>
          <w:sz w:val="24"/>
          <w:szCs w:val="24"/>
          <w:u w:val="single"/>
          <w:lang w:val="en-US" w:eastAsia="zh-CN"/>
        </w:rPr>
        <w:t xml:space="preserve">                           </w:t>
      </w:r>
    </w:p>
    <w:p w14:paraId="2FDEEFDD">
      <w:pPr>
        <w:widowControl w:val="0"/>
        <w:adjustRightInd w:val="0"/>
        <w:snapToGrid w:val="0"/>
        <w:spacing w:after="0" w:line="400" w:lineRule="exact"/>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大写：</w:t>
      </w:r>
      <w:r>
        <w:rPr>
          <w:rFonts w:hint="default" w:ascii="Times New Roman" w:hAnsi="Times New Roman" w:eastAsia="宋体" w:cs="Times New Roman"/>
          <w:bCs/>
          <w:color w:val="auto"/>
          <w:sz w:val="24"/>
          <w:szCs w:val="24"/>
          <w:u w:val="single"/>
          <w:lang w:val="en-US" w:eastAsia="zh-CN"/>
        </w:rPr>
        <w:t xml:space="preserve">                           </w:t>
      </w:r>
    </w:p>
    <w:p w14:paraId="32DF6822">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分包金额（如有）小写：</w:t>
      </w:r>
      <w:r>
        <w:rPr>
          <w:rFonts w:hint="default" w:ascii="Times New Roman" w:hAnsi="Times New Roman" w:eastAsia="宋体" w:cs="Times New Roman"/>
          <w:bCs/>
          <w:color w:val="auto"/>
          <w:sz w:val="24"/>
          <w:szCs w:val="24"/>
          <w:u w:val="single"/>
          <w:lang w:val="en-US" w:eastAsia="zh-CN"/>
        </w:rPr>
        <w:t xml:space="preserve">                   </w:t>
      </w:r>
    </w:p>
    <w:p w14:paraId="53B4A9C9">
      <w:pPr>
        <w:widowControl w:val="0"/>
        <w:adjustRightInd w:val="0"/>
        <w:snapToGrid w:val="0"/>
        <w:spacing w:after="0" w:line="400" w:lineRule="exact"/>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 xml:space="preserve">                     大写：</w:t>
      </w:r>
      <w:r>
        <w:rPr>
          <w:rFonts w:hint="default" w:ascii="Times New Roman" w:hAnsi="Times New Roman" w:eastAsia="宋体" w:cs="Times New Roman"/>
          <w:bCs/>
          <w:color w:val="auto"/>
          <w:sz w:val="24"/>
          <w:szCs w:val="24"/>
          <w:u w:val="single"/>
          <w:lang w:val="en-US" w:eastAsia="zh-CN"/>
        </w:rPr>
        <w:t xml:space="preserve">                       </w:t>
      </w:r>
    </w:p>
    <w:p w14:paraId="55A16113">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（注：固定单价合同应填写单价和最高限价）</w:t>
      </w:r>
    </w:p>
    <w:p w14:paraId="0341105D">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（2）合同定价方式（采用组合定价方式的，可以勾选多项）：</w:t>
      </w:r>
    </w:p>
    <w:p w14:paraId="7358DDD5">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i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固定总价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固定单价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固定费率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成本补偿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 xml:space="preserve">绩效激励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iCs/>
          <w:color w:val="auto"/>
          <w:sz w:val="24"/>
          <w:szCs w:val="24"/>
          <w:lang w:val="en-US" w:eastAsia="zh-CN"/>
        </w:rPr>
        <w:t>其他</w:t>
      </w:r>
      <w:r>
        <w:rPr>
          <w:rFonts w:hint="default" w:ascii="Times New Roman" w:hAnsi="Times New Roman" w:eastAsia="宋体" w:cs="Times New Roman"/>
          <w:bCs/>
          <w:color w:val="auto"/>
          <w:sz w:val="24"/>
          <w:szCs w:val="24"/>
          <w:u w:val="single"/>
          <w:lang w:val="en-US" w:eastAsia="zh-CN"/>
        </w:rPr>
        <w:t xml:space="preserve">       </w:t>
      </w:r>
    </w:p>
    <w:p w14:paraId="028381ED">
      <w:pPr>
        <w:widowControl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（3）付款方式（按项目实际勾选填写）：</w:t>
      </w:r>
    </w:p>
    <w:p w14:paraId="4BBDD2EF">
      <w:pPr>
        <w:widowControl w:val="0"/>
        <w:adjustRightInd w:val="0"/>
        <w:snapToGrid w:val="0"/>
        <w:spacing w:after="0" w:line="400" w:lineRule="exact"/>
        <w:ind w:firstLine="720" w:firstLineChars="300"/>
        <w:rPr>
          <w:rFonts w:hint="default" w:ascii="Times New Roman" w:hAnsi="Times New Roman" w:eastAsia="宋体" w:cs="Times New Roman"/>
          <w:bCs/>
          <w:color w:val="auto"/>
          <w:sz w:val="24"/>
          <w:szCs w:val="24"/>
          <w:highlight w:val="none"/>
          <w:u w:val="single"/>
          <w:lang w:val="en-US" w:eastAsia="zh-CN"/>
        </w:rPr>
      </w:pPr>
      <w:r>
        <w:rPr>
          <w:rFonts w:hint="default" w:ascii="Times New Roman" w:hAnsi="Times New Roman" w:eastAsia="宋体" w:cs="Times New Roman"/>
          <w:bCs/>
          <w:color w:val="auto"/>
          <w:sz w:val="24"/>
          <w:szCs w:val="24"/>
          <w:highlight w:val="none"/>
          <w:lang w:val="en-US" w:eastAsia="zh-CN"/>
        </w:rPr>
        <w:sym w:font="Wingdings" w:char="00FE"/>
      </w:r>
      <w:r>
        <w:rPr>
          <w:rFonts w:hint="default" w:ascii="Times New Roman" w:hAnsi="Times New Roman" w:eastAsia="宋体" w:cs="Times New Roman"/>
          <w:bCs/>
          <w:color w:val="auto"/>
          <w:sz w:val="24"/>
          <w:szCs w:val="24"/>
          <w:highlight w:val="none"/>
          <w:lang w:val="en-US" w:eastAsia="zh-CN"/>
        </w:rPr>
        <w:t>全额付款：</w:t>
      </w:r>
      <w:r>
        <w:rPr>
          <w:rFonts w:hint="default" w:ascii="Times New Roman" w:hAnsi="Times New Roman" w:eastAsia="宋体" w:cs="Times New Roman"/>
          <w:bCs/>
          <w:color w:val="auto"/>
          <w:sz w:val="24"/>
          <w:szCs w:val="24"/>
          <w:highlight w:val="none"/>
          <w:u w:val="single"/>
          <w:lang w:val="en-US" w:eastAsia="zh-CN"/>
        </w:rPr>
        <w:t xml:space="preserve">     在验收合格之日起，30日历日一次性付清</w:t>
      </w:r>
      <w:r>
        <w:rPr>
          <w:rFonts w:hint="eastAsia" w:ascii="Times New Roman" w:hAnsi="Times New Roman" w:eastAsia="宋体" w:cs="Times New Roman"/>
          <w:bCs/>
          <w:color w:val="auto"/>
          <w:sz w:val="24"/>
          <w:szCs w:val="24"/>
          <w:highlight w:val="none"/>
          <w:u w:val="single"/>
          <w:lang w:val="en-US" w:eastAsia="zh-CN"/>
        </w:rPr>
        <w:t>。</w:t>
      </w:r>
      <w:r>
        <w:rPr>
          <w:rFonts w:hint="default" w:ascii="Times New Roman" w:hAnsi="Times New Roman" w:eastAsia="宋体" w:cs="Times New Roman"/>
          <w:bCs/>
          <w:color w:val="auto"/>
          <w:sz w:val="24"/>
          <w:szCs w:val="24"/>
          <w:highlight w:val="none"/>
          <w:u w:val="single"/>
          <w:lang w:val="en-US" w:eastAsia="zh-CN"/>
        </w:rPr>
        <w:t xml:space="preserve">              </w:t>
      </w:r>
    </w:p>
    <w:p w14:paraId="4935711A">
      <w:pPr>
        <w:widowControl w:val="0"/>
        <w:spacing w:after="0" w:line="240" w:lineRule="auto"/>
        <w:ind w:firstLine="720" w:firstLineChars="3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sym w:font="Wingdings" w:char="00A8"/>
      </w:r>
      <w:r>
        <w:rPr>
          <w:rFonts w:hint="default" w:ascii="Times New Roman" w:hAnsi="Times New Roman" w:eastAsia="宋体" w:cs="Times New Roman"/>
          <w:bCs/>
          <w:caps/>
          <w:color w:val="auto"/>
          <w:sz w:val="24"/>
          <w:szCs w:val="24"/>
          <w:highlight w:val="none"/>
          <w:lang w:val="en-US" w:eastAsia="zh-CN"/>
        </w:rPr>
        <w:t>分期付款：</w:t>
      </w:r>
      <w:r>
        <w:rPr>
          <w:rFonts w:hint="default" w:ascii="Times New Roman" w:hAnsi="Times New Roman" w:eastAsia="宋体" w:cs="Times New Roman"/>
          <w:bCs/>
          <w:caps/>
          <w:color w:val="auto"/>
          <w:sz w:val="24"/>
          <w:szCs w:val="24"/>
          <w:highlight w:val="none"/>
          <w:u w:val="single"/>
          <w:lang w:val="en-US" w:eastAsia="zh-CN"/>
        </w:rPr>
        <w:t xml:space="preserve">                                                       </w:t>
      </w:r>
      <w:r>
        <w:rPr>
          <w:rFonts w:hint="default" w:ascii="Times New Roman" w:hAnsi="Times New Roman" w:eastAsia="宋体" w:cs="Times New Roman"/>
          <w:bCs/>
          <w:color w:val="auto"/>
          <w:sz w:val="24"/>
          <w:szCs w:val="24"/>
          <w:highlight w:val="none"/>
          <w:lang w:val="en-US" w:eastAsia="zh-CN"/>
        </w:rPr>
        <w:t xml:space="preserve"> </w:t>
      </w:r>
    </w:p>
    <w:p w14:paraId="6BCF09C9">
      <w:pPr>
        <w:widowControl w:val="0"/>
        <w:adjustRightInd w:val="0"/>
        <w:snapToGrid w:val="0"/>
        <w:spacing w:after="0" w:line="400" w:lineRule="exact"/>
        <w:ind w:firstLine="720" w:firstLineChars="3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成本补偿：</w:t>
      </w:r>
      <w:r>
        <w:rPr>
          <w:rFonts w:hint="default" w:ascii="Times New Roman" w:hAnsi="Times New Roman" w:eastAsia="宋体" w:cs="Times New Roman"/>
          <w:bCs/>
          <w:color w:val="auto"/>
          <w:sz w:val="24"/>
          <w:szCs w:val="24"/>
          <w:u w:val="single"/>
          <w:lang w:val="en-US" w:eastAsia="zh-CN"/>
        </w:rPr>
        <w:t xml:space="preserve">（应明确按照成本补偿方式的支付方式和支付条件）   </w:t>
      </w:r>
    </w:p>
    <w:p w14:paraId="18FCE183">
      <w:pPr>
        <w:widowControl w:val="0"/>
        <w:adjustRightInd w:val="0"/>
        <w:snapToGrid w:val="0"/>
        <w:spacing w:after="0" w:line="400" w:lineRule="exact"/>
        <w:ind w:firstLine="720" w:firstLineChars="3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绩效激励：</w:t>
      </w:r>
      <w:r>
        <w:rPr>
          <w:rFonts w:hint="default" w:ascii="Times New Roman" w:hAnsi="Times New Roman" w:eastAsia="宋体" w:cs="Times New Roman"/>
          <w:bCs/>
          <w:color w:val="auto"/>
          <w:sz w:val="24"/>
          <w:szCs w:val="24"/>
          <w:u w:val="single"/>
          <w:lang w:val="en-US" w:eastAsia="zh-CN"/>
        </w:rPr>
        <w:t xml:space="preserve">（应明确按照绩效激励方式的支付方式和支付条件）   </w:t>
      </w:r>
    </w:p>
    <w:p w14:paraId="448FC256">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合同履行</w:t>
      </w:r>
    </w:p>
    <w:p w14:paraId="1CF1F70C">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（1）起始日期：</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年</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月</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日，完成日期：</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年</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月</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日。</w:t>
      </w:r>
    </w:p>
    <w:p w14:paraId="0A266ADA">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（2）履约地点：</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US" w:eastAsia="zh-CN"/>
        </w:rPr>
        <w:t>河南交通职业技术学院</w:t>
      </w:r>
      <w:r>
        <w:rPr>
          <w:rFonts w:hint="default" w:ascii="Times New Roman" w:hAnsi="Times New Roman" w:eastAsia="宋体" w:cs="Times New Roman"/>
          <w:bCs/>
          <w:color w:val="auto"/>
          <w:sz w:val="24"/>
          <w:szCs w:val="24"/>
          <w:u w:val="single"/>
          <w:lang w:val="en" w:eastAsia="zh-CN"/>
        </w:rPr>
        <w:t>（</w:t>
      </w:r>
      <w:r>
        <w:rPr>
          <w:rFonts w:hint="default" w:ascii="Times New Roman" w:hAnsi="Times New Roman" w:eastAsia="宋体" w:cs="Times New Roman"/>
          <w:bCs/>
          <w:color w:val="auto"/>
          <w:sz w:val="24"/>
          <w:szCs w:val="24"/>
          <w:u w:val="single"/>
          <w:lang w:val="en-US" w:eastAsia="zh-CN"/>
        </w:rPr>
        <w:t>河南省郑州市郑东新区白沙职教园区通惠路259号</w:t>
      </w:r>
      <w:r>
        <w:rPr>
          <w:rFonts w:hint="default" w:ascii="Times New Roman" w:hAnsi="Times New Roman" w:eastAsia="宋体" w:cs="Times New Roman"/>
          <w:bCs/>
          <w:color w:val="auto"/>
          <w:sz w:val="24"/>
          <w:szCs w:val="24"/>
          <w:u w:val="single"/>
          <w:lang w:val="en" w:eastAsia="zh-CN"/>
        </w:rPr>
        <w:t>）</w:t>
      </w:r>
    </w:p>
    <w:p w14:paraId="6A48523F">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highlight w:val="green"/>
          <w:lang w:val="en-US" w:eastAsia="zh-CN"/>
        </w:rPr>
      </w:pPr>
      <w:r>
        <w:rPr>
          <w:rFonts w:hint="default" w:ascii="Times New Roman" w:hAnsi="Times New Roman" w:eastAsia="宋体" w:cs="Times New Roman"/>
          <w:bCs/>
          <w:color w:val="auto"/>
          <w:sz w:val="24"/>
          <w:szCs w:val="24"/>
          <w:lang w:val="en-US" w:eastAsia="zh-CN"/>
        </w:rPr>
        <w:t>（3）履约担保：是否收取履约保证金</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bCs/>
          <w:color w:val="auto"/>
          <w:sz w:val="24"/>
          <w:szCs w:val="24"/>
          <w:highlight w:val="none"/>
          <w:lang w:val="en-US" w:eastAsia="zh-CN"/>
        </w:rPr>
        <w:sym w:font="Wingdings" w:char="00A8"/>
      </w:r>
      <w:r>
        <w:rPr>
          <w:rFonts w:hint="default" w:ascii="Times New Roman" w:hAnsi="Times New Roman" w:eastAsia="宋体" w:cs="Times New Roman"/>
          <w:bCs/>
          <w:color w:val="auto"/>
          <w:sz w:val="24"/>
          <w:szCs w:val="24"/>
          <w:highlight w:val="none"/>
          <w:lang w:val="en-US" w:eastAsia="zh-CN"/>
        </w:rPr>
        <w:t xml:space="preserve">是    </w:t>
      </w:r>
      <w:r>
        <w:rPr>
          <w:rFonts w:hint="default" w:ascii="Times New Roman" w:hAnsi="Times New Roman" w:eastAsia="宋体" w:cs="Times New Roman"/>
          <w:bCs/>
          <w:color w:val="auto"/>
          <w:sz w:val="24"/>
          <w:szCs w:val="24"/>
          <w:highlight w:val="none"/>
          <w:lang w:val="en-US" w:eastAsia="zh-CN"/>
        </w:rPr>
        <w:sym w:font="Wingdings" w:char="00FE"/>
      </w:r>
      <w:r>
        <w:rPr>
          <w:rFonts w:hint="default" w:ascii="Times New Roman" w:hAnsi="Times New Roman" w:eastAsia="宋体" w:cs="Times New Roman"/>
          <w:bCs/>
          <w:color w:val="auto"/>
          <w:sz w:val="24"/>
          <w:szCs w:val="24"/>
          <w:highlight w:val="none"/>
          <w:lang w:val="en-US" w:eastAsia="zh-CN"/>
        </w:rPr>
        <w:t>否</w:t>
      </w:r>
    </w:p>
    <w:p w14:paraId="5CF09D1C">
      <w:pPr>
        <w:widowControl w:val="0"/>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收取履约保证金形式：</w:t>
      </w:r>
      <w:r>
        <w:rPr>
          <w:rFonts w:hint="eastAsia" w:ascii="Times New Roman" w:hAnsi="Times New Roman" w:eastAsia="宋体" w:cs="Times New Roman"/>
          <w:bCs/>
          <w:color w:val="auto"/>
          <w:sz w:val="24"/>
          <w:szCs w:val="24"/>
          <w:u w:val="single"/>
          <w:lang w:val="en-US" w:eastAsia="zh-CN"/>
        </w:rPr>
        <w:t xml:space="preserve">          </w:t>
      </w:r>
    </w:p>
    <w:p w14:paraId="0DD18F7B">
      <w:pPr>
        <w:widowControl w:val="0"/>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收取履约保证金金额：</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aps/>
          <w:color w:val="auto"/>
          <w:sz w:val="24"/>
          <w:szCs w:val="24"/>
          <w:u w:val="single"/>
          <w:lang w:val="en-US" w:eastAsia="zh-CN"/>
        </w:rPr>
        <w:t xml:space="preserve">      </w:t>
      </w:r>
      <w:r>
        <w:rPr>
          <w:rFonts w:hint="default" w:ascii="Times New Roman" w:hAnsi="Times New Roman" w:eastAsia="宋体" w:cs="Times New Roman"/>
          <w:bCs/>
          <w:color w:val="auto"/>
          <w:sz w:val="24"/>
          <w:szCs w:val="24"/>
          <w:u w:val="single"/>
          <w:lang w:val="en-US" w:eastAsia="zh-CN"/>
        </w:rPr>
        <w:t xml:space="preserve">       </w:t>
      </w:r>
    </w:p>
    <w:p w14:paraId="6FB73BF9">
      <w:pPr>
        <w:widowControl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履约担保期限：</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u w:val="single"/>
          <w:lang w:val="en-US" w:eastAsia="zh-CN"/>
        </w:rPr>
        <w:t xml:space="preserve">   </w:t>
      </w:r>
    </w:p>
    <w:p w14:paraId="1BCEB65A">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（4）分期履行要求：</w:t>
      </w:r>
      <w:r>
        <w:rPr>
          <w:rFonts w:hint="default" w:ascii="Times New Roman" w:hAnsi="Times New Roman" w:eastAsia="宋体" w:cs="Times New Roman"/>
          <w:bCs/>
          <w:color w:val="auto"/>
          <w:sz w:val="24"/>
          <w:szCs w:val="24"/>
          <w:u w:val="single"/>
          <w:lang w:val="en-US" w:eastAsia="zh-CN"/>
        </w:rPr>
        <w:t xml:space="preserve">                                                        </w:t>
      </w:r>
    </w:p>
    <w:p w14:paraId="19DB0588">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（5）风险处置措施和替代方案：</w:t>
      </w:r>
      <w:r>
        <w:rPr>
          <w:rFonts w:hint="default" w:ascii="Times New Roman" w:hAnsi="Times New Roman" w:eastAsia="宋体" w:cs="Times New Roman"/>
          <w:bCs/>
          <w:color w:val="auto"/>
          <w:sz w:val="24"/>
          <w:szCs w:val="24"/>
          <w:u w:val="single"/>
          <w:lang w:val="en-US" w:eastAsia="zh-CN"/>
        </w:rPr>
        <w:t xml:space="preserve">                                                 </w:t>
      </w:r>
    </w:p>
    <w:p w14:paraId="1DD7F72A">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合同验收</w:t>
      </w:r>
    </w:p>
    <w:p w14:paraId="00AC1E0F">
      <w:pPr>
        <w:widowControl w:val="0"/>
        <w:numPr>
          <w:ilvl w:val="0"/>
          <w:numId w:val="11"/>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验收组织方式：</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自行组织</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委托第三方组织</w:t>
      </w:r>
    </w:p>
    <w:p w14:paraId="36819C67">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验收主体：</w:t>
      </w:r>
      <w:r>
        <w:rPr>
          <w:rFonts w:hint="default" w:ascii="Times New Roman" w:hAnsi="Times New Roman" w:eastAsia="宋体" w:cs="Times New Roman"/>
          <w:bCs/>
          <w:color w:val="auto"/>
          <w:sz w:val="24"/>
          <w:szCs w:val="24"/>
          <w:u w:val="single"/>
          <w:lang w:val="en-US" w:eastAsia="zh-CN"/>
        </w:rPr>
        <w:t xml:space="preserve">    </w:t>
      </w:r>
      <w:r>
        <w:rPr>
          <w:rFonts w:hint="eastAsia" w:ascii="Times New Roman" w:hAnsi="Times New Roman" w:eastAsia="宋体" w:cs="Times New Roman"/>
          <w:bCs/>
          <w:color w:val="auto"/>
          <w:sz w:val="24"/>
          <w:szCs w:val="24"/>
          <w:u w:val="single"/>
          <w:lang w:val="en" w:eastAsia="zh-CN"/>
        </w:rPr>
        <w:t>河南交通职业技术学院</w:t>
      </w:r>
      <w:r>
        <w:rPr>
          <w:rFonts w:hint="default" w:ascii="Times New Roman" w:hAnsi="Times New Roman" w:eastAsia="宋体" w:cs="Times New Roman"/>
          <w:bCs/>
          <w:color w:val="auto"/>
          <w:sz w:val="24"/>
          <w:szCs w:val="24"/>
          <w:u w:val="single"/>
          <w:lang w:val="en-US" w:eastAsia="zh-CN"/>
        </w:rPr>
        <w:t xml:space="preserve">         </w:t>
      </w:r>
    </w:p>
    <w:p w14:paraId="65422369">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是否邀请本项目的其他供应商参加验收：</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否</w:t>
      </w:r>
    </w:p>
    <w:p w14:paraId="2FE6AD08">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是否邀请专家参加验收：</w:t>
      </w:r>
      <w:r>
        <w:rPr>
          <w:rFonts w:hint="default" w:ascii="Times New Roman" w:hAnsi="Times New Roman" w:eastAsia="宋体" w:cs="Times New Roman"/>
          <w:bCs/>
          <w:color w:val="auto"/>
          <w:sz w:val="24"/>
          <w:szCs w:val="24"/>
          <w:highlight w:val="none"/>
          <w:lang w:val="en-US" w:eastAsia="zh-CN"/>
        </w:rPr>
        <w:sym w:font="Wingdings" w:char="00A8"/>
      </w:r>
      <w:r>
        <w:rPr>
          <w:rFonts w:hint="default" w:ascii="Times New Roman" w:hAnsi="Times New Roman" w:eastAsia="宋体" w:cs="Times New Roman"/>
          <w:bCs/>
          <w:color w:val="auto"/>
          <w:sz w:val="24"/>
          <w:szCs w:val="24"/>
          <w:highlight w:val="none"/>
          <w:lang w:val="en-US" w:eastAsia="zh-CN"/>
        </w:rPr>
        <w:t xml:space="preserve">是  </w:t>
      </w:r>
      <w:r>
        <w:rPr>
          <w:rFonts w:hint="default" w:ascii="Times New Roman" w:hAnsi="Times New Roman" w:eastAsia="宋体" w:cs="Times New Roman"/>
          <w:bCs/>
          <w:color w:val="auto"/>
          <w:sz w:val="24"/>
          <w:szCs w:val="24"/>
          <w:highlight w:val="none"/>
          <w:lang w:val="en-US" w:eastAsia="zh-CN"/>
        </w:rPr>
        <w:sym w:font="Wingdings" w:char="00FE"/>
      </w:r>
      <w:r>
        <w:rPr>
          <w:rFonts w:hint="default" w:ascii="Times New Roman" w:hAnsi="Times New Roman" w:eastAsia="宋体" w:cs="Times New Roman"/>
          <w:bCs/>
          <w:color w:val="auto"/>
          <w:sz w:val="24"/>
          <w:szCs w:val="24"/>
          <w:highlight w:val="none"/>
          <w:lang w:val="en-US" w:eastAsia="zh-CN"/>
        </w:rPr>
        <w:t>否</w:t>
      </w:r>
    </w:p>
    <w:p w14:paraId="230309A2">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是否邀请服务对象参加验收：</w:t>
      </w:r>
      <w:r>
        <w:rPr>
          <w:rFonts w:hint="default" w:ascii="Times New Roman" w:hAnsi="Times New Roman" w:eastAsia="宋体" w:cs="Times New Roman"/>
          <w:bCs/>
          <w:color w:val="auto"/>
          <w:sz w:val="24"/>
          <w:szCs w:val="24"/>
          <w:highlight w:val="none"/>
          <w:lang w:val="en-US" w:eastAsia="zh-CN"/>
        </w:rPr>
        <w:sym w:font="Wingdings" w:char="00FE"/>
      </w:r>
      <w:r>
        <w:rPr>
          <w:rFonts w:hint="default" w:ascii="Times New Roman" w:hAnsi="Times New Roman" w:eastAsia="宋体" w:cs="Times New Roman"/>
          <w:bCs/>
          <w:color w:val="auto"/>
          <w:sz w:val="24"/>
          <w:szCs w:val="24"/>
          <w:highlight w:val="none"/>
          <w:lang w:val="en-US" w:eastAsia="zh-CN"/>
        </w:rPr>
        <w:t xml:space="preserve">是  </w:t>
      </w:r>
      <w:r>
        <w:rPr>
          <w:rFonts w:hint="default" w:ascii="Times New Roman" w:hAnsi="Times New Roman" w:eastAsia="宋体" w:cs="Times New Roman"/>
          <w:bCs/>
          <w:color w:val="auto"/>
          <w:sz w:val="24"/>
          <w:szCs w:val="24"/>
          <w:highlight w:val="none"/>
          <w:lang w:val="en-US" w:eastAsia="zh-CN"/>
        </w:rPr>
        <w:sym w:font="Wingdings" w:char="00A8"/>
      </w:r>
      <w:r>
        <w:rPr>
          <w:rFonts w:hint="default" w:ascii="Times New Roman" w:hAnsi="Times New Roman" w:eastAsia="宋体" w:cs="Times New Roman"/>
          <w:bCs/>
          <w:color w:val="auto"/>
          <w:sz w:val="24"/>
          <w:szCs w:val="24"/>
          <w:highlight w:val="none"/>
          <w:lang w:val="en-US" w:eastAsia="zh-CN"/>
        </w:rPr>
        <w:t>否</w:t>
      </w:r>
    </w:p>
    <w:p w14:paraId="0118DB59">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是否邀请第三方检测机构参加验收：</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 xml:space="preserve">是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否</w:t>
      </w:r>
    </w:p>
    <w:p w14:paraId="11A85CBE">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是否进行抽查检测：</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是，抽查比例：</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否</w:t>
      </w:r>
    </w:p>
    <w:p w14:paraId="35EB7D37">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是否存在破坏性检测：</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是，</w:t>
      </w:r>
      <w:r>
        <w:rPr>
          <w:rFonts w:hint="default" w:ascii="Times New Roman" w:hAnsi="Times New Roman" w:eastAsia="宋体" w:cs="Times New Roman"/>
          <w:bCs/>
          <w:color w:val="auto"/>
          <w:sz w:val="24"/>
          <w:szCs w:val="24"/>
          <w:u w:val="single"/>
          <w:lang w:val="en-US" w:eastAsia="zh-CN"/>
        </w:rPr>
        <w:t>（应明确对被破坏的检测产品的处理方式）</w:t>
      </w:r>
    </w:p>
    <w:p w14:paraId="0B7C5A54">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否</w:t>
      </w:r>
    </w:p>
    <w:p w14:paraId="08907030">
      <w:pPr>
        <w:widowControl w:val="0"/>
        <w:adjustRightInd w:val="0"/>
        <w:snapToGrid w:val="0"/>
        <w:spacing w:after="0" w:line="400" w:lineRule="exact"/>
        <w:ind w:firstLine="960" w:firstLineChars="4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验收组织的其他事项：</w:t>
      </w:r>
      <w:r>
        <w:rPr>
          <w:rFonts w:hint="default" w:ascii="Times New Roman" w:hAnsi="Times New Roman" w:eastAsia="宋体" w:cs="Times New Roman"/>
          <w:bCs/>
          <w:color w:val="auto"/>
          <w:sz w:val="24"/>
          <w:szCs w:val="24"/>
          <w:u w:val="single"/>
          <w:lang w:val="en-US" w:eastAsia="zh-CN"/>
        </w:rPr>
        <w:t xml:space="preserve">                </w:t>
      </w:r>
    </w:p>
    <w:p w14:paraId="3C89A2BA">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（2）履约验收时间：</w:t>
      </w:r>
      <w:r>
        <w:rPr>
          <w:rFonts w:hint="default" w:ascii="Times New Roman" w:hAnsi="Times New Roman" w:eastAsia="宋体" w:cs="Times New Roman"/>
          <w:bCs/>
          <w:color w:val="auto"/>
          <w:sz w:val="24"/>
          <w:szCs w:val="24"/>
          <w:u w:val="single"/>
          <w:lang w:val="en-US" w:eastAsia="zh-CN"/>
        </w:rPr>
        <w:t xml:space="preserve">  供应商提出验收申请之日起 7个工作日内组织验收  </w:t>
      </w:r>
    </w:p>
    <w:p w14:paraId="004B6E81">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（3）履约验收方式：</w:t>
      </w:r>
      <w:r>
        <w:rPr>
          <w:rFonts w:hint="default" w:ascii="Times New Roman" w:hAnsi="Times New Roman" w:eastAsia="宋体" w:cs="Times New Roman"/>
          <w:bCs/>
          <w:color w:val="auto"/>
          <w:sz w:val="24"/>
          <w:szCs w:val="24"/>
          <w:lang w:val="en-US" w:eastAsia="zh-CN"/>
        </w:rPr>
        <w:sym w:font="Wingdings" w:char="00FE"/>
      </w:r>
      <w:r>
        <w:rPr>
          <w:rFonts w:hint="default" w:ascii="Times New Roman" w:hAnsi="Times New Roman" w:eastAsia="宋体" w:cs="Times New Roman"/>
          <w:bCs/>
          <w:color w:val="auto"/>
          <w:sz w:val="24"/>
          <w:szCs w:val="24"/>
          <w:lang w:val="en-US" w:eastAsia="zh-CN"/>
        </w:rPr>
        <w:t xml:space="preserve">一次性验收         </w:t>
      </w:r>
    </w:p>
    <w:p w14:paraId="69388943">
      <w:pPr>
        <w:widowControl w:val="0"/>
        <w:adjustRightInd w:val="0"/>
        <w:snapToGrid w:val="0"/>
        <w:spacing w:after="0" w:line="400" w:lineRule="exact"/>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en-US" w:eastAsia="zh-CN"/>
        </w:rPr>
        <w:sym w:font="Wingdings" w:char="00A8"/>
      </w:r>
      <w:r>
        <w:rPr>
          <w:rFonts w:hint="default" w:ascii="Times New Roman" w:hAnsi="Times New Roman" w:eastAsia="宋体" w:cs="Times New Roman"/>
          <w:bCs/>
          <w:color w:val="auto"/>
          <w:sz w:val="24"/>
          <w:szCs w:val="24"/>
          <w:lang w:val="en-US" w:eastAsia="zh-CN"/>
        </w:rPr>
        <w:t>分期/分项验收：</w:t>
      </w:r>
      <w:r>
        <w:rPr>
          <w:rFonts w:hint="default" w:ascii="Times New Roman" w:hAnsi="Times New Roman" w:eastAsia="宋体" w:cs="Times New Roman"/>
          <w:bCs/>
          <w:color w:val="auto"/>
          <w:sz w:val="24"/>
          <w:szCs w:val="24"/>
          <w:u w:val="single"/>
          <w:lang w:val="en-US" w:eastAsia="zh-CN"/>
        </w:rPr>
        <w:t xml:space="preserve">           </w:t>
      </w:r>
    </w:p>
    <w:p w14:paraId="4B553B52">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（4）履约验收程序：</w:t>
      </w:r>
      <w:r>
        <w:rPr>
          <w:rFonts w:hint="default" w:ascii="Times New Roman" w:hAnsi="Times New Roman" w:eastAsia="宋体" w:cs="Times New Roman"/>
          <w:bCs/>
          <w:color w:val="auto"/>
          <w:sz w:val="24"/>
          <w:szCs w:val="24"/>
          <w:u w:val="single"/>
          <w:lang w:val="en-US" w:eastAsia="zh-CN"/>
        </w:rPr>
        <w:t xml:space="preserve">   履约验收程序详见【政府采购合同专用条款】           </w:t>
      </w:r>
    </w:p>
    <w:p w14:paraId="06014617">
      <w:pPr>
        <w:widowControl w:val="0"/>
        <w:spacing w:after="0" w:line="240" w:lineRule="auto"/>
        <w:ind w:left="420" w:left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（5）履约验收的内容：</w:t>
      </w:r>
      <w:r>
        <w:rPr>
          <w:rFonts w:hint="default" w:ascii="Times New Roman" w:hAnsi="Times New Roman" w:eastAsia="宋体" w:cs="Times New Roman"/>
          <w:bCs/>
          <w:color w:val="auto"/>
          <w:sz w:val="24"/>
          <w:szCs w:val="24"/>
          <w:u w:val="single"/>
          <w:lang w:val="en-US" w:eastAsia="zh-CN"/>
        </w:rPr>
        <w:t xml:space="preserve"> 履约验收的内容详见【政府采购合同专用条款】         </w:t>
      </w:r>
    </w:p>
    <w:p w14:paraId="04547B67">
      <w:pPr>
        <w:widowControl w:val="0"/>
        <w:spacing w:after="0" w:line="240" w:lineRule="auto"/>
        <w:ind w:left="420" w:left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（6）履约验收标准：</w:t>
      </w:r>
      <w:r>
        <w:rPr>
          <w:rFonts w:hint="default" w:ascii="Times New Roman" w:hAnsi="Times New Roman" w:eastAsia="宋体" w:cs="Times New Roman"/>
          <w:bCs/>
          <w:color w:val="auto"/>
          <w:sz w:val="24"/>
          <w:szCs w:val="24"/>
          <w:u w:val="single"/>
          <w:lang w:val="en-US" w:eastAsia="zh-CN"/>
        </w:rPr>
        <w:t xml:space="preserve">    履约验收标准详见【政府采购合同专用条款】          </w:t>
      </w:r>
      <w:r>
        <w:rPr>
          <w:rFonts w:hint="default" w:ascii="Times New Roman" w:hAnsi="Times New Roman" w:eastAsia="宋体" w:cs="Times New Roman"/>
          <w:bCs/>
          <w:color w:val="auto"/>
          <w:sz w:val="24"/>
          <w:szCs w:val="24"/>
          <w:lang w:val="en-US" w:eastAsia="zh-CN"/>
        </w:rPr>
        <w:t xml:space="preserve">   </w:t>
      </w:r>
    </w:p>
    <w:p w14:paraId="4775DBF2">
      <w:pPr>
        <w:widowControl w:val="0"/>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u w:val="single"/>
          <w:lang w:val="en-US" w:eastAsia="zh-CN"/>
        </w:rPr>
      </w:pPr>
      <w:r>
        <w:rPr>
          <w:rFonts w:hint="default" w:ascii="Times New Roman" w:hAnsi="Times New Roman" w:eastAsia="宋体" w:cs="Times New Roman"/>
          <w:bCs/>
          <w:color w:val="auto"/>
          <w:sz w:val="24"/>
          <w:szCs w:val="24"/>
          <w:lang w:val="en-US" w:eastAsia="zh-CN"/>
        </w:rPr>
        <w:t>（7）是否以采购活动中供应商提供的样品作为参考：（是   否）</w:t>
      </w:r>
    </w:p>
    <w:p w14:paraId="7FB9278B">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（8）履约验收其他事项：</w:t>
      </w:r>
      <w:r>
        <w:rPr>
          <w:rFonts w:hint="default" w:ascii="Times New Roman" w:hAnsi="Times New Roman" w:eastAsia="宋体" w:cs="Times New Roman"/>
          <w:bCs/>
          <w:color w:val="auto"/>
          <w:sz w:val="24"/>
          <w:szCs w:val="24"/>
          <w:u w:val="single"/>
          <w:lang w:val="en-US" w:eastAsia="zh-CN"/>
        </w:rPr>
        <w:t xml:space="preserve">                      </w:t>
      </w:r>
    </w:p>
    <w:p w14:paraId="2A14ED11">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组成合同的文件</w:t>
      </w:r>
    </w:p>
    <w:p w14:paraId="054EEA36">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本协议书与下列文件一起构成合同文件，如下述文件之间有任何抵触、矛盾或歧义，应按以下顺序解释：</w:t>
      </w:r>
    </w:p>
    <w:p w14:paraId="382CA56C">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（1）政府采购合同协议书及其变更、补充协议</w:t>
      </w:r>
    </w:p>
    <w:p w14:paraId="36442EC2">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（2）政府采购合同专用条款</w:t>
      </w:r>
    </w:p>
    <w:p w14:paraId="4410AC8D">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（3）政府采购合同通用条款</w:t>
      </w:r>
    </w:p>
    <w:p w14:paraId="2FDC6CCA">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（4）中标（成交）通知书</w:t>
      </w:r>
    </w:p>
    <w:p w14:paraId="24EBE824">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（5）投标（响应）文件</w:t>
      </w:r>
    </w:p>
    <w:p w14:paraId="203B64B2">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（6）采购文件</w:t>
      </w:r>
    </w:p>
    <w:p w14:paraId="1DFD3E55">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（7）有关技术文件，图纸</w:t>
      </w:r>
    </w:p>
    <w:p w14:paraId="2B6EF705">
      <w:pPr>
        <w:widowControl w:val="0"/>
        <w:autoSpaceDE w:val="0"/>
        <w:autoSpaceDN w:val="0"/>
        <w:adjustRightIn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（8）国家法律、行政法规和规章制度规定或合同约定的作为合同组成部分的其他文件</w:t>
      </w:r>
    </w:p>
    <w:p w14:paraId="4385CA1A">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合同生效</w:t>
      </w:r>
    </w:p>
    <w:p w14:paraId="69C03C92">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本合同自</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生效。</w:t>
      </w:r>
    </w:p>
    <w:p w14:paraId="23BC006A">
      <w:pPr>
        <w:widowControl w:val="0"/>
        <w:numPr>
          <w:ilvl w:val="0"/>
          <w:numId w:val="9"/>
        </w:numPr>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合同份数</w:t>
      </w:r>
    </w:p>
    <w:p w14:paraId="5AE97FA2">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本合同一式</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份，甲方执</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份，乙方执</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份，均具有同等法律效力。</w:t>
      </w:r>
    </w:p>
    <w:p w14:paraId="656CD23E">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合同订立时间：</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年</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月</w:t>
      </w:r>
      <w:r>
        <w:rPr>
          <w:rFonts w:hint="default" w:ascii="Times New Roman" w:hAnsi="Times New Roman" w:eastAsia="宋体" w:cs="Times New Roman"/>
          <w:bCs/>
          <w:color w:val="auto"/>
          <w:sz w:val="24"/>
          <w:szCs w:val="24"/>
          <w:u w:val="single"/>
          <w:lang w:val="en-US" w:eastAsia="zh-CN"/>
        </w:rPr>
        <w:t xml:space="preserve">      </w:t>
      </w:r>
      <w:r>
        <w:rPr>
          <w:rFonts w:hint="default" w:ascii="Times New Roman" w:hAnsi="Times New Roman" w:eastAsia="宋体" w:cs="Times New Roman"/>
          <w:bCs/>
          <w:color w:val="auto"/>
          <w:sz w:val="24"/>
          <w:szCs w:val="24"/>
          <w:lang w:val="en-US" w:eastAsia="zh-CN"/>
        </w:rPr>
        <w:t>日</w:t>
      </w:r>
    </w:p>
    <w:p w14:paraId="36651D97">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合同订立地点：</w:t>
      </w:r>
      <w:r>
        <w:rPr>
          <w:rFonts w:hint="default" w:ascii="Times New Roman" w:hAnsi="Times New Roman" w:eastAsia="宋体" w:cs="Times New Roman"/>
          <w:bCs/>
          <w:color w:val="auto"/>
          <w:sz w:val="24"/>
          <w:szCs w:val="24"/>
          <w:u w:val="single"/>
          <w:lang w:val="en-US" w:eastAsia="zh-CN"/>
        </w:rPr>
        <w:t xml:space="preserve">                           </w:t>
      </w:r>
    </w:p>
    <w:p w14:paraId="2C872BD6">
      <w:pPr>
        <w:widowControl w:val="0"/>
        <w:adjustRightInd w:val="0"/>
        <w:snapToGrid w:val="0"/>
        <w:spacing w:after="0" w:line="400" w:lineRule="exact"/>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附件：具体标的及其技术要求和商务要求、联合协议、分包意向协议等。</w:t>
      </w:r>
    </w:p>
    <w:tbl>
      <w:tblPr>
        <w:tblStyle w:val="5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41"/>
        <w:gridCol w:w="2348"/>
        <w:gridCol w:w="1926"/>
        <w:gridCol w:w="2060"/>
      </w:tblGrid>
      <w:tr w14:paraId="5F30B8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670BE181">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eastAsia="宋体" w:cs="Times New Roman"/>
                <w:bCs/>
                <w:lang w:eastAsia="zh-CN"/>
              </w:rPr>
              <w:t>甲</w:t>
            </w:r>
            <w:r>
              <w:rPr>
                <w:rFonts w:hint="default" w:ascii="Times New Roman" w:hAnsi="Times New Roman" w:cs="Times New Roman"/>
                <w:bCs/>
                <w:lang w:eastAsia="zh-CN"/>
              </w:rPr>
              <w:t>方（采购人、受采购人委托签订合同的单位或采购文件约定的合同甲方）</w:t>
            </w:r>
          </w:p>
        </w:tc>
        <w:tc>
          <w:tcPr>
            <w:tcW w:w="2437" w:type="pct"/>
            <w:gridSpan w:val="2"/>
            <w:tcBorders>
              <w:left w:val="single" w:color="auto" w:sz="2" w:space="0"/>
              <w:bottom w:val="single" w:color="auto" w:sz="2" w:space="0"/>
            </w:tcBorders>
            <w:vAlign w:val="center"/>
          </w:tcPr>
          <w:p w14:paraId="5DD4D456">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乙方（供应商）</w:t>
            </w:r>
          </w:p>
        </w:tc>
      </w:tr>
      <w:tr w14:paraId="2EC8B8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36977B7F">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2DB624A">
            <w:pPr>
              <w:adjustRightInd w:val="0"/>
              <w:snapToGrid w:val="0"/>
              <w:spacing w:line="300" w:lineRule="exact"/>
              <w:jc w:val="center"/>
              <w:rPr>
                <w:rFonts w:hint="default" w:ascii="Times New Roman" w:hAnsi="Times New Roman" w:cs="Times New Roman"/>
                <w:bCs/>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7D95E296">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单位名称（公章或合同章）</w:t>
            </w:r>
          </w:p>
        </w:tc>
        <w:tc>
          <w:tcPr>
            <w:tcW w:w="1259" w:type="pct"/>
            <w:tcBorders>
              <w:top w:val="single" w:color="auto" w:sz="2" w:space="0"/>
              <w:left w:val="single" w:color="auto" w:sz="2" w:space="0"/>
              <w:bottom w:val="single" w:color="auto" w:sz="2" w:space="0"/>
            </w:tcBorders>
            <w:vAlign w:val="center"/>
          </w:tcPr>
          <w:p w14:paraId="75E0BA2E">
            <w:pPr>
              <w:adjustRightInd w:val="0"/>
              <w:snapToGrid w:val="0"/>
              <w:spacing w:line="300" w:lineRule="exact"/>
              <w:jc w:val="center"/>
              <w:rPr>
                <w:rFonts w:hint="default" w:ascii="Times New Roman" w:hAnsi="Times New Roman" w:cs="Times New Roman"/>
                <w:bCs/>
                <w:spacing w:val="20"/>
                <w:lang w:eastAsia="zh-CN"/>
              </w:rPr>
            </w:pPr>
          </w:p>
        </w:tc>
      </w:tr>
      <w:tr w14:paraId="6B88F3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60CAAE56">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法定代表人</w:t>
            </w:r>
          </w:p>
          <w:p w14:paraId="1C5D1CDF">
            <w:pPr>
              <w:adjustRightInd w:val="0"/>
              <w:snapToGrid w:val="0"/>
              <w:spacing w:line="300" w:lineRule="exact"/>
              <w:ind w:firstLine="100" w:firstLineChars="48"/>
              <w:jc w:val="center"/>
              <w:rPr>
                <w:rFonts w:hint="default" w:ascii="Times New Roman" w:hAnsi="Times New Roman" w:cs="Times New Roman"/>
                <w:bCs/>
                <w:lang w:eastAsia="zh-CN"/>
              </w:rPr>
            </w:pPr>
            <w:r>
              <w:rPr>
                <w:rFonts w:hint="default" w:ascii="Times New Roman" w:hAnsi="Times New Roman" w:cs="Times New Roman"/>
                <w:bCs/>
                <w:lang w:eastAsia="zh-CN"/>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63DF6BA3">
            <w:pPr>
              <w:adjustRightInd w:val="0"/>
              <w:snapToGrid w:val="0"/>
              <w:spacing w:line="300" w:lineRule="exact"/>
              <w:jc w:val="center"/>
              <w:rPr>
                <w:rFonts w:hint="default" w:ascii="Times New Roman" w:hAnsi="Times New Roman" w:cs="Times New Roman"/>
                <w:bCs/>
                <w:lang w:eastAsia="zh-CN"/>
              </w:rPr>
            </w:pPr>
          </w:p>
        </w:tc>
        <w:tc>
          <w:tcPr>
            <w:tcW w:w="1178" w:type="pct"/>
            <w:tcBorders>
              <w:top w:val="single" w:color="auto" w:sz="2" w:space="0"/>
              <w:left w:val="single" w:color="auto" w:sz="2" w:space="0"/>
              <w:right w:val="single" w:color="auto" w:sz="2" w:space="0"/>
            </w:tcBorders>
            <w:vAlign w:val="center"/>
          </w:tcPr>
          <w:p w14:paraId="465CB9E4">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法定代表人</w:t>
            </w:r>
          </w:p>
          <w:p w14:paraId="6C7C6889">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或其委托代理人（签章）</w:t>
            </w:r>
          </w:p>
        </w:tc>
        <w:tc>
          <w:tcPr>
            <w:tcW w:w="1259" w:type="pct"/>
            <w:tcBorders>
              <w:top w:val="single" w:color="auto" w:sz="2" w:space="0"/>
              <w:left w:val="single" w:color="auto" w:sz="2" w:space="0"/>
              <w:bottom w:val="single" w:color="auto" w:sz="2" w:space="0"/>
            </w:tcBorders>
            <w:vAlign w:val="center"/>
          </w:tcPr>
          <w:p w14:paraId="3E40D776">
            <w:pPr>
              <w:adjustRightInd w:val="0"/>
              <w:snapToGrid w:val="0"/>
              <w:spacing w:line="300" w:lineRule="exact"/>
              <w:jc w:val="center"/>
              <w:rPr>
                <w:rFonts w:hint="default" w:ascii="Times New Roman" w:hAnsi="Times New Roman" w:cs="Times New Roman"/>
                <w:bCs/>
                <w:lang w:eastAsia="zh-CN"/>
              </w:rPr>
            </w:pPr>
          </w:p>
        </w:tc>
      </w:tr>
      <w:tr w14:paraId="51DFC1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14F7A7BF">
            <w:pPr>
              <w:adjustRightInd w:val="0"/>
              <w:snapToGrid w:val="0"/>
              <w:spacing w:line="300" w:lineRule="exact"/>
              <w:jc w:val="center"/>
              <w:rPr>
                <w:rFonts w:hint="default" w:ascii="Times New Roman" w:hAnsi="Times New Roman" w:cs="Times New Roman"/>
                <w:bCs/>
                <w:lang w:eastAsia="zh-CN"/>
              </w:rPr>
            </w:pPr>
          </w:p>
        </w:tc>
        <w:tc>
          <w:tcPr>
            <w:tcW w:w="1436" w:type="pct"/>
            <w:vMerge w:val="continue"/>
            <w:tcBorders>
              <w:left w:val="single" w:color="auto" w:sz="2" w:space="0"/>
              <w:bottom w:val="single" w:color="auto" w:sz="2" w:space="0"/>
              <w:right w:val="single" w:color="auto" w:sz="2" w:space="0"/>
            </w:tcBorders>
            <w:vAlign w:val="center"/>
          </w:tcPr>
          <w:p w14:paraId="319233ED">
            <w:pPr>
              <w:adjustRightInd w:val="0"/>
              <w:snapToGrid w:val="0"/>
              <w:spacing w:line="300" w:lineRule="exact"/>
              <w:jc w:val="center"/>
              <w:rPr>
                <w:rFonts w:hint="default" w:ascii="Times New Roman" w:hAnsi="Times New Roman" w:cs="Times New Roman"/>
                <w:bCs/>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4FFD38E5">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拥有者性别</w:t>
            </w:r>
          </w:p>
        </w:tc>
        <w:tc>
          <w:tcPr>
            <w:tcW w:w="1259" w:type="pct"/>
            <w:tcBorders>
              <w:top w:val="single" w:color="auto" w:sz="2" w:space="0"/>
              <w:left w:val="single" w:color="auto" w:sz="2" w:space="0"/>
              <w:bottom w:val="single" w:color="auto" w:sz="2" w:space="0"/>
            </w:tcBorders>
            <w:vAlign w:val="center"/>
          </w:tcPr>
          <w:p w14:paraId="15A6D092">
            <w:pPr>
              <w:adjustRightInd w:val="0"/>
              <w:snapToGrid w:val="0"/>
              <w:spacing w:line="300" w:lineRule="exact"/>
              <w:jc w:val="center"/>
              <w:rPr>
                <w:rFonts w:hint="default" w:ascii="Times New Roman" w:hAnsi="Times New Roman" w:cs="Times New Roman"/>
                <w:bCs/>
                <w:spacing w:val="20"/>
              </w:rPr>
            </w:pPr>
          </w:p>
        </w:tc>
      </w:tr>
      <w:tr w14:paraId="6542A1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CB83EE">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住</w:t>
            </w:r>
            <w:r>
              <w:rPr>
                <w:rFonts w:hint="default" w:ascii="Times New Roman" w:hAnsi="Times New Roman" w:cs="Times New Roman"/>
                <w:bCs/>
                <w:lang w:val="en-US" w:eastAsia="zh-CN"/>
              </w:rPr>
              <w:t xml:space="preserve">  </w:t>
            </w:r>
            <w:r>
              <w:rPr>
                <w:rFonts w:hint="default" w:ascii="Times New Roman" w:hAnsi="Times New Roman" w:cs="Times New Roman"/>
                <w:bCs/>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31273C5">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1D34D3CF">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住</w:t>
            </w:r>
            <w:r>
              <w:rPr>
                <w:rFonts w:hint="default" w:ascii="Times New Roman" w:hAnsi="Times New Roman" w:cs="Times New Roman"/>
                <w:bCs/>
                <w:lang w:val="en-US" w:eastAsia="zh-CN"/>
              </w:rPr>
              <w:t xml:space="preserve">  </w:t>
            </w:r>
            <w:r>
              <w:rPr>
                <w:rFonts w:hint="default" w:ascii="Times New Roman" w:hAnsi="Times New Roman" w:cs="Times New Roman"/>
                <w:bCs/>
                <w:lang w:eastAsia="zh-CN"/>
              </w:rPr>
              <w:t>所</w:t>
            </w:r>
          </w:p>
        </w:tc>
        <w:tc>
          <w:tcPr>
            <w:tcW w:w="1259" w:type="pct"/>
            <w:tcBorders>
              <w:top w:val="single" w:color="auto" w:sz="2" w:space="0"/>
              <w:left w:val="single" w:color="auto" w:sz="2" w:space="0"/>
              <w:bottom w:val="single" w:color="auto" w:sz="2" w:space="0"/>
            </w:tcBorders>
            <w:vAlign w:val="center"/>
          </w:tcPr>
          <w:p w14:paraId="4D6E8A03">
            <w:pPr>
              <w:adjustRightInd w:val="0"/>
              <w:snapToGrid w:val="0"/>
              <w:spacing w:line="300" w:lineRule="exact"/>
              <w:jc w:val="center"/>
              <w:rPr>
                <w:rFonts w:hint="default" w:ascii="Times New Roman" w:hAnsi="Times New Roman" w:cs="Times New Roman"/>
                <w:bCs/>
                <w:spacing w:val="20"/>
              </w:rPr>
            </w:pPr>
          </w:p>
        </w:tc>
      </w:tr>
      <w:tr w14:paraId="1856B6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DF87912">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BFE737F">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148C43A6">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 系 人</w:t>
            </w:r>
          </w:p>
        </w:tc>
        <w:tc>
          <w:tcPr>
            <w:tcW w:w="1259" w:type="pct"/>
            <w:tcBorders>
              <w:top w:val="single" w:color="auto" w:sz="2" w:space="0"/>
              <w:left w:val="single" w:color="auto" w:sz="2" w:space="0"/>
              <w:bottom w:val="single" w:color="auto" w:sz="2" w:space="0"/>
            </w:tcBorders>
            <w:vAlign w:val="center"/>
          </w:tcPr>
          <w:p w14:paraId="0D30EC29">
            <w:pPr>
              <w:adjustRightInd w:val="0"/>
              <w:snapToGrid w:val="0"/>
              <w:spacing w:line="300" w:lineRule="exact"/>
              <w:jc w:val="center"/>
              <w:rPr>
                <w:rFonts w:hint="default" w:ascii="Times New Roman" w:hAnsi="Times New Roman" w:cs="Times New Roman"/>
                <w:bCs/>
                <w:spacing w:val="20"/>
              </w:rPr>
            </w:pPr>
          </w:p>
        </w:tc>
      </w:tr>
      <w:tr w14:paraId="008484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EE580C1">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913A021">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0D1AB168">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联系电话</w:t>
            </w:r>
          </w:p>
        </w:tc>
        <w:tc>
          <w:tcPr>
            <w:tcW w:w="1259" w:type="pct"/>
            <w:tcBorders>
              <w:top w:val="single" w:color="auto" w:sz="2" w:space="0"/>
              <w:left w:val="single" w:color="auto" w:sz="2" w:space="0"/>
              <w:bottom w:val="single" w:color="auto" w:sz="2" w:space="0"/>
            </w:tcBorders>
            <w:vAlign w:val="center"/>
          </w:tcPr>
          <w:p w14:paraId="4D99B427">
            <w:pPr>
              <w:adjustRightInd w:val="0"/>
              <w:snapToGrid w:val="0"/>
              <w:spacing w:line="300" w:lineRule="exact"/>
              <w:jc w:val="center"/>
              <w:rPr>
                <w:rFonts w:hint="default" w:ascii="Times New Roman" w:hAnsi="Times New Roman" w:cs="Times New Roman"/>
                <w:bCs/>
                <w:spacing w:val="20"/>
              </w:rPr>
            </w:pPr>
          </w:p>
        </w:tc>
      </w:tr>
      <w:tr w14:paraId="6E30DD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888BA6A">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87CED31">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3AECB490">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lang w:eastAsia="zh-CN"/>
              </w:rPr>
              <w:t>通信地址</w:t>
            </w:r>
          </w:p>
        </w:tc>
        <w:tc>
          <w:tcPr>
            <w:tcW w:w="1259" w:type="pct"/>
            <w:tcBorders>
              <w:top w:val="single" w:color="auto" w:sz="2" w:space="0"/>
              <w:left w:val="single" w:color="auto" w:sz="2" w:space="0"/>
              <w:bottom w:val="single" w:color="auto" w:sz="2" w:space="0"/>
            </w:tcBorders>
            <w:vAlign w:val="center"/>
          </w:tcPr>
          <w:p w14:paraId="359ACF27">
            <w:pPr>
              <w:adjustRightInd w:val="0"/>
              <w:snapToGrid w:val="0"/>
              <w:spacing w:line="300" w:lineRule="exact"/>
              <w:jc w:val="center"/>
              <w:rPr>
                <w:rFonts w:hint="default" w:ascii="Times New Roman" w:hAnsi="Times New Roman" w:cs="Times New Roman"/>
                <w:bCs/>
                <w:spacing w:val="20"/>
              </w:rPr>
            </w:pPr>
          </w:p>
        </w:tc>
      </w:tr>
      <w:tr w14:paraId="319ADA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23FE628">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B871478">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321DF0D0">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邮政编码</w:t>
            </w:r>
          </w:p>
        </w:tc>
        <w:tc>
          <w:tcPr>
            <w:tcW w:w="1259" w:type="pct"/>
            <w:tcBorders>
              <w:top w:val="single" w:color="auto" w:sz="2" w:space="0"/>
              <w:left w:val="single" w:color="auto" w:sz="2" w:space="0"/>
              <w:bottom w:val="single" w:color="auto" w:sz="2" w:space="0"/>
            </w:tcBorders>
            <w:vAlign w:val="center"/>
          </w:tcPr>
          <w:p w14:paraId="245F6DC9">
            <w:pPr>
              <w:adjustRightInd w:val="0"/>
              <w:snapToGrid w:val="0"/>
              <w:spacing w:line="300" w:lineRule="exact"/>
              <w:jc w:val="center"/>
              <w:rPr>
                <w:rFonts w:hint="default" w:ascii="Times New Roman" w:hAnsi="Times New Roman" w:cs="Times New Roman"/>
                <w:bCs/>
                <w:spacing w:val="20"/>
              </w:rPr>
            </w:pPr>
          </w:p>
        </w:tc>
      </w:tr>
      <w:tr w14:paraId="5B805C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F5AD0F6">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4686602">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38FCC113">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电子邮箱</w:t>
            </w:r>
          </w:p>
        </w:tc>
        <w:tc>
          <w:tcPr>
            <w:tcW w:w="1259" w:type="pct"/>
            <w:tcBorders>
              <w:top w:val="single" w:color="auto" w:sz="2" w:space="0"/>
              <w:left w:val="single" w:color="auto" w:sz="2" w:space="0"/>
              <w:bottom w:val="single" w:color="auto" w:sz="2" w:space="0"/>
            </w:tcBorders>
            <w:vAlign w:val="center"/>
          </w:tcPr>
          <w:p w14:paraId="57F7C014">
            <w:pPr>
              <w:adjustRightInd w:val="0"/>
              <w:snapToGrid w:val="0"/>
              <w:spacing w:line="300" w:lineRule="exact"/>
              <w:jc w:val="center"/>
              <w:rPr>
                <w:rFonts w:hint="default" w:ascii="Times New Roman" w:hAnsi="Times New Roman" w:cs="Times New Roman"/>
                <w:bCs/>
                <w:spacing w:val="20"/>
              </w:rPr>
            </w:pPr>
          </w:p>
        </w:tc>
      </w:tr>
      <w:tr w14:paraId="22D23E8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78C6AF2">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EC8C4D5">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7DB37301">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统一社会信用代码</w:t>
            </w:r>
          </w:p>
        </w:tc>
        <w:tc>
          <w:tcPr>
            <w:tcW w:w="1259" w:type="pct"/>
            <w:tcBorders>
              <w:top w:val="single" w:color="auto" w:sz="2" w:space="0"/>
              <w:left w:val="single" w:color="auto" w:sz="2" w:space="0"/>
              <w:bottom w:val="single" w:color="auto" w:sz="2" w:space="0"/>
            </w:tcBorders>
            <w:vAlign w:val="center"/>
          </w:tcPr>
          <w:p w14:paraId="69EFF533">
            <w:pPr>
              <w:adjustRightInd w:val="0"/>
              <w:snapToGrid w:val="0"/>
              <w:spacing w:line="300" w:lineRule="exact"/>
              <w:jc w:val="center"/>
              <w:rPr>
                <w:rFonts w:hint="default" w:ascii="Times New Roman" w:hAnsi="Times New Roman" w:cs="Times New Roman"/>
                <w:bCs/>
                <w:spacing w:val="20"/>
              </w:rPr>
            </w:pPr>
          </w:p>
        </w:tc>
      </w:tr>
      <w:tr w14:paraId="560D6D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7C1C4FC">
            <w:pPr>
              <w:adjustRightInd w:val="0"/>
              <w:snapToGrid w:val="0"/>
              <w:spacing w:line="300" w:lineRule="exact"/>
              <w:jc w:val="center"/>
              <w:rPr>
                <w:rFonts w:hint="default" w:ascii="Times New Roman" w:hAnsi="Times New Roman" w:cs="Times New Roman"/>
                <w:bCs/>
              </w:rPr>
            </w:pPr>
          </w:p>
        </w:tc>
        <w:tc>
          <w:tcPr>
            <w:tcW w:w="1436" w:type="pct"/>
            <w:tcBorders>
              <w:top w:val="single" w:color="auto" w:sz="2" w:space="0"/>
              <w:left w:val="single" w:color="auto" w:sz="2" w:space="0"/>
              <w:bottom w:val="single" w:color="auto" w:sz="2" w:space="0"/>
              <w:right w:val="single" w:color="auto" w:sz="2" w:space="0"/>
            </w:tcBorders>
            <w:vAlign w:val="center"/>
          </w:tcPr>
          <w:p w14:paraId="49DA50FA">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1F632798">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开户名称</w:t>
            </w:r>
          </w:p>
        </w:tc>
        <w:tc>
          <w:tcPr>
            <w:tcW w:w="1259" w:type="pct"/>
            <w:tcBorders>
              <w:top w:val="single" w:color="auto" w:sz="2" w:space="0"/>
              <w:left w:val="single" w:color="auto" w:sz="2" w:space="0"/>
              <w:bottom w:val="single" w:color="auto" w:sz="2" w:space="0"/>
            </w:tcBorders>
            <w:vAlign w:val="center"/>
          </w:tcPr>
          <w:p w14:paraId="6E3B6296">
            <w:pPr>
              <w:adjustRightInd w:val="0"/>
              <w:snapToGrid w:val="0"/>
              <w:spacing w:line="300" w:lineRule="exact"/>
              <w:jc w:val="center"/>
              <w:rPr>
                <w:rFonts w:hint="default" w:ascii="Times New Roman" w:hAnsi="Times New Roman" w:cs="Times New Roman"/>
                <w:bCs/>
                <w:spacing w:val="20"/>
              </w:rPr>
            </w:pPr>
          </w:p>
        </w:tc>
      </w:tr>
      <w:tr w14:paraId="5FB0CC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C3CF2C7">
            <w:pPr>
              <w:adjustRightInd w:val="0"/>
              <w:snapToGrid w:val="0"/>
              <w:spacing w:line="300" w:lineRule="exact"/>
              <w:jc w:val="center"/>
              <w:rPr>
                <w:rFonts w:hint="default" w:ascii="Times New Roman" w:hAnsi="Times New Roman" w:cs="Times New Roman"/>
                <w:bCs/>
              </w:rPr>
            </w:pPr>
          </w:p>
        </w:tc>
        <w:tc>
          <w:tcPr>
            <w:tcW w:w="1436" w:type="pct"/>
            <w:tcBorders>
              <w:top w:val="single" w:color="auto" w:sz="2" w:space="0"/>
              <w:left w:val="single" w:color="auto" w:sz="2" w:space="0"/>
              <w:bottom w:val="single" w:color="auto" w:sz="2" w:space="0"/>
              <w:right w:val="single" w:color="auto" w:sz="2" w:space="0"/>
            </w:tcBorders>
            <w:vAlign w:val="center"/>
          </w:tcPr>
          <w:p w14:paraId="771E22C7">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012B3DA1">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开户银行</w:t>
            </w:r>
          </w:p>
        </w:tc>
        <w:tc>
          <w:tcPr>
            <w:tcW w:w="1259" w:type="pct"/>
            <w:tcBorders>
              <w:top w:val="single" w:color="auto" w:sz="2" w:space="0"/>
              <w:left w:val="single" w:color="auto" w:sz="2" w:space="0"/>
              <w:bottom w:val="single" w:color="auto" w:sz="2" w:space="0"/>
            </w:tcBorders>
            <w:vAlign w:val="center"/>
          </w:tcPr>
          <w:p w14:paraId="73A6E49E">
            <w:pPr>
              <w:adjustRightInd w:val="0"/>
              <w:snapToGrid w:val="0"/>
              <w:spacing w:line="300" w:lineRule="exact"/>
              <w:jc w:val="center"/>
              <w:rPr>
                <w:rFonts w:hint="default" w:ascii="Times New Roman" w:hAnsi="Times New Roman" w:cs="Times New Roman"/>
                <w:bCs/>
                <w:spacing w:val="20"/>
              </w:rPr>
            </w:pPr>
          </w:p>
        </w:tc>
      </w:tr>
      <w:tr w14:paraId="62C39E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5DCE05D">
            <w:pPr>
              <w:adjustRightInd w:val="0"/>
              <w:snapToGrid w:val="0"/>
              <w:spacing w:line="300" w:lineRule="exact"/>
              <w:jc w:val="center"/>
              <w:rPr>
                <w:rFonts w:hint="default" w:ascii="Times New Roman" w:hAnsi="Times New Roman" w:cs="Times New Roman"/>
                <w:bCs/>
              </w:rPr>
            </w:pPr>
          </w:p>
        </w:tc>
        <w:tc>
          <w:tcPr>
            <w:tcW w:w="1436" w:type="pct"/>
            <w:tcBorders>
              <w:top w:val="single" w:color="auto" w:sz="2" w:space="0"/>
              <w:left w:val="single" w:color="auto" w:sz="2" w:space="0"/>
              <w:bottom w:val="single" w:color="auto" w:sz="2" w:space="0"/>
              <w:right w:val="single" w:color="auto" w:sz="2" w:space="0"/>
            </w:tcBorders>
            <w:vAlign w:val="center"/>
          </w:tcPr>
          <w:p w14:paraId="05A3D6D6">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4B17445F">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银行账号</w:t>
            </w:r>
          </w:p>
        </w:tc>
        <w:tc>
          <w:tcPr>
            <w:tcW w:w="1259" w:type="pct"/>
            <w:tcBorders>
              <w:top w:val="single" w:color="auto" w:sz="2" w:space="0"/>
              <w:left w:val="single" w:color="auto" w:sz="2" w:space="0"/>
              <w:bottom w:val="single" w:color="auto" w:sz="2" w:space="0"/>
            </w:tcBorders>
            <w:vAlign w:val="center"/>
          </w:tcPr>
          <w:p w14:paraId="1210DEDD">
            <w:pPr>
              <w:adjustRightInd w:val="0"/>
              <w:snapToGrid w:val="0"/>
              <w:spacing w:line="300" w:lineRule="exact"/>
              <w:jc w:val="center"/>
              <w:rPr>
                <w:rFonts w:hint="default" w:ascii="Times New Roman" w:hAnsi="Times New Roman" w:cs="Times New Roman"/>
                <w:bCs/>
                <w:spacing w:val="20"/>
              </w:rPr>
            </w:pPr>
          </w:p>
        </w:tc>
      </w:tr>
      <w:tr w14:paraId="004D2D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DEE907F">
            <w:pPr>
              <w:pStyle w:val="22"/>
              <w:adjustRightInd w:val="0"/>
              <w:snapToGrid w:val="0"/>
              <w:spacing w:before="120" w:beforeLines="50"/>
              <w:jc w:val="left"/>
              <w:rPr>
                <w:rFonts w:hint="default" w:ascii="Times New Roman" w:hAnsi="Times New Roman" w:cs="Times New Roman"/>
                <w:bCs/>
                <w:spacing w:val="20"/>
                <w:szCs w:val="21"/>
                <w:lang w:eastAsia="zh-CN"/>
              </w:rPr>
            </w:pPr>
            <w:r>
              <w:rPr>
                <w:rFonts w:hint="default" w:ascii="Times New Roman" w:hAnsi="Times New Roman" w:cs="Times New Roman"/>
                <w:bCs/>
                <w:szCs w:val="21"/>
                <w:lang w:eastAsia="zh-CN"/>
              </w:rPr>
              <w:t>注：涉及联合体或其他合同主体的信息应按上表格式加列。</w:t>
            </w:r>
          </w:p>
        </w:tc>
      </w:tr>
    </w:tbl>
    <w:p w14:paraId="1EA939C1">
      <w:pPr>
        <w:pStyle w:val="3"/>
        <w:adjustRightInd w:val="0"/>
        <w:snapToGrid w:val="0"/>
        <w:spacing w:before="120" w:beforeLines="50"/>
        <w:jc w:val="center"/>
        <w:rPr>
          <w:rFonts w:hint="default" w:ascii="Times New Roman" w:hAnsi="Times New Roman" w:eastAsia="黑体" w:cs="Times New Roman"/>
          <w:b w:val="0"/>
          <w:sz w:val="28"/>
          <w:szCs w:val="28"/>
          <w:lang w:eastAsia="zh-CN"/>
        </w:rPr>
      </w:pPr>
      <w:r>
        <w:rPr>
          <w:rFonts w:hint="default" w:ascii="Times New Roman" w:hAnsi="Times New Roman" w:cs="Times New Roman"/>
          <w:b w:val="0"/>
          <w:sz w:val="21"/>
          <w:szCs w:val="21"/>
          <w:u w:val="single"/>
          <w:lang w:eastAsia="zh-CN"/>
        </w:rPr>
        <w:br w:type="page"/>
      </w:r>
      <w:bookmarkStart w:id="535" w:name="_Toc27624"/>
      <w:r>
        <w:rPr>
          <w:rFonts w:hint="default" w:ascii="Times New Roman" w:hAnsi="Times New Roman" w:eastAsia="黑体" w:cs="Times New Roman"/>
          <w:b w:val="0"/>
          <w:sz w:val="28"/>
          <w:szCs w:val="28"/>
          <w:lang w:eastAsia="zh-CN"/>
        </w:rPr>
        <w:t>第二节 政府采购合同通用条款</w:t>
      </w:r>
      <w:bookmarkEnd w:id="535"/>
    </w:p>
    <w:p w14:paraId="6BBA9767">
      <w:pPr>
        <w:tabs>
          <w:tab w:val="left" w:pos="8820"/>
          <w:tab w:val="left" w:pos="9345"/>
          <w:tab w:val="left" w:pos="9765"/>
        </w:tabs>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1.</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定义</w:t>
      </w:r>
    </w:p>
    <w:p w14:paraId="3C3C18D0">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1.1合同当事人</w:t>
      </w:r>
    </w:p>
    <w:p w14:paraId="39D5DF35">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（1）采购人（以下称甲方）是指使用财政性资金，通过政府采购方式向供应商购买货物</w:t>
      </w:r>
      <w:r>
        <w:rPr>
          <w:rFonts w:hint="default" w:ascii="Times New Roman" w:hAnsi="Times New Roman" w:cs="Times New Roman"/>
          <w:bCs/>
          <w:color w:val="auto"/>
          <w:lang w:val="en-US" w:eastAsia="zh-CN"/>
        </w:rPr>
        <w:t>及其相关服务的</w:t>
      </w:r>
      <w:r>
        <w:rPr>
          <w:rFonts w:hint="default" w:ascii="Times New Roman" w:hAnsi="Times New Roman" w:cs="Times New Roman"/>
          <w:bCs/>
          <w:color w:val="auto"/>
          <w:lang w:eastAsia="zh-CN"/>
        </w:rPr>
        <w:t>国家机关、事业单位、团体组织。</w:t>
      </w:r>
    </w:p>
    <w:p w14:paraId="74419C6D">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（2）供应商（以下称乙方）是指参加政府采购活动并且中标（成交），向采购人提供</w:t>
      </w:r>
      <w:r>
        <w:rPr>
          <w:rFonts w:hint="default" w:ascii="Times New Roman" w:hAnsi="Times New Roman" w:cs="Times New Roman"/>
          <w:bCs/>
          <w:color w:val="auto"/>
          <w:lang w:val="en-US" w:eastAsia="zh-CN"/>
        </w:rPr>
        <w:t>合同约定的货物及其相关服务的法人、非法人组织或者自然人</w:t>
      </w:r>
      <w:r>
        <w:rPr>
          <w:rFonts w:hint="default" w:ascii="Times New Roman" w:hAnsi="Times New Roman" w:cs="Times New Roman"/>
          <w:bCs/>
          <w:color w:val="auto"/>
          <w:lang w:eastAsia="zh-CN"/>
        </w:rPr>
        <w:t>。</w:t>
      </w:r>
    </w:p>
    <w:p w14:paraId="760A1B9D">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（3）其他合同主体是指除采购人和供应商以外，</w:t>
      </w:r>
      <w:r>
        <w:rPr>
          <w:rFonts w:hint="default" w:ascii="Times New Roman" w:hAnsi="Times New Roman" w:eastAsia="宋体" w:cs="Times New Roman"/>
          <w:bCs/>
          <w:lang w:eastAsia="zh-CN"/>
        </w:rPr>
        <w:t>依法参与合同缔结或履行，享有权利、承担义务的合同当事人</w:t>
      </w:r>
      <w:r>
        <w:rPr>
          <w:rFonts w:hint="default" w:ascii="Times New Roman" w:hAnsi="Times New Roman" w:cs="Times New Roman"/>
          <w:bCs/>
          <w:color w:val="auto"/>
          <w:lang w:eastAsia="zh-CN"/>
        </w:rPr>
        <w:t>。</w:t>
      </w:r>
    </w:p>
    <w:p w14:paraId="237ACE2F">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1.2本合同下列术语应解释为：</w:t>
      </w:r>
    </w:p>
    <w:p w14:paraId="05BC6317">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（1）“合同”系指</w:t>
      </w:r>
      <w:r>
        <w:rPr>
          <w:rFonts w:hint="default" w:ascii="Times New Roman" w:hAnsi="Times New Roman" w:eastAsia="宋体" w:cs="Times New Roman"/>
          <w:bCs/>
          <w:lang w:eastAsia="zh-CN"/>
        </w:rPr>
        <w:t>合同当事人意思表示达成一致的任何协议，包括签署的</w:t>
      </w:r>
      <w:r>
        <w:rPr>
          <w:rFonts w:hint="default" w:ascii="Times New Roman" w:hAnsi="Times New Roman" w:cs="Times New Roman"/>
          <w:bCs/>
          <w:color w:val="auto"/>
          <w:lang w:eastAsia="zh-CN"/>
        </w:rPr>
        <w:t>政府采购合同协议书及其变更、补充协议，</w:t>
      </w:r>
      <w:r>
        <w:rPr>
          <w:rFonts w:hint="default" w:ascii="Times New Roman" w:hAnsi="Times New Roman" w:cs="Times New Roman"/>
          <w:bCs/>
          <w:lang w:eastAsia="zh-CN"/>
        </w:rPr>
        <w:t>政府采购合同专用条款，政府采购合同通用条款，</w:t>
      </w:r>
      <w:r>
        <w:rPr>
          <w:rFonts w:hint="default" w:ascii="Times New Roman" w:hAnsi="Times New Roman" w:cs="Times New Roman"/>
          <w:bCs/>
          <w:color w:val="auto"/>
          <w:lang w:eastAsia="zh-CN"/>
        </w:rPr>
        <w:t>中标（成交）通知书，</w:t>
      </w:r>
      <w:r>
        <w:rPr>
          <w:rFonts w:hint="default" w:ascii="Times New Roman" w:hAnsi="Times New Roman" w:cs="Times New Roman"/>
          <w:bCs/>
          <w:lang w:eastAsia="zh-CN"/>
        </w:rPr>
        <w:t>投标（响应）文件，采购文件，有关技术文件和图纸，以及</w:t>
      </w:r>
      <w:r>
        <w:rPr>
          <w:rFonts w:hint="default" w:ascii="Times New Roman" w:hAnsi="Times New Roman" w:eastAsia="宋体" w:cs="Times New Roman"/>
          <w:bCs/>
          <w:lang w:eastAsia="zh-CN"/>
        </w:rPr>
        <w:t>国家法律、行政法规和规章制度规定或合同约定的作为合同组成部分的其他文件</w:t>
      </w:r>
      <w:r>
        <w:rPr>
          <w:rFonts w:hint="default" w:ascii="Times New Roman" w:hAnsi="Times New Roman" w:cs="Times New Roman"/>
          <w:bCs/>
          <w:color w:val="auto"/>
          <w:lang w:eastAsia="zh-CN"/>
        </w:rPr>
        <w:t>。</w:t>
      </w:r>
    </w:p>
    <w:p w14:paraId="716180D2">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）“合同价</w:t>
      </w:r>
      <w:r>
        <w:rPr>
          <w:rFonts w:hint="default" w:ascii="Times New Roman" w:hAnsi="Times New Roman" w:cs="Times New Roman"/>
          <w:bCs/>
          <w:color w:val="auto"/>
          <w:lang w:val="en-US" w:eastAsia="zh-CN"/>
        </w:rPr>
        <w:t>款</w:t>
      </w:r>
      <w:r>
        <w:rPr>
          <w:rFonts w:hint="default" w:ascii="Times New Roman" w:hAnsi="Times New Roman" w:cs="Times New Roman"/>
          <w:bCs/>
          <w:color w:val="auto"/>
          <w:lang w:eastAsia="zh-CN"/>
        </w:rPr>
        <w:t>”系指根据本合同规定乙方在全面履行合同义务后甲方应支付给乙方的价款。</w:t>
      </w:r>
    </w:p>
    <w:p w14:paraId="760EE575">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宋体" w:cs="Times New Roman"/>
          <w:bCs/>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）“货物”系指乙方根据本合同规定须向甲方提供的各种形态和种类的物品，包括原材料、设备、产品（</w:t>
      </w:r>
      <w:r>
        <w:rPr>
          <w:rFonts w:hint="default" w:ascii="Times New Roman" w:hAnsi="Times New Roman" w:cs="Times New Roman"/>
          <w:bCs/>
          <w:lang w:eastAsia="zh-CN"/>
        </w:rPr>
        <w:t>包括软件）及相关的其备品备件、工具、手册及</w:t>
      </w:r>
      <w:r>
        <w:rPr>
          <w:rFonts w:hint="default" w:ascii="Times New Roman" w:hAnsi="Times New Roman" w:cs="Times New Roman"/>
          <w:bCs/>
          <w:lang w:val="en" w:eastAsia="zh-CN"/>
        </w:rPr>
        <w:t>其他</w:t>
      </w:r>
      <w:r>
        <w:rPr>
          <w:rFonts w:hint="default" w:ascii="Times New Roman" w:hAnsi="Times New Roman" w:cs="Times New Roman"/>
          <w:bCs/>
          <w:lang w:eastAsia="zh-CN"/>
        </w:rPr>
        <w:t>技术资料和材料等。</w:t>
      </w:r>
    </w:p>
    <w:p w14:paraId="34F474DC">
      <w:pPr>
        <w:adjustRightInd w:val="0"/>
        <w:snapToGrid w:val="0"/>
        <w:spacing w:line="400" w:lineRule="exact"/>
        <w:ind w:firstLine="420" w:firstLineChars="200"/>
        <w:jc w:val="left"/>
        <w:rPr>
          <w:rFonts w:hint="default" w:ascii="Times New Roman" w:hAnsi="Times New Roman" w:eastAsia="宋体" w:cs="Times New Roman"/>
          <w:bCs/>
          <w:highlight w:val="yellow"/>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4</w:t>
      </w:r>
      <w:r>
        <w:rPr>
          <w:rFonts w:hint="default" w:ascii="Times New Roman" w:hAnsi="Times New Roman" w:cs="Times New Roman"/>
          <w:bCs/>
          <w:lang w:eastAsia="zh-CN"/>
        </w:rPr>
        <w:t>）“</w:t>
      </w:r>
      <w:r>
        <w:rPr>
          <w:rFonts w:hint="default" w:ascii="Times New Roman" w:hAnsi="Times New Roman" w:cs="Times New Roman"/>
          <w:bCs/>
          <w:color w:val="auto"/>
          <w:lang w:val="en-US" w:eastAsia="zh-CN"/>
        </w:rPr>
        <w:t>相关</w:t>
      </w:r>
      <w:r>
        <w:rPr>
          <w:rFonts w:hint="default" w:ascii="Times New Roman" w:hAnsi="Times New Roman" w:cs="Times New Roman"/>
          <w:bCs/>
          <w:lang w:eastAsia="zh-CN"/>
        </w:rPr>
        <w:t>服务”系指根据合同规定，乙方应提供的</w:t>
      </w:r>
      <w:r>
        <w:rPr>
          <w:rFonts w:hint="default" w:ascii="Times New Roman" w:hAnsi="Times New Roman" w:cs="Times New Roman"/>
          <w:bCs/>
          <w:lang w:val="en-US" w:eastAsia="zh-CN"/>
        </w:rPr>
        <w:t>与货物有关的</w:t>
      </w:r>
      <w:r>
        <w:rPr>
          <w:rFonts w:hint="default" w:ascii="Times New Roman" w:hAnsi="Times New Roman" w:cs="Times New Roman"/>
          <w:bCs/>
          <w:lang w:eastAsia="zh-CN"/>
        </w:rPr>
        <w:t>技术、管理和</w:t>
      </w:r>
      <w:r>
        <w:rPr>
          <w:rFonts w:hint="default" w:ascii="Times New Roman" w:hAnsi="Times New Roman" w:cs="Times New Roman"/>
          <w:bCs/>
          <w:lang w:val="en" w:eastAsia="zh-CN"/>
        </w:rPr>
        <w:t>其他</w:t>
      </w:r>
      <w:r>
        <w:rPr>
          <w:rFonts w:hint="default" w:ascii="Times New Roman" w:hAnsi="Times New Roman" w:cs="Times New Roman"/>
          <w:bCs/>
          <w:lang w:eastAsia="zh-CN"/>
        </w:rPr>
        <w:t>服务，包括但不限于：管理和质量保证、运输、保险、检验、现场准备、安装、集成、调试、培训、维修、废弃处置、技术支持等以及合同中规定乙方应承担的</w:t>
      </w:r>
      <w:r>
        <w:rPr>
          <w:rFonts w:hint="default" w:ascii="Times New Roman" w:hAnsi="Times New Roman" w:cs="Times New Roman"/>
          <w:bCs/>
          <w:lang w:val="en" w:eastAsia="zh-CN"/>
        </w:rPr>
        <w:t>其他</w:t>
      </w:r>
      <w:r>
        <w:rPr>
          <w:rFonts w:hint="default" w:ascii="Times New Roman" w:hAnsi="Times New Roman" w:cs="Times New Roman"/>
          <w:bCs/>
          <w:lang w:eastAsia="zh-CN"/>
        </w:rPr>
        <w:t>义务。</w:t>
      </w:r>
    </w:p>
    <w:p w14:paraId="5B652FBE">
      <w:pPr>
        <w:adjustRightInd w:val="0"/>
        <w:snapToGrid w:val="0"/>
        <w:spacing w:line="400" w:lineRule="exact"/>
        <w:ind w:firstLine="420" w:firstLineChars="200"/>
        <w:jc w:val="left"/>
        <w:rPr>
          <w:rFonts w:hint="default" w:ascii="Times New Roman" w:hAnsi="Times New Roman" w:eastAsia="宋体" w:cs="Times New Roman"/>
          <w:bCs/>
          <w:highlight w:val="yellow"/>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5</w:t>
      </w:r>
      <w:r>
        <w:rPr>
          <w:rFonts w:hint="default" w:ascii="Times New Roman" w:hAnsi="Times New Roman" w:cs="Times New Roman"/>
          <w:bCs/>
          <w:lang w:eastAsia="zh-CN"/>
        </w:rPr>
        <w:t>）“分包”系指中标（成交）供应商按采购文件、投标（响应）文件的规定，根据分包意向协议，将中标（成交）项目中的部分履约内容，分给具有相应资质条件的供应商履行合同的行为。</w:t>
      </w:r>
    </w:p>
    <w:p w14:paraId="10B07708">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6</w:t>
      </w:r>
      <w:r>
        <w:rPr>
          <w:rFonts w:hint="default" w:ascii="Times New Roman" w:hAnsi="Times New Roman" w:cs="Times New Roman"/>
          <w:bCs/>
          <w:lang w:eastAsia="zh-CN"/>
        </w:rPr>
        <w:t>）“联合体”系指由两个以上的自然人、法人或者</w:t>
      </w:r>
      <w:r>
        <w:rPr>
          <w:rFonts w:hint="default" w:ascii="Times New Roman" w:hAnsi="Times New Roman" w:cs="Times New Roman"/>
          <w:bCs/>
          <w:lang w:val="en-US" w:eastAsia="zh-CN"/>
        </w:rPr>
        <w:t>非法人</w:t>
      </w:r>
      <w:r>
        <w:rPr>
          <w:rFonts w:hint="default" w:ascii="Times New Roman" w:hAnsi="Times New Roman" w:cs="Times New Roman"/>
          <w:bCs/>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583FBF7B">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7</w:t>
      </w:r>
      <w:r>
        <w:rPr>
          <w:rFonts w:hint="default" w:ascii="Times New Roman" w:hAnsi="Times New Roman" w:cs="Times New Roman"/>
          <w:bCs/>
          <w:lang w:eastAsia="zh-CN"/>
        </w:rPr>
        <w:t>）其他术语解释，见【政府采购合同专用条款】。</w:t>
      </w:r>
    </w:p>
    <w:p w14:paraId="4EAC2651">
      <w:pPr>
        <w:numPr>
          <w:ilvl w:val="0"/>
          <w:numId w:val="12"/>
        </w:numPr>
        <w:autoSpaceDE w:val="0"/>
        <w:autoSpaceDN w:val="0"/>
        <w:adjustRightInd w:val="0"/>
        <w:snapToGrid w:val="0"/>
        <w:spacing w:line="400" w:lineRule="exact"/>
        <w:jc w:val="left"/>
        <w:rPr>
          <w:rFonts w:hint="default" w:ascii="Times New Roman" w:hAnsi="Times New Roman" w:cs="Times New Roman"/>
          <w:bCs/>
          <w:sz w:val="24"/>
        </w:rPr>
      </w:pPr>
      <w:r>
        <w:rPr>
          <w:rFonts w:hint="default" w:ascii="Times New Roman" w:hAnsi="Times New Roman" w:cs="Times New Roman"/>
          <w:bCs/>
          <w:sz w:val="24"/>
        </w:rPr>
        <w:t>合同标的及金额</w:t>
      </w:r>
    </w:p>
    <w:p w14:paraId="74EB4C74">
      <w:pPr>
        <w:autoSpaceDE w:val="0"/>
        <w:autoSpaceDN w:val="0"/>
        <w:adjustRightInd w:val="0"/>
        <w:snapToGrid w:val="0"/>
        <w:spacing w:line="400" w:lineRule="exact"/>
        <w:ind w:firstLine="420" w:firstLineChars="200"/>
        <w:jc w:val="left"/>
        <w:rPr>
          <w:rFonts w:hint="default" w:ascii="Times New Roman" w:hAnsi="Times New Roman" w:cs="Times New Roman"/>
          <w:bCs/>
          <w:i/>
          <w:iCs/>
          <w:lang w:eastAsia="zh-CN"/>
        </w:rPr>
      </w:pPr>
      <w:r>
        <w:rPr>
          <w:rFonts w:hint="default" w:ascii="Times New Roman" w:hAnsi="Times New Roman" w:cs="Times New Roman"/>
          <w:bCs/>
          <w:lang w:eastAsia="zh-CN"/>
        </w:rPr>
        <w:t>2.1 合同标的及金额应与中标（成交）结果一致。乙方为履行本合同而发生的所有费用均应包含在合同价款中，甲方不再另行支付</w:t>
      </w:r>
      <w:r>
        <w:rPr>
          <w:rFonts w:hint="default" w:ascii="Times New Roman" w:hAnsi="Times New Roman" w:cs="Times New Roman"/>
          <w:bCs/>
          <w:lang w:val="en" w:eastAsia="zh-CN"/>
        </w:rPr>
        <w:t>其他</w:t>
      </w:r>
      <w:r>
        <w:rPr>
          <w:rFonts w:hint="default" w:ascii="Times New Roman" w:hAnsi="Times New Roman" w:cs="Times New Roman"/>
          <w:bCs/>
          <w:lang w:eastAsia="zh-CN"/>
        </w:rPr>
        <w:t>任何费用。</w:t>
      </w:r>
    </w:p>
    <w:p w14:paraId="7F04B08F">
      <w:pPr>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3</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履行合同的时间、地点和方式</w:t>
      </w:r>
    </w:p>
    <w:p w14:paraId="79378B5E">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 xml:space="preserve">3.1 </w:t>
      </w:r>
      <w:r>
        <w:rPr>
          <w:rFonts w:hint="default" w:ascii="Times New Roman" w:hAnsi="Times New Roman" w:eastAsia="宋体" w:cs="Times New Roman"/>
          <w:bCs/>
          <w:lang w:eastAsia="zh-CN"/>
        </w:rPr>
        <w:t>乙方应当在约定的时间、地点</w:t>
      </w:r>
      <w:r>
        <w:rPr>
          <w:rFonts w:hint="default" w:ascii="Times New Roman" w:hAnsi="Times New Roman" w:cs="Times New Roman"/>
          <w:bCs/>
          <w:lang w:eastAsia="zh-CN"/>
        </w:rPr>
        <w:t>，按照约定</w:t>
      </w:r>
      <w:r>
        <w:rPr>
          <w:rFonts w:hint="default" w:ascii="Times New Roman" w:hAnsi="Times New Roman" w:eastAsia="宋体" w:cs="Times New Roman"/>
          <w:bCs/>
          <w:lang w:eastAsia="zh-CN"/>
        </w:rPr>
        <w:t>方式履行合同。</w:t>
      </w:r>
    </w:p>
    <w:p w14:paraId="7CDF7720">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4</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甲方的权利和义务</w:t>
      </w:r>
    </w:p>
    <w:p w14:paraId="24C8C86F">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4.1 签署合同后，甲方应确定</w:t>
      </w:r>
      <w:r>
        <w:rPr>
          <w:rFonts w:hint="default" w:ascii="Times New Roman" w:hAnsi="Times New Roman" w:cs="Times New Roman"/>
          <w:bCs/>
          <w:lang w:val="en-US" w:eastAsia="zh-CN"/>
        </w:rPr>
        <w:t>项目负责人（或项目联系人）</w:t>
      </w:r>
      <w:r>
        <w:rPr>
          <w:rFonts w:hint="default" w:ascii="Times New Roman" w:hAnsi="Times New Roman" w:cs="Times New Roman"/>
          <w:bCs/>
          <w:lang w:eastAsia="zh-CN"/>
        </w:rPr>
        <w:t>，负责与本合同有关的事务。甲方有权对乙方的履约行为进行检查，并及时确认乙方提交的事项。甲方应当配合乙方完成相关项目实施工作。</w:t>
      </w:r>
    </w:p>
    <w:p w14:paraId="3FE6C3A5">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4.2 甲方有权要求乙方按时提交各阶段有关安排计划，并有权定期核对乙方提供货物数量、规格、质量等内容。甲方有权督促乙方工作并要求乙方更换不符合要求的货物。</w:t>
      </w:r>
    </w:p>
    <w:p w14:paraId="46033D79">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4.3 甲方有权要求乙方对缺陷部分予以修复，并按合同约定享有货物保修及其他合同约定的权利。</w:t>
      </w:r>
    </w:p>
    <w:p w14:paraId="32AFA03E">
      <w:pPr>
        <w:snapToGrid w:val="0"/>
        <w:spacing w:line="400" w:lineRule="exact"/>
        <w:ind w:firstLine="420" w:firstLineChars="200"/>
        <w:rPr>
          <w:rFonts w:hint="default" w:ascii="Times New Roman" w:hAnsi="Times New Roman" w:eastAsia="华文楷体" w:cs="Times New Roman"/>
          <w:bCs/>
          <w:lang w:val="en-US" w:eastAsia="zh-CN"/>
        </w:rPr>
      </w:pPr>
      <w:r>
        <w:rPr>
          <w:rFonts w:hint="default" w:ascii="Times New Roman" w:hAnsi="Times New Roman" w:cs="Times New Roman"/>
          <w:bCs/>
          <w:lang w:val="en-US" w:eastAsia="zh-CN"/>
        </w:rPr>
        <w:t>4.4 甲方应当按照合同约定及时对交付的货物进行验收，</w:t>
      </w:r>
      <w:r>
        <w:rPr>
          <w:rFonts w:hint="default" w:ascii="Times New Roman" w:hAnsi="Times New Roman" w:cs="Times New Roman"/>
          <w:bCs/>
          <w:lang w:eastAsia="zh-CN"/>
        </w:rPr>
        <w:t>未</w:t>
      </w:r>
      <w:r>
        <w:rPr>
          <w:rFonts w:hint="default" w:ascii="Times New Roman" w:hAnsi="Times New Roman" w:cs="Times New Roman"/>
          <w:bCs/>
          <w:lang w:val="en-US" w:eastAsia="zh-CN"/>
        </w:rPr>
        <w:t>在</w:t>
      </w:r>
      <w:r>
        <w:rPr>
          <w:rFonts w:hint="default" w:ascii="Times New Roman" w:hAnsi="Times New Roman" w:eastAsia="宋体" w:cs="Times New Roman"/>
          <w:bCs/>
          <w:lang w:eastAsia="zh-CN"/>
        </w:rPr>
        <w:t>【政府采购合同专用条款】</w:t>
      </w:r>
      <w:r>
        <w:rPr>
          <w:rFonts w:hint="default" w:ascii="Times New Roman" w:hAnsi="Times New Roman" w:cs="Times New Roman"/>
          <w:bCs/>
          <w:lang w:eastAsia="zh-CN"/>
        </w:rPr>
        <w:t>约定的期限内对乙方履约提出任何异议或者向乙方作出任何说明的，</w:t>
      </w:r>
      <w:r>
        <w:rPr>
          <w:rFonts w:hint="default" w:ascii="Times New Roman" w:hAnsi="Times New Roman" w:cs="Times New Roman"/>
          <w:bCs/>
          <w:lang w:val="en-US" w:eastAsia="zh-CN"/>
        </w:rPr>
        <w:t>视为验收通过。</w:t>
      </w:r>
    </w:p>
    <w:p w14:paraId="60A0FE6B">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w:t>
      </w:r>
      <w:r>
        <w:rPr>
          <w:rFonts w:hint="default" w:ascii="Times New Roman" w:hAnsi="Times New Roman" w:cs="Times New Roman"/>
          <w:bCs/>
          <w:lang w:val="en-US" w:eastAsia="zh-CN"/>
        </w:rPr>
        <w:t>5</w:t>
      </w:r>
      <w:r>
        <w:rPr>
          <w:rFonts w:hint="default" w:ascii="Times New Roman" w:hAnsi="Times New Roman" w:cs="Times New Roman"/>
          <w:bCs/>
          <w:lang w:eastAsia="zh-CN"/>
        </w:rPr>
        <w:t xml:space="preserve"> 甲方应当根据合同约定及时向乙方支付合同价款，不得以内部人员变更、履行内部付款流程等为由，拒绝或迟延支付。</w:t>
      </w:r>
    </w:p>
    <w:p w14:paraId="4E28D139">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w:t>
      </w:r>
      <w:r>
        <w:rPr>
          <w:rFonts w:hint="default" w:ascii="Times New Roman" w:hAnsi="Times New Roman" w:cs="Times New Roman"/>
          <w:bCs/>
          <w:lang w:val="en-US" w:eastAsia="zh-CN"/>
        </w:rPr>
        <w:t>6</w:t>
      </w:r>
      <w:r>
        <w:rPr>
          <w:rFonts w:hint="default" w:ascii="Times New Roman" w:hAnsi="Times New Roman" w:cs="Times New Roman"/>
          <w:bCs/>
          <w:lang w:eastAsia="zh-CN"/>
        </w:rPr>
        <w:t xml:space="preserve"> 国家法律法规规定及</w:t>
      </w:r>
      <w:r>
        <w:rPr>
          <w:rFonts w:hint="default" w:ascii="Times New Roman" w:hAnsi="Times New Roman" w:eastAsia="宋体" w:cs="Times New Roman"/>
          <w:bCs/>
          <w:lang w:eastAsia="zh-CN"/>
        </w:rPr>
        <w:t>【政府采购合同专用条款】</w:t>
      </w:r>
      <w:r>
        <w:rPr>
          <w:rFonts w:hint="default" w:ascii="Times New Roman" w:hAnsi="Times New Roman" w:cs="Times New Roman"/>
          <w:bCs/>
          <w:lang w:eastAsia="zh-CN"/>
        </w:rPr>
        <w:t>约定应由甲方承担的其他义务和责任。</w:t>
      </w:r>
    </w:p>
    <w:p w14:paraId="0F970ACD">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5</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乙方的权利和义务</w:t>
      </w:r>
    </w:p>
    <w:p w14:paraId="269146EA">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5.1 签署合同后，乙方应确定</w:t>
      </w:r>
      <w:r>
        <w:rPr>
          <w:rFonts w:hint="default" w:ascii="Times New Roman" w:hAnsi="Times New Roman" w:cs="Times New Roman"/>
          <w:bCs/>
          <w:lang w:val="en-US" w:eastAsia="zh-CN"/>
        </w:rPr>
        <w:t>项目负责人（或项目联系人）</w:t>
      </w:r>
      <w:r>
        <w:rPr>
          <w:rFonts w:hint="default" w:ascii="Times New Roman" w:hAnsi="Times New Roman" w:cs="Times New Roman"/>
          <w:bCs/>
          <w:lang w:eastAsia="zh-CN"/>
        </w:rPr>
        <w:t>，负责与本合同有关的事务。</w:t>
      </w:r>
    </w:p>
    <w:p w14:paraId="52375E69">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31F5307D">
      <w:pPr>
        <w:pStyle w:val="21"/>
        <w:spacing w:line="400" w:lineRule="exact"/>
        <w:ind w:firstLine="422" w:firstLineChars="176"/>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5.3乙方有权根据合同约定向甲方收取合同价款。</w:t>
      </w:r>
    </w:p>
    <w:p w14:paraId="1CCB4922">
      <w:pPr>
        <w:pStyle w:val="21"/>
        <w:spacing w:line="400" w:lineRule="exact"/>
        <w:ind w:firstLine="422" w:firstLineChars="176"/>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5.4国家法律法规规定及</w:t>
      </w:r>
      <w:r>
        <w:rPr>
          <w:rFonts w:hint="default" w:ascii="Times New Roman" w:hAnsi="Times New Roman" w:cs="Times New Roman"/>
          <w:bCs/>
          <w:szCs w:val="21"/>
          <w:lang w:eastAsia="zh-CN"/>
        </w:rPr>
        <w:t>【政府采购合同专用条款】约定应</w:t>
      </w:r>
      <w:r>
        <w:rPr>
          <w:rFonts w:hint="default" w:ascii="Times New Roman" w:hAnsi="Times New Roman" w:cs="Times New Roman"/>
          <w:bCs/>
          <w:color w:val="000000"/>
          <w:szCs w:val="21"/>
          <w:lang w:eastAsia="zh-CN"/>
        </w:rPr>
        <w:t>由乙方承担的其他义务和责任。</w:t>
      </w:r>
    </w:p>
    <w:p w14:paraId="3794018D">
      <w:pPr>
        <w:numPr>
          <w:ilvl w:val="0"/>
          <w:numId w:val="13"/>
        </w:numPr>
        <w:autoSpaceDE w:val="0"/>
        <w:autoSpaceDN w:val="0"/>
        <w:adjustRightInd w:val="0"/>
        <w:snapToGrid w:val="0"/>
        <w:spacing w:line="400" w:lineRule="exact"/>
        <w:jc w:val="left"/>
        <w:rPr>
          <w:rFonts w:hint="default" w:ascii="Times New Roman" w:hAnsi="Times New Roman" w:cs="Times New Roman"/>
          <w:bCs/>
          <w:sz w:val="24"/>
        </w:rPr>
      </w:pPr>
      <w:r>
        <w:rPr>
          <w:rFonts w:hint="default" w:ascii="Times New Roman" w:hAnsi="Times New Roman" w:cs="Times New Roman"/>
          <w:bCs/>
          <w:sz w:val="24"/>
        </w:rPr>
        <w:t>合同履</w:t>
      </w:r>
      <w:r>
        <w:rPr>
          <w:rFonts w:hint="default" w:ascii="Times New Roman" w:hAnsi="Times New Roman" w:cs="Times New Roman"/>
          <w:bCs/>
          <w:sz w:val="24"/>
          <w:lang w:val="en-US" w:eastAsia="zh-CN"/>
        </w:rPr>
        <w:t>行</w:t>
      </w:r>
    </w:p>
    <w:p w14:paraId="0BC3221D">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6.1 甲乙双方应当按照</w:t>
      </w:r>
      <w:r>
        <w:rPr>
          <w:rFonts w:hint="default" w:ascii="Times New Roman" w:hAnsi="Times New Roman" w:eastAsia="宋体" w:cs="Times New Roman"/>
          <w:bCs/>
          <w:lang w:eastAsia="zh-CN"/>
        </w:rPr>
        <w:t>【政府采购合同专用条款】</w:t>
      </w:r>
      <w:r>
        <w:rPr>
          <w:rFonts w:hint="default" w:ascii="Times New Roman" w:hAnsi="Times New Roman" w:cs="Times New Roman"/>
          <w:bCs/>
          <w:lang w:eastAsia="zh-CN"/>
        </w:rPr>
        <w:t>约定顺序履行合同义务；如果没有先后顺序的，应当同时履行。</w:t>
      </w:r>
    </w:p>
    <w:p w14:paraId="5117865A">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6.2 甲乙双方按照合同约定顺序履行合同义务时，应当先履行一方未履行的，后履行一方有权拒绝其履行请求。先履行一方履行不符合约定的，后履行一方有权拒绝其相应的履行请求。</w:t>
      </w:r>
    </w:p>
    <w:p w14:paraId="6B2DF4B3">
      <w:pPr>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7</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货物包装、运输、保险和交付要求</w:t>
      </w:r>
    </w:p>
    <w:p w14:paraId="3A9939FF">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7EE1E48C">
      <w:pPr>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7.2 除【政府采购合同专用条款】另有约定外，乙方负责办理将货物运抵本合同规定的交货地点，并装卸、交付至甲方的一切运输事项，相关费用应包含在合同价款中。</w:t>
      </w:r>
    </w:p>
    <w:p w14:paraId="19E10EDA">
      <w:pPr>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7.3 货物保险要求按【政府采购合同专用条款】规定执行。</w:t>
      </w:r>
    </w:p>
    <w:p w14:paraId="5F7D07CF">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 xml:space="preserve">7.4 </w:t>
      </w:r>
      <w:r>
        <w:rPr>
          <w:rFonts w:hint="default" w:ascii="Times New Roman" w:hAnsi="Times New Roman" w:cs="Times New Roman"/>
          <w:bCs/>
          <w:lang w:val="en-US" w:eastAsia="zh-CN"/>
        </w:rPr>
        <w:t>除采购活动</w:t>
      </w:r>
      <w:r>
        <w:rPr>
          <w:rFonts w:hint="default" w:ascii="Times New Roman" w:hAnsi="Times New Roman" w:cs="Times New Roman"/>
          <w:bCs/>
          <w:lang w:eastAsia="zh-CN"/>
        </w:rPr>
        <w:t>对商品包装、快递包装</w:t>
      </w:r>
      <w:r>
        <w:rPr>
          <w:rFonts w:hint="default" w:ascii="Times New Roman" w:hAnsi="Times New Roman" w:cs="Times New Roman"/>
          <w:bCs/>
          <w:lang w:val="en-US" w:eastAsia="zh-CN"/>
        </w:rPr>
        <w:t>达成具体约定外</w:t>
      </w:r>
      <w:r>
        <w:rPr>
          <w:rFonts w:hint="default" w:ascii="Times New Roman" w:hAnsi="Times New Roman" w:cs="Times New Roman"/>
          <w:bCs/>
          <w:lang w:eastAsia="zh-CN"/>
        </w:rPr>
        <w:t>，乙方提供产品及相关快递服务</w:t>
      </w:r>
      <w:r>
        <w:rPr>
          <w:rFonts w:hint="default" w:ascii="Times New Roman" w:hAnsi="Times New Roman" w:cs="Times New Roman"/>
          <w:bCs/>
          <w:lang w:val="en-US" w:eastAsia="zh-CN"/>
        </w:rPr>
        <w:t>涉及到</w:t>
      </w:r>
      <w:r>
        <w:rPr>
          <w:rFonts w:hint="default" w:ascii="Times New Roman" w:hAnsi="Times New Roman" w:cs="Times New Roman"/>
          <w:bCs/>
          <w:lang w:eastAsia="zh-CN"/>
        </w:rPr>
        <w:t>具体包装要求</w:t>
      </w:r>
      <w:r>
        <w:rPr>
          <w:rFonts w:hint="default" w:ascii="Times New Roman" w:hAnsi="Times New Roman" w:cs="Times New Roman"/>
          <w:bCs/>
          <w:lang w:val="en-US" w:eastAsia="zh-CN"/>
        </w:rPr>
        <w:t>的，</w:t>
      </w:r>
      <w:r>
        <w:rPr>
          <w:rFonts w:hint="default" w:ascii="Times New Roman" w:hAnsi="Times New Roman" w:cs="Times New Roman"/>
          <w:bCs/>
          <w:lang w:eastAsia="zh-CN"/>
        </w:rPr>
        <w:t>应</w:t>
      </w:r>
      <w:r>
        <w:rPr>
          <w:rFonts w:hint="default" w:ascii="Times New Roman" w:hAnsi="Times New Roman" w:cs="Times New Roman"/>
          <w:bCs/>
          <w:lang w:val="en-US" w:eastAsia="zh-CN"/>
        </w:rPr>
        <w:t>不低于</w:t>
      </w:r>
      <w:r>
        <w:rPr>
          <w:rFonts w:hint="default" w:ascii="Times New Roman" w:hAnsi="Times New Roman" w:cs="Times New Roman"/>
          <w:bCs/>
          <w:lang w:eastAsia="zh-CN"/>
        </w:rPr>
        <w:t>《商品包装政府采购需求标准（试行）》《快递包装政府采购需求标准（试行）》</w:t>
      </w:r>
      <w:r>
        <w:rPr>
          <w:rFonts w:hint="default" w:ascii="Times New Roman" w:hAnsi="Times New Roman" w:cs="Times New Roman"/>
          <w:bCs/>
          <w:lang w:val="en-US" w:eastAsia="zh-CN"/>
        </w:rPr>
        <w:t>标准</w:t>
      </w:r>
      <w:r>
        <w:rPr>
          <w:rFonts w:hint="default" w:ascii="Times New Roman" w:hAnsi="Times New Roman" w:cs="Times New Roman"/>
          <w:bCs/>
          <w:lang w:eastAsia="zh-CN"/>
        </w:rPr>
        <w:t>，并作为履约验收的内容，必要时甲方可以要求乙方在履约验收环节出具检测报告。</w:t>
      </w:r>
    </w:p>
    <w:p w14:paraId="52D1D619">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val="en-US" w:eastAsia="zh-CN"/>
        </w:rPr>
        <w:t xml:space="preserve">7.5 </w:t>
      </w:r>
      <w:r>
        <w:rPr>
          <w:rFonts w:hint="default" w:ascii="Times New Roman" w:hAnsi="Times New Roman" w:eastAsia="宋体" w:cs="Times New Roman"/>
          <w:bCs/>
          <w:lang w:eastAsia="zh-CN"/>
        </w:rPr>
        <w:t>乙方在运输到达之前</w:t>
      </w:r>
      <w:r>
        <w:rPr>
          <w:rFonts w:hint="default" w:ascii="Times New Roman" w:hAnsi="Times New Roman" w:cs="Times New Roman"/>
          <w:bCs/>
          <w:lang w:eastAsia="zh-CN"/>
        </w:rPr>
        <w:t>应</w:t>
      </w:r>
      <w:r>
        <w:rPr>
          <w:rFonts w:hint="default" w:ascii="Times New Roman" w:hAnsi="Times New Roman" w:eastAsia="宋体" w:cs="Times New Roman"/>
          <w:bCs/>
          <w:lang w:eastAsia="zh-CN"/>
        </w:rPr>
        <w:t>提前通知</w:t>
      </w:r>
      <w:r>
        <w:rPr>
          <w:rFonts w:hint="default" w:ascii="Times New Roman" w:hAnsi="Times New Roman" w:cs="Times New Roman"/>
          <w:bCs/>
          <w:lang w:eastAsia="zh-CN"/>
        </w:rPr>
        <w:t>甲方</w:t>
      </w:r>
      <w:r>
        <w:rPr>
          <w:rFonts w:hint="default" w:ascii="Times New Roman" w:hAnsi="Times New Roman" w:eastAsia="宋体" w:cs="Times New Roman"/>
          <w:bCs/>
          <w:lang w:eastAsia="zh-CN"/>
        </w:rPr>
        <w:t>，并提示货物运输装卸的注意事项</w:t>
      </w:r>
      <w:r>
        <w:rPr>
          <w:rFonts w:hint="default" w:ascii="Times New Roman" w:hAnsi="Times New Roman" w:cs="Times New Roman"/>
          <w:bCs/>
          <w:lang w:eastAsia="zh-CN"/>
        </w:rPr>
        <w:t>，甲方配合乙方做好货物的接收工作。</w:t>
      </w:r>
    </w:p>
    <w:p w14:paraId="419A035B">
      <w:pPr>
        <w:pStyle w:val="110"/>
        <w:ind w:firstLine="420"/>
        <w:rPr>
          <w:rFonts w:hint="default" w:ascii="Times New Roman" w:hAnsi="Times New Roman" w:cs="Times New Roman"/>
          <w:bCs/>
          <w:sz w:val="21"/>
        </w:rPr>
      </w:pPr>
      <w:r>
        <w:rPr>
          <w:rFonts w:hint="default" w:ascii="Times New Roman" w:hAnsi="Times New Roman" w:eastAsia="宋体" w:cs="Times New Roman"/>
          <w:bCs/>
          <w:color w:val="000000"/>
          <w:kern w:val="2"/>
          <w:sz w:val="21"/>
        </w:rPr>
        <w:t>7.6 如因包装、运输问题导致货物损毁、丢失或者品质下降，甲方有权要求降价、换货、拒收部分或整批货物，由此产生的费用和损失，均由乙方承担。</w:t>
      </w:r>
    </w:p>
    <w:p w14:paraId="72D915C8">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sz w:val="24"/>
          <w:lang w:eastAsia="zh-CN"/>
        </w:rPr>
        <w:t>8</w:t>
      </w:r>
      <w:r>
        <w:rPr>
          <w:rFonts w:hint="default" w:ascii="Times New Roman" w:hAnsi="Times New Roman" w:cs="Times New Roman"/>
          <w:bCs/>
          <w:sz w:val="24"/>
          <w:lang w:val="en-US" w:eastAsia="zh-CN"/>
        </w:rPr>
        <w:t xml:space="preserve">. </w:t>
      </w:r>
      <w:r>
        <w:rPr>
          <w:rFonts w:hint="default" w:ascii="Times New Roman" w:hAnsi="Times New Roman" w:cs="Times New Roman"/>
          <w:bCs/>
          <w:color w:val="auto"/>
          <w:sz w:val="24"/>
          <w:lang w:eastAsia="zh-CN"/>
        </w:rPr>
        <w:t>质量标准和保证</w:t>
      </w:r>
    </w:p>
    <w:p w14:paraId="24770AE6">
      <w:pPr>
        <w:pStyle w:val="29"/>
        <w:adjustRightInd w:val="0"/>
        <w:snapToGrid w:val="0"/>
        <w:spacing w:line="400" w:lineRule="exact"/>
        <w:ind w:firstLine="40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8.1 质量标准</w:t>
      </w:r>
    </w:p>
    <w:p w14:paraId="35D59A19">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（1）本合同下提供的货物应符合合同</w:t>
      </w:r>
      <w:r>
        <w:rPr>
          <w:rFonts w:hint="default" w:ascii="Times New Roman" w:hAnsi="Times New Roman" w:cs="Times New Roman"/>
          <w:bCs/>
          <w:lang w:eastAsia="zh-CN"/>
        </w:rPr>
        <w:t>约</w:t>
      </w:r>
      <w:r>
        <w:rPr>
          <w:rFonts w:hint="default" w:ascii="Times New Roman" w:hAnsi="Times New Roman" w:eastAsia="宋体" w:cs="Times New Roman"/>
          <w:bCs/>
          <w:lang w:eastAsia="zh-CN"/>
        </w:rPr>
        <w:t>定的品牌、规格型号、技术性能、配置、质量、数量等要求。</w:t>
      </w:r>
      <w:r>
        <w:rPr>
          <w:rFonts w:hint="default" w:ascii="Times New Roman" w:hAnsi="Times New Roman" w:cs="Times New Roman"/>
          <w:bCs/>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4862506">
      <w:pPr>
        <w:pStyle w:val="29"/>
        <w:adjustRightInd w:val="0"/>
        <w:snapToGrid w:val="0"/>
        <w:spacing w:line="400" w:lineRule="exact"/>
        <w:ind w:firstLine="40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（2）采用中华人民共和国法定计量单位。</w:t>
      </w:r>
    </w:p>
    <w:p w14:paraId="55C64600">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（3）乙方所提供的货物应符合国家有关安全、环保、卫生的规定。</w:t>
      </w:r>
    </w:p>
    <w:p w14:paraId="0D89EC0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（4）乙方应向甲方提交所提供货物的技术文件，包括相应的中文技术文件，如：产品目录、图纸、操作手册、使用说明、维护手册或服务指南等。上述文件应包装好随货物一同发运。</w:t>
      </w:r>
    </w:p>
    <w:p w14:paraId="3B1C9D1E">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8.2 保证</w:t>
      </w:r>
    </w:p>
    <w:p w14:paraId="514CB370">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（1）乙方应保证提供的货物完全符合合同规定的质量、规格和性能要求。乙方应保证货物在正确安装、正常使用和保养条件下，</w:t>
      </w:r>
      <w:r>
        <w:rPr>
          <w:rFonts w:hint="default" w:ascii="Times New Roman" w:hAnsi="Times New Roman" w:eastAsia="宋体" w:cs="Times New Roman"/>
          <w:bCs/>
          <w:lang w:eastAsia="zh-CN"/>
        </w:rPr>
        <w:t>在其使用寿命期内具</w:t>
      </w:r>
      <w:r>
        <w:rPr>
          <w:rFonts w:hint="default" w:ascii="Times New Roman" w:hAnsi="Times New Roman" w:cs="Times New Roman"/>
          <w:bCs/>
          <w:lang w:eastAsia="zh-CN"/>
        </w:rPr>
        <w:t>备合同约定</w:t>
      </w:r>
      <w:r>
        <w:rPr>
          <w:rFonts w:hint="default" w:ascii="Times New Roman" w:hAnsi="Times New Roman" w:eastAsia="宋体" w:cs="Times New Roman"/>
          <w:bCs/>
          <w:lang w:eastAsia="zh-CN"/>
        </w:rPr>
        <w:t>的性能</w:t>
      </w:r>
      <w:r>
        <w:rPr>
          <w:rFonts w:hint="default" w:ascii="Times New Roman" w:hAnsi="Times New Roman" w:cs="Times New Roman"/>
          <w:bCs/>
          <w:color w:val="auto"/>
          <w:lang w:eastAsia="zh-CN"/>
        </w:rPr>
        <w:t>。存在质量保证期的，货物最终交付验收合格后在【政府采购合同专用条款】规定或乙方书面承诺（两者以较长的为准）的质量保证期内，本保证保持有效。</w:t>
      </w:r>
    </w:p>
    <w:p w14:paraId="4C441A9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（2）在质量保证期内所发现的缺陷，甲方应尽快以书面形式通知乙方。</w:t>
      </w:r>
    </w:p>
    <w:p w14:paraId="23B23218">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（3）乙方收到通知后，应在【政府采购合同专用条款】规定的响应时间内以合理的速度免费维修或更换有缺陷的货物或部件。</w:t>
      </w:r>
    </w:p>
    <w:p w14:paraId="296D7C71">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（4）在质量保证期内，如果货物的质量或规格与合同不符，或证实货物是有缺陷的，包括潜在的缺陷或使用不符合要求的材料等，甲方可以根据本合同第1</w:t>
      </w:r>
      <w:r>
        <w:rPr>
          <w:rFonts w:hint="default" w:ascii="Times New Roman" w:hAnsi="Times New Roman" w:cs="Times New Roman"/>
          <w:bCs/>
          <w:lang w:val="en-US" w:eastAsia="zh-CN"/>
        </w:rPr>
        <w:t>5</w:t>
      </w:r>
      <w:r>
        <w:rPr>
          <w:rFonts w:hint="default" w:ascii="Times New Roman" w:hAnsi="Times New Roman" w:cs="Times New Roman"/>
          <w:bCs/>
          <w:color w:val="auto"/>
          <w:lang w:eastAsia="zh-CN"/>
        </w:rPr>
        <w:t>.1条规定以书面形式</w:t>
      </w:r>
      <w:r>
        <w:rPr>
          <w:rFonts w:hint="default" w:ascii="Times New Roman" w:hAnsi="Times New Roman" w:cs="Times New Roman"/>
          <w:bCs/>
          <w:lang w:eastAsia="zh-CN"/>
        </w:rPr>
        <w:t>追究</w:t>
      </w:r>
      <w:r>
        <w:rPr>
          <w:rFonts w:hint="default" w:ascii="Times New Roman" w:hAnsi="Times New Roman" w:cs="Times New Roman"/>
          <w:bCs/>
          <w:color w:val="auto"/>
          <w:lang w:eastAsia="zh-CN"/>
        </w:rPr>
        <w:t>乙方</w:t>
      </w:r>
      <w:r>
        <w:rPr>
          <w:rFonts w:hint="default" w:ascii="Times New Roman" w:hAnsi="Times New Roman" w:cs="Times New Roman"/>
          <w:bCs/>
          <w:lang w:eastAsia="zh-CN"/>
        </w:rPr>
        <w:t>的违约责任</w:t>
      </w:r>
      <w:r>
        <w:rPr>
          <w:rFonts w:hint="default" w:ascii="Times New Roman" w:hAnsi="Times New Roman" w:cs="Times New Roman"/>
          <w:bCs/>
          <w:color w:val="auto"/>
          <w:lang w:eastAsia="zh-CN"/>
        </w:rPr>
        <w:t>。</w:t>
      </w:r>
    </w:p>
    <w:p w14:paraId="1456717C">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（5）乙方在约定的时间内未能弥补缺陷，甲方可采取必要的补救措施，但其风险和费用将由乙方承担，甲方根据合同约定对乙方行使的其他权利不受影响。</w:t>
      </w:r>
    </w:p>
    <w:p w14:paraId="6099337E">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sz w:val="24"/>
          <w:lang w:eastAsia="zh-CN"/>
        </w:rPr>
        <w:t>9</w:t>
      </w:r>
      <w:r>
        <w:rPr>
          <w:rFonts w:hint="default" w:ascii="Times New Roman" w:hAnsi="Times New Roman" w:cs="Times New Roman"/>
          <w:bCs/>
          <w:color w:val="auto"/>
          <w:sz w:val="24"/>
          <w:lang w:eastAsia="zh-CN"/>
        </w:rPr>
        <w:t>.</w:t>
      </w:r>
      <w:r>
        <w:rPr>
          <w:rFonts w:hint="default" w:ascii="Times New Roman" w:hAnsi="Times New Roman" w:cs="Times New Roman"/>
          <w:bCs/>
          <w:sz w:val="24"/>
          <w:lang w:val="en-US" w:eastAsia="zh-CN"/>
        </w:rPr>
        <w:t xml:space="preserve"> </w:t>
      </w:r>
      <w:r>
        <w:rPr>
          <w:rFonts w:hint="default" w:ascii="Times New Roman" w:hAnsi="Times New Roman" w:cs="Times New Roman"/>
          <w:bCs/>
          <w:color w:val="auto"/>
          <w:sz w:val="24"/>
          <w:lang w:eastAsia="zh-CN"/>
        </w:rPr>
        <w:t>权利瑕疵担保</w:t>
      </w:r>
    </w:p>
    <w:p w14:paraId="1AC95DF2">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9.1 乙方保证对其出售的货物享有合法的权利。</w:t>
      </w:r>
    </w:p>
    <w:p w14:paraId="487CB76B">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 xml:space="preserve">9.2 </w:t>
      </w:r>
      <w:r>
        <w:rPr>
          <w:rFonts w:hint="default" w:ascii="Times New Roman" w:hAnsi="Times New Roman" w:eastAsia="宋体" w:cs="Times New Roman"/>
          <w:bCs/>
          <w:szCs w:val="15"/>
          <w:lang w:eastAsia="zh-CN"/>
        </w:rPr>
        <w:t>乙方保证在交付的货物上不存在抵押权等担保物权。</w:t>
      </w:r>
    </w:p>
    <w:p w14:paraId="717088EF">
      <w:pPr>
        <w:autoSpaceDE w:val="0"/>
        <w:autoSpaceDN w:val="0"/>
        <w:adjustRightInd w:val="0"/>
        <w:snapToGrid w:val="0"/>
        <w:spacing w:line="400" w:lineRule="exact"/>
        <w:ind w:firstLine="420" w:firstLineChars="200"/>
        <w:jc w:val="distribute"/>
        <w:rPr>
          <w:rFonts w:hint="default" w:ascii="Times New Roman" w:hAnsi="Times New Roman" w:cs="Times New Roman"/>
          <w:bCs/>
          <w:lang w:eastAsia="zh-CN"/>
        </w:rPr>
      </w:pPr>
      <w:r>
        <w:rPr>
          <w:rFonts w:hint="default" w:ascii="Times New Roman" w:hAnsi="Times New Roman" w:cs="Times New Roman"/>
          <w:bCs/>
          <w:lang w:eastAsia="zh-CN"/>
        </w:rPr>
        <w:t>9.3 如甲方使用</w:t>
      </w:r>
      <w:r>
        <w:rPr>
          <w:rFonts w:hint="default" w:ascii="Times New Roman" w:hAnsi="Times New Roman" w:cs="Times New Roman"/>
          <w:bCs/>
          <w:lang w:val="en-US" w:eastAsia="zh-CN"/>
        </w:rPr>
        <w:t>上述</w:t>
      </w:r>
      <w:r>
        <w:rPr>
          <w:rFonts w:hint="default" w:ascii="Times New Roman" w:hAnsi="Times New Roman" w:cs="Times New Roman"/>
          <w:bCs/>
          <w:lang w:eastAsia="zh-CN"/>
        </w:rPr>
        <w:t>货物构成</w:t>
      </w:r>
      <w:r>
        <w:rPr>
          <w:rFonts w:hint="default" w:ascii="Times New Roman" w:hAnsi="Times New Roman" w:cs="Times New Roman"/>
          <w:bCs/>
          <w:lang w:val="en-US" w:eastAsia="zh-CN"/>
        </w:rPr>
        <w:t>对第三人</w:t>
      </w:r>
      <w:r>
        <w:rPr>
          <w:rFonts w:hint="default" w:ascii="Times New Roman" w:hAnsi="Times New Roman" w:cs="Times New Roman"/>
          <w:bCs/>
          <w:lang w:eastAsia="zh-CN"/>
        </w:rPr>
        <w:t>侵权的，则由乙方承担全部责任。</w:t>
      </w:r>
    </w:p>
    <w:p w14:paraId="0329F8FC">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10.</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知识产权保护</w:t>
      </w:r>
    </w:p>
    <w:p w14:paraId="3B782BD1">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lang w:eastAsia="zh-CN"/>
        </w:rPr>
        <w:t>10.1 乙方对其所销售的货物应当享有知识产权或经权利人合法授权，保证没有侵犯任</w:t>
      </w:r>
      <w:r>
        <w:rPr>
          <w:rFonts w:hint="default" w:ascii="Times New Roman" w:hAnsi="Times New Roman" w:cs="Times New Roman"/>
          <w:bCs/>
          <w:color w:val="auto"/>
          <w:lang w:eastAsia="zh-CN"/>
        </w:rPr>
        <w:t>何第三人的知识产权等权利。</w:t>
      </w:r>
      <w:bookmarkStart w:id="536" w:name="_Hlk163047038"/>
      <w:r>
        <w:rPr>
          <w:rFonts w:hint="default" w:ascii="Times New Roman" w:hAnsi="Times New Roman" w:eastAsia="宋体" w:cs="Times New Roman"/>
          <w:bCs/>
          <w:szCs w:val="15"/>
          <w:lang w:eastAsia="zh-CN"/>
        </w:rPr>
        <w:t>因违反前述约定对第三人构成侵权的，应当由乙方向第三人承担法律责任；甲方依法向第三人赔偿后，有权向乙方追偿。甲方有其他损失的，乙方应当赔偿</w:t>
      </w:r>
      <w:bookmarkEnd w:id="536"/>
      <w:r>
        <w:rPr>
          <w:rFonts w:hint="default" w:ascii="Times New Roman" w:hAnsi="Times New Roman" w:cs="Times New Roman"/>
          <w:bCs/>
          <w:color w:val="auto"/>
          <w:lang w:eastAsia="zh-CN"/>
        </w:rPr>
        <w:t>。</w:t>
      </w:r>
    </w:p>
    <w:p w14:paraId="40AD3ADB">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11.</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保密义务</w:t>
      </w:r>
    </w:p>
    <w:p w14:paraId="392F3888">
      <w:pPr>
        <w:autoSpaceDE w:val="0"/>
        <w:autoSpaceDN w:val="0"/>
        <w:adjustRightInd w:val="0"/>
        <w:snapToGrid w:val="0"/>
        <w:spacing w:line="400" w:lineRule="exact"/>
        <w:ind w:firstLine="420" w:firstLineChars="200"/>
        <w:jc w:val="left"/>
        <w:rPr>
          <w:rFonts w:hint="default" w:ascii="Times New Roman" w:hAnsi="Times New Roman" w:eastAsia="宋体" w:cs="Times New Roman"/>
          <w:bCs/>
          <w:szCs w:val="15"/>
          <w:lang w:eastAsia="zh-CN"/>
        </w:rPr>
      </w:pPr>
      <w:r>
        <w:rPr>
          <w:rFonts w:hint="default" w:ascii="Times New Roman" w:hAnsi="Times New Roman" w:cs="Times New Roman"/>
          <w:bCs/>
          <w:szCs w:val="15"/>
          <w:lang w:val="en-US" w:eastAsia="zh-CN"/>
        </w:rPr>
        <w:t xml:space="preserve">11.1 </w:t>
      </w:r>
      <w:r>
        <w:rPr>
          <w:rFonts w:hint="default" w:ascii="Times New Roman" w:hAnsi="Times New Roman" w:eastAsia="宋体" w:cs="Times New Roman"/>
          <w:bCs/>
          <w:szCs w:val="15"/>
          <w:lang w:eastAsia="zh-CN"/>
        </w:rPr>
        <w:t>甲、乙双方</w:t>
      </w:r>
      <w:r>
        <w:rPr>
          <w:rFonts w:hint="default" w:ascii="Times New Roman" w:hAnsi="Times New Roman" w:cs="Times New Roman"/>
          <w:bCs/>
          <w:szCs w:val="15"/>
          <w:lang w:eastAsia="zh-CN"/>
        </w:rPr>
        <w:t>对</w:t>
      </w:r>
      <w:r>
        <w:rPr>
          <w:rFonts w:hint="default" w:ascii="Times New Roman" w:hAnsi="Times New Roman" w:eastAsia="宋体" w:cs="Times New Roman"/>
          <w:bCs/>
          <w:szCs w:val="15"/>
          <w:lang w:eastAsia="zh-CN"/>
        </w:rPr>
        <w:t>采购和合同履行过程中所获悉的</w:t>
      </w:r>
      <w:r>
        <w:rPr>
          <w:rFonts w:hint="default" w:ascii="Times New Roman" w:hAnsi="Times New Roman" w:cs="Times New Roman"/>
          <w:bCs/>
          <w:szCs w:val="15"/>
          <w:lang w:eastAsia="zh-CN"/>
        </w:rPr>
        <w:t>国家秘密、工作秘密、</w:t>
      </w:r>
      <w:r>
        <w:rPr>
          <w:rFonts w:hint="default" w:ascii="Times New Roman" w:hAnsi="Times New Roman" w:eastAsia="宋体" w:cs="Times New Roman"/>
          <w:bCs/>
          <w:szCs w:val="15"/>
          <w:lang w:eastAsia="zh-CN"/>
        </w:rPr>
        <w:t>商业秘密或者其他应当保密的信息，均有保密义务</w:t>
      </w:r>
      <w:r>
        <w:rPr>
          <w:rFonts w:hint="default" w:ascii="Times New Roman" w:hAnsi="Times New Roman" w:cs="Times New Roman"/>
          <w:bCs/>
          <w:szCs w:val="15"/>
          <w:lang w:eastAsia="zh-CN"/>
        </w:rPr>
        <w:t>且不受合同有效期所限，直至该信息成为公开信息</w:t>
      </w:r>
      <w:r>
        <w:rPr>
          <w:rFonts w:hint="default" w:ascii="Times New Roman" w:hAnsi="Times New Roman" w:eastAsia="宋体" w:cs="Times New Roman"/>
          <w:bCs/>
          <w:szCs w:val="15"/>
          <w:lang w:eastAsia="zh-CN"/>
        </w:rPr>
        <w:t>。泄露、不正当地使用</w:t>
      </w:r>
      <w:r>
        <w:rPr>
          <w:rFonts w:hint="default" w:ascii="Times New Roman" w:hAnsi="Times New Roman" w:cs="Times New Roman"/>
          <w:bCs/>
          <w:szCs w:val="15"/>
          <w:lang w:eastAsia="zh-CN"/>
        </w:rPr>
        <w:t>国家秘密、工作秘密、</w:t>
      </w:r>
      <w:r>
        <w:rPr>
          <w:rFonts w:hint="default" w:ascii="Times New Roman" w:hAnsi="Times New Roman" w:eastAsia="宋体" w:cs="Times New Roman"/>
          <w:bCs/>
          <w:szCs w:val="15"/>
          <w:lang w:eastAsia="zh-CN"/>
        </w:rPr>
        <w:t>商业秘密或者</w:t>
      </w:r>
      <w:r>
        <w:rPr>
          <w:rFonts w:hint="default" w:ascii="Times New Roman" w:hAnsi="Times New Roman" w:cs="Times New Roman"/>
          <w:bCs/>
          <w:szCs w:val="15"/>
          <w:lang w:eastAsia="zh-CN"/>
        </w:rPr>
        <w:t>其他应当保密的</w:t>
      </w:r>
      <w:r>
        <w:rPr>
          <w:rFonts w:hint="default" w:ascii="Times New Roman" w:hAnsi="Times New Roman" w:eastAsia="宋体" w:cs="Times New Roman"/>
          <w:bCs/>
          <w:szCs w:val="15"/>
          <w:lang w:eastAsia="zh-CN"/>
        </w:rPr>
        <w:t>信息，应当承担</w:t>
      </w:r>
      <w:r>
        <w:rPr>
          <w:rFonts w:hint="default" w:ascii="Times New Roman" w:hAnsi="Times New Roman" w:cs="Times New Roman"/>
          <w:bCs/>
          <w:szCs w:val="15"/>
          <w:lang w:eastAsia="zh-CN"/>
        </w:rPr>
        <w:t>相应</w:t>
      </w:r>
      <w:r>
        <w:rPr>
          <w:rFonts w:hint="default" w:ascii="Times New Roman" w:hAnsi="Times New Roman" w:eastAsia="宋体" w:cs="Times New Roman"/>
          <w:bCs/>
          <w:szCs w:val="15"/>
          <w:lang w:eastAsia="zh-CN"/>
        </w:rPr>
        <w:t>责任。其他应当保密的信息由双方在【政府采购合同专用条款】中约定。</w:t>
      </w:r>
    </w:p>
    <w:p w14:paraId="38C68B4D">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12.</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合同价款支付</w:t>
      </w:r>
    </w:p>
    <w:p w14:paraId="5BB186FA">
      <w:pPr>
        <w:adjustRightInd w:val="0"/>
        <w:snapToGrid w:val="0"/>
        <w:spacing w:line="400" w:lineRule="exact"/>
        <w:ind w:firstLine="420" w:firstLineChars="200"/>
        <w:jc w:val="left"/>
        <w:rPr>
          <w:rFonts w:hint="default" w:ascii="Times New Roman" w:hAnsi="Times New Roman" w:eastAsia="宋体" w:cs="Times New Roman"/>
          <w:bCs/>
          <w:color w:val="auto"/>
          <w:lang w:eastAsia="zh-CN"/>
        </w:rPr>
      </w:pPr>
      <w:r>
        <w:rPr>
          <w:rFonts w:hint="default" w:ascii="Times New Roman" w:hAnsi="Times New Roman" w:cs="Times New Roman"/>
          <w:bCs/>
          <w:color w:val="auto"/>
          <w:lang w:eastAsia="zh-CN"/>
        </w:rPr>
        <w:t>12.1 合同价款支付按照国库集中支付制度及财政管理相关规定执行。</w:t>
      </w:r>
    </w:p>
    <w:p w14:paraId="449EBDBF">
      <w:pPr>
        <w:spacing w:line="400" w:lineRule="exact"/>
        <w:ind w:firstLine="420" w:firstLineChars="200"/>
        <w:rPr>
          <w:rFonts w:hint="default" w:ascii="Times New Roman" w:hAnsi="Times New Roman" w:eastAsia="宋体" w:cs="Times New Roman"/>
          <w:bCs/>
          <w:color w:val="auto"/>
          <w:lang w:eastAsia="zh-CN"/>
        </w:rPr>
      </w:pPr>
      <w:r>
        <w:rPr>
          <w:rFonts w:hint="default" w:ascii="Times New Roman" w:hAnsi="Times New Roman" w:cs="Times New Roman"/>
          <w:bCs/>
          <w:color w:val="auto"/>
          <w:lang w:val="en-US" w:eastAsia="zh-CN"/>
        </w:rPr>
        <w:t xml:space="preserve">12.2 </w:t>
      </w:r>
      <w:r>
        <w:rPr>
          <w:rFonts w:hint="default" w:ascii="Times New Roman" w:hAnsi="Times New Roman" w:eastAsia="宋体" w:cs="Times New Roman"/>
          <w:bCs/>
          <w:color w:val="auto"/>
          <w:lang w:eastAsia="zh-CN"/>
        </w:rPr>
        <w:t>对于满足合同约定支付条件的，</w:t>
      </w:r>
      <w:r>
        <w:rPr>
          <w:rFonts w:hint="default" w:ascii="Times New Roman" w:hAnsi="Times New Roman" w:eastAsia="宋体" w:cs="Times New Roman"/>
          <w:bCs/>
          <w:color w:val="auto"/>
          <w:lang w:val="en-US" w:eastAsia="zh-CN"/>
        </w:rPr>
        <w:t>甲方</w:t>
      </w:r>
      <w:r>
        <w:rPr>
          <w:rFonts w:hint="default" w:ascii="Times New Roman" w:hAnsi="Times New Roman" w:eastAsia="宋体" w:cs="Times New Roman"/>
          <w:bCs/>
          <w:color w:val="auto"/>
          <w:lang w:eastAsia="zh-CN"/>
        </w:rPr>
        <w:t>原则上应当自收到发票后10个工作日内将资金支付到合同约定的</w:t>
      </w:r>
      <w:r>
        <w:rPr>
          <w:rFonts w:hint="default" w:ascii="Times New Roman" w:hAnsi="Times New Roman" w:cs="Times New Roman"/>
          <w:bCs/>
          <w:color w:val="auto"/>
          <w:lang w:eastAsia="zh-CN"/>
        </w:rPr>
        <w:t>乙方</w:t>
      </w:r>
      <w:r>
        <w:rPr>
          <w:rFonts w:hint="default" w:ascii="Times New Roman" w:hAnsi="Times New Roman" w:eastAsia="宋体" w:cs="Times New Roman"/>
          <w:bCs/>
          <w:color w:val="auto"/>
          <w:lang w:eastAsia="zh-CN"/>
        </w:rPr>
        <w:t>账户，不得以机构变动、人员更替、政策调整等为由迟延付款，不得将采购文件和合同中未规定的义务作为向</w:t>
      </w:r>
      <w:r>
        <w:rPr>
          <w:rFonts w:hint="default" w:ascii="Times New Roman" w:hAnsi="Times New Roman" w:eastAsia="宋体" w:cs="Times New Roman"/>
          <w:bCs/>
          <w:color w:val="auto"/>
          <w:lang w:val="en-US" w:eastAsia="zh-CN"/>
        </w:rPr>
        <w:t>乙方</w:t>
      </w:r>
      <w:r>
        <w:rPr>
          <w:rFonts w:hint="default" w:ascii="Times New Roman" w:hAnsi="Times New Roman" w:eastAsia="宋体" w:cs="Times New Roman"/>
          <w:bCs/>
          <w:color w:val="auto"/>
          <w:lang w:eastAsia="zh-CN"/>
        </w:rPr>
        <w:t>付款的条件。具体合同价款支付时间在【政府采购合同专用条款】中</w:t>
      </w:r>
      <w:r>
        <w:rPr>
          <w:rFonts w:hint="default" w:ascii="Times New Roman" w:hAnsi="Times New Roman" w:cs="Times New Roman"/>
          <w:bCs/>
          <w:color w:val="auto"/>
          <w:lang w:eastAsia="zh-CN"/>
        </w:rPr>
        <w:t>约</w:t>
      </w:r>
      <w:r>
        <w:rPr>
          <w:rFonts w:hint="default" w:ascii="Times New Roman" w:hAnsi="Times New Roman" w:eastAsia="宋体" w:cs="Times New Roman"/>
          <w:bCs/>
          <w:color w:val="auto"/>
          <w:lang w:eastAsia="zh-CN"/>
        </w:rPr>
        <w:t>定。</w:t>
      </w:r>
    </w:p>
    <w:p w14:paraId="4AF093AD">
      <w:pPr>
        <w:pStyle w:val="21"/>
        <w:spacing w:line="400" w:lineRule="exact"/>
        <w:rPr>
          <w:rFonts w:hint="default" w:ascii="Times New Roman" w:hAnsi="Times New Roman" w:cs="Times New Roman"/>
          <w:bCs/>
          <w:lang w:eastAsia="zh-CN"/>
        </w:rPr>
      </w:pPr>
      <w:r>
        <w:rPr>
          <w:rFonts w:hint="default" w:ascii="Times New Roman" w:hAnsi="Times New Roman" w:cs="Times New Roman"/>
          <w:bCs/>
          <w:lang w:eastAsia="zh-CN"/>
        </w:rPr>
        <w:t>13.</w:t>
      </w:r>
      <w:r>
        <w:rPr>
          <w:rFonts w:hint="default" w:ascii="Times New Roman" w:hAnsi="Times New Roman" w:cs="Times New Roman"/>
          <w:bCs/>
          <w:lang w:val="en-US" w:eastAsia="zh-CN"/>
        </w:rPr>
        <w:t xml:space="preserve"> </w:t>
      </w:r>
      <w:r>
        <w:rPr>
          <w:rFonts w:hint="default" w:ascii="Times New Roman" w:hAnsi="Times New Roman" w:cs="Times New Roman"/>
          <w:bCs/>
          <w:lang w:eastAsia="zh-CN"/>
        </w:rPr>
        <w:t>履约保证金</w:t>
      </w:r>
    </w:p>
    <w:p w14:paraId="4D47DB4C">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 xml:space="preserve">13.1 </w:t>
      </w:r>
      <w:r>
        <w:rPr>
          <w:rFonts w:hint="default" w:ascii="Times New Roman" w:hAnsi="Times New Roman" w:eastAsia="宋体" w:cs="Times New Roman"/>
          <w:bCs/>
          <w:szCs w:val="15"/>
          <w:lang w:eastAsia="zh-CN"/>
        </w:rPr>
        <w:t>乙方应当以</w:t>
      </w:r>
      <w:r>
        <w:rPr>
          <w:rFonts w:hint="default" w:ascii="Times New Roman" w:hAnsi="Times New Roman" w:eastAsia="宋体" w:cs="Times New Roman"/>
          <w:szCs w:val="15"/>
          <w:lang w:eastAsia="zh-CN"/>
        </w:rPr>
        <w:t>支票、汇票、本票或者金融机构、担保机构出具的保函等非现金</w:t>
      </w:r>
      <w:r>
        <w:rPr>
          <w:rFonts w:hint="default" w:ascii="Times New Roman" w:hAnsi="Times New Roman" w:eastAsia="宋体" w:cs="Times New Roman"/>
          <w:bCs/>
          <w:szCs w:val="15"/>
          <w:lang w:eastAsia="zh-CN"/>
        </w:rPr>
        <w:t>形式提交。</w:t>
      </w:r>
    </w:p>
    <w:p w14:paraId="1875B8F7">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13.2 如果乙方出现</w:t>
      </w:r>
      <w:r>
        <w:rPr>
          <w:rFonts w:hint="default" w:ascii="Times New Roman" w:hAnsi="Times New Roman" w:eastAsia="宋体" w:cs="Times New Roman"/>
          <w:bCs/>
          <w:szCs w:val="15"/>
          <w:lang w:eastAsia="zh-CN"/>
        </w:rPr>
        <w:t>【政府采购合同专用条款】</w:t>
      </w:r>
      <w:r>
        <w:rPr>
          <w:rFonts w:hint="default" w:ascii="Times New Roman" w:hAnsi="Times New Roman" w:cs="Times New Roman"/>
          <w:bCs/>
          <w:szCs w:val="15"/>
          <w:lang w:eastAsia="zh-CN"/>
        </w:rPr>
        <w:t>约定情形的</w:t>
      </w:r>
      <w:r>
        <w:rPr>
          <w:rFonts w:hint="default" w:ascii="Times New Roman" w:hAnsi="Times New Roman" w:cs="Times New Roman"/>
          <w:bCs/>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51AF49A9">
      <w:pPr>
        <w:spacing w:line="400" w:lineRule="exact"/>
        <w:ind w:firstLine="420"/>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13.3 甲方在项目通过验收后按照【政府采购合同专用条款】规定的时间内将履约保证金退还乙方；逾期退还的，乙方可要求甲方支付违约金，违约金按照【政府采购合同专用条款】规定支付。</w:t>
      </w:r>
    </w:p>
    <w:p w14:paraId="61C54DEE">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14.</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售后服务</w:t>
      </w:r>
    </w:p>
    <w:p w14:paraId="1F24687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14.1 除项目不涉及或采购活动中明确约定无须承担外，乙方还应提供下列服务：</w:t>
      </w:r>
    </w:p>
    <w:p w14:paraId="70D9C841">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（1）货物的现场移动、安装、调试、启动监督及技术支持；</w:t>
      </w:r>
    </w:p>
    <w:p w14:paraId="540F092F">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（2）提供货物组装和维修所需的专用工具和辅助材料；</w:t>
      </w:r>
    </w:p>
    <w:p w14:paraId="0808F446">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（3）在</w:t>
      </w:r>
      <w:r>
        <w:rPr>
          <w:rFonts w:hint="default" w:ascii="Times New Roman" w:hAnsi="Times New Roman" w:eastAsia="宋体" w:cs="Times New Roman"/>
          <w:bCs/>
          <w:szCs w:val="15"/>
          <w:lang w:eastAsia="zh-CN"/>
        </w:rPr>
        <w:t>【政府采购合同专用条款】</w:t>
      </w:r>
      <w:r>
        <w:rPr>
          <w:rFonts w:hint="default" w:ascii="Times New Roman" w:hAnsi="Times New Roman" w:cs="Times New Roman"/>
          <w:bCs/>
          <w:color w:val="auto"/>
          <w:lang w:eastAsia="zh-CN"/>
        </w:rPr>
        <w:t>约定的期限内对所有的货物实施运行监督、维修，但前提条件是该服务并不能免除乙方在质量保证期内所承担的义务；</w:t>
      </w:r>
    </w:p>
    <w:p w14:paraId="2A525A77">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（4）在制造商所在地或指定现场就货物的安装、启动、运营、维护、废弃处置等对甲方操作人员进行培训</w:t>
      </w:r>
      <w:r>
        <w:rPr>
          <w:rFonts w:hint="default" w:ascii="Times New Roman" w:hAnsi="Times New Roman" w:cs="Times New Roman"/>
          <w:bCs/>
          <w:szCs w:val="15"/>
          <w:lang w:eastAsia="zh-CN"/>
        </w:rPr>
        <w:t>；</w:t>
      </w:r>
    </w:p>
    <w:p w14:paraId="0E367EA3">
      <w:pPr>
        <w:pStyle w:val="110"/>
        <w:ind w:firstLine="420"/>
        <w:rPr>
          <w:rFonts w:hint="default" w:ascii="Times New Roman" w:hAnsi="Times New Roman" w:eastAsia="宋体" w:cs="Times New Roman"/>
          <w:bCs/>
          <w:sz w:val="21"/>
        </w:rPr>
      </w:pPr>
      <w:r>
        <w:rPr>
          <w:rFonts w:hint="default" w:ascii="Times New Roman" w:hAnsi="Times New Roman" w:eastAsia="宋体" w:cs="Times New Roman"/>
          <w:bCs/>
          <w:sz w:val="21"/>
        </w:rPr>
        <w:t>（5）依照法律、行政法规的规定或者按照【政府采购合同专用条款】约定，货物在有效使用年限届满后应予回收的，乙方负有自行或者委托第三人对货物予以回收的义务；</w:t>
      </w:r>
    </w:p>
    <w:p w14:paraId="790DDA91">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）【政府采购合同专用条款】规定由乙方提供的其他服务。</w:t>
      </w:r>
    </w:p>
    <w:p w14:paraId="0BD01356">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4</w:t>
      </w:r>
      <w:r>
        <w:rPr>
          <w:rFonts w:hint="default" w:ascii="Times New Roman" w:hAnsi="Times New Roman" w:cs="Times New Roman"/>
          <w:bCs/>
          <w:color w:val="auto"/>
          <w:lang w:eastAsia="zh-CN"/>
        </w:rPr>
        <w:t>.2 乙方提供的售后服务的费用</w:t>
      </w:r>
      <w:r>
        <w:rPr>
          <w:rFonts w:hint="default" w:ascii="Times New Roman" w:hAnsi="Times New Roman" w:cs="Times New Roman"/>
          <w:bCs/>
          <w:color w:val="auto"/>
          <w:lang w:val="en-US" w:eastAsia="zh-CN"/>
        </w:rPr>
        <w:t>已</w:t>
      </w:r>
      <w:r>
        <w:rPr>
          <w:rFonts w:hint="default" w:ascii="Times New Roman" w:hAnsi="Times New Roman" w:cs="Times New Roman"/>
          <w:bCs/>
          <w:color w:val="auto"/>
          <w:lang w:eastAsia="zh-CN"/>
        </w:rPr>
        <w:t>包含在合同价款中，甲方不再另行支付。</w:t>
      </w:r>
    </w:p>
    <w:p w14:paraId="7675A3BE">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15.</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违约责任</w:t>
      </w:r>
    </w:p>
    <w:p w14:paraId="79E8769A">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15.1质量瑕疵的违约责任</w:t>
      </w:r>
    </w:p>
    <w:p w14:paraId="7015EDF0">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乙方提供的产品不符合合同约定的质量标准或存在产品质量缺陷，甲方有权要求乙方根据【政府采购合同专用条款】要求及时修理、重作、更换，并承担由此给甲方造成的损失。</w:t>
      </w:r>
    </w:p>
    <w:p w14:paraId="2BF3F9D9">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15.2 迟延交货的违约责任</w:t>
      </w:r>
    </w:p>
    <w:p w14:paraId="6760D759">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C882F0A">
      <w:pPr>
        <w:autoSpaceDE w:val="0"/>
        <w:autoSpaceDN w:val="0"/>
        <w:adjustRightInd w:val="0"/>
        <w:snapToGrid w:val="0"/>
        <w:spacing w:line="400" w:lineRule="exact"/>
        <w:ind w:firstLine="420" w:firstLineChars="200"/>
        <w:jc w:val="left"/>
        <w:rPr>
          <w:rFonts w:hint="default" w:ascii="Times New Roman" w:hAnsi="Times New Roman" w:eastAsia="宋体" w:cs="Times New Roman"/>
          <w:bCs/>
          <w:color w:val="auto"/>
          <w:lang w:eastAsia="zh-CN"/>
        </w:rPr>
      </w:pPr>
      <w:r>
        <w:rPr>
          <w:rFonts w:hint="default" w:ascii="Times New Roman" w:hAnsi="Times New Roman" w:cs="Times New Roman"/>
          <w:bCs/>
          <w:color w:val="auto"/>
          <w:lang w:eastAsia="zh-CN"/>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3CEE3A5D">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15.3 迟延支付的违约责任</w:t>
      </w:r>
    </w:p>
    <w:p w14:paraId="4664C3BB">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甲方存在迟延支付乙方合同款项的，应当承担【政府采购合同专用条款】规定的逾期付款利息。</w:t>
      </w:r>
    </w:p>
    <w:p w14:paraId="6350B114">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15.4其他违约责任根据项目实际需要按【政府采购合同专用条款】规定执行。</w:t>
      </w:r>
    </w:p>
    <w:p w14:paraId="2CC736FB">
      <w:pPr>
        <w:numPr>
          <w:ilvl w:val="0"/>
          <w:numId w:val="14"/>
        </w:numPr>
        <w:autoSpaceDE w:val="0"/>
        <w:autoSpaceDN w:val="0"/>
        <w:adjustRightInd w:val="0"/>
        <w:snapToGrid w:val="0"/>
        <w:spacing w:line="400" w:lineRule="exact"/>
        <w:jc w:val="left"/>
        <w:rPr>
          <w:rFonts w:hint="default" w:ascii="Times New Roman" w:hAnsi="Times New Roman" w:cs="Times New Roman"/>
          <w:bCs/>
          <w:color w:val="auto"/>
          <w:sz w:val="24"/>
        </w:rPr>
      </w:pPr>
      <w:r>
        <w:rPr>
          <w:rFonts w:hint="default" w:ascii="Times New Roman" w:hAnsi="Times New Roman" w:cs="Times New Roman"/>
          <w:bCs/>
          <w:color w:val="auto"/>
          <w:sz w:val="24"/>
        </w:rPr>
        <w:t>合同变更</w:t>
      </w:r>
      <w:r>
        <w:rPr>
          <w:rFonts w:hint="default" w:ascii="Times New Roman" w:hAnsi="Times New Roman" w:cs="Times New Roman"/>
          <w:bCs/>
          <w:color w:val="auto"/>
          <w:sz w:val="24"/>
          <w:lang w:eastAsia="zh-CN"/>
        </w:rPr>
        <w:t>、中止与终止</w:t>
      </w:r>
    </w:p>
    <w:p w14:paraId="1FCB33B2">
      <w:pPr>
        <w:adjustRightInd w:val="0"/>
        <w:snapToGrid w:val="0"/>
        <w:spacing w:line="400" w:lineRule="exact"/>
        <w:jc w:val="left"/>
        <w:rPr>
          <w:rFonts w:hint="default" w:ascii="Times New Roman" w:hAnsi="Times New Roman" w:cs="Times New Roman"/>
          <w:bCs/>
          <w:color w:val="auto"/>
        </w:rPr>
      </w:pPr>
      <w:r>
        <w:rPr>
          <w:rFonts w:hint="default" w:ascii="Times New Roman" w:hAnsi="Times New Roman" w:cs="Times New Roman"/>
          <w:bCs/>
          <w:color w:val="auto"/>
          <w:lang w:val="en-US" w:eastAsia="zh-CN"/>
        </w:rPr>
        <w:t xml:space="preserve">    </w:t>
      </w:r>
      <w:r>
        <w:rPr>
          <w:rFonts w:hint="default" w:ascii="Times New Roman" w:hAnsi="Times New Roman" w:cs="Times New Roman"/>
          <w:bCs/>
          <w:color w:val="auto"/>
        </w:rPr>
        <w:t>1</w:t>
      </w:r>
      <w:r>
        <w:rPr>
          <w:rFonts w:hint="default" w:ascii="Times New Roman" w:hAnsi="Times New Roman" w:cs="Times New Roman"/>
          <w:bCs/>
          <w:color w:val="auto"/>
          <w:lang w:val="en-US" w:eastAsia="zh-CN"/>
        </w:rPr>
        <w:t>6</w:t>
      </w:r>
      <w:r>
        <w:rPr>
          <w:rFonts w:hint="default" w:ascii="Times New Roman" w:hAnsi="Times New Roman" w:cs="Times New Roman"/>
          <w:bCs/>
          <w:color w:val="auto"/>
        </w:rPr>
        <w:t>.1合同的</w:t>
      </w:r>
      <w:r>
        <w:rPr>
          <w:rFonts w:hint="default" w:ascii="Times New Roman" w:hAnsi="Times New Roman" w:cs="Times New Roman"/>
          <w:bCs/>
          <w:color w:val="auto"/>
          <w:lang w:eastAsia="zh-CN"/>
        </w:rPr>
        <w:t>变更</w:t>
      </w:r>
    </w:p>
    <w:p w14:paraId="2F7A84AD">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政府采购合同履行中，在不改变合同其他条款的前提下，甲方可以在合同价款10%的范围内追加与合同标的相同的货物，并就此与乙方协商一致后签订补充协议。</w:t>
      </w:r>
    </w:p>
    <w:p w14:paraId="495FD840">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合同的中止</w:t>
      </w:r>
    </w:p>
    <w:p w14:paraId="09C5C8EE">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（1）合同履行过程中因供应商就采购文件、采购过程或结果提起投诉的，甲方认为有必要的，可以中止合同的履行。</w:t>
      </w:r>
    </w:p>
    <w:p w14:paraId="48FE909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合同履行过程中，</w:t>
      </w:r>
      <w:r>
        <w:rPr>
          <w:rFonts w:hint="default" w:ascii="Times New Roman" w:hAnsi="Times New Roman" w:cs="Times New Roman"/>
          <w:bCs/>
          <w:color w:val="auto"/>
          <w:lang w:eastAsia="zh-CN"/>
        </w:rPr>
        <w:t>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23CA4F1">
      <w:pPr>
        <w:pStyle w:val="110"/>
        <w:ind w:firstLine="420"/>
        <w:jc w:val="both"/>
        <w:rPr>
          <w:rFonts w:hint="default" w:ascii="Times New Roman" w:hAnsi="Times New Roman" w:cs="Times New Roman"/>
          <w:bCs/>
          <w:sz w:val="21"/>
        </w:rPr>
      </w:pPr>
      <w:r>
        <w:rPr>
          <w:rFonts w:hint="default" w:ascii="Times New Roman" w:hAnsi="Times New Roman" w:eastAsia="宋体" w:cs="Times New Roman"/>
          <w:bCs/>
          <w:sz w:val="21"/>
        </w:rPr>
        <w:t>（3）乙方分立、合并或者变更住所的，应当及时以书面形式告知甲方。乙方没有及时告知甲方，致使合同履行发生困难的，甲方可以中止合同履行并要求乙方承担由此给甲方造成的损失。</w:t>
      </w:r>
    </w:p>
    <w:p w14:paraId="52164795">
      <w:pPr>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4</w:t>
      </w:r>
      <w:r>
        <w:rPr>
          <w:rFonts w:hint="default" w:ascii="Times New Roman" w:hAnsi="Times New Roman" w:cs="Times New Roman"/>
          <w:bCs/>
          <w:color w:val="auto"/>
          <w:lang w:eastAsia="zh-CN"/>
        </w:rPr>
        <w:t>）甲方不得以行政区划调整、政府换届、机构或者职能调整以及相关责任人更替为由中止合同。</w:t>
      </w:r>
    </w:p>
    <w:p w14:paraId="71FF7614">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合同的终止</w:t>
      </w:r>
    </w:p>
    <w:p w14:paraId="56FA2605">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（1）合同因有效期限届满而终止；</w:t>
      </w:r>
    </w:p>
    <w:p w14:paraId="1B841C5E">
      <w:pPr>
        <w:snapToGrid w:val="0"/>
        <w:spacing w:line="400" w:lineRule="exact"/>
        <w:ind w:firstLine="420" w:firstLineChars="200"/>
        <w:rPr>
          <w:rFonts w:hint="default" w:ascii="Times New Roman" w:hAnsi="Times New Roman" w:eastAsia="宋体" w:cs="Times New Roman"/>
          <w:bCs/>
          <w:lang w:eastAsia="zh-CN"/>
        </w:rPr>
      </w:pPr>
      <w:r>
        <w:rPr>
          <w:rFonts w:hint="default" w:ascii="Times New Roman" w:hAnsi="Times New Roman" w:cs="Times New Roman"/>
          <w:bCs/>
          <w:color w:val="auto"/>
          <w:lang w:eastAsia="zh-CN"/>
        </w:rPr>
        <w:t>（2）乙方未按合同约定履行，构成根本性违约的，甲方有权终止合同，</w:t>
      </w:r>
      <w:r>
        <w:rPr>
          <w:rFonts w:hint="default" w:ascii="Times New Roman" w:hAnsi="Times New Roman" w:eastAsia="宋体" w:cs="Times New Roman"/>
          <w:bCs/>
          <w:lang w:eastAsia="zh-CN"/>
        </w:rPr>
        <w:t>并追究乙方的违约责</w:t>
      </w:r>
      <w:r>
        <w:rPr>
          <w:rFonts w:hint="default" w:ascii="Times New Roman" w:hAnsi="Times New Roman" w:cs="Times New Roman"/>
          <w:bCs/>
          <w:lang w:val="en-US" w:eastAsia="zh-CN"/>
        </w:rPr>
        <w:t>任</w:t>
      </w:r>
      <w:r>
        <w:rPr>
          <w:rFonts w:hint="default" w:ascii="Times New Roman" w:hAnsi="Times New Roman" w:cs="Times New Roman"/>
          <w:bCs/>
          <w:color w:val="auto"/>
          <w:lang w:eastAsia="zh-CN"/>
        </w:rPr>
        <w:t>。</w:t>
      </w:r>
    </w:p>
    <w:p w14:paraId="0FBCF0F9">
      <w:pPr>
        <w:pStyle w:val="110"/>
        <w:rPr>
          <w:rFonts w:hint="default" w:ascii="Times New Roman" w:hAnsi="Times New Roman" w:cs="Times New Roman"/>
          <w:bCs/>
        </w:rPr>
      </w:pPr>
      <w:r>
        <w:rPr>
          <w:rFonts w:hint="default" w:ascii="Times New Roman" w:hAnsi="Times New Roman" w:cs="Times New Roman"/>
          <w:bCs/>
        </w:rPr>
        <w:t xml:space="preserve">16.4 </w:t>
      </w:r>
      <w:r>
        <w:rPr>
          <w:rFonts w:hint="default" w:ascii="Times New Roman" w:hAnsi="Times New Roman" w:eastAsia="宋体" w:cs="Times New Roman"/>
          <w:bCs/>
          <w:kern w:val="2"/>
          <w:sz w:val="21"/>
        </w:rPr>
        <w:t>涉及国家利益、社会公共利益的情形</w:t>
      </w:r>
    </w:p>
    <w:p w14:paraId="548860F7">
      <w:pPr>
        <w:pStyle w:val="110"/>
        <w:ind w:firstLine="420"/>
        <w:jc w:val="both"/>
        <w:rPr>
          <w:rFonts w:hint="default" w:ascii="Times New Roman" w:hAnsi="Times New Roman" w:cs="Times New Roman"/>
          <w:bCs/>
          <w:sz w:val="21"/>
        </w:rPr>
      </w:pPr>
      <w:r>
        <w:rPr>
          <w:rFonts w:hint="default" w:ascii="Times New Roman" w:hAnsi="Times New Roman" w:eastAsia="宋体" w:cs="Times New Roman"/>
          <w:bCs/>
          <w:sz w:val="21"/>
        </w:rPr>
        <w:t>政府采购合同继续履行将损害国家利益和社会公共利益的，双方当事人应当变更、中止或者终止合同。有过错的一方应当承担赔偿责任，双方都有过错的，各自承担相应的责任。</w:t>
      </w:r>
    </w:p>
    <w:p w14:paraId="17DDCC72">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w:t>
      </w:r>
      <w:r>
        <w:rPr>
          <w:rFonts w:hint="default" w:ascii="Times New Roman" w:hAnsi="Times New Roman" w:cs="Times New Roman"/>
          <w:bCs/>
          <w:color w:val="auto"/>
          <w:sz w:val="24"/>
          <w:lang w:val="en-US" w:eastAsia="zh-CN"/>
        </w:rPr>
        <w:t>7</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合同分包</w:t>
      </w:r>
    </w:p>
    <w:p w14:paraId="130A0EDF">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7</w:t>
      </w:r>
      <w:r>
        <w:rPr>
          <w:rFonts w:hint="default" w:ascii="Times New Roman" w:hAnsi="Times New Roman" w:cs="Times New Roman"/>
          <w:bCs/>
          <w:color w:val="auto"/>
          <w:lang w:eastAsia="zh-CN"/>
        </w:rPr>
        <w:t>.1 乙方不得将合同转包给其他供应商。涉及合同分包的，乙方</w:t>
      </w:r>
      <w:r>
        <w:rPr>
          <w:rFonts w:hint="default" w:ascii="Times New Roman" w:hAnsi="Times New Roman" w:cs="Times New Roman"/>
          <w:bCs/>
          <w:color w:val="auto"/>
          <w:lang w:val="en-US" w:eastAsia="zh-CN"/>
        </w:rPr>
        <w:t>应</w:t>
      </w:r>
      <w:r>
        <w:rPr>
          <w:rFonts w:hint="default" w:ascii="Times New Roman" w:hAnsi="Times New Roman" w:cs="Times New Roman"/>
          <w:bCs/>
          <w:color w:val="auto"/>
          <w:lang w:eastAsia="zh-CN"/>
        </w:rPr>
        <w:t>根据采购文件和投标（响应）文件规定进行合同分包。</w:t>
      </w:r>
    </w:p>
    <w:p w14:paraId="757795C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7</w:t>
      </w:r>
      <w:r>
        <w:rPr>
          <w:rFonts w:hint="default" w:ascii="Times New Roman" w:hAnsi="Times New Roman" w:cs="Times New Roman"/>
          <w:bCs/>
          <w:color w:val="auto"/>
          <w:lang w:eastAsia="zh-CN"/>
        </w:rPr>
        <w:t>.2 乙方执行政府采购政策向中小企业依法分包的，乙方应当按采购文件和投标（响应）文件签订分包意向协议，分包意向协议属于本合同组成部分。</w:t>
      </w:r>
    </w:p>
    <w:p w14:paraId="61F32606">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w:t>
      </w:r>
      <w:r>
        <w:rPr>
          <w:rFonts w:hint="default" w:ascii="Times New Roman" w:hAnsi="Times New Roman" w:cs="Times New Roman"/>
          <w:bCs/>
          <w:color w:val="auto"/>
          <w:sz w:val="24"/>
          <w:lang w:val="en-US" w:eastAsia="zh-CN"/>
        </w:rPr>
        <w:t>8</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不可抗力</w:t>
      </w:r>
    </w:p>
    <w:p w14:paraId="48F74139">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8</w:t>
      </w:r>
      <w:r>
        <w:rPr>
          <w:rFonts w:hint="default" w:ascii="Times New Roman" w:hAnsi="Times New Roman" w:cs="Times New Roman"/>
          <w:bCs/>
          <w:color w:val="auto"/>
          <w:lang w:eastAsia="zh-CN"/>
        </w:rPr>
        <w:t>.1 不可抗力是指合同双方不能预见、不能避免且不能克服的客观情况。</w:t>
      </w:r>
    </w:p>
    <w:p w14:paraId="527C46B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8</w:t>
      </w:r>
      <w:r>
        <w:rPr>
          <w:rFonts w:hint="default" w:ascii="Times New Roman" w:hAnsi="Times New Roman" w:cs="Times New Roman"/>
          <w:bCs/>
          <w:color w:val="auto"/>
          <w:lang w:eastAsia="zh-CN"/>
        </w:rPr>
        <w:t>.2 任何一方对由于不可抗力造成的部分或全部不能履行合同不承担违约责任。但迟延履行后发生不可抗力的，不能免除责任。</w:t>
      </w:r>
    </w:p>
    <w:p w14:paraId="1F71478E">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8</w:t>
      </w:r>
      <w:r>
        <w:rPr>
          <w:rFonts w:hint="default" w:ascii="Times New Roman" w:hAnsi="Times New Roman" w:cs="Times New Roman"/>
          <w:bCs/>
          <w:color w:val="auto"/>
          <w:lang w:eastAsia="zh-CN"/>
        </w:rPr>
        <w:t>.3 遇有不可抗力的一方，应及时将事件情况以书面形式告知另一方，并在事件发生后及时向另一方提交合同不能履行或部分不能履行或需要延期履行的详细报告，以</w:t>
      </w:r>
      <w:r>
        <w:rPr>
          <w:rFonts w:hint="default" w:ascii="Times New Roman" w:hAnsi="Times New Roman" w:cs="Times New Roman"/>
          <w:bCs/>
          <w:color w:val="auto"/>
          <w:lang w:val="en-US" w:eastAsia="zh-CN"/>
        </w:rPr>
        <w:t>及证明不可抗力发生及其持续时间的证据</w:t>
      </w:r>
      <w:r>
        <w:rPr>
          <w:rFonts w:hint="default" w:ascii="Times New Roman" w:hAnsi="Times New Roman" w:cs="Times New Roman"/>
          <w:bCs/>
          <w:color w:val="auto"/>
          <w:lang w:eastAsia="zh-CN"/>
        </w:rPr>
        <w:t>。</w:t>
      </w:r>
    </w:p>
    <w:p w14:paraId="719CC159">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val="en-US" w:eastAsia="zh-CN"/>
        </w:rPr>
        <w:t>19</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解决争议的方法</w:t>
      </w:r>
    </w:p>
    <w:p w14:paraId="7F610A27">
      <w:pPr>
        <w:pStyle w:val="110"/>
        <w:ind w:firstLine="420"/>
        <w:jc w:val="both"/>
        <w:rPr>
          <w:rFonts w:hint="default" w:ascii="Times New Roman" w:hAnsi="Times New Roman" w:eastAsia="宋体" w:cs="Times New Roman"/>
          <w:bCs/>
          <w:sz w:val="21"/>
        </w:rPr>
      </w:pPr>
      <w:r>
        <w:rPr>
          <w:rFonts w:hint="default" w:ascii="Times New Roman" w:hAnsi="Times New Roman" w:eastAsia="宋体" w:cs="Times New Roman"/>
          <w:bCs/>
          <w:sz w:val="21"/>
        </w:rPr>
        <w:t>19.1 因本合同及合同有关事项发生的争议，由甲乙双方友好协商解决。协商不成时，可以向有关组织申请调解。合同一方或双方不愿调解或调解不成的，可以通过仲裁或诉讼的方式解决争议。</w:t>
      </w:r>
    </w:p>
    <w:p w14:paraId="7F7AC28E">
      <w:pPr>
        <w:pStyle w:val="110"/>
        <w:ind w:firstLine="420"/>
        <w:jc w:val="both"/>
        <w:rPr>
          <w:rFonts w:hint="default" w:ascii="Times New Roman" w:hAnsi="Times New Roman" w:eastAsia="宋体" w:cs="Times New Roman"/>
          <w:bCs/>
          <w:sz w:val="21"/>
        </w:rPr>
      </w:pPr>
      <w:r>
        <w:rPr>
          <w:rFonts w:hint="default" w:ascii="Times New Roman" w:hAnsi="Times New Roman" w:eastAsia="宋体" w:cs="Times New Roman"/>
          <w:bCs/>
          <w:sz w:val="21"/>
        </w:rPr>
        <w:t>19.2 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2F82BBB9">
      <w:pPr>
        <w:pStyle w:val="110"/>
        <w:ind w:firstLine="420"/>
        <w:jc w:val="both"/>
        <w:rPr>
          <w:rFonts w:hint="default" w:ascii="Times New Roman" w:hAnsi="Times New Roman" w:eastAsia="宋体" w:cs="Times New Roman"/>
          <w:bCs/>
          <w:sz w:val="21"/>
        </w:rPr>
      </w:pPr>
      <w:r>
        <w:rPr>
          <w:rFonts w:hint="default" w:ascii="Times New Roman" w:hAnsi="Times New Roman" w:eastAsia="宋体" w:cs="Times New Roman"/>
          <w:bCs/>
          <w:sz w:val="21"/>
        </w:rPr>
        <w:t>19.3 如甲乙双方有争议的事项不影响合同其他部分的履行，在争议解决期间，合同其他部分应当继续履行。</w:t>
      </w:r>
    </w:p>
    <w:p w14:paraId="6881657E">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val="en-US" w:eastAsia="zh-CN"/>
        </w:rPr>
        <w:t>20</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政府采购政策</w:t>
      </w:r>
    </w:p>
    <w:p w14:paraId="6CB6A5EB">
      <w:pPr>
        <w:autoSpaceDE w:val="0"/>
        <w:autoSpaceDN w:val="0"/>
        <w:adjustRightInd w:val="0"/>
        <w:snapToGrid w:val="0"/>
        <w:spacing w:line="400" w:lineRule="exact"/>
        <w:ind w:firstLine="420" w:firstLineChars="200"/>
        <w:jc w:val="left"/>
        <w:rPr>
          <w:rFonts w:hint="default" w:ascii="Times New Roman" w:hAnsi="Times New Roman" w:eastAsia="宋体" w:cs="Times New Roman"/>
          <w:bCs/>
          <w:color w:val="auto"/>
          <w:lang w:val="en-US" w:eastAsia="zh-CN"/>
        </w:rPr>
      </w:pPr>
      <w:r>
        <w:rPr>
          <w:rFonts w:hint="default" w:ascii="Times New Roman" w:hAnsi="Times New Roman" w:cs="Times New Roman"/>
          <w:bCs/>
          <w:color w:val="auto"/>
          <w:lang w:val="en-US" w:eastAsia="zh-CN"/>
        </w:rPr>
        <w:t xml:space="preserve">20.1 </w:t>
      </w:r>
      <w:r>
        <w:rPr>
          <w:rFonts w:hint="default" w:ascii="Times New Roman" w:hAnsi="Times New Roman" w:eastAsia="宋体" w:cs="Times New Roman"/>
          <w:bCs/>
          <w:lang w:val="en-GB" w:eastAsia="zh-CN"/>
        </w:rPr>
        <w:t>本合同应当按照规定执行政府采购政策。</w:t>
      </w:r>
    </w:p>
    <w:p w14:paraId="2AEC54A5">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0</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 xml:space="preserve"> 本合同依法执行政府采购政策的方式和内容，属于合同履约验收的范围。</w:t>
      </w:r>
      <w:r>
        <w:rPr>
          <w:rFonts w:hint="default" w:ascii="Times New Roman" w:hAnsi="Times New Roman" w:eastAsia="宋体" w:cs="Times New Roman"/>
          <w:bCs/>
          <w:lang w:eastAsia="zh-CN"/>
        </w:rPr>
        <w:t>甲乙双方</w:t>
      </w:r>
      <w:r>
        <w:rPr>
          <w:rFonts w:hint="default" w:ascii="Times New Roman" w:hAnsi="Times New Roman" w:eastAsia="宋体" w:cs="Times New Roman"/>
          <w:bCs/>
          <w:lang w:val="en-GB" w:eastAsia="zh-CN"/>
        </w:rPr>
        <w:t>未按规定要求执行政府采购政策造成损失的</w:t>
      </w:r>
      <w:r>
        <w:rPr>
          <w:rFonts w:hint="default" w:ascii="Times New Roman" w:hAnsi="Times New Roman" w:cs="Times New Roman"/>
          <w:bCs/>
          <w:color w:val="auto"/>
          <w:lang w:eastAsia="zh-CN"/>
        </w:rPr>
        <w:t>，有过错的一方应当承担赔偿责任，双方都有过错的，各自承担相应的责任。</w:t>
      </w:r>
    </w:p>
    <w:p w14:paraId="243363B6">
      <w:pPr>
        <w:pStyle w:val="21"/>
        <w:spacing w:line="400" w:lineRule="exact"/>
        <w:ind w:firstLine="480" w:firstLineChars="200"/>
        <w:rPr>
          <w:rFonts w:hint="default" w:ascii="Times New Roman" w:hAnsi="Times New Roman" w:cs="Times New Roman"/>
          <w:bCs/>
          <w:lang w:eastAsia="zh-CN"/>
        </w:rPr>
      </w:pPr>
      <w:r>
        <w:rPr>
          <w:rFonts w:hint="default" w:ascii="Times New Roman" w:hAnsi="Times New Roman" w:cs="Times New Roman"/>
          <w:bCs/>
          <w:szCs w:val="21"/>
          <w:lang w:eastAsia="zh-CN"/>
        </w:rPr>
        <w:t>2</w:t>
      </w:r>
      <w:r>
        <w:rPr>
          <w:rFonts w:hint="default" w:ascii="Times New Roman" w:hAnsi="Times New Roman" w:cs="Times New Roman"/>
          <w:bCs/>
          <w:szCs w:val="21"/>
          <w:lang w:val="en-US" w:eastAsia="zh-CN"/>
        </w:rPr>
        <w:t>0</w:t>
      </w:r>
      <w:r>
        <w:rPr>
          <w:rFonts w:hint="default" w:ascii="Times New Roman" w:hAnsi="Times New Roman" w:cs="Times New Roman"/>
          <w:bCs/>
          <w:szCs w:val="21"/>
          <w:lang w:eastAsia="zh-CN"/>
        </w:rPr>
        <w:t>.</w:t>
      </w:r>
      <w:r>
        <w:rPr>
          <w:rFonts w:hint="default" w:ascii="Times New Roman" w:hAnsi="Times New Roman" w:cs="Times New Roman"/>
          <w:bCs/>
          <w:szCs w:val="21"/>
          <w:lang w:val="en-US" w:eastAsia="zh-CN"/>
        </w:rPr>
        <w:t>3</w:t>
      </w:r>
      <w:r>
        <w:rPr>
          <w:rFonts w:hint="default" w:ascii="Times New Roman" w:hAnsi="Times New Roman" w:cs="Times New Roman"/>
          <w:bCs/>
          <w:szCs w:val="21"/>
          <w:lang w:eastAsia="zh-CN"/>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3D19A7F">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2</w:t>
      </w:r>
      <w:r>
        <w:rPr>
          <w:rFonts w:hint="default" w:ascii="Times New Roman" w:hAnsi="Times New Roman" w:cs="Times New Roman"/>
          <w:bCs/>
          <w:color w:val="auto"/>
          <w:sz w:val="24"/>
          <w:lang w:val="en-US" w:eastAsia="zh-CN"/>
        </w:rPr>
        <w:t>1</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法律适用</w:t>
      </w:r>
    </w:p>
    <w:p w14:paraId="33263FA4">
      <w:pPr>
        <w:pStyle w:val="110"/>
        <w:ind w:firstLine="420"/>
        <w:jc w:val="both"/>
        <w:rPr>
          <w:rFonts w:hint="default" w:ascii="Times New Roman" w:hAnsi="Times New Roman" w:eastAsia="宋体" w:cs="Times New Roman"/>
          <w:bCs/>
          <w:sz w:val="21"/>
        </w:rPr>
      </w:pPr>
      <w:r>
        <w:rPr>
          <w:rFonts w:hint="default" w:ascii="Times New Roman" w:hAnsi="Times New Roman" w:eastAsia="宋体" w:cs="Times New Roman"/>
          <w:bCs/>
          <w:sz w:val="21"/>
        </w:rPr>
        <w:t>21.1 本合同的订立、生效、解释、履行及与本合同有关的争议解决，均适用法律、行政法规。</w:t>
      </w:r>
    </w:p>
    <w:p w14:paraId="69B57EF0">
      <w:pPr>
        <w:pStyle w:val="110"/>
        <w:ind w:firstLine="420"/>
        <w:jc w:val="both"/>
        <w:rPr>
          <w:rFonts w:hint="default" w:ascii="Times New Roman" w:hAnsi="Times New Roman" w:eastAsia="宋体" w:cs="Times New Roman"/>
          <w:bCs/>
          <w:sz w:val="21"/>
        </w:rPr>
      </w:pPr>
      <w:r>
        <w:rPr>
          <w:rFonts w:hint="default" w:ascii="Times New Roman" w:hAnsi="Times New Roman" w:eastAsia="宋体" w:cs="Times New Roman"/>
          <w:bCs/>
          <w:sz w:val="21"/>
        </w:rPr>
        <w:t>21.2 本合同条款与法律、行政法规的强制性规定不一致的，双方当事人应按照法律、行政法规的强制性规定修改本合同的相关条款。</w:t>
      </w:r>
    </w:p>
    <w:p w14:paraId="6CB4F316">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val="en-US" w:eastAsia="zh-CN"/>
        </w:rPr>
        <w:t xml:space="preserve">22. </w:t>
      </w:r>
      <w:r>
        <w:rPr>
          <w:rFonts w:hint="default" w:ascii="Times New Roman" w:hAnsi="Times New Roman" w:cs="Times New Roman"/>
          <w:bCs/>
          <w:color w:val="auto"/>
          <w:sz w:val="24"/>
          <w:lang w:eastAsia="zh-CN"/>
        </w:rPr>
        <w:t>通知</w:t>
      </w:r>
    </w:p>
    <w:p w14:paraId="00896B84">
      <w:pPr>
        <w:pStyle w:val="110"/>
        <w:ind w:firstLine="420"/>
        <w:jc w:val="both"/>
        <w:rPr>
          <w:rFonts w:hint="default" w:ascii="Times New Roman" w:hAnsi="Times New Roman" w:eastAsia="宋体" w:cs="Times New Roman"/>
          <w:bCs/>
          <w:sz w:val="21"/>
        </w:rPr>
      </w:pPr>
      <w:r>
        <w:rPr>
          <w:rFonts w:hint="default" w:ascii="Times New Roman" w:hAnsi="Times New Roman" w:eastAsia="宋体" w:cs="Times New Roman"/>
          <w:bCs/>
          <w:sz w:val="21"/>
        </w:rPr>
        <w:t>22.1 本合同任何一方向对方发出的通知、信件、数据电文等，应当发送至本合同第一部分《政府采购合同协议书》所约定的通讯地址、联系人、联系电话或电子邮箱。</w:t>
      </w:r>
    </w:p>
    <w:p w14:paraId="3B1F1B7B">
      <w:pPr>
        <w:pStyle w:val="110"/>
        <w:ind w:firstLine="0" w:firstLineChars="0"/>
        <w:jc w:val="both"/>
        <w:rPr>
          <w:rFonts w:hint="default" w:ascii="Times New Roman" w:hAnsi="Times New Roman" w:cs="Times New Roman"/>
          <w:bCs/>
          <w:sz w:val="21"/>
        </w:rPr>
      </w:pPr>
      <w:r>
        <w:rPr>
          <w:rFonts w:hint="default" w:ascii="Times New Roman" w:hAnsi="Times New Roman" w:eastAsia="宋体" w:cs="Times New Roman"/>
          <w:bCs/>
          <w:sz w:val="21"/>
        </w:rPr>
        <w:t xml:space="preserve">    22.2 一方当事人变更名称、住所、联系人、联系电话或电子邮箱等信息的，应当在变更后3日内及时书面通知对方，对方实际收到变更通知前的送达仍为有效送达。</w:t>
      </w:r>
    </w:p>
    <w:p w14:paraId="6304B54C">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本合同一方给另一方的通知均应采用书面形式，传真或快递送到本合同中规定的对方的地址和办理签收手续。</w:t>
      </w:r>
    </w:p>
    <w:p w14:paraId="73B8F0A7">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4</w:t>
      </w:r>
      <w:r>
        <w:rPr>
          <w:rFonts w:hint="default" w:ascii="Times New Roman" w:hAnsi="Times New Roman" w:cs="Times New Roman"/>
          <w:bCs/>
          <w:color w:val="auto"/>
          <w:lang w:eastAsia="zh-CN"/>
        </w:rPr>
        <w:t>通知以送达之日或通知书中规定的生效之日起生效，两者中以较迟之日为准。</w:t>
      </w:r>
    </w:p>
    <w:p w14:paraId="76A63E6D">
      <w:pPr>
        <w:numPr>
          <w:ilvl w:val="0"/>
          <w:numId w:val="15"/>
        </w:numPr>
        <w:adjustRightInd w:val="0"/>
        <w:snapToGrid w:val="0"/>
        <w:spacing w:line="400" w:lineRule="exact"/>
        <w:jc w:val="left"/>
        <w:rPr>
          <w:rFonts w:hint="default" w:ascii="Times New Roman" w:hAnsi="Times New Roman" w:cs="Times New Roman"/>
          <w:bCs/>
          <w:color w:val="auto"/>
          <w:sz w:val="24"/>
        </w:rPr>
      </w:pPr>
      <w:r>
        <w:rPr>
          <w:rFonts w:hint="default" w:ascii="Times New Roman" w:hAnsi="Times New Roman" w:cs="Times New Roman"/>
          <w:bCs/>
          <w:color w:val="auto"/>
          <w:sz w:val="24"/>
        </w:rPr>
        <w:t>合同未尽事项</w:t>
      </w:r>
    </w:p>
    <w:p w14:paraId="1E4E4E26">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.1合同未尽事项见【政府采购合同专用条款】。</w:t>
      </w:r>
    </w:p>
    <w:p w14:paraId="2713ABC1">
      <w:pPr>
        <w:adjustRightInd w:val="0"/>
        <w:snapToGrid w:val="0"/>
        <w:spacing w:line="400" w:lineRule="exact"/>
        <w:jc w:val="left"/>
        <w:rPr>
          <w:rFonts w:hint="default" w:ascii="Times New Roman" w:hAnsi="Times New Roman" w:eastAsia="黑体" w:cs="Times New Roman"/>
          <w:bCs/>
          <w:color w:val="auto"/>
          <w:sz w:val="28"/>
          <w:szCs w:val="28"/>
          <w:lang w:val="en-US"/>
        </w:rPr>
      </w:pPr>
      <w:r>
        <w:rPr>
          <w:rFonts w:hint="default" w:ascii="Times New Roman" w:hAnsi="Times New Roman" w:cs="Times New Roman"/>
          <w:bCs/>
          <w:color w:val="auto"/>
          <w:lang w:val="en-US" w:eastAsia="zh-CN"/>
        </w:rPr>
        <w:t xml:space="preserve">    23.2 合同附件与合同正文具有同等的法律效力。</w:t>
      </w:r>
      <w:bookmarkStart w:id="537" w:name="_Toc20313"/>
    </w:p>
    <w:p w14:paraId="3BCF56D5">
      <w:pPr>
        <w:adjustRightInd w:val="0"/>
        <w:snapToGrid w:val="0"/>
        <w:jc w:val="center"/>
        <w:rPr>
          <w:rFonts w:hint="default" w:ascii="Times New Roman" w:hAnsi="Times New Roman" w:eastAsia="黑体" w:cs="Times New Roman"/>
          <w:bCs/>
          <w:sz w:val="28"/>
          <w:szCs w:val="28"/>
          <w:lang w:val="en-US"/>
        </w:rPr>
      </w:pPr>
      <w:r>
        <w:rPr>
          <w:rFonts w:hint="default" w:ascii="Times New Roman" w:hAnsi="Times New Roman" w:eastAsia="黑体" w:cs="Times New Roman"/>
          <w:bCs/>
          <w:sz w:val="28"/>
          <w:szCs w:val="28"/>
          <w:lang w:val="en-US"/>
        </w:rPr>
        <w:br w:type="page"/>
      </w:r>
    </w:p>
    <w:p w14:paraId="7189BBA1">
      <w:pPr>
        <w:pStyle w:val="3"/>
        <w:adjustRightInd w:val="0"/>
        <w:snapToGrid w:val="0"/>
        <w:jc w:val="center"/>
        <w:rPr>
          <w:rFonts w:hint="default" w:ascii="Times New Roman" w:hAnsi="Times New Roman" w:eastAsia="黑体" w:cs="Times New Roman"/>
          <w:b w:val="0"/>
          <w:sz w:val="28"/>
          <w:szCs w:val="28"/>
          <w:lang w:eastAsia="zh-CN"/>
        </w:rPr>
      </w:pPr>
      <w:r>
        <w:rPr>
          <w:rFonts w:hint="default" w:ascii="Times New Roman" w:hAnsi="Times New Roman" w:eastAsia="黑体" w:cs="Times New Roman"/>
          <w:b w:val="0"/>
          <w:sz w:val="28"/>
          <w:szCs w:val="28"/>
          <w:lang w:eastAsia="zh-CN"/>
        </w:rPr>
        <w:t>第三节 政府采购合同专用条款</w:t>
      </w:r>
      <w:bookmarkEnd w:id="537"/>
    </w:p>
    <w:tbl>
      <w:tblPr>
        <w:tblStyle w:val="5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BBE1C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119A9D">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500C299C">
            <w:pPr>
              <w:adjustRightInd w:val="0"/>
              <w:snapToGrid w:val="0"/>
              <w:jc w:val="center"/>
              <w:rPr>
                <w:rFonts w:hint="default" w:ascii="Times New Roman" w:hAnsi="Times New Roman" w:cs="Times New Roman"/>
                <w:bCs/>
              </w:rPr>
            </w:pPr>
            <w:r>
              <w:rPr>
                <w:rFonts w:hint="default" w:ascii="Times New Roman" w:hAnsi="Times New Roman" w:cs="Times New Roman"/>
                <w:bCs/>
              </w:rPr>
              <w:t>第1.2（</w:t>
            </w:r>
            <w:r>
              <w:rPr>
                <w:rFonts w:hint="default" w:ascii="Times New Roman" w:hAnsi="Times New Roman" w:cs="Times New Roman"/>
                <w:bCs/>
                <w:lang w:val="en-US" w:eastAsia="zh-CN"/>
              </w:rPr>
              <w:t>6</w:t>
            </w:r>
            <w:r>
              <w:rPr>
                <w:rFonts w:hint="default" w:ascii="Times New Roman" w:hAnsi="Times New Roman" w:cs="Times New Roman"/>
                <w:bCs/>
              </w:rPr>
              <w:t>）项</w:t>
            </w:r>
          </w:p>
        </w:tc>
        <w:tc>
          <w:tcPr>
            <w:tcW w:w="1742" w:type="dxa"/>
            <w:vAlign w:val="center"/>
          </w:tcPr>
          <w:p w14:paraId="4A579318">
            <w:pPr>
              <w:adjustRightInd w:val="0"/>
              <w:snapToGrid w:val="0"/>
              <w:jc w:val="left"/>
              <w:rPr>
                <w:rFonts w:hint="default" w:ascii="Times New Roman" w:hAnsi="Times New Roman" w:cs="Times New Roman"/>
                <w:bCs/>
              </w:rPr>
            </w:pPr>
            <w:r>
              <w:rPr>
                <w:rFonts w:hint="default" w:ascii="Times New Roman" w:hAnsi="Times New Roman" w:cs="Times New Roman"/>
                <w:bCs/>
                <w:lang w:eastAsia="zh-CN"/>
              </w:rPr>
              <w:t>联合体具体要求</w:t>
            </w:r>
          </w:p>
        </w:tc>
        <w:tc>
          <w:tcPr>
            <w:tcW w:w="5170" w:type="dxa"/>
            <w:vAlign w:val="center"/>
          </w:tcPr>
          <w:p w14:paraId="35EDB01F">
            <w:pPr>
              <w:adjustRightInd w:val="0"/>
              <w:snapToGrid w:val="0"/>
              <w:jc w:val="left"/>
              <w:rPr>
                <w:rFonts w:hint="default" w:ascii="Times New Roman" w:hAnsi="Times New Roman" w:eastAsia="宋体" w:cs="Times New Roman"/>
                <w:bCs/>
                <w:lang w:eastAsia="zh-CN"/>
              </w:rPr>
            </w:pPr>
            <w:r>
              <w:rPr>
                <w:rFonts w:hint="default" w:ascii="Times New Roman" w:hAnsi="Times New Roman" w:eastAsia="宋体" w:cs="Times New Roman"/>
                <w:bCs/>
                <w:lang w:eastAsia="zh-CN"/>
              </w:rPr>
              <w:t>不接受</w:t>
            </w:r>
          </w:p>
        </w:tc>
      </w:tr>
      <w:tr w14:paraId="0410FA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7CF0D957">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2B659A31">
            <w:pPr>
              <w:adjustRightInd w:val="0"/>
              <w:snapToGrid w:val="0"/>
              <w:jc w:val="center"/>
              <w:rPr>
                <w:rFonts w:hint="default" w:ascii="Times New Roman" w:hAnsi="Times New Roman" w:eastAsia="宋体" w:cs="Times New Roman"/>
                <w:bCs/>
                <w:lang w:val="en-US" w:eastAsia="zh-CN"/>
              </w:rPr>
            </w:pPr>
            <w:r>
              <w:rPr>
                <w:rFonts w:hint="default" w:ascii="Times New Roman" w:hAnsi="Times New Roman" w:cs="Times New Roman"/>
                <w:bCs/>
              </w:rPr>
              <w:t>第1.2（</w:t>
            </w:r>
            <w:r>
              <w:rPr>
                <w:rFonts w:hint="default" w:ascii="Times New Roman" w:hAnsi="Times New Roman" w:cs="Times New Roman"/>
                <w:bCs/>
                <w:lang w:val="en-US" w:eastAsia="zh-CN"/>
              </w:rPr>
              <w:t>7</w:t>
            </w:r>
            <w:r>
              <w:rPr>
                <w:rFonts w:hint="default" w:ascii="Times New Roman" w:hAnsi="Times New Roman" w:cs="Times New Roman"/>
                <w:bCs/>
              </w:rPr>
              <w:t>）项</w:t>
            </w:r>
          </w:p>
        </w:tc>
        <w:tc>
          <w:tcPr>
            <w:tcW w:w="1742" w:type="dxa"/>
            <w:vAlign w:val="center"/>
          </w:tcPr>
          <w:p w14:paraId="2FBDA8C4">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cs="Times New Roman"/>
                <w:bCs/>
              </w:rPr>
              <w:t>其他术语解释</w:t>
            </w:r>
          </w:p>
        </w:tc>
        <w:tc>
          <w:tcPr>
            <w:tcW w:w="5170" w:type="dxa"/>
            <w:vAlign w:val="center"/>
          </w:tcPr>
          <w:p w14:paraId="07C4BE0A">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无</w:t>
            </w:r>
          </w:p>
        </w:tc>
      </w:tr>
      <w:tr w14:paraId="6DFAD7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ADDC35">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4D452F5F">
            <w:pPr>
              <w:adjustRightInd w:val="0"/>
              <w:snapToGrid w:val="0"/>
              <w:jc w:val="center"/>
              <w:rPr>
                <w:rFonts w:hint="default" w:ascii="Times New Roman" w:hAnsi="Times New Roman" w:eastAsia="宋体" w:cs="Times New Roman"/>
                <w:bCs/>
                <w:lang w:val="en-US" w:eastAsia="zh-CN"/>
              </w:rPr>
            </w:pPr>
            <w:r>
              <w:rPr>
                <w:rFonts w:hint="default" w:ascii="Times New Roman" w:hAnsi="Times New Roman" w:cs="Times New Roman"/>
                <w:bCs/>
                <w:lang w:eastAsia="zh-CN"/>
              </w:rPr>
              <w:t>第</w:t>
            </w:r>
            <w:r>
              <w:rPr>
                <w:rFonts w:hint="default" w:ascii="Times New Roman" w:hAnsi="Times New Roman" w:cs="Times New Roman"/>
                <w:bCs/>
                <w:lang w:val="en-US" w:eastAsia="zh-CN"/>
              </w:rPr>
              <w:t>4.4款</w:t>
            </w:r>
          </w:p>
        </w:tc>
        <w:tc>
          <w:tcPr>
            <w:tcW w:w="1742" w:type="dxa"/>
            <w:vAlign w:val="center"/>
          </w:tcPr>
          <w:p w14:paraId="7259D6D5">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履约验收中甲方提出异议或作出说明的期限</w:t>
            </w:r>
          </w:p>
        </w:tc>
        <w:tc>
          <w:tcPr>
            <w:tcW w:w="5170" w:type="dxa"/>
            <w:vAlign w:val="center"/>
          </w:tcPr>
          <w:p w14:paraId="1B974513">
            <w:pPr>
              <w:adjustRightInd w:val="0"/>
              <w:snapToGrid w:val="0"/>
              <w:jc w:val="left"/>
              <w:rPr>
                <w:rFonts w:hint="default" w:ascii="Times New Roman" w:hAnsi="Times New Roman" w:eastAsia="宋体" w:cs="Times New Roman"/>
                <w:bCs/>
                <w:lang w:val="en-US" w:eastAsia="zh-CN"/>
              </w:rPr>
            </w:pPr>
          </w:p>
        </w:tc>
      </w:tr>
      <w:tr w14:paraId="3C10BB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5FAABD">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EE0AF86">
            <w:pPr>
              <w:adjustRightInd w:val="0"/>
              <w:snapToGrid w:val="0"/>
              <w:jc w:val="center"/>
              <w:rPr>
                <w:rFonts w:hint="default" w:ascii="Times New Roman" w:hAnsi="Times New Roman" w:cs="Times New Roman"/>
                <w:bCs/>
              </w:rPr>
            </w:pPr>
            <w:r>
              <w:rPr>
                <w:rFonts w:hint="default" w:ascii="Times New Roman" w:hAnsi="Times New Roman" w:cs="Times New Roman"/>
                <w:bCs/>
                <w:lang w:eastAsia="zh-CN"/>
              </w:rPr>
              <w:t>第</w:t>
            </w:r>
            <w:r>
              <w:rPr>
                <w:rFonts w:hint="default" w:ascii="Times New Roman" w:hAnsi="Times New Roman" w:cs="Times New Roman"/>
                <w:bCs/>
                <w:lang w:val="en-US" w:eastAsia="zh-CN"/>
              </w:rPr>
              <w:t>4.6款</w:t>
            </w:r>
          </w:p>
        </w:tc>
        <w:tc>
          <w:tcPr>
            <w:tcW w:w="1742" w:type="dxa"/>
            <w:vAlign w:val="center"/>
          </w:tcPr>
          <w:p w14:paraId="4D79F1E3">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约定甲方承担的其他义务和责任</w:t>
            </w:r>
          </w:p>
        </w:tc>
        <w:tc>
          <w:tcPr>
            <w:tcW w:w="5170" w:type="dxa"/>
            <w:vAlign w:val="center"/>
          </w:tcPr>
          <w:p w14:paraId="678BA05D">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052C90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FBA87B7">
            <w:pPr>
              <w:adjustRightInd w:val="0"/>
              <w:snapToGrid w:val="0"/>
              <w:jc w:val="center"/>
              <w:rPr>
                <w:rFonts w:hint="default" w:ascii="Times New Roman" w:hAnsi="Times New Roman" w:cs="Times New Roman"/>
                <w:bCs/>
                <w:lang w:eastAsia="zh-CN"/>
              </w:rPr>
            </w:pPr>
            <w:r>
              <w:rPr>
                <w:rFonts w:hint="default" w:ascii="Times New Roman" w:hAnsi="Times New Roman" w:cs="Times New Roman"/>
                <w:bCs/>
                <w:lang w:eastAsia="zh-CN"/>
              </w:rPr>
              <w:t>第二节</w:t>
            </w:r>
          </w:p>
          <w:p w14:paraId="304F86AC">
            <w:pPr>
              <w:snapToGrid w:val="0"/>
              <w:jc w:val="center"/>
              <w:rPr>
                <w:rFonts w:hint="default" w:ascii="Times New Roman" w:hAnsi="Times New Roman" w:cs="Times New Roman"/>
                <w:bCs/>
                <w:lang w:val="en-US" w:eastAsia="zh-CN"/>
              </w:rPr>
            </w:pPr>
            <w:r>
              <w:rPr>
                <w:rFonts w:hint="default" w:ascii="Times New Roman" w:hAnsi="Times New Roman" w:cs="Times New Roman"/>
                <w:bCs/>
                <w:lang w:eastAsia="zh-CN"/>
              </w:rPr>
              <w:t>第</w:t>
            </w:r>
            <w:r>
              <w:rPr>
                <w:rFonts w:hint="default" w:ascii="Times New Roman" w:hAnsi="Times New Roman" w:cs="Times New Roman"/>
                <w:bCs/>
                <w:lang w:val="en-US" w:eastAsia="zh-CN"/>
              </w:rPr>
              <w:t>5.4款</w:t>
            </w:r>
          </w:p>
        </w:tc>
        <w:tc>
          <w:tcPr>
            <w:tcW w:w="1742" w:type="dxa"/>
            <w:vAlign w:val="center"/>
          </w:tcPr>
          <w:p w14:paraId="5CDB05B2">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约定乙方承担的其他义务和责任</w:t>
            </w:r>
          </w:p>
        </w:tc>
        <w:tc>
          <w:tcPr>
            <w:tcW w:w="5170" w:type="dxa"/>
            <w:vAlign w:val="center"/>
          </w:tcPr>
          <w:p w14:paraId="4159D5D0">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4182E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720764E">
            <w:pPr>
              <w:adjustRightInd w:val="0"/>
              <w:snapToGrid w:val="0"/>
              <w:jc w:val="center"/>
              <w:rPr>
                <w:rFonts w:hint="default" w:ascii="Times New Roman" w:hAnsi="Times New Roman" w:cs="Times New Roman"/>
                <w:bCs/>
                <w:lang w:eastAsia="zh-CN"/>
              </w:rPr>
            </w:pPr>
            <w:r>
              <w:rPr>
                <w:rFonts w:hint="default" w:ascii="Times New Roman" w:hAnsi="Times New Roman" w:cs="Times New Roman"/>
                <w:bCs/>
                <w:lang w:eastAsia="zh-CN"/>
              </w:rPr>
              <w:t>第二节</w:t>
            </w:r>
          </w:p>
          <w:p w14:paraId="7BD06D49">
            <w:pPr>
              <w:snapToGrid w:val="0"/>
              <w:jc w:val="center"/>
              <w:rPr>
                <w:rFonts w:hint="default" w:ascii="Times New Roman" w:hAnsi="Times New Roman" w:cs="Times New Roman"/>
                <w:bCs/>
                <w:lang w:eastAsia="zh-CN"/>
              </w:rPr>
            </w:pPr>
            <w:r>
              <w:rPr>
                <w:rFonts w:hint="default" w:ascii="Times New Roman" w:hAnsi="Times New Roman" w:cs="Times New Roman"/>
                <w:bCs/>
                <w:lang w:eastAsia="zh-CN"/>
              </w:rPr>
              <w:t>第</w:t>
            </w:r>
            <w:r>
              <w:rPr>
                <w:rFonts w:hint="default" w:ascii="Times New Roman" w:hAnsi="Times New Roman" w:cs="Times New Roman"/>
                <w:bCs/>
                <w:lang w:val="en-US" w:eastAsia="zh-CN"/>
              </w:rPr>
              <w:t>6.1款</w:t>
            </w:r>
          </w:p>
        </w:tc>
        <w:tc>
          <w:tcPr>
            <w:tcW w:w="1742" w:type="dxa"/>
            <w:vAlign w:val="center"/>
          </w:tcPr>
          <w:p w14:paraId="58626C1C">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履行合同义务的顺序</w:t>
            </w:r>
          </w:p>
        </w:tc>
        <w:tc>
          <w:tcPr>
            <w:tcW w:w="5170" w:type="dxa"/>
            <w:vAlign w:val="center"/>
          </w:tcPr>
          <w:p w14:paraId="4E0949C1">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5A59D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D36BA28">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377FF0BB">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7</w:t>
            </w:r>
            <w:r>
              <w:rPr>
                <w:rFonts w:hint="default" w:ascii="Times New Roman" w:hAnsi="Times New Roman" w:cs="Times New Roman"/>
                <w:bCs/>
              </w:rPr>
              <w:t>.1</w:t>
            </w:r>
            <w:r>
              <w:rPr>
                <w:rFonts w:hint="default" w:ascii="Times New Roman" w:hAnsi="Times New Roman" w:cs="Times New Roman"/>
                <w:bCs/>
                <w:lang w:val="en-US" w:eastAsia="zh-CN"/>
              </w:rPr>
              <w:t>款</w:t>
            </w:r>
          </w:p>
        </w:tc>
        <w:tc>
          <w:tcPr>
            <w:tcW w:w="1742" w:type="dxa"/>
            <w:vAlign w:val="center"/>
          </w:tcPr>
          <w:p w14:paraId="161072A6">
            <w:pPr>
              <w:adjustRightInd w:val="0"/>
              <w:snapToGrid w:val="0"/>
              <w:jc w:val="left"/>
              <w:rPr>
                <w:rFonts w:hint="default" w:ascii="Times New Roman" w:hAnsi="Times New Roman" w:cs="Times New Roman"/>
                <w:bCs/>
              </w:rPr>
            </w:pPr>
            <w:r>
              <w:rPr>
                <w:rFonts w:hint="default" w:ascii="Times New Roman" w:hAnsi="Times New Roman" w:cs="Times New Roman"/>
                <w:bCs/>
              </w:rPr>
              <w:t>包装</w:t>
            </w:r>
            <w:r>
              <w:rPr>
                <w:rFonts w:hint="default" w:ascii="Times New Roman" w:hAnsi="Times New Roman" w:cs="Times New Roman"/>
                <w:bCs/>
                <w:lang w:eastAsia="zh-CN"/>
              </w:rPr>
              <w:t>特殊要求</w:t>
            </w:r>
          </w:p>
        </w:tc>
        <w:tc>
          <w:tcPr>
            <w:tcW w:w="5170" w:type="dxa"/>
            <w:vAlign w:val="center"/>
          </w:tcPr>
          <w:p w14:paraId="72A08578">
            <w:pPr>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580B39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61B0501">
            <w:pPr>
              <w:adjustRightInd w:val="0"/>
              <w:snapToGrid w:val="0"/>
              <w:jc w:val="center"/>
              <w:rPr>
                <w:rFonts w:hint="default" w:ascii="Times New Roman" w:hAnsi="Times New Roman" w:cs="Times New Roman"/>
                <w:bCs/>
              </w:rPr>
            </w:pPr>
          </w:p>
        </w:tc>
        <w:tc>
          <w:tcPr>
            <w:tcW w:w="1742" w:type="dxa"/>
            <w:vAlign w:val="center"/>
          </w:tcPr>
          <w:p w14:paraId="17B8E8B9">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指定现场</w:t>
            </w:r>
          </w:p>
        </w:tc>
        <w:tc>
          <w:tcPr>
            <w:tcW w:w="5170" w:type="dxa"/>
            <w:vAlign w:val="center"/>
          </w:tcPr>
          <w:p w14:paraId="681E7992">
            <w:pPr>
              <w:rPr>
                <w:rFonts w:hint="default" w:ascii="Times New Roman" w:hAnsi="Times New Roman" w:cs="Times New Roman"/>
                <w:bCs/>
              </w:rPr>
            </w:pPr>
          </w:p>
        </w:tc>
      </w:tr>
      <w:tr w14:paraId="147095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322938E8">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8050E66">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7</w:t>
            </w:r>
            <w:r>
              <w:rPr>
                <w:rFonts w:hint="default" w:ascii="Times New Roman" w:hAnsi="Times New Roman" w:cs="Times New Roman"/>
                <w:bCs/>
              </w:rPr>
              <w:t>.2</w:t>
            </w:r>
            <w:r>
              <w:rPr>
                <w:rFonts w:hint="default" w:ascii="Times New Roman" w:hAnsi="Times New Roman" w:cs="Times New Roman"/>
                <w:bCs/>
                <w:lang w:val="en-US" w:eastAsia="zh-CN"/>
              </w:rPr>
              <w:t>款</w:t>
            </w:r>
          </w:p>
        </w:tc>
        <w:tc>
          <w:tcPr>
            <w:tcW w:w="1742" w:type="dxa"/>
            <w:vAlign w:val="center"/>
          </w:tcPr>
          <w:p w14:paraId="6A1DD912">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运输特殊要求</w:t>
            </w:r>
          </w:p>
        </w:tc>
        <w:tc>
          <w:tcPr>
            <w:tcW w:w="5170" w:type="dxa"/>
            <w:vAlign w:val="center"/>
          </w:tcPr>
          <w:p w14:paraId="2EB67444">
            <w:pPr>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22C156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ECF182F">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E02B6FD">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7</w:t>
            </w:r>
            <w:r>
              <w:rPr>
                <w:rFonts w:hint="default" w:ascii="Times New Roman" w:hAnsi="Times New Roman" w:cs="Times New Roman"/>
                <w:bCs/>
              </w:rPr>
              <w:t>.3</w:t>
            </w:r>
            <w:r>
              <w:rPr>
                <w:rFonts w:hint="default" w:ascii="Times New Roman" w:hAnsi="Times New Roman" w:cs="Times New Roman"/>
                <w:bCs/>
                <w:lang w:val="en-US" w:eastAsia="zh-CN"/>
              </w:rPr>
              <w:t>款</w:t>
            </w:r>
          </w:p>
        </w:tc>
        <w:tc>
          <w:tcPr>
            <w:tcW w:w="1742" w:type="dxa"/>
            <w:vAlign w:val="center"/>
          </w:tcPr>
          <w:p w14:paraId="1809E498">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保险要求</w:t>
            </w:r>
          </w:p>
        </w:tc>
        <w:tc>
          <w:tcPr>
            <w:tcW w:w="5170" w:type="dxa"/>
            <w:vAlign w:val="center"/>
          </w:tcPr>
          <w:p w14:paraId="1F94C543">
            <w:pPr>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06126A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EE53BA1">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04032DF2">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8</w:t>
            </w:r>
            <w:r>
              <w:rPr>
                <w:rFonts w:hint="default" w:ascii="Times New Roman" w:hAnsi="Times New Roman" w:cs="Times New Roman"/>
                <w:bCs/>
              </w:rPr>
              <w:t>.2（1）项</w:t>
            </w:r>
          </w:p>
        </w:tc>
        <w:tc>
          <w:tcPr>
            <w:tcW w:w="1742" w:type="dxa"/>
            <w:vAlign w:val="center"/>
          </w:tcPr>
          <w:p w14:paraId="0ACA87F2">
            <w:pPr>
              <w:adjustRightInd w:val="0"/>
              <w:snapToGrid w:val="0"/>
              <w:jc w:val="left"/>
              <w:rPr>
                <w:rFonts w:hint="default" w:ascii="Times New Roman" w:hAnsi="Times New Roman" w:cs="Times New Roman"/>
                <w:bCs/>
              </w:rPr>
            </w:pPr>
            <w:r>
              <w:rPr>
                <w:rFonts w:hint="default" w:ascii="Times New Roman" w:hAnsi="Times New Roman" w:cs="Times New Roman"/>
                <w:bCs/>
              </w:rPr>
              <w:t>质量保证期</w:t>
            </w:r>
          </w:p>
        </w:tc>
        <w:tc>
          <w:tcPr>
            <w:tcW w:w="5170" w:type="dxa"/>
            <w:vAlign w:val="center"/>
          </w:tcPr>
          <w:p w14:paraId="43443478">
            <w:pPr>
              <w:autoSpaceDE w:val="0"/>
              <w:autoSpaceDN w:val="0"/>
              <w:adjustRightInd w:val="0"/>
              <w:snapToGrid w:val="0"/>
              <w:jc w:val="left"/>
              <w:rPr>
                <w:rFonts w:hint="default" w:ascii="Times New Roman" w:hAnsi="Times New Roman" w:cs="Times New Roman"/>
                <w:bCs/>
                <w:lang w:val="en-US" w:eastAsia="zh-CN"/>
              </w:rPr>
            </w:pPr>
            <w:r>
              <w:rPr>
                <w:rFonts w:hint="default" w:ascii="Times New Roman" w:hAnsi="Times New Roman" w:cs="Times New Roman"/>
                <w:bCs/>
                <w:lang w:val="en-US" w:eastAsia="zh-CN"/>
              </w:rPr>
              <w:t xml:space="preserve"> 5 年，从验收合格之日起开始计算。</w:t>
            </w:r>
          </w:p>
        </w:tc>
      </w:tr>
      <w:tr w14:paraId="02D13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5C9B1D">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43B1F09">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8</w:t>
            </w:r>
            <w:r>
              <w:rPr>
                <w:rFonts w:hint="default" w:ascii="Times New Roman" w:hAnsi="Times New Roman" w:cs="Times New Roman"/>
                <w:bCs/>
              </w:rPr>
              <w:t>.2（3）项</w:t>
            </w:r>
          </w:p>
        </w:tc>
        <w:tc>
          <w:tcPr>
            <w:tcW w:w="1742" w:type="dxa"/>
            <w:vAlign w:val="center"/>
          </w:tcPr>
          <w:p w14:paraId="5B9AA385">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货物质量缺陷</w:t>
            </w:r>
          </w:p>
          <w:p w14:paraId="1A435722">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响应时间</w:t>
            </w:r>
          </w:p>
        </w:tc>
        <w:tc>
          <w:tcPr>
            <w:tcW w:w="5170" w:type="dxa"/>
            <w:vAlign w:val="center"/>
          </w:tcPr>
          <w:p w14:paraId="1137A158">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所有服务必须1个小时响应，2个小时内定位故障，4小时内到达用户指定地点。</w:t>
            </w:r>
          </w:p>
        </w:tc>
      </w:tr>
      <w:tr w14:paraId="5935FA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CCD609">
            <w:pPr>
              <w:snapToGrid w:val="0"/>
              <w:jc w:val="center"/>
              <w:rPr>
                <w:rFonts w:hint="default" w:ascii="Times New Roman" w:hAnsi="Times New Roman" w:cs="Times New Roman"/>
                <w:bCs/>
                <w:lang w:val="en-US" w:eastAsia="zh-CN"/>
              </w:rPr>
            </w:pPr>
            <w:r>
              <w:rPr>
                <w:rFonts w:hint="default" w:ascii="Times New Roman" w:hAnsi="Times New Roman" w:cs="Times New Roman"/>
                <w:bCs/>
                <w:lang w:val="en-US" w:eastAsia="zh-CN"/>
              </w:rPr>
              <w:t>第二节</w:t>
            </w:r>
          </w:p>
          <w:p w14:paraId="6C74E1A5">
            <w:pPr>
              <w:pStyle w:val="110"/>
              <w:ind w:firstLine="0" w:firstLineChars="0"/>
              <w:jc w:val="center"/>
              <w:rPr>
                <w:rFonts w:hint="default" w:ascii="Times New Roman" w:hAnsi="Times New Roman" w:cs="Times New Roman"/>
                <w:bCs/>
              </w:rPr>
            </w:pPr>
            <w:r>
              <w:rPr>
                <w:rFonts w:hint="default" w:ascii="Times New Roman" w:hAnsi="Times New Roman" w:eastAsia="宋体" w:cs="Times New Roman"/>
                <w:bCs/>
              </w:rPr>
              <w:t>第11.1款</w:t>
            </w:r>
          </w:p>
        </w:tc>
        <w:tc>
          <w:tcPr>
            <w:tcW w:w="1742" w:type="dxa"/>
            <w:vAlign w:val="center"/>
          </w:tcPr>
          <w:p w14:paraId="149A6390">
            <w:pPr>
              <w:adjustRightInd w:val="0"/>
              <w:snapToGrid w:val="0"/>
              <w:rPr>
                <w:rFonts w:hint="default" w:ascii="Times New Roman" w:hAnsi="Times New Roman" w:eastAsia="宋体" w:cs="Times New Roman"/>
                <w:bCs/>
                <w:lang w:val="en-US" w:eastAsia="zh-CN"/>
              </w:rPr>
            </w:pPr>
            <w:r>
              <w:rPr>
                <w:rFonts w:hint="default" w:ascii="Times New Roman" w:hAnsi="Times New Roman" w:cs="Times New Roman"/>
                <w:bCs/>
                <w:lang w:val="en-US" w:eastAsia="zh-CN"/>
              </w:rPr>
              <w:t>其他应当保密的信息</w:t>
            </w:r>
          </w:p>
        </w:tc>
        <w:tc>
          <w:tcPr>
            <w:tcW w:w="5170" w:type="dxa"/>
            <w:vAlign w:val="center"/>
          </w:tcPr>
          <w:p w14:paraId="3B0F7A79">
            <w:pPr>
              <w:adjustRightInd w:val="0"/>
              <w:snapToGrid w:val="0"/>
              <w:jc w:val="left"/>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579856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57E6B25">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C9453E8">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2</w:t>
            </w:r>
            <w:r>
              <w:rPr>
                <w:rFonts w:hint="default" w:ascii="Times New Roman" w:hAnsi="Times New Roman" w:cs="Times New Roman"/>
                <w:bCs/>
              </w:rPr>
              <w:t>.2款</w:t>
            </w:r>
          </w:p>
        </w:tc>
        <w:tc>
          <w:tcPr>
            <w:tcW w:w="1742" w:type="dxa"/>
            <w:vAlign w:val="center"/>
          </w:tcPr>
          <w:p w14:paraId="7BE623E7">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rPr>
              <w:t>合同价款支付</w:t>
            </w:r>
            <w:r>
              <w:rPr>
                <w:rFonts w:hint="default" w:ascii="Times New Roman" w:hAnsi="Times New Roman" w:cs="Times New Roman"/>
                <w:bCs/>
                <w:lang w:eastAsia="zh-CN"/>
              </w:rPr>
              <w:t>时间</w:t>
            </w:r>
          </w:p>
        </w:tc>
        <w:tc>
          <w:tcPr>
            <w:tcW w:w="5170" w:type="dxa"/>
            <w:vAlign w:val="center"/>
          </w:tcPr>
          <w:p w14:paraId="6DB938D7">
            <w:pPr>
              <w:adjustRightInd w:val="0"/>
              <w:snapToGrid w:val="0"/>
              <w:jc w:val="left"/>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0651C1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0C9CD99">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19034607">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13.2</w:t>
            </w:r>
            <w:r>
              <w:rPr>
                <w:rFonts w:hint="default" w:ascii="Times New Roman" w:hAnsi="Times New Roman" w:cs="Times New Roman"/>
                <w:bCs/>
              </w:rPr>
              <w:t>款</w:t>
            </w:r>
          </w:p>
        </w:tc>
        <w:tc>
          <w:tcPr>
            <w:tcW w:w="1742" w:type="dxa"/>
            <w:vAlign w:val="center"/>
          </w:tcPr>
          <w:p w14:paraId="32648D5C">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cs="Times New Roman"/>
                <w:bCs/>
                <w:lang w:val="en-US" w:eastAsia="zh-CN"/>
              </w:rPr>
              <w:t>履约保证金不予退还的情形</w:t>
            </w:r>
          </w:p>
        </w:tc>
        <w:tc>
          <w:tcPr>
            <w:tcW w:w="5170" w:type="dxa"/>
            <w:vAlign w:val="center"/>
          </w:tcPr>
          <w:p w14:paraId="3633FBCD">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25248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18690F5">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2DAB041E">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13.3</w:t>
            </w:r>
            <w:r>
              <w:rPr>
                <w:rFonts w:hint="default" w:ascii="Times New Roman" w:hAnsi="Times New Roman" w:cs="Times New Roman"/>
                <w:bCs/>
              </w:rPr>
              <w:t>款</w:t>
            </w:r>
          </w:p>
        </w:tc>
        <w:tc>
          <w:tcPr>
            <w:tcW w:w="1742" w:type="dxa"/>
            <w:vAlign w:val="center"/>
          </w:tcPr>
          <w:p w14:paraId="38CE0DFB">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履约保证金退还时间及逾期退还的违约金</w:t>
            </w:r>
          </w:p>
        </w:tc>
        <w:tc>
          <w:tcPr>
            <w:tcW w:w="5170" w:type="dxa"/>
            <w:vAlign w:val="center"/>
          </w:tcPr>
          <w:p w14:paraId="50199EF3">
            <w:pPr>
              <w:adjustRightInd w:val="0"/>
              <w:snapToGrid w:val="0"/>
              <w:jc w:val="left"/>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2E69F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A000FD3">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8A20736">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4</w:t>
            </w:r>
            <w:r>
              <w:rPr>
                <w:rFonts w:hint="default" w:ascii="Times New Roman" w:hAnsi="Times New Roman" w:cs="Times New Roman"/>
                <w:bCs/>
              </w:rPr>
              <w:t>.1（</w:t>
            </w:r>
            <w:r>
              <w:rPr>
                <w:rFonts w:hint="default" w:ascii="Times New Roman" w:hAnsi="Times New Roman" w:cs="Times New Roman"/>
                <w:bCs/>
                <w:lang w:val="en-US" w:eastAsia="zh-CN"/>
              </w:rPr>
              <w:t>3</w:t>
            </w:r>
            <w:r>
              <w:rPr>
                <w:rFonts w:hint="default" w:ascii="Times New Roman" w:hAnsi="Times New Roman" w:cs="Times New Roman"/>
                <w:bCs/>
              </w:rPr>
              <w:t>）项</w:t>
            </w:r>
          </w:p>
        </w:tc>
        <w:tc>
          <w:tcPr>
            <w:tcW w:w="1742" w:type="dxa"/>
            <w:vAlign w:val="center"/>
          </w:tcPr>
          <w:p w14:paraId="404ED310">
            <w:pPr>
              <w:adjustRightInd w:val="0"/>
              <w:snapToGrid w:val="0"/>
              <w:jc w:val="left"/>
              <w:rPr>
                <w:rFonts w:hint="default" w:ascii="Times New Roman" w:hAnsi="Times New Roman" w:cs="Times New Roman"/>
                <w:bCs/>
                <w:lang w:val="en-US" w:eastAsia="zh-CN"/>
              </w:rPr>
            </w:pPr>
            <w:r>
              <w:rPr>
                <w:rFonts w:hint="default" w:ascii="Times New Roman" w:hAnsi="Times New Roman" w:cs="Times New Roman"/>
                <w:bCs/>
                <w:lang w:val="en-US" w:eastAsia="zh-CN"/>
              </w:rPr>
              <w:t>运行监督、维修期限</w:t>
            </w:r>
          </w:p>
        </w:tc>
        <w:tc>
          <w:tcPr>
            <w:tcW w:w="5170" w:type="dxa"/>
            <w:vAlign w:val="center"/>
          </w:tcPr>
          <w:p w14:paraId="198B66B2">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18130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CFB8736">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192D4C16">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4</w:t>
            </w:r>
            <w:r>
              <w:rPr>
                <w:rFonts w:hint="default" w:ascii="Times New Roman" w:hAnsi="Times New Roman" w:cs="Times New Roman"/>
                <w:bCs/>
              </w:rPr>
              <w:t>.1（</w:t>
            </w:r>
            <w:r>
              <w:rPr>
                <w:rFonts w:hint="default" w:ascii="Times New Roman" w:hAnsi="Times New Roman" w:cs="Times New Roman"/>
                <w:bCs/>
                <w:lang w:val="en-US" w:eastAsia="zh-CN"/>
              </w:rPr>
              <w:t>5</w:t>
            </w:r>
            <w:r>
              <w:rPr>
                <w:rFonts w:hint="default" w:ascii="Times New Roman" w:hAnsi="Times New Roman" w:cs="Times New Roman"/>
                <w:bCs/>
              </w:rPr>
              <w:t>）项</w:t>
            </w:r>
          </w:p>
        </w:tc>
        <w:tc>
          <w:tcPr>
            <w:tcW w:w="1742" w:type="dxa"/>
            <w:vAlign w:val="center"/>
          </w:tcPr>
          <w:p w14:paraId="6ECF5BEE">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cs="Times New Roman"/>
                <w:bCs/>
                <w:lang w:val="en-US" w:eastAsia="zh-CN"/>
              </w:rPr>
              <w:t>货物回收的约定</w:t>
            </w:r>
          </w:p>
        </w:tc>
        <w:tc>
          <w:tcPr>
            <w:tcW w:w="5170" w:type="dxa"/>
            <w:vAlign w:val="center"/>
          </w:tcPr>
          <w:p w14:paraId="128B1E6D">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7B579A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11D479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2005DE23">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4</w:t>
            </w:r>
            <w:r>
              <w:rPr>
                <w:rFonts w:hint="default" w:ascii="Times New Roman" w:hAnsi="Times New Roman" w:cs="Times New Roman"/>
                <w:bCs/>
              </w:rPr>
              <w:t>.1（</w:t>
            </w:r>
            <w:r>
              <w:rPr>
                <w:rFonts w:hint="default" w:ascii="Times New Roman" w:hAnsi="Times New Roman" w:cs="Times New Roman"/>
                <w:bCs/>
                <w:lang w:val="en-US" w:eastAsia="zh-CN"/>
              </w:rPr>
              <w:t>6</w:t>
            </w:r>
            <w:r>
              <w:rPr>
                <w:rFonts w:hint="default" w:ascii="Times New Roman" w:hAnsi="Times New Roman" w:cs="Times New Roman"/>
                <w:bCs/>
              </w:rPr>
              <w:t>）项</w:t>
            </w:r>
          </w:p>
        </w:tc>
        <w:tc>
          <w:tcPr>
            <w:tcW w:w="1742" w:type="dxa"/>
            <w:vAlign w:val="center"/>
          </w:tcPr>
          <w:p w14:paraId="02F3884B">
            <w:pPr>
              <w:adjustRightInd w:val="0"/>
              <w:snapToGrid w:val="0"/>
              <w:jc w:val="left"/>
              <w:rPr>
                <w:rFonts w:hint="default" w:ascii="Times New Roman" w:hAnsi="Times New Roman" w:cs="Times New Roman"/>
                <w:bCs/>
              </w:rPr>
            </w:pPr>
            <w:r>
              <w:rPr>
                <w:rFonts w:hint="default" w:ascii="Times New Roman" w:hAnsi="Times New Roman" w:cs="Times New Roman"/>
                <w:bCs/>
              </w:rPr>
              <w:t>乙方提供的其他服务</w:t>
            </w:r>
          </w:p>
        </w:tc>
        <w:tc>
          <w:tcPr>
            <w:tcW w:w="5170" w:type="dxa"/>
            <w:vAlign w:val="center"/>
          </w:tcPr>
          <w:p w14:paraId="4127B272">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4E651E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67C329">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84CC258">
            <w:pPr>
              <w:adjustRightInd w:val="0"/>
              <w:snapToGrid w:val="0"/>
              <w:jc w:val="center"/>
              <w:rPr>
                <w:rFonts w:hint="default" w:ascii="Times New Roman" w:hAnsi="Times New Roman" w:eastAsia="宋体" w:cs="Times New Roman"/>
                <w:bCs/>
                <w:lang w:val="en-US" w:eastAsia="zh-CN"/>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w:t>
            </w:r>
            <w:r>
              <w:rPr>
                <w:rFonts w:hint="default" w:ascii="Times New Roman" w:hAnsi="Times New Roman" w:cs="Times New Roman"/>
                <w:bCs/>
                <w:lang w:val="en-US" w:eastAsia="zh-CN"/>
              </w:rPr>
              <w:t>1款</w:t>
            </w:r>
          </w:p>
        </w:tc>
        <w:tc>
          <w:tcPr>
            <w:tcW w:w="1742" w:type="dxa"/>
            <w:vAlign w:val="center"/>
          </w:tcPr>
          <w:p w14:paraId="08993735">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color w:val="auto"/>
                <w:lang w:eastAsia="zh-CN"/>
              </w:rPr>
              <w:t>修理、重作、更换相关具体规定</w:t>
            </w:r>
          </w:p>
        </w:tc>
        <w:tc>
          <w:tcPr>
            <w:tcW w:w="5170" w:type="dxa"/>
            <w:vAlign w:val="center"/>
          </w:tcPr>
          <w:p w14:paraId="78E58572">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31B18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763C183">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44DD10C5">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.2（2）项</w:t>
            </w:r>
          </w:p>
        </w:tc>
        <w:tc>
          <w:tcPr>
            <w:tcW w:w="1742" w:type="dxa"/>
            <w:vAlign w:val="center"/>
          </w:tcPr>
          <w:p w14:paraId="75F81066">
            <w:pPr>
              <w:adjustRightInd w:val="0"/>
              <w:snapToGrid w:val="0"/>
              <w:jc w:val="left"/>
              <w:rPr>
                <w:rFonts w:hint="default" w:ascii="Times New Roman" w:hAnsi="Times New Roman" w:cs="Times New Roman"/>
                <w:bCs/>
              </w:rPr>
            </w:pPr>
            <w:r>
              <w:rPr>
                <w:rFonts w:hint="default" w:ascii="Times New Roman" w:hAnsi="Times New Roman" w:cs="Times New Roman"/>
                <w:bCs/>
              </w:rPr>
              <w:t>迟延交货赔偿费</w:t>
            </w:r>
          </w:p>
        </w:tc>
        <w:tc>
          <w:tcPr>
            <w:tcW w:w="5170" w:type="dxa"/>
            <w:vAlign w:val="center"/>
          </w:tcPr>
          <w:p w14:paraId="112C4BEA">
            <w:pPr>
              <w:pStyle w:val="52"/>
              <w:wordWrap w:val="0"/>
              <w:adjustRightInd w:val="0"/>
              <w:snapToGrid w:val="0"/>
              <w:spacing w:line="480" w:lineRule="exact"/>
              <w:rPr>
                <w:rFonts w:hint="default" w:ascii="Times New Roman" w:hAnsi="Times New Roman" w:cs="Times New Roman"/>
                <w:bCs/>
                <w:u w:val="single"/>
              </w:rPr>
            </w:pPr>
            <w:r>
              <w:rPr>
                <w:rFonts w:hint="default" w:ascii="Times New Roman" w:hAnsi="Times New Roman" w:cs="Times New Roman"/>
                <w:bCs/>
              </w:rPr>
              <w:t>/</w:t>
            </w:r>
          </w:p>
        </w:tc>
      </w:tr>
      <w:tr w14:paraId="132BD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4F8899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5A8EC00F">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w:t>
            </w:r>
            <w:r>
              <w:rPr>
                <w:rFonts w:hint="default" w:ascii="Times New Roman" w:hAnsi="Times New Roman" w:cs="Times New Roman"/>
                <w:bCs/>
                <w:lang w:val="en-US" w:eastAsia="zh-CN"/>
              </w:rPr>
              <w:t>3款</w:t>
            </w:r>
          </w:p>
        </w:tc>
        <w:tc>
          <w:tcPr>
            <w:tcW w:w="1742" w:type="dxa"/>
            <w:vAlign w:val="center"/>
          </w:tcPr>
          <w:p w14:paraId="587F525D">
            <w:pPr>
              <w:adjustRightInd w:val="0"/>
              <w:snapToGrid w:val="0"/>
              <w:jc w:val="left"/>
              <w:rPr>
                <w:rFonts w:hint="default" w:ascii="Times New Roman" w:hAnsi="Times New Roman" w:cs="Times New Roman"/>
                <w:bCs/>
              </w:rPr>
            </w:pPr>
            <w:r>
              <w:rPr>
                <w:rFonts w:hint="default" w:ascii="Times New Roman" w:hAnsi="Times New Roman" w:cs="Times New Roman"/>
                <w:bCs/>
              </w:rPr>
              <w:t>逾期付款利息</w:t>
            </w:r>
          </w:p>
        </w:tc>
        <w:tc>
          <w:tcPr>
            <w:tcW w:w="5170" w:type="dxa"/>
            <w:vAlign w:val="center"/>
          </w:tcPr>
          <w:p w14:paraId="34C035AB">
            <w:pPr>
              <w:pStyle w:val="52"/>
              <w:wordWrap w:val="0"/>
              <w:snapToGrid w:val="0"/>
              <w:spacing w:before="0" w:beforeAutospacing="0" w:after="0" w:afterAutospacing="0" w:line="480" w:lineRule="exact"/>
              <w:ind w:left="480" w:hanging="480" w:hangingChars="200"/>
              <w:rPr>
                <w:rFonts w:hint="default" w:ascii="Times New Roman" w:hAnsi="Times New Roman" w:cs="Times New Roman"/>
                <w:bCs/>
                <w:u w:val="single"/>
              </w:rPr>
            </w:pPr>
            <w:r>
              <w:rPr>
                <w:rFonts w:hint="default" w:ascii="Times New Roman" w:hAnsi="Times New Roman" w:cs="Times New Roman"/>
                <w:bCs/>
                <w:u w:val="single"/>
              </w:rPr>
              <w:t>/</w:t>
            </w:r>
          </w:p>
        </w:tc>
      </w:tr>
      <w:tr w14:paraId="2BA05B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19D7D1B">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3D3FB0D4">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.4</w:t>
            </w:r>
            <w:r>
              <w:rPr>
                <w:rFonts w:hint="default" w:ascii="Times New Roman" w:hAnsi="Times New Roman" w:cs="Times New Roman"/>
                <w:bCs/>
                <w:lang w:val="en-US" w:eastAsia="zh-CN"/>
              </w:rPr>
              <w:t>款</w:t>
            </w:r>
          </w:p>
        </w:tc>
        <w:tc>
          <w:tcPr>
            <w:tcW w:w="1742" w:type="dxa"/>
            <w:tcBorders>
              <w:left w:val="single" w:color="auto" w:sz="2" w:space="0"/>
              <w:bottom w:val="single" w:color="auto" w:sz="2" w:space="0"/>
              <w:right w:val="single" w:color="auto" w:sz="2" w:space="0"/>
            </w:tcBorders>
            <w:vAlign w:val="center"/>
          </w:tcPr>
          <w:p w14:paraId="1FA2B8AC">
            <w:pPr>
              <w:adjustRightInd w:val="0"/>
              <w:snapToGrid w:val="0"/>
              <w:jc w:val="left"/>
              <w:rPr>
                <w:rFonts w:hint="default" w:ascii="Times New Roman" w:hAnsi="Times New Roman" w:cs="Times New Roman"/>
                <w:bCs/>
              </w:rPr>
            </w:pPr>
            <w:r>
              <w:rPr>
                <w:rFonts w:hint="default" w:ascii="Times New Roman" w:hAnsi="Times New Roman" w:cs="Times New Roman"/>
                <w:bCs/>
              </w:rPr>
              <w:t>其他违约责任</w:t>
            </w:r>
          </w:p>
        </w:tc>
        <w:tc>
          <w:tcPr>
            <w:tcW w:w="5170" w:type="dxa"/>
            <w:tcBorders>
              <w:left w:val="single" w:color="auto" w:sz="2" w:space="0"/>
              <w:bottom w:val="single" w:color="auto" w:sz="2" w:space="0"/>
            </w:tcBorders>
            <w:vAlign w:val="center"/>
          </w:tcPr>
          <w:p w14:paraId="7F71E753">
            <w:pPr>
              <w:adjustRightInd w:val="0"/>
              <w:snapToGrid w:val="0"/>
              <w:jc w:val="left"/>
              <w:rPr>
                <w:rFonts w:hint="default" w:ascii="Times New Roman" w:hAnsi="Times New Roman" w:eastAsia="宋体" w:cs="Times New Roman"/>
                <w:bCs/>
                <w:u w:val="single"/>
                <w:lang w:val="en-US" w:eastAsia="zh-CN"/>
              </w:rPr>
            </w:pPr>
            <w:r>
              <w:rPr>
                <w:rFonts w:hint="default" w:ascii="Times New Roman" w:hAnsi="Times New Roman" w:eastAsia="宋体" w:cs="Times New Roman"/>
                <w:bCs/>
                <w:lang w:val="en-US" w:eastAsia="zh-CN"/>
              </w:rPr>
              <w:t>/</w:t>
            </w:r>
          </w:p>
        </w:tc>
      </w:tr>
      <w:tr w14:paraId="06DCD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2F3F9C30">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6D03D91">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19</w:t>
            </w:r>
            <w:r>
              <w:rPr>
                <w:rFonts w:hint="default" w:ascii="Times New Roman" w:hAnsi="Times New Roman" w:cs="Times New Roman"/>
                <w:bCs/>
              </w:rPr>
              <w:t>.2</w:t>
            </w:r>
            <w:r>
              <w:rPr>
                <w:rFonts w:hint="default" w:ascii="Times New Roman" w:hAnsi="Times New Roman" w:cs="Times New Roman"/>
                <w:bCs/>
                <w:lang w:val="en-US" w:eastAsia="zh-CN"/>
              </w:rPr>
              <w:t>款</w:t>
            </w:r>
          </w:p>
        </w:tc>
        <w:tc>
          <w:tcPr>
            <w:tcW w:w="1742" w:type="dxa"/>
            <w:tcBorders>
              <w:top w:val="single" w:color="auto" w:sz="2" w:space="0"/>
              <w:left w:val="single" w:color="auto" w:sz="2" w:space="0"/>
              <w:right w:val="single" w:color="auto" w:sz="2" w:space="0"/>
            </w:tcBorders>
            <w:vAlign w:val="center"/>
          </w:tcPr>
          <w:p w14:paraId="1A37C072">
            <w:pPr>
              <w:adjustRightInd w:val="0"/>
              <w:snapToGrid w:val="0"/>
              <w:jc w:val="left"/>
              <w:rPr>
                <w:rFonts w:hint="default" w:ascii="Times New Roman" w:hAnsi="Times New Roman" w:cs="Times New Roman"/>
                <w:bCs/>
              </w:rPr>
            </w:pPr>
            <w:r>
              <w:rPr>
                <w:rFonts w:hint="default" w:ascii="Times New Roman" w:hAnsi="Times New Roman" w:cs="Times New Roman"/>
                <w:bCs/>
                <w:lang w:val="en-US" w:eastAsia="zh-CN"/>
              </w:rPr>
              <w:t>解决争议的方法</w:t>
            </w:r>
          </w:p>
        </w:tc>
        <w:tc>
          <w:tcPr>
            <w:tcW w:w="5170" w:type="dxa"/>
            <w:tcBorders>
              <w:top w:val="single" w:color="auto" w:sz="2" w:space="0"/>
              <w:left w:val="single" w:color="auto" w:sz="2" w:space="0"/>
            </w:tcBorders>
            <w:vAlign w:val="center"/>
          </w:tcPr>
          <w:p w14:paraId="324C6828">
            <w:pPr>
              <w:autoSpaceDE w:val="0"/>
              <w:autoSpaceDN w:val="0"/>
              <w:adjustRightInd w:val="0"/>
              <w:snapToGrid w:val="0"/>
              <w:spacing w:line="400" w:lineRule="exact"/>
              <w:jc w:val="left"/>
              <w:rPr>
                <w:rFonts w:hint="default" w:ascii="Times New Roman" w:hAnsi="Times New Roman" w:eastAsia="宋体" w:cs="Times New Roman"/>
                <w:bCs/>
                <w:iCs/>
                <w:lang w:eastAsia="zh-CN"/>
              </w:rPr>
            </w:pPr>
            <w:r>
              <w:rPr>
                <w:rFonts w:hint="default" w:ascii="Times New Roman" w:hAnsi="Times New Roman" w:eastAsia="宋体" w:cs="Times New Roman"/>
                <w:bCs/>
                <w:iCs/>
                <w:lang w:eastAsia="zh-CN"/>
              </w:rPr>
              <w:t>因本合同及合同有关事项发生的争议，按下列第</w:t>
            </w:r>
            <w:r>
              <w:rPr>
                <w:rFonts w:hint="default" w:ascii="Times New Roman" w:hAnsi="Times New Roman" w:eastAsia="宋体" w:cs="Times New Roman"/>
                <w:bCs/>
                <w:iCs/>
                <w:u w:val="single"/>
                <w:lang w:eastAsia="zh-CN"/>
              </w:rPr>
              <w:t>（</w:t>
            </w:r>
            <w:r>
              <w:rPr>
                <w:rFonts w:hint="default" w:ascii="Times New Roman" w:hAnsi="Times New Roman" w:eastAsia="宋体" w:cs="Times New Roman"/>
                <w:bCs/>
                <w:iCs/>
                <w:u w:val="single"/>
                <w:lang w:val="en-US" w:eastAsia="zh-CN"/>
              </w:rPr>
              <w:t>2</w:t>
            </w:r>
            <w:r>
              <w:rPr>
                <w:rFonts w:hint="default" w:ascii="Times New Roman" w:hAnsi="Times New Roman" w:eastAsia="宋体" w:cs="Times New Roman"/>
                <w:bCs/>
                <w:iCs/>
                <w:u w:val="single"/>
                <w:lang w:eastAsia="zh-CN"/>
              </w:rPr>
              <w:t>）</w:t>
            </w:r>
            <w:r>
              <w:rPr>
                <w:rFonts w:hint="default" w:ascii="Times New Roman" w:hAnsi="Times New Roman" w:eastAsia="宋体" w:cs="Times New Roman"/>
                <w:bCs/>
                <w:iCs/>
                <w:lang w:eastAsia="zh-CN"/>
              </w:rPr>
              <w:t>种方式解决：</w:t>
            </w:r>
          </w:p>
          <w:p w14:paraId="22665421">
            <w:pPr>
              <w:autoSpaceDE w:val="0"/>
              <w:autoSpaceDN w:val="0"/>
              <w:adjustRightInd w:val="0"/>
              <w:snapToGrid w:val="0"/>
              <w:spacing w:line="400" w:lineRule="exact"/>
              <w:jc w:val="left"/>
              <w:rPr>
                <w:rFonts w:hint="default" w:ascii="Times New Roman" w:hAnsi="Times New Roman" w:eastAsia="宋体" w:cs="Times New Roman"/>
                <w:bCs/>
                <w:iCs/>
                <w:lang w:eastAsia="zh-CN"/>
              </w:rPr>
            </w:pPr>
            <w:r>
              <w:rPr>
                <w:rFonts w:hint="default" w:ascii="Times New Roman" w:hAnsi="Times New Roman" w:eastAsia="宋体" w:cs="Times New Roman"/>
                <w:bCs/>
                <w:iCs/>
                <w:lang w:eastAsia="zh-CN"/>
              </w:rPr>
              <w:t>（1）向</w:t>
            </w:r>
            <w:r>
              <w:rPr>
                <w:rFonts w:hint="default" w:ascii="Times New Roman" w:hAnsi="Times New Roman" w:eastAsia="宋体" w:cs="Times New Roman"/>
                <w:bCs/>
                <w:iCs/>
                <w:u w:val="single"/>
                <w:lang w:eastAsia="zh-CN"/>
              </w:rPr>
              <w:t xml:space="preserve">                    </w:t>
            </w:r>
            <w:r>
              <w:rPr>
                <w:rFonts w:hint="default" w:ascii="Times New Roman" w:hAnsi="Times New Roman" w:eastAsia="宋体" w:cs="Times New Roman"/>
                <w:bCs/>
                <w:iCs/>
                <w:lang w:eastAsia="zh-CN"/>
              </w:rPr>
              <w:t>仲裁委员会申请仲裁，仲裁地点为</w:t>
            </w:r>
            <w:r>
              <w:rPr>
                <w:rFonts w:hint="default" w:ascii="Times New Roman" w:hAnsi="Times New Roman" w:eastAsia="宋体" w:cs="Times New Roman"/>
                <w:bCs/>
                <w:iCs/>
                <w:u w:val="single"/>
                <w:lang w:eastAsia="zh-CN"/>
              </w:rPr>
              <w:t xml:space="preserve">           </w:t>
            </w:r>
            <w:r>
              <w:rPr>
                <w:rFonts w:hint="default" w:ascii="Times New Roman" w:hAnsi="Times New Roman" w:eastAsia="宋体" w:cs="Times New Roman"/>
                <w:bCs/>
                <w:iCs/>
                <w:lang w:eastAsia="zh-CN"/>
              </w:rPr>
              <w:t>；</w:t>
            </w:r>
          </w:p>
          <w:p w14:paraId="74D018D1">
            <w:pPr>
              <w:adjustRightInd w:val="0"/>
              <w:snapToGrid w:val="0"/>
              <w:jc w:val="left"/>
              <w:rPr>
                <w:rFonts w:hint="default" w:ascii="Times New Roman" w:hAnsi="Times New Roman" w:cs="Times New Roman"/>
                <w:bCs/>
                <w:u w:val="single"/>
                <w:lang w:eastAsia="zh-CN"/>
              </w:rPr>
            </w:pPr>
            <w:r>
              <w:rPr>
                <w:rFonts w:hint="default" w:ascii="Times New Roman" w:hAnsi="Times New Roman" w:eastAsia="宋体" w:cs="Times New Roman"/>
                <w:bCs/>
                <w:iCs/>
                <w:lang w:eastAsia="zh-CN"/>
              </w:rPr>
              <w:t>（2）向</w:t>
            </w:r>
            <w:r>
              <w:rPr>
                <w:rFonts w:hint="default" w:ascii="Times New Roman" w:hAnsi="Times New Roman" w:eastAsia="宋体" w:cs="Times New Roman"/>
                <w:bCs/>
                <w:iCs/>
                <w:u w:val="single"/>
                <w:lang w:eastAsia="zh-CN"/>
              </w:rPr>
              <w:t xml:space="preserve"> 甲方所在地 </w:t>
            </w:r>
            <w:r>
              <w:rPr>
                <w:rFonts w:hint="default" w:ascii="Times New Roman" w:hAnsi="Times New Roman" w:eastAsia="宋体" w:cs="Times New Roman"/>
                <w:bCs/>
                <w:iCs/>
                <w:lang w:eastAsia="zh-CN"/>
              </w:rPr>
              <w:t>人民法院起诉。</w:t>
            </w:r>
          </w:p>
        </w:tc>
      </w:tr>
      <w:tr w14:paraId="224034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F08603A">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20A98E70">
            <w:pPr>
              <w:adjustRightInd w:val="0"/>
              <w:snapToGrid w:val="0"/>
              <w:jc w:val="center"/>
              <w:rPr>
                <w:rFonts w:hint="default" w:ascii="Times New Roman" w:hAnsi="Times New Roman" w:cs="Times New Roman"/>
                <w:bCs/>
              </w:rPr>
            </w:pPr>
            <w:r>
              <w:rPr>
                <w:rFonts w:hint="default" w:ascii="Times New Roman" w:hAnsi="Times New Roman" w:cs="Times New Roman"/>
                <w:bCs/>
              </w:rPr>
              <w:t>第2</w:t>
            </w:r>
            <w:r>
              <w:rPr>
                <w:rFonts w:hint="default" w:ascii="Times New Roman" w:hAnsi="Times New Roman" w:cs="Times New Roman"/>
                <w:bCs/>
                <w:lang w:val="en-US" w:eastAsia="zh-CN"/>
              </w:rPr>
              <w:t>3.1</w:t>
            </w:r>
            <w:r>
              <w:rPr>
                <w:rFonts w:hint="default" w:ascii="Times New Roman" w:hAnsi="Times New Roman" w:cs="Times New Roman"/>
                <w:bCs/>
                <w:lang w:eastAsia="zh-CN"/>
              </w:rPr>
              <w:t>款</w:t>
            </w:r>
          </w:p>
        </w:tc>
        <w:tc>
          <w:tcPr>
            <w:tcW w:w="1742" w:type="dxa"/>
            <w:vAlign w:val="center"/>
          </w:tcPr>
          <w:p w14:paraId="2DE784B1">
            <w:pPr>
              <w:adjustRightInd w:val="0"/>
              <w:snapToGrid w:val="0"/>
              <w:jc w:val="left"/>
              <w:rPr>
                <w:rFonts w:hint="default" w:ascii="Times New Roman" w:hAnsi="Times New Roman" w:cs="Times New Roman"/>
                <w:bCs/>
              </w:rPr>
            </w:pPr>
            <w:r>
              <w:rPr>
                <w:rFonts w:hint="default" w:ascii="Times New Roman" w:hAnsi="Times New Roman" w:cs="Times New Roman"/>
                <w:bCs/>
                <w:color w:val="auto"/>
                <w:lang w:eastAsia="zh-CN"/>
              </w:rPr>
              <w:t>其他专用条款</w:t>
            </w:r>
          </w:p>
        </w:tc>
        <w:tc>
          <w:tcPr>
            <w:tcW w:w="5170" w:type="dxa"/>
            <w:vAlign w:val="center"/>
          </w:tcPr>
          <w:p w14:paraId="6734F8A1">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bl>
    <w:p w14:paraId="2CD878BD">
      <w:pPr>
        <w:widowControl w:val="0"/>
        <w:spacing w:before="240" w:after="60"/>
        <w:jc w:val="center"/>
        <w:outlineLvl w:val="0"/>
        <w:rPr>
          <w:rFonts w:hint="default" w:ascii="Times New Roman" w:hAnsi="Times New Roman" w:eastAsia="宋体" w:cs="Times New Roman"/>
          <w:bCs/>
          <w:color w:val="auto"/>
          <w:kern w:val="44"/>
          <w:sz w:val="36"/>
          <w:szCs w:val="36"/>
          <w:lang w:val="en-US" w:eastAsia="zh-CN"/>
        </w:rPr>
      </w:pPr>
      <w:r>
        <w:rPr>
          <w:rFonts w:hint="default" w:ascii="Times New Roman" w:hAnsi="Times New Roman" w:eastAsia="宋体" w:cs="Times New Roman"/>
          <w:bCs/>
          <w:color w:val="auto"/>
          <w:sz w:val="36"/>
          <w:szCs w:val="36"/>
        </w:rPr>
        <w:br w:type="page"/>
      </w:r>
      <w:bookmarkStart w:id="538" w:name="_Toc1535080439"/>
      <w:bookmarkStart w:id="539" w:name="_Toc2128211085"/>
      <w:bookmarkStart w:id="540" w:name="_Toc1770719510_WPSOffice_Level1"/>
      <w:bookmarkStart w:id="541" w:name="_Toc2146371347"/>
      <w:bookmarkStart w:id="542" w:name="_Toc1216028725_WPSOffice_Level2"/>
      <w:bookmarkStart w:id="543" w:name="_Toc1640416698"/>
      <w:bookmarkStart w:id="544" w:name="_Toc1047604175"/>
      <w:bookmarkStart w:id="545" w:name="_Toc667407289"/>
      <w:bookmarkStart w:id="546" w:name="_Toc505697850"/>
      <w:bookmarkStart w:id="547" w:name="_Toc2021117886"/>
      <w:bookmarkStart w:id="548" w:name="_Toc1554580408"/>
      <w:bookmarkStart w:id="549" w:name="_Toc1887969822_WPSOffice_Level2"/>
      <w:bookmarkStart w:id="550" w:name="_Toc339295120"/>
      <w:bookmarkStart w:id="551" w:name="_Toc1351594660_WPSOffice_Level2"/>
      <w:bookmarkStart w:id="552" w:name="_Toc1331652897_WPSOffice_Level2"/>
      <w:bookmarkStart w:id="553" w:name="_Toc694927784"/>
      <w:bookmarkStart w:id="554" w:name="_Toc2046461259_WPSOffice_Level1"/>
      <w:r>
        <w:rPr>
          <w:rFonts w:hint="default" w:ascii="Times New Roman" w:hAnsi="Times New Roman" w:eastAsia="宋体" w:cs="Times New Roman"/>
          <w:bCs/>
          <w:color w:val="auto"/>
          <w:kern w:val="44"/>
          <w:sz w:val="36"/>
          <w:szCs w:val="36"/>
          <w:lang w:val="en-US" w:eastAsia="zh-CN"/>
        </w:rPr>
        <w:t xml:space="preserve">第九章 </w:t>
      </w:r>
      <w:r>
        <w:rPr>
          <w:rFonts w:hint="default" w:ascii="Times New Roman" w:hAnsi="Times New Roman" w:eastAsia="宋体" w:cs="Times New Roman"/>
          <w:bCs/>
          <w:color w:val="auto"/>
          <w:kern w:val="44"/>
          <w:sz w:val="36"/>
          <w:szCs w:val="36"/>
          <w:lang w:eastAsia="zh-CN"/>
        </w:rPr>
        <w:t>附件</w:t>
      </w:r>
      <w:bookmarkEnd w:id="538"/>
      <w:bookmarkEnd w:id="539"/>
      <w:bookmarkEnd w:id="540"/>
    </w:p>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14:paraId="0E4D9CE9">
      <w:pPr>
        <w:keepNext/>
        <w:keepLines/>
        <w:widowControl w:val="0"/>
        <w:autoSpaceDE w:val="0"/>
        <w:autoSpaceDN w:val="0"/>
        <w:adjustRightInd w:val="0"/>
        <w:spacing w:line="360" w:lineRule="auto"/>
        <w:outlineLvl w:val="1"/>
        <w:rPr>
          <w:rFonts w:hint="default" w:ascii="Times New Roman" w:hAnsi="Times New Roman" w:eastAsia="方正小标宋_GBK" w:cs="Times New Roman"/>
          <w:bCs/>
          <w:color w:val="auto"/>
          <w:kern w:val="0"/>
          <w:sz w:val="30"/>
          <w:szCs w:val="30"/>
          <w:lang w:val="en-US" w:eastAsia="zh-CN"/>
        </w:rPr>
      </w:pPr>
      <w:bookmarkStart w:id="555" w:name="_Toc1527207384_WPSOffice_Level1"/>
      <w:bookmarkStart w:id="556" w:name="_Toc1681897155"/>
      <w:bookmarkStart w:id="557" w:name="_Toc722680689_WPSOffice_Level1"/>
      <w:r>
        <w:rPr>
          <w:rFonts w:hint="default" w:ascii="Times New Roman" w:hAnsi="Times New Roman" w:eastAsia="方正小标宋_GBK" w:cs="Times New Roman"/>
          <w:bCs/>
          <w:color w:val="auto"/>
          <w:kern w:val="0"/>
          <w:sz w:val="30"/>
          <w:szCs w:val="30"/>
          <w:lang w:val="en-US" w:eastAsia="zh-CN"/>
        </w:rPr>
        <w:t>附件1：河南省政府采购合同融资政策告知函</w:t>
      </w:r>
      <w:bookmarkEnd w:id="555"/>
      <w:bookmarkEnd w:id="556"/>
      <w:bookmarkEnd w:id="557"/>
    </w:p>
    <w:p w14:paraId="3EF5EDC6">
      <w:pPr>
        <w:widowControl w:val="0"/>
        <w:spacing w:before="240" w:after="60"/>
        <w:jc w:val="left"/>
        <w:rPr>
          <w:rFonts w:hint="default" w:ascii="Times New Roman" w:hAnsi="Times New Roman" w:eastAsia="宋体" w:cs="Times New Roman"/>
          <w:bCs/>
          <w:color w:val="auto"/>
          <w:sz w:val="28"/>
          <w:szCs w:val="24"/>
          <w:lang w:val="en-US" w:eastAsia="zh-CN"/>
        </w:rPr>
      </w:pPr>
    </w:p>
    <w:p w14:paraId="29951607">
      <w:pPr>
        <w:jc w:val="center"/>
        <w:rPr>
          <w:rFonts w:hint="default" w:ascii="Times New Roman" w:hAnsi="Times New Roman" w:eastAsia="仿宋_GB2312" w:cs="Times New Roman"/>
          <w:bCs/>
          <w:color w:val="auto"/>
          <w:sz w:val="28"/>
          <w:szCs w:val="28"/>
          <w:lang w:val="en-US" w:eastAsia="zh-CN"/>
        </w:rPr>
      </w:pPr>
      <w:bookmarkStart w:id="558" w:name="_Toc1740618990_WPSOffice_Level1"/>
      <w:bookmarkStart w:id="559" w:name="_Toc285380293_WPSOffice_Level1"/>
      <w:bookmarkStart w:id="560" w:name="_Toc495162933_WPSOffice_Level2"/>
      <w:bookmarkStart w:id="561" w:name="_Toc1775221587_WPSOffice_Level1"/>
      <w:bookmarkStart w:id="562" w:name="_Toc587059936_WPSOffice_Level2"/>
      <w:r>
        <w:rPr>
          <w:rFonts w:hint="default" w:ascii="Times New Roman" w:hAnsi="Times New Roman" w:eastAsia="仿宋_GB2312" w:cs="Times New Roman"/>
          <w:bCs/>
          <w:color w:val="auto"/>
          <w:sz w:val="28"/>
          <w:szCs w:val="28"/>
          <w:lang w:val="en-US" w:eastAsia="zh-CN"/>
        </w:rPr>
        <w:t>河南省政府采购合同融资政策告知函</w:t>
      </w:r>
      <w:bookmarkEnd w:id="558"/>
      <w:bookmarkEnd w:id="559"/>
      <w:bookmarkEnd w:id="560"/>
      <w:bookmarkEnd w:id="561"/>
      <w:bookmarkEnd w:id="562"/>
    </w:p>
    <w:p w14:paraId="0B96EE4A">
      <w:pPr>
        <w:widowControl w:val="0"/>
        <w:rPr>
          <w:rFonts w:hint="default" w:ascii="Times New Roman" w:hAnsi="Times New Roman" w:eastAsia="仿宋_GB2312" w:cs="Times New Roman"/>
          <w:bCs/>
          <w:color w:val="auto"/>
          <w:sz w:val="28"/>
          <w:szCs w:val="28"/>
          <w:lang w:val="en-US" w:eastAsia="zh-CN"/>
        </w:rPr>
      </w:pPr>
    </w:p>
    <w:p w14:paraId="007484B8">
      <w:pPr>
        <w:widowControl w:val="0"/>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各供应商：</w:t>
      </w:r>
    </w:p>
    <w:p w14:paraId="70B3EC40">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欢迎贵公司参与河南省政府采购活动！</w:t>
      </w:r>
    </w:p>
    <w:p w14:paraId="2574D990">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4AE6A8B">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贷款渠道和提供贷款的金融机构，可在河南省政府采购网“河南省政府采购合同融资平台”查询联系。</w:t>
      </w:r>
    </w:p>
    <w:p w14:paraId="786ED715">
      <w:pPr>
        <w:spacing w:line="616" w:lineRule="exact"/>
        <w:ind w:right="86"/>
        <w:jc w:val="center"/>
        <w:rPr>
          <w:rFonts w:hint="default" w:ascii="Times New Roman" w:hAnsi="Times New Roman" w:cs="Times New Roman"/>
          <w:bCs/>
          <w:color w:val="auto"/>
          <w:sz w:val="52"/>
          <w:szCs w:val="52"/>
          <w:lang w:eastAsia="zh-CN"/>
        </w:rPr>
      </w:pPr>
    </w:p>
    <w:p w14:paraId="3837C08F">
      <w:pPr>
        <w:spacing w:line="360" w:lineRule="auto"/>
        <w:jc w:val="left"/>
        <w:rPr>
          <w:rFonts w:hint="default" w:ascii="Times New Roman" w:hAnsi="Times New Roman" w:cs="Times New Roman"/>
          <w:bCs/>
          <w:color w:val="auto"/>
          <w:sz w:val="28"/>
          <w:szCs w:val="28"/>
          <w:lang w:eastAsia="zh-CN"/>
        </w:rPr>
        <w:sectPr>
          <w:pgSz w:w="11900" w:h="16840"/>
          <w:pgMar w:top="1440" w:right="1797" w:bottom="1440" w:left="1797" w:header="851" w:footer="992" w:gutter="0"/>
          <w:cols w:space="720" w:num="1"/>
          <w:docGrid w:linePitch="286" w:charSpace="0"/>
        </w:sectPr>
      </w:pPr>
    </w:p>
    <w:p w14:paraId="1A5C62BD">
      <w:pPr>
        <w:keepNext/>
        <w:keepLines/>
        <w:widowControl w:val="0"/>
        <w:autoSpaceDE w:val="0"/>
        <w:autoSpaceDN w:val="0"/>
        <w:adjustRightInd w:val="0"/>
        <w:spacing w:line="360" w:lineRule="auto"/>
        <w:outlineLvl w:val="1"/>
        <w:rPr>
          <w:rFonts w:hint="default" w:ascii="Times New Roman" w:hAnsi="Times New Roman" w:eastAsia="方正小标宋_GBK" w:cs="Times New Roman"/>
          <w:bCs/>
          <w:color w:val="auto"/>
          <w:kern w:val="0"/>
          <w:sz w:val="30"/>
          <w:szCs w:val="30"/>
          <w:lang w:val="en-US" w:eastAsia="zh-CN"/>
        </w:rPr>
      </w:pPr>
      <w:bookmarkStart w:id="563" w:name="_Toc898079186_WPSOffice_Level3"/>
      <w:bookmarkStart w:id="564" w:name="_Toc1599394415_WPSOffice_Level1"/>
      <w:bookmarkStart w:id="565" w:name="_Toc1604095411"/>
      <w:bookmarkStart w:id="566" w:name="_Toc922531278_WPSOffice_Level1"/>
      <w:r>
        <w:rPr>
          <w:rFonts w:hint="default" w:ascii="Times New Roman" w:hAnsi="Times New Roman" w:eastAsia="方正小标宋_GBK" w:cs="Times New Roman"/>
          <w:bCs/>
          <w:color w:val="auto"/>
          <w:kern w:val="0"/>
          <w:sz w:val="30"/>
          <w:szCs w:val="30"/>
          <w:lang w:val="en-US" w:eastAsia="zh-CN"/>
        </w:rPr>
        <w:t>附件2：</w:t>
      </w:r>
      <w:bookmarkEnd w:id="563"/>
      <w:r>
        <w:rPr>
          <w:rFonts w:hint="default" w:ascii="Times New Roman" w:hAnsi="Times New Roman" w:eastAsia="方正小标宋_GBK" w:cs="Times New Roman"/>
          <w:bCs/>
          <w:color w:val="auto"/>
          <w:kern w:val="0"/>
          <w:sz w:val="30"/>
          <w:szCs w:val="30"/>
          <w:lang w:val="en-US" w:eastAsia="zh-CN"/>
        </w:rPr>
        <w:t>中小企业划型标准规定</w:t>
      </w:r>
      <w:bookmarkEnd w:id="564"/>
      <w:bookmarkEnd w:id="565"/>
      <w:bookmarkEnd w:id="566"/>
    </w:p>
    <w:p w14:paraId="337AF31B">
      <w:pPr>
        <w:jc w:val="center"/>
        <w:rPr>
          <w:rFonts w:hint="default" w:ascii="Times New Roman" w:hAnsi="Times New Roman" w:cs="Times New Roman"/>
          <w:bCs/>
          <w:color w:val="auto"/>
          <w:sz w:val="32"/>
          <w:szCs w:val="32"/>
          <w:lang w:eastAsia="zh-CN"/>
        </w:rPr>
      </w:pPr>
      <w:bookmarkStart w:id="567" w:name="_Toc347624563"/>
      <w:bookmarkStart w:id="568" w:name="_Toc658018444_WPSOffice_Level2"/>
      <w:bookmarkStart w:id="569" w:name="_Toc1587242122"/>
      <w:bookmarkStart w:id="570" w:name="_Toc853194655"/>
    </w:p>
    <w:p w14:paraId="210FC004">
      <w:pPr>
        <w:jc w:val="center"/>
        <w:rPr>
          <w:rFonts w:hint="default" w:ascii="Times New Roman" w:hAnsi="Times New Roman" w:cs="Times New Roman"/>
          <w:bCs/>
          <w:color w:val="auto"/>
          <w:sz w:val="32"/>
          <w:szCs w:val="32"/>
          <w:lang w:eastAsia="zh-CN"/>
        </w:rPr>
      </w:pPr>
      <w:r>
        <w:rPr>
          <w:rFonts w:hint="default" w:ascii="Times New Roman" w:hAnsi="Times New Roman" w:cs="Times New Roman"/>
          <w:bCs/>
          <w:color w:val="auto"/>
          <w:sz w:val="32"/>
          <w:szCs w:val="32"/>
          <w:lang w:eastAsia="zh-CN"/>
        </w:rPr>
        <w:t>关于印发中小企业划型标准规定的通知</w:t>
      </w:r>
      <w:bookmarkEnd w:id="567"/>
      <w:bookmarkEnd w:id="568"/>
      <w:bookmarkEnd w:id="569"/>
      <w:bookmarkEnd w:id="570"/>
    </w:p>
    <w:p w14:paraId="144C1477">
      <w:pPr>
        <w:pStyle w:val="52"/>
        <w:spacing w:line="480" w:lineRule="exact"/>
        <w:jc w:val="center"/>
        <w:rPr>
          <w:rFonts w:hint="default" w:ascii="Times New Roman" w:hAnsi="Times New Roman" w:eastAsia="仿宋_GB2312" w:cs="Times New Roman"/>
          <w:bCs/>
          <w:sz w:val="28"/>
          <w:szCs w:val="28"/>
        </w:rPr>
      </w:pPr>
      <w:bookmarkStart w:id="571" w:name="_Toc1413325678_WPSOffice_Level3"/>
      <w:r>
        <w:rPr>
          <w:rFonts w:hint="default" w:ascii="Times New Roman" w:hAnsi="Times New Roman" w:eastAsia="仿宋_GB2312" w:cs="Times New Roman"/>
          <w:bCs/>
          <w:sz w:val="28"/>
          <w:szCs w:val="28"/>
        </w:rPr>
        <w:t>工信部联企业[2011]300号</w:t>
      </w:r>
      <w:bookmarkEnd w:id="571"/>
    </w:p>
    <w:p w14:paraId="78CBD260">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各省、自治区、直辖市人民政府，国务院各部委、各直属机构及有关单位：</w:t>
      </w:r>
    </w:p>
    <w:p w14:paraId="566C3E2D">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E20898C">
      <w:pPr>
        <w:pStyle w:val="52"/>
        <w:spacing w:line="480" w:lineRule="exact"/>
        <w:jc w:val="righ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工业和信息化部　国家统计局</w:t>
      </w:r>
    </w:p>
    <w:p w14:paraId="141D253A">
      <w:pPr>
        <w:pStyle w:val="52"/>
        <w:spacing w:line="480" w:lineRule="exact"/>
        <w:jc w:val="righ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国家发展和改革委员会　财政部</w:t>
      </w:r>
    </w:p>
    <w:p w14:paraId="13B9E080">
      <w:pPr>
        <w:pStyle w:val="52"/>
        <w:spacing w:line="480" w:lineRule="exact"/>
        <w:jc w:val="righ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二〇一一年六月十八日</w:t>
      </w:r>
    </w:p>
    <w:p w14:paraId="614153FB">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附件： </w:t>
      </w:r>
    </w:p>
    <w:p w14:paraId="4C3E18E6">
      <w:pPr>
        <w:pStyle w:val="52"/>
        <w:spacing w:line="480" w:lineRule="exact"/>
        <w:jc w:val="center"/>
        <w:rPr>
          <w:rFonts w:hint="default" w:ascii="Times New Roman" w:hAnsi="Times New Roman" w:eastAsia="仿宋_GB2312" w:cs="Times New Roman"/>
          <w:bCs/>
          <w:sz w:val="28"/>
          <w:szCs w:val="28"/>
        </w:rPr>
      </w:pPr>
      <w:bookmarkStart w:id="572" w:name="_Toc1817875417_WPSOffice_Level2"/>
      <w:r>
        <w:rPr>
          <w:rStyle w:val="62"/>
          <w:rFonts w:hint="default" w:ascii="Times New Roman" w:hAnsi="Times New Roman" w:eastAsia="仿宋_GB2312" w:cs="Times New Roman"/>
          <w:b w:val="0"/>
          <w:sz w:val="28"/>
          <w:szCs w:val="28"/>
        </w:rPr>
        <w:t>中小企业划型标准规定</w:t>
      </w:r>
      <w:bookmarkEnd w:id="572"/>
    </w:p>
    <w:p w14:paraId="77173C35">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xml:space="preserve">    一、根据《中华人民共和国中小企业促进法》和《国务院关于进一步促进中小企业发展的若干意见》(国发〔2009〕36号)，制定本规定。</w:t>
      </w:r>
    </w:p>
    <w:p w14:paraId="58BBBE0E">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二、中小企业划分为中型、小型、微型三种类型，具体标准根据企业从业人员、营业收入、资产总额等指标，结合行业特点制定。</w:t>
      </w:r>
    </w:p>
    <w:p w14:paraId="0F06002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33A6FE4">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四、各行业划型标准为：</w:t>
      </w:r>
    </w:p>
    <w:p w14:paraId="6AF26758">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（一）农、林、牧、渔业。营业收入20000万元以下的为中小微型企业。其中，营业收入500万元及以上的为中型企业，营业收入50万元及以上的为小型企业，营业收入50万元以下的为微型企业。</w:t>
      </w:r>
    </w:p>
    <w:p w14:paraId="47265AA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A3F55B8">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596D46D">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F6C855B">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E4B0BEB">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445C90D">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6433C46">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F38F0AE">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540161C">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5E13297">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95DA544">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2922927">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8111702">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0978887">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57EA0E3">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（十六）其他未列明行业。从业人员300人以下的为中小微型企业。其中，从业人员100人及以上的为中型企业；从业人员10人及以上的为小型企业；从业人员10人以下的为微型企业。</w:t>
      </w:r>
    </w:p>
    <w:p w14:paraId="6E41C491">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五、企业类型的划分以统计部门的统计数据为依据。</w:t>
      </w:r>
    </w:p>
    <w:p w14:paraId="00FCC543">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六、本规定适用于在中华人民共和国境内依法设立的各类所有制和各种组织形式的企业。个体工商户和本规定以外的行业，参照本规定进行划型。</w:t>
      </w:r>
    </w:p>
    <w:p w14:paraId="310B6DD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6B1E6F6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八、本规定由工业和信息化部、国家统计局会同有关部门根据《国民经济行业分类》修订情况和企业发展变化情况适时修订。</w:t>
      </w:r>
    </w:p>
    <w:p w14:paraId="5DEB2ED2">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九、本规定由工业和信息化部、国家统计局会同有关部门负责解释。</w:t>
      </w:r>
    </w:p>
    <w:p w14:paraId="06429249">
      <w:pPr>
        <w:pStyle w:val="52"/>
        <w:spacing w:line="480" w:lineRule="exact"/>
        <w:rPr>
          <w:rFonts w:hint="default" w:ascii="Times New Roman" w:hAnsi="Times New Roman" w:eastAsia="微软雅黑" w:cs="Times New Roman"/>
          <w:bCs/>
          <w:sz w:val="32"/>
          <w:szCs w:val="32"/>
          <w:lang w:val="zh-TW"/>
        </w:rPr>
      </w:pPr>
      <w:r>
        <w:rPr>
          <w:rFonts w:hint="default" w:ascii="Times New Roman" w:hAnsi="Times New Roman" w:eastAsia="仿宋_GB2312" w:cs="Times New Roman"/>
          <w:bCs/>
          <w:sz w:val="28"/>
          <w:szCs w:val="28"/>
        </w:rPr>
        <w:t>　　十、本规定自发布之日起执行，原国家经贸委、原国家计委、财政部和国家统计局2003年颁布的《中小企业标准暂行规定》同时废止。</w:t>
      </w:r>
      <w:bookmarkEnd w:id="0"/>
    </w:p>
    <w:p w14:paraId="131D391F">
      <w:pPr>
        <w:rPr>
          <w:rFonts w:hint="default" w:ascii="Times New Roman" w:hAnsi="Times New Roman" w:cs="Times New Roman"/>
        </w:rPr>
      </w:pPr>
    </w:p>
    <w:sectPr>
      <w:headerReference r:id="rId13" w:type="default"/>
      <w:footerReference r:id="rId14" w:type="default"/>
      <w:pgSz w:w="11900" w:h="16840"/>
      <w:pgMar w:top="1440" w:right="1797" w:bottom="1440" w:left="1797" w:header="851" w:footer="992" w:gutter="0"/>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6FD8F03-5E92-47BA-B798-D391BE2DF8E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26AF931-F861-4CEA-963D-B79BC0135A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31941EDC-C5DD-4C53-B33D-BCC2358F4845}"/>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99935344-E259-4F56-8510-5332AB900850}"/>
  </w:font>
  <w:font w:name="ActionIcon ! important">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monospace">
    <w:altName w:val="华文仿宋"/>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embedRegular r:id="rId5" w:fontKey="{D33E12CC-02FE-4565-B957-DA4388F58C7B}"/>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auto"/>
    <w:pitch w:val="default"/>
    <w:sig w:usb0="00000000" w:usb1="00000000" w:usb2="00000010" w:usb3="00000000" w:csb0="00000000" w:csb1="00000000"/>
  </w:font>
  <w:font w:name="微软雅黑">
    <w:panose1 w:val="020B0503020204020204"/>
    <w:charset w:val="86"/>
    <w:family w:val="swiss"/>
    <w:pitch w:val="default"/>
    <w:sig w:usb0="80000287" w:usb1="2ACF3C50" w:usb2="00000016" w:usb3="00000000" w:csb0="0004001F" w:csb1="00000000"/>
    <w:embedRegular r:id="rId6" w:fontKey="{0F605A2F-7E5E-41A0-AD11-4060CE7C8F43}"/>
  </w:font>
  <w:font w:name="Verdana">
    <w:panose1 w:val="020B0604030504040204"/>
    <w:charset w:val="00"/>
    <w:family w:val="swiss"/>
    <w:pitch w:val="default"/>
    <w:sig w:usb0="A00006FF" w:usb1="4000205B" w:usb2="00000010" w:usb3="00000000" w:csb0="2000019F" w:csb1="00000000"/>
  </w:font>
  <w:font w:name="Adobe 仿宋 Std R">
    <w:altName w:val="仿宋"/>
    <w:panose1 w:val="00000000000000000000"/>
    <w:charset w:val="7A"/>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embedRegular r:id="rId7" w:fontKey="{07529373-C95E-48E7-A37E-05870A868CCF}"/>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auto"/>
    <w:pitch w:val="default"/>
    <w:sig w:usb0="E00006FF" w:usb1="420024FF" w:usb2="02000000"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embedRegular r:id="rId8" w:fontKey="{85B986F3-62C2-45A1-8666-6D4FB3C4713D}"/>
  </w:font>
  <w:font w:name="Wingdings 2">
    <w:panose1 w:val="05020102010507070707"/>
    <w:charset w:val="02"/>
    <w:family w:val="roman"/>
    <w:pitch w:val="default"/>
    <w:sig w:usb0="00000000" w:usb1="00000000" w:usb2="00000000" w:usb3="00000000" w:csb0="80000000" w:csb1="00000000"/>
    <w:embedRegular r:id="rId9" w:fontKey="{150DCD91-318C-4BD8-A3E5-4A69F7E95174}"/>
  </w:font>
  <w:font w:name="CESI楷体-GB2312">
    <w:altName w:val="宋体"/>
    <w:panose1 w:val="02000500000000000000"/>
    <w:charset w:val="86"/>
    <w:family w:val="auto"/>
    <w:pitch w:val="default"/>
    <w:sig w:usb0="00000000" w:usb1="00000000" w:usb2="00000012" w:usb3="00000000" w:csb0="0004000F" w:csb1="00000000"/>
    <w:embedRegular r:id="rId10" w:fontKey="{A24611EB-7F5B-425F-BBD4-A4CEA96F27CA}"/>
  </w:font>
  <w:font w:name="等线">
    <w:panose1 w:val="02010600030101010101"/>
    <w:charset w:val="86"/>
    <w:family w:val="auto"/>
    <w:pitch w:val="default"/>
    <w:sig w:usb0="A00002BF" w:usb1="38CF7CFA" w:usb2="00000016" w:usb3="00000000" w:csb0="0004000F" w:csb1="00000000"/>
    <w:embedRegular r:id="rId11" w:fontKey="{17052E3C-8C8D-4218-83ED-1FE124491A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A338">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A933C">
    <w:pPr>
      <w:pStyle w:val="34"/>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8"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2226D3C8">
                          <w:pPr>
                            <w:pStyle w:val="34"/>
                          </w:pPr>
                          <w:r>
                            <w:fldChar w:fldCharType="begin"/>
                          </w:r>
                          <w:r>
                            <w:instrText xml:space="preserve"> PAGE  \* MERGEFORMAT </w:instrText>
                          </w:r>
                          <w:r>
                            <w:fldChar w:fldCharType="separate"/>
                          </w:r>
                          <w:r>
                            <w:rPr>
                              <w:lang w:val="en-US" w:eastAsia="zh-CN"/>
                            </w:rPr>
                            <w:t>12</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8scAtEAAAACAQAA&#10;DwAAAAAAAAABACAAAAAiAAAAZHJzL2Rvd25yZXYueG1sUEsBAhQAFAAAAAgAh07iQD81uVbnAQAA&#10;yQMAAA4AAAAAAAAAAQAgAAAAIAEAAGRycy9lMm9Eb2MueG1sUEsFBgAAAAAGAAYAWQEAAHkFAAAA&#10;AA==&#10;">
              <v:fill on="f" focussize="0,0"/>
              <v:stroke on="f"/>
              <v:imagedata o:title=""/>
              <o:lock v:ext="edit" aspectratio="f"/>
              <v:textbox inset="0mm,0mm,0mm,0mm" style="mso-fit-shape-to-text:t;">
                <w:txbxContent>
                  <w:p w14:paraId="2226D3C8">
                    <w:pPr>
                      <w:pStyle w:val="34"/>
                    </w:pPr>
                    <w:r>
                      <w:fldChar w:fldCharType="begin"/>
                    </w:r>
                    <w:r>
                      <w:instrText xml:space="preserve"> PAGE  \* MERGEFORMAT </w:instrText>
                    </w:r>
                    <w:r>
                      <w:fldChar w:fldCharType="separate"/>
                    </w:r>
                    <w:r>
                      <w:rPr>
                        <w:lang w:val="en-US" w:eastAsia="zh-CN"/>
                      </w:rP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89A9">
    <w:pPr>
      <w:pStyle w:val="34"/>
    </w:pPr>
    <w:r>
      <w:rPr>
        <w:lang w:val="en-US"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785" cy="147955"/>
              <wp:effectExtent l="0" t="0" r="0" b="0"/>
              <wp:wrapNone/>
              <wp:docPr id="347406385"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638C0DBF">
                          <w:pPr>
                            <w:pStyle w:val="34"/>
                          </w:pPr>
                          <w:r>
                            <w:fldChar w:fldCharType="begin"/>
                          </w:r>
                          <w:r>
                            <w:instrText xml:space="preserve"> PAGE  \* MERGEFORMAT </w:instrText>
                          </w:r>
                          <w:r>
                            <w:fldChar w:fldCharType="separate"/>
                          </w:r>
                          <w:r>
                            <w:rPr>
                              <w:lang w:val="en-US" w:eastAsia="zh-CN"/>
                            </w:rPr>
                            <w:t>49</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4.55pt;mso-position-horizontal:center;mso-position-horizontal-relative:margin;mso-wrap-style:none;z-index:25166540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nyxwC&#10;0QAAAAIBAAAPAAAAAAAAAAEAIAAAACIAAABkcnMvZG93bnJldi54bWxQSwECFAAUAAAACACHTuJA&#10;bosP4O8BAADRAwAADgAAAAAAAAABACAAAAAgAQAAZHJzL2Uyb0RvYy54bWxQSwUGAAAAAAYABgBZ&#10;AQAAgQUAAAAA&#10;">
              <v:fill on="f" focussize="0,0"/>
              <v:stroke on="f"/>
              <v:imagedata o:title=""/>
              <o:lock v:ext="edit" aspectratio="f"/>
              <v:textbox inset="0mm,0mm,0mm,0mm" style="mso-fit-shape-to-text:t;">
                <w:txbxContent>
                  <w:p w14:paraId="638C0DBF">
                    <w:pPr>
                      <w:pStyle w:val="34"/>
                    </w:pPr>
                    <w:r>
                      <w:fldChar w:fldCharType="begin"/>
                    </w:r>
                    <w:r>
                      <w:instrText xml:space="preserve"> PAGE  \* MERGEFORMAT </w:instrText>
                    </w:r>
                    <w:r>
                      <w:fldChar w:fldCharType="separate"/>
                    </w:r>
                    <w:r>
                      <w:rPr>
                        <w:lang w:val="en-US" w:eastAsia="zh-CN"/>
                      </w:rP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FE4C">
    <w:pPr>
      <w:pStyle w:val="34"/>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a:effectLst/>
                    </wps:spPr>
                    <wps:txbx>
                      <w:txbxContent>
                        <w:p w14:paraId="0146A154">
                          <w:pPr>
                            <w:pStyle w:val="34"/>
                          </w:pPr>
                          <w:r>
                            <w:fldChar w:fldCharType="begin"/>
                          </w:r>
                          <w:r>
                            <w:instrText xml:space="preserve"> PAGE  \* MERGEFORMAT </w:instrText>
                          </w:r>
                          <w:r>
                            <w:fldChar w:fldCharType="separate"/>
                          </w:r>
                          <w:r>
                            <w:rPr>
                              <w:lang w:val="en-US" w:eastAsia="zh-CN"/>
                            </w:rPr>
                            <w:t>62</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ulvw/RAAAAAwEA&#10;AA8AAAAAAAAAAQAgAAAAIgAAAGRycy9kb3ducmV2LnhtbFBLAQIUABQAAAAIAIdO4kC4Cz556AEA&#10;AMoDAAAOAAAAAAAAAAEAIAAAACABAABkcnMvZTJvRG9jLnhtbFBLBQYAAAAABgAGAFkBAAB6BQAA&#10;AAA=&#10;">
              <v:fill on="f" focussize="0,0"/>
              <v:stroke on="f"/>
              <v:imagedata o:title=""/>
              <o:lock v:ext="edit" aspectratio="f"/>
              <v:textbox inset="0mm,0mm,0mm,0mm" style="mso-fit-shape-to-text:t;">
                <w:txbxContent>
                  <w:p w14:paraId="0146A154">
                    <w:pPr>
                      <w:pStyle w:val="34"/>
                    </w:pPr>
                    <w:r>
                      <w:fldChar w:fldCharType="begin"/>
                    </w:r>
                    <w:r>
                      <w:instrText xml:space="preserve"> PAGE  \* MERGEFORMAT </w:instrText>
                    </w:r>
                    <w:r>
                      <w:fldChar w:fldCharType="separate"/>
                    </w:r>
                    <w:r>
                      <w:rPr>
                        <w:lang w:val="en-US" w:eastAsia="zh-CN"/>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4591">
    <w:pPr>
      <w:pStyle w:val="34"/>
      <w:ind w:right="360"/>
    </w:pPr>
    <w:r>
      <w:rPr>
        <w:lang w:val="en-US" w:eastAsia="zh-CN"/>
      </w:rPr>
      <mc:AlternateContent>
        <mc:Choice Requires="wps">
          <w:drawing>
            <wp:anchor distT="0" distB="0" distL="114300" distR="114300" simplePos="0" relativeHeight="251664384" behindDoc="0" locked="0" layoutInCell="1" allowOverlap="1">
              <wp:simplePos x="0" y="0"/>
              <wp:positionH relativeFrom="margin">
                <wp:posOffset>2580005</wp:posOffset>
              </wp:positionH>
              <wp:positionV relativeFrom="paragraph">
                <wp:posOffset>-1905</wp:posOffset>
              </wp:positionV>
              <wp:extent cx="278130" cy="147955"/>
              <wp:effectExtent l="0" t="0" r="7620" b="12700"/>
              <wp:wrapNone/>
              <wp:docPr id="11" name="文本框 7"/>
              <wp:cNvGraphicFramePr/>
              <a:graphic xmlns:a="http://schemas.openxmlformats.org/drawingml/2006/main">
                <a:graphicData uri="http://schemas.microsoft.com/office/word/2010/wordprocessingShape">
                  <wps:wsp>
                    <wps:cNvSpPr txBox="1"/>
                    <wps:spPr>
                      <a:xfrm>
                        <a:off x="0" y="0"/>
                        <a:ext cx="278296" cy="147955"/>
                      </a:xfrm>
                      <a:prstGeom prst="rect">
                        <a:avLst/>
                      </a:prstGeom>
                      <a:noFill/>
                      <a:ln>
                        <a:noFill/>
                      </a:ln>
                      <a:effectLst/>
                    </wps:spPr>
                    <wps:txbx>
                      <w:txbxContent>
                        <w:p w14:paraId="3C2B98EC">
                          <w:pPr>
                            <w:pStyle w:val="34"/>
                          </w:pPr>
                          <w:r>
                            <w:fldChar w:fldCharType="begin"/>
                          </w:r>
                          <w:r>
                            <w:instrText xml:space="preserve"> PAGE  \* MERGEFORMAT </w:instrText>
                          </w:r>
                          <w:r>
                            <w:fldChar w:fldCharType="separate"/>
                          </w:r>
                          <w:r>
                            <w:t>73</w:t>
                          </w:r>
                          <w:r>
                            <w:fldChar w:fldCharType="end"/>
                          </w:r>
                        </w:p>
                      </w:txbxContent>
                    </wps:txbx>
                    <wps:bodyPr vert="horz" wrap="square" lIns="0" tIns="0" rIns="0" bIns="0" anchor="t" anchorCtr="0" upright="1">
                      <a:spAutoFit/>
                    </wps:bodyPr>
                  </wps:wsp>
                </a:graphicData>
              </a:graphic>
            </wp:anchor>
          </w:drawing>
        </mc:Choice>
        <mc:Fallback>
          <w:pict>
            <v:shape id="文本框 7" o:spid="_x0000_s1026" o:spt="202" type="#_x0000_t202" style="position:absolute;left:0pt;margin-left:203.15pt;margin-top:-0.15pt;height:11.65pt;width:21.9pt;mso-position-horizontal-relative:margin;z-index:251664384;mso-width-relative:page;mso-height-relative:page;" filled="f" stroked="f" coordsize="21600,21600" o:gfxdata="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osb&#10;R9YAAAAIAQAADwAAAAAAAAABACAAAAAiAAAAZHJzL2Rvd25yZXYueG1sUEsBAhQAFAAAAAgAh07i&#10;QGuywRfrAQAAzQMAAA4AAAAAAAAAAQAgAAAAJQEAAGRycy9lMm9Eb2MueG1sUEsFBgAAAAAGAAYA&#10;WQEAAIIFAAAAAA==&#10;">
              <v:fill on="f" focussize="0,0"/>
              <v:stroke on="f"/>
              <v:imagedata o:title=""/>
              <o:lock v:ext="edit" aspectratio="f"/>
              <v:textbox inset="0mm,0mm,0mm,0mm" style="mso-fit-shape-to-text:t;">
                <w:txbxContent>
                  <w:p w14:paraId="3C2B98EC">
                    <w:pPr>
                      <w:pStyle w:val="34"/>
                    </w:pPr>
                    <w:r>
                      <w:fldChar w:fldCharType="begin"/>
                    </w:r>
                    <w:r>
                      <w:instrText xml:space="preserve"> PAGE  \* MERGEFORMAT </w:instrText>
                    </w:r>
                    <w:r>
                      <w:fldChar w:fldCharType="separate"/>
                    </w:r>
                    <w:r>
                      <w:t>73</w:t>
                    </w:r>
                    <w: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1422432499"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14D5FAC6">
                          <w:pPr>
                            <w:rPr>
                              <w:rFonts w:hint="default"/>
                            </w:rPr>
                          </w:pP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CspX+4VAgAAGQQAAA4AAAAAAAAA&#10;AQAgAAAAHwEAAGRycy9lMm9Eb2MueG1sUEsFBgAAAAAGAAYAWQEAAKYFAAAAAA==&#10;">
              <v:fill on="f" focussize="0,0"/>
              <v:stroke on="f"/>
              <v:imagedata o:title=""/>
              <o:lock v:ext="edit" aspectratio="f"/>
              <v:textbox inset="0mm,0mm,0mm,0mm" style="mso-fit-shape-to-text:t;">
                <w:txbxContent>
                  <w:p w14:paraId="14D5FAC6">
                    <w:pPr>
                      <w:rPr>
                        <w:rFonts w:hint="default"/>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88BBA">
    <w:pPr>
      <w:pStyle w:val="34"/>
      <w:ind w:right="360"/>
    </w:pPr>
    <w:r>
      <w:rPr>
        <w:lang w:val="en-US"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245" cy="13144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245" cy="131445"/>
                      </a:xfrm>
                      <a:prstGeom prst="rect">
                        <a:avLst/>
                      </a:prstGeom>
                      <a:noFill/>
                      <a:ln>
                        <a:noFill/>
                      </a:ln>
                      <a:effectLst/>
                    </wps:spPr>
                    <wps:txbx>
                      <w:txbxContent>
                        <w:p w14:paraId="5DBD3D0A">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wps:txbx>
                    <wps:bodyPr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4.35pt;mso-position-horizontal:center;mso-position-horizontal-relative:margin;mso-wrap-style:none;z-index:251663360;mso-width-relative:page;mso-height-relative:page;" filled="f" stroked="f" coordsize="21600,21600" o:gfxdata="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TL1DPAAAAAwEAAA8A&#10;AAAAAAAAAQAgAAAAIgAAAGRycy9kb3ducmV2LnhtbFBLAQIUABQAAAAIAIdO4kCi8LJ85wEAAMsD&#10;AAAOAAAAAAAAAAEAIAAAAB4BAABkcnMvZTJvRG9jLnhtbFBLBQYAAAAABgAGAFkBAAB3BQAAAAA=&#10;">
              <v:fill on="f" focussize="0,0"/>
              <v:stroke on="f"/>
              <v:imagedata o:title=""/>
              <o:lock v:ext="edit" aspectratio="f"/>
              <v:textbox inset="0mm,0mm,0mm,0mm" style="mso-fit-shape-to-text:t;">
                <w:txbxContent>
                  <w:p w14:paraId="5DBD3D0A">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158966189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07064885">
                          <w:pPr>
                            <w:rPr>
                              <w:rFonts w:hint="default"/>
                            </w:rPr>
                          </w:pP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ORiNkgVAgAAGQQAAA4AAAAAAAAA&#10;AQAgAAAAHwEAAGRycy9lMm9Eb2MueG1sUEsFBgAAAAAGAAYAWQEAAKYFAAAAAA==&#10;">
              <v:fill on="f" focussize="0,0"/>
              <v:stroke on="f"/>
              <v:imagedata o:title=""/>
              <o:lock v:ext="edit" aspectratio="f"/>
              <v:textbox inset="0mm,0mm,0mm,0mm" style="mso-fit-shape-to-text:t;">
                <w:txbxContent>
                  <w:p w14:paraId="07064885">
                    <w:pPr>
                      <w:rPr>
                        <w:rFonts w:hint="default"/>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092CE">
    <w:pPr>
      <w:pStyle w:val="3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69C82">
    <w:pPr>
      <w:pStyle w:val="17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EDDE3">
    <w:pPr>
      <w:pStyle w:val="3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A1C29">
    <w:pPr>
      <w:pStyle w:val="3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E3806"/>
    <w:multiLevelType w:val="singleLevel"/>
    <w:tmpl w:val="857E3806"/>
    <w:lvl w:ilvl="0" w:tentative="0">
      <w:start w:val="6"/>
      <w:numFmt w:val="chineseCounting"/>
      <w:suff w:val="space"/>
      <w:lvlText w:val="第%1章"/>
      <w:lvlJc w:val="left"/>
      <w:rPr>
        <w:rFonts w:hint="eastAsia"/>
      </w:rPr>
    </w:lvl>
  </w:abstractNum>
  <w:abstractNum w:abstractNumId="1">
    <w:nsid w:val="88632E70"/>
    <w:multiLevelType w:val="singleLevel"/>
    <w:tmpl w:val="88632E70"/>
    <w:lvl w:ilvl="0" w:tentative="0">
      <w:start w:val="1"/>
      <w:numFmt w:val="decimal"/>
      <w:suff w:val="nothing"/>
      <w:lvlText w:val="%1"/>
      <w:lvlJc w:val="left"/>
      <w:pPr>
        <w:tabs>
          <w:tab w:val="left" w:pos="141"/>
        </w:tabs>
        <w:ind w:left="141" w:firstLine="0"/>
      </w:pPr>
      <w:rPr>
        <w:rFonts w:hint="default"/>
      </w:rPr>
    </w:lvl>
  </w:abstractNum>
  <w:abstractNum w:abstractNumId="2">
    <w:nsid w:val="99D73E32"/>
    <w:multiLevelType w:val="singleLevel"/>
    <w:tmpl w:val="99D73E32"/>
    <w:lvl w:ilvl="0" w:tentative="0">
      <w:start w:val="4"/>
      <w:numFmt w:val="chineseCounting"/>
      <w:suff w:val="nothing"/>
      <w:lvlText w:val="%1、"/>
      <w:lvlJc w:val="left"/>
      <w:rPr>
        <w:rFonts w:hint="eastAsia"/>
      </w:r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659101C"/>
    <w:multiLevelType w:val="singleLevel"/>
    <w:tmpl w:val="C659101C"/>
    <w:lvl w:ilvl="0" w:tentative="0">
      <w:start w:val="1"/>
      <w:numFmt w:val="decimal"/>
      <w:suff w:val="nothing"/>
      <w:lvlText w:val="%1"/>
      <w:lvlJc w:val="left"/>
      <w:pPr>
        <w:ind w:left="0" w:firstLine="0"/>
      </w:pPr>
      <w:rPr>
        <w:rFonts w:hint="default"/>
      </w:rPr>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EFC741CB"/>
    <w:multiLevelType w:val="singleLevel"/>
    <w:tmpl w:val="EFC741CB"/>
    <w:lvl w:ilvl="0" w:tentative="0">
      <w:start w:val="2"/>
      <w:numFmt w:val="decimal"/>
      <w:suff w:val="nothing"/>
      <w:lvlText w:val="（%1）"/>
      <w:lvlJc w:val="left"/>
      <w:pPr>
        <w:ind w:left="560" w:firstLine="0"/>
      </w:pPr>
    </w:lvl>
  </w:abstractNum>
  <w:abstractNum w:abstractNumId="10">
    <w:nsid w:val="F2AE5264"/>
    <w:multiLevelType w:val="singleLevel"/>
    <w:tmpl w:val="F2AE5264"/>
    <w:lvl w:ilvl="0" w:tentative="0">
      <w:start w:val="3"/>
      <w:numFmt w:val="decimal"/>
      <w:lvlText w:val="%1."/>
      <w:lvlJc w:val="left"/>
      <w:pPr>
        <w:tabs>
          <w:tab w:val="left" w:pos="312"/>
        </w:tabs>
      </w:pPr>
    </w:lvl>
  </w:abstractNum>
  <w:abstractNum w:abstractNumId="11">
    <w:nsid w:val="FFEFC674"/>
    <w:multiLevelType w:val="singleLevel"/>
    <w:tmpl w:val="FFEFC674"/>
    <w:lvl w:ilvl="0" w:tentative="0">
      <w:start w:val="1"/>
      <w:numFmt w:val="decimal"/>
      <w:suff w:val="nothing"/>
      <w:lvlText w:val="（%1）"/>
      <w:lvlJc w:val="left"/>
    </w:lvl>
  </w:abstractNum>
  <w:abstractNum w:abstractNumId="12">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3">
    <w:nsid w:val="7A0F6431"/>
    <w:multiLevelType w:val="singleLevel"/>
    <w:tmpl w:val="7A0F6431"/>
    <w:lvl w:ilvl="0" w:tentative="0">
      <w:start w:val="1"/>
      <w:numFmt w:val="decimal"/>
      <w:suff w:val="space"/>
      <w:lvlText w:val="%1."/>
      <w:lvlJc w:val="left"/>
    </w:lvl>
  </w:abstractNum>
  <w:abstractNum w:abstractNumId="14">
    <w:nsid w:val="7F7BE2C3"/>
    <w:multiLevelType w:val="singleLevel"/>
    <w:tmpl w:val="7F7BE2C3"/>
    <w:lvl w:ilvl="0" w:tentative="0">
      <w:start w:val="1"/>
      <w:numFmt w:val="chineseCounting"/>
      <w:suff w:val="space"/>
      <w:lvlText w:val="第%1章"/>
      <w:lvlJc w:val="left"/>
      <w:rPr>
        <w:rFonts w:hint="eastAsia"/>
      </w:rPr>
    </w:lvl>
  </w:abstractNum>
  <w:num w:numId="1">
    <w:abstractNumId w:val="10"/>
  </w:num>
  <w:num w:numId="2">
    <w:abstractNumId w:val="14"/>
  </w:num>
  <w:num w:numId="3">
    <w:abstractNumId w:val="12"/>
  </w:num>
  <w:num w:numId="4">
    <w:abstractNumId w:val="9"/>
  </w:num>
  <w:num w:numId="5">
    <w:abstractNumId w:val="0"/>
  </w:num>
  <w:num w:numId="6">
    <w:abstractNumId w:val="4"/>
  </w:num>
  <w:num w:numId="7">
    <w:abstractNumId w:val="1"/>
  </w:num>
  <w:num w:numId="8">
    <w:abstractNumId w:val="2"/>
  </w:num>
  <w:num w:numId="9">
    <w:abstractNumId w:val="13"/>
  </w:num>
  <w:num w:numId="10">
    <w:abstractNumId w:val="5"/>
  </w:num>
  <w:num w:numId="11">
    <w:abstractNumId w:val="11"/>
  </w:num>
  <w:num w:numId="12">
    <w:abstractNumId w:val="7"/>
  </w:num>
  <w:num w:numId="13">
    <w:abstractNumId w:val="6"/>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TrueTypeFonts/>
  <w:saveSubset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xMjMzODVkNzg3YzJhY2M3YzA3MDI1ZjgyOWI2NTUifQ=="/>
  </w:docVars>
  <w:rsids>
    <w:rsidRoot w:val="00216A94"/>
    <w:rsid w:val="00004912"/>
    <w:rsid w:val="00004CCA"/>
    <w:rsid w:val="00004D44"/>
    <w:rsid w:val="00005D94"/>
    <w:rsid w:val="000071D1"/>
    <w:rsid w:val="0002033A"/>
    <w:rsid w:val="00023995"/>
    <w:rsid w:val="0002752B"/>
    <w:rsid w:val="000278F5"/>
    <w:rsid w:val="00033339"/>
    <w:rsid w:val="00033BB5"/>
    <w:rsid w:val="000340B2"/>
    <w:rsid w:val="00053FF6"/>
    <w:rsid w:val="00054E21"/>
    <w:rsid w:val="00056878"/>
    <w:rsid w:val="00060BC3"/>
    <w:rsid w:val="000702AC"/>
    <w:rsid w:val="000708D6"/>
    <w:rsid w:val="00070C08"/>
    <w:rsid w:val="00073941"/>
    <w:rsid w:val="000752B0"/>
    <w:rsid w:val="000768FB"/>
    <w:rsid w:val="000805F7"/>
    <w:rsid w:val="00086D49"/>
    <w:rsid w:val="000914CC"/>
    <w:rsid w:val="000A0377"/>
    <w:rsid w:val="000A2417"/>
    <w:rsid w:val="000A25C2"/>
    <w:rsid w:val="000A3106"/>
    <w:rsid w:val="000A334C"/>
    <w:rsid w:val="000A4D37"/>
    <w:rsid w:val="000A600D"/>
    <w:rsid w:val="000B340A"/>
    <w:rsid w:val="000B69C5"/>
    <w:rsid w:val="000B6ED4"/>
    <w:rsid w:val="000B7ED5"/>
    <w:rsid w:val="000C05CA"/>
    <w:rsid w:val="000C0D50"/>
    <w:rsid w:val="000C46FC"/>
    <w:rsid w:val="000D3A88"/>
    <w:rsid w:val="000D5739"/>
    <w:rsid w:val="000E1629"/>
    <w:rsid w:val="000E1A91"/>
    <w:rsid w:val="000E208A"/>
    <w:rsid w:val="000E3CD1"/>
    <w:rsid w:val="000F325B"/>
    <w:rsid w:val="000F40F3"/>
    <w:rsid w:val="000F48D2"/>
    <w:rsid w:val="000F4A1E"/>
    <w:rsid w:val="000F6A85"/>
    <w:rsid w:val="00100DCE"/>
    <w:rsid w:val="00103728"/>
    <w:rsid w:val="00103DBF"/>
    <w:rsid w:val="00106F7D"/>
    <w:rsid w:val="0011022C"/>
    <w:rsid w:val="001116EB"/>
    <w:rsid w:val="00116577"/>
    <w:rsid w:val="00116696"/>
    <w:rsid w:val="0011787C"/>
    <w:rsid w:val="0012714C"/>
    <w:rsid w:val="0012792F"/>
    <w:rsid w:val="00131E37"/>
    <w:rsid w:val="00132CA3"/>
    <w:rsid w:val="00133AC5"/>
    <w:rsid w:val="00133CCB"/>
    <w:rsid w:val="00135AE0"/>
    <w:rsid w:val="001371D6"/>
    <w:rsid w:val="001435EA"/>
    <w:rsid w:val="0014651B"/>
    <w:rsid w:val="00146A9F"/>
    <w:rsid w:val="00152431"/>
    <w:rsid w:val="001548D9"/>
    <w:rsid w:val="00154F64"/>
    <w:rsid w:val="00165A43"/>
    <w:rsid w:val="00167E96"/>
    <w:rsid w:val="00175178"/>
    <w:rsid w:val="00175B3D"/>
    <w:rsid w:val="001811B2"/>
    <w:rsid w:val="001828B5"/>
    <w:rsid w:val="00184067"/>
    <w:rsid w:val="001849DC"/>
    <w:rsid w:val="001909BD"/>
    <w:rsid w:val="00194CB4"/>
    <w:rsid w:val="00196B51"/>
    <w:rsid w:val="00197A2C"/>
    <w:rsid w:val="001A1A52"/>
    <w:rsid w:val="001A53A1"/>
    <w:rsid w:val="001A5C29"/>
    <w:rsid w:val="001A73EC"/>
    <w:rsid w:val="001B6887"/>
    <w:rsid w:val="001C3405"/>
    <w:rsid w:val="001C7180"/>
    <w:rsid w:val="001D1622"/>
    <w:rsid w:val="001D16CC"/>
    <w:rsid w:val="001D1848"/>
    <w:rsid w:val="001D1AEA"/>
    <w:rsid w:val="001D3EBB"/>
    <w:rsid w:val="001D73F6"/>
    <w:rsid w:val="001E0808"/>
    <w:rsid w:val="001E2BAF"/>
    <w:rsid w:val="001E2BFA"/>
    <w:rsid w:val="001E46D6"/>
    <w:rsid w:val="001E5AEC"/>
    <w:rsid w:val="001E64C1"/>
    <w:rsid w:val="001E7A56"/>
    <w:rsid w:val="001F02AE"/>
    <w:rsid w:val="001F0719"/>
    <w:rsid w:val="001F0F24"/>
    <w:rsid w:val="001F1D9E"/>
    <w:rsid w:val="001F399D"/>
    <w:rsid w:val="001F68EC"/>
    <w:rsid w:val="00202E75"/>
    <w:rsid w:val="00204439"/>
    <w:rsid w:val="00216A94"/>
    <w:rsid w:val="00217F9F"/>
    <w:rsid w:val="00222A7A"/>
    <w:rsid w:val="00223EAD"/>
    <w:rsid w:val="00233A5C"/>
    <w:rsid w:val="00234100"/>
    <w:rsid w:val="0023433A"/>
    <w:rsid w:val="002353B1"/>
    <w:rsid w:val="00235683"/>
    <w:rsid w:val="002458D7"/>
    <w:rsid w:val="0025033C"/>
    <w:rsid w:val="00257253"/>
    <w:rsid w:val="00261ECE"/>
    <w:rsid w:val="00270F4D"/>
    <w:rsid w:val="0027127B"/>
    <w:rsid w:val="00273B04"/>
    <w:rsid w:val="002740BF"/>
    <w:rsid w:val="0027574D"/>
    <w:rsid w:val="00280746"/>
    <w:rsid w:val="0028471F"/>
    <w:rsid w:val="002875B9"/>
    <w:rsid w:val="0029134B"/>
    <w:rsid w:val="00291F60"/>
    <w:rsid w:val="002A05BB"/>
    <w:rsid w:val="002A36AC"/>
    <w:rsid w:val="002A5A62"/>
    <w:rsid w:val="002A6B60"/>
    <w:rsid w:val="002A7376"/>
    <w:rsid w:val="002A7803"/>
    <w:rsid w:val="002B216E"/>
    <w:rsid w:val="002B4941"/>
    <w:rsid w:val="002C639F"/>
    <w:rsid w:val="002D1B9B"/>
    <w:rsid w:val="002D4555"/>
    <w:rsid w:val="002D76A8"/>
    <w:rsid w:val="002E2286"/>
    <w:rsid w:val="00303F78"/>
    <w:rsid w:val="00304480"/>
    <w:rsid w:val="00306509"/>
    <w:rsid w:val="00312F8B"/>
    <w:rsid w:val="003146DD"/>
    <w:rsid w:val="00317D8E"/>
    <w:rsid w:val="00317F86"/>
    <w:rsid w:val="003203F6"/>
    <w:rsid w:val="0032097B"/>
    <w:rsid w:val="00320F89"/>
    <w:rsid w:val="003314E7"/>
    <w:rsid w:val="00331F68"/>
    <w:rsid w:val="00352430"/>
    <w:rsid w:val="00354EBD"/>
    <w:rsid w:val="00360854"/>
    <w:rsid w:val="00365D57"/>
    <w:rsid w:val="003706C3"/>
    <w:rsid w:val="00371493"/>
    <w:rsid w:val="003754D5"/>
    <w:rsid w:val="00380482"/>
    <w:rsid w:val="00380D9E"/>
    <w:rsid w:val="0038205E"/>
    <w:rsid w:val="003857D6"/>
    <w:rsid w:val="00385DF0"/>
    <w:rsid w:val="00390856"/>
    <w:rsid w:val="00391E47"/>
    <w:rsid w:val="003920CD"/>
    <w:rsid w:val="00393733"/>
    <w:rsid w:val="0039526F"/>
    <w:rsid w:val="003A2578"/>
    <w:rsid w:val="003A5C49"/>
    <w:rsid w:val="003B14ED"/>
    <w:rsid w:val="003B34A3"/>
    <w:rsid w:val="003B7288"/>
    <w:rsid w:val="003C257B"/>
    <w:rsid w:val="003C4E11"/>
    <w:rsid w:val="003D3C49"/>
    <w:rsid w:val="003D7515"/>
    <w:rsid w:val="003E1A43"/>
    <w:rsid w:val="003E1B24"/>
    <w:rsid w:val="003E26F2"/>
    <w:rsid w:val="003E5A26"/>
    <w:rsid w:val="003E62DC"/>
    <w:rsid w:val="003E754E"/>
    <w:rsid w:val="003F64E2"/>
    <w:rsid w:val="00402A79"/>
    <w:rsid w:val="00404BF9"/>
    <w:rsid w:val="004105BB"/>
    <w:rsid w:val="00413EAF"/>
    <w:rsid w:val="00413F65"/>
    <w:rsid w:val="00415AF4"/>
    <w:rsid w:val="00415C1C"/>
    <w:rsid w:val="00416838"/>
    <w:rsid w:val="004215D5"/>
    <w:rsid w:val="00424FC3"/>
    <w:rsid w:val="00425C3F"/>
    <w:rsid w:val="00425F03"/>
    <w:rsid w:val="00426FA9"/>
    <w:rsid w:val="0042798D"/>
    <w:rsid w:val="004307CC"/>
    <w:rsid w:val="00435C05"/>
    <w:rsid w:val="004362B2"/>
    <w:rsid w:val="00436C19"/>
    <w:rsid w:val="00436C41"/>
    <w:rsid w:val="004411A0"/>
    <w:rsid w:val="0044202F"/>
    <w:rsid w:val="00447AE2"/>
    <w:rsid w:val="0045291A"/>
    <w:rsid w:val="00452AC8"/>
    <w:rsid w:val="004550A3"/>
    <w:rsid w:val="004551B4"/>
    <w:rsid w:val="00462505"/>
    <w:rsid w:val="00462BC8"/>
    <w:rsid w:val="00463F76"/>
    <w:rsid w:val="004653F9"/>
    <w:rsid w:val="004667CC"/>
    <w:rsid w:val="004670FA"/>
    <w:rsid w:val="004679A0"/>
    <w:rsid w:val="0047028D"/>
    <w:rsid w:val="00473D6D"/>
    <w:rsid w:val="0047526C"/>
    <w:rsid w:val="00481576"/>
    <w:rsid w:val="004837B6"/>
    <w:rsid w:val="00487181"/>
    <w:rsid w:val="0049799A"/>
    <w:rsid w:val="004A00C6"/>
    <w:rsid w:val="004A0D07"/>
    <w:rsid w:val="004A0D0F"/>
    <w:rsid w:val="004A3B29"/>
    <w:rsid w:val="004A3D8C"/>
    <w:rsid w:val="004A692A"/>
    <w:rsid w:val="004A6EE8"/>
    <w:rsid w:val="004A700E"/>
    <w:rsid w:val="004A7F58"/>
    <w:rsid w:val="004B41E5"/>
    <w:rsid w:val="004B50F7"/>
    <w:rsid w:val="004B55B8"/>
    <w:rsid w:val="004B7831"/>
    <w:rsid w:val="004C1A1D"/>
    <w:rsid w:val="004C4207"/>
    <w:rsid w:val="004C47F1"/>
    <w:rsid w:val="004C58BA"/>
    <w:rsid w:val="004D1C39"/>
    <w:rsid w:val="004D27C7"/>
    <w:rsid w:val="004F1B33"/>
    <w:rsid w:val="004F291E"/>
    <w:rsid w:val="004F480E"/>
    <w:rsid w:val="004F64EF"/>
    <w:rsid w:val="004F6C82"/>
    <w:rsid w:val="00501630"/>
    <w:rsid w:val="00504DEF"/>
    <w:rsid w:val="00505962"/>
    <w:rsid w:val="0050673E"/>
    <w:rsid w:val="00506DA2"/>
    <w:rsid w:val="005074FE"/>
    <w:rsid w:val="00512A5A"/>
    <w:rsid w:val="005177A3"/>
    <w:rsid w:val="00525434"/>
    <w:rsid w:val="00526B78"/>
    <w:rsid w:val="00531490"/>
    <w:rsid w:val="00535EAB"/>
    <w:rsid w:val="005435DE"/>
    <w:rsid w:val="00546A56"/>
    <w:rsid w:val="00550488"/>
    <w:rsid w:val="005505B3"/>
    <w:rsid w:val="00551AFE"/>
    <w:rsid w:val="0055412C"/>
    <w:rsid w:val="005616CA"/>
    <w:rsid w:val="005624B8"/>
    <w:rsid w:val="00563DE8"/>
    <w:rsid w:val="00566754"/>
    <w:rsid w:val="00572B0E"/>
    <w:rsid w:val="00574D57"/>
    <w:rsid w:val="00575F15"/>
    <w:rsid w:val="00580AB8"/>
    <w:rsid w:val="00583DE3"/>
    <w:rsid w:val="00584E75"/>
    <w:rsid w:val="00585AD6"/>
    <w:rsid w:val="00585E7F"/>
    <w:rsid w:val="00586E72"/>
    <w:rsid w:val="00590121"/>
    <w:rsid w:val="00591976"/>
    <w:rsid w:val="00592788"/>
    <w:rsid w:val="00593D29"/>
    <w:rsid w:val="005A0FB6"/>
    <w:rsid w:val="005A55CD"/>
    <w:rsid w:val="005A5982"/>
    <w:rsid w:val="005A69B1"/>
    <w:rsid w:val="005A7E28"/>
    <w:rsid w:val="005B0A9E"/>
    <w:rsid w:val="005B5766"/>
    <w:rsid w:val="005C0802"/>
    <w:rsid w:val="005C5E25"/>
    <w:rsid w:val="005D00EE"/>
    <w:rsid w:val="005D152F"/>
    <w:rsid w:val="005D21C7"/>
    <w:rsid w:val="005D28D2"/>
    <w:rsid w:val="005D6CC6"/>
    <w:rsid w:val="005E09CF"/>
    <w:rsid w:val="005E34D2"/>
    <w:rsid w:val="005E36FC"/>
    <w:rsid w:val="005E46E0"/>
    <w:rsid w:val="005E6D7F"/>
    <w:rsid w:val="005E7C1C"/>
    <w:rsid w:val="005E7E47"/>
    <w:rsid w:val="005F0985"/>
    <w:rsid w:val="005F1574"/>
    <w:rsid w:val="005F7E31"/>
    <w:rsid w:val="006001CB"/>
    <w:rsid w:val="006057F7"/>
    <w:rsid w:val="0061500B"/>
    <w:rsid w:val="00617818"/>
    <w:rsid w:val="00622A81"/>
    <w:rsid w:val="00624057"/>
    <w:rsid w:val="00627EA6"/>
    <w:rsid w:val="00632324"/>
    <w:rsid w:val="0063335D"/>
    <w:rsid w:val="00633A6D"/>
    <w:rsid w:val="006344AB"/>
    <w:rsid w:val="00640D49"/>
    <w:rsid w:val="006444B6"/>
    <w:rsid w:val="00644898"/>
    <w:rsid w:val="00644BAF"/>
    <w:rsid w:val="00645B60"/>
    <w:rsid w:val="00652890"/>
    <w:rsid w:val="00655841"/>
    <w:rsid w:val="006602FD"/>
    <w:rsid w:val="006610D1"/>
    <w:rsid w:val="00661E3A"/>
    <w:rsid w:val="00671246"/>
    <w:rsid w:val="00672986"/>
    <w:rsid w:val="00682FCF"/>
    <w:rsid w:val="00683499"/>
    <w:rsid w:val="006853AD"/>
    <w:rsid w:val="00691AB1"/>
    <w:rsid w:val="00692961"/>
    <w:rsid w:val="00694816"/>
    <w:rsid w:val="00697A5D"/>
    <w:rsid w:val="006A66CE"/>
    <w:rsid w:val="006C2008"/>
    <w:rsid w:val="006C64B5"/>
    <w:rsid w:val="006D7472"/>
    <w:rsid w:val="006D7F4F"/>
    <w:rsid w:val="006E4044"/>
    <w:rsid w:val="006E50E2"/>
    <w:rsid w:val="006E5B56"/>
    <w:rsid w:val="006E5DA7"/>
    <w:rsid w:val="006E780B"/>
    <w:rsid w:val="006F19B5"/>
    <w:rsid w:val="006F563B"/>
    <w:rsid w:val="006F699E"/>
    <w:rsid w:val="00700F40"/>
    <w:rsid w:val="00702BF6"/>
    <w:rsid w:val="00703BF0"/>
    <w:rsid w:val="00704218"/>
    <w:rsid w:val="007077FF"/>
    <w:rsid w:val="007078C3"/>
    <w:rsid w:val="00711E84"/>
    <w:rsid w:val="00717A46"/>
    <w:rsid w:val="00717C57"/>
    <w:rsid w:val="00717EA4"/>
    <w:rsid w:val="0072397F"/>
    <w:rsid w:val="00726C37"/>
    <w:rsid w:val="00734619"/>
    <w:rsid w:val="00742424"/>
    <w:rsid w:val="007424CD"/>
    <w:rsid w:val="0074460C"/>
    <w:rsid w:val="007453CA"/>
    <w:rsid w:val="007467AE"/>
    <w:rsid w:val="007578B3"/>
    <w:rsid w:val="00762A9D"/>
    <w:rsid w:val="0076729A"/>
    <w:rsid w:val="00774EF7"/>
    <w:rsid w:val="00776F8E"/>
    <w:rsid w:val="0078132B"/>
    <w:rsid w:val="007863FD"/>
    <w:rsid w:val="0079219E"/>
    <w:rsid w:val="007942C6"/>
    <w:rsid w:val="0079506F"/>
    <w:rsid w:val="00797995"/>
    <w:rsid w:val="007A2D37"/>
    <w:rsid w:val="007A5F25"/>
    <w:rsid w:val="007A6EFF"/>
    <w:rsid w:val="007B221A"/>
    <w:rsid w:val="007C2E20"/>
    <w:rsid w:val="007C5D46"/>
    <w:rsid w:val="007D53AF"/>
    <w:rsid w:val="007D5E85"/>
    <w:rsid w:val="007D67A5"/>
    <w:rsid w:val="007D7952"/>
    <w:rsid w:val="007E2E71"/>
    <w:rsid w:val="007E7BB3"/>
    <w:rsid w:val="007F30FF"/>
    <w:rsid w:val="007F5B05"/>
    <w:rsid w:val="00801707"/>
    <w:rsid w:val="008066C6"/>
    <w:rsid w:val="00806DF9"/>
    <w:rsid w:val="008160BF"/>
    <w:rsid w:val="008255D7"/>
    <w:rsid w:val="008428D3"/>
    <w:rsid w:val="00854338"/>
    <w:rsid w:val="008551EA"/>
    <w:rsid w:val="00862CC4"/>
    <w:rsid w:val="00871A0D"/>
    <w:rsid w:val="00872BC8"/>
    <w:rsid w:val="00881D50"/>
    <w:rsid w:val="0088572D"/>
    <w:rsid w:val="008864B2"/>
    <w:rsid w:val="00895441"/>
    <w:rsid w:val="0089557C"/>
    <w:rsid w:val="008A3135"/>
    <w:rsid w:val="008A3463"/>
    <w:rsid w:val="008B5A35"/>
    <w:rsid w:val="008B7803"/>
    <w:rsid w:val="008C4DAD"/>
    <w:rsid w:val="008C55A8"/>
    <w:rsid w:val="008D3F3D"/>
    <w:rsid w:val="008D5511"/>
    <w:rsid w:val="008D79F9"/>
    <w:rsid w:val="008E1696"/>
    <w:rsid w:val="008E6003"/>
    <w:rsid w:val="008E68B7"/>
    <w:rsid w:val="008F56EE"/>
    <w:rsid w:val="008F5DCE"/>
    <w:rsid w:val="008F78B8"/>
    <w:rsid w:val="00901BAB"/>
    <w:rsid w:val="00906D9B"/>
    <w:rsid w:val="00912744"/>
    <w:rsid w:val="00916B67"/>
    <w:rsid w:val="00921183"/>
    <w:rsid w:val="0092328D"/>
    <w:rsid w:val="00923D5B"/>
    <w:rsid w:val="009255DB"/>
    <w:rsid w:val="009266A1"/>
    <w:rsid w:val="00930E92"/>
    <w:rsid w:val="0093245E"/>
    <w:rsid w:val="009350E8"/>
    <w:rsid w:val="00936553"/>
    <w:rsid w:val="00937F9C"/>
    <w:rsid w:val="00940978"/>
    <w:rsid w:val="00945918"/>
    <w:rsid w:val="0095292F"/>
    <w:rsid w:val="00954E5B"/>
    <w:rsid w:val="0096314C"/>
    <w:rsid w:val="009637D0"/>
    <w:rsid w:val="00970DD9"/>
    <w:rsid w:val="00971821"/>
    <w:rsid w:val="00973331"/>
    <w:rsid w:val="009776C8"/>
    <w:rsid w:val="00980901"/>
    <w:rsid w:val="00981DD4"/>
    <w:rsid w:val="009839BF"/>
    <w:rsid w:val="00986B3A"/>
    <w:rsid w:val="009908AD"/>
    <w:rsid w:val="00991236"/>
    <w:rsid w:val="00993064"/>
    <w:rsid w:val="00997536"/>
    <w:rsid w:val="00997B5E"/>
    <w:rsid w:val="009A11AC"/>
    <w:rsid w:val="009A5144"/>
    <w:rsid w:val="009A638A"/>
    <w:rsid w:val="009B0452"/>
    <w:rsid w:val="009B2582"/>
    <w:rsid w:val="009B4865"/>
    <w:rsid w:val="009B677A"/>
    <w:rsid w:val="009B7929"/>
    <w:rsid w:val="009C0491"/>
    <w:rsid w:val="009C2D98"/>
    <w:rsid w:val="009C6106"/>
    <w:rsid w:val="009C670D"/>
    <w:rsid w:val="009D690E"/>
    <w:rsid w:val="009E0464"/>
    <w:rsid w:val="009E1419"/>
    <w:rsid w:val="009E1D58"/>
    <w:rsid w:val="009F11B5"/>
    <w:rsid w:val="009F5748"/>
    <w:rsid w:val="00A02B9F"/>
    <w:rsid w:val="00A10755"/>
    <w:rsid w:val="00A14345"/>
    <w:rsid w:val="00A21DA8"/>
    <w:rsid w:val="00A232F2"/>
    <w:rsid w:val="00A235B8"/>
    <w:rsid w:val="00A336E6"/>
    <w:rsid w:val="00A404D9"/>
    <w:rsid w:val="00A416A9"/>
    <w:rsid w:val="00A445A9"/>
    <w:rsid w:val="00A44DA0"/>
    <w:rsid w:val="00A45467"/>
    <w:rsid w:val="00A4724F"/>
    <w:rsid w:val="00A47EC0"/>
    <w:rsid w:val="00A51697"/>
    <w:rsid w:val="00A53B70"/>
    <w:rsid w:val="00A55748"/>
    <w:rsid w:val="00A5793C"/>
    <w:rsid w:val="00A57E90"/>
    <w:rsid w:val="00A6042C"/>
    <w:rsid w:val="00A607EF"/>
    <w:rsid w:val="00A700B5"/>
    <w:rsid w:val="00A712F1"/>
    <w:rsid w:val="00A71736"/>
    <w:rsid w:val="00A72455"/>
    <w:rsid w:val="00A72515"/>
    <w:rsid w:val="00A74A76"/>
    <w:rsid w:val="00A77487"/>
    <w:rsid w:val="00A804DF"/>
    <w:rsid w:val="00A81198"/>
    <w:rsid w:val="00A818FB"/>
    <w:rsid w:val="00A81D2D"/>
    <w:rsid w:val="00A9249A"/>
    <w:rsid w:val="00A934A3"/>
    <w:rsid w:val="00A95871"/>
    <w:rsid w:val="00A97075"/>
    <w:rsid w:val="00AA3BFC"/>
    <w:rsid w:val="00AA774F"/>
    <w:rsid w:val="00AB04C3"/>
    <w:rsid w:val="00AB553E"/>
    <w:rsid w:val="00AB7DF2"/>
    <w:rsid w:val="00AC03E3"/>
    <w:rsid w:val="00AC1BA3"/>
    <w:rsid w:val="00AC2742"/>
    <w:rsid w:val="00AC4312"/>
    <w:rsid w:val="00AC6241"/>
    <w:rsid w:val="00AC68B5"/>
    <w:rsid w:val="00AC6A00"/>
    <w:rsid w:val="00AD3C46"/>
    <w:rsid w:val="00AE2D12"/>
    <w:rsid w:val="00AE386D"/>
    <w:rsid w:val="00AE4366"/>
    <w:rsid w:val="00AE54B3"/>
    <w:rsid w:val="00AE5694"/>
    <w:rsid w:val="00AF04A0"/>
    <w:rsid w:val="00AF1730"/>
    <w:rsid w:val="00AF29BE"/>
    <w:rsid w:val="00AF3003"/>
    <w:rsid w:val="00AF4116"/>
    <w:rsid w:val="00B0755B"/>
    <w:rsid w:val="00B1459D"/>
    <w:rsid w:val="00B23D8E"/>
    <w:rsid w:val="00B240BB"/>
    <w:rsid w:val="00B252DA"/>
    <w:rsid w:val="00B40793"/>
    <w:rsid w:val="00B41DEB"/>
    <w:rsid w:val="00B5379A"/>
    <w:rsid w:val="00B57782"/>
    <w:rsid w:val="00B633C1"/>
    <w:rsid w:val="00B85220"/>
    <w:rsid w:val="00B92450"/>
    <w:rsid w:val="00B92462"/>
    <w:rsid w:val="00B92F42"/>
    <w:rsid w:val="00B93059"/>
    <w:rsid w:val="00BA3F9C"/>
    <w:rsid w:val="00BA568E"/>
    <w:rsid w:val="00BA5711"/>
    <w:rsid w:val="00BA79A0"/>
    <w:rsid w:val="00BB0B0C"/>
    <w:rsid w:val="00BB0DF8"/>
    <w:rsid w:val="00BB204B"/>
    <w:rsid w:val="00BB3F57"/>
    <w:rsid w:val="00BB537D"/>
    <w:rsid w:val="00BB77E3"/>
    <w:rsid w:val="00BC1581"/>
    <w:rsid w:val="00BC1730"/>
    <w:rsid w:val="00BC579D"/>
    <w:rsid w:val="00BC7E7A"/>
    <w:rsid w:val="00BD2C13"/>
    <w:rsid w:val="00BE2211"/>
    <w:rsid w:val="00BE3D96"/>
    <w:rsid w:val="00BE4997"/>
    <w:rsid w:val="00BE4F76"/>
    <w:rsid w:val="00BF6EE9"/>
    <w:rsid w:val="00C02914"/>
    <w:rsid w:val="00C03EA8"/>
    <w:rsid w:val="00C044E9"/>
    <w:rsid w:val="00C07805"/>
    <w:rsid w:val="00C12660"/>
    <w:rsid w:val="00C130B4"/>
    <w:rsid w:val="00C17B47"/>
    <w:rsid w:val="00C2296A"/>
    <w:rsid w:val="00C23EA9"/>
    <w:rsid w:val="00C2687E"/>
    <w:rsid w:val="00C27831"/>
    <w:rsid w:val="00C33752"/>
    <w:rsid w:val="00C34EB3"/>
    <w:rsid w:val="00C35EBE"/>
    <w:rsid w:val="00C41980"/>
    <w:rsid w:val="00C448AA"/>
    <w:rsid w:val="00C518CE"/>
    <w:rsid w:val="00C5396F"/>
    <w:rsid w:val="00C5672D"/>
    <w:rsid w:val="00C62A91"/>
    <w:rsid w:val="00C63064"/>
    <w:rsid w:val="00C65BB2"/>
    <w:rsid w:val="00C65ECF"/>
    <w:rsid w:val="00C66214"/>
    <w:rsid w:val="00C7075C"/>
    <w:rsid w:val="00C71C4A"/>
    <w:rsid w:val="00C72E01"/>
    <w:rsid w:val="00C73613"/>
    <w:rsid w:val="00C8170B"/>
    <w:rsid w:val="00C83E23"/>
    <w:rsid w:val="00C86B65"/>
    <w:rsid w:val="00C92B0C"/>
    <w:rsid w:val="00C93B16"/>
    <w:rsid w:val="00C93BB3"/>
    <w:rsid w:val="00C9428A"/>
    <w:rsid w:val="00CA3356"/>
    <w:rsid w:val="00CA42AB"/>
    <w:rsid w:val="00CA48B6"/>
    <w:rsid w:val="00CB4714"/>
    <w:rsid w:val="00CB6081"/>
    <w:rsid w:val="00CC6FC2"/>
    <w:rsid w:val="00CC7F67"/>
    <w:rsid w:val="00CD1930"/>
    <w:rsid w:val="00CD22F9"/>
    <w:rsid w:val="00CD750C"/>
    <w:rsid w:val="00CE0A7B"/>
    <w:rsid w:val="00CE2DFC"/>
    <w:rsid w:val="00CF16E4"/>
    <w:rsid w:val="00CF1F99"/>
    <w:rsid w:val="00CF2378"/>
    <w:rsid w:val="00CF34CF"/>
    <w:rsid w:val="00CF6AAE"/>
    <w:rsid w:val="00CF6FAB"/>
    <w:rsid w:val="00D007C0"/>
    <w:rsid w:val="00D03770"/>
    <w:rsid w:val="00D1405F"/>
    <w:rsid w:val="00D205D3"/>
    <w:rsid w:val="00D206A7"/>
    <w:rsid w:val="00D24FC7"/>
    <w:rsid w:val="00D26BCB"/>
    <w:rsid w:val="00D26D02"/>
    <w:rsid w:val="00D3023B"/>
    <w:rsid w:val="00D35879"/>
    <w:rsid w:val="00D35DE4"/>
    <w:rsid w:val="00D37D35"/>
    <w:rsid w:val="00D44F9A"/>
    <w:rsid w:val="00D46F1C"/>
    <w:rsid w:val="00D47BF6"/>
    <w:rsid w:val="00D52243"/>
    <w:rsid w:val="00D5380E"/>
    <w:rsid w:val="00D54562"/>
    <w:rsid w:val="00D627A0"/>
    <w:rsid w:val="00D64BEB"/>
    <w:rsid w:val="00D65064"/>
    <w:rsid w:val="00D667D8"/>
    <w:rsid w:val="00D73282"/>
    <w:rsid w:val="00D76927"/>
    <w:rsid w:val="00D7737C"/>
    <w:rsid w:val="00D80BC9"/>
    <w:rsid w:val="00D840FC"/>
    <w:rsid w:val="00D868C0"/>
    <w:rsid w:val="00D871CF"/>
    <w:rsid w:val="00D87ACF"/>
    <w:rsid w:val="00D87EAF"/>
    <w:rsid w:val="00D9271A"/>
    <w:rsid w:val="00D938AC"/>
    <w:rsid w:val="00DA1491"/>
    <w:rsid w:val="00DA172F"/>
    <w:rsid w:val="00DB0AE3"/>
    <w:rsid w:val="00DB0C31"/>
    <w:rsid w:val="00DB1D4F"/>
    <w:rsid w:val="00DB1EA6"/>
    <w:rsid w:val="00DB3D34"/>
    <w:rsid w:val="00DB63FB"/>
    <w:rsid w:val="00DB67D8"/>
    <w:rsid w:val="00DB7B4C"/>
    <w:rsid w:val="00DC3330"/>
    <w:rsid w:val="00DC58DA"/>
    <w:rsid w:val="00DC66AD"/>
    <w:rsid w:val="00DD398A"/>
    <w:rsid w:val="00DE3F83"/>
    <w:rsid w:val="00DE4B25"/>
    <w:rsid w:val="00DE71AC"/>
    <w:rsid w:val="00DF029D"/>
    <w:rsid w:val="00DF08A9"/>
    <w:rsid w:val="00DF1720"/>
    <w:rsid w:val="00DF3554"/>
    <w:rsid w:val="00DF5DA6"/>
    <w:rsid w:val="00DF5EE4"/>
    <w:rsid w:val="00DF72A5"/>
    <w:rsid w:val="00E0413F"/>
    <w:rsid w:val="00E047A0"/>
    <w:rsid w:val="00E05383"/>
    <w:rsid w:val="00E06A1B"/>
    <w:rsid w:val="00E06D34"/>
    <w:rsid w:val="00E11993"/>
    <w:rsid w:val="00E11BD7"/>
    <w:rsid w:val="00E15E3E"/>
    <w:rsid w:val="00E17DD9"/>
    <w:rsid w:val="00E21912"/>
    <w:rsid w:val="00E306AA"/>
    <w:rsid w:val="00E37B95"/>
    <w:rsid w:val="00E46843"/>
    <w:rsid w:val="00E477F4"/>
    <w:rsid w:val="00E53DF4"/>
    <w:rsid w:val="00E54BF9"/>
    <w:rsid w:val="00E55E4C"/>
    <w:rsid w:val="00E61172"/>
    <w:rsid w:val="00E61395"/>
    <w:rsid w:val="00E674F7"/>
    <w:rsid w:val="00E67932"/>
    <w:rsid w:val="00E67CC6"/>
    <w:rsid w:val="00E73336"/>
    <w:rsid w:val="00E77CA8"/>
    <w:rsid w:val="00E77E2A"/>
    <w:rsid w:val="00E77FFE"/>
    <w:rsid w:val="00E84A02"/>
    <w:rsid w:val="00E87C0A"/>
    <w:rsid w:val="00E9125B"/>
    <w:rsid w:val="00E9169D"/>
    <w:rsid w:val="00E91DC0"/>
    <w:rsid w:val="00EA09E6"/>
    <w:rsid w:val="00EA0B12"/>
    <w:rsid w:val="00EA3E73"/>
    <w:rsid w:val="00EA4DF7"/>
    <w:rsid w:val="00EA5476"/>
    <w:rsid w:val="00EB246A"/>
    <w:rsid w:val="00EB5F95"/>
    <w:rsid w:val="00EB7982"/>
    <w:rsid w:val="00EC03AA"/>
    <w:rsid w:val="00EC0FFE"/>
    <w:rsid w:val="00ED0869"/>
    <w:rsid w:val="00ED3C0D"/>
    <w:rsid w:val="00ED7F43"/>
    <w:rsid w:val="00EE03E4"/>
    <w:rsid w:val="00EE0B2D"/>
    <w:rsid w:val="00EE27AD"/>
    <w:rsid w:val="00EE575A"/>
    <w:rsid w:val="00EE69F3"/>
    <w:rsid w:val="00EF152A"/>
    <w:rsid w:val="00EF41D6"/>
    <w:rsid w:val="00F01506"/>
    <w:rsid w:val="00F02E4F"/>
    <w:rsid w:val="00F03707"/>
    <w:rsid w:val="00F075B5"/>
    <w:rsid w:val="00F12E9E"/>
    <w:rsid w:val="00F156DA"/>
    <w:rsid w:val="00F16263"/>
    <w:rsid w:val="00F20FCF"/>
    <w:rsid w:val="00F22907"/>
    <w:rsid w:val="00F26DF0"/>
    <w:rsid w:val="00F3532F"/>
    <w:rsid w:val="00F35CCA"/>
    <w:rsid w:val="00F46A3B"/>
    <w:rsid w:val="00F5036E"/>
    <w:rsid w:val="00F50505"/>
    <w:rsid w:val="00F5199D"/>
    <w:rsid w:val="00F529C6"/>
    <w:rsid w:val="00F53581"/>
    <w:rsid w:val="00F57977"/>
    <w:rsid w:val="00F57AAB"/>
    <w:rsid w:val="00F60BF6"/>
    <w:rsid w:val="00F60C68"/>
    <w:rsid w:val="00F64AC7"/>
    <w:rsid w:val="00F64C20"/>
    <w:rsid w:val="00F71EC6"/>
    <w:rsid w:val="00F748B5"/>
    <w:rsid w:val="00F80933"/>
    <w:rsid w:val="00F84827"/>
    <w:rsid w:val="00F91117"/>
    <w:rsid w:val="00F97163"/>
    <w:rsid w:val="00FA308C"/>
    <w:rsid w:val="00FA3169"/>
    <w:rsid w:val="00FA60BD"/>
    <w:rsid w:val="00FA6D8A"/>
    <w:rsid w:val="00FB10C3"/>
    <w:rsid w:val="00FB119A"/>
    <w:rsid w:val="00FB7D38"/>
    <w:rsid w:val="00FC0AE9"/>
    <w:rsid w:val="00FC0CA8"/>
    <w:rsid w:val="00FC344E"/>
    <w:rsid w:val="00FC4DBD"/>
    <w:rsid w:val="00FC4E42"/>
    <w:rsid w:val="00FD0750"/>
    <w:rsid w:val="00FD0AE8"/>
    <w:rsid w:val="00FD1CF9"/>
    <w:rsid w:val="00FD3AC3"/>
    <w:rsid w:val="00FD4189"/>
    <w:rsid w:val="00FD7FD8"/>
    <w:rsid w:val="00FE1442"/>
    <w:rsid w:val="00FE3899"/>
    <w:rsid w:val="00FE7F01"/>
    <w:rsid w:val="00FF0932"/>
    <w:rsid w:val="00FF18CE"/>
    <w:rsid w:val="00FF34D9"/>
    <w:rsid w:val="00FF376C"/>
    <w:rsid w:val="00FF568F"/>
    <w:rsid w:val="0158673B"/>
    <w:rsid w:val="01A87C2A"/>
    <w:rsid w:val="01AC6828"/>
    <w:rsid w:val="01BF2561"/>
    <w:rsid w:val="01C936B6"/>
    <w:rsid w:val="0204742C"/>
    <w:rsid w:val="02106709"/>
    <w:rsid w:val="02176416"/>
    <w:rsid w:val="02242CC3"/>
    <w:rsid w:val="02533F0F"/>
    <w:rsid w:val="02D2561C"/>
    <w:rsid w:val="02F76749"/>
    <w:rsid w:val="03600692"/>
    <w:rsid w:val="03F31CB7"/>
    <w:rsid w:val="0425101A"/>
    <w:rsid w:val="04296399"/>
    <w:rsid w:val="04402271"/>
    <w:rsid w:val="04554655"/>
    <w:rsid w:val="04583A5F"/>
    <w:rsid w:val="045C2016"/>
    <w:rsid w:val="047B0D01"/>
    <w:rsid w:val="04951B45"/>
    <w:rsid w:val="04A17026"/>
    <w:rsid w:val="04A951DB"/>
    <w:rsid w:val="050447EE"/>
    <w:rsid w:val="0517381B"/>
    <w:rsid w:val="05216546"/>
    <w:rsid w:val="054412C6"/>
    <w:rsid w:val="05962D81"/>
    <w:rsid w:val="059E7B97"/>
    <w:rsid w:val="05BB49FE"/>
    <w:rsid w:val="05C2196C"/>
    <w:rsid w:val="05CD54D1"/>
    <w:rsid w:val="05EF3192"/>
    <w:rsid w:val="05FB3F65"/>
    <w:rsid w:val="060C4DD3"/>
    <w:rsid w:val="06316315"/>
    <w:rsid w:val="0651076B"/>
    <w:rsid w:val="06AC2003"/>
    <w:rsid w:val="06E7C2D2"/>
    <w:rsid w:val="06F24544"/>
    <w:rsid w:val="06F34474"/>
    <w:rsid w:val="071A746D"/>
    <w:rsid w:val="071F68B2"/>
    <w:rsid w:val="07287718"/>
    <w:rsid w:val="073267E9"/>
    <w:rsid w:val="075971C8"/>
    <w:rsid w:val="076FAA59"/>
    <w:rsid w:val="07830DF3"/>
    <w:rsid w:val="07F76CFE"/>
    <w:rsid w:val="08002FFD"/>
    <w:rsid w:val="08071A24"/>
    <w:rsid w:val="08275DCF"/>
    <w:rsid w:val="08464A1F"/>
    <w:rsid w:val="084D31AF"/>
    <w:rsid w:val="085F761F"/>
    <w:rsid w:val="08676422"/>
    <w:rsid w:val="087859BE"/>
    <w:rsid w:val="09020BF6"/>
    <w:rsid w:val="093E2CBE"/>
    <w:rsid w:val="097536D0"/>
    <w:rsid w:val="09AA7B54"/>
    <w:rsid w:val="09D07257"/>
    <w:rsid w:val="0A051F93"/>
    <w:rsid w:val="0A8729A8"/>
    <w:rsid w:val="0A8C7FBE"/>
    <w:rsid w:val="0A9D7BDE"/>
    <w:rsid w:val="0AA077D0"/>
    <w:rsid w:val="0AA52717"/>
    <w:rsid w:val="0AD00EBD"/>
    <w:rsid w:val="0AD11B2D"/>
    <w:rsid w:val="0AEA2771"/>
    <w:rsid w:val="0AF3003D"/>
    <w:rsid w:val="0B05139F"/>
    <w:rsid w:val="0B1665B7"/>
    <w:rsid w:val="0B472137"/>
    <w:rsid w:val="0B572105"/>
    <w:rsid w:val="0B733D28"/>
    <w:rsid w:val="0B8769D7"/>
    <w:rsid w:val="0B9B542F"/>
    <w:rsid w:val="0BA27BE5"/>
    <w:rsid w:val="0BB579E9"/>
    <w:rsid w:val="0BB95D10"/>
    <w:rsid w:val="0BBFB1C5"/>
    <w:rsid w:val="0BD065D0"/>
    <w:rsid w:val="0BD12306"/>
    <w:rsid w:val="0BE46EF4"/>
    <w:rsid w:val="0C0369A6"/>
    <w:rsid w:val="0C0A20EC"/>
    <w:rsid w:val="0C3923C8"/>
    <w:rsid w:val="0C3E46FA"/>
    <w:rsid w:val="0C452F2C"/>
    <w:rsid w:val="0C48541E"/>
    <w:rsid w:val="0C594818"/>
    <w:rsid w:val="0C6271A8"/>
    <w:rsid w:val="0CA17C9B"/>
    <w:rsid w:val="0CBE7177"/>
    <w:rsid w:val="0CC07B24"/>
    <w:rsid w:val="0D152A80"/>
    <w:rsid w:val="0D2D48F5"/>
    <w:rsid w:val="0D413684"/>
    <w:rsid w:val="0DAE2941"/>
    <w:rsid w:val="0DAF04E0"/>
    <w:rsid w:val="0DB12B4A"/>
    <w:rsid w:val="0DB17A04"/>
    <w:rsid w:val="0DED10EA"/>
    <w:rsid w:val="0DF742E8"/>
    <w:rsid w:val="0E45220C"/>
    <w:rsid w:val="0E51068F"/>
    <w:rsid w:val="0E6A2D0C"/>
    <w:rsid w:val="0E7476E7"/>
    <w:rsid w:val="0E7811DB"/>
    <w:rsid w:val="0E8351EA"/>
    <w:rsid w:val="0E9E4AAE"/>
    <w:rsid w:val="0EC94C24"/>
    <w:rsid w:val="0EDB1514"/>
    <w:rsid w:val="0EDC7FE2"/>
    <w:rsid w:val="0EED7EFD"/>
    <w:rsid w:val="0EEFAE84"/>
    <w:rsid w:val="0F022F45"/>
    <w:rsid w:val="0F0813F7"/>
    <w:rsid w:val="0F124079"/>
    <w:rsid w:val="0F3059E5"/>
    <w:rsid w:val="0F561E27"/>
    <w:rsid w:val="0F6F1AC9"/>
    <w:rsid w:val="0F9C00D2"/>
    <w:rsid w:val="0FBA55CD"/>
    <w:rsid w:val="0FC404B7"/>
    <w:rsid w:val="0FC45E3B"/>
    <w:rsid w:val="0FEB031F"/>
    <w:rsid w:val="0FFB1AAD"/>
    <w:rsid w:val="0FFD240A"/>
    <w:rsid w:val="0FFF1232"/>
    <w:rsid w:val="1033383A"/>
    <w:rsid w:val="106F460A"/>
    <w:rsid w:val="10A60810"/>
    <w:rsid w:val="10B028F0"/>
    <w:rsid w:val="113F222E"/>
    <w:rsid w:val="114C494B"/>
    <w:rsid w:val="11752D4A"/>
    <w:rsid w:val="11B45ED9"/>
    <w:rsid w:val="11C24C0D"/>
    <w:rsid w:val="11C56E95"/>
    <w:rsid w:val="11DF36A1"/>
    <w:rsid w:val="11E35AA0"/>
    <w:rsid w:val="11EF719E"/>
    <w:rsid w:val="12072620"/>
    <w:rsid w:val="12154D3D"/>
    <w:rsid w:val="1224753C"/>
    <w:rsid w:val="122554C6"/>
    <w:rsid w:val="12414BFA"/>
    <w:rsid w:val="126F08F1"/>
    <w:rsid w:val="12754F46"/>
    <w:rsid w:val="12891287"/>
    <w:rsid w:val="12AF1FE4"/>
    <w:rsid w:val="12B570A3"/>
    <w:rsid w:val="12E55FEE"/>
    <w:rsid w:val="131674A1"/>
    <w:rsid w:val="1325498B"/>
    <w:rsid w:val="13392358"/>
    <w:rsid w:val="134112FC"/>
    <w:rsid w:val="138A7955"/>
    <w:rsid w:val="139236BB"/>
    <w:rsid w:val="13A11865"/>
    <w:rsid w:val="13AA1793"/>
    <w:rsid w:val="13D950E1"/>
    <w:rsid w:val="13E15699"/>
    <w:rsid w:val="13FDE4E9"/>
    <w:rsid w:val="141F00F5"/>
    <w:rsid w:val="142F66E7"/>
    <w:rsid w:val="14785E3A"/>
    <w:rsid w:val="14B940A6"/>
    <w:rsid w:val="14C52DC7"/>
    <w:rsid w:val="152C3F68"/>
    <w:rsid w:val="153F6304"/>
    <w:rsid w:val="155003C2"/>
    <w:rsid w:val="157C4394"/>
    <w:rsid w:val="15843123"/>
    <w:rsid w:val="1585684F"/>
    <w:rsid w:val="15CE200E"/>
    <w:rsid w:val="15EF6FA9"/>
    <w:rsid w:val="15FFD219"/>
    <w:rsid w:val="16005D04"/>
    <w:rsid w:val="162B7E6A"/>
    <w:rsid w:val="165A1E91"/>
    <w:rsid w:val="168238E2"/>
    <w:rsid w:val="168310E2"/>
    <w:rsid w:val="16B31F43"/>
    <w:rsid w:val="16C810CC"/>
    <w:rsid w:val="16E01DBD"/>
    <w:rsid w:val="16ED0036"/>
    <w:rsid w:val="172252E0"/>
    <w:rsid w:val="174560AE"/>
    <w:rsid w:val="1748080B"/>
    <w:rsid w:val="1794305D"/>
    <w:rsid w:val="17AA1223"/>
    <w:rsid w:val="17C52940"/>
    <w:rsid w:val="17D912A0"/>
    <w:rsid w:val="17DB4333"/>
    <w:rsid w:val="17FFF359"/>
    <w:rsid w:val="181D7567"/>
    <w:rsid w:val="181F2849"/>
    <w:rsid w:val="185F304B"/>
    <w:rsid w:val="18692356"/>
    <w:rsid w:val="18E80CA3"/>
    <w:rsid w:val="190A00AB"/>
    <w:rsid w:val="193B4FD0"/>
    <w:rsid w:val="19497D4B"/>
    <w:rsid w:val="19570331"/>
    <w:rsid w:val="196675A6"/>
    <w:rsid w:val="1990530E"/>
    <w:rsid w:val="1997072D"/>
    <w:rsid w:val="19A96FF9"/>
    <w:rsid w:val="19B4188F"/>
    <w:rsid w:val="19D92AF4"/>
    <w:rsid w:val="19F413DD"/>
    <w:rsid w:val="19F63F77"/>
    <w:rsid w:val="1A020FC5"/>
    <w:rsid w:val="1A7758A1"/>
    <w:rsid w:val="1A930D59"/>
    <w:rsid w:val="1AE9320B"/>
    <w:rsid w:val="1AFB6815"/>
    <w:rsid w:val="1B247C49"/>
    <w:rsid w:val="1B373F76"/>
    <w:rsid w:val="1B3F0D70"/>
    <w:rsid w:val="1B772E08"/>
    <w:rsid w:val="1B8D7180"/>
    <w:rsid w:val="1BA552E3"/>
    <w:rsid w:val="1BAB2470"/>
    <w:rsid w:val="1BBC447B"/>
    <w:rsid w:val="1BE26A5D"/>
    <w:rsid w:val="1BE4113E"/>
    <w:rsid w:val="1BE839E6"/>
    <w:rsid w:val="1BED3041"/>
    <w:rsid w:val="1BF9B495"/>
    <w:rsid w:val="1BFCA88A"/>
    <w:rsid w:val="1C614B7E"/>
    <w:rsid w:val="1C8B5289"/>
    <w:rsid w:val="1CB630C7"/>
    <w:rsid w:val="1CD162D3"/>
    <w:rsid w:val="1CEC36E9"/>
    <w:rsid w:val="1CF365C3"/>
    <w:rsid w:val="1CFF7FAA"/>
    <w:rsid w:val="1D1022C1"/>
    <w:rsid w:val="1D4A4435"/>
    <w:rsid w:val="1D770853"/>
    <w:rsid w:val="1D7E7A66"/>
    <w:rsid w:val="1D8E2B76"/>
    <w:rsid w:val="1D9E5267"/>
    <w:rsid w:val="1DB57BAD"/>
    <w:rsid w:val="1DBFC4B2"/>
    <w:rsid w:val="1DDFF5FF"/>
    <w:rsid w:val="1E643D47"/>
    <w:rsid w:val="1E6F2AA4"/>
    <w:rsid w:val="1E7F289E"/>
    <w:rsid w:val="1E876FC3"/>
    <w:rsid w:val="1E9E60BA"/>
    <w:rsid w:val="1EB03D5D"/>
    <w:rsid w:val="1EB276F0"/>
    <w:rsid w:val="1ED709CD"/>
    <w:rsid w:val="1EDE3B19"/>
    <w:rsid w:val="1EEF7EB7"/>
    <w:rsid w:val="1EEF9422"/>
    <w:rsid w:val="1F276F58"/>
    <w:rsid w:val="1F292625"/>
    <w:rsid w:val="1F443106"/>
    <w:rsid w:val="1F460C2C"/>
    <w:rsid w:val="1F525822"/>
    <w:rsid w:val="1F772D7F"/>
    <w:rsid w:val="1F8E0A93"/>
    <w:rsid w:val="1FBB9104"/>
    <w:rsid w:val="1FF467F3"/>
    <w:rsid w:val="20162EA9"/>
    <w:rsid w:val="208252D3"/>
    <w:rsid w:val="209D7AAD"/>
    <w:rsid w:val="20C4005A"/>
    <w:rsid w:val="20E017E3"/>
    <w:rsid w:val="20EF23DB"/>
    <w:rsid w:val="211B44D2"/>
    <w:rsid w:val="211E20A8"/>
    <w:rsid w:val="214D673B"/>
    <w:rsid w:val="21563120"/>
    <w:rsid w:val="21925861"/>
    <w:rsid w:val="21C9556D"/>
    <w:rsid w:val="21F726B1"/>
    <w:rsid w:val="21FBEBEB"/>
    <w:rsid w:val="22006FF8"/>
    <w:rsid w:val="222244E7"/>
    <w:rsid w:val="22242C4B"/>
    <w:rsid w:val="222E0711"/>
    <w:rsid w:val="22F42E53"/>
    <w:rsid w:val="22F86E90"/>
    <w:rsid w:val="232B1F13"/>
    <w:rsid w:val="232F7A8C"/>
    <w:rsid w:val="234311E2"/>
    <w:rsid w:val="23563E5F"/>
    <w:rsid w:val="23865695"/>
    <w:rsid w:val="2388552B"/>
    <w:rsid w:val="23B14ACF"/>
    <w:rsid w:val="23CE488D"/>
    <w:rsid w:val="242B6642"/>
    <w:rsid w:val="24BA11AE"/>
    <w:rsid w:val="24E0742D"/>
    <w:rsid w:val="2500187D"/>
    <w:rsid w:val="250B4B52"/>
    <w:rsid w:val="251E1D0B"/>
    <w:rsid w:val="252142EA"/>
    <w:rsid w:val="25494FD2"/>
    <w:rsid w:val="25AFFA62"/>
    <w:rsid w:val="25CE54D7"/>
    <w:rsid w:val="26171E73"/>
    <w:rsid w:val="26591245"/>
    <w:rsid w:val="26932C8A"/>
    <w:rsid w:val="269A22DC"/>
    <w:rsid w:val="269B7263"/>
    <w:rsid w:val="26A821CC"/>
    <w:rsid w:val="26BB1EFF"/>
    <w:rsid w:val="26D07ADC"/>
    <w:rsid w:val="271B52A7"/>
    <w:rsid w:val="271E8A61"/>
    <w:rsid w:val="2732271F"/>
    <w:rsid w:val="27405227"/>
    <w:rsid w:val="27457128"/>
    <w:rsid w:val="275B1765"/>
    <w:rsid w:val="27651E6B"/>
    <w:rsid w:val="277ACBDA"/>
    <w:rsid w:val="277F2F2D"/>
    <w:rsid w:val="27814C99"/>
    <w:rsid w:val="27A87D37"/>
    <w:rsid w:val="27C272BD"/>
    <w:rsid w:val="27C365C4"/>
    <w:rsid w:val="27D33279"/>
    <w:rsid w:val="27DE7FB7"/>
    <w:rsid w:val="27EF7B1C"/>
    <w:rsid w:val="27F5CDC8"/>
    <w:rsid w:val="27F65B6B"/>
    <w:rsid w:val="281E1197"/>
    <w:rsid w:val="282B09BF"/>
    <w:rsid w:val="2845181D"/>
    <w:rsid w:val="284521F7"/>
    <w:rsid w:val="284E72DC"/>
    <w:rsid w:val="286200BF"/>
    <w:rsid w:val="286F5124"/>
    <w:rsid w:val="28836A4D"/>
    <w:rsid w:val="28D75265"/>
    <w:rsid w:val="28E60D8A"/>
    <w:rsid w:val="296B671C"/>
    <w:rsid w:val="296B9323"/>
    <w:rsid w:val="298F1421"/>
    <w:rsid w:val="29A401A5"/>
    <w:rsid w:val="29BB5F06"/>
    <w:rsid w:val="29ED173B"/>
    <w:rsid w:val="29FF8AEC"/>
    <w:rsid w:val="29FFC787"/>
    <w:rsid w:val="2A267326"/>
    <w:rsid w:val="2A2E402F"/>
    <w:rsid w:val="2A357ED8"/>
    <w:rsid w:val="2ABE1FBE"/>
    <w:rsid w:val="2AC05D36"/>
    <w:rsid w:val="2ADC1861"/>
    <w:rsid w:val="2AE836EF"/>
    <w:rsid w:val="2B22345B"/>
    <w:rsid w:val="2B257975"/>
    <w:rsid w:val="2B3758CC"/>
    <w:rsid w:val="2B4E5B67"/>
    <w:rsid w:val="2B5054D5"/>
    <w:rsid w:val="2BC00E57"/>
    <w:rsid w:val="2BC71584"/>
    <w:rsid w:val="2BCF10FA"/>
    <w:rsid w:val="2BE710A1"/>
    <w:rsid w:val="2BEFB4B2"/>
    <w:rsid w:val="2BFB307B"/>
    <w:rsid w:val="2C100EEC"/>
    <w:rsid w:val="2C1520B2"/>
    <w:rsid w:val="2C206143"/>
    <w:rsid w:val="2C33078A"/>
    <w:rsid w:val="2C461AF2"/>
    <w:rsid w:val="2C734E31"/>
    <w:rsid w:val="2C931228"/>
    <w:rsid w:val="2C9A6113"/>
    <w:rsid w:val="2CA23219"/>
    <w:rsid w:val="2CA62D0A"/>
    <w:rsid w:val="2CAA2A2D"/>
    <w:rsid w:val="2CBA9371"/>
    <w:rsid w:val="2CBB1DEC"/>
    <w:rsid w:val="2CC118F2"/>
    <w:rsid w:val="2CE3118E"/>
    <w:rsid w:val="2D002B75"/>
    <w:rsid w:val="2D103148"/>
    <w:rsid w:val="2D1C121E"/>
    <w:rsid w:val="2D426903"/>
    <w:rsid w:val="2D470359"/>
    <w:rsid w:val="2D4A7CB9"/>
    <w:rsid w:val="2D6055AE"/>
    <w:rsid w:val="2D727090"/>
    <w:rsid w:val="2D75DF64"/>
    <w:rsid w:val="2D917516"/>
    <w:rsid w:val="2D99286E"/>
    <w:rsid w:val="2DA03AA4"/>
    <w:rsid w:val="2DA34EC4"/>
    <w:rsid w:val="2DA431E7"/>
    <w:rsid w:val="2DCA53AC"/>
    <w:rsid w:val="2DDF1017"/>
    <w:rsid w:val="2DF52218"/>
    <w:rsid w:val="2E1746BA"/>
    <w:rsid w:val="2E5067EC"/>
    <w:rsid w:val="2E5E6A04"/>
    <w:rsid w:val="2EB55684"/>
    <w:rsid w:val="2EE330A1"/>
    <w:rsid w:val="2EEA6CCE"/>
    <w:rsid w:val="2F16134B"/>
    <w:rsid w:val="2F2571B4"/>
    <w:rsid w:val="2F28553F"/>
    <w:rsid w:val="2F71F765"/>
    <w:rsid w:val="2F90318B"/>
    <w:rsid w:val="2F907296"/>
    <w:rsid w:val="2FA9127F"/>
    <w:rsid w:val="2FC5794B"/>
    <w:rsid w:val="2FD99BD1"/>
    <w:rsid w:val="301405BF"/>
    <w:rsid w:val="307931FA"/>
    <w:rsid w:val="3082583C"/>
    <w:rsid w:val="30901D07"/>
    <w:rsid w:val="309F63EE"/>
    <w:rsid w:val="30D37306"/>
    <w:rsid w:val="3103468C"/>
    <w:rsid w:val="31215667"/>
    <w:rsid w:val="31382DE1"/>
    <w:rsid w:val="31746067"/>
    <w:rsid w:val="31C0329F"/>
    <w:rsid w:val="31E26DD0"/>
    <w:rsid w:val="31EF15C5"/>
    <w:rsid w:val="31F34EE6"/>
    <w:rsid w:val="320C5601"/>
    <w:rsid w:val="320D6D63"/>
    <w:rsid w:val="321C3F4E"/>
    <w:rsid w:val="323F60E0"/>
    <w:rsid w:val="32570855"/>
    <w:rsid w:val="32585395"/>
    <w:rsid w:val="32A76766"/>
    <w:rsid w:val="32BA12BD"/>
    <w:rsid w:val="33222173"/>
    <w:rsid w:val="33415945"/>
    <w:rsid w:val="33474D1F"/>
    <w:rsid w:val="334F5387"/>
    <w:rsid w:val="33707EAA"/>
    <w:rsid w:val="33734415"/>
    <w:rsid w:val="3374658C"/>
    <w:rsid w:val="338D3F51"/>
    <w:rsid w:val="33AF6C2B"/>
    <w:rsid w:val="33D94FDC"/>
    <w:rsid w:val="33EC2509"/>
    <w:rsid w:val="341A6836"/>
    <w:rsid w:val="34306C67"/>
    <w:rsid w:val="343432F1"/>
    <w:rsid w:val="34483577"/>
    <w:rsid w:val="3448551B"/>
    <w:rsid w:val="34770CA3"/>
    <w:rsid w:val="348965EE"/>
    <w:rsid w:val="34A43EB9"/>
    <w:rsid w:val="34A715A5"/>
    <w:rsid w:val="34A72487"/>
    <w:rsid w:val="34A73955"/>
    <w:rsid w:val="34AE5ED7"/>
    <w:rsid w:val="34FD254A"/>
    <w:rsid w:val="35480EE1"/>
    <w:rsid w:val="357E31D7"/>
    <w:rsid w:val="358160C2"/>
    <w:rsid w:val="35832375"/>
    <w:rsid w:val="358A316B"/>
    <w:rsid w:val="358F4C83"/>
    <w:rsid w:val="35C475A7"/>
    <w:rsid w:val="35D1646B"/>
    <w:rsid w:val="35DE31B8"/>
    <w:rsid w:val="35E80F7F"/>
    <w:rsid w:val="35F75CF0"/>
    <w:rsid w:val="3609071C"/>
    <w:rsid w:val="36252EF1"/>
    <w:rsid w:val="362B4280"/>
    <w:rsid w:val="362E1F27"/>
    <w:rsid w:val="363F7B19"/>
    <w:rsid w:val="36415851"/>
    <w:rsid w:val="366D3560"/>
    <w:rsid w:val="367F2735"/>
    <w:rsid w:val="36847069"/>
    <w:rsid w:val="36935099"/>
    <w:rsid w:val="36BF44BC"/>
    <w:rsid w:val="36DF8D7D"/>
    <w:rsid w:val="36E1693A"/>
    <w:rsid w:val="36EE7787"/>
    <w:rsid w:val="36F16AE9"/>
    <w:rsid w:val="36FE2EA2"/>
    <w:rsid w:val="375E7A4F"/>
    <w:rsid w:val="376B3754"/>
    <w:rsid w:val="377CD483"/>
    <w:rsid w:val="37923A6F"/>
    <w:rsid w:val="379E5D0E"/>
    <w:rsid w:val="37A458F7"/>
    <w:rsid w:val="37BF7FBB"/>
    <w:rsid w:val="37D456E4"/>
    <w:rsid w:val="37DA41AF"/>
    <w:rsid w:val="37E727ED"/>
    <w:rsid w:val="38901B35"/>
    <w:rsid w:val="38915348"/>
    <w:rsid w:val="3897749E"/>
    <w:rsid w:val="389A7402"/>
    <w:rsid w:val="38FE77AF"/>
    <w:rsid w:val="39052611"/>
    <w:rsid w:val="390D4756"/>
    <w:rsid w:val="39443BCE"/>
    <w:rsid w:val="394C0219"/>
    <w:rsid w:val="396957EB"/>
    <w:rsid w:val="399957C5"/>
    <w:rsid w:val="39C80763"/>
    <w:rsid w:val="3A3BFAC0"/>
    <w:rsid w:val="3A4D694C"/>
    <w:rsid w:val="3A543444"/>
    <w:rsid w:val="3A5468F0"/>
    <w:rsid w:val="3A6526CE"/>
    <w:rsid w:val="3A6F93E2"/>
    <w:rsid w:val="3AB605BC"/>
    <w:rsid w:val="3ABC4700"/>
    <w:rsid w:val="3ABDBD39"/>
    <w:rsid w:val="3AC56A51"/>
    <w:rsid w:val="3AE61666"/>
    <w:rsid w:val="3AE670D0"/>
    <w:rsid w:val="3AF31330"/>
    <w:rsid w:val="3B0E6D2D"/>
    <w:rsid w:val="3B1759B2"/>
    <w:rsid w:val="3B3854BA"/>
    <w:rsid w:val="3B3F0DA2"/>
    <w:rsid w:val="3B404329"/>
    <w:rsid w:val="3B6E05E6"/>
    <w:rsid w:val="3B854432"/>
    <w:rsid w:val="3B8B3D3E"/>
    <w:rsid w:val="3B8B5730"/>
    <w:rsid w:val="3B9EB162"/>
    <w:rsid w:val="3BB03EA1"/>
    <w:rsid w:val="3BC751DB"/>
    <w:rsid w:val="3BED042C"/>
    <w:rsid w:val="3BF32D1F"/>
    <w:rsid w:val="3BF4434D"/>
    <w:rsid w:val="3BF9FF42"/>
    <w:rsid w:val="3BFF9F95"/>
    <w:rsid w:val="3C0E2679"/>
    <w:rsid w:val="3C1B03FB"/>
    <w:rsid w:val="3C53062C"/>
    <w:rsid w:val="3C533473"/>
    <w:rsid w:val="3C597D99"/>
    <w:rsid w:val="3C7F7112"/>
    <w:rsid w:val="3C8360C6"/>
    <w:rsid w:val="3CD31F26"/>
    <w:rsid w:val="3CD411CD"/>
    <w:rsid w:val="3CF36340"/>
    <w:rsid w:val="3CF7E3B0"/>
    <w:rsid w:val="3CF82AFD"/>
    <w:rsid w:val="3CFEEF0F"/>
    <w:rsid w:val="3D0F1F89"/>
    <w:rsid w:val="3D294FCA"/>
    <w:rsid w:val="3D5A150F"/>
    <w:rsid w:val="3D6469F5"/>
    <w:rsid w:val="3D6E7FBC"/>
    <w:rsid w:val="3DBE0B4C"/>
    <w:rsid w:val="3DCB0822"/>
    <w:rsid w:val="3DCE7D24"/>
    <w:rsid w:val="3DDF4EEE"/>
    <w:rsid w:val="3DF1C583"/>
    <w:rsid w:val="3DFB3E59"/>
    <w:rsid w:val="3DFDC9C9"/>
    <w:rsid w:val="3E334050"/>
    <w:rsid w:val="3E541B20"/>
    <w:rsid w:val="3E5B14DD"/>
    <w:rsid w:val="3E5C2E71"/>
    <w:rsid w:val="3E617D59"/>
    <w:rsid w:val="3E6F38A3"/>
    <w:rsid w:val="3E7C7D6E"/>
    <w:rsid w:val="3E834880"/>
    <w:rsid w:val="3EBBE5D2"/>
    <w:rsid w:val="3EFCCBA9"/>
    <w:rsid w:val="3EFE614D"/>
    <w:rsid w:val="3EFEF4BD"/>
    <w:rsid w:val="3F3B5533"/>
    <w:rsid w:val="3F486D87"/>
    <w:rsid w:val="3F4E607F"/>
    <w:rsid w:val="3F4F42A7"/>
    <w:rsid w:val="3F5A4F0B"/>
    <w:rsid w:val="3F5A676C"/>
    <w:rsid w:val="3F62B0A3"/>
    <w:rsid w:val="3F6397C0"/>
    <w:rsid w:val="3F779E02"/>
    <w:rsid w:val="3F7D3F26"/>
    <w:rsid w:val="3F7F9605"/>
    <w:rsid w:val="3FB3156E"/>
    <w:rsid w:val="3FB35A36"/>
    <w:rsid w:val="3FB76A2C"/>
    <w:rsid w:val="3FCDC299"/>
    <w:rsid w:val="3FCEED26"/>
    <w:rsid w:val="3FDE717E"/>
    <w:rsid w:val="3FDF239A"/>
    <w:rsid w:val="3FDFFAB3"/>
    <w:rsid w:val="3FE78F4C"/>
    <w:rsid w:val="3FECD332"/>
    <w:rsid w:val="3FEEE840"/>
    <w:rsid w:val="3FFD2EB9"/>
    <w:rsid w:val="3FFDCF2F"/>
    <w:rsid w:val="3FFE09CF"/>
    <w:rsid w:val="3FFE0F59"/>
    <w:rsid w:val="3FFE71BE"/>
    <w:rsid w:val="3FFF61E2"/>
    <w:rsid w:val="40393B44"/>
    <w:rsid w:val="406010FB"/>
    <w:rsid w:val="40D7737E"/>
    <w:rsid w:val="40E00745"/>
    <w:rsid w:val="411E793B"/>
    <w:rsid w:val="413F3586"/>
    <w:rsid w:val="415820EB"/>
    <w:rsid w:val="4171348E"/>
    <w:rsid w:val="41C01FF7"/>
    <w:rsid w:val="41E80D5B"/>
    <w:rsid w:val="41F315F0"/>
    <w:rsid w:val="42482511"/>
    <w:rsid w:val="425A0F71"/>
    <w:rsid w:val="42864D18"/>
    <w:rsid w:val="42B1052C"/>
    <w:rsid w:val="42F563BE"/>
    <w:rsid w:val="42F82A49"/>
    <w:rsid w:val="42FF4ACA"/>
    <w:rsid w:val="43090FA9"/>
    <w:rsid w:val="432B58BF"/>
    <w:rsid w:val="432D197A"/>
    <w:rsid w:val="43510C4C"/>
    <w:rsid w:val="43737125"/>
    <w:rsid w:val="4376F5CB"/>
    <w:rsid w:val="43A708F0"/>
    <w:rsid w:val="43B5478E"/>
    <w:rsid w:val="43BE25BE"/>
    <w:rsid w:val="43C66112"/>
    <w:rsid w:val="43CE4CBB"/>
    <w:rsid w:val="44217FF5"/>
    <w:rsid w:val="447F5EC2"/>
    <w:rsid w:val="44AD7BC1"/>
    <w:rsid w:val="44B70D69"/>
    <w:rsid w:val="44D90E74"/>
    <w:rsid w:val="44EC7D78"/>
    <w:rsid w:val="45285204"/>
    <w:rsid w:val="452D3B70"/>
    <w:rsid w:val="452D591E"/>
    <w:rsid w:val="459C013A"/>
    <w:rsid w:val="45A17CC5"/>
    <w:rsid w:val="45BC6CA2"/>
    <w:rsid w:val="462F148B"/>
    <w:rsid w:val="46321496"/>
    <w:rsid w:val="464C7847"/>
    <w:rsid w:val="46BA58D8"/>
    <w:rsid w:val="46E75162"/>
    <w:rsid w:val="46FB037F"/>
    <w:rsid w:val="47013FF5"/>
    <w:rsid w:val="4717175D"/>
    <w:rsid w:val="474D621D"/>
    <w:rsid w:val="478E5712"/>
    <w:rsid w:val="47937AD7"/>
    <w:rsid w:val="47961EA1"/>
    <w:rsid w:val="47BDACAC"/>
    <w:rsid w:val="47CA2731"/>
    <w:rsid w:val="47DE7EE8"/>
    <w:rsid w:val="47ED2D5B"/>
    <w:rsid w:val="481A184C"/>
    <w:rsid w:val="48205C0E"/>
    <w:rsid w:val="482E3254"/>
    <w:rsid w:val="486FB1D0"/>
    <w:rsid w:val="487F78EF"/>
    <w:rsid w:val="48853CC3"/>
    <w:rsid w:val="48CC108D"/>
    <w:rsid w:val="48E409EA"/>
    <w:rsid w:val="48FF54C6"/>
    <w:rsid w:val="49077584"/>
    <w:rsid w:val="491C71E5"/>
    <w:rsid w:val="491C794F"/>
    <w:rsid w:val="497C2D21"/>
    <w:rsid w:val="497F532E"/>
    <w:rsid w:val="499A16F3"/>
    <w:rsid w:val="49F71731"/>
    <w:rsid w:val="4A082D0D"/>
    <w:rsid w:val="4A227A1C"/>
    <w:rsid w:val="4A2E7EDB"/>
    <w:rsid w:val="4A906FE0"/>
    <w:rsid w:val="4A96265D"/>
    <w:rsid w:val="4A98521F"/>
    <w:rsid w:val="4AB5384C"/>
    <w:rsid w:val="4AB70571"/>
    <w:rsid w:val="4AC477B3"/>
    <w:rsid w:val="4AC568D9"/>
    <w:rsid w:val="4ADF3CAD"/>
    <w:rsid w:val="4B3027D5"/>
    <w:rsid w:val="4B3908DD"/>
    <w:rsid w:val="4B8D612B"/>
    <w:rsid w:val="4BB85BF2"/>
    <w:rsid w:val="4BBC5C4E"/>
    <w:rsid w:val="4BEB208F"/>
    <w:rsid w:val="4BFECABF"/>
    <w:rsid w:val="4C161994"/>
    <w:rsid w:val="4C37699C"/>
    <w:rsid w:val="4C465518"/>
    <w:rsid w:val="4C5A3F2F"/>
    <w:rsid w:val="4C724422"/>
    <w:rsid w:val="4C787DC7"/>
    <w:rsid w:val="4C8A5D4C"/>
    <w:rsid w:val="4C8C53B1"/>
    <w:rsid w:val="4CCE5C39"/>
    <w:rsid w:val="4D054A99"/>
    <w:rsid w:val="4D0E1E95"/>
    <w:rsid w:val="4D183358"/>
    <w:rsid w:val="4D453A21"/>
    <w:rsid w:val="4D64034B"/>
    <w:rsid w:val="4D6804C6"/>
    <w:rsid w:val="4DAD14D8"/>
    <w:rsid w:val="4DAE26E6"/>
    <w:rsid w:val="4DBF0FF1"/>
    <w:rsid w:val="4DE76116"/>
    <w:rsid w:val="4DF327A1"/>
    <w:rsid w:val="4E031912"/>
    <w:rsid w:val="4E1B4AE0"/>
    <w:rsid w:val="4E5151A3"/>
    <w:rsid w:val="4EC46BBF"/>
    <w:rsid w:val="4EDB463D"/>
    <w:rsid w:val="4EEF78F4"/>
    <w:rsid w:val="4EFEE965"/>
    <w:rsid w:val="4F3065DF"/>
    <w:rsid w:val="4F5B273D"/>
    <w:rsid w:val="4F760C0C"/>
    <w:rsid w:val="4F994BD7"/>
    <w:rsid w:val="4F9A46E8"/>
    <w:rsid w:val="4F9D31CA"/>
    <w:rsid w:val="4F9FC119"/>
    <w:rsid w:val="4FA40ED3"/>
    <w:rsid w:val="4FDBE75C"/>
    <w:rsid w:val="4FDF0659"/>
    <w:rsid w:val="4FF94F92"/>
    <w:rsid w:val="4FFBB516"/>
    <w:rsid w:val="502A762A"/>
    <w:rsid w:val="502C78BD"/>
    <w:rsid w:val="503C3AA2"/>
    <w:rsid w:val="50403624"/>
    <w:rsid w:val="50447FC0"/>
    <w:rsid w:val="50546455"/>
    <w:rsid w:val="50A078EC"/>
    <w:rsid w:val="50B13A11"/>
    <w:rsid w:val="50DB26D2"/>
    <w:rsid w:val="50DE21C3"/>
    <w:rsid w:val="50EE4E08"/>
    <w:rsid w:val="518002D4"/>
    <w:rsid w:val="51914954"/>
    <w:rsid w:val="51BA3537"/>
    <w:rsid w:val="51F928E3"/>
    <w:rsid w:val="52010237"/>
    <w:rsid w:val="52397095"/>
    <w:rsid w:val="52492E45"/>
    <w:rsid w:val="5263104F"/>
    <w:rsid w:val="52707792"/>
    <w:rsid w:val="527D3B4E"/>
    <w:rsid w:val="52B50B69"/>
    <w:rsid w:val="52E07F12"/>
    <w:rsid w:val="52E962D5"/>
    <w:rsid w:val="52F5596A"/>
    <w:rsid w:val="52F82D3C"/>
    <w:rsid w:val="533F1412"/>
    <w:rsid w:val="53500E5A"/>
    <w:rsid w:val="53663BAE"/>
    <w:rsid w:val="536A2AC1"/>
    <w:rsid w:val="53971665"/>
    <w:rsid w:val="53A05E55"/>
    <w:rsid w:val="53A741DD"/>
    <w:rsid w:val="53C75B65"/>
    <w:rsid w:val="53D60E36"/>
    <w:rsid w:val="53FE6180"/>
    <w:rsid w:val="541F6D7A"/>
    <w:rsid w:val="5427219D"/>
    <w:rsid w:val="547215A0"/>
    <w:rsid w:val="548A1708"/>
    <w:rsid w:val="548E5CAE"/>
    <w:rsid w:val="54BB5844"/>
    <w:rsid w:val="54BE1A66"/>
    <w:rsid w:val="553E73B3"/>
    <w:rsid w:val="55510A45"/>
    <w:rsid w:val="559B299D"/>
    <w:rsid w:val="559E0B25"/>
    <w:rsid w:val="55AF7BDE"/>
    <w:rsid w:val="55B044A8"/>
    <w:rsid w:val="55BE58D0"/>
    <w:rsid w:val="55F05BDE"/>
    <w:rsid w:val="56005040"/>
    <w:rsid w:val="56050C4F"/>
    <w:rsid w:val="56384C51"/>
    <w:rsid w:val="563C024F"/>
    <w:rsid w:val="5661367A"/>
    <w:rsid w:val="566413BC"/>
    <w:rsid w:val="568B2843"/>
    <w:rsid w:val="56E60023"/>
    <w:rsid w:val="56EB3536"/>
    <w:rsid w:val="56F11D71"/>
    <w:rsid w:val="570FE456"/>
    <w:rsid w:val="57195870"/>
    <w:rsid w:val="57250B4B"/>
    <w:rsid w:val="572C7C98"/>
    <w:rsid w:val="578FF71E"/>
    <w:rsid w:val="57A33EBB"/>
    <w:rsid w:val="57CB28F5"/>
    <w:rsid w:val="57CF603D"/>
    <w:rsid w:val="57E2524C"/>
    <w:rsid w:val="57F74BE3"/>
    <w:rsid w:val="57FFF7A0"/>
    <w:rsid w:val="580A147C"/>
    <w:rsid w:val="581E0DEB"/>
    <w:rsid w:val="582238BC"/>
    <w:rsid w:val="586B53D8"/>
    <w:rsid w:val="58734F65"/>
    <w:rsid w:val="58970C8E"/>
    <w:rsid w:val="58A65E23"/>
    <w:rsid w:val="59062983"/>
    <w:rsid w:val="593030BB"/>
    <w:rsid w:val="59617E35"/>
    <w:rsid w:val="597EB301"/>
    <w:rsid w:val="59B56DA9"/>
    <w:rsid w:val="59BFBDAF"/>
    <w:rsid w:val="59C04B5B"/>
    <w:rsid w:val="59D83639"/>
    <w:rsid w:val="59E7815E"/>
    <w:rsid w:val="5A2613A8"/>
    <w:rsid w:val="5A484AC1"/>
    <w:rsid w:val="5A5D3AF6"/>
    <w:rsid w:val="5AA219DE"/>
    <w:rsid w:val="5AA71877"/>
    <w:rsid w:val="5AA94C5A"/>
    <w:rsid w:val="5AC642F3"/>
    <w:rsid w:val="5AED71E7"/>
    <w:rsid w:val="5AF7DC83"/>
    <w:rsid w:val="5AFD676A"/>
    <w:rsid w:val="5B0B35C6"/>
    <w:rsid w:val="5B457BE5"/>
    <w:rsid w:val="5B679753"/>
    <w:rsid w:val="5B7F01A8"/>
    <w:rsid w:val="5B8F9460"/>
    <w:rsid w:val="5B9C6ECB"/>
    <w:rsid w:val="5BD82630"/>
    <w:rsid w:val="5BD96383"/>
    <w:rsid w:val="5BE32D83"/>
    <w:rsid w:val="5BE79CB2"/>
    <w:rsid w:val="5BE7F760"/>
    <w:rsid w:val="5BF39E94"/>
    <w:rsid w:val="5BF93666"/>
    <w:rsid w:val="5C277114"/>
    <w:rsid w:val="5C724DE8"/>
    <w:rsid w:val="5CBB2FE4"/>
    <w:rsid w:val="5CC315AF"/>
    <w:rsid w:val="5CD04A76"/>
    <w:rsid w:val="5CE40E00"/>
    <w:rsid w:val="5CFD1C22"/>
    <w:rsid w:val="5D192F00"/>
    <w:rsid w:val="5D2732DD"/>
    <w:rsid w:val="5D301FF8"/>
    <w:rsid w:val="5D340CDF"/>
    <w:rsid w:val="5D4D7AA3"/>
    <w:rsid w:val="5D5932FD"/>
    <w:rsid w:val="5D8E17DA"/>
    <w:rsid w:val="5DAE40EE"/>
    <w:rsid w:val="5DB287E7"/>
    <w:rsid w:val="5DBB178B"/>
    <w:rsid w:val="5DCF5080"/>
    <w:rsid w:val="5DDB2191"/>
    <w:rsid w:val="5DE63AAD"/>
    <w:rsid w:val="5DED09C6"/>
    <w:rsid w:val="5DEF9A2A"/>
    <w:rsid w:val="5DF22D33"/>
    <w:rsid w:val="5E0B2C9C"/>
    <w:rsid w:val="5E1358D5"/>
    <w:rsid w:val="5E225DE5"/>
    <w:rsid w:val="5E3311D0"/>
    <w:rsid w:val="5E3FEC27"/>
    <w:rsid w:val="5E5CE77E"/>
    <w:rsid w:val="5E734F09"/>
    <w:rsid w:val="5E7AE749"/>
    <w:rsid w:val="5E87CAFE"/>
    <w:rsid w:val="5EAF683A"/>
    <w:rsid w:val="5ED167B4"/>
    <w:rsid w:val="5EDD9B78"/>
    <w:rsid w:val="5EFE551B"/>
    <w:rsid w:val="5EFE6C4F"/>
    <w:rsid w:val="5EFF2422"/>
    <w:rsid w:val="5F1F018B"/>
    <w:rsid w:val="5F4B3479"/>
    <w:rsid w:val="5F4C6A45"/>
    <w:rsid w:val="5F671FB6"/>
    <w:rsid w:val="5F6B7317"/>
    <w:rsid w:val="5F7F8424"/>
    <w:rsid w:val="5F857B8E"/>
    <w:rsid w:val="5F9A9842"/>
    <w:rsid w:val="5F9D6D44"/>
    <w:rsid w:val="5FBE5F8C"/>
    <w:rsid w:val="5FC3E0C2"/>
    <w:rsid w:val="5FD39F6E"/>
    <w:rsid w:val="5FE54A4A"/>
    <w:rsid w:val="5FE70EFC"/>
    <w:rsid w:val="5FEF5AE3"/>
    <w:rsid w:val="5FEF9CDF"/>
    <w:rsid w:val="5FF46B4D"/>
    <w:rsid w:val="5FF4AC98"/>
    <w:rsid w:val="5FF98158"/>
    <w:rsid w:val="5FFE5E75"/>
    <w:rsid w:val="5FFF095F"/>
    <w:rsid w:val="5FFF9503"/>
    <w:rsid w:val="5FFFB3F9"/>
    <w:rsid w:val="60010C0C"/>
    <w:rsid w:val="600449FA"/>
    <w:rsid w:val="60641CD3"/>
    <w:rsid w:val="606E64DC"/>
    <w:rsid w:val="609D5BF6"/>
    <w:rsid w:val="60C80723"/>
    <w:rsid w:val="60C82547"/>
    <w:rsid w:val="60F656FF"/>
    <w:rsid w:val="60FF240D"/>
    <w:rsid w:val="610606BB"/>
    <w:rsid w:val="6110489C"/>
    <w:rsid w:val="61175E6E"/>
    <w:rsid w:val="616C7377"/>
    <w:rsid w:val="61850089"/>
    <w:rsid w:val="61A41083"/>
    <w:rsid w:val="61DC301F"/>
    <w:rsid w:val="61F44573"/>
    <w:rsid w:val="621B3277"/>
    <w:rsid w:val="62272806"/>
    <w:rsid w:val="62311B55"/>
    <w:rsid w:val="62466788"/>
    <w:rsid w:val="62471074"/>
    <w:rsid w:val="626546FC"/>
    <w:rsid w:val="627273E6"/>
    <w:rsid w:val="62864468"/>
    <w:rsid w:val="628F0723"/>
    <w:rsid w:val="629833BF"/>
    <w:rsid w:val="62A01AD4"/>
    <w:rsid w:val="62E222FC"/>
    <w:rsid w:val="62E505AE"/>
    <w:rsid w:val="62FD472A"/>
    <w:rsid w:val="63343CD5"/>
    <w:rsid w:val="633D0802"/>
    <w:rsid w:val="63525F52"/>
    <w:rsid w:val="636D2A83"/>
    <w:rsid w:val="63957059"/>
    <w:rsid w:val="63971320"/>
    <w:rsid w:val="63B7BAFE"/>
    <w:rsid w:val="63D93361"/>
    <w:rsid w:val="63F7ED2C"/>
    <w:rsid w:val="63FAD0E4"/>
    <w:rsid w:val="64475C36"/>
    <w:rsid w:val="645226B3"/>
    <w:rsid w:val="64567BEE"/>
    <w:rsid w:val="64607054"/>
    <w:rsid w:val="646D2B18"/>
    <w:rsid w:val="64CF65A3"/>
    <w:rsid w:val="650049A6"/>
    <w:rsid w:val="651F4D8E"/>
    <w:rsid w:val="65567E1B"/>
    <w:rsid w:val="655D2EE6"/>
    <w:rsid w:val="656B612C"/>
    <w:rsid w:val="657B7B7F"/>
    <w:rsid w:val="657F6A92"/>
    <w:rsid w:val="657FA36C"/>
    <w:rsid w:val="65847EE1"/>
    <w:rsid w:val="65A11CE5"/>
    <w:rsid w:val="65AA12F0"/>
    <w:rsid w:val="65B14984"/>
    <w:rsid w:val="65DDFDD6"/>
    <w:rsid w:val="65ED47D1"/>
    <w:rsid w:val="65F12C91"/>
    <w:rsid w:val="65F242EE"/>
    <w:rsid w:val="65FF9DC4"/>
    <w:rsid w:val="6626335E"/>
    <w:rsid w:val="66296BEB"/>
    <w:rsid w:val="662E0539"/>
    <w:rsid w:val="66407393"/>
    <w:rsid w:val="66655079"/>
    <w:rsid w:val="668D2028"/>
    <w:rsid w:val="668E41E0"/>
    <w:rsid w:val="668F3A2D"/>
    <w:rsid w:val="66A63D1B"/>
    <w:rsid w:val="66B246F0"/>
    <w:rsid w:val="66C051B1"/>
    <w:rsid w:val="66DBCBCD"/>
    <w:rsid w:val="66EA092B"/>
    <w:rsid w:val="66F5632C"/>
    <w:rsid w:val="66F62AFD"/>
    <w:rsid w:val="66F64F9F"/>
    <w:rsid w:val="670422A5"/>
    <w:rsid w:val="674716FE"/>
    <w:rsid w:val="6748042E"/>
    <w:rsid w:val="6751610D"/>
    <w:rsid w:val="67535261"/>
    <w:rsid w:val="676FCD6E"/>
    <w:rsid w:val="6773E8F3"/>
    <w:rsid w:val="679860EF"/>
    <w:rsid w:val="67D848D5"/>
    <w:rsid w:val="67E33A56"/>
    <w:rsid w:val="67E65745"/>
    <w:rsid w:val="67FF98FD"/>
    <w:rsid w:val="6805233D"/>
    <w:rsid w:val="68082298"/>
    <w:rsid w:val="682126B4"/>
    <w:rsid w:val="68447EF6"/>
    <w:rsid w:val="6855610D"/>
    <w:rsid w:val="687F2B95"/>
    <w:rsid w:val="68A061E3"/>
    <w:rsid w:val="68CD0CA0"/>
    <w:rsid w:val="68F24DC2"/>
    <w:rsid w:val="68FD817F"/>
    <w:rsid w:val="69004F52"/>
    <w:rsid w:val="6917406C"/>
    <w:rsid w:val="691A3CCE"/>
    <w:rsid w:val="694F3806"/>
    <w:rsid w:val="69667EC4"/>
    <w:rsid w:val="69713C44"/>
    <w:rsid w:val="698C2294"/>
    <w:rsid w:val="69CC30A8"/>
    <w:rsid w:val="69E95A08"/>
    <w:rsid w:val="69FC6AC2"/>
    <w:rsid w:val="6A086C50"/>
    <w:rsid w:val="6A922E6E"/>
    <w:rsid w:val="6AC0173A"/>
    <w:rsid w:val="6ACB609A"/>
    <w:rsid w:val="6AFB1985"/>
    <w:rsid w:val="6B171DE0"/>
    <w:rsid w:val="6B292E9C"/>
    <w:rsid w:val="6B5307C5"/>
    <w:rsid w:val="6B79AA8F"/>
    <w:rsid w:val="6B7C465A"/>
    <w:rsid w:val="6B7E88ED"/>
    <w:rsid w:val="6B923E7E"/>
    <w:rsid w:val="6BCD4B2B"/>
    <w:rsid w:val="6BF64A6F"/>
    <w:rsid w:val="6BFA3EFD"/>
    <w:rsid w:val="6BFD7ACD"/>
    <w:rsid w:val="6BFFAB65"/>
    <w:rsid w:val="6BFFD927"/>
    <w:rsid w:val="6C1C4674"/>
    <w:rsid w:val="6C2947E2"/>
    <w:rsid w:val="6C330CB8"/>
    <w:rsid w:val="6C3FAB14"/>
    <w:rsid w:val="6C5445AC"/>
    <w:rsid w:val="6C8B2DA7"/>
    <w:rsid w:val="6CC91B21"/>
    <w:rsid w:val="6CDF5C58"/>
    <w:rsid w:val="6CE614D6"/>
    <w:rsid w:val="6CED3C8A"/>
    <w:rsid w:val="6D535C01"/>
    <w:rsid w:val="6D5D0BE7"/>
    <w:rsid w:val="6D946D06"/>
    <w:rsid w:val="6D985DE1"/>
    <w:rsid w:val="6D9D07BB"/>
    <w:rsid w:val="6DB28F0C"/>
    <w:rsid w:val="6DCC7033"/>
    <w:rsid w:val="6DEB4065"/>
    <w:rsid w:val="6DED2A65"/>
    <w:rsid w:val="6DF1621C"/>
    <w:rsid w:val="6DF66475"/>
    <w:rsid w:val="6DF7A619"/>
    <w:rsid w:val="6DFA6436"/>
    <w:rsid w:val="6DFBB71B"/>
    <w:rsid w:val="6E3B4F9B"/>
    <w:rsid w:val="6E6D51E7"/>
    <w:rsid w:val="6E9C74ED"/>
    <w:rsid w:val="6ECD4683"/>
    <w:rsid w:val="6EE9778A"/>
    <w:rsid w:val="6EE9D17F"/>
    <w:rsid w:val="6F070DFD"/>
    <w:rsid w:val="6F09553B"/>
    <w:rsid w:val="6F2B4B68"/>
    <w:rsid w:val="6F2B6AC3"/>
    <w:rsid w:val="6F2D0972"/>
    <w:rsid w:val="6F3E2CFE"/>
    <w:rsid w:val="6F597AA1"/>
    <w:rsid w:val="6F5E29F5"/>
    <w:rsid w:val="6F771D08"/>
    <w:rsid w:val="6F885CC3"/>
    <w:rsid w:val="6F8B3406"/>
    <w:rsid w:val="6F8B96A6"/>
    <w:rsid w:val="6F8D71F0"/>
    <w:rsid w:val="6F9DE25C"/>
    <w:rsid w:val="6FBB4203"/>
    <w:rsid w:val="6FBBE756"/>
    <w:rsid w:val="6FBF37F7"/>
    <w:rsid w:val="6FBF4864"/>
    <w:rsid w:val="6FCE61BD"/>
    <w:rsid w:val="6FD79E4B"/>
    <w:rsid w:val="6FDE6714"/>
    <w:rsid w:val="6FDE8880"/>
    <w:rsid w:val="6FDFA1C0"/>
    <w:rsid w:val="6FDFCCB1"/>
    <w:rsid w:val="6FEE4ACD"/>
    <w:rsid w:val="6FEFC91D"/>
    <w:rsid w:val="6FFE06DC"/>
    <w:rsid w:val="6FFE510F"/>
    <w:rsid w:val="6FFF03F3"/>
    <w:rsid w:val="6FFF2E5A"/>
    <w:rsid w:val="6FFF61EB"/>
    <w:rsid w:val="6FFF93D2"/>
    <w:rsid w:val="70076BE8"/>
    <w:rsid w:val="701E26CF"/>
    <w:rsid w:val="704835FC"/>
    <w:rsid w:val="70F353BF"/>
    <w:rsid w:val="71495B9C"/>
    <w:rsid w:val="717B6A90"/>
    <w:rsid w:val="718E152E"/>
    <w:rsid w:val="71A11066"/>
    <w:rsid w:val="71AB5C99"/>
    <w:rsid w:val="71BDE798"/>
    <w:rsid w:val="71C52A01"/>
    <w:rsid w:val="71D27ECE"/>
    <w:rsid w:val="71D40D4C"/>
    <w:rsid w:val="71ED2368"/>
    <w:rsid w:val="72117BE8"/>
    <w:rsid w:val="723D5A07"/>
    <w:rsid w:val="72440ACF"/>
    <w:rsid w:val="724800A1"/>
    <w:rsid w:val="724C2FD8"/>
    <w:rsid w:val="72803F7F"/>
    <w:rsid w:val="729F135A"/>
    <w:rsid w:val="72A13D86"/>
    <w:rsid w:val="72BF2850"/>
    <w:rsid w:val="72E9ACF4"/>
    <w:rsid w:val="72F00BEB"/>
    <w:rsid w:val="72F75611"/>
    <w:rsid w:val="72FA02C7"/>
    <w:rsid w:val="731E1C41"/>
    <w:rsid w:val="732E6B82"/>
    <w:rsid w:val="7344320D"/>
    <w:rsid w:val="73493756"/>
    <w:rsid w:val="73577500"/>
    <w:rsid w:val="735F1F95"/>
    <w:rsid w:val="737779B6"/>
    <w:rsid w:val="738D38A8"/>
    <w:rsid w:val="73B61B44"/>
    <w:rsid w:val="73C47F1D"/>
    <w:rsid w:val="73CC612C"/>
    <w:rsid w:val="73E4D9B1"/>
    <w:rsid w:val="73F561A0"/>
    <w:rsid w:val="743F5758"/>
    <w:rsid w:val="7479207F"/>
    <w:rsid w:val="747E61FB"/>
    <w:rsid w:val="749A6A33"/>
    <w:rsid w:val="74BB0398"/>
    <w:rsid w:val="74D75ED8"/>
    <w:rsid w:val="74EC2851"/>
    <w:rsid w:val="74F31E31"/>
    <w:rsid w:val="75260595"/>
    <w:rsid w:val="753530F5"/>
    <w:rsid w:val="75385A96"/>
    <w:rsid w:val="753C5F35"/>
    <w:rsid w:val="756036A9"/>
    <w:rsid w:val="75607568"/>
    <w:rsid w:val="75812F99"/>
    <w:rsid w:val="75907680"/>
    <w:rsid w:val="75A4656B"/>
    <w:rsid w:val="75C31803"/>
    <w:rsid w:val="75DB5471"/>
    <w:rsid w:val="75E11C8A"/>
    <w:rsid w:val="75FF7CB1"/>
    <w:rsid w:val="761C12FD"/>
    <w:rsid w:val="76206532"/>
    <w:rsid w:val="769E221E"/>
    <w:rsid w:val="769F4550"/>
    <w:rsid w:val="76BEDC27"/>
    <w:rsid w:val="76C15EAD"/>
    <w:rsid w:val="76DB5A4E"/>
    <w:rsid w:val="76E82FD5"/>
    <w:rsid w:val="76ECDCB8"/>
    <w:rsid w:val="76FF7C98"/>
    <w:rsid w:val="771FC46D"/>
    <w:rsid w:val="772ECBE3"/>
    <w:rsid w:val="773B8689"/>
    <w:rsid w:val="773D55E5"/>
    <w:rsid w:val="775BC2E3"/>
    <w:rsid w:val="775D138B"/>
    <w:rsid w:val="77632FEC"/>
    <w:rsid w:val="77674B55"/>
    <w:rsid w:val="776E5142"/>
    <w:rsid w:val="776F86A9"/>
    <w:rsid w:val="77905715"/>
    <w:rsid w:val="779A2714"/>
    <w:rsid w:val="77A4719A"/>
    <w:rsid w:val="77A6B0EC"/>
    <w:rsid w:val="77B9B0C1"/>
    <w:rsid w:val="77D56EFF"/>
    <w:rsid w:val="77D5F5D1"/>
    <w:rsid w:val="77DD5E58"/>
    <w:rsid w:val="77EFB7DB"/>
    <w:rsid w:val="77F4039A"/>
    <w:rsid w:val="77F71ABD"/>
    <w:rsid w:val="77FD261C"/>
    <w:rsid w:val="77FF2132"/>
    <w:rsid w:val="77FFA601"/>
    <w:rsid w:val="78186E47"/>
    <w:rsid w:val="78253E41"/>
    <w:rsid w:val="78450824"/>
    <w:rsid w:val="78812463"/>
    <w:rsid w:val="78916E6C"/>
    <w:rsid w:val="78D01A6F"/>
    <w:rsid w:val="78E421BD"/>
    <w:rsid w:val="78F581DA"/>
    <w:rsid w:val="78FE7584"/>
    <w:rsid w:val="78FFD7C2"/>
    <w:rsid w:val="79084F07"/>
    <w:rsid w:val="79147AE0"/>
    <w:rsid w:val="793FE45D"/>
    <w:rsid w:val="79413E56"/>
    <w:rsid w:val="796A42B2"/>
    <w:rsid w:val="796D454F"/>
    <w:rsid w:val="798F1AF1"/>
    <w:rsid w:val="79910FC0"/>
    <w:rsid w:val="79A17CF4"/>
    <w:rsid w:val="79ACD51A"/>
    <w:rsid w:val="79BF71B9"/>
    <w:rsid w:val="79C01DAA"/>
    <w:rsid w:val="79D96C01"/>
    <w:rsid w:val="79E415BB"/>
    <w:rsid w:val="79ED5230"/>
    <w:rsid w:val="79F6EACB"/>
    <w:rsid w:val="79FD51F1"/>
    <w:rsid w:val="7A1669D2"/>
    <w:rsid w:val="7A187C44"/>
    <w:rsid w:val="7A32426B"/>
    <w:rsid w:val="7A806AF9"/>
    <w:rsid w:val="7A810770"/>
    <w:rsid w:val="7A9E5FB6"/>
    <w:rsid w:val="7AA86C83"/>
    <w:rsid w:val="7AB9B43B"/>
    <w:rsid w:val="7ABC5759"/>
    <w:rsid w:val="7AD39BC2"/>
    <w:rsid w:val="7AD81BC9"/>
    <w:rsid w:val="7ADF999D"/>
    <w:rsid w:val="7AE069B4"/>
    <w:rsid w:val="7AE10F1D"/>
    <w:rsid w:val="7AEB31F6"/>
    <w:rsid w:val="7AED6B70"/>
    <w:rsid w:val="7AEE2BF2"/>
    <w:rsid w:val="7AFB7C1C"/>
    <w:rsid w:val="7B052E72"/>
    <w:rsid w:val="7B1B34C7"/>
    <w:rsid w:val="7B571232"/>
    <w:rsid w:val="7B595F4D"/>
    <w:rsid w:val="7B7A2B95"/>
    <w:rsid w:val="7BB769BD"/>
    <w:rsid w:val="7BBFA3D3"/>
    <w:rsid w:val="7BCB2AD0"/>
    <w:rsid w:val="7BF4E965"/>
    <w:rsid w:val="7BF521E9"/>
    <w:rsid w:val="7BF62FAC"/>
    <w:rsid w:val="7BFD1618"/>
    <w:rsid w:val="7BFEE41C"/>
    <w:rsid w:val="7C12710A"/>
    <w:rsid w:val="7C251548"/>
    <w:rsid w:val="7C2FBC68"/>
    <w:rsid w:val="7C783E6A"/>
    <w:rsid w:val="7C7FDA07"/>
    <w:rsid w:val="7C8543F1"/>
    <w:rsid w:val="7CB5108C"/>
    <w:rsid w:val="7CC07C4C"/>
    <w:rsid w:val="7CED9261"/>
    <w:rsid w:val="7CFF3847"/>
    <w:rsid w:val="7CFF6500"/>
    <w:rsid w:val="7D0D702C"/>
    <w:rsid w:val="7D1A1F06"/>
    <w:rsid w:val="7D6F2C76"/>
    <w:rsid w:val="7D6FCE77"/>
    <w:rsid w:val="7D7F7B67"/>
    <w:rsid w:val="7D893462"/>
    <w:rsid w:val="7D9C4987"/>
    <w:rsid w:val="7DAA3FF0"/>
    <w:rsid w:val="7DBF5ED9"/>
    <w:rsid w:val="7DD12FF3"/>
    <w:rsid w:val="7DE7680A"/>
    <w:rsid w:val="7DEF3E29"/>
    <w:rsid w:val="7DFAE672"/>
    <w:rsid w:val="7DFD5AF9"/>
    <w:rsid w:val="7DFF1F99"/>
    <w:rsid w:val="7E01111B"/>
    <w:rsid w:val="7E14799E"/>
    <w:rsid w:val="7E3E2F52"/>
    <w:rsid w:val="7E3E5306"/>
    <w:rsid w:val="7E3F39F1"/>
    <w:rsid w:val="7E464D80"/>
    <w:rsid w:val="7E6817D6"/>
    <w:rsid w:val="7EA72A07"/>
    <w:rsid w:val="7EAD0735"/>
    <w:rsid w:val="7EBC6EE8"/>
    <w:rsid w:val="7EBD0ECD"/>
    <w:rsid w:val="7EBF0C47"/>
    <w:rsid w:val="7EBF3D01"/>
    <w:rsid w:val="7ED097AB"/>
    <w:rsid w:val="7ED237A2"/>
    <w:rsid w:val="7EDC1B88"/>
    <w:rsid w:val="7EDC3936"/>
    <w:rsid w:val="7EE6DD14"/>
    <w:rsid w:val="7EE87B37"/>
    <w:rsid w:val="7EEA4CC4"/>
    <w:rsid w:val="7EEB9FC8"/>
    <w:rsid w:val="7EFDC041"/>
    <w:rsid w:val="7EFF872B"/>
    <w:rsid w:val="7EFFA73A"/>
    <w:rsid w:val="7EFFB7AE"/>
    <w:rsid w:val="7F2B01C4"/>
    <w:rsid w:val="7F2BEF08"/>
    <w:rsid w:val="7F2F2562"/>
    <w:rsid w:val="7F33939A"/>
    <w:rsid w:val="7F510698"/>
    <w:rsid w:val="7F5E3367"/>
    <w:rsid w:val="7F5F3D40"/>
    <w:rsid w:val="7F60371C"/>
    <w:rsid w:val="7F752B5D"/>
    <w:rsid w:val="7F75710D"/>
    <w:rsid w:val="7F7F69E8"/>
    <w:rsid w:val="7F7F85A2"/>
    <w:rsid w:val="7F93112B"/>
    <w:rsid w:val="7F936070"/>
    <w:rsid w:val="7F9B651A"/>
    <w:rsid w:val="7F9FC179"/>
    <w:rsid w:val="7FA36202"/>
    <w:rsid w:val="7FA5CF7E"/>
    <w:rsid w:val="7FAF3472"/>
    <w:rsid w:val="7FB359B9"/>
    <w:rsid w:val="7FB473C1"/>
    <w:rsid w:val="7FB68DF0"/>
    <w:rsid w:val="7FB72E75"/>
    <w:rsid w:val="7FBBE0B5"/>
    <w:rsid w:val="7FBBF7C9"/>
    <w:rsid w:val="7FBD9BCC"/>
    <w:rsid w:val="7FBED686"/>
    <w:rsid w:val="7FBF4F3A"/>
    <w:rsid w:val="7FBF7622"/>
    <w:rsid w:val="7FC27694"/>
    <w:rsid w:val="7FCD90FC"/>
    <w:rsid w:val="7FCDECF9"/>
    <w:rsid w:val="7FD60385"/>
    <w:rsid w:val="7FD61763"/>
    <w:rsid w:val="7FD750AF"/>
    <w:rsid w:val="7FD8234F"/>
    <w:rsid w:val="7FDB19D4"/>
    <w:rsid w:val="7FDF5086"/>
    <w:rsid w:val="7FDF58A4"/>
    <w:rsid w:val="7FDFAC55"/>
    <w:rsid w:val="7FDFC8D1"/>
    <w:rsid w:val="7FE5FBF6"/>
    <w:rsid w:val="7FE721C8"/>
    <w:rsid w:val="7FE9455C"/>
    <w:rsid w:val="7FE96A4C"/>
    <w:rsid w:val="7FF4AA78"/>
    <w:rsid w:val="7FF7D7FE"/>
    <w:rsid w:val="7FF7F0EA"/>
    <w:rsid w:val="7FFA82DD"/>
    <w:rsid w:val="7FFCB26E"/>
    <w:rsid w:val="7FFD9FAE"/>
    <w:rsid w:val="7FFDCAA0"/>
    <w:rsid w:val="7FFE17F4"/>
    <w:rsid w:val="7FFE6FAB"/>
    <w:rsid w:val="7FFEC91C"/>
    <w:rsid w:val="7FFF3358"/>
    <w:rsid w:val="7FFF3D63"/>
    <w:rsid w:val="7FFFB6B3"/>
    <w:rsid w:val="7FFFEFAD"/>
    <w:rsid w:val="816EBC1C"/>
    <w:rsid w:val="83F5447D"/>
    <w:rsid w:val="86CD2215"/>
    <w:rsid w:val="87FB9589"/>
    <w:rsid w:val="8B6EF2C9"/>
    <w:rsid w:val="8FFD836B"/>
    <w:rsid w:val="93DF620B"/>
    <w:rsid w:val="977B5D60"/>
    <w:rsid w:val="97F7AC2B"/>
    <w:rsid w:val="9AFFE6CA"/>
    <w:rsid w:val="9DBAE05B"/>
    <w:rsid w:val="9FBF6A38"/>
    <w:rsid w:val="9FE70ACE"/>
    <w:rsid w:val="9FFFA905"/>
    <w:rsid w:val="A53C30EB"/>
    <w:rsid w:val="A73F20FC"/>
    <w:rsid w:val="A7799AEC"/>
    <w:rsid w:val="A8BB7E51"/>
    <w:rsid w:val="ABE7C24A"/>
    <w:rsid w:val="ACB5D895"/>
    <w:rsid w:val="ACF9F370"/>
    <w:rsid w:val="ACFF783F"/>
    <w:rsid w:val="AD9BF6B7"/>
    <w:rsid w:val="ADBC833D"/>
    <w:rsid w:val="ADDEBFB5"/>
    <w:rsid w:val="ADED50AF"/>
    <w:rsid w:val="AEBBA222"/>
    <w:rsid w:val="AF1BD836"/>
    <w:rsid w:val="AF4F9167"/>
    <w:rsid w:val="AFD74478"/>
    <w:rsid w:val="AFF541E1"/>
    <w:rsid w:val="AFFB492E"/>
    <w:rsid w:val="B3E7BB23"/>
    <w:rsid w:val="B3FE8A31"/>
    <w:rsid w:val="B4A6099F"/>
    <w:rsid w:val="B57DA2F2"/>
    <w:rsid w:val="B5CF5AEA"/>
    <w:rsid w:val="B5E5B3AE"/>
    <w:rsid w:val="B66165DE"/>
    <w:rsid w:val="B6CBE650"/>
    <w:rsid w:val="B73EDACE"/>
    <w:rsid w:val="B741577F"/>
    <w:rsid w:val="B75BD154"/>
    <w:rsid w:val="B795DFF4"/>
    <w:rsid w:val="B7AF81C4"/>
    <w:rsid w:val="B7BB3BD0"/>
    <w:rsid w:val="B7EBD113"/>
    <w:rsid w:val="B7F702D0"/>
    <w:rsid w:val="B7FD2566"/>
    <w:rsid w:val="B8BFDFE0"/>
    <w:rsid w:val="BB73FC1C"/>
    <w:rsid w:val="BB853C36"/>
    <w:rsid w:val="BB9FABF3"/>
    <w:rsid w:val="BBB6559D"/>
    <w:rsid w:val="BBDDDE6D"/>
    <w:rsid w:val="BBDE1958"/>
    <w:rsid w:val="BBDFB0CF"/>
    <w:rsid w:val="BBE7CCDD"/>
    <w:rsid w:val="BBEF43C5"/>
    <w:rsid w:val="BBFF9DD6"/>
    <w:rsid w:val="BCF75D7A"/>
    <w:rsid w:val="BCF94F3D"/>
    <w:rsid w:val="BD4F4BC1"/>
    <w:rsid w:val="BD63426D"/>
    <w:rsid w:val="BD9FE1EC"/>
    <w:rsid w:val="BDB72374"/>
    <w:rsid w:val="BDD8EF78"/>
    <w:rsid w:val="BDDE61E0"/>
    <w:rsid w:val="BDE7FABC"/>
    <w:rsid w:val="BDFB769D"/>
    <w:rsid w:val="BDFE8884"/>
    <w:rsid w:val="BE0CF771"/>
    <w:rsid w:val="BE1D1AFA"/>
    <w:rsid w:val="BE57F877"/>
    <w:rsid w:val="BE725299"/>
    <w:rsid w:val="BE7FCA83"/>
    <w:rsid w:val="BEA76596"/>
    <w:rsid w:val="BEBAE066"/>
    <w:rsid w:val="BEF555C8"/>
    <w:rsid w:val="BEF5AB2A"/>
    <w:rsid w:val="BEFD1E7C"/>
    <w:rsid w:val="BEFF2A67"/>
    <w:rsid w:val="BEFFCC8B"/>
    <w:rsid w:val="BF1E064A"/>
    <w:rsid w:val="BF3FFF29"/>
    <w:rsid w:val="BF7F5FDD"/>
    <w:rsid w:val="BFE32BE4"/>
    <w:rsid w:val="BFEFC667"/>
    <w:rsid w:val="BFF20B29"/>
    <w:rsid w:val="BFF75D72"/>
    <w:rsid w:val="BFFFE8CF"/>
    <w:rsid w:val="C3F70DC4"/>
    <w:rsid w:val="C3FF5894"/>
    <w:rsid w:val="C7ACCEB5"/>
    <w:rsid w:val="C7EF4A44"/>
    <w:rsid w:val="C7F3FFBD"/>
    <w:rsid w:val="C7FDE1FB"/>
    <w:rsid w:val="C9FEA068"/>
    <w:rsid w:val="CA9B6EC0"/>
    <w:rsid w:val="CDAE4EDC"/>
    <w:rsid w:val="CDFA6FEE"/>
    <w:rsid w:val="CE9D661C"/>
    <w:rsid w:val="CF5FA584"/>
    <w:rsid w:val="CFD8F0A8"/>
    <w:rsid w:val="CFEB32C9"/>
    <w:rsid w:val="CFEF5CA0"/>
    <w:rsid w:val="CFF77463"/>
    <w:rsid w:val="D1FB24DB"/>
    <w:rsid w:val="D3DFF23D"/>
    <w:rsid w:val="D3E74C57"/>
    <w:rsid w:val="D5FDA11C"/>
    <w:rsid w:val="D6BC272F"/>
    <w:rsid w:val="D7B36D24"/>
    <w:rsid w:val="D7DB6BA0"/>
    <w:rsid w:val="D7DE25B1"/>
    <w:rsid w:val="D7DEC7EE"/>
    <w:rsid w:val="D7ED0036"/>
    <w:rsid w:val="D7FD00B3"/>
    <w:rsid w:val="D7FFF5E4"/>
    <w:rsid w:val="D867D162"/>
    <w:rsid w:val="D8DFC712"/>
    <w:rsid w:val="DAD646D3"/>
    <w:rsid w:val="DB57BBF7"/>
    <w:rsid w:val="DBDB58AA"/>
    <w:rsid w:val="DBDF717D"/>
    <w:rsid w:val="DBEFE8A6"/>
    <w:rsid w:val="DBF796C1"/>
    <w:rsid w:val="DBFB4022"/>
    <w:rsid w:val="DBFF55DA"/>
    <w:rsid w:val="DBFF7C59"/>
    <w:rsid w:val="DC6ACC76"/>
    <w:rsid w:val="DD77DBFC"/>
    <w:rsid w:val="DDDD3AAA"/>
    <w:rsid w:val="DDE7EBA8"/>
    <w:rsid w:val="DDFF9BBD"/>
    <w:rsid w:val="DE5B1729"/>
    <w:rsid w:val="DE774301"/>
    <w:rsid w:val="DEBDE491"/>
    <w:rsid w:val="DECFE504"/>
    <w:rsid w:val="DEFFF88B"/>
    <w:rsid w:val="DF6EEF67"/>
    <w:rsid w:val="DF6F673E"/>
    <w:rsid w:val="DF7644E7"/>
    <w:rsid w:val="DF7F1B04"/>
    <w:rsid w:val="DF7F6559"/>
    <w:rsid w:val="DFBB277E"/>
    <w:rsid w:val="DFBCD0BC"/>
    <w:rsid w:val="DFBD1572"/>
    <w:rsid w:val="DFC99911"/>
    <w:rsid w:val="DFCB6B9B"/>
    <w:rsid w:val="DFCFE673"/>
    <w:rsid w:val="DFDAF271"/>
    <w:rsid w:val="DFEFFB4A"/>
    <w:rsid w:val="DFF72C0C"/>
    <w:rsid w:val="DFF762AC"/>
    <w:rsid w:val="DFFD56EB"/>
    <w:rsid w:val="DFFDC1EC"/>
    <w:rsid w:val="DFFE4E81"/>
    <w:rsid w:val="DFFE94C0"/>
    <w:rsid w:val="E374C507"/>
    <w:rsid w:val="E3D35396"/>
    <w:rsid w:val="E3FB990F"/>
    <w:rsid w:val="E47F08F1"/>
    <w:rsid w:val="E4FB1C3B"/>
    <w:rsid w:val="E55F3C44"/>
    <w:rsid w:val="E676C28A"/>
    <w:rsid w:val="E6D76A9D"/>
    <w:rsid w:val="E7172CE5"/>
    <w:rsid w:val="E79D488D"/>
    <w:rsid w:val="E7E74F06"/>
    <w:rsid w:val="E7F73512"/>
    <w:rsid w:val="E7F76B7D"/>
    <w:rsid w:val="E7FD669B"/>
    <w:rsid w:val="EB5EC710"/>
    <w:rsid w:val="EB776932"/>
    <w:rsid w:val="EB7E363E"/>
    <w:rsid w:val="EB8FCC53"/>
    <w:rsid w:val="EB9D279D"/>
    <w:rsid w:val="EBF6F7EC"/>
    <w:rsid w:val="EBFEF502"/>
    <w:rsid w:val="EC4E8B30"/>
    <w:rsid w:val="EC7FEDDE"/>
    <w:rsid w:val="ECF7A08F"/>
    <w:rsid w:val="EDB7338B"/>
    <w:rsid w:val="EDDD4315"/>
    <w:rsid w:val="EDEBB741"/>
    <w:rsid w:val="EDEF6CCE"/>
    <w:rsid w:val="EDF3AE4B"/>
    <w:rsid w:val="EE6F7CE4"/>
    <w:rsid w:val="EEBFAC09"/>
    <w:rsid w:val="EEDBD27F"/>
    <w:rsid w:val="EEFF3481"/>
    <w:rsid w:val="EF5F849E"/>
    <w:rsid w:val="EF668C93"/>
    <w:rsid w:val="EF7722C6"/>
    <w:rsid w:val="EF9F5589"/>
    <w:rsid w:val="EFAEB203"/>
    <w:rsid w:val="EFB760A1"/>
    <w:rsid w:val="EFDB1127"/>
    <w:rsid w:val="EFDDCDD1"/>
    <w:rsid w:val="EFEEA8B7"/>
    <w:rsid w:val="EFEF4318"/>
    <w:rsid w:val="EFF3E420"/>
    <w:rsid w:val="EFFF5CA2"/>
    <w:rsid w:val="EFFFFF24"/>
    <w:rsid w:val="F050DC21"/>
    <w:rsid w:val="F056F5E1"/>
    <w:rsid w:val="F1BFC573"/>
    <w:rsid w:val="F1DF48E0"/>
    <w:rsid w:val="F2F5F649"/>
    <w:rsid w:val="F3570537"/>
    <w:rsid w:val="F37F139F"/>
    <w:rsid w:val="F3EBEC56"/>
    <w:rsid w:val="F3ED6A9D"/>
    <w:rsid w:val="F4A5A5E5"/>
    <w:rsid w:val="F5D2239A"/>
    <w:rsid w:val="F5EF1F14"/>
    <w:rsid w:val="F5F7E76E"/>
    <w:rsid w:val="F66B4D4B"/>
    <w:rsid w:val="F67F17BD"/>
    <w:rsid w:val="F6FD3E54"/>
    <w:rsid w:val="F6FE5E72"/>
    <w:rsid w:val="F72BCE6F"/>
    <w:rsid w:val="F73DCAC5"/>
    <w:rsid w:val="F7975AF9"/>
    <w:rsid w:val="F7B43459"/>
    <w:rsid w:val="F7C9181A"/>
    <w:rsid w:val="F7CF5C85"/>
    <w:rsid w:val="F7D1D8AE"/>
    <w:rsid w:val="F7D72DFF"/>
    <w:rsid w:val="F7E79063"/>
    <w:rsid w:val="F7EE2517"/>
    <w:rsid w:val="F7F80EB2"/>
    <w:rsid w:val="F7FFF4A2"/>
    <w:rsid w:val="F8F3220E"/>
    <w:rsid w:val="F8FFF9CE"/>
    <w:rsid w:val="F97D2818"/>
    <w:rsid w:val="F9EF8D71"/>
    <w:rsid w:val="F9EFF2E2"/>
    <w:rsid w:val="F9F58104"/>
    <w:rsid w:val="F9FD2A22"/>
    <w:rsid w:val="F9FE0830"/>
    <w:rsid w:val="FA8BB60B"/>
    <w:rsid w:val="FADF3728"/>
    <w:rsid w:val="FAE931A2"/>
    <w:rsid w:val="FB2B8857"/>
    <w:rsid w:val="FB3F7BCA"/>
    <w:rsid w:val="FB4F3BE6"/>
    <w:rsid w:val="FB50D532"/>
    <w:rsid w:val="FB5FD576"/>
    <w:rsid w:val="FB7B0F75"/>
    <w:rsid w:val="FB7F1D6E"/>
    <w:rsid w:val="FB7F3DD8"/>
    <w:rsid w:val="FB7F5F49"/>
    <w:rsid w:val="FB8567F8"/>
    <w:rsid w:val="FBBB0F51"/>
    <w:rsid w:val="FBE3DD29"/>
    <w:rsid w:val="FBEE6A4C"/>
    <w:rsid w:val="FBEFF7F2"/>
    <w:rsid w:val="FBF0F819"/>
    <w:rsid w:val="FBFA7BE4"/>
    <w:rsid w:val="FBFCCF44"/>
    <w:rsid w:val="FBFF3149"/>
    <w:rsid w:val="FBFF3C27"/>
    <w:rsid w:val="FC4D3909"/>
    <w:rsid w:val="FC6D63FB"/>
    <w:rsid w:val="FC6ECDC2"/>
    <w:rsid w:val="FC7AFEB6"/>
    <w:rsid w:val="FC7FB450"/>
    <w:rsid w:val="FCF5A05D"/>
    <w:rsid w:val="FCF77C00"/>
    <w:rsid w:val="FCFDCD70"/>
    <w:rsid w:val="FCFF1BAB"/>
    <w:rsid w:val="FCFFD552"/>
    <w:rsid w:val="FD3F10DF"/>
    <w:rsid w:val="FD3F474B"/>
    <w:rsid w:val="FD5DFAC8"/>
    <w:rsid w:val="FD634801"/>
    <w:rsid w:val="FD6C295E"/>
    <w:rsid w:val="FDBA724F"/>
    <w:rsid w:val="FDBD1DCD"/>
    <w:rsid w:val="FDBD3B6A"/>
    <w:rsid w:val="FDCB99B1"/>
    <w:rsid w:val="FDCD5D28"/>
    <w:rsid w:val="FDD3043D"/>
    <w:rsid w:val="FDDF0627"/>
    <w:rsid w:val="FDDFE1C4"/>
    <w:rsid w:val="FDF57F71"/>
    <w:rsid w:val="FDF7163C"/>
    <w:rsid w:val="FDF74B6C"/>
    <w:rsid w:val="FE5F9864"/>
    <w:rsid w:val="FE7B064A"/>
    <w:rsid w:val="FE7DB371"/>
    <w:rsid w:val="FE9F1F2E"/>
    <w:rsid w:val="FE9F6C5C"/>
    <w:rsid w:val="FEC3A0A4"/>
    <w:rsid w:val="FED74242"/>
    <w:rsid w:val="FEDA5853"/>
    <w:rsid w:val="FEDD66A5"/>
    <w:rsid w:val="FEED5B06"/>
    <w:rsid w:val="FEFA5C99"/>
    <w:rsid w:val="FEFC5FA5"/>
    <w:rsid w:val="FEFE6A0D"/>
    <w:rsid w:val="FEFF5687"/>
    <w:rsid w:val="FF1E567A"/>
    <w:rsid w:val="FF332E34"/>
    <w:rsid w:val="FF33360F"/>
    <w:rsid w:val="FF3B9D7C"/>
    <w:rsid w:val="FF3F3488"/>
    <w:rsid w:val="FF5B8C35"/>
    <w:rsid w:val="FF67DCAF"/>
    <w:rsid w:val="FF6F113B"/>
    <w:rsid w:val="FF6F39E4"/>
    <w:rsid w:val="FF6FDD80"/>
    <w:rsid w:val="FF773AD7"/>
    <w:rsid w:val="FF7C6EF1"/>
    <w:rsid w:val="FF7EF9FD"/>
    <w:rsid w:val="FF7F4235"/>
    <w:rsid w:val="FF7FF368"/>
    <w:rsid w:val="FF9D6D8A"/>
    <w:rsid w:val="FF9DD64C"/>
    <w:rsid w:val="FF9F8BBA"/>
    <w:rsid w:val="FFAF68BC"/>
    <w:rsid w:val="FFAFC8C1"/>
    <w:rsid w:val="FFB705E0"/>
    <w:rsid w:val="FFB7E3A6"/>
    <w:rsid w:val="FFB9F062"/>
    <w:rsid w:val="FFBB6E63"/>
    <w:rsid w:val="FFBB6F5E"/>
    <w:rsid w:val="FFBD8CC1"/>
    <w:rsid w:val="FFBE4660"/>
    <w:rsid w:val="FFBF1CC6"/>
    <w:rsid w:val="FFD73CBE"/>
    <w:rsid w:val="FFDB1C60"/>
    <w:rsid w:val="FFDF2FA9"/>
    <w:rsid w:val="FFDF5D51"/>
    <w:rsid w:val="FFDFAC88"/>
    <w:rsid w:val="FFDFB0DB"/>
    <w:rsid w:val="FFE53FE5"/>
    <w:rsid w:val="FFECE2EB"/>
    <w:rsid w:val="FFEDC46B"/>
    <w:rsid w:val="FFF1AD2C"/>
    <w:rsid w:val="FFF21735"/>
    <w:rsid w:val="FFF3E6C2"/>
    <w:rsid w:val="FFF59DDE"/>
    <w:rsid w:val="FFF949AB"/>
    <w:rsid w:val="FFF9CBFE"/>
    <w:rsid w:val="FFFA1C26"/>
    <w:rsid w:val="FFFB883C"/>
    <w:rsid w:val="FFFBB334"/>
    <w:rsid w:val="FFFBCA5A"/>
    <w:rsid w:val="FFFD2E77"/>
    <w:rsid w:val="FFFD667C"/>
    <w:rsid w:val="FFFD8E87"/>
    <w:rsid w:val="FFFF37E6"/>
    <w:rsid w:val="FFFF7A67"/>
    <w:rsid w:val="FFFF8101"/>
    <w:rsid w:val="FFFF9587"/>
    <w:rsid w:val="FFFFA09B"/>
    <w:rsid w:val="FFFFA402"/>
    <w:rsid w:val="FFFFE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jc w:val="both"/>
    </w:pPr>
    <w:rPr>
      <w:rFonts w:hint="eastAsia" w:ascii="Arial Unicode MS" w:hAnsi="Arial Unicode MS" w:eastAsia="Arial Unicode MS" w:cs="Arial Unicode MS"/>
      <w:color w:val="000000"/>
      <w:kern w:val="2"/>
      <w:sz w:val="21"/>
      <w:szCs w:val="21"/>
      <w:lang w:val="zh-TW" w:eastAsia="zh-TW" w:bidi="ar-SA"/>
    </w:rPr>
  </w:style>
  <w:style w:type="paragraph" w:styleId="2">
    <w:name w:val="heading 1"/>
    <w:basedOn w:val="1"/>
    <w:next w:val="1"/>
    <w:link w:val="78"/>
    <w:qFormat/>
    <w:uiPriority w:val="0"/>
    <w:pPr>
      <w:keepNext/>
      <w:keepLines/>
      <w:spacing w:before="340" w:after="330" w:line="578" w:lineRule="auto"/>
      <w:outlineLvl w:val="0"/>
    </w:pPr>
    <w:rPr>
      <w:rFonts w:hint="default" w:cs="Times New Roman"/>
      <w:b/>
      <w:bCs/>
      <w:kern w:val="44"/>
      <w:sz w:val="44"/>
      <w:szCs w:val="44"/>
    </w:rPr>
  </w:style>
  <w:style w:type="paragraph" w:styleId="3">
    <w:name w:val="heading 2"/>
    <w:basedOn w:val="1"/>
    <w:next w:val="1"/>
    <w:link w:val="79"/>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4">
    <w:name w:val="heading 3"/>
    <w:basedOn w:val="1"/>
    <w:next w:val="1"/>
    <w:link w:val="80"/>
    <w:qFormat/>
    <w:uiPriority w:val="0"/>
    <w:pPr>
      <w:keepNext/>
      <w:keepLines/>
      <w:spacing w:before="260" w:after="260" w:line="416" w:lineRule="auto"/>
      <w:outlineLvl w:val="2"/>
    </w:pPr>
    <w:rPr>
      <w:rFonts w:hint="default" w:cs="Times New Roman"/>
      <w:b/>
      <w:bCs/>
      <w:kern w:val="0"/>
      <w:sz w:val="32"/>
      <w:szCs w:val="32"/>
    </w:rPr>
  </w:style>
  <w:style w:type="paragraph" w:styleId="5">
    <w:name w:val="heading 4"/>
    <w:basedOn w:val="1"/>
    <w:next w:val="1"/>
    <w:link w:val="81"/>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paragraph" w:styleId="6">
    <w:name w:val="heading 5"/>
    <w:basedOn w:val="1"/>
    <w:next w:val="1"/>
    <w:link w:val="82"/>
    <w:qFormat/>
    <w:uiPriority w:val="0"/>
    <w:pPr>
      <w:keepNext/>
      <w:keepLines/>
      <w:widowControl w:val="0"/>
      <w:spacing w:line="372" w:lineRule="auto"/>
      <w:ind w:firstLine="402"/>
      <w:outlineLvl w:val="4"/>
    </w:pPr>
    <w:rPr>
      <w:rFonts w:hint="default" w:ascii="仿宋_GB2312" w:hAnsi="Times New Roman" w:eastAsia="仿宋_GB2312" w:cs="Times New Roman"/>
      <w:b/>
      <w:color w:val="auto"/>
      <w:sz w:val="28"/>
      <w:szCs w:val="32"/>
    </w:rPr>
  </w:style>
  <w:style w:type="paragraph" w:styleId="7">
    <w:name w:val="heading 6"/>
    <w:basedOn w:val="1"/>
    <w:next w:val="1"/>
    <w:link w:val="83"/>
    <w:qFormat/>
    <w:uiPriority w:val="0"/>
    <w:pPr>
      <w:keepNext/>
      <w:keepLines/>
      <w:widowControl w:val="0"/>
      <w:spacing w:line="317" w:lineRule="auto"/>
      <w:ind w:firstLine="402"/>
      <w:outlineLvl w:val="5"/>
    </w:pPr>
    <w:rPr>
      <w:rFonts w:hint="default" w:ascii="Arial" w:hAnsi="Arial" w:eastAsia="黑体" w:cs="Times New Roman"/>
      <w:b/>
      <w:color w:val="auto"/>
      <w:sz w:val="24"/>
      <w:szCs w:val="32"/>
    </w:rPr>
  </w:style>
  <w:style w:type="paragraph" w:styleId="8">
    <w:name w:val="heading 7"/>
    <w:basedOn w:val="1"/>
    <w:next w:val="1"/>
    <w:link w:val="84"/>
    <w:qFormat/>
    <w:uiPriority w:val="0"/>
    <w:pPr>
      <w:keepNext/>
      <w:keepLines/>
      <w:widowControl w:val="0"/>
      <w:spacing w:line="317" w:lineRule="auto"/>
      <w:ind w:firstLine="402"/>
      <w:outlineLvl w:val="6"/>
    </w:pPr>
    <w:rPr>
      <w:rFonts w:hint="default" w:ascii="仿宋_GB2312" w:hAnsi="Times New Roman" w:eastAsia="仿宋_GB2312" w:cs="Times New Roman"/>
      <w:b/>
      <w:color w:val="auto"/>
      <w:sz w:val="24"/>
      <w:szCs w:val="32"/>
    </w:rPr>
  </w:style>
  <w:style w:type="paragraph" w:styleId="9">
    <w:name w:val="heading 8"/>
    <w:basedOn w:val="1"/>
    <w:next w:val="1"/>
    <w:link w:val="85"/>
    <w:qFormat/>
    <w:uiPriority w:val="0"/>
    <w:pPr>
      <w:keepNext/>
      <w:keepLines/>
      <w:widowControl w:val="0"/>
      <w:spacing w:line="317" w:lineRule="auto"/>
      <w:ind w:firstLine="402"/>
      <w:outlineLvl w:val="7"/>
    </w:pPr>
    <w:rPr>
      <w:rFonts w:hint="default" w:ascii="Arial" w:hAnsi="Arial" w:eastAsia="黑体" w:cs="Times New Roman"/>
      <w:color w:val="auto"/>
      <w:sz w:val="24"/>
      <w:szCs w:val="32"/>
    </w:rPr>
  </w:style>
  <w:style w:type="paragraph" w:styleId="10">
    <w:name w:val="heading 9"/>
    <w:basedOn w:val="1"/>
    <w:next w:val="1"/>
    <w:link w:val="86"/>
    <w:qFormat/>
    <w:uiPriority w:val="0"/>
    <w:pPr>
      <w:keepNext/>
      <w:keepLines/>
      <w:widowControl w:val="0"/>
      <w:spacing w:line="317" w:lineRule="auto"/>
      <w:ind w:firstLine="402"/>
      <w:outlineLvl w:val="8"/>
    </w:pPr>
    <w:rPr>
      <w:rFonts w:hint="default" w:ascii="Arial" w:hAnsi="Arial" w:eastAsia="黑体" w:cs="Times New Roman"/>
      <w:color w:val="auto"/>
      <w:szCs w:val="32"/>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widowControl w:val="0"/>
      <w:spacing w:after="0" w:line="240" w:lineRule="auto"/>
      <w:ind w:left="100" w:leftChars="400" w:hanging="200" w:hangingChars="200"/>
    </w:pPr>
    <w:rPr>
      <w:rFonts w:hint="default" w:ascii="Times New Roman" w:hAnsi="Times New Roman" w:eastAsia="宋体" w:cs="Times New Roman"/>
      <w:color w:val="auto"/>
      <w:szCs w:val="24"/>
      <w:lang w:val="en-US" w:eastAsia="zh-CN"/>
    </w:rPr>
  </w:style>
  <w:style w:type="paragraph" w:styleId="12">
    <w:name w:val="toc 7"/>
    <w:basedOn w:val="1"/>
    <w:next w:val="1"/>
    <w:qFormat/>
    <w:uiPriority w:val="0"/>
    <w:pPr>
      <w:widowControl w:val="0"/>
      <w:ind w:left="2520" w:leftChars="1200"/>
    </w:pPr>
    <w:rPr>
      <w:rFonts w:hint="default" w:ascii="Times New Roman" w:hAnsi="Times New Roman" w:eastAsia="宋体" w:cs="Times New Roman"/>
      <w:color w:val="auto"/>
      <w:szCs w:val="24"/>
      <w:lang w:val="en-US" w:eastAsia="zh-CN"/>
    </w:rPr>
  </w:style>
  <w:style w:type="paragraph" w:styleId="13">
    <w:name w:val="table of authorities"/>
    <w:basedOn w:val="1"/>
    <w:next w:val="1"/>
    <w:qFormat/>
    <w:uiPriority w:val="99"/>
    <w:pPr>
      <w:ind w:left="420" w:leftChars="200"/>
    </w:pPr>
  </w:style>
  <w:style w:type="paragraph" w:styleId="14">
    <w:name w:val="Note Heading"/>
    <w:basedOn w:val="1"/>
    <w:next w:val="1"/>
    <w:link w:val="87"/>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styleId="15">
    <w:name w:val="Normal Indent"/>
    <w:basedOn w:val="1"/>
    <w:link w:val="88"/>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styleId="16">
    <w:name w:val="caption"/>
    <w:basedOn w:val="1"/>
    <w:next w:val="1"/>
    <w:qFormat/>
    <w:uiPriority w:val="0"/>
    <w:pPr>
      <w:widowControl w:val="0"/>
      <w:spacing w:after="0" w:line="240" w:lineRule="auto"/>
    </w:pPr>
    <w:rPr>
      <w:rFonts w:hint="default" w:ascii="Arial" w:hAnsi="Arial" w:eastAsia="黑体" w:cs="Arial"/>
      <w:color w:val="auto"/>
      <w:kern w:val="0"/>
      <w:sz w:val="20"/>
      <w:szCs w:val="20"/>
      <w:lang w:val="en-US" w:eastAsia="zh-CN"/>
    </w:rPr>
  </w:style>
  <w:style w:type="paragraph" w:styleId="17">
    <w:name w:val="Document Map"/>
    <w:basedOn w:val="1"/>
    <w:link w:val="89"/>
    <w:qFormat/>
    <w:uiPriority w:val="0"/>
    <w:pPr>
      <w:widowControl w:val="0"/>
      <w:shd w:val="clear" w:color="auto" w:fill="000080"/>
      <w:spacing w:after="0" w:line="240" w:lineRule="auto"/>
    </w:pPr>
    <w:rPr>
      <w:rFonts w:hint="default" w:ascii="Times New Roman" w:hAnsi="Times New Roman" w:eastAsia="宋体" w:cs="Times New Roman"/>
      <w:color w:val="auto"/>
      <w:szCs w:val="24"/>
      <w:lang w:val="en-US" w:eastAsia="zh-CN"/>
    </w:rPr>
  </w:style>
  <w:style w:type="paragraph" w:styleId="18">
    <w:name w:val="annotation text"/>
    <w:basedOn w:val="1"/>
    <w:link w:val="90"/>
    <w:unhideWhenUsed/>
    <w:qFormat/>
    <w:uiPriority w:val="0"/>
    <w:pPr>
      <w:jc w:val="left"/>
    </w:pPr>
    <w:rPr>
      <w:rFonts w:hint="default" w:cs="Times New Roman"/>
      <w:kern w:val="0"/>
      <w:sz w:val="20"/>
    </w:rPr>
  </w:style>
  <w:style w:type="paragraph" w:styleId="19">
    <w:name w:val="Body Text 3"/>
    <w:basedOn w:val="1"/>
    <w:link w:val="91"/>
    <w:qFormat/>
    <w:uiPriority w:val="0"/>
    <w:pPr>
      <w:widowControl w:val="0"/>
      <w:spacing w:after="120"/>
    </w:pPr>
    <w:rPr>
      <w:rFonts w:hint="default" w:ascii="Times New Roman" w:hAnsi="Times New Roman" w:eastAsia="宋体" w:cs="Times New Roman"/>
      <w:color w:val="auto"/>
      <w:sz w:val="16"/>
      <w:szCs w:val="16"/>
    </w:rPr>
  </w:style>
  <w:style w:type="paragraph" w:styleId="20">
    <w:name w:val="List Bullet 3"/>
    <w:basedOn w:val="1"/>
    <w:qFormat/>
    <w:uiPriority w:val="0"/>
    <w:pPr>
      <w:widowControl w:val="0"/>
      <w:tabs>
        <w:tab w:val="left" w:pos="1335"/>
      </w:tabs>
      <w:spacing w:after="0" w:line="240" w:lineRule="auto"/>
      <w:ind w:left="1335" w:hanging="360"/>
    </w:pPr>
    <w:rPr>
      <w:rFonts w:hint="default" w:ascii="Times New Roman" w:hAnsi="Times New Roman" w:eastAsia="宋体" w:cs="Times New Roman"/>
      <w:color w:val="auto"/>
      <w:szCs w:val="20"/>
      <w:lang w:val="en-US" w:eastAsia="zh-CN"/>
    </w:rPr>
  </w:style>
  <w:style w:type="paragraph" w:styleId="21">
    <w:name w:val="Body Text"/>
    <w:basedOn w:val="1"/>
    <w:next w:val="1"/>
    <w:link w:val="92"/>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22">
    <w:name w:val="Body Text Indent"/>
    <w:basedOn w:val="1"/>
    <w:next w:val="1"/>
    <w:link w:val="93"/>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23">
    <w:name w:val="List 2"/>
    <w:basedOn w:val="1"/>
    <w:qFormat/>
    <w:uiPriority w:val="0"/>
    <w:pPr>
      <w:widowControl w:val="0"/>
      <w:spacing w:after="0" w:line="240" w:lineRule="auto"/>
      <w:ind w:left="100" w:leftChars="200" w:hanging="200" w:hangingChars="200"/>
    </w:pPr>
    <w:rPr>
      <w:rFonts w:hint="default" w:ascii="Times New Roman" w:hAnsi="Times New Roman" w:eastAsia="宋体" w:cs="Times New Roman"/>
      <w:color w:val="auto"/>
      <w:szCs w:val="20"/>
      <w:lang w:val="en-US" w:eastAsia="zh-CN"/>
    </w:rPr>
  </w:style>
  <w:style w:type="paragraph" w:styleId="24">
    <w:name w:val="List Continue"/>
    <w:basedOn w:val="1"/>
    <w:qFormat/>
    <w:uiPriority w:val="0"/>
    <w:pPr>
      <w:widowControl w:val="0"/>
      <w:spacing w:after="120"/>
      <w:ind w:left="420"/>
    </w:pPr>
    <w:rPr>
      <w:rFonts w:hint="default" w:ascii="Times New Roman" w:hAnsi="Times New Roman" w:eastAsia="楷体_GB2312" w:cs="Times New Roman"/>
      <w:color w:val="auto"/>
      <w:sz w:val="32"/>
      <w:szCs w:val="20"/>
      <w:lang w:val="en-US" w:eastAsia="zh-CN"/>
    </w:rPr>
  </w:style>
  <w:style w:type="paragraph" w:styleId="25">
    <w:name w:val="Block Text"/>
    <w:basedOn w:val="1"/>
    <w:qFormat/>
    <w:uiPriority w:val="0"/>
    <w:pPr>
      <w:widowControl w:val="0"/>
      <w:adjustRightInd w:val="0"/>
      <w:ind w:left="420" w:right="33"/>
      <w:jc w:val="left"/>
      <w:textAlignment w:val="baseline"/>
    </w:pPr>
    <w:rPr>
      <w:rFonts w:hint="default" w:ascii="Times New Roman" w:hAnsi="Times New Roman" w:eastAsia="宋体" w:cs="Times New Roman"/>
      <w:color w:val="auto"/>
      <w:kern w:val="0"/>
      <w:sz w:val="24"/>
      <w:szCs w:val="20"/>
      <w:lang w:val="en-US" w:eastAsia="zh-CN"/>
    </w:rPr>
  </w:style>
  <w:style w:type="paragraph" w:styleId="26">
    <w:name w:val="List Bullet 2"/>
    <w:basedOn w:val="1"/>
    <w:qFormat/>
    <w:uiPriority w:val="0"/>
    <w:pPr>
      <w:widowControl w:val="0"/>
      <w:tabs>
        <w:tab w:val="left" w:pos="780"/>
      </w:tabs>
      <w:spacing w:after="0" w:line="240" w:lineRule="auto"/>
      <w:ind w:left="780" w:leftChars="200" w:hanging="360" w:hangingChars="200"/>
    </w:pPr>
    <w:rPr>
      <w:rFonts w:hint="default" w:ascii="Times New Roman" w:hAnsi="Times New Roman" w:eastAsia="宋体" w:cs="Times New Roman"/>
      <w:color w:val="auto"/>
      <w:szCs w:val="20"/>
      <w:lang w:val="en-US" w:eastAsia="zh-CN"/>
    </w:rPr>
  </w:style>
  <w:style w:type="paragraph" w:styleId="27">
    <w:name w:val="toc 5"/>
    <w:basedOn w:val="1"/>
    <w:next w:val="1"/>
    <w:qFormat/>
    <w:uiPriority w:val="0"/>
    <w:pPr>
      <w:widowControl w:val="0"/>
      <w:ind w:left="1680" w:leftChars="800"/>
    </w:pPr>
    <w:rPr>
      <w:rFonts w:hint="default" w:ascii="Times New Roman" w:hAnsi="Times New Roman" w:eastAsia="宋体" w:cs="Times New Roman"/>
      <w:color w:val="auto"/>
      <w:szCs w:val="24"/>
      <w:lang w:val="en-US" w:eastAsia="zh-CN"/>
    </w:rPr>
  </w:style>
  <w:style w:type="paragraph" w:styleId="28">
    <w:name w:val="toc 3"/>
    <w:basedOn w:val="1"/>
    <w:next w:val="1"/>
    <w:unhideWhenUsed/>
    <w:qFormat/>
    <w:uiPriority w:val="39"/>
    <w:pPr>
      <w:spacing w:after="100" w:line="276" w:lineRule="auto"/>
      <w:ind w:left="440"/>
      <w:jc w:val="left"/>
    </w:pPr>
    <w:rPr>
      <w:rFonts w:hint="default" w:ascii="Calibri" w:hAnsi="Calibri" w:eastAsia="宋体" w:cs="Times New Roman"/>
      <w:color w:val="auto"/>
      <w:kern w:val="0"/>
      <w:sz w:val="22"/>
      <w:szCs w:val="22"/>
      <w:lang w:val="en-US" w:eastAsia="zh-CN"/>
    </w:rPr>
  </w:style>
  <w:style w:type="paragraph" w:styleId="29">
    <w:name w:val="Plain Text"/>
    <w:basedOn w:val="1"/>
    <w:link w:val="94"/>
    <w:qFormat/>
    <w:uiPriority w:val="0"/>
    <w:pPr>
      <w:widowControl w:val="0"/>
    </w:pPr>
    <w:rPr>
      <w:rFonts w:hint="default" w:ascii="宋体" w:hAnsi="Courier New" w:eastAsia="宋体" w:cs="Times New Roman"/>
      <w:color w:val="auto"/>
      <w:kern w:val="0"/>
      <w:sz w:val="20"/>
      <w:szCs w:val="20"/>
    </w:rPr>
  </w:style>
  <w:style w:type="paragraph" w:styleId="30">
    <w:name w:val="toc 8"/>
    <w:basedOn w:val="1"/>
    <w:next w:val="1"/>
    <w:qFormat/>
    <w:uiPriority w:val="0"/>
    <w:pPr>
      <w:widowControl w:val="0"/>
      <w:ind w:left="2940" w:leftChars="1400"/>
    </w:pPr>
    <w:rPr>
      <w:rFonts w:hint="default" w:ascii="Times New Roman" w:hAnsi="Times New Roman" w:eastAsia="宋体" w:cs="Times New Roman"/>
      <w:color w:val="auto"/>
      <w:szCs w:val="24"/>
      <w:lang w:val="en-US" w:eastAsia="zh-CN"/>
    </w:rPr>
  </w:style>
  <w:style w:type="paragraph" w:styleId="31">
    <w:name w:val="Date"/>
    <w:basedOn w:val="1"/>
    <w:next w:val="1"/>
    <w:link w:val="95"/>
    <w:qFormat/>
    <w:uiPriority w:val="0"/>
    <w:pPr>
      <w:widowControl w:val="0"/>
      <w:ind w:left="100" w:leftChars="2500"/>
    </w:pPr>
    <w:rPr>
      <w:rFonts w:hint="default" w:ascii="仿宋_GB2312" w:hAnsi="宋体" w:eastAsia="仿宋_GB2312" w:cs="Times New Roman"/>
      <w:sz w:val="24"/>
      <w:szCs w:val="24"/>
    </w:rPr>
  </w:style>
  <w:style w:type="paragraph" w:styleId="32">
    <w:name w:val="Body Text Indent 2"/>
    <w:basedOn w:val="1"/>
    <w:link w:val="96"/>
    <w:qFormat/>
    <w:uiPriority w:val="0"/>
    <w:pPr>
      <w:widowControl w:val="0"/>
      <w:ind w:firstLine="480" w:firstLineChars="200"/>
    </w:pPr>
    <w:rPr>
      <w:rFonts w:hint="default" w:ascii="仿宋_GB2312" w:hAnsi="Times New Roman" w:eastAsia="仿宋_GB2312" w:cs="Times New Roman"/>
      <w:color w:val="auto"/>
      <w:sz w:val="24"/>
      <w:szCs w:val="24"/>
    </w:rPr>
  </w:style>
  <w:style w:type="paragraph" w:styleId="33">
    <w:name w:val="Balloon Text"/>
    <w:basedOn w:val="1"/>
    <w:link w:val="97"/>
    <w:unhideWhenUsed/>
    <w:qFormat/>
    <w:uiPriority w:val="0"/>
    <w:rPr>
      <w:rFonts w:hint="default" w:cs="Times New Roman"/>
      <w:kern w:val="0"/>
      <w:sz w:val="18"/>
      <w:szCs w:val="18"/>
    </w:rPr>
  </w:style>
  <w:style w:type="paragraph" w:styleId="34">
    <w:name w:val="footer"/>
    <w:basedOn w:val="1"/>
    <w:link w:val="98"/>
    <w:qFormat/>
    <w:uiPriority w:val="99"/>
    <w:pPr>
      <w:tabs>
        <w:tab w:val="center" w:pos="4153"/>
        <w:tab w:val="right" w:pos="8306"/>
      </w:tabs>
    </w:pPr>
    <w:rPr>
      <w:rFonts w:hint="default" w:ascii="宋体" w:hAnsi="宋体" w:eastAsia="宋体" w:cs="Times New Roman"/>
      <w:kern w:val="0"/>
      <w:sz w:val="18"/>
      <w:szCs w:val="18"/>
    </w:rPr>
  </w:style>
  <w:style w:type="paragraph" w:styleId="35">
    <w:name w:val="envelope return"/>
    <w:basedOn w:val="1"/>
    <w:unhideWhenUsed/>
    <w:qFormat/>
    <w:uiPriority w:val="99"/>
    <w:pPr>
      <w:snapToGrid w:val="0"/>
    </w:pPr>
    <w:rPr>
      <w:rFonts w:ascii="Arial" w:hAnsi="Arial"/>
    </w:rPr>
  </w:style>
  <w:style w:type="paragraph" w:styleId="36">
    <w:name w:val="header"/>
    <w:basedOn w:val="1"/>
    <w:link w:val="99"/>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37">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38">
    <w:name w:val="toc 4"/>
    <w:basedOn w:val="1"/>
    <w:next w:val="1"/>
    <w:qFormat/>
    <w:uiPriority w:val="0"/>
    <w:pPr>
      <w:widowControl w:val="0"/>
      <w:ind w:left="1260" w:leftChars="600"/>
    </w:pPr>
    <w:rPr>
      <w:rFonts w:hint="default" w:ascii="Times New Roman" w:hAnsi="Times New Roman" w:eastAsia="宋体" w:cs="Times New Roman"/>
      <w:color w:val="auto"/>
      <w:szCs w:val="24"/>
      <w:lang w:val="en-US" w:eastAsia="zh-CN"/>
    </w:rPr>
  </w:style>
  <w:style w:type="paragraph" w:styleId="39">
    <w:name w:val="List"/>
    <w:basedOn w:val="1"/>
    <w:qFormat/>
    <w:uiPriority w:val="0"/>
    <w:pPr>
      <w:widowControl w:val="0"/>
      <w:ind w:left="420" w:hanging="420"/>
    </w:pPr>
    <w:rPr>
      <w:rFonts w:hint="default" w:ascii="Times New Roman" w:hAnsi="Times New Roman" w:eastAsia="楷体_GB2312" w:cs="Times New Roman"/>
      <w:color w:val="auto"/>
      <w:sz w:val="32"/>
      <w:szCs w:val="20"/>
      <w:lang w:val="en-US" w:eastAsia="zh-CN"/>
    </w:rPr>
  </w:style>
  <w:style w:type="paragraph" w:styleId="40">
    <w:name w:val="footnote text"/>
    <w:basedOn w:val="1"/>
    <w:link w:val="100"/>
    <w:qFormat/>
    <w:uiPriority w:val="99"/>
    <w:pPr>
      <w:widowControl w:val="0"/>
      <w:adjustRightInd w:val="0"/>
      <w:spacing w:line="312" w:lineRule="atLeast"/>
      <w:jc w:val="left"/>
      <w:textAlignment w:val="baseline"/>
    </w:pPr>
    <w:rPr>
      <w:rFonts w:hint="default" w:ascii="Times New Roman" w:hAnsi="Times New Roman" w:eastAsia="宋体" w:cs="Times New Roman"/>
      <w:color w:val="auto"/>
      <w:sz w:val="18"/>
      <w:szCs w:val="22"/>
    </w:rPr>
  </w:style>
  <w:style w:type="paragraph" w:styleId="41">
    <w:name w:val="toc 6"/>
    <w:basedOn w:val="1"/>
    <w:next w:val="1"/>
    <w:qFormat/>
    <w:uiPriority w:val="0"/>
    <w:pPr>
      <w:widowControl w:val="0"/>
      <w:ind w:left="2100" w:leftChars="1000"/>
    </w:pPr>
    <w:rPr>
      <w:rFonts w:hint="default" w:ascii="Times New Roman" w:hAnsi="Times New Roman" w:eastAsia="宋体" w:cs="Times New Roman"/>
      <w:color w:val="auto"/>
      <w:szCs w:val="24"/>
      <w:lang w:val="en-US" w:eastAsia="zh-CN"/>
    </w:rPr>
  </w:style>
  <w:style w:type="paragraph" w:styleId="42">
    <w:name w:val="List 5"/>
    <w:basedOn w:val="1"/>
    <w:qFormat/>
    <w:uiPriority w:val="0"/>
    <w:pPr>
      <w:widowControl w:val="0"/>
      <w:ind w:left="2100" w:hanging="420"/>
    </w:pPr>
    <w:rPr>
      <w:rFonts w:hint="default" w:ascii="Times New Roman" w:hAnsi="Times New Roman" w:eastAsia="楷体_GB2312" w:cs="Times New Roman"/>
      <w:color w:val="auto"/>
      <w:sz w:val="32"/>
      <w:szCs w:val="20"/>
      <w:lang w:val="en-US" w:eastAsia="zh-CN"/>
    </w:rPr>
  </w:style>
  <w:style w:type="paragraph" w:styleId="43">
    <w:name w:val="Body Text Indent 3"/>
    <w:basedOn w:val="1"/>
    <w:link w:val="101"/>
    <w:qFormat/>
    <w:uiPriority w:val="0"/>
    <w:pPr>
      <w:widowControl w:val="0"/>
      <w:autoSpaceDE w:val="0"/>
      <w:autoSpaceDN w:val="0"/>
      <w:adjustRightInd w:val="0"/>
      <w:spacing w:before="120" w:line="22" w:lineRule="atLeast"/>
      <w:ind w:left="720" w:firstLine="480"/>
      <w:jc w:val="left"/>
    </w:pPr>
    <w:rPr>
      <w:rFonts w:hint="default" w:ascii="宋体" w:hAnsi="Times New Roman" w:eastAsia="宋体" w:cs="Times New Roman"/>
      <w:color w:val="auto"/>
      <w:kern w:val="0"/>
      <w:sz w:val="24"/>
      <w:szCs w:val="20"/>
    </w:rPr>
  </w:style>
  <w:style w:type="paragraph" w:styleId="44">
    <w:name w:val="table of figures"/>
    <w:basedOn w:val="1"/>
    <w:next w:val="1"/>
    <w:qFormat/>
    <w:uiPriority w:val="0"/>
    <w:pPr>
      <w:ind w:left="200" w:leftChars="200" w:hanging="200" w:hangingChars="200"/>
    </w:pPr>
    <w:rPr>
      <w:rFonts w:ascii="Times New Roman" w:hAnsi="Times New Roman"/>
    </w:rPr>
  </w:style>
  <w:style w:type="paragraph" w:styleId="45">
    <w:name w:val="toc 2"/>
    <w:basedOn w:val="1"/>
    <w:next w:val="1"/>
    <w:unhideWhenUsed/>
    <w:qFormat/>
    <w:uiPriority w:val="39"/>
    <w:pPr>
      <w:spacing w:after="100" w:line="276" w:lineRule="auto"/>
      <w:ind w:left="220"/>
      <w:jc w:val="left"/>
    </w:pPr>
    <w:rPr>
      <w:rFonts w:hint="default" w:ascii="Calibri" w:hAnsi="Calibri" w:eastAsia="宋体" w:cs="Times New Roman"/>
      <w:color w:val="auto"/>
      <w:kern w:val="0"/>
      <w:sz w:val="22"/>
      <w:szCs w:val="22"/>
      <w:lang w:val="en-US" w:eastAsia="zh-CN"/>
    </w:rPr>
  </w:style>
  <w:style w:type="paragraph" w:styleId="46">
    <w:name w:val="toc 9"/>
    <w:basedOn w:val="1"/>
    <w:next w:val="1"/>
    <w:qFormat/>
    <w:uiPriority w:val="0"/>
    <w:pPr>
      <w:widowControl w:val="0"/>
      <w:ind w:left="3360" w:leftChars="1600"/>
    </w:pPr>
    <w:rPr>
      <w:rFonts w:hint="default" w:ascii="Times New Roman" w:hAnsi="Times New Roman" w:eastAsia="宋体" w:cs="Times New Roman"/>
      <w:color w:val="auto"/>
      <w:szCs w:val="24"/>
      <w:lang w:val="en-US" w:eastAsia="zh-CN"/>
    </w:rPr>
  </w:style>
  <w:style w:type="paragraph" w:styleId="47">
    <w:name w:val="Body Text 2"/>
    <w:basedOn w:val="1"/>
    <w:link w:val="102"/>
    <w:qFormat/>
    <w:uiPriority w:val="0"/>
    <w:pPr>
      <w:widowControl w:val="0"/>
      <w:spacing w:after="120" w:line="480" w:lineRule="auto"/>
    </w:pPr>
    <w:rPr>
      <w:rFonts w:hint="default" w:ascii="Times New Roman" w:hAnsi="Times New Roman" w:eastAsia="宋体" w:cs="Times New Roman"/>
      <w:color w:val="auto"/>
      <w:szCs w:val="24"/>
    </w:rPr>
  </w:style>
  <w:style w:type="paragraph" w:styleId="48">
    <w:name w:val="List 4"/>
    <w:basedOn w:val="1"/>
    <w:qFormat/>
    <w:uiPriority w:val="0"/>
    <w:pPr>
      <w:widowControl w:val="0"/>
      <w:ind w:left="1680" w:hanging="420"/>
    </w:pPr>
    <w:rPr>
      <w:rFonts w:hint="default" w:ascii="Times New Roman" w:hAnsi="Times New Roman" w:eastAsia="楷体_GB2312" w:cs="Times New Roman"/>
      <w:color w:val="auto"/>
      <w:sz w:val="32"/>
      <w:szCs w:val="20"/>
      <w:lang w:val="en-US" w:eastAsia="zh-CN"/>
    </w:rPr>
  </w:style>
  <w:style w:type="paragraph" w:styleId="49">
    <w:name w:val="List Continue 2"/>
    <w:basedOn w:val="1"/>
    <w:qFormat/>
    <w:uiPriority w:val="0"/>
    <w:pPr>
      <w:widowControl w:val="0"/>
      <w:spacing w:after="120" w:line="240" w:lineRule="auto"/>
      <w:ind w:left="840" w:leftChars="400"/>
    </w:pPr>
    <w:rPr>
      <w:rFonts w:hint="default" w:ascii="Times New Roman" w:hAnsi="Times New Roman" w:eastAsia="宋体" w:cs="Times New Roman"/>
      <w:color w:val="auto"/>
      <w:szCs w:val="24"/>
      <w:lang w:val="en-US" w:eastAsia="zh-CN"/>
    </w:rPr>
  </w:style>
  <w:style w:type="paragraph" w:styleId="5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51">
    <w:name w:val="HTML Preformatted"/>
    <w:basedOn w:val="1"/>
    <w:link w:val="10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hint="default" w:eastAsia="Courier New" w:cs="Courier New"/>
      <w:color w:val="auto"/>
      <w:kern w:val="0"/>
      <w:sz w:val="20"/>
      <w:szCs w:val="20"/>
      <w:lang w:val="en-US" w:eastAsia="zh-CN"/>
    </w:rPr>
  </w:style>
  <w:style w:type="paragraph" w:styleId="52">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53">
    <w:name w:val="List Continue 3"/>
    <w:basedOn w:val="1"/>
    <w:qFormat/>
    <w:uiPriority w:val="0"/>
    <w:pPr>
      <w:widowControl w:val="0"/>
      <w:spacing w:after="120" w:line="240" w:lineRule="auto"/>
      <w:ind w:left="1260" w:leftChars="600"/>
    </w:pPr>
    <w:rPr>
      <w:rFonts w:hint="default" w:ascii="Times New Roman" w:hAnsi="Times New Roman" w:eastAsia="宋体" w:cs="Times New Roman"/>
      <w:color w:val="auto"/>
      <w:szCs w:val="24"/>
      <w:lang w:val="en-US" w:eastAsia="zh-CN"/>
    </w:rPr>
  </w:style>
  <w:style w:type="paragraph" w:styleId="54">
    <w:name w:val="index 1"/>
    <w:basedOn w:val="1"/>
    <w:next w:val="1"/>
    <w:qFormat/>
    <w:uiPriority w:val="0"/>
    <w:pPr>
      <w:widowControl w:val="0"/>
    </w:pPr>
    <w:rPr>
      <w:rFonts w:hint="default" w:ascii="Times New Roman" w:hAnsi="Times New Roman" w:eastAsia="宋体" w:cs="Times New Roman"/>
      <w:color w:val="auto"/>
      <w:szCs w:val="20"/>
      <w:lang w:val="en-US" w:eastAsia="zh-CN"/>
    </w:rPr>
  </w:style>
  <w:style w:type="paragraph" w:styleId="55">
    <w:name w:val="Title"/>
    <w:link w:val="104"/>
    <w:qFormat/>
    <w:uiPriority w:val="0"/>
    <w:pPr>
      <w:spacing w:before="240" w:after="60" w:line="278" w:lineRule="auto"/>
      <w:jc w:val="center"/>
    </w:pPr>
    <w:rPr>
      <w:rFonts w:ascii="Arial" w:hAnsi="Arial" w:eastAsia="Arial" w:cs="Times New Roman"/>
      <w:b/>
      <w:bCs/>
      <w:color w:val="000000"/>
      <w:sz w:val="32"/>
      <w:szCs w:val="32"/>
      <w:lang w:val="en-US" w:eastAsia="zh-CN" w:bidi="ar-SA"/>
    </w:rPr>
  </w:style>
  <w:style w:type="paragraph" w:styleId="56">
    <w:name w:val="annotation subject"/>
    <w:basedOn w:val="18"/>
    <w:next w:val="18"/>
    <w:link w:val="105"/>
    <w:qFormat/>
    <w:uiPriority w:val="0"/>
    <w:pPr>
      <w:widowControl w:val="0"/>
    </w:pPr>
    <w:rPr>
      <w:rFonts w:ascii="Times New Roman" w:hAnsi="Times New Roman" w:eastAsia="宋体"/>
      <w:b/>
      <w:bCs/>
      <w:color w:val="auto"/>
      <w:kern w:val="2"/>
      <w:sz w:val="21"/>
      <w:szCs w:val="24"/>
    </w:rPr>
  </w:style>
  <w:style w:type="paragraph" w:styleId="57">
    <w:name w:val="Body Text First Indent"/>
    <w:basedOn w:val="21"/>
    <w:next w:val="58"/>
    <w:link w:val="107"/>
    <w:qFormat/>
    <w:uiPriority w:val="99"/>
    <w:pPr>
      <w:spacing w:before="0" w:after="120" w:line="240" w:lineRule="auto"/>
      <w:ind w:firstLine="420"/>
    </w:pPr>
    <w:rPr>
      <w:rFonts w:ascii="Times New Roman" w:hAnsi="Times New Roman" w:eastAsia="楷体_GB2312"/>
      <w:sz w:val="32"/>
    </w:rPr>
  </w:style>
  <w:style w:type="paragraph" w:styleId="58">
    <w:name w:val="Body Text First Indent 2"/>
    <w:basedOn w:val="22"/>
    <w:link w:val="106"/>
    <w:unhideWhenUsed/>
    <w:qFormat/>
    <w:uiPriority w:val="0"/>
    <w:pPr>
      <w:spacing w:after="120" w:line="240" w:lineRule="auto"/>
      <w:ind w:left="420" w:leftChars="200" w:firstLine="420" w:firstLineChars="200"/>
    </w:pPr>
    <w:rPr>
      <w:rFonts w:ascii="Cambria" w:hAnsi="Cambria"/>
      <w:sz w:val="21"/>
    </w:rPr>
  </w:style>
  <w:style w:type="table" w:styleId="60">
    <w:name w:val="Table Grid"/>
    <w:basedOn w:val="5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bCs/>
    </w:rPr>
  </w:style>
  <w:style w:type="character" w:styleId="63">
    <w:name w:val="page number"/>
    <w:qFormat/>
    <w:uiPriority w:val="0"/>
  </w:style>
  <w:style w:type="character" w:styleId="64">
    <w:name w:val="FollowedHyperlink"/>
    <w:qFormat/>
    <w:uiPriority w:val="99"/>
    <w:rPr>
      <w:color w:val="333333"/>
      <w:sz w:val="18"/>
      <w:szCs w:val="18"/>
      <w:u w:val="none"/>
    </w:rPr>
  </w:style>
  <w:style w:type="character" w:styleId="65">
    <w:name w:val="Emphasis"/>
    <w:qFormat/>
    <w:uiPriority w:val="20"/>
    <w:rPr>
      <w:rFonts w:ascii="ActionIcon ! important" w:hAnsi="ActionIcon ! important" w:eastAsia="ActionIcon ! important" w:cs="ActionIcon ! important"/>
      <w:b/>
      <w:bCs/>
      <w:color w:val="5C5C5C"/>
      <w:sz w:val="21"/>
      <w:szCs w:val="21"/>
      <w:u w:val="none"/>
    </w:rPr>
  </w:style>
  <w:style w:type="character" w:styleId="66">
    <w:name w:val="HTML Definition"/>
    <w:unhideWhenUsed/>
    <w:qFormat/>
    <w:uiPriority w:val="99"/>
  </w:style>
  <w:style w:type="character" w:styleId="67">
    <w:name w:val="HTML Typewriter"/>
    <w:unhideWhenUsed/>
    <w:qFormat/>
    <w:uiPriority w:val="99"/>
    <w:rPr>
      <w:rFonts w:hint="default" w:ascii="monospace" w:hAnsi="monospace" w:eastAsia="monospace" w:cs="monospace"/>
      <w:vanish/>
      <w:sz w:val="20"/>
    </w:rPr>
  </w:style>
  <w:style w:type="character" w:styleId="68">
    <w:name w:val="HTML Acronym"/>
    <w:basedOn w:val="61"/>
    <w:unhideWhenUsed/>
    <w:qFormat/>
    <w:uiPriority w:val="99"/>
  </w:style>
  <w:style w:type="character" w:styleId="69">
    <w:name w:val="HTML Variable"/>
    <w:unhideWhenUsed/>
    <w:qFormat/>
    <w:uiPriority w:val="99"/>
  </w:style>
  <w:style w:type="character" w:styleId="70">
    <w:name w:val="Hyperlink"/>
    <w:qFormat/>
    <w:uiPriority w:val="99"/>
    <w:rPr>
      <w:u w:val="single"/>
    </w:rPr>
  </w:style>
  <w:style w:type="character" w:styleId="71">
    <w:name w:val="HTML Code"/>
    <w:unhideWhenUsed/>
    <w:qFormat/>
    <w:uiPriority w:val="99"/>
    <w:rPr>
      <w:rFonts w:hint="default" w:ascii="monospace" w:hAnsi="monospace" w:eastAsia="monospace" w:cs="monospace"/>
      <w:sz w:val="20"/>
    </w:rPr>
  </w:style>
  <w:style w:type="character" w:styleId="72">
    <w:name w:val="annotation reference"/>
    <w:unhideWhenUsed/>
    <w:qFormat/>
    <w:uiPriority w:val="0"/>
    <w:rPr>
      <w:sz w:val="21"/>
      <w:szCs w:val="21"/>
    </w:rPr>
  </w:style>
  <w:style w:type="character" w:styleId="73">
    <w:name w:val="HTML Cite"/>
    <w:unhideWhenUsed/>
    <w:qFormat/>
    <w:uiPriority w:val="99"/>
  </w:style>
  <w:style w:type="character" w:styleId="74">
    <w:name w:val="footnote reference"/>
    <w:qFormat/>
    <w:uiPriority w:val="0"/>
    <w:rPr>
      <w:vertAlign w:val="superscript"/>
    </w:rPr>
  </w:style>
  <w:style w:type="character" w:styleId="75">
    <w:name w:val="HTML Keyboard"/>
    <w:unhideWhenUsed/>
    <w:qFormat/>
    <w:uiPriority w:val="99"/>
    <w:rPr>
      <w:rFonts w:ascii="monospace" w:hAnsi="monospace" w:eastAsia="monospace" w:cs="monospace"/>
      <w:sz w:val="20"/>
    </w:rPr>
  </w:style>
  <w:style w:type="character" w:styleId="76">
    <w:name w:val="HTML Sample"/>
    <w:unhideWhenUsed/>
    <w:qFormat/>
    <w:uiPriority w:val="99"/>
    <w:rPr>
      <w:rFonts w:hint="default" w:ascii="monospace" w:hAnsi="monospace" w:eastAsia="monospace" w:cs="monospace"/>
    </w:rPr>
  </w:style>
  <w:style w:type="paragraph" w:customStyle="1" w:styleId="77">
    <w:name w:val="Default"/>
    <w:basedOn w:val="29"/>
    <w:next w:val="1"/>
    <w:link w:val="108"/>
    <w:qFormat/>
    <w:uiPriority w:val="0"/>
    <w:pPr>
      <w:autoSpaceDE w:val="0"/>
      <w:autoSpaceDN w:val="0"/>
      <w:adjustRightInd w:val="0"/>
    </w:pPr>
    <w:rPr>
      <w:rFonts w:ascii="Arial" w:hAnsi="Arial" w:cs="Arial"/>
      <w:color w:val="000000"/>
      <w:sz w:val="24"/>
      <w:lang w:val="en-US" w:eastAsia="zh-CN"/>
    </w:rPr>
  </w:style>
  <w:style w:type="character" w:customStyle="1" w:styleId="78">
    <w:name w:val="标题 1 字符"/>
    <w:link w:val="2"/>
    <w:qFormat/>
    <w:uiPriority w:val="0"/>
    <w:rPr>
      <w:rFonts w:ascii="Arial Unicode MS" w:hAnsi="Arial Unicode MS" w:eastAsia="Arial Unicode MS" w:cs="Arial Unicode MS"/>
      <w:b/>
      <w:bCs/>
      <w:color w:val="000000"/>
      <w:kern w:val="44"/>
      <w:sz w:val="44"/>
      <w:szCs w:val="44"/>
      <w:lang w:val="zh-TW" w:eastAsia="zh-TW"/>
    </w:rPr>
  </w:style>
  <w:style w:type="character" w:customStyle="1" w:styleId="79">
    <w:name w:val="标题 2 字符"/>
    <w:link w:val="3"/>
    <w:qFormat/>
    <w:uiPriority w:val="0"/>
    <w:rPr>
      <w:rFonts w:ascii="Cambria" w:hAnsi="Cambria" w:eastAsia="宋体" w:cs="Times New Roman"/>
      <w:b/>
      <w:bCs/>
      <w:color w:val="000000"/>
      <w:sz w:val="32"/>
      <w:szCs w:val="32"/>
      <w:lang w:val="zh-TW" w:eastAsia="zh-TW"/>
    </w:rPr>
  </w:style>
  <w:style w:type="character" w:customStyle="1" w:styleId="80">
    <w:name w:val="标题 3 字符"/>
    <w:link w:val="4"/>
    <w:qFormat/>
    <w:uiPriority w:val="0"/>
    <w:rPr>
      <w:rFonts w:ascii="Arial Unicode MS" w:hAnsi="Arial Unicode MS" w:eastAsia="Arial Unicode MS" w:cs="Arial Unicode MS"/>
      <w:b/>
      <w:bCs/>
      <w:color w:val="000000"/>
      <w:sz w:val="32"/>
      <w:szCs w:val="32"/>
      <w:lang w:val="zh-TW" w:eastAsia="zh-TW"/>
    </w:rPr>
  </w:style>
  <w:style w:type="character" w:customStyle="1" w:styleId="81">
    <w:name w:val="标题 4 字符"/>
    <w:link w:val="5"/>
    <w:qFormat/>
    <w:uiPriority w:val="0"/>
    <w:rPr>
      <w:rFonts w:ascii="Arial" w:hAnsi="Arial" w:eastAsia="黑体"/>
      <w:b/>
      <w:kern w:val="2"/>
      <w:sz w:val="28"/>
      <w:szCs w:val="24"/>
    </w:rPr>
  </w:style>
  <w:style w:type="character" w:customStyle="1" w:styleId="82">
    <w:name w:val="标题 5 字符"/>
    <w:link w:val="6"/>
    <w:qFormat/>
    <w:uiPriority w:val="0"/>
    <w:rPr>
      <w:rFonts w:ascii="仿宋_GB2312" w:hAnsi="Times New Roman" w:eastAsia="仿宋_GB2312"/>
      <w:b/>
      <w:kern w:val="2"/>
      <w:sz w:val="28"/>
      <w:szCs w:val="32"/>
    </w:rPr>
  </w:style>
  <w:style w:type="character" w:customStyle="1" w:styleId="83">
    <w:name w:val="标题 6 字符"/>
    <w:link w:val="7"/>
    <w:qFormat/>
    <w:uiPriority w:val="0"/>
    <w:rPr>
      <w:rFonts w:ascii="Arial" w:hAnsi="Arial" w:eastAsia="黑体"/>
      <w:b/>
      <w:kern w:val="2"/>
      <w:sz w:val="24"/>
      <w:szCs w:val="32"/>
    </w:rPr>
  </w:style>
  <w:style w:type="character" w:customStyle="1" w:styleId="84">
    <w:name w:val="标题 7 字符"/>
    <w:link w:val="8"/>
    <w:qFormat/>
    <w:uiPriority w:val="0"/>
    <w:rPr>
      <w:rFonts w:ascii="仿宋_GB2312" w:hAnsi="Times New Roman" w:eastAsia="仿宋_GB2312"/>
      <w:b/>
      <w:kern w:val="2"/>
      <w:sz w:val="24"/>
      <w:szCs w:val="32"/>
    </w:rPr>
  </w:style>
  <w:style w:type="character" w:customStyle="1" w:styleId="85">
    <w:name w:val="标题 8 字符"/>
    <w:link w:val="9"/>
    <w:qFormat/>
    <w:uiPriority w:val="0"/>
    <w:rPr>
      <w:rFonts w:ascii="Arial" w:hAnsi="Arial" w:eastAsia="黑体"/>
      <w:kern w:val="2"/>
      <w:sz w:val="24"/>
      <w:szCs w:val="32"/>
    </w:rPr>
  </w:style>
  <w:style w:type="character" w:customStyle="1" w:styleId="86">
    <w:name w:val="标题 9 字符"/>
    <w:link w:val="10"/>
    <w:qFormat/>
    <w:uiPriority w:val="0"/>
    <w:rPr>
      <w:rFonts w:ascii="Arial" w:hAnsi="Arial" w:eastAsia="黑体"/>
      <w:kern w:val="2"/>
      <w:sz w:val="21"/>
      <w:szCs w:val="32"/>
    </w:rPr>
  </w:style>
  <w:style w:type="character" w:customStyle="1" w:styleId="87">
    <w:name w:val="注释标题 字符"/>
    <w:basedOn w:val="61"/>
    <w:link w:val="14"/>
    <w:qFormat/>
    <w:uiPriority w:val="0"/>
    <w:rPr>
      <w:rFonts w:ascii="宋体" w:hAnsi="宋体" w:cs="宋体"/>
      <w:sz w:val="24"/>
      <w:szCs w:val="24"/>
    </w:rPr>
  </w:style>
  <w:style w:type="character" w:customStyle="1" w:styleId="88">
    <w:name w:val="正文缩进 字符"/>
    <w:link w:val="15"/>
    <w:qFormat/>
    <w:uiPriority w:val="0"/>
    <w:rPr>
      <w:rFonts w:ascii="宋体"/>
      <w:sz w:val="24"/>
    </w:rPr>
  </w:style>
  <w:style w:type="character" w:customStyle="1" w:styleId="89">
    <w:name w:val="文档结构图 字符"/>
    <w:basedOn w:val="61"/>
    <w:link w:val="17"/>
    <w:qFormat/>
    <w:uiPriority w:val="0"/>
    <w:rPr>
      <w:kern w:val="2"/>
      <w:sz w:val="21"/>
      <w:szCs w:val="24"/>
      <w:shd w:val="clear" w:color="auto" w:fill="000080"/>
    </w:rPr>
  </w:style>
  <w:style w:type="character" w:customStyle="1" w:styleId="90">
    <w:name w:val="批注文字 字符"/>
    <w:link w:val="18"/>
    <w:qFormat/>
    <w:uiPriority w:val="0"/>
    <w:rPr>
      <w:rFonts w:ascii="Arial Unicode MS" w:hAnsi="Arial Unicode MS" w:eastAsia="Arial Unicode MS" w:cs="Arial Unicode MS"/>
      <w:color w:val="000000"/>
      <w:szCs w:val="21"/>
      <w:lang w:val="zh-TW" w:eastAsia="zh-TW"/>
    </w:rPr>
  </w:style>
  <w:style w:type="character" w:customStyle="1" w:styleId="91">
    <w:name w:val="正文文本 3 字符"/>
    <w:link w:val="19"/>
    <w:qFormat/>
    <w:uiPriority w:val="0"/>
    <w:rPr>
      <w:kern w:val="2"/>
      <w:sz w:val="16"/>
      <w:szCs w:val="16"/>
    </w:rPr>
  </w:style>
  <w:style w:type="character" w:customStyle="1" w:styleId="92">
    <w:name w:val="正文文本 字符1"/>
    <w:link w:val="21"/>
    <w:qFormat/>
    <w:uiPriority w:val="0"/>
    <w:rPr>
      <w:rFonts w:ascii="宋体" w:hAnsi="宋体"/>
      <w:kern w:val="2"/>
      <w:sz w:val="24"/>
      <w:szCs w:val="24"/>
    </w:rPr>
  </w:style>
  <w:style w:type="character" w:customStyle="1" w:styleId="93">
    <w:name w:val="正文文本缩进 字符"/>
    <w:link w:val="22"/>
    <w:qFormat/>
    <w:uiPriority w:val="0"/>
    <w:rPr>
      <w:kern w:val="2"/>
      <w:sz w:val="24"/>
      <w:szCs w:val="24"/>
    </w:rPr>
  </w:style>
  <w:style w:type="character" w:customStyle="1" w:styleId="94">
    <w:name w:val="纯文本 字符"/>
    <w:link w:val="29"/>
    <w:qFormat/>
    <w:uiPriority w:val="0"/>
    <w:rPr>
      <w:rFonts w:ascii="宋体" w:hAnsi="Courier New"/>
    </w:rPr>
  </w:style>
  <w:style w:type="character" w:customStyle="1" w:styleId="95">
    <w:name w:val="日期 字符"/>
    <w:link w:val="31"/>
    <w:qFormat/>
    <w:uiPriority w:val="0"/>
    <w:rPr>
      <w:rFonts w:ascii="仿宋_GB2312" w:hAnsi="宋体" w:eastAsia="仿宋_GB2312"/>
      <w:color w:val="000000"/>
      <w:kern w:val="2"/>
      <w:sz w:val="24"/>
      <w:szCs w:val="24"/>
    </w:rPr>
  </w:style>
  <w:style w:type="character" w:customStyle="1" w:styleId="96">
    <w:name w:val="正文文本缩进 2 字符"/>
    <w:link w:val="32"/>
    <w:qFormat/>
    <w:uiPriority w:val="0"/>
    <w:rPr>
      <w:rFonts w:ascii="仿宋_GB2312" w:eastAsia="仿宋_GB2312"/>
      <w:kern w:val="2"/>
      <w:sz w:val="24"/>
      <w:szCs w:val="24"/>
    </w:rPr>
  </w:style>
  <w:style w:type="character" w:customStyle="1" w:styleId="97">
    <w:name w:val="批注框文本 字符"/>
    <w:link w:val="33"/>
    <w:qFormat/>
    <w:uiPriority w:val="0"/>
    <w:rPr>
      <w:rFonts w:ascii="Arial Unicode MS" w:hAnsi="Arial Unicode MS" w:eastAsia="Arial Unicode MS" w:cs="Arial Unicode MS"/>
      <w:color w:val="000000"/>
      <w:sz w:val="18"/>
      <w:szCs w:val="18"/>
      <w:lang w:val="zh-TW" w:eastAsia="zh-TW"/>
    </w:rPr>
  </w:style>
  <w:style w:type="character" w:customStyle="1" w:styleId="98">
    <w:name w:val="页脚 字符"/>
    <w:link w:val="34"/>
    <w:qFormat/>
    <w:uiPriority w:val="99"/>
    <w:rPr>
      <w:rFonts w:ascii="宋体" w:hAnsi="宋体" w:eastAsia="宋体" w:cs="宋体"/>
      <w:color w:val="000000"/>
      <w:kern w:val="0"/>
      <w:sz w:val="18"/>
      <w:szCs w:val="18"/>
    </w:rPr>
  </w:style>
  <w:style w:type="character" w:customStyle="1" w:styleId="99">
    <w:name w:val="页眉 字符"/>
    <w:link w:val="36"/>
    <w:qFormat/>
    <w:uiPriority w:val="99"/>
    <w:rPr>
      <w:rFonts w:ascii="Arial Unicode MS" w:hAnsi="Arial Unicode MS" w:eastAsia="Arial Unicode MS" w:cs="Arial Unicode MS"/>
      <w:color w:val="000000"/>
      <w:sz w:val="18"/>
      <w:szCs w:val="18"/>
      <w:lang w:val="zh-TW" w:eastAsia="zh-TW"/>
    </w:rPr>
  </w:style>
  <w:style w:type="character" w:customStyle="1" w:styleId="100">
    <w:name w:val="脚注文本 字符"/>
    <w:link w:val="40"/>
    <w:qFormat/>
    <w:uiPriority w:val="99"/>
    <w:rPr>
      <w:kern w:val="2"/>
      <w:sz w:val="18"/>
      <w:szCs w:val="22"/>
    </w:rPr>
  </w:style>
  <w:style w:type="character" w:customStyle="1" w:styleId="101">
    <w:name w:val="正文文本缩进 3 字符"/>
    <w:link w:val="43"/>
    <w:qFormat/>
    <w:uiPriority w:val="0"/>
    <w:rPr>
      <w:rFonts w:ascii="宋体"/>
      <w:sz w:val="24"/>
    </w:rPr>
  </w:style>
  <w:style w:type="character" w:customStyle="1" w:styleId="102">
    <w:name w:val="正文文本 2 字符"/>
    <w:link w:val="47"/>
    <w:qFormat/>
    <w:uiPriority w:val="0"/>
    <w:rPr>
      <w:kern w:val="2"/>
      <w:sz w:val="21"/>
      <w:szCs w:val="24"/>
    </w:rPr>
  </w:style>
  <w:style w:type="character" w:customStyle="1" w:styleId="103">
    <w:name w:val="HTML 预设格式 字符"/>
    <w:basedOn w:val="61"/>
    <w:link w:val="51"/>
    <w:qFormat/>
    <w:uiPriority w:val="0"/>
    <w:rPr>
      <w:rFonts w:ascii="Arial Unicode MS" w:hAnsi="Arial Unicode MS" w:eastAsia="Courier New" w:cs="Courier New"/>
    </w:rPr>
  </w:style>
  <w:style w:type="character" w:customStyle="1" w:styleId="104">
    <w:name w:val="标题 字符"/>
    <w:link w:val="55"/>
    <w:qFormat/>
    <w:uiPriority w:val="0"/>
    <w:rPr>
      <w:rFonts w:ascii="Arial" w:hAnsi="Arial" w:eastAsia="Arial"/>
      <w:b/>
      <w:bCs/>
      <w:color w:val="000000"/>
      <w:sz w:val="32"/>
      <w:szCs w:val="32"/>
      <w:lang w:bidi="ar-SA"/>
    </w:rPr>
  </w:style>
  <w:style w:type="character" w:customStyle="1" w:styleId="105">
    <w:name w:val="批注主题 字符"/>
    <w:link w:val="56"/>
    <w:qFormat/>
    <w:uiPriority w:val="0"/>
    <w:rPr>
      <w:b/>
      <w:bCs/>
      <w:kern w:val="2"/>
      <w:sz w:val="21"/>
      <w:szCs w:val="24"/>
    </w:rPr>
  </w:style>
  <w:style w:type="character" w:customStyle="1" w:styleId="106">
    <w:name w:val="正文首行缩进 2 字符"/>
    <w:link w:val="58"/>
    <w:qFormat/>
    <w:uiPriority w:val="0"/>
    <w:rPr>
      <w:rFonts w:ascii="Cambria" w:hAnsi="Cambria"/>
      <w:kern w:val="2"/>
      <w:sz w:val="21"/>
      <w:szCs w:val="24"/>
    </w:rPr>
  </w:style>
  <w:style w:type="character" w:customStyle="1" w:styleId="107">
    <w:name w:val="正文首行缩进 字符"/>
    <w:link w:val="57"/>
    <w:qFormat/>
    <w:uiPriority w:val="99"/>
    <w:rPr>
      <w:rFonts w:eastAsia="楷体_GB2312"/>
      <w:kern w:val="2"/>
      <w:sz w:val="32"/>
      <w:szCs w:val="24"/>
    </w:rPr>
  </w:style>
  <w:style w:type="character" w:customStyle="1" w:styleId="108">
    <w:name w:val="Default Char Char"/>
    <w:link w:val="77"/>
    <w:qFormat/>
    <w:uiPriority w:val="0"/>
    <w:rPr>
      <w:rFonts w:ascii="Arial" w:hAnsi="Arial" w:cs="Arial"/>
      <w:color w:val="000000"/>
      <w:sz w:val="24"/>
    </w:rPr>
  </w:style>
  <w:style w:type="paragraph" w:customStyle="1" w:styleId="109">
    <w:name w:val="首行缩进"/>
    <w:basedOn w:val="1"/>
    <w:qFormat/>
    <w:uiPriority w:val="0"/>
    <w:pPr>
      <w:spacing w:line="360" w:lineRule="auto"/>
      <w:ind w:firstLine="480" w:firstLineChars="200"/>
    </w:pPr>
    <w:rPr>
      <w:rFonts w:ascii="宋体" w:hAnsi="宋体" w:cs="宋体"/>
      <w:kern w:val="0"/>
      <w:sz w:val="24"/>
    </w:rPr>
  </w:style>
  <w:style w:type="paragraph" w:customStyle="1" w:styleId="110">
    <w:name w:val="AONormal"/>
    <w:qFormat/>
    <w:uiPriority w:val="0"/>
    <w:pPr>
      <w:autoSpaceDE w:val="0"/>
      <w:autoSpaceDN w:val="0"/>
      <w:adjustRightInd w:val="0"/>
      <w:spacing w:after="160" w:line="400" w:lineRule="exact"/>
      <w:ind w:firstLine="440" w:firstLineChars="200"/>
    </w:pPr>
    <w:rPr>
      <w:rFonts w:ascii="华文楷体" w:hAnsi="华文楷体" w:eastAsia="华文楷体" w:cs="华文楷体"/>
      <w:sz w:val="22"/>
      <w:szCs w:val="21"/>
      <w:lang w:val="en-US" w:eastAsia="zh-CN" w:bidi="ar-SA"/>
    </w:rPr>
  </w:style>
  <w:style w:type="paragraph" w:customStyle="1" w:styleId="111">
    <w:name w:val="style4"/>
    <w:basedOn w:val="1"/>
    <w:next w:val="112"/>
    <w:qFormat/>
    <w:uiPriority w:val="0"/>
    <w:pPr>
      <w:spacing w:before="280" w:after="280"/>
    </w:pPr>
    <w:rPr>
      <w:rFonts w:ascii="宋体"/>
      <w:sz w:val="18"/>
    </w:rPr>
  </w:style>
  <w:style w:type="paragraph" w:customStyle="1" w:styleId="112">
    <w:name w:val="2"/>
    <w:next w:val="1"/>
    <w:qFormat/>
    <w:uiPriority w:val="0"/>
    <w:pPr>
      <w:widowControl w:val="0"/>
      <w:spacing w:after="160" w:line="278" w:lineRule="auto"/>
      <w:jc w:val="both"/>
    </w:pPr>
    <w:rPr>
      <w:rFonts w:ascii="Times New Roman" w:hAnsi="Times New Roman" w:eastAsia="宋体" w:cs="Times New Roman"/>
      <w:sz w:val="21"/>
      <w:szCs w:val="22"/>
      <w:lang w:val="en-US" w:eastAsia="zh-CN" w:bidi="ar-SA"/>
    </w:rPr>
  </w:style>
  <w:style w:type="paragraph" w:customStyle="1" w:styleId="113">
    <w:name w:val="BodyText1I"/>
    <w:basedOn w:val="114"/>
    <w:qFormat/>
    <w:uiPriority w:val="99"/>
    <w:pPr>
      <w:tabs>
        <w:tab w:val="left" w:pos="567"/>
      </w:tabs>
      <w:spacing w:after="120"/>
      <w:ind w:firstLine="420" w:firstLineChars="100"/>
    </w:pPr>
  </w:style>
  <w:style w:type="paragraph" w:customStyle="1" w:styleId="114">
    <w:name w:val="BodyText"/>
    <w:qFormat/>
    <w:uiPriority w:val="0"/>
    <w:pPr>
      <w:tabs>
        <w:tab w:val="left" w:pos="567"/>
      </w:tabs>
      <w:spacing w:before="120" w:after="160" w:line="240" w:lineRule="atLeast"/>
      <w:jc w:val="both"/>
    </w:pPr>
    <w:rPr>
      <w:rFonts w:ascii="宋体" w:hAnsi="宋体" w:eastAsia="宋体" w:cs="宋体"/>
      <w:color w:val="000000"/>
      <w:kern w:val="2"/>
      <w:sz w:val="24"/>
      <w:szCs w:val="24"/>
      <w:lang w:val="en-US" w:eastAsia="zh-CN" w:bidi="ar-SA"/>
    </w:rPr>
  </w:style>
  <w:style w:type="paragraph" w:customStyle="1" w:styleId="115">
    <w:name w:val="大标题"/>
    <w:basedOn w:val="1"/>
    <w:next w:val="58"/>
    <w:qFormat/>
    <w:uiPriority w:val="0"/>
    <w:pPr>
      <w:jc w:val="center"/>
    </w:pPr>
    <w:rPr>
      <w:rFonts w:ascii="Arial" w:hAnsi="Arial" w:eastAsia="宋体"/>
      <w:b/>
      <w:sz w:val="28"/>
      <w:szCs w:val="24"/>
    </w:rPr>
  </w:style>
  <w:style w:type="character" w:customStyle="1" w:styleId="116">
    <w:name w:val="apple-converted-space"/>
    <w:qFormat/>
    <w:uiPriority w:val="0"/>
  </w:style>
  <w:style w:type="character" w:customStyle="1" w:styleId="117">
    <w:name w:val="脚注文本 Char2"/>
    <w:semiHidden/>
    <w:qFormat/>
    <w:uiPriority w:val="99"/>
    <w:rPr>
      <w:rFonts w:ascii="Arial Unicode MS" w:hAnsi="Arial Unicode MS" w:eastAsia="Arial Unicode MS" w:cs="Arial Unicode MS"/>
      <w:color w:val="000000"/>
      <w:kern w:val="2"/>
      <w:sz w:val="18"/>
      <w:szCs w:val="18"/>
      <w:lang w:val="zh-TW" w:eastAsia="zh-TW"/>
    </w:rPr>
  </w:style>
  <w:style w:type="character" w:customStyle="1" w:styleId="118">
    <w:name w:val="标题 Char2"/>
    <w:qFormat/>
    <w:uiPriority w:val="10"/>
    <w:rPr>
      <w:rFonts w:ascii="Cambria" w:hAnsi="Cambria" w:cs="Times New Roman"/>
      <w:b/>
      <w:bCs/>
      <w:kern w:val="2"/>
      <w:sz w:val="32"/>
      <w:szCs w:val="32"/>
    </w:rPr>
  </w:style>
  <w:style w:type="character" w:customStyle="1" w:styleId="119">
    <w:name w:val="NormalCharacter"/>
    <w:qFormat/>
    <w:uiPriority w:val="0"/>
    <w:rPr>
      <w:kern w:val="2"/>
      <w:sz w:val="21"/>
      <w:szCs w:val="24"/>
      <w:lang w:val="en-US" w:eastAsia="zh-CN" w:bidi="ar-SA"/>
    </w:rPr>
  </w:style>
  <w:style w:type="character" w:customStyle="1" w:styleId="120">
    <w:name w:val="正文文本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21">
    <w:name w:val="正文缩进 Char1"/>
    <w:link w:val="122"/>
    <w:qFormat/>
    <w:uiPriority w:val="0"/>
    <w:rPr>
      <w:rFonts w:ascii="宋体"/>
      <w:sz w:val="24"/>
    </w:rPr>
  </w:style>
  <w:style w:type="paragraph" w:customStyle="1" w:styleId="122">
    <w:name w:val="正文缩进1"/>
    <w:basedOn w:val="1"/>
    <w:link w:val="12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character" w:customStyle="1" w:styleId="123">
    <w:name w:val="wen11"/>
    <w:qFormat/>
    <w:uiPriority w:val="0"/>
    <w:rPr>
      <w:color w:val="000000"/>
      <w:sz w:val="21"/>
      <w:szCs w:val="21"/>
    </w:rPr>
  </w:style>
  <w:style w:type="character" w:customStyle="1" w:styleId="124">
    <w:name w:val="正文文本 2 Char1"/>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25">
    <w:name w:val="页脚 Char1"/>
    <w:semiHidden/>
    <w:qFormat/>
    <w:uiPriority w:val="99"/>
    <w:rPr>
      <w:kern w:val="2"/>
      <w:sz w:val="18"/>
      <w:szCs w:val="18"/>
    </w:rPr>
  </w:style>
  <w:style w:type="character" w:customStyle="1" w:styleId="126">
    <w:name w:val="纯文本 Char2"/>
    <w:semiHidden/>
    <w:qFormat/>
    <w:uiPriority w:val="99"/>
    <w:rPr>
      <w:rFonts w:ascii="宋体" w:hAnsi="Courier New" w:eastAsia="宋体" w:cs="Courier New"/>
      <w:szCs w:val="21"/>
    </w:rPr>
  </w:style>
  <w:style w:type="character" w:customStyle="1" w:styleId="127">
    <w:name w:val="日期 Char1"/>
    <w:semiHidden/>
    <w:qFormat/>
    <w:uiPriority w:val="99"/>
    <w:rPr>
      <w:rFonts w:ascii="Times New Roman" w:hAnsi="Times New Roman" w:eastAsia="宋体" w:cs="Times New Roman"/>
      <w:szCs w:val="24"/>
    </w:rPr>
  </w:style>
  <w:style w:type="character" w:customStyle="1" w:styleId="128">
    <w:name w:val="正文文本缩进 3 Char1"/>
    <w:semiHidden/>
    <w:qFormat/>
    <w:uiPriority w:val="99"/>
    <w:rPr>
      <w:rFonts w:ascii="Times New Roman" w:hAnsi="Times New Roman" w:eastAsia="宋体" w:cs="Times New Roman"/>
      <w:sz w:val="16"/>
      <w:szCs w:val="16"/>
    </w:rPr>
  </w:style>
  <w:style w:type="character" w:customStyle="1" w:styleId="129">
    <w:name w:val="p141"/>
    <w:qFormat/>
    <w:uiPriority w:val="99"/>
    <w:rPr>
      <w:sz w:val="21"/>
      <w:szCs w:val="21"/>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正文首行缩进 2 Char1"/>
    <w:semiHidden/>
    <w:qFormat/>
    <w:uiPriority w:val="99"/>
    <w:rPr>
      <w:lang w:val="zh-TW" w:eastAsia="zh-TW"/>
    </w:rPr>
  </w:style>
  <w:style w:type="character" w:customStyle="1" w:styleId="132">
    <w:name w:val="正文文本缩进 2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3">
    <w:name w:val="*正文 Char"/>
    <w:link w:val="134"/>
    <w:qFormat/>
    <w:uiPriority w:val="0"/>
    <w:rPr>
      <w:rFonts w:ascii="宋体" w:hAnsi="宋体"/>
      <w:sz w:val="22"/>
      <w:szCs w:val="24"/>
    </w:rPr>
  </w:style>
  <w:style w:type="paragraph" w:customStyle="1" w:styleId="134">
    <w:name w:val="*正文"/>
    <w:basedOn w:val="1"/>
    <w:link w:val="133"/>
    <w:qFormat/>
    <w:uiPriority w:val="0"/>
    <w:pPr>
      <w:widowControl w:val="0"/>
      <w:spacing w:line="360" w:lineRule="auto"/>
      <w:ind w:firstLine="200" w:firstLineChars="200"/>
    </w:pPr>
    <w:rPr>
      <w:rFonts w:hint="default" w:ascii="宋体" w:hAnsi="宋体" w:eastAsia="宋体" w:cs="Times New Roman"/>
      <w:color w:val="auto"/>
      <w:kern w:val="0"/>
      <w:sz w:val="22"/>
      <w:szCs w:val="24"/>
    </w:rPr>
  </w:style>
  <w:style w:type="character" w:customStyle="1" w:styleId="135">
    <w:name w:val="纯文本 Char"/>
    <w:qFormat/>
    <w:uiPriority w:val="0"/>
    <w:rPr>
      <w:rFonts w:ascii="宋体" w:hAnsi="Courier New" w:cs="Courier New"/>
      <w:color w:val="000000"/>
      <w:kern w:val="2"/>
      <w:sz w:val="21"/>
      <w:szCs w:val="21"/>
      <w:lang w:val="zh-TW" w:eastAsia="zh-TW"/>
    </w:rPr>
  </w:style>
  <w:style w:type="character" w:customStyle="1" w:styleId="136">
    <w:name w:val="正文文本缩进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7">
    <w:name w:val="页眉 Char1"/>
    <w:semiHidden/>
    <w:qFormat/>
    <w:uiPriority w:val="99"/>
    <w:rPr>
      <w:kern w:val="2"/>
      <w:sz w:val="18"/>
      <w:szCs w:val="18"/>
    </w:rPr>
  </w:style>
  <w:style w:type="character" w:customStyle="1" w:styleId="138">
    <w:name w:val="正文首行缩进 Char1"/>
    <w:semiHidden/>
    <w:qFormat/>
    <w:uiPriority w:val="99"/>
    <w:rPr>
      <w:lang w:val="zh-TW" w:eastAsia="zh-TW"/>
    </w:rPr>
  </w:style>
  <w:style w:type="character" w:customStyle="1" w:styleId="139">
    <w:name w:val="批注主题 Char1"/>
    <w:semiHidden/>
    <w:qFormat/>
    <w:uiPriority w:val="99"/>
    <w:rPr>
      <w:b/>
      <w:bCs/>
      <w:kern w:val="2"/>
      <w:sz w:val="21"/>
      <w:szCs w:val="24"/>
    </w:rPr>
  </w:style>
  <w:style w:type="character" w:customStyle="1" w:styleId="140">
    <w:name w:val="fontstyle01"/>
    <w:qFormat/>
    <w:uiPriority w:val="0"/>
    <w:rPr>
      <w:rFonts w:hint="default" w:ascii="Times New Roman" w:hAnsi="Times New Roman" w:cs="Times New Roman"/>
      <w:color w:val="000000"/>
      <w:sz w:val="24"/>
      <w:szCs w:val="24"/>
    </w:rPr>
  </w:style>
  <w:style w:type="character" w:customStyle="1" w:styleId="141">
    <w:name w:val="fontstyle21"/>
    <w:qFormat/>
    <w:uiPriority w:val="0"/>
    <w:rPr>
      <w:rFonts w:hint="eastAsia" w:ascii="宋体" w:hAnsi="宋体" w:eastAsia="宋体"/>
      <w:color w:val="000000"/>
      <w:sz w:val="24"/>
      <w:szCs w:val="24"/>
    </w:rPr>
  </w:style>
  <w:style w:type="character" w:customStyle="1" w:styleId="142">
    <w:name w:val="批注框文本 Char1"/>
    <w:semiHidden/>
    <w:qFormat/>
    <w:uiPriority w:val="99"/>
    <w:rPr>
      <w:kern w:val="2"/>
      <w:sz w:val="18"/>
      <w:szCs w:val="18"/>
    </w:rPr>
  </w:style>
  <w:style w:type="character" w:customStyle="1" w:styleId="143">
    <w:name w:val="正文文本缩进 3 Char2"/>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44">
    <w:name w:val="批注文字 Char2"/>
    <w:semiHidden/>
    <w:qFormat/>
    <w:uiPriority w:val="99"/>
    <w:rPr>
      <w:kern w:val="2"/>
      <w:sz w:val="21"/>
      <w:szCs w:val="24"/>
    </w:rPr>
  </w:style>
  <w:style w:type="character" w:customStyle="1" w:styleId="145">
    <w:name w:val="批注框文本 Char2"/>
    <w:semiHidden/>
    <w:qFormat/>
    <w:uiPriority w:val="99"/>
    <w:rPr>
      <w:kern w:val="2"/>
      <w:sz w:val="18"/>
      <w:szCs w:val="18"/>
    </w:rPr>
  </w:style>
  <w:style w:type="character" w:customStyle="1" w:styleId="146">
    <w:name w:val="正文文本 3 Char1"/>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47">
    <w:name w:val="正文文本 字符"/>
    <w:qFormat/>
    <w:uiPriority w:val="0"/>
    <w:rPr>
      <w:rFonts w:ascii="宋体" w:hAnsi="宋体"/>
      <w:kern w:val="2"/>
      <w:sz w:val="24"/>
      <w:szCs w:val="24"/>
    </w:rPr>
  </w:style>
  <w:style w:type="character" w:customStyle="1" w:styleId="148">
    <w:name w:val="Char Char2"/>
    <w:qFormat/>
    <w:uiPriority w:val="0"/>
    <w:rPr>
      <w:rFonts w:ascii="宋体" w:hAnsi="Courier New" w:eastAsia="宋体" w:cs="Courier New"/>
      <w:kern w:val="2"/>
      <w:sz w:val="21"/>
      <w:szCs w:val="21"/>
      <w:lang w:val="en-US" w:eastAsia="zh-CN" w:bidi="ar-SA"/>
    </w:rPr>
  </w:style>
  <w:style w:type="character" w:customStyle="1" w:styleId="149">
    <w:name w:val="fontstyle11"/>
    <w:qFormat/>
    <w:uiPriority w:val="0"/>
    <w:rPr>
      <w:rFonts w:hint="default" w:ascii="Times New Roman" w:hAnsi="Times New Roman" w:cs="Times New Roman"/>
      <w:color w:val="000000"/>
      <w:sz w:val="18"/>
      <w:szCs w:val="18"/>
    </w:rPr>
  </w:style>
  <w:style w:type="character" w:customStyle="1" w:styleId="150">
    <w:name w:val="dash6b63_6587__char1"/>
    <w:qFormat/>
    <w:uiPriority w:val="0"/>
    <w:rPr>
      <w:rFonts w:hint="default" w:ascii="Calibri" w:hAnsi="Calibri" w:cs="Calibri"/>
      <w:sz w:val="20"/>
      <w:szCs w:val="20"/>
    </w:rPr>
  </w:style>
  <w:style w:type="character" w:customStyle="1" w:styleId="151">
    <w:name w:val="unnamed11"/>
    <w:qFormat/>
    <w:uiPriority w:val="0"/>
    <w:rPr>
      <w:rFonts w:hint="default" w:ascii="Arial" w:hAnsi="Arial" w:cs="Arial"/>
      <w:color w:val="000000"/>
      <w:sz w:val="18"/>
      <w:szCs w:val="18"/>
      <w:u w:val="none"/>
    </w:rPr>
  </w:style>
  <w:style w:type="character" w:customStyle="1" w:styleId="152">
    <w:name w:val="font61"/>
    <w:qFormat/>
    <w:uiPriority w:val="0"/>
    <w:rPr>
      <w:rFonts w:hint="eastAsia" w:ascii="宋体" w:hAnsi="宋体" w:eastAsia="宋体" w:cs="宋体"/>
      <w:color w:val="auto"/>
      <w:sz w:val="20"/>
      <w:szCs w:val="20"/>
      <w:u w:val="none"/>
    </w:rPr>
  </w:style>
  <w:style w:type="character" w:customStyle="1" w:styleId="153">
    <w:name w:val="脚注文本 Char1"/>
    <w:semiHidden/>
    <w:qFormat/>
    <w:uiPriority w:val="99"/>
    <w:rPr>
      <w:rFonts w:ascii="Times New Roman" w:hAnsi="Times New Roman" w:eastAsia="宋体" w:cs="Times New Roman"/>
      <w:sz w:val="18"/>
      <w:szCs w:val="18"/>
    </w:rPr>
  </w:style>
  <w:style w:type="character" w:customStyle="1" w:styleId="154">
    <w:name w:val="标题 Char1"/>
    <w:qFormat/>
    <w:uiPriority w:val="10"/>
    <w:rPr>
      <w:rFonts w:ascii="Cambria" w:hAnsi="Cambria" w:eastAsia="宋体" w:cs="Times New Roman"/>
      <w:b/>
      <w:bCs/>
      <w:sz w:val="32"/>
      <w:szCs w:val="32"/>
    </w:rPr>
  </w:style>
  <w:style w:type="character" w:customStyle="1" w:styleId="155">
    <w:name w:val="纯文本 Char3"/>
    <w:semiHidden/>
    <w:qFormat/>
    <w:uiPriority w:val="99"/>
    <w:rPr>
      <w:rFonts w:ascii="宋体" w:hAnsi="Courier New" w:cs="Courier New"/>
      <w:kern w:val="2"/>
      <w:sz w:val="21"/>
      <w:szCs w:val="21"/>
    </w:rPr>
  </w:style>
  <w:style w:type="character" w:customStyle="1" w:styleId="156">
    <w:name w:val="批注文字 Char1"/>
    <w:semiHidden/>
    <w:qFormat/>
    <w:uiPriority w:val="99"/>
    <w:rPr>
      <w:kern w:val="2"/>
      <w:sz w:val="21"/>
      <w:szCs w:val="24"/>
    </w:rPr>
  </w:style>
  <w:style w:type="character" w:customStyle="1" w:styleId="157">
    <w:name w:val="正文文本缩进 2 Char1"/>
    <w:semiHidden/>
    <w:qFormat/>
    <w:uiPriority w:val="99"/>
    <w:rPr>
      <w:rFonts w:ascii="Times New Roman" w:hAnsi="Times New Roman" w:eastAsia="宋体" w:cs="Times New Roman"/>
      <w:szCs w:val="24"/>
    </w:rPr>
  </w:style>
  <w:style w:type="character" w:customStyle="1" w:styleId="158">
    <w:name w:val="pt91"/>
    <w:qFormat/>
    <w:uiPriority w:val="0"/>
    <w:rPr>
      <w:rFonts w:hint="default"/>
      <w:color w:val="333333"/>
      <w:sz w:val="18"/>
      <w:szCs w:val="18"/>
    </w:rPr>
  </w:style>
  <w:style w:type="character" w:customStyle="1" w:styleId="159">
    <w:name w:val="日期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60">
    <w:name w:val="页眉 Char2"/>
    <w:semiHidden/>
    <w:qFormat/>
    <w:uiPriority w:val="99"/>
    <w:rPr>
      <w:kern w:val="2"/>
      <w:sz w:val="18"/>
      <w:szCs w:val="18"/>
    </w:rPr>
  </w:style>
  <w:style w:type="character" w:customStyle="1" w:styleId="161">
    <w:name w:val="批注主题 Char2"/>
    <w:semiHidden/>
    <w:qFormat/>
    <w:uiPriority w:val="99"/>
    <w:rPr>
      <w:rFonts w:ascii="Arial Unicode MS" w:hAnsi="Arial Unicode MS" w:eastAsia="Arial Unicode MS" w:cs="Arial Unicode MS"/>
      <w:b/>
      <w:bCs/>
      <w:color w:val="000000"/>
      <w:kern w:val="2"/>
      <w:sz w:val="21"/>
      <w:szCs w:val="21"/>
      <w:lang w:val="zh-TW" w:eastAsia="zh-TW"/>
    </w:rPr>
  </w:style>
  <w:style w:type="character" w:customStyle="1" w:styleId="162">
    <w:name w:val="_Style 129"/>
    <w:unhideWhenUsed/>
    <w:qFormat/>
    <w:uiPriority w:val="99"/>
    <w:rPr>
      <w:color w:val="605E5C"/>
      <w:shd w:val="clear" w:color="auto" w:fill="E1DFDD"/>
    </w:rPr>
  </w:style>
  <w:style w:type="character" w:customStyle="1" w:styleId="163">
    <w:name w:val="p12h15"/>
    <w:qFormat/>
    <w:uiPriority w:val="0"/>
  </w:style>
  <w:style w:type="character" w:customStyle="1" w:styleId="164">
    <w:name w:val="正文文本缩进 Char1"/>
    <w:semiHidden/>
    <w:qFormat/>
    <w:uiPriority w:val="99"/>
    <w:rPr>
      <w:rFonts w:ascii="Times New Roman" w:hAnsi="Times New Roman" w:eastAsia="宋体" w:cs="Times New Roman"/>
      <w:szCs w:val="24"/>
    </w:rPr>
  </w:style>
  <w:style w:type="paragraph" w:customStyle="1" w:styleId="165">
    <w:name w:val="UserStyle_92"/>
    <w:qFormat/>
    <w:uiPriority w:val="0"/>
    <w:pPr>
      <w:spacing w:after="160" w:line="360" w:lineRule="auto"/>
      <w:ind w:firstLine="200"/>
      <w:jc w:val="both"/>
    </w:pPr>
    <w:rPr>
      <w:rFonts w:ascii="宋体" w:hAnsi="宋体" w:eastAsia="宋体" w:cs="宋体"/>
      <w:color w:val="000000"/>
      <w:sz w:val="22"/>
      <w:szCs w:val="22"/>
      <w:lang w:val="en-US" w:eastAsia="zh-CN" w:bidi="ar-SA"/>
    </w:rPr>
  </w:style>
  <w:style w:type="paragraph" w:customStyle="1" w:styleId="166">
    <w:name w:val="Char1 Char Char Char Char Char Char"/>
    <w:basedOn w:val="1"/>
    <w:qFormat/>
    <w:uiPriority w:val="0"/>
    <w:pPr>
      <w:widowControl w:val="0"/>
    </w:pPr>
    <w:rPr>
      <w:rFonts w:hint="default" w:ascii="Tahoma" w:hAnsi="Tahoma" w:eastAsia="宋体" w:cs="Times New Roman"/>
      <w:color w:val="auto"/>
      <w:sz w:val="24"/>
      <w:szCs w:val="20"/>
      <w:lang w:val="en-US" w:eastAsia="zh-CN"/>
    </w:rPr>
  </w:style>
  <w:style w:type="paragraph" w:customStyle="1" w:styleId="167">
    <w:name w:val="WPSOffice手动目录 2"/>
    <w:qFormat/>
    <w:uiPriority w:val="0"/>
    <w:pPr>
      <w:spacing w:after="160" w:line="278" w:lineRule="auto"/>
      <w:ind w:left="200" w:leftChars="200"/>
    </w:pPr>
    <w:rPr>
      <w:rFonts w:ascii="Times New Roman" w:hAnsi="Times New Roman" w:eastAsia="宋体" w:cs="Times New Roman"/>
      <w:lang w:val="en-US" w:eastAsia="zh-CN" w:bidi="ar-SA"/>
    </w:rPr>
  </w:style>
  <w:style w:type="paragraph" w:customStyle="1" w:styleId="168">
    <w:name w:val="Heading4"/>
    <w:next w:val="1"/>
    <w:qFormat/>
    <w:uiPriority w:val="0"/>
    <w:pPr>
      <w:keepNext/>
      <w:keepLines/>
      <w:spacing w:before="280" w:after="290" w:line="372" w:lineRule="auto"/>
      <w:jc w:val="both"/>
    </w:pPr>
    <w:rPr>
      <w:rFonts w:ascii="Arial" w:hAnsi="Arial" w:eastAsia="Arial Unicode MS" w:cs="Arial Unicode MS"/>
      <w:b/>
      <w:bCs/>
      <w:color w:val="000000"/>
      <w:kern w:val="2"/>
      <w:sz w:val="28"/>
      <w:szCs w:val="28"/>
      <w:lang w:val="en-US" w:eastAsia="zh-CN" w:bidi="ar-SA"/>
    </w:rPr>
  </w:style>
  <w:style w:type="paragraph" w:customStyle="1" w:styleId="169">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18"/>
      <w:szCs w:val="18"/>
      <w:lang w:val="en-US" w:eastAsia="zh-CN"/>
    </w:rPr>
  </w:style>
  <w:style w:type="paragraph" w:customStyle="1" w:styleId="170">
    <w:name w:val="font7"/>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1">
    <w:name w:val="页眉与页脚"/>
    <w:qFormat/>
    <w:uiPriority w:val="0"/>
    <w:pPr>
      <w:tabs>
        <w:tab w:val="right" w:pos="9020"/>
      </w:tabs>
      <w:spacing w:after="160" w:line="278" w:lineRule="auto"/>
    </w:pPr>
    <w:rPr>
      <w:rFonts w:ascii="Helvetica Neue" w:hAnsi="Helvetica Neue" w:eastAsia="Arial Unicode MS" w:cs="Arial Unicode MS"/>
      <w:color w:val="000000"/>
      <w:sz w:val="24"/>
      <w:szCs w:val="24"/>
      <w:lang w:val="en-US" w:eastAsia="zh-CN" w:bidi="ar-SA"/>
    </w:rPr>
  </w:style>
  <w:style w:type="paragraph" w:customStyle="1" w:styleId="172">
    <w:name w:val="Char Char10 Char Char Char Char"/>
    <w:basedOn w:val="1"/>
    <w:next w:val="173"/>
    <w:qFormat/>
    <w:uiPriority w:val="0"/>
    <w:rPr>
      <w:rFonts w:ascii="Calibri" w:hAnsi="Calibri"/>
      <w:kern w:val="0"/>
    </w:rPr>
  </w:style>
  <w:style w:type="paragraph" w:customStyle="1" w:styleId="173">
    <w:name w:val="xl87"/>
    <w:basedOn w:val="1"/>
    <w:next w:val="174"/>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4">
    <w:name w:val="xl72"/>
    <w:basedOn w:val="1"/>
    <w:next w:val="3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75">
    <w:name w:val="font6"/>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6">
    <w:name w:val="xl4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77">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hint="default" w:ascii="Courier New" w:hAnsi="Courier New" w:eastAsia="宋体" w:cs="Times New Roman"/>
      <w:color w:val="auto"/>
      <w:kern w:val="0"/>
      <w:sz w:val="20"/>
      <w:szCs w:val="20"/>
      <w:lang w:val="en-US" w:eastAsia="zh-CN"/>
    </w:rPr>
  </w:style>
  <w:style w:type="paragraph" w:customStyle="1" w:styleId="178">
    <w:name w:val="xl42"/>
    <w:basedOn w:val="1"/>
    <w:qFormat/>
    <w:uiPriority w:val="0"/>
    <w:pP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79">
    <w:name w:val="font8"/>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80">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81">
    <w:name w:val="xl3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82">
    <w:name w:val="xl49"/>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83">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184">
    <w:name w:val="不缩进"/>
    <w:basedOn w:val="1"/>
    <w:qFormat/>
    <w:uiPriority w:val="0"/>
    <w:pPr>
      <w:widowControl w:val="0"/>
      <w:jc w:val="center"/>
    </w:pPr>
    <w:rPr>
      <w:rFonts w:hint="default" w:ascii="仿宋_GB2312" w:hAnsi="宋体" w:eastAsia="仿宋_GB2312" w:cs="Times New Roman"/>
      <w:color w:val="auto"/>
      <w:szCs w:val="24"/>
      <w:lang w:val="en-US" w:eastAsia="zh-CN"/>
    </w:rPr>
  </w:style>
  <w:style w:type="paragraph" w:customStyle="1" w:styleId="185">
    <w:name w:val="xl3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6">
    <w:name w:val="xl45"/>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7">
    <w:name w:val="正文_5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88">
    <w:name w:val="xl2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189">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190">
    <w:name w:val="正文_0"/>
    <w:qFormat/>
    <w:uiPriority w:val="99"/>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191">
    <w:name w:val="PlainText"/>
    <w:qFormat/>
    <w:uiPriority w:val="0"/>
    <w:pPr>
      <w:spacing w:after="160" w:line="278" w:lineRule="auto"/>
      <w:jc w:val="both"/>
    </w:pPr>
    <w:rPr>
      <w:rFonts w:ascii="宋体" w:hAnsi="宋体" w:eastAsia="宋体" w:cs="宋体"/>
      <w:color w:val="000000"/>
      <w:kern w:val="2"/>
      <w:sz w:val="21"/>
      <w:szCs w:val="21"/>
      <w:lang w:val="en-US" w:eastAsia="zh-CN" w:bidi="ar-SA"/>
    </w:rPr>
  </w:style>
  <w:style w:type="paragraph" w:customStyle="1" w:styleId="192">
    <w:name w:val="WPSOffice手动目录 3"/>
    <w:qFormat/>
    <w:uiPriority w:val="0"/>
    <w:pPr>
      <w:spacing w:after="160" w:line="278" w:lineRule="auto"/>
      <w:ind w:left="400" w:leftChars="400"/>
    </w:pPr>
    <w:rPr>
      <w:rFonts w:ascii="Times New Roman" w:hAnsi="Times New Roman" w:eastAsia="宋体" w:cs="Times New Roman"/>
      <w:lang w:val="en-US" w:eastAsia="zh-CN" w:bidi="ar-SA"/>
    </w:rPr>
  </w:style>
  <w:style w:type="paragraph" w:customStyle="1" w:styleId="193">
    <w:name w:val="_Style 13"/>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194">
    <w:name w:val="xl3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95">
    <w:name w:val="xl4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96">
    <w:name w:val="默认"/>
    <w:qFormat/>
    <w:uiPriority w:val="0"/>
    <w:pPr>
      <w:spacing w:before="160" w:after="160" w:line="278" w:lineRule="auto"/>
    </w:pPr>
    <w:rPr>
      <w:rFonts w:ascii="Helvetica Neue" w:hAnsi="Helvetica Neue" w:eastAsia="Helvetica Neue" w:cs="Helvetica Neue"/>
      <w:color w:val="000000"/>
      <w:sz w:val="24"/>
      <w:szCs w:val="24"/>
      <w:lang w:val="en-US" w:eastAsia="zh-CN" w:bidi="ar-SA"/>
    </w:rPr>
  </w:style>
  <w:style w:type="paragraph" w:customStyle="1" w:styleId="197">
    <w:name w:val="_Style 0"/>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98">
    <w:name w:val="小标题 3"/>
    <w:next w:val="199"/>
    <w:qFormat/>
    <w:uiPriority w:val="0"/>
    <w:pPr>
      <w:keepNext/>
      <w:keepLines/>
      <w:spacing w:before="360" w:after="120" w:line="278" w:lineRule="auto"/>
    </w:pPr>
    <w:rPr>
      <w:rFonts w:ascii="宋体" w:hAnsi="宋体" w:eastAsia="宋体" w:cs="宋体"/>
      <w:b/>
      <w:bCs/>
      <w:color w:val="000000"/>
      <w:sz w:val="24"/>
      <w:szCs w:val="24"/>
      <w:u w:val="single" w:color="000000"/>
      <w:lang w:val="en-US" w:eastAsia="zh-CN" w:bidi="ar-SA"/>
    </w:rPr>
  </w:style>
  <w:style w:type="paragraph" w:customStyle="1" w:styleId="199">
    <w:name w:val="NormalIndent"/>
    <w:qFormat/>
    <w:uiPriority w:val="0"/>
    <w:pPr>
      <w:spacing w:after="160"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200">
    <w:name w:val="Table Paragraph"/>
    <w:basedOn w:val="1"/>
    <w:qFormat/>
    <w:uiPriority w:val="0"/>
    <w:pPr>
      <w:widowControl w:val="0"/>
      <w:jc w:val="left"/>
    </w:pPr>
    <w:rPr>
      <w:rFonts w:hint="default" w:ascii="Calibri" w:hAnsi="Calibri" w:eastAsia="宋体" w:cs="Times New Roman"/>
      <w:color w:val="auto"/>
      <w:kern w:val="0"/>
      <w:sz w:val="22"/>
      <w:szCs w:val="22"/>
      <w:lang w:val="en-US" w:eastAsia="en-US"/>
    </w:rPr>
  </w:style>
  <w:style w:type="paragraph" w:customStyle="1" w:styleId="201">
    <w:name w:val="xl26"/>
    <w:basedOn w:val="1"/>
    <w:qFormat/>
    <w:uiPriority w:val="0"/>
    <w:pPr>
      <w:spacing w:before="100" w:beforeAutospacing="1" w:after="100" w:afterAutospacing="1"/>
      <w:jc w:val="left"/>
    </w:pPr>
    <w:rPr>
      <w:rFonts w:ascii="仿宋_GB2312" w:hAnsi="宋体" w:eastAsia="仿宋_GB2312" w:cs="Times New Roman"/>
      <w:color w:val="auto"/>
      <w:kern w:val="0"/>
      <w:sz w:val="32"/>
      <w:szCs w:val="32"/>
      <w:lang w:val="en-US" w:eastAsia="zh-CN"/>
    </w:rPr>
  </w:style>
  <w:style w:type="paragraph" w:customStyle="1" w:styleId="202">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styleId="203">
    <w:name w:val="List Paragraph"/>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04">
    <w:name w:val="列出段落2"/>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05">
    <w:name w:val="TOC1"/>
    <w:next w:val="1"/>
    <w:qFormat/>
    <w:uiPriority w:val="0"/>
    <w:pPr>
      <w:spacing w:after="160" w:line="278" w:lineRule="auto"/>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06">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207">
    <w:name w:val="列出段落1"/>
    <w:basedOn w:val="1"/>
    <w:qFormat/>
    <w:uiPriority w:val="99"/>
    <w:pPr>
      <w:widowControl w:val="0"/>
      <w:ind w:firstLine="420" w:firstLineChars="200"/>
    </w:pPr>
    <w:rPr>
      <w:rFonts w:hint="default" w:ascii="Calibri" w:hAnsi="Calibri" w:eastAsia="宋体" w:cs="Times New Roman"/>
      <w:color w:val="auto"/>
      <w:szCs w:val="22"/>
      <w:lang w:val="en-US" w:eastAsia="zh-CN"/>
    </w:rPr>
  </w:style>
  <w:style w:type="paragraph" w:customStyle="1" w:styleId="208">
    <w:name w:val="小标题 2"/>
    <w:next w:val="199"/>
    <w:qFormat/>
    <w:uiPriority w:val="0"/>
    <w:pPr>
      <w:keepNext/>
      <w:keepLines/>
      <w:spacing w:before="120" w:after="160" w:line="300" w:lineRule="auto"/>
      <w:jc w:val="center"/>
    </w:pPr>
    <w:rPr>
      <w:rFonts w:hint="eastAsia" w:ascii="Arial Unicode MS" w:hAnsi="Arial Unicode MS" w:eastAsia="Arial Unicode MS" w:cs="Arial Unicode MS"/>
      <w:b/>
      <w:bCs/>
      <w:color w:val="000000"/>
      <w:sz w:val="30"/>
      <w:szCs w:val="30"/>
      <w:lang w:val="zh-TW" w:eastAsia="zh-TW" w:bidi="ar-SA"/>
    </w:rPr>
  </w:style>
  <w:style w:type="paragraph" w:customStyle="1" w:styleId="209">
    <w:name w:val="font5"/>
    <w:basedOn w:val="1"/>
    <w:qFormat/>
    <w:uiPriority w:val="0"/>
    <w:pPr>
      <w:spacing w:before="100" w:beforeAutospacing="1" w:after="100" w:afterAutospacing="1"/>
      <w:jc w:val="left"/>
    </w:pPr>
    <w:rPr>
      <w:rFonts w:ascii="宋体" w:hAnsi="宋体" w:eastAsia="宋体" w:cs="Times New Roman"/>
      <w:color w:val="auto"/>
      <w:kern w:val="0"/>
      <w:sz w:val="18"/>
      <w:szCs w:val="18"/>
      <w:lang w:val="en-US" w:eastAsia="zh-CN"/>
    </w:rPr>
  </w:style>
  <w:style w:type="paragraph" w:customStyle="1" w:styleId="210">
    <w:name w:val="No Spacing1"/>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211">
    <w:name w:val="_Style 1"/>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212">
    <w:name w:val="Blockquote"/>
    <w:basedOn w:val="1"/>
    <w:qFormat/>
    <w:uiPriority w:val="0"/>
    <w:pPr>
      <w:widowControl w:val="0"/>
      <w:autoSpaceDE w:val="0"/>
      <w:autoSpaceDN w:val="0"/>
      <w:adjustRightInd w:val="0"/>
      <w:spacing w:before="100" w:after="100"/>
      <w:ind w:left="360" w:right="360"/>
      <w:jc w:val="left"/>
    </w:pPr>
    <w:rPr>
      <w:rFonts w:hint="default" w:ascii="Times New Roman" w:hAnsi="Times New Roman" w:eastAsia="宋体" w:cs="Times New Roman"/>
      <w:color w:val="auto"/>
      <w:kern w:val="0"/>
      <w:sz w:val="24"/>
      <w:szCs w:val="20"/>
      <w:lang w:val="en-US" w:eastAsia="zh-CN"/>
    </w:rPr>
  </w:style>
  <w:style w:type="paragraph" w:customStyle="1" w:styleId="213">
    <w:name w:val="小标题"/>
    <w:next w:val="1"/>
    <w:qFormat/>
    <w:uiPriority w:val="0"/>
    <w:pPr>
      <w:keepNext/>
      <w:keepLines/>
      <w:spacing w:before="240" w:after="120" w:line="300" w:lineRule="auto"/>
      <w:jc w:val="center"/>
    </w:pPr>
    <w:rPr>
      <w:rFonts w:ascii="宋体" w:hAnsi="宋体" w:eastAsia="宋体" w:cs="宋体"/>
      <w:b/>
      <w:bCs/>
      <w:color w:val="000000"/>
      <w:kern w:val="44"/>
      <w:sz w:val="32"/>
      <w:szCs w:val="32"/>
      <w:lang w:val="zh-TW" w:eastAsia="zh-TW" w:bidi="ar-SA"/>
    </w:rPr>
  </w:style>
  <w:style w:type="paragraph" w:customStyle="1" w:styleId="214">
    <w:name w:val="List Paragraph1"/>
    <w:basedOn w:val="1"/>
    <w:qFormat/>
    <w:uiPriority w:val="1"/>
    <w:pPr>
      <w:widowControl w:val="0"/>
      <w:ind w:firstLine="420" w:firstLineChars="200"/>
    </w:pPr>
    <w:rPr>
      <w:rFonts w:hint="default" w:ascii="Calibri" w:hAnsi="Calibri" w:eastAsia="宋体" w:cs="Times New Roman"/>
      <w:color w:val="auto"/>
      <w:lang w:val="en-US" w:eastAsia="zh-CN"/>
    </w:rPr>
  </w:style>
  <w:style w:type="paragraph" w:customStyle="1" w:styleId="215">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6">
    <w:name w:val="TOC3"/>
    <w:next w:val="1"/>
    <w:qFormat/>
    <w:uiPriority w:val="0"/>
    <w:pPr>
      <w:tabs>
        <w:tab w:val="left" w:pos="1260"/>
        <w:tab w:val="right" w:leader="dot" w:pos="8630"/>
      </w:tabs>
      <w:spacing w:after="160" w:line="278" w:lineRule="auto"/>
      <w:ind w:left="840"/>
      <w:jc w:val="both"/>
    </w:pPr>
    <w:rPr>
      <w:rFonts w:ascii="Times New Roman" w:hAnsi="Times New Roman" w:eastAsia="Arial Unicode MS" w:cs="Arial Unicode MS"/>
      <w:color w:val="000000"/>
      <w:kern w:val="2"/>
      <w:sz w:val="21"/>
      <w:szCs w:val="21"/>
      <w:lang w:val="en-US" w:eastAsia="zh-CN" w:bidi="ar-SA"/>
    </w:rPr>
  </w:style>
  <w:style w:type="paragraph" w:customStyle="1" w:styleId="217">
    <w:name w:val="_Style 2"/>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18">
    <w:name w:val="列出段落11"/>
    <w:basedOn w:val="1"/>
    <w:qFormat/>
    <w:uiPriority w:val="0"/>
    <w:pPr>
      <w:ind w:firstLine="420" w:firstLineChars="200"/>
      <w:jc w:val="left"/>
    </w:pPr>
    <w:rPr>
      <w:rFonts w:hint="default" w:ascii="仿宋_GB2312" w:hAnsi="Times New Roman" w:eastAsia="仿宋_GB2312" w:cs="Times New Roman"/>
      <w:color w:val="auto"/>
      <w:kern w:val="0"/>
      <w:sz w:val="24"/>
      <w:szCs w:val="32"/>
      <w:lang w:val="en-US" w:eastAsia="zh-CN"/>
    </w:rPr>
  </w:style>
  <w:style w:type="paragraph" w:customStyle="1" w:styleId="219">
    <w:name w:val="段"/>
    <w:next w:val="1"/>
    <w:qFormat/>
    <w:uiPriority w:val="0"/>
    <w:pPr>
      <w:autoSpaceDE w:val="0"/>
      <w:autoSpaceDN w:val="0"/>
      <w:adjustRightInd w:val="0"/>
      <w:snapToGrid w:val="0"/>
      <w:spacing w:after="160"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20">
    <w:name w:val="xl50"/>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21">
    <w:name w:val="UserStyle_161"/>
    <w:qFormat/>
    <w:uiPriority w:val="0"/>
    <w:pPr>
      <w:spacing w:after="160" w:line="278" w:lineRule="auto"/>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22">
    <w:name w:val="xl47"/>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23">
    <w:name w:val="正文_6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4">
    <w:name w:val="正文_3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5">
    <w:name w:val="Char"/>
    <w:basedOn w:val="1"/>
    <w:qFormat/>
    <w:uiPriority w:val="0"/>
    <w:pPr>
      <w:widowControl w:val="0"/>
      <w:tabs>
        <w:tab w:val="left" w:pos="360"/>
      </w:tabs>
    </w:pPr>
    <w:rPr>
      <w:rFonts w:hint="default" w:ascii="Times New Roman" w:hAnsi="Times New Roman" w:eastAsia="宋体" w:cs="Times New Roman"/>
      <w:color w:val="auto"/>
      <w:sz w:val="24"/>
      <w:szCs w:val="24"/>
      <w:lang w:val="en-US" w:eastAsia="zh-CN"/>
    </w:rPr>
  </w:style>
  <w:style w:type="paragraph" w:customStyle="1" w:styleId="226">
    <w:name w:val="正文_13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7">
    <w:name w:val="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28">
    <w:name w:val="TOC2"/>
    <w:next w:val="1"/>
    <w:qFormat/>
    <w:uiPriority w:val="0"/>
    <w:pPr>
      <w:spacing w:after="160" w:line="278" w:lineRule="auto"/>
      <w:ind w:left="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29">
    <w:name w:val="_Style 197"/>
    <w:basedOn w:val="2"/>
    <w:next w:val="1"/>
    <w:qFormat/>
    <w:uiPriority w:val="39"/>
    <w:pPr>
      <w:spacing w:before="480" w:after="0" w:line="276" w:lineRule="auto"/>
      <w:jc w:val="left"/>
      <w:outlineLvl w:val="9"/>
    </w:pPr>
    <w:rPr>
      <w:rFonts w:ascii="Cambria" w:hAnsi="Cambria" w:eastAsia="宋体"/>
      <w:color w:val="365F91"/>
      <w:kern w:val="0"/>
      <w:sz w:val="28"/>
      <w:szCs w:val="28"/>
      <w:lang w:val="en-US" w:eastAsia="zh-CN"/>
    </w:rPr>
  </w:style>
  <w:style w:type="paragraph" w:customStyle="1" w:styleId="230">
    <w:name w:val="179"/>
    <w:qFormat/>
    <w:uiPriority w:val="0"/>
    <w:pPr>
      <w:spacing w:after="160" w:line="278" w:lineRule="auto"/>
      <w:ind w:firstLine="420"/>
    </w:pPr>
    <w:rPr>
      <w:rFonts w:hint="eastAsia" w:ascii="Arial Unicode MS" w:hAnsi="Arial Unicode MS" w:eastAsia="Arial Unicode MS" w:cs="Arial Unicode MS"/>
      <w:color w:val="000000"/>
      <w:sz w:val="24"/>
      <w:szCs w:val="24"/>
      <w:lang w:val="en-US" w:eastAsia="zh-CN" w:bidi="ar-SA"/>
    </w:rPr>
  </w:style>
  <w:style w:type="paragraph" w:customStyle="1" w:styleId="231">
    <w:name w:val="纯文本1"/>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customStyle="1" w:styleId="232">
    <w:name w:val="xl32"/>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3">
    <w:name w:val="UserStyle_140"/>
    <w:qFormat/>
    <w:uiPriority w:val="0"/>
    <w:pPr>
      <w:spacing w:after="160" w:line="278" w:lineRule="auto"/>
    </w:pPr>
    <w:rPr>
      <w:rFonts w:hint="eastAsia" w:ascii="Arial Unicode MS" w:hAnsi="Arial Unicode MS" w:eastAsia="Arial Unicode MS" w:cs="Arial Unicode MS"/>
      <w:color w:val="000000"/>
      <w:sz w:val="22"/>
      <w:szCs w:val="22"/>
      <w:lang w:val="en-US" w:eastAsia="zh-CN" w:bidi="ar-SA"/>
    </w:rPr>
  </w:style>
  <w:style w:type="paragraph" w:customStyle="1" w:styleId="234">
    <w:name w:val="xl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35">
    <w:name w:val="xl2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6">
    <w:name w:val="样式 10 磅"/>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customStyle="1" w:styleId="237">
    <w:name w:val="默认段落字体 Para 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38">
    <w:name w:val="xl51"/>
    <w:basedOn w:val="1"/>
    <w:qFormat/>
    <w:uiPriority w:val="0"/>
    <w:pPr>
      <w:pBdr>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39">
    <w:name w:val="样式 宋体 五号 行距: 单倍行距"/>
    <w:basedOn w:val="1"/>
    <w:qFormat/>
    <w:uiPriority w:val="0"/>
    <w:pPr>
      <w:widowControl w:val="0"/>
    </w:pPr>
    <w:rPr>
      <w:rFonts w:hint="default" w:ascii="宋体" w:hAnsi="宋体" w:eastAsia="仿宋_GB2312" w:cs="Times New Roman"/>
      <w:color w:val="auto"/>
      <w:szCs w:val="32"/>
      <w:lang w:val="en-US" w:eastAsia="zh-CN"/>
    </w:rPr>
  </w:style>
  <w:style w:type="paragraph" w:customStyle="1" w:styleId="240">
    <w:name w:val="TOC4"/>
    <w:next w:val="1"/>
    <w:qFormat/>
    <w:uiPriority w:val="0"/>
    <w:pPr>
      <w:spacing w:after="160" w:line="278" w:lineRule="auto"/>
      <w:ind w:left="1260"/>
      <w:jc w:val="both"/>
    </w:pPr>
    <w:rPr>
      <w:rFonts w:ascii="Times New Roman" w:hAnsi="Times New Roman" w:eastAsia="Arial Unicode MS" w:cs="Arial Unicode MS"/>
      <w:color w:val="000000"/>
      <w:kern w:val="2"/>
      <w:sz w:val="21"/>
      <w:szCs w:val="21"/>
      <w:lang w:val="en-US" w:eastAsia="zh-CN" w:bidi="ar-SA"/>
    </w:rPr>
  </w:style>
  <w:style w:type="paragraph" w:customStyle="1" w:styleId="241">
    <w:name w:val="xl24"/>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42">
    <w:name w:val="xl30"/>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3">
    <w:name w:val="xl46"/>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4">
    <w:name w:val="xl4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5">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6">
    <w:name w:val="xl48"/>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47">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248">
    <w:name w:val="样式 目录 2 + 左侧:  2 字符"/>
    <w:basedOn w:val="45"/>
    <w:qFormat/>
    <w:uiPriority w:val="0"/>
    <w:pPr>
      <w:widowControl w:val="0"/>
      <w:spacing w:after="0" w:line="440" w:lineRule="exact"/>
      <w:ind w:left="200" w:leftChars="200"/>
      <w:jc w:val="both"/>
    </w:pPr>
    <w:rPr>
      <w:rFonts w:ascii="Times New Roman" w:hAnsi="Times New Roman" w:cs="宋体"/>
      <w:kern w:val="2"/>
      <w:sz w:val="24"/>
      <w:szCs w:val="20"/>
    </w:rPr>
  </w:style>
  <w:style w:type="paragraph" w:customStyle="1" w:styleId="249">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50">
    <w:name w:val="UserStyle_112"/>
    <w:qFormat/>
    <w:uiPriority w:val="0"/>
    <w:pPr>
      <w:spacing w:after="160" w:line="278" w:lineRule="auto"/>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styleId="251">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table" w:customStyle="1" w:styleId="252">
    <w:name w:val="Table Normal"/>
    <w:qFormat/>
    <w:uiPriority w:val="0"/>
    <w:rPr>
      <w:rFonts w:eastAsia="Arial Unicode MS"/>
    </w:rPr>
    <w:tblPr>
      <w:tblCellMar>
        <w:top w:w="0" w:type="dxa"/>
        <w:left w:w="0" w:type="dxa"/>
        <w:bottom w:w="0" w:type="dxa"/>
        <w:right w:w="0" w:type="dxa"/>
      </w:tblCellMar>
    </w:tblPr>
  </w:style>
  <w:style w:type="table" w:customStyle="1" w:styleId="253">
    <w:name w:val="网格型1"/>
    <w:basedOn w:val="5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2"/>
    <w:basedOn w:val="5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Table Normal1"/>
    <w:unhideWhenUsed/>
    <w:qFormat/>
    <w:uiPriority w:val="2"/>
    <w:tblPr>
      <w:tblCellMar>
        <w:top w:w="0" w:type="dxa"/>
        <w:left w:w="0" w:type="dxa"/>
        <w:bottom w:w="0" w:type="dxa"/>
        <w:right w:w="0" w:type="dxa"/>
      </w:tblCellMar>
    </w:tblPr>
  </w:style>
  <w:style w:type="paragraph" w:customStyle="1" w:styleId="25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after="160" w:line="278" w:lineRule="auto"/>
      <w:jc w:val="both"/>
    </w:pPr>
    <w:rPr>
      <w:rFonts w:ascii="Calibri" w:hAnsi="Calibri" w:eastAsia="宋体" w:cs="Times New Roman"/>
      <w:kern w:val="2"/>
      <w:sz w:val="21"/>
      <w:lang w:val="en-US" w:eastAsia="zh-CN" w:bidi="ar-SA"/>
    </w:rPr>
  </w:style>
  <w:style w:type="paragraph" w:customStyle="1" w:styleId="257">
    <w:name w:val="_Style 8"/>
    <w:basedOn w:val="1"/>
    <w:qFormat/>
    <w:uiPriority w:val="0"/>
    <w:pPr>
      <w:ind w:firstLine="420" w:firstLineChars="200"/>
      <w:jc w:val="left"/>
    </w:pPr>
    <w:rPr>
      <w:kern w:val="0"/>
    </w:rPr>
  </w:style>
  <w:style w:type="paragraph" w:customStyle="1" w:styleId="258">
    <w:name w:val="修订1"/>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59">
    <w:name w:val="_Style 232"/>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character" w:customStyle="1" w:styleId="260">
    <w:name w:val="_Style 233"/>
    <w:unhideWhenUsed/>
    <w:qFormat/>
    <w:uiPriority w:val="99"/>
    <w:rPr>
      <w:color w:val="605E5C"/>
      <w:shd w:val="clear" w:color="auto" w:fill="E1DFDD"/>
    </w:rPr>
  </w:style>
  <w:style w:type="paragraph" w:customStyle="1" w:styleId="261">
    <w:name w:val="_Style 234"/>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62">
    <w:name w:val="修订2"/>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character" w:customStyle="1" w:styleId="263">
    <w:name w:val="hover1"/>
    <w:qFormat/>
    <w:uiPriority w:val="0"/>
  </w:style>
  <w:style w:type="character" w:customStyle="1" w:styleId="264">
    <w:name w:val="hover2"/>
    <w:qFormat/>
    <w:uiPriority w:val="0"/>
    <w:rPr>
      <w:color w:val="2590EB"/>
    </w:rPr>
  </w:style>
  <w:style w:type="character" w:customStyle="1" w:styleId="265">
    <w:name w:val="hover3"/>
    <w:qFormat/>
    <w:uiPriority w:val="0"/>
    <w:rPr>
      <w:color w:val="2590EB"/>
    </w:rPr>
  </w:style>
  <w:style w:type="character" w:customStyle="1" w:styleId="266">
    <w:name w:val="hover4"/>
    <w:qFormat/>
    <w:uiPriority w:val="0"/>
    <w:rPr>
      <w:color w:val="2590EB"/>
      <w:shd w:val="clear" w:color="auto" w:fill="E9F4FD"/>
    </w:rPr>
  </w:style>
  <w:style w:type="character" w:customStyle="1" w:styleId="267">
    <w:name w:val="mini-outputtext1"/>
    <w:qFormat/>
    <w:uiPriority w:val="0"/>
  </w:style>
  <w:style w:type="character" w:customStyle="1" w:styleId="268">
    <w:name w:val="hover"/>
    <w:qFormat/>
    <w:uiPriority w:val="0"/>
  </w:style>
  <w:style w:type="paragraph" w:customStyle="1" w:styleId="269">
    <w:name w:val="Table Text"/>
    <w:basedOn w:val="1"/>
    <w:semiHidden/>
    <w:qFormat/>
    <w:uiPriority w:val="0"/>
    <w:rPr>
      <w:rFonts w:ascii="微软雅黑" w:hAnsi="微软雅黑" w:eastAsia="微软雅黑" w:cs="微软雅黑"/>
      <w:sz w:val="19"/>
      <w:szCs w:val="19"/>
      <w:lang w:eastAsia="en-US"/>
    </w:rPr>
  </w:style>
  <w:style w:type="paragraph" w:customStyle="1" w:styleId="270">
    <w:name w:val="修订3"/>
    <w:hidden/>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71">
    <w:name w:val="修订4"/>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table" w:customStyle="1" w:styleId="272">
    <w:name w:val="网格型3"/>
    <w:basedOn w:val="59"/>
    <w:qFormat/>
    <w:uiPriority w:val="0"/>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73">
    <w:name w:val="纯文本 Char1"/>
    <w:semiHidden/>
    <w:qFormat/>
    <w:uiPriority w:val="99"/>
    <w:rPr>
      <w:rFonts w:ascii="宋体" w:hAnsi="Courier New" w:cs="Courier New"/>
      <w:kern w:val="2"/>
      <w:sz w:val="21"/>
      <w:szCs w:val="21"/>
    </w:rPr>
  </w:style>
  <w:style w:type="paragraph" w:customStyle="1" w:styleId="274">
    <w:name w:val="样式 正文首行缩进 2 + Arial"/>
    <w:basedOn w:val="1"/>
    <w:next w:val="1"/>
    <w:qFormat/>
    <w:uiPriority w:val="0"/>
    <w:pPr>
      <w:widowControl w:val="0"/>
      <w:spacing w:after="120" w:line="320" w:lineRule="atLeast"/>
      <w:ind w:firstLine="200" w:firstLineChars="200"/>
    </w:pPr>
    <w:rPr>
      <w:rFonts w:hint="default" w:ascii="Arial" w:hAnsi="Arial" w:eastAsia="宋体" w:cs="Times New Roman"/>
      <w:color w:val="auto"/>
      <w:kern w:val="0"/>
      <w:szCs w:val="24"/>
      <w:lang w:val="en-US" w:eastAsia="zh-CN"/>
    </w:rPr>
  </w:style>
  <w:style w:type="character" w:customStyle="1" w:styleId="275">
    <w:name w:val="style61"/>
    <w:qFormat/>
    <w:uiPriority w:val="0"/>
    <w:rPr>
      <w:b/>
      <w:bCs/>
      <w:color w:val="000000"/>
      <w:sz w:val="18"/>
      <w:szCs w:val="18"/>
    </w:rPr>
  </w:style>
  <w:style w:type="character" w:customStyle="1" w:styleId="276">
    <w:name w:val="css"/>
    <w:qFormat/>
    <w:uiPriority w:val="0"/>
  </w:style>
  <w:style w:type="character" w:customStyle="1" w:styleId="277">
    <w:name w:val="f_gray1"/>
    <w:qFormat/>
    <w:uiPriority w:val="0"/>
    <w:rPr>
      <w:color w:val="333333"/>
    </w:rPr>
  </w:style>
  <w:style w:type="character" w:customStyle="1" w:styleId="278">
    <w:name w:val="标题 2 Char Char"/>
    <w:qFormat/>
    <w:uiPriority w:val="0"/>
    <w:rPr>
      <w:rFonts w:ascii="Arial" w:hAnsi="Arial" w:eastAsia="黑体"/>
      <w:b/>
      <w:kern w:val="2"/>
      <w:sz w:val="32"/>
      <w:lang w:val="en-US" w:eastAsia="zh-CN"/>
    </w:rPr>
  </w:style>
  <w:style w:type="character" w:customStyle="1" w:styleId="279">
    <w:name w:val="样式 黑体 小三 加粗"/>
    <w:qFormat/>
    <w:uiPriority w:val="0"/>
    <w:rPr>
      <w:rFonts w:ascii="黑体" w:hAnsi="黑体" w:eastAsia="黑体"/>
      <w:b/>
      <w:bCs/>
      <w:sz w:val="30"/>
    </w:rPr>
  </w:style>
  <w:style w:type="character" w:customStyle="1" w:styleId="280">
    <w:name w:val="普通文字 Char Char"/>
    <w:qFormat/>
    <w:uiPriority w:val="0"/>
    <w:rPr>
      <w:rFonts w:ascii="宋体" w:hAnsi="Courier New" w:eastAsia="宋体" w:cs="Courier New"/>
      <w:kern w:val="2"/>
      <w:sz w:val="21"/>
      <w:szCs w:val="21"/>
      <w:lang w:val="en-US" w:eastAsia="zh-CN" w:bidi="ar-SA"/>
    </w:rPr>
  </w:style>
  <w:style w:type="character" w:customStyle="1" w:styleId="281">
    <w:name w:val="style151"/>
    <w:qFormat/>
    <w:uiPriority w:val="0"/>
    <w:rPr>
      <w:sz w:val="21"/>
      <w:szCs w:val="21"/>
    </w:rPr>
  </w:style>
  <w:style w:type="character" w:customStyle="1" w:styleId="282">
    <w:name w:val="脚注文本 Char"/>
    <w:qFormat/>
    <w:uiPriority w:val="0"/>
    <w:rPr>
      <w:kern w:val="2"/>
      <w:sz w:val="18"/>
      <w:szCs w:val="18"/>
    </w:rPr>
  </w:style>
  <w:style w:type="character" w:customStyle="1" w:styleId="283">
    <w:name w:val="style51"/>
    <w:qFormat/>
    <w:uiPriority w:val="0"/>
    <w:rPr>
      <w:sz w:val="18"/>
      <w:szCs w:val="18"/>
    </w:rPr>
  </w:style>
  <w:style w:type="character" w:customStyle="1" w:styleId="284">
    <w:name w:val="main1"/>
    <w:qFormat/>
    <w:uiPriority w:val="0"/>
    <w:rPr>
      <w:b/>
      <w:bCs/>
      <w:color w:val="0066CC"/>
      <w:sz w:val="24"/>
      <w:szCs w:val="24"/>
    </w:rPr>
  </w:style>
  <w:style w:type="character" w:customStyle="1" w:styleId="285">
    <w:name w:val="样式 楷体_GB2312 四号 加粗"/>
    <w:qFormat/>
    <w:uiPriority w:val="0"/>
    <w:rPr>
      <w:rFonts w:ascii="楷体_GB2312" w:eastAsia="楷体_GB2312" w:cs="楷体_GB2312"/>
      <w:b/>
      <w:bCs/>
      <w:sz w:val="28"/>
      <w:szCs w:val="28"/>
      <w:lang w:val="zh-CN"/>
    </w:rPr>
  </w:style>
  <w:style w:type="character" w:customStyle="1" w:styleId="286">
    <w:name w:val="p101"/>
    <w:qFormat/>
    <w:uiPriority w:val="0"/>
    <w:rPr>
      <w:rFonts w:hint="default"/>
      <w:sz w:val="20"/>
      <w:szCs w:val="20"/>
    </w:rPr>
  </w:style>
  <w:style w:type="character" w:customStyle="1" w:styleId="287">
    <w:name w:val="shouchang1"/>
    <w:qFormat/>
    <w:uiPriority w:val="0"/>
  </w:style>
  <w:style w:type="character" w:customStyle="1" w:styleId="288">
    <w:name w:val="style21"/>
    <w:qFormat/>
    <w:uiPriority w:val="0"/>
    <w:rPr>
      <w:color w:val="FF0000"/>
    </w:rPr>
  </w:style>
  <w:style w:type="character" w:customStyle="1" w:styleId="289">
    <w:name w:val="style15"/>
    <w:qFormat/>
    <w:uiPriority w:val="0"/>
  </w:style>
  <w:style w:type="paragraph" w:customStyle="1" w:styleId="290">
    <w:name w:val="申请书正文样式"/>
    <w:qFormat/>
    <w:uiPriority w:val="0"/>
    <w:pPr>
      <w:spacing w:line="300" w:lineRule="auto"/>
      <w:ind w:firstLine="560" w:firstLineChars="200"/>
      <w:jc w:val="both"/>
    </w:pPr>
    <w:rPr>
      <w:rFonts w:ascii="仿宋_GB2312" w:hAnsi="宋体" w:eastAsia="仿宋_GB2312" w:cs="Times New Roman"/>
      <w:sz w:val="28"/>
      <w:szCs w:val="28"/>
      <w:lang w:val="en-US" w:eastAsia="zh-CN" w:bidi="ar-SA"/>
    </w:rPr>
  </w:style>
  <w:style w:type="paragraph" w:customStyle="1" w:styleId="291">
    <w:name w:val="样式 样式 左侧:  0.85 厘米 + 居中"/>
    <w:basedOn w:val="1"/>
    <w:qFormat/>
    <w:uiPriority w:val="0"/>
    <w:pPr>
      <w:widowControl w:val="0"/>
      <w:spacing w:after="0" w:line="240" w:lineRule="auto"/>
      <w:jc w:val="center"/>
    </w:pPr>
    <w:rPr>
      <w:rFonts w:hint="default" w:ascii="宋体" w:hAnsi="宋体" w:eastAsia="宋体" w:cs="Times New Roman"/>
      <w:color w:val="auto"/>
      <w:szCs w:val="20"/>
      <w:lang w:val="en-US" w:eastAsia="zh-CN"/>
    </w:rPr>
  </w:style>
  <w:style w:type="paragraph" w:customStyle="1" w:styleId="292">
    <w:name w:val="说明书3级标题"/>
    <w:basedOn w:val="1"/>
    <w:next w:val="1"/>
    <w:qFormat/>
    <w:uiPriority w:val="0"/>
    <w:pPr>
      <w:widowControl w:val="0"/>
      <w:tabs>
        <w:tab w:val="left" w:pos="1260"/>
      </w:tabs>
      <w:spacing w:after="0" w:line="360" w:lineRule="auto"/>
    </w:pPr>
    <w:rPr>
      <w:rFonts w:hint="default" w:ascii="Times New Roman" w:hAnsi="Times New Roman" w:eastAsia="黑体" w:cs="Times New Roman"/>
      <w:color w:val="auto"/>
      <w:sz w:val="24"/>
      <w:szCs w:val="24"/>
      <w:lang w:val="en-US" w:eastAsia="zh-CN"/>
    </w:rPr>
  </w:style>
  <w:style w:type="paragraph" w:customStyle="1" w:styleId="293">
    <w:name w:val="Char Char Char Char Char Char Char Char Char Char Char Char"/>
    <w:basedOn w:val="1"/>
    <w:qFormat/>
    <w:uiPriority w:val="0"/>
    <w:pPr>
      <w:widowControl w:val="0"/>
      <w:spacing w:after="0" w:line="300" w:lineRule="auto"/>
    </w:pPr>
    <w:rPr>
      <w:rFonts w:hint="default" w:ascii="宋体" w:hAnsi="宋体" w:eastAsia="宋体" w:cs="Times New Roman"/>
      <w:b/>
      <w:bCs/>
      <w:spacing w:val="8"/>
      <w:kern w:val="0"/>
      <w:sz w:val="24"/>
      <w:szCs w:val="24"/>
      <w:lang w:val="en-US" w:eastAsia="zh-CN"/>
    </w:rPr>
  </w:style>
  <w:style w:type="paragraph" w:customStyle="1" w:styleId="294">
    <w:name w:val="Char Char Char Char Char Char Char"/>
    <w:basedOn w:val="1"/>
    <w:qFormat/>
    <w:uiPriority w:val="0"/>
    <w:pPr>
      <w:widowControl w:val="0"/>
      <w:spacing w:after="0" w:line="240" w:lineRule="auto"/>
    </w:pPr>
    <w:rPr>
      <w:rFonts w:hint="default" w:ascii="Times New Roman" w:hAnsi="Times New Roman" w:eastAsia="宋体" w:cs="Times New Roman"/>
      <w:color w:val="auto"/>
      <w:lang w:val="en-US" w:eastAsia="zh-CN"/>
    </w:rPr>
  </w:style>
  <w:style w:type="paragraph" w:customStyle="1" w:styleId="295">
    <w:name w:val="Char Char Char"/>
    <w:basedOn w:val="1"/>
    <w:qFormat/>
    <w:uiPriority w:val="0"/>
    <w:pPr>
      <w:widowControl w:val="0"/>
      <w:spacing w:after="0" w:line="240" w:lineRule="auto"/>
    </w:pPr>
    <w:rPr>
      <w:rFonts w:hint="default" w:ascii="Tahoma" w:hAnsi="Tahoma" w:eastAsia="宋体" w:cs="Times New Roman"/>
      <w:color w:val="auto"/>
      <w:sz w:val="24"/>
      <w:szCs w:val="20"/>
      <w:lang w:val="en-US" w:eastAsia="zh-CN"/>
    </w:rPr>
  </w:style>
  <w:style w:type="paragraph" w:customStyle="1" w:styleId="296">
    <w:name w:val="样式 标题 3小节 + 小四 加粗"/>
    <w:basedOn w:val="4"/>
    <w:qFormat/>
    <w:uiPriority w:val="0"/>
    <w:pPr>
      <w:widowControl w:val="0"/>
      <w:adjustRightInd w:val="0"/>
      <w:spacing w:before="0" w:after="0" w:line="440" w:lineRule="atLeast"/>
      <w:ind w:firstLine="480" w:firstLineChars="200"/>
      <w:textAlignment w:val="bottom"/>
    </w:pPr>
    <w:rPr>
      <w:rFonts w:ascii="Times New Roman" w:hAnsi="Times New Roman" w:eastAsia="黑体"/>
      <w:b w:val="0"/>
      <w:color w:val="auto"/>
      <w:sz w:val="24"/>
      <w:szCs w:val="20"/>
      <w:lang w:val="en-US" w:eastAsia="zh-CN"/>
    </w:rPr>
  </w:style>
  <w:style w:type="paragraph" w:customStyle="1" w:styleId="297">
    <w:name w:val="Char2"/>
    <w:basedOn w:val="1"/>
    <w:qFormat/>
    <w:uiPriority w:val="0"/>
    <w:pPr>
      <w:widowControl w:val="0"/>
      <w:spacing w:after="0" w:line="240" w:lineRule="auto"/>
    </w:pPr>
    <w:rPr>
      <w:rFonts w:hint="default" w:ascii="仿宋_GB2312" w:hAnsi="Times New Roman" w:eastAsia="仿宋_GB2312" w:cs="Times New Roman"/>
      <w:b/>
      <w:color w:val="auto"/>
      <w:sz w:val="32"/>
      <w:szCs w:val="32"/>
      <w:lang w:val="en-US" w:eastAsia="zh-CN"/>
    </w:rPr>
  </w:style>
  <w:style w:type="paragraph" w:customStyle="1" w:styleId="298">
    <w:name w:val="tableheading"/>
    <w:basedOn w:val="1"/>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299">
    <w:name w:val="Char1 Char Char Char"/>
    <w:basedOn w:val="1"/>
    <w:qFormat/>
    <w:uiPriority w:val="0"/>
    <w:pPr>
      <w:spacing w:after="0" w:afterLines="50" w:line="240" w:lineRule="auto"/>
      <w:jc w:val="left"/>
    </w:pPr>
    <w:rPr>
      <w:rFonts w:hint="default" w:ascii="Times New Roman" w:hAnsi="Times New Roman" w:eastAsia="宋体" w:cs="Times New Roman"/>
      <w:color w:val="auto"/>
      <w:szCs w:val="20"/>
      <w:lang w:val="en-US" w:eastAsia="zh-CN"/>
    </w:rPr>
  </w:style>
  <w:style w:type="paragraph" w:customStyle="1" w:styleId="300">
    <w:name w:val="word"/>
    <w:basedOn w:val="1"/>
    <w:qFormat/>
    <w:uiPriority w:val="0"/>
    <w:pPr>
      <w:spacing w:before="100" w:beforeAutospacing="1" w:after="100" w:afterAutospacing="1" w:line="300" w:lineRule="atLeast"/>
      <w:jc w:val="left"/>
    </w:pPr>
    <w:rPr>
      <w:rFonts w:hint="default" w:ascii="宋体" w:hAnsi="宋体" w:eastAsia="宋体" w:cs="宋体"/>
      <w:color w:val="444444"/>
      <w:kern w:val="0"/>
      <w:sz w:val="18"/>
      <w:szCs w:val="18"/>
      <w:lang w:val="en-US" w:eastAsia="zh-CN"/>
    </w:rPr>
  </w:style>
  <w:style w:type="paragraph" w:customStyle="1" w:styleId="301">
    <w:name w:val="小节标题"/>
    <w:basedOn w:val="1"/>
    <w:next w:val="1"/>
    <w:qFormat/>
    <w:uiPriority w:val="0"/>
    <w:pPr>
      <w:spacing w:before="175" w:after="102" w:line="566" w:lineRule="atLeast"/>
      <w:textAlignment w:val="baseline"/>
    </w:pPr>
    <w:rPr>
      <w:rFonts w:hint="default" w:ascii="Times New Roman" w:hAnsi="Times New Roman" w:eastAsia="黑体" w:cs="Times New Roman"/>
      <w:kern w:val="0"/>
      <w:szCs w:val="20"/>
      <w:u w:color="000000"/>
      <w:lang w:val="en-US" w:eastAsia="zh-CN"/>
    </w:rPr>
  </w:style>
  <w:style w:type="paragraph" w:customStyle="1" w:styleId="302">
    <w:name w:val="说明书1级标题"/>
    <w:basedOn w:val="1"/>
    <w:next w:val="1"/>
    <w:qFormat/>
    <w:uiPriority w:val="0"/>
    <w:pPr>
      <w:widowControl w:val="0"/>
      <w:tabs>
        <w:tab w:val="left" w:pos="0"/>
      </w:tabs>
      <w:spacing w:after="0" w:line="240" w:lineRule="auto"/>
      <w:ind w:firstLine="425" w:firstLineChars="177"/>
    </w:pPr>
    <w:rPr>
      <w:rFonts w:hint="default" w:ascii="宋体" w:hAnsi="宋体" w:eastAsia="宋体" w:cs="Times New Roman"/>
      <w:sz w:val="24"/>
      <w:lang w:val="en-US" w:eastAsia="zh-CN"/>
    </w:rPr>
  </w:style>
  <w:style w:type="paragraph" w:customStyle="1" w:styleId="303">
    <w:name w:val="职大申报正文"/>
    <w:basedOn w:val="1"/>
    <w:qFormat/>
    <w:uiPriority w:val="0"/>
    <w:pPr>
      <w:widowControl w:val="0"/>
      <w:spacing w:after="120" w:line="520" w:lineRule="exact"/>
      <w:ind w:firstLine="523" w:firstLineChars="200"/>
    </w:pPr>
    <w:rPr>
      <w:rFonts w:hint="default" w:ascii="宋体" w:hAnsi="宋体" w:eastAsia="宋体" w:cs="宋体"/>
      <w:kern w:val="0"/>
      <w:sz w:val="28"/>
      <w:szCs w:val="28"/>
      <w:lang w:val="zh-CN" w:eastAsia="zh-CN"/>
    </w:rPr>
  </w:style>
  <w:style w:type="paragraph" w:customStyle="1" w:styleId="304">
    <w:name w:val="文档正文"/>
    <w:basedOn w:val="1"/>
    <w:qFormat/>
    <w:uiPriority w:val="0"/>
    <w:pPr>
      <w:widowControl w:val="0"/>
      <w:adjustRightInd w:val="0"/>
      <w:spacing w:after="0" w:line="480" w:lineRule="atLeast"/>
      <w:ind w:firstLine="567"/>
      <w:textAlignment w:val="baseline"/>
    </w:pPr>
    <w:rPr>
      <w:rFonts w:hint="default" w:ascii="仿宋_GB2312" w:hAnsi="Times New Roman" w:eastAsia="仿宋_GB2312" w:cs="Times New Roman"/>
      <w:color w:val="auto"/>
      <w:kern w:val="0"/>
      <w:sz w:val="28"/>
      <w:szCs w:val="20"/>
      <w:lang w:val="en-US" w:eastAsia="zh-CN"/>
    </w:rPr>
  </w:style>
  <w:style w:type="paragraph" w:customStyle="1" w:styleId="305">
    <w:name w:val="我的正文"/>
    <w:basedOn w:val="22"/>
    <w:qFormat/>
    <w:uiPriority w:val="0"/>
    <w:pPr>
      <w:spacing w:after="0" w:line="500" w:lineRule="exact"/>
      <w:ind w:firstLine="480" w:firstLineChars="200"/>
    </w:pPr>
    <w:rPr>
      <w:szCs w:val="20"/>
      <w:lang w:val="en-US" w:eastAsia="zh-CN"/>
    </w:rPr>
  </w:style>
  <w:style w:type="paragraph" w:customStyle="1" w:styleId="306">
    <w:name w:val="Char1"/>
    <w:basedOn w:val="1"/>
    <w:qFormat/>
    <w:uiPriority w:val="0"/>
    <w:pPr>
      <w:spacing w:line="240" w:lineRule="exact"/>
      <w:jc w:val="left"/>
    </w:pPr>
    <w:rPr>
      <w:rFonts w:hint="default" w:ascii="Verdana" w:hAnsi="Verdana" w:eastAsia="宋体" w:cs="Times New Roman"/>
      <w:color w:val="auto"/>
      <w:kern w:val="0"/>
      <w:sz w:val="20"/>
      <w:szCs w:val="20"/>
      <w:lang w:val="en-US" w:eastAsia="en-US"/>
    </w:rPr>
  </w:style>
  <w:style w:type="paragraph" w:customStyle="1" w:styleId="307">
    <w:name w:val="p0"/>
    <w:basedOn w:val="1"/>
    <w:qFormat/>
    <w:uiPriority w:val="0"/>
    <w:pPr>
      <w:spacing w:after="0" w:line="240" w:lineRule="auto"/>
    </w:pPr>
    <w:rPr>
      <w:rFonts w:hint="default" w:ascii="Times New Roman" w:hAnsi="Times New Roman" w:eastAsia="宋体" w:cs="Times New Roman"/>
      <w:color w:val="auto"/>
      <w:kern w:val="0"/>
      <w:lang w:val="en-US" w:eastAsia="zh-CN"/>
    </w:rPr>
  </w:style>
  <w:style w:type="paragraph" w:customStyle="1" w:styleId="308">
    <w:name w:val="样式1"/>
    <w:basedOn w:val="37"/>
    <w:next w:val="37"/>
    <w:qFormat/>
    <w:uiPriority w:val="0"/>
    <w:pPr>
      <w:widowControl w:val="0"/>
      <w:tabs>
        <w:tab w:val="left" w:pos="0"/>
        <w:tab w:val="left" w:pos="2100"/>
      </w:tabs>
      <w:spacing w:before="120" w:after="120" w:line="360" w:lineRule="auto"/>
      <w:ind w:left="2098" w:leftChars="400" w:hanging="420"/>
      <w:outlineLvl w:val="0"/>
    </w:pPr>
    <w:rPr>
      <w:rFonts w:ascii="Times New Roman" w:hAnsi="Times New Roman"/>
      <w:b/>
      <w:caps/>
      <w:smallCaps/>
      <w:kern w:val="2"/>
      <w:sz w:val="36"/>
      <w:szCs w:val="28"/>
    </w:rPr>
  </w:style>
  <w:style w:type="paragraph" w:customStyle="1" w:styleId="309">
    <w:name w:val="Char1 Char Char Char1"/>
    <w:basedOn w:val="1"/>
    <w:qFormat/>
    <w:uiPriority w:val="0"/>
    <w:pPr>
      <w:spacing w:after="0" w:line="240" w:lineRule="auto"/>
      <w:jc w:val="left"/>
    </w:pPr>
    <w:rPr>
      <w:rFonts w:hint="default" w:ascii="Times New Roman" w:hAnsi="Times New Roman" w:eastAsia="宋体" w:cs="Times New Roman"/>
      <w:color w:val="auto"/>
      <w:kern w:val="0"/>
      <w:sz w:val="20"/>
      <w:szCs w:val="20"/>
      <w:lang w:val="en-US" w:eastAsia="zh-CN"/>
    </w:rPr>
  </w:style>
  <w:style w:type="paragraph" w:customStyle="1" w:styleId="310">
    <w:name w:val="正文1"/>
    <w:basedOn w:val="1"/>
    <w:qFormat/>
    <w:uiPriority w:val="0"/>
    <w:pPr>
      <w:adjustRightInd w:val="0"/>
      <w:spacing w:before="120" w:after="120" w:line="240" w:lineRule="auto"/>
      <w:ind w:firstLine="200" w:firstLineChars="200"/>
      <w:contextualSpacing/>
      <w:jc w:val="left"/>
    </w:pPr>
    <w:rPr>
      <w:rFonts w:hint="default" w:ascii="Calibri" w:hAnsi="Calibri" w:eastAsia="Adobe 仿宋 Std R" w:cs="Times New Roman"/>
      <w:color w:val="auto"/>
      <w:lang w:val="en-US" w:eastAsia="zh-CN"/>
    </w:rPr>
  </w:style>
  <w:style w:type="character" w:customStyle="1" w:styleId="311">
    <w:name w:val="font11"/>
    <w:qFormat/>
    <w:uiPriority w:val="0"/>
    <w:rPr>
      <w:rFonts w:hint="eastAsia" w:ascii="宋体" w:hAnsi="宋体" w:eastAsia="宋体" w:cs="宋体"/>
      <w:color w:val="000000"/>
      <w:sz w:val="18"/>
      <w:szCs w:val="18"/>
      <w:u w:val="none"/>
    </w:rPr>
  </w:style>
  <w:style w:type="character" w:customStyle="1" w:styleId="312">
    <w:name w:val="font21"/>
    <w:qFormat/>
    <w:uiPriority w:val="0"/>
    <w:rPr>
      <w:rFonts w:hint="eastAsia" w:ascii="宋体" w:hAnsi="宋体" w:eastAsia="宋体" w:cs="宋体"/>
      <w:color w:val="FF0000"/>
      <w:sz w:val="18"/>
      <w:szCs w:val="18"/>
      <w:u w:val="none"/>
    </w:rPr>
  </w:style>
  <w:style w:type="character" w:customStyle="1" w:styleId="313">
    <w:name w:val="font41"/>
    <w:basedOn w:val="61"/>
    <w:qFormat/>
    <w:uiPriority w:val="0"/>
    <w:rPr>
      <w:rFonts w:hint="eastAsia" w:ascii="仿宋" w:hAnsi="仿宋" w:eastAsia="仿宋" w:cs="仿宋"/>
      <w:color w:val="FF0000"/>
      <w:sz w:val="28"/>
      <w:szCs w:val="28"/>
      <w:u w:val="none"/>
    </w:rPr>
  </w:style>
  <w:style w:type="character" w:customStyle="1" w:styleId="314">
    <w:name w:val="font31"/>
    <w:basedOn w:val="61"/>
    <w:qFormat/>
    <w:uiPriority w:val="0"/>
    <w:rPr>
      <w:rFonts w:hint="eastAsia" w:ascii="宋体" w:hAnsi="宋体" w:eastAsia="宋体" w:cs="宋体"/>
      <w:color w:val="FF0000"/>
      <w:sz w:val="18"/>
      <w:szCs w:val="18"/>
      <w:u w:val="none"/>
    </w:rPr>
  </w:style>
  <w:style w:type="paragraph" w:customStyle="1" w:styleId="315">
    <w:name w:val="Body text|2"/>
    <w:basedOn w:val="1"/>
    <w:qFormat/>
    <w:uiPriority w:val="0"/>
    <w:pPr>
      <w:widowControl w:val="0"/>
      <w:spacing w:after="180" w:line="240" w:lineRule="auto"/>
    </w:pPr>
    <w:rPr>
      <w:rFonts w:hint="default" w:ascii="宋体" w:hAnsi="宋体" w:eastAsia="宋体" w:cs="宋体"/>
      <w:color w:val="auto"/>
      <w:sz w:val="22"/>
      <w:szCs w:val="22"/>
      <w:lang w:val="en-US" w:eastAsia="zh-CN" w:bidi="zh-TW"/>
    </w:rPr>
  </w:style>
  <w:style w:type="paragraph" w:customStyle="1" w:styleId="316">
    <w:name w:val="修订5"/>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17">
    <w:name w:val="msonormal"/>
    <w:basedOn w:val="1"/>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18">
    <w:name w:val="font9"/>
    <w:basedOn w:val="1"/>
    <w:qFormat/>
    <w:uiPriority w:val="0"/>
    <w:pPr>
      <w:spacing w:before="100" w:beforeAutospacing="1" w:after="100" w:afterAutospacing="1" w:line="240" w:lineRule="auto"/>
      <w:jc w:val="left"/>
    </w:pPr>
    <w:rPr>
      <w:rFonts w:hint="default" w:ascii="黑体" w:hAnsi="黑体" w:eastAsia="黑体" w:cs="宋体"/>
      <w:kern w:val="0"/>
      <w:sz w:val="16"/>
      <w:szCs w:val="16"/>
      <w:lang w:val="en-US" w:eastAsia="zh-CN"/>
    </w:rPr>
  </w:style>
  <w:style w:type="paragraph" w:customStyle="1" w:styleId="319">
    <w:name w:val="font10"/>
    <w:basedOn w:val="1"/>
    <w:qFormat/>
    <w:uiPriority w:val="0"/>
    <w:pPr>
      <w:spacing w:before="100" w:beforeAutospacing="1" w:after="100" w:afterAutospacing="1" w:line="240" w:lineRule="auto"/>
      <w:jc w:val="left"/>
    </w:pPr>
    <w:rPr>
      <w:rFonts w:hint="default" w:ascii="Calibri" w:hAnsi="Calibri" w:eastAsia="宋体" w:cs="宋体"/>
      <w:kern w:val="0"/>
      <w:sz w:val="16"/>
      <w:szCs w:val="16"/>
      <w:lang w:val="en-US" w:eastAsia="zh-CN"/>
    </w:rPr>
  </w:style>
  <w:style w:type="paragraph" w:customStyle="1" w:styleId="320">
    <w:name w:val="xl6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b/>
      <w:bCs/>
      <w:color w:val="auto"/>
      <w:kern w:val="0"/>
      <w:sz w:val="16"/>
      <w:szCs w:val="16"/>
      <w:lang w:val="en-US" w:eastAsia="zh-CN"/>
    </w:rPr>
  </w:style>
  <w:style w:type="paragraph" w:customStyle="1" w:styleId="321">
    <w:name w:val="xl6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b/>
      <w:bCs/>
      <w:color w:val="auto"/>
      <w:kern w:val="0"/>
      <w:sz w:val="16"/>
      <w:szCs w:val="16"/>
      <w:lang w:val="en-US" w:eastAsia="zh-CN"/>
    </w:rPr>
  </w:style>
  <w:style w:type="paragraph" w:customStyle="1" w:styleId="322">
    <w:name w:val="xl6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b/>
      <w:bCs/>
      <w:color w:val="auto"/>
      <w:kern w:val="0"/>
      <w:sz w:val="16"/>
      <w:szCs w:val="16"/>
      <w:lang w:val="en-US" w:eastAsia="zh-CN"/>
    </w:rPr>
  </w:style>
  <w:style w:type="paragraph" w:customStyle="1" w:styleId="323">
    <w:name w:val="xl6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4">
    <w:name w:val="xl7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5">
    <w:name w:val="xl7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6">
    <w:name w:val="xl7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7">
    <w:name w:val="xl7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8">
    <w:name w:val="xl7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9">
    <w:name w:val="xl7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16"/>
      <w:szCs w:val="16"/>
      <w:lang w:val="en-US" w:eastAsia="zh-CN"/>
    </w:rPr>
  </w:style>
  <w:style w:type="paragraph" w:customStyle="1" w:styleId="330">
    <w:name w:val="xl7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1">
    <w:name w:val="xl7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黑体" w:hAnsi="黑体" w:eastAsia="黑体" w:cs="宋体"/>
      <w:color w:val="auto"/>
      <w:kern w:val="0"/>
      <w:sz w:val="16"/>
      <w:szCs w:val="16"/>
      <w:lang w:val="en-US" w:eastAsia="zh-CN"/>
    </w:rPr>
  </w:style>
  <w:style w:type="paragraph" w:customStyle="1" w:styleId="332">
    <w:name w:val="xl7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3">
    <w:name w:val="xl8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hint="default" w:ascii="黑体" w:hAnsi="黑体" w:eastAsia="黑体" w:cs="宋体"/>
      <w:color w:val="auto"/>
      <w:kern w:val="0"/>
      <w:sz w:val="16"/>
      <w:szCs w:val="16"/>
      <w:lang w:val="en-US" w:eastAsia="zh-CN"/>
    </w:rPr>
  </w:style>
  <w:style w:type="paragraph" w:customStyle="1" w:styleId="334">
    <w:name w:val="xl8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5">
    <w:name w:val="xl8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6">
    <w:name w:val="xl8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37">
    <w:name w:val="xl8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38">
    <w:name w:val="xl8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9">
    <w:name w:val="xl8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Segoe UI Symbol" w:hAnsi="Segoe UI Symbol" w:eastAsia="宋体" w:cs="宋体"/>
      <w:color w:val="auto"/>
      <w:kern w:val="0"/>
      <w:sz w:val="24"/>
      <w:szCs w:val="24"/>
      <w:lang w:val="en-US" w:eastAsia="zh-CN"/>
    </w:rPr>
  </w:style>
  <w:style w:type="paragraph" w:customStyle="1" w:styleId="340">
    <w:name w:val="xl88"/>
    <w:basedOn w:val="1"/>
    <w:qFormat/>
    <w:uiPriority w:val="0"/>
    <w:pPr>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1">
    <w:name w:val="xl89"/>
    <w:basedOn w:val="1"/>
    <w:qFormat/>
    <w:uiPriority w:val="0"/>
    <w:pPr>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2">
    <w:name w:val="xl9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3">
    <w:name w:val="xl9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FF0000"/>
      <w:kern w:val="0"/>
      <w:sz w:val="16"/>
      <w:szCs w:val="16"/>
      <w:lang w:val="en-US" w:eastAsia="zh-CN"/>
    </w:rPr>
  </w:style>
  <w:style w:type="paragraph" w:customStyle="1" w:styleId="344">
    <w:name w:val="xl92"/>
    <w:basedOn w:val="1"/>
    <w:qFormat/>
    <w:uiPriority w:val="0"/>
    <w:pPr>
      <w:spacing w:before="100" w:beforeAutospacing="1" w:after="100" w:afterAutospacing="1" w:line="240" w:lineRule="auto"/>
      <w:jc w:val="left"/>
    </w:pPr>
    <w:rPr>
      <w:rFonts w:hint="default" w:ascii="宋体" w:hAnsi="宋体" w:eastAsia="宋体" w:cs="宋体"/>
      <w:color w:val="FF0000"/>
      <w:kern w:val="0"/>
      <w:sz w:val="24"/>
      <w:szCs w:val="24"/>
      <w:lang w:val="en-US" w:eastAsia="zh-CN"/>
    </w:rPr>
  </w:style>
  <w:style w:type="paragraph" w:customStyle="1" w:styleId="345">
    <w:name w:val="xl9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Segoe UI Symbol" w:hAnsi="Segoe UI Symbol" w:eastAsia="宋体" w:cs="宋体"/>
      <w:kern w:val="0"/>
      <w:sz w:val="24"/>
      <w:szCs w:val="24"/>
      <w:lang w:val="en-US" w:eastAsia="zh-CN"/>
    </w:rPr>
  </w:style>
  <w:style w:type="paragraph" w:customStyle="1" w:styleId="346">
    <w:name w:val="xl9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kern w:val="0"/>
      <w:sz w:val="16"/>
      <w:szCs w:val="16"/>
      <w:lang w:val="en-US" w:eastAsia="zh-CN"/>
    </w:rPr>
  </w:style>
  <w:style w:type="paragraph" w:customStyle="1" w:styleId="347">
    <w:name w:val="xl9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kern w:val="0"/>
      <w:sz w:val="16"/>
      <w:szCs w:val="16"/>
      <w:lang w:val="en-US" w:eastAsia="zh-CN"/>
    </w:rPr>
  </w:style>
  <w:style w:type="paragraph" w:customStyle="1" w:styleId="348">
    <w:name w:val="xl9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kern w:val="0"/>
      <w:sz w:val="16"/>
      <w:szCs w:val="16"/>
      <w:lang w:val="en-US" w:eastAsia="zh-CN"/>
    </w:rPr>
  </w:style>
  <w:style w:type="paragraph" w:customStyle="1" w:styleId="349">
    <w:name w:val="xl9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kern w:val="0"/>
      <w:sz w:val="16"/>
      <w:szCs w:val="16"/>
      <w:lang w:val="en-US" w:eastAsia="zh-CN"/>
    </w:rPr>
  </w:style>
  <w:style w:type="paragraph" w:customStyle="1" w:styleId="350">
    <w:name w:val="xl65"/>
    <w:basedOn w:val="1"/>
    <w:qFormat/>
    <w:uiPriority w:val="0"/>
    <w:pPr>
      <w:spacing w:before="100" w:beforeAutospacing="1" w:after="100" w:afterAutospacing="1" w:line="240" w:lineRule="auto"/>
      <w:jc w:val="right"/>
    </w:pPr>
    <w:rPr>
      <w:rFonts w:hint="default" w:ascii="宋体" w:hAnsi="宋体" w:eastAsia="宋体" w:cs="宋体"/>
      <w:color w:val="auto"/>
      <w:kern w:val="0"/>
      <w:sz w:val="24"/>
      <w:szCs w:val="24"/>
      <w:lang w:val="en-US" w:eastAsia="zh-CN"/>
    </w:rPr>
  </w:style>
  <w:style w:type="paragraph" w:customStyle="1" w:styleId="351">
    <w:name w:val="修订6"/>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2">
    <w:name w:val="Revision"/>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character" w:customStyle="1" w:styleId="353">
    <w:name w:val="font91"/>
    <w:basedOn w:val="61"/>
    <w:qFormat/>
    <w:uiPriority w:val="0"/>
    <w:rPr>
      <w:rFonts w:ascii="Cambria Math" w:hAnsi="Cambria Math" w:eastAsia="Cambria Math" w:cs="Cambria Math"/>
      <w:color w:val="000000"/>
      <w:sz w:val="18"/>
      <w:szCs w:val="18"/>
      <w:u w:val="none"/>
    </w:rPr>
  </w:style>
  <w:style w:type="character" w:customStyle="1" w:styleId="354">
    <w:name w:val="font101"/>
    <w:basedOn w:val="61"/>
    <w:qFormat/>
    <w:uiPriority w:val="0"/>
    <w:rPr>
      <w:rFonts w:hint="default" w:ascii="Cambria Math" w:hAnsi="Cambria Math" w:eastAsia="Cambria Math" w:cs="Cambria Math"/>
      <w:color w:val="000000"/>
      <w:sz w:val="18"/>
      <w:szCs w:val="18"/>
      <w:u w:val="none"/>
    </w:rPr>
  </w:style>
  <w:style w:type="character" w:customStyle="1" w:styleId="355">
    <w:name w:val="font112"/>
    <w:basedOn w:val="61"/>
    <w:qFormat/>
    <w:uiPriority w:val="0"/>
    <w:rPr>
      <w:rFonts w:ascii="Segoe UI Symbol" w:hAnsi="Segoe UI Symbol" w:eastAsia="Segoe UI Symbol" w:cs="Segoe UI Symbol"/>
      <w:color w:val="000000"/>
      <w:sz w:val="18"/>
      <w:szCs w:val="18"/>
      <w:u w:val="none"/>
    </w:rPr>
  </w:style>
  <w:style w:type="character" w:customStyle="1" w:styleId="356">
    <w:name w:val="font121"/>
    <w:basedOn w:val="61"/>
    <w:qFormat/>
    <w:uiPriority w:val="0"/>
    <w:rPr>
      <w:rFonts w:hint="eastAsia" w:ascii="宋体" w:hAnsi="宋体" w:eastAsia="宋体" w:cs="宋体"/>
      <w:color w:val="000000"/>
      <w:sz w:val="18"/>
      <w:szCs w:val="18"/>
      <w:u w:val="none"/>
    </w:rPr>
  </w:style>
  <w:style w:type="character" w:customStyle="1" w:styleId="357">
    <w:name w:val="font01"/>
    <w:basedOn w:val="61"/>
    <w:qFormat/>
    <w:uiPriority w:val="0"/>
    <w:rPr>
      <w:rFonts w:ascii="黑体" w:hAnsi="宋体" w:eastAsia="黑体" w:cs="黑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127</Pages>
  <Words>18942</Words>
  <Characters>20115</Characters>
  <Lines>987</Lines>
  <Paragraphs>278</Paragraphs>
  <TotalTime>1</TotalTime>
  <ScaleCrop>false</ScaleCrop>
  <LinksUpToDate>false</LinksUpToDate>
  <CharactersWithSpaces>20743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2026-04-17T23:41:00Z</dcterms:created>
  <dc:creator>NTKO</dc:creator>
  <cp:lastModifiedBy>采桑</cp:lastModifiedBy>
  <cp:lastPrinted>2026-02-28T11:19:00Z</cp:lastPrinted>
  <dcterms:modified xsi:type="dcterms:W3CDTF">2026-07-21T08:29:01Z</dcterms:modified>
  <dc:title>郑州铁路职业技术学院新建学生宿舍组团三北楼内部基础设备采购项目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A138BDB48A5B643421275F6A20066CE8_43</vt:lpwstr>
  </property>
  <property fmtid="{D5CDD505-2E9C-101B-9397-08002B2CF9AE}" pid="4" name="KSOTemplateDocerSaveRecord">
    <vt:lpwstr>eyJoZGlkIjoiNzE5YjI5YzY2MzhhNzA5NTU4MTEwZDg3ZDljNTU0MzciLCJ1c2VySWQiOiIzNDk0NzYxNTcifQ==</vt:lpwstr>
  </property>
</Properties>
</file>