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4194A" w14:textId="77777777" w:rsidR="00000000" w:rsidRDefault="00000000">
      <w:pPr>
        <w:tabs>
          <w:tab w:val="left" w:pos="1950"/>
        </w:tabs>
        <w:jc w:val="center"/>
        <w:rPr>
          <w:rFonts w:ascii="宋体" w:eastAsia="宋体" w:hAnsi="宋体" w:cs="宋体" w:hint="default"/>
          <w:b/>
          <w:bCs/>
          <w:color w:val="auto"/>
          <w:sz w:val="72"/>
          <w:szCs w:val="72"/>
        </w:rPr>
      </w:pPr>
      <w:r>
        <w:rPr>
          <w:rFonts w:ascii="宋体" w:eastAsia="宋体" w:hAnsi="宋体" w:cs="宋体"/>
          <w:b/>
          <w:bCs/>
          <w:color w:val="auto"/>
          <w:spacing w:val="20"/>
          <w:sz w:val="72"/>
          <w:szCs w:val="72"/>
          <w:lang w:val="en-US" w:eastAsia="zh-CN"/>
        </w:rPr>
        <w:t>河南城建学院2026-2029年校园物业服务项目</w:t>
      </w:r>
      <w:r>
        <w:rPr>
          <w:rFonts w:ascii="宋体" w:eastAsia="宋体" w:hAnsi="宋体" w:cs="宋体"/>
          <w:b/>
          <w:bCs/>
          <w:color w:val="auto"/>
          <w:spacing w:val="20"/>
          <w:sz w:val="72"/>
          <w:szCs w:val="72"/>
          <w:lang w:val="en-US"/>
        </w:rPr>
        <w:t xml:space="preserve"> </w:t>
      </w:r>
    </w:p>
    <w:p w14:paraId="4BEB27E4" w14:textId="77777777" w:rsidR="00000000" w:rsidRDefault="00000000">
      <w:pPr>
        <w:tabs>
          <w:tab w:val="left" w:pos="1950"/>
        </w:tabs>
        <w:jc w:val="left"/>
        <w:rPr>
          <w:rFonts w:ascii="宋体" w:eastAsia="宋体" w:hAnsi="宋体" w:cs="宋体" w:hint="default"/>
          <w:b/>
          <w:bCs/>
          <w:color w:val="auto"/>
          <w:lang w:val="en-US"/>
        </w:rPr>
      </w:pPr>
    </w:p>
    <w:p w14:paraId="17662C60" w14:textId="77777777" w:rsidR="00000000" w:rsidRDefault="00000000">
      <w:pPr>
        <w:tabs>
          <w:tab w:val="left" w:pos="1950"/>
        </w:tabs>
        <w:jc w:val="left"/>
        <w:rPr>
          <w:rFonts w:ascii="宋体" w:eastAsia="宋体" w:hAnsi="宋体" w:cs="宋体" w:hint="default"/>
          <w:b/>
          <w:bCs/>
          <w:color w:val="auto"/>
          <w:lang w:val="en-US"/>
        </w:rPr>
      </w:pPr>
    </w:p>
    <w:p w14:paraId="45C10A7C" w14:textId="77777777" w:rsidR="00000000" w:rsidRDefault="00000000">
      <w:pPr>
        <w:pStyle w:val="Default"/>
      </w:pPr>
    </w:p>
    <w:p w14:paraId="19BC05F3" w14:textId="77777777" w:rsidR="00000000" w:rsidRDefault="00000000">
      <w:pPr>
        <w:tabs>
          <w:tab w:val="left" w:pos="1950"/>
        </w:tabs>
        <w:jc w:val="left"/>
        <w:rPr>
          <w:rFonts w:ascii="宋体" w:eastAsia="宋体" w:hAnsi="宋体" w:cs="宋体"/>
          <w:b/>
          <w:bCs/>
          <w:color w:val="auto"/>
          <w:lang w:val="en-US" w:eastAsia="zh-CN"/>
        </w:rPr>
      </w:pPr>
    </w:p>
    <w:p w14:paraId="5D3CF904" w14:textId="77777777" w:rsidR="00000000" w:rsidRDefault="00000000">
      <w:pPr>
        <w:pStyle w:val="Default"/>
        <w:rPr>
          <w:rFonts w:ascii="宋体" w:hAnsi="宋体" w:cs="宋体" w:hint="eastAsia"/>
          <w:b/>
          <w:bCs/>
          <w:color w:val="auto"/>
        </w:rPr>
      </w:pPr>
    </w:p>
    <w:p w14:paraId="072A0212" w14:textId="77777777" w:rsidR="00000000" w:rsidRDefault="00000000">
      <w:pPr>
        <w:pStyle w:val="ae"/>
        <w:ind w:left="840" w:hanging="420"/>
        <w:rPr>
          <w:lang w:val="en-US" w:eastAsia="zh-CN"/>
        </w:rPr>
      </w:pPr>
    </w:p>
    <w:p w14:paraId="719E2A6D" w14:textId="77777777" w:rsidR="00000000" w:rsidRDefault="00000000">
      <w:pPr>
        <w:tabs>
          <w:tab w:val="left" w:pos="1950"/>
        </w:tabs>
        <w:jc w:val="left"/>
        <w:rPr>
          <w:rFonts w:ascii="宋体" w:eastAsia="宋体" w:hAnsi="宋体" w:cs="宋体" w:hint="default"/>
          <w:b/>
          <w:bCs/>
          <w:color w:val="auto"/>
          <w:lang w:val="en-US"/>
        </w:rPr>
      </w:pPr>
    </w:p>
    <w:p w14:paraId="5BCE9926" w14:textId="77777777" w:rsidR="00000000" w:rsidRDefault="00000000">
      <w:pPr>
        <w:jc w:val="center"/>
        <w:rPr>
          <w:rFonts w:ascii="宋体" w:eastAsia="宋体" w:hAnsi="宋体" w:cs="宋体" w:hint="default"/>
          <w:b/>
          <w:bCs/>
          <w:color w:val="auto"/>
          <w:sz w:val="160"/>
          <w:szCs w:val="160"/>
        </w:rPr>
      </w:pPr>
      <w:r>
        <w:rPr>
          <w:rFonts w:ascii="宋体" w:eastAsia="宋体" w:hAnsi="宋体"/>
          <w:b/>
          <w:color w:val="auto"/>
          <w:sz w:val="160"/>
          <w:szCs w:val="160"/>
        </w:rPr>
        <w:t>招标文件</w:t>
      </w:r>
    </w:p>
    <w:p w14:paraId="1FD622E5" w14:textId="77777777" w:rsidR="00000000" w:rsidRDefault="00000000">
      <w:pPr>
        <w:jc w:val="center"/>
        <w:rPr>
          <w:rFonts w:ascii="宋体" w:eastAsia="宋体" w:hAnsi="宋体" w:cs="宋体" w:hint="default"/>
          <w:b/>
          <w:bCs/>
          <w:color w:val="auto"/>
          <w:sz w:val="36"/>
          <w:szCs w:val="36"/>
          <w:lang w:val="en-US" w:eastAsia="zh-CN"/>
        </w:rPr>
      </w:pPr>
      <w:r>
        <w:rPr>
          <w:rFonts w:ascii="宋体" w:eastAsia="宋体" w:hAnsi="宋体"/>
          <w:b/>
          <w:color w:val="auto"/>
          <w:sz w:val="36"/>
          <w:szCs w:val="36"/>
          <w:lang w:eastAsia="zh-CN"/>
        </w:rPr>
        <w:t>项目编号</w:t>
      </w:r>
      <w:r>
        <w:rPr>
          <w:rFonts w:ascii="宋体" w:eastAsia="宋体" w:hAnsi="宋体"/>
          <w:b/>
          <w:color w:val="auto"/>
          <w:sz w:val="36"/>
          <w:szCs w:val="36"/>
        </w:rPr>
        <w:t>：豫财招标采购-</w:t>
      </w:r>
      <w:r>
        <w:rPr>
          <w:rFonts w:ascii="宋体" w:eastAsia="宋体" w:hAnsi="宋体"/>
          <w:b/>
          <w:color w:val="auto"/>
          <w:sz w:val="36"/>
          <w:szCs w:val="36"/>
          <w:lang w:val="en-US" w:eastAsia="zh-CN"/>
        </w:rPr>
        <w:t xml:space="preserve">2026-700  </w:t>
      </w:r>
    </w:p>
    <w:p w14:paraId="750567BB" w14:textId="77777777" w:rsidR="00000000" w:rsidRDefault="00000000">
      <w:pPr>
        <w:spacing w:line="240" w:lineRule="atLeast"/>
        <w:ind w:left="1080" w:hanging="540"/>
        <w:jc w:val="center"/>
        <w:rPr>
          <w:rFonts w:ascii="宋体" w:eastAsia="宋体" w:hAnsi="宋体" w:cs="宋体"/>
          <w:color w:val="auto"/>
          <w:lang w:val="en-US" w:eastAsia="zh-CN"/>
        </w:rPr>
      </w:pPr>
    </w:p>
    <w:p w14:paraId="6B696824" w14:textId="25FCB26F" w:rsidR="00000000" w:rsidRDefault="009D4552">
      <w:pPr>
        <w:spacing w:line="240" w:lineRule="atLeast"/>
        <w:ind w:left="1080" w:hanging="540"/>
        <w:jc w:val="center"/>
        <w:rPr>
          <w:rFonts w:ascii="宋体" w:eastAsia="宋体" w:hAnsi="宋体" w:cs="宋体" w:hint="default"/>
          <w:b/>
          <w:bCs/>
          <w:color w:val="auto"/>
          <w:sz w:val="28"/>
          <w:szCs w:val="28"/>
        </w:rPr>
      </w:pPr>
      <w:r>
        <w:rPr>
          <w:rFonts w:ascii="宋体" w:eastAsia="宋体" w:hAnsi="宋体" w:cs="宋体"/>
          <w:noProof/>
          <w:color w:val="auto"/>
          <w:lang w:val="en-US" w:eastAsia="zh-CN"/>
        </w:rPr>
        <w:drawing>
          <wp:inline distT="0" distB="0" distL="0" distR="0" wp14:anchorId="66215F57" wp14:editId="0C61FB91">
            <wp:extent cx="1401445" cy="1401445"/>
            <wp:effectExtent l="0" t="0" r="0" b="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1445" cy="1401445"/>
                    </a:xfrm>
                    <a:prstGeom prst="rect">
                      <a:avLst/>
                    </a:prstGeom>
                    <a:noFill/>
                    <a:ln>
                      <a:noFill/>
                    </a:ln>
                  </pic:spPr>
                </pic:pic>
              </a:graphicData>
            </a:graphic>
          </wp:inline>
        </w:drawing>
      </w:r>
    </w:p>
    <w:p w14:paraId="45CD2CFB" w14:textId="77777777" w:rsidR="00000000" w:rsidRDefault="00000000">
      <w:pPr>
        <w:spacing w:line="240" w:lineRule="atLeast"/>
        <w:ind w:left="1080" w:hanging="540"/>
        <w:jc w:val="center"/>
        <w:rPr>
          <w:rFonts w:ascii="宋体" w:eastAsia="宋体" w:hAnsi="宋体" w:cs="宋体" w:hint="default"/>
          <w:b/>
          <w:bCs/>
          <w:color w:val="auto"/>
          <w:sz w:val="28"/>
          <w:szCs w:val="28"/>
          <w:lang w:val="en-US"/>
        </w:rPr>
      </w:pPr>
    </w:p>
    <w:p w14:paraId="6B43756B" w14:textId="77777777" w:rsidR="00000000" w:rsidRDefault="00000000">
      <w:pPr>
        <w:spacing w:line="240" w:lineRule="atLeast"/>
        <w:ind w:left="1080" w:hanging="540"/>
        <w:jc w:val="center"/>
        <w:rPr>
          <w:rFonts w:ascii="宋体" w:eastAsia="宋体" w:hAnsi="宋体" w:cs="宋体" w:hint="default"/>
          <w:b/>
          <w:bCs/>
          <w:color w:val="auto"/>
          <w:sz w:val="28"/>
          <w:szCs w:val="28"/>
          <w:lang w:val="en-US"/>
        </w:rPr>
      </w:pPr>
    </w:p>
    <w:p w14:paraId="15FC7AB7" w14:textId="77777777" w:rsidR="00000000" w:rsidRDefault="00000000">
      <w:pPr>
        <w:spacing w:line="240" w:lineRule="atLeast"/>
        <w:rPr>
          <w:rFonts w:ascii="宋体" w:eastAsia="宋体" w:hAnsi="宋体" w:cs="宋体" w:hint="default"/>
          <w:b/>
          <w:bCs/>
          <w:color w:val="auto"/>
          <w:sz w:val="28"/>
          <w:szCs w:val="28"/>
          <w:lang w:val="en-US"/>
        </w:rPr>
      </w:pPr>
    </w:p>
    <w:p w14:paraId="11FC873D" w14:textId="77777777" w:rsidR="00000000" w:rsidRDefault="00000000">
      <w:pPr>
        <w:spacing w:line="240" w:lineRule="atLeast"/>
        <w:ind w:left="1080" w:hanging="540"/>
        <w:jc w:val="center"/>
        <w:rPr>
          <w:rFonts w:ascii="宋体" w:eastAsia="宋体" w:hAnsi="宋体" w:cs="宋体" w:hint="default"/>
          <w:b/>
          <w:bCs/>
          <w:color w:val="auto"/>
          <w:sz w:val="28"/>
          <w:szCs w:val="28"/>
          <w:lang w:val="en-US"/>
        </w:rPr>
      </w:pPr>
    </w:p>
    <w:p w14:paraId="1FDCF0F3" w14:textId="77777777" w:rsidR="00000000" w:rsidRDefault="00000000">
      <w:pPr>
        <w:pStyle w:val="ae"/>
        <w:ind w:left="840" w:hanging="420"/>
        <w:rPr>
          <w:rFonts w:hint="default"/>
          <w:lang w:val="en-US"/>
        </w:rPr>
      </w:pPr>
    </w:p>
    <w:p w14:paraId="7A14602F" w14:textId="77777777" w:rsidR="00000000" w:rsidRDefault="00000000">
      <w:pPr>
        <w:spacing w:line="700" w:lineRule="exact"/>
        <w:rPr>
          <w:rFonts w:ascii="宋体" w:eastAsia="宋体" w:hAnsi="宋体"/>
          <w:b/>
          <w:color w:val="auto"/>
          <w:sz w:val="36"/>
          <w:szCs w:val="36"/>
          <w:lang w:val="en-US" w:eastAsia="zh-CN"/>
        </w:rPr>
      </w:pPr>
      <w:r>
        <w:rPr>
          <w:rFonts w:ascii="宋体" w:eastAsia="宋体" w:hAnsi="宋体"/>
          <w:b/>
          <w:color w:val="auto"/>
          <w:sz w:val="36"/>
          <w:szCs w:val="36"/>
          <w:lang w:val="en-US" w:eastAsia="zh-CN"/>
        </w:rPr>
        <w:t xml:space="preserve">     </w:t>
      </w:r>
      <w:r>
        <w:rPr>
          <w:rFonts w:ascii="宋体" w:eastAsia="宋体" w:hAnsi="宋体"/>
          <w:b/>
          <w:color w:val="auto"/>
          <w:sz w:val="36"/>
          <w:szCs w:val="36"/>
        </w:rPr>
        <w:t>采   购   人：河南城建学院</w:t>
      </w:r>
      <w:r>
        <w:rPr>
          <w:rFonts w:ascii="宋体" w:eastAsia="宋体" w:hAnsi="宋体"/>
          <w:b/>
          <w:color w:val="auto"/>
          <w:sz w:val="36"/>
          <w:szCs w:val="36"/>
          <w:lang w:eastAsia="zh-CN"/>
        </w:rPr>
        <w:t xml:space="preserve">   </w:t>
      </w:r>
      <w:r>
        <w:rPr>
          <w:rFonts w:ascii="宋体" w:eastAsia="宋体" w:hAnsi="宋体"/>
          <w:b/>
          <w:color w:val="auto"/>
          <w:sz w:val="36"/>
          <w:szCs w:val="36"/>
          <w:lang w:val="en-US" w:eastAsia="zh-CN"/>
        </w:rPr>
        <w:t xml:space="preserve"> </w:t>
      </w:r>
    </w:p>
    <w:p w14:paraId="7ABAD6F8" w14:textId="77777777" w:rsidR="00000000" w:rsidRDefault="00000000">
      <w:pPr>
        <w:spacing w:line="700" w:lineRule="exact"/>
        <w:jc w:val="center"/>
        <w:rPr>
          <w:rFonts w:ascii="宋体" w:eastAsia="宋体" w:hAnsi="宋体" w:cs="宋体" w:hint="default"/>
          <w:b/>
          <w:bCs/>
          <w:color w:val="auto"/>
          <w:spacing w:val="56"/>
          <w:sz w:val="36"/>
          <w:szCs w:val="36"/>
        </w:rPr>
      </w:pPr>
      <w:r>
        <w:rPr>
          <w:rFonts w:ascii="宋体" w:eastAsia="宋体" w:hAnsi="宋体"/>
          <w:b/>
          <w:color w:val="auto"/>
          <w:sz w:val="36"/>
          <w:szCs w:val="36"/>
        </w:rPr>
        <w:t>集中采购机构：河南省公共资源交易中心</w:t>
      </w:r>
    </w:p>
    <w:p w14:paraId="6CD5D782" w14:textId="77777777" w:rsidR="00000000" w:rsidRDefault="00000000">
      <w:pPr>
        <w:jc w:val="center"/>
        <w:rPr>
          <w:rFonts w:ascii="宋体" w:eastAsia="宋体" w:hAnsi="宋体" w:cs="宋体" w:hint="default"/>
          <w:b/>
          <w:bCs/>
          <w:color w:val="auto"/>
          <w:lang w:val="en-US"/>
        </w:rPr>
      </w:pPr>
    </w:p>
    <w:p w14:paraId="62B99A53" w14:textId="77777777" w:rsidR="00000000" w:rsidRDefault="00000000">
      <w:pPr>
        <w:spacing w:line="240" w:lineRule="atLeast"/>
        <w:jc w:val="center"/>
        <w:rPr>
          <w:rFonts w:ascii="宋体" w:eastAsia="宋体" w:hAnsi="宋体"/>
          <w:b/>
          <w:color w:val="auto"/>
          <w:sz w:val="36"/>
          <w:szCs w:val="36"/>
        </w:rPr>
      </w:pPr>
      <w:r>
        <w:rPr>
          <w:rFonts w:ascii="宋体" w:eastAsia="宋体" w:hAnsi="宋体" w:cs="宋体"/>
          <w:b/>
          <w:bCs/>
          <w:color w:val="auto"/>
          <w:sz w:val="36"/>
          <w:szCs w:val="36"/>
          <w:lang w:val="en-US" w:eastAsia="zh-CN"/>
        </w:rPr>
        <w:t xml:space="preserve"> 2026</w:t>
      </w:r>
      <w:r>
        <w:rPr>
          <w:rFonts w:ascii="宋体" w:eastAsia="宋体" w:hAnsi="宋体"/>
          <w:b/>
          <w:color w:val="auto"/>
          <w:sz w:val="36"/>
          <w:szCs w:val="36"/>
        </w:rPr>
        <w:t>年</w:t>
      </w:r>
      <w:r>
        <w:rPr>
          <w:rFonts w:ascii="宋体" w:eastAsia="宋体" w:hAnsi="宋体"/>
          <w:b/>
          <w:color w:val="auto"/>
          <w:sz w:val="36"/>
          <w:szCs w:val="36"/>
          <w:lang w:val="en-US" w:eastAsia="zh-CN"/>
        </w:rPr>
        <w:t>7</w:t>
      </w:r>
      <w:r>
        <w:rPr>
          <w:rFonts w:ascii="宋体" w:eastAsia="宋体" w:hAnsi="宋体"/>
          <w:b/>
          <w:color w:val="auto"/>
          <w:sz w:val="36"/>
          <w:szCs w:val="36"/>
        </w:rPr>
        <w:t>月</w:t>
      </w:r>
    </w:p>
    <w:p w14:paraId="056244FD" w14:textId="77777777" w:rsidR="00000000" w:rsidRDefault="00000000"/>
    <w:p w14:paraId="25FD416E" w14:textId="77777777" w:rsidR="00000000" w:rsidRDefault="00000000">
      <w:pPr>
        <w:keepNext/>
        <w:keepLines/>
        <w:jc w:val="center"/>
        <w:rPr>
          <w:rFonts w:ascii="宋体" w:eastAsia="宋体" w:hAnsi="宋体" w:cs="宋体"/>
          <w:b/>
          <w:bCs/>
          <w:color w:val="auto"/>
          <w:sz w:val="48"/>
          <w:szCs w:val="48"/>
          <w:lang w:val="en-US" w:eastAsia="zh-CN"/>
        </w:rPr>
        <w:sectPr w:rsidR="00000000">
          <w:pgSz w:w="11900" w:h="16840"/>
          <w:pgMar w:top="1440" w:right="1797" w:bottom="1440" w:left="1797" w:header="851" w:footer="992" w:gutter="0"/>
          <w:cols w:space="720"/>
        </w:sectPr>
      </w:pPr>
    </w:p>
    <w:p w14:paraId="7FC3D02E" w14:textId="77777777" w:rsidR="00000000" w:rsidRDefault="00000000">
      <w:pPr>
        <w:keepNext/>
        <w:keepLines/>
        <w:jc w:val="center"/>
        <w:rPr>
          <w:rFonts w:ascii="宋体" w:eastAsia="宋体" w:hAnsi="宋体" w:cs="宋体"/>
          <w:b/>
          <w:bCs/>
          <w:color w:val="auto"/>
          <w:sz w:val="52"/>
          <w:szCs w:val="52"/>
          <w:lang w:val="en-US" w:eastAsia="zh-CN"/>
        </w:rPr>
      </w:pPr>
      <w:r>
        <w:rPr>
          <w:rFonts w:ascii="宋体" w:eastAsia="宋体" w:hAnsi="宋体" w:cs="宋体"/>
          <w:b/>
          <w:bCs/>
          <w:color w:val="auto"/>
          <w:sz w:val="48"/>
          <w:szCs w:val="48"/>
          <w:lang w:val="en-US" w:eastAsia="zh-CN"/>
        </w:rPr>
        <w:lastRenderedPageBreak/>
        <w:t>目 录</w:t>
      </w:r>
    </w:p>
    <w:p w14:paraId="16166FE5" w14:textId="77777777" w:rsidR="00000000" w:rsidRDefault="00000000">
      <w:pPr>
        <w:pStyle w:val="TOC1"/>
        <w:tabs>
          <w:tab w:val="right" w:leader="dot" w:pos="8306"/>
        </w:tabs>
        <w:spacing w:line="360" w:lineRule="auto"/>
        <w:rPr>
          <w:rFonts w:ascii="仿宋_GB2312" w:eastAsia="仿宋_GB2312" w:hAnsi="仿宋_GB2312" w:cs="仿宋_GB2312" w:hint="eastAsia"/>
          <w:sz w:val="28"/>
          <w:szCs w:val="28"/>
        </w:rPr>
      </w:pPr>
      <w:bookmarkStart w:id="0" w:name="_Toc349457307"/>
    </w:p>
    <w:p w14:paraId="75CF6F57" w14:textId="77777777" w:rsidR="00000000" w:rsidRDefault="00000000">
      <w:pPr>
        <w:pStyle w:val="TOC1"/>
        <w:tabs>
          <w:tab w:val="right" w:leader="dot" w:pos="8306"/>
        </w:tabs>
        <w:rPr>
          <w:sz w:val="32"/>
          <w:szCs w:val="32"/>
        </w:rPr>
      </w:pPr>
      <w:r>
        <w:rPr>
          <w:rFonts w:ascii="仿宋_GB2312" w:eastAsia="仿宋_GB2312" w:hAnsi="仿宋_GB2312" w:cs="仿宋_GB2312" w:hint="eastAsia"/>
          <w:sz w:val="30"/>
          <w:szCs w:val="30"/>
        </w:rPr>
        <w:fldChar w:fldCharType="begin"/>
      </w:r>
      <w:r>
        <w:rPr>
          <w:rFonts w:ascii="仿宋_GB2312" w:eastAsia="仿宋_GB2312" w:hAnsi="仿宋_GB2312" w:cs="仿宋_GB2312" w:hint="eastAsia"/>
          <w:sz w:val="30"/>
          <w:szCs w:val="30"/>
        </w:rPr>
        <w:instrText xml:space="preserve">TOC \o "1-2" \h \u </w:instrText>
      </w:r>
      <w:r>
        <w:rPr>
          <w:rFonts w:ascii="仿宋_GB2312" w:eastAsia="仿宋_GB2312" w:hAnsi="仿宋_GB2312" w:cs="仿宋_GB2312" w:hint="eastAsia"/>
          <w:sz w:val="30"/>
          <w:szCs w:val="30"/>
        </w:rPr>
        <w:fldChar w:fldCharType="separate"/>
      </w:r>
      <w:hyperlink w:anchor="_Toc958" w:history="1">
        <w:r>
          <w:rPr>
            <w:rFonts w:ascii="宋体" w:hAnsi="宋体" w:cs="Arial Unicode MS" w:hint="eastAsia"/>
            <w:bCs/>
            <w:kern w:val="44"/>
            <w:sz w:val="32"/>
            <w:szCs w:val="48"/>
            <w:lang w:val="zh-TW"/>
          </w:rPr>
          <w:t>第一章 投标邀请</w:t>
        </w:r>
        <w:r>
          <w:rPr>
            <w:sz w:val="32"/>
            <w:szCs w:val="32"/>
          </w:rPr>
          <w:tab/>
        </w:r>
        <w:r>
          <w:rPr>
            <w:sz w:val="32"/>
            <w:szCs w:val="32"/>
          </w:rPr>
          <w:fldChar w:fldCharType="begin"/>
        </w:r>
        <w:r>
          <w:rPr>
            <w:sz w:val="32"/>
            <w:szCs w:val="32"/>
          </w:rPr>
          <w:instrText xml:space="preserve"> PAGEREF _Toc958 \h </w:instrText>
        </w:r>
        <w:r>
          <w:rPr>
            <w:sz w:val="32"/>
            <w:szCs w:val="32"/>
          </w:rPr>
          <w:fldChar w:fldCharType="separate"/>
        </w:r>
        <w:r>
          <w:rPr>
            <w:sz w:val="32"/>
            <w:szCs w:val="32"/>
          </w:rPr>
          <w:t>1</w:t>
        </w:r>
        <w:r>
          <w:rPr>
            <w:sz w:val="32"/>
            <w:szCs w:val="32"/>
          </w:rPr>
          <w:fldChar w:fldCharType="end"/>
        </w:r>
      </w:hyperlink>
    </w:p>
    <w:p w14:paraId="31EF63ED" w14:textId="77777777" w:rsidR="00000000" w:rsidRDefault="00000000">
      <w:pPr>
        <w:pStyle w:val="TOC1"/>
        <w:tabs>
          <w:tab w:val="right" w:leader="dot" w:pos="8306"/>
        </w:tabs>
        <w:rPr>
          <w:sz w:val="32"/>
          <w:szCs w:val="32"/>
        </w:rPr>
      </w:pPr>
      <w:hyperlink w:anchor="_Toc31589" w:history="1">
        <w:r>
          <w:rPr>
            <w:rFonts w:ascii="宋体" w:hAnsi="宋体" w:cs="Arial Unicode MS" w:hint="eastAsia"/>
            <w:bCs/>
            <w:kern w:val="44"/>
            <w:sz w:val="32"/>
            <w:szCs w:val="48"/>
            <w:lang w:val="zh-TW"/>
          </w:rPr>
          <w:t>第二章 投标人须知前附表</w:t>
        </w:r>
        <w:r>
          <w:rPr>
            <w:sz w:val="32"/>
            <w:szCs w:val="32"/>
          </w:rPr>
          <w:tab/>
        </w:r>
        <w:r>
          <w:rPr>
            <w:sz w:val="32"/>
            <w:szCs w:val="32"/>
          </w:rPr>
          <w:fldChar w:fldCharType="begin"/>
        </w:r>
        <w:r>
          <w:rPr>
            <w:sz w:val="32"/>
            <w:szCs w:val="32"/>
          </w:rPr>
          <w:instrText xml:space="preserve"> PAGEREF _Toc31589 \h </w:instrText>
        </w:r>
        <w:r>
          <w:rPr>
            <w:sz w:val="32"/>
            <w:szCs w:val="32"/>
          </w:rPr>
          <w:fldChar w:fldCharType="separate"/>
        </w:r>
        <w:r>
          <w:rPr>
            <w:sz w:val="32"/>
            <w:szCs w:val="32"/>
          </w:rPr>
          <w:t>4</w:t>
        </w:r>
        <w:r>
          <w:rPr>
            <w:sz w:val="32"/>
            <w:szCs w:val="32"/>
          </w:rPr>
          <w:fldChar w:fldCharType="end"/>
        </w:r>
      </w:hyperlink>
    </w:p>
    <w:p w14:paraId="47D956BC" w14:textId="77777777" w:rsidR="00000000" w:rsidRDefault="00000000">
      <w:pPr>
        <w:pStyle w:val="TOC1"/>
        <w:tabs>
          <w:tab w:val="right" w:leader="dot" w:pos="8306"/>
        </w:tabs>
        <w:rPr>
          <w:sz w:val="32"/>
          <w:szCs w:val="32"/>
        </w:rPr>
      </w:pPr>
      <w:hyperlink w:anchor="_Toc15628" w:history="1">
        <w:r>
          <w:rPr>
            <w:rFonts w:ascii="宋体" w:hAnsi="宋体" w:cs="Arial Unicode MS" w:hint="eastAsia"/>
            <w:bCs/>
            <w:kern w:val="44"/>
            <w:sz w:val="32"/>
            <w:szCs w:val="48"/>
          </w:rPr>
          <w:t xml:space="preserve">第三章 </w:t>
        </w:r>
        <w:r>
          <w:rPr>
            <w:rFonts w:ascii="宋体" w:hAnsi="宋体" w:cs="Arial Unicode MS" w:hint="eastAsia"/>
            <w:bCs/>
            <w:kern w:val="44"/>
            <w:sz w:val="32"/>
            <w:szCs w:val="48"/>
            <w:lang w:val="zh-TW"/>
          </w:rPr>
          <w:t>投标人须知</w:t>
        </w:r>
        <w:r>
          <w:rPr>
            <w:sz w:val="32"/>
            <w:szCs w:val="32"/>
          </w:rPr>
          <w:tab/>
        </w:r>
        <w:r>
          <w:rPr>
            <w:sz w:val="32"/>
            <w:szCs w:val="32"/>
          </w:rPr>
          <w:fldChar w:fldCharType="begin"/>
        </w:r>
        <w:r>
          <w:rPr>
            <w:sz w:val="32"/>
            <w:szCs w:val="32"/>
          </w:rPr>
          <w:instrText xml:space="preserve"> PAGEREF _Toc15628 \h </w:instrText>
        </w:r>
        <w:r>
          <w:rPr>
            <w:sz w:val="32"/>
            <w:szCs w:val="32"/>
          </w:rPr>
          <w:fldChar w:fldCharType="separate"/>
        </w:r>
        <w:r>
          <w:rPr>
            <w:sz w:val="32"/>
            <w:szCs w:val="32"/>
          </w:rPr>
          <w:t>10</w:t>
        </w:r>
        <w:r>
          <w:rPr>
            <w:sz w:val="32"/>
            <w:szCs w:val="32"/>
          </w:rPr>
          <w:fldChar w:fldCharType="end"/>
        </w:r>
      </w:hyperlink>
    </w:p>
    <w:p w14:paraId="77E149C1" w14:textId="77777777" w:rsidR="00000000" w:rsidRDefault="00000000">
      <w:pPr>
        <w:pStyle w:val="TOC1"/>
        <w:tabs>
          <w:tab w:val="right" w:leader="dot" w:pos="8306"/>
        </w:tabs>
        <w:rPr>
          <w:sz w:val="32"/>
          <w:szCs w:val="32"/>
        </w:rPr>
      </w:pPr>
      <w:hyperlink w:anchor="_Toc6191" w:history="1">
        <w:r>
          <w:rPr>
            <w:rFonts w:ascii="宋体" w:hAnsi="宋体" w:cs="Arial Unicode MS" w:hint="eastAsia"/>
            <w:bCs/>
            <w:kern w:val="44"/>
            <w:sz w:val="32"/>
            <w:szCs w:val="48"/>
          </w:rPr>
          <w:t>第四章 资格证明文件格式</w:t>
        </w:r>
        <w:r>
          <w:rPr>
            <w:sz w:val="32"/>
            <w:szCs w:val="32"/>
          </w:rPr>
          <w:tab/>
        </w:r>
        <w:r>
          <w:rPr>
            <w:sz w:val="32"/>
            <w:szCs w:val="32"/>
          </w:rPr>
          <w:fldChar w:fldCharType="begin"/>
        </w:r>
        <w:r>
          <w:rPr>
            <w:sz w:val="32"/>
            <w:szCs w:val="32"/>
          </w:rPr>
          <w:instrText xml:space="preserve"> PAGEREF _Toc6191 \h </w:instrText>
        </w:r>
        <w:r>
          <w:rPr>
            <w:sz w:val="32"/>
            <w:szCs w:val="32"/>
          </w:rPr>
          <w:fldChar w:fldCharType="separate"/>
        </w:r>
        <w:r>
          <w:rPr>
            <w:sz w:val="32"/>
            <w:szCs w:val="32"/>
          </w:rPr>
          <w:t>31</w:t>
        </w:r>
        <w:r>
          <w:rPr>
            <w:sz w:val="32"/>
            <w:szCs w:val="32"/>
          </w:rPr>
          <w:fldChar w:fldCharType="end"/>
        </w:r>
      </w:hyperlink>
    </w:p>
    <w:p w14:paraId="18D75AB1" w14:textId="77777777" w:rsidR="00000000" w:rsidRDefault="00000000">
      <w:pPr>
        <w:pStyle w:val="TOC1"/>
        <w:tabs>
          <w:tab w:val="right" w:leader="dot" w:pos="8306"/>
        </w:tabs>
        <w:rPr>
          <w:sz w:val="32"/>
          <w:szCs w:val="32"/>
        </w:rPr>
      </w:pPr>
      <w:hyperlink w:anchor="_Toc6322" w:history="1">
        <w:r>
          <w:rPr>
            <w:rFonts w:ascii="宋体" w:hAnsi="宋体" w:cs="Arial Unicode MS" w:hint="eastAsia"/>
            <w:bCs/>
            <w:kern w:val="44"/>
            <w:sz w:val="32"/>
            <w:szCs w:val="48"/>
          </w:rPr>
          <w:t>第五章 投标文件格式</w:t>
        </w:r>
        <w:r>
          <w:rPr>
            <w:sz w:val="32"/>
            <w:szCs w:val="32"/>
          </w:rPr>
          <w:tab/>
        </w:r>
        <w:r>
          <w:rPr>
            <w:sz w:val="32"/>
            <w:szCs w:val="32"/>
          </w:rPr>
          <w:fldChar w:fldCharType="begin"/>
        </w:r>
        <w:r>
          <w:rPr>
            <w:sz w:val="32"/>
            <w:szCs w:val="32"/>
          </w:rPr>
          <w:instrText xml:space="preserve"> PAGEREF _Toc6322 \h </w:instrText>
        </w:r>
        <w:r>
          <w:rPr>
            <w:sz w:val="32"/>
            <w:szCs w:val="32"/>
          </w:rPr>
          <w:fldChar w:fldCharType="separate"/>
        </w:r>
        <w:r>
          <w:rPr>
            <w:sz w:val="32"/>
            <w:szCs w:val="32"/>
          </w:rPr>
          <w:t>40</w:t>
        </w:r>
        <w:r>
          <w:rPr>
            <w:sz w:val="32"/>
            <w:szCs w:val="32"/>
          </w:rPr>
          <w:fldChar w:fldCharType="end"/>
        </w:r>
      </w:hyperlink>
    </w:p>
    <w:p w14:paraId="18BEE93B" w14:textId="77777777" w:rsidR="00000000" w:rsidRDefault="00000000">
      <w:pPr>
        <w:pStyle w:val="TOC1"/>
        <w:tabs>
          <w:tab w:val="right" w:leader="dot" w:pos="8306"/>
        </w:tabs>
        <w:rPr>
          <w:sz w:val="32"/>
          <w:szCs w:val="32"/>
        </w:rPr>
      </w:pPr>
      <w:hyperlink w:anchor="_Toc19158" w:history="1">
        <w:r>
          <w:rPr>
            <w:rFonts w:ascii="宋体" w:hAnsi="宋体" w:cs="Arial Unicode MS" w:hint="eastAsia"/>
            <w:bCs/>
            <w:kern w:val="44"/>
            <w:sz w:val="32"/>
            <w:szCs w:val="48"/>
          </w:rPr>
          <w:t xml:space="preserve">第六章 </w:t>
        </w:r>
        <w:r>
          <w:rPr>
            <w:rFonts w:ascii="宋体" w:hAnsi="宋体" w:cs="Arial Unicode MS" w:hint="eastAsia"/>
            <w:bCs/>
            <w:kern w:val="44"/>
            <w:sz w:val="32"/>
            <w:szCs w:val="48"/>
            <w:lang w:val="zh-TW" w:eastAsia="zh-TW"/>
          </w:rPr>
          <w:t>项目需求及技术要求</w:t>
        </w:r>
        <w:r>
          <w:rPr>
            <w:sz w:val="32"/>
            <w:szCs w:val="32"/>
          </w:rPr>
          <w:tab/>
        </w:r>
        <w:r>
          <w:rPr>
            <w:sz w:val="32"/>
            <w:szCs w:val="32"/>
          </w:rPr>
          <w:fldChar w:fldCharType="begin"/>
        </w:r>
        <w:r>
          <w:rPr>
            <w:sz w:val="32"/>
            <w:szCs w:val="32"/>
          </w:rPr>
          <w:instrText xml:space="preserve"> PAGEREF _Toc19158 \h </w:instrText>
        </w:r>
        <w:r>
          <w:rPr>
            <w:sz w:val="32"/>
            <w:szCs w:val="32"/>
          </w:rPr>
          <w:fldChar w:fldCharType="separate"/>
        </w:r>
        <w:r>
          <w:rPr>
            <w:sz w:val="32"/>
            <w:szCs w:val="32"/>
          </w:rPr>
          <w:t>54</w:t>
        </w:r>
        <w:r>
          <w:rPr>
            <w:sz w:val="32"/>
            <w:szCs w:val="32"/>
          </w:rPr>
          <w:fldChar w:fldCharType="end"/>
        </w:r>
      </w:hyperlink>
    </w:p>
    <w:p w14:paraId="6F06475C" w14:textId="77777777" w:rsidR="00000000" w:rsidRDefault="00000000">
      <w:pPr>
        <w:pStyle w:val="TOC1"/>
        <w:tabs>
          <w:tab w:val="right" w:leader="dot" w:pos="8306"/>
        </w:tabs>
        <w:rPr>
          <w:sz w:val="32"/>
          <w:szCs w:val="32"/>
        </w:rPr>
      </w:pPr>
      <w:hyperlink w:anchor="_Toc7441" w:history="1">
        <w:r>
          <w:rPr>
            <w:rFonts w:ascii="宋体" w:hAnsi="宋体" w:cs="Arial Unicode MS" w:hint="eastAsia"/>
            <w:bCs/>
            <w:kern w:val="44"/>
            <w:sz w:val="32"/>
            <w:szCs w:val="48"/>
          </w:rPr>
          <w:t>第七章 评标方法和标准</w:t>
        </w:r>
        <w:r>
          <w:rPr>
            <w:sz w:val="32"/>
            <w:szCs w:val="32"/>
          </w:rPr>
          <w:tab/>
        </w:r>
        <w:r>
          <w:rPr>
            <w:sz w:val="32"/>
            <w:szCs w:val="32"/>
          </w:rPr>
          <w:fldChar w:fldCharType="begin"/>
        </w:r>
        <w:r>
          <w:rPr>
            <w:sz w:val="32"/>
            <w:szCs w:val="32"/>
          </w:rPr>
          <w:instrText xml:space="preserve"> PAGEREF _Toc7441 \h </w:instrText>
        </w:r>
        <w:r>
          <w:rPr>
            <w:sz w:val="32"/>
            <w:szCs w:val="32"/>
          </w:rPr>
          <w:fldChar w:fldCharType="separate"/>
        </w:r>
        <w:r>
          <w:rPr>
            <w:sz w:val="32"/>
            <w:szCs w:val="32"/>
          </w:rPr>
          <w:t>139</w:t>
        </w:r>
        <w:r>
          <w:rPr>
            <w:sz w:val="32"/>
            <w:szCs w:val="32"/>
          </w:rPr>
          <w:fldChar w:fldCharType="end"/>
        </w:r>
      </w:hyperlink>
    </w:p>
    <w:p w14:paraId="5EEC86D6" w14:textId="77777777" w:rsidR="00000000" w:rsidRDefault="00000000">
      <w:pPr>
        <w:pStyle w:val="TOC1"/>
        <w:tabs>
          <w:tab w:val="right" w:leader="dot" w:pos="8306"/>
        </w:tabs>
      </w:pPr>
      <w:hyperlink w:anchor="_Toc8536" w:history="1">
        <w:r>
          <w:rPr>
            <w:rFonts w:ascii="宋体" w:hAnsi="宋体" w:cs="Arial Unicode MS" w:hint="eastAsia"/>
            <w:bCs/>
            <w:kern w:val="44"/>
            <w:sz w:val="32"/>
            <w:szCs w:val="48"/>
          </w:rPr>
          <w:t xml:space="preserve">第八章 </w:t>
        </w:r>
        <w:r>
          <w:rPr>
            <w:rFonts w:ascii="宋体" w:hAnsi="宋体" w:cs="Arial Unicode MS" w:hint="eastAsia"/>
            <w:bCs/>
            <w:kern w:val="44"/>
            <w:sz w:val="32"/>
            <w:szCs w:val="48"/>
            <w:lang w:val="zh-TW" w:eastAsia="zh-TW"/>
          </w:rPr>
          <w:t>政府采购合同</w:t>
        </w:r>
        <w:r>
          <w:rPr>
            <w:sz w:val="32"/>
            <w:szCs w:val="32"/>
          </w:rPr>
          <w:tab/>
        </w:r>
        <w:r>
          <w:rPr>
            <w:sz w:val="32"/>
            <w:szCs w:val="32"/>
          </w:rPr>
          <w:fldChar w:fldCharType="begin"/>
        </w:r>
        <w:r>
          <w:rPr>
            <w:sz w:val="32"/>
            <w:szCs w:val="32"/>
          </w:rPr>
          <w:instrText xml:space="preserve"> PAGEREF _Toc8536 \h </w:instrText>
        </w:r>
        <w:r>
          <w:rPr>
            <w:sz w:val="32"/>
            <w:szCs w:val="32"/>
          </w:rPr>
          <w:fldChar w:fldCharType="separate"/>
        </w:r>
        <w:r>
          <w:rPr>
            <w:sz w:val="32"/>
            <w:szCs w:val="32"/>
          </w:rPr>
          <w:t>148</w:t>
        </w:r>
        <w:r>
          <w:rPr>
            <w:sz w:val="32"/>
            <w:szCs w:val="32"/>
          </w:rPr>
          <w:fldChar w:fldCharType="end"/>
        </w:r>
      </w:hyperlink>
    </w:p>
    <w:p w14:paraId="32FDA7AB" w14:textId="77777777" w:rsidR="00000000" w:rsidRDefault="00000000">
      <w:pPr>
        <w:spacing w:line="480" w:lineRule="auto"/>
        <w:rPr>
          <w:rFonts w:ascii="仿宋_GB2312" w:eastAsia="仿宋_GB2312" w:hAnsi="仿宋_GB2312" w:cs="仿宋_GB2312"/>
          <w:sz w:val="30"/>
          <w:szCs w:val="30"/>
        </w:rPr>
      </w:pPr>
      <w:r>
        <w:rPr>
          <w:rFonts w:ascii="仿宋_GB2312" w:eastAsia="仿宋_GB2312" w:hAnsi="仿宋_GB2312" w:cs="仿宋_GB2312"/>
          <w:szCs w:val="30"/>
        </w:rPr>
        <w:fldChar w:fldCharType="end"/>
      </w:r>
    </w:p>
    <w:p w14:paraId="4816227D" w14:textId="77777777" w:rsidR="00000000" w:rsidRDefault="00000000">
      <w:pPr>
        <w:keepNext/>
        <w:keepLines/>
        <w:jc w:val="center"/>
        <w:rPr>
          <w:rFonts w:ascii="宋体" w:eastAsia="宋体" w:hAnsi="宋体"/>
          <w:b/>
          <w:bCs/>
          <w:color w:val="auto"/>
          <w:kern w:val="44"/>
          <w:sz w:val="30"/>
          <w:szCs w:val="30"/>
          <w:lang w:eastAsia="zh-CN"/>
        </w:rPr>
        <w:sectPr w:rsidR="00000000">
          <w:footerReference w:type="default" r:id="rId8"/>
          <w:pgSz w:w="11900" w:h="16840"/>
          <w:pgMar w:top="1440" w:right="1797" w:bottom="1440" w:left="1797" w:header="851" w:footer="992" w:gutter="0"/>
          <w:pgNumType w:start="1"/>
          <w:cols w:space="720"/>
        </w:sectPr>
      </w:pPr>
      <w:bookmarkStart w:id="1" w:name="_Toc1877678980_WPSOffice_Level1"/>
      <w:bookmarkStart w:id="2" w:name="_Toc1788225408"/>
      <w:bookmarkStart w:id="3" w:name="_Toc424031016"/>
      <w:bookmarkStart w:id="4" w:name="_Toc175269916"/>
      <w:bookmarkStart w:id="5" w:name="_Toc471743684"/>
      <w:bookmarkStart w:id="6" w:name="_Toc774922682"/>
      <w:bookmarkStart w:id="7" w:name="_Toc968113947"/>
      <w:bookmarkStart w:id="8" w:name="_Toc1664555187_WPSOffice_Level1"/>
      <w:bookmarkStart w:id="9" w:name="_Toc1592953130"/>
      <w:bookmarkStart w:id="10" w:name="_Toc36262373_WPSOffice_Level1"/>
      <w:bookmarkStart w:id="11" w:name="_Toc1076329457"/>
      <w:bookmarkStart w:id="12" w:name="_Toc1997956478"/>
      <w:bookmarkStart w:id="13" w:name="_Toc1232167429_WPSOffice_Level1"/>
      <w:bookmarkStart w:id="14" w:name="_Toc932735091"/>
      <w:bookmarkStart w:id="15" w:name="_Toc729479254"/>
    </w:p>
    <w:p w14:paraId="1435E74F" w14:textId="77777777" w:rsidR="00000000" w:rsidRDefault="00000000">
      <w:pPr>
        <w:keepNext/>
        <w:keepLines/>
        <w:jc w:val="center"/>
        <w:outlineLvl w:val="0"/>
        <w:rPr>
          <w:rFonts w:ascii="宋体" w:eastAsia="宋体" w:hAnsi="宋体" w:hint="default"/>
          <w:color w:val="auto"/>
          <w:sz w:val="36"/>
          <w:szCs w:val="36"/>
        </w:rPr>
      </w:pPr>
      <w:bookmarkStart w:id="16" w:name="_Toc958"/>
      <w:r>
        <w:rPr>
          <w:rFonts w:ascii="宋体" w:eastAsia="宋体" w:hAnsi="宋体"/>
          <w:b/>
          <w:bCs/>
          <w:color w:val="auto"/>
          <w:kern w:val="44"/>
          <w:sz w:val="36"/>
          <w:szCs w:val="36"/>
          <w:lang w:eastAsia="zh-CN"/>
        </w:rPr>
        <w:lastRenderedPageBreak/>
        <w:t xml:space="preserve">第一章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ascii="宋体" w:eastAsia="宋体" w:hAnsi="宋体"/>
          <w:b/>
          <w:bCs/>
          <w:color w:val="auto"/>
          <w:kern w:val="44"/>
          <w:sz w:val="36"/>
          <w:szCs w:val="36"/>
          <w:lang w:eastAsia="zh-CN"/>
        </w:rPr>
        <w:t>投标邀请</w:t>
      </w:r>
      <w:bookmarkEnd w:id="15"/>
      <w:bookmarkEnd w:id="16"/>
    </w:p>
    <w:p w14:paraId="72F789A1" w14:textId="4E7957ED" w:rsidR="00000000" w:rsidRDefault="009D4552">
      <w:pPr>
        <w:spacing w:line="500" w:lineRule="exact"/>
        <w:ind w:firstLine="562"/>
        <w:jc w:val="center"/>
        <w:rPr>
          <w:rFonts w:ascii="仿宋_GB2312" w:eastAsia="仿宋_GB2312" w:hAnsi="仿宋_GB2312" w:cs="仿宋_GB2312"/>
          <w:b/>
          <w:color w:val="auto"/>
          <w:sz w:val="28"/>
          <w:szCs w:val="28"/>
          <w:lang w:eastAsia="zh-CN"/>
        </w:rPr>
      </w:pPr>
      <w:r>
        <w:rPr>
          <w:noProof/>
          <w:color w:val="auto"/>
          <w:u w:val="single"/>
        </w:rPr>
        <mc:AlternateContent>
          <mc:Choice Requires="wps">
            <w:drawing>
              <wp:anchor distT="0" distB="0" distL="114300" distR="114300" simplePos="0" relativeHeight="251657728" behindDoc="0" locked="0" layoutInCell="1" allowOverlap="1" wp14:anchorId="295380BF" wp14:editId="242F87CC">
                <wp:simplePos x="0" y="0"/>
                <wp:positionH relativeFrom="column">
                  <wp:posOffset>-140970</wp:posOffset>
                </wp:positionH>
                <wp:positionV relativeFrom="paragraph">
                  <wp:posOffset>275590</wp:posOffset>
                </wp:positionV>
                <wp:extent cx="5962015" cy="1525905"/>
                <wp:effectExtent l="0" t="0" r="635" b="0"/>
                <wp:wrapNone/>
                <wp:docPr id="188671946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015" cy="15259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F69F0B" w14:textId="77777777" w:rsidR="00000000" w:rsidRDefault="00000000">
                            <w:pPr>
                              <w:pStyle w:val="shsj2em2"/>
                              <w:spacing w:line="360" w:lineRule="auto"/>
                              <w:ind w:firstLineChars="200" w:firstLine="562"/>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项目概况</w:t>
                            </w:r>
                          </w:p>
                          <w:p w14:paraId="3D403340" w14:textId="77777777" w:rsidR="00000000" w:rsidRDefault="00000000">
                            <w:pPr>
                              <w:pStyle w:val="shsj2em2"/>
                              <w:spacing w:line="360" w:lineRule="auto"/>
                              <w:ind w:firstLineChars="200" w:firstLine="562"/>
                              <w:rPr>
                                <w:rFonts w:ascii="仿宋_GB2312" w:eastAsia="仿宋_GB2312" w:hAnsi="仿宋_GB2312" w:cs="仿宋_GB2312" w:hint="eastAsia"/>
                                <w:sz w:val="28"/>
                                <w:szCs w:val="28"/>
                              </w:rPr>
                            </w:pPr>
                            <w:r>
                              <w:rPr>
                                <w:rFonts w:ascii="仿宋_GB2312" w:eastAsia="仿宋_GB2312" w:hAnsi="仿宋_GB2312" w:cs="仿宋_GB2312" w:hint="eastAsia"/>
                                <w:b/>
                                <w:bCs/>
                                <w:sz w:val="28"/>
                                <w:szCs w:val="28"/>
                                <w:u w:val="single"/>
                              </w:rPr>
                              <w:t xml:space="preserve"> 河南城建学院2026-2029年校园物业服务项目</w:t>
                            </w:r>
                            <w:r>
                              <w:rPr>
                                <w:rFonts w:ascii="仿宋_GB2312" w:eastAsia="仿宋_GB2312" w:hAnsi="仿宋_GB2312" w:cs="仿宋_GB2312" w:hint="eastAsia"/>
                                <w:sz w:val="28"/>
                                <w:szCs w:val="28"/>
                              </w:rPr>
                              <w:t>投标项目的潜在投标人应在河南省公共资源交易中心网（hnsggzyjy.henan.gov.cn）获取招标文件，并于</w:t>
                            </w:r>
                            <w:r>
                              <w:rPr>
                                <w:rFonts w:ascii="仿宋_GB2312" w:eastAsia="仿宋_GB2312" w:hAnsi="仿宋_GB2312" w:cs="仿宋_GB2312" w:hint="eastAsia"/>
                                <w:b/>
                                <w:bCs/>
                                <w:sz w:val="28"/>
                                <w:szCs w:val="28"/>
                                <w:u w:val="single"/>
                              </w:rPr>
                              <w:t>2026</w:t>
                            </w:r>
                            <w:r>
                              <w:rPr>
                                <w:rFonts w:ascii="仿宋_GB2312" w:eastAsia="仿宋_GB2312" w:hAnsi="仿宋_GB2312" w:cs="仿宋_GB2312" w:hint="eastAsia"/>
                                <w:b/>
                                <w:bCs/>
                                <w:sz w:val="28"/>
                                <w:szCs w:val="28"/>
                              </w:rPr>
                              <w:t>年</w:t>
                            </w:r>
                            <w:r>
                              <w:rPr>
                                <w:rFonts w:ascii="仿宋_GB2312" w:eastAsia="仿宋_GB2312" w:hAnsi="仿宋_GB2312" w:cs="仿宋_GB2312" w:hint="eastAsia"/>
                                <w:b/>
                                <w:bCs/>
                                <w:sz w:val="28"/>
                                <w:szCs w:val="28"/>
                                <w:u w:val="single"/>
                              </w:rPr>
                              <w:t>08</w:t>
                            </w:r>
                            <w:r>
                              <w:rPr>
                                <w:rFonts w:ascii="仿宋_GB2312" w:eastAsia="仿宋_GB2312" w:hAnsi="仿宋_GB2312" w:cs="仿宋_GB2312" w:hint="eastAsia"/>
                                <w:b/>
                                <w:bCs/>
                                <w:sz w:val="28"/>
                                <w:szCs w:val="28"/>
                              </w:rPr>
                              <w:t>月</w:t>
                            </w:r>
                            <w:r>
                              <w:rPr>
                                <w:rFonts w:ascii="仿宋_GB2312" w:eastAsia="仿宋_GB2312" w:hAnsi="仿宋_GB2312" w:cs="仿宋_GB2312" w:hint="eastAsia"/>
                                <w:b/>
                                <w:bCs/>
                                <w:sz w:val="28"/>
                                <w:szCs w:val="28"/>
                                <w:u w:val="single"/>
                              </w:rPr>
                              <w:t>12</w:t>
                            </w:r>
                            <w:r>
                              <w:rPr>
                                <w:rFonts w:ascii="仿宋_GB2312" w:eastAsia="仿宋_GB2312" w:hAnsi="仿宋_GB2312" w:cs="仿宋_GB2312" w:hint="eastAsia"/>
                                <w:b/>
                                <w:bCs/>
                                <w:sz w:val="28"/>
                                <w:szCs w:val="28"/>
                              </w:rPr>
                              <w:t>日9时00分</w:t>
                            </w:r>
                            <w:r>
                              <w:rPr>
                                <w:rFonts w:ascii="仿宋_GB2312" w:eastAsia="仿宋_GB2312" w:hAnsi="仿宋_GB2312" w:cs="仿宋_GB2312" w:hint="eastAsia"/>
                                <w:sz w:val="28"/>
                                <w:szCs w:val="28"/>
                              </w:rPr>
                              <w:t>（北京时间）前递交投标文件。</w:t>
                            </w:r>
                          </w:p>
                          <w:p w14:paraId="62FAF850" w14:textId="77777777" w:rsidR="00000000" w:rsidRDefault="00000000">
                            <w:pPr>
                              <w:pStyle w:val="shsj2em2"/>
                              <w:spacing w:line="360" w:lineRule="auto"/>
                              <w:ind w:firstLine="482"/>
                            </w:pPr>
                          </w:p>
                        </w:txbxContent>
                      </wps:txbx>
                      <wps:bodyPr wrap="square" upright="1"/>
                    </wps:wsp>
                  </a:graphicData>
                </a:graphic>
                <wp14:sizeRelH relativeFrom="page">
                  <wp14:pctWidth>0</wp14:pctWidth>
                </wp14:sizeRelH>
                <wp14:sizeRelV relativeFrom="page">
                  <wp14:pctHeight>0</wp14:pctHeight>
                </wp14:sizeRelV>
              </wp:anchor>
            </w:drawing>
          </mc:Choice>
          <mc:Fallback>
            <w:pict>
              <v:shapetype w14:anchorId="295380BF" id="_x0000_t202" coordsize="21600,21600" o:spt="202" path="m,l,21600r21600,l21600,xe">
                <v:stroke joinstyle="miter"/>
                <v:path gradientshapeok="t" o:connecttype="rect"/>
              </v:shapetype>
              <v:shape id="文本框 2" o:spid="_x0000_s1026" type="#_x0000_t202" style="position:absolute;left:0;text-align:left;margin-left:-11.1pt;margin-top:21.7pt;width:469.45pt;height:12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">
                <v:path arrowok="t"/>
                <v:textbox>
                  <w:txbxContent>
                    <w:p w14:paraId="11F69F0B" w14:textId="77777777" w:rsidR="00000000" w:rsidRDefault="00000000">
                      <w:pPr>
                        <w:pStyle w:val="shsj2em2"/>
                        <w:spacing w:line="360" w:lineRule="auto"/>
                        <w:ind w:firstLineChars="200" w:firstLine="562"/>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项目概况</w:t>
                      </w:r>
                    </w:p>
                    <w:p w14:paraId="3D403340" w14:textId="77777777" w:rsidR="00000000" w:rsidRDefault="00000000">
                      <w:pPr>
                        <w:pStyle w:val="shsj2em2"/>
                        <w:spacing w:line="360" w:lineRule="auto"/>
                        <w:ind w:firstLineChars="200" w:firstLine="562"/>
                        <w:rPr>
                          <w:rFonts w:ascii="仿宋_GB2312" w:eastAsia="仿宋_GB2312" w:hAnsi="仿宋_GB2312" w:cs="仿宋_GB2312" w:hint="eastAsia"/>
                          <w:sz w:val="28"/>
                          <w:szCs w:val="28"/>
                        </w:rPr>
                      </w:pPr>
                      <w:r>
                        <w:rPr>
                          <w:rFonts w:ascii="仿宋_GB2312" w:eastAsia="仿宋_GB2312" w:hAnsi="仿宋_GB2312" w:cs="仿宋_GB2312" w:hint="eastAsia"/>
                          <w:b/>
                          <w:bCs/>
                          <w:sz w:val="28"/>
                          <w:szCs w:val="28"/>
                          <w:u w:val="single"/>
                        </w:rPr>
                        <w:t xml:space="preserve"> 河南城建学院2026-2029年校园物业服务项目</w:t>
                      </w:r>
                      <w:r>
                        <w:rPr>
                          <w:rFonts w:ascii="仿宋_GB2312" w:eastAsia="仿宋_GB2312" w:hAnsi="仿宋_GB2312" w:cs="仿宋_GB2312" w:hint="eastAsia"/>
                          <w:sz w:val="28"/>
                          <w:szCs w:val="28"/>
                        </w:rPr>
                        <w:t>投标项目的潜在投标人应在河南省公共资源交易中心网（hnsggzyjy.henan.gov.cn）获取招标文件，并于</w:t>
                      </w:r>
                      <w:r>
                        <w:rPr>
                          <w:rFonts w:ascii="仿宋_GB2312" w:eastAsia="仿宋_GB2312" w:hAnsi="仿宋_GB2312" w:cs="仿宋_GB2312" w:hint="eastAsia"/>
                          <w:b/>
                          <w:bCs/>
                          <w:sz w:val="28"/>
                          <w:szCs w:val="28"/>
                          <w:u w:val="single"/>
                        </w:rPr>
                        <w:t>2026</w:t>
                      </w:r>
                      <w:r>
                        <w:rPr>
                          <w:rFonts w:ascii="仿宋_GB2312" w:eastAsia="仿宋_GB2312" w:hAnsi="仿宋_GB2312" w:cs="仿宋_GB2312" w:hint="eastAsia"/>
                          <w:b/>
                          <w:bCs/>
                          <w:sz w:val="28"/>
                          <w:szCs w:val="28"/>
                        </w:rPr>
                        <w:t>年</w:t>
                      </w:r>
                      <w:r>
                        <w:rPr>
                          <w:rFonts w:ascii="仿宋_GB2312" w:eastAsia="仿宋_GB2312" w:hAnsi="仿宋_GB2312" w:cs="仿宋_GB2312" w:hint="eastAsia"/>
                          <w:b/>
                          <w:bCs/>
                          <w:sz w:val="28"/>
                          <w:szCs w:val="28"/>
                          <w:u w:val="single"/>
                        </w:rPr>
                        <w:t>08</w:t>
                      </w:r>
                      <w:r>
                        <w:rPr>
                          <w:rFonts w:ascii="仿宋_GB2312" w:eastAsia="仿宋_GB2312" w:hAnsi="仿宋_GB2312" w:cs="仿宋_GB2312" w:hint="eastAsia"/>
                          <w:b/>
                          <w:bCs/>
                          <w:sz w:val="28"/>
                          <w:szCs w:val="28"/>
                        </w:rPr>
                        <w:t>月</w:t>
                      </w:r>
                      <w:r>
                        <w:rPr>
                          <w:rFonts w:ascii="仿宋_GB2312" w:eastAsia="仿宋_GB2312" w:hAnsi="仿宋_GB2312" w:cs="仿宋_GB2312" w:hint="eastAsia"/>
                          <w:b/>
                          <w:bCs/>
                          <w:sz w:val="28"/>
                          <w:szCs w:val="28"/>
                          <w:u w:val="single"/>
                        </w:rPr>
                        <w:t>12</w:t>
                      </w:r>
                      <w:r>
                        <w:rPr>
                          <w:rFonts w:ascii="仿宋_GB2312" w:eastAsia="仿宋_GB2312" w:hAnsi="仿宋_GB2312" w:cs="仿宋_GB2312" w:hint="eastAsia"/>
                          <w:b/>
                          <w:bCs/>
                          <w:sz w:val="28"/>
                          <w:szCs w:val="28"/>
                        </w:rPr>
                        <w:t>日9时00分</w:t>
                      </w:r>
                      <w:r>
                        <w:rPr>
                          <w:rFonts w:ascii="仿宋_GB2312" w:eastAsia="仿宋_GB2312" w:hAnsi="仿宋_GB2312" w:cs="仿宋_GB2312" w:hint="eastAsia"/>
                          <w:sz w:val="28"/>
                          <w:szCs w:val="28"/>
                        </w:rPr>
                        <w:t>（北京时间）前递交投标文件。</w:t>
                      </w:r>
                    </w:p>
                    <w:p w14:paraId="62FAF850" w14:textId="77777777" w:rsidR="00000000" w:rsidRDefault="00000000">
                      <w:pPr>
                        <w:pStyle w:val="shsj2em2"/>
                        <w:spacing w:line="360" w:lineRule="auto"/>
                        <w:ind w:firstLine="482"/>
                      </w:pPr>
                    </w:p>
                  </w:txbxContent>
                </v:textbox>
              </v:shape>
            </w:pict>
          </mc:Fallback>
        </mc:AlternateContent>
      </w:r>
      <w:r w:rsidR="00000000">
        <w:rPr>
          <w:rFonts w:eastAsia="宋体"/>
          <w:color w:val="auto"/>
          <w:u w:val="single"/>
          <w:lang w:val="en-US" w:eastAsia="zh-CN"/>
        </w:rPr>
        <w:t xml:space="preserve">                  </w:t>
      </w:r>
      <w:r w:rsidR="00000000">
        <w:rPr>
          <w:rFonts w:eastAsia="宋体"/>
          <w:b/>
          <w:bCs/>
          <w:color w:val="auto"/>
          <w:u w:val="single"/>
          <w:lang w:val="en-US" w:eastAsia="zh-CN"/>
        </w:rPr>
        <w:t xml:space="preserve"> </w:t>
      </w:r>
    </w:p>
    <w:p w14:paraId="1D67CDB7" w14:textId="77777777" w:rsidR="00000000" w:rsidRDefault="00000000">
      <w:pPr>
        <w:spacing w:line="500" w:lineRule="exact"/>
        <w:ind w:firstLine="562"/>
        <w:jc w:val="center"/>
        <w:rPr>
          <w:rFonts w:ascii="仿宋_GB2312" w:eastAsia="仿宋_GB2312" w:hAnsi="仿宋_GB2312" w:cs="仿宋_GB2312"/>
          <w:b/>
          <w:color w:val="auto"/>
          <w:sz w:val="28"/>
          <w:szCs w:val="28"/>
          <w:lang w:eastAsia="zh-CN"/>
        </w:rPr>
      </w:pPr>
    </w:p>
    <w:p w14:paraId="324BB26F" w14:textId="77777777" w:rsidR="00000000" w:rsidRDefault="00000000">
      <w:pPr>
        <w:spacing w:line="500" w:lineRule="exact"/>
        <w:ind w:firstLine="562"/>
        <w:jc w:val="center"/>
        <w:rPr>
          <w:rFonts w:ascii="仿宋_GB2312" w:eastAsia="仿宋_GB2312" w:hAnsi="仿宋_GB2312" w:cs="仿宋_GB2312"/>
          <w:b/>
          <w:bCs/>
          <w:color w:val="auto"/>
          <w:sz w:val="28"/>
          <w:szCs w:val="28"/>
          <w:lang w:eastAsia="zh-CN"/>
        </w:rPr>
      </w:pPr>
    </w:p>
    <w:p w14:paraId="1D0914B5" w14:textId="77777777" w:rsidR="00000000" w:rsidRDefault="00000000">
      <w:pPr>
        <w:spacing w:line="500" w:lineRule="exact"/>
        <w:ind w:firstLine="480"/>
        <w:jc w:val="left"/>
        <w:rPr>
          <w:rFonts w:ascii="仿宋_GB2312" w:eastAsia="仿宋_GB2312" w:hAnsi="仿宋_GB2312" w:cs="仿宋_GB2312"/>
          <w:color w:val="auto"/>
          <w:sz w:val="28"/>
          <w:szCs w:val="28"/>
          <w:lang w:eastAsia="zh-CN"/>
        </w:rPr>
      </w:pPr>
    </w:p>
    <w:p w14:paraId="006C2911" w14:textId="77777777" w:rsidR="00000000" w:rsidRDefault="00000000">
      <w:pPr>
        <w:spacing w:line="500" w:lineRule="exact"/>
        <w:jc w:val="left"/>
        <w:rPr>
          <w:rFonts w:ascii="方正小标宋_GBK" w:eastAsia="方正小标宋_GBK" w:hAnsi="方正小标宋_GBK" w:cs="方正小标宋_GBK"/>
          <w:b/>
          <w:bCs/>
          <w:color w:val="auto"/>
          <w:sz w:val="28"/>
          <w:szCs w:val="28"/>
          <w:lang w:val="en-US" w:eastAsia="zh-CN"/>
        </w:rPr>
      </w:pPr>
      <w:bookmarkStart w:id="17" w:name="_Toc2031125453_WPSOffice_Level2"/>
      <w:bookmarkStart w:id="18" w:name="_Toc1853601844_WPSOffice_Level2"/>
      <w:bookmarkStart w:id="19" w:name="_Toc1456310841_WPSOffice_Level2"/>
      <w:r>
        <w:rPr>
          <w:rFonts w:ascii="方正小标宋_GBK" w:eastAsia="方正小标宋_GBK" w:hAnsi="方正小标宋_GBK" w:cs="方正小标宋_GBK"/>
          <w:b/>
          <w:bCs/>
          <w:color w:val="auto"/>
          <w:sz w:val="28"/>
          <w:szCs w:val="28"/>
          <w:lang w:val="en-US" w:eastAsia="zh-CN"/>
        </w:rPr>
        <w:t xml:space="preserve">    </w:t>
      </w:r>
      <w:bookmarkStart w:id="20" w:name="_Toc1811351892_WPSOffice_Level2"/>
    </w:p>
    <w:p w14:paraId="50702553" w14:textId="77777777" w:rsidR="00000000" w:rsidRDefault="00000000">
      <w:pPr>
        <w:spacing w:line="500" w:lineRule="exact"/>
        <w:jc w:val="left"/>
        <w:rPr>
          <w:rFonts w:ascii="方正小标宋_GBK" w:eastAsia="方正小标宋_GBK" w:hAnsi="方正小标宋_GBK" w:cs="方正小标宋_GBK"/>
          <w:b/>
          <w:bCs/>
          <w:color w:val="auto"/>
          <w:sz w:val="28"/>
          <w:szCs w:val="28"/>
          <w:lang w:val="en-US" w:eastAsia="zh-CN"/>
        </w:rPr>
      </w:pPr>
      <w:r>
        <w:rPr>
          <w:rFonts w:ascii="方正小标宋_GBK" w:eastAsia="方正小标宋_GBK" w:hAnsi="方正小标宋_GBK" w:cs="方正小标宋_GBK"/>
          <w:b/>
          <w:bCs/>
          <w:color w:val="auto"/>
          <w:sz w:val="28"/>
          <w:szCs w:val="28"/>
          <w:lang w:val="en-US" w:eastAsia="zh-CN"/>
        </w:rPr>
        <w:t xml:space="preserve">    </w:t>
      </w:r>
    </w:p>
    <w:p w14:paraId="7954CB2D" w14:textId="77777777" w:rsidR="00000000" w:rsidRDefault="00000000">
      <w:pPr>
        <w:spacing w:line="560" w:lineRule="exact"/>
        <w:jc w:val="left"/>
        <w:rPr>
          <w:rFonts w:ascii="方正小标宋_GBK" w:eastAsia="方正小标宋_GBK" w:hAnsi="方正小标宋_GBK" w:cs="方正小标宋_GBK"/>
          <w:color w:val="auto"/>
          <w:sz w:val="28"/>
          <w:szCs w:val="28"/>
          <w:lang w:eastAsia="zh-CN"/>
        </w:rPr>
      </w:pPr>
      <w:r>
        <w:rPr>
          <w:rFonts w:ascii="方正小标宋_GBK" w:eastAsia="方正小标宋_GBK" w:hAnsi="方正小标宋_GBK" w:cs="方正小标宋_GBK"/>
          <w:b/>
          <w:bCs/>
          <w:color w:val="auto"/>
          <w:sz w:val="28"/>
          <w:szCs w:val="28"/>
          <w:lang w:val="en-US" w:eastAsia="zh-CN"/>
        </w:rPr>
        <w:t xml:space="preserve">   </w:t>
      </w:r>
      <w:r>
        <w:rPr>
          <w:rFonts w:ascii="方正小标宋_GBK" w:eastAsia="方正小标宋_GBK" w:hAnsi="方正小标宋_GBK" w:cs="方正小标宋_GBK"/>
          <w:color w:val="auto"/>
          <w:sz w:val="28"/>
          <w:szCs w:val="28"/>
          <w:lang w:val="en-US" w:eastAsia="zh-CN"/>
        </w:rPr>
        <w:t xml:space="preserve"> </w:t>
      </w:r>
      <w:r>
        <w:rPr>
          <w:rFonts w:ascii="方正小标宋_GBK" w:eastAsia="方正小标宋_GBK" w:hAnsi="方正小标宋_GBK" w:cs="方正小标宋_GBK"/>
          <w:color w:val="auto"/>
          <w:sz w:val="28"/>
          <w:szCs w:val="28"/>
          <w:lang w:eastAsia="zh-CN"/>
        </w:rPr>
        <w:t>一、项目基本情况</w:t>
      </w:r>
      <w:bookmarkEnd w:id="17"/>
      <w:bookmarkEnd w:id="18"/>
      <w:bookmarkEnd w:id="19"/>
      <w:bookmarkEnd w:id="20"/>
      <w:r>
        <w:rPr>
          <w:rFonts w:ascii="方正小标宋_GBK" w:eastAsia="方正小标宋_GBK" w:hAnsi="方正小标宋_GBK" w:cs="方正小标宋_GBK"/>
          <w:color w:val="auto"/>
          <w:sz w:val="28"/>
          <w:szCs w:val="28"/>
          <w:lang w:eastAsia="zh-CN"/>
        </w:rPr>
        <w:t xml:space="preserve"> </w:t>
      </w:r>
    </w:p>
    <w:p w14:paraId="4503637A" w14:textId="77777777" w:rsidR="00000000" w:rsidRDefault="00000000">
      <w:pPr>
        <w:spacing w:line="560" w:lineRule="exact"/>
        <w:jc w:val="left"/>
        <w:rPr>
          <w:rFonts w:ascii="仿宋_GB2312" w:eastAsia="仿宋_GB2312" w:hAnsi="仿宋_GB2312" w:cs="仿宋_GB2312"/>
          <w:color w:val="auto"/>
          <w:sz w:val="28"/>
          <w:szCs w:val="28"/>
          <w:lang w:eastAsia="zh-CN"/>
        </w:rPr>
      </w:pPr>
      <w:bookmarkStart w:id="21" w:name="_Toc120342159_WPSOffice_Level3"/>
      <w:r>
        <w:rPr>
          <w:rFonts w:ascii="仿宋_GB2312" w:eastAsia="仿宋_GB2312" w:hAnsi="仿宋_GB2312" w:cs="仿宋_GB2312"/>
          <w:color w:val="auto"/>
          <w:sz w:val="28"/>
          <w:szCs w:val="28"/>
          <w:lang w:val="en-US" w:eastAsia="zh-CN"/>
        </w:rPr>
        <w:t xml:space="preserve">    </w:t>
      </w:r>
      <w:bookmarkStart w:id="22" w:name="_Toc632830029_WPSOffice_Level3"/>
      <w:r>
        <w:rPr>
          <w:rFonts w:ascii="仿宋_GB2312" w:eastAsia="仿宋_GB2312" w:hAnsi="仿宋_GB2312" w:cs="仿宋_GB2312"/>
          <w:color w:val="auto"/>
          <w:sz w:val="28"/>
          <w:szCs w:val="28"/>
          <w:lang w:eastAsia="zh-CN"/>
        </w:rPr>
        <w:t>1</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val="en" w:eastAsia="zh-CN"/>
        </w:rPr>
        <w:t>项目</w:t>
      </w:r>
      <w:r>
        <w:rPr>
          <w:rFonts w:ascii="仿宋_GB2312" w:eastAsia="仿宋_GB2312" w:hAnsi="仿宋_GB2312" w:cs="仿宋_GB2312" w:hint="default"/>
          <w:color w:val="auto"/>
          <w:sz w:val="28"/>
          <w:szCs w:val="28"/>
          <w:lang w:val="en" w:eastAsia="zh-CN"/>
        </w:rPr>
        <w:t>编号</w:t>
      </w:r>
      <w:r>
        <w:rPr>
          <w:rFonts w:ascii="仿宋_GB2312" w:eastAsia="仿宋_GB2312" w:hAnsi="仿宋_GB2312" w:cs="仿宋_GB2312"/>
          <w:color w:val="auto"/>
          <w:sz w:val="28"/>
          <w:szCs w:val="28"/>
          <w:lang w:eastAsia="zh-CN"/>
        </w:rPr>
        <w:t>：豫财招标采购-</w:t>
      </w:r>
      <w:bookmarkEnd w:id="21"/>
      <w:bookmarkEnd w:id="22"/>
      <w:r>
        <w:rPr>
          <w:rFonts w:ascii="仿宋_GB2312" w:eastAsia="仿宋_GB2312" w:hAnsi="仿宋_GB2312" w:cs="仿宋_GB2312"/>
          <w:color w:val="auto"/>
          <w:sz w:val="28"/>
          <w:szCs w:val="28"/>
          <w:lang w:val="en-US" w:eastAsia="zh-CN"/>
        </w:rPr>
        <w:t xml:space="preserve">2026-700  </w:t>
      </w:r>
      <w:r>
        <w:rPr>
          <w:rFonts w:ascii="仿宋_GB2312" w:eastAsia="仿宋_GB2312" w:hAnsi="仿宋_GB2312" w:cs="仿宋_GB2312"/>
          <w:color w:val="auto"/>
          <w:sz w:val="28"/>
          <w:szCs w:val="28"/>
          <w:lang w:eastAsia="zh-CN"/>
        </w:rPr>
        <w:t xml:space="preserve"> </w:t>
      </w:r>
    </w:p>
    <w:p w14:paraId="2E0C08FA" w14:textId="77777777" w:rsidR="00000000" w:rsidRDefault="00000000">
      <w:pPr>
        <w:spacing w:line="560" w:lineRule="exact"/>
        <w:jc w:val="left"/>
        <w:rPr>
          <w:rFonts w:ascii="仿宋_GB2312" w:eastAsia="仿宋_GB2312" w:hAnsi="仿宋_GB2312" w:cs="仿宋_GB2312"/>
          <w:color w:val="auto"/>
          <w:sz w:val="28"/>
          <w:szCs w:val="28"/>
          <w:lang w:eastAsia="zh-CN"/>
        </w:rPr>
      </w:pPr>
      <w:bookmarkStart w:id="23" w:name="_Toc2136105441_WPSOffice_Level3"/>
      <w:r>
        <w:rPr>
          <w:rFonts w:ascii="仿宋_GB2312" w:eastAsia="仿宋_GB2312" w:hAnsi="仿宋_GB2312" w:cs="仿宋_GB2312"/>
          <w:color w:val="auto"/>
          <w:sz w:val="28"/>
          <w:szCs w:val="28"/>
          <w:lang w:val="en-US" w:eastAsia="zh-CN"/>
        </w:rPr>
        <w:t xml:space="preserve">    </w:t>
      </w:r>
      <w:bookmarkStart w:id="24" w:name="_Toc1019416_WPSOffice_Level3"/>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项目名称：</w:t>
      </w:r>
      <w:bookmarkEnd w:id="23"/>
      <w:bookmarkEnd w:id="24"/>
      <w:r>
        <w:rPr>
          <w:rFonts w:ascii="仿宋_GB2312" w:eastAsia="仿宋_GB2312" w:hAnsi="仿宋_GB2312" w:cs="仿宋_GB2312"/>
          <w:color w:val="auto"/>
          <w:sz w:val="28"/>
          <w:szCs w:val="28"/>
          <w:lang w:val="en-US" w:eastAsia="zh-CN"/>
        </w:rPr>
        <w:t>河南城建学院2026-2029年校园物业服务项目</w:t>
      </w:r>
      <w:r>
        <w:rPr>
          <w:rFonts w:ascii="仿宋_GB2312" w:eastAsia="仿宋_GB2312" w:hAnsi="仿宋_GB2312" w:cs="仿宋_GB2312" w:hint="default"/>
          <w:color w:val="auto"/>
          <w:sz w:val="28"/>
          <w:szCs w:val="28"/>
          <w:lang w:val="en" w:eastAsia="zh-CN"/>
        </w:rPr>
        <w:t xml:space="preserve"> </w:t>
      </w:r>
      <w:r>
        <w:rPr>
          <w:rFonts w:ascii="仿宋_GB2312" w:eastAsia="仿宋_GB2312" w:hAnsi="仿宋_GB2312" w:cs="仿宋_GB2312"/>
          <w:color w:val="auto"/>
          <w:sz w:val="28"/>
          <w:szCs w:val="28"/>
          <w:lang w:val="en-US" w:eastAsia="zh-CN"/>
        </w:rPr>
        <w:t xml:space="preserve"> </w:t>
      </w:r>
    </w:p>
    <w:p w14:paraId="1EC12781" w14:textId="77777777" w:rsidR="00000000" w:rsidRDefault="00000000">
      <w:pPr>
        <w:spacing w:line="560" w:lineRule="exact"/>
        <w:jc w:val="left"/>
        <w:rPr>
          <w:rFonts w:ascii="仿宋_GB2312" w:eastAsia="仿宋_GB2312" w:hAnsi="仿宋_GB2312" w:cs="仿宋_GB2312"/>
          <w:color w:val="auto"/>
          <w:sz w:val="28"/>
          <w:szCs w:val="28"/>
          <w:lang w:eastAsia="zh-CN"/>
        </w:rPr>
      </w:pPr>
      <w:bookmarkStart w:id="25" w:name="_Toc1331877378_WPSOffice_Level3"/>
      <w:r>
        <w:rPr>
          <w:rFonts w:ascii="仿宋_GB2312" w:eastAsia="仿宋_GB2312" w:hAnsi="仿宋_GB2312" w:cs="仿宋_GB2312"/>
          <w:color w:val="auto"/>
          <w:sz w:val="28"/>
          <w:szCs w:val="28"/>
          <w:lang w:val="en-US" w:eastAsia="zh-CN"/>
        </w:rPr>
        <w:t xml:space="preserve">    </w:t>
      </w:r>
      <w:bookmarkStart w:id="26" w:name="_Toc997609044_WPSOffice_Level3"/>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采购方式：公开招标</w:t>
      </w:r>
      <w:bookmarkEnd w:id="25"/>
      <w:bookmarkEnd w:id="26"/>
      <w:r>
        <w:rPr>
          <w:rFonts w:ascii="仿宋_GB2312" w:eastAsia="仿宋_GB2312" w:hAnsi="仿宋_GB2312" w:cs="仿宋_GB2312"/>
          <w:color w:val="auto"/>
          <w:sz w:val="28"/>
          <w:szCs w:val="28"/>
          <w:lang w:eastAsia="zh-CN"/>
        </w:rPr>
        <w:t xml:space="preserve"> </w:t>
      </w:r>
    </w:p>
    <w:p w14:paraId="73153AAE" w14:textId="77777777" w:rsidR="00000000" w:rsidRDefault="00000000">
      <w:pPr>
        <w:spacing w:line="560" w:lineRule="exact"/>
        <w:jc w:val="left"/>
        <w:rPr>
          <w:rFonts w:ascii="仿宋_GB2312" w:eastAsia="仿宋_GB2312" w:hAnsi="仿宋_GB2312" w:cs="仿宋_GB2312"/>
          <w:color w:val="auto"/>
          <w:sz w:val="28"/>
          <w:szCs w:val="28"/>
          <w:lang w:eastAsia="zh-CN"/>
        </w:rPr>
      </w:pPr>
      <w:bookmarkStart w:id="27" w:name="_Toc654106674_WPSOffice_Level3"/>
      <w:r>
        <w:rPr>
          <w:rFonts w:ascii="仿宋_GB2312" w:eastAsia="仿宋_GB2312" w:hAnsi="仿宋_GB2312" w:cs="仿宋_GB2312"/>
          <w:color w:val="auto"/>
          <w:sz w:val="28"/>
          <w:szCs w:val="28"/>
          <w:lang w:val="en-US" w:eastAsia="zh-CN"/>
        </w:rPr>
        <w:t xml:space="preserve">    </w:t>
      </w:r>
      <w:bookmarkStart w:id="28" w:name="_Toc91128674_WPSOffice_Level3"/>
      <w:r>
        <w:rPr>
          <w:rFonts w:ascii="仿宋_GB2312" w:eastAsia="仿宋_GB2312" w:hAnsi="仿宋_GB2312" w:cs="仿宋_GB2312"/>
          <w:color w:val="auto"/>
          <w:sz w:val="28"/>
          <w:szCs w:val="28"/>
          <w:lang w:eastAsia="zh-CN"/>
        </w:rPr>
        <w:t>4</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预算金额：</w:t>
      </w:r>
      <w:bookmarkEnd w:id="27"/>
      <w:bookmarkEnd w:id="28"/>
      <w:r>
        <w:rPr>
          <w:rFonts w:ascii="仿宋_GB2312" w:eastAsia="仿宋_GB2312" w:hAnsi="仿宋_GB2312" w:cs="仿宋_GB2312"/>
          <w:color w:val="auto"/>
          <w:sz w:val="28"/>
          <w:szCs w:val="28"/>
          <w:lang w:eastAsia="zh-CN"/>
        </w:rPr>
        <w:t xml:space="preserve">34590000.00元 </w:t>
      </w:r>
    </w:p>
    <w:p w14:paraId="1079159B" w14:textId="77777777" w:rsidR="00000000" w:rsidRDefault="00000000">
      <w:pPr>
        <w:spacing w:line="560" w:lineRule="exact"/>
        <w:ind w:firstLine="480"/>
        <w:jc w:val="lef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 xml:space="preserve">最高限价：34590000.00元  </w:t>
      </w:r>
    </w:p>
    <w:tbl>
      <w:tblPr>
        <w:tblW w:w="9084" w:type="dxa"/>
        <w:tblInd w:w="-7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000" w:firstRow="0" w:lastRow="0" w:firstColumn="0" w:lastColumn="0" w:noHBand="0" w:noVBand="0"/>
      </w:tblPr>
      <w:tblGrid>
        <w:gridCol w:w="575"/>
        <w:gridCol w:w="2446"/>
        <w:gridCol w:w="2874"/>
        <w:gridCol w:w="1626"/>
        <w:gridCol w:w="1563"/>
      </w:tblGrid>
      <w:tr w:rsidR="00000000" w14:paraId="2C056F02" w14:textId="77777777">
        <w:trPr>
          <w:trHeight w:val="810"/>
        </w:trPr>
        <w:tc>
          <w:tcPr>
            <w:tcW w:w="5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3EA078" w14:textId="77777777" w:rsidR="00000000" w:rsidRDefault="00000000">
            <w:pPr>
              <w:spacing w:line="560" w:lineRule="exact"/>
              <w:jc w:val="center"/>
              <w:rPr>
                <w:rFonts w:ascii="仿宋" w:eastAsia="仿宋" w:hAnsi="仿宋" w:cs="仿宋"/>
                <w:color w:val="auto"/>
                <w:kern w:val="0"/>
                <w:sz w:val="24"/>
                <w:szCs w:val="24"/>
              </w:rPr>
            </w:pPr>
            <w:r>
              <w:rPr>
                <w:rFonts w:ascii="仿宋" w:eastAsia="仿宋" w:hAnsi="仿宋" w:cs="仿宋"/>
                <w:color w:val="auto"/>
                <w:kern w:val="0"/>
                <w:sz w:val="24"/>
                <w:szCs w:val="24"/>
              </w:rPr>
              <w:t>序号</w:t>
            </w:r>
          </w:p>
        </w:tc>
        <w:tc>
          <w:tcPr>
            <w:tcW w:w="24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9EE82C" w14:textId="77777777" w:rsidR="00000000" w:rsidRDefault="00000000">
            <w:pPr>
              <w:spacing w:line="560" w:lineRule="exact"/>
              <w:jc w:val="center"/>
              <w:rPr>
                <w:rFonts w:ascii="仿宋" w:eastAsia="仿宋" w:hAnsi="仿宋" w:cs="仿宋"/>
                <w:color w:val="auto"/>
                <w:kern w:val="0"/>
                <w:sz w:val="24"/>
                <w:szCs w:val="24"/>
                <w:lang w:eastAsia="zh-CN"/>
              </w:rPr>
            </w:pPr>
            <w:r>
              <w:rPr>
                <w:rFonts w:ascii="仿宋" w:eastAsia="仿宋" w:hAnsi="仿宋" w:cs="仿宋"/>
                <w:color w:val="auto"/>
                <w:kern w:val="0"/>
                <w:sz w:val="24"/>
                <w:szCs w:val="24"/>
                <w:lang w:eastAsia="zh-CN"/>
              </w:rPr>
              <w:t>分包编号</w:t>
            </w:r>
          </w:p>
        </w:tc>
        <w:tc>
          <w:tcPr>
            <w:tcW w:w="28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3DABE3" w14:textId="77777777" w:rsidR="00000000" w:rsidRDefault="00000000">
            <w:pPr>
              <w:spacing w:line="560" w:lineRule="exact"/>
              <w:jc w:val="center"/>
              <w:rPr>
                <w:rFonts w:ascii="仿宋" w:eastAsia="仿宋" w:hAnsi="仿宋" w:cs="仿宋"/>
                <w:color w:val="auto"/>
                <w:kern w:val="0"/>
                <w:sz w:val="24"/>
                <w:szCs w:val="24"/>
              </w:rPr>
            </w:pPr>
            <w:r>
              <w:rPr>
                <w:rFonts w:ascii="仿宋" w:eastAsia="仿宋" w:hAnsi="仿宋" w:cs="仿宋"/>
                <w:color w:val="auto"/>
                <w:kern w:val="0"/>
                <w:sz w:val="24"/>
                <w:szCs w:val="24"/>
              </w:rPr>
              <w:t>包名称</w:t>
            </w:r>
          </w:p>
        </w:tc>
        <w:tc>
          <w:tcPr>
            <w:tcW w:w="16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F7FD61" w14:textId="77777777" w:rsidR="00000000" w:rsidRDefault="00000000">
            <w:pPr>
              <w:spacing w:line="560" w:lineRule="exact"/>
              <w:jc w:val="center"/>
              <w:rPr>
                <w:rFonts w:ascii="仿宋" w:eastAsia="仿宋" w:hAnsi="仿宋" w:cs="仿宋"/>
                <w:color w:val="auto"/>
                <w:kern w:val="0"/>
                <w:sz w:val="24"/>
                <w:szCs w:val="24"/>
              </w:rPr>
            </w:pPr>
            <w:r>
              <w:rPr>
                <w:rFonts w:ascii="仿宋" w:eastAsia="仿宋" w:hAnsi="仿宋" w:cs="仿宋"/>
                <w:color w:val="auto"/>
                <w:kern w:val="0"/>
                <w:sz w:val="24"/>
                <w:szCs w:val="24"/>
              </w:rPr>
              <w:t>包预算（元）</w:t>
            </w:r>
          </w:p>
        </w:tc>
        <w:tc>
          <w:tcPr>
            <w:tcW w:w="15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C04AE1" w14:textId="77777777" w:rsidR="00000000" w:rsidRDefault="00000000">
            <w:pPr>
              <w:spacing w:line="560" w:lineRule="exact"/>
              <w:jc w:val="center"/>
              <w:rPr>
                <w:rFonts w:ascii="仿宋" w:eastAsia="仿宋" w:hAnsi="仿宋" w:cs="仿宋"/>
                <w:color w:val="auto"/>
                <w:kern w:val="0"/>
                <w:sz w:val="24"/>
                <w:szCs w:val="24"/>
              </w:rPr>
            </w:pPr>
            <w:r>
              <w:rPr>
                <w:rFonts w:ascii="仿宋" w:eastAsia="仿宋" w:hAnsi="仿宋" w:cs="仿宋"/>
                <w:color w:val="auto"/>
                <w:kern w:val="0"/>
                <w:sz w:val="24"/>
                <w:szCs w:val="24"/>
              </w:rPr>
              <w:t>包最高限价（元）</w:t>
            </w:r>
          </w:p>
        </w:tc>
      </w:tr>
      <w:tr w:rsidR="00000000" w14:paraId="0E35C848" w14:textId="77777777">
        <w:trPr>
          <w:trHeight w:val="810"/>
        </w:trPr>
        <w:tc>
          <w:tcPr>
            <w:tcW w:w="5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806E53" w14:textId="77777777" w:rsidR="00000000" w:rsidRDefault="00000000">
            <w:pPr>
              <w:spacing w:line="560" w:lineRule="exact"/>
              <w:jc w:val="center"/>
              <w:rPr>
                <w:rFonts w:ascii="仿宋" w:eastAsia="仿宋" w:hAnsi="仿宋" w:cs="仿宋"/>
                <w:color w:val="auto"/>
                <w:kern w:val="0"/>
                <w:sz w:val="24"/>
                <w:szCs w:val="24"/>
              </w:rPr>
            </w:pPr>
            <w:r>
              <w:rPr>
                <w:rFonts w:ascii="仿宋" w:eastAsia="仿宋" w:hAnsi="仿宋" w:cs="仿宋"/>
                <w:color w:val="auto"/>
                <w:kern w:val="0"/>
                <w:sz w:val="24"/>
                <w:szCs w:val="24"/>
                <w:lang w:val="en-US"/>
              </w:rPr>
              <w:t>1</w:t>
            </w:r>
          </w:p>
        </w:tc>
        <w:tc>
          <w:tcPr>
            <w:tcW w:w="24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1554BF" w14:textId="77777777" w:rsidR="00000000" w:rsidRDefault="00000000">
            <w:pPr>
              <w:spacing w:line="560" w:lineRule="exact"/>
              <w:jc w:val="center"/>
              <w:rPr>
                <w:rFonts w:ascii="仿宋" w:eastAsia="仿宋" w:hAnsi="仿宋" w:cs="仿宋"/>
                <w:color w:val="auto"/>
                <w:kern w:val="0"/>
                <w:sz w:val="24"/>
                <w:szCs w:val="24"/>
                <w:lang w:val="en-US" w:eastAsia="zh-CN"/>
              </w:rPr>
            </w:pPr>
            <w:r>
              <w:rPr>
                <w:rFonts w:ascii="仿宋" w:eastAsia="仿宋" w:hAnsi="仿宋" w:cs="仿宋"/>
                <w:color w:val="auto"/>
                <w:kern w:val="0"/>
                <w:sz w:val="24"/>
                <w:szCs w:val="24"/>
                <w:lang w:val="en-US" w:eastAsia="zh-CN"/>
              </w:rPr>
              <w:t>豫政采(1)20260196-1</w:t>
            </w:r>
          </w:p>
        </w:tc>
        <w:tc>
          <w:tcPr>
            <w:tcW w:w="28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61011F" w14:textId="77777777" w:rsidR="00000000" w:rsidRDefault="00000000">
            <w:pPr>
              <w:spacing w:line="560" w:lineRule="exact"/>
              <w:jc w:val="center"/>
              <w:rPr>
                <w:rFonts w:ascii="仿宋" w:eastAsia="仿宋" w:hAnsi="仿宋" w:cs="仿宋"/>
                <w:color w:val="auto"/>
                <w:kern w:val="0"/>
                <w:sz w:val="24"/>
                <w:szCs w:val="24"/>
                <w:lang w:eastAsia="zh-CN"/>
              </w:rPr>
            </w:pPr>
            <w:r>
              <w:rPr>
                <w:rFonts w:ascii="仿宋" w:eastAsia="仿宋" w:hAnsi="仿宋" w:cs="仿宋"/>
                <w:color w:val="auto"/>
                <w:kern w:val="0"/>
                <w:sz w:val="24"/>
                <w:szCs w:val="24"/>
                <w:lang w:val="en" w:eastAsia="zh-CN"/>
              </w:rPr>
              <w:t>河南城建学院2026-2029年校园物业服务项目</w:t>
            </w:r>
          </w:p>
        </w:tc>
        <w:tc>
          <w:tcPr>
            <w:tcW w:w="16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74E504" w14:textId="77777777" w:rsidR="00000000" w:rsidRDefault="00000000">
            <w:pPr>
              <w:spacing w:line="560" w:lineRule="exact"/>
              <w:jc w:val="center"/>
              <w:rPr>
                <w:rFonts w:ascii="仿宋" w:eastAsia="仿宋" w:hAnsi="仿宋" w:cs="仿宋"/>
                <w:color w:val="auto"/>
                <w:kern w:val="0"/>
                <w:sz w:val="24"/>
                <w:szCs w:val="24"/>
                <w:lang w:eastAsia="zh-CN"/>
              </w:rPr>
            </w:pPr>
            <w:r>
              <w:rPr>
                <w:rFonts w:ascii="仿宋" w:eastAsia="仿宋" w:hAnsi="仿宋" w:cs="仿宋"/>
                <w:color w:val="auto"/>
                <w:sz w:val="24"/>
                <w:szCs w:val="24"/>
                <w:lang w:eastAsia="zh-CN"/>
              </w:rPr>
              <w:t>34590000.00</w:t>
            </w:r>
            <w:r>
              <w:rPr>
                <w:rFonts w:ascii="仿宋" w:eastAsia="仿宋" w:hAnsi="仿宋" w:cs="仿宋"/>
                <w:color w:val="auto"/>
                <w:kern w:val="0"/>
                <w:sz w:val="24"/>
                <w:szCs w:val="24"/>
                <w:lang w:val="en-US" w:eastAsia="zh-CN"/>
              </w:rPr>
              <w:t xml:space="preserve"> </w:t>
            </w:r>
          </w:p>
        </w:tc>
        <w:tc>
          <w:tcPr>
            <w:tcW w:w="15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82B3BB" w14:textId="77777777" w:rsidR="00000000" w:rsidRDefault="00000000">
            <w:pPr>
              <w:spacing w:line="560" w:lineRule="exact"/>
              <w:jc w:val="center"/>
              <w:rPr>
                <w:rFonts w:ascii="仿宋" w:eastAsia="仿宋" w:hAnsi="仿宋" w:cs="仿宋"/>
                <w:color w:val="auto"/>
                <w:kern w:val="0"/>
                <w:sz w:val="24"/>
                <w:szCs w:val="24"/>
                <w:lang w:eastAsia="zh-CN"/>
              </w:rPr>
            </w:pPr>
            <w:r>
              <w:rPr>
                <w:rFonts w:ascii="仿宋" w:eastAsia="仿宋" w:hAnsi="仿宋" w:cs="仿宋"/>
                <w:color w:val="auto"/>
                <w:sz w:val="24"/>
                <w:szCs w:val="24"/>
                <w:lang w:eastAsia="zh-CN"/>
              </w:rPr>
              <w:t>34590000.00</w:t>
            </w:r>
            <w:r>
              <w:rPr>
                <w:rFonts w:ascii="仿宋" w:eastAsia="仿宋" w:hAnsi="仿宋" w:cs="仿宋"/>
                <w:color w:val="auto"/>
                <w:kern w:val="0"/>
                <w:sz w:val="24"/>
                <w:szCs w:val="24"/>
                <w:lang w:val="en-US" w:eastAsia="zh-CN"/>
              </w:rPr>
              <w:t xml:space="preserve"> </w:t>
            </w:r>
          </w:p>
        </w:tc>
      </w:tr>
    </w:tbl>
    <w:p w14:paraId="4051203D" w14:textId="77777777" w:rsidR="00000000" w:rsidRDefault="00000000">
      <w:pPr>
        <w:spacing w:line="560" w:lineRule="exact"/>
        <w:jc w:val="left"/>
        <w:rPr>
          <w:rFonts w:ascii="仿宋_GB2312" w:eastAsia="仿宋_GB2312" w:hAnsi="仿宋_GB2312" w:cs="仿宋_GB2312"/>
          <w:color w:val="auto"/>
          <w:sz w:val="28"/>
          <w:szCs w:val="28"/>
          <w:lang w:val="en-US"/>
        </w:rPr>
      </w:pPr>
      <w:bookmarkStart w:id="29" w:name="_Toc1585577024_WPSOffice_Level3"/>
      <w:bookmarkStart w:id="30" w:name="_Toc1882423541_WPSOffice_Level3"/>
      <w:r>
        <w:rPr>
          <w:rFonts w:ascii="仿宋_GB2312" w:eastAsia="仿宋_GB2312" w:hAnsi="仿宋_GB2312" w:cs="仿宋_GB2312"/>
          <w:color w:val="auto"/>
          <w:sz w:val="28"/>
          <w:szCs w:val="28"/>
          <w:lang w:val="en-US" w:eastAsia="zh-CN"/>
        </w:rPr>
        <w:t xml:space="preserve">    5. </w:t>
      </w:r>
      <w:r>
        <w:rPr>
          <w:rFonts w:ascii="仿宋_GB2312" w:eastAsia="仿宋_GB2312" w:hAnsi="仿宋_GB2312" w:cs="仿宋_GB2312"/>
          <w:color w:val="auto"/>
          <w:sz w:val="28"/>
          <w:szCs w:val="28"/>
          <w:lang w:val="en-US"/>
        </w:rPr>
        <w:t>采购需求（包括但不限于标的的名称、数量、简要技术需求或服务要求等）</w:t>
      </w:r>
      <w:bookmarkEnd w:id="29"/>
      <w:bookmarkEnd w:id="30"/>
      <w:r>
        <w:rPr>
          <w:rFonts w:ascii="仿宋_GB2312" w:eastAsia="仿宋_GB2312" w:hAnsi="仿宋_GB2312" w:cs="仿宋_GB2312"/>
          <w:color w:val="auto"/>
          <w:sz w:val="28"/>
          <w:szCs w:val="28"/>
          <w:lang w:val="en-US"/>
        </w:rPr>
        <w:t xml:space="preserve"> </w:t>
      </w:r>
    </w:p>
    <w:p w14:paraId="034E9E57" w14:textId="77777777" w:rsidR="00000000" w:rsidRDefault="00000000">
      <w:pPr>
        <w:spacing w:line="560" w:lineRule="exact"/>
        <w:ind w:firstLine="560"/>
        <w:jc w:val="left"/>
        <w:rPr>
          <w:rFonts w:ascii="仿宋_GB2312" w:eastAsia="仿宋_GB2312" w:hAnsi="仿宋_GB2312" w:cs="仿宋_GB2312"/>
          <w:color w:val="auto"/>
          <w:sz w:val="28"/>
          <w:szCs w:val="28"/>
          <w:highlight w:val="yellow"/>
          <w:lang w:val="en-US" w:eastAsia="zh-CN"/>
        </w:rPr>
      </w:pPr>
      <w:r>
        <w:rPr>
          <w:rFonts w:ascii="仿宋_GB2312" w:eastAsia="仿宋_GB2312" w:hAnsi="仿宋_GB2312" w:cs="仿宋_GB2312"/>
          <w:color w:val="auto"/>
          <w:sz w:val="28"/>
          <w:szCs w:val="28"/>
          <w:lang w:val="en-US" w:eastAsia="zh-CN"/>
        </w:rPr>
        <w:t>（1）本项目共分</w:t>
      </w:r>
      <w:r>
        <w:rPr>
          <w:rFonts w:ascii="仿宋_GB2312" w:eastAsia="仿宋_GB2312" w:hAnsi="仿宋_GB2312" w:cs="仿宋_GB2312"/>
          <w:color w:val="auto"/>
          <w:sz w:val="28"/>
          <w:szCs w:val="28"/>
          <w:u w:val="single"/>
          <w:lang w:val="en-US" w:eastAsia="zh-CN"/>
        </w:rPr>
        <w:t xml:space="preserve"> 1 </w:t>
      </w:r>
      <w:r>
        <w:rPr>
          <w:rFonts w:ascii="仿宋_GB2312" w:eastAsia="仿宋_GB2312" w:hAnsi="仿宋_GB2312" w:cs="仿宋_GB2312"/>
          <w:color w:val="auto"/>
          <w:sz w:val="28"/>
          <w:szCs w:val="28"/>
          <w:lang w:val="en-US" w:eastAsia="zh-CN"/>
        </w:rPr>
        <w:t>个包。</w:t>
      </w:r>
      <w:r>
        <w:rPr>
          <w:rFonts w:ascii="仿宋_GB2312" w:eastAsia="仿宋_GB2312" w:hAnsi="仿宋_GB2312" w:cs="仿宋_GB2312"/>
          <w:color w:val="auto"/>
          <w:sz w:val="28"/>
          <w:szCs w:val="28"/>
          <w:lang w:val="en-US" w:eastAsia="zh-CN"/>
        </w:rPr>
        <w:br/>
        <w:t xml:space="preserve">    （2）采购内容：河南城建学院2026-2029年校园物业服务项目，包括但不限于保洁服务、绿化养护服务、水电气暖供应服务、学生公寓管理服务、日常维修服务和教师公寓物业服务；配备服务人员应不少于265人； </w:t>
      </w:r>
    </w:p>
    <w:p w14:paraId="7A1D270D" w14:textId="77777777" w:rsidR="00000000" w:rsidRDefault="00000000">
      <w:pPr>
        <w:spacing w:line="560" w:lineRule="exact"/>
        <w:ind w:firstLine="560"/>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（3）服务期限：3年（</w:t>
      </w:r>
      <w:r>
        <w:rPr>
          <w:rFonts w:ascii="仿宋_GB2312" w:eastAsia="仿宋_GB2312" w:hAnsi="仿宋_GB2312" w:cs="仿宋_GB2312"/>
          <w:sz w:val="28"/>
          <w:szCs w:val="28"/>
          <w:lang w:eastAsia="zh-CN"/>
        </w:rPr>
        <w:t>合同一年一</w:t>
      </w:r>
      <w:r>
        <w:rPr>
          <w:rFonts w:ascii="仿宋_GB2312" w:eastAsia="仿宋_GB2312" w:hAnsi="仿宋_GB2312" w:cs="仿宋_GB2312"/>
          <w:sz w:val="28"/>
          <w:szCs w:val="28"/>
          <w:lang w:val="en-US" w:eastAsia="zh-CN"/>
        </w:rPr>
        <w:t>签）</w:t>
      </w:r>
      <w:r>
        <w:rPr>
          <w:rFonts w:ascii="仿宋_GB2312" w:eastAsia="仿宋_GB2312" w:hAnsi="仿宋_GB2312" w:cs="仿宋_GB2312"/>
          <w:color w:val="auto"/>
          <w:sz w:val="28"/>
          <w:szCs w:val="28"/>
          <w:lang w:val="en-US" w:eastAsia="zh-CN"/>
        </w:rPr>
        <w:t xml:space="preserve">    </w:t>
      </w:r>
    </w:p>
    <w:p w14:paraId="4B700773" w14:textId="77777777" w:rsidR="00000000" w:rsidRDefault="00000000">
      <w:pPr>
        <w:spacing w:line="560" w:lineRule="exact"/>
        <w:ind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lastRenderedPageBreak/>
        <w:t>（4）服务地点：</w:t>
      </w:r>
      <w:bookmarkStart w:id="31" w:name="_Toc1866155745_WPSOffice_Level3"/>
      <w:r>
        <w:rPr>
          <w:rFonts w:ascii="仿宋_GB2312" w:eastAsia="仿宋_GB2312" w:hAnsi="仿宋_GB2312" w:cs="仿宋_GB2312"/>
          <w:color w:val="auto"/>
          <w:sz w:val="28"/>
          <w:szCs w:val="28"/>
          <w:lang w:val="en-US" w:eastAsia="zh-CN"/>
        </w:rPr>
        <w:t>河南城建学院龙翔校区（河南省平顶山市城乡一体化示范区龙翔大道）</w:t>
      </w:r>
    </w:p>
    <w:p w14:paraId="23DA9C93" w14:textId="77777777" w:rsidR="00000000" w:rsidRDefault="00000000">
      <w:pPr>
        <w:spacing w:line="560" w:lineRule="exact"/>
        <w:ind w:firstLine="560"/>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（5）服务标准：满足采购人需求   </w:t>
      </w:r>
    </w:p>
    <w:p w14:paraId="14B5660F" w14:textId="77777777" w:rsidR="00000000" w:rsidRDefault="00000000">
      <w:pPr>
        <w:pStyle w:val="Default"/>
        <w:spacing w:line="560" w:lineRule="exact"/>
        <w:ind w:left="280"/>
        <w:rPr>
          <w:rFonts w:ascii="仿宋_GB2312" w:eastAsia="仿宋_GB2312" w:hAnsi="仿宋_GB2312" w:cs="仿宋_GB2312"/>
          <w:color w:val="auto"/>
          <w:sz w:val="28"/>
          <w:szCs w:val="28"/>
          <w:lang w:val="en"/>
        </w:rPr>
      </w:pPr>
      <w:r>
        <w:rPr>
          <w:rFonts w:ascii="仿宋_GB2312" w:eastAsia="仿宋_GB2312" w:hAnsi="仿宋_GB2312" w:cs="仿宋_GB2312" w:hint="eastAsia"/>
          <w:color w:val="auto"/>
          <w:sz w:val="28"/>
          <w:szCs w:val="28"/>
        </w:rPr>
        <w:t xml:space="preserve">  </w:t>
      </w:r>
      <w:bookmarkStart w:id="32" w:name="_Toc1031072132_WPSOffice_Level3"/>
      <w:r>
        <w:rPr>
          <w:rFonts w:ascii="仿宋_GB2312" w:eastAsia="仿宋_GB2312" w:hAnsi="仿宋_GB2312" w:cs="仿宋_GB2312" w:hint="eastAsia"/>
          <w:color w:val="auto"/>
          <w:sz w:val="28"/>
          <w:szCs w:val="28"/>
        </w:rPr>
        <w:t>6.合同履行期限：</w:t>
      </w:r>
      <w:bookmarkEnd w:id="31"/>
      <w:bookmarkEnd w:id="32"/>
      <w:r>
        <w:rPr>
          <w:rFonts w:ascii="仿宋_GB2312" w:eastAsia="仿宋_GB2312" w:hAnsi="仿宋_GB2312" w:cs="仿宋_GB2312" w:hint="eastAsia"/>
          <w:color w:val="auto"/>
          <w:sz w:val="28"/>
          <w:szCs w:val="28"/>
        </w:rPr>
        <w:t>同服务期限</w:t>
      </w:r>
    </w:p>
    <w:p w14:paraId="0E18F8D6" w14:textId="77777777" w:rsidR="00000000" w:rsidRDefault="00000000">
      <w:pPr>
        <w:spacing w:line="560" w:lineRule="exact"/>
        <w:jc w:val="left"/>
        <w:rPr>
          <w:rFonts w:ascii="仿宋_GB2312" w:eastAsia="仿宋_GB2312" w:hAnsi="仿宋_GB2312" w:cs="仿宋_GB2312"/>
          <w:color w:val="auto"/>
          <w:sz w:val="28"/>
          <w:szCs w:val="28"/>
          <w:lang w:val="en-US"/>
        </w:rPr>
      </w:pPr>
      <w:bookmarkStart w:id="33" w:name="_Toc804008546_WPSOffice_Level3"/>
      <w:r>
        <w:rPr>
          <w:rFonts w:ascii="仿宋_GB2312" w:eastAsia="仿宋_GB2312" w:hAnsi="仿宋_GB2312" w:cs="仿宋_GB2312"/>
          <w:color w:val="auto"/>
          <w:sz w:val="28"/>
          <w:szCs w:val="28"/>
          <w:lang w:val="en-US" w:eastAsia="zh-CN"/>
        </w:rPr>
        <w:t xml:space="preserve">    </w:t>
      </w:r>
      <w:bookmarkStart w:id="34" w:name="_Toc1547155158_WPSOffice_Level3"/>
      <w:r>
        <w:rPr>
          <w:rFonts w:ascii="仿宋_GB2312" w:eastAsia="仿宋_GB2312" w:hAnsi="仿宋_GB2312" w:cs="仿宋_GB2312"/>
          <w:color w:val="auto"/>
          <w:sz w:val="28"/>
          <w:szCs w:val="28"/>
          <w:lang w:val="en-US"/>
        </w:rPr>
        <w:t>7</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rPr>
        <w:t>本项目是否接受联合体投标：</w:t>
      </w:r>
      <w:r>
        <w:rPr>
          <w:rFonts w:ascii="仿宋_GB2312" w:eastAsia="仿宋_GB2312" w:hAnsi="仿宋_GB2312" w:cs="仿宋_GB2312"/>
          <w:sz w:val="28"/>
          <w:szCs w:val="28"/>
          <w:lang w:eastAsia="zh-CN"/>
        </w:rPr>
        <w:t>□</w:t>
      </w:r>
      <w:r>
        <w:rPr>
          <w:rFonts w:ascii="仿宋_GB2312" w:eastAsia="仿宋_GB2312" w:hAnsi="仿宋_GB2312" w:cs="仿宋_GB2312"/>
          <w:color w:val="auto"/>
          <w:sz w:val="28"/>
          <w:szCs w:val="28"/>
          <w:lang w:val="en-US" w:eastAsia="zh-CN"/>
        </w:rPr>
        <w:t xml:space="preserve">是  </w:t>
      </w:r>
      <w:r>
        <w:rPr>
          <w:rFonts w:ascii="仿宋_GB2312" w:eastAsia="仿宋_GB2312" w:hAnsi="仿宋_GB2312" w:cs="仿宋_GB2312"/>
          <w:sz w:val="28"/>
          <w:szCs w:val="28"/>
          <w:lang w:eastAsia="zh-CN"/>
        </w:rPr>
        <w:t>☑</w:t>
      </w:r>
      <w:r>
        <w:rPr>
          <w:rFonts w:ascii="仿宋_GB2312" w:eastAsia="仿宋_GB2312" w:hAnsi="仿宋_GB2312" w:cs="仿宋_GB2312"/>
          <w:color w:val="auto"/>
          <w:sz w:val="28"/>
          <w:szCs w:val="28"/>
          <w:lang w:val="en-US"/>
        </w:rPr>
        <w:t>否</w:t>
      </w:r>
      <w:bookmarkEnd w:id="33"/>
      <w:bookmarkEnd w:id="34"/>
      <w:r>
        <w:rPr>
          <w:rFonts w:ascii="仿宋_GB2312" w:eastAsia="仿宋_GB2312" w:hAnsi="仿宋_GB2312" w:cs="仿宋_GB2312"/>
          <w:color w:val="auto"/>
          <w:sz w:val="28"/>
          <w:szCs w:val="28"/>
          <w:lang w:val="en-US"/>
        </w:rPr>
        <w:t xml:space="preserve"> </w:t>
      </w:r>
    </w:p>
    <w:p w14:paraId="6F0EE3BC" w14:textId="77777777" w:rsidR="00000000" w:rsidRDefault="00000000">
      <w:pPr>
        <w:spacing w:line="560" w:lineRule="exact"/>
        <w:ind w:firstLine="560"/>
        <w:jc w:val="left"/>
        <w:rPr>
          <w:rFonts w:ascii="仿宋_GB2312" w:eastAsia="仿宋_GB2312" w:hAnsi="仿宋_GB2312" w:cs="仿宋_GB2312"/>
          <w:color w:val="auto"/>
          <w:sz w:val="28"/>
          <w:szCs w:val="28"/>
          <w:lang w:val="en-US"/>
        </w:rPr>
      </w:pPr>
      <w:bookmarkStart w:id="35" w:name="_Toc1075148766_WPSOffice_Level3"/>
      <w:bookmarkStart w:id="36" w:name="_Toc1454916570_WPSOffice_Level3"/>
      <w:r>
        <w:rPr>
          <w:rFonts w:ascii="仿宋_GB2312" w:eastAsia="仿宋_GB2312" w:hAnsi="仿宋_GB2312" w:cs="仿宋_GB2312"/>
          <w:color w:val="auto"/>
          <w:sz w:val="28"/>
          <w:szCs w:val="28"/>
          <w:lang w:val="en-US"/>
        </w:rPr>
        <w:t>8</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US"/>
        </w:rPr>
        <w:t>是否</w:t>
      </w:r>
      <w:r>
        <w:rPr>
          <w:rFonts w:ascii="仿宋_GB2312" w:eastAsia="仿宋_GB2312" w:hAnsi="仿宋_GB2312" w:cs="仿宋_GB2312"/>
          <w:color w:val="auto"/>
          <w:sz w:val="28"/>
          <w:szCs w:val="28"/>
          <w:lang w:val="en-US" w:eastAsia="zh-CN"/>
        </w:rPr>
        <w:t>允许采购</w:t>
      </w:r>
      <w:r>
        <w:rPr>
          <w:rFonts w:ascii="仿宋_GB2312" w:eastAsia="仿宋_GB2312" w:hAnsi="仿宋_GB2312" w:cs="仿宋_GB2312"/>
          <w:color w:val="auto"/>
          <w:sz w:val="28"/>
          <w:szCs w:val="28"/>
          <w:lang w:val="en-US"/>
        </w:rPr>
        <w:t>进口产品：</w:t>
      </w:r>
      <w:r>
        <w:rPr>
          <w:rFonts w:ascii="仿宋_GB2312" w:eastAsia="仿宋_GB2312" w:hAnsi="仿宋_GB2312" w:cs="仿宋_GB2312"/>
          <w:sz w:val="28"/>
          <w:szCs w:val="28"/>
          <w:lang w:eastAsia="zh-CN"/>
        </w:rPr>
        <w:t>□</w:t>
      </w:r>
      <w:r>
        <w:rPr>
          <w:rFonts w:ascii="仿宋_GB2312" w:eastAsia="仿宋_GB2312" w:hAnsi="仿宋_GB2312" w:cs="仿宋_GB2312"/>
          <w:color w:val="auto"/>
          <w:sz w:val="28"/>
          <w:szCs w:val="28"/>
          <w:lang w:val="en-US" w:eastAsia="zh-CN"/>
        </w:rPr>
        <w:t xml:space="preserve">是  </w:t>
      </w:r>
      <w:r>
        <w:rPr>
          <w:rFonts w:ascii="仿宋_GB2312" w:eastAsia="仿宋_GB2312" w:hAnsi="仿宋_GB2312" w:cs="仿宋_GB2312"/>
          <w:sz w:val="28"/>
          <w:szCs w:val="28"/>
          <w:lang w:eastAsia="zh-CN"/>
        </w:rPr>
        <w:t>☑</w:t>
      </w:r>
      <w:r>
        <w:rPr>
          <w:rFonts w:ascii="仿宋_GB2312" w:eastAsia="仿宋_GB2312" w:hAnsi="仿宋_GB2312" w:cs="仿宋_GB2312"/>
          <w:color w:val="auto"/>
          <w:sz w:val="28"/>
          <w:szCs w:val="28"/>
          <w:lang w:val="en-US"/>
        </w:rPr>
        <w:t>否</w:t>
      </w:r>
      <w:bookmarkEnd w:id="35"/>
      <w:bookmarkEnd w:id="36"/>
    </w:p>
    <w:p w14:paraId="294393C4" w14:textId="77777777" w:rsidR="00000000" w:rsidRDefault="00000000">
      <w:pPr>
        <w:spacing w:line="560" w:lineRule="exact"/>
        <w:ind w:firstLine="560"/>
        <w:jc w:val="left"/>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eastAsia="zh-CN"/>
        </w:rPr>
        <w:t>9.是否专门面向中小企业：</w:t>
      </w:r>
      <w:r>
        <w:rPr>
          <w:rFonts w:ascii="仿宋_GB2312" w:eastAsia="仿宋_GB2312" w:hAnsi="仿宋_GB2312" w:cs="仿宋_GB2312"/>
          <w:sz w:val="28"/>
          <w:szCs w:val="28"/>
          <w:lang w:eastAsia="zh-CN"/>
        </w:rPr>
        <w:t>□</w:t>
      </w:r>
      <w:r>
        <w:rPr>
          <w:rFonts w:ascii="仿宋_GB2312" w:eastAsia="仿宋_GB2312" w:hAnsi="仿宋_GB2312" w:cs="仿宋_GB2312"/>
          <w:color w:val="auto"/>
          <w:sz w:val="28"/>
          <w:szCs w:val="28"/>
          <w:lang w:val="en-US" w:eastAsia="zh-CN"/>
        </w:rPr>
        <w:t xml:space="preserve">是  </w:t>
      </w:r>
      <w:r>
        <w:rPr>
          <w:rFonts w:ascii="仿宋_GB2312" w:eastAsia="仿宋_GB2312" w:hAnsi="仿宋_GB2312" w:cs="仿宋_GB2312"/>
          <w:sz w:val="28"/>
          <w:szCs w:val="28"/>
          <w:lang w:eastAsia="zh-CN"/>
        </w:rPr>
        <w:t>☑</w:t>
      </w:r>
      <w:r>
        <w:rPr>
          <w:rFonts w:ascii="仿宋_GB2312" w:eastAsia="仿宋_GB2312" w:hAnsi="仿宋_GB2312" w:cs="仿宋_GB2312"/>
          <w:color w:val="auto"/>
          <w:sz w:val="28"/>
          <w:szCs w:val="28"/>
          <w:lang w:val="en-US"/>
        </w:rPr>
        <w:t xml:space="preserve">否  </w:t>
      </w:r>
    </w:p>
    <w:p w14:paraId="20889268" w14:textId="77777777" w:rsidR="00000000" w:rsidRDefault="00000000">
      <w:pPr>
        <w:spacing w:line="560" w:lineRule="exact"/>
        <w:jc w:val="left"/>
        <w:rPr>
          <w:rFonts w:ascii="仿宋_GB2312" w:eastAsia="仿宋_GB2312" w:hAnsi="仿宋_GB2312" w:cs="仿宋_GB2312"/>
          <w:color w:val="auto"/>
          <w:sz w:val="28"/>
          <w:szCs w:val="28"/>
          <w:lang w:val="en-US"/>
        </w:rPr>
      </w:pPr>
      <w:bookmarkStart w:id="37" w:name="_Toc407944620_WPSOffice_Level2"/>
      <w:bookmarkStart w:id="38" w:name="_Toc584363550_WPSOffice_Level2"/>
      <w:bookmarkStart w:id="39" w:name="_Toc2026118901_WPSOffice_Level2"/>
      <w:r>
        <w:rPr>
          <w:rFonts w:ascii="方正小标宋_GBK" w:eastAsia="方正小标宋_GBK" w:hAnsi="方正小标宋_GBK" w:cs="方正小标宋_GBK"/>
          <w:b/>
          <w:bCs/>
          <w:color w:val="auto"/>
          <w:sz w:val="28"/>
          <w:szCs w:val="28"/>
          <w:lang w:val="en-US" w:eastAsia="zh-CN"/>
        </w:rPr>
        <w:t xml:space="preserve">    </w:t>
      </w:r>
      <w:bookmarkStart w:id="40" w:name="_Toc1298400066_WPSOffice_Level2"/>
      <w:r>
        <w:rPr>
          <w:rFonts w:ascii="方正小标宋_GBK" w:eastAsia="方正小标宋_GBK" w:hAnsi="方正小标宋_GBK" w:cs="方正小标宋_GBK"/>
          <w:color w:val="auto"/>
          <w:sz w:val="28"/>
          <w:szCs w:val="28"/>
          <w:lang w:val="en-US" w:eastAsia="zh-CN"/>
        </w:rPr>
        <w:t>二、申请人资格要求</w:t>
      </w:r>
      <w:bookmarkEnd w:id="37"/>
      <w:bookmarkEnd w:id="38"/>
      <w:bookmarkEnd w:id="39"/>
      <w:bookmarkEnd w:id="40"/>
      <w:r>
        <w:rPr>
          <w:rFonts w:ascii="仿宋_GB2312" w:eastAsia="仿宋_GB2312" w:hAnsi="仿宋_GB2312" w:cs="仿宋_GB2312"/>
          <w:color w:val="auto"/>
          <w:sz w:val="28"/>
          <w:szCs w:val="28"/>
          <w:lang w:val="en-US"/>
        </w:rPr>
        <w:t xml:space="preserve"> </w:t>
      </w:r>
    </w:p>
    <w:p w14:paraId="32656F35" w14:textId="77777777" w:rsidR="00000000" w:rsidRDefault="00000000">
      <w:pPr>
        <w:spacing w:line="560" w:lineRule="exact"/>
        <w:jc w:val="left"/>
        <w:rPr>
          <w:rFonts w:ascii="仿宋_GB2312" w:eastAsia="仿宋_GB2312" w:hAnsi="仿宋_GB2312" w:cs="仿宋_GB2312"/>
          <w:color w:val="auto"/>
          <w:sz w:val="28"/>
          <w:szCs w:val="28"/>
          <w:lang w:val="en-US"/>
        </w:rPr>
      </w:pPr>
      <w:bookmarkStart w:id="41" w:name="_Toc288167634_WPSOffice_Level3"/>
      <w:r>
        <w:rPr>
          <w:rFonts w:ascii="仿宋_GB2312" w:eastAsia="仿宋_GB2312" w:hAnsi="仿宋_GB2312" w:cs="仿宋_GB2312"/>
          <w:color w:val="auto"/>
          <w:sz w:val="28"/>
          <w:szCs w:val="28"/>
          <w:lang w:val="en-US" w:eastAsia="zh-CN"/>
        </w:rPr>
        <w:t xml:space="preserve">    </w:t>
      </w:r>
      <w:bookmarkStart w:id="42" w:name="_Toc795001869_WPSOffice_Level3"/>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val="en-US"/>
        </w:rPr>
        <w:t>满足《中华人民共和国政府采购法》第二十二条规定；</w:t>
      </w:r>
      <w:bookmarkEnd w:id="41"/>
      <w:bookmarkEnd w:id="42"/>
      <w:r>
        <w:rPr>
          <w:rFonts w:ascii="仿宋_GB2312" w:eastAsia="仿宋_GB2312" w:hAnsi="仿宋_GB2312" w:cs="仿宋_GB2312"/>
          <w:color w:val="auto"/>
          <w:sz w:val="28"/>
          <w:szCs w:val="28"/>
          <w:lang w:val="en-US"/>
        </w:rPr>
        <w:t xml:space="preserve"> </w:t>
      </w:r>
    </w:p>
    <w:p w14:paraId="78680C68" w14:textId="77777777" w:rsidR="00000000" w:rsidRDefault="00000000">
      <w:pPr>
        <w:spacing w:line="560" w:lineRule="exact"/>
        <w:jc w:val="left"/>
        <w:rPr>
          <w:rFonts w:ascii="仿宋_GB2312" w:eastAsia="仿宋_GB2312" w:hAnsi="仿宋_GB2312" w:cs="仿宋_GB2312" w:hint="default"/>
          <w:color w:val="auto"/>
          <w:sz w:val="28"/>
          <w:szCs w:val="28"/>
          <w:u w:val="single"/>
          <w:lang w:val="en-US" w:eastAsia="zh-CN"/>
        </w:rPr>
      </w:pPr>
      <w:bookmarkStart w:id="43" w:name="_Toc1004075335_WPSOffice_Level3"/>
      <w:bookmarkStart w:id="44" w:name="_Toc282163985_WPSOffice_Level3"/>
      <w:r>
        <w:rPr>
          <w:rFonts w:ascii="仿宋_GB2312" w:eastAsia="仿宋_GB2312" w:hAnsi="仿宋_GB2312" w:cs="仿宋_GB2312"/>
          <w:color w:val="auto"/>
          <w:sz w:val="28"/>
          <w:szCs w:val="28"/>
          <w:lang w:val="en-US" w:eastAsia="zh-CN"/>
        </w:rPr>
        <w:t xml:space="preserve">    2.</w:t>
      </w:r>
      <w:bookmarkEnd w:id="43"/>
      <w:r>
        <w:rPr>
          <w:rFonts w:ascii="仿宋_GB2312" w:eastAsia="仿宋_GB2312" w:hAnsi="仿宋_GB2312" w:cs="仿宋_GB2312"/>
          <w:color w:val="auto"/>
          <w:sz w:val="28"/>
          <w:szCs w:val="28"/>
          <w:lang w:val="en-US" w:eastAsia="zh-CN"/>
        </w:rPr>
        <w:t>落实政府采购政策满足的资格要求：</w:t>
      </w:r>
      <w:bookmarkEnd w:id="44"/>
      <w:r>
        <w:rPr>
          <w:rFonts w:ascii="仿宋_GB2312" w:eastAsia="仿宋_GB2312" w:hAnsi="仿宋_GB2312" w:cs="仿宋_GB2312"/>
          <w:color w:val="auto"/>
          <w:sz w:val="28"/>
          <w:szCs w:val="28"/>
          <w:lang w:val="en-US" w:eastAsia="zh-CN"/>
        </w:rPr>
        <w:t>无；</w:t>
      </w:r>
    </w:p>
    <w:p w14:paraId="4AB0EEE9" w14:textId="77777777" w:rsidR="00000000" w:rsidRDefault="00000000">
      <w:pPr>
        <w:spacing w:line="560" w:lineRule="exact"/>
        <w:ind w:firstLine="560"/>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3.本项目的特定资格要求：</w:t>
      </w:r>
      <w:bookmarkStart w:id="45" w:name="_Toc1144697108_WPSOffice_Level2"/>
      <w:bookmarkStart w:id="46" w:name="_Toc2045253496_WPSOffice_Level2"/>
      <w:bookmarkStart w:id="47" w:name="_Toc295468326_WPSOffice_Level2"/>
      <w:bookmarkStart w:id="48" w:name="_Toc872248170_WPSOffice_Level2"/>
      <w:r>
        <w:rPr>
          <w:rFonts w:ascii="仿宋_GB2312" w:eastAsia="仿宋_GB2312" w:hAnsi="仿宋_GB2312" w:cs="仿宋_GB2312"/>
          <w:color w:val="auto"/>
          <w:sz w:val="28"/>
          <w:szCs w:val="28"/>
          <w:lang w:val="en-US" w:eastAsia="zh-CN"/>
        </w:rPr>
        <w:t>无。</w:t>
      </w:r>
    </w:p>
    <w:p w14:paraId="00CA47AD" w14:textId="77777777" w:rsidR="00000000" w:rsidRDefault="00000000">
      <w:pPr>
        <w:spacing w:line="560" w:lineRule="exact"/>
        <w:ind w:firstLine="560"/>
        <w:jc w:val="left"/>
        <w:rPr>
          <w:rFonts w:ascii="方正小标宋_GBK" w:eastAsia="方正小标宋_GBK" w:hAnsi="方正小标宋_GBK" w:cs="方正小标宋_GBK"/>
          <w:color w:val="auto"/>
          <w:sz w:val="28"/>
          <w:szCs w:val="28"/>
          <w:lang w:val="en-US" w:eastAsia="zh-CN"/>
        </w:rPr>
      </w:pPr>
      <w:r>
        <w:rPr>
          <w:rFonts w:ascii="方正小标宋_GBK" w:eastAsia="方正小标宋_GBK" w:hAnsi="方正小标宋_GBK" w:cs="方正小标宋_GBK"/>
          <w:color w:val="auto"/>
          <w:sz w:val="28"/>
          <w:szCs w:val="28"/>
          <w:lang w:val="en-US" w:eastAsia="zh-CN"/>
        </w:rPr>
        <w:t>三、获取招标文件</w:t>
      </w:r>
      <w:bookmarkEnd w:id="45"/>
      <w:bookmarkEnd w:id="46"/>
      <w:bookmarkEnd w:id="47"/>
      <w:bookmarkEnd w:id="48"/>
      <w:r>
        <w:rPr>
          <w:rFonts w:ascii="方正小标宋_GBK" w:eastAsia="方正小标宋_GBK" w:hAnsi="方正小标宋_GBK" w:cs="方正小标宋_GBK"/>
          <w:color w:val="auto"/>
          <w:sz w:val="28"/>
          <w:szCs w:val="28"/>
          <w:lang w:val="en-US" w:eastAsia="zh-CN"/>
        </w:rPr>
        <w:t xml:space="preserve"> </w:t>
      </w:r>
    </w:p>
    <w:p w14:paraId="6B2C61F4" w14:textId="77777777" w:rsidR="00000000" w:rsidRDefault="00000000">
      <w:pPr>
        <w:spacing w:line="560" w:lineRule="exact"/>
        <w:ind w:firstLine="480"/>
        <w:jc w:val="left"/>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val="en-US"/>
        </w:rPr>
        <w:t>1.时间：</w:t>
      </w:r>
      <w:r>
        <w:rPr>
          <w:rFonts w:ascii="仿宋_GB2312" w:eastAsia="仿宋_GB2312" w:hAnsi="仿宋_GB2312" w:cs="仿宋_GB2312"/>
          <w:color w:val="auto"/>
          <w:sz w:val="28"/>
          <w:szCs w:val="28"/>
          <w:lang w:val="en-US" w:eastAsia="zh-CN"/>
        </w:rPr>
        <w:t>2026</w:t>
      </w:r>
      <w:r>
        <w:rPr>
          <w:rFonts w:ascii="仿宋_GB2312" w:eastAsia="仿宋_GB2312" w:hAnsi="仿宋_GB2312" w:cs="仿宋_GB2312"/>
          <w:color w:val="auto"/>
          <w:sz w:val="28"/>
          <w:szCs w:val="28"/>
          <w:lang w:val="en-US"/>
        </w:rPr>
        <w:t>年</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val="en-US"/>
        </w:rPr>
        <w:t>月</w:t>
      </w:r>
      <w:r>
        <w:rPr>
          <w:rFonts w:ascii="仿宋_GB2312" w:eastAsia="仿宋_GB2312" w:hAnsi="仿宋_GB2312" w:cs="仿宋_GB2312"/>
          <w:color w:val="auto"/>
          <w:sz w:val="28"/>
          <w:szCs w:val="28"/>
          <w:lang w:val="en-US" w:eastAsia="zh-CN"/>
        </w:rPr>
        <w:t>22</w:t>
      </w:r>
      <w:r>
        <w:rPr>
          <w:rFonts w:ascii="仿宋_GB2312" w:eastAsia="仿宋_GB2312" w:hAnsi="仿宋_GB2312" w:cs="仿宋_GB2312"/>
          <w:color w:val="auto"/>
          <w:sz w:val="28"/>
          <w:szCs w:val="28"/>
          <w:lang w:val="en-US"/>
        </w:rPr>
        <w:t>日至</w:t>
      </w:r>
      <w:r>
        <w:rPr>
          <w:rFonts w:ascii="仿宋_GB2312" w:eastAsia="仿宋_GB2312" w:hAnsi="仿宋_GB2312" w:cs="仿宋_GB2312"/>
          <w:color w:val="auto"/>
          <w:sz w:val="28"/>
          <w:szCs w:val="28"/>
          <w:lang w:val="en-US" w:eastAsia="zh-CN"/>
        </w:rPr>
        <w:t>2026</w:t>
      </w:r>
      <w:r>
        <w:rPr>
          <w:rFonts w:ascii="仿宋_GB2312" w:eastAsia="仿宋_GB2312" w:hAnsi="仿宋_GB2312" w:cs="仿宋_GB2312"/>
          <w:color w:val="auto"/>
          <w:sz w:val="28"/>
          <w:szCs w:val="28"/>
          <w:lang w:val="en-US"/>
        </w:rPr>
        <w:t>年</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val="en-US"/>
        </w:rPr>
        <w:t>月</w:t>
      </w:r>
      <w:r>
        <w:rPr>
          <w:rFonts w:ascii="仿宋_GB2312" w:eastAsia="仿宋_GB2312" w:hAnsi="仿宋_GB2312" w:cs="仿宋_GB2312"/>
          <w:color w:val="auto"/>
          <w:sz w:val="28"/>
          <w:szCs w:val="28"/>
          <w:lang w:val="en-US" w:eastAsia="zh-CN"/>
        </w:rPr>
        <w:t>29</w:t>
      </w:r>
      <w:r>
        <w:rPr>
          <w:rFonts w:ascii="仿宋_GB2312" w:eastAsia="仿宋_GB2312" w:hAnsi="仿宋_GB2312" w:cs="仿宋_GB2312"/>
          <w:color w:val="auto"/>
          <w:sz w:val="28"/>
          <w:szCs w:val="28"/>
          <w:lang w:val="en-US"/>
        </w:rPr>
        <w:t xml:space="preserve">日，每天上午00:00至12:00，下午12:00至23:59（北京时间，法定节假日除外。） </w:t>
      </w:r>
    </w:p>
    <w:p w14:paraId="20B6D0FE" w14:textId="77777777" w:rsidR="00000000" w:rsidRDefault="00000000">
      <w:pPr>
        <w:spacing w:line="560" w:lineRule="exact"/>
        <w:jc w:val="left"/>
        <w:rPr>
          <w:rFonts w:ascii="仿宋_GB2312" w:eastAsia="仿宋_GB2312" w:hAnsi="仿宋_GB2312" w:cs="仿宋_GB2312"/>
          <w:sz w:val="28"/>
          <w:szCs w:val="28"/>
          <w:lang w:val="en-US"/>
        </w:rPr>
      </w:pPr>
      <w:r>
        <w:rPr>
          <w:rFonts w:ascii="仿宋_GB2312" w:eastAsia="仿宋_GB2312" w:hAnsi="仿宋_GB2312" w:cs="仿宋_GB2312"/>
          <w:sz w:val="28"/>
          <w:szCs w:val="28"/>
          <w:lang w:val="en-US" w:eastAsia="zh-CN"/>
        </w:rPr>
        <w:t xml:space="preserve">    </w:t>
      </w:r>
      <w:r>
        <w:rPr>
          <w:rFonts w:ascii="仿宋_GB2312" w:eastAsia="仿宋_GB2312" w:hAnsi="仿宋_GB2312" w:cs="仿宋_GB2312"/>
          <w:sz w:val="28"/>
          <w:szCs w:val="28"/>
          <w:lang w:val="en-US"/>
        </w:rPr>
        <w:t>2.</w:t>
      </w:r>
      <w:r>
        <w:rPr>
          <w:rFonts w:ascii="仿宋_GB2312" w:eastAsia="仿宋_GB2312" w:hAnsi="仿宋_GB2312" w:cs="仿宋_GB2312"/>
          <w:spacing w:val="-11"/>
          <w:sz w:val="28"/>
          <w:szCs w:val="28"/>
          <w:lang w:val="en-US"/>
        </w:rPr>
        <w:t>地点：</w:t>
      </w:r>
      <w:r>
        <w:rPr>
          <w:rFonts w:ascii="仿宋_GB2312" w:eastAsia="仿宋_GB2312" w:hAnsi="仿宋_GB2312" w:cs="仿宋_GB2312"/>
          <w:spacing w:val="-11"/>
          <w:sz w:val="28"/>
          <w:szCs w:val="28"/>
        </w:rPr>
        <w:t>河南省公共资源交易中心</w:t>
      </w:r>
      <w:r>
        <w:rPr>
          <w:rFonts w:ascii="仿宋_GB2312" w:eastAsia="仿宋_GB2312" w:hAnsi="仿宋_GB2312" w:cs="仿宋_GB2312"/>
          <w:spacing w:val="-11"/>
          <w:sz w:val="28"/>
          <w:szCs w:val="28"/>
          <w:lang w:eastAsia="zh-CN"/>
        </w:rPr>
        <w:t>网</w:t>
      </w:r>
      <w:r>
        <w:rPr>
          <w:rFonts w:ascii="仿宋_GB2312" w:eastAsia="仿宋_GB2312" w:hAnsi="仿宋_GB2312" w:cs="仿宋_GB2312"/>
          <w:spacing w:val="-11"/>
          <w:sz w:val="28"/>
          <w:szCs w:val="28"/>
        </w:rPr>
        <w:t>（</w:t>
      </w:r>
      <w:r>
        <w:rPr>
          <w:rFonts w:ascii="仿宋_GB2312" w:eastAsia="仿宋_GB2312" w:hAnsi="仿宋_GB2312" w:cs="仿宋_GB2312"/>
          <w:spacing w:val="-11"/>
          <w:sz w:val="28"/>
          <w:szCs w:val="28"/>
          <w:lang w:val="en-US" w:eastAsia="zh-CN"/>
        </w:rPr>
        <w:t>hnsggzyjy.henan.gov.cn</w:t>
      </w:r>
      <w:r>
        <w:rPr>
          <w:rFonts w:ascii="仿宋_GB2312" w:eastAsia="仿宋_GB2312" w:hAnsi="仿宋_GB2312" w:cs="仿宋_GB2312"/>
          <w:spacing w:val="-11"/>
          <w:sz w:val="28"/>
          <w:szCs w:val="28"/>
        </w:rPr>
        <w:t>）</w:t>
      </w:r>
      <w:r>
        <w:rPr>
          <w:rFonts w:ascii="仿宋_GB2312" w:eastAsia="仿宋_GB2312" w:hAnsi="仿宋_GB2312" w:cs="仿宋_GB2312"/>
          <w:spacing w:val="-11"/>
          <w:sz w:val="28"/>
          <w:szCs w:val="28"/>
          <w:lang w:val="en-US"/>
        </w:rPr>
        <w:t>。</w:t>
      </w:r>
    </w:p>
    <w:p w14:paraId="207C6F53" w14:textId="77777777" w:rsidR="00000000" w:rsidRDefault="00000000">
      <w:pPr>
        <w:spacing w:line="560" w:lineRule="exact"/>
        <w:ind w:firstLine="560"/>
        <w:rPr>
          <w:rFonts w:ascii="仿宋_GB2312" w:eastAsia="仿宋_GB2312" w:hAnsi="仿宋_GB2312" w:cs="仿宋_GB2312" w:hint="default"/>
          <w:color w:val="auto"/>
          <w:sz w:val="28"/>
          <w:szCs w:val="28"/>
          <w:lang w:val="en-US" w:eastAsia="zh-CN"/>
        </w:rPr>
      </w:pPr>
      <w:r>
        <w:rPr>
          <w:rFonts w:ascii="仿宋_GB2312" w:eastAsia="仿宋_GB2312" w:hAnsi="仿宋_GB2312" w:cs="仿宋_GB2312"/>
          <w:color w:val="auto"/>
          <w:sz w:val="28"/>
          <w:szCs w:val="28"/>
          <w:lang w:val="en-US" w:eastAsia="zh-CN"/>
        </w:rPr>
        <w:t>3.方式：投标人</w:t>
      </w:r>
      <w:r>
        <w:rPr>
          <w:rFonts w:ascii="仿宋_GB2312" w:eastAsia="仿宋_GB2312" w:hAnsi="仿宋_GB2312" w:cs="仿宋_GB2312"/>
          <w:sz w:val="28"/>
          <w:szCs w:val="28"/>
        </w:rPr>
        <w:t>使用CA数字证书登录河南省公共资源交易中心网（</w:t>
      </w:r>
      <w:r>
        <w:rPr>
          <w:rFonts w:ascii="仿宋_GB2312" w:eastAsia="仿宋_GB2312" w:hAnsi="仿宋_GB2312" w:cs="仿宋_GB2312"/>
          <w:sz w:val="28"/>
          <w:szCs w:val="28"/>
          <w:lang w:val="en-US" w:eastAsia="zh-CN"/>
        </w:rPr>
        <w:t>hnsggzyjy.henan.gov</w:t>
      </w:r>
      <w:r>
        <w:rPr>
          <w:rFonts w:ascii="仿宋_GB2312" w:eastAsia="仿宋_GB2312" w:hAnsi="仿宋_GB2312" w:cs="仿宋_GB2312"/>
          <w:color w:val="auto"/>
          <w:sz w:val="28"/>
          <w:szCs w:val="28"/>
          <w:lang w:val="en-US" w:eastAsia="zh-CN"/>
        </w:rPr>
        <w:t>.cn</w:t>
      </w:r>
      <w:r>
        <w:rPr>
          <w:rFonts w:ascii="仿宋_GB2312" w:eastAsia="仿宋_GB2312" w:hAnsi="仿宋_GB2312" w:cs="仿宋_GB2312"/>
          <w:color w:val="auto"/>
          <w:sz w:val="28"/>
          <w:szCs w:val="28"/>
        </w:rPr>
        <w:t>），并按网上提示下载投标项目所含格式(.hnzf)的</w:t>
      </w:r>
      <w:r>
        <w:rPr>
          <w:rFonts w:ascii="仿宋_GB2312" w:eastAsia="仿宋_GB2312" w:hAnsi="仿宋_GB2312" w:cs="仿宋_GB2312"/>
          <w:color w:val="auto"/>
          <w:sz w:val="28"/>
          <w:szCs w:val="28"/>
          <w:lang w:eastAsia="zh-CN"/>
        </w:rPr>
        <w:t>招标</w:t>
      </w:r>
      <w:r>
        <w:rPr>
          <w:rFonts w:ascii="仿宋_GB2312" w:eastAsia="仿宋_GB2312" w:hAnsi="仿宋_GB2312" w:cs="仿宋_GB2312"/>
          <w:color w:val="auto"/>
          <w:sz w:val="28"/>
          <w:szCs w:val="28"/>
        </w:rPr>
        <w:t>文件及资料。</w:t>
      </w:r>
      <w:r>
        <w:rPr>
          <w:rFonts w:ascii="仿宋_GB2312" w:eastAsia="仿宋_GB2312" w:hAnsi="仿宋_GB2312" w:cs="仿宋_GB2312"/>
          <w:color w:val="auto"/>
          <w:sz w:val="28"/>
          <w:szCs w:val="28"/>
          <w:lang w:val="en-US" w:eastAsia="zh-CN"/>
        </w:rPr>
        <w:t>CA数字证书办理、注册、登录、下载招标文件等具体事宜请查阅河南省公共资源交易中心网站“公共服务”→“办事指南”。</w:t>
      </w:r>
    </w:p>
    <w:p w14:paraId="60C78ED4" w14:textId="77777777" w:rsidR="00000000" w:rsidRDefault="00000000">
      <w:pPr>
        <w:spacing w:line="560" w:lineRule="exact"/>
        <w:ind w:firstLine="480"/>
        <w:jc w:val="left"/>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rPr>
        <w:t xml:space="preserve">4.售价：0元 </w:t>
      </w:r>
    </w:p>
    <w:p w14:paraId="62BF4663" w14:textId="77777777" w:rsidR="00000000" w:rsidRDefault="00000000">
      <w:pPr>
        <w:spacing w:line="560" w:lineRule="exact"/>
        <w:ind w:firstLine="482"/>
        <w:jc w:val="left"/>
        <w:rPr>
          <w:rFonts w:ascii="仿宋_GB2312" w:eastAsia="仿宋_GB2312" w:hAnsi="仿宋_GB2312" w:cs="仿宋_GB2312"/>
          <w:color w:val="auto"/>
          <w:sz w:val="28"/>
          <w:szCs w:val="28"/>
          <w:lang w:val="en-US"/>
        </w:rPr>
      </w:pPr>
      <w:bookmarkStart w:id="49" w:name="_Toc1432496505_WPSOffice_Level2"/>
      <w:bookmarkStart w:id="50" w:name="_Toc2091398558_WPSOffice_Level2"/>
      <w:bookmarkStart w:id="51" w:name="_Toc994305580_WPSOffice_Level2"/>
      <w:bookmarkStart w:id="52" w:name="_Toc1361166934_WPSOffice_Level2"/>
      <w:r>
        <w:rPr>
          <w:rFonts w:ascii="方正小标宋_GBK" w:eastAsia="方正小标宋_GBK" w:hAnsi="方正小标宋_GBK" w:cs="方正小标宋_GBK"/>
          <w:b/>
          <w:bCs/>
          <w:color w:val="auto"/>
          <w:sz w:val="28"/>
          <w:szCs w:val="28"/>
          <w:lang w:val="en-US" w:eastAsia="zh-CN"/>
        </w:rPr>
        <w:t xml:space="preserve"> </w:t>
      </w:r>
      <w:r>
        <w:rPr>
          <w:rFonts w:ascii="方正小标宋_GBK" w:eastAsia="方正小标宋_GBK" w:hAnsi="方正小标宋_GBK" w:cs="方正小标宋_GBK"/>
          <w:color w:val="auto"/>
          <w:sz w:val="28"/>
          <w:szCs w:val="28"/>
          <w:lang w:val="en-US" w:eastAsia="zh-CN"/>
        </w:rPr>
        <w:t>四、投标截止时间及地点</w:t>
      </w:r>
      <w:bookmarkEnd w:id="49"/>
      <w:bookmarkEnd w:id="50"/>
      <w:bookmarkEnd w:id="51"/>
      <w:bookmarkEnd w:id="52"/>
      <w:r>
        <w:rPr>
          <w:rFonts w:ascii="仿宋_GB2312" w:eastAsia="仿宋_GB2312" w:hAnsi="仿宋_GB2312" w:cs="仿宋_GB2312"/>
          <w:color w:val="auto"/>
          <w:sz w:val="28"/>
          <w:szCs w:val="28"/>
          <w:lang w:val="en-US"/>
        </w:rPr>
        <w:t xml:space="preserve"> </w:t>
      </w:r>
    </w:p>
    <w:p w14:paraId="5EFC28F7" w14:textId="77777777" w:rsidR="00000000" w:rsidRDefault="00000000">
      <w:pPr>
        <w:spacing w:line="560" w:lineRule="exact"/>
        <w:jc w:val="left"/>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hint="default"/>
          <w:color w:val="auto"/>
          <w:sz w:val="28"/>
          <w:szCs w:val="28"/>
          <w:lang w:val="en"/>
        </w:rPr>
        <w:t xml:space="preserve"> </w:t>
      </w:r>
      <w:r>
        <w:rPr>
          <w:rFonts w:ascii="仿宋_GB2312" w:eastAsia="仿宋_GB2312" w:hAnsi="仿宋_GB2312" w:cs="仿宋_GB2312"/>
          <w:color w:val="auto"/>
          <w:sz w:val="28"/>
          <w:szCs w:val="28"/>
          <w:lang w:val="en-US"/>
        </w:rPr>
        <w:t>1.时间：</w:t>
      </w:r>
      <w:r>
        <w:rPr>
          <w:rFonts w:ascii="仿宋_GB2312" w:eastAsia="仿宋_GB2312" w:hAnsi="仿宋_GB2312" w:cs="仿宋_GB2312"/>
          <w:color w:val="auto"/>
          <w:sz w:val="28"/>
          <w:szCs w:val="28"/>
          <w:lang w:val="en-US" w:eastAsia="zh-CN"/>
        </w:rPr>
        <w:t>2026</w:t>
      </w:r>
      <w:r>
        <w:rPr>
          <w:rFonts w:ascii="仿宋_GB2312" w:eastAsia="仿宋_GB2312" w:hAnsi="仿宋_GB2312" w:cs="仿宋_GB2312"/>
          <w:color w:val="auto"/>
          <w:sz w:val="28"/>
          <w:szCs w:val="28"/>
          <w:lang w:val="en-US"/>
        </w:rPr>
        <w:t>年</w:t>
      </w:r>
      <w:r>
        <w:rPr>
          <w:rFonts w:ascii="仿宋_GB2312" w:eastAsia="仿宋_GB2312" w:hAnsi="仿宋_GB2312" w:cs="仿宋_GB2312"/>
          <w:color w:val="auto"/>
          <w:sz w:val="28"/>
          <w:szCs w:val="28"/>
          <w:lang w:val="en-US" w:eastAsia="zh-CN"/>
        </w:rPr>
        <w:t>8</w:t>
      </w:r>
      <w:r>
        <w:rPr>
          <w:rFonts w:ascii="仿宋_GB2312" w:eastAsia="仿宋_GB2312" w:hAnsi="仿宋_GB2312" w:cs="仿宋_GB2312"/>
          <w:color w:val="auto"/>
          <w:sz w:val="28"/>
          <w:szCs w:val="28"/>
          <w:lang w:val="en-US"/>
        </w:rPr>
        <w:t>月</w:t>
      </w:r>
      <w:r>
        <w:rPr>
          <w:rFonts w:ascii="仿宋_GB2312" w:eastAsia="仿宋_GB2312" w:hAnsi="仿宋_GB2312" w:cs="仿宋_GB2312"/>
          <w:color w:val="auto"/>
          <w:sz w:val="28"/>
          <w:szCs w:val="28"/>
          <w:lang w:val="en-US" w:eastAsia="zh-CN"/>
        </w:rPr>
        <w:t>12</w:t>
      </w:r>
      <w:r>
        <w:rPr>
          <w:rFonts w:ascii="仿宋_GB2312" w:eastAsia="仿宋_GB2312" w:hAnsi="仿宋_GB2312" w:cs="仿宋_GB2312"/>
          <w:color w:val="auto"/>
          <w:sz w:val="28"/>
          <w:szCs w:val="28"/>
          <w:lang w:val="en-US"/>
        </w:rPr>
        <w:t>日</w:t>
      </w:r>
      <w:r>
        <w:rPr>
          <w:rFonts w:ascii="仿宋_GB2312" w:eastAsia="仿宋_GB2312" w:hAnsi="仿宋_GB2312" w:cs="仿宋_GB2312"/>
          <w:sz w:val="28"/>
          <w:szCs w:val="28"/>
        </w:rPr>
        <w:t>09时00分</w:t>
      </w:r>
      <w:r>
        <w:rPr>
          <w:rFonts w:ascii="仿宋_GB2312" w:eastAsia="仿宋_GB2312" w:hAnsi="仿宋_GB2312" w:cs="仿宋_GB2312"/>
          <w:color w:val="auto"/>
          <w:sz w:val="28"/>
          <w:szCs w:val="28"/>
          <w:lang w:val="en-US"/>
        </w:rPr>
        <w:t xml:space="preserve">（北京时间） </w:t>
      </w:r>
    </w:p>
    <w:p w14:paraId="0ABC863E" w14:textId="77777777" w:rsidR="00000000" w:rsidRDefault="00000000">
      <w:pPr>
        <w:spacing w:line="560" w:lineRule="exact"/>
        <w:rPr>
          <w:rFonts w:ascii="仿宋_GB2312" w:eastAsia="仿宋_GB2312" w:hAnsi="仿宋_GB2312" w:cs="仿宋_GB2312"/>
          <w:color w:val="auto"/>
          <w:sz w:val="28"/>
          <w:szCs w:val="28"/>
          <w:lang w:val="en-US"/>
        </w:rPr>
      </w:pPr>
      <w:r>
        <w:rPr>
          <w:rFonts w:ascii="仿宋_GB2312" w:eastAsia="仿宋_GB2312" w:hAnsi="仿宋_GB2312" w:cs="仿宋_GB2312" w:hint="default"/>
          <w:sz w:val="28"/>
          <w:szCs w:val="28"/>
          <w:lang w:val="en"/>
        </w:rPr>
        <w:t xml:space="preserve">    </w:t>
      </w:r>
      <w:r>
        <w:rPr>
          <w:rFonts w:ascii="仿宋_GB2312" w:eastAsia="仿宋_GB2312" w:hAnsi="仿宋_GB2312" w:cs="仿宋_GB2312"/>
          <w:sz w:val="28"/>
          <w:szCs w:val="28"/>
          <w:lang w:val="en-US"/>
        </w:rPr>
        <w:t>2.</w:t>
      </w:r>
      <w:r>
        <w:rPr>
          <w:rFonts w:ascii="仿宋_GB2312" w:eastAsia="仿宋_GB2312" w:hAnsi="仿宋_GB2312" w:cs="仿宋_GB2312"/>
          <w:spacing w:val="-11"/>
          <w:sz w:val="28"/>
          <w:szCs w:val="28"/>
          <w:lang w:val="en-US"/>
        </w:rPr>
        <w:t>地点：</w:t>
      </w:r>
      <w:r>
        <w:rPr>
          <w:rFonts w:ascii="仿宋_GB2312" w:eastAsia="仿宋_GB2312" w:hAnsi="仿宋_GB2312" w:cs="仿宋_GB2312"/>
          <w:spacing w:val="-11"/>
          <w:sz w:val="28"/>
          <w:szCs w:val="28"/>
        </w:rPr>
        <w:t>河南省公共资源</w:t>
      </w:r>
      <w:r>
        <w:rPr>
          <w:rFonts w:ascii="仿宋_GB2312" w:eastAsia="仿宋_GB2312" w:hAnsi="仿宋_GB2312" w:cs="仿宋_GB2312"/>
          <w:color w:val="auto"/>
          <w:spacing w:val="-11"/>
          <w:sz w:val="28"/>
          <w:szCs w:val="28"/>
        </w:rPr>
        <w:t>交易中心网（</w:t>
      </w:r>
      <w:r>
        <w:rPr>
          <w:rFonts w:ascii="仿宋_GB2312" w:eastAsia="仿宋_GB2312" w:hAnsi="仿宋_GB2312" w:cs="仿宋_GB2312"/>
          <w:color w:val="auto"/>
          <w:spacing w:val="-11"/>
          <w:sz w:val="28"/>
          <w:szCs w:val="28"/>
          <w:lang w:val="en-US" w:eastAsia="zh-CN"/>
        </w:rPr>
        <w:t>hnsggzyjy.henan.gov.cn</w:t>
      </w:r>
      <w:r>
        <w:rPr>
          <w:rFonts w:ascii="仿宋_GB2312" w:eastAsia="仿宋_GB2312" w:hAnsi="仿宋_GB2312" w:cs="仿宋_GB2312"/>
          <w:color w:val="auto"/>
          <w:spacing w:val="-11"/>
          <w:sz w:val="28"/>
          <w:szCs w:val="28"/>
        </w:rPr>
        <w:t>）</w:t>
      </w:r>
      <w:r>
        <w:rPr>
          <w:rFonts w:ascii="仿宋_GB2312" w:eastAsia="仿宋_GB2312" w:hAnsi="仿宋_GB2312" w:cs="仿宋_GB2312"/>
          <w:color w:val="auto"/>
          <w:spacing w:val="-11"/>
          <w:sz w:val="28"/>
          <w:szCs w:val="28"/>
          <w:lang w:val="en-US"/>
        </w:rPr>
        <w:t>。</w:t>
      </w:r>
    </w:p>
    <w:p w14:paraId="7D76AB52" w14:textId="77777777" w:rsidR="00000000" w:rsidRDefault="00000000">
      <w:pPr>
        <w:spacing w:line="560" w:lineRule="exact"/>
        <w:ind w:firstLine="482"/>
        <w:jc w:val="left"/>
        <w:rPr>
          <w:rFonts w:ascii="方正小标宋_GBK" w:eastAsia="方正小标宋_GBK" w:hAnsi="方正小标宋_GBK" w:cs="方正小标宋_GBK"/>
          <w:color w:val="auto"/>
          <w:sz w:val="28"/>
          <w:szCs w:val="28"/>
          <w:lang w:val="en-US" w:eastAsia="zh-CN"/>
        </w:rPr>
      </w:pPr>
      <w:bookmarkStart w:id="53" w:name="_Toc843072336_WPSOffice_Level2"/>
      <w:bookmarkStart w:id="54" w:name="_Toc2015382973_WPSOffice_Level2"/>
      <w:bookmarkStart w:id="55" w:name="_Toc1501260250_WPSOffice_Level2"/>
      <w:bookmarkStart w:id="56" w:name="_Toc29068487_WPSOffice_Level2"/>
      <w:r>
        <w:rPr>
          <w:rFonts w:ascii="方正小标宋_GBK" w:eastAsia="方正小标宋_GBK" w:hAnsi="方正小标宋_GBK" w:cs="方正小标宋_GBK"/>
          <w:color w:val="auto"/>
          <w:sz w:val="28"/>
          <w:szCs w:val="28"/>
          <w:lang w:val="en-US" w:eastAsia="zh-CN"/>
        </w:rPr>
        <w:lastRenderedPageBreak/>
        <w:t>五、开标时间及地点</w:t>
      </w:r>
      <w:bookmarkEnd w:id="53"/>
      <w:bookmarkEnd w:id="54"/>
      <w:bookmarkEnd w:id="55"/>
      <w:bookmarkEnd w:id="56"/>
      <w:r>
        <w:rPr>
          <w:rFonts w:ascii="方正小标宋_GBK" w:eastAsia="方正小标宋_GBK" w:hAnsi="方正小标宋_GBK" w:cs="方正小标宋_GBK"/>
          <w:color w:val="auto"/>
          <w:sz w:val="28"/>
          <w:szCs w:val="28"/>
          <w:lang w:val="en-US" w:eastAsia="zh-CN"/>
        </w:rPr>
        <w:t xml:space="preserve"> </w:t>
      </w:r>
    </w:p>
    <w:p w14:paraId="4C976ED6" w14:textId="77777777" w:rsidR="00000000" w:rsidRDefault="00000000">
      <w:pPr>
        <w:spacing w:line="560" w:lineRule="exact"/>
        <w:ind w:firstLineChars="200" w:firstLine="560"/>
        <w:jc w:val="left"/>
        <w:rPr>
          <w:rFonts w:ascii="仿宋_GB2312" w:eastAsia="仿宋_GB2312" w:hAnsi="仿宋_GB2312" w:cs="仿宋_GB2312"/>
          <w:color w:val="auto"/>
          <w:sz w:val="28"/>
          <w:szCs w:val="28"/>
          <w:lang w:val="en-US"/>
        </w:rPr>
      </w:pPr>
      <w:bookmarkStart w:id="57" w:name="_Toc1101443234_WPSOffice_Level2"/>
      <w:bookmarkStart w:id="58" w:name="_Toc1299643612_WPSOffice_Level2"/>
      <w:bookmarkStart w:id="59" w:name="_Toc847108981_WPSOffice_Level2"/>
      <w:bookmarkStart w:id="60" w:name="_Toc74330375_WPSOffice_Level2"/>
      <w:r>
        <w:rPr>
          <w:rFonts w:ascii="仿宋_GB2312" w:eastAsia="仿宋_GB2312" w:hAnsi="仿宋_GB2312" w:cs="仿宋_GB2312"/>
          <w:color w:val="auto"/>
          <w:sz w:val="28"/>
          <w:szCs w:val="28"/>
          <w:lang w:val="en-US"/>
        </w:rPr>
        <w:t>1.时间：</w:t>
      </w:r>
      <w:r>
        <w:rPr>
          <w:rFonts w:ascii="仿宋_GB2312" w:eastAsia="仿宋_GB2312" w:hAnsi="仿宋_GB2312" w:cs="仿宋_GB2312"/>
          <w:color w:val="auto"/>
          <w:sz w:val="28"/>
          <w:szCs w:val="28"/>
          <w:lang w:val="en-US" w:eastAsia="zh-CN"/>
        </w:rPr>
        <w:t>2026</w:t>
      </w:r>
      <w:r>
        <w:rPr>
          <w:rFonts w:ascii="仿宋_GB2312" w:eastAsia="仿宋_GB2312" w:hAnsi="仿宋_GB2312" w:cs="仿宋_GB2312"/>
          <w:color w:val="auto"/>
          <w:sz w:val="28"/>
          <w:szCs w:val="28"/>
          <w:lang w:val="en-US"/>
        </w:rPr>
        <w:t>年</w:t>
      </w:r>
      <w:r>
        <w:rPr>
          <w:rFonts w:ascii="仿宋_GB2312" w:eastAsia="仿宋_GB2312" w:hAnsi="仿宋_GB2312" w:cs="仿宋_GB2312"/>
          <w:color w:val="auto"/>
          <w:sz w:val="28"/>
          <w:szCs w:val="28"/>
          <w:lang w:val="en-US" w:eastAsia="zh-CN"/>
        </w:rPr>
        <w:t>8</w:t>
      </w:r>
      <w:r>
        <w:rPr>
          <w:rFonts w:ascii="仿宋_GB2312" w:eastAsia="仿宋_GB2312" w:hAnsi="仿宋_GB2312" w:cs="仿宋_GB2312"/>
          <w:color w:val="auto"/>
          <w:sz w:val="28"/>
          <w:szCs w:val="28"/>
          <w:lang w:val="en-US"/>
        </w:rPr>
        <w:t>月</w:t>
      </w:r>
      <w:r>
        <w:rPr>
          <w:rFonts w:ascii="仿宋_GB2312" w:eastAsia="仿宋_GB2312" w:hAnsi="仿宋_GB2312" w:cs="仿宋_GB2312"/>
          <w:color w:val="auto"/>
          <w:sz w:val="28"/>
          <w:szCs w:val="28"/>
          <w:lang w:val="en-US" w:eastAsia="zh-CN"/>
        </w:rPr>
        <w:t>12</w:t>
      </w:r>
      <w:r>
        <w:rPr>
          <w:rFonts w:ascii="仿宋_GB2312" w:eastAsia="仿宋_GB2312" w:hAnsi="仿宋_GB2312" w:cs="仿宋_GB2312"/>
          <w:color w:val="auto"/>
          <w:sz w:val="28"/>
          <w:szCs w:val="28"/>
          <w:lang w:val="en-US"/>
        </w:rPr>
        <w:t>日</w:t>
      </w:r>
      <w:r>
        <w:rPr>
          <w:rFonts w:ascii="仿宋_GB2312" w:eastAsia="仿宋_GB2312" w:hAnsi="仿宋_GB2312" w:cs="仿宋_GB2312" w:hint="default"/>
          <w:color w:val="auto"/>
          <w:sz w:val="28"/>
          <w:szCs w:val="28"/>
          <w:lang w:val="en" w:eastAsia="zh-CN"/>
        </w:rPr>
        <w:t>09时00分</w:t>
      </w:r>
      <w:r>
        <w:rPr>
          <w:rFonts w:ascii="仿宋_GB2312" w:eastAsia="仿宋_GB2312" w:hAnsi="仿宋_GB2312" w:cs="仿宋_GB2312"/>
          <w:color w:val="auto"/>
          <w:sz w:val="28"/>
          <w:szCs w:val="28"/>
          <w:lang w:val="en-US"/>
        </w:rPr>
        <w:t xml:space="preserve">（北京时间） </w:t>
      </w:r>
    </w:p>
    <w:p w14:paraId="6883DFEE" w14:textId="77777777" w:rsidR="00000000" w:rsidRDefault="00000000">
      <w:pPr>
        <w:spacing w:line="560" w:lineRule="exact"/>
        <w:ind w:firstLineChars="200" w:firstLine="560"/>
        <w:rPr>
          <w:rFonts w:ascii="方正小标宋_GBK" w:eastAsia="方正小标宋_GBK" w:hAnsi="方正小标宋_GBK" w:cs="方正小标宋_GBK" w:hint="default"/>
          <w:color w:val="auto"/>
          <w:sz w:val="28"/>
          <w:szCs w:val="28"/>
          <w:lang w:val="en" w:eastAsia="zh-CN"/>
        </w:rPr>
      </w:pPr>
      <w:r>
        <w:rPr>
          <w:rFonts w:ascii="仿宋_GB2312" w:eastAsia="仿宋_GB2312" w:hAnsi="仿宋_GB2312" w:cs="仿宋_GB2312"/>
          <w:color w:val="auto"/>
          <w:sz w:val="28"/>
          <w:szCs w:val="28"/>
          <w:lang w:val="en-US"/>
        </w:rPr>
        <w:t>2.地点：</w:t>
      </w:r>
      <w:r>
        <w:rPr>
          <w:rFonts w:ascii="仿宋_GB2312" w:eastAsia="仿宋_GB2312" w:hAnsi="仿宋_GB2312" w:cs="仿宋_GB2312"/>
          <w:color w:val="auto"/>
          <w:spacing w:val="-11"/>
          <w:sz w:val="28"/>
          <w:szCs w:val="28"/>
        </w:rPr>
        <w:t>河南省公共资源交易中心</w:t>
      </w:r>
      <w:r>
        <w:rPr>
          <w:rFonts w:ascii="仿宋_GB2312" w:eastAsia="仿宋_GB2312" w:hAnsi="仿宋_GB2312" w:cs="仿宋_GB2312"/>
          <w:color w:val="auto"/>
          <w:spacing w:val="-11"/>
          <w:sz w:val="28"/>
          <w:szCs w:val="28"/>
          <w:lang w:eastAsia="zh-CN"/>
        </w:rPr>
        <w:t>网</w:t>
      </w:r>
      <w:r>
        <w:rPr>
          <w:rFonts w:ascii="仿宋_GB2312" w:eastAsia="仿宋_GB2312" w:hAnsi="仿宋_GB2312" w:cs="仿宋_GB2312"/>
          <w:color w:val="auto"/>
          <w:spacing w:val="-11"/>
          <w:sz w:val="28"/>
          <w:szCs w:val="28"/>
        </w:rPr>
        <w:t>（</w:t>
      </w:r>
      <w:r>
        <w:rPr>
          <w:rFonts w:ascii="仿宋_GB2312" w:eastAsia="仿宋_GB2312" w:hAnsi="仿宋_GB2312" w:cs="仿宋_GB2312"/>
          <w:color w:val="auto"/>
          <w:spacing w:val="-11"/>
          <w:sz w:val="28"/>
          <w:szCs w:val="28"/>
          <w:lang w:val="en-US" w:eastAsia="zh-CN"/>
        </w:rPr>
        <w:t>hnsggzyjy.henan.gov.cn</w:t>
      </w:r>
      <w:r>
        <w:rPr>
          <w:rFonts w:ascii="仿宋_GB2312" w:eastAsia="仿宋_GB2312" w:hAnsi="仿宋_GB2312" w:cs="仿宋_GB2312"/>
          <w:color w:val="auto"/>
          <w:spacing w:val="-11"/>
          <w:sz w:val="28"/>
          <w:szCs w:val="28"/>
        </w:rPr>
        <w:t>）</w:t>
      </w:r>
      <w:r>
        <w:rPr>
          <w:rFonts w:ascii="仿宋_GB2312" w:eastAsia="仿宋_GB2312" w:hAnsi="仿宋_GB2312" w:cs="仿宋_GB2312"/>
          <w:color w:val="auto"/>
          <w:spacing w:val="-11"/>
          <w:sz w:val="28"/>
          <w:szCs w:val="28"/>
          <w:lang w:eastAsia="zh-CN"/>
        </w:rPr>
        <w:t>——不见面开标大厅。</w:t>
      </w:r>
      <w:r>
        <w:rPr>
          <w:rFonts w:ascii="方正小标宋_GBK" w:eastAsia="方正小标宋_GBK" w:hAnsi="方正小标宋_GBK" w:cs="方正小标宋_GBK"/>
          <w:color w:val="auto"/>
          <w:sz w:val="28"/>
          <w:szCs w:val="28"/>
          <w:lang w:val="en-US" w:eastAsia="zh-CN"/>
        </w:rPr>
        <w:t xml:space="preserve">    </w:t>
      </w:r>
      <w:r>
        <w:rPr>
          <w:rFonts w:ascii="方正小标宋_GBK" w:eastAsia="方正小标宋_GBK" w:hAnsi="方正小标宋_GBK" w:cs="方正小标宋_GBK" w:hint="default"/>
          <w:color w:val="auto"/>
          <w:sz w:val="28"/>
          <w:szCs w:val="28"/>
          <w:lang w:val="en" w:eastAsia="zh-CN"/>
        </w:rPr>
        <w:t xml:space="preserve">   </w:t>
      </w:r>
    </w:p>
    <w:p w14:paraId="2632A5A6" w14:textId="77777777" w:rsidR="00000000" w:rsidRDefault="00000000">
      <w:pPr>
        <w:spacing w:line="560" w:lineRule="exact"/>
        <w:ind w:firstLineChars="200" w:firstLine="560"/>
        <w:rPr>
          <w:rFonts w:ascii="仿宋_GB2312" w:eastAsia="仿宋_GB2312" w:hAnsi="仿宋_GB2312" w:cs="仿宋_GB2312" w:hint="default"/>
          <w:color w:val="auto"/>
          <w:sz w:val="28"/>
          <w:szCs w:val="28"/>
          <w:lang w:val="en-US" w:eastAsia="zh-CN"/>
        </w:rPr>
      </w:pPr>
      <w:r>
        <w:rPr>
          <w:rFonts w:ascii="方正小标宋_GBK" w:eastAsia="方正小标宋_GBK" w:hAnsi="方正小标宋_GBK" w:cs="方正小标宋_GBK"/>
          <w:color w:val="auto"/>
          <w:sz w:val="28"/>
          <w:szCs w:val="28"/>
          <w:lang w:val="en-US" w:eastAsia="zh-CN"/>
        </w:rPr>
        <w:t>六、发布公告的媒介及招标公告期限</w:t>
      </w:r>
      <w:bookmarkEnd w:id="57"/>
      <w:bookmarkEnd w:id="58"/>
      <w:bookmarkEnd w:id="59"/>
      <w:bookmarkEnd w:id="60"/>
      <w:r>
        <w:rPr>
          <w:rFonts w:ascii="仿宋_GB2312" w:eastAsia="仿宋_GB2312" w:hAnsi="仿宋_GB2312" w:cs="仿宋_GB2312"/>
          <w:color w:val="auto"/>
          <w:sz w:val="28"/>
          <w:szCs w:val="28"/>
          <w:lang w:val="en-US"/>
        </w:rPr>
        <w:t xml:space="preserve"> </w:t>
      </w:r>
      <w:r>
        <w:rPr>
          <w:rFonts w:ascii="仿宋_GB2312" w:eastAsia="仿宋_GB2312" w:hAnsi="仿宋_GB2312" w:cs="仿宋_GB2312"/>
          <w:color w:val="auto"/>
          <w:sz w:val="28"/>
          <w:szCs w:val="28"/>
          <w:lang w:val="en-US" w:eastAsia="zh-CN"/>
        </w:rPr>
        <w:t xml:space="preserve">  </w:t>
      </w:r>
    </w:p>
    <w:p w14:paraId="00099246" w14:textId="77777777" w:rsidR="00000000" w:rsidRDefault="00000000">
      <w:pPr>
        <w:spacing w:line="560" w:lineRule="exact"/>
        <w:ind w:firstLine="482"/>
        <w:jc w:val="left"/>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rPr>
        <w:t>本次招标公告在《河南省政府采购网》《河南省公共资源交易中心网》上发布，招标公告期限为五个工作日。</w:t>
      </w:r>
    </w:p>
    <w:p w14:paraId="0A3D270E" w14:textId="77777777" w:rsidR="00000000" w:rsidRDefault="00000000">
      <w:pPr>
        <w:spacing w:line="560" w:lineRule="exact"/>
        <w:ind w:firstLine="482"/>
        <w:jc w:val="left"/>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rPr>
        <w:t xml:space="preserve"> </w:t>
      </w:r>
      <w:bookmarkStart w:id="61" w:name="_Toc1849985481_WPSOffice_Level2"/>
      <w:bookmarkStart w:id="62" w:name="_Toc271688487_WPSOffice_Level2"/>
      <w:bookmarkStart w:id="63" w:name="_Toc1765891161_WPSOffice_Level2"/>
      <w:bookmarkStart w:id="64" w:name="_Toc934758795_WPSOffice_Level2"/>
      <w:r>
        <w:rPr>
          <w:rFonts w:ascii="方正小标宋_GBK" w:eastAsia="方正小标宋_GBK" w:hAnsi="方正小标宋_GBK" w:cs="方正小标宋_GBK"/>
          <w:color w:val="auto"/>
          <w:sz w:val="28"/>
          <w:szCs w:val="28"/>
          <w:lang w:val="en-US" w:eastAsia="zh-CN"/>
        </w:rPr>
        <w:t>七、其他补充事宜</w:t>
      </w:r>
      <w:bookmarkEnd w:id="61"/>
      <w:bookmarkEnd w:id="62"/>
      <w:bookmarkEnd w:id="63"/>
      <w:bookmarkEnd w:id="64"/>
      <w:r>
        <w:rPr>
          <w:rFonts w:ascii="仿宋_GB2312" w:eastAsia="仿宋_GB2312" w:hAnsi="仿宋_GB2312" w:cs="仿宋_GB2312"/>
          <w:color w:val="auto"/>
          <w:sz w:val="28"/>
          <w:szCs w:val="28"/>
          <w:lang w:val="en-US"/>
        </w:rPr>
        <w:t xml:space="preserve"> </w:t>
      </w:r>
    </w:p>
    <w:p w14:paraId="670FEA39" w14:textId="77777777" w:rsidR="00000000" w:rsidRDefault="00000000">
      <w:pPr>
        <w:spacing w:line="520" w:lineRule="exact"/>
        <w:ind w:firstLineChars="200" w:firstLine="560"/>
        <w:rPr>
          <w:rFonts w:ascii="仿宋_GB2312" w:eastAsia="仿宋_GB2312" w:hAnsi="仿宋_GB2312" w:cs="仿宋_GB2312"/>
          <w:color w:val="auto"/>
          <w:sz w:val="28"/>
          <w:szCs w:val="28"/>
          <w:lang w:val="en-US" w:eastAsia="zh-CN"/>
        </w:rPr>
      </w:pPr>
      <w:bookmarkStart w:id="65" w:name="_Toc1643921422_WPSOffice_Level2"/>
      <w:bookmarkStart w:id="66" w:name="_Toc1528591159_WPSOffice_Level2"/>
      <w:bookmarkStart w:id="67" w:name="_Toc1844119755_WPSOffice_Level2"/>
      <w:bookmarkStart w:id="68" w:name="_Toc104417590_WPSOffice_Level2"/>
      <w:r>
        <w:rPr>
          <w:rFonts w:ascii="仿宋_GB2312" w:eastAsia="仿宋_GB2312" w:hAnsi="仿宋_GB2312" w:cs="仿宋_GB2312"/>
          <w:color w:val="auto"/>
          <w:sz w:val="28"/>
          <w:szCs w:val="28"/>
          <w:lang w:val="en-US" w:eastAsia="zh-CN"/>
        </w:rPr>
        <w:t>本项目落实节约能源、保护环境、促进中小企业发展等政府采购政策。</w:t>
      </w:r>
    </w:p>
    <w:p w14:paraId="689985A8" w14:textId="77777777" w:rsidR="00000000" w:rsidRDefault="00000000">
      <w:pPr>
        <w:spacing w:line="560" w:lineRule="exact"/>
        <w:ind w:firstLine="480"/>
        <w:jc w:val="left"/>
        <w:rPr>
          <w:rFonts w:ascii="方正小标宋_GBK" w:eastAsia="方正小标宋_GBK" w:hAnsi="方正小标宋_GBK" w:cs="方正小标宋_GBK"/>
          <w:b/>
          <w:bCs/>
          <w:color w:val="auto"/>
          <w:sz w:val="28"/>
          <w:szCs w:val="28"/>
          <w:lang w:val="en-US" w:eastAsia="zh-CN"/>
        </w:rPr>
      </w:pPr>
      <w:r>
        <w:rPr>
          <w:rFonts w:ascii="方正小标宋_GBK" w:eastAsia="方正小标宋_GBK" w:hAnsi="方正小标宋_GBK" w:cs="方正小标宋_GBK"/>
          <w:color w:val="auto"/>
          <w:sz w:val="28"/>
          <w:szCs w:val="28"/>
          <w:lang w:val="en-US" w:eastAsia="zh-CN"/>
        </w:rPr>
        <w:t xml:space="preserve"> 八、凡对本次招标提出询问，请按照以下方式联系</w:t>
      </w:r>
      <w:bookmarkEnd w:id="65"/>
      <w:bookmarkEnd w:id="66"/>
      <w:bookmarkEnd w:id="67"/>
      <w:bookmarkEnd w:id="68"/>
      <w:r>
        <w:rPr>
          <w:rFonts w:ascii="方正小标宋_GBK" w:eastAsia="方正小标宋_GBK" w:hAnsi="方正小标宋_GBK" w:cs="方正小标宋_GBK"/>
          <w:b/>
          <w:bCs/>
          <w:color w:val="auto"/>
          <w:sz w:val="28"/>
          <w:szCs w:val="28"/>
          <w:lang w:val="en-US" w:eastAsia="zh-CN"/>
        </w:rPr>
        <w:t xml:space="preserve"> </w:t>
      </w:r>
    </w:p>
    <w:p w14:paraId="64A97CCF" w14:textId="77777777" w:rsidR="00000000" w:rsidRDefault="00000000">
      <w:pPr>
        <w:spacing w:line="560" w:lineRule="exact"/>
        <w:jc w:val="left"/>
        <w:rPr>
          <w:rFonts w:ascii="仿宋_GB2312" w:eastAsia="仿宋_GB2312" w:hAnsi="仿宋_GB2312" w:cs="仿宋_GB2312"/>
          <w:color w:val="auto"/>
          <w:sz w:val="28"/>
          <w:szCs w:val="28"/>
          <w:lang w:val="en-US"/>
        </w:rPr>
      </w:pPr>
      <w:bookmarkStart w:id="69" w:name="_Toc1644240802_WPSOffice_Level3"/>
      <w:bookmarkStart w:id="70" w:name="_Toc116085146_WPSOffice_Level3"/>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val="en-US"/>
        </w:rPr>
        <w:t>1. 采购人信息</w:t>
      </w:r>
      <w:bookmarkEnd w:id="69"/>
      <w:bookmarkEnd w:id="70"/>
      <w:r>
        <w:rPr>
          <w:rFonts w:ascii="仿宋_GB2312" w:eastAsia="仿宋_GB2312" w:hAnsi="仿宋_GB2312" w:cs="仿宋_GB2312"/>
          <w:color w:val="auto"/>
          <w:sz w:val="28"/>
          <w:szCs w:val="28"/>
          <w:lang w:val="en-US"/>
        </w:rPr>
        <w:t xml:space="preserve"> </w:t>
      </w:r>
    </w:p>
    <w:p w14:paraId="5525F7ED" w14:textId="77777777" w:rsidR="00000000" w:rsidRDefault="00000000">
      <w:pPr>
        <w:spacing w:line="560" w:lineRule="exact"/>
        <w:ind w:firstLine="480"/>
        <w:jc w:val="left"/>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eastAsia="zh-CN"/>
        </w:rPr>
        <w:t>名称</w:t>
      </w:r>
      <w:r>
        <w:rPr>
          <w:rFonts w:ascii="仿宋_GB2312" w:eastAsia="仿宋_GB2312" w:hAnsi="仿宋_GB2312" w:cs="仿宋_GB2312"/>
          <w:color w:val="auto"/>
          <w:sz w:val="28"/>
          <w:szCs w:val="28"/>
          <w:lang w:val="en-US"/>
        </w:rPr>
        <w:t xml:space="preserve">：河南城建学院 </w:t>
      </w:r>
    </w:p>
    <w:p w14:paraId="2CA51A10" w14:textId="77777777" w:rsidR="00000000" w:rsidRDefault="00000000">
      <w:pPr>
        <w:spacing w:line="560" w:lineRule="exact"/>
        <w:ind w:firstLine="480"/>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rPr>
        <w:t>地址：</w:t>
      </w:r>
      <w:r>
        <w:rPr>
          <w:rFonts w:ascii="Times New Roman" w:eastAsia="仿宋_GB2312" w:hAnsi="Times New Roman" w:cs="Times New Roman" w:hint="default"/>
          <w:color w:val="auto"/>
          <w:sz w:val="28"/>
          <w:szCs w:val="28"/>
          <w:lang w:val="en-US" w:eastAsia="zh-CN"/>
        </w:rPr>
        <w:t>河南省平顶山市城乡一体化示范区龙翔大道</w:t>
      </w:r>
    </w:p>
    <w:p w14:paraId="54E59EEB" w14:textId="77777777" w:rsidR="00000000" w:rsidRDefault="00000000">
      <w:pPr>
        <w:spacing w:line="560" w:lineRule="exact"/>
        <w:ind w:firstLine="480"/>
        <w:jc w:val="left"/>
        <w:rPr>
          <w:rFonts w:ascii="仿宋_GB2312" w:eastAsia="仿宋_GB2312" w:hAnsi="仿宋_GB2312" w:cs="仿宋_GB2312" w:hint="default"/>
          <w:color w:val="auto"/>
          <w:sz w:val="28"/>
          <w:szCs w:val="28"/>
          <w:lang w:val="en-US" w:eastAsia="zh-CN"/>
        </w:rPr>
      </w:pPr>
      <w:r>
        <w:rPr>
          <w:rFonts w:ascii="仿宋_GB2312" w:eastAsia="仿宋_GB2312" w:hAnsi="仿宋_GB2312" w:cs="仿宋_GB2312"/>
          <w:color w:val="auto"/>
          <w:sz w:val="28"/>
          <w:szCs w:val="28"/>
          <w:lang w:val="en-US"/>
        </w:rPr>
        <w:t>联系人：贾</w:t>
      </w:r>
      <w:r>
        <w:rPr>
          <w:rFonts w:ascii="仿宋_GB2312" w:eastAsia="仿宋_GB2312" w:hAnsi="仿宋_GB2312" w:cs="仿宋_GB2312"/>
          <w:color w:val="auto"/>
          <w:sz w:val="28"/>
          <w:szCs w:val="28"/>
          <w:lang w:val="en-US" w:eastAsia="zh-CN"/>
        </w:rPr>
        <w:t>森春</w:t>
      </w:r>
    </w:p>
    <w:p w14:paraId="080E85AD" w14:textId="77777777" w:rsidR="00000000" w:rsidRDefault="00000000">
      <w:pPr>
        <w:spacing w:line="560" w:lineRule="exact"/>
        <w:ind w:firstLine="480"/>
        <w:jc w:val="left"/>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rPr>
        <w:t xml:space="preserve">联系方式：0375-2089067 </w:t>
      </w:r>
    </w:p>
    <w:p w14:paraId="302AEB55" w14:textId="77777777" w:rsidR="00000000" w:rsidRDefault="00000000">
      <w:pPr>
        <w:spacing w:line="560" w:lineRule="exact"/>
        <w:ind w:firstLine="480"/>
        <w:jc w:val="left"/>
        <w:rPr>
          <w:rFonts w:ascii="仿宋_GB2312" w:eastAsia="仿宋_GB2312" w:hAnsi="仿宋_GB2312" w:cs="仿宋_GB2312"/>
          <w:color w:val="auto"/>
          <w:sz w:val="28"/>
          <w:szCs w:val="28"/>
          <w:lang w:val="en-US"/>
        </w:rPr>
      </w:pPr>
      <w:bookmarkStart w:id="71" w:name="_Toc1196430650_WPSOffice_Level3"/>
      <w:bookmarkStart w:id="72" w:name="_Toc465930042_WPSOffice_Level3"/>
      <w:r>
        <w:rPr>
          <w:rFonts w:ascii="仿宋_GB2312" w:eastAsia="仿宋_GB2312" w:hAnsi="仿宋_GB2312" w:cs="仿宋_GB2312"/>
          <w:color w:val="auto"/>
          <w:sz w:val="28"/>
          <w:szCs w:val="28"/>
          <w:lang w:val="en-US"/>
        </w:rPr>
        <w:t>2.</w:t>
      </w:r>
      <w:r>
        <w:rPr>
          <w:rFonts w:ascii="仿宋_GB2312" w:eastAsia="仿宋_GB2312" w:hAnsi="仿宋_GB2312" w:cs="仿宋_GB2312"/>
          <w:color w:val="auto"/>
          <w:sz w:val="28"/>
          <w:szCs w:val="28"/>
          <w:lang w:val="en-US" w:eastAsia="zh-CN"/>
        </w:rPr>
        <w:t>集中</w:t>
      </w:r>
      <w:r>
        <w:rPr>
          <w:rFonts w:ascii="仿宋_GB2312" w:eastAsia="仿宋_GB2312" w:hAnsi="仿宋_GB2312" w:cs="仿宋_GB2312"/>
          <w:color w:val="auto"/>
          <w:sz w:val="28"/>
          <w:szCs w:val="28"/>
          <w:lang w:val="en-US"/>
        </w:rPr>
        <w:t>采购机构信息（如有）</w:t>
      </w:r>
      <w:bookmarkEnd w:id="71"/>
      <w:bookmarkEnd w:id="72"/>
      <w:r>
        <w:rPr>
          <w:rFonts w:ascii="仿宋_GB2312" w:eastAsia="仿宋_GB2312" w:hAnsi="仿宋_GB2312" w:cs="仿宋_GB2312"/>
          <w:color w:val="auto"/>
          <w:sz w:val="28"/>
          <w:szCs w:val="28"/>
          <w:lang w:val="en-US"/>
        </w:rPr>
        <w:t xml:space="preserve"> </w:t>
      </w:r>
    </w:p>
    <w:p w14:paraId="7992D92B" w14:textId="77777777" w:rsidR="00000000" w:rsidRDefault="00000000">
      <w:pPr>
        <w:spacing w:line="560" w:lineRule="exact"/>
        <w:ind w:firstLine="480"/>
        <w:jc w:val="left"/>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eastAsia="zh-CN"/>
        </w:rPr>
        <w:t>名称</w:t>
      </w:r>
      <w:r>
        <w:rPr>
          <w:rFonts w:ascii="仿宋_GB2312" w:eastAsia="仿宋_GB2312" w:hAnsi="仿宋_GB2312" w:cs="仿宋_GB2312"/>
          <w:color w:val="auto"/>
          <w:sz w:val="28"/>
          <w:szCs w:val="28"/>
          <w:lang w:val="en-US"/>
        </w:rPr>
        <w:t xml:space="preserve">：河南省公共资源交易中心 </w:t>
      </w:r>
    </w:p>
    <w:p w14:paraId="11A236CB" w14:textId="77777777" w:rsidR="00000000" w:rsidRDefault="00000000">
      <w:pPr>
        <w:spacing w:line="560" w:lineRule="exact"/>
        <w:ind w:firstLine="480"/>
        <w:jc w:val="left"/>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rPr>
        <w:t xml:space="preserve">地址：郑州市经二路12号 </w:t>
      </w:r>
    </w:p>
    <w:p w14:paraId="171CBA14" w14:textId="77777777" w:rsidR="00000000" w:rsidRDefault="00000000">
      <w:pPr>
        <w:spacing w:line="520" w:lineRule="exact"/>
        <w:ind w:firstLine="480"/>
        <w:jc w:val="left"/>
        <w:rPr>
          <w:rFonts w:ascii="仿宋_GB2312" w:eastAsia="仿宋_GB2312" w:hAnsi="仿宋_GB2312" w:cs="仿宋_GB2312"/>
          <w:color w:val="auto"/>
          <w:sz w:val="28"/>
          <w:szCs w:val="28"/>
          <w:lang w:val="en-US" w:eastAsia="zh-CN"/>
        </w:rPr>
      </w:pPr>
      <w:bookmarkStart w:id="73" w:name="_Toc384972299_WPSOffice_Level3"/>
      <w:bookmarkStart w:id="74" w:name="_Toc483693177_WPSOffice_Level3"/>
      <w:r>
        <w:rPr>
          <w:rFonts w:ascii="仿宋_GB2312" w:eastAsia="仿宋_GB2312" w:hAnsi="仿宋_GB2312" w:cs="仿宋_GB2312"/>
          <w:color w:val="auto"/>
          <w:sz w:val="28"/>
          <w:szCs w:val="28"/>
          <w:lang w:val="en-US" w:eastAsia="zh-CN"/>
        </w:rPr>
        <w:t>联系人：郭老师 余老师 沈老师</w:t>
      </w:r>
    </w:p>
    <w:p w14:paraId="441B4AD0" w14:textId="77777777" w:rsidR="00000000" w:rsidRDefault="00000000">
      <w:pPr>
        <w:spacing w:line="520" w:lineRule="exact"/>
        <w:ind w:firstLine="480"/>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联系方式：0371-65915560</w:t>
      </w:r>
    </w:p>
    <w:p w14:paraId="6611D438" w14:textId="77777777" w:rsidR="00000000" w:rsidRDefault="00000000">
      <w:pPr>
        <w:spacing w:line="560" w:lineRule="exact"/>
        <w:ind w:firstLine="480"/>
        <w:jc w:val="left"/>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rPr>
        <w:t>3.项目联系方式</w:t>
      </w:r>
      <w:bookmarkEnd w:id="73"/>
      <w:bookmarkEnd w:id="74"/>
      <w:r>
        <w:rPr>
          <w:rFonts w:ascii="仿宋_GB2312" w:eastAsia="仿宋_GB2312" w:hAnsi="仿宋_GB2312" w:cs="仿宋_GB2312"/>
          <w:color w:val="auto"/>
          <w:sz w:val="28"/>
          <w:szCs w:val="28"/>
          <w:lang w:val="en-US"/>
        </w:rPr>
        <w:t xml:space="preserve"> </w:t>
      </w:r>
    </w:p>
    <w:p w14:paraId="55074D32" w14:textId="77777777" w:rsidR="00000000" w:rsidRDefault="00000000">
      <w:pPr>
        <w:spacing w:line="560" w:lineRule="exact"/>
        <w:ind w:firstLine="480"/>
        <w:jc w:val="left"/>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rPr>
        <w:t>项目联系人：贾森春</w:t>
      </w:r>
    </w:p>
    <w:p w14:paraId="142963BD" w14:textId="77777777" w:rsidR="00000000" w:rsidRDefault="00000000">
      <w:pPr>
        <w:spacing w:line="560" w:lineRule="exact"/>
        <w:ind w:firstLine="480"/>
        <w:jc w:val="left"/>
        <w:rPr>
          <w:rFonts w:ascii="仿宋_GB2312" w:eastAsia="仿宋_GB2312" w:hAnsi="仿宋_GB2312" w:cs="仿宋_GB2312" w:hint="default"/>
          <w:color w:val="auto"/>
          <w:sz w:val="28"/>
          <w:szCs w:val="28"/>
          <w:lang w:val="en-US" w:eastAsia="zh-CN"/>
        </w:rPr>
      </w:pPr>
      <w:r>
        <w:rPr>
          <w:rFonts w:ascii="仿宋_GB2312" w:eastAsia="仿宋_GB2312" w:hAnsi="仿宋_GB2312" w:cs="仿宋_GB2312"/>
          <w:color w:val="auto"/>
          <w:sz w:val="28"/>
          <w:szCs w:val="28"/>
          <w:lang w:val="en-US"/>
        </w:rPr>
        <w:t xml:space="preserve">联系方式：0375-2089067 </w:t>
      </w:r>
    </w:p>
    <w:p w14:paraId="12E404B5" w14:textId="77777777" w:rsidR="00000000" w:rsidRDefault="00000000">
      <w:pPr>
        <w:spacing w:line="500" w:lineRule="exact"/>
        <w:rPr>
          <w:rFonts w:ascii="仿宋_GB2312" w:eastAsia="仿宋_GB2312" w:hAnsi="仿宋_GB2312" w:cs="仿宋_GB2312"/>
          <w:color w:val="auto"/>
          <w:sz w:val="28"/>
          <w:szCs w:val="28"/>
          <w:lang w:val="en-US"/>
        </w:rPr>
        <w:sectPr w:rsidR="00000000">
          <w:footerReference w:type="default" r:id="rId9"/>
          <w:pgSz w:w="11900" w:h="16840"/>
          <w:pgMar w:top="1440" w:right="1797" w:bottom="1440" w:left="1797" w:header="851" w:footer="992" w:gutter="0"/>
          <w:pgNumType w:start="1"/>
          <w:cols w:space="720"/>
        </w:sectPr>
      </w:pPr>
    </w:p>
    <w:p w14:paraId="50954C53" w14:textId="77777777" w:rsidR="00000000" w:rsidRDefault="00000000">
      <w:pPr>
        <w:pStyle w:val="20"/>
        <w:ind w:leftChars="0" w:left="0" w:firstLineChars="0" w:firstLine="0"/>
        <w:jc w:val="center"/>
        <w:rPr>
          <w:rFonts w:ascii="方正小标宋简体" w:eastAsia="方正小标宋简体" w:hAnsi="方正小标宋简体" w:cs="方正小标宋简体" w:hint="eastAsia"/>
          <w:color w:val="000000"/>
          <w:sz w:val="44"/>
          <w:szCs w:val="44"/>
        </w:rPr>
      </w:pPr>
      <w:bookmarkStart w:id="75" w:name="_Toc2032132179"/>
      <w:bookmarkStart w:id="76" w:name="_Toc1158409811_WPSOffice_Level1"/>
      <w:bookmarkStart w:id="77" w:name="_Toc543843355"/>
      <w:bookmarkStart w:id="78" w:name="_Toc1043881812"/>
      <w:bookmarkStart w:id="79" w:name="_Toc403451568"/>
      <w:bookmarkStart w:id="80" w:name="_Toc719882491_WPSOffice_Level1"/>
      <w:bookmarkStart w:id="81" w:name="_Toc2106074957"/>
      <w:bookmarkStart w:id="82" w:name="_Toc1520451966"/>
      <w:bookmarkStart w:id="83" w:name="_Toc1378990171"/>
      <w:bookmarkStart w:id="84" w:name="_Toc31589"/>
      <w:bookmarkStart w:id="85" w:name="_Toc339222953_WPSOffice_Level1"/>
      <w:bookmarkStart w:id="86" w:name="_Toc1932859446_WPSOffice_Level1"/>
      <w:bookmarkStart w:id="87" w:name="_Toc969346985"/>
      <w:bookmarkStart w:id="88" w:name="_Toc337485847"/>
      <w:bookmarkStart w:id="89" w:name="_Toc894622228"/>
      <w:r>
        <w:rPr>
          <w:rFonts w:ascii="方正小标宋简体" w:eastAsia="方正小标宋简体" w:hAnsi="方正小标宋简体" w:cs="方正小标宋简体" w:hint="eastAsia"/>
          <w:color w:val="000000"/>
          <w:sz w:val="44"/>
          <w:szCs w:val="44"/>
        </w:rPr>
        <w:lastRenderedPageBreak/>
        <w:t>河南城建学院2026-2029年校园物业服务项目-更正公告</w:t>
      </w:r>
    </w:p>
    <w:p w14:paraId="0A9DEB51" w14:textId="77777777" w:rsidR="00000000" w:rsidRDefault="00000000">
      <w:pPr>
        <w:pStyle w:val="20"/>
        <w:ind w:firstLine="640"/>
        <w:rPr>
          <w:rFonts w:ascii="黑体" w:eastAsia="黑体" w:hAnsi="黑体" w:cs="黑体" w:hint="eastAsia"/>
          <w:color w:val="000000"/>
          <w:sz w:val="32"/>
          <w:szCs w:val="32"/>
        </w:rPr>
      </w:pPr>
      <w:r>
        <w:rPr>
          <w:rFonts w:ascii="黑体" w:eastAsia="黑体" w:hAnsi="黑体" w:cs="黑体" w:hint="eastAsia"/>
          <w:color w:val="000000"/>
          <w:sz w:val="32"/>
          <w:szCs w:val="32"/>
        </w:rPr>
        <w:t>一、项目基本情况</w:t>
      </w:r>
    </w:p>
    <w:p w14:paraId="675929C3"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1、原公告的采购项目编号：豫财招标采购-2026-700</w:t>
      </w:r>
    </w:p>
    <w:p w14:paraId="62A4058A"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2、原公告的采购项目名称：河南城建学院2026-2029年校园物业服务项目</w:t>
      </w:r>
    </w:p>
    <w:p w14:paraId="497567F5"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3、首次公告日期及发布媒介：2026年07月22日、《河南省政府采购网》《河南省公共资源交易中心网》</w:t>
      </w:r>
    </w:p>
    <w:p w14:paraId="38220044"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4、原投标截止时间(投标文件递交截止时间)：2026年08月12日09时00分（北京时间）</w:t>
      </w:r>
    </w:p>
    <w:p w14:paraId="0B70F784" w14:textId="77777777" w:rsidR="00000000" w:rsidRDefault="00000000">
      <w:pPr>
        <w:pStyle w:val="20"/>
        <w:ind w:firstLine="640"/>
        <w:rPr>
          <w:rFonts w:ascii="黑体" w:eastAsia="黑体" w:hAnsi="黑体" w:cs="黑体" w:hint="eastAsia"/>
          <w:color w:val="000000"/>
          <w:sz w:val="32"/>
          <w:szCs w:val="32"/>
        </w:rPr>
      </w:pPr>
      <w:r>
        <w:rPr>
          <w:rFonts w:ascii="黑体" w:eastAsia="黑体" w:hAnsi="黑体" w:cs="黑体" w:hint="eastAsia"/>
          <w:color w:val="000000"/>
          <w:sz w:val="32"/>
          <w:szCs w:val="32"/>
        </w:rPr>
        <w:t>二、更正信息</w:t>
      </w:r>
    </w:p>
    <w:p w14:paraId="07D42905"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1、公告类型： 变更公告</w:t>
      </w:r>
    </w:p>
    <w:p w14:paraId="713662C8"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2、更正事项： 采购文件</w:t>
      </w:r>
    </w:p>
    <w:p w14:paraId="4E7874D0"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3、原文件获取时间：2026年07月22日 - 2026年07月29日（北京时间）</w:t>
      </w:r>
    </w:p>
    <w:p w14:paraId="7E26279A"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文件获取截止时间变更为：2026年07月29日23时59分（北京时间）</w:t>
      </w:r>
    </w:p>
    <w:p w14:paraId="18CA2932"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4、原开标时间：2026年08月12日09时00分（北京时间）</w:t>
      </w:r>
    </w:p>
    <w:p w14:paraId="1E9B2C85"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开标时间变更为：2026年08月12日09时00分（北京时间）</w:t>
      </w:r>
    </w:p>
    <w:p w14:paraId="4207BD7D"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5、原采购信息内容</w:t>
      </w:r>
    </w:p>
    <w:p w14:paraId="3DFD2FB7"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招标文件第六章 项目需求及技术要求中工程维修人员要求：“具备政府行政部门颁发的本专业相关技工初级及以上证书。”</w:t>
      </w:r>
    </w:p>
    <w:p w14:paraId="351C4803"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变更为</w:t>
      </w:r>
    </w:p>
    <w:p w14:paraId="19036E56"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“具备本专业相关技工初级及以上证书。”</w:t>
      </w:r>
    </w:p>
    <w:p w14:paraId="33ACAB84"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lastRenderedPageBreak/>
        <w:t>6、更正日期：2026年07月30日11时50分</w:t>
      </w:r>
    </w:p>
    <w:p w14:paraId="023CAB5E" w14:textId="77777777" w:rsidR="00000000" w:rsidRDefault="00000000">
      <w:pPr>
        <w:pStyle w:val="20"/>
        <w:ind w:firstLine="640"/>
        <w:rPr>
          <w:rFonts w:ascii="黑体" w:eastAsia="黑体" w:hAnsi="黑体" w:cs="黑体" w:hint="eastAsia"/>
          <w:color w:val="000000"/>
          <w:sz w:val="32"/>
          <w:szCs w:val="32"/>
        </w:rPr>
      </w:pPr>
      <w:r>
        <w:rPr>
          <w:rFonts w:ascii="黑体" w:eastAsia="黑体" w:hAnsi="黑体" w:cs="黑体" w:hint="eastAsia"/>
          <w:color w:val="000000"/>
          <w:sz w:val="32"/>
          <w:szCs w:val="32"/>
        </w:rPr>
        <w:t>三、其他补充事宜</w:t>
      </w:r>
    </w:p>
    <w:p w14:paraId="6C86E267"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因项目降低采购要求，请各潜在投标人及时下载澄清文件，并据此编制投标文件。</w:t>
      </w:r>
    </w:p>
    <w:p w14:paraId="0DA87E89" w14:textId="77777777" w:rsidR="00000000" w:rsidRDefault="00000000">
      <w:pPr>
        <w:pStyle w:val="20"/>
        <w:ind w:firstLine="640"/>
        <w:rPr>
          <w:rFonts w:ascii="黑体" w:eastAsia="黑体" w:hAnsi="黑体" w:cs="黑体" w:hint="eastAsia"/>
          <w:color w:val="000000"/>
          <w:sz w:val="32"/>
          <w:szCs w:val="32"/>
        </w:rPr>
      </w:pPr>
      <w:r>
        <w:rPr>
          <w:rFonts w:ascii="黑体" w:eastAsia="黑体" w:hAnsi="黑体" w:cs="黑体" w:hint="eastAsia"/>
          <w:color w:val="000000"/>
          <w:sz w:val="32"/>
          <w:szCs w:val="32"/>
        </w:rPr>
        <w:t>四、凡对本次公告内容提出询问，请按以下方式联系</w:t>
      </w:r>
    </w:p>
    <w:p w14:paraId="140B1494"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 采购人信息</w:t>
      </w:r>
    </w:p>
    <w:p w14:paraId="08213E32"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名称：河南城建学院</w:t>
      </w:r>
    </w:p>
    <w:p w14:paraId="7E5BC220"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地址：河南省平顶山市城乡一体化示范区龙翔大道</w:t>
      </w:r>
    </w:p>
    <w:p w14:paraId="21334E26"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联系人：贾森春</w:t>
      </w:r>
    </w:p>
    <w:p w14:paraId="4849B97B"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联系方式：0375-2089067</w:t>
      </w:r>
    </w:p>
    <w:p w14:paraId="4F5D8DEE"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2.采购代理机构信息（如有）</w:t>
      </w:r>
    </w:p>
    <w:p w14:paraId="531AD307"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名称：河南省公共资源交易中心</w:t>
      </w:r>
    </w:p>
    <w:p w14:paraId="471E9F24"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地址：郑州市经二路12号</w:t>
      </w:r>
    </w:p>
    <w:p w14:paraId="7CCBFB9F"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联系人：郭老师 余老师 沈老师</w:t>
      </w:r>
    </w:p>
    <w:p w14:paraId="3880F0E8"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联系方式：0371-65915560</w:t>
      </w:r>
    </w:p>
    <w:p w14:paraId="45A6CEB8"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3.项目联系方式</w:t>
      </w:r>
    </w:p>
    <w:p w14:paraId="2B554BE7" w14:textId="77777777" w:rsidR="00000000" w:rsidRDefault="00000000">
      <w:pPr>
        <w:pStyle w:val="20"/>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项目联系人：贾森春</w:t>
      </w:r>
    </w:p>
    <w:p w14:paraId="024D9558" w14:textId="77777777" w:rsidR="00000000" w:rsidRDefault="00000000">
      <w:pPr>
        <w:pStyle w:val="20"/>
        <w:ind w:firstLine="640"/>
        <w:rPr>
          <w:rFonts w:hint="eastAsia"/>
        </w:rPr>
      </w:pPr>
      <w:r>
        <w:rPr>
          <w:rFonts w:ascii="仿宋_GB2312" w:eastAsia="仿宋_GB2312" w:hAnsi="仿宋_GB2312" w:cs="仿宋_GB2312" w:hint="eastAsia"/>
          <w:color w:val="000000"/>
          <w:sz w:val="32"/>
          <w:szCs w:val="32"/>
        </w:rPr>
        <w:t>联系方式：0375-2089067</w:t>
      </w:r>
    </w:p>
    <w:p w14:paraId="7566FBD3" w14:textId="77777777" w:rsidR="00000000" w:rsidRDefault="00000000">
      <w:pPr>
        <w:keepNext/>
        <w:keepLines/>
        <w:jc w:val="center"/>
        <w:outlineLvl w:val="0"/>
        <w:rPr>
          <w:rFonts w:ascii="宋体" w:eastAsia="宋体" w:hAnsi="宋体" w:hint="default"/>
          <w:b/>
          <w:bCs/>
          <w:color w:val="auto"/>
          <w:kern w:val="44"/>
          <w:sz w:val="36"/>
          <w:szCs w:val="36"/>
          <w:lang w:eastAsia="zh-CN"/>
        </w:rPr>
      </w:pPr>
      <w:r>
        <w:rPr>
          <w:rFonts w:ascii="宋体" w:eastAsia="宋体" w:hAnsi="宋体"/>
          <w:b/>
          <w:bCs/>
          <w:color w:val="auto"/>
          <w:kern w:val="44"/>
          <w:sz w:val="36"/>
          <w:szCs w:val="36"/>
          <w:lang w:eastAsia="zh-CN"/>
        </w:rPr>
        <w:br w:type="page"/>
      </w:r>
      <w:r>
        <w:rPr>
          <w:rFonts w:ascii="宋体" w:eastAsia="宋体" w:hAnsi="宋体"/>
          <w:b/>
          <w:bCs/>
          <w:color w:val="auto"/>
          <w:kern w:val="44"/>
          <w:sz w:val="36"/>
          <w:szCs w:val="36"/>
          <w:lang w:eastAsia="zh-CN"/>
        </w:rPr>
        <w:lastRenderedPageBreak/>
        <w:t>第二章 投标人须知前附表</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0AD7C9F7" w14:textId="77777777" w:rsidR="00000000" w:rsidRDefault="00000000">
      <w:pPr>
        <w:spacing w:line="480" w:lineRule="exact"/>
        <w:ind w:firstLine="360"/>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rPr>
        <w:t xml:space="preserve"> </w:t>
      </w:r>
      <w:r>
        <w:rPr>
          <w:rFonts w:ascii="仿宋_GB2312" w:eastAsia="仿宋_GB2312" w:hAnsi="仿宋_GB2312" w:cs="仿宋_GB2312"/>
          <w:color w:val="auto"/>
          <w:sz w:val="28"/>
          <w:szCs w:val="28"/>
        </w:rPr>
        <w:t>本表是对投标人须知的具体补充和修改。</w:t>
      </w:r>
    </w:p>
    <w:tbl>
      <w:tblPr>
        <w:tblW w:w="0" w:type="auto"/>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952"/>
        <w:gridCol w:w="7751"/>
      </w:tblGrid>
      <w:tr w:rsidR="00000000" w14:paraId="27A90AC5" w14:textId="77777777">
        <w:trPr>
          <w:trHeight w:val="660"/>
          <w:tblHeader/>
        </w:trPr>
        <w:tc>
          <w:tcPr>
            <w:tcW w:w="952" w:type="dxa"/>
            <w:vAlign w:val="center"/>
          </w:tcPr>
          <w:p w14:paraId="136BB9F6" w14:textId="77777777" w:rsidR="00000000" w:rsidRDefault="00000000">
            <w:pPr>
              <w:spacing w:line="440" w:lineRule="exact"/>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rPr>
              <w:t>条款号</w:t>
            </w:r>
          </w:p>
        </w:tc>
        <w:tc>
          <w:tcPr>
            <w:tcW w:w="7751" w:type="dxa"/>
            <w:vAlign w:val="center"/>
          </w:tcPr>
          <w:p w14:paraId="26C9D2CF" w14:textId="77777777" w:rsidR="00000000" w:rsidRDefault="00000000">
            <w:pPr>
              <w:spacing w:line="440" w:lineRule="exact"/>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rPr>
              <w:t>内      容</w:t>
            </w:r>
          </w:p>
        </w:tc>
      </w:tr>
      <w:tr w:rsidR="00000000" w14:paraId="5B5A46E0" w14:textId="77777777">
        <w:trPr>
          <w:trHeight w:val="780"/>
        </w:trPr>
        <w:tc>
          <w:tcPr>
            <w:tcW w:w="952" w:type="dxa"/>
            <w:vAlign w:val="center"/>
          </w:tcPr>
          <w:p w14:paraId="1B0EEA8E" w14:textId="77777777" w:rsidR="00000000" w:rsidRDefault="00000000">
            <w:pPr>
              <w:spacing w:line="4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1.2</w:t>
            </w:r>
          </w:p>
        </w:tc>
        <w:tc>
          <w:tcPr>
            <w:tcW w:w="7751" w:type="dxa"/>
            <w:vAlign w:val="center"/>
          </w:tcPr>
          <w:p w14:paraId="26490BE6" w14:textId="77777777" w:rsidR="00000000" w:rsidRDefault="00000000">
            <w:pPr>
              <w:spacing w:line="440" w:lineRule="exact"/>
              <w:jc w:val="left"/>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 w:eastAsia="zh-CN"/>
              </w:rPr>
              <w:t>项目名称</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河南城建学院2026-2029年校园物业服务项目</w:t>
            </w:r>
            <w:r>
              <w:rPr>
                <w:rFonts w:ascii="仿宋_GB2312" w:eastAsia="仿宋_GB2312" w:hAnsi="仿宋_GB2312" w:cs="仿宋_GB2312"/>
                <w:sz w:val="28"/>
                <w:szCs w:val="28"/>
                <w:lang w:val="en" w:eastAsia="zh-CN"/>
              </w:rPr>
              <w:t xml:space="preserve"> </w:t>
            </w:r>
            <w:r>
              <w:rPr>
                <w:rFonts w:ascii="仿宋_GB2312" w:eastAsia="仿宋_GB2312" w:hAnsi="仿宋_GB2312" w:cs="仿宋_GB2312"/>
                <w:sz w:val="28"/>
                <w:szCs w:val="28"/>
                <w:lang w:val="en-US" w:eastAsia="zh-CN"/>
              </w:rPr>
              <w:t xml:space="preserve">  </w:t>
            </w:r>
          </w:p>
        </w:tc>
      </w:tr>
      <w:tr w:rsidR="00000000" w14:paraId="0A22EBD3" w14:textId="77777777">
        <w:trPr>
          <w:trHeight w:val="810"/>
        </w:trPr>
        <w:tc>
          <w:tcPr>
            <w:tcW w:w="952" w:type="dxa"/>
            <w:vAlign w:val="center"/>
          </w:tcPr>
          <w:p w14:paraId="315DF4CA" w14:textId="77777777" w:rsidR="00000000" w:rsidRDefault="00000000">
            <w:pPr>
              <w:spacing w:line="4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1.3</w:t>
            </w:r>
          </w:p>
        </w:tc>
        <w:tc>
          <w:tcPr>
            <w:tcW w:w="7751" w:type="dxa"/>
            <w:vAlign w:val="center"/>
          </w:tcPr>
          <w:p w14:paraId="7C84B50F" w14:textId="77777777" w:rsidR="00000000" w:rsidRDefault="00000000">
            <w:pPr>
              <w:spacing w:line="44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项目编号</w:t>
            </w:r>
            <w:r>
              <w:rPr>
                <w:rFonts w:ascii="仿宋_GB2312" w:eastAsia="仿宋_GB2312" w:hAnsi="仿宋_GB2312" w:cs="仿宋_GB2312"/>
                <w:color w:val="auto"/>
                <w:sz w:val="28"/>
                <w:szCs w:val="28"/>
              </w:rPr>
              <w:t>：</w:t>
            </w:r>
            <w:r>
              <w:rPr>
                <w:rFonts w:ascii="仿宋_GB2312" w:eastAsia="仿宋_GB2312" w:hAnsi="仿宋_GB2312" w:cs="仿宋_GB2312"/>
                <w:color w:val="auto"/>
                <w:sz w:val="28"/>
                <w:szCs w:val="28"/>
                <w:lang w:eastAsia="zh-CN"/>
              </w:rPr>
              <w:t>豫财招标采购-</w:t>
            </w:r>
            <w:r>
              <w:rPr>
                <w:rFonts w:ascii="仿宋_GB2312" w:eastAsia="仿宋_GB2312" w:hAnsi="仿宋_GB2312" w:cs="仿宋_GB2312"/>
                <w:color w:val="auto"/>
                <w:sz w:val="28"/>
                <w:szCs w:val="28"/>
                <w:lang w:val="en-US" w:eastAsia="zh-CN"/>
              </w:rPr>
              <w:t xml:space="preserve">2026-700  </w:t>
            </w:r>
          </w:p>
        </w:tc>
      </w:tr>
      <w:tr w:rsidR="00000000" w14:paraId="186B0863" w14:textId="77777777">
        <w:trPr>
          <w:trHeight w:val="600"/>
        </w:trPr>
        <w:tc>
          <w:tcPr>
            <w:tcW w:w="952" w:type="dxa"/>
            <w:vAlign w:val="center"/>
          </w:tcPr>
          <w:p w14:paraId="78BDBC5D" w14:textId="77777777" w:rsidR="00000000" w:rsidRDefault="00000000">
            <w:pPr>
              <w:spacing w:line="4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1.4</w:t>
            </w:r>
          </w:p>
        </w:tc>
        <w:tc>
          <w:tcPr>
            <w:tcW w:w="7751" w:type="dxa"/>
            <w:vAlign w:val="center"/>
          </w:tcPr>
          <w:p w14:paraId="21F03D43" w14:textId="77777777" w:rsidR="00000000" w:rsidRDefault="00000000">
            <w:pPr>
              <w:spacing w:line="440" w:lineRule="exact"/>
              <w:rPr>
                <w:color w:val="auto"/>
              </w:rPr>
            </w:pPr>
            <w:r>
              <w:rPr>
                <w:rFonts w:ascii="仿宋_GB2312" w:eastAsia="仿宋_GB2312" w:hAnsi="仿宋_GB2312" w:cs="仿宋_GB2312"/>
                <w:color w:val="auto"/>
                <w:sz w:val="28"/>
                <w:szCs w:val="28"/>
                <w:lang w:val="en-US" w:eastAsia="zh-CN"/>
              </w:rPr>
              <w:t>采购项目简要说明：</w:t>
            </w:r>
            <w:r>
              <w:rPr>
                <w:rFonts w:ascii="仿宋_GB2312" w:eastAsia="仿宋_GB2312" w:hAnsi="仿宋_GB2312" w:cs="仿宋_GB2312"/>
                <w:color w:val="auto"/>
                <w:sz w:val="28"/>
                <w:szCs w:val="28"/>
                <w:lang w:eastAsia="zh-CN"/>
              </w:rPr>
              <w:t>同第一章</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投标邀请</w:t>
            </w:r>
            <w:r>
              <w:rPr>
                <w:rFonts w:ascii="仿宋_GB2312" w:eastAsia="仿宋_GB2312" w:hAnsi="仿宋_GB2312" w:cs="仿宋_GB2312"/>
                <w:color w:val="auto"/>
                <w:sz w:val="28"/>
                <w:szCs w:val="28"/>
                <w:lang w:val="en-US" w:eastAsia="zh-CN"/>
              </w:rPr>
              <w:t xml:space="preserve"> </w:t>
            </w:r>
          </w:p>
        </w:tc>
      </w:tr>
      <w:tr w:rsidR="00000000" w14:paraId="14DE391B" w14:textId="77777777">
        <w:trPr>
          <w:trHeight w:val="600"/>
        </w:trPr>
        <w:tc>
          <w:tcPr>
            <w:tcW w:w="952" w:type="dxa"/>
            <w:vAlign w:val="center"/>
          </w:tcPr>
          <w:p w14:paraId="5D2D77A8" w14:textId="77777777" w:rsidR="00000000" w:rsidRDefault="00000000">
            <w:pPr>
              <w:spacing w:line="42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2.2</w:t>
            </w:r>
          </w:p>
        </w:tc>
        <w:tc>
          <w:tcPr>
            <w:tcW w:w="7751" w:type="dxa"/>
            <w:vAlign w:val="center"/>
          </w:tcPr>
          <w:p w14:paraId="345462FD" w14:textId="77777777" w:rsidR="00000000" w:rsidRDefault="00000000">
            <w:pPr>
              <w:pStyle w:val="a4"/>
              <w:widowControl/>
              <w:spacing w:line="420" w:lineRule="exact"/>
              <w:rPr>
                <w:rFonts w:ascii="仿宋_GB2312" w:eastAsia="仿宋_GB2312" w:hAnsi="仿宋_GB2312" w:cs="仿宋_GB2312" w:hint="eastAsia"/>
                <w:bCs/>
                <w:kern w:val="0"/>
                <w:sz w:val="28"/>
                <w:szCs w:val="28"/>
              </w:rPr>
            </w:pPr>
            <w:r>
              <w:rPr>
                <w:rFonts w:ascii="仿宋_GB2312" w:eastAsia="仿宋_GB2312" w:hAnsi="仿宋_GB2312" w:cs="仿宋_GB2312" w:hint="eastAsia"/>
                <w:bCs/>
                <w:kern w:val="0"/>
                <w:sz w:val="28"/>
                <w:szCs w:val="28"/>
              </w:rPr>
              <w:t xml:space="preserve">采购人：河南城建学院  </w:t>
            </w:r>
          </w:p>
          <w:p w14:paraId="24666086" w14:textId="77777777" w:rsidR="00000000" w:rsidRDefault="00000000">
            <w:pPr>
              <w:pStyle w:val="a4"/>
              <w:widowControl/>
              <w:spacing w:line="420" w:lineRule="exact"/>
              <w:rPr>
                <w:rFonts w:ascii="仿宋_GB2312" w:eastAsia="仿宋_GB2312" w:hAnsi="仿宋_GB2312" w:cs="仿宋_GB2312" w:hint="eastAsia"/>
                <w:bCs/>
                <w:kern w:val="0"/>
                <w:sz w:val="28"/>
                <w:szCs w:val="28"/>
                <w:lang w:val="zh-CN"/>
              </w:rPr>
            </w:pPr>
            <w:r>
              <w:rPr>
                <w:rFonts w:ascii="仿宋_GB2312" w:eastAsia="仿宋_GB2312" w:hAnsi="仿宋_GB2312" w:cs="仿宋_GB2312" w:hint="eastAsia"/>
                <w:bCs/>
                <w:kern w:val="0"/>
                <w:sz w:val="28"/>
                <w:szCs w:val="28"/>
                <w:lang w:val="zh-CN"/>
              </w:rPr>
              <w:t>地</w:t>
            </w:r>
            <w:r>
              <w:rPr>
                <w:rFonts w:ascii="仿宋_GB2312" w:eastAsia="仿宋_GB2312" w:hAnsi="仿宋_GB2312" w:cs="仿宋_GB2312"/>
                <w:bCs/>
                <w:kern w:val="0"/>
                <w:sz w:val="28"/>
                <w:szCs w:val="28"/>
                <w:lang w:val="en"/>
              </w:rPr>
              <w:t xml:space="preserve">  </w:t>
            </w:r>
            <w:r>
              <w:rPr>
                <w:rFonts w:ascii="仿宋_GB2312" w:eastAsia="仿宋_GB2312" w:hAnsi="仿宋_GB2312" w:cs="仿宋_GB2312" w:hint="eastAsia"/>
                <w:bCs/>
                <w:kern w:val="0"/>
                <w:sz w:val="28"/>
                <w:szCs w:val="28"/>
                <w:lang w:val="zh-CN"/>
              </w:rPr>
              <w:t>址：河南省平顶山市龙翔大道</w:t>
            </w:r>
            <w:r>
              <w:rPr>
                <w:rFonts w:ascii="仿宋_GB2312" w:eastAsia="仿宋_GB2312" w:hAnsi="仿宋_GB2312" w:cs="仿宋_GB2312" w:hint="eastAsia"/>
                <w:bCs/>
                <w:kern w:val="0"/>
                <w:sz w:val="28"/>
                <w:szCs w:val="28"/>
              </w:rPr>
              <w:t xml:space="preserve"> </w:t>
            </w:r>
          </w:p>
          <w:p w14:paraId="0691BBA4" w14:textId="77777777" w:rsidR="00000000" w:rsidRDefault="00000000">
            <w:pPr>
              <w:pStyle w:val="a4"/>
              <w:widowControl/>
              <w:spacing w:line="420" w:lineRule="exact"/>
              <w:rPr>
                <w:rFonts w:ascii="仿宋_GB2312" w:eastAsia="仿宋_GB2312" w:hAnsi="仿宋_GB2312" w:cs="仿宋_GB2312" w:hint="eastAsia"/>
                <w:bCs/>
                <w:kern w:val="0"/>
                <w:sz w:val="28"/>
                <w:szCs w:val="28"/>
                <w:lang w:val="zh-CN"/>
              </w:rPr>
            </w:pPr>
            <w:r>
              <w:rPr>
                <w:rFonts w:ascii="仿宋_GB2312" w:eastAsia="仿宋_GB2312" w:hAnsi="仿宋_GB2312" w:cs="仿宋_GB2312" w:hint="eastAsia"/>
                <w:bCs/>
                <w:kern w:val="0"/>
                <w:sz w:val="28"/>
                <w:szCs w:val="28"/>
                <w:lang w:val="zh-CN"/>
              </w:rPr>
              <w:t>联系人：贾森春</w:t>
            </w:r>
            <w:r>
              <w:rPr>
                <w:rFonts w:ascii="仿宋_GB2312" w:eastAsia="仿宋_GB2312" w:hAnsi="仿宋_GB2312" w:cs="仿宋_GB2312" w:hint="eastAsia"/>
                <w:bCs/>
                <w:kern w:val="0"/>
                <w:sz w:val="28"/>
                <w:szCs w:val="28"/>
              </w:rPr>
              <w:t xml:space="preserve"> </w:t>
            </w:r>
          </w:p>
          <w:p w14:paraId="1FD83695" w14:textId="77777777" w:rsidR="00000000" w:rsidRDefault="00000000">
            <w:pPr>
              <w:pStyle w:val="a4"/>
              <w:widowControl/>
              <w:spacing w:line="420" w:lineRule="exact"/>
              <w:rPr>
                <w:rFonts w:ascii="仿宋_GB2312" w:eastAsia="仿宋_GB2312" w:hAnsi="仿宋_GB2312" w:cs="仿宋_GB2312" w:hint="eastAsia"/>
                <w:bCs/>
                <w:kern w:val="0"/>
                <w:sz w:val="28"/>
                <w:szCs w:val="28"/>
                <w:lang w:val="zh-CN"/>
              </w:rPr>
            </w:pPr>
            <w:r>
              <w:rPr>
                <w:rFonts w:ascii="仿宋_GB2312" w:eastAsia="仿宋_GB2312" w:hAnsi="仿宋_GB2312" w:cs="仿宋_GB2312" w:hint="eastAsia"/>
                <w:bCs/>
                <w:kern w:val="0"/>
                <w:sz w:val="28"/>
                <w:szCs w:val="28"/>
                <w:lang w:val="zh-CN"/>
              </w:rPr>
              <w:t>联系方式：0375-2089067</w:t>
            </w:r>
          </w:p>
          <w:p w14:paraId="44B2A7DA" w14:textId="77777777" w:rsidR="00000000" w:rsidRDefault="00000000">
            <w:pPr>
              <w:pStyle w:val="a4"/>
              <w:widowControl/>
              <w:spacing w:line="420" w:lineRule="exact"/>
              <w:rPr>
                <w:rFonts w:hint="eastAsia"/>
              </w:rPr>
            </w:pPr>
            <w:r>
              <w:rPr>
                <w:rFonts w:ascii="仿宋_GB2312" w:eastAsia="仿宋_GB2312" w:hAnsi="仿宋_GB2312" w:cs="仿宋_GB2312" w:hint="eastAsia"/>
                <w:bCs/>
                <w:kern w:val="0"/>
                <w:sz w:val="28"/>
                <w:szCs w:val="28"/>
              </w:rPr>
              <w:t>邮箱：jiasenchun@foxmail.com</w:t>
            </w:r>
          </w:p>
        </w:tc>
      </w:tr>
      <w:tr w:rsidR="00000000" w14:paraId="10E5A0D8" w14:textId="77777777">
        <w:trPr>
          <w:trHeight w:val="2190"/>
        </w:trPr>
        <w:tc>
          <w:tcPr>
            <w:tcW w:w="952" w:type="dxa"/>
            <w:vAlign w:val="center"/>
          </w:tcPr>
          <w:p w14:paraId="2C416B4B" w14:textId="77777777" w:rsidR="00000000" w:rsidRDefault="00000000">
            <w:pPr>
              <w:spacing w:line="42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2.3</w:t>
            </w:r>
          </w:p>
        </w:tc>
        <w:tc>
          <w:tcPr>
            <w:tcW w:w="7751" w:type="dxa"/>
            <w:vAlign w:val="center"/>
          </w:tcPr>
          <w:p w14:paraId="64BDF5B5" w14:textId="77777777" w:rsidR="00000000" w:rsidRDefault="00000000">
            <w:pPr>
              <w:pStyle w:val="a4"/>
              <w:widowControl/>
              <w:spacing w:line="420" w:lineRule="exact"/>
              <w:rPr>
                <w:rFonts w:ascii="仿宋_GB2312" w:eastAsia="仿宋_GB2312" w:hAnsi="仿宋_GB2312" w:cs="仿宋_GB2312" w:hint="eastAsia"/>
                <w:bCs/>
                <w:kern w:val="0"/>
                <w:sz w:val="28"/>
                <w:szCs w:val="28"/>
              </w:rPr>
            </w:pPr>
            <w:r>
              <w:rPr>
                <w:rFonts w:ascii="仿宋_GB2312" w:eastAsia="仿宋_GB2312" w:hAnsi="仿宋_GB2312" w:cs="仿宋_GB2312" w:hint="eastAsia"/>
                <w:bCs/>
                <w:kern w:val="0"/>
                <w:sz w:val="28"/>
                <w:szCs w:val="28"/>
              </w:rPr>
              <w:t>集中采购机构：河南省公共资源交易中心</w:t>
            </w:r>
          </w:p>
          <w:p w14:paraId="66881C4F" w14:textId="77777777" w:rsidR="00000000" w:rsidRDefault="00000000">
            <w:pPr>
              <w:pStyle w:val="a4"/>
              <w:widowControl/>
              <w:spacing w:line="420" w:lineRule="exact"/>
              <w:rPr>
                <w:rFonts w:ascii="仿宋_GB2312" w:eastAsia="仿宋_GB2312" w:hAnsi="仿宋_GB2312" w:cs="仿宋_GB2312" w:hint="eastAsia"/>
                <w:bCs/>
                <w:kern w:val="0"/>
                <w:sz w:val="28"/>
                <w:szCs w:val="28"/>
              </w:rPr>
            </w:pPr>
            <w:r>
              <w:rPr>
                <w:rFonts w:ascii="仿宋_GB2312" w:eastAsia="仿宋_GB2312" w:hAnsi="仿宋_GB2312" w:cs="仿宋_GB2312" w:hint="eastAsia"/>
                <w:bCs/>
                <w:kern w:val="0"/>
                <w:sz w:val="28"/>
                <w:szCs w:val="28"/>
              </w:rPr>
              <w:t>地址：郑州市经二路12号</w:t>
            </w:r>
          </w:p>
          <w:p w14:paraId="0EB2F0B3" w14:textId="77777777" w:rsidR="00000000" w:rsidRDefault="00000000">
            <w:pPr>
              <w:pStyle w:val="a4"/>
              <w:widowControl/>
              <w:spacing w:line="420" w:lineRule="exact"/>
              <w:rPr>
                <w:rFonts w:ascii="仿宋_GB2312" w:eastAsia="仿宋_GB2312" w:hAnsi="仿宋_GB2312" w:cs="仿宋_GB2312" w:hint="eastAsia"/>
                <w:bCs/>
                <w:kern w:val="0"/>
                <w:sz w:val="28"/>
                <w:szCs w:val="28"/>
              </w:rPr>
            </w:pPr>
            <w:r>
              <w:rPr>
                <w:rFonts w:ascii="仿宋_GB2312" w:eastAsia="仿宋_GB2312" w:hAnsi="仿宋_GB2312" w:cs="仿宋_GB2312" w:hint="eastAsia"/>
                <w:bCs/>
                <w:kern w:val="0"/>
                <w:sz w:val="28"/>
                <w:szCs w:val="28"/>
              </w:rPr>
              <w:t>联系人：郭老师 余老师 沈老师</w:t>
            </w:r>
          </w:p>
          <w:p w14:paraId="01C8A905" w14:textId="77777777" w:rsidR="00000000" w:rsidRDefault="00000000">
            <w:pPr>
              <w:pStyle w:val="a4"/>
              <w:widowControl/>
              <w:spacing w:line="420" w:lineRule="exact"/>
              <w:rPr>
                <w:rFonts w:ascii="仿宋_GB2312" w:eastAsia="仿宋_GB2312" w:hAnsi="仿宋_GB2312" w:cs="仿宋_GB2312" w:hint="eastAsia"/>
                <w:bCs/>
                <w:kern w:val="0"/>
                <w:sz w:val="28"/>
                <w:szCs w:val="28"/>
              </w:rPr>
            </w:pPr>
            <w:r>
              <w:rPr>
                <w:rFonts w:ascii="仿宋_GB2312" w:eastAsia="仿宋_GB2312" w:hAnsi="仿宋_GB2312" w:cs="仿宋_GB2312" w:hint="eastAsia"/>
                <w:bCs/>
                <w:kern w:val="0"/>
                <w:sz w:val="28"/>
                <w:szCs w:val="28"/>
              </w:rPr>
              <w:t>联系方式：0371-65915560</w:t>
            </w:r>
          </w:p>
          <w:p w14:paraId="0A08DBD1" w14:textId="77777777" w:rsidR="00000000" w:rsidRDefault="00000000">
            <w:pPr>
              <w:pStyle w:val="a4"/>
              <w:widowControl/>
              <w:spacing w:line="420" w:lineRule="exact"/>
              <w:rPr>
                <w:rFonts w:ascii="仿宋_GB2312" w:eastAsia="仿宋_GB2312" w:hAnsi="仿宋_GB2312" w:cs="仿宋_GB2312" w:hint="eastAsia"/>
                <w:color w:val="000000"/>
                <w:sz w:val="28"/>
                <w:szCs w:val="28"/>
              </w:rPr>
            </w:pPr>
            <w:r>
              <w:rPr>
                <w:rFonts w:ascii="仿宋_GB2312" w:eastAsia="仿宋_GB2312" w:hAnsi="仿宋_GB2312" w:cs="仿宋_GB2312" w:hint="eastAsia"/>
                <w:bCs/>
                <w:kern w:val="0"/>
                <w:sz w:val="28"/>
                <w:szCs w:val="28"/>
              </w:rPr>
              <w:t>邮箱：hnggzyzfcg@163.com</w:t>
            </w:r>
          </w:p>
        </w:tc>
      </w:tr>
      <w:tr w:rsidR="00000000" w14:paraId="7FA3267C" w14:textId="77777777">
        <w:trPr>
          <w:trHeight w:val="810"/>
        </w:trPr>
        <w:tc>
          <w:tcPr>
            <w:tcW w:w="952" w:type="dxa"/>
            <w:vAlign w:val="center"/>
          </w:tcPr>
          <w:p w14:paraId="5458469D" w14:textId="77777777" w:rsidR="00000000" w:rsidRDefault="00000000">
            <w:pPr>
              <w:spacing w:line="44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2.5.2</w:t>
            </w:r>
          </w:p>
        </w:tc>
        <w:tc>
          <w:tcPr>
            <w:tcW w:w="7751" w:type="dxa"/>
            <w:vAlign w:val="center"/>
          </w:tcPr>
          <w:p w14:paraId="5999E2EB" w14:textId="77777777" w:rsidR="00000000" w:rsidRDefault="00000000">
            <w:pPr>
              <w:spacing w:line="44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rPr>
              <w:t>是否</w:t>
            </w:r>
            <w:r>
              <w:rPr>
                <w:rFonts w:ascii="仿宋_GB2312" w:eastAsia="仿宋_GB2312" w:hAnsi="仿宋_GB2312" w:cs="仿宋_GB2312"/>
                <w:color w:val="auto"/>
                <w:sz w:val="28"/>
                <w:szCs w:val="28"/>
                <w:lang w:val="en-US" w:eastAsia="zh-CN"/>
              </w:rPr>
              <w:t>接受</w:t>
            </w:r>
            <w:r>
              <w:rPr>
                <w:rFonts w:ascii="仿宋_GB2312" w:eastAsia="仿宋_GB2312" w:hAnsi="仿宋_GB2312" w:cs="仿宋_GB2312"/>
                <w:color w:val="auto"/>
                <w:sz w:val="28"/>
                <w:szCs w:val="28"/>
                <w:lang w:val="en-US"/>
              </w:rPr>
              <w:t>进口产品：</w:t>
            </w:r>
            <w:r>
              <w:rPr>
                <w:rFonts w:ascii="仿宋_GB2312" w:eastAsia="仿宋_GB2312" w:hAnsi="仿宋_GB2312" w:cs="仿宋_GB2312"/>
                <w:b/>
                <w:bCs/>
                <w:color w:val="auto"/>
                <w:sz w:val="28"/>
                <w:szCs w:val="28"/>
                <w:lang w:val="en-US"/>
              </w:rPr>
              <w:t>否</w:t>
            </w:r>
          </w:p>
        </w:tc>
      </w:tr>
      <w:tr w:rsidR="00000000" w14:paraId="6D71AE28" w14:textId="77777777">
        <w:trPr>
          <w:trHeight w:val="2798"/>
        </w:trPr>
        <w:tc>
          <w:tcPr>
            <w:tcW w:w="952" w:type="dxa"/>
            <w:vAlign w:val="center"/>
          </w:tcPr>
          <w:p w14:paraId="31087070" w14:textId="77777777" w:rsidR="00000000" w:rsidRDefault="00000000">
            <w:pPr>
              <w:spacing w:line="440" w:lineRule="exact"/>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rPr>
              <w:t>4</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1</w:t>
            </w:r>
          </w:p>
        </w:tc>
        <w:tc>
          <w:tcPr>
            <w:tcW w:w="7751" w:type="dxa"/>
            <w:vAlign w:val="center"/>
          </w:tcPr>
          <w:p w14:paraId="2BCE493D" w14:textId="77777777" w:rsidR="00000000" w:rsidRDefault="00000000">
            <w:pPr>
              <w:spacing w:line="440" w:lineRule="exact"/>
              <w:jc w:val="left"/>
              <w:rPr>
                <w:rFonts w:ascii="仿宋_GB2312" w:eastAsia="仿宋_GB2312" w:hAnsi="仿宋_GB2312" w:cs="仿宋_GB2312"/>
                <w:sz w:val="28"/>
                <w:szCs w:val="28"/>
              </w:rPr>
            </w:pPr>
            <w:r>
              <w:rPr>
                <w:rFonts w:ascii="仿宋_GB2312" w:eastAsia="仿宋_GB2312" w:hAnsi="仿宋_GB2312" w:cs="仿宋_GB2312"/>
                <w:sz w:val="28"/>
                <w:szCs w:val="28"/>
              </w:rPr>
              <w:t>踏勘现场：</w:t>
            </w:r>
          </w:p>
          <w:p w14:paraId="23DC66C1" w14:textId="77777777" w:rsidR="00000000" w:rsidRDefault="00000000">
            <w:pPr>
              <w:spacing w:line="440" w:lineRule="exact"/>
              <w:rPr>
                <w:rFonts w:ascii="仿宋_GB2312" w:eastAsia="仿宋_GB2312" w:hAnsi="仿宋_GB2312" w:cs="仿宋_GB2312"/>
                <w:sz w:val="28"/>
                <w:szCs w:val="28"/>
              </w:rPr>
            </w:pPr>
            <w:r>
              <w:rPr>
                <w:rFonts w:ascii="仿宋_GB2312" w:eastAsia="仿宋_GB2312" w:hAnsi="仿宋_GB2312" w:cs="仿宋_GB2312"/>
                <w:b/>
                <w:bCs/>
                <w:sz w:val="28"/>
                <w:szCs w:val="28"/>
              </w:rPr>
              <w:fldChar w:fldCharType="begin"/>
            </w:r>
            <w:r>
              <w:rPr>
                <w:rFonts w:ascii="仿宋_GB2312" w:eastAsia="仿宋_GB2312" w:hAnsi="仿宋_GB2312" w:cs="仿宋_GB2312"/>
                <w:b/>
                <w:bCs/>
                <w:sz w:val="28"/>
                <w:szCs w:val="28"/>
              </w:rPr>
              <w:instrText xml:space="preserve"> eq \o\ac(□</w:instrText>
            </w:r>
            <w:r>
              <w:rPr>
                <w:rFonts w:ascii="仿宋_GB2312" w:eastAsia="仿宋_GB2312" w:hAnsi="仿宋_GB2312" w:cs="仿宋_GB2312"/>
                <w:b/>
                <w:bCs/>
                <w:sz w:val="28"/>
                <w:szCs w:val="28"/>
                <w:lang w:eastAsia="zh-CN"/>
              </w:rPr>
              <w:instrText>,</w:instrText>
            </w:r>
            <w:r>
              <w:rPr>
                <w:rFonts w:ascii="仿宋_GB2312" w:eastAsia="仿宋_GB2312" w:hAnsi="仿宋_GB2312" w:cs="仿宋_GB2312"/>
                <w:b/>
                <w:bCs/>
                <w:position w:val="3"/>
                <w:sz w:val="19"/>
                <w:szCs w:val="28"/>
                <w:lang w:eastAsia="zh-CN"/>
              </w:rPr>
              <w:instrText>√</w:instrText>
            </w:r>
            <w:r>
              <w:rPr>
                <w:rFonts w:ascii="仿宋_GB2312" w:eastAsia="仿宋_GB2312" w:hAnsi="仿宋_GB2312" w:cs="仿宋_GB2312"/>
                <w:b/>
                <w:bCs/>
                <w:sz w:val="28"/>
                <w:szCs w:val="28"/>
              </w:rPr>
              <w:instrText>)</w:instrText>
            </w:r>
            <w:r>
              <w:rPr>
                <w:rFonts w:ascii="仿宋_GB2312" w:eastAsia="仿宋_GB2312" w:hAnsi="仿宋_GB2312" w:cs="仿宋_GB2312"/>
                <w:b/>
                <w:bCs/>
                <w:sz w:val="28"/>
                <w:szCs w:val="28"/>
              </w:rPr>
              <w:fldChar w:fldCharType="end"/>
            </w:r>
            <w:r>
              <w:rPr>
                <w:rFonts w:ascii="仿宋_GB2312" w:eastAsia="仿宋_GB2312" w:hAnsi="仿宋_GB2312" w:cs="仿宋_GB2312"/>
                <w:b/>
                <w:bCs/>
                <w:sz w:val="28"/>
                <w:szCs w:val="28"/>
              </w:rPr>
              <w:t>不组织</w:t>
            </w:r>
            <w:r>
              <w:rPr>
                <w:rFonts w:ascii="仿宋_GB2312" w:eastAsia="仿宋_GB2312" w:hAnsi="仿宋_GB2312" w:cs="仿宋_GB2312"/>
                <w:sz w:val="28"/>
                <w:szCs w:val="28"/>
              </w:rPr>
              <w:t>，投标人可自行对项目现场和周围环境进行踏勘，踏勘现场所发生的费用由投标人自己承担。出现事故，责任由投标人自行承担。</w:t>
            </w:r>
          </w:p>
          <w:p w14:paraId="595EB96D" w14:textId="77777777" w:rsidR="00000000" w:rsidRDefault="00000000">
            <w:pPr>
              <w:spacing w:line="440" w:lineRule="exact"/>
              <w:rPr>
                <w:rFonts w:ascii="仿宋_GB2312" w:eastAsia="仿宋_GB2312" w:hAnsi="仿宋_GB2312" w:cs="仿宋_GB2312"/>
                <w:sz w:val="28"/>
                <w:szCs w:val="28"/>
                <w:u w:val="single"/>
              </w:rPr>
            </w:pPr>
            <w:r>
              <w:rPr>
                <w:rFonts w:ascii="仿宋_GB2312" w:eastAsia="仿宋_GB2312" w:hAnsi="仿宋_GB2312" w:cs="仿宋_GB2312"/>
                <w:b/>
                <w:bCs/>
                <w:sz w:val="28"/>
                <w:szCs w:val="28"/>
              </w:rPr>
              <w:t>□组织</w:t>
            </w:r>
            <w:r>
              <w:rPr>
                <w:rFonts w:ascii="仿宋_GB2312" w:eastAsia="仿宋_GB2312" w:hAnsi="仿宋_GB2312" w:cs="仿宋_GB2312"/>
                <w:sz w:val="28"/>
                <w:szCs w:val="28"/>
              </w:rPr>
              <w:t>，踏勘时间：</w:t>
            </w:r>
            <w:r>
              <w:rPr>
                <w:rFonts w:ascii="仿宋_GB2312" w:eastAsia="仿宋_GB2312" w:hAnsi="仿宋_GB2312" w:cs="仿宋_GB2312"/>
                <w:sz w:val="28"/>
                <w:szCs w:val="28"/>
                <w:u w:val="single"/>
              </w:rPr>
              <w:t xml:space="preserve">  /  </w:t>
            </w:r>
          </w:p>
          <w:p w14:paraId="21FC7719" w14:textId="77777777" w:rsidR="00000000" w:rsidRDefault="00000000">
            <w:pPr>
              <w:spacing w:line="440" w:lineRule="exact"/>
              <w:rPr>
                <w:rFonts w:ascii="仿宋_GB2312" w:eastAsia="仿宋_GB2312" w:hAnsi="仿宋_GB2312" w:cs="仿宋_GB2312"/>
                <w:sz w:val="28"/>
                <w:szCs w:val="28"/>
              </w:rPr>
            </w:pPr>
            <w:r>
              <w:rPr>
                <w:rFonts w:ascii="仿宋_GB2312" w:eastAsia="仿宋_GB2312" w:hAnsi="仿宋_GB2312" w:cs="仿宋_GB2312"/>
                <w:sz w:val="28"/>
                <w:szCs w:val="28"/>
              </w:rPr>
              <w:t xml:space="preserve">        踏勘集中地点：</w:t>
            </w:r>
            <w:r>
              <w:rPr>
                <w:rFonts w:ascii="仿宋_GB2312" w:eastAsia="仿宋_GB2312" w:hAnsi="仿宋_GB2312" w:cs="仿宋_GB2312"/>
                <w:sz w:val="28"/>
                <w:szCs w:val="28"/>
                <w:u w:val="single"/>
              </w:rPr>
              <w:t xml:space="preserve">  /  </w:t>
            </w:r>
          </w:p>
        </w:tc>
      </w:tr>
      <w:tr w:rsidR="00000000" w14:paraId="244298C2" w14:textId="77777777">
        <w:trPr>
          <w:trHeight w:val="784"/>
        </w:trPr>
        <w:tc>
          <w:tcPr>
            <w:tcW w:w="952" w:type="dxa"/>
            <w:vAlign w:val="center"/>
          </w:tcPr>
          <w:p w14:paraId="3D331796" w14:textId="77777777" w:rsidR="00000000" w:rsidRDefault="00000000">
            <w:pPr>
              <w:spacing w:line="480" w:lineRule="exact"/>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6.3</w:t>
            </w:r>
          </w:p>
        </w:tc>
        <w:tc>
          <w:tcPr>
            <w:tcW w:w="7751" w:type="dxa"/>
            <w:vAlign w:val="center"/>
          </w:tcPr>
          <w:p w14:paraId="6C1CB46D" w14:textId="77777777" w:rsidR="00000000" w:rsidRDefault="00000000">
            <w:pPr>
              <w:spacing w:line="48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联合体的其他资格要求：/</w:t>
            </w:r>
          </w:p>
        </w:tc>
      </w:tr>
      <w:tr w:rsidR="00000000" w14:paraId="1AB0AEF8" w14:textId="77777777">
        <w:trPr>
          <w:trHeight w:val="735"/>
        </w:trPr>
        <w:tc>
          <w:tcPr>
            <w:tcW w:w="952" w:type="dxa"/>
            <w:vAlign w:val="center"/>
          </w:tcPr>
          <w:p w14:paraId="29EB1854" w14:textId="77777777" w:rsidR="00000000" w:rsidRDefault="00000000">
            <w:pPr>
              <w:spacing w:line="480" w:lineRule="exact"/>
              <w:jc w:val="center"/>
              <w:rPr>
                <w:rFonts w:ascii="仿宋_GB2312" w:eastAsia="仿宋_GB2312" w:hAnsi="仿宋_GB2312" w:cs="仿宋_GB2312" w:hint="default"/>
                <w:sz w:val="28"/>
                <w:szCs w:val="28"/>
                <w:lang w:val="en" w:eastAsia="zh-CN"/>
              </w:rPr>
            </w:pPr>
            <w:r>
              <w:rPr>
                <w:rFonts w:ascii="仿宋_GB2312" w:eastAsia="仿宋_GB2312" w:hAnsi="仿宋_GB2312" w:cs="仿宋_GB2312" w:hint="default"/>
                <w:sz w:val="28"/>
                <w:szCs w:val="28"/>
                <w:lang w:val="en" w:eastAsia="zh-CN"/>
              </w:rPr>
              <w:lastRenderedPageBreak/>
              <w:t>6.6</w:t>
            </w:r>
          </w:p>
        </w:tc>
        <w:tc>
          <w:tcPr>
            <w:tcW w:w="7751" w:type="dxa"/>
            <w:vAlign w:val="center"/>
          </w:tcPr>
          <w:p w14:paraId="3B111DCA" w14:textId="77777777" w:rsidR="00000000" w:rsidRDefault="00000000">
            <w:pPr>
              <w:spacing w:line="48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是否允许联合体投标：否</w:t>
            </w:r>
          </w:p>
        </w:tc>
      </w:tr>
      <w:tr w:rsidR="00000000" w14:paraId="5ADC3EF6" w14:textId="77777777">
        <w:trPr>
          <w:trHeight w:val="900"/>
        </w:trPr>
        <w:tc>
          <w:tcPr>
            <w:tcW w:w="952" w:type="dxa"/>
            <w:vAlign w:val="center"/>
          </w:tcPr>
          <w:p w14:paraId="073518BE" w14:textId="77777777" w:rsidR="00000000" w:rsidRDefault="00000000">
            <w:pPr>
              <w:spacing w:line="480" w:lineRule="exact"/>
              <w:jc w:val="center"/>
              <w:rPr>
                <w:rFonts w:ascii="仿宋_GB2312" w:eastAsia="仿宋_GB2312" w:hAnsi="仿宋_GB2312" w:cs="仿宋_GB2312"/>
                <w:strike/>
                <w:sz w:val="28"/>
                <w:szCs w:val="28"/>
                <w:highlight w:val="cyan"/>
              </w:rPr>
            </w:pPr>
            <w:r>
              <w:rPr>
                <w:rFonts w:ascii="仿宋_GB2312" w:eastAsia="仿宋_GB2312" w:hAnsi="仿宋_GB2312" w:cs="仿宋_GB2312"/>
                <w:sz w:val="28"/>
                <w:szCs w:val="28"/>
                <w:lang w:val="en-US" w:eastAsia="zh-CN"/>
              </w:rPr>
              <w:t>17.2</w:t>
            </w:r>
          </w:p>
        </w:tc>
        <w:tc>
          <w:tcPr>
            <w:tcW w:w="7751" w:type="dxa"/>
            <w:vAlign w:val="center"/>
          </w:tcPr>
          <w:p w14:paraId="1B02F0CA" w14:textId="77777777" w:rsidR="00000000" w:rsidRDefault="00000000">
            <w:pPr>
              <w:spacing w:line="480" w:lineRule="exact"/>
              <w:rPr>
                <w:rFonts w:ascii="仿宋_GB2312" w:eastAsia="仿宋_GB2312" w:hAnsi="仿宋_GB2312" w:cs="仿宋_GB2312"/>
                <w:strike/>
                <w:sz w:val="28"/>
                <w:szCs w:val="28"/>
                <w:highlight w:val="cyan"/>
              </w:rPr>
            </w:pPr>
            <w:r>
              <w:rPr>
                <w:rFonts w:ascii="仿宋_GB2312" w:eastAsia="仿宋_GB2312" w:hAnsi="仿宋_GB2312" w:cs="仿宋_GB2312"/>
                <w:sz w:val="28"/>
                <w:szCs w:val="28"/>
                <w:lang w:eastAsia="zh-CN"/>
              </w:rPr>
              <w:t>资格审查内容：须上传到“资格审查材料”中。</w:t>
            </w:r>
          </w:p>
        </w:tc>
      </w:tr>
      <w:tr w:rsidR="00000000" w14:paraId="4082E525" w14:textId="77777777">
        <w:trPr>
          <w:trHeight w:val="6075"/>
        </w:trPr>
        <w:tc>
          <w:tcPr>
            <w:tcW w:w="952" w:type="dxa"/>
            <w:vAlign w:val="center"/>
          </w:tcPr>
          <w:p w14:paraId="4E684B71" w14:textId="77777777" w:rsidR="00000000" w:rsidRDefault="00000000">
            <w:pPr>
              <w:spacing w:line="48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18.3</w:t>
            </w:r>
          </w:p>
        </w:tc>
        <w:tc>
          <w:tcPr>
            <w:tcW w:w="7751" w:type="dxa"/>
            <w:vAlign w:val="center"/>
          </w:tcPr>
          <w:p w14:paraId="1223135B" w14:textId="77777777" w:rsidR="00000000" w:rsidRDefault="00000000">
            <w:pPr>
              <w:spacing w:line="48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（1）投标报价：完成招标文件规定的服务范围的所有费用，包括本次</w:t>
            </w:r>
            <w:r>
              <w:rPr>
                <w:rFonts w:ascii="仿宋_GB2312" w:eastAsia="仿宋_GB2312" w:hAnsi="仿宋_GB2312" w:cs="仿宋_GB2312"/>
                <w:color w:val="auto"/>
                <w:sz w:val="28"/>
                <w:szCs w:val="28"/>
                <w:lang w:eastAsia="zh-CN"/>
              </w:rPr>
              <w:t>采购</w:t>
            </w:r>
            <w:r>
              <w:rPr>
                <w:rFonts w:ascii="仿宋_GB2312" w:eastAsia="仿宋_GB2312" w:hAnsi="仿宋_GB2312" w:cs="仿宋_GB2312"/>
                <w:color w:val="auto"/>
                <w:sz w:val="28"/>
                <w:szCs w:val="28"/>
              </w:rPr>
              <w:t>项目的所有成本、管理费、利润、税金、人员工资、加班费、服装费、工具费、培训费、消耗品、交通、工具、办公费、国家相关规定的保险费以及投标人按有关规定应在报价中考虑的费用等。</w:t>
            </w:r>
          </w:p>
          <w:p w14:paraId="66AA53B6" w14:textId="77777777" w:rsidR="00000000" w:rsidRDefault="00000000">
            <w:pPr>
              <w:spacing w:line="48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rPr>
              <w:t>）投标报价相关说明：</w:t>
            </w:r>
          </w:p>
          <w:p w14:paraId="2F5A5C2A" w14:textId="77777777" w:rsidR="00000000" w:rsidRDefault="00000000">
            <w:pPr>
              <w:spacing w:line="480" w:lineRule="exact"/>
              <w:ind w:firstLineChars="200" w:firstLine="560"/>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①最低工资标准按</w:t>
            </w:r>
            <w:r>
              <w:rPr>
                <w:rFonts w:ascii="仿宋_GB2312" w:eastAsia="仿宋_GB2312" w:hAnsi="仿宋_GB2312" w:cs="仿宋_GB2312"/>
                <w:color w:val="auto"/>
                <w:sz w:val="28"/>
                <w:szCs w:val="28"/>
                <w:lang w:eastAsia="zh-CN"/>
              </w:rPr>
              <w:t>最新</w:t>
            </w:r>
            <w:r>
              <w:rPr>
                <w:rFonts w:ascii="仿宋_GB2312" w:eastAsia="仿宋_GB2312" w:hAnsi="仿宋_GB2312" w:cs="仿宋_GB2312"/>
                <w:color w:val="auto"/>
                <w:sz w:val="28"/>
                <w:szCs w:val="28"/>
              </w:rPr>
              <w:t>《河南省人民政府关于调整河南省最低工资标准的通知》执行。</w:t>
            </w:r>
          </w:p>
          <w:p w14:paraId="388E7214" w14:textId="77777777" w:rsidR="00000000" w:rsidRDefault="00000000">
            <w:pPr>
              <w:spacing w:line="480" w:lineRule="exact"/>
              <w:ind w:firstLineChars="200" w:firstLine="560"/>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②岗位人员工资、社会保险费、税金取费不得低于国家规定的最低标准。</w:t>
            </w:r>
          </w:p>
          <w:p w14:paraId="4BBB334B" w14:textId="77777777" w:rsidR="00000000" w:rsidRDefault="00000000">
            <w:pPr>
              <w:spacing w:line="480" w:lineRule="exact"/>
              <w:ind w:firstLineChars="200" w:firstLine="560"/>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③若有特殊情况，请予以备注说明并提供相关证明。</w:t>
            </w:r>
          </w:p>
          <w:p w14:paraId="67ABAFC4" w14:textId="77777777" w:rsidR="00000000" w:rsidRDefault="00000000">
            <w:pPr>
              <w:spacing w:line="480" w:lineRule="exact"/>
              <w:jc w:val="left"/>
              <w:rPr>
                <w:rFonts w:ascii="仿宋_GB2312" w:eastAsia="仿宋_GB2312" w:hAnsi="仿宋_GB2312" w:cs="仿宋_GB2312"/>
                <w:color w:val="auto"/>
                <w:sz w:val="28"/>
                <w:szCs w:val="28"/>
              </w:rPr>
            </w:pPr>
            <w:r>
              <w:rPr>
                <w:rFonts w:ascii="仿宋_GB2312" w:eastAsia="仿宋_GB2312" w:hAnsi="仿宋_GB2312" w:cs="仿宋_GB2312"/>
                <w:color w:val="auto"/>
                <w:kern w:val="0"/>
                <w:sz w:val="28"/>
                <w:szCs w:val="28"/>
                <w:lang w:eastAsia="zh-CN"/>
              </w:rPr>
              <w:t>（</w:t>
            </w:r>
            <w:r>
              <w:rPr>
                <w:rFonts w:ascii="仿宋_GB2312" w:eastAsia="仿宋_GB2312" w:hAnsi="仿宋_GB2312" w:cs="仿宋_GB2312"/>
                <w:color w:val="auto"/>
                <w:kern w:val="0"/>
                <w:sz w:val="28"/>
                <w:szCs w:val="28"/>
                <w:lang w:val="en-US" w:eastAsia="zh-CN"/>
              </w:rPr>
              <w:t>3</w:t>
            </w:r>
            <w:r>
              <w:rPr>
                <w:rFonts w:ascii="仿宋_GB2312" w:eastAsia="仿宋_GB2312" w:hAnsi="仿宋_GB2312" w:cs="仿宋_GB2312"/>
                <w:color w:val="auto"/>
                <w:kern w:val="0"/>
                <w:sz w:val="28"/>
                <w:szCs w:val="28"/>
                <w:lang w:eastAsia="zh-CN"/>
              </w:rPr>
              <w:t>）</w:t>
            </w:r>
            <w:r>
              <w:rPr>
                <w:rFonts w:ascii="仿宋_GB2312" w:eastAsia="仿宋_GB2312" w:hAnsi="仿宋_GB2312" w:cs="仿宋_GB2312"/>
                <w:color w:val="auto"/>
                <w:sz w:val="28"/>
                <w:szCs w:val="28"/>
              </w:rPr>
              <w:t>投标报价超过</w:t>
            </w:r>
            <w:r>
              <w:rPr>
                <w:rFonts w:ascii="仿宋_GB2312" w:eastAsia="仿宋_GB2312" w:hAnsi="仿宋_GB2312" w:cs="仿宋_GB2312"/>
                <w:color w:val="auto"/>
                <w:kern w:val="0"/>
                <w:sz w:val="28"/>
                <w:szCs w:val="28"/>
              </w:rPr>
              <w:t>最高限价</w:t>
            </w:r>
            <w:r>
              <w:rPr>
                <w:rFonts w:ascii="仿宋_GB2312" w:eastAsia="仿宋_GB2312" w:hAnsi="仿宋_GB2312" w:cs="仿宋_GB2312"/>
                <w:color w:val="auto"/>
                <w:sz w:val="28"/>
                <w:szCs w:val="28"/>
              </w:rPr>
              <w:t>的</w:t>
            </w:r>
            <w:r>
              <w:rPr>
                <w:rFonts w:ascii="仿宋_GB2312" w:eastAsia="仿宋_GB2312" w:hAnsi="仿宋_GB2312" w:cs="仿宋_GB2312"/>
                <w:color w:val="auto"/>
                <w:sz w:val="28"/>
                <w:szCs w:val="28"/>
                <w:lang w:eastAsia="zh-CN"/>
              </w:rPr>
              <w:t>，其</w:t>
            </w:r>
            <w:r>
              <w:rPr>
                <w:rFonts w:ascii="仿宋_GB2312" w:eastAsia="仿宋_GB2312" w:hAnsi="仿宋_GB2312" w:cs="仿宋_GB2312"/>
                <w:color w:val="auto"/>
                <w:sz w:val="28"/>
                <w:szCs w:val="28"/>
              </w:rPr>
              <w:t>投标</w:t>
            </w:r>
            <w:r>
              <w:rPr>
                <w:rFonts w:ascii="仿宋_GB2312" w:eastAsia="仿宋_GB2312" w:hAnsi="仿宋_GB2312" w:cs="仿宋_GB2312"/>
                <w:color w:val="auto"/>
                <w:sz w:val="28"/>
                <w:szCs w:val="28"/>
                <w:lang w:eastAsia="zh-CN"/>
              </w:rPr>
              <w:t>无效</w:t>
            </w:r>
            <w:r>
              <w:rPr>
                <w:rFonts w:ascii="仿宋_GB2312" w:eastAsia="仿宋_GB2312" w:hAnsi="仿宋_GB2312" w:cs="仿宋_GB2312"/>
                <w:color w:val="auto"/>
                <w:sz w:val="28"/>
                <w:szCs w:val="28"/>
              </w:rPr>
              <w:t>。</w:t>
            </w:r>
          </w:p>
        </w:tc>
      </w:tr>
      <w:tr w:rsidR="00000000" w14:paraId="4A11C3BE" w14:textId="77777777">
        <w:trPr>
          <w:trHeight w:val="960"/>
        </w:trPr>
        <w:tc>
          <w:tcPr>
            <w:tcW w:w="952" w:type="dxa"/>
            <w:vAlign w:val="center"/>
          </w:tcPr>
          <w:p w14:paraId="789D8857" w14:textId="77777777" w:rsidR="00000000" w:rsidRDefault="00000000">
            <w:pPr>
              <w:spacing w:line="480" w:lineRule="exact"/>
              <w:jc w:val="center"/>
              <w:rPr>
                <w:rFonts w:ascii="仿宋_GB2312" w:eastAsia="仿宋_GB2312" w:hAnsi="仿宋_GB2312" w:cs="仿宋_GB2312"/>
                <w:sz w:val="28"/>
                <w:szCs w:val="28"/>
              </w:rPr>
            </w:pPr>
            <w:r>
              <w:rPr>
                <w:rFonts w:ascii="仿宋_GB2312" w:eastAsia="仿宋_GB2312" w:hAnsi="仿宋_GB2312" w:cs="仿宋_GB2312"/>
                <w:snapToGrid w:val="0"/>
                <w:sz w:val="28"/>
                <w:szCs w:val="28"/>
              </w:rPr>
              <w:t>19</w:t>
            </w:r>
          </w:p>
        </w:tc>
        <w:tc>
          <w:tcPr>
            <w:tcW w:w="7751" w:type="dxa"/>
            <w:vAlign w:val="center"/>
          </w:tcPr>
          <w:p w14:paraId="4E8471E2" w14:textId="77777777" w:rsidR="00000000" w:rsidRDefault="00000000">
            <w:pPr>
              <w:spacing w:line="480" w:lineRule="exact"/>
              <w:rPr>
                <w:rFonts w:ascii="仿宋_GB2312" w:eastAsia="仿宋_GB2312" w:hAnsi="仿宋_GB2312" w:cs="仿宋_GB2312"/>
                <w:color w:val="auto"/>
                <w:sz w:val="28"/>
                <w:szCs w:val="28"/>
                <w:u w:val="single"/>
              </w:rPr>
            </w:pPr>
            <w:r>
              <w:rPr>
                <w:rFonts w:ascii="仿宋_GB2312" w:eastAsia="仿宋_GB2312" w:hAnsi="仿宋_GB2312" w:cs="仿宋_GB2312"/>
                <w:color w:val="auto"/>
                <w:sz w:val="28"/>
                <w:szCs w:val="28"/>
              </w:rPr>
              <w:t>投标货币：人民币。</w:t>
            </w:r>
          </w:p>
        </w:tc>
      </w:tr>
      <w:tr w:rsidR="00000000" w14:paraId="14405911" w14:textId="77777777">
        <w:trPr>
          <w:trHeight w:val="934"/>
        </w:trPr>
        <w:tc>
          <w:tcPr>
            <w:tcW w:w="952" w:type="dxa"/>
            <w:vAlign w:val="center"/>
          </w:tcPr>
          <w:p w14:paraId="268F254B" w14:textId="77777777" w:rsidR="00000000" w:rsidRDefault="00000000">
            <w:pPr>
              <w:spacing w:line="48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.1</w:t>
            </w:r>
          </w:p>
        </w:tc>
        <w:tc>
          <w:tcPr>
            <w:tcW w:w="7751" w:type="dxa"/>
            <w:vAlign w:val="center"/>
          </w:tcPr>
          <w:p w14:paraId="5C967CD8" w14:textId="77777777" w:rsidR="00000000" w:rsidRDefault="00000000">
            <w:pPr>
              <w:spacing w:line="480" w:lineRule="exact"/>
              <w:jc w:val="left"/>
              <w:rPr>
                <w:rFonts w:ascii="仿宋_GB2312" w:eastAsia="仿宋_GB2312" w:hAnsi="仿宋_GB2312" w:cs="仿宋_GB2312"/>
                <w:sz w:val="28"/>
                <w:szCs w:val="28"/>
              </w:rPr>
            </w:pPr>
            <w:r>
              <w:rPr>
                <w:rFonts w:ascii="仿宋_GB2312" w:eastAsia="仿宋_GB2312" w:hAnsi="仿宋_GB2312" w:cs="仿宋_GB2312"/>
                <w:b/>
                <w:bCs/>
                <w:sz w:val="28"/>
                <w:szCs w:val="28"/>
              </w:rPr>
              <w:t>投标有效期</w:t>
            </w:r>
            <w:r>
              <w:rPr>
                <w:rFonts w:ascii="仿宋_GB2312" w:eastAsia="仿宋_GB2312" w:hAnsi="仿宋_GB2312" w:cs="仿宋_GB2312"/>
                <w:sz w:val="28"/>
                <w:szCs w:val="28"/>
              </w:rPr>
              <w:t>：从投标截止之日起60</w:t>
            </w:r>
            <w:r>
              <w:rPr>
                <w:rFonts w:ascii="仿宋_GB2312" w:eastAsia="仿宋_GB2312" w:hAnsi="仿宋_GB2312" w:cs="仿宋_GB2312"/>
                <w:sz w:val="28"/>
                <w:szCs w:val="28"/>
                <w:lang w:eastAsia="zh-CN"/>
              </w:rPr>
              <w:t>天</w:t>
            </w:r>
          </w:p>
        </w:tc>
      </w:tr>
      <w:tr w:rsidR="00000000" w14:paraId="037C1150" w14:textId="77777777">
        <w:trPr>
          <w:trHeight w:val="2545"/>
        </w:trPr>
        <w:tc>
          <w:tcPr>
            <w:tcW w:w="952" w:type="dxa"/>
            <w:vAlign w:val="center"/>
          </w:tcPr>
          <w:p w14:paraId="03A5988D" w14:textId="77777777" w:rsidR="00000000" w:rsidRDefault="00000000">
            <w:pPr>
              <w:spacing w:line="4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rPr>
              <w:t>.1</w:t>
            </w:r>
          </w:p>
        </w:tc>
        <w:tc>
          <w:tcPr>
            <w:tcW w:w="7751" w:type="dxa"/>
            <w:vAlign w:val="center"/>
          </w:tcPr>
          <w:p w14:paraId="02DA159E" w14:textId="77777777" w:rsidR="00000000" w:rsidRDefault="00000000">
            <w:pPr>
              <w:wordWrap w:val="0"/>
              <w:spacing w:line="520" w:lineRule="exact"/>
              <w:jc w:val="left"/>
              <w:rPr>
                <w:rFonts w:ascii="仿宋_GB2312" w:eastAsia="仿宋_GB2312" w:hAnsi="仿宋_GB2312" w:cs="仿宋_GB2312"/>
                <w:color w:val="auto"/>
                <w:szCs w:val="28"/>
              </w:rPr>
            </w:pPr>
            <w:r>
              <w:rPr>
                <w:rFonts w:ascii="仿宋_GB2312" w:eastAsia="仿宋_GB2312" w:hAnsi="仿宋_GB2312" w:cs="仿宋_GB2312"/>
                <w:color w:val="auto"/>
                <w:sz w:val="28"/>
                <w:szCs w:val="28"/>
              </w:rPr>
              <w:t>加密电子投标文件的上传：加密电子投标文件须在投标截止时间前通过河南省公共资源交易中心</w:t>
            </w:r>
            <w:r>
              <w:rPr>
                <w:rFonts w:ascii="仿宋_GB2312" w:eastAsia="仿宋_GB2312" w:hAnsi="仿宋_GB2312" w:cs="仿宋_GB2312"/>
                <w:color w:val="auto"/>
                <w:sz w:val="28"/>
                <w:szCs w:val="28"/>
                <w:lang w:eastAsia="zh-CN"/>
              </w:rPr>
              <w:t>网</w:t>
            </w:r>
            <w:r>
              <w:rPr>
                <w:rFonts w:ascii="仿宋_GB2312" w:eastAsia="仿宋_GB2312" w:hAnsi="仿宋_GB2312" w:cs="仿宋_GB2312"/>
                <w:color w:val="auto"/>
                <w:sz w:val="28"/>
                <w:szCs w:val="28"/>
              </w:rPr>
              <w:t>（hnsggzyjy.henan.gov.cn）电子交易平台加密上传。</w:t>
            </w:r>
            <w:r>
              <w:rPr>
                <w:rFonts w:ascii="仿宋_GB2312" w:eastAsia="仿宋_GB2312" w:hAnsi="仿宋_GB2312" w:cs="仿宋_GB2312"/>
                <w:color w:val="auto"/>
                <w:sz w:val="28"/>
                <w:szCs w:val="28"/>
                <w:lang w:val="en-US" w:eastAsia="zh-CN"/>
              </w:rPr>
              <w:t>投标人在投标截止时间后上传的投标文件，将被拒绝。</w:t>
            </w:r>
          </w:p>
        </w:tc>
      </w:tr>
      <w:tr w:rsidR="00000000" w14:paraId="7F8AEB07" w14:textId="77777777">
        <w:trPr>
          <w:trHeight w:val="600"/>
        </w:trPr>
        <w:tc>
          <w:tcPr>
            <w:tcW w:w="952" w:type="dxa"/>
            <w:vAlign w:val="center"/>
          </w:tcPr>
          <w:p w14:paraId="49B0E568" w14:textId="77777777" w:rsidR="00000000" w:rsidRDefault="00000000">
            <w:pPr>
              <w:spacing w:line="48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30</w:t>
            </w:r>
            <w:r>
              <w:rPr>
                <w:rFonts w:ascii="仿宋_GB2312" w:eastAsia="仿宋_GB2312" w:hAnsi="仿宋_GB2312" w:cs="仿宋_GB2312"/>
                <w:sz w:val="28"/>
                <w:szCs w:val="28"/>
              </w:rPr>
              <w:t>.1</w:t>
            </w:r>
          </w:p>
        </w:tc>
        <w:tc>
          <w:tcPr>
            <w:tcW w:w="7751" w:type="dxa"/>
            <w:vAlign w:val="center"/>
          </w:tcPr>
          <w:p w14:paraId="225DB239" w14:textId="77777777" w:rsidR="00000000" w:rsidRDefault="00000000">
            <w:pPr>
              <w:spacing w:line="480" w:lineRule="exact"/>
              <w:rPr>
                <w:rFonts w:ascii="仿宋_GB2312" w:eastAsia="仿宋_GB2312" w:hAnsi="仿宋_GB2312" w:cs="仿宋_GB2312"/>
                <w:sz w:val="28"/>
                <w:szCs w:val="28"/>
              </w:rPr>
            </w:pPr>
            <w:r>
              <w:rPr>
                <w:rFonts w:ascii="仿宋_GB2312" w:eastAsia="仿宋_GB2312" w:hAnsi="仿宋_GB2312" w:cs="仿宋_GB2312"/>
                <w:sz w:val="28"/>
                <w:szCs w:val="28"/>
              </w:rPr>
              <w:t>开标及解密方式：“远程不见面”开标方式，投标人无需到河南省公共资源交易中心现场参加开标会议。在投标截止时间</w:t>
            </w:r>
            <w:r>
              <w:rPr>
                <w:rFonts w:ascii="仿宋_GB2312" w:eastAsia="仿宋_GB2312" w:hAnsi="仿宋_GB2312" w:cs="仿宋_GB2312"/>
                <w:sz w:val="28"/>
                <w:szCs w:val="28"/>
              </w:rPr>
              <w:lastRenderedPageBreak/>
              <w:t>前，投标人登陆不见面开标大厅，在线准时参加开标活动并进行文件解密。未在规定时间内解密投标文件的投标人，其投标文件不予接受并退回。</w:t>
            </w:r>
          </w:p>
        </w:tc>
      </w:tr>
      <w:tr w:rsidR="00000000" w14:paraId="69596439" w14:textId="77777777">
        <w:trPr>
          <w:trHeight w:val="1200"/>
        </w:trPr>
        <w:tc>
          <w:tcPr>
            <w:tcW w:w="952" w:type="dxa"/>
            <w:vAlign w:val="center"/>
          </w:tcPr>
          <w:p w14:paraId="0F675FD6" w14:textId="77777777" w:rsidR="00000000" w:rsidRDefault="00000000">
            <w:pPr>
              <w:spacing w:line="48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lastRenderedPageBreak/>
              <w:t>30</w:t>
            </w:r>
            <w:r>
              <w:rPr>
                <w:rFonts w:ascii="仿宋_GB2312" w:eastAsia="仿宋_GB2312" w:hAnsi="仿宋_GB2312" w:cs="仿宋_GB2312"/>
                <w:sz w:val="28"/>
                <w:szCs w:val="28"/>
              </w:rPr>
              <w:t>.2</w:t>
            </w:r>
          </w:p>
        </w:tc>
        <w:tc>
          <w:tcPr>
            <w:tcW w:w="7751" w:type="dxa"/>
            <w:vAlign w:val="center"/>
          </w:tcPr>
          <w:p w14:paraId="0BD444A0" w14:textId="77777777" w:rsidR="00000000" w:rsidRDefault="00000000">
            <w:pPr>
              <w:wordWrap w:val="0"/>
              <w:spacing w:line="480" w:lineRule="exact"/>
              <w:jc w:val="left"/>
              <w:rPr>
                <w:rFonts w:ascii="仿宋_GB2312" w:eastAsia="仿宋_GB2312" w:hAnsi="仿宋_GB2312" w:cs="仿宋_GB2312"/>
                <w:sz w:val="28"/>
                <w:szCs w:val="28"/>
              </w:rPr>
            </w:pPr>
            <w:r>
              <w:rPr>
                <w:rFonts w:ascii="仿宋_GB2312" w:eastAsia="仿宋_GB2312" w:hAnsi="仿宋_GB2312" w:cs="仿宋_GB2312"/>
                <w:sz w:val="28"/>
                <w:szCs w:val="28"/>
              </w:rPr>
              <w:t>远程开标大厅网址：河南省公共资源交易中心</w:t>
            </w:r>
            <w:r>
              <w:rPr>
                <w:rFonts w:ascii="仿宋_GB2312" w:eastAsia="仿宋_GB2312" w:hAnsi="仿宋_GB2312" w:cs="仿宋_GB2312"/>
                <w:sz w:val="28"/>
                <w:szCs w:val="28"/>
                <w:lang w:eastAsia="zh-CN"/>
              </w:rPr>
              <w:t>网</w:t>
            </w:r>
            <w:r>
              <w:rPr>
                <w:rFonts w:ascii="仿宋_GB2312" w:eastAsia="仿宋_GB2312" w:hAnsi="仿宋_GB2312" w:cs="仿宋_GB2312"/>
                <w:sz w:val="28"/>
                <w:szCs w:val="28"/>
              </w:rPr>
              <w:t xml:space="preserve"> </w:t>
            </w:r>
            <w:r>
              <w:rPr>
                <w:rFonts w:ascii="仿宋_GB2312" w:eastAsia="仿宋_GB2312" w:hAnsi="仿宋_GB2312" w:cs="仿宋_GB2312"/>
                <w:sz w:val="30"/>
                <w:szCs w:val="30"/>
              </w:rPr>
              <w:t>（</w:t>
            </w:r>
            <w:r>
              <w:rPr>
                <w:rFonts w:ascii="仿宋_GB2312" w:eastAsia="仿宋_GB2312" w:hAnsi="仿宋_GB2312" w:cs="仿宋_GB2312" w:hint="default"/>
                <w:sz w:val="30"/>
                <w:szCs w:val="30"/>
              </w:rPr>
              <w:t>hnsggzyjy.henan.gov.cn</w:t>
            </w:r>
            <w:r>
              <w:rPr>
                <w:rFonts w:ascii="仿宋_GB2312" w:eastAsia="仿宋_GB2312" w:hAnsi="仿宋_GB2312" w:cs="仿宋_GB2312"/>
                <w:sz w:val="30"/>
                <w:szCs w:val="30"/>
              </w:rPr>
              <w:t>）</w:t>
            </w:r>
            <w:r>
              <w:rPr>
                <w:rFonts w:ascii="仿宋_GB2312" w:eastAsia="仿宋_GB2312" w:hAnsi="仿宋_GB2312" w:cs="仿宋_GB2312"/>
                <w:sz w:val="28"/>
                <w:szCs w:val="28"/>
              </w:rPr>
              <w:t>——不见面开标大厅。</w:t>
            </w:r>
          </w:p>
        </w:tc>
      </w:tr>
      <w:tr w:rsidR="00000000" w14:paraId="1B678B2C" w14:textId="77777777">
        <w:trPr>
          <w:trHeight w:val="696"/>
        </w:trPr>
        <w:tc>
          <w:tcPr>
            <w:tcW w:w="952" w:type="dxa"/>
            <w:vAlign w:val="center"/>
          </w:tcPr>
          <w:p w14:paraId="2566BE18" w14:textId="77777777" w:rsidR="00000000" w:rsidRDefault="00000000">
            <w:pPr>
              <w:spacing w:line="52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31</w:t>
            </w:r>
            <w:r>
              <w:rPr>
                <w:rFonts w:ascii="仿宋_GB2312" w:eastAsia="仿宋_GB2312" w:hAnsi="仿宋_GB2312" w:cs="仿宋_GB2312"/>
                <w:sz w:val="28"/>
                <w:szCs w:val="28"/>
              </w:rPr>
              <w:t>.3</w:t>
            </w:r>
          </w:p>
        </w:tc>
        <w:tc>
          <w:tcPr>
            <w:tcW w:w="7751" w:type="dxa"/>
            <w:vAlign w:val="center"/>
          </w:tcPr>
          <w:p w14:paraId="71975AF5" w14:textId="77777777" w:rsidR="00000000" w:rsidRDefault="00000000">
            <w:pPr>
              <w:spacing w:line="460" w:lineRule="exact"/>
              <w:rPr>
                <w:rFonts w:ascii="仿宋_GB2312" w:eastAsia="仿宋_GB2312" w:hAnsi="仿宋_GB2312" w:cs="仿宋_GB2312" w:hint="default"/>
                <w:color w:val="auto"/>
                <w:sz w:val="28"/>
                <w:szCs w:val="28"/>
                <w:lang w:val="en-US" w:eastAsia="zh-CN"/>
              </w:rPr>
            </w:pPr>
            <w:r>
              <w:rPr>
                <w:rFonts w:ascii="仿宋_GB2312" w:eastAsia="仿宋_GB2312" w:hAnsi="仿宋_GB2312" w:cs="仿宋_GB2312"/>
                <w:color w:val="auto"/>
                <w:sz w:val="28"/>
                <w:szCs w:val="28"/>
                <w:lang w:val="en-US" w:eastAsia="zh-CN"/>
              </w:rPr>
              <w:t>采购人依据以下标准对投标人的资格进行审查，有一项不符合审查标准的，该投标人资格为不合格。</w:t>
            </w:r>
          </w:p>
          <w:p w14:paraId="56896AB4" w14:textId="77777777" w:rsidR="00000000" w:rsidRDefault="00000000">
            <w:pPr>
              <w:tabs>
                <w:tab w:val="left" w:pos="5580"/>
              </w:tabs>
              <w:spacing w:line="460" w:lineRule="exact"/>
              <w:rPr>
                <w:rFonts w:ascii="仿宋_GB2312" w:eastAsia="仿宋_GB2312" w:hAnsi="仿宋_GB2312" w:cs="仿宋_GB2312" w:hint="default"/>
                <w:color w:val="auto"/>
                <w:sz w:val="28"/>
                <w:szCs w:val="28"/>
                <w:lang w:val="en" w:eastAsia="zh-CN"/>
              </w:rPr>
            </w:pPr>
            <w:r>
              <w:rPr>
                <w:rFonts w:ascii="仿宋_GB2312" w:eastAsia="仿宋_GB2312" w:hAnsi="仿宋_GB2312" w:cs="仿宋_GB2312"/>
                <w:color w:val="auto"/>
                <w:sz w:val="28"/>
                <w:szCs w:val="28"/>
                <w:lang w:val="en" w:eastAsia="zh-CN"/>
              </w:rPr>
              <w:t>（1）</w:t>
            </w:r>
            <w:r>
              <w:rPr>
                <w:rFonts w:ascii="仿宋_GB2312" w:eastAsia="仿宋_GB2312" w:hAnsi="仿宋_GB2312" w:cs="仿宋_GB2312"/>
                <w:color w:val="auto"/>
                <w:kern w:val="0"/>
                <w:sz w:val="28"/>
                <w:szCs w:val="28"/>
              </w:rPr>
              <w:t>具有独立承担民事责任的能力</w:t>
            </w:r>
            <w:r>
              <w:rPr>
                <w:rFonts w:ascii="仿宋_GB2312" w:eastAsia="仿宋_GB2312" w:hAnsi="仿宋_GB2312" w:cs="仿宋_GB2312"/>
                <w:color w:val="auto"/>
                <w:kern w:val="0"/>
                <w:sz w:val="28"/>
                <w:szCs w:val="28"/>
                <w:lang w:eastAsia="zh-CN"/>
              </w:rPr>
              <w:t>（提供</w:t>
            </w:r>
            <w:r>
              <w:rPr>
                <w:rFonts w:ascii="仿宋_GB2312" w:eastAsia="仿宋_GB2312" w:hAnsi="仿宋_GB2312" w:cs="仿宋_GB2312"/>
                <w:color w:val="auto"/>
                <w:sz w:val="28"/>
                <w:szCs w:val="28"/>
                <w:lang w:val="en" w:eastAsia="zh-CN"/>
              </w:rPr>
              <w:t>法人</w:t>
            </w:r>
            <w:r>
              <w:rPr>
                <w:rFonts w:ascii="仿宋_GB2312" w:eastAsia="仿宋_GB2312" w:hAnsi="仿宋_GB2312" w:cs="仿宋_GB2312"/>
                <w:color w:val="auto"/>
                <w:sz w:val="28"/>
                <w:szCs w:val="28"/>
                <w:lang w:val="en-US" w:eastAsia="zh-CN"/>
              </w:rPr>
              <w:t>或者非法人组织的营业执照等证明文件或自然人的身份证明</w:t>
            </w:r>
            <w:r>
              <w:rPr>
                <w:rFonts w:ascii="仿宋_GB2312" w:eastAsia="仿宋_GB2312" w:hAnsi="仿宋_GB2312" w:cs="仿宋_GB2312"/>
                <w:color w:val="auto"/>
                <w:kern w:val="0"/>
                <w:sz w:val="28"/>
                <w:szCs w:val="28"/>
                <w:lang w:eastAsia="zh-CN"/>
              </w:rPr>
              <w:t>）</w:t>
            </w:r>
            <w:r>
              <w:rPr>
                <w:rFonts w:ascii="仿宋_GB2312" w:eastAsia="仿宋_GB2312" w:hAnsi="仿宋_GB2312" w:cs="仿宋_GB2312"/>
                <w:color w:val="auto"/>
                <w:sz w:val="28"/>
                <w:szCs w:val="28"/>
                <w:lang w:val="en-US" w:eastAsia="zh-CN"/>
              </w:rPr>
              <w:t>；</w:t>
            </w:r>
          </w:p>
          <w:p w14:paraId="70CF6569" w14:textId="77777777" w:rsidR="00000000" w:rsidRDefault="00000000">
            <w:pPr>
              <w:spacing w:line="460" w:lineRule="exact"/>
              <w:rPr>
                <w:rFonts w:ascii="仿宋_GB2312" w:eastAsia="仿宋_GB2312" w:hAnsi="仿宋_GB2312" w:cs="仿宋_GB2312" w:hint="default"/>
                <w:color w:val="auto"/>
                <w:sz w:val="28"/>
                <w:szCs w:val="28"/>
                <w:lang w:val="en-US" w:eastAsia="zh-CN"/>
              </w:rPr>
            </w:pPr>
            <w:r>
              <w:rPr>
                <w:rFonts w:ascii="仿宋_GB2312" w:eastAsia="仿宋_GB2312" w:hAnsi="仿宋_GB2312" w:cs="仿宋_GB2312"/>
                <w:color w:val="auto"/>
                <w:sz w:val="28"/>
                <w:szCs w:val="28"/>
                <w:lang w:val="en-US" w:eastAsia="zh-CN"/>
              </w:rPr>
              <w:t>（2）具有良好的商业信誉和健全的财务会计管理制度（提供投标人2025年度经审计的财务报告，要求</w:t>
            </w:r>
            <w:r>
              <w:rPr>
                <w:rFonts w:ascii="仿宋_GB2312" w:eastAsia="仿宋_GB2312" w:hAnsi="仿宋_GB2312" w:cs="仿宋_GB2312"/>
                <w:color w:val="auto"/>
                <w:sz w:val="28"/>
                <w:szCs w:val="28"/>
                <w:shd w:val="clear" w:color="auto" w:fill="FFFFFF"/>
              </w:rPr>
              <w:t>注册会计师签名盖章并经会计师事务所盖章</w:t>
            </w:r>
            <w:r>
              <w:rPr>
                <w:rFonts w:ascii="仿宋_GB2312" w:eastAsia="仿宋_GB2312" w:hAnsi="仿宋_GB2312" w:cs="仿宋_GB2312"/>
                <w:color w:val="auto"/>
                <w:sz w:val="28"/>
                <w:szCs w:val="28"/>
                <w:shd w:val="clear" w:color="auto" w:fill="FFFFFF"/>
                <w:lang w:eastAsia="zh-CN"/>
              </w:rPr>
              <w:t>，</w:t>
            </w:r>
            <w:r>
              <w:rPr>
                <w:rFonts w:ascii="仿宋_GB2312" w:eastAsia="仿宋_GB2312" w:hAnsi="仿宋_GB2312" w:cs="仿宋_GB2312"/>
                <w:color w:val="auto"/>
                <w:sz w:val="28"/>
                <w:szCs w:val="28"/>
                <w:lang w:val="en-US" w:eastAsia="zh-CN"/>
              </w:rPr>
              <w:t>如截止开标时间投标人成立时间不足1年的，须提供其开户银行出具的资信证明等；非法人组织或自然人的，提供财务报告或开户银行出具的资信证明）；</w:t>
            </w:r>
          </w:p>
          <w:p w14:paraId="5F726E2B" w14:textId="77777777" w:rsidR="00000000" w:rsidRDefault="00000000">
            <w:pPr>
              <w:spacing w:line="460" w:lineRule="exact"/>
              <w:jc w:val="left"/>
              <w:rPr>
                <w:rFonts w:ascii="仿宋_GB2312" w:eastAsia="仿宋_GB2312" w:hAnsi="仿宋_GB2312" w:cs="仿宋_GB2312" w:hint="default"/>
                <w:color w:val="auto"/>
                <w:sz w:val="28"/>
                <w:szCs w:val="28"/>
                <w:lang w:val="en-US" w:eastAsia="zh-CN"/>
              </w:rPr>
            </w:pPr>
            <w:r>
              <w:rPr>
                <w:rFonts w:ascii="仿宋_GB2312" w:eastAsia="仿宋_GB2312" w:hAnsi="仿宋_GB2312" w:cs="仿宋_GB2312"/>
                <w:color w:val="auto"/>
                <w:sz w:val="28"/>
                <w:szCs w:val="28"/>
                <w:lang w:val="en-US" w:eastAsia="zh-CN"/>
              </w:rPr>
              <w:t>（3）依法缴纳税收和依法缴纳社会保障资金的证明材料符合招标文件规定（</w:t>
            </w:r>
            <w:r>
              <w:rPr>
                <w:rFonts w:ascii="仿宋" w:eastAsia="仿宋" w:hAnsi="仿宋" w:cs="仿宋"/>
                <w:color w:val="auto"/>
                <w:sz w:val="28"/>
                <w:szCs w:val="28"/>
                <w:lang w:val="en-US" w:eastAsia="zh-CN"/>
              </w:rPr>
              <w:t>提供自</w:t>
            </w:r>
            <w:r>
              <w:rPr>
                <w:rFonts w:ascii="仿宋" w:eastAsia="仿宋" w:hAnsi="仿宋" w:cs="仿宋"/>
                <w:color w:val="auto"/>
                <w:sz w:val="28"/>
                <w:szCs w:val="28"/>
                <w:lang w:val="en" w:eastAsia="zh-CN"/>
              </w:rPr>
              <w:t>202</w:t>
            </w:r>
            <w:r>
              <w:rPr>
                <w:rFonts w:ascii="仿宋" w:eastAsia="仿宋" w:hAnsi="仿宋" w:cs="仿宋"/>
                <w:color w:val="auto"/>
                <w:sz w:val="28"/>
                <w:szCs w:val="28"/>
                <w:lang w:val="en-US" w:eastAsia="zh-CN"/>
              </w:rPr>
              <w:t>6</w:t>
            </w:r>
            <w:r>
              <w:rPr>
                <w:rFonts w:ascii="仿宋" w:eastAsia="仿宋" w:hAnsi="仿宋" w:cs="仿宋"/>
                <w:color w:val="auto"/>
                <w:sz w:val="28"/>
                <w:szCs w:val="28"/>
                <w:lang w:val="en" w:eastAsia="zh-CN"/>
              </w:rPr>
              <w:t>年</w:t>
            </w:r>
            <w:r>
              <w:rPr>
                <w:rFonts w:ascii="仿宋" w:eastAsia="仿宋" w:hAnsi="仿宋" w:cs="仿宋"/>
                <w:color w:val="auto"/>
                <w:sz w:val="28"/>
                <w:szCs w:val="28"/>
                <w:lang w:val="en-US" w:eastAsia="zh-CN"/>
              </w:rPr>
              <w:t>1</w:t>
            </w:r>
            <w:r>
              <w:rPr>
                <w:rFonts w:ascii="仿宋" w:eastAsia="仿宋" w:hAnsi="仿宋" w:cs="仿宋"/>
                <w:color w:val="auto"/>
                <w:sz w:val="28"/>
                <w:szCs w:val="28"/>
                <w:lang w:val="en" w:eastAsia="zh-CN"/>
              </w:rPr>
              <w:t>月1日</w:t>
            </w:r>
            <w:r>
              <w:rPr>
                <w:rFonts w:ascii="仿宋" w:eastAsia="仿宋" w:hAnsi="仿宋" w:cs="仿宋"/>
                <w:color w:val="auto"/>
                <w:sz w:val="28"/>
                <w:szCs w:val="28"/>
                <w:lang w:val="en-US" w:eastAsia="zh-CN"/>
              </w:rPr>
              <w:t>以来至少一个月的纳税证明和社保缴纳证明，依法免税或不需要缴纳社会保障资金的，应提供相应文件证明其依法免税或不需要缴纳</w:t>
            </w:r>
            <w:r>
              <w:rPr>
                <w:rFonts w:ascii="仿宋_GB2312" w:eastAsia="仿宋_GB2312" w:hAnsi="仿宋_GB2312" w:cs="仿宋_GB2312"/>
                <w:color w:val="auto"/>
                <w:sz w:val="28"/>
                <w:szCs w:val="28"/>
                <w:lang w:val="en-US" w:eastAsia="zh-CN"/>
              </w:rPr>
              <w:t>）；</w:t>
            </w:r>
          </w:p>
          <w:p w14:paraId="43F95FBB" w14:textId="77777777" w:rsidR="00000000" w:rsidRDefault="00000000">
            <w:pPr>
              <w:spacing w:line="460" w:lineRule="exact"/>
              <w:rPr>
                <w:rFonts w:ascii="仿宋_GB2312" w:eastAsia="仿宋_GB2312" w:hAnsi="仿宋_GB2312" w:cs="仿宋_GB2312" w:hint="default"/>
                <w:color w:val="auto"/>
                <w:sz w:val="28"/>
                <w:szCs w:val="28"/>
                <w:lang w:val="en-US" w:eastAsia="zh-CN"/>
              </w:rPr>
            </w:pPr>
            <w:r>
              <w:rPr>
                <w:rFonts w:ascii="仿宋_GB2312" w:eastAsia="仿宋_GB2312" w:hAnsi="仿宋_GB2312" w:cs="仿宋_GB2312"/>
                <w:color w:val="auto"/>
                <w:sz w:val="28"/>
                <w:szCs w:val="28"/>
                <w:lang w:val="en-US" w:eastAsia="zh-CN"/>
              </w:rPr>
              <w:t>（4）具有履行合同所必需的设备和专业技术能力（提供声明函）；</w:t>
            </w:r>
          </w:p>
          <w:p w14:paraId="50DA694A" w14:textId="77777777" w:rsidR="00000000" w:rsidRDefault="00000000">
            <w:pPr>
              <w:spacing w:line="460" w:lineRule="exact"/>
              <w:jc w:val="left"/>
              <w:rPr>
                <w:rFonts w:ascii="仿宋_GB2312" w:eastAsia="仿宋_GB2312" w:hAnsi="仿宋_GB2312" w:cs="仿宋_GB2312" w:hint="default"/>
                <w:color w:val="auto"/>
                <w:sz w:val="28"/>
                <w:szCs w:val="28"/>
                <w:lang w:val="en" w:eastAsia="zh-CN"/>
              </w:rPr>
            </w:pPr>
            <w:r>
              <w:rPr>
                <w:rFonts w:ascii="仿宋_GB2312" w:eastAsia="仿宋_GB2312" w:hAnsi="仿宋_GB2312" w:cs="仿宋_GB2312"/>
                <w:color w:val="auto"/>
                <w:sz w:val="28"/>
                <w:szCs w:val="28"/>
                <w:lang w:val="en-US" w:eastAsia="zh-CN"/>
              </w:rPr>
              <w:t>（5）参加政府采购活动前3年内在经营活动中没有重大违法记录的声明</w:t>
            </w:r>
            <w:r>
              <w:rPr>
                <w:rFonts w:ascii="仿宋_GB2312" w:eastAsia="仿宋_GB2312" w:hAnsi="仿宋_GB2312" w:cs="仿宋_GB2312"/>
                <w:color w:val="auto"/>
                <w:sz w:val="28"/>
                <w:szCs w:val="28"/>
                <w:lang w:val="en" w:eastAsia="zh-CN"/>
              </w:rPr>
              <w:t>;</w:t>
            </w:r>
          </w:p>
          <w:p w14:paraId="66062C59" w14:textId="77777777" w:rsidR="00000000" w:rsidRDefault="00000000">
            <w:pPr>
              <w:spacing w:line="460" w:lineRule="exact"/>
              <w:jc w:val="left"/>
              <w:rPr>
                <w:rFonts w:ascii="仿宋_GB2312" w:eastAsia="仿宋_GB2312" w:hAnsi="仿宋_GB2312" w:cs="仿宋_GB2312" w:hint="default"/>
                <w:color w:val="auto"/>
                <w:sz w:val="28"/>
                <w:szCs w:val="28"/>
                <w:lang w:val="en" w:eastAsia="zh-CN"/>
              </w:rPr>
            </w:pPr>
            <w:r>
              <w:rPr>
                <w:rFonts w:ascii="仿宋_GB2312" w:eastAsia="仿宋_GB2312" w:hAnsi="仿宋_GB2312" w:cs="仿宋_GB2312"/>
                <w:color w:val="auto"/>
                <w:sz w:val="28"/>
                <w:szCs w:val="28"/>
                <w:lang w:val="en-US" w:eastAsia="zh-CN"/>
              </w:rPr>
              <w:t>（6）信用查询记录符合招标文件规定</w:t>
            </w:r>
            <w:r>
              <w:rPr>
                <w:rFonts w:ascii="仿宋" w:eastAsia="仿宋" w:hAnsi="仿宋" w:cs="仿宋"/>
                <w:color w:val="auto"/>
                <w:sz w:val="28"/>
                <w:szCs w:val="28"/>
                <w:lang w:eastAsia="zh-CN"/>
              </w:rPr>
              <w:t>（采购人查询，投标人无需提供证明材料）</w:t>
            </w:r>
            <w:r>
              <w:rPr>
                <w:rFonts w:ascii="仿宋_GB2312" w:eastAsia="仿宋_GB2312" w:hAnsi="仿宋_GB2312" w:cs="仿宋_GB2312"/>
                <w:color w:val="auto"/>
                <w:sz w:val="28"/>
                <w:szCs w:val="28"/>
                <w:lang w:val="en" w:eastAsia="zh-CN"/>
              </w:rPr>
              <w:t>;</w:t>
            </w:r>
          </w:p>
          <w:p w14:paraId="15E044D3" w14:textId="77777777" w:rsidR="00000000" w:rsidRDefault="00000000">
            <w:pPr>
              <w:spacing w:line="460" w:lineRule="exact"/>
              <w:jc w:val="left"/>
              <w:rPr>
                <w:rFonts w:ascii="仿宋_GB2312" w:eastAsia="仿宋_GB2312" w:hAnsi="仿宋_GB2312" w:cs="仿宋_GB2312" w:hint="default"/>
                <w:color w:val="auto"/>
                <w:sz w:val="28"/>
                <w:szCs w:val="28"/>
                <w:lang w:val="en-US" w:eastAsia="zh-CN"/>
              </w:rPr>
            </w:pPr>
            <w:r>
              <w:rPr>
                <w:rFonts w:ascii="仿宋_GB2312" w:eastAsia="仿宋_GB2312" w:hAnsi="仿宋_GB2312" w:cs="仿宋_GB2312"/>
                <w:color w:val="auto"/>
                <w:sz w:val="28"/>
                <w:szCs w:val="28"/>
                <w:lang w:val="en-US" w:eastAsia="zh-CN"/>
              </w:rPr>
              <w:t>（7）</w:t>
            </w:r>
            <w:r>
              <w:rPr>
                <w:rFonts w:ascii="仿宋" w:eastAsia="仿宋" w:hAnsi="仿宋" w:cs="仿宋"/>
                <w:color w:val="auto"/>
                <w:sz w:val="28"/>
                <w:szCs w:val="28"/>
                <w:lang w:val="en-US" w:eastAsia="zh-CN"/>
              </w:rPr>
              <w:t>单位负责人为同一人或者存在直接控股、管理关系的不同投标人，不得参加同一合同项下的政府采购活动（提供</w:t>
            </w:r>
            <w:r>
              <w:rPr>
                <w:rFonts w:ascii="仿宋_GB2312" w:eastAsia="仿宋_GB2312" w:hAnsi="仿宋_GB2312" w:cs="仿宋_GB2312"/>
                <w:color w:val="auto"/>
                <w:kern w:val="0"/>
                <w:sz w:val="28"/>
                <w:szCs w:val="28"/>
                <w:lang w:val="en-US" w:eastAsia="zh-CN"/>
              </w:rPr>
              <w:t>关联关系名单，</w:t>
            </w:r>
            <w:r>
              <w:rPr>
                <w:rFonts w:ascii="仿宋" w:eastAsia="仿宋" w:hAnsi="仿宋" w:cs="仿宋"/>
                <w:color w:val="auto"/>
                <w:sz w:val="28"/>
                <w:szCs w:val="28"/>
                <w:lang w:eastAsia="zh-CN"/>
              </w:rPr>
              <w:t>不满足本项的各投标人资格均不合格）</w:t>
            </w:r>
            <w:r>
              <w:rPr>
                <w:rFonts w:ascii="仿宋_GB2312" w:eastAsia="仿宋_GB2312" w:hAnsi="仿宋_GB2312" w:cs="仿宋_GB2312" w:hint="default"/>
                <w:color w:val="auto"/>
                <w:sz w:val="28"/>
                <w:szCs w:val="28"/>
                <w:lang w:val="en-US" w:eastAsia="zh-CN"/>
              </w:rPr>
              <w:t>；</w:t>
            </w:r>
          </w:p>
          <w:p w14:paraId="57BD1B1B" w14:textId="77777777" w:rsidR="00000000" w:rsidRDefault="00000000">
            <w:pPr>
              <w:spacing w:line="4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（8）</w:t>
            </w:r>
            <w:r>
              <w:rPr>
                <w:rFonts w:ascii="仿宋" w:eastAsia="仿宋" w:hAnsi="仿宋" w:cs="仿宋"/>
                <w:color w:val="auto"/>
                <w:sz w:val="28"/>
                <w:szCs w:val="28"/>
                <w:lang w:eastAsia="zh-CN"/>
              </w:rPr>
              <w:t>非联合体投标（投标人无需提供证明材料）；</w:t>
            </w:r>
          </w:p>
          <w:p w14:paraId="0CC5CD74" w14:textId="77777777" w:rsidR="00000000" w:rsidRDefault="00000000">
            <w:pPr>
              <w:spacing w:line="540" w:lineRule="exact"/>
            </w:pPr>
            <w:r>
              <w:rPr>
                <w:rFonts w:ascii="仿宋_GB2312" w:eastAsia="仿宋_GB2312" w:hAnsi="仿宋_GB2312" w:cs="仿宋_GB2312"/>
                <w:color w:val="auto"/>
                <w:sz w:val="28"/>
                <w:szCs w:val="28"/>
                <w:lang w:val="en-US" w:eastAsia="zh-CN"/>
              </w:rPr>
              <w:lastRenderedPageBreak/>
              <w:t>（9）其他资格要求符合招标文件规定。</w:t>
            </w:r>
          </w:p>
        </w:tc>
      </w:tr>
      <w:tr w:rsidR="00000000" w14:paraId="42444958" w14:textId="77777777">
        <w:trPr>
          <w:trHeight w:val="6962"/>
        </w:trPr>
        <w:tc>
          <w:tcPr>
            <w:tcW w:w="952" w:type="dxa"/>
            <w:vAlign w:val="center"/>
          </w:tcPr>
          <w:p w14:paraId="6E52DB04" w14:textId="77777777" w:rsidR="00000000" w:rsidRDefault="00000000">
            <w:pPr>
              <w:spacing w:line="48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lastRenderedPageBreak/>
              <w:t>3</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rPr>
              <w:t>.4</w:t>
            </w:r>
          </w:p>
        </w:tc>
        <w:tc>
          <w:tcPr>
            <w:tcW w:w="7751" w:type="dxa"/>
            <w:vAlign w:val="center"/>
          </w:tcPr>
          <w:p w14:paraId="7BA925F4" w14:textId="77777777" w:rsidR="00000000" w:rsidRDefault="00000000">
            <w:pPr>
              <w:spacing w:line="480" w:lineRule="exact"/>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 xml:space="preserve">信用查询时间: </w:t>
            </w:r>
          </w:p>
          <w:p w14:paraId="23220B70" w14:textId="77777777" w:rsidR="00000000" w:rsidRDefault="00000000">
            <w:pPr>
              <w:spacing w:line="54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rPr>
              <w:t>采购人</w:t>
            </w:r>
            <w:r>
              <w:rPr>
                <w:rFonts w:ascii="仿宋_GB2312" w:eastAsia="仿宋_GB2312" w:hAnsi="仿宋_GB2312" w:cs="仿宋_GB2312"/>
                <w:color w:val="auto"/>
                <w:sz w:val="28"/>
                <w:szCs w:val="28"/>
                <w:lang w:val="en-US" w:eastAsia="zh-CN"/>
              </w:rPr>
              <w:t>根据《关于在政府采购活动中查询及使用信用记录有关问题的通知》(财库〔2016〕125号)的要求，</w:t>
            </w:r>
            <w:r>
              <w:rPr>
                <w:rFonts w:ascii="仿宋_GB2312" w:eastAsia="仿宋_GB2312" w:hAnsi="仿宋_GB2312" w:cs="仿宋_GB2312"/>
                <w:color w:val="auto"/>
                <w:sz w:val="28"/>
                <w:szCs w:val="28"/>
              </w:rPr>
              <w:t>通过“信用中国”网站(www.creditchina.gov.cn)、“中国政府采购网”网站(www.ccgp.gov.cn)等渠道查询</w:t>
            </w:r>
            <w:r>
              <w:rPr>
                <w:rFonts w:ascii="仿宋_GB2312" w:eastAsia="仿宋_GB2312" w:hAnsi="仿宋_GB2312" w:cs="仿宋_GB2312"/>
                <w:color w:val="auto"/>
                <w:sz w:val="28"/>
                <w:szCs w:val="28"/>
                <w:lang w:eastAsia="zh-CN"/>
              </w:rPr>
              <w:t>投标人</w:t>
            </w:r>
            <w:r>
              <w:rPr>
                <w:rFonts w:ascii="仿宋_GB2312" w:eastAsia="仿宋_GB2312" w:hAnsi="仿宋_GB2312" w:cs="仿宋_GB2312"/>
                <w:color w:val="auto"/>
                <w:sz w:val="28"/>
                <w:szCs w:val="28"/>
              </w:rPr>
              <w:t>在提交</w:t>
            </w:r>
            <w:r>
              <w:rPr>
                <w:rFonts w:ascii="仿宋_GB2312" w:eastAsia="仿宋_GB2312" w:hAnsi="仿宋_GB2312" w:cs="仿宋_GB2312"/>
                <w:color w:val="auto"/>
                <w:sz w:val="28"/>
                <w:szCs w:val="28"/>
                <w:lang w:eastAsia="zh-CN"/>
              </w:rPr>
              <w:t>投标</w:t>
            </w:r>
            <w:r>
              <w:rPr>
                <w:rFonts w:ascii="仿宋_GB2312" w:eastAsia="仿宋_GB2312" w:hAnsi="仿宋_GB2312" w:cs="仿宋_GB2312"/>
                <w:color w:val="auto"/>
                <w:sz w:val="28"/>
                <w:szCs w:val="28"/>
              </w:rPr>
              <w:t>文件</w:t>
            </w:r>
            <w:r>
              <w:rPr>
                <w:rFonts w:ascii="仿宋_GB2312" w:eastAsia="仿宋_GB2312" w:hAnsi="仿宋_GB2312" w:cs="仿宋_GB2312"/>
                <w:color w:val="auto"/>
                <w:sz w:val="28"/>
                <w:szCs w:val="28"/>
                <w:lang w:eastAsia="zh-CN"/>
              </w:rPr>
              <w:t>截止时间后当天</w:t>
            </w:r>
            <w:r>
              <w:rPr>
                <w:rFonts w:ascii="仿宋_GB2312" w:eastAsia="仿宋_GB2312" w:hAnsi="仿宋_GB2312" w:cs="仿宋_GB2312"/>
                <w:color w:val="auto"/>
                <w:sz w:val="28"/>
                <w:szCs w:val="28"/>
              </w:rPr>
              <w:t>的信用记录</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拒绝列入失信被执行人名单、重大税收违法案件当事人名单(重大税收违法失信主体)、政府采购严重违法失信行为记录名单的供应商参加本项目的采购活动。</w:t>
            </w:r>
          </w:p>
          <w:p w14:paraId="6C1D7CA9" w14:textId="77777777" w:rsidR="00000000" w:rsidRDefault="00000000">
            <w:pPr>
              <w:spacing w:line="480" w:lineRule="exact"/>
              <w:rPr>
                <w:rFonts w:ascii="仿宋_GB2312" w:eastAsia="仿宋_GB2312" w:hAnsi="仿宋_GB2312" w:cs="仿宋_GB2312"/>
                <w:sz w:val="28"/>
                <w:szCs w:val="28"/>
              </w:rPr>
            </w:pPr>
            <w:r>
              <w:rPr>
                <w:rFonts w:ascii="仿宋_GB2312" w:eastAsia="仿宋_GB2312" w:hAnsi="仿宋_GB2312" w:cs="仿宋_GB2312"/>
                <w:b/>
                <w:bCs/>
                <w:sz w:val="28"/>
                <w:szCs w:val="28"/>
                <w:lang w:val="en-US" w:eastAsia="zh-CN"/>
              </w:rPr>
              <w:t>查询及记录方式：</w:t>
            </w:r>
            <w:r>
              <w:rPr>
                <w:rFonts w:ascii="仿宋_GB2312" w:eastAsia="仿宋_GB2312" w:hAnsi="仿宋_GB2312" w:cs="仿宋_GB2312"/>
                <w:sz w:val="28"/>
                <w:szCs w:val="28"/>
                <w:lang w:val="en-US" w:eastAsia="zh-CN"/>
              </w:rPr>
              <w:t>采购人将查询网页打印、存档备查。投标人不良信用记录以采购人查询结果为准，采购人查询之后，网站信息发生的任何变更均不再作为评审依据，投标人自行提供的与网站信息不一致的其他证明材料亦不作为评审依据。</w:t>
            </w:r>
          </w:p>
        </w:tc>
      </w:tr>
      <w:tr w:rsidR="00000000" w14:paraId="0C516927" w14:textId="77777777">
        <w:trPr>
          <w:trHeight w:val="1890"/>
        </w:trPr>
        <w:tc>
          <w:tcPr>
            <w:tcW w:w="952" w:type="dxa"/>
            <w:vAlign w:val="center"/>
          </w:tcPr>
          <w:p w14:paraId="50BE88D0" w14:textId="77777777" w:rsidR="00000000" w:rsidRDefault="00000000">
            <w:pPr>
              <w:spacing w:line="48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.1</w:t>
            </w:r>
          </w:p>
        </w:tc>
        <w:tc>
          <w:tcPr>
            <w:tcW w:w="7751" w:type="dxa"/>
            <w:vAlign w:val="center"/>
          </w:tcPr>
          <w:p w14:paraId="38937738" w14:textId="77777777" w:rsidR="00000000" w:rsidRDefault="00000000">
            <w:pPr>
              <w:spacing w:line="480" w:lineRule="exact"/>
              <w:rPr>
                <w:rFonts w:ascii="仿宋_GB2312" w:eastAsia="仿宋_GB2312" w:hAnsi="仿宋_GB2312" w:cs="仿宋_GB2312"/>
                <w:b/>
                <w:sz w:val="28"/>
                <w:szCs w:val="28"/>
              </w:rPr>
            </w:pPr>
            <w:r>
              <w:rPr>
                <w:rFonts w:ascii="仿宋_GB2312" w:eastAsia="仿宋_GB2312" w:hAnsi="仿宋_GB2312" w:cs="仿宋_GB2312"/>
                <w:sz w:val="28"/>
                <w:szCs w:val="28"/>
              </w:rPr>
              <w:t>评标委员会负责具体评标事务。评标委员会由采购人代表和评审专家组成，成员人数应当为</w:t>
            </w:r>
            <w:r>
              <w:rPr>
                <w:rFonts w:ascii="仿宋_GB2312" w:eastAsia="仿宋_GB2312" w:hAnsi="仿宋_GB2312" w:cs="仿宋_GB2312"/>
                <w:sz w:val="28"/>
                <w:szCs w:val="28"/>
                <w:u w:val="single"/>
                <w:lang w:val="en-US" w:eastAsia="zh-CN"/>
              </w:rPr>
              <w:t xml:space="preserve"> 7 </w:t>
            </w:r>
            <w:r>
              <w:rPr>
                <w:rFonts w:ascii="仿宋_GB2312" w:eastAsia="仿宋_GB2312" w:hAnsi="仿宋_GB2312" w:cs="仿宋_GB2312"/>
                <w:sz w:val="28"/>
                <w:szCs w:val="28"/>
              </w:rPr>
              <w:t>人</w:t>
            </w:r>
            <w:r>
              <w:rPr>
                <w:rFonts w:ascii="仿宋_GB2312" w:eastAsia="仿宋_GB2312" w:hAnsi="仿宋_GB2312" w:cs="仿宋_GB2312"/>
                <w:sz w:val="28"/>
                <w:szCs w:val="28"/>
                <w:lang w:val="en-US" w:eastAsia="zh-CN"/>
              </w:rPr>
              <w:t>及以上单数</w:t>
            </w:r>
            <w:r>
              <w:rPr>
                <w:rFonts w:ascii="仿宋_GB2312" w:eastAsia="仿宋_GB2312" w:hAnsi="仿宋_GB2312" w:cs="仿宋_GB2312"/>
                <w:sz w:val="28"/>
                <w:szCs w:val="28"/>
              </w:rPr>
              <w:t>，其中评审专家不得少于成员总数的三分之二。</w:t>
            </w:r>
          </w:p>
        </w:tc>
      </w:tr>
      <w:tr w:rsidR="00000000" w14:paraId="606A11B7" w14:textId="77777777">
        <w:trPr>
          <w:trHeight w:val="2809"/>
        </w:trPr>
        <w:tc>
          <w:tcPr>
            <w:tcW w:w="952" w:type="dxa"/>
            <w:vAlign w:val="center"/>
          </w:tcPr>
          <w:p w14:paraId="2A3BAD6C" w14:textId="77777777" w:rsidR="00000000" w:rsidRDefault="00000000">
            <w:pPr>
              <w:spacing w:line="48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rPr>
              <w:t>.1</w:t>
            </w:r>
          </w:p>
        </w:tc>
        <w:tc>
          <w:tcPr>
            <w:tcW w:w="7751" w:type="dxa"/>
            <w:vAlign w:val="center"/>
          </w:tcPr>
          <w:p w14:paraId="4E78E12C" w14:textId="77777777" w:rsidR="00000000" w:rsidRDefault="00000000">
            <w:pPr>
              <w:spacing w:line="54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t>中小企业扶持：</w:t>
            </w:r>
          </w:p>
          <w:p w14:paraId="0E634621" w14:textId="77777777" w:rsidR="00000000" w:rsidRDefault="00000000">
            <w:pPr>
              <w:spacing w:line="54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根据《政府采购促进中小企业发展管理办法》：价格评审优惠（未预留采购份额的采购项目），</w:t>
            </w:r>
            <w:r>
              <w:rPr>
                <w:rFonts w:ascii="仿宋_GB2312" w:eastAsia="仿宋_GB2312" w:hAnsi="仿宋_GB2312" w:cs="仿宋_GB2312"/>
                <w:color w:val="auto"/>
                <w:sz w:val="28"/>
                <w:szCs w:val="28"/>
              </w:rPr>
              <w:t>对</w:t>
            </w:r>
            <w:r>
              <w:rPr>
                <w:rFonts w:ascii="仿宋_GB2312" w:eastAsia="仿宋_GB2312" w:hAnsi="仿宋_GB2312" w:cs="仿宋_GB2312"/>
                <w:color w:val="auto"/>
                <w:sz w:val="28"/>
                <w:szCs w:val="28"/>
                <w:lang w:val="en-US" w:eastAsia="zh-CN"/>
              </w:rPr>
              <w:t>小型或微型企业的</w:t>
            </w:r>
            <w:r>
              <w:rPr>
                <w:rFonts w:ascii="仿宋_GB2312" w:eastAsia="仿宋_GB2312" w:hAnsi="仿宋_GB2312" w:cs="仿宋_GB2312"/>
                <w:color w:val="auto"/>
                <w:sz w:val="28"/>
                <w:szCs w:val="28"/>
                <w:lang w:eastAsia="zh-CN"/>
              </w:rPr>
              <w:t>投标人</w:t>
            </w:r>
            <w:r>
              <w:rPr>
                <w:rFonts w:ascii="仿宋_GB2312" w:eastAsia="仿宋_GB2312" w:hAnsi="仿宋_GB2312" w:cs="仿宋_GB2312"/>
                <w:color w:val="auto"/>
                <w:sz w:val="28"/>
                <w:szCs w:val="28"/>
              </w:rPr>
              <w:t>报价给予</w:t>
            </w:r>
            <w:r>
              <w:rPr>
                <w:rFonts w:ascii="仿宋_GB2312" w:eastAsia="仿宋_GB2312" w:hAnsi="仿宋_GB2312" w:cs="仿宋_GB2312"/>
                <w:color w:val="auto"/>
                <w:sz w:val="28"/>
                <w:szCs w:val="28"/>
                <w:u w:val="single"/>
                <w:lang w:val="en-US" w:eastAsia="zh-CN"/>
              </w:rPr>
              <w:t xml:space="preserve"> 10  </w:t>
            </w:r>
            <w:r>
              <w:rPr>
                <w:rFonts w:ascii="仿宋_GB2312" w:eastAsia="仿宋_GB2312" w:hAnsi="仿宋_GB2312" w:cs="仿宋_GB2312"/>
                <w:color w:val="auto"/>
                <w:sz w:val="28"/>
                <w:szCs w:val="28"/>
              </w:rPr>
              <w:t>%</w:t>
            </w:r>
            <w:r>
              <w:rPr>
                <w:rFonts w:ascii="仿宋_GB2312" w:eastAsia="仿宋_GB2312" w:hAnsi="仿宋_GB2312" w:cs="仿宋_GB2312"/>
                <w:color w:val="auto"/>
                <w:sz w:val="28"/>
                <w:szCs w:val="28"/>
                <w:lang w:val="en-US" w:eastAsia="zh-CN"/>
              </w:rPr>
              <w:t>的扣除，用扣除后的价格参与评审。</w:t>
            </w:r>
          </w:p>
          <w:p w14:paraId="11861E1B" w14:textId="77777777" w:rsidR="00000000" w:rsidRDefault="00000000">
            <w:pPr>
              <w:spacing w:line="540" w:lineRule="exact"/>
              <w:ind w:firstLineChars="200" w:firstLine="560"/>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小型和微型企业的认定根据投标人提供的《中小企业声明函》（第五章 投标文件格式）进行。</w:t>
            </w:r>
          </w:p>
          <w:p w14:paraId="613DBB89" w14:textId="77777777" w:rsidR="00000000" w:rsidRDefault="00000000">
            <w:pPr>
              <w:spacing w:line="360" w:lineRule="auto"/>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hint="default"/>
                <w:color w:val="auto"/>
                <w:sz w:val="28"/>
                <w:szCs w:val="28"/>
                <w:lang w:val="en-US" w:eastAsia="zh-CN"/>
              </w:rPr>
              <w:lastRenderedPageBreak/>
              <w:t>残疾人福利性单位视同小型、微</w:t>
            </w:r>
            <w:r>
              <w:rPr>
                <w:rFonts w:ascii="仿宋_GB2312" w:eastAsia="仿宋_GB2312" w:hAnsi="仿宋_GB2312" w:cs="仿宋_GB2312" w:hint="default"/>
                <w:sz w:val="28"/>
                <w:szCs w:val="28"/>
                <w:lang w:val="en-US" w:eastAsia="zh-CN"/>
              </w:rPr>
              <w:t>型企业，残疾人福利性单位须符合《财政部民政部中国残疾人联合会关于促进残疾人就业政府采购政策的通知》（财库〔2017〕141 号）要求，提供《残疾人福利性单位声明函》。</w:t>
            </w:r>
          </w:p>
          <w:p w14:paraId="18506CC9" w14:textId="77777777" w:rsidR="00000000" w:rsidRDefault="00000000">
            <w:pPr>
              <w:spacing w:line="480" w:lineRule="exact"/>
              <w:rPr>
                <w:rFonts w:hint="default"/>
                <w:lang w:val="en-US" w:eastAsia="zh-CN"/>
              </w:rPr>
            </w:pPr>
            <w:r>
              <w:rPr>
                <w:rFonts w:ascii="仿宋_GB2312" w:eastAsia="仿宋_GB2312" w:hAnsi="仿宋_GB2312" w:cs="仿宋_GB2312"/>
                <w:b/>
                <w:bCs/>
                <w:sz w:val="28"/>
                <w:szCs w:val="28"/>
                <w:lang w:val="en-US" w:eastAsia="zh-CN"/>
              </w:rPr>
              <w:t>本采购项目所属行业：</w:t>
            </w:r>
            <w:r>
              <w:rPr>
                <w:rFonts w:ascii="仿宋_GB2312" w:eastAsia="仿宋_GB2312" w:hAnsi="仿宋_GB2312" w:cs="仿宋_GB2312"/>
                <w:b/>
                <w:bCs/>
                <w:sz w:val="28"/>
                <w:szCs w:val="28"/>
                <w:u w:val="single"/>
                <w:lang w:val="en-US" w:eastAsia="zh-CN"/>
              </w:rPr>
              <w:t>物业管理</w:t>
            </w:r>
            <w:r>
              <w:rPr>
                <w:rFonts w:ascii="仿宋_GB2312" w:eastAsia="仿宋_GB2312" w:hAnsi="仿宋_GB2312" w:cs="仿宋_GB2312"/>
                <w:b/>
                <w:bCs/>
                <w:sz w:val="28"/>
                <w:szCs w:val="28"/>
                <w:lang w:val="en-US" w:eastAsia="zh-CN"/>
              </w:rPr>
              <w:t xml:space="preserve">。 </w:t>
            </w:r>
          </w:p>
        </w:tc>
      </w:tr>
      <w:tr w:rsidR="00000000" w14:paraId="17236A40" w14:textId="77777777">
        <w:trPr>
          <w:trHeight w:val="3585"/>
        </w:trPr>
        <w:tc>
          <w:tcPr>
            <w:tcW w:w="952" w:type="dxa"/>
            <w:vAlign w:val="center"/>
          </w:tcPr>
          <w:p w14:paraId="60368A3F" w14:textId="77777777" w:rsidR="00000000" w:rsidRDefault="00000000">
            <w:pPr>
              <w:spacing w:line="46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lastRenderedPageBreak/>
              <w:t>36.2</w:t>
            </w:r>
          </w:p>
        </w:tc>
        <w:tc>
          <w:tcPr>
            <w:tcW w:w="7751" w:type="dxa"/>
            <w:vAlign w:val="center"/>
          </w:tcPr>
          <w:p w14:paraId="27627AE4" w14:textId="77777777" w:rsidR="00000000" w:rsidRDefault="00000000">
            <w:pPr>
              <w:spacing w:line="4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sym w:font="Wingdings 2" w:char="00A3"/>
            </w:r>
            <w:r>
              <w:rPr>
                <w:rFonts w:ascii="仿宋_GB2312" w:eastAsia="仿宋_GB2312" w:hAnsi="仿宋_GB2312" w:cs="仿宋_GB2312"/>
                <w:b/>
                <w:bCs/>
                <w:color w:val="auto"/>
                <w:sz w:val="28"/>
                <w:szCs w:val="28"/>
                <w:lang w:val="en-US" w:eastAsia="zh-CN"/>
              </w:rPr>
              <w:t>适用</w:t>
            </w:r>
            <w:r>
              <w:rPr>
                <w:rFonts w:ascii="仿宋_GB2312" w:eastAsia="仿宋_GB2312" w:hAnsi="仿宋_GB2312" w:cs="仿宋_GB2312"/>
                <w:color w:val="auto"/>
                <w:sz w:val="28"/>
                <w:szCs w:val="28"/>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ascii="仿宋_GB2312" w:eastAsia="仿宋_GB2312" w:hAnsi="仿宋_GB2312" w:cs="仿宋_GB2312"/>
                <w:sz w:val="28"/>
                <w:szCs w:val="28"/>
                <w:lang w:val="en-US" w:eastAsia="zh-CN"/>
              </w:rPr>
              <w:t>供应商对其提供的产品出具《关于符合本国产品标准的声明函》（格式详见第四章 竞争性磋商响应文件格式）或财政部会同有关部门规定的有关证明文件，《关于符合本国产品标准的声明函》或有关证明文件符合要求的，该产品视为本国产品。</w:t>
            </w:r>
          </w:p>
          <w:p w14:paraId="081134CE" w14:textId="77777777" w:rsidR="00000000" w:rsidRDefault="00000000">
            <w:pPr>
              <w:spacing w:line="460" w:lineRule="exact"/>
              <w:jc w:val="left"/>
              <w:rPr>
                <w:rFonts w:ascii="仿宋_GB2312" w:eastAsia="仿宋_GB2312" w:hAnsi="仿宋_GB2312" w:cs="仿宋_GB2312"/>
                <w:b/>
                <w:bCs/>
                <w:sz w:val="28"/>
                <w:szCs w:val="28"/>
                <w:lang w:val="en-US" w:eastAsia="zh-CN"/>
              </w:rPr>
            </w:pPr>
            <w:r>
              <w:rPr>
                <w:rFonts w:ascii="仿宋_GB2312" w:eastAsia="仿宋_GB2312" w:hAnsi="仿宋_GB2312" w:cs="仿宋_GB2312"/>
                <w:b/>
                <w:bCs/>
                <w:color w:val="auto"/>
                <w:sz w:val="28"/>
                <w:szCs w:val="28"/>
                <w:lang w:val="en-US" w:eastAsia="zh-CN"/>
              </w:rPr>
              <w:t>☑不适用</w:t>
            </w:r>
          </w:p>
        </w:tc>
      </w:tr>
      <w:tr w:rsidR="00000000" w14:paraId="06232922" w14:textId="77777777">
        <w:trPr>
          <w:trHeight w:val="1723"/>
        </w:trPr>
        <w:tc>
          <w:tcPr>
            <w:tcW w:w="952" w:type="dxa"/>
            <w:vAlign w:val="center"/>
          </w:tcPr>
          <w:p w14:paraId="44AFE18E" w14:textId="77777777" w:rsidR="00000000" w:rsidRDefault="00000000">
            <w:pPr>
              <w:spacing w:line="48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1</w:t>
            </w:r>
          </w:p>
        </w:tc>
        <w:tc>
          <w:tcPr>
            <w:tcW w:w="7751" w:type="dxa"/>
            <w:vAlign w:val="center"/>
          </w:tcPr>
          <w:p w14:paraId="2A6CE94B" w14:textId="77777777" w:rsidR="00000000" w:rsidRDefault="00000000">
            <w:pPr>
              <w:spacing w:line="540" w:lineRule="exact"/>
              <w:jc w:val="left"/>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评标方法：</w:t>
            </w:r>
          </w:p>
          <w:p w14:paraId="2F3E9A85" w14:textId="77777777" w:rsidR="00000000" w:rsidRDefault="00000000">
            <w:pPr>
              <w:spacing w:line="540" w:lineRule="exact"/>
              <w:jc w:val="left"/>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eastAsia="zh-CN"/>
              </w:rPr>
              <w:t>☑</w:t>
            </w:r>
            <w:r>
              <w:rPr>
                <w:rFonts w:ascii="仿宋_GB2312" w:eastAsia="仿宋_GB2312" w:hAnsi="仿宋_GB2312" w:cs="仿宋_GB2312"/>
                <w:b/>
                <w:bCs/>
                <w:sz w:val="28"/>
                <w:szCs w:val="28"/>
                <w:lang w:val="en-US" w:eastAsia="zh-CN"/>
              </w:rPr>
              <w:t>综合评分法。</w:t>
            </w:r>
          </w:p>
          <w:p w14:paraId="0FBAA39B" w14:textId="77777777" w:rsidR="00000000" w:rsidRDefault="00000000">
            <w:pPr>
              <w:spacing w:line="5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评标委员会对满足招标文件全部实质性要求的投标文件，按照招标文件规定的评审因素的量化指标进行评审打分，以评审得分从高到低顺序确定中标候选人。</w:t>
            </w:r>
            <w:r>
              <w:rPr>
                <w:rFonts w:ascii="仿宋_GB2312" w:eastAsia="仿宋_GB2312" w:hAnsi="仿宋_GB2312" w:cs="仿宋_GB2312"/>
                <w:sz w:val="28"/>
                <w:szCs w:val="28"/>
              </w:rPr>
              <w:t>（如评审得分相同的，</w:t>
            </w:r>
            <w:r>
              <w:rPr>
                <w:rFonts w:ascii="仿宋_GB2312" w:eastAsia="仿宋_GB2312" w:hAnsi="仿宋_GB2312" w:cs="仿宋_GB2312"/>
                <w:color w:val="auto"/>
                <w:sz w:val="28"/>
                <w:szCs w:val="28"/>
              </w:rPr>
              <w:t>按投标报价由低到高顺序</w:t>
            </w:r>
            <w:r>
              <w:rPr>
                <w:rFonts w:ascii="仿宋_GB2312" w:eastAsia="仿宋_GB2312" w:hAnsi="仿宋_GB2312" w:cs="仿宋_GB2312"/>
                <w:color w:val="auto"/>
                <w:sz w:val="28"/>
                <w:szCs w:val="28"/>
                <w:lang w:eastAsia="zh-CN"/>
              </w:rPr>
              <w:t>排列。</w:t>
            </w:r>
            <w:r>
              <w:rPr>
                <w:rFonts w:ascii="仿宋_GB2312" w:eastAsia="仿宋_GB2312" w:hAnsi="仿宋_GB2312" w:cs="仿宋_GB2312"/>
                <w:sz w:val="28"/>
                <w:szCs w:val="28"/>
              </w:rPr>
              <w:t>评审</w:t>
            </w:r>
            <w:r>
              <w:rPr>
                <w:rFonts w:ascii="仿宋_GB2312" w:eastAsia="仿宋_GB2312" w:hAnsi="仿宋_GB2312" w:cs="仿宋_GB2312"/>
                <w:color w:val="auto"/>
                <w:sz w:val="28"/>
                <w:szCs w:val="28"/>
              </w:rPr>
              <w:t>得分且投标报价相同的</w:t>
            </w:r>
            <w:r>
              <w:rPr>
                <w:rFonts w:ascii="仿宋_GB2312" w:eastAsia="仿宋_GB2312" w:hAnsi="仿宋_GB2312" w:cs="仿宋_GB2312"/>
                <w:color w:val="auto"/>
                <w:sz w:val="28"/>
                <w:szCs w:val="28"/>
                <w:lang w:eastAsia="zh-CN"/>
              </w:rPr>
              <w:t>并列</w:t>
            </w:r>
            <w:r>
              <w:rPr>
                <w:rFonts w:ascii="仿宋_GB2312" w:eastAsia="仿宋_GB2312" w:hAnsi="仿宋_GB2312" w:cs="仿宋_GB2312"/>
                <w:sz w:val="28"/>
                <w:szCs w:val="28"/>
              </w:rPr>
              <w:t>）</w:t>
            </w:r>
          </w:p>
        </w:tc>
      </w:tr>
      <w:tr w:rsidR="00000000" w14:paraId="4BB78767" w14:textId="77777777">
        <w:trPr>
          <w:trHeight w:val="2796"/>
        </w:trPr>
        <w:tc>
          <w:tcPr>
            <w:tcW w:w="952" w:type="dxa"/>
            <w:vAlign w:val="center"/>
          </w:tcPr>
          <w:p w14:paraId="0DEDBD32" w14:textId="77777777" w:rsidR="00000000" w:rsidRDefault="00000000">
            <w:pPr>
              <w:spacing w:line="5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lastRenderedPageBreak/>
              <w:t>38</w:t>
            </w:r>
          </w:p>
        </w:tc>
        <w:tc>
          <w:tcPr>
            <w:tcW w:w="7751" w:type="dxa"/>
            <w:vAlign w:val="center"/>
          </w:tcPr>
          <w:p w14:paraId="747FD159" w14:textId="77777777" w:rsidR="00000000" w:rsidRDefault="00000000">
            <w:pPr>
              <w:pStyle w:val="a0"/>
              <w:spacing w:before="0" w:line="360" w:lineRule="auto"/>
              <w:ind w:firstLine="0"/>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推荐中标候选人的数量：3名</w:t>
            </w:r>
          </w:p>
          <w:p w14:paraId="668F2749" w14:textId="77777777" w:rsidR="00000000" w:rsidRDefault="00000000">
            <w:pPr>
              <w:spacing w:line="360" w:lineRule="auto"/>
              <w:rPr>
                <w:rFonts w:ascii="仿宋_GB2312" w:eastAsia="仿宋_GB2312" w:hAnsi="仿宋_GB2312" w:cs="仿宋_GB2312"/>
                <w:sz w:val="28"/>
                <w:szCs w:val="28"/>
                <w:lang w:val="en-US" w:eastAsia="zh-CN"/>
              </w:rPr>
            </w:pPr>
            <w:r>
              <w:rPr>
                <w:rFonts w:ascii="仿宋" w:eastAsia="仿宋" w:hAnsi="仿宋" w:cs="仿宋"/>
                <w:sz w:val="28"/>
                <w:szCs w:val="28"/>
                <w:lang w:val="en-US" w:eastAsia="zh-CN"/>
              </w:rPr>
              <w:t>（1）</w:t>
            </w:r>
            <w:r>
              <w:rPr>
                <w:rFonts w:ascii="仿宋_GB2312" w:eastAsia="仿宋_GB2312" w:hAnsi="仿宋_GB2312" w:cs="仿宋_GB2312"/>
                <w:sz w:val="28"/>
                <w:szCs w:val="28"/>
                <w:lang w:val="en-US" w:eastAsia="zh-CN"/>
              </w:rPr>
              <w:t>根据评审后得分由高到低的顺序推荐3名中标候选人；</w:t>
            </w:r>
          </w:p>
          <w:p w14:paraId="1CE30159" w14:textId="77777777" w:rsidR="00000000" w:rsidRDefault="00000000">
            <w:pPr>
              <w:spacing w:line="360" w:lineRule="auto"/>
              <w:rPr>
                <w:lang w:val="en-US" w:eastAsia="zh-CN"/>
              </w:rPr>
            </w:pPr>
            <w:r>
              <w:rPr>
                <w:rFonts w:ascii="仿宋_GB2312" w:eastAsia="仿宋_GB2312" w:hAnsi="仿宋_GB2312" w:cs="仿宋_GB2312"/>
                <w:sz w:val="28"/>
                <w:szCs w:val="28"/>
                <w:lang w:val="en-US" w:eastAsia="zh-CN"/>
              </w:rPr>
              <w:t>（2）评审得分相同的，按</w:t>
            </w:r>
            <w:r>
              <w:rPr>
                <w:rFonts w:ascii="仿宋" w:eastAsia="仿宋" w:hAnsi="仿宋" w:cs="仿宋"/>
                <w:sz w:val="28"/>
                <w:szCs w:val="28"/>
                <w:lang w:val="en-US" w:eastAsia="zh-CN"/>
              </w:rPr>
              <w:t>投标报价由低到高顺序推荐排列；评审得分且投标报价相同的并列。</w:t>
            </w:r>
          </w:p>
        </w:tc>
      </w:tr>
      <w:tr w:rsidR="00000000" w14:paraId="281A7C35" w14:textId="77777777">
        <w:trPr>
          <w:trHeight w:val="739"/>
        </w:trPr>
        <w:tc>
          <w:tcPr>
            <w:tcW w:w="952" w:type="dxa"/>
            <w:vAlign w:val="center"/>
          </w:tcPr>
          <w:p w14:paraId="5AD24C9D" w14:textId="77777777" w:rsidR="00000000" w:rsidRDefault="00000000">
            <w:pPr>
              <w:spacing w:line="48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41.1</w:t>
            </w:r>
          </w:p>
        </w:tc>
        <w:tc>
          <w:tcPr>
            <w:tcW w:w="7751" w:type="dxa"/>
            <w:vAlign w:val="center"/>
          </w:tcPr>
          <w:p w14:paraId="50D206D7" w14:textId="77777777" w:rsidR="00000000" w:rsidRDefault="00000000">
            <w:pPr>
              <w:spacing w:line="480" w:lineRule="exact"/>
              <w:jc w:val="left"/>
              <w:rPr>
                <w:rFonts w:ascii="仿宋_GB2312" w:eastAsia="仿宋_GB2312" w:hAnsi="仿宋_GB2312" w:cs="仿宋_GB2312"/>
                <w:sz w:val="28"/>
                <w:szCs w:val="28"/>
              </w:rPr>
            </w:pPr>
            <w:r>
              <w:rPr>
                <w:rFonts w:ascii="仿宋_GB2312" w:eastAsia="仿宋_GB2312" w:hAnsi="仿宋_GB2312" w:cs="仿宋_GB2312"/>
                <w:sz w:val="28"/>
                <w:szCs w:val="28"/>
              </w:rPr>
              <w:t>中标结果公告媒介：</w:t>
            </w:r>
          </w:p>
          <w:p w14:paraId="245D3DD9" w14:textId="77777777" w:rsidR="00000000" w:rsidRDefault="00000000">
            <w:pPr>
              <w:spacing w:line="480" w:lineRule="exact"/>
              <w:jc w:val="left"/>
              <w:rPr>
                <w:rFonts w:ascii="仿宋_GB2312" w:eastAsia="仿宋_GB2312" w:hAnsi="仿宋_GB2312" w:cs="仿宋_GB2312"/>
                <w:b/>
                <w:bCs/>
                <w:color w:val="auto"/>
                <w:sz w:val="28"/>
                <w:szCs w:val="28"/>
                <w:lang w:val="en-US" w:eastAsia="zh-CN"/>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河南省政府采购网</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河南省公共资源交易中心网</w:t>
            </w:r>
            <w:r>
              <w:rPr>
                <w:rFonts w:ascii="仿宋_GB2312" w:eastAsia="仿宋_GB2312" w:hAnsi="仿宋_GB2312" w:cs="仿宋_GB2312"/>
                <w:sz w:val="28"/>
                <w:szCs w:val="28"/>
                <w:lang w:eastAsia="zh-CN"/>
              </w:rPr>
              <w:t>》</w:t>
            </w:r>
          </w:p>
        </w:tc>
      </w:tr>
      <w:tr w:rsidR="00000000" w14:paraId="42D852F0" w14:textId="77777777">
        <w:trPr>
          <w:trHeight w:val="1758"/>
        </w:trPr>
        <w:tc>
          <w:tcPr>
            <w:tcW w:w="952" w:type="dxa"/>
            <w:vAlign w:val="center"/>
          </w:tcPr>
          <w:p w14:paraId="1B1BD6F2" w14:textId="77777777" w:rsidR="00000000" w:rsidRDefault="00000000">
            <w:pPr>
              <w:spacing w:line="480" w:lineRule="exact"/>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rPr>
              <w:t>4</w:t>
            </w:r>
            <w:r>
              <w:rPr>
                <w:rFonts w:ascii="仿宋_GB2312" w:eastAsia="仿宋_GB2312" w:hAnsi="仿宋_GB2312" w:cs="仿宋_GB2312"/>
                <w:sz w:val="28"/>
                <w:szCs w:val="28"/>
                <w:lang w:val="en-US" w:eastAsia="zh-CN"/>
              </w:rPr>
              <w:t>4</w:t>
            </w:r>
          </w:p>
        </w:tc>
        <w:tc>
          <w:tcPr>
            <w:tcW w:w="7751" w:type="dxa"/>
            <w:vAlign w:val="center"/>
          </w:tcPr>
          <w:p w14:paraId="1611C5A7" w14:textId="77777777" w:rsidR="00000000" w:rsidRDefault="00000000">
            <w:pPr>
              <w:spacing w:line="480" w:lineRule="exact"/>
              <w:rPr>
                <w:rFonts w:ascii="仿宋_GB2312" w:eastAsia="仿宋_GB2312" w:hAnsi="仿宋_GB2312" w:cs="仿宋_GB2312"/>
                <w:sz w:val="28"/>
                <w:szCs w:val="28"/>
              </w:rPr>
            </w:pPr>
            <w:r>
              <w:rPr>
                <w:rFonts w:ascii="仿宋_GB2312" w:eastAsia="仿宋_GB2312" w:hAnsi="仿宋_GB2312" w:cs="仿宋_GB2312"/>
                <w:sz w:val="28"/>
                <w:szCs w:val="28"/>
              </w:rPr>
              <w:t>数量</w:t>
            </w:r>
            <w:r>
              <w:rPr>
                <w:rFonts w:ascii="仿宋_GB2312" w:eastAsia="仿宋_GB2312" w:hAnsi="仿宋_GB2312" w:cs="仿宋_GB2312"/>
                <w:sz w:val="28"/>
                <w:szCs w:val="28"/>
                <w:lang w:eastAsia="zh-CN"/>
              </w:rPr>
              <w:t>调整</w:t>
            </w:r>
            <w:r>
              <w:rPr>
                <w:rFonts w:ascii="仿宋_GB2312" w:eastAsia="仿宋_GB2312" w:hAnsi="仿宋_GB2312" w:cs="仿宋_GB2312"/>
                <w:sz w:val="28"/>
                <w:szCs w:val="28"/>
              </w:rPr>
              <w:t>范围：采购人需追加与合同标的相同的服务的，在不改变合同其它条款的前提下，可以与</w:t>
            </w:r>
            <w:r>
              <w:rPr>
                <w:rFonts w:ascii="仿宋_GB2312" w:eastAsia="仿宋_GB2312" w:hAnsi="仿宋_GB2312" w:cs="仿宋_GB2312"/>
                <w:sz w:val="28"/>
                <w:szCs w:val="28"/>
                <w:lang w:eastAsia="zh-CN"/>
              </w:rPr>
              <w:t>投标人</w:t>
            </w:r>
            <w:r>
              <w:rPr>
                <w:rFonts w:ascii="仿宋_GB2312" w:eastAsia="仿宋_GB2312" w:hAnsi="仿宋_GB2312" w:cs="仿宋_GB2312"/>
                <w:sz w:val="28"/>
                <w:szCs w:val="28"/>
              </w:rPr>
              <w:t>签订补充合同，但所有补充合同的采购金额不得超过原合同金额的百分之十。</w:t>
            </w:r>
          </w:p>
        </w:tc>
      </w:tr>
      <w:tr w:rsidR="00000000" w14:paraId="219B307D" w14:textId="77777777">
        <w:trPr>
          <w:trHeight w:val="901"/>
        </w:trPr>
        <w:tc>
          <w:tcPr>
            <w:tcW w:w="952" w:type="dxa"/>
            <w:vAlign w:val="center"/>
          </w:tcPr>
          <w:p w14:paraId="7FF28EA9" w14:textId="77777777" w:rsidR="00000000" w:rsidRDefault="00000000">
            <w:pPr>
              <w:spacing w:line="48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48</w:t>
            </w:r>
          </w:p>
        </w:tc>
        <w:tc>
          <w:tcPr>
            <w:tcW w:w="7751" w:type="dxa"/>
            <w:vAlign w:val="center"/>
          </w:tcPr>
          <w:p w14:paraId="1757E28E" w14:textId="77777777" w:rsidR="00000000" w:rsidRDefault="00000000">
            <w:pPr>
              <w:spacing w:line="48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招标代理费</w:t>
            </w:r>
            <w:r>
              <w:rPr>
                <w:rFonts w:ascii="仿宋_GB2312" w:eastAsia="仿宋_GB2312" w:hAnsi="仿宋_GB2312" w:cs="仿宋_GB2312"/>
                <w:sz w:val="28"/>
                <w:szCs w:val="28"/>
              </w:rPr>
              <w:t>：免费。</w:t>
            </w:r>
          </w:p>
        </w:tc>
      </w:tr>
      <w:tr w:rsidR="00000000" w14:paraId="79F3CF1F" w14:textId="77777777">
        <w:trPr>
          <w:trHeight w:val="1095"/>
        </w:trPr>
        <w:tc>
          <w:tcPr>
            <w:tcW w:w="952" w:type="dxa"/>
            <w:vAlign w:val="center"/>
          </w:tcPr>
          <w:p w14:paraId="599FE926" w14:textId="77777777" w:rsidR="00000000" w:rsidRDefault="00000000">
            <w:pPr>
              <w:spacing w:line="480" w:lineRule="exact"/>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49.2</w:t>
            </w:r>
          </w:p>
        </w:tc>
        <w:tc>
          <w:tcPr>
            <w:tcW w:w="7751" w:type="dxa"/>
            <w:vAlign w:val="center"/>
          </w:tcPr>
          <w:p w14:paraId="66C04A6B" w14:textId="77777777" w:rsidR="00000000" w:rsidRDefault="00000000">
            <w:pPr>
              <w:spacing w:line="480" w:lineRule="exact"/>
            </w:pPr>
            <w:r>
              <w:rPr>
                <w:rFonts w:ascii="仿宋_GB2312" w:eastAsia="仿宋_GB2312" w:hAnsi="仿宋_GB2312" w:cs="仿宋_GB2312"/>
                <w:sz w:val="28"/>
                <w:szCs w:val="28"/>
                <w:lang w:val="en-US" w:eastAsia="zh-CN"/>
              </w:rPr>
              <w:t>投标人应在法定质疑期内针对同一采购程序环节的质疑次数：</w:t>
            </w:r>
            <w:r>
              <w:rPr>
                <w:rFonts w:ascii="仿宋_GB2312" w:eastAsia="仿宋_GB2312" w:hAnsi="仿宋_GB2312" w:cs="仿宋_GB2312"/>
                <w:b/>
                <w:bCs/>
                <w:sz w:val="28"/>
                <w:szCs w:val="28"/>
                <w:lang w:val="en-US" w:eastAsia="zh-CN"/>
              </w:rPr>
              <w:t xml:space="preserve">一次性提出 </w:t>
            </w:r>
            <w:r>
              <w:rPr>
                <w:rFonts w:ascii="仿宋_GB2312" w:eastAsia="仿宋_GB2312" w:hAnsi="仿宋_GB2312" w:cs="仿宋_GB2312"/>
                <w:sz w:val="28"/>
                <w:szCs w:val="28"/>
                <w:lang w:val="en-US" w:eastAsia="zh-CN"/>
              </w:rPr>
              <w:t xml:space="preserve"> </w:t>
            </w:r>
          </w:p>
        </w:tc>
      </w:tr>
      <w:tr w:rsidR="00000000" w14:paraId="1E12AF36" w14:textId="77777777">
        <w:trPr>
          <w:trHeight w:val="646"/>
        </w:trPr>
        <w:tc>
          <w:tcPr>
            <w:tcW w:w="952" w:type="dxa"/>
            <w:vAlign w:val="center"/>
          </w:tcPr>
          <w:p w14:paraId="195DD9D1" w14:textId="77777777" w:rsidR="00000000" w:rsidRDefault="00000000">
            <w:pPr>
              <w:spacing w:line="480" w:lineRule="exact"/>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51</w:t>
            </w:r>
          </w:p>
        </w:tc>
        <w:tc>
          <w:tcPr>
            <w:tcW w:w="7751" w:type="dxa"/>
            <w:vAlign w:val="center"/>
          </w:tcPr>
          <w:p w14:paraId="4079DCA6" w14:textId="77777777" w:rsidR="00000000" w:rsidRDefault="00000000">
            <w:pPr>
              <w:spacing w:line="48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需要补充的其他内容</w:t>
            </w:r>
          </w:p>
        </w:tc>
      </w:tr>
      <w:tr w:rsidR="00000000" w14:paraId="39E84ADC" w14:textId="77777777">
        <w:trPr>
          <w:trHeight w:val="1350"/>
        </w:trPr>
        <w:tc>
          <w:tcPr>
            <w:tcW w:w="952" w:type="dxa"/>
            <w:vAlign w:val="center"/>
          </w:tcPr>
          <w:p w14:paraId="4DD87B77" w14:textId="77777777" w:rsidR="00000000" w:rsidRDefault="00000000">
            <w:pPr>
              <w:spacing w:line="480" w:lineRule="exact"/>
              <w:jc w:val="center"/>
              <w:rPr>
                <w:rFonts w:ascii="仿宋_GB2312" w:eastAsia="仿宋_GB2312" w:hAnsi="仿宋_GB2312" w:cs="仿宋_GB2312" w:hint="default"/>
                <w:sz w:val="28"/>
                <w:szCs w:val="28"/>
                <w:lang w:val="en" w:eastAsia="zh-CN"/>
              </w:rPr>
            </w:pPr>
            <w:r>
              <w:rPr>
                <w:rFonts w:ascii="仿宋_GB2312" w:eastAsia="仿宋_GB2312" w:hAnsi="仿宋_GB2312" w:cs="仿宋_GB2312"/>
                <w:sz w:val="28"/>
                <w:szCs w:val="28"/>
                <w:lang w:val="en-US" w:eastAsia="zh-CN"/>
              </w:rPr>
              <w:t>51.</w:t>
            </w:r>
            <w:r>
              <w:rPr>
                <w:rFonts w:ascii="仿宋_GB2312" w:eastAsia="仿宋_GB2312" w:hAnsi="仿宋_GB2312" w:cs="仿宋_GB2312" w:hint="default"/>
                <w:sz w:val="28"/>
                <w:szCs w:val="28"/>
                <w:lang w:val="en" w:eastAsia="zh-CN"/>
              </w:rPr>
              <w:t>2</w:t>
            </w:r>
          </w:p>
        </w:tc>
        <w:tc>
          <w:tcPr>
            <w:tcW w:w="7751" w:type="dxa"/>
            <w:vAlign w:val="center"/>
          </w:tcPr>
          <w:p w14:paraId="05055DB3" w14:textId="77777777" w:rsidR="00000000" w:rsidRDefault="00000000">
            <w:pPr>
              <w:spacing w:line="480" w:lineRule="exact"/>
              <w:jc w:val="left"/>
              <w:rPr>
                <w:rFonts w:ascii="仿宋_GB2312" w:eastAsia="仿宋_GB2312" w:hAnsi="仿宋_GB2312" w:cs="仿宋_GB2312"/>
                <w:b/>
                <w:bCs/>
                <w:sz w:val="28"/>
                <w:szCs w:val="28"/>
                <w:lang w:val="en-US" w:eastAsia="zh-CN"/>
              </w:rPr>
            </w:pPr>
            <w:r>
              <w:rPr>
                <w:rFonts w:ascii="Times New Roman" w:eastAsia="仿宋_GB2312" w:hAnsi="Times New Roman" w:cs="Times New Roman" w:hint="default"/>
                <w:b/>
                <w:bCs/>
                <w:color w:val="auto"/>
                <w:kern w:val="0"/>
                <w:sz w:val="28"/>
                <w:szCs w:val="28"/>
                <w:lang w:val="en-US" w:eastAsia="zh-CN"/>
              </w:rPr>
              <w:t>“</w:t>
            </w:r>
            <w:r>
              <w:rPr>
                <w:rFonts w:ascii="Times New Roman" w:eastAsia="仿宋_GB2312" w:hAnsi="Times New Roman" w:cs="Times New Roman" w:hint="default"/>
                <w:b/>
                <w:bCs/>
                <w:color w:val="auto"/>
                <w:sz w:val="28"/>
                <w:szCs w:val="28"/>
                <w:lang w:val="en-US" w:eastAsia="zh-CN"/>
              </w:rPr>
              <w:t>一号咨询</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val="en-US" w:eastAsia="zh-CN"/>
              </w:rPr>
              <w:t>服务：</w:t>
            </w:r>
            <w:r>
              <w:rPr>
                <w:rFonts w:ascii="仿宋_GB2312" w:eastAsia="仿宋_GB2312" w:hAnsi="仿宋_GB2312" w:cs="仿宋_GB2312"/>
                <w:kern w:val="0"/>
                <w:sz w:val="28"/>
                <w:szCs w:val="28"/>
                <w:lang w:val="en-US" w:eastAsia="zh-CN" w:bidi="ar"/>
              </w:rPr>
              <w:t>市场主体拨打0371-61335566即可咨询河南省公共资源交易中心业务的相关问题。</w:t>
            </w:r>
          </w:p>
        </w:tc>
      </w:tr>
    </w:tbl>
    <w:p w14:paraId="1F8CA18E" w14:textId="77777777" w:rsidR="00000000" w:rsidRDefault="00000000">
      <w:pPr>
        <w:spacing w:line="480" w:lineRule="exact"/>
        <w:jc w:val="left"/>
        <w:rPr>
          <w:rFonts w:ascii="宋体" w:eastAsia="宋体" w:hAnsi="宋体" w:cs="宋体" w:hint="default"/>
          <w:color w:val="auto"/>
          <w:sz w:val="24"/>
          <w:szCs w:val="24"/>
        </w:rPr>
      </w:pPr>
    </w:p>
    <w:p w14:paraId="711E90EF" w14:textId="77777777" w:rsidR="00000000" w:rsidRDefault="00000000">
      <w:pPr>
        <w:keepNext/>
        <w:keepLines/>
        <w:jc w:val="center"/>
        <w:outlineLvl w:val="0"/>
        <w:rPr>
          <w:rFonts w:ascii="仿宋" w:eastAsia="仿宋" w:hAnsi="仿宋" w:cs="仿宋"/>
          <w:b/>
          <w:bCs/>
          <w:color w:val="auto"/>
          <w:sz w:val="36"/>
          <w:szCs w:val="36"/>
          <w:lang w:val="en-US"/>
        </w:rPr>
      </w:pPr>
      <w:bookmarkStart w:id="90" w:name="_Toc540794793"/>
      <w:bookmarkStart w:id="91" w:name="_Toc1484219635"/>
      <w:bookmarkStart w:id="92" w:name="_Toc754728636"/>
      <w:bookmarkStart w:id="93" w:name="_Toc653624039"/>
      <w:bookmarkStart w:id="94" w:name="_Toc2118786865_WPSOffice_Level1"/>
      <w:bookmarkStart w:id="95" w:name="_Toc1341383622_WPSOffice_Level1"/>
      <w:bookmarkStart w:id="96" w:name="_Toc194396107"/>
      <w:bookmarkStart w:id="97" w:name="_Toc580298809"/>
      <w:bookmarkStart w:id="98" w:name="_Toc457436968_WPSOffice_Level1"/>
      <w:bookmarkStart w:id="99" w:name="_Toc511855247"/>
      <w:bookmarkStart w:id="100" w:name="_Toc309192439"/>
      <w:bookmarkStart w:id="101" w:name="_Toc1639549268"/>
      <w:bookmarkStart w:id="102" w:name="_Toc435542012"/>
      <w:bookmarkStart w:id="103" w:name="_Toc672784450_WPSOffice_Level1"/>
      <w:bookmarkStart w:id="104" w:name="_Toc1855516403"/>
      <w:r>
        <w:rPr>
          <w:rFonts w:ascii="宋体" w:eastAsia="宋体" w:hAnsi="宋体"/>
          <w:b/>
          <w:bCs/>
          <w:color w:val="auto"/>
          <w:sz w:val="36"/>
          <w:szCs w:val="36"/>
          <w:lang w:val="en-US" w:eastAsia="zh-CN"/>
        </w:rPr>
        <w:br w:type="page"/>
      </w:r>
      <w:bookmarkStart w:id="105" w:name="_Toc15628"/>
      <w:r>
        <w:rPr>
          <w:rFonts w:ascii="宋体" w:eastAsia="宋体" w:hAnsi="宋体"/>
          <w:b/>
          <w:bCs/>
          <w:color w:val="auto"/>
          <w:kern w:val="44"/>
          <w:sz w:val="36"/>
          <w:szCs w:val="36"/>
          <w:lang w:val="en-US" w:eastAsia="zh-CN"/>
        </w:rPr>
        <w:lastRenderedPageBreak/>
        <w:t xml:space="preserve">第三章 </w:t>
      </w:r>
      <w:r>
        <w:rPr>
          <w:rFonts w:ascii="宋体" w:eastAsia="宋体" w:hAnsi="宋体"/>
          <w:b/>
          <w:bCs/>
          <w:color w:val="auto"/>
          <w:kern w:val="44"/>
          <w:sz w:val="36"/>
          <w:szCs w:val="36"/>
          <w:lang w:eastAsia="zh-CN"/>
        </w:rPr>
        <w:t>投标人须知</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3CAB248C" w14:textId="77777777" w:rsidR="00000000" w:rsidRDefault="00000000">
      <w:pPr>
        <w:keepNext/>
        <w:keepLines/>
        <w:widowControl w:val="0"/>
        <w:autoSpaceDE w:val="0"/>
        <w:autoSpaceDN w:val="0"/>
        <w:adjustRightInd w:val="0"/>
        <w:spacing w:line="360" w:lineRule="auto"/>
        <w:jc w:val="center"/>
        <w:rPr>
          <w:rFonts w:ascii="仿宋" w:eastAsia="仿宋" w:hAnsi="仿宋" w:cs="仿宋"/>
          <w:bCs/>
          <w:color w:val="auto"/>
          <w:kern w:val="0"/>
          <w:sz w:val="30"/>
          <w:szCs w:val="30"/>
          <w:lang w:val="en-US" w:eastAsia="zh-CN"/>
        </w:rPr>
      </w:pPr>
      <w:bookmarkStart w:id="106" w:name="_Toc1214113064"/>
      <w:bookmarkStart w:id="107" w:name="_Toc795505054"/>
      <w:bookmarkStart w:id="108" w:name="_Toc1724158210_WPSOffice_Level2"/>
      <w:bookmarkStart w:id="109" w:name="_Toc1605126531"/>
      <w:bookmarkStart w:id="110" w:name="_Toc587412607"/>
      <w:bookmarkStart w:id="111" w:name="_Toc1547883234"/>
      <w:bookmarkStart w:id="112" w:name="_Toc1420306246"/>
      <w:bookmarkStart w:id="113" w:name="_Toc753331058"/>
      <w:bookmarkStart w:id="114" w:name="_Toc1698066625"/>
      <w:bookmarkStart w:id="115" w:name="_Toc963499806"/>
      <w:bookmarkStart w:id="116" w:name="_Toc1875035149"/>
      <w:bookmarkStart w:id="117" w:name="_Toc1239566703"/>
      <w:bookmarkStart w:id="118" w:name="_Toc72595909_WPSOffice_Level2"/>
      <w:bookmarkStart w:id="119" w:name="_Toc1820077040_WPSOffice_Level2"/>
      <w:bookmarkStart w:id="120" w:name="_Toc6348"/>
      <w:bookmarkStart w:id="121" w:name="_Toc225324457"/>
      <w:bookmarkStart w:id="122" w:name="_Toc1053718759_WPSOffice_Level2"/>
      <w:r>
        <w:rPr>
          <w:rFonts w:ascii="仿宋" w:eastAsia="仿宋" w:hAnsi="仿宋" w:cs="仿宋"/>
          <w:bCs/>
          <w:color w:val="auto"/>
          <w:kern w:val="0"/>
          <w:sz w:val="30"/>
          <w:szCs w:val="30"/>
          <w:lang w:val="en-US" w:eastAsia="zh-CN"/>
        </w:rPr>
        <w:t>一   说  明</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0CA5F54A"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1</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适用范围</w:t>
      </w:r>
    </w:p>
    <w:p w14:paraId="55BFD6F9" w14:textId="77777777" w:rsidR="00000000" w:rsidRDefault="00000000">
      <w:pPr>
        <w:spacing w:line="560" w:lineRule="exact"/>
        <w:rPr>
          <w:rFonts w:ascii="仿宋_GB2312" w:eastAsia="仿宋_GB2312" w:hAnsi="仿宋_GB2312" w:cs="仿宋_GB2312"/>
          <w:sz w:val="28"/>
          <w:szCs w:val="28"/>
        </w:rPr>
      </w:pPr>
      <w:bookmarkStart w:id="123" w:name="_Toc532150620_WPSOffice_Level3"/>
      <w:bookmarkStart w:id="124" w:name="_Toc196648728_WPSOffice_Level3"/>
      <w:r>
        <w:rPr>
          <w:rFonts w:ascii="仿宋_GB2312" w:eastAsia="仿宋_GB2312" w:hAnsi="仿宋_GB2312" w:cs="仿宋_GB2312"/>
          <w:sz w:val="28"/>
          <w:szCs w:val="28"/>
        </w:rPr>
        <w:t>1.1本招标文件仅适用于本次公开招标所述的</w:t>
      </w:r>
      <w:r>
        <w:rPr>
          <w:rFonts w:ascii="仿宋_GB2312" w:eastAsia="仿宋_GB2312" w:hAnsi="仿宋_GB2312" w:cs="仿宋_GB2312"/>
          <w:sz w:val="28"/>
          <w:szCs w:val="28"/>
          <w:lang w:eastAsia="zh-CN"/>
        </w:rPr>
        <w:t>服务</w:t>
      </w:r>
      <w:r>
        <w:rPr>
          <w:rFonts w:ascii="仿宋_GB2312" w:eastAsia="仿宋_GB2312" w:hAnsi="仿宋_GB2312" w:cs="仿宋_GB2312"/>
          <w:sz w:val="28"/>
          <w:szCs w:val="28"/>
        </w:rPr>
        <w:t>。</w:t>
      </w:r>
      <w:bookmarkEnd w:id="123"/>
      <w:bookmarkEnd w:id="124"/>
    </w:p>
    <w:p w14:paraId="3BA6E60C" w14:textId="77777777" w:rsidR="00000000" w:rsidRDefault="00000000">
      <w:pPr>
        <w:spacing w:line="560" w:lineRule="exact"/>
        <w:rPr>
          <w:rFonts w:ascii="仿宋_GB2312" w:eastAsia="仿宋_GB2312" w:hAnsi="仿宋_GB2312" w:cs="仿宋_GB2312"/>
          <w:sz w:val="28"/>
          <w:szCs w:val="28"/>
        </w:rPr>
      </w:pPr>
      <w:bookmarkStart w:id="125" w:name="_Toc900722191_WPSOffice_Level3"/>
      <w:bookmarkStart w:id="126" w:name="_Toc1359847161_WPSOffice_Level3"/>
      <w:r>
        <w:rPr>
          <w:rFonts w:ascii="仿宋_GB2312" w:eastAsia="仿宋_GB2312" w:hAnsi="仿宋_GB2312" w:cs="仿宋_GB2312"/>
          <w:sz w:val="28"/>
          <w:szCs w:val="28"/>
        </w:rPr>
        <w:t>1.2</w:t>
      </w:r>
      <w:r>
        <w:rPr>
          <w:rFonts w:ascii="仿宋_GB2312" w:eastAsia="仿宋_GB2312" w:hAnsi="仿宋_GB2312" w:cs="仿宋_GB2312"/>
          <w:sz w:val="28"/>
          <w:szCs w:val="28"/>
          <w:lang w:val="en" w:eastAsia="zh-CN"/>
        </w:rPr>
        <w:t>项目名称</w:t>
      </w:r>
      <w:r>
        <w:rPr>
          <w:rFonts w:ascii="仿宋_GB2312" w:eastAsia="仿宋_GB2312" w:hAnsi="仿宋_GB2312" w:cs="仿宋_GB2312"/>
          <w:sz w:val="28"/>
          <w:szCs w:val="28"/>
        </w:rPr>
        <w:t>：见“投标人须知前附表”。</w:t>
      </w:r>
      <w:bookmarkEnd w:id="125"/>
      <w:bookmarkEnd w:id="126"/>
    </w:p>
    <w:p w14:paraId="0CD4412A" w14:textId="77777777" w:rsidR="00000000" w:rsidRDefault="00000000">
      <w:pPr>
        <w:spacing w:line="560" w:lineRule="exact"/>
        <w:rPr>
          <w:rFonts w:ascii="仿宋_GB2312" w:eastAsia="仿宋_GB2312" w:hAnsi="仿宋_GB2312" w:cs="仿宋_GB2312"/>
          <w:sz w:val="28"/>
          <w:szCs w:val="28"/>
        </w:rPr>
      </w:pPr>
      <w:bookmarkStart w:id="127" w:name="_Toc334765003_WPSOffice_Level3"/>
      <w:bookmarkStart w:id="128" w:name="_Toc1512585633_WPSOffice_Level3"/>
      <w:r>
        <w:rPr>
          <w:rFonts w:ascii="仿宋_GB2312" w:eastAsia="仿宋_GB2312" w:hAnsi="仿宋_GB2312" w:cs="仿宋_GB2312"/>
          <w:sz w:val="28"/>
          <w:szCs w:val="28"/>
        </w:rPr>
        <w:t>1.3</w:t>
      </w:r>
      <w:r>
        <w:rPr>
          <w:rFonts w:ascii="仿宋_GB2312" w:eastAsia="仿宋_GB2312" w:hAnsi="仿宋_GB2312" w:cs="仿宋_GB2312"/>
          <w:sz w:val="28"/>
          <w:szCs w:val="28"/>
          <w:lang w:eastAsia="zh-CN"/>
        </w:rPr>
        <w:t>项目编号</w:t>
      </w:r>
      <w:r>
        <w:rPr>
          <w:rFonts w:ascii="仿宋_GB2312" w:eastAsia="仿宋_GB2312" w:hAnsi="仿宋_GB2312" w:cs="仿宋_GB2312"/>
          <w:sz w:val="28"/>
          <w:szCs w:val="28"/>
        </w:rPr>
        <w:t>：见“投标人须知前附表”。</w:t>
      </w:r>
      <w:bookmarkEnd w:id="127"/>
      <w:bookmarkEnd w:id="128"/>
    </w:p>
    <w:p w14:paraId="45D4A3D3" w14:textId="77777777" w:rsidR="00000000" w:rsidRDefault="00000000">
      <w:pPr>
        <w:spacing w:line="560" w:lineRule="exact"/>
        <w:rPr>
          <w:rFonts w:ascii="仿宋_GB2312" w:eastAsia="仿宋_GB2312" w:hAnsi="仿宋_GB2312" w:cs="仿宋_GB2312"/>
          <w:sz w:val="28"/>
          <w:szCs w:val="28"/>
        </w:rPr>
      </w:pPr>
      <w:bookmarkStart w:id="129" w:name="_Toc1513112147_WPSOffice_Level3"/>
      <w:bookmarkStart w:id="130" w:name="_Toc2062433103_WPSOffice_Level3"/>
      <w:r>
        <w:rPr>
          <w:rFonts w:ascii="仿宋_GB2312" w:eastAsia="仿宋_GB2312" w:hAnsi="仿宋_GB2312" w:cs="仿宋_GB2312"/>
          <w:sz w:val="28"/>
          <w:szCs w:val="28"/>
        </w:rPr>
        <w:t>1.4项目简要说明：见“投标人须知前附表”。</w:t>
      </w:r>
      <w:bookmarkEnd w:id="129"/>
      <w:bookmarkEnd w:id="130"/>
    </w:p>
    <w:p w14:paraId="099DBF01"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2</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定义</w:t>
      </w:r>
    </w:p>
    <w:p w14:paraId="03B54BAE"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2.1政府采购监督管理部门：河南省财政厅。</w:t>
      </w:r>
    </w:p>
    <w:p w14:paraId="5D24FC2B"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2.2采购人：</w:t>
      </w:r>
      <w:r>
        <w:rPr>
          <w:rFonts w:ascii="仿宋_GB2312" w:eastAsia="仿宋_GB2312" w:hAnsi="仿宋_GB2312" w:cs="仿宋_GB2312"/>
          <w:sz w:val="28"/>
          <w:szCs w:val="28"/>
          <w:lang w:val="en-US" w:eastAsia="zh-CN"/>
        </w:rPr>
        <w:t>是指依法进行政府采购的国家机关、事业单位、团体组织。本项目的采购人见投标人须知前附表。</w:t>
      </w:r>
    </w:p>
    <w:p w14:paraId="6EEAF308" w14:textId="77777777" w:rsidR="00000000"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sz w:val="28"/>
          <w:szCs w:val="28"/>
        </w:rPr>
        <w:t>2.3集中采购机构：“投标人须知前附表”中所述的受采购人委托组织集中采购的代理机构</w:t>
      </w:r>
      <w:r>
        <w:rPr>
          <w:rFonts w:ascii="仿宋_GB2312" w:eastAsia="仿宋_GB2312" w:hAnsi="仿宋_GB2312" w:cs="仿宋_GB2312"/>
          <w:color w:val="auto"/>
          <w:sz w:val="28"/>
          <w:szCs w:val="28"/>
        </w:rPr>
        <w:t>。</w:t>
      </w:r>
    </w:p>
    <w:p w14:paraId="467A6BF2" w14:textId="77777777" w:rsidR="00000000"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2.4集中采购：是指政府集中采购目录及限额标准规定的集中采购项目的采购活动。</w:t>
      </w:r>
    </w:p>
    <w:p w14:paraId="618C0E6F" w14:textId="77777777" w:rsidR="00000000"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2.5</w:t>
      </w:r>
      <w:r>
        <w:rPr>
          <w:rFonts w:ascii="仿宋_GB2312" w:eastAsia="仿宋_GB2312" w:hAnsi="仿宋_GB2312" w:cs="仿宋_GB2312"/>
          <w:color w:val="auto"/>
          <w:sz w:val="28"/>
          <w:szCs w:val="28"/>
          <w:lang w:eastAsia="zh-CN"/>
        </w:rPr>
        <w:t>投标人：是指参加政府采购活动，向采购人提供货物、工程或者服务的法人、其他组织或者自然人。</w:t>
      </w:r>
    </w:p>
    <w:p w14:paraId="5512AB43" w14:textId="77777777" w:rsidR="00000000"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合格投标人：提供资格证明</w:t>
      </w:r>
      <w:r>
        <w:rPr>
          <w:rFonts w:ascii="仿宋_GB2312" w:eastAsia="仿宋_GB2312" w:hAnsi="仿宋_GB2312" w:cs="仿宋_GB2312"/>
          <w:color w:val="auto"/>
          <w:sz w:val="28"/>
          <w:szCs w:val="28"/>
          <w:lang w:eastAsia="zh-CN"/>
        </w:rPr>
        <w:t>文件</w:t>
      </w:r>
      <w:r>
        <w:rPr>
          <w:rFonts w:ascii="仿宋_GB2312" w:eastAsia="仿宋_GB2312" w:hAnsi="仿宋_GB2312" w:cs="仿宋_GB2312"/>
          <w:color w:val="auto"/>
          <w:sz w:val="28"/>
          <w:szCs w:val="28"/>
        </w:rPr>
        <w:t>并通过资格审查的投标人。</w:t>
      </w:r>
    </w:p>
    <w:p w14:paraId="48411B9B" w14:textId="77777777" w:rsidR="00000000" w:rsidRDefault="00000000">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2.5.1若投标人须知前附表中写明专门面向中小企业采购的，如投标人为非中小企业，其投标无效。</w:t>
      </w:r>
    </w:p>
    <w:p w14:paraId="04CCE33A"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2.5.2</w:t>
      </w:r>
      <w:r>
        <w:rPr>
          <w:rFonts w:ascii="仿宋_GB2312" w:eastAsia="仿宋_GB2312" w:hAnsi="仿宋_GB2312" w:cs="仿宋_GB2312"/>
          <w:sz w:val="28"/>
          <w:szCs w:val="28"/>
        </w:rPr>
        <w:t>若投标人须知前附表中写明允许采购进口产品，但不限制满足招标文件要求的国内产品参与采购活动</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投标人应保证所投产品可履行合法报通关手续进入中国关境内</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若投标人须知前附表中未写明允许采购进口产品，如投标人提供产品为进口产品，其投标无效。</w:t>
      </w:r>
    </w:p>
    <w:p w14:paraId="4335DA59"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2.6投标文件：指投标人根据招标文件提交的所有文件。</w:t>
      </w:r>
    </w:p>
    <w:p w14:paraId="04065D9B"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lastRenderedPageBreak/>
        <w:t>3</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投标费用</w:t>
      </w:r>
    </w:p>
    <w:p w14:paraId="0341AB8D"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投标人须自行承担所有与参加投标有关的费用，无论投标的结果如何，采购人和集中采购机构在任何情况下均无义务和责任承担这些费用。</w:t>
      </w:r>
    </w:p>
    <w:p w14:paraId="095EE218" w14:textId="77777777" w:rsidR="00000000" w:rsidRDefault="00000000">
      <w:pPr>
        <w:spacing w:line="560" w:lineRule="exact"/>
        <w:rPr>
          <w:rFonts w:ascii="仿宋_GB2312" w:eastAsia="仿宋_GB2312" w:hAnsi="仿宋_GB2312" w:cs="仿宋_GB2312"/>
          <w:b/>
          <w:bCs/>
          <w:sz w:val="28"/>
          <w:szCs w:val="28"/>
        </w:rPr>
      </w:pPr>
      <w:bookmarkStart w:id="131" w:name="_Toc337225031"/>
      <w:bookmarkStart w:id="132" w:name="_Toc284337471"/>
      <w:bookmarkStart w:id="133" w:name="_Toc441214089"/>
      <w:r>
        <w:rPr>
          <w:rFonts w:ascii="仿宋_GB2312" w:eastAsia="仿宋_GB2312" w:hAnsi="仿宋_GB2312" w:cs="仿宋_GB2312"/>
          <w:b/>
          <w:bCs/>
          <w:sz w:val="28"/>
          <w:szCs w:val="28"/>
        </w:rPr>
        <w:t>4</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踏勘现场</w:t>
      </w:r>
      <w:bookmarkEnd w:id="131"/>
      <w:bookmarkEnd w:id="132"/>
      <w:bookmarkEnd w:id="133"/>
    </w:p>
    <w:p w14:paraId="18146A19"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4.1 “投标人须知前附表”规定组织踏勘现场的，</w:t>
      </w:r>
      <w:r>
        <w:rPr>
          <w:rFonts w:ascii="仿宋_GB2312" w:eastAsia="仿宋_GB2312" w:hAnsi="仿宋_GB2312" w:cs="仿宋_GB2312"/>
          <w:sz w:val="28"/>
          <w:szCs w:val="28"/>
          <w:lang w:eastAsia="zh-CN"/>
        </w:rPr>
        <w:t>采购人</w:t>
      </w:r>
      <w:r>
        <w:rPr>
          <w:rFonts w:ascii="仿宋_GB2312" w:eastAsia="仿宋_GB2312" w:hAnsi="仿宋_GB2312" w:cs="仿宋_GB2312"/>
          <w:sz w:val="28"/>
          <w:szCs w:val="28"/>
        </w:rPr>
        <w:t>按“投标人须知前附表”规定的时间、地点组织投标人踏勘项目现场。</w:t>
      </w:r>
    </w:p>
    <w:p w14:paraId="6236EE1A"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4.2 投标人踏勘现场发生的费用自理。</w:t>
      </w:r>
    </w:p>
    <w:p w14:paraId="705952C4"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4.3 除</w:t>
      </w:r>
      <w:r>
        <w:rPr>
          <w:rFonts w:ascii="仿宋_GB2312" w:eastAsia="仿宋_GB2312" w:hAnsi="仿宋_GB2312" w:cs="仿宋_GB2312"/>
          <w:sz w:val="28"/>
          <w:szCs w:val="28"/>
          <w:lang w:eastAsia="zh-CN"/>
        </w:rPr>
        <w:t>采购人</w:t>
      </w:r>
      <w:r>
        <w:rPr>
          <w:rFonts w:ascii="仿宋_GB2312" w:eastAsia="仿宋_GB2312" w:hAnsi="仿宋_GB2312" w:cs="仿宋_GB2312"/>
          <w:sz w:val="28"/>
          <w:szCs w:val="28"/>
        </w:rPr>
        <w:t>的原因外，投标人自行负责在踏勘现场中所发生的人员伤亡和财产损失。</w:t>
      </w:r>
    </w:p>
    <w:p w14:paraId="2DC92057"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 xml:space="preserve">4.4 </w:t>
      </w:r>
      <w:r>
        <w:rPr>
          <w:rFonts w:ascii="仿宋_GB2312" w:eastAsia="仿宋_GB2312" w:hAnsi="仿宋_GB2312" w:cs="仿宋_GB2312"/>
          <w:sz w:val="28"/>
          <w:szCs w:val="28"/>
          <w:lang w:eastAsia="zh-CN"/>
        </w:rPr>
        <w:t>采购人</w:t>
      </w:r>
      <w:r>
        <w:rPr>
          <w:rFonts w:ascii="仿宋_GB2312" w:eastAsia="仿宋_GB2312" w:hAnsi="仿宋_GB2312" w:cs="仿宋_GB2312"/>
          <w:sz w:val="28"/>
          <w:szCs w:val="28"/>
        </w:rPr>
        <w:t>在踏勘现场中介绍的项目现场和相关的周边环境情况，供投标人在编制投标文件时参考，</w:t>
      </w:r>
      <w:r>
        <w:rPr>
          <w:rFonts w:ascii="仿宋_GB2312" w:eastAsia="仿宋_GB2312" w:hAnsi="仿宋_GB2312" w:cs="仿宋_GB2312"/>
          <w:sz w:val="28"/>
          <w:szCs w:val="28"/>
          <w:lang w:eastAsia="zh-CN"/>
        </w:rPr>
        <w:t>采购人</w:t>
      </w:r>
      <w:r>
        <w:rPr>
          <w:rFonts w:ascii="仿宋_GB2312" w:eastAsia="仿宋_GB2312" w:hAnsi="仿宋_GB2312" w:cs="仿宋_GB2312"/>
          <w:sz w:val="28"/>
          <w:szCs w:val="28"/>
        </w:rPr>
        <w:t>不对投标人据此作出的判断和决策负责。</w:t>
      </w:r>
    </w:p>
    <w:p w14:paraId="17EA7C41"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5.</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知识产权</w:t>
      </w:r>
    </w:p>
    <w:p w14:paraId="19AD8A81"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GB"/>
        </w:rPr>
        <w:t>所有涉及知识产权的成果，</w:t>
      </w:r>
      <w:r>
        <w:rPr>
          <w:rFonts w:ascii="仿宋_GB2312" w:eastAsia="仿宋_GB2312" w:hAnsi="仿宋_GB2312" w:cs="仿宋_GB2312"/>
          <w:sz w:val="28"/>
          <w:szCs w:val="28"/>
        </w:rPr>
        <w:t>投标人</w:t>
      </w:r>
      <w:r>
        <w:rPr>
          <w:rFonts w:ascii="仿宋_GB2312" w:eastAsia="仿宋_GB2312" w:hAnsi="仿宋_GB2312" w:cs="仿宋_GB2312"/>
          <w:sz w:val="28"/>
          <w:szCs w:val="28"/>
          <w:lang w:val="en-GB"/>
        </w:rPr>
        <w:t>必须确保采购人拥有其合法的、不受限制的无偿使用权，并免受任何侵权诉讼或索偿，否则，由此产生的一切经济损失和法律责任由</w:t>
      </w:r>
      <w:r>
        <w:rPr>
          <w:rFonts w:ascii="仿宋_GB2312" w:eastAsia="仿宋_GB2312" w:hAnsi="仿宋_GB2312" w:cs="仿宋_GB2312"/>
          <w:sz w:val="28"/>
          <w:szCs w:val="28"/>
        </w:rPr>
        <w:t>投标人</w:t>
      </w:r>
      <w:r>
        <w:rPr>
          <w:rFonts w:ascii="仿宋_GB2312" w:eastAsia="仿宋_GB2312" w:hAnsi="仿宋_GB2312" w:cs="仿宋_GB2312"/>
          <w:sz w:val="28"/>
          <w:szCs w:val="28"/>
          <w:lang w:val="en-GB"/>
        </w:rPr>
        <w:t>承担。</w:t>
      </w:r>
    </w:p>
    <w:p w14:paraId="31A735E1" w14:textId="77777777" w:rsidR="00000000" w:rsidRDefault="00000000">
      <w:pPr>
        <w:numPr>
          <w:ilvl w:val="0"/>
          <w:numId w:val="1"/>
        </w:num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联合体投标</w:t>
      </w:r>
    </w:p>
    <w:p w14:paraId="76CAC95C"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6.1除非本项目明确要求不接受联合体形式投标外，两个或两个以上投标人可以组成一个联合体，以一个投标人的身份共同参加投标。</w:t>
      </w:r>
    </w:p>
    <w:p w14:paraId="5C9BB958"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6.2以联合体形式参加投标的，联合体各方均应当符合《政府采购法》第二十二条第规定的条件，并应当向采购人提交联合协议，载明联合体各方承担的工作和义务。根据采购项目的特殊要求规定投标人特定条件的，联合体各方中至少应当有一方符合。</w:t>
      </w:r>
    </w:p>
    <w:p w14:paraId="5D224699" w14:textId="77777777" w:rsidR="00000000" w:rsidRDefault="00000000">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sz w:val="28"/>
          <w:szCs w:val="28"/>
        </w:rPr>
        <w:lastRenderedPageBreak/>
        <w:t>6.3联合体中有同类资质的投标人按照联</w:t>
      </w:r>
      <w:r>
        <w:rPr>
          <w:rFonts w:ascii="仿宋_GB2312" w:eastAsia="仿宋_GB2312" w:hAnsi="仿宋_GB2312" w:cs="仿宋_GB2312"/>
          <w:color w:val="auto"/>
          <w:sz w:val="28"/>
          <w:szCs w:val="28"/>
        </w:rPr>
        <w:t>合体分工承担相同工作的，应当按照资质等级较低的投标人确定资质等级。联合体各方按照联合体</w:t>
      </w:r>
      <w:r>
        <w:rPr>
          <w:rFonts w:ascii="仿宋_GB2312" w:eastAsia="仿宋_GB2312" w:hAnsi="仿宋_GB2312" w:cs="仿宋_GB2312"/>
          <w:color w:val="auto"/>
          <w:sz w:val="28"/>
          <w:szCs w:val="28"/>
          <w:lang w:eastAsia="zh-CN"/>
        </w:rPr>
        <w:t>协议</w:t>
      </w:r>
      <w:r>
        <w:rPr>
          <w:rFonts w:ascii="仿宋_GB2312" w:eastAsia="仿宋_GB2312" w:hAnsi="仿宋_GB2312" w:cs="仿宋_GB2312"/>
          <w:color w:val="auto"/>
          <w:sz w:val="28"/>
          <w:szCs w:val="28"/>
        </w:rPr>
        <w:t>分工承担</w:t>
      </w:r>
      <w:r>
        <w:rPr>
          <w:rFonts w:ascii="仿宋_GB2312" w:eastAsia="仿宋_GB2312" w:hAnsi="仿宋_GB2312" w:cs="仿宋_GB2312"/>
          <w:color w:val="auto"/>
          <w:sz w:val="28"/>
          <w:szCs w:val="28"/>
          <w:lang w:eastAsia="zh-CN"/>
        </w:rPr>
        <w:t>不同工作的，</w:t>
      </w:r>
      <w:r>
        <w:rPr>
          <w:rFonts w:ascii="仿宋_GB2312" w:eastAsia="仿宋_GB2312" w:hAnsi="仿宋_GB2312" w:cs="仿宋_GB2312"/>
          <w:color w:val="auto"/>
          <w:sz w:val="28"/>
          <w:szCs w:val="28"/>
        </w:rPr>
        <w:t>应具备其所承担</w:t>
      </w:r>
      <w:r>
        <w:rPr>
          <w:rFonts w:ascii="仿宋_GB2312" w:eastAsia="仿宋_GB2312" w:hAnsi="仿宋_GB2312" w:cs="仿宋_GB2312"/>
          <w:color w:val="auto"/>
          <w:sz w:val="28"/>
          <w:szCs w:val="28"/>
          <w:lang w:eastAsia="zh-CN"/>
        </w:rPr>
        <w:t>的工作</w:t>
      </w:r>
      <w:r>
        <w:rPr>
          <w:rFonts w:ascii="仿宋_GB2312" w:eastAsia="仿宋_GB2312" w:hAnsi="仿宋_GB2312" w:cs="仿宋_GB2312"/>
          <w:color w:val="auto"/>
          <w:sz w:val="28"/>
          <w:szCs w:val="28"/>
        </w:rPr>
        <w:t>相应资质（资格）条件</w:t>
      </w:r>
      <w:r>
        <w:rPr>
          <w:rFonts w:ascii="仿宋_GB2312" w:eastAsia="仿宋_GB2312" w:hAnsi="仿宋_GB2312" w:cs="仿宋_GB2312"/>
          <w:color w:val="auto"/>
          <w:sz w:val="28"/>
          <w:szCs w:val="28"/>
          <w:lang w:eastAsia="zh-CN"/>
        </w:rPr>
        <w:t>。</w:t>
      </w:r>
    </w:p>
    <w:p w14:paraId="06FB4F6D"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color w:val="auto"/>
          <w:sz w:val="28"/>
          <w:szCs w:val="28"/>
        </w:rPr>
        <w:t>6.4联合体投标的，可以由联合体中的牵头人或者共</w:t>
      </w:r>
      <w:r>
        <w:rPr>
          <w:rFonts w:ascii="仿宋_GB2312" w:eastAsia="仿宋_GB2312" w:hAnsi="仿宋_GB2312" w:cs="仿宋_GB2312"/>
          <w:sz w:val="28"/>
          <w:szCs w:val="28"/>
        </w:rPr>
        <w:t>同提交投标承诺函，以牵头人名义提交投标承诺函的，对联合体各方均具有约束力。</w:t>
      </w:r>
    </w:p>
    <w:p w14:paraId="7222B507"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6.5以联合体形式参加政府采购活动的，联合体各方不得再单独参加或者与其他投标人另外组成联合体参加同一合同项下的政府采购活动。</w:t>
      </w:r>
    </w:p>
    <w:p w14:paraId="3887C2BB" w14:textId="77777777" w:rsidR="00000000" w:rsidRDefault="00000000">
      <w:pPr>
        <w:pStyle w:val="a4"/>
        <w:spacing w:line="560" w:lineRule="exact"/>
        <w:rPr>
          <w:lang w:val="en"/>
        </w:rPr>
      </w:pPr>
      <w:r>
        <w:rPr>
          <w:rFonts w:ascii="仿宋_GB2312" w:eastAsia="仿宋_GB2312" w:hAnsi="仿宋_GB2312" w:cs="仿宋_GB2312"/>
          <w:sz w:val="28"/>
          <w:szCs w:val="28"/>
          <w:lang w:val="en"/>
        </w:rPr>
        <w:t>6.6</w:t>
      </w:r>
      <w:r>
        <w:rPr>
          <w:rFonts w:ascii="仿宋_GB2312" w:eastAsia="仿宋_GB2312" w:hAnsi="仿宋_GB2312" w:cs="仿宋_GB2312" w:hint="eastAsia"/>
          <w:sz w:val="28"/>
          <w:szCs w:val="28"/>
        </w:rPr>
        <w:t>是否允许联合体投标见投标人须知前附表。</w:t>
      </w:r>
    </w:p>
    <w:p w14:paraId="4B465D12"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7. 保密</w:t>
      </w:r>
    </w:p>
    <w:p w14:paraId="656D4CE9"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参与招标投标活动的各方应对招标文件和投标文件中的商业和技术等秘密保密，违者应对由此造成的后果承担法律责任。</w:t>
      </w:r>
    </w:p>
    <w:p w14:paraId="2D2C6A87"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8. 市场主体信息库</w:t>
      </w:r>
    </w:p>
    <w:p w14:paraId="1BFF7564"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（1）投标人应及时对入库信息进行补充、更新，若投标人提供虚假信息或未及时对入库信息进行补充、更新，由投标人承担全部责任。</w:t>
      </w:r>
    </w:p>
    <w:p w14:paraId="32474795" w14:textId="77777777" w:rsidR="00000000"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sz w:val="28"/>
          <w:szCs w:val="28"/>
        </w:rPr>
        <w:t>（2</w:t>
      </w:r>
      <w:r>
        <w:rPr>
          <w:rFonts w:ascii="仿宋_GB2312" w:eastAsia="仿宋_GB2312" w:hAnsi="仿宋_GB2312" w:cs="仿宋_GB2312"/>
          <w:color w:val="auto"/>
          <w:sz w:val="28"/>
          <w:szCs w:val="28"/>
        </w:rPr>
        <w:t>）投标人</w:t>
      </w:r>
      <w:r>
        <w:rPr>
          <w:rFonts w:ascii="仿宋_GB2312" w:eastAsia="仿宋_GB2312" w:hAnsi="仿宋_GB2312" w:cs="仿宋_GB2312"/>
          <w:color w:val="auto"/>
          <w:sz w:val="28"/>
          <w:szCs w:val="28"/>
          <w:lang w:eastAsia="zh-CN"/>
        </w:rPr>
        <w:t>可</w:t>
      </w:r>
      <w:r>
        <w:rPr>
          <w:rFonts w:ascii="仿宋_GB2312" w:eastAsia="仿宋_GB2312" w:hAnsi="仿宋_GB2312" w:cs="仿宋_GB2312"/>
          <w:color w:val="auto"/>
          <w:sz w:val="28"/>
          <w:szCs w:val="28"/>
        </w:rPr>
        <w:t>将本项目评审涉及到的资质、业绩、人员、获奖、证书、纳税、社保等信息补充到其市场主体信息库中。</w:t>
      </w:r>
    </w:p>
    <w:p w14:paraId="7391F931" w14:textId="77777777" w:rsidR="00000000" w:rsidRDefault="00000000">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eastAsia="zh-CN"/>
        </w:rPr>
        <w:t>）投标人</w:t>
      </w:r>
      <w:r>
        <w:rPr>
          <w:rFonts w:ascii="仿宋_GB2312" w:eastAsia="仿宋_GB2312" w:hAnsi="仿宋_GB2312" w:cs="仿宋_GB2312"/>
          <w:color w:val="auto"/>
          <w:sz w:val="28"/>
          <w:szCs w:val="28"/>
        </w:rPr>
        <w:t>应当按照</w:t>
      </w:r>
      <w:r>
        <w:rPr>
          <w:rFonts w:ascii="仿宋_GB2312" w:eastAsia="仿宋_GB2312" w:hAnsi="仿宋_GB2312" w:cs="仿宋_GB2312"/>
          <w:color w:val="auto"/>
          <w:sz w:val="28"/>
          <w:szCs w:val="28"/>
          <w:lang w:eastAsia="zh-CN"/>
        </w:rPr>
        <w:t>招标</w:t>
      </w:r>
      <w:r>
        <w:rPr>
          <w:rFonts w:ascii="仿宋_GB2312" w:eastAsia="仿宋_GB2312" w:hAnsi="仿宋_GB2312" w:cs="仿宋_GB2312"/>
          <w:color w:val="auto"/>
          <w:sz w:val="28"/>
          <w:szCs w:val="28"/>
        </w:rPr>
        <w:t>文件的要求编制</w:t>
      </w:r>
      <w:r>
        <w:rPr>
          <w:rFonts w:ascii="仿宋_GB2312" w:eastAsia="仿宋_GB2312" w:hAnsi="仿宋_GB2312" w:cs="仿宋_GB2312"/>
          <w:color w:val="auto"/>
          <w:sz w:val="28"/>
          <w:szCs w:val="28"/>
          <w:lang w:eastAsia="zh-CN"/>
        </w:rPr>
        <w:t>投标</w:t>
      </w:r>
      <w:r>
        <w:rPr>
          <w:rFonts w:ascii="仿宋_GB2312" w:eastAsia="仿宋_GB2312" w:hAnsi="仿宋_GB2312" w:cs="仿宋_GB2312"/>
          <w:color w:val="auto"/>
          <w:sz w:val="28"/>
          <w:szCs w:val="28"/>
        </w:rPr>
        <w:t>文件</w:t>
      </w:r>
      <w:r>
        <w:rPr>
          <w:rFonts w:ascii="仿宋_GB2312" w:eastAsia="仿宋_GB2312" w:hAnsi="仿宋_GB2312" w:cs="仿宋_GB2312"/>
          <w:color w:val="auto"/>
          <w:sz w:val="28"/>
          <w:szCs w:val="28"/>
          <w:lang w:eastAsia="zh-CN"/>
        </w:rPr>
        <w:t>，并予以提交。投标人的</w:t>
      </w:r>
      <w:r>
        <w:rPr>
          <w:rFonts w:ascii="仿宋_GB2312" w:eastAsia="仿宋_GB2312" w:hAnsi="仿宋_GB2312" w:cs="仿宋_GB2312"/>
          <w:color w:val="auto"/>
          <w:sz w:val="28"/>
          <w:szCs w:val="28"/>
        </w:rPr>
        <w:t>入库信息</w:t>
      </w:r>
      <w:r>
        <w:rPr>
          <w:rFonts w:ascii="仿宋_GB2312" w:eastAsia="仿宋_GB2312" w:hAnsi="仿宋_GB2312" w:cs="仿宋_GB2312"/>
          <w:color w:val="auto"/>
          <w:sz w:val="28"/>
          <w:szCs w:val="28"/>
          <w:lang w:eastAsia="zh-CN"/>
        </w:rPr>
        <w:t>不作为评审的依据。</w:t>
      </w:r>
    </w:p>
    <w:p w14:paraId="4211B361" w14:textId="77777777" w:rsidR="00000000" w:rsidRDefault="00000000">
      <w:pPr>
        <w:spacing w:line="560" w:lineRule="exact"/>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rPr>
        <w:t>9.</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rPr>
        <w:t>采购信息的发布</w:t>
      </w:r>
    </w:p>
    <w:p w14:paraId="3C1B5D57" w14:textId="77777777" w:rsidR="00000000"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与本次采购活动相关的信，</w:t>
      </w:r>
      <w:r>
        <w:rPr>
          <w:rFonts w:ascii="仿宋_GB2312" w:eastAsia="仿宋_GB2312" w:hAnsi="仿宋_GB2312" w:cs="仿宋_GB2312"/>
          <w:color w:val="auto"/>
          <w:sz w:val="28"/>
          <w:szCs w:val="28"/>
          <w:lang w:eastAsia="zh-CN"/>
        </w:rPr>
        <w:t>在《</w:t>
      </w:r>
      <w:r>
        <w:rPr>
          <w:rFonts w:ascii="仿宋_GB2312" w:eastAsia="仿宋_GB2312" w:hAnsi="仿宋_GB2312" w:cs="仿宋_GB2312"/>
          <w:color w:val="auto"/>
          <w:sz w:val="28"/>
          <w:szCs w:val="28"/>
        </w:rPr>
        <w:t>河南省政府采购网</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河南省公共资源交易中心网</w:t>
      </w:r>
      <w:r>
        <w:rPr>
          <w:rFonts w:ascii="仿宋_GB2312" w:eastAsia="仿宋_GB2312" w:hAnsi="仿宋_GB2312" w:cs="仿宋_GB2312"/>
          <w:color w:val="auto"/>
          <w:sz w:val="28"/>
          <w:szCs w:val="28"/>
          <w:lang w:eastAsia="zh-CN"/>
        </w:rPr>
        <w:t>》上</w:t>
      </w:r>
      <w:r>
        <w:rPr>
          <w:rFonts w:ascii="仿宋_GB2312" w:eastAsia="仿宋_GB2312" w:hAnsi="仿宋_GB2312" w:cs="仿宋_GB2312"/>
          <w:color w:val="auto"/>
          <w:sz w:val="28"/>
          <w:szCs w:val="28"/>
        </w:rPr>
        <w:t>及时发布。</w:t>
      </w:r>
    </w:p>
    <w:p w14:paraId="00D8A8ED" w14:textId="77777777" w:rsidR="00000000" w:rsidRDefault="00000000">
      <w:pPr>
        <w:pStyle w:val="Default"/>
        <w:spacing w:line="560" w:lineRule="exact"/>
        <w:rPr>
          <w:rFonts w:hint="eastAsia"/>
        </w:rPr>
      </w:pPr>
    </w:p>
    <w:p w14:paraId="12D5492B" w14:textId="77777777" w:rsidR="00000000" w:rsidRDefault="00000000">
      <w:pPr>
        <w:keepNext/>
        <w:keepLines/>
        <w:widowControl w:val="0"/>
        <w:autoSpaceDE w:val="0"/>
        <w:autoSpaceDN w:val="0"/>
        <w:adjustRightInd w:val="0"/>
        <w:spacing w:line="560" w:lineRule="exact"/>
        <w:jc w:val="center"/>
        <w:rPr>
          <w:rFonts w:ascii="方正小标宋_GBK" w:eastAsia="方正小标宋_GBK" w:hAnsi="方正小标宋_GBK" w:cs="方正小标宋_GBK"/>
          <w:bCs/>
          <w:color w:val="auto"/>
          <w:kern w:val="0"/>
          <w:sz w:val="30"/>
          <w:szCs w:val="30"/>
          <w:lang w:val="en-US" w:eastAsia="zh-CN"/>
        </w:rPr>
      </w:pPr>
      <w:bookmarkStart w:id="134" w:name="_Toc1035752825"/>
      <w:bookmarkStart w:id="135" w:name="_Toc71799347"/>
      <w:bookmarkStart w:id="136" w:name="_Toc923512225_WPSOffice_Level2"/>
      <w:bookmarkStart w:id="137" w:name="_Toc2021756318"/>
      <w:bookmarkStart w:id="138" w:name="_Toc1225442179_WPSOffice_Level2"/>
      <w:bookmarkStart w:id="139" w:name="_Toc773843715"/>
      <w:bookmarkStart w:id="140" w:name="_Toc1045699149"/>
      <w:bookmarkStart w:id="141" w:name="_Toc28660129"/>
      <w:bookmarkStart w:id="142" w:name="_Toc1090042493_WPSOffice_Level2"/>
      <w:bookmarkStart w:id="143" w:name="_Toc1135767039"/>
      <w:bookmarkStart w:id="144" w:name="_Toc601554517"/>
      <w:bookmarkStart w:id="145" w:name="_Toc919936484"/>
      <w:bookmarkStart w:id="146" w:name="_Toc1613525329"/>
      <w:bookmarkStart w:id="147" w:name="_Toc812246970"/>
      <w:r>
        <w:rPr>
          <w:rFonts w:ascii="方正小标宋_GBK" w:eastAsia="方正小标宋_GBK" w:hAnsi="方正小标宋_GBK" w:cs="方正小标宋_GBK"/>
          <w:bCs/>
          <w:color w:val="auto"/>
          <w:kern w:val="0"/>
          <w:sz w:val="30"/>
          <w:szCs w:val="30"/>
          <w:lang w:val="en-US" w:eastAsia="zh-CN"/>
        </w:rPr>
        <w:lastRenderedPageBreak/>
        <w:t>二、招标文件</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1B64AB86"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10. 招标文件的组成</w:t>
      </w:r>
    </w:p>
    <w:p w14:paraId="0014FBCD" w14:textId="77777777" w:rsidR="00000000" w:rsidRDefault="00000000">
      <w:pPr>
        <w:widowControl w:val="0"/>
        <w:spacing w:line="560" w:lineRule="exact"/>
        <w:ind w:left="1050" w:hangingChars="375" w:hanging="105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10.1   招标文件共八章，构成如下：</w:t>
      </w:r>
    </w:p>
    <w:p w14:paraId="400CA793" w14:textId="77777777" w:rsidR="00000000" w:rsidRDefault="00000000">
      <w:pPr>
        <w:widowControl w:val="0"/>
        <w:numPr>
          <w:ilvl w:val="0"/>
          <w:numId w:val="2"/>
        </w:numPr>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投标邀请</w:t>
      </w:r>
    </w:p>
    <w:p w14:paraId="40858829" w14:textId="77777777" w:rsidR="00000000"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第二章  投标人须知前附表</w:t>
      </w:r>
    </w:p>
    <w:p w14:paraId="5DC55CEB" w14:textId="77777777" w:rsidR="00000000"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第三章  投标人须知</w:t>
      </w:r>
    </w:p>
    <w:p w14:paraId="778A7CE8" w14:textId="77777777" w:rsidR="00000000"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第四章  资格证明文件格式</w:t>
      </w:r>
    </w:p>
    <w:p w14:paraId="16E6D2CF" w14:textId="77777777" w:rsidR="00000000"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第五章  投标文件格式</w:t>
      </w:r>
    </w:p>
    <w:p w14:paraId="303212DC" w14:textId="77777777" w:rsidR="00000000"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第六章  项目需求及技术要求</w:t>
      </w:r>
    </w:p>
    <w:p w14:paraId="0C0A5C97" w14:textId="77777777" w:rsidR="00000000"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第七章  评标方法和标准</w:t>
      </w:r>
    </w:p>
    <w:p w14:paraId="048EB818" w14:textId="77777777" w:rsidR="00000000"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第八章  政府采购合同</w:t>
      </w:r>
    </w:p>
    <w:p w14:paraId="72391CC6"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rPr>
        <w:t>10.2</w:t>
      </w:r>
      <w:r>
        <w:rPr>
          <w:rFonts w:ascii="仿宋_GB2312" w:eastAsia="仿宋_GB2312" w:hAnsi="仿宋_GB2312" w:cs="仿宋_GB2312"/>
          <w:sz w:val="28"/>
          <w:szCs w:val="28"/>
          <w:lang w:val="en-US" w:eastAsia="zh-CN"/>
        </w:rPr>
        <w:t xml:space="preserve">  招标文件中有不一致的，有澄清的部分以最终的澄清更正内容为准；未澄清的，以投标人须知前附表为准；投标须知前表不涉及的内容，以编排在后的描述为准。</w:t>
      </w:r>
    </w:p>
    <w:p w14:paraId="1411D0A4"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10.3  投标人应认真阅读招标文件所有的事项、格式、条款和技术规范等。如投标人没有按照招标文件要求提交全部资料，或者投标文件没有对招标文件的实质性要求做出响应，其投标被认定为投标无效。</w:t>
      </w:r>
    </w:p>
    <w:p w14:paraId="0A7DEF09" w14:textId="77777777" w:rsidR="00000000" w:rsidRDefault="00000000">
      <w:pPr>
        <w:numPr>
          <w:ilvl w:val="0"/>
          <w:numId w:val="3"/>
        </w:num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招标文件的澄清</w:t>
      </w:r>
      <w:r>
        <w:rPr>
          <w:rFonts w:ascii="仿宋_GB2312" w:eastAsia="仿宋_GB2312" w:hAnsi="仿宋_GB2312" w:cs="仿宋_GB2312"/>
          <w:b/>
          <w:bCs/>
          <w:sz w:val="28"/>
          <w:szCs w:val="28"/>
          <w:lang w:val="en-US" w:eastAsia="zh-CN"/>
        </w:rPr>
        <w:t>与修改</w:t>
      </w:r>
    </w:p>
    <w:p w14:paraId="1C47DC60" w14:textId="77777777" w:rsidR="00000000" w:rsidRDefault="00000000">
      <w:pPr>
        <w:numPr>
          <w:ilvl w:val="1"/>
          <w:numId w:val="3"/>
        </w:num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投标人应仔细阅读和检查招标文件的全部内容。如有疑问，应及时向采购人或</w:t>
      </w:r>
      <w:r>
        <w:rPr>
          <w:rFonts w:ascii="仿宋_GB2312" w:eastAsia="仿宋_GB2312" w:hAnsi="仿宋_GB2312" w:cs="仿宋_GB2312" w:hint="default"/>
          <w:sz w:val="28"/>
          <w:szCs w:val="28"/>
          <w:lang w:val="en" w:eastAsia="zh-CN"/>
        </w:rPr>
        <w:t>集中采购机构</w:t>
      </w:r>
      <w:r>
        <w:rPr>
          <w:rFonts w:ascii="仿宋_GB2312" w:eastAsia="仿宋_GB2312" w:hAnsi="仿宋_GB2312" w:cs="仿宋_GB2312"/>
          <w:sz w:val="28"/>
          <w:szCs w:val="28"/>
          <w:lang w:val="en-US" w:eastAsia="zh-CN"/>
        </w:rPr>
        <w:t>提出。</w:t>
      </w:r>
    </w:p>
    <w:p w14:paraId="0BDE19E2"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11.2  采购人或</w:t>
      </w:r>
      <w:r>
        <w:rPr>
          <w:rFonts w:ascii="仿宋_GB2312" w:eastAsia="仿宋_GB2312" w:hAnsi="仿宋_GB2312" w:cs="仿宋_GB2312" w:hint="default"/>
          <w:sz w:val="28"/>
          <w:szCs w:val="28"/>
          <w:lang w:val="en" w:eastAsia="zh-CN"/>
        </w:rPr>
        <w:t>集中采购机构</w:t>
      </w:r>
      <w:r>
        <w:rPr>
          <w:rFonts w:ascii="仿宋_GB2312" w:eastAsia="仿宋_GB2312" w:hAnsi="仿宋_GB2312" w:cs="仿宋_GB2312"/>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w:t>
      </w:r>
      <w:r>
        <w:rPr>
          <w:rFonts w:ascii="仿宋_GB2312" w:eastAsia="仿宋_GB2312" w:hAnsi="仿宋_GB2312" w:cs="仿宋_GB2312"/>
          <w:sz w:val="28"/>
          <w:szCs w:val="28"/>
          <w:lang w:val="en-US" w:eastAsia="zh-CN"/>
        </w:rPr>
        <w:lastRenderedPageBreak/>
        <w:t>响投标文件编制的，将在投标截止时间15日前，在原公告发布媒体上发布变更（更正）公告（或澄清公告），不足15日的将顺延递交投标文件的截止时间。</w:t>
      </w:r>
    </w:p>
    <w:p w14:paraId="62939FC2" w14:textId="77777777" w:rsidR="00000000" w:rsidRDefault="00000000">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sz w:val="28"/>
          <w:szCs w:val="28"/>
          <w:lang w:val="en-US" w:eastAsia="zh-CN"/>
        </w:rPr>
        <w:t>11.3  招标文件的澄清（更正）或修改在交易平台上公布给投标人，但不指明澄清问题的</w:t>
      </w:r>
      <w:r>
        <w:rPr>
          <w:rFonts w:ascii="仿宋_GB2312" w:eastAsia="仿宋_GB2312" w:hAnsi="仿宋_GB2312" w:cs="仿宋_GB2312"/>
          <w:color w:val="auto"/>
          <w:sz w:val="28"/>
          <w:szCs w:val="28"/>
          <w:lang w:val="en-US" w:eastAsia="zh-CN"/>
        </w:rPr>
        <w:t>来源。</w:t>
      </w:r>
    </w:p>
    <w:p w14:paraId="5464B935"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11.4  对已发出的招标文件进行的澄清、更正或修改，澄清、更正或修改的内容将作为招标文件的组成部分。通过</w:t>
      </w:r>
      <w:hyperlink r:id="rId10" w:history="1">
        <w:r>
          <w:rPr>
            <w:rFonts w:ascii="仿宋_GB2312" w:eastAsia="仿宋_GB2312" w:hAnsi="仿宋_GB2312" w:cs="仿宋_GB2312"/>
            <w:color w:val="auto"/>
            <w:sz w:val="28"/>
            <w:szCs w:val="28"/>
            <w:lang w:val="en-US" w:eastAsia="zh-CN"/>
          </w:rPr>
          <w:t>河南省政府采购网（zfcg.henan.gov.cn）、河南省公共资源交易网</w:t>
        </w:r>
      </w:hyperlink>
      <w:r>
        <w:rPr>
          <w:rFonts w:ascii="仿宋_GB2312" w:eastAsia="仿宋_GB2312" w:hAnsi="仿宋_GB2312" w:cs="仿宋_GB2312"/>
          <w:color w:val="auto"/>
          <w:sz w:val="28"/>
          <w:szCs w:val="28"/>
          <w:lang w:val="en-US" w:eastAsia="zh-CN"/>
        </w:rPr>
        <w:t>（</w:t>
      </w:r>
      <w:r>
        <w:rPr>
          <w:rFonts w:ascii="仿宋_GB2312" w:eastAsia="仿宋_GB2312" w:hAnsi="仿宋_GB2312" w:cs="仿宋_GB2312" w:hint="default"/>
          <w:color w:val="auto"/>
          <w:sz w:val="30"/>
          <w:szCs w:val="30"/>
        </w:rPr>
        <w:t>hnsggzyjy.henan.gov.cn</w:t>
      </w:r>
      <w:r>
        <w:rPr>
          <w:rFonts w:ascii="仿宋_GB2312" w:eastAsia="仿宋_GB2312" w:hAnsi="仿宋_GB2312" w:cs="仿宋_GB2312"/>
          <w:color w:val="auto"/>
          <w:sz w:val="28"/>
          <w:szCs w:val="28"/>
          <w:lang w:val="en-US" w:eastAsia="zh-CN"/>
        </w:rPr>
        <w:t>）“变</w:t>
      </w:r>
      <w:r>
        <w:rPr>
          <w:rFonts w:ascii="仿宋_GB2312" w:eastAsia="仿宋_GB2312" w:hAnsi="仿宋_GB2312" w:cs="仿宋_GB2312"/>
          <w:sz w:val="28"/>
          <w:szCs w:val="28"/>
          <w:lang w:val="en-US" w:eastAsia="zh-CN"/>
        </w:rPr>
        <w:t>更（澄清或更正）公告”和系统内部“答疑文件”告知投标人，各投标人重新下载最新的答疑、变更（澄清或更正）文件，以此编制投标文件。</w:t>
      </w:r>
    </w:p>
    <w:p w14:paraId="3721F707"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11.5</w:t>
      </w:r>
      <w:bookmarkStart w:id="148" w:name="_Hlk86850585"/>
      <w:r>
        <w:rPr>
          <w:rFonts w:ascii="仿宋_GB2312" w:eastAsia="仿宋_GB2312" w:hAnsi="仿宋_GB2312" w:cs="仿宋_GB2312"/>
          <w:sz w:val="28"/>
          <w:szCs w:val="28"/>
          <w:lang w:val="en-US" w:eastAsia="zh-CN"/>
        </w:rPr>
        <w:t xml:space="preserve">  河南省公共资源交易中</w:t>
      </w:r>
      <w:r>
        <w:rPr>
          <w:rFonts w:ascii="仿宋_GB2312" w:eastAsia="仿宋_GB2312" w:hAnsi="仿宋_GB2312" w:cs="仿宋_GB2312"/>
          <w:color w:val="auto"/>
          <w:sz w:val="28"/>
          <w:szCs w:val="28"/>
          <w:lang w:val="en-US" w:eastAsia="zh-CN"/>
        </w:rPr>
        <w:t>心</w:t>
      </w:r>
      <w:bookmarkEnd w:id="148"/>
      <w:r>
        <w:rPr>
          <w:rFonts w:ascii="仿宋_GB2312" w:eastAsia="仿宋_GB2312" w:hAnsi="仿宋_GB2312" w:cs="仿宋_GB2312"/>
          <w:color w:val="auto"/>
          <w:sz w:val="28"/>
          <w:szCs w:val="28"/>
          <w:lang w:val="en-US" w:eastAsia="zh-CN"/>
        </w:rPr>
        <w:t>交易平台内投标人信息在投标截止时间前具有保密性，投标人应当及时查看项</w:t>
      </w:r>
      <w:r>
        <w:rPr>
          <w:rFonts w:ascii="仿宋_GB2312" w:eastAsia="仿宋_GB2312" w:hAnsi="仿宋_GB2312" w:cs="仿宋_GB2312"/>
          <w:sz w:val="28"/>
          <w:szCs w:val="28"/>
          <w:lang w:val="en-US" w:eastAsia="zh-CN"/>
        </w:rPr>
        <w:t>目进展、答疑、变更（澄清或更正）通知、澄清及回复</w:t>
      </w:r>
      <w:bookmarkStart w:id="149" w:name="_Hlk86850663"/>
      <w:r>
        <w:rPr>
          <w:rFonts w:ascii="仿宋_GB2312" w:eastAsia="仿宋_GB2312" w:hAnsi="仿宋_GB2312" w:cs="仿宋_GB2312"/>
          <w:sz w:val="28"/>
          <w:szCs w:val="28"/>
          <w:lang w:val="en-US" w:eastAsia="zh-CN"/>
        </w:rPr>
        <w:t>。</w:t>
      </w:r>
    </w:p>
    <w:bookmarkEnd w:id="149"/>
    <w:p w14:paraId="2D0E9A0A" w14:textId="77777777" w:rsidR="00000000" w:rsidRDefault="00000000">
      <w:pPr>
        <w:spacing w:line="560" w:lineRule="exact"/>
        <w:jc w:val="left"/>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rPr>
        <w:t>12.</w:t>
      </w:r>
      <w:r>
        <w:rPr>
          <w:rFonts w:ascii="仿宋_GB2312" w:eastAsia="仿宋_GB2312" w:hAnsi="仿宋_GB2312" w:cs="仿宋_GB2312"/>
          <w:b/>
          <w:bCs/>
          <w:sz w:val="28"/>
          <w:szCs w:val="28"/>
          <w:lang w:val="en-US" w:eastAsia="zh-CN"/>
        </w:rPr>
        <w:t xml:space="preserve"> 投标截止时间的顺延                                  </w:t>
      </w:r>
    </w:p>
    <w:p w14:paraId="24384AF3" w14:textId="77777777" w:rsidR="00000000" w:rsidRDefault="00000000">
      <w:pPr>
        <w:spacing w:line="560" w:lineRule="exact"/>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为使投标人有足够的时间对招标文件的澄清或者修改部分进行研究而准备投标或因其他原因，采购人将依法决定是否顺延投标截止时间。</w:t>
      </w:r>
    </w:p>
    <w:p w14:paraId="1EA01389" w14:textId="77777777" w:rsidR="00000000" w:rsidRDefault="00000000">
      <w:pPr>
        <w:keepNext/>
        <w:keepLines/>
        <w:widowControl w:val="0"/>
        <w:autoSpaceDE w:val="0"/>
        <w:autoSpaceDN w:val="0"/>
        <w:adjustRightInd w:val="0"/>
        <w:spacing w:line="560" w:lineRule="exact"/>
        <w:jc w:val="center"/>
        <w:rPr>
          <w:rFonts w:ascii="方正小标宋_GBK" w:eastAsia="方正小标宋_GBK" w:hAnsi="方正小标宋_GBK" w:cs="方正小标宋_GBK"/>
          <w:bCs/>
          <w:color w:val="auto"/>
          <w:kern w:val="0"/>
          <w:sz w:val="30"/>
          <w:szCs w:val="30"/>
          <w:lang w:val="en-US" w:eastAsia="zh-CN"/>
        </w:rPr>
      </w:pPr>
      <w:bookmarkStart w:id="150" w:name="_Toc1078664286_WPSOffice_Level2"/>
      <w:bookmarkStart w:id="151" w:name="_Toc1878515555"/>
      <w:bookmarkStart w:id="152" w:name="_Toc1289807408"/>
      <w:bookmarkStart w:id="153" w:name="_Toc587380469_WPSOffice_Level2"/>
      <w:bookmarkStart w:id="154" w:name="_Toc868408535"/>
      <w:bookmarkStart w:id="155" w:name="_Toc933740821_WPSOffice_Level2"/>
      <w:bookmarkStart w:id="156" w:name="_Toc1060332415"/>
      <w:bookmarkStart w:id="157" w:name="_Toc395976497"/>
      <w:bookmarkStart w:id="158" w:name="_Toc729511736"/>
      <w:bookmarkStart w:id="159" w:name="_Toc1106273699"/>
      <w:bookmarkStart w:id="160" w:name="_Toc1758648705"/>
      <w:bookmarkStart w:id="161" w:name="_Toc1317763722"/>
      <w:bookmarkStart w:id="162" w:name="_Toc1809617340"/>
      <w:bookmarkStart w:id="163" w:name="_Toc760401867"/>
      <w:r>
        <w:rPr>
          <w:rFonts w:ascii="方正小标宋_GBK" w:eastAsia="方正小标宋_GBK" w:hAnsi="方正小标宋_GBK" w:cs="方正小标宋_GBK"/>
          <w:bCs/>
          <w:color w:val="auto"/>
          <w:kern w:val="0"/>
          <w:sz w:val="30"/>
          <w:szCs w:val="30"/>
          <w:lang w:val="en-US" w:eastAsia="zh-CN"/>
        </w:rPr>
        <w:t>三、投标文件的编制</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7E1A3EA4"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13.</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投标语言</w:t>
      </w:r>
    </w:p>
    <w:p w14:paraId="4FE20B8B" w14:textId="77777777" w:rsidR="00000000" w:rsidRDefault="00000000">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sz w:val="28"/>
          <w:szCs w:val="28"/>
        </w:rPr>
        <w:t>投标文件以及投标人所有与采购人及集中采购机构就投标来往的函电均使用中文</w:t>
      </w:r>
      <w:r>
        <w:rPr>
          <w:rFonts w:ascii="仿宋_GB2312" w:eastAsia="仿宋_GB2312" w:hAnsi="仿宋_GB2312" w:cs="仿宋_GB2312"/>
          <w:color w:val="auto"/>
          <w:sz w:val="28"/>
          <w:szCs w:val="28"/>
        </w:rPr>
        <w:t>。投标人提供的外文资料应附有相应的中文译本，并以中文译本为准。</w:t>
      </w:r>
      <w:r>
        <w:rPr>
          <w:rFonts w:ascii="仿宋_GB2312" w:eastAsia="仿宋_GB2312" w:hAnsi="仿宋_GB2312" w:cs="仿宋_GB2312"/>
          <w:color w:val="auto"/>
          <w:sz w:val="28"/>
          <w:szCs w:val="28"/>
          <w:lang w:eastAsia="zh-CN"/>
        </w:rPr>
        <w:t>没有提供</w:t>
      </w:r>
      <w:r>
        <w:rPr>
          <w:rFonts w:ascii="仿宋_GB2312" w:eastAsia="仿宋_GB2312" w:hAnsi="仿宋_GB2312" w:cs="仿宋_GB2312"/>
          <w:color w:val="auto"/>
          <w:sz w:val="28"/>
          <w:szCs w:val="28"/>
        </w:rPr>
        <w:t>中文译本</w:t>
      </w:r>
      <w:r>
        <w:rPr>
          <w:rFonts w:ascii="仿宋_GB2312" w:eastAsia="仿宋_GB2312" w:hAnsi="仿宋_GB2312" w:cs="仿宋_GB2312"/>
          <w:color w:val="auto"/>
          <w:sz w:val="28"/>
          <w:szCs w:val="28"/>
          <w:lang w:eastAsia="zh-CN"/>
        </w:rPr>
        <w:t>的，视为没有提供相应的材料。</w:t>
      </w:r>
    </w:p>
    <w:p w14:paraId="2DE1B7FA" w14:textId="77777777" w:rsidR="00000000" w:rsidRDefault="00000000">
      <w:pPr>
        <w:numPr>
          <w:ilvl w:val="0"/>
          <w:numId w:val="4"/>
        </w:num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投标文件计量单位</w:t>
      </w:r>
    </w:p>
    <w:p w14:paraId="475BBB8D"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lastRenderedPageBreak/>
        <w:t>除招标文件中有特殊要求外，投标文件中所使用的计量单位，应采用中华人民共和国法定计量单位。</w:t>
      </w:r>
    </w:p>
    <w:p w14:paraId="2536DFE0" w14:textId="77777777" w:rsidR="00000000" w:rsidRDefault="00000000">
      <w:pPr>
        <w:numPr>
          <w:ilvl w:val="0"/>
          <w:numId w:val="4"/>
        </w:num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投标文件的组成</w:t>
      </w:r>
    </w:p>
    <w:p w14:paraId="45374B13"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投标人</w:t>
      </w:r>
      <w:r>
        <w:rPr>
          <w:rFonts w:ascii="仿宋_GB2312" w:eastAsia="仿宋_GB2312" w:hAnsi="仿宋_GB2312" w:cs="仿宋_GB2312"/>
          <w:color w:val="auto"/>
          <w:sz w:val="28"/>
          <w:szCs w:val="28"/>
          <w:lang w:val="en-US" w:eastAsia="zh-CN"/>
        </w:rPr>
        <w:t>应完整地按照招标文件提供的投标文件格式及要求编写投标文件，并对其提交的投标文件的真实性、合法性承担法律责任。</w:t>
      </w:r>
      <w:r>
        <w:rPr>
          <w:rFonts w:ascii="仿宋_GB2312" w:eastAsia="仿宋_GB2312" w:hAnsi="仿宋_GB2312" w:cs="仿宋_GB2312"/>
          <w:sz w:val="28"/>
          <w:szCs w:val="28"/>
          <w:lang w:val="en-US" w:eastAsia="zh-CN"/>
        </w:rPr>
        <w:t>投标文件中资格审查和符合性审查涉及的事项不满足招标文件要求的，其投标将被认定为投标无效。</w:t>
      </w:r>
    </w:p>
    <w:p w14:paraId="7547E24E" w14:textId="77777777" w:rsidR="00000000" w:rsidRDefault="00000000">
      <w:pPr>
        <w:spacing w:line="560" w:lineRule="exact"/>
        <w:rPr>
          <w:rFonts w:ascii="仿宋_GB2312" w:eastAsia="仿宋_GB2312" w:hAnsi="仿宋_GB2312" w:cs="仿宋_GB2312"/>
          <w:strike/>
          <w:color w:val="auto"/>
          <w:sz w:val="28"/>
          <w:szCs w:val="28"/>
          <w:lang w:val="en-US" w:eastAsia="zh-CN"/>
        </w:rPr>
      </w:pPr>
      <w:r>
        <w:rPr>
          <w:rFonts w:ascii="仿宋_GB2312" w:eastAsia="仿宋_GB2312" w:hAnsi="仿宋_GB2312" w:cs="仿宋_GB2312"/>
          <w:b/>
          <w:bCs/>
          <w:sz w:val="28"/>
          <w:szCs w:val="28"/>
          <w:lang w:val="en-US" w:eastAsia="zh-CN"/>
        </w:rPr>
        <w:t xml:space="preserve">16. </w:t>
      </w:r>
      <w:r>
        <w:rPr>
          <w:rFonts w:ascii="仿宋_GB2312" w:eastAsia="仿宋_GB2312" w:hAnsi="仿宋_GB2312" w:cs="仿宋_GB2312"/>
          <w:sz w:val="28"/>
          <w:szCs w:val="28"/>
        </w:rPr>
        <w:t>招标文件中的每个分包，</w:t>
      </w:r>
      <w:r>
        <w:rPr>
          <w:rFonts w:ascii="仿宋_GB2312" w:eastAsia="仿宋_GB2312" w:hAnsi="仿宋_GB2312" w:cs="仿宋_GB2312"/>
          <w:color w:val="auto"/>
          <w:sz w:val="28"/>
          <w:szCs w:val="28"/>
        </w:rPr>
        <w:t>是项目招标不可拆分的最小投标单元。投标人必须按各包分别编制各包的投标文件，并按各包分别提交相应的文件资料，拆包投标将视为漏项或非实质性响应，</w:t>
      </w:r>
      <w:r>
        <w:rPr>
          <w:rFonts w:ascii="仿宋_GB2312" w:eastAsia="仿宋_GB2312" w:hAnsi="仿宋_GB2312" w:cs="仿宋_GB2312"/>
          <w:color w:val="auto"/>
          <w:sz w:val="28"/>
          <w:szCs w:val="28"/>
          <w:lang w:val="en-US" w:eastAsia="zh-CN"/>
        </w:rPr>
        <w:t>将被视为无效投标</w:t>
      </w:r>
      <w:r>
        <w:rPr>
          <w:rFonts w:ascii="仿宋_GB2312" w:eastAsia="仿宋_GB2312" w:hAnsi="仿宋_GB2312" w:cs="仿宋_GB2312"/>
          <w:color w:val="auto"/>
          <w:sz w:val="28"/>
          <w:szCs w:val="28"/>
        </w:rPr>
        <w:t>。</w:t>
      </w:r>
    </w:p>
    <w:p w14:paraId="61C1B256" w14:textId="77777777" w:rsidR="00000000" w:rsidRDefault="00000000">
      <w:pPr>
        <w:spacing w:line="560" w:lineRule="exact"/>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rPr>
        <w:t>17.</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rPr>
        <w:t>投标文件编制</w:t>
      </w:r>
    </w:p>
    <w:p w14:paraId="5EE36B93"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color w:val="auto"/>
          <w:sz w:val="28"/>
          <w:szCs w:val="28"/>
        </w:rPr>
        <w:t>投标文件应按招标文件要求的内容编制投标文件，应当对招标文件提出的</w:t>
      </w:r>
      <w:r>
        <w:rPr>
          <w:rFonts w:ascii="仿宋_GB2312" w:eastAsia="仿宋_GB2312" w:hAnsi="仿宋_GB2312" w:cs="仿宋_GB2312"/>
          <w:color w:val="auto"/>
          <w:sz w:val="28"/>
          <w:szCs w:val="28"/>
          <w:lang w:eastAsia="zh-CN"/>
        </w:rPr>
        <w:t>资格条件、</w:t>
      </w:r>
      <w:r>
        <w:rPr>
          <w:rFonts w:ascii="仿宋_GB2312" w:eastAsia="仿宋_GB2312" w:hAnsi="仿宋_GB2312" w:cs="仿宋_GB2312"/>
          <w:color w:val="auto"/>
          <w:sz w:val="28"/>
          <w:szCs w:val="28"/>
        </w:rPr>
        <w:t>实质</w:t>
      </w:r>
      <w:r>
        <w:rPr>
          <w:rFonts w:ascii="仿宋_GB2312" w:eastAsia="仿宋_GB2312" w:hAnsi="仿宋_GB2312" w:cs="仿宋_GB2312"/>
          <w:sz w:val="28"/>
          <w:szCs w:val="28"/>
        </w:rPr>
        <w:t>性要求和条件做出响应。</w:t>
      </w:r>
    </w:p>
    <w:p w14:paraId="55A2DA8A" w14:textId="77777777" w:rsidR="00000000" w:rsidRDefault="00000000">
      <w:pPr>
        <w:numPr>
          <w:ilvl w:val="0"/>
          <w:numId w:val="5"/>
        </w:numPr>
        <w:tabs>
          <w:tab w:val="left" w:pos="312"/>
        </w:tabs>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投标报价</w:t>
      </w:r>
    </w:p>
    <w:p w14:paraId="63A6CECD" w14:textId="77777777" w:rsidR="00000000" w:rsidRDefault="00000000">
      <w:pPr>
        <w:pStyle w:val="Default"/>
        <w:spacing w:line="560" w:lineRule="exact"/>
        <w:rPr>
          <w:rFonts w:ascii="仿宋_GB2312" w:eastAsia="仿宋_GB2312" w:hAnsi="仿宋_GB2312" w:cs="仿宋_GB2312" w:hint="eastAsia"/>
          <w:color w:val="auto"/>
          <w:kern w:val="2"/>
          <w:sz w:val="28"/>
          <w:szCs w:val="28"/>
          <w:lang w:val="zh-TW" w:eastAsia="zh-TW"/>
        </w:rPr>
      </w:pPr>
      <w:r>
        <w:rPr>
          <w:rFonts w:ascii="仿宋_GB2312" w:eastAsia="仿宋_GB2312" w:hAnsi="仿宋_GB2312" w:cs="仿宋_GB2312" w:hint="eastAsia"/>
          <w:sz w:val="28"/>
          <w:szCs w:val="28"/>
        </w:rPr>
        <w:t>所有投标均以人民币</w:t>
      </w:r>
      <w:r>
        <w:rPr>
          <w:rFonts w:ascii="仿宋_GB2312" w:eastAsia="仿宋_GB2312" w:hAnsi="仿宋_GB2312" w:cs="仿宋_GB2312" w:hint="eastAsia"/>
          <w:color w:val="auto"/>
          <w:sz w:val="28"/>
          <w:szCs w:val="28"/>
        </w:rPr>
        <w:t>报价。</w:t>
      </w:r>
      <w:r>
        <w:rPr>
          <w:rFonts w:ascii="仿宋_GB2312" w:eastAsia="仿宋_GB2312" w:hAnsi="仿宋_GB2312" w:cs="仿宋_GB2312" w:hint="eastAsia"/>
          <w:color w:val="auto"/>
          <w:kern w:val="2"/>
          <w:sz w:val="28"/>
          <w:szCs w:val="28"/>
          <w:lang w:val="zh-TW" w:eastAsia="zh-TW"/>
        </w:rPr>
        <w:t>投标人报价超过招标文件规定的预算金额或者分项、分包最高限价的，</w:t>
      </w:r>
      <w:r>
        <w:rPr>
          <w:rFonts w:ascii="仿宋_GB2312" w:eastAsia="仿宋_GB2312" w:hAnsi="仿宋_GB2312" w:cs="仿宋_GB2312" w:hint="eastAsia"/>
          <w:color w:val="auto"/>
          <w:sz w:val="28"/>
          <w:szCs w:val="28"/>
        </w:rPr>
        <w:t>其投标将被认定为投标无效。</w:t>
      </w:r>
    </w:p>
    <w:p w14:paraId="1158732E"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 xml:space="preserve">19  </w:t>
      </w:r>
      <w:r>
        <w:rPr>
          <w:rFonts w:ascii="仿宋_GB2312" w:eastAsia="仿宋_GB2312" w:hAnsi="仿宋_GB2312" w:cs="仿宋_GB2312"/>
          <w:b/>
          <w:bCs/>
          <w:sz w:val="28"/>
          <w:szCs w:val="28"/>
        </w:rPr>
        <w:t>投标货币</w:t>
      </w:r>
    </w:p>
    <w:p w14:paraId="094763FC"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除非“投标人须知前附表”另有规定，投标人提供的所有服务用人民币报价。</w:t>
      </w:r>
    </w:p>
    <w:p w14:paraId="12D37DD6"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 xml:space="preserve">20  </w:t>
      </w:r>
      <w:r>
        <w:rPr>
          <w:rFonts w:ascii="仿宋_GB2312" w:eastAsia="仿宋_GB2312" w:hAnsi="仿宋_GB2312" w:cs="仿宋_GB2312"/>
          <w:b/>
          <w:bCs/>
          <w:sz w:val="28"/>
          <w:szCs w:val="28"/>
        </w:rPr>
        <w:t>投标人资格证明文件</w:t>
      </w:r>
    </w:p>
    <w:p w14:paraId="568F3290"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eastAsia="zh-CN"/>
        </w:rPr>
        <w:t>投标人</w:t>
      </w:r>
      <w:r>
        <w:rPr>
          <w:rFonts w:ascii="仿宋_GB2312" w:eastAsia="仿宋_GB2312" w:hAnsi="仿宋_GB2312" w:cs="仿宋_GB2312"/>
          <w:sz w:val="28"/>
          <w:szCs w:val="28"/>
        </w:rPr>
        <w:t>按“</w:t>
      </w:r>
      <w:r>
        <w:rPr>
          <w:rFonts w:ascii="仿宋_GB2312" w:eastAsia="仿宋_GB2312" w:hAnsi="仿宋_GB2312" w:cs="仿宋_GB2312"/>
          <w:sz w:val="28"/>
          <w:szCs w:val="28"/>
          <w:lang w:eastAsia="zh-CN"/>
        </w:rPr>
        <w:t>第四章</w:t>
      </w:r>
      <w:r>
        <w:rPr>
          <w:rFonts w:ascii="仿宋_GB2312" w:eastAsia="仿宋_GB2312" w:hAnsi="仿宋_GB2312" w:cs="仿宋_GB2312"/>
          <w:sz w:val="28"/>
          <w:szCs w:val="28"/>
        </w:rPr>
        <w:t>”的规定提交相应的资格证明文件，作为投标文件的一部分，以证明其有资格进行投标和有能力履行合同。</w:t>
      </w:r>
    </w:p>
    <w:p w14:paraId="4E93A484"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21</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 xml:space="preserve"> 投标人</w:t>
      </w:r>
      <w:r>
        <w:rPr>
          <w:rFonts w:ascii="仿宋_GB2312" w:eastAsia="仿宋_GB2312" w:hAnsi="仿宋_GB2312" w:cs="仿宋_GB2312"/>
          <w:b/>
          <w:bCs/>
          <w:sz w:val="28"/>
          <w:szCs w:val="28"/>
          <w:lang w:val="en-US" w:eastAsia="zh-CN"/>
        </w:rPr>
        <w:t>商务、</w:t>
      </w:r>
      <w:r>
        <w:rPr>
          <w:rFonts w:ascii="仿宋_GB2312" w:eastAsia="仿宋_GB2312" w:hAnsi="仿宋_GB2312" w:cs="仿宋_GB2312"/>
          <w:b/>
          <w:bCs/>
          <w:sz w:val="28"/>
          <w:szCs w:val="28"/>
        </w:rPr>
        <w:t>技术证明文件</w:t>
      </w:r>
    </w:p>
    <w:p w14:paraId="111B2C81"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rPr>
        <w:lastRenderedPageBreak/>
        <w:t>21.1</w:t>
      </w:r>
      <w:r>
        <w:rPr>
          <w:rFonts w:ascii="仿宋_GB2312" w:eastAsia="仿宋_GB2312" w:hAnsi="仿宋_GB2312" w:cs="仿宋_GB2312"/>
          <w:sz w:val="28"/>
          <w:szCs w:val="28"/>
          <w:lang w:val="en-US" w:eastAsia="zh-CN"/>
        </w:rPr>
        <w:t xml:space="preserve">  投标人应按招标文件要求提交证明文件，证明其投标标的符合招标文件规定。</w:t>
      </w:r>
    </w:p>
    <w:p w14:paraId="5A870E74"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21.2</w:t>
      </w:r>
      <w:r>
        <w:rPr>
          <w:rFonts w:ascii="仿宋_GB2312" w:eastAsia="仿宋_GB2312" w:hAnsi="仿宋_GB2312" w:cs="仿宋_GB2312"/>
          <w:sz w:val="28"/>
          <w:szCs w:val="28"/>
          <w:lang w:val="en-US" w:eastAsia="zh-CN"/>
        </w:rPr>
        <w:tab/>
        <w:t>上款所述的证明文件，可以是文字资料、图纸和数据。</w:t>
      </w:r>
    </w:p>
    <w:p w14:paraId="0A425DD2"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b/>
          <w:bCs/>
          <w:sz w:val="28"/>
          <w:szCs w:val="28"/>
        </w:rPr>
        <w:t>22</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下列任何情况发生时，按国家有关法律法规进行处理并按投标函的约定向采购人支付违约赔偿金：</w:t>
      </w:r>
    </w:p>
    <w:p w14:paraId="2F16076C"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投标人在招标文件规定的投标有效期内实质上修改或撤回其投标；</w:t>
      </w:r>
    </w:p>
    <w:p w14:paraId="7B2794AB"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在投标文件中有意提供虚假材料；</w:t>
      </w:r>
    </w:p>
    <w:p w14:paraId="387F6D8A"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中标人拒绝在中标通知书规定的时间内签订合同。</w:t>
      </w:r>
    </w:p>
    <w:p w14:paraId="0B9A2612" w14:textId="77777777" w:rsidR="00000000" w:rsidRDefault="00000000">
      <w:pPr>
        <w:keepNext/>
        <w:keepLines/>
        <w:widowControl w:val="0"/>
        <w:autoSpaceDE w:val="0"/>
        <w:autoSpaceDN w:val="0"/>
        <w:adjustRightInd w:val="0"/>
        <w:spacing w:line="560" w:lineRule="exact"/>
        <w:jc w:val="lef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bCs/>
          <w:sz w:val="28"/>
          <w:szCs w:val="28"/>
        </w:rPr>
        <w:t>23</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color w:val="auto"/>
          <w:kern w:val="0"/>
          <w:sz w:val="28"/>
          <w:szCs w:val="28"/>
          <w:lang w:val="en-US" w:eastAsia="zh-CN"/>
        </w:rPr>
        <w:t>投标保证金</w:t>
      </w:r>
    </w:p>
    <w:p w14:paraId="33B33956" w14:textId="77777777" w:rsidR="00000000" w:rsidRDefault="00000000">
      <w:pPr>
        <w:spacing w:line="560" w:lineRule="exact"/>
        <w:rPr>
          <w:rFonts w:ascii="仿宋_GB2312" w:eastAsia="仿宋_GB2312" w:hAnsi="仿宋_GB2312" w:cs="仿宋_GB2312"/>
          <w:b/>
          <w:bCs/>
          <w:sz w:val="28"/>
          <w:szCs w:val="28"/>
          <w:lang w:val="en-US" w:eastAsia="zh-CN"/>
        </w:rPr>
      </w:pPr>
      <w:bookmarkStart w:id="164" w:name="_Toc975469575_WPSOffice_Level3"/>
      <w:r>
        <w:rPr>
          <w:rFonts w:ascii="仿宋_GB2312" w:eastAsia="仿宋_GB2312" w:hAnsi="仿宋_GB2312" w:cs="仿宋_GB2312"/>
          <w:bCs/>
          <w:color w:val="auto"/>
          <w:sz w:val="28"/>
          <w:szCs w:val="28"/>
          <w:lang w:val="en-US" w:eastAsia="zh-CN"/>
        </w:rPr>
        <w:t>本项目投标人无需提交投标保证金。</w:t>
      </w:r>
      <w:bookmarkEnd w:id="164"/>
    </w:p>
    <w:p w14:paraId="7DAB65F0"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 xml:space="preserve">24  </w:t>
      </w:r>
      <w:r>
        <w:rPr>
          <w:rFonts w:ascii="仿宋_GB2312" w:eastAsia="仿宋_GB2312" w:hAnsi="仿宋_GB2312" w:cs="仿宋_GB2312"/>
          <w:b/>
          <w:bCs/>
          <w:sz w:val="28"/>
          <w:szCs w:val="28"/>
        </w:rPr>
        <w:t>投标有效期</w:t>
      </w:r>
    </w:p>
    <w:p w14:paraId="3372B641" w14:textId="77777777" w:rsidR="00000000" w:rsidRDefault="00000000">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.1投标文件应自招</w:t>
      </w:r>
      <w:r>
        <w:rPr>
          <w:rFonts w:ascii="仿宋_GB2312" w:eastAsia="仿宋_GB2312" w:hAnsi="仿宋_GB2312" w:cs="仿宋_GB2312"/>
          <w:color w:val="auto"/>
          <w:sz w:val="28"/>
          <w:szCs w:val="28"/>
        </w:rPr>
        <w:t>标文件规定的投标截止日起，在“投标人须知前附表”规定的时间内保持有效。投标有效期不足的将被视为</w:t>
      </w:r>
      <w:r>
        <w:rPr>
          <w:rFonts w:ascii="仿宋_GB2312" w:eastAsia="仿宋_GB2312" w:hAnsi="仿宋_GB2312" w:cs="仿宋_GB2312"/>
          <w:color w:val="auto"/>
          <w:sz w:val="28"/>
          <w:szCs w:val="28"/>
          <w:lang w:eastAsia="zh-CN"/>
        </w:rPr>
        <w:t>无效</w:t>
      </w:r>
      <w:r>
        <w:rPr>
          <w:rFonts w:ascii="仿宋_GB2312" w:eastAsia="仿宋_GB2312" w:hAnsi="仿宋_GB2312" w:cs="仿宋_GB2312"/>
          <w:color w:val="auto"/>
          <w:sz w:val="28"/>
          <w:szCs w:val="28"/>
        </w:rPr>
        <w:t>投标。</w:t>
      </w:r>
    </w:p>
    <w:p w14:paraId="52C69E13"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color w:val="auto"/>
          <w:sz w:val="28"/>
          <w:szCs w:val="28"/>
        </w:rPr>
        <w:t>2</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rPr>
        <w:t>.2在特殊情况下，采购人可征求投标人同意延长投标文件的有效期。这种要求与答复均应以书面形式提交。投标人可以拒绝这种要求，原有效期到期后</w:t>
      </w:r>
      <w:r>
        <w:rPr>
          <w:rFonts w:ascii="仿宋_GB2312" w:eastAsia="仿宋_GB2312" w:hAnsi="仿宋_GB2312" w:cs="仿宋_GB2312"/>
          <w:color w:val="auto"/>
          <w:sz w:val="28"/>
          <w:szCs w:val="28"/>
          <w:lang w:val="zh-CN"/>
        </w:rPr>
        <w:t>其投标文件失效</w:t>
      </w:r>
      <w:r>
        <w:rPr>
          <w:rFonts w:ascii="仿宋_GB2312" w:eastAsia="仿宋_GB2312" w:hAnsi="仿宋_GB2312" w:cs="仿宋_GB2312"/>
          <w:color w:val="auto"/>
          <w:sz w:val="28"/>
          <w:szCs w:val="28"/>
        </w:rPr>
        <w:t>。同意</w:t>
      </w:r>
      <w:r>
        <w:rPr>
          <w:rFonts w:ascii="仿宋_GB2312" w:eastAsia="仿宋_GB2312" w:hAnsi="仿宋_GB2312" w:cs="仿宋_GB2312"/>
          <w:sz w:val="28"/>
          <w:szCs w:val="28"/>
        </w:rPr>
        <w:t>延期的投标人将不会被要求也不允许修改其投标文件，</w:t>
      </w:r>
      <w:r>
        <w:rPr>
          <w:rFonts w:ascii="仿宋_GB2312" w:eastAsia="仿宋_GB2312" w:hAnsi="仿宋_GB2312" w:cs="仿宋_GB2312"/>
          <w:sz w:val="28"/>
          <w:szCs w:val="28"/>
          <w:lang w:val="zh-CN"/>
        </w:rPr>
        <w:t>其投标文件</w:t>
      </w:r>
      <w:r>
        <w:rPr>
          <w:rFonts w:ascii="仿宋_GB2312" w:eastAsia="仿宋_GB2312" w:hAnsi="仿宋_GB2312" w:cs="仿宋_GB2312"/>
          <w:sz w:val="28"/>
          <w:szCs w:val="28"/>
        </w:rPr>
        <w:t>相应延长到新的有效期。</w:t>
      </w:r>
    </w:p>
    <w:p w14:paraId="28AB1D2A"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 xml:space="preserve">25  </w:t>
      </w:r>
      <w:r>
        <w:rPr>
          <w:rFonts w:ascii="仿宋_GB2312" w:eastAsia="仿宋_GB2312" w:hAnsi="仿宋_GB2312" w:cs="仿宋_GB2312"/>
          <w:b/>
          <w:bCs/>
          <w:sz w:val="28"/>
          <w:szCs w:val="28"/>
        </w:rPr>
        <w:t>投标文件形式和签署</w:t>
      </w:r>
    </w:p>
    <w:p w14:paraId="478A9B11"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.1投标人须在投标截止时间前制作并提交加密的电子投标文件。</w:t>
      </w:r>
    </w:p>
    <w:p w14:paraId="2B6BA79B"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投标人</w:t>
      </w:r>
      <w:r>
        <w:rPr>
          <w:rFonts w:ascii="仿宋_GB2312" w:eastAsia="仿宋_GB2312" w:hAnsi="仿宋_GB2312" w:cs="仿宋_GB2312"/>
          <w:sz w:val="28"/>
          <w:szCs w:val="28"/>
          <w:lang w:eastAsia="zh-CN"/>
        </w:rPr>
        <w:t>可登录</w:t>
      </w:r>
      <w:r>
        <w:rPr>
          <w:rFonts w:ascii="仿宋_GB2312" w:eastAsia="仿宋_GB2312" w:hAnsi="仿宋_GB2312" w:cs="仿宋_GB2312"/>
          <w:sz w:val="28"/>
          <w:szCs w:val="28"/>
        </w:rPr>
        <w:t>河南省公共资源交易中心</w:t>
      </w:r>
      <w:r>
        <w:rPr>
          <w:rFonts w:ascii="仿宋_GB2312" w:eastAsia="仿宋_GB2312" w:hAnsi="仿宋_GB2312" w:cs="仿宋_GB2312"/>
          <w:sz w:val="28"/>
          <w:szCs w:val="28"/>
          <w:lang w:eastAsia="zh-CN"/>
        </w:rPr>
        <w:t>网</w:t>
      </w:r>
      <w:r>
        <w:rPr>
          <w:rFonts w:ascii="仿宋_GB2312" w:eastAsia="仿宋_GB2312" w:hAnsi="仿宋_GB2312" w:cs="仿宋_GB2312"/>
          <w:sz w:val="28"/>
          <w:szCs w:val="28"/>
        </w:rPr>
        <w:t>（</w:t>
      </w:r>
      <w:r>
        <w:rPr>
          <w:rFonts w:ascii="仿宋_GB2312" w:eastAsia="仿宋_GB2312" w:hAnsi="仿宋_GB2312" w:cs="仿宋_GB2312" w:hint="default"/>
          <w:sz w:val="30"/>
          <w:szCs w:val="30"/>
        </w:rPr>
        <w:t>hnsggzyjy.henan.gov.cn</w:t>
      </w:r>
      <w:r>
        <w:rPr>
          <w:rFonts w:ascii="仿宋_GB2312" w:eastAsia="仿宋_GB2312" w:hAnsi="仿宋_GB2312" w:cs="仿宋_GB2312"/>
          <w:sz w:val="30"/>
          <w:szCs w:val="30"/>
        </w:rPr>
        <w:t>）</w:t>
      </w:r>
      <w:r>
        <w:rPr>
          <w:rFonts w:ascii="仿宋_GB2312" w:eastAsia="仿宋_GB2312" w:hAnsi="仿宋_GB2312" w:cs="仿宋_GB2312"/>
          <w:sz w:val="28"/>
          <w:szCs w:val="28"/>
          <w:lang w:eastAsia="zh-CN"/>
        </w:rPr>
        <w:t>查看公共服务—办事指南—</w:t>
      </w:r>
      <w:r>
        <w:rPr>
          <w:rFonts w:ascii="仿宋_GB2312" w:eastAsia="仿宋_GB2312" w:hAnsi="仿宋_GB2312" w:cs="仿宋_GB2312"/>
          <w:sz w:val="28"/>
          <w:szCs w:val="28"/>
          <w:lang w:val="en-US" w:eastAsia="zh-CN"/>
        </w:rPr>
        <w:t>新交易平台使用手册（培训资料）</w:t>
      </w:r>
      <w:r>
        <w:rPr>
          <w:rFonts w:ascii="仿宋_GB2312" w:eastAsia="仿宋_GB2312" w:hAnsi="仿宋_GB2312" w:cs="仿宋_GB2312"/>
          <w:sz w:val="28"/>
          <w:szCs w:val="28"/>
        </w:rPr>
        <w:t>。</w:t>
      </w:r>
    </w:p>
    <w:p w14:paraId="5C09A346"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lastRenderedPageBreak/>
        <w:t>2</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val="zh-CN"/>
        </w:rPr>
        <w:t>投标人在制作电子投标文件时，按格式内容要求进行电子签章（包括企业电子签章、个人电子签章）</w:t>
      </w:r>
      <w:r>
        <w:rPr>
          <w:rFonts w:ascii="仿宋_GB2312" w:eastAsia="仿宋_GB2312" w:hAnsi="仿宋_GB2312" w:cs="仿宋_GB2312"/>
          <w:sz w:val="28"/>
          <w:szCs w:val="28"/>
        </w:rPr>
        <w:t>。</w:t>
      </w:r>
    </w:p>
    <w:p w14:paraId="78C99695"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投标人在制作电子投标文件时，开标一览表按照格式编辑，并作为电子开标系统上传的依据。</w:t>
      </w:r>
    </w:p>
    <w:p w14:paraId="68A2D062"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投标文件以外的任何资料采购人和集中采购机构将拒收。</w:t>
      </w:r>
    </w:p>
    <w:p w14:paraId="49211BFD"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rPr>
        <w:t>其他形式的投标文件一律不接受。</w:t>
      </w:r>
    </w:p>
    <w:p w14:paraId="163B9154" w14:textId="77777777" w:rsidR="00000000" w:rsidRDefault="00000000">
      <w:pPr>
        <w:pStyle w:val="Default"/>
        <w:spacing w:line="560" w:lineRule="exact"/>
        <w:rPr>
          <w:rFonts w:hint="eastAsia"/>
        </w:rPr>
      </w:pPr>
    </w:p>
    <w:p w14:paraId="064303E2" w14:textId="77777777" w:rsidR="00000000" w:rsidRDefault="00000000">
      <w:pPr>
        <w:pStyle w:val="Default"/>
        <w:spacing w:line="560" w:lineRule="exact"/>
        <w:rPr>
          <w:rFonts w:hint="eastAsia"/>
        </w:rPr>
      </w:pPr>
    </w:p>
    <w:p w14:paraId="53F8A9B3" w14:textId="77777777" w:rsidR="00000000" w:rsidRDefault="00000000">
      <w:pPr>
        <w:keepNext/>
        <w:keepLines/>
        <w:widowControl w:val="0"/>
        <w:autoSpaceDE w:val="0"/>
        <w:autoSpaceDN w:val="0"/>
        <w:adjustRightInd w:val="0"/>
        <w:spacing w:line="560" w:lineRule="exact"/>
        <w:jc w:val="center"/>
        <w:rPr>
          <w:rFonts w:ascii="方正小标宋_GBK" w:eastAsia="方正小标宋_GBK" w:hAnsi="方正小标宋_GBK" w:cs="方正小标宋_GBK"/>
          <w:bCs/>
          <w:color w:val="auto"/>
          <w:kern w:val="0"/>
          <w:sz w:val="30"/>
          <w:szCs w:val="30"/>
          <w:lang w:val="en-US" w:eastAsia="zh-CN"/>
        </w:rPr>
      </w:pPr>
      <w:bookmarkStart w:id="165" w:name="_Toc1446727086"/>
      <w:bookmarkStart w:id="166" w:name="_Toc1517317572"/>
      <w:bookmarkStart w:id="167" w:name="_Toc1602167768_WPSOffice_Level2"/>
      <w:bookmarkStart w:id="168" w:name="_Toc689398289_WPSOffice_Level2"/>
      <w:bookmarkStart w:id="169" w:name="_Toc340063481"/>
      <w:bookmarkStart w:id="170" w:name="_Toc1658848054"/>
      <w:bookmarkStart w:id="171" w:name="_Toc99171812"/>
      <w:bookmarkStart w:id="172" w:name="_Toc269831806"/>
      <w:bookmarkStart w:id="173" w:name="_Toc1958475392"/>
      <w:bookmarkStart w:id="174" w:name="_Toc1940674049"/>
      <w:bookmarkStart w:id="175" w:name="_Toc1049493311"/>
      <w:bookmarkStart w:id="176" w:name="_Toc99139981"/>
      <w:bookmarkStart w:id="177" w:name="_Toc814900001_WPSOffice_Level2"/>
      <w:bookmarkStart w:id="178" w:name="_Toc880470383"/>
      <w:r>
        <w:rPr>
          <w:rFonts w:ascii="方正小标宋_GBK" w:eastAsia="方正小标宋_GBK" w:hAnsi="方正小标宋_GBK" w:cs="方正小标宋_GBK"/>
          <w:bCs/>
          <w:color w:val="auto"/>
          <w:kern w:val="0"/>
          <w:sz w:val="30"/>
          <w:szCs w:val="30"/>
          <w:lang w:val="en-US" w:eastAsia="zh-CN"/>
        </w:rPr>
        <w:t>四、投标文件的上传</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05932580"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2</w:t>
      </w:r>
      <w:r>
        <w:rPr>
          <w:rFonts w:ascii="仿宋_GB2312" w:eastAsia="仿宋_GB2312" w:hAnsi="仿宋_GB2312" w:cs="仿宋_GB2312"/>
          <w:b/>
          <w:bCs/>
          <w:sz w:val="28"/>
          <w:szCs w:val="28"/>
          <w:lang w:val="en-US" w:eastAsia="zh-CN"/>
        </w:rPr>
        <w:t>6</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投标文件的上传</w:t>
      </w:r>
    </w:p>
    <w:p w14:paraId="7912616F"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rPr>
        <w:t>.1加密电子投标文件的上传：见“投标人须知前附表”。</w:t>
      </w:r>
    </w:p>
    <w:p w14:paraId="5130D988"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rPr>
        <w:t xml:space="preserve">.2投标人在上传时认真检查上传投标文件是否完整、正确。投标人因交易中心投标系统问题无法上传电子投标文件时，请在工作时间与河南省公共资源交易中心联系，联系电话：0371-65915501。  </w:t>
      </w:r>
    </w:p>
    <w:p w14:paraId="5A161A22" w14:textId="77777777" w:rsidR="00000000" w:rsidRDefault="00000000">
      <w:pPr>
        <w:numPr>
          <w:ilvl w:val="0"/>
          <w:numId w:val="6"/>
        </w:num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投标截止时间</w:t>
      </w:r>
    </w:p>
    <w:p w14:paraId="1CF5817D"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rPr>
        <w:t>.1投标人应在投标截止时间前上传投标文件。</w:t>
      </w:r>
    </w:p>
    <w:p w14:paraId="11756AE9"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rPr>
        <w:t>.2采购人和集中采购机构可以按本章第1</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条规定，通过修改招标文件自行决定酌情延长投标截止期限。</w:t>
      </w:r>
    </w:p>
    <w:p w14:paraId="60931F98" w14:textId="77777777" w:rsidR="00000000" w:rsidRDefault="00000000">
      <w:pPr>
        <w:numPr>
          <w:ilvl w:val="0"/>
          <w:numId w:val="7"/>
        </w:num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迟交的投标文件</w:t>
      </w:r>
    </w:p>
    <w:p w14:paraId="072FF7D8"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投标人在投标截止时间后上传的投标文件，将被拒绝。</w:t>
      </w:r>
    </w:p>
    <w:p w14:paraId="5643C2FA" w14:textId="77777777" w:rsidR="00000000" w:rsidRDefault="00000000">
      <w:pPr>
        <w:numPr>
          <w:ilvl w:val="0"/>
          <w:numId w:val="7"/>
        </w:num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投标文件的修改和撤回</w:t>
      </w:r>
    </w:p>
    <w:p w14:paraId="009BE2CA"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.1在投标截止时间前，投标人可以修改或撤回已上传的投标文件。</w:t>
      </w:r>
    </w:p>
    <w:p w14:paraId="77581D6C"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.2在投标截止时间后，投标人不得修改或撤回其投标文件。</w:t>
      </w:r>
    </w:p>
    <w:p w14:paraId="0A6DA15D"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lastRenderedPageBreak/>
        <w:t>2</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.3在招标文件规定的投标有效期内，投标人不得实质上修改或撤回其投标。</w:t>
      </w:r>
    </w:p>
    <w:p w14:paraId="2AD425CF" w14:textId="77777777" w:rsidR="00000000" w:rsidRDefault="00000000">
      <w:pPr>
        <w:spacing w:line="560" w:lineRule="exact"/>
        <w:rPr>
          <w:rFonts w:ascii="仿宋_GB2312" w:eastAsia="仿宋_GB2312" w:hAnsi="仿宋_GB2312" w:cs="仿宋_GB2312"/>
          <w:sz w:val="28"/>
          <w:szCs w:val="28"/>
        </w:rPr>
      </w:pPr>
    </w:p>
    <w:p w14:paraId="27BB3272" w14:textId="77777777" w:rsidR="00000000" w:rsidRDefault="00000000">
      <w:pPr>
        <w:keepNext/>
        <w:keepLines/>
        <w:widowControl w:val="0"/>
        <w:autoSpaceDE w:val="0"/>
        <w:autoSpaceDN w:val="0"/>
        <w:adjustRightInd w:val="0"/>
        <w:spacing w:line="560" w:lineRule="exact"/>
        <w:jc w:val="center"/>
        <w:rPr>
          <w:rFonts w:ascii="方正小标宋_GBK" w:eastAsia="方正小标宋_GBK" w:hAnsi="方正小标宋_GBK" w:cs="方正小标宋_GBK"/>
          <w:bCs/>
          <w:color w:val="auto"/>
          <w:kern w:val="0"/>
          <w:sz w:val="30"/>
          <w:szCs w:val="30"/>
          <w:lang w:val="en-US" w:eastAsia="zh-CN"/>
        </w:rPr>
      </w:pPr>
      <w:bookmarkStart w:id="179" w:name="_Toc702554443"/>
      <w:bookmarkStart w:id="180" w:name="_Toc516778272"/>
      <w:bookmarkStart w:id="181" w:name="_Toc1130786219"/>
      <w:bookmarkStart w:id="182" w:name="_Toc1550393937_WPSOffice_Level2"/>
      <w:bookmarkStart w:id="183" w:name="_Toc516757662_WPSOffice_Level2"/>
      <w:bookmarkStart w:id="184" w:name="_Toc1192164931"/>
      <w:bookmarkStart w:id="185" w:name="_Toc960388964"/>
      <w:bookmarkStart w:id="186" w:name="_Toc1109071882"/>
      <w:bookmarkStart w:id="187" w:name="_Toc229139457"/>
      <w:bookmarkStart w:id="188" w:name="_Toc1744903856_WPSOffice_Level2"/>
      <w:bookmarkStart w:id="189" w:name="_Toc1288741030"/>
      <w:bookmarkStart w:id="190" w:name="_Toc1140657126"/>
      <w:bookmarkStart w:id="191" w:name="_Toc874621790"/>
      <w:bookmarkStart w:id="192" w:name="_Toc58778488"/>
      <w:r>
        <w:rPr>
          <w:rFonts w:ascii="方正小标宋_GBK" w:eastAsia="方正小标宋_GBK" w:hAnsi="方正小标宋_GBK" w:cs="方正小标宋_GBK"/>
          <w:bCs/>
          <w:color w:val="auto"/>
          <w:kern w:val="0"/>
          <w:sz w:val="30"/>
          <w:szCs w:val="30"/>
          <w:lang w:val="en-US" w:eastAsia="zh-CN"/>
        </w:rPr>
        <w:t>五、开标与评标</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538AF463"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30</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开标</w:t>
      </w:r>
    </w:p>
    <w:p w14:paraId="14CE63EB"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30</w:t>
      </w:r>
      <w:r>
        <w:rPr>
          <w:rFonts w:ascii="仿宋_GB2312" w:eastAsia="仿宋_GB2312" w:hAnsi="仿宋_GB2312" w:cs="仿宋_GB2312"/>
          <w:sz w:val="28"/>
          <w:szCs w:val="28"/>
        </w:rPr>
        <w:t>.1开标及解密方式：见“投标人须知前附表”。</w:t>
      </w:r>
    </w:p>
    <w:p w14:paraId="4CDBDBB4"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30</w:t>
      </w:r>
      <w:r>
        <w:rPr>
          <w:rFonts w:ascii="仿宋_GB2312" w:eastAsia="仿宋_GB2312" w:hAnsi="仿宋_GB2312" w:cs="仿宋_GB2312"/>
          <w:sz w:val="28"/>
          <w:szCs w:val="28"/>
        </w:rPr>
        <w:t>.2不见面开标大厅网址：见“投标人须知前附表”。</w:t>
      </w:r>
    </w:p>
    <w:p w14:paraId="29885E1C"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30</w:t>
      </w:r>
      <w:r>
        <w:rPr>
          <w:rFonts w:ascii="仿宋_GB2312" w:eastAsia="仿宋_GB2312" w:hAnsi="仿宋_GB2312" w:cs="仿宋_GB2312"/>
          <w:sz w:val="28"/>
          <w:szCs w:val="28"/>
        </w:rPr>
        <w:t>.3开标时，集中采购机构将通过网上开标系统</w:t>
      </w:r>
      <w:r>
        <w:rPr>
          <w:rFonts w:ascii="仿宋_GB2312" w:eastAsia="仿宋_GB2312" w:hAnsi="仿宋_GB2312" w:cs="仿宋_GB2312"/>
          <w:sz w:val="28"/>
          <w:szCs w:val="28"/>
          <w:lang w:eastAsia="zh-CN"/>
        </w:rPr>
        <w:t>公布</w:t>
      </w:r>
      <w:r>
        <w:rPr>
          <w:rFonts w:ascii="仿宋_GB2312" w:eastAsia="仿宋_GB2312" w:hAnsi="仿宋_GB2312" w:cs="仿宋_GB2312"/>
          <w:sz w:val="28"/>
          <w:szCs w:val="28"/>
        </w:rPr>
        <w:t>投标人名称、投标价格以及其它有关内容。</w:t>
      </w:r>
    </w:p>
    <w:p w14:paraId="6F8F2A37"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 xml:space="preserve">31.  </w:t>
      </w:r>
      <w:r>
        <w:rPr>
          <w:rFonts w:ascii="仿宋_GB2312" w:eastAsia="仿宋_GB2312" w:hAnsi="仿宋_GB2312" w:cs="仿宋_GB2312"/>
          <w:b/>
          <w:bCs/>
          <w:sz w:val="28"/>
          <w:szCs w:val="28"/>
        </w:rPr>
        <w:t>资格审查</w:t>
      </w:r>
    </w:p>
    <w:p w14:paraId="62537C36" w14:textId="77777777" w:rsidR="00000000" w:rsidRDefault="00000000">
      <w:pPr>
        <w:spacing w:line="560" w:lineRule="exact"/>
        <w:rPr>
          <w:rFonts w:ascii="仿宋_GB2312" w:eastAsia="仿宋_GB2312" w:hAnsi="仿宋_GB2312" w:cs="仿宋_GB2312"/>
          <w:sz w:val="28"/>
          <w:szCs w:val="28"/>
        </w:rPr>
      </w:pPr>
      <w:bookmarkStart w:id="193" w:name="_Toc694141672_WPSOffice_Level3"/>
      <w:bookmarkStart w:id="194" w:name="_Toc1584989513_WPSOffice_Level3"/>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rPr>
        <w:t>.1开标结束后，采购人对投标人的资格进行审查。</w:t>
      </w:r>
      <w:bookmarkEnd w:id="193"/>
      <w:bookmarkEnd w:id="194"/>
    </w:p>
    <w:p w14:paraId="37D103C0" w14:textId="77777777" w:rsidR="00000000" w:rsidRDefault="00000000">
      <w:pPr>
        <w:spacing w:line="560" w:lineRule="exact"/>
        <w:rPr>
          <w:rFonts w:ascii="仿宋_GB2312" w:eastAsia="仿宋_GB2312" w:hAnsi="仿宋_GB2312" w:cs="仿宋_GB2312"/>
          <w:sz w:val="28"/>
          <w:szCs w:val="28"/>
        </w:rPr>
      </w:pPr>
      <w:bookmarkStart w:id="195" w:name="_Toc1693296442_WPSOffice_Level3"/>
      <w:bookmarkStart w:id="196" w:name="_Toc1493406836_WPSOffice_Level3"/>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rPr>
        <w:t>.2合格投标人不足3家的，不得评标。</w:t>
      </w:r>
      <w:bookmarkEnd w:id="195"/>
      <w:bookmarkEnd w:id="196"/>
    </w:p>
    <w:p w14:paraId="6889B84F" w14:textId="77777777" w:rsidR="00000000" w:rsidRDefault="00000000">
      <w:pPr>
        <w:spacing w:line="560" w:lineRule="exact"/>
        <w:rPr>
          <w:rFonts w:ascii="仿宋_GB2312" w:eastAsia="仿宋_GB2312" w:hAnsi="仿宋_GB2312" w:cs="仿宋_GB2312"/>
          <w:sz w:val="28"/>
          <w:szCs w:val="28"/>
        </w:rPr>
      </w:pPr>
      <w:bookmarkStart w:id="197" w:name="_Toc1285333830_WPSOffice_Level3"/>
      <w:bookmarkStart w:id="198" w:name="_Toc1971674233_WPSOffice_Level3"/>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rPr>
        <w:t>.3资格审查标准见“投标人须知前附表”。</w:t>
      </w:r>
      <w:bookmarkEnd w:id="197"/>
      <w:bookmarkEnd w:id="198"/>
    </w:p>
    <w:p w14:paraId="0670AD8F" w14:textId="77777777" w:rsidR="00000000" w:rsidRDefault="00000000">
      <w:pPr>
        <w:spacing w:line="560" w:lineRule="exact"/>
        <w:rPr>
          <w:rFonts w:ascii="仿宋_GB2312" w:eastAsia="仿宋_GB2312" w:hAnsi="仿宋_GB2312" w:cs="仿宋_GB2312"/>
          <w:sz w:val="28"/>
          <w:szCs w:val="28"/>
        </w:rPr>
      </w:pPr>
      <w:bookmarkStart w:id="199" w:name="_Toc468577997_WPSOffice_Level3"/>
      <w:bookmarkStart w:id="200" w:name="_Toc1102086292_WPSOffice_Level3"/>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rPr>
        <w:t>.4 信用记录的查询方法：见“投标人须知前附表”。</w:t>
      </w:r>
      <w:bookmarkEnd w:id="199"/>
      <w:bookmarkEnd w:id="200"/>
    </w:p>
    <w:p w14:paraId="2BBEE7EB"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3</w:t>
      </w:r>
      <w:r>
        <w:rPr>
          <w:rFonts w:ascii="仿宋_GB2312" w:eastAsia="仿宋_GB2312" w:hAnsi="仿宋_GB2312" w:cs="仿宋_GB2312"/>
          <w:b/>
          <w:bCs/>
          <w:sz w:val="28"/>
          <w:szCs w:val="28"/>
          <w:lang w:val="en-US" w:eastAsia="zh-CN"/>
        </w:rPr>
        <w:t>2</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评标委员会</w:t>
      </w:r>
    </w:p>
    <w:p w14:paraId="55D3F936"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1评标由评标委员会负责，评标委员会由采购人代表和有关技术、经济等方面的专家组成，成员人数见“投标人须知前附表”。其中技术、经济等方面的专家不少于成员总数的三分之二。评标专家由采购人从河南省财政厅政府采购专家库中</w:t>
      </w:r>
      <w:r>
        <w:rPr>
          <w:rFonts w:ascii="仿宋_GB2312" w:eastAsia="仿宋_GB2312" w:hAnsi="仿宋_GB2312" w:cs="仿宋_GB2312"/>
          <w:sz w:val="28"/>
          <w:szCs w:val="28"/>
          <w:lang w:val="en-US" w:eastAsia="zh-CN"/>
        </w:rPr>
        <w:t>提交</w:t>
      </w:r>
      <w:r>
        <w:rPr>
          <w:rFonts w:ascii="仿宋_GB2312" w:eastAsia="仿宋_GB2312" w:hAnsi="仿宋_GB2312" w:cs="仿宋_GB2312"/>
          <w:sz w:val="28"/>
          <w:szCs w:val="28"/>
        </w:rPr>
        <w:t>抽取</w:t>
      </w:r>
      <w:r>
        <w:rPr>
          <w:rFonts w:ascii="仿宋_GB2312" w:eastAsia="仿宋_GB2312" w:hAnsi="仿宋_GB2312" w:cs="仿宋_GB2312"/>
          <w:sz w:val="28"/>
          <w:szCs w:val="28"/>
          <w:lang w:val="en-US" w:eastAsia="zh-CN"/>
        </w:rPr>
        <w:t>申请</w:t>
      </w:r>
      <w:r>
        <w:rPr>
          <w:rFonts w:ascii="仿宋_GB2312" w:eastAsia="仿宋_GB2312" w:hAnsi="仿宋_GB2312" w:cs="仿宋_GB2312"/>
          <w:sz w:val="28"/>
          <w:szCs w:val="28"/>
        </w:rPr>
        <w:t>，有关人员对评标委员会成员名单须严格保密。</w:t>
      </w:r>
    </w:p>
    <w:p w14:paraId="400C7A76"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.2与投标人有利害关系的人员不得进入评标委员会。</w:t>
      </w:r>
    </w:p>
    <w:p w14:paraId="39C2E5A5" w14:textId="77777777" w:rsidR="00000000" w:rsidRDefault="00000000">
      <w:pPr>
        <w:numPr>
          <w:ilvl w:val="0"/>
          <w:numId w:val="8"/>
        </w:num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投标文件的澄清</w:t>
      </w:r>
    </w:p>
    <w:p w14:paraId="04F0D08C"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rPr>
        <w:t>.1为了有助于对投标文件进行审查、评估和比较，评标委员会有权向投标人</w:t>
      </w:r>
      <w:r>
        <w:rPr>
          <w:rFonts w:ascii="仿宋_GB2312" w:eastAsia="仿宋_GB2312" w:hAnsi="仿宋_GB2312" w:cs="仿宋_GB2312"/>
          <w:sz w:val="28"/>
          <w:szCs w:val="28"/>
          <w:lang w:val="en-US" w:eastAsia="zh-CN"/>
        </w:rPr>
        <w:t>提出澄清</w:t>
      </w:r>
      <w:r>
        <w:rPr>
          <w:rFonts w:ascii="仿宋_GB2312" w:eastAsia="仿宋_GB2312" w:hAnsi="仿宋_GB2312" w:cs="仿宋_GB2312"/>
          <w:sz w:val="28"/>
          <w:szCs w:val="28"/>
        </w:rPr>
        <w:t>，请投标人澄清其投标内容。</w:t>
      </w:r>
    </w:p>
    <w:p w14:paraId="257D4A07"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lastRenderedPageBreak/>
        <w:t>3</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rPr>
        <w:t>.2澄清的答复应加盖投标人公章</w:t>
      </w:r>
      <w:r>
        <w:rPr>
          <w:rFonts w:ascii="仿宋_GB2312" w:eastAsia="仿宋_GB2312" w:hAnsi="仿宋_GB2312" w:cs="仿宋_GB2312"/>
          <w:sz w:val="28"/>
          <w:szCs w:val="28"/>
          <w:lang w:eastAsia="zh-CN"/>
        </w:rPr>
        <w:t>（或企业电子签章）</w:t>
      </w:r>
      <w:r>
        <w:rPr>
          <w:rFonts w:ascii="仿宋_GB2312" w:eastAsia="仿宋_GB2312" w:hAnsi="仿宋_GB2312" w:cs="仿宋_GB2312"/>
          <w:sz w:val="28"/>
          <w:szCs w:val="28"/>
        </w:rPr>
        <w:t>或由法定代表人（或其委托代理人）签字</w:t>
      </w:r>
      <w:r>
        <w:rPr>
          <w:rFonts w:ascii="仿宋_GB2312" w:eastAsia="仿宋_GB2312" w:hAnsi="仿宋_GB2312" w:cs="仿宋_GB2312"/>
          <w:sz w:val="28"/>
          <w:szCs w:val="28"/>
          <w:lang w:eastAsia="zh-CN"/>
        </w:rPr>
        <w:t>或签章（或个人电子签章）</w:t>
      </w:r>
      <w:r>
        <w:rPr>
          <w:rFonts w:ascii="仿宋_GB2312" w:eastAsia="仿宋_GB2312" w:hAnsi="仿宋_GB2312" w:cs="仿宋_GB2312"/>
          <w:sz w:val="28"/>
          <w:szCs w:val="28"/>
        </w:rPr>
        <w:t>。</w:t>
      </w:r>
    </w:p>
    <w:p w14:paraId="528DA6BD"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rPr>
        <w:t>.3投标人的澄清文件是投标文件的组成部分。</w:t>
      </w:r>
    </w:p>
    <w:p w14:paraId="1F428358"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rPr>
        <w:t>.4投标文件的澄清不得对投标内容进行实质性修改。</w:t>
      </w:r>
    </w:p>
    <w:p w14:paraId="55B582E9" w14:textId="77777777" w:rsidR="00000000" w:rsidRDefault="00000000">
      <w:pPr>
        <w:numPr>
          <w:ilvl w:val="0"/>
          <w:numId w:val="8"/>
        </w:num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投标文件的符合性审查</w:t>
      </w:r>
    </w:p>
    <w:p w14:paraId="2F6C0A79"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.1评标委员会将审查投标文件是否实质上响应招标文件。</w:t>
      </w:r>
      <w:r>
        <w:rPr>
          <w:rFonts w:ascii="仿宋_GB2312" w:eastAsia="仿宋_GB2312" w:hAnsi="仿宋_GB2312" w:cs="仿宋_GB2312"/>
          <w:sz w:val="28"/>
          <w:szCs w:val="28"/>
          <w:lang w:val="en-US" w:eastAsia="zh-CN"/>
        </w:rPr>
        <w:t>符合性审查</w:t>
      </w:r>
      <w:r>
        <w:rPr>
          <w:rFonts w:ascii="仿宋_GB2312" w:eastAsia="仿宋_GB2312" w:hAnsi="仿宋_GB2312" w:cs="仿宋_GB2312"/>
          <w:sz w:val="28"/>
          <w:szCs w:val="28"/>
        </w:rPr>
        <w:t>合格投标人不足3家的，</w:t>
      </w:r>
      <w:r>
        <w:rPr>
          <w:rFonts w:ascii="仿宋_GB2312" w:eastAsia="仿宋_GB2312" w:hAnsi="仿宋_GB2312" w:cs="仿宋_GB2312"/>
          <w:sz w:val="28"/>
          <w:szCs w:val="28"/>
          <w:lang w:val="en-US" w:eastAsia="zh-CN"/>
        </w:rPr>
        <w:t>项目废标</w:t>
      </w:r>
      <w:r>
        <w:rPr>
          <w:rFonts w:ascii="仿宋_GB2312" w:eastAsia="仿宋_GB2312" w:hAnsi="仿宋_GB2312" w:cs="仿宋_GB2312"/>
          <w:sz w:val="28"/>
          <w:szCs w:val="28"/>
        </w:rPr>
        <w:t>。</w:t>
      </w:r>
    </w:p>
    <w:p w14:paraId="5EDA9806"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.2允许修正投标文件中不构成重大偏离的、微小的、非正规的、不一致或不规则的地方。</w:t>
      </w:r>
    </w:p>
    <w:p w14:paraId="030716BE"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.3在对投标文件进行详细评</w:t>
      </w:r>
      <w:r>
        <w:rPr>
          <w:rFonts w:ascii="仿宋_GB2312" w:eastAsia="仿宋_GB2312" w:hAnsi="仿宋_GB2312" w:cs="仿宋_GB2312"/>
          <w:sz w:val="28"/>
          <w:szCs w:val="28"/>
          <w:lang w:val="en-US" w:eastAsia="zh-CN"/>
        </w:rPr>
        <w:t>审</w:t>
      </w:r>
      <w:r>
        <w:rPr>
          <w:rFonts w:ascii="仿宋_GB2312" w:eastAsia="仿宋_GB2312" w:hAnsi="仿宋_GB2312" w:cs="仿宋_GB2312"/>
          <w:sz w:val="28"/>
          <w:szCs w:val="28"/>
        </w:rPr>
        <w:t>之前，评标委员会将确定</w:t>
      </w:r>
      <w:r>
        <w:rPr>
          <w:rFonts w:ascii="仿宋_GB2312" w:eastAsia="仿宋_GB2312" w:hAnsi="仿宋_GB2312" w:cs="仿宋_GB2312"/>
          <w:sz w:val="28"/>
          <w:szCs w:val="28"/>
          <w:lang w:val="en-US" w:eastAsia="zh-CN"/>
        </w:rPr>
        <w:t>投标文件</w:t>
      </w:r>
      <w:r>
        <w:rPr>
          <w:rFonts w:ascii="仿宋_GB2312" w:eastAsia="仿宋_GB2312" w:hAnsi="仿宋_GB2312" w:cs="仿宋_GB2312"/>
          <w:sz w:val="28"/>
          <w:szCs w:val="28"/>
        </w:rPr>
        <w:t>是否对招标文件的要求做出了实质性的响应，而没有重大偏离。实质性响应的投标是指投标符合招标文件的实质性条款、条件和规定且没有重大偏离和保留。重大偏离和保留是指对招标文件规定的采购需求、</w:t>
      </w:r>
      <w:r>
        <w:rPr>
          <w:rFonts w:ascii="仿宋_GB2312" w:eastAsia="仿宋_GB2312" w:hAnsi="仿宋_GB2312" w:cs="仿宋_GB2312"/>
          <w:sz w:val="28"/>
          <w:szCs w:val="28"/>
          <w:lang w:eastAsia="zh-CN"/>
        </w:rPr>
        <w:t>服务期、</w:t>
      </w:r>
      <w:r>
        <w:rPr>
          <w:rFonts w:ascii="仿宋_GB2312" w:eastAsia="仿宋_GB2312" w:hAnsi="仿宋_GB2312" w:cs="仿宋_GB2312"/>
          <w:sz w:val="28"/>
          <w:szCs w:val="28"/>
        </w:rPr>
        <w:t>投标有效期、付款方式等产生重大或不可接受的偏差，或限制了集中采购机构、采购人的权利和投标人的义务的规定，而纠正这些偏离将影响到其它提交实质性响应投标的投标人的公平竞争地位。</w:t>
      </w:r>
    </w:p>
    <w:p w14:paraId="42003477"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.4评标委员会判断投标文件的响应性仅基于投标文件本身内容而不靠外部证据。</w:t>
      </w:r>
    </w:p>
    <w:p w14:paraId="1CE990FA"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.5</w:t>
      </w:r>
      <w:r>
        <w:rPr>
          <w:rFonts w:ascii="仿宋_GB2312" w:eastAsia="仿宋_GB2312" w:hAnsi="仿宋_GB2312" w:cs="仿宋_GB2312"/>
          <w:sz w:val="28"/>
          <w:szCs w:val="28"/>
          <w:lang w:val="en-US" w:eastAsia="zh-CN"/>
        </w:rPr>
        <w:t>实质上没有响应招标文件要求的投标将被视为无效投标</w:t>
      </w:r>
      <w:r>
        <w:rPr>
          <w:rFonts w:ascii="仿宋_GB2312" w:eastAsia="仿宋_GB2312" w:hAnsi="仿宋_GB2312" w:cs="仿宋_GB2312"/>
          <w:sz w:val="28"/>
          <w:szCs w:val="28"/>
        </w:rPr>
        <w:t>，投标人不得通过修正或撤消不符之处而使其投标成为实质上响应投标。</w:t>
      </w:r>
    </w:p>
    <w:p w14:paraId="476B85D6"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.6</w:t>
      </w:r>
      <w:r>
        <w:rPr>
          <w:rFonts w:ascii="仿宋_GB2312" w:eastAsia="仿宋_GB2312" w:hAnsi="仿宋_GB2312" w:cs="仿宋_GB2312"/>
          <w:sz w:val="28"/>
          <w:szCs w:val="28"/>
          <w:lang w:val="en-US" w:eastAsia="zh-CN"/>
        </w:rPr>
        <w:t xml:space="preserve">  参与同一个标段（包）的投标人存在下列情形之一的，其投标（响应）文件无效：</w:t>
      </w:r>
    </w:p>
    <w:p w14:paraId="02FA335E"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lastRenderedPageBreak/>
        <w:t xml:space="preserve">    （1）不同投标人的电子投标（响应）文件上传计算机的网卡</w:t>
      </w:r>
      <w:r>
        <w:rPr>
          <w:rFonts w:ascii="仿宋_GB2312" w:eastAsia="仿宋_GB2312" w:hAnsi="仿宋_GB2312" w:cs="仿宋_GB2312" w:hint="default"/>
          <w:sz w:val="28"/>
          <w:szCs w:val="28"/>
          <w:lang w:val="en-US" w:eastAsia="zh-CN"/>
        </w:rPr>
        <w:t>MAC</w:t>
      </w:r>
      <w:r>
        <w:rPr>
          <w:rFonts w:ascii="仿宋_GB2312" w:eastAsia="仿宋_GB2312" w:hAnsi="仿宋_GB2312" w:cs="仿宋_GB2312"/>
          <w:sz w:val="28"/>
          <w:szCs w:val="28"/>
          <w:lang w:val="en-US" w:eastAsia="zh-CN"/>
        </w:rPr>
        <w:t>地址、</w:t>
      </w:r>
      <w:r>
        <w:rPr>
          <w:rFonts w:ascii="仿宋_GB2312" w:eastAsia="仿宋_GB2312" w:hAnsi="仿宋_GB2312" w:cs="仿宋_GB2312" w:hint="default"/>
          <w:sz w:val="28"/>
          <w:szCs w:val="28"/>
          <w:lang w:val="en-US" w:eastAsia="zh-CN"/>
        </w:rPr>
        <w:t>CPU</w:t>
      </w:r>
      <w:r>
        <w:rPr>
          <w:rFonts w:ascii="仿宋_GB2312" w:eastAsia="仿宋_GB2312" w:hAnsi="仿宋_GB2312" w:cs="仿宋_GB2312"/>
          <w:sz w:val="28"/>
          <w:szCs w:val="28"/>
          <w:lang w:val="en-US" w:eastAsia="zh-CN"/>
        </w:rPr>
        <w:t>序列号和硬盘序列号等硬件信息相同的；</w:t>
      </w:r>
    </w:p>
    <w:p w14:paraId="539161B5"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（2）不同投标人的投标（响应）文件由同一电子设备编制、加密或者上传；</w:t>
      </w:r>
    </w:p>
    <w:p w14:paraId="0B5E3E51"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（3）不同投标人的投标（响应）文件由同一人送达或者分发，或者不同投标人联系人为同一人或不同联系人的联系电话一致的；</w:t>
      </w:r>
    </w:p>
    <w:p w14:paraId="39896093"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（4）不同投标人的投标（响应）文件的内容存在两处以上专有细节错误一致；</w:t>
      </w:r>
    </w:p>
    <w:p w14:paraId="664AB540" w14:textId="77777777" w:rsidR="00000000"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（5）其它涉嫌串通的情形。</w:t>
      </w:r>
    </w:p>
    <w:p w14:paraId="5B184DE3"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34.7 有下列情形之一的，视为投标人串通投标，其投标无效：</w:t>
      </w:r>
    </w:p>
    <w:p w14:paraId="4E70DE0C"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（1）不同投标人的投标文件由同一单位或者个人编制；</w:t>
      </w:r>
    </w:p>
    <w:p w14:paraId="5B03515E"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（2）不同投标人委托同一单位或者个人办理投标事宜；</w:t>
      </w:r>
    </w:p>
    <w:p w14:paraId="29556947"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（3）不同投标人的投标文件载明的项目管理成员或者联系人员为同一人；</w:t>
      </w:r>
    </w:p>
    <w:p w14:paraId="4CB4925F"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（4）不同投标人的投标文件异常一致或者投标报价呈规律性差异；</w:t>
      </w:r>
    </w:p>
    <w:p w14:paraId="46602E96" w14:textId="77777777" w:rsidR="00000000"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（5）不同投标人的投标文件相互混装；</w:t>
      </w:r>
    </w:p>
    <w:p w14:paraId="72E815CB" w14:textId="77777777" w:rsidR="00000000"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（6）不同投标人的投标保证金从同一单位或者个人的账户转出。</w:t>
      </w:r>
    </w:p>
    <w:p w14:paraId="4C98FCC3"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3</w:t>
      </w:r>
      <w:r>
        <w:rPr>
          <w:rFonts w:ascii="仿宋_GB2312" w:eastAsia="仿宋_GB2312" w:hAnsi="仿宋_GB2312" w:cs="仿宋_GB2312"/>
          <w:b/>
          <w:bCs/>
          <w:sz w:val="28"/>
          <w:szCs w:val="28"/>
          <w:lang w:val="en-US" w:eastAsia="zh-CN"/>
        </w:rPr>
        <w:t>5</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投标的评价</w:t>
      </w:r>
    </w:p>
    <w:p w14:paraId="2425B3F6"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.1投标文件报价出现前后不一致的，按照下列规定修正：</w:t>
      </w:r>
    </w:p>
    <w:p w14:paraId="5575A627"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（1）大写金额和小写金额不一致的，以大写金额为准；</w:t>
      </w:r>
    </w:p>
    <w:p w14:paraId="1D741271"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）单价金额小数点或者百分比有明显错位的，以开标一览表的总价为准，并修改单价；</w:t>
      </w:r>
    </w:p>
    <w:p w14:paraId="08F43E97"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lastRenderedPageBreak/>
        <w:t>（</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rPr>
        <w:t>）总价金额与按单价汇总金额不一致的，以单价金额计算结果为准。</w:t>
      </w:r>
    </w:p>
    <w:p w14:paraId="1D11C98D"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w:t>
      </w:r>
      <w:r>
        <w:rPr>
          <w:rFonts w:ascii="仿宋_GB2312" w:eastAsia="仿宋_GB2312" w:hAnsi="仿宋_GB2312" w:cs="仿宋_GB2312"/>
          <w:sz w:val="28"/>
          <w:szCs w:val="28"/>
        </w:rPr>
        <w:t>同时出现两种以上不一致的，按照前款规定的顺序修正。修正后的报价经投标人确认后产生约束力，投标人不确认的，其投标无效。</w:t>
      </w:r>
    </w:p>
    <w:p w14:paraId="4E6DDD85" w14:textId="77777777" w:rsidR="00000000" w:rsidRDefault="00000000">
      <w:pPr>
        <w:spacing w:line="560" w:lineRule="exact"/>
        <w:rPr>
          <w:rFonts w:ascii="仿宋_GB2312" w:eastAsia="仿宋_GB2312" w:hAnsi="仿宋_GB2312" w:cs="仿宋_GB2312" w:hint="default"/>
          <w:color w:val="auto"/>
          <w:sz w:val="28"/>
          <w:szCs w:val="28"/>
          <w:lang w:val="en"/>
        </w:rPr>
      </w:pPr>
      <w:r>
        <w:rPr>
          <w:rFonts w:ascii="仿宋_GB2312" w:eastAsia="仿宋_GB2312" w:hAnsi="仿宋_GB2312" w:cs="仿宋_GB2312" w:hint="default"/>
          <w:color w:val="auto"/>
          <w:sz w:val="28"/>
          <w:szCs w:val="28"/>
          <w:lang w:val="en" w:eastAsia="zh-CN"/>
        </w:rPr>
        <w:t>35.2</w:t>
      </w:r>
      <w:r>
        <w:rPr>
          <w:rFonts w:ascii="仿宋_GB2312" w:eastAsia="仿宋_GB2312" w:hAnsi="仿宋_GB2312" w:cs="仿宋_GB2312"/>
          <w:color w:val="auto"/>
          <w:sz w:val="28"/>
          <w:szCs w:val="28"/>
          <w:lang w:val="en" w:eastAsia="zh-CN"/>
        </w:rPr>
        <w:t>根据</w:t>
      </w:r>
      <w:r>
        <w:rPr>
          <w:rFonts w:ascii="仿宋_GB2312" w:eastAsia="仿宋_GB2312" w:hAnsi="仿宋_GB2312" w:cs="仿宋_GB2312"/>
          <w:color w:val="auto"/>
          <w:sz w:val="28"/>
          <w:szCs w:val="28"/>
          <w:lang w:val="en-US" w:eastAsia="zh-CN"/>
        </w:rPr>
        <w:t>《关于推动解决政府采购异常低价问题的通知》（财库〔2026〕2号）要求，评标委员会应对政府采购异常低价进行审查：</w:t>
      </w:r>
    </w:p>
    <w:p w14:paraId="67D8131A" w14:textId="77777777" w:rsidR="00000000" w:rsidRDefault="00000000">
      <w:pPr>
        <w:spacing w:line="560" w:lineRule="exact"/>
        <w:ind w:firstLineChars="200" w:firstLine="560"/>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（1）评审中出现下列情形之一的，评标委员会应当启动异常低价投标（响应）审查程序：</w:t>
      </w:r>
    </w:p>
    <w:p w14:paraId="6761B9D7" w14:textId="77777777" w:rsidR="00000000" w:rsidRDefault="00000000">
      <w:pPr>
        <w:spacing w:line="560" w:lineRule="exact"/>
        <w:ind w:firstLineChars="200" w:firstLine="560"/>
        <w:rPr>
          <w:rFonts w:ascii="仿宋_GB2312" w:eastAsia="仿宋_GB2312" w:hAnsi="仿宋_GB2312" w:cs="仿宋_GB2312"/>
          <w:color w:val="auto"/>
          <w:sz w:val="28"/>
          <w:szCs w:val="28"/>
        </w:rPr>
      </w:pPr>
      <w:r>
        <w:rPr>
          <w:rFonts w:ascii="汉仪书宋二S" w:eastAsia="汉仪书宋二S" w:hAnsi="汉仪书宋二S" w:cs="汉仪书宋二S"/>
          <w:color w:val="auto"/>
          <w:sz w:val="28"/>
          <w:szCs w:val="28"/>
          <w:lang w:val="en-US" w:eastAsia="zh-CN"/>
        </w:rPr>
        <w:t>①</w:t>
      </w:r>
      <w:r>
        <w:rPr>
          <w:rFonts w:ascii="仿宋_GB2312" w:eastAsia="仿宋_GB2312" w:hAnsi="仿宋_GB2312" w:cs="仿宋_GB2312"/>
          <w:color w:val="auto"/>
          <w:sz w:val="28"/>
          <w:szCs w:val="28"/>
          <w:lang w:val="en-US" w:eastAsia="zh-CN"/>
        </w:rPr>
        <w:t>投标（响应）报价低于全部通过符合性审查供应商投标（响应）报价平均值65%的，即投标（响应）报价&lt;全部通过符合性审查供应商投标（响应）报价平均值×65%；</w:t>
      </w:r>
    </w:p>
    <w:p w14:paraId="2B234E70" w14:textId="77777777" w:rsidR="00000000" w:rsidRDefault="00000000">
      <w:pPr>
        <w:spacing w:line="560" w:lineRule="exact"/>
        <w:ind w:firstLineChars="200" w:firstLine="560"/>
        <w:rPr>
          <w:rFonts w:ascii="仿宋_GB2312" w:eastAsia="仿宋_GB2312" w:hAnsi="仿宋_GB2312" w:cs="仿宋_GB2312"/>
          <w:color w:val="auto"/>
          <w:sz w:val="28"/>
          <w:szCs w:val="28"/>
        </w:rPr>
      </w:pPr>
      <w:r>
        <w:rPr>
          <w:rFonts w:ascii="汉仪书宋二S" w:eastAsia="汉仪书宋二S" w:hAnsi="汉仪书宋二S" w:cs="汉仪书宋二S"/>
          <w:color w:val="auto"/>
          <w:sz w:val="28"/>
          <w:szCs w:val="28"/>
          <w:lang w:val="en-US" w:eastAsia="zh-CN"/>
        </w:rPr>
        <w:t>②</w:t>
      </w:r>
      <w:r>
        <w:rPr>
          <w:rFonts w:ascii="仿宋_GB2312" w:eastAsia="仿宋_GB2312" w:hAnsi="仿宋_GB2312" w:cs="仿宋_GB2312"/>
          <w:color w:val="auto"/>
          <w:sz w:val="28"/>
          <w:szCs w:val="28"/>
          <w:lang w:val="en-US" w:eastAsia="zh-CN"/>
        </w:rPr>
        <w:t>投标（响应）报价低于通过符合性审查的次低报价供应商投标（响应）报价65%的，即投标（响应）报价&lt;通过符合性审查的次低报价供应商投标（响应）报价×65%；</w:t>
      </w:r>
    </w:p>
    <w:p w14:paraId="0484F6A8" w14:textId="77777777" w:rsidR="00000000" w:rsidRDefault="00000000">
      <w:pPr>
        <w:spacing w:line="560" w:lineRule="exact"/>
        <w:ind w:firstLineChars="200" w:firstLine="560"/>
        <w:rPr>
          <w:rFonts w:ascii="仿宋_GB2312" w:eastAsia="仿宋_GB2312" w:hAnsi="仿宋_GB2312" w:cs="仿宋_GB2312"/>
          <w:color w:val="auto"/>
          <w:sz w:val="28"/>
          <w:szCs w:val="28"/>
        </w:rPr>
      </w:pPr>
      <w:r>
        <w:rPr>
          <w:rFonts w:ascii="汉仪书宋二S" w:eastAsia="汉仪书宋二S" w:hAnsi="汉仪书宋二S" w:cs="汉仪书宋二S"/>
          <w:color w:val="auto"/>
          <w:sz w:val="28"/>
          <w:szCs w:val="28"/>
          <w:lang w:val="en-US" w:eastAsia="zh-CN"/>
        </w:rPr>
        <w:t>③</w:t>
      </w:r>
      <w:r>
        <w:rPr>
          <w:rFonts w:ascii="仿宋_GB2312" w:eastAsia="仿宋_GB2312" w:hAnsi="仿宋_GB2312" w:cs="仿宋_GB2312"/>
          <w:color w:val="auto"/>
          <w:sz w:val="28"/>
          <w:szCs w:val="28"/>
          <w:lang w:val="en-US" w:eastAsia="zh-CN"/>
        </w:rPr>
        <w:t>投标（响应）报价低于采购项目最高限价65%的，即投标（响应）报价&lt;采购项目最高限价×65%；</w:t>
      </w:r>
    </w:p>
    <w:p w14:paraId="7BF747F2" w14:textId="77777777" w:rsidR="00000000" w:rsidRDefault="00000000">
      <w:pPr>
        <w:spacing w:line="560" w:lineRule="exact"/>
        <w:ind w:firstLineChars="200" w:firstLine="560"/>
        <w:rPr>
          <w:rFonts w:ascii="仿宋_GB2312" w:eastAsia="仿宋_GB2312" w:hAnsi="仿宋_GB2312" w:cs="仿宋_GB2312"/>
          <w:color w:val="auto"/>
          <w:sz w:val="28"/>
          <w:szCs w:val="28"/>
        </w:rPr>
      </w:pPr>
      <w:r>
        <w:rPr>
          <w:rFonts w:ascii="汉仪书宋二S" w:eastAsia="汉仪书宋二S" w:hAnsi="汉仪书宋二S" w:cs="汉仪书宋二S"/>
          <w:color w:val="auto"/>
          <w:sz w:val="28"/>
          <w:szCs w:val="28"/>
          <w:lang w:val="en-US" w:eastAsia="zh-CN"/>
        </w:rPr>
        <w:t>④</w:t>
      </w:r>
      <w:r>
        <w:rPr>
          <w:rFonts w:ascii="仿宋_GB2312" w:eastAsia="仿宋_GB2312" w:hAnsi="仿宋_GB2312" w:cs="仿宋_GB2312"/>
          <w:color w:val="auto"/>
          <w:sz w:val="28"/>
          <w:szCs w:val="28"/>
          <w:lang w:val="en-US" w:eastAsia="zh-CN"/>
        </w:rPr>
        <w:t>评标委员会基于专业判断，认为供应商报价过低，有可能影响产品质量或者不能诚信履约的其他情形。</w:t>
      </w:r>
    </w:p>
    <w:p w14:paraId="5890029A" w14:textId="77777777" w:rsidR="00000000" w:rsidRDefault="00000000">
      <w:pPr>
        <w:spacing w:line="560" w:lineRule="exact"/>
        <w:ind w:firstLineChars="200" w:firstLine="560"/>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采购人可以结合具体项目实际情况，提高上述第1项至第3项中启动异常低价投标（响应）审查的数值标准，但是最高不得超过65%。</w:t>
      </w:r>
    </w:p>
    <w:p w14:paraId="27C0B92B" w14:textId="77777777" w:rsidR="00000000"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相关法律法规对供应商报价有规定的，从其规定。</w:t>
      </w:r>
    </w:p>
    <w:p w14:paraId="278C7DB1" w14:textId="77777777" w:rsidR="00000000" w:rsidRDefault="00000000">
      <w:pPr>
        <w:spacing w:line="560" w:lineRule="exact"/>
        <w:ind w:firstLineChars="200" w:firstLine="560"/>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（2）评标委员会启动异常低价投标（响应）审查后，属于前述第1项至第4项情形的，应当要求相关供应商在评审现场合理的时间内对投标（响应）价格作出解释，提供项目具体成本测算等与报价合</w:t>
      </w:r>
      <w:r>
        <w:rPr>
          <w:rFonts w:ascii="仿宋_GB2312" w:eastAsia="仿宋_GB2312" w:hAnsi="仿宋_GB2312" w:cs="仿宋_GB2312"/>
          <w:color w:val="auto"/>
          <w:sz w:val="28"/>
          <w:szCs w:val="28"/>
          <w:lang w:val="en-US" w:eastAsia="zh-CN"/>
        </w:rPr>
        <w:lastRenderedPageBreak/>
        <w:t>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3BEA553" w14:textId="77777777" w:rsidR="00000000" w:rsidRDefault="00000000">
      <w:pPr>
        <w:spacing w:line="56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53D93991" w14:textId="77777777" w:rsidR="00000000" w:rsidRDefault="00000000">
      <w:pPr>
        <w:pStyle w:val="Default"/>
        <w:spacing w:line="560" w:lineRule="exact"/>
        <w:rPr>
          <w:rFonts w:hint="eastAsia"/>
        </w:rPr>
      </w:pPr>
      <w:r>
        <w:rPr>
          <w:rFonts w:ascii="仿宋_GB2312" w:eastAsia="仿宋_GB2312" w:hAnsi="仿宋_GB2312" w:cs="仿宋_GB2312" w:hint="eastAsia"/>
          <w:b/>
          <w:bCs/>
          <w:sz w:val="28"/>
          <w:szCs w:val="28"/>
        </w:rPr>
        <w:t xml:space="preserve">    异常低价投标（响应）审查的启动原因、审查意见和审查结果应当在评审报告中记录。</w:t>
      </w:r>
    </w:p>
    <w:p w14:paraId="4F825667" w14:textId="77777777" w:rsidR="00000000"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3</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rPr>
        <w:t>.3评标委员会只对已判定为实质性响应的投标文件进行评价和比较。</w:t>
      </w:r>
    </w:p>
    <w:p w14:paraId="56398861" w14:textId="77777777" w:rsidR="00000000" w:rsidRDefault="00000000">
      <w:pPr>
        <w:spacing w:line="560" w:lineRule="exact"/>
        <w:rPr>
          <w:rFonts w:ascii="仿宋_GB2312" w:eastAsia="仿宋_GB2312" w:hAnsi="仿宋_GB2312" w:cs="仿宋_GB2312" w:hint="default"/>
          <w:color w:val="auto"/>
          <w:sz w:val="28"/>
          <w:szCs w:val="28"/>
          <w:lang w:val="en-US" w:eastAsia="zh-CN"/>
        </w:rPr>
      </w:pPr>
      <w:r>
        <w:rPr>
          <w:rFonts w:ascii="仿宋_GB2312" w:eastAsia="仿宋_GB2312" w:hAnsi="仿宋_GB2312" w:cs="仿宋_GB2312"/>
          <w:color w:val="auto"/>
          <w:sz w:val="28"/>
          <w:szCs w:val="28"/>
        </w:rPr>
        <w:t>3</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rPr>
        <w:t>.4节能环保政策</w:t>
      </w: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本项目不适用）</w:t>
      </w:r>
    </w:p>
    <w:p w14:paraId="7831DEB5" w14:textId="77777777" w:rsidR="00000000" w:rsidRDefault="00000000">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（1）本项目若含有节能产品政府采购品目清单内政府强制采购产品，投标人须选用国家确定的认证机构认证的处于有效期之内的政府强制采购节能产品。</w:t>
      </w:r>
    </w:p>
    <w:p w14:paraId="2C39AE0E" w14:textId="77777777" w:rsidR="00000000" w:rsidRDefault="00000000">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2）本项目若含有节能产品、环境标志产品政府采购品目清单内政府优先采购产品，对选用国家公布的认证机构认证的处于有效期之内的政府优先采购节能产品（政府强制采购产品除外）、环境标志产品的，在评标时予以优先采购。</w:t>
      </w:r>
    </w:p>
    <w:p w14:paraId="3BD722EE" w14:textId="77777777" w:rsidR="00000000" w:rsidRDefault="00000000">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（3）投标人应提供国家确定的认证机构出具的处于有效期之内的节能产品、环境标志产品认证证书。</w:t>
      </w:r>
    </w:p>
    <w:p w14:paraId="4763E81E" w14:textId="77777777" w:rsidR="00000000" w:rsidRDefault="00000000">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 xml:space="preserve">  （4）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p>
    <w:p w14:paraId="5ECC90B4" w14:textId="77777777" w:rsidR="00000000" w:rsidRDefault="00000000">
      <w:pPr>
        <w:spacing w:line="560" w:lineRule="exact"/>
        <w:jc w:val="lef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 xml:space="preserve">35.5 </w:t>
      </w:r>
      <w:r>
        <w:rPr>
          <w:rFonts w:ascii="仿宋_GB2312" w:eastAsia="仿宋_GB2312" w:hAnsi="仿宋_GB2312" w:cs="仿宋_GB2312"/>
          <w:color w:val="auto"/>
          <w:sz w:val="28"/>
          <w:szCs w:val="28"/>
        </w:rPr>
        <w:t>信息安全产品要求</w:t>
      </w:r>
    </w:p>
    <w:p w14:paraId="68D82001" w14:textId="77777777" w:rsidR="00000000" w:rsidRDefault="00000000">
      <w:pPr>
        <w:spacing w:line="560" w:lineRule="exact"/>
        <w:jc w:val="lef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 xml:space="preserve">    列入《网络关键设备和网络安全专用产品目录》的网络安全专用产品应当按照《信息安全技术 网络安全专用产品安全技术要求》等相关国家标准的强制性要求，由具备资格的机构安全认证合格或者安全检测符合要求后，方可销售或者提供。如采购人所采购产品属于信息安全产品的，</w:t>
      </w:r>
      <w:r>
        <w:rPr>
          <w:rFonts w:ascii="仿宋_GB2312" w:eastAsia="仿宋_GB2312" w:hAnsi="仿宋_GB2312" w:cs="仿宋_GB2312"/>
          <w:color w:val="auto"/>
          <w:sz w:val="28"/>
          <w:szCs w:val="28"/>
          <w:lang w:eastAsia="zh-CN"/>
        </w:rPr>
        <w:t>按照《关于调整网络安全专用产品安全管理有关事项的公告》，</w:t>
      </w:r>
      <w:r>
        <w:rPr>
          <w:rFonts w:ascii="仿宋_GB2312" w:eastAsia="仿宋_GB2312" w:hAnsi="仿宋_GB2312" w:cs="仿宋_GB2312"/>
          <w:color w:val="auto"/>
          <w:sz w:val="28"/>
          <w:szCs w:val="28"/>
          <w:lang w:val="en-US" w:eastAsia="zh-CN"/>
        </w:rPr>
        <w:t>在政府采购活动中采购网络安全产品的，不需要提供国家信息安全产品认证证书。</w:t>
      </w:r>
    </w:p>
    <w:p w14:paraId="4650C5AB" w14:textId="77777777" w:rsidR="00000000"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 xml:space="preserve">35.6 </w:t>
      </w:r>
      <w:r>
        <w:rPr>
          <w:rFonts w:ascii="仿宋_GB2312" w:eastAsia="仿宋_GB2312" w:hAnsi="仿宋_GB2312" w:cs="仿宋_GB2312"/>
          <w:color w:val="auto"/>
          <w:sz w:val="28"/>
          <w:szCs w:val="28"/>
        </w:rPr>
        <w:t>正版软件的要求</w:t>
      </w:r>
    </w:p>
    <w:p w14:paraId="23BBFBE7" w14:textId="77777777" w:rsidR="00000000" w:rsidRDefault="00000000">
      <w:pPr>
        <w:spacing w:line="560" w:lineRule="exact"/>
        <w:ind w:firstLineChars="196" w:firstLine="549"/>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投标人需承诺投报的计算机产品预装正版操作系统，投报的硬件产品内的预装软件为正版软件。本项目如需落实正版软件要求，将在“投标人须知前附表”中载明。</w:t>
      </w:r>
    </w:p>
    <w:p w14:paraId="7DBB8B08" w14:textId="77777777" w:rsidR="00000000"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 xml:space="preserve">35.7 </w:t>
      </w:r>
      <w:r>
        <w:rPr>
          <w:rFonts w:ascii="仿宋_GB2312" w:eastAsia="仿宋_GB2312" w:hAnsi="仿宋_GB2312" w:cs="仿宋_GB2312"/>
          <w:color w:val="auto"/>
          <w:sz w:val="28"/>
          <w:szCs w:val="28"/>
        </w:rPr>
        <w:t>商品包装和快递包装要求</w:t>
      </w:r>
    </w:p>
    <w:p w14:paraId="1ED1A200" w14:textId="77777777" w:rsidR="00000000" w:rsidRDefault="00000000">
      <w:pPr>
        <w:spacing w:line="560" w:lineRule="exact"/>
        <w:ind w:firstLineChars="196" w:firstLine="549"/>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本文件列出商品包装和快递包装要求的，投标人</w:t>
      </w:r>
      <w:r>
        <w:rPr>
          <w:rFonts w:ascii="仿宋_GB2312" w:eastAsia="仿宋_GB2312" w:hAnsi="仿宋_GB2312" w:cs="仿宋_GB2312"/>
          <w:color w:val="auto"/>
          <w:sz w:val="28"/>
          <w:szCs w:val="28"/>
          <w:lang w:eastAsia="zh-CN"/>
        </w:rPr>
        <w:t>应</w:t>
      </w:r>
      <w:r>
        <w:rPr>
          <w:rFonts w:ascii="仿宋_GB2312" w:eastAsia="仿宋_GB2312" w:hAnsi="仿宋_GB2312" w:cs="仿宋_GB2312"/>
          <w:color w:val="auto"/>
          <w:sz w:val="28"/>
          <w:szCs w:val="28"/>
        </w:rPr>
        <w:t>填写商品包装和快递包装承诺</w:t>
      </w:r>
      <w:r>
        <w:rPr>
          <w:rFonts w:ascii="仿宋_GB2312" w:eastAsia="仿宋_GB2312" w:hAnsi="仿宋_GB2312" w:cs="仿宋_GB2312"/>
          <w:color w:val="auto"/>
          <w:sz w:val="28"/>
          <w:szCs w:val="28"/>
          <w:lang w:eastAsia="zh-CN"/>
        </w:rPr>
        <w:t>书</w:t>
      </w:r>
      <w:r>
        <w:rPr>
          <w:rFonts w:ascii="仿宋_GB2312" w:eastAsia="仿宋_GB2312" w:hAnsi="仿宋_GB2312" w:cs="仿宋_GB2312"/>
          <w:color w:val="auto"/>
          <w:sz w:val="28"/>
          <w:szCs w:val="28"/>
        </w:rPr>
        <w:t>，承诺商品包装符合</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快递暂行条例</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《商品包装政府采购需求标准（试行）》，快递包装符合</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快递暂行条例</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《快递包装政府采购需求标准（试行）》。本项目如需落实商品包装和快递包装要求，将在“投标人须知前附表”中载明。</w:t>
      </w:r>
    </w:p>
    <w:p w14:paraId="6B40A9A5"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3</w:t>
      </w:r>
      <w:r>
        <w:rPr>
          <w:rFonts w:ascii="仿宋_GB2312" w:eastAsia="仿宋_GB2312" w:hAnsi="仿宋_GB2312" w:cs="仿宋_GB2312"/>
          <w:b/>
          <w:bCs/>
          <w:sz w:val="28"/>
          <w:szCs w:val="28"/>
          <w:lang w:val="en-US" w:eastAsia="zh-CN"/>
        </w:rPr>
        <w:t>6</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评标价的确定</w:t>
      </w:r>
    </w:p>
    <w:p w14:paraId="2AB9225E"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lastRenderedPageBreak/>
        <w:t>3</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rPr>
        <w:t>.1 根据</w:t>
      </w:r>
      <w:r>
        <w:rPr>
          <w:rFonts w:ascii="仿宋_GB2312" w:eastAsia="仿宋_GB2312" w:hAnsi="仿宋_GB2312" w:cs="仿宋_GB2312"/>
          <w:sz w:val="28"/>
          <w:szCs w:val="28"/>
          <w:lang w:val="en-US" w:eastAsia="zh-CN"/>
        </w:rPr>
        <w:t>《政府采购促进中小企业发展管理办法》（财库〔</w:t>
      </w:r>
      <w:r>
        <w:rPr>
          <w:rFonts w:ascii="仿宋_GB2312" w:eastAsia="仿宋_GB2312" w:hAnsi="仿宋_GB2312" w:cs="仿宋_GB2312" w:hint="default"/>
          <w:sz w:val="28"/>
          <w:szCs w:val="28"/>
          <w:lang w:val="en-US" w:eastAsia="zh-CN"/>
        </w:rPr>
        <w:t>2020</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46</w:t>
      </w:r>
      <w:r>
        <w:rPr>
          <w:rFonts w:ascii="仿宋_GB2312" w:eastAsia="仿宋_GB2312" w:hAnsi="仿宋_GB2312" w:cs="仿宋_GB2312"/>
          <w:sz w:val="28"/>
          <w:szCs w:val="28"/>
          <w:lang w:val="en-US" w:eastAsia="zh-CN"/>
        </w:rPr>
        <w:t>号）《</w:t>
      </w:r>
      <w:r>
        <w:rPr>
          <w:rFonts w:ascii="仿宋_GB2312" w:eastAsia="仿宋_GB2312" w:hAnsi="仿宋_GB2312" w:cs="仿宋_GB2312" w:hint="default"/>
          <w:sz w:val="28"/>
          <w:szCs w:val="28"/>
          <w:lang w:val="en-US" w:eastAsia="zh-CN"/>
        </w:rPr>
        <w:t>关于进一步加大政府采购支持中小企业力度的通知</w:t>
      </w:r>
      <w:r>
        <w:rPr>
          <w:rFonts w:ascii="仿宋_GB2312" w:eastAsia="仿宋_GB2312" w:hAnsi="仿宋_GB2312" w:cs="仿宋_GB2312"/>
          <w:sz w:val="28"/>
          <w:szCs w:val="28"/>
          <w:lang w:val="en-US" w:eastAsia="zh-CN"/>
        </w:rPr>
        <w:t>》财库〔</w:t>
      </w:r>
      <w:r>
        <w:rPr>
          <w:rFonts w:ascii="仿宋_GB2312" w:eastAsia="仿宋_GB2312" w:hAnsi="仿宋_GB2312" w:cs="仿宋_GB2312" w:hint="default"/>
          <w:sz w:val="28"/>
          <w:szCs w:val="28"/>
          <w:lang w:val="en-US" w:eastAsia="zh-CN"/>
        </w:rPr>
        <w:t>2022</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19</w:t>
      </w:r>
      <w:r>
        <w:rPr>
          <w:rFonts w:ascii="仿宋_GB2312" w:eastAsia="仿宋_GB2312" w:hAnsi="仿宋_GB2312" w:cs="仿宋_GB2312"/>
          <w:sz w:val="28"/>
          <w:szCs w:val="28"/>
          <w:lang w:val="en-US" w:eastAsia="zh-CN"/>
        </w:rPr>
        <w:t>号</w:t>
      </w:r>
      <w:r>
        <w:rPr>
          <w:rFonts w:ascii="仿宋_GB2312" w:eastAsia="仿宋_GB2312" w:hAnsi="仿宋_GB2312" w:cs="仿宋_GB2312"/>
          <w:sz w:val="28"/>
          <w:szCs w:val="28"/>
        </w:rPr>
        <w:t>的规定，釆购人在政府釆购活动中支持中小企业发展：</w:t>
      </w:r>
    </w:p>
    <w:p w14:paraId="1B683AB4"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w:t>
      </w:r>
      <w:r>
        <w:rPr>
          <w:rFonts w:ascii="仿宋_GB2312" w:eastAsia="仿宋_GB2312" w:hAnsi="仿宋_GB2312" w:cs="仿宋_GB2312"/>
          <w:sz w:val="28"/>
          <w:szCs w:val="28"/>
        </w:rPr>
        <w:t>（1）采购项目或采购包预留釆购份额专门面向中小企业采购；</w:t>
      </w:r>
    </w:p>
    <w:p w14:paraId="08A0DAF8" w14:textId="77777777" w:rsidR="00000000" w:rsidRDefault="00000000">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sz w:val="28"/>
          <w:szCs w:val="28"/>
        </w:rPr>
        <w:t>（2）未预留份额专门面向中小企业釆购的釆购项目，以及预留份额项目中的非预留部分釆购包，对小微企业报价给予</w:t>
      </w:r>
      <w:r>
        <w:rPr>
          <w:rFonts w:ascii="仿宋_GB2312" w:eastAsia="仿宋_GB2312" w:hAnsi="仿宋_GB2312" w:cs="仿宋_GB2312"/>
          <w:sz w:val="28"/>
          <w:szCs w:val="28"/>
          <w:lang w:val="en-US" w:eastAsia="zh-CN"/>
        </w:rPr>
        <w:t>10</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0%的扣除，用扣除后的价格参加评审。中小企业扶持政策：见“投标人须知前附表”。</w:t>
      </w:r>
    </w:p>
    <w:p w14:paraId="1DFD0BD3" w14:textId="77777777" w:rsidR="00000000"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中小企业划分标准见《关于印发中小企业划型标准规定的通知》（工信部联企业〔2011〕300号）。中标人享受《政府采购促进中小企业发展管理办法》（财库〔2020〕46号）《关于进一步加大政府采购支持中小企业力度的通知》财库〔2022〕19号规定的中小企业扶持政策的，随中标结果公开中标人的《中小企业声明函》。投标人提供声明函内容不实的，属于提供虚假材料谋取中标，依照《中华人民共和国政府采购法》等国家有关规定追究相应责任。</w:t>
      </w:r>
    </w:p>
    <w:p w14:paraId="0FBB6C2E" w14:textId="77777777" w:rsidR="00000000"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（4）监狱企业视同小型、微型企业，投标人应提供省级及以上监狱管理局、戒毒管理局（含新疆生产建设兵团）出具的属于监狱企业的证明文件。</w:t>
      </w:r>
    </w:p>
    <w:p w14:paraId="2431E1FA" w14:textId="77777777" w:rsidR="00000000"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号）要求，提供《残疾人福利性单位声明函》，提供的《残疾人福利性单位声明函》与事实不符的，依照《政府采购法》第七十七条第一款的规定追究法律责任。中标人</w:t>
      </w:r>
      <w:r>
        <w:rPr>
          <w:rFonts w:ascii="仿宋_GB2312" w:eastAsia="仿宋_GB2312" w:hAnsi="仿宋_GB2312" w:cs="仿宋_GB2312"/>
          <w:sz w:val="28"/>
          <w:szCs w:val="28"/>
          <w:lang w:val="en-US" w:eastAsia="zh-CN"/>
        </w:rPr>
        <w:lastRenderedPageBreak/>
        <w:t xml:space="preserve">为残疾人福利性单位的，随中标结果同时公告其《残疾人福利性单位声明函》，接受社会监督。    </w:t>
      </w:r>
    </w:p>
    <w:p w14:paraId="28B6EF51" w14:textId="77777777" w:rsidR="00000000" w:rsidRDefault="00000000">
      <w:pPr>
        <w:spacing w:line="560" w:lineRule="exact"/>
        <w:rPr>
          <w:rFonts w:ascii="Times New Roman" w:eastAsia="仿宋_GB2312" w:hAnsi="Times New Roman" w:cs="Times New Roman" w:hint="default"/>
          <w:sz w:val="28"/>
          <w:szCs w:val="28"/>
          <w:lang w:eastAsia="zh-CN"/>
        </w:rPr>
      </w:pPr>
      <w:r>
        <w:rPr>
          <w:rFonts w:ascii="仿宋_GB2312" w:eastAsia="仿宋_GB2312" w:hAnsi="仿宋_GB2312" w:cs="仿宋_GB2312"/>
          <w:sz w:val="28"/>
          <w:szCs w:val="28"/>
          <w:lang w:val="en-US" w:eastAsia="zh-CN"/>
        </w:rPr>
        <w:t>36.2</w:t>
      </w:r>
      <w:r>
        <w:rPr>
          <w:rFonts w:ascii="Times New Roman" w:eastAsia="仿宋_GB2312" w:hAnsi="Times New Roman" w:cs="Times New Roman" w:hint="default"/>
          <w:sz w:val="28"/>
          <w:szCs w:val="28"/>
          <w:lang w:val="en-US" w:eastAsia="zh-CN"/>
        </w:rPr>
        <w:t>根据《国务院办公厅关于在政府采购中实施本国产品标准及相关政策的通知》（国办发〔</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34</w:t>
      </w:r>
      <w:r>
        <w:rPr>
          <w:rFonts w:ascii="Times New Roman" w:eastAsia="仿宋_GB2312" w:hAnsi="Times New Roman" w:cs="Times New Roman" w:hint="default"/>
          <w:sz w:val="28"/>
          <w:szCs w:val="28"/>
          <w:lang w:val="en-US" w:eastAsia="zh-CN"/>
        </w:rPr>
        <w:t>号）和《关于贯彻落实</w:t>
      </w:r>
      <w:r>
        <w:rPr>
          <w:rFonts w:ascii="Times New Roman" w:eastAsia="仿宋_GB2312" w:hAnsi="Times New Roman" w:cs="Times New Roman" w:hint="default"/>
          <w:sz w:val="28"/>
          <w:szCs w:val="28"/>
          <w:lang w:val="en-US" w:eastAsia="zh-CN"/>
        </w:rPr>
        <w:t>&lt;</w:t>
      </w:r>
      <w:r>
        <w:rPr>
          <w:rFonts w:ascii="Times New Roman" w:eastAsia="仿宋_GB2312" w:hAnsi="Times New Roman" w:cs="Times New Roman" w:hint="default"/>
          <w:sz w:val="28"/>
          <w:szCs w:val="28"/>
          <w:lang w:val="en-US" w:eastAsia="zh-CN"/>
        </w:rPr>
        <w:t>国务院办公厅关于在政府采购中实施本国产品标准及相关政策的通知</w:t>
      </w:r>
      <w:r>
        <w:rPr>
          <w:rFonts w:ascii="Times New Roman" w:eastAsia="仿宋_GB2312" w:hAnsi="Times New Roman" w:cs="Times New Roman" w:hint="default"/>
          <w:sz w:val="28"/>
          <w:szCs w:val="28"/>
          <w:lang w:val="en-US" w:eastAsia="zh-CN"/>
        </w:rPr>
        <w:t>&gt;</w:t>
      </w:r>
      <w:r>
        <w:rPr>
          <w:rFonts w:ascii="Times New Roman" w:eastAsia="仿宋_GB2312" w:hAnsi="Times New Roman" w:cs="Times New Roman" w:hint="default"/>
          <w:sz w:val="28"/>
          <w:szCs w:val="28"/>
          <w:lang w:val="en-US" w:eastAsia="zh-CN"/>
        </w:rPr>
        <w:t>的意见》（财库〔</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val="en-US" w:eastAsia="zh-CN"/>
        </w:rPr>
        <w:t>号）要求，</w:t>
      </w:r>
      <w:r>
        <w:rPr>
          <w:rFonts w:ascii="Times New Roman" w:eastAsia="仿宋_GB2312" w:hAnsi="Times New Roman" w:cs="Times New Roman" w:hint="default"/>
          <w:sz w:val="28"/>
          <w:szCs w:val="28"/>
          <w:lang w:eastAsia="zh-CN"/>
        </w:rPr>
        <w:t>采购人在政府采购活动中对本国产品予以支持：</w:t>
      </w:r>
    </w:p>
    <w:p w14:paraId="0D07B272" w14:textId="77777777" w:rsidR="00000000"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）政府采购活动中既有本国产品又有非本国产品参与竞争的，依法对本国产品给予价格评审优惠，对本国产品的报价给予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sz w:val="28"/>
          <w:szCs w:val="28"/>
          <w:lang w:val="en-US" w:eastAsia="zh-CN"/>
        </w:rPr>
        <w:t>80%</w:t>
      </w:r>
      <w:r>
        <w:rPr>
          <w:rFonts w:ascii="Times New Roman" w:eastAsia="仿宋_GB2312" w:hAnsi="Times New Roman" w:cs="Times New Roman" w:hint="default"/>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w:t>
      </w:r>
    </w:p>
    <w:p w14:paraId="7B5585D8" w14:textId="77777777" w:rsidR="00000000"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1AFCA5C8" w14:textId="77777777" w:rsidR="00000000"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970BC4D"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36.3 </w:t>
      </w:r>
      <w:r>
        <w:rPr>
          <w:rFonts w:ascii="仿宋_GB2312" w:eastAsia="仿宋_GB2312" w:hAnsi="仿宋_GB2312" w:cs="仿宋_GB2312"/>
          <w:sz w:val="28"/>
          <w:szCs w:val="28"/>
        </w:rPr>
        <w:t>评标价不作为中标价和合同签约价，中标价和合同签约价仍以其投标文件中的报价为准。</w:t>
      </w:r>
    </w:p>
    <w:p w14:paraId="24F4BD3A"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3</w:t>
      </w:r>
      <w:r>
        <w:rPr>
          <w:rFonts w:ascii="仿宋_GB2312" w:eastAsia="仿宋_GB2312" w:hAnsi="仿宋_GB2312" w:cs="仿宋_GB2312"/>
          <w:b/>
          <w:bCs/>
          <w:sz w:val="28"/>
          <w:szCs w:val="28"/>
          <w:lang w:val="en-US" w:eastAsia="zh-CN"/>
        </w:rPr>
        <w:t>7</w:t>
      </w:r>
      <w:r>
        <w:rPr>
          <w:rFonts w:ascii="仿宋_GB2312" w:eastAsia="仿宋_GB2312" w:hAnsi="仿宋_GB2312" w:cs="仿宋_GB2312"/>
          <w:b/>
          <w:bCs/>
          <w:sz w:val="28"/>
          <w:szCs w:val="28"/>
        </w:rPr>
        <w:t>.评标结果</w:t>
      </w:r>
    </w:p>
    <w:p w14:paraId="5C0C1915"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rPr>
        <w:t>.1评标委员会按照招标文件中规定的评标方法和标准，对符合性审查合格的投标文件进行商务和技术评</w:t>
      </w:r>
      <w:r>
        <w:rPr>
          <w:rFonts w:ascii="仿宋_GB2312" w:eastAsia="仿宋_GB2312" w:hAnsi="仿宋_GB2312" w:cs="仿宋_GB2312"/>
          <w:sz w:val="28"/>
          <w:szCs w:val="28"/>
          <w:lang w:val="en-US" w:eastAsia="zh-CN"/>
        </w:rPr>
        <w:t>审</w:t>
      </w:r>
      <w:r>
        <w:rPr>
          <w:rFonts w:ascii="仿宋_GB2312" w:eastAsia="仿宋_GB2312" w:hAnsi="仿宋_GB2312" w:cs="仿宋_GB2312"/>
          <w:sz w:val="28"/>
          <w:szCs w:val="28"/>
        </w:rPr>
        <w:t>，综合比较与评价。</w:t>
      </w:r>
    </w:p>
    <w:p w14:paraId="572B319D"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rPr>
        <w:t>.2投标人的评审得分为所有评委评审得分的算术平均值，评审得分取至小数点后两位（第三位四舍五入）。</w:t>
      </w:r>
    </w:p>
    <w:p w14:paraId="2F1B3EF6" w14:textId="77777777" w:rsidR="00000000" w:rsidRDefault="00000000">
      <w:pPr>
        <w:pStyle w:val="Default"/>
        <w:spacing w:line="560" w:lineRule="exact"/>
        <w:rPr>
          <w:rFonts w:eastAsia="仿宋_GB2312"/>
        </w:rPr>
      </w:pPr>
      <w:r>
        <w:rPr>
          <w:rFonts w:ascii="仿宋_GB2312" w:eastAsia="仿宋_GB2312" w:hAnsi="仿宋_GB2312" w:cs="仿宋_GB2312" w:hint="eastAsia"/>
          <w:b/>
          <w:bCs/>
          <w:sz w:val="28"/>
          <w:szCs w:val="28"/>
        </w:rPr>
        <w:t>38.</w:t>
      </w:r>
      <w:r>
        <w:rPr>
          <w:rFonts w:ascii="仿宋_GB2312" w:eastAsia="仿宋_GB2312" w:hAnsi="仿宋_GB2312" w:cs="仿宋_GB2312" w:hint="eastAsia"/>
          <w:b/>
          <w:color w:val="auto"/>
          <w:sz w:val="28"/>
          <w:szCs w:val="28"/>
        </w:rPr>
        <w:t>中标候选人的确定原则及标准</w:t>
      </w:r>
    </w:p>
    <w:p w14:paraId="434B1E90" w14:textId="77777777" w:rsidR="00000000" w:rsidRDefault="00000000">
      <w:pPr>
        <w:widowControl w:val="0"/>
        <w:spacing w:line="560" w:lineRule="exact"/>
        <w:jc w:val="left"/>
        <w:rPr>
          <w:rFonts w:ascii="仿宋_GB2312" w:eastAsia="仿宋_GB2312" w:hAnsi="仿宋_GB2312" w:cs="仿宋_GB2312"/>
          <w:sz w:val="28"/>
          <w:szCs w:val="28"/>
        </w:rPr>
      </w:pPr>
      <w:r>
        <w:rPr>
          <w:rFonts w:ascii="仿宋_GB2312" w:eastAsia="仿宋_GB2312" w:hAnsi="仿宋_GB2312" w:cs="仿宋_GB2312"/>
          <w:sz w:val="28"/>
          <w:szCs w:val="28"/>
        </w:rPr>
        <w:t>评标委员会</w:t>
      </w:r>
      <w:r>
        <w:rPr>
          <w:rFonts w:ascii="仿宋_GB2312" w:eastAsia="仿宋_GB2312" w:hAnsi="仿宋_GB2312" w:cs="仿宋_GB2312"/>
          <w:color w:val="auto"/>
          <w:sz w:val="28"/>
          <w:szCs w:val="28"/>
          <w:lang w:val="en-US" w:eastAsia="zh-CN"/>
        </w:rPr>
        <w:t>按</w:t>
      </w:r>
      <w:r>
        <w:rPr>
          <w:rFonts w:ascii="仿宋_GB2312" w:eastAsia="仿宋_GB2312" w:hAnsi="仿宋_GB2312" w:cs="仿宋_GB2312"/>
          <w:sz w:val="28"/>
          <w:szCs w:val="28"/>
        </w:rPr>
        <w:t>“投标人须知前附表”</w:t>
      </w:r>
      <w:r>
        <w:rPr>
          <w:rFonts w:ascii="仿宋_GB2312" w:eastAsia="仿宋_GB2312" w:hAnsi="仿宋_GB2312" w:cs="仿宋_GB2312"/>
          <w:color w:val="auto"/>
          <w:sz w:val="28"/>
          <w:szCs w:val="28"/>
          <w:lang w:val="en-US" w:eastAsia="zh-CN"/>
        </w:rPr>
        <w:t>中规定数量推荐中标候选人。</w:t>
      </w:r>
    </w:p>
    <w:p w14:paraId="33E040D2"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3</w:t>
      </w:r>
      <w:r>
        <w:rPr>
          <w:rFonts w:ascii="仿宋_GB2312" w:eastAsia="仿宋_GB2312" w:hAnsi="仿宋_GB2312" w:cs="仿宋_GB2312"/>
          <w:b/>
          <w:bCs/>
          <w:sz w:val="28"/>
          <w:szCs w:val="28"/>
          <w:lang w:val="en-US" w:eastAsia="zh-CN"/>
        </w:rPr>
        <w:t>9</w:t>
      </w:r>
      <w:r>
        <w:rPr>
          <w:rFonts w:ascii="仿宋_GB2312" w:eastAsia="仿宋_GB2312" w:hAnsi="仿宋_GB2312" w:cs="仿宋_GB2312"/>
          <w:b/>
          <w:bCs/>
          <w:sz w:val="28"/>
          <w:szCs w:val="28"/>
        </w:rPr>
        <w:t>.保密及其它注意事项</w:t>
      </w:r>
    </w:p>
    <w:p w14:paraId="3D238F35"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.1评标是招标工作的重要环节，评标工作在评标委员会内独立进行。</w:t>
      </w:r>
    </w:p>
    <w:p w14:paraId="1839B2B5"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.2评标委员会将遵照规定的评标方法，公正、平等地对待所有投标人。</w:t>
      </w:r>
    </w:p>
    <w:p w14:paraId="7889840C"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.3在开标、评标期间，投标人不得向评委询问评标情况，不得进行旨在影响评标结果的活动。</w:t>
      </w:r>
    </w:p>
    <w:p w14:paraId="4E9BA656"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.4为保证评标的公正性，开标后直至授予投标人合同，评委不得与投标人私下交换意见。</w:t>
      </w:r>
    </w:p>
    <w:p w14:paraId="44491353"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lastRenderedPageBreak/>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.5在评标工作结束后，凡与评标情况有接触的任何人不得擅自将评标情况扩散出评标人员之外。</w:t>
      </w:r>
    </w:p>
    <w:p w14:paraId="42772813"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.6评标结束后，概不退还投标文件。</w:t>
      </w:r>
    </w:p>
    <w:p w14:paraId="70494155" w14:textId="77777777" w:rsidR="00000000" w:rsidRDefault="00000000">
      <w:pPr>
        <w:pStyle w:val="a4"/>
        <w:spacing w:line="560" w:lineRule="exact"/>
        <w:rPr>
          <w:rFonts w:hint="eastAsia"/>
        </w:rPr>
      </w:pPr>
    </w:p>
    <w:p w14:paraId="455C5151" w14:textId="77777777" w:rsidR="00000000" w:rsidRDefault="00000000">
      <w:pPr>
        <w:keepNext/>
        <w:keepLines/>
        <w:widowControl w:val="0"/>
        <w:autoSpaceDE w:val="0"/>
        <w:autoSpaceDN w:val="0"/>
        <w:adjustRightInd w:val="0"/>
        <w:spacing w:line="560" w:lineRule="exact"/>
        <w:jc w:val="center"/>
        <w:rPr>
          <w:rFonts w:ascii="方正小标宋_GBK" w:eastAsia="方正小标宋_GBK" w:hAnsi="方正小标宋_GBK" w:cs="方正小标宋_GBK"/>
          <w:bCs/>
          <w:color w:val="auto"/>
          <w:kern w:val="0"/>
          <w:sz w:val="30"/>
          <w:szCs w:val="30"/>
          <w:lang w:val="en-US" w:eastAsia="zh-CN"/>
        </w:rPr>
      </w:pPr>
      <w:bookmarkStart w:id="201" w:name="_Toc1542593003"/>
      <w:bookmarkStart w:id="202" w:name="_Toc1052785819"/>
      <w:bookmarkStart w:id="203" w:name="_Toc1781574470_WPSOffice_Level2"/>
      <w:bookmarkStart w:id="204" w:name="_Toc529068754"/>
      <w:bookmarkStart w:id="205" w:name="_Toc249591238"/>
      <w:bookmarkStart w:id="206" w:name="_Toc2104256470"/>
      <w:bookmarkStart w:id="207" w:name="_Toc469259728"/>
      <w:bookmarkStart w:id="208" w:name="_Toc57506616"/>
      <w:bookmarkStart w:id="209" w:name="_Toc1199683400_WPSOffice_Level2"/>
      <w:bookmarkStart w:id="210" w:name="_Toc1092967952_WPSOffice_Level2"/>
      <w:bookmarkStart w:id="211" w:name="_Toc825115381"/>
      <w:bookmarkStart w:id="212" w:name="_Toc2899487"/>
      <w:bookmarkStart w:id="213" w:name="_Toc69887890"/>
      <w:bookmarkStart w:id="214" w:name="_Toc34536976"/>
      <w:r>
        <w:rPr>
          <w:rFonts w:ascii="方正小标宋_GBK" w:eastAsia="方正小标宋_GBK" w:hAnsi="方正小标宋_GBK" w:cs="方正小标宋_GBK"/>
          <w:bCs/>
          <w:color w:val="auto"/>
          <w:kern w:val="0"/>
          <w:sz w:val="30"/>
          <w:szCs w:val="30"/>
          <w:lang w:val="en-US" w:eastAsia="zh-CN"/>
        </w:rPr>
        <w:t>六、确定中标</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01A85896" w14:textId="77777777" w:rsidR="00000000" w:rsidRDefault="00000000">
      <w:pPr>
        <w:keepNext/>
        <w:keepLines/>
        <w:widowControl w:val="0"/>
        <w:autoSpaceDE w:val="0"/>
        <w:autoSpaceDN w:val="0"/>
        <w:adjustRightInd w:val="0"/>
        <w:spacing w:line="560" w:lineRule="exact"/>
        <w:jc w:val="lef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bCs/>
          <w:sz w:val="28"/>
          <w:szCs w:val="28"/>
          <w:lang w:val="en-US" w:eastAsia="zh-CN"/>
        </w:rPr>
        <w:t>40</w:t>
      </w:r>
      <w:r>
        <w:rPr>
          <w:rFonts w:ascii="仿宋_GB2312" w:eastAsia="仿宋_GB2312" w:hAnsi="仿宋_GB2312" w:cs="仿宋_GB2312" w:hint="default"/>
          <w:b/>
          <w:bCs/>
          <w:sz w:val="28"/>
          <w:szCs w:val="28"/>
          <w:lang w:val="en"/>
        </w:rPr>
        <w:t>.</w:t>
      </w:r>
      <w:r>
        <w:rPr>
          <w:rFonts w:ascii="仿宋_GB2312" w:eastAsia="仿宋_GB2312" w:hAnsi="仿宋_GB2312" w:cs="仿宋_GB2312"/>
          <w:b/>
          <w:color w:val="auto"/>
          <w:kern w:val="0"/>
          <w:sz w:val="28"/>
          <w:szCs w:val="28"/>
          <w:lang w:val="en-US" w:eastAsia="zh-CN"/>
        </w:rPr>
        <w:t>确定中标人</w:t>
      </w:r>
    </w:p>
    <w:p w14:paraId="325B22E6"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40</w:t>
      </w:r>
      <w:r>
        <w:rPr>
          <w:rFonts w:ascii="仿宋_GB2312" w:eastAsia="仿宋_GB2312" w:hAnsi="仿宋_GB2312" w:cs="仿宋_GB2312" w:hint="default"/>
          <w:sz w:val="28"/>
          <w:szCs w:val="28"/>
          <w:lang w:val="en"/>
        </w:rPr>
        <w:t>.</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rPr>
        <w:t>采购人应当自收到评标报告之日起５个工作日内，从评标报告提出的中标候选人中，根据评标委员会</w:t>
      </w:r>
      <w:r>
        <w:rPr>
          <w:rFonts w:ascii="仿宋_GB2312" w:eastAsia="仿宋_GB2312" w:hAnsi="仿宋_GB2312" w:cs="仿宋_GB2312"/>
          <w:sz w:val="28"/>
          <w:szCs w:val="28"/>
          <w:lang w:eastAsia="zh-CN"/>
        </w:rPr>
        <w:t>推荐</w:t>
      </w:r>
      <w:r>
        <w:rPr>
          <w:rFonts w:ascii="仿宋_GB2312" w:eastAsia="仿宋_GB2312" w:hAnsi="仿宋_GB2312" w:cs="仿宋_GB2312"/>
          <w:sz w:val="28"/>
          <w:szCs w:val="28"/>
        </w:rPr>
        <w:t>排名顺序的中标候选人中，选定第一中标候选人为中标人；也可以书面授权评标委员会直接确定中标人。</w:t>
      </w:r>
    </w:p>
    <w:p w14:paraId="6D569211"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40.2</w:t>
      </w:r>
      <w:r>
        <w:rPr>
          <w:rFonts w:ascii="仿宋_GB2312" w:eastAsia="仿宋_GB2312" w:hAnsi="仿宋_GB2312" w:cs="仿宋_GB2312"/>
          <w:sz w:val="28"/>
          <w:szCs w:val="28"/>
        </w:rPr>
        <w:t>采购人在收到评标报告5个工作日内未按评标报告推荐的中标候选人顺序确定中标人，又不能说明合法理由的，视同按评标报告推荐的顺序确定排名第一的中标候选人为中标人。</w:t>
      </w:r>
    </w:p>
    <w:p w14:paraId="2D2E8A94" w14:textId="77777777" w:rsidR="00000000" w:rsidRDefault="00000000">
      <w:pPr>
        <w:spacing w:line="560" w:lineRule="exac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color w:val="auto"/>
          <w:kern w:val="0"/>
          <w:sz w:val="28"/>
          <w:szCs w:val="28"/>
          <w:lang w:val="en-US" w:eastAsia="zh-CN"/>
        </w:rPr>
        <w:t>41  发布中标公告及发出中标通知书</w:t>
      </w:r>
    </w:p>
    <w:p w14:paraId="6D871D50"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41</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rPr>
        <w:t>采购人按规定确定中标人后，</w:t>
      </w:r>
      <w:r>
        <w:rPr>
          <w:rFonts w:ascii="仿宋_GB2312" w:eastAsia="仿宋_GB2312" w:hAnsi="仿宋_GB2312" w:cs="仿宋_GB2312"/>
          <w:sz w:val="28"/>
          <w:szCs w:val="28"/>
          <w:lang w:val="en-US" w:eastAsia="zh-CN"/>
        </w:rPr>
        <w:t>采购人或</w:t>
      </w:r>
      <w:r>
        <w:rPr>
          <w:rFonts w:ascii="仿宋_GB2312" w:eastAsia="仿宋_GB2312" w:hAnsi="仿宋_GB2312" w:cs="仿宋_GB2312"/>
          <w:sz w:val="28"/>
          <w:szCs w:val="28"/>
        </w:rPr>
        <w:t>集中采购机构应将中标结果在“投标人须知前附表”规定的媒介上予以公告，中标结果公告期限为1个工作日。</w:t>
      </w:r>
    </w:p>
    <w:p w14:paraId="737C8630" w14:textId="77777777" w:rsidR="00000000" w:rsidRDefault="00000000">
      <w:pPr>
        <w:widowControl w:val="0"/>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41.2公告中标结果的同时向中标人发出中标通知书。</w:t>
      </w:r>
    </w:p>
    <w:p w14:paraId="0B34D0A8" w14:textId="77777777" w:rsidR="00000000" w:rsidRDefault="00000000">
      <w:pPr>
        <w:pStyle w:val="a4"/>
        <w:spacing w:before="0" w:line="560" w:lineRule="exact"/>
        <w:rPr>
          <w:rFonts w:hint="eastAsia"/>
        </w:rPr>
      </w:pPr>
      <w:r>
        <w:rPr>
          <w:rFonts w:ascii="仿宋_GB2312" w:eastAsia="仿宋_GB2312" w:hAnsi="仿宋_GB2312" w:cs="仿宋_GB2312" w:hint="eastAsia"/>
          <w:sz w:val="28"/>
          <w:szCs w:val="28"/>
        </w:rPr>
        <w:t>41.3</w:t>
      </w:r>
      <w:r>
        <w:rPr>
          <w:rFonts w:ascii="仿宋_GB2312" w:eastAsia="仿宋_GB2312" w:hAnsi="仿宋_GB2312" w:cs="仿宋_GB2312" w:hint="eastAsia"/>
          <w:kern w:val="1"/>
          <w:sz w:val="28"/>
          <w:szCs w:val="28"/>
        </w:rPr>
        <w:t>中标通知书发出后，采购人不得违法改变中标结果，中标人无正当理由不得放弃中标。</w:t>
      </w:r>
    </w:p>
    <w:p w14:paraId="04358232" w14:textId="77777777" w:rsidR="00000000" w:rsidRDefault="00000000">
      <w:pPr>
        <w:widowControl w:val="0"/>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4</w:t>
      </w:r>
      <w:r>
        <w:rPr>
          <w:rFonts w:ascii="仿宋_GB2312" w:eastAsia="仿宋_GB2312" w:hAnsi="仿宋_GB2312" w:cs="仿宋_GB2312"/>
          <w:b/>
          <w:bCs/>
          <w:sz w:val="28"/>
          <w:szCs w:val="28"/>
          <w:lang w:val="en-US" w:eastAsia="zh-CN"/>
        </w:rPr>
        <w:t>2</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接受和拒绝任何或所有投标的权利</w:t>
      </w:r>
    </w:p>
    <w:p w14:paraId="13D05E61" w14:textId="77777777" w:rsidR="00000000" w:rsidRDefault="00000000">
      <w:pPr>
        <w:pStyle w:val="af"/>
        <w:shd w:val="clear" w:color="auto" w:fill="FFFFFF"/>
        <w:spacing w:before="0" w:beforeAutospacing="0" w:after="0" w:afterAutospacing="0" w:line="560" w:lineRule="exact"/>
        <w:ind w:firstLine="420"/>
        <w:jc w:val="both"/>
        <w:rPr>
          <w:rFonts w:ascii="仿宋_GB2312" w:eastAsia="仿宋_GB2312" w:hAnsi="仿宋_GB2312" w:cs="仿宋_GB2312" w:hint="eastAsia"/>
          <w:color w:val="000000"/>
          <w:kern w:val="2"/>
          <w:sz w:val="28"/>
          <w:szCs w:val="28"/>
        </w:rPr>
      </w:pPr>
      <w:r>
        <w:rPr>
          <w:rFonts w:ascii="仿宋_GB2312" w:eastAsia="仿宋_GB2312" w:hAnsi="仿宋_GB2312" w:cs="仿宋_GB2312" w:hint="eastAsia"/>
          <w:color w:val="000000"/>
          <w:kern w:val="2"/>
          <w:sz w:val="28"/>
          <w:szCs w:val="28"/>
        </w:rPr>
        <w:t>采购人、采购代理机构在发布招标公告、资格预审公告或者发出投标邀请书后，除因重大变故采购任务取消情况外，不得擅自终止招标活动。终止招标的，采购人或者采购代理机构应当及时在原公告发</w:t>
      </w:r>
      <w:r>
        <w:rPr>
          <w:rFonts w:ascii="仿宋_GB2312" w:eastAsia="仿宋_GB2312" w:hAnsi="仿宋_GB2312" w:cs="仿宋_GB2312" w:hint="eastAsia"/>
          <w:color w:val="000000"/>
          <w:kern w:val="2"/>
          <w:sz w:val="28"/>
          <w:szCs w:val="28"/>
        </w:rPr>
        <w:lastRenderedPageBreak/>
        <w:t>布媒体上发布终止公告，以书面形式通知已经获取招标文件、资格预审文件或者被邀请的潜在投标人，并将项目实施情况和采购任务取消原因报告本级财政部门。</w:t>
      </w:r>
    </w:p>
    <w:p w14:paraId="3BC17B24" w14:textId="77777777" w:rsidR="00000000" w:rsidRDefault="00000000">
      <w:pPr>
        <w:spacing w:line="560" w:lineRule="exact"/>
        <w:rPr>
          <w:rFonts w:ascii="仿宋_GB2312" w:eastAsia="仿宋_GB2312" w:hAnsi="仿宋_GB2312" w:cs="仿宋_GB2312"/>
          <w:sz w:val="28"/>
          <w:szCs w:val="28"/>
        </w:rPr>
      </w:pPr>
    </w:p>
    <w:p w14:paraId="089DEDFF" w14:textId="77777777" w:rsidR="00000000" w:rsidRDefault="00000000">
      <w:pPr>
        <w:keepNext/>
        <w:keepLines/>
        <w:widowControl w:val="0"/>
        <w:autoSpaceDE w:val="0"/>
        <w:autoSpaceDN w:val="0"/>
        <w:adjustRightInd w:val="0"/>
        <w:spacing w:line="560" w:lineRule="exact"/>
        <w:jc w:val="center"/>
        <w:rPr>
          <w:rFonts w:ascii="方正小标宋_GBK" w:eastAsia="方正小标宋_GBK" w:hAnsi="方正小标宋_GBK" w:cs="方正小标宋_GBK"/>
          <w:bCs/>
          <w:color w:val="auto"/>
          <w:kern w:val="0"/>
          <w:sz w:val="30"/>
          <w:szCs w:val="30"/>
          <w:lang w:val="en-US" w:eastAsia="zh-CN"/>
        </w:rPr>
      </w:pPr>
      <w:bookmarkStart w:id="215" w:name="_Toc420601376"/>
      <w:bookmarkStart w:id="216" w:name="_Toc155496134_WPSOffice_Level2"/>
      <w:bookmarkStart w:id="217" w:name="_Toc289293782"/>
      <w:bookmarkStart w:id="218" w:name="_Toc1194929028_WPSOffice_Level2"/>
      <w:bookmarkStart w:id="219" w:name="_Toc2132928082"/>
      <w:bookmarkStart w:id="220" w:name="_Toc272788692"/>
      <w:bookmarkStart w:id="221" w:name="_Toc285838294"/>
      <w:bookmarkStart w:id="222" w:name="_Toc574236286"/>
      <w:bookmarkStart w:id="223" w:name="_Toc1253526278"/>
      <w:bookmarkStart w:id="224" w:name="_Toc1674499174"/>
      <w:bookmarkStart w:id="225" w:name="_Toc956672906"/>
      <w:bookmarkStart w:id="226" w:name="_Toc212998948_WPSOffice_Level2"/>
      <w:bookmarkStart w:id="227" w:name="_Toc1835231440"/>
      <w:bookmarkStart w:id="228" w:name="_Toc387142253"/>
      <w:r>
        <w:rPr>
          <w:rFonts w:ascii="方正小标宋_GBK" w:eastAsia="方正小标宋_GBK" w:hAnsi="方正小标宋_GBK" w:cs="方正小标宋_GBK"/>
          <w:bCs/>
          <w:color w:val="auto"/>
          <w:kern w:val="0"/>
          <w:sz w:val="30"/>
          <w:szCs w:val="30"/>
          <w:lang w:val="en-US" w:eastAsia="zh-CN"/>
        </w:rPr>
        <w:t>七、授予合同</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2DC001EA"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4</w:t>
      </w:r>
      <w:r>
        <w:rPr>
          <w:rFonts w:ascii="仿宋_GB2312" w:eastAsia="仿宋_GB2312" w:hAnsi="仿宋_GB2312" w:cs="仿宋_GB2312"/>
          <w:b/>
          <w:bCs/>
          <w:sz w:val="28"/>
          <w:szCs w:val="28"/>
          <w:lang w:val="en-US" w:eastAsia="zh-CN"/>
        </w:rPr>
        <w:t>3</w:t>
      </w:r>
      <w:r>
        <w:rPr>
          <w:rFonts w:ascii="仿宋_GB2312" w:eastAsia="仿宋_GB2312" w:hAnsi="仿宋_GB2312" w:cs="仿宋_GB2312"/>
          <w:b/>
          <w:bCs/>
          <w:sz w:val="28"/>
          <w:szCs w:val="28"/>
        </w:rPr>
        <w:t>.合同授予标准</w:t>
      </w:r>
    </w:p>
    <w:p w14:paraId="3A164347"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除本章第4</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条</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47条</w:t>
      </w:r>
      <w:r>
        <w:rPr>
          <w:rFonts w:ascii="仿宋_GB2312" w:eastAsia="仿宋_GB2312" w:hAnsi="仿宋_GB2312" w:cs="仿宋_GB2312"/>
          <w:sz w:val="28"/>
          <w:szCs w:val="28"/>
        </w:rPr>
        <w:t>的规定之外，采购人将把合同授予被确定为实质上响应招标文件要求并有履行合同能力的评</w:t>
      </w:r>
      <w:r>
        <w:rPr>
          <w:rFonts w:ascii="仿宋_GB2312" w:eastAsia="仿宋_GB2312" w:hAnsi="仿宋_GB2312" w:cs="仿宋_GB2312"/>
          <w:sz w:val="28"/>
          <w:szCs w:val="28"/>
          <w:lang w:eastAsia="zh-CN"/>
        </w:rPr>
        <w:t>审后</w:t>
      </w:r>
      <w:r>
        <w:rPr>
          <w:rFonts w:ascii="仿宋_GB2312" w:eastAsia="仿宋_GB2312" w:hAnsi="仿宋_GB2312" w:cs="仿宋_GB2312"/>
          <w:sz w:val="28"/>
          <w:szCs w:val="28"/>
        </w:rPr>
        <w:t>综合得分最高</w:t>
      </w:r>
      <w:r>
        <w:rPr>
          <w:rFonts w:ascii="仿宋_GB2312" w:eastAsia="仿宋_GB2312" w:hAnsi="仿宋_GB2312" w:cs="仿宋_GB2312"/>
          <w:sz w:val="28"/>
          <w:szCs w:val="28"/>
          <w:lang w:eastAsia="zh-CN"/>
        </w:rPr>
        <w:t>或评审价最低</w:t>
      </w:r>
      <w:r>
        <w:rPr>
          <w:rFonts w:ascii="仿宋_GB2312" w:eastAsia="仿宋_GB2312" w:hAnsi="仿宋_GB2312" w:cs="仿宋_GB2312"/>
          <w:sz w:val="28"/>
          <w:szCs w:val="28"/>
        </w:rPr>
        <w:t>的投标人。</w:t>
      </w:r>
    </w:p>
    <w:p w14:paraId="031FC966"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4</w:t>
      </w:r>
      <w:r>
        <w:rPr>
          <w:rFonts w:ascii="仿宋_GB2312" w:eastAsia="仿宋_GB2312" w:hAnsi="仿宋_GB2312" w:cs="仿宋_GB2312"/>
          <w:b/>
          <w:bCs/>
          <w:sz w:val="28"/>
          <w:szCs w:val="28"/>
          <w:lang w:val="en-US" w:eastAsia="zh-CN"/>
        </w:rPr>
        <w:t>4</w:t>
      </w:r>
      <w:r>
        <w:rPr>
          <w:rFonts w:ascii="仿宋_GB2312" w:eastAsia="仿宋_GB2312" w:hAnsi="仿宋_GB2312" w:cs="仿宋_GB2312"/>
          <w:b/>
          <w:bCs/>
          <w:sz w:val="28"/>
          <w:szCs w:val="28"/>
        </w:rPr>
        <w:t>.合同授予时更改采购服务数量的权利</w:t>
      </w:r>
    </w:p>
    <w:p w14:paraId="757DEFEB"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采购人在授予合同时有权在“投标人须知前附表”规定的范围内，对项目需求中规定的</w:t>
      </w:r>
      <w:r>
        <w:rPr>
          <w:rFonts w:ascii="仿宋_GB2312" w:eastAsia="仿宋_GB2312" w:hAnsi="仿宋_GB2312" w:cs="仿宋_GB2312"/>
          <w:sz w:val="28"/>
          <w:szCs w:val="28"/>
          <w:lang w:eastAsia="zh-CN"/>
        </w:rPr>
        <w:t>服务</w:t>
      </w:r>
      <w:r>
        <w:rPr>
          <w:rFonts w:ascii="仿宋_GB2312" w:eastAsia="仿宋_GB2312" w:hAnsi="仿宋_GB2312" w:cs="仿宋_GB2312"/>
          <w:sz w:val="28"/>
          <w:szCs w:val="28"/>
        </w:rPr>
        <w:t>的量予以</w:t>
      </w:r>
      <w:r>
        <w:rPr>
          <w:rFonts w:ascii="仿宋_GB2312" w:eastAsia="仿宋_GB2312" w:hAnsi="仿宋_GB2312" w:cs="仿宋_GB2312"/>
          <w:sz w:val="28"/>
          <w:szCs w:val="28"/>
          <w:lang w:eastAsia="zh-CN"/>
        </w:rPr>
        <w:t>调整</w:t>
      </w:r>
      <w:r>
        <w:rPr>
          <w:rFonts w:ascii="仿宋_GB2312" w:eastAsia="仿宋_GB2312" w:hAnsi="仿宋_GB2312" w:cs="仿宋_GB2312"/>
          <w:sz w:val="28"/>
          <w:szCs w:val="28"/>
        </w:rPr>
        <w:t>，但不得对服务内容或其它实质性的条款和条件做任何改变。</w:t>
      </w:r>
    </w:p>
    <w:p w14:paraId="7B6A0E78"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45.</w:t>
      </w:r>
      <w:r>
        <w:rPr>
          <w:rFonts w:ascii="仿宋_GB2312" w:eastAsia="仿宋_GB2312" w:hAnsi="仿宋_GB2312" w:cs="仿宋_GB2312"/>
          <w:b/>
          <w:bCs/>
          <w:sz w:val="28"/>
          <w:szCs w:val="28"/>
        </w:rPr>
        <w:t>签订合同</w:t>
      </w:r>
    </w:p>
    <w:p w14:paraId="2EBA0B5B"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.1采购人应当自中标通知书发出之日起15日内，按照招标文件和中标人投标文件的规定，与中标人签订书面合同。所签订的合同不得对招标文件确定的事项和中标人投标文件作实质性修改。</w:t>
      </w:r>
    </w:p>
    <w:p w14:paraId="32525BFB"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.2招标文件、中标人的投标文件和澄清文件等，均应作为签约的合同文本的基础。</w:t>
      </w:r>
    </w:p>
    <w:p w14:paraId="1C9F6F52"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.3如采购人对中标人拒签合同，依照《中华人民共和国政府采购法》《中华人民共和国政府采购法实施条例》</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政府采购货物和服务招标投标管理办法</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w:t>
      </w:r>
      <w:r>
        <w:rPr>
          <w:rFonts w:ascii="仿宋_GB2312" w:eastAsia="仿宋_GB2312" w:hAnsi="仿宋_GB2312" w:cs="仿宋_GB2312"/>
          <w:sz w:val="28"/>
          <w:szCs w:val="28"/>
          <w:lang w:eastAsia="zh-CN"/>
        </w:rPr>
        <w:t>财政部令第87号</w:t>
      </w:r>
      <w:r>
        <w:rPr>
          <w:rFonts w:ascii="仿宋_GB2312" w:eastAsia="仿宋_GB2312" w:hAnsi="仿宋_GB2312" w:cs="仿宋_GB2312"/>
          <w:sz w:val="28"/>
          <w:szCs w:val="28"/>
        </w:rPr>
        <w:t>）等规定承担相应的违约责任。</w:t>
      </w:r>
    </w:p>
    <w:p w14:paraId="2B7E6D0A" w14:textId="77777777" w:rsidR="00000000"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46.</w:t>
      </w:r>
      <w:r>
        <w:rPr>
          <w:rFonts w:ascii="仿宋_GB2312" w:eastAsia="仿宋_GB2312" w:hAnsi="仿宋_GB2312" w:cs="仿宋_GB2312"/>
          <w:b/>
          <w:bCs/>
          <w:sz w:val="28"/>
          <w:szCs w:val="28"/>
        </w:rPr>
        <w:t>履约保证金</w:t>
      </w:r>
    </w:p>
    <w:p w14:paraId="2C29E0B7" w14:textId="77777777" w:rsidR="00000000" w:rsidRDefault="00000000">
      <w:pPr>
        <w:spacing w:line="560" w:lineRule="exact"/>
        <w:rPr>
          <w:rFonts w:ascii="仿宋_GB2312" w:eastAsia="仿宋_GB2312" w:hAnsi="仿宋_GB2312" w:cs="仿宋_GB2312" w:hint="default"/>
          <w:sz w:val="28"/>
          <w:szCs w:val="28"/>
          <w:lang w:eastAsia="zh-CN"/>
        </w:rPr>
      </w:pPr>
      <w:r>
        <w:rPr>
          <w:rFonts w:ascii="仿宋_GB2312" w:eastAsia="仿宋_GB2312" w:hAnsi="仿宋_GB2312" w:cs="仿宋_GB2312" w:hint="default"/>
          <w:sz w:val="28"/>
          <w:szCs w:val="28"/>
          <w:lang w:val="en"/>
        </w:rPr>
        <w:lastRenderedPageBreak/>
        <w:t>46.1</w:t>
      </w:r>
      <w:r>
        <w:rPr>
          <w:rFonts w:ascii="仿宋_GB2312" w:eastAsia="仿宋_GB2312" w:hAnsi="仿宋_GB2312" w:cs="仿宋_GB2312"/>
          <w:sz w:val="28"/>
          <w:szCs w:val="28"/>
        </w:rPr>
        <w:t>中标人按</w:t>
      </w:r>
      <w:r>
        <w:rPr>
          <w:rFonts w:ascii="仿宋_GB2312" w:eastAsia="仿宋_GB2312" w:hAnsi="仿宋_GB2312" w:cs="仿宋_GB2312"/>
          <w:sz w:val="28"/>
          <w:szCs w:val="28"/>
          <w:lang w:val="en-US" w:eastAsia="zh-CN"/>
        </w:rPr>
        <w:t>投标人须知前附表</w:t>
      </w:r>
      <w:r>
        <w:rPr>
          <w:rFonts w:ascii="仿宋_GB2312" w:eastAsia="仿宋_GB2312" w:hAnsi="仿宋_GB2312" w:cs="仿宋_GB2312"/>
          <w:sz w:val="28"/>
          <w:szCs w:val="28"/>
        </w:rPr>
        <w:t>的规定向采购人提交履约保证金</w:t>
      </w:r>
      <w:r>
        <w:rPr>
          <w:rFonts w:ascii="仿宋_GB2312" w:eastAsia="仿宋_GB2312" w:hAnsi="仿宋_GB2312" w:cs="仿宋_GB2312"/>
          <w:sz w:val="28"/>
          <w:szCs w:val="28"/>
          <w:lang w:eastAsia="zh-CN"/>
        </w:rPr>
        <w:t>，</w:t>
      </w:r>
      <w:r>
        <w:rPr>
          <w:rFonts w:ascii="仿宋_GB2312" w:eastAsia="仿宋_GB2312" w:hAnsi="仿宋_GB2312" w:cs="仿宋_GB2312" w:hint="default"/>
          <w:sz w:val="28"/>
          <w:szCs w:val="28"/>
          <w:lang w:eastAsia="zh-CN"/>
        </w:rPr>
        <w:t>中标人应当以支票、汇票、本票或者金融机构、担保机构出具的保函等非现金形式提交。</w:t>
      </w:r>
    </w:p>
    <w:p w14:paraId="5D9E9C47"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 w:eastAsia="zh-CN"/>
        </w:rPr>
        <w:t>46.2</w:t>
      </w:r>
      <w:r>
        <w:rPr>
          <w:rFonts w:ascii="仿宋_GB2312" w:eastAsia="仿宋_GB2312" w:hAnsi="仿宋_GB2312" w:cs="仿宋_GB2312"/>
          <w:sz w:val="28"/>
          <w:szCs w:val="28"/>
        </w:rPr>
        <w:t>采购人不得</w:t>
      </w:r>
      <w:r>
        <w:rPr>
          <w:rFonts w:ascii="仿宋_GB2312" w:eastAsia="仿宋_GB2312" w:hAnsi="仿宋_GB2312" w:cs="仿宋_GB2312"/>
          <w:sz w:val="28"/>
          <w:szCs w:val="28"/>
          <w:lang w:val="en-US" w:eastAsia="zh-CN"/>
        </w:rPr>
        <w:t>以中标人事先缴纳履约保证金作为签订合同的条件,并应在中标人履行完合同约定义务事项后及时退还。</w:t>
      </w:r>
    </w:p>
    <w:p w14:paraId="28DE3ACB" w14:textId="77777777" w:rsidR="00000000"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b/>
          <w:bCs/>
          <w:sz w:val="28"/>
          <w:szCs w:val="28"/>
          <w:lang w:val="en-US" w:eastAsia="zh-CN"/>
        </w:rPr>
        <w:t>47.</w:t>
      </w:r>
      <w:r>
        <w:rPr>
          <w:rFonts w:ascii="仿宋_GB2312" w:eastAsia="仿宋_GB2312" w:hAnsi="仿宋_GB2312" w:cs="仿宋_GB2312"/>
          <w:sz w:val="28"/>
          <w:szCs w:val="28"/>
        </w:rPr>
        <w:t>如中标人不按本章第4</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条约定签订合同，依照《中华人民共和国政府采购法》《中华人民共和国政府采购法实施条例》</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政府采购货物和服务招标投标管理办法</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w:t>
      </w:r>
      <w:r>
        <w:rPr>
          <w:rFonts w:ascii="仿宋_GB2312" w:eastAsia="仿宋_GB2312" w:hAnsi="仿宋_GB2312" w:cs="仿宋_GB2312"/>
          <w:sz w:val="28"/>
          <w:szCs w:val="28"/>
          <w:lang w:eastAsia="zh-CN"/>
        </w:rPr>
        <w:t>财政部令第87号</w:t>
      </w:r>
      <w:r>
        <w:rPr>
          <w:rFonts w:ascii="仿宋_GB2312" w:eastAsia="仿宋_GB2312" w:hAnsi="仿宋_GB2312" w:cs="仿宋_GB2312"/>
          <w:sz w:val="28"/>
          <w:szCs w:val="28"/>
        </w:rPr>
        <w:t>）等规定</w:t>
      </w:r>
      <w:r>
        <w:rPr>
          <w:rFonts w:ascii="仿宋_GB2312" w:eastAsia="仿宋_GB2312" w:hAnsi="仿宋_GB2312" w:cs="仿宋_GB2312"/>
          <w:sz w:val="28"/>
          <w:szCs w:val="28"/>
          <w:lang w:val="en-US" w:eastAsia="zh-CN"/>
        </w:rPr>
        <w:t>承</w:t>
      </w:r>
      <w:r>
        <w:rPr>
          <w:rFonts w:ascii="仿宋_GB2312" w:eastAsia="仿宋_GB2312" w:hAnsi="仿宋_GB2312" w:cs="仿宋_GB2312"/>
          <w:sz w:val="28"/>
          <w:szCs w:val="28"/>
        </w:rPr>
        <w:t>担相应的违约责任。采购人可在按照评审报告推荐的中标候选人名单排序，确定下一候选人为中标人，也可以重新开展政府采购活动。</w:t>
      </w:r>
    </w:p>
    <w:p w14:paraId="70823FE8" w14:textId="77777777" w:rsidR="00000000" w:rsidRDefault="00000000">
      <w:pPr>
        <w:spacing w:line="560" w:lineRule="exact"/>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48. 招标代理费</w:t>
      </w:r>
    </w:p>
    <w:p w14:paraId="4FDA9008"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本项目是否由中标人向</w:t>
      </w:r>
      <w:r>
        <w:rPr>
          <w:rFonts w:ascii="仿宋_GB2312" w:eastAsia="仿宋_GB2312" w:hAnsi="仿宋_GB2312" w:cs="仿宋_GB2312"/>
          <w:sz w:val="28"/>
          <w:szCs w:val="28"/>
          <w:lang w:val="en" w:eastAsia="zh-CN"/>
        </w:rPr>
        <w:t>集中采购机构</w:t>
      </w:r>
      <w:r>
        <w:rPr>
          <w:rFonts w:ascii="仿宋_GB2312" w:eastAsia="仿宋_GB2312" w:hAnsi="仿宋_GB2312" w:cs="仿宋_GB2312"/>
          <w:sz w:val="28"/>
          <w:szCs w:val="28"/>
          <w:lang w:val="en-US" w:eastAsia="zh-CN"/>
        </w:rPr>
        <w:t>支付招标代理费，按照投标人须知前附表规定执行。</w:t>
      </w:r>
    </w:p>
    <w:p w14:paraId="0ED45A5A" w14:textId="77777777" w:rsidR="00000000" w:rsidRDefault="00000000">
      <w:pPr>
        <w:keepNext/>
        <w:keepLines/>
        <w:spacing w:line="560" w:lineRule="exac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color w:val="auto"/>
          <w:kern w:val="0"/>
          <w:sz w:val="28"/>
          <w:szCs w:val="28"/>
          <w:lang w:val="en-US" w:eastAsia="zh-CN"/>
        </w:rPr>
        <w:t>49. 质疑的提出与接收</w:t>
      </w:r>
    </w:p>
    <w:p w14:paraId="039AE133"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49.1  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ascii="仿宋_GB2312" w:eastAsia="仿宋_GB2312" w:hAnsi="仿宋_GB2312" w:cs="仿宋_GB2312" w:hint="default"/>
          <w:sz w:val="28"/>
          <w:szCs w:val="28"/>
          <w:lang w:val="en" w:eastAsia="zh-CN"/>
        </w:rPr>
        <w:t>集中采购机构</w:t>
      </w:r>
      <w:r>
        <w:rPr>
          <w:rFonts w:ascii="仿宋_GB2312" w:eastAsia="仿宋_GB2312" w:hAnsi="仿宋_GB2312" w:cs="仿宋_GB2312"/>
          <w:sz w:val="28"/>
          <w:szCs w:val="28"/>
          <w:lang w:val="en-US" w:eastAsia="zh-CN"/>
        </w:rPr>
        <w:t>提出书面质疑。</w:t>
      </w:r>
    </w:p>
    <w:p w14:paraId="67BE2556"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49.2  质疑投标人应按照《政府采购质疑和投诉办法》的要求，在法定质疑期内以书面形式提出质疑，针对同一采购程序环节的质疑次数应符合投标人须知前附表的规定。</w:t>
      </w:r>
    </w:p>
    <w:p w14:paraId="04AB3CD9"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49.3  质疑投标人对采购人、采购代理机构的答复不满意，或者采购人、采购代理机构未在规定时间内作出答复的，可以在答复期满后15个工作日内向省级财政部门提起投诉。投诉人投诉时，请按照《政</w:t>
      </w:r>
      <w:r>
        <w:rPr>
          <w:rFonts w:ascii="仿宋_GB2312" w:eastAsia="仿宋_GB2312" w:hAnsi="仿宋_GB2312" w:cs="仿宋_GB2312"/>
          <w:sz w:val="28"/>
          <w:szCs w:val="28"/>
          <w:lang w:val="en-US" w:eastAsia="zh-CN"/>
        </w:rPr>
        <w:lastRenderedPageBreak/>
        <w:t>府采购质疑和投诉办法》（财政部第94号令）及财政部“政府采购供应商质疑函范本”的要求提交相关内容及材料。</w:t>
      </w:r>
    </w:p>
    <w:p w14:paraId="3849F3D3" w14:textId="77777777" w:rsidR="00000000" w:rsidRDefault="00000000">
      <w:pPr>
        <w:pStyle w:val="Default"/>
        <w:spacing w:line="560" w:lineRule="exact"/>
        <w:rPr>
          <w:rFonts w:hint="eastAsia"/>
        </w:rPr>
      </w:pPr>
    </w:p>
    <w:p w14:paraId="081BB8D4" w14:textId="77777777" w:rsidR="00000000" w:rsidRDefault="00000000">
      <w:pPr>
        <w:keepNext/>
        <w:keepLines/>
        <w:widowControl w:val="0"/>
        <w:autoSpaceDE w:val="0"/>
        <w:autoSpaceDN w:val="0"/>
        <w:adjustRightInd w:val="0"/>
        <w:spacing w:line="560" w:lineRule="exact"/>
        <w:jc w:val="center"/>
        <w:rPr>
          <w:rFonts w:ascii="方正小标宋_GBK" w:eastAsia="方正小标宋_GBK" w:hAnsi="方正小标宋_GBK" w:cs="方正小标宋_GBK"/>
          <w:bCs/>
          <w:color w:val="auto"/>
          <w:kern w:val="0"/>
          <w:sz w:val="30"/>
          <w:szCs w:val="30"/>
          <w:lang w:val="en-US" w:eastAsia="zh-CN"/>
        </w:rPr>
      </w:pPr>
      <w:bookmarkStart w:id="229" w:name="_Toc2042622906"/>
      <w:bookmarkStart w:id="230" w:name="_Toc65811364"/>
      <w:bookmarkStart w:id="231" w:name="_Toc2106161628_WPSOffice_Level2"/>
      <w:bookmarkStart w:id="232" w:name="_Toc1615377744"/>
      <w:bookmarkStart w:id="233" w:name="_Toc1108985532"/>
      <w:bookmarkStart w:id="234" w:name="_Toc1719815385"/>
      <w:bookmarkStart w:id="235" w:name="_Toc1195425284"/>
      <w:bookmarkStart w:id="236" w:name="_Toc512476358"/>
      <w:bookmarkStart w:id="237" w:name="_Toc2050602757_WPSOffice_Level2"/>
      <w:bookmarkStart w:id="238" w:name="_Toc1294126331"/>
      <w:bookmarkStart w:id="239" w:name="_Toc1226187921"/>
      <w:bookmarkStart w:id="240" w:name="_Toc1014127690"/>
      <w:bookmarkStart w:id="241" w:name="_Toc1766978063_WPSOffice_Level2"/>
      <w:bookmarkStart w:id="242" w:name="_Toc691566780"/>
      <w:r>
        <w:rPr>
          <w:rFonts w:ascii="方正小标宋_GBK" w:eastAsia="方正小标宋_GBK" w:hAnsi="方正小标宋_GBK" w:cs="方正小标宋_GBK"/>
          <w:bCs/>
          <w:color w:val="auto"/>
          <w:kern w:val="0"/>
          <w:sz w:val="30"/>
          <w:szCs w:val="30"/>
          <w:lang w:val="en-US" w:eastAsia="zh-CN"/>
        </w:rPr>
        <w:t>八、需要补充的其他内容</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2A8E41F5"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50.本文件所称的“以上”、“以下”、“内”、“以内”“不少于”，包括本数；所称的“不足”、“低于”、“超过”，不包括本数。</w:t>
      </w:r>
    </w:p>
    <w:p w14:paraId="2E851C89" w14:textId="77777777" w:rsidR="00000000"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51.需要补充的其他内容：见“投标人须知前附表”。</w:t>
      </w:r>
    </w:p>
    <w:p w14:paraId="43A48704" w14:textId="77777777" w:rsidR="00000000" w:rsidRDefault="00000000">
      <w:pPr>
        <w:pStyle w:val="Default"/>
        <w:spacing w:line="360" w:lineRule="auto"/>
      </w:pPr>
    </w:p>
    <w:p w14:paraId="19DC76BA" w14:textId="77777777" w:rsidR="00000000" w:rsidRDefault="00000000">
      <w:pPr>
        <w:keepNext/>
        <w:keepLines/>
        <w:jc w:val="center"/>
        <w:outlineLvl w:val="0"/>
        <w:rPr>
          <w:rFonts w:ascii="宋体" w:eastAsia="宋体" w:hAnsi="宋体" w:hint="default"/>
          <w:b/>
          <w:bCs/>
          <w:color w:val="auto"/>
          <w:sz w:val="36"/>
          <w:szCs w:val="36"/>
          <w:lang w:val="en-US"/>
        </w:rPr>
      </w:pPr>
      <w:r>
        <w:br w:type="page"/>
      </w:r>
      <w:bookmarkStart w:id="243" w:name="_Toc1644299675"/>
      <w:bookmarkStart w:id="244" w:name="_Toc6191"/>
      <w:bookmarkStart w:id="245" w:name="_Toc310774132_WPSOffice_Level1"/>
      <w:bookmarkStart w:id="246" w:name="_Toc21022630"/>
      <w:bookmarkStart w:id="247" w:name="_Toc308141697"/>
      <w:bookmarkStart w:id="248" w:name="_Toc904602471"/>
      <w:bookmarkStart w:id="249" w:name="_Toc2024009066"/>
      <w:bookmarkStart w:id="250" w:name="_Toc1340807913"/>
      <w:bookmarkStart w:id="251" w:name="_Toc1034668100"/>
      <w:bookmarkStart w:id="252" w:name="_Toc140667688"/>
      <w:bookmarkStart w:id="253" w:name="_Toc839610870"/>
      <w:bookmarkStart w:id="254" w:name="_Toc335147862_WPSOffice_Level1"/>
      <w:bookmarkStart w:id="255" w:name="_Toc300363790"/>
      <w:bookmarkStart w:id="256" w:name="_Toc2100027940"/>
      <w:bookmarkStart w:id="257" w:name="_Toc63558279_WPSOffice_Level1"/>
      <w:bookmarkStart w:id="258" w:name="_Toc764191523_WPSOffice_Level1"/>
      <w:bookmarkStart w:id="259" w:name="_Toc237350522_WPSOffice_Level1"/>
      <w:bookmarkStart w:id="260" w:name="_Toc1415346380_WPSOffice_Level1"/>
      <w:bookmarkStart w:id="261" w:name="_Toc1839196008_WPSOffice_Level1"/>
      <w:bookmarkEnd w:id="120"/>
      <w:bookmarkEnd w:id="121"/>
      <w:bookmarkEnd w:id="122"/>
      <w:r>
        <w:rPr>
          <w:rFonts w:ascii="宋体" w:eastAsia="宋体" w:hAnsi="宋体"/>
          <w:b/>
          <w:bCs/>
          <w:color w:val="auto"/>
          <w:kern w:val="44"/>
          <w:sz w:val="36"/>
          <w:szCs w:val="36"/>
          <w:lang w:val="en-US" w:eastAsia="zh-CN"/>
        </w:rPr>
        <w:lastRenderedPageBreak/>
        <w:t>第四章 资格证明文件格式</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39C381FB" w14:textId="77777777" w:rsidR="00000000" w:rsidRDefault="00000000">
      <w:pPr>
        <w:jc w:val="center"/>
        <w:rPr>
          <w:rFonts w:ascii="宋体" w:eastAsia="宋体" w:hAnsi="宋体" w:hint="default"/>
          <w:color w:val="auto"/>
          <w:sz w:val="48"/>
          <w:szCs w:val="48"/>
        </w:rPr>
      </w:pPr>
    </w:p>
    <w:bookmarkEnd w:id="259"/>
    <w:bookmarkEnd w:id="260"/>
    <w:bookmarkEnd w:id="261"/>
    <w:p w14:paraId="1C5E4DCE" w14:textId="77777777" w:rsidR="00000000" w:rsidRDefault="00000000">
      <w:pPr>
        <w:spacing w:line="360" w:lineRule="auto"/>
        <w:ind w:left="1080" w:hanging="540"/>
        <w:jc w:val="center"/>
        <w:rPr>
          <w:rFonts w:ascii="宋体" w:eastAsia="宋体" w:hAnsi="宋体" w:cs="宋体" w:hint="default"/>
          <w:color w:val="auto"/>
          <w:sz w:val="24"/>
          <w:szCs w:val="24"/>
          <w:lang w:val="en-US"/>
        </w:rPr>
      </w:pPr>
    </w:p>
    <w:p w14:paraId="68DBA695" w14:textId="77777777" w:rsidR="00000000" w:rsidRDefault="00000000">
      <w:pPr>
        <w:tabs>
          <w:tab w:val="left" w:pos="1950"/>
        </w:tabs>
        <w:jc w:val="center"/>
        <w:rPr>
          <w:rFonts w:ascii="宋体" w:eastAsia="宋体" w:hAnsi="宋体" w:cs="宋体" w:hint="default"/>
          <w:b/>
          <w:bCs/>
          <w:color w:val="auto"/>
          <w:sz w:val="15"/>
          <w:szCs w:val="16"/>
        </w:rPr>
      </w:pPr>
      <w:r>
        <w:rPr>
          <w:rFonts w:ascii="宋体" w:eastAsia="宋体" w:hAnsi="宋体" w:cs="宋体"/>
          <w:b/>
          <w:bCs/>
          <w:color w:val="auto"/>
          <w:spacing w:val="20"/>
          <w:sz w:val="56"/>
          <w:szCs w:val="40"/>
          <w:lang w:val="en-US" w:eastAsia="zh-CN"/>
        </w:rPr>
        <w:t xml:space="preserve">河南城建学院2026-2029年校园物业服务项目 </w:t>
      </w:r>
      <w:r>
        <w:rPr>
          <w:rFonts w:ascii="宋体" w:eastAsia="宋体" w:hAnsi="宋体" w:cs="宋体"/>
          <w:b/>
          <w:bCs/>
          <w:color w:val="auto"/>
          <w:spacing w:val="20"/>
          <w:sz w:val="36"/>
          <w:szCs w:val="40"/>
          <w:lang w:val="en-US"/>
        </w:rPr>
        <w:t xml:space="preserve"> </w:t>
      </w:r>
    </w:p>
    <w:p w14:paraId="4D929EA9" w14:textId="77777777" w:rsidR="00000000" w:rsidRDefault="00000000">
      <w:pPr>
        <w:tabs>
          <w:tab w:val="left" w:pos="1950"/>
        </w:tabs>
        <w:jc w:val="left"/>
        <w:rPr>
          <w:rFonts w:ascii="宋体" w:eastAsia="宋体" w:hAnsi="宋体" w:cs="宋体" w:hint="default"/>
          <w:b/>
          <w:bCs/>
          <w:color w:val="auto"/>
          <w:lang w:val="en-US"/>
        </w:rPr>
      </w:pPr>
    </w:p>
    <w:p w14:paraId="0CDD8EE4" w14:textId="77777777" w:rsidR="00000000" w:rsidRDefault="00000000">
      <w:pPr>
        <w:tabs>
          <w:tab w:val="left" w:pos="1950"/>
        </w:tabs>
        <w:jc w:val="left"/>
        <w:rPr>
          <w:rFonts w:ascii="宋体" w:eastAsia="宋体" w:hAnsi="宋体" w:cs="宋体" w:hint="default"/>
          <w:b/>
          <w:bCs/>
          <w:color w:val="auto"/>
          <w:lang w:val="en-US"/>
        </w:rPr>
      </w:pPr>
    </w:p>
    <w:p w14:paraId="2ABF7DF9" w14:textId="77777777" w:rsidR="00000000" w:rsidRDefault="00000000">
      <w:pPr>
        <w:tabs>
          <w:tab w:val="left" w:pos="1950"/>
        </w:tabs>
        <w:jc w:val="left"/>
        <w:rPr>
          <w:rFonts w:ascii="宋体" w:eastAsia="宋体" w:hAnsi="宋体" w:cs="宋体" w:hint="default"/>
          <w:b/>
          <w:bCs/>
          <w:color w:val="auto"/>
          <w:lang w:val="en-US"/>
        </w:rPr>
      </w:pPr>
    </w:p>
    <w:p w14:paraId="0F507554" w14:textId="77777777" w:rsidR="00000000" w:rsidRDefault="00000000">
      <w:pPr>
        <w:tabs>
          <w:tab w:val="left" w:pos="1950"/>
        </w:tabs>
        <w:jc w:val="left"/>
        <w:rPr>
          <w:rFonts w:ascii="宋体" w:eastAsia="宋体" w:hAnsi="宋体" w:cs="宋体" w:hint="default"/>
          <w:b/>
          <w:bCs/>
          <w:color w:val="auto"/>
          <w:lang w:val="en-US"/>
        </w:rPr>
      </w:pPr>
    </w:p>
    <w:p w14:paraId="1CB1D004" w14:textId="77777777" w:rsidR="00000000" w:rsidRDefault="00000000">
      <w:pPr>
        <w:tabs>
          <w:tab w:val="left" w:pos="1950"/>
        </w:tabs>
        <w:jc w:val="left"/>
        <w:rPr>
          <w:rFonts w:ascii="宋体" w:eastAsia="宋体" w:hAnsi="宋体" w:cs="宋体" w:hint="default"/>
          <w:b/>
          <w:bCs/>
          <w:color w:val="auto"/>
          <w:lang w:val="en-US"/>
        </w:rPr>
      </w:pPr>
    </w:p>
    <w:p w14:paraId="6C85DB47" w14:textId="77777777" w:rsidR="00000000" w:rsidRDefault="00000000">
      <w:pPr>
        <w:tabs>
          <w:tab w:val="left" w:pos="1950"/>
        </w:tabs>
        <w:jc w:val="left"/>
        <w:rPr>
          <w:rFonts w:ascii="宋体" w:eastAsia="宋体" w:hAnsi="宋体" w:cs="宋体" w:hint="default"/>
          <w:b/>
          <w:bCs/>
          <w:color w:val="auto"/>
          <w:lang w:val="en-US"/>
        </w:rPr>
      </w:pPr>
    </w:p>
    <w:p w14:paraId="663A2AFA" w14:textId="77777777" w:rsidR="00000000" w:rsidRDefault="00000000">
      <w:pPr>
        <w:jc w:val="center"/>
        <w:rPr>
          <w:rFonts w:ascii="宋体" w:eastAsia="宋体" w:hAnsi="宋体" w:cs="宋体" w:hint="default"/>
          <w:b/>
          <w:bCs/>
          <w:color w:val="auto"/>
          <w:sz w:val="112"/>
          <w:szCs w:val="112"/>
        </w:rPr>
      </w:pPr>
      <w:r>
        <w:rPr>
          <w:rFonts w:ascii="宋体" w:eastAsia="宋体" w:hAnsi="宋体"/>
          <w:b/>
          <w:color w:val="auto"/>
          <w:sz w:val="112"/>
          <w:szCs w:val="112"/>
          <w:lang w:eastAsia="zh-CN"/>
        </w:rPr>
        <w:t>资格证明</w:t>
      </w:r>
      <w:r>
        <w:rPr>
          <w:rFonts w:ascii="宋体" w:eastAsia="宋体" w:hAnsi="宋体"/>
          <w:b/>
          <w:color w:val="auto"/>
          <w:sz w:val="112"/>
          <w:szCs w:val="112"/>
        </w:rPr>
        <w:t>文件</w:t>
      </w:r>
    </w:p>
    <w:p w14:paraId="608FA025" w14:textId="77777777" w:rsidR="00000000" w:rsidRDefault="00000000">
      <w:pPr>
        <w:widowControl w:val="0"/>
        <w:tabs>
          <w:tab w:val="left" w:pos="1950"/>
        </w:tabs>
        <w:jc w:val="center"/>
        <w:rPr>
          <w:rFonts w:ascii="宋体" w:eastAsia="宋体" w:hAnsi="宋体" w:cs="Times New Roman" w:hint="default"/>
          <w:b/>
          <w:color w:val="auto"/>
          <w:spacing w:val="20"/>
          <w:w w:val="150"/>
          <w:sz w:val="36"/>
          <w:szCs w:val="52"/>
          <w:lang w:val="en-US" w:eastAsia="zh-CN"/>
        </w:rPr>
      </w:pPr>
      <w:r>
        <w:rPr>
          <w:rFonts w:ascii="宋体" w:eastAsia="宋体" w:hAnsi="宋体"/>
          <w:b/>
          <w:color w:val="auto"/>
          <w:sz w:val="36"/>
          <w:szCs w:val="36"/>
          <w:lang w:eastAsia="zh-CN"/>
        </w:rPr>
        <w:t>项目编号</w:t>
      </w:r>
      <w:r>
        <w:rPr>
          <w:rFonts w:ascii="宋体" w:eastAsia="宋体" w:hAnsi="宋体"/>
          <w:b/>
          <w:color w:val="auto"/>
          <w:sz w:val="36"/>
          <w:szCs w:val="36"/>
        </w:rPr>
        <w:t>：豫财招标采购-</w:t>
      </w:r>
      <w:r>
        <w:rPr>
          <w:rFonts w:ascii="宋体" w:eastAsia="宋体" w:hAnsi="宋体"/>
          <w:b/>
          <w:color w:val="auto"/>
          <w:sz w:val="36"/>
          <w:szCs w:val="36"/>
          <w:lang w:val="en-US" w:eastAsia="zh-CN"/>
        </w:rPr>
        <w:t xml:space="preserve">2026-700 </w:t>
      </w:r>
      <w:r>
        <w:rPr>
          <w:rFonts w:ascii="宋体" w:eastAsia="宋体" w:hAnsi="宋体" w:cs="Times New Roman"/>
          <w:b/>
          <w:color w:val="auto"/>
          <w:spacing w:val="20"/>
          <w:sz w:val="36"/>
          <w:szCs w:val="52"/>
          <w:lang w:val="en-US" w:eastAsia="zh-CN"/>
        </w:rPr>
        <w:t xml:space="preserve"> </w:t>
      </w:r>
    </w:p>
    <w:p w14:paraId="00FF97CB" w14:textId="77777777" w:rsidR="00000000" w:rsidRDefault="00000000">
      <w:pPr>
        <w:widowControl w:val="0"/>
        <w:spacing w:line="360" w:lineRule="auto"/>
        <w:ind w:leftChars="257" w:left="1080" w:hanging="540"/>
        <w:rPr>
          <w:rFonts w:ascii="宋体" w:eastAsia="宋体" w:hAnsi="宋体" w:cs="Times New Roman" w:hint="default"/>
          <w:b/>
          <w:color w:val="auto"/>
          <w:sz w:val="28"/>
          <w:szCs w:val="24"/>
          <w:lang w:val="en-US" w:eastAsia="zh-CN"/>
        </w:rPr>
      </w:pPr>
    </w:p>
    <w:p w14:paraId="686EECE2" w14:textId="77777777" w:rsidR="00000000" w:rsidRDefault="00000000">
      <w:pPr>
        <w:widowControl w:val="0"/>
        <w:spacing w:line="360" w:lineRule="auto"/>
        <w:ind w:leftChars="257" w:left="1080" w:hanging="540"/>
        <w:rPr>
          <w:rFonts w:ascii="宋体" w:eastAsia="宋体" w:hAnsi="宋体" w:cs="Times New Roman" w:hint="default"/>
          <w:b/>
          <w:color w:val="auto"/>
          <w:sz w:val="28"/>
          <w:szCs w:val="24"/>
          <w:lang w:val="en-US" w:eastAsia="zh-CN"/>
        </w:rPr>
      </w:pPr>
    </w:p>
    <w:p w14:paraId="02828567" w14:textId="77777777" w:rsidR="00000000" w:rsidRDefault="00000000">
      <w:pPr>
        <w:widowControl w:val="0"/>
        <w:spacing w:line="360" w:lineRule="auto"/>
        <w:ind w:leftChars="257" w:left="1080" w:hanging="540"/>
        <w:rPr>
          <w:rFonts w:ascii="宋体" w:eastAsia="宋体" w:hAnsi="宋体" w:cs="Times New Roman" w:hint="default"/>
          <w:b/>
          <w:color w:val="auto"/>
          <w:sz w:val="28"/>
          <w:szCs w:val="24"/>
          <w:lang w:val="en-US" w:eastAsia="zh-CN"/>
        </w:rPr>
      </w:pPr>
    </w:p>
    <w:p w14:paraId="6444838D" w14:textId="77777777" w:rsidR="00000000" w:rsidRDefault="00000000">
      <w:pPr>
        <w:widowControl w:val="0"/>
        <w:spacing w:line="360" w:lineRule="auto"/>
        <w:ind w:leftChars="257" w:left="1080" w:hanging="540"/>
        <w:jc w:val="center"/>
        <w:rPr>
          <w:rFonts w:ascii="宋体" w:eastAsia="宋体" w:hAnsi="宋体" w:cs="Times New Roman" w:hint="default"/>
          <w:b/>
          <w:color w:val="auto"/>
          <w:sz w:val="52"/>
          <w:szCs w:val="24"/>
          <w:lang w:val="en-US" w:eastAsia="zh-CN"/>
        </w:rPr>
      </w:pPr>
    </w:p>
    <w:p w14:paraId="3377AED6" w14:textId="77777777" w:rsidR="00000000" w:rsidRDefault="00000000">
      <w:pPr>
        <w:widowControl w:val="0"/>
        <w:autoSpaceDE w:val="0"/>
        <w:autoSpaceDN w:val="0"/>
        <w:adjustRightInd w:val="0"/>
        <w:ind w:firstLineChars="300" w:firstLine="1084"/>
        <w:rPr>
          <w:rFonts w:ascii="宋体" w:eastAsia="宋体" w:hAnsi="宋体" w:cs="Times New Roman" w:hint="default"/>
          <w:b/>
          <w:color w:val="auto"/>
          <w:sz w:val="36"/>
          <w:szCs w:val="36"/>
          <w:lang w:val="en-US" w:eastAsia="zh-CN"/>
        </w:rPr>
      </w:pPr>
      <w:r>
        <w:rPr>
          <w:rFonts w:ascii="宋体" w:eastAsia="宋体" w:hAnsi="宋体" w:cs="Times New Roman"/>
          <w:b/>
          <w:color w:val="auto"/>
          <w:sz w:val="36"/>
          <w:szCs w:val="36"/>
          <w:lang w:val="en-US" w:eastAsia="zh-CN"/>
        </w:rPr>
        <w:t xml:space="preserve">    投标人（企业电子签章）：</w:t>
      </w:r>
    </w:p>
    <w:p w14:paraId="117B26D4" w14:textId="77777777" w:rsidR="00000000" w:rsidRDefault="00000000">
      <w:pPr>
        <w:pStyle w:val="NormalIndent"/>
        <w:ind w:firstLine="0"/>
        <w:rPr>
          <w:rFonts w:ascii="宋体" w:eastAsia="宋体" w:hAnsi="宋体" w:hint="default"/>
          <w:color w:val="auto"/>
          <w:sz w:val="36"/>
          <w:szCs w:val="36"/>
          <w:lang w:val="en-US"/>
        </w:rPr>
      </w:pPr>
    </w:p>
    <w:p w14:paraId="3C8D59C0" w14:textId="77777777" w:rsidR="00000000" w:rsidRDefault="00000000">
      <w:pPr>
        <w:pStyle w:val="NormalIndent"/>
        <w:ind w:firstLine="0"/>
        <w:rPr>
          <w:rFonts w:ascii="宋体" w:eastAsia="宋体" w:hAnsi="宋体" w:hint="default"/>
          <w:color w:val="auto"/>
        </w:rPr>
      </w:pPr>
    </w:p>
    <w:p w14:paraId="15B8E036" w14:textId="77777777" w:rsidR="00000000" w:rsidRDefault="00000000">
      <w:pPr>
        <w:spacing w:line="360" w:lineRule="auto"/>
        <w:ind w:left="708"/>
        <w:jc w:val="center"/>
        <w:rPr>
          <w:rFonts w:ascii="仿宋_GB2312" w:eastAsia="仿宋_GB2312" w:hAnsi="仿宋_GB2312" w:cs="仿宋_GB2312"/>
          <w:color w:val="auto"/>
          <w:sz w:val="28"/>
          <w:szCs w:val="28"/>
          <w:lang w:val="en-US"/>
        </w:rPr>
      </w:pPr>
    </w:p>
    <w:p w14:paraId="707E39B4" w14:textId="77777777" w:rsidR="00000000" w:rsidRDefault="00000000">
      <w:pPr>
        <w:tabs>
          <w:tab w:val="left" w:pos="5580"/>
        </w:tabs>
        <w:spacing w:line="360" w:lineRule="auto"/>
        <w:ind w:firstLine="480"/>
        <w:rPr>
          <w:rFonts w:ascii="仿宋_GB2312" w:eastAsia="仿宋_GB2312" w:hAnsi="仿宋_GB2312" w:cs="仿宋_GB2312"/>
          <w:color w:val="auto"/>
          <w:sz w:val="28"/>
          <w:szCs w:val="28"/>
          <w:lang w:val="en-US" w:eastAsia="zh-CN"/>
        </w:rPr>
      </w:pPr>
      <w:bookmarkStart w:id="262" w:name="_Toc1004915804_WPSOffice_Level3"/>
      <w:bookmarkStart w:id="263" w:name="_Toc32436634_WPSOffice_Level3"/>
    </w:p>
    <w:p w14:paraId="3578902C" w14:textId="77777777" w:rsidR="00000000" w:rsidRDefault="00000000">
      <w:pPr>
        <w:spacing w:line="360" w:lineRule="auto"/>
        <w:jc w:val="center"/>
        <w:rPr>
          <w:rFonts w:ascii="仿宋" w:eastAsia="仿宋" w:hAnsi="仿宋" w:cs="仿宋"/>
          <w:b/>
          <w:bCs/>
          <w:sz w:val="36"/>
          <w:szCs w:val="36"/>
          <w:lang w:val="en-US" w:eastAsia="zh-CN"/>
        </w:rPr>
      </w:pPr>
      <w:r>
        <w:rPr>
          <w:rFonts w:ascii="仿宋_GB2312" w:eastAsia="仿宋_GB2312" w:hAnsi="仿宋_GB2312" w:cs="仿宋_GB2312"/>
          <w:b/>
          <w:bCs/>
          <w:sz w:val="36"/>
          <w:szCs w:val="36"/>
          <w:lang w:val="en-US" w:eastAsia="zh-CN"/>
        </w:rPr>
        <w:br w:type="page"/>
      </w:r>
      <w:bookmarkStart w:id="264" w:name="_Toc1580344845_WPSOffice_Level2"/>
      <w:bookmarkStart w:id="265" w:name="_Toc897589225"/>
      <w:bookmarkStart w:id="266" w:name="_Toc1093923690_WPSOffice_Level2"/>
      <w:bookmarkStart w:id="267" w:name="_Toc136706314"/>
      <w:bookmarkStart w:id="268" w:name="_Toc1368632420_WPSOffice_Level2"/>
      <w:bookmarkStart w:id="269" w:name="_Toc744081619"/>
      <w:bookmarkStart w:id="270" w:name="_Toc1264393349_WPSOffice_Level2"/>
      <w:bookmarkStart w:id="271" w:name="_Toc6422905"/>
      <w:bookmarkStart w:id="272" w:name="_Toc1017563642"/>
      <w:bookmarkStart w:id="273" w:name="_Toc1360926389"/>
      <w:bookmarkStart w:id="274" w:name="_Toc797524663"/>
      <w:bookmarkStart w:id="275" w:name="_Toc288862645"/>
      <w:bookmarkStart w:id="276" w:name="_Toc1378165390"/>
      <w:bookmarkStart w:id="277" w:name="_Toc1731438942"/>
      <w:bookmarkStart w:id="278" w:name="_Toc973283021"/>
      <w:bookmarkEnd w:id="262"/>
      <w:bookmarkEnd w:id="263"/>
      <w:r>
        <w:rPr>
          <w:rFonts w:ascii="仿宋" w:eastAsia="仿宋" w:hAnsi="仿宋" w:cs="仿宋"/>
          <w:b/>
          <w:bCs/>
          <w:sz w:val="36"/>
          <w:szCs w:val="36"/>
          <w:lang w:val="en-US" w:eastAsia="zh-CN"/>
        </w:rPr>
        <w:lastRenderedPageBreak/>
        <w:t>目 录</w:t>
      </w:r>
    </w:p>
    <w:p w14:paraId="6D3FC378" w14:textId="77777777" w:rsidR="00000000" w:rsidRDefault="00000000">
      <w:pPr>
        <w:tabs>
          <w:tab w:val="left" w:pos="5580"/>
        </w:tabs>
        <w:spacing w:line="360" w:lineRule="auto"/>
        <w:ind w:firstLine="480"/>
        <w:rPr>
          <w:rFonts w:ascii="仿宋" w:eastAsia="仿宋" w:hAnsi="仿宋" w:cs="仿宋"/>
          <w:color w:val="auto"/>
          <w:sz w:val="28"/>
          <w:szCs w:val="28"/>
          <w:lang w:val="en-US" w:eastAsia="zh-CN"/>
        </w:rPr>
      </w:pPr>
    </w:p>
    <w:p w14:paraId="423ACA7B" w14:textId="77777777" w:rsidR="00000000" w:rsidRDefault="00000000">
      <w:pPr>
        <w:tabs>
          <w:tab w:val="left" w:pos="5580"/>
        </w:tabs>
        <w:spacing w:line="360" w:lineRule="auto"/>
        <w:ind w:firstLine="480"/>
        <w:rPr>
          <w:rFonts w:ascii="仿宋" w:eastAsia="仿宋" w:hAnsi="仿宋" w:cs="仿宋"/>
          <w:color w:val="auto"/>
          <w:kern w:val="0"/>
          <w:sz w:val="28"/>
          <w:szCs w:val="28"/>
          <w:lang w:eastAsia="zh-CN"/>
        </w:rPr>
      </w:pPr>
      <w:bookmarkStart w:id="279" w:name="_Toc561764264_WPSOffice_Level2"/>
      <w:r>
        <w:rPr>
          <w:rFonts w:ascii="仿宋" w:eastAsia="仿宋" w:hAnsi="仿宋" w:cs="仿宋"/>
          <w:color w:val="auto"/>
          <w:kern w:val="0"/>
          <w:sz w:val="28"/>
          <w:szCs w:val="28"/>
          <w:lang w:val="en-US" w:eastAsia="zh-CN"/>
        </w:rPr>
        <w:t>一、</w:t>
      </w:r>
      <w:r>
        <w:rPr>
          <w:rFonts w:ascii="仿宋" w:eastAsia="仿宋" w:hAnsi="仿宋" w:cs="仿宋"/>
          <w:color w:val="auto"/>
          <w:kern w:val="0"/>
          <w:sz w:val="28"/>
          <w:szCs w:val="28"/>
          <w:lang w:eastAsia="zh-CN"/>
        </w:rPr>
        <w:t>法人或者其他组织的营业执照等证明文件或自然人的身份证明</w:t>
      </w:r>
      <w:bookmarkEnd w:id="279"/>
    </w:p>
    <w:p w14:paraId="64769C22" w14:textId="77777777" w:rsidR="00000000" w:rsidRDefault="00000000">
      <w:pPr>
        <w:tabs>
          <w:tab w:val="left" w:pos="5580"/>
        </w:tabs>
        <w:spacing w:line="360" w:lineRule="auto"/>
        <w:ind w:firstLine="480"/>
        <w:rPr>
          <w:rFonts w:ascii="仿宋" w:eastAsia="仿宋" w:hAnsi="仿宋" w:cs="仿宋"/>
          <w:color w:val="auto"/>
          <w:kern w:val="0"/>
          <w:sz w:val="28"/>
          <w:szCs w:val="28"/>
          <w:lang w:eastAsia="zh-CN"/>
        </w:rPr>
      </w:pPr>
      <w:bookmarkStart w:id="280" w:name="_Toc371659587_WPSOffice_Level3"/>
      <w:bookmarkStart w:id="281" w:name="_Toc317745705_WPSOffice_Level2"/>
      <w:bookmarkStart w:id="282" w:name="_Toc835682095_WPSOffice_Level3"/>
      <w:r>
        <w:rPr>
          <w:rFonts w:ascii="仿宋" w:eastAsia="仿宋" w:hAnsi="仿宋" w:cs="仿宋"/>
          <w:color w:val="auto"/>
          <w:kern w:val="0"/>
          <w:sz w:val="28"/>
          <w:szCs w:val="28"/>
          <w:lang w:val="en-US" w:eastAsia="zh-CN"/>
        </w:rPr>
        <w:t>二、</w:t>
      </w:r>
      <w:r>
        <w:rPr>
          <w:rFonts w:ascii="仿宋" w:eastAsia="仿宋" w:hAnsi="仿宋" w:cs="仿宋"/>
          <w:color w:val="auto"/>
          <w:kern w:val="0"/>
          <w:sz w:val="28"/>
          <w:szCs w:val="28"/>
          <w:lang w:eastAsia="zh-CN"/>
        </w:rPr>
        <w:t>具有良好的商业信誉和健全的财务会计制度</w:t>
      </w:r>
      <w:bookmarkEnd w:id="280"/>
      <w:bookmarkEnd w:id="281"/>
      <w:bookmarkEnd w:id="282"/>
    </w:p>
    <w:p w14:paraId="3550C12F" w14:textId="77777777" w:rsidR="00000000" w:rsidRDefault="00000000">
      <w:pPr>
        <w:tabs>
          <w:tab w:val="left" w:pos="5580"/>
        </w:tabs>
        <w:spacing w:line="360" w:lineRule="auto"/>
        <w:ind w:firstLine="480"/>
        <w:rPr>
          <w:rFonts w:ascii="仿宋" w:eastAsia="仿宋" w:hAnsi="仿宋" w:cs="仿宋"/>
          <w:color w:val="auto"/>
          <w:kern w:val="0"/>
          <w:sz w:val="28"/>
          <w:szCs w:val="28"/>
          <w:lang w:eastAsia="zh-CN"/>
        </w:rPr>
      </w:pPr>
      <w:bookmarkStart w:id="283" w:name="_Toc1150235750_WPSOffice_Level3"/>
      <w:bookmarkStart w:id="284" w:name="_Toc294801548_WPSOffice_Level2"/>
      <w:bookmarkStart w:id="285" w:name="_Toc1104501183_WPSOffice_Level3"/>
      <w:r>
        <w:rPr>
          <w:rFonts w:ascii="仿宋" w:eastAsia="仿宋" w:hAnsi="仿宋" w:cs="仿宋"/>
          <w:color w:val="auto"/>
          <w:kern w:val="0"/>
          <w:sz w:val="28"/>
          <w:szCs w:val="28"/>
          <w:lang w:val="en-US" w:eastAsia="zh-CN"/>
        </w:rPr>
        <w:t>三、</w:t>
      </w:r>
      <w:r>
        <w:rPr>
          <w:rFonts w:ascii="仿宋" w:eastAsia="仿宋" w:hAnsi="仿宋" w:cs="仿宋"/>
          <w:color w:val="auto"/>
          <w:kern w:val="0"/>
          <w:sz w:val="28"/>
          <w:szCs w:val="28"/>
          <w:lang w:eastAsia="zh-CN"/>
        </w:rPr>
        <w:t>依法缴纳税收和社会保障资金的良好记录</w:t>
      </w:r>
      <w:bookmarkEnd w:id="283"/>
      <w:bookmarkEnd w:id="284"/>
      <w:bookmarkEnd w:id="285"/>
    </w:p>
    <w:p w14:paraId="760FF313" w14:textId="77777777" w:rsidR="00000000" w:rsidRDefault="00000000">
      <w:pPr>
        <w:tabs>
          <w:tab w:val="left" w:pos="5580"/>
        </w:tabs>
        <w:spacing w:line="360" w:lineRule="auto"/>
        <w:ind w:firstLine="480"/>
        <w:rPr>
          <w:rFonts w:ascii="仿宋" w:eastAsia="仿宋" w:hAnsi="仿宋" w:cs="仿宋"/>
          <w:color w:val="auto"/>
          <w:kern w:val="0"/>
          <w:sz w:val="28"/>
          <w:szCs w:val="28"/>
          <w:lang w:eastAsia="zh-CN"/>
        </w:rPr>
      </w:pPr>
      <w:bookmarkStart w:id="286" w:name="_Toc568308316_WPSOffice_Level3"/>
      <w:bookmarkStart w:id="287" w:name="_Toc749118665_WPSOffice_Level2"/>
      <w:bookmarkStart w:id="288" w:name="_Toc765241243_WPSOffice_Level3"/>
      <w:bookmarkStart w:id="289" w:name="_Toc2065680076_WPSOffice_Level3"/>
      <w:bookmarkStart w:id="290" w:name="_Toc281235268_WPSOffice_Level3"/>
      <w:r>
        <w:rPr>
          <w:rFonts w:ascii="仿宋" w:eastAsia="仿宋" w:hAnsi="仿宋" w:cs="仿宋"/>
          <w:color w:val="auto"/>
          <w:kern w:val="0"/>
          <w:sz w:val="28"/>
          <w:szCs w:val="28"/>
          <w:lang w:val="en-US" w:eastAsia="zh-CN"/>
        </w:rPr>
        <w:t>四、</w:t>
      </w:r>
      <w:r>
        <w:rPr>
          <w:rFonts w:ascii="仿宋" w:eastAsia="仿宋" w:hAnsi="仿宋" w:cs="仿宋"/>
          <w:color w:val="auto"/>
          <w:kern w:val="0"/>
          <w:sz w:val="28"/>
          <w:szCs w:val="28"/>
          <w:lang w:eastAsia="zh-CN"/>
        </w:rPr>
        <w:t>具有履行合同所必需的设备和专业技术能力</w:t>
      </w:r>
      <w:bookmarkEnd w:id="286"/>
      <w:bookmarkEnd w:id="287"/>
      <w:bookmarkEnd w:id="288"/>
    </w:p>
    <w:p w14:paraId="5CED1949" w14:textId="77777777" w:rsidR="00000000" w:rsidRDefault="00000000">
      <w:pPr>
        <w:tabs>
          <w:tab w:val="left" w:pos="5580"/>
        </w:tabs>
        <w:spacing w:line="360" w:lineRule="auto"/>
        <w:ind w:firstLine="480"/>
        <w:rPr>
          <w:rFonts w:ascii="仿宋" w:eastAsia="仿宋" w:hAnsi="仿宋" w:cs="仿宋"/>
          <w:color w:val="auto"/>
          <w:kern w:val="0"/>
          <w:sz w:val="28"/>
          <w:szCs w:val="28"/>
          <w:lang w:eastAsia="zh-CN"/>
        </w:rPr>
      </w:pPr>
      <w:bookmarkStart w:id="291" w:name="_Toc865995009_WPSOffice_Level2"/>
      <w:r>
        <w:rPr>
          <w:rFonts w:ascii="仿宋" w:eastAsia="仿宋" w:hAnsi="仿宋" w:cs="仿宋"/>
          <w:color w:val="auto"/>
          <w:kern w:val="0"/>
          <w:sz w:val="28"/>
          <w:szCs w:val="28"/>
          <w:lang w:val="en-US" w:eastAsia="zh-CN"/>
        </w:rPr>
        <w:t>五、</w:t>
      </w:r>
      <w:r>
        <w:rPr>
          <w:rFonts w:ascii="仿宋" w:eastAsia="仿宋" w:hAnsi="仿宋" w:cs="仿宋"/>
          <w:color w:val="auto"/>
          <w:kern w:val="0"/>
          <w:sz w:val="28"/>
          <w:szCs w:val="28"/>
          <w:lang w:eastAsia="zh-CN"/>
        </w:rPr>
        <w:t>参加政府采购活动前</w:t>
      </w:r>
      <w:r>
        <w:rPr>
          <w:rFonts w:ascii="仿宋" w:eastAsia="仿宋" w:hAnsi="仿宋" w:cs="仿宋"/>
          <w:color w:val="auto"/>
          <w:kern w:val="0"/>
          <w:sz w:val="28"/>
          <w:szCs w:val="28"/>
          <w:lang w:val="en-US" w:eastAsia="zh-CN"/>
        </w:rPr>
        <w:t>3</w:t>
      </w:r>
      <w:r>
        <w:rPr>
          <w:rFonts w:ascii="仿宋" w:eastAsia="仿宋" w:hAnsi="仿宋" w:cs="仿宋"/>
          <w:color w:val="auto"/>
          <w:kern w:val="0"/>
          <w:sz w:val="28"/>
          <w:szCs w:val="28"/>
          <w:lang w:eastAsia="zh-CN"/>
        </w:rPr>
        <w:t>年内在经营活动中没有重大违法记录的</w:t>
      </w:r>
      <w:bookmarkEnd w:id="289"/>
      <w:bookmarkEnd w:id="290"/>
      <w:r>
        <w:rPr>
          <w:rFonts w:ascii="仿宋" w:eastAsia="仿宋" w:hAnsi="仿宋" w:cs="仿宋"/>
          <w:color w:val="auto"/>
          <w:kern w:val="0"/>
          <w:sz w:val="28"/>
          <w:szCs w:val="28"/>
          <w:lang w:eastAsia="zh-CN"/>
        </w:rPr>
        <w:t>声明</w:t>
      </w:r>
      <w:bookmarkEnd w:id="291"/>
    </w:p>
    <w:p w14:paraId="0EEFE941" w14:textId="77777777" w:rsidR="00000000" w:rsidRDefault="00000000">
      <w:pPr>
        <w:tabs>
          <w:tab w:val="left" w:pos="5580"/>
        </w:tabs>
        <w:spacing w:line="360" w:lineRule="auto"/>
        <w:ind w:firstLine="480"/>
        <w:rPr>
          <w:rFonts w:ascii="仿宋" w:eastAsia="仿宋" w:hAnsi="仿宋" w:cs="仿宋"/>
          <w:color w:val="auto"/>
          <w:kern w:val="0"/>
          <w:sz w:val="28"/>
          <w:szCs w:val="28"/>
          <w:lang w:val="en-US" w:eastAsia="zh-CN"/>
        </w:rPr>
      </w:pPr>
      <w:bookmarkStart w:id="292" w:name="_Toc141596040_WPSOffice_Level3"/>
      <w:bookmarkStart w:id="293" w:name="_Toc2005223374_WPSOffice_Level3"/>
      <w:bookmarkStart w:id="294" w:name="_Toc1395634740_WPSOffice_Level2"/>
      <w:r>
        <w:rPr>
          <w:rFonts w:ascii="仿宋" w:eastAsia="仿宋" w:hAnsi="仿宋" w:cs="仿宋"/>
          <w:color w:val="auto"/>
          <w:kern w:val="0"/>
          <w:sz w:val="28"/>
          <w:szCs w:val="28"/>
          <w:lang w:val="en-US" w:eastAsia="zh-CN"/>
        </w:rPr>
        <w:t>六、</w:t>
      </w:r>
      <w:r>
        <w:rPr>
          <w:rFonts w:ascii="Times New Roman" w:eastAsia="仿宋_GB2312" w:hAnsi="Times New Roman" w:cs="Times New Roman" w:hint="default"/>
          <w:color w:val="auto"/>
          <w:kern w:val="0"/>
          <w:sz w:val="28"/>
          <w:szCs w:val="28"/>
          <w:lang w:val="en-US" w:eastAsia="zh-CN"/>
        </w:rPr>
        <w:t>关联关系名单</w:t>
      </w:r>
    </w:p>
    <w:p w14:paraId="24D40D06" w14:textId="77777777" w:rsidR="00000000" w:rsidRDefault="00000000">
      <w:pPr>
        <w:tabs>
          <w:tab w:val="left" w:pos="5580"/>
        </w:tabs>
        <w:spacing w:line="360" w:lineRule="auto"/>
        <w:ind w:firstLine="480"/>
        <w:rPr>
          <w:rFonts w:ascii="仿宋" w:eastAsia="仿宋" w:hAnsi="仿宋" w:cs="仿宋"/>
          <w:color w:val="auto"/>
          <w:kern w:val="0"/>
          <w:sz w:val="28"/>
          <w:szCs w:val="28"/>
          <w:lang w:eastAsia="zh-CN"/>
        </w:rPr>
      </w:pPr>
      <w:r>
        <w:rPr>
          <w:rFonts w:ascii="仿宋" w:eastAsia="仿宋" w:hAnsi="仿宋" w:cs="仿宋"/>
          <w:color w:val="auto"/>
          <w:kern w:val="0"/>
          <w:sz w:val="28"/>
          <w:szCs w:val="28"/>
          <w:lang w:val="en-US" w:eastAsia="zh-CN"/>
        </w:rPr>
        <w:t>七、</w:t>
      </w:r>
      <w:r>
        <w:rPr>
          <w:rFonts w:ascii="仿宋" w:eastAsia="仿宋" w:hAnsi="仿宋" w:cs="仿宋"/>
          <w:color w:val="auto"/>
          <w:kern w:val="0"/>
          <w:sz w:val="28"/>
          <w:szCs w:val="28"/>
          <w:lang w:eastAsia="zh-CN"/>
        </w:rPr>
        <w:t>其他资格证明文件</w:t>
      </w:r>
      <w:bookmarkEnd w:id="292"/>
      <w:bookmarkEnd w:id="293"/>
      <w:bookmarkEnd w:id="294"/>
    </w:p>
    <w:p w14:paraId="760471AC" w14:textId="77777777" w:rsidR="00000000" w:rsidRDefault="00000000">
      <w:pPr>
        <w:tabs>
          <w:tab w:val="left" w:pos="5580"/>
        </w:tabs>
        <w:spacing w:line="360" w:lineRule="auto"/>
        <w:ind w:left="1" w:firstLine="564"/>
        <w:rPr>
          <w:rFonts w:ascii="仿宋" w:eastAsia="仿宋" w:hAnsi="仿宋" w:cs="仿宋"/>
          <w:color w:val="auto"/>
          <w:sz w:val="28"/>
          <w:szCs w:val="28"/>
          <w:lang w:val="en-US" w:eastAsia="zh-CN"/>
        </w:rPr>
      </w:pPr>
    </w:p>
    <w:p w14:paraId="2389D32A" w14:textId="77777777" w:rsidR="00000000" w:rsidRDefault="00000000">
      <w:pPr>
        <w:tabs>
          <w:tab w:val="left" w:pos="5580"/>
        </w:tabs>
        <w:spacing w:line="360" w:lineRule="auto"/>
        <w:ind w:left="1" w:firstLine="564"/>
        <w:rPr>
          <w:rFonts w:ascii="仿宋" w:eastAsia="仿宋" w:hAnsi="仿宋" w:cs="仿宋"/>
          <w:color w:val="auto"/>
          <w:sz w:val="24"/>
          <w:szCs w:val="24"/>
          <w:lang w:val="en-US" w:eastAsia="zh-CN"/>
        </w:rPr>
      </w:pPr>
    </w:p>
    <w:p w14:paraId="7976B983" w14:textId="77777777" w:rsidR="00000000" w:rsidRDefault="00000000">
      <w:pPr>
        <w:tabs>
          <w:tab w:val="left" w:pos="5580"/>
        </w:tabs>
        <w:spacing w:line="360" w:lineRule="auto"/>
        <w:ind w:left="1" w:firstLine="564"/>
        <w:rPr>
          <w:rFonts w:ascii="仿宋" w:eastAsia="仿宋" w:hAnsi="仿宋" w:cs="仿宋"/>
          <w:color w:val="auto"/>
          <w:sz w:val="24"/>
          <w:szCs w:val="24"/>
          <w:lang w:val="en-US" w:eastAsia="zh-CN"/>
        </w:rPr>
      </w:pPr>
    </w:p>
    <w:p w14:paraId="5AB7CCD3" w14:textId="77777777" w:rsidR="00000000" w:rsidRDefault="00000000">
      <w:pPr>
        <w:tabs>
          <w:tab w:val="left" w:pos="5580"/>
        </w:tabs>
        <w:spacing w:line="360" w:lineRule="auto"/>
        <w:ind w:left="1" w:firstLine="658"/>
        <w:rPr>
          <w:rFonts w:ascii="仿宋" w:eastAsia="仿宋" w:hAnsi="仿宋" w:cs="仿宋"/>
          <w:color w:val="auto"/>
          <w:sz w:val="28"/>
          <w:szCs w:val="28"/>
          <w:lang w:val="en-US" w:eastAsia="zh-CN"/>
        </w:rPr>
      </w:pPr>
    </w:p>
    <w:p w14:paraId="5839ACC4" w14:textId="77777777" w:rsidR="00000000" w:rsidRDefault="00000000">
      <w:pPr>
        <w:tabs>
          <w:tab w:val="left" w:pos="5580"/>
        </w:tabs>
        <w:spacing w:line="360" w:lineRule="auto"/>
        <w:ind w:left="1" w:firstLine="658"/>
        <w:rPr>
          <w:rFonts w:ascii="仿宋" w:eastAsia="仿宋" w:hAnsi="仿宋" w:cs="仿宋"/>
          <w:color w:val="auto"/>
          <w:sz w:val="28"/>
          <w:szCs w:val="28"/>
          <w:lang w:val="en-US" w:eastAsia="zh-CN"/>
        </w:rPr>
      </w:pPr>
    </w:p>
    <w:p w14:paraId="37A5CD8B" w14:textId="77777777" w:rsidR="00000000" w:rsidRDefault="00000000">
      <w:pPr>
        <w:tabs>
          <w:tab w:val="left" w:pos="5580"/>
        </w:tabs>
        <w:spacing w:line="360" w:lineRule="auto"/>
        <w:ind w:left="1" w:firstLine="658"/>
        <w:rPr>
          <w:rFonts w:ascii="仿宋" w:eastAsia="仿宋" w:hAnsi="仿宋" w:cs="仿宋"/>
          <w:color w:val="auto"/>
          <w:sz w:val="28"/>
          <w:szCs w:val="28"/>
          <w:lang w:val="en-US" w:eastAsia="zh-CN"/>
        </w:rPr>
      </w:pPr>
    </w:p>
    <w:p w14:paraId="6ECB2E60" w14:textId="77777777" w:rsidR="00000000" w:rsidRDefault="00000000">
      <w:pPr>
        <w:spacing w:line="360" w:lineRule="auto"/>
        <w:jc w:val="left"/>
        <w:rPr>
          <w:rFonts w:ascii="仿宋" w:eastAsia="仿宋" w:hAnsi="仿宋" w:cs="仿宋"/>
          <w:color w:val="auto"/>
          <w:sz w:val="28"/>
          <w:szCs w:val="28"/>
          <w:lang w:eastAsia="zh-CN"/>
        </w:rPr>
      </w:pPr>
      <w:bookmarkStart w:id="295" w:name="_Toc740001715"/>
      <w:bookmarkStart w:id="296" w:name="_Toc1892257381_WPSOffice_Level3"/>
      <w:bookmarkStart w:id="297" w:name="_Toc1666758381"/>
      <w:bookmarkStart w:id="298" w:name="_Toc442868323"/>
      <w:r>
        <w:rPr>
          <w:rFonts w:ascii="仿宋" w:eastAsia="仿宋" w:hAnsi="仿宋" w:cs="仿宋"/>
          <w:b/>
          <w:bCs/>
          <w:color w:val="auto"/>
          <w:sz w:val="28"/>
          <w:szCs w:val="28"/>
          <w:lang w:eastAsia="zh-CN"/>
        </w:rPr>
        <w:br w:type="page"/>
      </w:r>
      <w:bookmarkEnd w:id="295"/>
      <w:bookmarkEnd w:id="296"/>
      <w:bookmarkEnd w:id="297"/>
      <w:bookmarkEnd w:id="298"/>
    </w:p>
    <w:p w14:paraId="03BF13C3" w14:textId="77777777" w:rsidR="00000000" w:rsidRDefault="00000000">
      <w:pPr>
        <w:keepNext/>
        <w:keepLines/>
        <w:widowControl w:val="0"/>
        <w:autoSpaceDE w:val="0"/>
        <w:autoSpaceDN w:val="0"/>
        <w:adjustRightInd w:val="0"/>
        <w:spacing w:line="360" w:lineRule="auto"/>
        <w:ind w:leftChars="200" w:left="420" w:rightChars="200" w:right="420"/>
        <w:jc w:val="center"/>
        <w:rPr>
          <w:rFonts w:ascii="仿宋" w:eastAsia="仿宋" w:hAnsi="仿宋" w:cs="仿宋"/>
          <w:b/>
          <w:color w:val="auto"/>
          <w:kern w:val="0"/>
          <w:sz w:val="30"/>
          <w:szCs w:val="30"/>
          <w:lang w:val="en-US" w:eastAsia="zh-CN"/>
        </w:rPr>
      </w:pPr>
      <w:bookmarkStart w:id="299" w:name="_Toc1399186289"/>
      <w:bookmarkStart w:id="300" w:name="_Toc1480748811"/>
      <w:bookmarkStart w:id="301" w:name="_Toc1876865389"/>
      <w:bookmarkStart w:id="302" w:name="_Toc262140077"/>
      <w:bookmarkStart w:id="303" w:name="_Toc730361247"/>
      <w:bookmarkStart w:id="304" w:name="_Toc540046896"/>
      <w:bookmarkStart w:id="305" w:name="_Toc1950934252"/>
      <w:bookmarkStart w:id="306" w:name="_Toc1274130635"/>
      <w:bookmarkStart w:id="307" w:name="_Toc717704405"/>
      <w:bookmarkStart w:id="308" w:name="_Toc1541909372_WPSOffice_Level3"/>
      <w:bookmarkStart w:id="309" w:name="_Toc831756679"/>
      <w:bookmarkStart w:id="310" w:name="_Toc1793820901_WPSOffice_Level3"/>
      <w:bookmarkStart w:id="311" w:name="_Toc1728315286_WPSOffice_Level2"/>
      <w:bookmarkStart w:id="312" w:name="_Toc1881529819"/>
      <w:r>
        <w:rPr>
          <w:rFonts w:ascii="仿宋" w:eastAsia="仿宋" w:hAnsi="仿宋" w:cs="仿宋"/>
          <w:b/>
          <w:color w:val="auto"/>
          <w:kern w:val="0"/>
          <w:sz w:val="30"/>
          <w:szCs w:val="30"/>
          <w:lang w:val="en-US" w:eastAsia="zh-CN"/>
        </w:rPr>
        <w:t>一、</w:t>
      </w:r>
      <w:bookmarkEnd w:id="299"/>
      <w:bookmarkEnd w:id="300"/>
      <w:bookmarkEnd w:id="301"/>
      <w:bookmarkEnd w:id="302"/>
      <w:bookmarkEnd w:id="303"/>
      <w:bookmarkEnd w:id="304"/>
      <w:bookmarkEnd w:id="305"/>
      <w:bookmarkEnd w:id="306"/>
      <w:bookmarkEnd w:id="307"/>
      <w:bookmarkEnd w:id="308"/>
      <w:bookmarkEnd w:id="309"/>
      <w:bookmarkEnd w:id="310"/>
      <w:r>
        <w:rPr>
          <w:rFonts w:ascii="仿宋" w:eastAsia="仿宋" w:hAnsi="仿宋" w:cs="仿宋"/>
          <w:b/>
          <w:color w:val="auto"/>
          <w:kern w:val="0"/>
          <w:sz w:val="30"/>
          <w:szCs w:val="30"/>
          <w:lang w:val="en-US" w:eastAsia="zh-CN"/>
        </w:rPr>
        <w:t>法人或者其他组织的营业执照等证明文件或自然人的身份证明</w:t>
      </w:r>
      <w:bookmarkEnd w:id="311"/>
      <w:bookmarkEnd w:id="312"/>
    </w:p>
    <w:p w14:paraId="5465CF1E" w14:textId="77777777" w:rsidR="00000000" w:rsidRDefault="00000000">
      <w:pPr>
        <w:spacing w:line="360" w:lineRule="auto"/>
        <w:rPr>
          <w:rFonts w:ascii="仿宋" w:eastAsia="仿宋" w:hAnsi="仿宋" w:cs="仿宋"/>
          <w:color w:val="auto"/>
          <w:lang w:eastAsia="zh-CN"/>
        </w:rPr>
      </w:pPr>
    </w:p>
    <w:p w14:paraId="60C7A357" w14:textId="77777777" w:rsidR="00000000" w:rsidRDefault="00000000">
      <w:pPr>
        <w:pStyle w:val="PlainText"/>
        <w:tabs>
          <w:tab w:val="left" w:pos="5580"/>
        </w:tabs>
        <w:spacing w:line="360" w:lineRule="auto"/>
        <w:ind w:left="540" w:firstLine="480"/>
        <w:jc w:val="center"/>
        <w:rPr>
          <w:rFonts w:ascii="仿宋" w:eastAsia="仿宋" w:hAnsi="仿宋" w:cs="仿宋" w:hint="eastAsia"/>
          <w:b/>
          <w:bCs/>
          <w:color w:val="auto"/>
          <w:sz w:val="24"/>
          <w:szCs w:val="24"/>
        </w:rPr>
      </w:pPr>
    </w:p>
    <w:p w14:paraId="65D21A98" w14:textId="77777777" w:rsidR="00000000" w:rsidRDefault="00000000">
      <w:pPr>
        <w:pStyle w:val="PlainText"/>
        <w:tabs>
          <w:tab w:val="left" w:pos="5580"/>
        </w:tabs>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说明：1.提供有效的营业执照等证明文件原件或复印件的扫描件。</w:t>
      </w:r>
    </w:p>
    <w:p w14:paraId="485318D4" w14:textId="77777777" w:rsidR="00000000" w:rsidRDefault="00000000">
      <w:pPr>
        <w:pStyle w:val="PlainText"/>
        <w:tabs>
          <w:tab w:val="left" w:pos="5580"/>
        </w:tabs>
        <w:spacing w:line="360" w:lineRule="auto"/>
        <w:rPr>
          <w:rFonts w:ascii="仿宋" w:eastAsia="仿宋" w:hAnsi="仿宋" w:cs="仿宋" w:hint="eastAsia"/>
          <w:color w:val="auto"/>
          <w:sz w:val="28"/>
          <w:szCs w:val="28"/>
          <w:lang w:val="zh-TW"/>
        </w:rPr>
      </w:pPr>
      <w:bookmarkStart w:id="313" w:name="_Toc2081420463_WPSOffice_Level3"/>
      <w:bookmarkStart w:id="314" w:name="_Toc67715126_WPSOffice_Level3"/>
      <w:r>
        <w:rPr>
          <w:rFonts w:ascii="仿宋" w:eastAsia="仿宋" w:hAnsi="仿宋" w:cs="仿宋" w:hint="eastAsia"/>
          <w:color w:val="auto"/>
          <w:sz w:val="28"/>
          <w:szCs w:val="28"/>
          <w:lang w:val="zh-TW"/>
        </w:rPr>
        <w:t>2.投标人为自然人的，应提供身份证明的</w:t>
      </w:r>
      <w:bookmarkEnd w:id="313"/>
      <w:bookmarkEnd w:id="314"/>
      <w:r>
        <w:rPr>
          <w:rFonts w:ascii="仿宋" w:eastAsia="仿宋" w:hAnsi="仿宋" w:cs="仿宋" w:hint="eastAsia"/>
          <w:color w:val="auto"/>
          <w:sz w:val="28"/>
          <w:szCs w:val="28"/>
          <w:lang w:val="zh-TW"/>
        </w:rPr>
        <w:t>原件或复印件的扫描件。</w:t>
      </w:r>
    </w:p>
    <w:p w14:paraId="36EC4E2A" w14:textId="77777777" w:rsidR="00000000" w:rsidRDefault="00000000">
      <w:pPr>
        <w:pStyle w:val="PlainText"/>
        <w:tabs>
          <w:tab w:val="left" w:pos="5580"/>
        </w:tabs>
        <w:spacing w:line="360" w:lineRule="auto"/>
        <w:rPr>
          <w:rFonts w:ascii="仿宋" w:eastAsia="仿宋" w:hAnsi="仿宋" w:cs="仿宋" w:hint="eastAsia"/>
          <w:color w:val="auto"/>
          <w:sz w:val="28"/>
          <w:szCs w:val="28"/>
        </w:rPr>
      </w:pPr>
      <w:bookmarkStart w:id="315" w:name="_Toc781251951_WPSOffice_Level3"/>
      <w:bookmarkStart w:id="316" w:name="_Toc1215272460_WPSOffice_Level3"/>
      <w:r>
        <w:rPr>
          <w:rFonts w:ascii="仿宋" w:eastAsia="仿宋" w:hAnsi="仿宋" w:cs="仿宋" w:hint="eastAsia"/>
          <w:color w:val="auto"/>
          <w:sz w:val="28"/>
          <w:szCs w:val="28"/>
          <w:lang w:val="zh-TW"/>
        </w:rPr>
        <w:t>3.联合体投标应提供联合体各方满足以上要求的证明文件。</w:t>
      </w:r>
      <w:bookmarkEnd w:id="315"/>
      <w:bookmarkEnd w:id="316"/>
    </w:p>
    <w:p w14:paraId="227F703C" w14:textId="77777777" w:rsidR="00000000" w:rsidRDefault="00000000">
      <w:pPr>
        <w:spacing w:line="360" w:lineRule="auto"/>
        <w:jc w:val="left"/>
        <w:rPr>
          <w:rFonts w:ascii="仿宋" w:eastAsia="仿宋" w:hAnsi="仿宋" w:cs="仿宋"/>
          <w:color w:val="auto"/>
          <w:sz w:val="28"/>
          <w:szCs w:val="28"/>
          <w:lang w:eastAsia="zh-CN"/>
        </w:rPr>
      </w:pPr>
      <w:r>
        <w:rPr>
          <w:rFonts w:ascii="仿宋" w:eastAsia="仿宋" w:hAnsi="仿宋" w:cs="仿宋"/>
          <w:color w:val="auto"/>
          <w:sz w:val="28"/>
          <w:szCs w:val="28"/>
          <w:lang w:eastAsia="zh-CN"/>
        </w:rPr>
        <w:br w:type="page"/>
      </w:r>
      <w:bookmarkStart w:id="317" w:name="_Toc1215314597"/>
      <w:bookmarkStart w:id="318" w:name="_Toc868984799"/>
      <w:bookmarkStart w:id="319" w:name="_Toc456633459_WPSOffice_Level3"/>
      <w:bookmarkStart w:id="320" w:name="_Toc1557063548"/>
      <w:bookmarkStart w:id="321" w:name="_Toc1319467764"/>
    </w:p>
    <w:p w14:paraId="0E017282" w14:textId="77777777" w:rsidR="00000000" w:rsidRDefault="00000000">
      <w:pPr>
        <w:keepNext/>
        <w:keepLines/>
        <w:widowControl w:val="0"/>
        <w:autoSpaceDE w:val="0"/>
        <w:autoSpaceDN w:val="0"/>
        <w:adjustRightInd w:val="0"/>
        <w:spacing w:line="360" w:lineRule="auto"/>
        <w:jc w:val="center"/>
        <w:rPr>
          <w:rFonts w:ascii="仿宋" w:eastAsia="仿宋" w:hAnsi="仿宋" w:cs="仿宋"/>
          <w:b/>
          <w:color w:val="auto"/>
          <w:kern w:val="0"/>
          <w:sz w:val="30"/>
          <w:szCs w:val="30"/>
          <w:lang w:val="en-US" w:eastAsia="zh-CN"/>
        </w:rPr>
      </w:pPr>
      <w:bookmarkStart w:id="322" w:name="_Toc1494493586"/>
      <w:bookmarkStart w:id="323" w:name="_Toc600305591"/>
      <w:bookmarkStart w:id="324" w:name="_Toc937091873"/>
      <w:bookmarkStart w:id="325" w:name="_Toc574791252"/>
      <w:bookmarkStart w:id="326" w:name="_Toc1369942731_WPSOffice_Level2"/>
      <w:bookmarkStart w:id="327" w:name="_Toc370312851"/>
      <w:bookmarkStart w:id="328" w:name="_Toc507196550"/>
      <w:bookmarkStart w:id="329" w:name="_Toc130649492"/>
      <w:r>
        <w:rPr>
          <w:rFonts w:ascii="仿宋" w:eastAsia="仿宋" w:hAnsi="仿宋" w:cs="仿宋"/>
          <w:b/>
          <w:color w:val="auto"/>
          <w:kern w:val="0"/>
          <w:sz w:val="30"/>
          <w:szCs w:val="30"/>
          <w:lang w:val="en-US" w:eastAsia="zh-CN"/>
        </w:rPr>
        <w:t>二、具有良好的商业信誉和健全的财务会计制度</w:t>
      </w:r>
      <w:bookmarkEnd w:id="317"/>
      <w:bookmarkEnd w:id="318"/>
      <w:bookmarkEnd w:id="319"/>
      <w:bookmarkEnd w:id="320"/>
      <w:bookmarkEnd w:id="321"/>
      <w:bookmarkEnd w:id="322"/>
      <w:bookmarkEnd w:id="323"/>
      <w:bookmarkEnd w:id="324"/>
      <w:bookmarkEnd w:id="325"/>
      <w:bookmarkEnd w:id="326"/>
      <w:bookmarkEnd w:id="327"/>
      <w:bookmarkEnd w:id="328"/>
      <w:bookmarkEnd w:id="329"/>
    </w:p>
    <w:p w14:paraId="6892AE5B" w14:textId="77777777" w:rsidR="00000000" w:rsidRDefault="00000000">
      <w:pPr>
        <w:spacing w:line="360" w:lineRule="auto"/>
        <w:jc w:val="center"/>
        <w:rPr>
          <w:rFonts w:ascii="仿宋" w:eastAsia="仿宋" w:hAnsi="仿宋" w:cs="仿宋"/>
          <w:color w:val="auto"/>
          <w:sz w:val="28"/>
          <w:szCs w:val="28"/>
          <w:lang w:eastAsia="zh-CN"/>
        </w:rPr>
      </w:pPr>
    </w:p>
    <w:p w14:paraId="5E37BDB0" w14:textId="77777777" w:rsidR="00000000" w:rsidRDefault="00000000">
      <w:pPr>
        <w:spacing w:line="360" w:lineRule="auto"/>
        <w:rPr>
          <w:rFonts w:ascii="仿宋" w:eastAsia="仿宋" w:hAnsi="仿宋" w:cs="仿宋"/>
          <w:color w:val="auto"/>
          <w:lang w:eastAsia="zh-CN"/>
        </w:rPr>
      </w:pPr>
    </w:p>
    <w:p w14:paraId="1B74E09B" w14:textId="77777777" w:rsidR="00000000" w:rsidRDefault="00000000">
      <w:pPr>
        <w:tabs>
          <w:tab w:val="left" w:pos="5580"/>
        </w:tabs>
        <w:spacing w:line="360" w:lineRule="auto"/>
        <w:ind w:left="1080" w:hanging="540"/>
        <w:rPr>
          <w:rFonts w:ascii="仿宋" w:eastAsia="仿宋" w:hAnsi="仿宋" w:cs="仿宋"/>
          <w:color w:val="auto"/>
          <w:sz w:val="28"/>
          <w:szCs w:val="28"/>
          <w:lang w:eastAsia="zh-CN"/>
        </w:rPr>
      </w:pPr>
      <w:r>
        <w:rPr>
          <w:rFonts w:ascii="仿宋" w:eastAsia="仿宋" w:hAnsi="仿宋" w:cs="仿宋"/>
          <w:color w:val="auto"/>
          <w:sz w:val="28"/>
          <w:szCs w:val="28"/>
          <w:lang w:eastAsia="zh-CN"/>
        </w:rPr>
        <w:t>说明：</w:t>
      </w:r>
    </w:p>
    <w:p w14:paraId="6DD961B6" w14:textId="77777777" w:rsidR="00000000"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提供投标人2025</w:t>
      </w:r>
      <w:r>
        <w:rPr>
          <w:rFonts w:ascii="仿宋" w:eastAsia="仿宋" w:hAnsi="仿宋" w:cs="仿宋"/>
          <w:color w:val="auto"/>
          <w:sz w:val="28"/>
          <w:szCs w:val="28"/>
          <w:lang w:val="en" w:eastAsia="zh-CN"/>
        </w:rPr>
        <w:t>年</w:t>
      </w:r>
      <w:r>
        <w:rPr>
          <w:rFonts w:ascii="仿宋" w:eastAsia="仿宋" w:hAnsi="仿宋" w:cs="仿宋"/>
          <w:color w:val="auto"/>
          <w:sz w:val="28"/>
          <w:szCs w:val="28"/>
          <w:lang w:val="en-US" w:eastAsia="zh-CN"/>
        </w:rPr>
        <w:t>度经审计的财务报告，要求注册会计师签字并加盖会计师印章；如截止到投标截止时间，投标人成立时间不足1年的，可提供银行资信证明材料。</w:t>
      </w:r>
    </w:p>
    <w:p w14:paraId="4786874A" w14:textId="77777777" w:rsidR="00000000" w:rsidRDefault="00000000">
      <w:pPr>
        <w:keepNext/>
        <w:keepLines/>
        <w:widowControl w:val="0"/>
        <w:autoSpaceDE w:val="0"/>
        <w:autoSpaceDN w:val="0"/>
        <w:adjustRightInd w:val="0"/>
        <w:spacing w:line="360" w:lineRule="auto"/>
        <w:jc w:val="center"/>
        <w:rPr>
          <w:rFonts w:ascii="仿宋" w:eastAsia="仿宋" w:hAnsi="仿宋" w:cs="仿宋"/>
          <w:color w:val="auto"/>
          <w:sz w:val="30"/>
          <w:szCs w:val="30"/>
          <w:lang w:val="en-US" w:eastAsia="zh-CN"/>
        </w:rPr>
      </w:pPr>
      <w:r>
        <w:rPr>
          <w:rFonts w:ascii="仿宋" w:eastAsia="仿宋" w:hAnsi="仿宋" w:cs="仿宋"/>
          <w:color w:val="auto"/>
          <w:sz w:val="24"/>
          <w:szCs w:val="24"/>
          <w:lang w:eastAsia="zh-CN"/>
        </w:rPr>
        <w:br w:type="page"/>
      </w:r>
      <w:bookmarkStart w:id="330" w:name="_Toc1079740645"/>
      <w:bookmarkStart w:id="331" w:name="_Toc1998858666"/>
      <w:bookmarkStart w:id="332" w:name="_Toc1289659840_WPSOffice_Level2"/>
      <w:bookmarkStart w:id="333" w:name="_Toc509419906"/>
      <w:bookmarkStart w:id="334" w:name="_Toc942688044_WPSOffice_Level3"/>
      <w:bookmarkStart w:id="335" w:name="_Toc436443482"/>
      <w:bookmarkStart w:id="336" w:name="_Toc2082821673"/>
      <w:bookmarkStart w:id="337" w:name="_Toc1968479748"/>
      <w:bookmarkStart w:id="338" w:name="_Toc1033381818"/>
      <w:bookmarkStart w:id="339" w:name="_Toc1125237527"/>
      <w:bookmarkStart w:id="340" w:name="_Toc1656782056"/>
      <w:bookmarkStart w:id="341" w:name="_Toc281075866"/>
      <w:bookmarkStart w:id="342" w:name="_Toc1030212309"/>
      <w:bookmarkStart w:id="343" w:name="_Toc968053340"/>
      <w:r>
        <w:rPr>
          <w:rFonts w:ascii="仿宋" w:eastAsia="仿宋" w:hAnsi="仿宋" w:cs="仿宋"/>
          <w:b/>
          <w:color w:val="auto"/>
          <w:kern w:val="0"/>
          <w:sz w:val="30"/>
          <w:szCs w:val="30"/>
          <w:lang w:val="en-US" w:eastAsia="zh-CN"/>
        </w:rPr>
        <w:lastRenderedPageBreak/>
        <w:t>三、依法</w:t>
      </w:r>
      <w:bookmarkEnd w:id="337"/>
      <w:r>
        <w:rPr>
          <w:rFonts w:ascii="仿宋" w:eastAsia="仿宋" w:hAnsi="仿宋" w:cs="仿宋"/>
          <w:b/>
          <w:color w:val="auto"/>
          <w:kern w:val="0"/>
          <w:sz w:val="30"/>
          <w:szCs w:val="30"/>
          <w:lang w:val="en-US" w:eastAsia="zh-CN"/>
        </w:rPr>
        <w:t>缴纳税收和社会保障资金的良好记录</w:t>
      </w:r>
      <w:bookmarkEnd w:id="330"/>
      <w:bookmarkEnd w:id="331"/>
      <w:bookmarkEnd w:id="332"/>
      <w:bookmarkEnd w:id="333"/>
      <w:bookmarkEnd w:id="334"/>
      <w:bookmarkEnd w:id="335"/>
      <w:bookmarkEnd w:id="336"/>
      <w:bookmarkEnd w:id="338"/>
      <w:bookmarkEnd w:id="339"/>
      <w:bookmarkEnd w:id="340"/>
      <w:bookmarkEnd w:id="341"/>
      <w:bookmarkEnd w:id="342"/>
      <w:bookmarkEnd w:id="343"/>
    </w:p>
    <w:p w14:paraId="0F010B9C" w14:textId="77777777" w:rsidR="00000000" w:rsidRDefault="00000000">
      <w:pPr>
        <w:pStyle w:val="PlainText"/>
        <w:tabs>
          <w:tab w:val="left" w:pos="5580"/>
        </w:tabs>
        <w:spacing w:line="360" w:lineRule="auto"/>
        <w:ind w:left="1080" w:hanging="540"/>
        <w:jc w:val="center"/>
        <w:rPr>
          <w:rFonts w:ascii="仿宋" w:eastAsia="仿宋" w:hAnsi="仿宋" w:cs="仿宋" w:hint="eastAsia"/>
          <w:b/>
          <w:bCs/>
          <w:color w:val="auto"/>
          <w:sz w:val="24"/>
          <w:szCs w:val="24"/>
        </w:rPr>
      </w:pPr>
    </w:p>
    <w:p w14:paraId="36271E76" w14:textId="77777777" w:rsidR="00000000" w:rsidRDefault="00000000">
      <w:pPr>
        <w:pStyle w:val="PlainText"/>
        <w:tabs>
          <w:tab w:val="left" w:pos="5580"/>
        </w:tabs>
        <w:spacing w:line="360" w:lineRule="auto"/>
        <w:ind w:firstLineChars="200" w:firstLine="560"/>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说明：</w:t>
      </w:r>
    </w:p>
    <w:p w14:paraId="15C876F4" w14:textId="77777777" w:rsidR="00000000" w:rsidRDefault="00000000">
      <w:pPr>
        <w:pStyle w:val="PlainText"/>
        <w:tabs>
          <w:tab w:val="left" w:pos="5580"/>
        </w:tabs>
        <w:spacing w:line="360" w:lineRule="auto"/>
        <w:ind w:firstLineChars="200" w:firstLine="560"/>
        <w:rPr>
          <w:rFonts w:ascii="仿宋" w:eastAsia="仿宋" w:hAnsi="仿宋" w:cs="仿宋" w:hint="eastAsia"/>
          <w:color w:val="auto"/>
          <w:sz w:val="28"/>
          <w:szCs w:val="28"/>
        </w:rPr>
      </w:pPr>
      <w:r>
        <w:rPr>
          <w:rFonts w:ascii="仿宋" w:eastAsia="仿宋" w:hAnsi="仿宋" w:cs="仿宋" w:hint="eastAsia"/>
          <w:color w:val="auto"/>
          <w:sz w:val="28"/>
          <w:szCs w:val="28"/>
        </w:rPr>
        <w:t>1.具有依法缴纳税收和社会保障资金的相关材料（提供自2026年1月1日以来至少一个月的纳税证明和社保缴纳证明，依法免税或不需要缴纳社会保障资金的，应提供相应文件证明其依法免税或不需要缴纳）。</w:t>
      </w:r>
    </w:p>
    <w:p w14:paraId="46881933" w14:textId="77777777" w:rsidR="00000000" w:rsidRDefault="00000000">
      <w:pPr>
        <w:pStyle w:val="PlainText"/>
        <w:tabs>
          <w:tab w:val="left" w:pos="5580"/>
        </w:tabs>
        <w:spacing w:line="360" w:lineRule="auto"/>
        <w:ind w:firstLineChars="200" w:firstLine="560"/>
        <w:rPr>
          <w:rFonts w:ascii="仿宋" w:eastAsia="仿宋" w:hAnsi="仿宋" w:cs="仿宋" w:hint="eastAsia"/>
          <w:color w:val="auto"/>
          <w:sz w:val="28"/>
          <w:szCs w:val="28"/>
        </w:rPr>
      </w:pPr>
      <w:r>
        <w:rPr>
          <w:rFonts w:ascii="仿宋" w:eastAsia="仿宋" w:hAnsi="仿宋" w:cs="仿宋" w:hint="eastAsia"/>
          <w:color w:val="auto"/>
          <w:sz w:val="28"/>
          <w:szCs w:val="28"/>
        </w:rPr>
        <w:t>2.如果是联合体投标，联合体各方均需提供相关材料。</w:t>
      </w:r>
    </w:p>
    <w:p w14:paraId="6E3B99F5" w14:textId="77777777" w:rsidR="00000000" w:rsidRDefault="00000000">
      <w:pPr>
        <w:tabs>
          <w:tab w:val="left" w:pos="5580"/>
        </w:tabs>
        <w:spacing w:line="360" w:lineRule="auto"/>
        <w:rPr>
          <w:rFonts w:ascii="仿宋" w:eastAsia="仿宋" w:hAnsi="仿宋" w:cs="仿宋"/>
          <w:color w:val="auto"/>
          <w:sz w:val="28"/>
          <w:szCs w:val="28"/>
          <w:lang w:val="en-US" w:eastAsia="zh-CN"/>
        </w:rPr>
      </w:pPr>
    </w:p>
    <w:p w14:paraId="7F8E4370" w14:textId="77777777" w:rsidR="00000000" w:rsidRDefault="00000000">
      <w:pPr>
        <w:pStyle w:val="PlainText"/>
        <w:tabs>
          <w:tab w:val="left" w:pos="5580"/>
        </w:tabs>
        <w:spacing w:line="360" w:lineRule="auto"/>
        <w:ind w:left="840"/>
        <w:rPr>
          <w:rFonts w:ascii="仿宋" w:eastAsia="仿宋" w:hAnsi="仿宋" w:cs="仿宋" w:hint="eastAsia"/>
          <w:color w:val="auto"/>
          <w:sz w:val="24"/>
          <w:szCs w:val="24"/>
        </w:rPr>
      </w:pPr>
    </w:p>
    <w:p w14:paraId="0FBE0E36" w14:textId="77777777" w:rsidR="00000000" w:rsidRDefault="00000000">
      <w:pPr>
        <w:keepNext/>
        <w:keepLines/>
        <w:widowControl w:val="0"/>
        <w:autoSpaceDE w:val="0"/>
        <w:autoSpaceDN w:val="0"/>
        <w:adjustRightInd w:val="0"/>
        <w:spacing w:line="360" w:lineRule="auto"/>
        <w:jc w:val="center"/>
        <w:rPr>
          <w:rFonts w:ascii="仿宋" w:eastAsia="仿宋" w:hAnsi="仿宋" w:cs="仿宋"/>
          <w:color w:val="auto"/>
          <w:sz w:val="30"/>
          <w:szCs w:val="30"/>
          <w:lang w:val="en-US" w:eastAsia="zh-CN"/>
        </w:rPr>
      </w:pPr>
      <w:r>
        <w:rPr>
          <w:rFonts w:ascii="仿宋" w:eastAsia="仿宋" w:hAnsi="仿宋" w:cs="仿宋"/>
          <w:color w:val="auto"/>
          <w:sz w:val="24"/>
          <w:szCs w:val="24"/>
          <w:lang w:eastAsia="zh-CN"/>
        </w:rPr>
        <w:br w:type="page"/>
      </w:r>
      <w:bookmarkStart w:id="344" w:name="_Toc1152943509"/>
      <w:bookmarkStart w:id="345" w:name="_Toc933477298"/>
      <w:bookmarkStart w:id="346" w:name="_Toc29306536"/>
      <w:bookmarkStart w:id="347" w:name="_Toc173874035"/>
      <w:bookmarkStart w:id="348" w:name="_Toc62113572_WPSOffice_Level2"/>
      <w:bookmarkStart w:id="349" w:name="_Toc231434114"/>
      <w:bookmarkStart w:id="350" w:name="_Toc883013156"/>
      <w:bookmarkStart w:id="351" w:name="_Toc642483276"/>
      <w:bookmarkStart w:id="352" w:name="_Toc937672964"/>
      <w:bookmarkStart w:id="353" w:name="_Toc148345819_WPSOffice_Level3"/>
      <w:bookmarkStart w:id="354" w:name="_Toc634123008"/>
      <w:bookmarkStart w:id="355" w:name="_Toc1191619766"/>
      <w:bookmarkStart w:id="356" w:name="_Toc1555857921"/>
      <w:bookmarkStart w:id="357" w:name="_Toc1387518291"/>
      <w:r>
        <w:rPr>
          <w:rFonts w:ascii="仿宋" w:eastAsia="仿宋" w:hAnsi="仿宋" w:cs="仿宋"/>
          <w:b/>
          <w:color w:val="auto"/>
          <w:kern w:val="0"/>
          <w:sz w:val="30"/>
          <w:szCs w:val="30"/>
          <w:lang w:val="en-US" w:eastAsia="zh-CN"/>
        </w:rPr>
        <w:lastRenderedPageBreak/>
        <w:t>四、具有履行合同所必需的设备和专业技术能力</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0933DE19" w14:textId="77777777" w:rsidR="00000000" w:rsidRDefault="00000000">
      <w:pPr>
        <w:spacing w:line="360" w:lineRule="auto"/>
        <w:jc w:val="left"/>
        <w:rPr>
          <w:rFonts w:ascii="仿宋" w:eastAsia="仿宋" w:hAnsi="仿宋" w:cs="仿宋"/>
          <w:color w:val="auto"/>
          <w:sz w:val="28"/>
          <w:szCs w:val="28"/>
          <w:lang w:val="en-US" w:eastAsia="zh-CN"/>
        </w:rPr>
      </w:pPr>
    </w:p>
    <w:p w14:paraId="25DC2C91" w14:textId="77777777" w:rsidR="00000000" w:rsidRDefault="00000000">
      <w:pPr>
        <w:spacing w:line="360" w:lineRule="auto"/>
        <w:jc w:val="left"/>
        <w:rPr>
          <w:rFonts w:ascii="仿宋" w:eastAsia="仿宋" w:hAnsi="仿宋" w:cs="仿宋"/>
          <w:color w:val="auto"/>
          <w:sz w:val="28"/>
          <w:szCs w:val="28"/>
          <w:lang w:val="en" w:eastAsia="zh-CN"/>
        </w:rPr>
      </w:pPr>
      <w:r>
        <w:rPr>
          <w:rFonts w:ascii="仿宋" w:eastAsia="仿宋" w:hAnsi="仿宋" w:cs="仿宋"/>
          <w:color w:val="auto"/>
          <w:sz w:val="28"/>
          <w:szCs w:val="28"/>
          <w:lang w:val="en-US" w:eastAsia="zh-CN"/>
        </w:rPr>
        <w:t>致：</w:t>
      </w:r>
      <w:r>
        <w:rPr>
          <w:rFonts w:ascii="仿宋" w:eastAsia="仿宋" w:hAnsi="仿宋" w:cs="仿宋"/>
          <w:color w:val="auto"/>
          <w:sz w:val="28"/>
          <w:szCs w:val="28"/>
          <w:u w:val="single"/>
          <w:lang w:val="en" w:eastAsia="zh-CN"/>
        </w:rPr>
        <w:t>河南城建学院</w:t>
      </w:r>
    </w:p>
    <w:p w14:paraId="0AA67518" w14:textId="77777777" w:rsidR="00000000" w:rsidRDefault="00000000">
      <w:pPr>
        <w:spacing w:line="360" w:lineRule="auto"/>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我（单位/本人，以下统称我单位）自愿参加采购项目编号</w:t>
      </w:r>
      <w:r>
        <w:rPr>
          <w:rFonts w:ascii="仿宋" w:eastAsia="仿宋" w:hAnsi="仿宋" w:cs="仿宋"/>
          <w:color w:val="auto"/>
          <w:sz w:val="28"/>
          <w:szCs w:val="28"/>
          <w:u w:val="single"/>
          <w:lang w:val="en-US" w:eastAsia="zh-CN"/>
        </w:rPr>
        <w:t>为豫财招标采购-2026-700</w:t>
      </w:r>
      <w:r>
        <w:rPr>
          <w:rFonts w:ascii="仿宋" w:eastAsia="仿宋" w:hAnsi="仿宋" w:cs="仿宋"/>
          <w:color w:val="auto"/>
          <w:sz w:val="28"/>
          <w:szCs w:val="28"/>
          <w:lang w:val="en-US" w:eastAsia="zh-CN"/>
        </w:rPr>
        <w:t>的</w:t>
      </w:r>
      <w:r>
        <w:rPr>
          <w:rFonts w:ascii="仿宋" w:eastAsia="仿宋" w:hAnsi="仿宋" w:cs="仿宋"/>
          <w:color w:val="auto"/>
          <w:sz w:val="28"/>
          <w:szCs w:val="28"/>
          <w:u w:val="single"/>
          <w:lang w:val="en" w:eastAsia="zh-CN"/>
        </w:rPr>
        <w:t>河南城建学院2026-2029年校园物业服务项目</w:t>
      </w:r>
      <w:r>
        <w:rPr>
          <w:rFonts w:ascii="仿宋" w:eastAsia="仿宋" w:hAnsi="仿宋" w:cs="仿宋"/>
          <w:color w:val="auto"/>
          <w:sz w:val="28"/>
          <w:szCs w:val="28"/>
          <w:lang w:val="en-US" w:eastAsia="zh-CN"/>
        </w:rPr>
        <w:t>的投标,并做出如下承诺：</w:t>
      </w:r>
    </w:p>
    <w:p w14:paraId="2EE6D8F6" w14:textId="77777777" w:rsidR="00000000"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我方具有履行合同所必需的设备和专业技术能力。</w:t>
      </w:r>
    </w:p>
    <w:p w14:paraId="691E1488" w14:textId="77777777" w:rsidR="00000000"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我方保证上述信息的真实和准确，并愿意承担因我方就此弄虚作假所引起的一切法律后果。</w:t>
      </w:r>
    </w:p>
    <w:p w14:paraId="420683F7" w14:textId="77777777" w:rsidR="00000000"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特此声明！</w:t>
      </w:r>
    </w:p>
    <w:p w14:paraId="0F017D6A" w14:textId="77777777" w:rsidR="00000000" w:rsidRDefault="00000000">
      <w:pPr>
        <w:tabs>
          <w:tab w:val="left" w:pos="6300"/>
        </w:tabs>
        <w:snapToGrid w:val="0"/>
        <w:spacing w:line="360" w:lineRule="auto"/>
        <w:ind w:firstLineChars="99" w:firstLine="277"/>
        <w:rPr>
          <w:rFonts w:ascii="仿宋" w:eastAsia="仿宋" w:hAnsi="仿宋" w:cs="仿宋"/>
          <w:color w:val="auto"/>
          <w:sz w:val="28"/>
          <w:szCs w:val="28"/>
          <w:lang w:val="en-US" w:eastAsia="zh-CN"/>
        </w:rPr>
      </w:pPr>
    </w:p>
    <w:p w14:paraId="47350773" w14:textId="77777777" w:rsidR="00000000" w:rsidRDefault="00000000">
      <w:pPr>
        <w:spacing w:line="360" w:lineRule="auto"/>
        <w:ind w:firstLineChars="1300" w:firstLine="364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投标人（企业电子签章）：</w:t>
      </w:r>
    </w:p>
    <w:p w14:paraId="586BAC9B" w14:textId="77777777" w:rsidR="00000000" w:rsidRDefault="00000000">
      <w:pPr>
        <w:spacing w:line="360" w:lineRule="auto"/>
        <w:ind w:firstLine="420"/>
        <w:jc w:val="right"/>
        <w:rPr>
          <w:rFonts w:ascii="仿宋" w:eastAsia="仿宋" w:hAnsi="仿宋" w:cs="仿宋"/>
          <w:color w:val="auto"/>
          <w:sz w:val="28"/>
          <w:szCs w:val="28"/>
          <w:lang w:eastAsia="zh-CN"/>
        </w:rPr>
      </w:pPr>
    </w:p>
    <w:p w14:paraId="35C98A61" w14:textId="77777777" w:rsidR="00000000" w:rsidRDefault="00000000">
      <w:pPr>
        <w:spacing w:line="360" w:lineRule="auto"/>
        <w:ind w:firstLine="556"/>
        <w:jc w:val="right"/>
        <w:rPr>
          <w:rFonts w:ascii="仿宋" w:eastAsia="仿宋" w:hAnsi="仿宋" w:cs="仿宋"/>
          <w:color w:val="auto"/>
          <w:sz w:val="28"/>
          <w:szCs w:val="28"/>
          <w:lang w:eastAsia="zh-CN"/>
        </w:rPr>
      </w:pPr>
    </w:p>
    <w:p w14:paraId="0FCE7D70" w14:textId="77777777" w:rsidR="00000000" w:rsidRDefault="00000000">
      <w:pPr>
        <w:tabs>
          <w:tab w:val="left" w:pos="6300"/>
        </w:tabs>
        <w:snapToGrid w:val="0"/>
        <w:spacing w:line="360" w:lineRule="auto"/>
        <w:ind w:firstLineChars="99" w:firstLine="277"/>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 xml:space="preserve">              日期：</w:t>
      </w:r>
      <w:r>
        <w:rPr>
          <w:rFonts w:ascii="仿宋" w:eastAsia="仿宋" w:hAnsi="仿宋" w:cs="仿宋"/>
          <w:color w:val="auto"/>
          <w:sz w:val="28"/>
          <w:szCs w:val="28"/>
          <w:u w:val="single"/>
          <w:lang w:val="en" w:eastAsia="zh-CN"/>
        </w:rPr>
        <w:t xml:space="preserve">      </w:t>
      </w:r>
      <w:r>
        <w:rPr>
          <w:rFonts w:ascii="仿宋" w:eastAsia="仿宋" w:hAnsi="仿宋" w:cs="仿宋"/>
          <w:color w:val="auto"/>
          <w:sz w:val="28"/>
          <w:szCs w:val="28"/>
          <w:lang w:val="en-US" w:eastAsia="zh-CN"/>
        </w:rPr>
        <w:t>年</w:t>
      </w:r>
      <w:r>
        <w:rPr>
          <w:rFonts w:ascii="仿宋" w:eastAsia="仿宋" w:hAnsi="仿宋" w:cs="仿宋"/>
          <w:color w:val="auto"/>
          <w:sz w:val="28"/>
          <w:szCs w:val="28"/>
          <w:u w:val="single"/>
          <w:lang w:val="en" w:eastAsia="zh-CN"/>
        </w:rPr>
        <w:t xml:space="preserve">   </w:t>
      </w:r>
      <w:r>
        <w:rPr>
          <w:rFonts w:ascii="仿宋" w:eastAsia="仿宋" w:hAnsi="仿宋" w:cs="仿宋"/>
          <w:color w:val="auto"/>
          <w:sz w:val="28"/>
          <w:szCs w:val="28"/>
          <w:lang w:val="en-US" w:eastAsia="zh-CN"/>
        </w:rPr>
        <w:t>月</w:t>
      </w:r>
      <w:r>
        <w:rPr>
          <w:rFonts w:ascii="仿宋" w:eastAsia="仿宋" w:hAnsi="仿宋" w:cs="仿宋"/>
          <w:color w:val="auto"/>
          <w:sz w:val="28"/>
          <w:szCs w:val="28"/>
          <w:u w:val="single"/>
          <w:lang w:val="en" w:eastAsia="zh-CN"/>
        </w:rPr>
        <w:t xml:space="preserve">   </w:t>
      </w:r>
      <w:r>
        <w:rPr>
          <w:rFonts w:ascii="仿宋" w:eastAsia="仿宋" w:hAnsi="仿宋" w:cs="仿宋"/>
          <w:color w:val="auto"/>
          <w:sz w:val="28"/>
          <w:szCs w:val="28"/>
          <w:lang w:val="en-US" w:eastAsia="zh-CN"/>
        </w:rPr>
        <w:t>日</w:t>
      </w:r>
    </w:p>
    <w:p w14:paraId="7FAEEF20" w14:textId="77777777" w:rsidR="00000000" w:rsidRDefault="00000000">
      <w:pPr>
        <w:pStyle w:val="PlainText"/>
        <w:tabs>
          <w:tab w:val="left" w:pos="5580"/>
        </w:tabs>
        <w:spacing w:line="360" w:lineRule="auto"/>
        <w:ind w:left="1080" w:hanging="540"/>
        <w:jc w:val="center"/>
        <w:rPr>
          <w:rFonts w:ascii="仿宋" w:eastAsia="仿宋" w:hAnsi="仿宋" w:cs="仿宋" w:hint="eastAsia"/>
          <w:b/>
          <w:bCs/>
          <w:color w:val="auto"/>
          <w:sz w:val="24"/>
          <w:szCs w:val="24"/>
        </w:rPr>
      </w:pPr>
    </w:p>
    <w:p w14:paraId="75189CBA" w14:textId="77777777" w:rsidR="00000000" w:rsidRDefault="00000000">
      <w:pPr>
        <w:keepNext/>
        <w:keepLines/>
        <w:widowControl w:val="0"/>
        <w:autoSpaceDE w:val="0"/>
        <w:autoSpaceDN w:val="0"/>
        <w:adjustRightInd w:val="0"/>
        <w:spacing w:line="360" w:lineRule="auto"/>
        <w:jc w:val="center"/>
        <w:rPr>
          <w:rFonts w:ascii="仿宋" w:eastAsia="仿宋" w:hAnsi="仿宋" w:cs="仿宋"/>
          <w:b/>
          <w:color w:val="auto"/>
          <w:kern w:val="0"/>
          <w:sz w:val="30"/>
          <w:szCs w:val="30"/>
          <w:lang w:val="en-US" w:eastAsia="zh-CN"/>
        </w:rPr>
      </w:pPr>
      <w:bookmarkStart w:id="358" w:name="_Toc2139213640"/>
      <w:bookmarkStart w:id="359" w:name="_Toc897167010_WPSOffice_Level3"/>
      <w:bookmarkStart w:id="360" w:name="_Toc1835514155"/>
      <w:bookmarkStart w:id="361" w:name="_Toc1625950936"/>
      <w:bookmarkStart w:id="362" w:name="_Toc1989881438"/>
      <w:bookmarkStart w:id="363" w:name="_Toc933578141"/>
      <w:bookmarkStart w:id="364" w:name="_Toc288533216"/>
      <w:bookmarkStart w:id="365" w:name="_Toc15280674"/>
      <w:bookmarkStart w:id="366" w:name="_Toc1206650936"/>
      <w:bookmarkStart w:id="367" w:name="_Toc1596637222"/>
      <w:bookmarkStart w:id="368" w:name="_Toc438911815_WPSOffice_Level2"/>
      <w:bookmarkStart w:id="369" w:name="_Toc683069219"/>
      <w:bookmarkStart w:id="370" w:name="_Toc2058865505"/>
      <w:bookmarkStart w:id="371" w:name="_Toc242026376"/>
      <w:r>
        <w:rPr>
          <w:rFonts w:ascii="仿宋" w:eastAsia="仿宋" w:hAnsi="仿宋" w:cs="仿宋"/>
          <w:color w:val="auto"/>
          <w:sz w:val="30"/>
          <w:szCs w:val="30"/>
          <w:lang w:val="en-US" w:eastAsia="zh-CN"/>
        </w:rPr>
        <w:br w:type="page"/>
      </w:r>
      <w:r>
        <w:rPr>
          <w:rFonts w:ascii="仿宋" w:eastAsia="仿宋" w:hAnsi="仿宋" w:cs="仿宋"/>
          <w:b/>
          <w:color w:val="auto"/>
          <w:kern w:val="0"/>
          <w:sz w:val="30"/>
          <w:szCs w:val="30"/>
          <w:lang w:val="en-US" w:eastAsia="zh-CN"/>
        </w:rPr>
        <w:lastRenderedPageBreak/>
        <w:t>五、参加政府采购活动前3年内在经营活动中没有重大违法记录的</w:t>
      </w:r>
      <w:bookmarkEnd w:id="358"/>
      <w:bookmarkEnd w:id="359"/>
      <w:bookmarkEnd w:id="360"/>
      <w:bookmarkEnd w:id="361"/>
      <w:bookmarkEnd w:id="362"/>
      <w:bookmarkEnd w:id="370"/>
      <w:r>
        <w:rPr>
          <w:rFonts w:ascii="仿宋" w:eastAsia="仿宋" w:hAnsi="仿宋" w:cs="仿宋"/>
          <w:b/>
          <w:color w:val="auto"/>
          <w:kern w:val="0"/>
          <w:sz w:val="30"/>
          <w:szCs w:val="30"/>
          <w:lang w:val="en-US" w:eastAsia="zh-CN"/>
        </w:rPr>
        <w:t>声明</w:t>
      </w:r>
      <w:bookmarkEnd w:id="363"/>
      <w:bookmarkEnd w:id="364"/>
      <w:bookmarkEnd w:id="365"/>
      <w:bookmarkEnd w:id="366"/>
      <w:bookmarkEnd w:id="367"/>
      <w:bookmarkEnd w:id="368"/>
      <w:bookmarkEnd w:id="369"/>
      <w:bookmarkEnd w:id="371"/>
    </w:p>
    <w:p w14:paraId="4C418062" w14:textId="77777777" w:rsidR="00000000" w:rsidRDefault="00000000">
      <w:pPr>
        <w:spacing w:line="360" w:lineRule="auto"/>
        <w:jc w:val="left"/>
        <w:rPr>
          <w:rFonts w:ascii="仿宋" w:eastAsia="仿宋" w:hAnsi="仿宋" w:cs="仿宋"/>
          <w:color w:val="auto"/>
          <w:sz w:val="28"/>
          <w:szCs w:val="28"/>
          <w:lang w:val="en" w:eastAsia="zh-CN"/>
        </w:rPr>
      </w:pPr>
      <w:r>
        <w:rPr>
          <w:rFonts w:ascii="仿宋" w:eastAsia="仿宋" w:hAnsi="仿宋" w:cs="仿宋"/>
          <w:color w:val="auto"/>
          <w:sz w:val="28"/>
          <w:szCs w:val="28"/>
          <w:lang w:val="en-US" w:eastAsia="zh-CN"/>
        </w:rPr>
        <w:t>致：</w:t>
      </w:r>
      <w:r>
        <w:rPr>
          <w:rFonts w:ascii="仿宋" w:eastAsia="仿宋" w:hAnsi="仿宋" w:cs="仿宋"/>
          <w:color w:val="auto"/>
          <w:sz w:val="28"/>
          <w:szCs w:val="28"/>
          <w:u w:val="single"/>
          <w:lang w:val="en" w:eastAsia="zh-CN"/>
        </w:rPr>
        <w:t>河南城建学院</w:t>
      </w:r>
    </w:p>
    <w:p w14:paraId="07E71056" w14:textId="77777777" w:rsidR="00000000" w:rsidRDefault="00000000">
      <w:pPr>
        <w:spacing w:line="360" w:lineRule="auto"/>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我（单位/本人，以下统称我单位）自愿参加采购项目编号为</w:t>
      </w:r>
      <w:r>
        <w:rPr>
          <w:rFonts w:ascii="仿宋" w:eastAsia="仿宋" w:hAnsi="仿宋" w:cs="仿宋"/>
          <w:color w:val="auto"/>
          <w:sz w:val="28"/>
          <w:szCs w:val="28"/>
          <w:u w:val="single"/>
          <w:lang w:val="en" w:eastAsia="zh-CN"/>
        </w:rPr>
        <w:t>豫财招标采购-2026-700</w:t>
      </w:r>
      <w:r>
        <w:rPr>
          <w:rFonts w:ascii="仿宋" w:eastAsia="仿宋" w:hAnsi="仿宋" w:cs="仿宋"/>
          <w:color w:val="auto"/>
          <w:sz w:val="28"/>
          <w:szCs w:val="28"/>
          <w:lang w:val="en-US" w:eastAsia="zh-CN"/>
        </w:rPr>
        <w:t>的</w:t>
      </w:r>
      <w:r>
        <w:rPr>
          <w:rFonts w:ascii="仿宋" w:eastAsia="仿宋" w:hAnsi="仿宋" w:cs="仿宋"/>
          <w:color w:val="auto"/>
          <w:sz w:val="28"/>
          <w:szCs w:val="28"/>
          <w:u w:val="single"/>
          <w:lang w:val="en" w:eastAsia="zh-CN"/>
        </w:rPr>
        <w:t>河南城建学院2026-2029年校园物业服务项目</w:t>
      </w:r>
      <w:r>
        <w:rPr>
          <w:rFonts w:ascii="仿宋" w:eastAsia="仿宋" w:hAnsi="仿宋" w:cs="仿宋"/>
          <w:color w:val="auto"/>
          <w:sz w:val="28"/>
          <w:szCs w:val="28"/>
          <w:lang w:val="en-US" w:eastAsia="zh-CN"/>
        </w:rPr>
        <w:t>的投标,并做出如下承诺：</w:t>
      </w:r>
    </w:p>
    <w:p w14:paraId="466A79D3" w14:textId="77777777" w:rsidR="00000000"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我公司信誉良好，参加政府采购活动前三年内，在经营活动中没有重大违法记录。在“信用中国”网站（www.creditchina.gov.cn）未被列入失信被执行人、重大税收违法失信主体名单；在 “中国政府采购网” （www.ccgp.gov.cn）未被列入政府采购严重违法失信行为记录名单。</w:t>
      </w:r>
    </w:p>
    <w:p w14:paraId="7DD07189" w14:textId="77777777" w:rsidR="00000000"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我方保证上述信息的真实和准确，并愿意承担因我方就此弄虚作假所引起的一切法律后果。</w:t>
      </w:r>
    </w:p>
    <w:p w14:paraId="40A08576" w14:textId="77777777" w:rsidR="00000000"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特此声明！</w:t>
      </w:r>
    </w:p>
    <w:p w14:paraId="692CE0E6" w14:textId="77777777" w:rsidR="00000000" w:rsidRDefault="00000000">
      <w:pPr>
        <w:spacing w:line="360" w:lineRule="auto"/>
        <w:ind w:firstLineChars="200" w:firstLine="560"/>
        <w:rPr>
          <w:rFonts w:ascii="仿宋" w:eastAsia="仿宋" w:hAnsi="仿宋" w:cs="仿宋"/>
          <w:sz w:val="28"/>
          <w:szCs w:val="28"/>
          <w:lang w:eastAsia="zh-CN"/>
        </w:rPr>
      </w:pPr>
    </w:p>
    <w:p w14:paraId="79BCBA02" w14:textId="77777777" w:rsidR="00000000" w:rsidRDefault="00000000">
      <w:pPr>
        <w:spacing w:line="360" w:lineRule="auto"/>
        <w:ind w:firstLineChars="1300" w:firstLine="364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投标人（企业电子签章）：</w:t>
      </w:r>
    </w:p>
    <w:p w14:paraId="5838D27D" w14:textId="77777777" w:rsidR="00000000" w:rsidRDefault="00000000">
      <w:pPr>
        <w:spacing w:line="360" w:lineRule="auto"/>
        <w:ind w:firstLine="420"/>
        <w:jc w:val="right"/>
        <w:rPr>
          <w:rFonts w:ascii="仿宋" w:eastAsia="仿宋" w:hAnsi="仿宋" w:cs="仿宋"/>
          <w:color w:val="auto"/>
          <w:sz w:val="28"/>
          <w:szCs w:val="28"/>
          <w:lang w:eastAsia="zh-CN"/>
        </w:rPr>
      </w:pPr>
    </w:p>
    <w:p w14:paraId="16EFF7AE" w14:textId="77777777" w:rsidR="00000000" w:rsidRDefault="00000000">
      <w:pPr>
        <w:spacing w:line="360" w:lineRule="auto"/>
        <w:ind w:firstLine="556"/>
        <w:jc w:val="right"/>
        <w:rPr>
          <w:rFonts w:ascii="仿宋" w:eastAsia="仿宋" w:hAnsi="仿宋" w:cs="仿宋"/>
          <w:color w:val="auto"/>
          <w:sz w:val="28"/>
          <w:szCs w:val="28"/>
          <w:lang w:eastAsia="zh-CN"/>
        </w:rPr>
      </w:pPr>
    </w:p>
    <w:p w14:paraId="0EFD81C4" w14:textId="77777777" w:rsidR="00000000" w:rsidRDefault="00000000">
      <w:pPr>
        <w:tabs>
          <w:tab w:val="left" w:pos="6300"/>
        </w:tabs>
        <w:snapToGrid w:val="0"/>
        <w:spacing w:line="360" w:lineRule="auto"/>
        <w:ind w:firstLineChars="99" w:firstLine="277"/>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 xml:space="preserve">              日期：</w:t>
      </w:r>
      <w:r>
        <w:rPr>
          <w:rFonts w:ascii="仿宋" w:eastAsia="仿宋" w:hAnsi="仿宋" w:cs="仿宋"/>
          <w:color w:val="auto"/>
          <w:sz w:val="28"/>
          <w:szCs w:val="28"/>
          <w:u w:val="single"/>
          <w:lang w:val="en" w:eastAsia="zh-CN"/>
        </w:rPr>
        <w:t xml:space="preserve">      </w:t>
      </w:r>
      <w:r>
        <w:rPr>
          <w:rFonts w:ascii="仿宋" w:eastAsia="仿宋" w:hAnsi="仿宋" w:cs="仿宋"/>
          <w:color w:val="auto"/>
          <w:sz w:val="28"/>
          <w:szCs w:val="28"/>
          <w:lang w:val="en-US" w:eastAsia="zh-CN"/>
        </w:rPr>
        <w:t>年</w:t>
      </w:r>
      <w:r>
        <w:rPr>
          <w:rFonts w:ascii="仿宋" w:eastAsia="仿宋" w:hAnsi="仿宋" w:cs="仿宋"/>
          <w:color w:val="auto"/>
          <w:sz w:val="28"/>
          <w:szCs w:val="28"/>
          <w:u w:val="single"/>
          <w:lang w:val="en" w:eastAsia="zh-CN"/>
        </w:rPr>
        <w:t xml:space="preserve">   </w:t>
      </w:r>
      <w:r>
        <w:rPr>
          <w:rFonts w:ascii="仿宋" w:eastAsia="仿宋" w:hAnsi="仿宋" w:cs="仿宋"/>
          <w:color w:val="auto"/>
          <w:sz w:val="28"/>
          <w:szCs w:val="28"/>
          <w:lang w:val="en-US" w:eastAsia="zh-CN"/>
        </w:rPr>
        <w:t>月</w:t>
      </w:r>
      <w:r>
        <w:rPr>
          <w:rFonts w:ascii="仿宋" w:eastAsia="仿宋" w:hAnsi="仿宋" w:cs="仿宋"/>
          <w:color w:val="auto"/>
          <w:sz w:val="28"/>
          <w:szCs w:val="28"/>
          <w:u w:val="single"/>
          <w:lang w:val="en" w:eastAsia="zh-CN"/>
        </w:rPr>
        <w:t xml:space="preserve">   </w:t>
      </w:r>
      <w:r>
        <w:rPr>
          <w:rFonts w:ascii="仿宋" w:eastAsia="仿宋" w:hAnsi="仿宋" w:cs="仿宋"/>
          <w:color w:val="auto"/>
          <w:sz w:val="28"/>
          <w:szCs w:val="28"/>
          <w:lang w:val="en-US" w:eastAsia="zh-CN"/>
        </w:rPr>
        <w:t>日</w:t>
      </w:r>
    </w:p>
    <w:p w14:paraId="2E67EE7B" w14:textId="77777777" w:rsidR="00000000"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说明：</w:t>
      </w:r>
    </w:p>
    <w:p w14:paraId="6434B9F3" w14:textId="77777777" w:rsidR="00000000"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1.</w:t>
      </w:r>
      <w:r>
        <w:rPr>
          <w:rFonts w:ascii="仿宋" w:eastAsia="仿宋" w:hAnsi="仿宋" w:cs="仿宋"/>
          <w:color w:val="auto"/>
          <w:sz w:val="28"/>
          <w:szCs w:val="28"/>
          <w:lang w:eastAsia="zh-CN"/>
        </w:rPr>
        <w:t>投标人应按照相关法规规定如实做出说明。</w:t>
      </w:r>
    </w:p>
    <w:p w14:paraId="55CE943D" w14:textId="77777777" w:rsidR="00000000"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2</w:t>
      </w:r>
      <w:r>
        <w:rPr>
          <w:rFonts w:ascii="仿宋" w:eastAsia="仿宋" w:hAnsi="仿宋" w:cs="仿宋"/>
          <w:color w:val="auto"/>
          <w:sz w:val="28"/>
          <w:szCs w:val="28"/>
          <w:lang w:eastAsia="zh-CN"/>
        </w:rPr>
        <w:t>．按照招标文件的规定加盖企业电子签章（自然人投标的无需盖章，需要签字）。</w:t>
      </w:r>
    </w:p>
    <w:p w14:paraId="7119D6C0"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3.</w:t>
      </w:r>
      <w:r>
        <w:rPr>
          <w:rFonts w:ascii="仿宋" w:eastAsia="仿宋" w:hAnsi="仿宋" w:cs="仿宋"/>
          <w:color w:val="auto"/>
          <w:sz w:val="28"/>
          <w:szCs w:val="28"/>
          <w:lang w:eastAsia="zh-CN"/>
        </w:rPr>
        <w:t>如果是联合体投标，联合体各方均需提供上述证明。</w:t>
      </w:r>
    </w:p>
    <w:p w14:paraId="075087DA" w14:textId="77777777" w:rsidR="00000000" w:rsidRDefault="00000000">
      <w:pPr>
        <w:rPr>
          <w:rFonts w:ascii="仿宋" w:eastAsia="仿宋" w:hAnsi="仿宋" w:cs="仿宋"/>
          <w:b/>
          <w:color w:val="auto"/>
          <w:kern w:val="0"/>
          <w:sz w:val="30"/>
          <w:szCs w:val="30"/>
          <w:lang w:val="en-US" w:eastAsia="zh-CN"/>
        </w:rPr>
      </w:pPr>
      <w:bookmarkStart w:id="372" w:name="_Toc2073666225_WPSOffice_Level3"/>
      <w:bookmarkStart w:id="373" w:name="_Toc1192645811_WPSOffice_Level2"/>
      <w:bookmarkStart w:id="374" w:name="_Toc98955996"/>
      <w:bookmarkStart w:id="375" w:name="_Toc497708290_WPSOffice_Level2"/>
      <w:bookmarkStart w:id="376" w:name="_Toc934702901"/>
      <w:bookmarkStart w:id="377" w:name="_Toc474620139"/>
      <w:bookmarkStart w:id="378" w:name="_Toc1412570441"/>
      <w:bookmarkStart w:id="379" w:name="_Toc1267967234"/>
      <w:bookmarkStart w:id="380" w:name="_Toc1237822054"/>
      <w:bookmarkStart w:id="381" w:name="_Toc996756161"/>
      <w:bookmarkStart w:id="382" w:name="_Toc1462517689"/>
      <w:bookmarkStart w:id="383" w:name="_Toc320661673"/>
      <w:bookmarkStart w:id="384" w:name="_Toc1614236527"/>
      <w:bookmarkStart w:id="385" w:name="_Toc1938095027"/>
      <w:bookmarkStart w:id="386" w:name="_Toc658606622"/>
      <w:bookmarkStart w:id="387" w:name="_Toc1310640400"/>
      <w:r>
        <w:rPr>
          <w:rFonts w:ascii="仿宋" w:eastAsia="仿宋" w:hAnsi="仿宋" w:cs="仿宋"/>
          <w:b/>
          <w:color w:val="auto"/>
          <w:kern w:val="0"/>
          <w:sz w:val="30"/>
          <w:szCs w:val="30"/>
          <w:lang w:val="en-US" w:eastAsia="zh-CN"/>
        </w:rPr>
        <w:br w:type="page"/>
      </w:r>
    </w:p>
    <w:p w14:paraId="377872AA" w14:textId="77777777" w:rsidR="00000000" w:rsidRDefault="00000000">
      <w:pPr>
        <w:pStyle w:val="CharChar10CharCharCharChar"/>
        <w:spacing w:line="360" w:lineRule="auto"/>
        <w:jc w:val="center"/>
        <w:rPr>
          <w:rFonts w:ascii="Times New Roman" w:eastAsia="方正小标宋_GBK" w:hAnsi="Times New Roman" w:cs="Times New Roman" w:hint="default"/>
          <w:bCs/>
          <w:color w:val="auto"/>
          <w:sz w:val="30"/>
          <w:szCs w:val="30"/>
          <w:lang w:val="en-US" w:eastAsia="zh-CN"/>
        </w:rPr>
      </w:pPr>
      <w:r>
        <w:rPr>
          <w:rFonts w:ascii="Times New Roman" w:eastAsia="方正小标宋_GBK" w:hAnsi="Times New Roman" w:cs="Times New Roman" w:hint="default"/>
          <w:bCs/>
          <w:color w:val="auto"/>
          <w:sz w:val="30"/>
          <w:szCs w:val="30"/>
          <w:lang w:val="en-US" w:eastAsia="zh-CN"/>
        </w:rPr>
        <w:t>六、</w:t>
      </w:r>
      <w:r>
        <w:rPr>
          <w:rFonts w:ascii="Times New Roman" w:eastAsia="方正小标宋_GBK" w:hAnsi="Times New Roman" w:cs="Times New Roman"/>
          <w:bCs/>
          <w:color w:val="auto"/>
          <w:sz w:val="30"/>
          <w:szCs w:val="30"/>
          <w:lang w:val="en-US" w:eastAsia="zh-CN"/>
        </w:rPr>
        <w:t>关联关系名单</w:t>
      </w:r>
    </w:p>
    <w:tbl>
      <w:tblPr>
        <w:tblStyle w:val="af1"/>
        <w:tblW w:w="0" w:type="auto"/>
        <w:tblInd w:w="0" w:type="dxa"/>
        <w:tblLayout w:type="fixed"/>
        <w:tblLook w:val="0000" w:firstRow="0" w:lastRow="0" w:firstColumn="0" w:lastColumn="0" w:noHBand="0" w:noVBand="0"/>
      </w:tblPr>
      <w:tblGrid>
        <w:gridCol w:w="1055"/>
        <w:gridCol w:w="3207"/>
        <w:gridCol w:w="2132"/>
        <w:gridCol w:w="2132"/>
      </w:tblGrid>
      <w:tr w:rsidR="00000000" w14:paraId="14477604" w14:textId="77777777">
        <w:tc>
          <w:tcPr>
            <w:tcW w:w="1055" w:type="dxa"/>
          </w:tcPr>
          <w:p w14:paraId="22D3ADA4"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序号</w:t>
            </w:r>
          </w:p>
        </w:tc>
        <w:tc>
          <w:tcPr>
            <w:tcW w:w="3207" w:type="dxa"/>
          </w:tcPr>
          <w:p w14:paraId="2DB923CD"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单位名称</w:t>
            </w:r>
          </w:p>
        </w:tc>
        <w:tc>
          <w:tcPr>
            <w:tcW w:w="2132" w:type="dxa"/>
          </w:tcPr>
          <w:p w14:paraId="329F444B"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关系类型</w:t>
            </w:r>
          </w:p>
        </w:tc>
        <w:tc>
          <w:tcPr>
            <w:tcW w:w="2132" w:type="dxa"/>
          </w:tcPr>
          <w:p w14:paraId="230BBC67"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备注</w:t>
            </w:r>
          </w:p>
        </w:tc>
      </w:tr>
      <w:tr w:rsidR="00000000" w14:paraId="7B869F1E" w14:textId="77777777">
        <w:tc>
          <w:tcPr>
            <w:tcW w:w="1055" w:type="dxa"/>
          </w:tcPr>
          <w:p w14:paraId="14872C95"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p>
        </w:tc>
        <w:tc>
          <w:tcPr>
            <w:tcW w:w="3207" w:type="dxa"/>
          </w:tcPr>
          <w:p w14:paraId="20C5FB4A"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p>
        </w:tc>
        <w:tc>
          <w:tcPr>
            <w:tcW w:w="2132" w:type="dxa"/>
          </w:tcPr>
          <w:p w14:paraId="66461155"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p>
        </w:tc>
        <w:tc>
          <w:tcPr>
            <w:tcW w:w="2132" w:type="dxa"/>
          </w:tcPr>
          <w:p w14:paraId="2913E6B6"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p>
        </w:tc>
      </w:tr>
      <w:tr w:rsidR="00000000" w14:paraId="017F973E" w14:textId="77777777">
        <w:tc>
          <w:tcPr>
            <w:tcW w:w="1055" w:type="dxa"/>
          </w:tcPr>
          <w:p w14:paraId="76933B47"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p>
        </w:tc>
        <w:tc>
          <w:tcPr>
            <w:tcW w:w="3207" w:type="dxa"/>
          </w:tcPr>
          <w:p w14:paraId="09561CE4"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p>
        </w:tc>
        <w:tc>
          <w:tcPr>
            <w:tcW w:w="2132" w:type="dxa"/>
          </w:tcPr>
          <w:p w14:paraId="479F0150"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p>
        </w:tc>
        <w:tc>
          <w:tcPr>
            <w:tcW w:w="2132" w:type="dxa"/>
          </w:tcPr>
          <w:p w14:paraId="3A023387"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p>
        </w:tc>
      </w:tr>
      <w:tr w:rsidR="00000000" w14:paraId="63081750" w14:textId="77777777">
        <w:tc>
          <w:tcPr>
            <w:tcW w:w="1055" w:type="dxa"/>
          </w:tcPr>
          <w:p w14:paraId="16D9C6CB"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p>
        </w:tc>
        <w:tc>
          <w:tcPr>
            <w:tcW w:w="3207" w:type="dxa"/>
          </w:tcPr>
          <w:p w14:paraId="3BAC261A"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p>
        </w:tc>
        <w:tc>
          <w:tcPr>
            <w:tcW w:w="2132" w:type="dxa"/>
          </w:tcPr>
          <w:p w14:paraId="563E75F1"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p>
        </w:tc>
        <w:tc>
          <w:tcPr>
            <w:tcW w:w="2132" w:type="dxa"/>
          </w:tcPr>
          <w:p w14:paraId="353F9371" w14:textId="77777777" w:rsidR="00000000" w:rsidRDefault="00000000">
            <w:pPr>
              <w:pStyle w:val="CharChar10CharCharCharChar"/>
              <w:spacing w:line="360" w:lineRule="auto"/>
              <w:jc w:val="center"/>
              <w:rPr>
                <w:rFonts w:ascii="仿宋_GB2312" w:eastAsia="仿宋_GB2312" w:hAnsi="仿宋_GB2312" w:cs="仿宋_GB2312"/>
                <w:bCs/>
                <w:color w:val="auto"/>
                <w:sz w:val="28"/>
                <w:szCs w:val="28"/>
                <w:lang w:val="en-US" w:eastAsia="zh-CN"/>
              </w:rPr>
            </w:pPr>
          </w:p>
        </w:tc>
      </w:tr>
    </w:tbl>
    <w:p w14:paraId="487339EB" w14:textId="77777777" w:rsidR="00000000" w:rsidRDefault="00000000">
      <w:pPr>
        <w:pStyle w:val="CharChar10CharCharCharChar"/>
        <w:spacing w:line="360" w:lineRule="auto"/>
        <w:jc w:val="center"/>
        <w:rPr>
          <w:rFonts w:ascii="Times New Roman" w:eastAsia="方正小标宋_GBK" w:hAnsi="Times New Roman" w:cs="Times New Roman" w:hint="default"/>
          <w:bCs/>
          <w:color w:val="auto"/>
          <w:sz w:val="30"/>
          <w:szCs w:val="30"/>
          <w:lang w:val="en-US" w:eastAsia="zh-CN"/>
        </w:rPr>
      </w:pPr>
    </w:p>
    <w:p w14:paraId="0781CEC1" w14:textId="77777777" w:rsidR="00000000" w:rsidRDefault="00000000">
      <w:pPr>
        <w:pStyle w:val="CharChar10CharCharCharChar"/>
        <w:rPr>
          <w:rFonts w:ascii="Times New Roman" w:eastAsia="仿宋_GB2312" w:hAnsi="Times New Roman" w:cs="Times New Roman" w:hint="default"/>
          <w:color w:val="auto"/>
          <w:kern w:val="2"/>
          <w:sz w:val="28"/>
          <w:szCs w:val="28"/>
          <w:lang w:val="en-US" w:eastAsia="zh-CN"/>
        </w:rPr>
      </w:pPr>
    </w:p>
    <w:p w14:paraId="19E5888C" w14:textId="77777777" w:rsidR="00000000" w:rsidRDefault="00000000">
      <w:pPr>
        <w:spacing w:line="360" w:lineRule="exact"/>
        <w:ind w:firstLineChars="1300" w:firstLine="3640"/>
        <w:rPr>
          <w:rFonts w:ascii="仿宋_GB2312" w:eastAsia="仿宋_GB2312" w:hAnsi="仿宋_GB2312" w:cs="仿宋_GB2312"/>
          <w:color w:val="auto"/>
          <w:sz w:val="28"/>
          <w:szCs w:val="28"/>
          <w:lang w:val="en-US" w:eastAsia="zh-CN"/>
        </w:rPr>
      </w:pPr>
    </w:p>
    <w:p w14:paraId="15B432D0" w14:textId="77777777" w:rsidR="00000000" w:rsidRDefault="00000000">
      <w:pPr>
        <w:spacing w:line="360" w:lineRule="exact"/>
        <w:ind w:firstLineChars="1300" w:firstLine="364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投标人（企业电子签章）：</w:t>
      </w:r>
    </w:p>
    <w:p w14:paraId="3D0E01C5" w14:textId="77777777" w:rsidR="00000000" w:rsidRDefault="00000000">
      <w:pPr>
        <w:tabs>
          <w:tab w:val="left" w:pos="6300"/>
        </w:tabs>
        <w:snapToGrid w:val="0"/>
        <w:spacing w:line="360" w:lineRule="auto"/>
        <w:ind w:firstLineChars="99" w:firstLine="277"/>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日期：</w:t>
      </w:r>
      <w:r>
        <w:rPr>
          <w:rFonts w:ascii="仿宋_GB2312" w:eastAsia="仿宋_GB2312" w:hAnsi="仿宋_GB2312" w:cs="仿宋_GB2312"/>
          <w:color w:val="auto"/>
          <w:sz w:val="28"/>
          <w:szCs w:val="28"/>
          <w:u w:val="single"/>
          <w:lang w:val="en" w:eastAsia="zh-CN"/>
        </w:rPr>
        <w:t xml:space="preserve">      </w:t>
      </w:r>
      <w:r>
        <w:rPr>
          <w:rFonts w:ascii="仿宋_GB2312" w:eastAsia="仿宋_GB2312" w:hAnsi="仿宋_GB2312" w:cs="仿宋_GB2312"/>
          <w:color w:val="auto"/>
          <w:sz w:val="28"/>
          <w:szCs w:val="28"/>
          <w:lang w:eastAsia="zh-CN"/>
        </w:rPr>
        <w:t>年</w:t>
      </w:r>
      <w:r>
        <w:rPr>
          <w:rFonts w:ascii="仿宋_GB2312" w:eastAsia="仿宋_GB2312" w:hAnsi="仿宋_GB2312" w:cs="仿宋_GB2312"/>
          <w:color w:val="auto"/>
          <w:sz w:val="28"/>
          <w:szCs w:val="28"/>
          <w:u w:val="single"/>
          <w:lang w:val="en" w:eastAsia="zh-CN"/>
        </w:rPr>
        <w:t xml:space="preserve">   </w:t>
      </w:r>
      <w:r>
        <w:rPr>
          <w:rFonts w:ascii="仿宋_GB2312" w:eastAsia="仿宋_GB2312" w:hAnsi="仿宋_GB2312" w:cs="仿宋_GB2312"/>
          <w:color w:val="auto"/>
          <w:sz w:val="28"/>
          <w:szCs w:val="28"/>
          <w:lang w:eastAsia="zh-CN"/>
        </w:rPr>
        <w:t>月</w:t>
      </w:r>
      <w:r>
        <w:rPr>
          <w:rFonts w:ascii="仿宋_GB2312" w:eastAsia="仿宋_GB2312" w:hAnsi="仿宋_GB2312" w:cs="仿宋_GB2312"/>
          <w:color w:val="auto"/>
          <w:sz w:val="28"/>
          <w:szCs w:val="28"/>
          <w:u w:val="single"/>
          <w:lang w:val="en" w:eastAsia="zh-CN"/>
        </w:rPr>
        <w:t xml:space="preserve">   </w:t>
      </w:r>
      <w:r>
        <w:rPr>
          <w:rFonts w:ascii="仿宋_GB2312" w:eastAsia="仿宋_GB2312" w:hAnsi="仿宋_GB2312" w:cs="仿宋_GB2312"/>
          <w:color w:val="auto"/>
          <w:sz w:val="28"/>
          <w:szCs w:val="28"/>
          <w:lang w:eastAsia="zh-CN"/>
        </w:rPr>
        <w:t>日</w:t>
      </w:r>
    </w:p>
    <w:p w14:paraId="5D66C2D9" w14:textId="77777777" w:rsidR="00000000" w:rsidRDefault="00000000">
      <w:pPr>
        <w:pStyle w:val="CharChar10CharCharCharChar"/>
        <w:rPr>
          <w:rFonts w:ascii="Times New Roman" w:hAnsi="Times New Roman" w:cs="Times New Roman" w:hint="default"/>
          <w:color w:val="auto"/>
          <w:sz w:val="28"/>
          <w:szCs w:val="28"/>
          <w:lang w:val="en-US" w:eastAsia="zh-CN"/>
        </w:rPr>
      </w:pPr>
    </w:p>
    <w:p w14:paraId="4A4DE855" w14:textId="77777777" w:rsidR="00000000" w:rsidRDefault="00000000">
      <w:pPr>
        <w:pStyle w:val="CharChar10CharCharCharChar"/>
        <w:rPr>
          <w:rFonts w:ascii="Times New Roman" w:hAnsi="Times New Roman" w:cs="Times New Roman" w:hint="default"/>
          <w:color w:val="auto"/>
          <w:sz w:val="28"/>
          <w:szCs w:val="28"/>
          <w:lang w:eastAsia="zh-CN"/>
        </w:rPr>
      </w:pPr>
    </w:p>
    <w:p w14:paraId="29D6D521" w14:textId="77777777" w:rsidR="00000000" w:rsidRDefault="00000000">
      <w:pPr>
        <w:pStyle w:val="CharChar10CharCharCharChar"/>
        <w:rPr>
          <w:rFonts w:ascii="Times New Roman" w:hAnsi="Times New Roman" w:cs="Times New Roman" w:hint="default"/>
          <w:color w:val="auto"/>
          <w:sz w:val="28"/>
          <w:szCs w:val="28"/>
          <w:lang w:eastAsia="zh-CN"/>
        </w:rPr>
      </w:pPr>
    </w:p>
    <w:p w14:paraId="31BB1B12" w14:textId="77777777" w:rsidR="00000000" w:rsidRDefault="00000000">
      <w:pPr>
        <w:spacing w:before="100" w:after="100" w:line="360" w:lineRule="auto"/>
        <w:jc w:val="left"/>
        <w:rPr>
          <w:rFonts w:ascii="Times New Roman" w:eastAsia="仿宋_GB2312" w:hAnsi="Times New Roman" w:cs="Times New Roman" w:hint="default"/>
          <w:color w:val="auto"/>
          <w:kern w:val="0"/>
          <w:sz w:val="28"/>
          <w:szCs w:val="28"/>
          <w:lang w:eastAsia="zh-CN"/>
        </w:rPr>
      </w:pPr>
    </w:p>
    <w:p w14:paraId="720A5156" w14:textId="77777777" w:rsidR="00000000" w:rsidRDefault="00000000">
      <w:pPr>
        <w:spacing w:before="100" w:after="100"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color w:val="auto"/>
          <w:kern w:val="0"/>
          <w:sz w:val="28"/>
          <w:szCs w:val="28"/>
          <w:lang w:eastAsia="zh-CN"/>
        </w:rPr>
        <w:t>说明：</w:t>
      </w:r>
    </w:p>
    <w:p w14:paraId="10DF3B3E" w14:textId="77777777" w:rsidR="00000000"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hint="eastAsia"/>
          <w:color w:val="auto"/>
          <w:sz w:val="28"/>
          <w:szCs w:val="28"/>
        </w:rPr>
        <w:t>1.</w:t>
      </w:r>
      <w:r>
        <w:rPr>
          <w:rFonts w:ascii="Times New Roman" w:eastAsia="仿宋_GB2312" w:hAnsi="Times New Roman" w:cs="Times New Roman" w:hint="eastAsia"/>
          <w:color w:val="auto"/>
          <w:sz w:val="28"/>
          <w:szCs w:val="28"/>
        </w:rPr>
        <w:t>根据《中华人民共和国政府采购法实施条例》：单位负责人为同一人或者存在直接控股、管理关系的不同供应商，不得参加同一合同项下的政府采购活动。</w:t>
      </w:r>
    </w:p>
    <w:p w14:paraId="5EF07BAF" w14:textId="77777777" w:rsidR="00000000"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hint="eastAsia"/>
          <w:color w:val="auto"/>
          <w:sz w:val="28"/>
          <w:szCs w:val="28"/>
        </w:rPr>
        <w:t>2.</w:t>
      </w:r>
      <w:r>
        <w:rPr>
          <w:rFonts w:ascii="Times New Roman" w:eastAsia="仿宋_GB2312" w:hAnsi="Times New Roman" w:cs="Times New Roman" w:hint="eastAsia"/>
          <w:color w:val="auto"/>
          <w:sz w:val="28"/>
          <w:szCs w:val="28"/>
        </w:rPr>
        <w:t>投标人须如实说明与本单位存在如下关系的单位名单并写明关系类型：单位负责人为同一人或者存在直接控股、管理关系。</w:t>
      </w:r>
    </w:p>
    <w:p w14:paraId="4AC5D153" w14:textId="77777777" w:rsidR="00000000"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hint="eastAsia"/>
          <w:color w:val="auto"/>
          <w:sz w:val="28"/>
          <w:szCs w:val="28"/>
        </w:rPr>
        <w:t>3.</w:t>
      </w:r>
      <w:r>
        <w:rPr>
          <w:rFonts w:ascii="Times New Roman" w:eastAsia="仿宋_GB2312" w:hAnsi="Times New Roman" w:cs="Times New Roman" w:hint="eastAsia"/>
          <w:color w:val="auto"/>
          <w:sz w:val="28"/>
          <w:szCs w:val="28"/>
        </w:rPr>
        <w:t>投标人虚假说明的，后果自负。</w:t>
      </w:r>
    </w:p>
    <w:p w14:paraId="21FC3472" w14:textId="77777777" w:rsidR="00000000" w:rsidRDefault="00000000">
      <w:pPr>
        <w:spacing w:line="360" w:lineRule="auto"/>
        <w:rPr>
          <w:rFonts w:ascii="仿宋" w:eastAsia="仿宋" w:hAnsi="仿宋" w:cs="仿宋"/>
          <w:color w:val="auto"/>
          <w:kern w:val="0"/>
          <w:sz w:val="28"/>
          <w:szCs w:val="28"/>
          <w:u w:val="single"/>
          <w:lang w:val="en-US" w:eastAsia="zh-CN"/>
        </w:rPr>
      </w:pPr>
      <w:r>
        <w:rPr>
          <w:rFonts w:ascii="仿宋" w:eastAsia="仿宋" w:hAnsi="仿宋" w:cs="仿宋"/>
          <w:color w:val="auto"/>
          <w:kern w:val="0"/>
          <w:sz w:val="28"/>
          <w:szCs w:val="28"/>
          <w:u w:val="single"/>
          <w:lang w:val="en-US" w:eastAsia="zh-CN"/>
        </w:rPr>
        <w:br w:type="page"/>
      </w:r>
    </w:p>
    <w:p w14:paraId="6374C457" w14:textId="77777777" w:rsidR="00000000" w:rsidRDefault="00000000">
      <w:pPr>
        <w:keepNext/>
        <w:keepLines/>
        <w:widowControl w:val="0"/>
        <w:autoSpaceDE w:val="0"/>
        <w:autoSpaceDN w:val="0"/>
        <w:adjustRightInd w:val="0"/>
        <w:spacing w:line="360" w:lineRule="auto"/>
        <w:jc w:val="center"/>
        <w:rPr>
          <w:rFonts w:ascii="仿宋" w:eastAsia="仿宋" w:hAnsi="仿宋" w:cs="仿宋"/>
          <w:b/>
          <w:color w:val="auto"/>
          <w:kern w:val="0"/>
          <w:sz w:val="30"/>
          <w:szCs w:val="30"/>
          <w:lang w:val="en-US" w:eastAsia="zh-CN"/>
        </w:rPr>
      </w:pPr>
      <w:r>
        <w:rPr>
          <w:rFonts w:ascii="仿宋" w:eastAsia="仿宋" w:hAnsi="仿宋" w:cs="仿宋"/>
          <w:b/>
          <w:color w:val="auto"/>
          <w:kern w:val="0"/>
          <w:sz w:val="30"/>
          <w:szCs w:val="30"/>
          <w:lang w:val="en-US" w:eastAsia="zh-CN"/>
        </w:rPr>
        <w:t>七、</w:t>
      </w:r>
      <w:bookmarkEnd w:id="373"/>
      <w:bookmarkEnd w:id="374"/>
      <w:r>
        <w:rPr>
          <w:rFonts w:ascii="仿宋" w:eastAsia="仿宋" w:hAnsi="仿宋" w:cs="仿宋"/>
          <w:b/>
          <w:color w:val="auto"/>
          <w:kern w:val="0"/>
          <w:sz w:val="30"/>
          <w:szCs w:val="30"/>
          <w:lang w:val="en-US" w:eastAsia="zh-CN"/>
        </w:rPr>
        <w:t>其他资格证明文件</w:t>
      </w:r>
      <w:bookmarkEnd w:id="372"/>
      <w:bookmarkEnd w:id="375"/>
      <w:bookmarkEnd w:id="376"/>
      <w:bookmarkEnd w:id="377"/>
      <w:bookmarkEnd w:id="378"/>
      <w:bookmarkEnd w:id="379"/>
      <w:bookmarkEnd w:id="380"/>
      <w:bookmarkEnd w:id="381"/>
      <w:bookmarkEnd w:id="382"/>
      <w:bookmarkEnd w:id="383"/>
      <w:bookmarkEnd w:id="384"/>
      <w:bookmarkEnd w:id="385"/>
      <w:bookmarkEnd w:id="386"/>
      <w:bookmarkEnd w:id="387"/>
    </w:p>
    <w:p w14:paraId="119D3006" w14:textId="77777777" w:rsidR="00000000" w:rsidRDefault="00000000">
      <w:pPr>
        <w:spacing w:line="360" w:lineRule="auto"/>
        <w:ind w:left="1080" w:hanging="540"/>
        <w:jc w:val="center"/>
        <w:rPr>
          <w:rFonts w:ascii="仿宋" w:eastAsia="仿宋" w:hAnsi="仿宋" w:cs="仿宋"/>
          <w:b/>
          <w:bCs/>
          <w:color w:val="auto"/>
          <w:sz w:val="24"/>
          <w:szCs w:val="24"/>
          <w:lang w:val="en-US" w:eastAsia="zh-CN"/>
        </w:rPr>
      </w:pPr>
    </w:p>
    <w:p w14:paraId="564817AA" w14:textId="77777777" w:rsidR="00000000" w:rsidRDefault="00000000">
      <w:pPr>
        <w:spacing w:line="360" w:lineRule="auto"/>
        <w:ind w:left="1080" w:hanging="540"/>
        <w:jc w:val="center"/>
        <w:rPr>
          <w:rFonts w:ascii="仿宋" w:eastAsia="仿宋" w:hAnsi="仿宋" w:cs="仿宋"/>
          <w:b/>
          <w:bCs/>
          <w:color w:val="auto"/>
          <w:sz w:val="24"/>
          <w:szCs w:val="24"/>
          <w:lang w:val="en-US" w:eastAsia="zh-CN"/>
        </w:rPr>
      </w:pPr>
    </w:p>
    <w:p w14:paraId="26C0CB85" w14:textId="77777777" w:rsidR="00000000"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说明：1.应提供的其他资格证明文件。</w:t>
      </w:r>
    </w:p>
    <w:p w14:paraId="4D4C8355"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2.原件或复印件的扫描件上应加盖企业电子签章（自然人投标的无需盖章，需要签字）。</w:t>
      </w:r>
    </w:p>
    <w:p w14:paraId="0B5741CD"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3.如果是联合体投标，联合体各方需提供的满足招标文件要求的其他资格证明文件。</w:t>
      </w:r>
    </w:p>
    <w:p w14:paraId="2D841ADC" w14:textId="77777777" w:rsidR="00000000" w:rsidRDefault="00000000">
      <w:pPr>
        <w:keepNext/>
        <w:keepLines/>
        <w:jc w:val="center"/>
        <w:outlineLvl w:val="0"/>
        <w:rPr>
          <w:rFonts w:ascii="宋体" w:eastAsia="宋体" w:hAnsi="宋体" w:cs="宋体" w:hint="default"/>
          <w:color w:val="auto"/>
          <w:sz w:val="24"/>
          <w:szCs w:val="24"/>
          <w:lang w:val="en-US"/>
        </w:rPr>
      </w:pPr>
      <w:r>
        <w:rPr>
          <w:rFonts w:ascii="仿宋" w:eastAsia="仿宋" w:hAnsi="仿宋" w:cs="仿宋"/>
          <w:color w:val="auto"/>
          <w:sz w:val="24"/>
          <w:szCs w:val="24"/>
          <w:lang w:val="en-US" w:eastAsia="zh-CN"/>
        </w:rPr>
        <w:br w:type="page"/>
      </w:r>
      <w:bookmarkStart w:id="388" w:name="_Toc6322"/>
      <w:r>
        <w:rPr>
          <w:rFonts w:ascii="宋体" w:eastAsia="宋体" w:hAnsi="宋体"/>
          <w:b/>
          <w:bCs/>
          <w:color w:val="auto"/>
          <w:kern w:val="44"/>
          <w:sz w:val="36"/>
          <w:szCs w:val="36"/>
          <w:lang w:val="en-US" w:eastAsia="zh-CN"/>
        </w:rPr>
        <w:lastRenderedPageBreak/>
        <w:t>第五章  投标文件</w:t>
      </w:r>
      <w:bookmarkEnd w:id="264"/>
      <w:bookmarkEnd w:id="265"/>
      <w:bookmarkEnd w:id="266"/>
      <w:bookmarkEnd w:id="267"/>
      <w:bookmarkEnd w:id="268"/>
      <w:bookmarkEnd w:id="269"/>
      <w:bookmarkEnd w:id="270"/>
      <w:bookmarkEnd w:id="271"/>
      <w:bookmarkEnd w:id="278"/>
      <w:r>
        <w:rPr>
          <w:rFonts w:ascii="宋体" w:eastAsia="宋体" w:hAnsi="宋体"/>
          <w:b/>
          <w:bCs/>
          <w:color w:val="auto"/>
          <w:kern w:val="44"/>
          <w:sz w:val="36"/>
          <w:szCs w:val="36"/>
          <w:lang w:val="en-US" w:eastAsia="zh-CN"/>
        </w:rPr>
        <w:t>格式</w:t>
      </w:r>
      <w:bookmarkEnd w:id="272"/>
      <w:bookmarkEnd w:id="273"/>
      <w:bookmarkEnd w:id="274"/>
      <w:bookmarkEnd w:id="275"/>
      <w:bookmarkEnd w:id="276"/>
      <w:bookmarkEnd w:id="277"/>
      <w:bookmarkEnd w:id="388"/>
    </w:p>
    <w:p w14:paraId="4007250A" w14:textId="77777777" w:rsidR="00000000" w:rsidRDefault="00000000">
      <w:pPr>
        <w:tabs>
          <w:tab w:val="left" w:pos="1950"/>
        </w:tabs>
        <w:spacing w:line="360" w:lineRule="auto"/>
        <w:jc w:val="center"/>
        <w:rPr>
          <w:rFonts w:ascii="宋体" w:eastAsia="宋体" w:hAnsi="宋体" w:cs="宋体"/>
          <w:b/>
          <w:bCs/>
          <w:color w:val="auto"/>
          <w:sz w:val="52"/>
          <w:szCs w:val="52"/>
          <w:lang w:val="en-US" w:eastAsia="zh-CN"/>
        </w:rPr>
      </w:pPr>
    </w:p>
    <w:p w14:paraId="6D24D688" w14:textId="77777777" w:rsidR="00000000" w:rsidRDefault="00000000">
      <w:pPr>
        <w:tabs>
          <w:tab w:val="left" w:pos="1950"/>
        </w:tabs>
        <w:spacing w:line="360" w:lineRule="auto"/>
        <w:jc w:val="center"/>
        <w:rPr>
          <w:rFonts w:ascii="宋体" w:eastAsia="宋体" w:hAnsi="宋体" w:cs="宋体"/>
          <w:b/>
          <w:bCs/>
          <w:color w:val="auto"/>
          <w:sz w:val="52"/>
          <w:szCs w:val="52"/>
          <w:lang w:val="en-US" w:eastAsia="zh-CN"/>
        </w:rPr>
      </w:pPr>
      <w:r>
        <w:rPr>
          <w:rFonts w:ascii="宋体" w:eastAsia="宋体" w:hAnsi="宋体" w:cs="宋体"/>
          <w:b/>
          <w:bCs/>
          <w:color w:val="auto"/>
          <w:sz w:val="52"/>
          <w:szCs w:val="52"/>
          <w:lang w:val="en-US" w:eastAsia="zh-CN"/>
        </w:rPr>
        <w:t>河南城建学院2026-2029年校园物业服务项目</w:t>
      </w:r>
    </w:p>
    <w:p w14:paraId="394720CF" w14:textId="77777777" w:rsidR="00000000" w:rsidRDefault="00000000">
      <w:pPr>
        <w:tabs>
          <w:tab w:val="left" w:pos="1950"/>
        </w:tabs>
        <w:jc w:val="center"/>
        <w:rPr>
          <w:rFonts w:ascii="宋体" w:eastAsia="宋体" w:hAnsi="宋体" w:cs="宋体" w:hint="default"/>
          <w:b/>
          <w:bCs/>
          <w:color w:val="auto"/>
          <w:sz w:val="32"/>
          <w:szCs w:val="32"/>
        </w:rPr>
      </w:pPr>
      <w:r>
        <w:rPr>
          <w:rFonts w:ascii="宋体" w:eastAsia="宋体" w:hAnsi="宋体" w:cs="宋体"/>
          <w:b/>
          <w:bCs/>
          <w:color w:val="auto"/>
          <w:spacing w:val="20"/>
          <w:sz w:val="36"/>
          <w:szCs w:val="40"/>
          <w:lang w:val="en-US"/>
        </w:rPr>
        <w:t xml:space="preserve"> </w:t>
      </w:r>
    </w:p>
    <w:p w14:paraId="78C27359" w14:textId="77777777" w:rsidR="00000000" w:rsidRDefault="00000000">
      <w:pPr>
        <w:tabs>
          <w:tab w:val="left" w:pos="1950"/>
        </w:tabs>
        <w:jc w:val="left"/>
        <w:rPr>
          <w:rFonts w:ascii="宋体" w:eastAsia="宋体" w:hAnsi="宋体" w:cs="宋体" w:hint="default"/>
          <w:b/>
          <w:bCs/>
          <w:color w:val="auto"/>
          <w:lang w:val="en-US"/>
        </w:rPr>
      </w:pPr>
    </w:p>
    <w:p w14:paraId="56D0087A" w14:textId="77777777" w:rsidR="00000000" w:rsidRDefault="00000000">
      <w:pPr>
        <w:tabs>
          <w:tab w:val="left" w:pos="1950"/>
        </w:tabs>
        <w:jc w:val="left"/>
        <w:rPr>
          <w:rFonts w:ascii="宋体" w:eastAsia="宋体" w:hAnsi="宋体" w:cs="宋体" w:hint="default"/>
          <w:b/>
          <w:bCs/>
          <w:color w:val="auto"/>
          <w:lang w:val="en-US"/>
        </w:rPr>
      </w:pPr>
    </w:p>
    <w:p w14:paraId="05E226F0" w14:textId="77777777" w:rsidR="00000000" w:rsidRDefault="00000000">
      <w:pPr>
        <w:tabs>
          <w:tab w:val="left" w:pos="1950"/>
        </w:tabs>
        <w:jc w:val="left"/>
        <w:rPr>
          <w:rFonts w:ascii="宋体" w:eastAsia="宋体" w:hAnsi="宋体" w:cs="宋体" w:hint="default"/>
          <w:b/>
          <w:bCs/>
          <w:color w:val="auto"/>
          <w:lang w:val="en-US"/>
        </w:rPr>
      </w:pPr>
    </w:p>
    <w:p w14:paraId="4FFC66E8" w14:textId="77777777" w:rsidR="00000000" w:rsidRDefault="00000000">
      <w:pPr>
        <w:tabs>
          <w:tab w:val="left" w:pos="1950"/>
        </w:tabs>
        <w:jc w:val="left"/>
        <w:rPr>
          <w:rFonts w:ascii="宋体" w:eastAsia="宋体" w:hAnsi="宋体" w:cs="宋体" w:hint="default"/>
          <w:b/>
          <w:bCs/>
          <w:color w:val="auto"/>
          <w:lang w:val="en-US"/>
        </w:rPr>
      </w:pPr>
    </w:p>
    <w:p w14:paraId="2104A215" w14:textId="77777777" w:rsidR="00000000" w:rsidRDefault="00000000">
      <w:pPr>
        <w:jc w:val="center"/>
        <w:rPr>
          <w:rFonts w:ascii="宋体" w:eastAsia="宋体" w:hAnsi="宋体" w:cs="宋体" w:hint="default"/>
          <w:b/>
          <w:bCs/>
          <w:color w:val="auto"/>
          <w:sz w:val="160"/>
          <w:szCs w:val="160"/>
        </w:rPr>
      </w:pPr>
      <w:r>
        <w:rPr>
          <w:rFonts w:ascii="宋体" w:eastAsia="宋体" w:hAnsi="宋体"/>
          <w:b/>
          <w:color w:val="auto"/>
          <w:sz w:val="160"/>
          <w:szCs w:val="160"/>
          <w:lang w:eastAsia="zh-CN"/>
        </w:rPr>
        <w:t>投</w:t>
      </w:r>
      <w:r>
        <w:rPr>
          <w:rFonts w:ascii="宋体" w:eastAsia="宋体" w:hAnsi="宋体"/>
          <w:b/>
          <w:color w:val="auto"/>
          <w:sz w:val="160"/>
          <w:szCs w:val="160"/>
        </w:rPr>
        <w:t>标文件</w:t>
      </w:r>
    </w:p>
    <w:p w14:paraId="49CAC443" w14:textId="77777777" w:rsidR="00000000" w:rsidRDefault="00000000">
      <w:pPr>
        <w:widowControl w:val="0"/>
        <w:tabs>
          <w:tab w:val="left" w:pos="1950"/>
        </w:tabs>
        <w:jc w:val="center"/>
        <w:rPr>
          <w:rFonts w:ascii="宋体" w:eastAsia="宋体" w:hAnsi="宋体"/>
          <w:b/>
          <w:color w:val="auto"/>
          <w:sz w:val="36"/>
          <w:szCs w:val="36"/>
          <w:lang w:eastAsia="zh-CN"/>
        </w:rPr>
      </w:pPr>
    </w:p>
    <w:p w14:paraId="02D826DE" w14:textId="77777777" w:rsidR="00000000" w:rsidRDefault="00000000">
      <w:pPr>
        <w:widowControl w:val="0"/>
        <w:tabs>
          <w:tab w:val="left" w:pos="1950"/>
        </w:tabs>
        <w:jc w:val="center"/>
        <w:rPr>
          <w:rFonts w:ascii="宋体" w:eastAsia="宋体" w:hAnsi="宋体"/>
          <w:b/>
          <w:color w:val="auto"/>
          <w:sz w:val="36"/>
          <w:szCs w:val="36"/>
          <w:lang w:eastAsia="zh-CN"/>
        </w:rPr>
      </w:pPr>
    </w:p>
    <w:p w14:paraId="3957D509" w14:textId="77777777" w:rsidR="00000000" w:rsidRDefault="00000000">
      <w:pPr>
        <w:widowControl w:val="0"/>
        <w:tabs>
          <w:tab w:val="left" w:pos="1950"/>
        </w:tabs>
        <w:jc w:val="center"/>
        <w:rPr>
          <w:rFonts w:ascii="宋体" w:eastAsia="宋体" w:hAnsi="宋体" w:cs="Times New Roman" w:hint="default"/>
          <w:b/>
          <w:color w:val="auto"/>
          <w:spacing w:val="20"/>
          <w:w w:val="150"/>
          <w:sz w:val="36"/>
          <w:szCs w:val="52"/>
          <w:lang w:val="en-US" w:eastAsia="zh-CN"/>
        </w:rPr>
      </w:pPr>
      <w:r>
        <w:rPr>
          <w:rFonts w:ascii="宋体" w:eastAsia="宋体" w:hAnsi="宋体"/>
          <w:b/>
          <w:color w:val="auto"/>
          <w:sz w:val="36"/>
          <w:szCs w:val="36"/>
          <w:lang w:eastAsia="zh-CN"/>
        </w:rPr>
        <w:t>项目编号</w:t>
      </w:r>
      <w:r>
        <w:rPr>
          <w:rFonts w:ascii="宋体" w:eastAsia="宋体" w:hAnsi="宋体"/>
          <w:b/>
          <w:color w:val="auto"/>
          <w:sz w:val="36"/>
          <w:szCs w:val="36"/>
        </w:rPr>
        <w:t>：豫财招标采购-2026-700</w:t>
      </w:r>
      <w:r>
        <w:rPr>
          <w:rFonts w:ascii="宋体" w:eastAsia="宋体" w:hAnsi="宋体" w:cs="Times New Roman"/>
          <w:b/>
          <w:color w:val="auto"/>
          <w:spacing w:val="20"/>
          <w:sz w:val="36"/>
          <w:szCs w:val="52"/>
          <w:lang w:val="en-US" w:eastAsia="zh-CN"/>
        </w:rPr>
        <w:t xml:space="preserve"> </w:t>
      </w:r>
    </w:p>
    <w:p w14:paraId="7994918F" w14:textId="77777777" w:rsidR="00000000" w:rsidRDefault="00000000">
      <w:pPr>
        <w:widowControl w:val="0"/>
        <w:spacing w:line="360" w:lineRule="auto"/>
        <w:ind w:leftChars="257" w:left="1080" w:hanging="540"/>
        <w:rPr>
          <w:rFonts w:ascii="宋体" w:eastAsia="宋体" w:hAnsi="宋体" w:cs="Times New Roman" w:hint="default"/>
          <w:b/>
          <w:color w:val="auto"/>
          <w:sz w:val="28"/>
          <w:szCs w:val="24"/>
          <w:lang w:val="en-US" w:eastAsia="zh-CN"/>
        </w:rPr>
      </w:pPr>
    </w:p>
    <w:p w14:paraId="53A1233E" w14:textId="77777777" w:rsidR="00000000" w:rsidRDefault="00000000">
      <w:pPr>
        <w:widowControl w:val="0"/>
        <w:spacing w:line="360" w:lineRule="auto"/>
        <w:ind w:leftChars="257" w:left="1080" w:hanging="540"/>
        <w:rPr>
          <w:rFonts w:ascii="宋体" w:eastAsia="宋体" w:hAnsi="宋体" w:cs="Times New Roman" w:hint="default"/>
          <w:b/>
          <w:color w:val="auto"/>
          <w:sz w:val="28"/>
          <w:szCs w:val="24"/>
          <w:lang w:val="en-US" w:eastAsia="zh-CN"/>
        </w:rPr>
      </w:pPr>
    </w:p>
    <w:p w14:paraId="67D1EAF2" w14:textId="77777777" w:rsidR="00000000" w:rsidRDefault="00000000">
      <w:pPr>
        <w:widowControl w:val="0"/>
        <w:spacing w:line="360" w:lineRule="auto"/>
        <w:ind w:leftChars="257" w:left="1080" w:hanging="540"/>
        <w:rPr>
          <w:rFonts w:ascii="宋体" w:eastAsia="宋体" w:hAnsi="宋体" w:cs="Times New Roman" w:hint="default"/>
          <w:b/>
          <w:color w:val="auto"/>
          <w:sz w:val="28"/>
          <w:szCs w:val="24"/>
          <w:lang w:val="en-US" w:eastAsia="zh-CN"/>
        </w:rPr>
      </w:pPr>
    </w:p>
    <w:p w14:paraId="7B2F358E" w14:textId="77777777" w:rsidR="00000000" w:rsidRDefault="00000000">
      <w:pPr>
        <w:pStyle w:val="Default"/>
      </w:pPr>
    </w:p>
    <w:p w14:paraId="5D267B26" w14:textId="77777777" w:rsidR="00000000" w:rsidRDefault="00000000">
      <w:pPr>
        <w:widowControl w:val="0"/>
        <w:autoSpaceDE w:val="0"/>
        <w:autoSpaceDN w:val="0"/>
        <w:adjustRightInd w:val="0"/>
        <w:ind w:firstLineChars="300" w:firstLine="1084"/>
        <w:rPr>
          <w:rFonts w:ascii="宋体" w:eastAsia="宋体" w:hAnsi="宋体" w:cs="Times New Roman" w:hint="default"/>
          <w:b/>
          <w:color w:val="auto"/>
          <w:sz w:val="36"/>
          <w:szCs w:val="36"/>
          <w:lang w:val="en-US" w:eastAsia="zh-CN"/>
        </w:rPr>
      </w:pPr>
      <w:r>
        <w:rPr>
          <w:rFonts w:ascii="宋体" w:eastAsia="宋体" w:hAnsi="宋体" w:cs="Times New Roman"/>
          <w:b/>
          <w:color w:val="auto"/>
          <w:sz w:val="36"/>
          <w:szCs w:val="36"/>
          <w:lang w:val="en-US" w:eastAsia="zh-CN"/>
        </w:rPr>
        <w:t xml:space="preserve">    投标人（企业电子签章）：</w:t>
      </w:r>
    </w:p>
    <w:p w14:paraId="284F56AB" w14:textId="77777777" w:rsidR="00000000" w:rsidRDefault="00000000">
      <w:pPr>
        <w:pStyle w:val="NormalIndent"/>
        <w:ind w:firstLine="0"/>
        <w:rPr>
          <w:rFonts w:ascii="宋体" w:eastAsia="宋体" w:hAnsi="宋体" w:hint="default"/>
          <w:color w:val="auto"/>
          <w:sz w:val="36"/>
          <w:szCs w:val="36"/>
          <w:lang w:val="en-US"/>
        </w:rPr>
      </w:pPr>
    </w:p>
    <w:p w14:paraId="06BCAD40" w14:textId="77777777" w:rsidR="00000000" w:rsidRDefault="00000000">
      <w:pPr>
        <w:pStyle w:val="NormalIndent"/>
        <w:ind w:firstLine="0"/>
        <w:rPr>
          <w:rFonts w:ascii="宋体" w:eastAsia="宋体" w:hAnsi="宋体" w:hint="default"/>
          <w:color w:val="auto"/>
        </w:rPr>
      </w:pPr>
    </w:p>
    <w:p w14:paraId="0F4F1C89" w14:textId="77777777" w:rsidR="00000000" w:rsidRDefault="00000000">
      <w:pPr>
        <w:pStyle w:val="PlainText"/>
        <w:spacing w:line="360" w:lineRule="auto"/>
        <w:jc w:val="center"/>
        <w:rPr>
          <w:rFonts w:ascii="仿宋" w:eastAsia="仿宋" w:hAnsi="仿宋" w:cs="仿宋" w:hint="eastAsia"/>
          <w:b/>
          <w:bCs/>
          <w:color w:val="auto"/>
          <w:sz w:val="32"/>
          <w:szCs w:val="32"/>
        </w:rPr>
      </w:pPr>
      <w:r>
        <w:rPr>
          <w:color w:val="auto"/>
          <w:sz w:val="28"/>
          <w:szCs w:val="28"/>
        </w:rPr>
        <w:br w:type="page"/>
      </w:r>
      <w:bookmarkStart w:id="389" w:name="_Toc720520340"/>
      <w:bookmarkStart w:id="390" w:name="_Toc2002228084_WPSOffice_Level1"/>
      <w:bookmarkStart w:id="391" w:name="_Toc967940056"/>
      <w:bookmarkStart w:id="392" w:name="_Toc677628708_WPSOffice_Level1"/>
      <w:bookmarkStart w:id="393" w:name="_Toc978630003"/>
      <w:bookmarkStart w:id="394" w:name="_Toc167060631"/>
      <w:bookmarkStart w:id="395" w:name="_Toc456034163_WPSOffice_Level1"/>
      <w:bookmarkStart w:id="396" w:name="_Toc2052941949"/>
      <w:bookmarkStart w:id="397" w:name="_Toc475715562"/>
      <w:bookmarkStart w:id="398" w:name="_Toc732233689_WPSOffice_Level1"/>
      <w:bookmarkStart w:id="399" w:name="_Toc1841662741"/>
      <w:bookmarkStart w:id="400" w:name="_Toc1492546861"/>
      <w:bookmarkStart w:id="401" w:name="_Toc1681859708"/>
      <w:bookmarkStart w:id="402" w:name="_Toc245603268"/>
      <w:bookmarkStart w:id="403" w:name="_Toc602951741"/>
      <w:r>
        <w:rPr>
          <w:rFonts w:ascii="仿宋" w:eastAsia="仿宋" w:hAnsi="仿宋" w:cs="仿宋" w:hint="eastAsia"/>
          <w:b/>
          <w:bCs/>
          <w:color w:val="auto"/>
          <w:sz w:val="32"/>
          <w:szCs w:val="32"/>
        </w:rPr>
        <w:lastRenderedPageBreak/>
        <w:t>目  录</w:t>
      </w:r>
    </w:p>
    <w:p w14:paraId="690674A8" w14:textId="77777777" w:rsidR="00000000" w:rsidRDefault="00000000">
      <w:pPr>
        <w:pStyle w:val="PlainText"/>
        <w:spacing w:line="360" w:lineRule="auto"/>
        <w:rPr>
          <w:rFonts w:ascii="仿宋" w:eastAsia="仿宋" w:hAnsi="仿宋" w:cs="仿宋" w:hint="eastAsia"/>
          <w:color w:val="auto"/>
          <w:sz w:val="28"/>
          <w:szCs w:val="28"/>
          <w:lang w:val="zh-TW"/>
        </w:rPr>
      </w:pPr>
    </w:p>
    <w:p w14:paraId="37B63669" w14:textId="77777777" w:rsidR="00000000"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一、投标函</w:t>
      </w:r>
    </w:p>
    <w:p w14:paraId="64522AC4" w14:textId="77777777" w:rsidR="00000000"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二、法定代表人身份证明书</w:t>
      </w:r>
    </w:p>
    <w:p w14:paraId="3F3F8C20" w14:textId="77777777" w:rsidR="00000000"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三、投标报价表格</w:t>
      </w:r>
    </w:p>
    <w:p w14:paraId="03EF8930" w14:textId="77777777" w:rsidR="00000000"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四、企业声明函</w:t>
      </w:r>
    </w:p>
    <w:p w14:paraId="176E9696" w14:textId="77777777" w:rsidR="00000000"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五、关于符合本国产品标准的声明函</w:t>
      </w:r>
    </w:p>
    <w:p w14:paraId="0893A90D" w14:textId="77777777" w:rsidR="00000000"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六、综合证明文件</w:t>
      </w:r>
    </w:p>
    <w:p w14:paraId="23C8FFD0" w14:textId="77777777" w:rsidR="00000000"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七、服务方案</w:t>
      </w:r>
    </w:p>
    <w:p w14:paraId="710A88DB" w14:textId="77777777" w:rsidR="00000000"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rPr>
        <w:t>八、</w:t>
      </w:r>
      <w:r>
        <w:rPr>
          <w:rFonts w:ascii="仿宋" w:eastAsia="仿宋" w:hAnsi="仿宋" w:cs="仿宋" w:hint="eastAsia"/>
          <w:color w:val="auto"/>
          <w:sz w:val="28"/>
          <w:szCs w:val="28"/>
          <w:lang w:val="zh-TW"/>
        </w:rPr>
        <w:t>其他文件</w:t>
      </w:r>
    </w:p>
    <w:p w14:paraId="3C311F89" w14:textId="77777777" w:rsidR="00000000" w:rsidRDefault="00000000">
      <w:pPr>
        <w:pStyle w:val="PlainText"/>
        <w:spacing w:line="360" w:lineRule="auto"/>
        <w:rPr>
          <w:rFonts w:ascii="仿宋" w:eastAsia="仿宋" w:hAnsi="仿宋" w:cs="仿宋" w:hint="eastAsia"/>
          <w:color w:val="auto"/>
          <w:sz w:val="28"/>
          <w:szCs w:val="28"/>
          <w:lang w:val="zh-TW"/>
        </w:rPr>
      </w:pPr>
    </w:p>
    <w:p w14:paraId="4393ACDA" w14:textId="77777777" w:rsidR="00000000" w:rsidRDefault="00000000">
      <w:pPr>
        <w:pStyle w:val="PlainText"/>
        <w:spacing w:line="360" w:lineRule="auto"/>
        <w:rPr>
          <w:rFonts w:ascii="仿宋" w:eastAsia="仿宋" w:hAnsi="仿宋" w:cs="仿宋" w:hint="eastAsia"/>
          <w:color w:val="auto"/>
          <w:sz w:val="28"/>
          <w:szCs w:val="28"/>
          <w:lang w:val="zh-TW"/>
        </w:rPr>
      </w:pPr>
    </w:p>
    <w:p w14:paraId="135AF81F" w14:textId="77777777" w:rsidR="00000000" w:rsidRDefault="00000000">
      <w:pPr>
        <w:rPr>
          <w:lang w:eastAsia="zh-CN"/>
        </w:rPr>
      </w:pPr>
      <w:r>
        <w:rPr>
          <w:lang w:eastAsia="zh-CN"/>
        </w:rPr>
        <w:br w:type="page"/>
      </w:r>
    </w:p>
    <w:p w14:paraId="23ED7755" w14:textId="77777777" w:rsidR="00000000" w:rsidRDefault="00000000">
      <w:pPr>
        <w:jc w:val="center"/>
        <w:rPr>
          <w:rFonts w:ascii="仿宋" w:eastAsia="仿宋" w:hAnsi="仿宋" w:cs="仿宋"/>
          <w:b/>
          <w:bCs/>
          <w:sz w:val="28"/>
          <w:szCs w:val="28"/>
          <w:lang w:eastAsia="zh-CN"/>
        </w:rPr>
      </w:pPr>
      <w:r>
        <w:rPr>
          <w:rFonts w:ascii="仿宋" w:eastAsia="仿宋" w:hAnsi="仿宋" w:cs="仿宋"/>
          <w:b/>
          <w:bCs/>
          <w:sz w:val="28"/>
          <w:szCs w:val="28"/>
          <w:lang w:eastAsia="zh-CN"/>
        </w:rPr>
        <w:t>一、投标函</w:t>
      </w:r>
    </w:p>
    <w:p w14:paraId="6807C8F3" w14:textId="77777777" w:rsidR="00000000" w:rsidRDefault="00000000">
      <w:pPr>
        <w:spacing w:line="360" w:lineRule="auto"/>
        <w:rPr>
          <w:rFonts w:ascii="仿宋" w:eastAsia="仿宋" w:hAnsi="仿宋" w:cs="仿宋"/>
          <w:color w:val="auto"/>
          <w:sz w:val="28"/>
          <w:szCs w:val="28"/>
          <w:u w:val="single"/>
          <w:lang w:eastAsia="zh-CN"/>
        </w:rPr>
      </w:pPr>
      <w:r>
        <w:rPr>
          <w:rFonts w:ascii="仿宋" w:eastAsia="仿宋" w:hAnsi="仿宋" w:cs="仿宋"/>
          <w:color w:val="auto"/>
          <w:sz w:val="28"/>
          <w:szCs w:val="28"/>
          <w:lang w:eastAsia="zh-CN"/>
        </w:rPr>
        <w:t>致：</w:t>
      </w:r>
      <w:r>
        <w:rPr>
          <w:rFonts w:ascii="仿宋" w:eastAsia="仿宋" w:hAnsi="仿宋" w:cs="仿宋"/>
          <w:color w:val="auto"/>
          <w:sz w:val="28"/>
          <w:szCs w:val="28"/>
          <w:u w:val="single"/>
          <w:lang w:val="en-US" w:eastAsia="zh-CN"/>
        </w:rPr>
        <w:t xml:space="preserve"> 河南城建学院</w:t>
      </w:r>
      <w:r>
        <w:rPr>
          <w:rFonts w:ascii="仿宋" w:eastAsia="仿宋" w:hAnsi="仿宋" w:cs="仿宋"/>
          <w:color w:val="auto"/>
          <w:sz w:val="28"/>
          <w:szCs w:val="28"/>
          <w:u w:val="single"/>
          <w:lang w:eastAsia="zh-CN"/>
        </w:rPr>
        <w:t xml:space="preserve"> </w:t>
      </w:r>
    </w:p>
    <w:p w14:paraId="0DB500A6" w14:textId="77777777" w:rsidR="00000000" w:rsidRDefault="00000000">
      <w:pPr>
        <w:spacing w:line="360" w:lineRule="auto"/>
        <w:ind w:firstLine="480"/>
        <w:rPr>
          <w:rFonts w:ascii="仿宋" w:eastAsia="仿宋" w:hAnsi="仿宋" w:cs="仿宋"/>
          <w:color w:val="auto"/>
          <w:sz w:val="28"/>
          <w:szCs w:val="28"/>
          <w:lang w:val="en-US" w:eastAsia="zh-CN"/>
        </w:rPr>
      </w:pPr>
      <w:r>
        <w:rPr>
          <w:rFonts w:ascii="仿宋" w:eastAsia="仿宋" w:hAnsi="仿宋" w:cs="仿宋"/>
          <w:color w:val="auto"/>
          <w:sz w:val="28"/>
          <w:szCs w:val="28"/>
          <w:lang w:eastAsia="zh-CN"/>
        </w:rPr>
        <w:t>我们收到了采购编号为</w:t>
      </w:r>
      <w:r>
        <w:rPr>
          <w:rFonts w:ascii="仿宋" w:eastAsia="仿宋" w:hAnsi="仿宋" w:cs="仿宋"/>
          <w:color w:val="auto"/>
          <w:sz w:val="28"/>
          <w:szCs w:val="28"/>
          <w:u w:val="single"/>
          <w:lang w:eastAsia="zh-CN"/>
        </w:rPr>
        <w:t xml:space="preserve"> 豫财招标采购-2026-700</w:t>
      </w:r>
      <w:r>
        <w:rPr>
          <w:rFonts w:ascii="仿宋" w:eastAsia="仿宋" w:hAnsi="仿宋" w:cs="仿宋"/>
          <w:color w:val="auto"/>
          <w:sz w:val="28"/>
          <w:szCs w:val="28"/>
          <w:lang w:val="en-US" w:eastAsia="zh-CN"/>
        </w:rPr>
        <w:t xml:space="preserve"> </w:t>
      </w:r>
      <w:r>
        <w:rPr>
          <w:rFonts w:ascii="仿宋" w:eastAsia="仿宋" w:hAnsi="仿宋" w:cs="仿宋"/>
          <w:color w:val="auto"/>
          <w:sz w:val="28"/>
          <w:szCs w:val="28"/>
          <w:lang w:eastAsia="zh-CN"/>
        </w:rPr>
        <w:t>的</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u w:val="single"/>
          <w:lang w:val="en" w:eastAsia="zh-CN"/>
        </w:rPr>
        <w:t>河南城建学院2026-2029年校园物业服务项目</w:t>
      </w:r>
      <w:r>
        <w:rPr>
          <w:rFonts w:ascii="仿宋" w:eastAsia="仿宋" w:hAnsi="仿宋" w:cs="仿宋"/>
          <w:color w:val="auto"/>
          <w:sz w:val="28"/>
          <w:szCs w:val="28"/>
          <w:lang w:eastAsia="zh-CN"/>
        </w:rPr>
        <w:t>采购文件，经详细研究，我们决定参加该项目的投标活动并按要求提交投标文件。我们郑重声明以下诸点并负法律责任</w:t>
      </w:r>
      <w:r>
        <w:rPr>
          <w:rFonts w:ascii="仿宋" w:eastAsia="仿宋" w:hAnsi="仿宋" w:cs="仿宋"/>
          <w:color w:val="auto"/>
          <w:sz w:val="28"/>
          <w:szCs w:val="28"/>
          <w:lang w:val="en-US" w:eastAsia="zh-CN"/>
        </w:rPr>
        <w:t>：</w:t>
      </w:r>
    </w:p>
    <w:p w14:paraId="73E6A922"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 xml:space="preserve">(1) </w:t>
      </w:r>
      <w:r>
        <w:rPr>
          <w:rFonts w:ascii="仿宋" w:eastAsia="仿宋" w:hAnsi="仿宋" w:cs="仿宋"/>
          <w:color w:val="auto"/>
          <w:sz w:val="28"/>
          <w:szCs w:val="28"/>
          <w:lang w:eastAsia="zh-CN"/>
        </w:rPr>
        <w:t>愿按照采购文件中规定的条款和要求，提供完成采购文件规定的全部工作，投标总报价为（大写）</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元人民币，（小写）￥：</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元），服务期限为</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，投标有效期</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u w:val="single"/>
          <w:lang w:eastAsia="zh-CN"/>
        </w:rPr>
        <w:t>60</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val="en-US" w:eastAsia="zh-CN"/>
        </w:rPr>
        <w:t>天</w:t>
      </w:r>
      <w:r>
        <w:rPr>
          <w:rFonts w:ascii="仿宋" w:eastAsia="仿宋" w:hAnsi="仿宋" w:cs="仿宋"/>
          <w:color w:val="auto"/>
          <w:sz w:val="28"/>
          <w:szCs w:val="28"/>
          <w:lang w:eastAsia="zh-CN"/>
        </w:rPr>
        <w:t>。</w:t>
      </w:r>
    </w:p>
    <w:p w14:paraId="72F36C78"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(2)</w:t>
      </w:r>
      <w:r>
        <w:rPr>
          <w:rFonts w:ascii="仿宋" w:eastAsia="仿宋" w:hAnsi="仿宋" w:cs="仿宋"/>
          <w:color w:val="auto"/>
          <w:sz w:val="28"/>
          <w:szCs w:val="28"/>
          <w:lang w:eastAsia="zh-CN"/>
        </w:rPr>
        <w:t>如果我们的投标文件被接受，我们将履行招标文件中规定的各项要求。</w:t>
      </w:r>
    </w:p>
    <w:p w14:paraId="7F951FD1"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(3)</w:t>
      </w:r>
      <w:r>
        <w:rPr>
          <w:rFonts w:ascii="仿宋" w:eastAsia="仿宋" w:hAnsi="仿宋" w:cs="仿宋"/>
          <w:color w:val="auto"/>
          <w:sz w:val="28"/>
          <w:szCs w:val="28"/>
          <w:lang w:eastAsia="zh-CN"/>
        </w:rPr>
        <w:t>我们同意本招标文件中有关投标有效期的规定。如果中标，有效期延长至合同终止日止。</w:t>
      </w:r>
    </w:p>
    <w:p w14:paraId="16F2883E"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(4)</w:t>
      </w:r>
      <w:r>
        <w:rPr>
          <w:rFonts w:ascii="仿宋" w:eastAsia="仿宋" w:hAnsi="仿宋" w:cs="仿宋"/>
          <w:color w:val="auto"/>
          <w:sz w:val="28"/>
          <w:szCs w:val="28"/>
          <w:lang w:eastAsia="zh-CN"/>
        </w:rPr>
        <w:t>我们愿提供招标文件中要求的所有文件资料。</w:t>
      </w:r>
    </w:p>
    <w:p w14:paraId="71617AFA"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(5)</w:t>
      </w:r>
      <w:r>
        <w:rPr>
          <w:rFonts w:ascii="仿宋" w:eastAsia="仿宋" w:hAnsi="仿宋" w:cs="仿宋"/>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43B7BB76"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(6)</w:t>
      </w:r>
      <w:r>
        <w:rPr>
          <w:rFonts w:ascii="仿宋" w:eastAsia="仿宋" w:hAnsi="仿宋" w:cs="仿宋"/>
          <w:color w:val="auto"/>
          <w:sz w:val="28"/>
          <w:szCs w:val="28"/>
          <w:lang w:eastAsia="zh-CN"/>
        </w:rPr>
        <w:t>我们承诺，与采购人聘请的为此项目提供咨询服务及任何附属机构均无关联，非采购人的附属机构。</w:t>
      </w:r>
    </w:p>
    <w:p w14:paraId="7A9F7468"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(7)</w:t>
      </w:r>
      <w:r>
        <w:rPr>
          <w:rFonts w:ascii="仿宋" w:eastAsia="仿宋" w:hAnsi="仿宋" w:cs="仿宋"/>
          <w:color w:val="auto"/>
          <w:sz w:val="28"/>
          <w:szCs w:val="28"/>
          <w:lang w:eastAsia="zh-CN"/>
        </w:rPr>
        <w:t>我公司同意提供按照采购人可能要求的与其投标有关的一切数据或资料，完全理解采购人不一定接受最低价的投标或收到的任何投标。</w:t>
      </w:r>
    </w:p>
    <w:p w14:paraId="5241B21E" w14:textId="77777777" w:rsidR="00000000" w:rsidRDefault="00000000">
      <w:pPr>
        <w:spacing w:line="360" w:lineRule="auto"/>
        <w:ind w:firstLine="48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(8)</w:t>
      </w:r>
      <w:r>
        <w:rPr>
          <w:rFonts w:ascii="仿宋" w:eastAsia="仿宋" w:hAnsi="仿宋" w:cs="仿宋"/>
          <w:color w:val="auto"/>
          <w:sz w:val="28"/>
          <w:szCs w:val="28"/>
          <w:lang w:eastAsia="zh-CN"/>
        </w:rPr>
        <w:t>如果我们的投标文件被接受，我们将按招标文件的规定签订并严格履行合同中的责任和义务。</w:t>
      </w:r>
    </w:p>
    <w:p w14:paraId="3D5AF7F3"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lastRenderedPageBreak/>
        <w:t>(</w:t>
      </w:r>
      <w:r>
        <w:rPr>
          <w:rFonts w:ascii="仿宋" w:eastAsia="仿宋" w:hAnsi="仿宋" w:cs="仿宋"/>
          <w:color w:val="auto"/>
          <w:sz w:val="28"/>
          <w:szCs w:val="28"/>
          <w:lang w:eastAsia="zh-CN"/>
        </w:rPr>
        <w:t>9</w:t>
      </w:r>
      <w:r>
        <w:rPr>
          <w:rFonts w:ascii="仿宋" w:eastAsia="仿宋" w:hAnsi="仿宋" w:cs="仿宋"/>
          <w:color w:val="auto"/>
          <w:sz w:val="28"/>
          <w:szCs w:val="28"/>
          <w:lang w:val="en-US" w:eastAsia="zh-CN"/>
        </w:rPr>
        <w:t>)</w:t>
      </w:r>
      <w:r>
        <w:rPr>
          <w:rFonts w:ascii="仿宋" w:eastAsia="仿宋" w:hAnsi="仿宋" w:cs="仿宋"/>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5E6F0F4"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(10)</w:t>
      </w:r>
      <w:r>
        <w:rPr>
          <w:rFonts w:ascii="仿宋" w:eastAsia="仿宋" w:hAnsi="仿宋" w:cs="仿宋"/>
          <w:color w:val="auto"/>
          <w:sz w:val="28"/>
          <w:szCs w:val="28"/>
          <w:lang w:eastAsia="zh-CN"/>
        </w:rPr>
        <w:t>我公司独立参加投标，未组成联合体参加投标。</w:t>
      </w:r>
    </w:p>
    <w:p w14:paraId="67B6AC03"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w:t>
      </w:r>
      <w:r>
        <w:rPr>
          <w:rFonts w:ascii="仿宋" w:eastAsia="仿宋" w:hAnsi="仿宋" w:cs="仿宋"/>
          <w:color w:val="auto"/>
          <w:sz w:val="28"/>
          <w:szCs w:val="28"/>
          <w:lang w:eastAsia="zh-CN"/>
        </w:rPr>
        <w:t>1</w:t>
      </w:r>
      <w:r>
        <w:rPr>
          <w:rFonts w:ascii="仿宋" w:eastAsia="仿宋" w:hAnsi="仿宋" w:cs="仿宋"/>
          <w:color w:val="auto"/>
          <w:sz w:val="28"/>
          <w:szCs w:val="28"/>
          <w:lang w:val="en-US" w:eastAsia="zh-CN"/>
        </w:rPr>
        <w:t>1)</w:t>
      </w:r>
      <w:r>
        <w:rPr>
          <w:rFonts w:ascii="仿宋" w:eastAsia="仿宋" w:hAnsi="仿宋" w:cs="仿宋"/>
          <w:color w:val="auto"/>
          <w:sz w:val="28"/>
          <w:szCs w:val="28"/>
          <w:lang w:eastAsia="zh-CN"/>
        </w:rPr>
        <w:t>除不可抗力外，我公司如果发生以下行为，将在行为发生的10个工作日内，向贵方支付本招标文件公布的最高限价的2%作为违约赔偿金。</w:t>
      </w:r>
    </w:p>
    <w:p w14:paraId="65F1D417"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rPr>
        <w:fldChar w:fldCharType="begin"/>
      </w:r>
      <w:r>
        <w:rPr>
          <w:rFonts w:ascii="仿宋" w:eastAsia="仿宋" w:hAnsi="仿宋" w:cs="仿宋"/>
          <w:color w:val="auto"/>
          <w:sz w:val="28"/>
          <w:szCs w:val="28"/>
          <w:lang w:eastAsia="zh-CN"/>
        </w:rPr>
        <w:instrText xml:space="preserve"> = 1 \* GB3 \* MERGEFORMAT </w:instrText>
      </w:r>
      <w:r>
        <w:rPr>
          <w:rFonts w:ascii="仿宋" w:eastAsia="仿宋" w:hAnsi="仿宋" w:cs="仿宋"/>
          <w:color w:val="auto"/>
          <w:sz w:val="28"/>
          <w:szCs w:val="28"/>
        </w:rPr>
        <w:fldChar w:fldCharType="separate"/>
      </w:r>
      <w:r>
        <w:rPr>
          <w:rFonts w:ascii="仿宋" w:eastAsia="仿宋" w:hAnsi="仿宋" w:cs="仿宋"/>
          <w:color w:val="auto"/>
          <w:sz w:val="28"/>
          <w:szCs w:val="28"/>
          <w:lang w:eastAsia="zh-CN"/>
        </w:rPr>
        <w:t>①</w:t>
      </w:r>
      <w:r>
        <w:rPr>
          <w:rFonts w:ascii="仿宋" w:eastAsia="仿宋" w:hAnsi="仿宋" w:cs="仿宋"/>
          <w:color w:val="auto"/>
          <w:sz w:val="28"/>
          <w:szCs w:val="28"/>
        </w:rPr>
        <w:fldChar w:fldCharType="end"/>
      </w:r>
      <w:r>
        <w:rPr>
          <w:rFonts w:ascii="仿宋" w:eastAsia="仿宋" w:hAnsi="仿宋" w:cs="仿宋"/>
          <w:color w:val="auto"/>
          <w:sz w:val="28"/>
          <w:szCs w:val="28"/>
          <w:lang w:eastAsia="zh-CN"/>
        </w:rPr>
        <w:t>在招标文件规定的投标有效期内实质上修改或撤回投标；</w:t>
      </w:r>
    </w:p>
    <w:p w14:paraId="096270DE"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rPr>
        <w:fldChar w:fldCharType="begin"/>
      </w:r>
      <w:r>
        <w:rPr>
          <w:rFonts w:ascii="仿宋" w:eastAsia="仿宋" w:hAnsi="仿宋" w:cs="仿宋"/>
          <w:color w:val="auto"/>
          <w:sz w:val="28"/>
          <w:szCs w:val="28"/>
          <w:lang w:eastAsia="zh-CN"/>
        </w:rPr>
        <w:instrText xml:space="preserve"> = 2 \* GB3 \* MERGEFORMAT </w:instrText>
      </w:r>
      <w:r>
        <w:rPr>
          <w:rFonts w:ascii="仿宋" w:eastAsia="仿宋" w:hAnsi="仿宋" w:cs="仿宋"/>
          <w:color w:val="auto"/>
          <w:sz w:val="28"/>
          <w:szCs w:val="28"/>
        </w:rPr>
        <w:fldChar w:fldCharType="separate"/>
      </w:r>
      <w:r>
        <w:rPr>
          <w:rFonts w:ascii="仿宋" w:eastAsia="仿宋" w:hAnsi="仿宋" w:cs="仿宋"/>
          <w:color w:val="auto"/>
          <w:sz w:val="28"/>
          <w:szCs w:val="28"/>
          <w:lang w:eastAsia="zh-CN"/>
        </w:rPr>
        <w:t>②</w:t>
      </w:r>
      <w:r>
        <w:rPr>
          <w:rFonts w:ascii="仿宋" w:eastAsia="仿宋" w:hAnsi="仿宋" w:cs="仿宋"/>
          <w:color w:val="auto"/>
          <w:sz w:val="28"/>
          <w:szCs w:val="28"/>
        </w:rPr>
        <w:fldChar w:fldCharType="end"/>
      </w:r>
      <w:r>
        <w:rPr>
          <w:rFonts w:ascii="仿宋" w:eastAsia="仿宋" w:hAnsi="仿宋" w:cs="仿宋"/>
          <w:color w:val="auto"/>
          <w:sz w:val="28"/>
          <w:szCs w:val="28"/>
          <w:lang w:eastAsia="zh-CN"/>
        </w:rPr>
        <w:t>中标后不依法与采购人签订合同；</w:t>
      </w:r>
    </w:p>
    <w:p w14:paraId="2090A774"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rPr>
        <w:fldChar w:fldCharType="begin"/>
      </w:r>
      <w:r>
        <w:rPr>
          <w:rFonts w:ascii="仿宋" w:eastAsia="仿宋" w:hAnsi="仿宋" w:cs="仿宋"/>
          <w:color w:val="auto"/>
          <w:sz w:val="28"/>
          <w:szCs w:val="28"/>
          <w:lang w:eastAsia="zh-CN"/>
        </w:rPr>
        <w:instrText xml:space="preserve"> = 3 \* GB3 \* MERGEFORMAT </w:instrText>
      </w:r>
      <w:r>
        <w:rPr>
          <w:rFonts w:ascii="仿宋" w:eastAsia="仿宋" w:hAnsi="仿宋" w:cs="仿宋"/>
          <w:color w:val="auto"/>
          <w:sz w:val="28"/>
          <w:szCs w:val="28"/>
        </w:rPr>
        <w:fldChar w:fldCharType="separate"/>
      </w:r>
      <w:r>
        <w:rPr>
          <w:rFonts w:ascii="仿宋" w:eastAsia="仿宋" w:hAnsi="仿宋" w:cs="仿宋"/>
          <w:color w:val="auto"/>
          <w:sz w:val="28"/>
          <w:szCs w:val="28"/>
          <w:lang w:eastAsia="zh-CN"/>
        </w:rPr>
        <w:t>③</w:t>
      </w:r>
      <w:r>
        <w:rPr>
          <w:rFonts w:ascii="仿宋" w:eastAsia="仿宋" w:hAnsi="仿宋" w:cs="仿宋"/>
          <w:color w:val="auto"/>
          <w:sz w:val="28"/>
          <w:szCs w:val="28"/>
        </w:rPr>
        <w:fldChar w:fldCharType="end"/>
      </w:r>
      <w:r>
        <w:rPr>
          <w:rFonts w:ascii="仿宋" w:eastAsia="仿宋" w:hAnsi="仿宋" w:cs="仿宋"/>
          <w:color w:val="auto"/>
          <w:sz w:val="28"/>
          <w:szCs w:val="28"/>
          <w:lang w:eastAsia="zh-CN"/>
        </w:rPr>
        <w:t>在投标文件中提供虚假材料。</w:t>
      </w:r>
    </w:p>
    <w:p w14:paraId="6874C675"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w:t>
      </w:r>
      <w:r>
        <w:rPr>
          <w:rFonts w:ascii="仿宋" w:eastAsia="仿宋" w:hAnsi="仿宋" w:cs="仿宋"/>
          <w:color w:val="auto"/>
          <w:sz w:val="28"/>
          <w:szCs w:val="28"/>
          <w:lang w:eastAsia="zh-CN"/>
        </w:rPr>
        <w:t>1</w:t>
      </w:r>
      <w:r>
        <w:rPr>
          <w:rFonts w:ascii="仿宋" w:eastAsia="仿宋" w:hAnsi="仿宋" w:cs="仿宋"/>
          <w:color w:val="auto"/>
          <w:sz w:val="28"/>
          <w:szCs w:val="28"/>
          <w:lang w:val="en-US" w:eastAsia="zh-CN"/>
        </w:rPr>
        <w:t xml:space="preserve">2) </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（其他补充说明）。</w:t>
      </w:r>
    </w:p>
    <w:p w14:paraId="62EE74FB" w14:textId="77777777" w:rsidR="00000000" w:rsidRDefault="00000000">
      <w:pPr>
        <w:spacing w:line="360" w:lineRule="auto"/>
        <w:ind w:firstLine="560"/>
        <w:rPr>
          <w:rFonts w:ascii="仿宋" w:eastAsia="仿宋" w:hAnsi="仿宋" w:cs="仿宋"/>
          <w:color w:val="auto"/>
          <w:sz w:val="28"/>
          <w:szCs w:val="28"/>
          <w:lang w:eastAsia="zh-CN"/>
        </w:rPr>
      </w:pPr>
    </w:p>
    <w:p w14:paraId="710AB266"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eastAsia="zh-CN"/>
        </w:rPr>
        <w:t>与本投标有关的正式通讯地址：</w:t>
      </w:r>
    </w:p>
    <w:p w14:paraId="426ADE81"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eastAsia="zh-CN"/>
        </w:rPr>
        <w:t>地  址：                             邮  编：</w:t>
      </w:r>
    </w:p>
    <w:p w14:paraId="18E6C0A0" w14:textId="77777777" w:rsidR="00000000" w:rsidRDefault="00000000">
      <w:pPr>
        <w:spacing w:line="360" w:lineRule="auto"/>
        <w:ind w:firstLine="465"/>
        <w:rPr>
          <w:rFonts w:ascii="仿宋" w:eastAsia="仿宋" w:hAnsi="仿宋" w:cs="仿宋"/>
          <w:color w:val="auto"/>
          <w:sz w:val="28"/>
          <w:szCs w:val="28"/>
          <w:lang w:eastAsia="zh-CN"/>
        </w:rPr>
      </w:pPr>
      <w:r>
        <w:rPr>
          <w:rFonts w:ascii="仿宋" w:eastAsia="仿宋" w:hAnsi="仿宋" w:cs="仿宋"/>
          <w:color w:val="auto"/>
          <w:sz w:val="28"/>
          <w:szCs w:val="28"/>
          <w:lang w:eastAsia="zh-CN"/>
        </w:rPr>
        <w:t>电  话：                             传  真：</w:t>
      </w:r>
    </w:p>
    <w:p w14:paraId="677871B8" w14:textId="77777777" w:rsidR="00000000" w:rsidRDefault="00000000">
      <w:pPr>
        <w:spacing w:line="360" w:lineRule="auto"/>
        <w:ind w:firstLine="465"/>
        <w:rPr>
          <w:rFonts w:ascii="仿宋" w:eastAsia="仿宋" w:hAnsi="仿宋" w:cs="仿宋"/>
          <w:color w:val="auto"/>
          <w:sz w:val="28"/>
          <w:szCs w:val="28"/>
          <w:lang w:eastAsia="zh-CN"/>
        </w:rPr>
      </w:pPr>
    </w:p>
    <w:p w14:paraId="12AF9782" w14:textId="77777777" w:rsidR="00000000" w:rsidRDefault="00000000">
      <w:pPr>
        <w:spacing w:line="360" w:lineRule="auto"/>
        <w:ind w:firstLine="465"/>
        <w:rPr>
          <w:rFonts w:ascii="仿宋" w:eastAsia="仿宋" w:hAnsi="仿宋" w:cs="仿宋"/>
          <w:color w:val="auto"/>
          <w:sz w:val="28"/>
          <w:szCs w:val="28"/>
          <w:lang w:eastAsia="zh-CN"/>
        </w:rPr>
      </w:pPr>
    </w:p>
    <w:p w14:paraId="75540CC5" w14:textId="77777777" w:rsidR="00000000" w:rsidRDefault="00000000">
      <w:pPr>
        <w:spacing w:line="360" w:lineRule="auto"/>
        <w:ind w:firstLine="465"/>
        <w:rPr>
          <w:rFonts w:ascii="仿宋" w:eastAsia="仿宋" w:hAnsi="仿宋" w:cs="仿宋"/>
          <w:color w:val="auto"/>
          <w:sz w:val="28"/>
          <w:szCs w:val="28"/>
          <w:lang w:eastAsia="zh-CN"/>
        </w:rPr>
      </w:pPr>
      <w:r>
        <w:rPr>
          <w:rFonts w:ascii="仿宋" w:eastAsia="仿宋" w:hAnsi="仿宋" w:cs="仿宋"/>
          <w:color w:val="auto"/>
          <w:sz w:val="28"/>
          <w:szCs w:val="28"/>
          <w:lang w:eastAsia="zh-CN"/>
        </w:rPr>
        <w:t>投标人（企业电子签章）：</w:t>
      </w:r>
    </w:p>
    <w:p w14:paraId="347AEAC3" w14:textId="77777777" w:rsidR="00000000" w:rsidRDefault="00000000">
      <w:pPr>
        <w:spacing w:line="360" w:lineRule="auto"/>
        <w:ind w:firstLine="465"/>
        <w:jc w:val="left"/>
        <w:rPr>
          <w:rFonts w:ascii="仿宋" w:eastAsia="仿宋" w:hAnsi="仿宋" w:cs="仿宋"/>
          <w:color w:val="auto"/>
          <w:sz w:val="28"/>
          <w:szCs w:val="28"/>
          <w:lang w:eastAsia="zh-CN"/>
        </w:rPr>
      </w:pPr>
      <w:r>
        <w:rPr>
          <w:rFonts w:ascii="仿宋" w:eastAsia="仿宋" w:hAnsi="仿宋" w:cs="仿宋"/>
          <w:color w:val="auto"/>
          <w:sz w:val="28"/>
          <w:szCs w:val="28"/>
          <w:lang w:eastAsia="zh-CN"/>
        </w:rPr>
        <w:t xml:space="preserve">法定代表人（个人电子签章）：       </w:t>
      </w:r>
    </w:p>
    <w:p w14:paraId="6A8D04CB" w14:textId="77777777" w:rsidR="00000000" w:rsidRDefault="00000000">
      <w:pPr>
        <w:pStyle w:val="100"/>
        <w:spacing w:line="360" w:lineRule="auto"/>
        <w:rPr>
          <w:rFonts w:ascii="仿宋" w:eastAsia="仿宋" w:hAnsi="仿宋" w:cs="仿宋" w:hint="eastAsia"/>
        </w:rPr>
      </w:pPr>
    </w:p>
    <w:p w14:paraId="3EFDC44D" w14:textId="77777777" w:rsidR="00000000" w:rsidRDefault="00000000">
      <w:pPr>
        <w:pStyle w:val="100"/>
        <w:spacing w:line="360" w:lineRule="auto"/>
        <w:rPr>
          <w:rFonts w:ascii="仿宋" w:eastAsia="仿宋" w:hAnsi="仿宋" w:cs="仿宋" w:hint="eastAsia"/>
        </w:rPr>
      </w:pPr>
    </w:p>
    <w:p w14:paraId="28608EAC" w14:textId="77777777" w:rsidR="00000000" w:rsidRDefault="00000000">
      <w:pPr>
        <w:spacing w:line="360" w:lineRule="auto"/>
        <w:ind w:firstLine="465"/>
        <w:jc w:val="right"/>
        <w:rPr>
          <w:rFonts w:ascii="仿宋" w:eastAsia="仿宋" w:hAnsi="仿宋" w:cs="仿宋"/>
          <w:color w:val="auto"/>
          <w:sz w:val="28"/>
          <w:szCs w:val="28"/>
          <w:lang w:eastAsia="zh-CN"/>
        </w:rPr>
      </w:pPr>
      <w:r>
        <w:rPr>
          <w:rFonts w:ascii="仿宋" w:eastAsia="仿宋" w:hAnsi="仿宋" w:cs="仿宋"/>
          <w:color w:val="auto"/>
          <w:sz w:val="28"/>
          <w:szCs w:val="28"/>
          <w:lang w:eastAsia="zh-CN"/>
        </w:rPr>
        <w:t>日期：    年  月  日</w:t>
      </w:r>
    </w:p>
    <w:p w14:paraId="1B4E2804" w14:textId="77777777" w:rsidR="00000000" w:rsidRDefault="00000000">
      <w:pPr>
        <w:jc w:val="center"/>
        <w:rPr>
          <w:rFonts w:ascii="仿宋" w:eastAsia="仿宋" w:hAnsi="仿宋" w:cs="仿宋"/>
          <w:color w:val="auto"/>
          <w:sz w:val="30"/>
          <w:szCs w:val="30"/>
          <w:lang w:val="en-US" w:eastAsia="zh-CN"/>
        </w:rPr>
      </w:pPr>
      <w:bookmarkStart w:id="404" w:name="_Toc1881"/>
      <w:bookmarkStart w:id="405" w:name="_Toc515647818"/>
      <w:bookmarkStart w:id="406" w:name="_Toc20897"/>
      <w:bookmarkStart w:id="407" w:name="_Toc532473507"/>
      <w:bookmarkStart w:id="408" w:name="_Toc74240237"/>
      <w:bookmarkStart w:id="409" w:name="_Toc2582321"/>
      <w:r>
        <w:rPr>
          <w:rFonts w:ascii="仿宋" w:eastAsia="仿宋" w:hAnsi="仿宋" w:cs="仿宋"/>
          <w:color w:val="auto"/>
          <w:sz w:val="28"/>
          <w:szCs w:val="28"/>
          <w:highlight w:val="green"/>
          <w:lang w:val="en-US" w:eastAsia="zh-CN"/>
        </w:rPr>
        <w:br w:type="page"/>
      </w:r>
      <w:bookmarkStart w:id="410" w:name="_Toc1472753336"/>
      <w:bookmarkStart w:id="411" w:name="_Toc1320028818_WPSOffice_Level2"/>
      <w:bookmarkStart w:id="412" w:name="_Toc942115178"/>
      <w:bookmarkStart w:id="413" w:name="_Toc1454903178"/>
      <w:bookmarkStart w:id="414" w:name="_Toc953796897"/>
      <w:bookmarkStart w:id="415" w:name="_Toc1552610899"/>
      <w:bookmarkStart w:id="416" w:name="_Toc1601753856"/>
      <w:bookmarkStart w:id="417" w:name="_Toc1194597873"/>
      <w:r>
        <w:rPr>
          <w:rFonts w:ascii="仿宋" w:eastAsia="仿宋" w:hAnsi="仿宋" w:cs="仿宋"/>
          <w:b/>
          <w:bCs/>
          <w:sz w:val="28"/>
          <w:szCs w:val="28"/>
          <w:lang w:val="en-US" w:eastAsia="zh-CN"/>
        </w:rPr>
        <w:lastRenderedPageBreak/>
        <w:t>二、</w:t>
      </w:r>
      <w:r>
        <w:rPr>
          <w:rFonts w:ascii="仿宋" w:eastAsia="仿宋" w:hAnsi="仿宋" w:cs="仿宋"/>
          <w:b/>
          <w:bCs/>
          <w:sz w:val="28"/>
          <w:szCs w:val="28"/>
          <w:lang w:eastAsia="zh-CN"/>
        </w:rPr>
        <w:t>法定代表人身份证明书</w:t>
      </w:r>
      <w:bookmarkEnd w:id="410"/>
      <w:bookmarkEnd w:id="411"/>
      <w:bookmarkEnd w:id="412"/>
      <w:bookmarkEnd w:id="413"/>
      <w:bookmarkEnd w:id="414"/>
      <w:bookmarkEnd w:id="415"/>
      <w:bookmarkEnd w:id="416"/>
      <w:bookmarkEnd w:id="417"/>
    </w:p>
    <w:p w14:paraId="2061D887" w14:textId="77777777" w:rsidR="00000000" w:rsidRDefault="00000000">
      <w:pPr>
        <w:spacing w:line="360" w:lineRule="auto"/>
        <w:rPr>
          <w:rFonts w:ascii="仿宋" w:eastAsia="仿宋" w:hAnsi="仿宋" w:cs="仿宋"/>
          <w:color w:val="auto"/>
          <w:sz w:val="28"/>
          <w:szCs w:val="28"/>
          <w:lang w:val="en-US" w:eastAsia="zh-CN"/>
        </w:rPr>
      </w:pPr>
    </w:p>
    <w:p w14:paraId="64BC79EC" w14:textId="77777777" w:rsidR="00000000"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致</w:t>
      </w:r>
      <w:r>
        <w:rPr>
          <w:rFonts w:ascii="仿宋" w:eastAsia="仿宋" w:hAnsi="仿宋" w:cs="仿宋"/>
          <w:color w:val="auto"/>
          <w:sz w:val="28"/>
          <w:szCs w:val="28"/>
          <w:lang w:val="en-US" w:eastAsia="zh-CN"/>
        </w:rPr>
        <w:t>:</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u w:val="single"/>
          <w:lang w:val="en-US" w:eastAsia="zh-CN"/>
        </w:rPr>
        <w:t>河南城建学院</w:t>
      </w:r>
      <w:r>
        <w:rPr>
          <w:rFonts w:ascii="仿宋" w:eastAsia="仿宋" w:hAnsi="仿宋" w:cs="仿宋"/>
          <w:color w:val="auto"/>
          <w:sz w:val="28"/>
          <w:szCs w:val="28"/>
          <w:u w:val="single"/>
          <w:lang w:eastAsia="zh-CN"/>
        </w:rPr>
        <w:t xml:space="preserve"> </w:t>
      </w:r>
    </w:p>
    <w:p w14:paraId="2D9E4C7F" w14:textId="77777777" w:rsidR="00000000" w:rsidRDefault="00000000">
      <w:pPr>
        <w:spacing w:line="360" w:lineRule="auto"/>
        <w:ind w:firstLine="600"/>
        <w:rPr>
          <w:rFonts w:ascii="仿宋" w:eastAsia="仿宋" w:hAnsi="仿宋" w:cs="仿宋"/>
          <w:color w:val="auto"/>
          <w:sz w:val="28"/>
          <w:szCs w:val="28"/>
          <w:lang w:eastAsia="zh-CN"/>
        </w:rPr>
      </w:pP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（姓名、性别、年龄、身份证号码）在我单位任</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（董事长、总经理等）职务，是我单位的法定代表人。</w:t>
      </w:r>
    </w:p>
    <w:p w14:paraId="2CE95DFC" w14:textId="77777777" w:rsidR="00000000" w:rsidRDefault="00000000">
      <w:pPr>
        <w:spacing w:line="360" w:lineRule="auto"/>
        <w:ind w:firstLine="480"/>
        <w:rPr>
          <w:rFonts w:ascii="仿宋" w:eastAsia="仿宋" w:hAnsi="仿宋" w:cs="仿宋"/>
          <w:color w:val="auto"/>
          <w:sz w:val="28"/>
          <w:szCs w:val="28"/>
          <w:lang w:val="en-US" w:eastAsia="zh-CN"/>
        </w:rPr>
      </w:pPr>
    </w:p>
    <w:p w14:paraId="0FC748B8" w14:textId="77777777" w:rsidR="00000000" w:rsidRDefault="00000000">
      <w:pPr>
        <w:spacing w:line="360" w:lineRule="auto"/>
        <w:ind w:firstLine="480"/>
        <w:rPr>
          <w:rFonts w:ascii="仿宋" w:eastAsia="仿宋" w:hAnsi="仿宋" w:cs="仿宋"/>
          <w:color w:val="auto"/>
          <w:sz w:val="28"/>
          <w:szCs w:val="28"/>
          <w:lang w:val="en-US" w:eastAsia="zh-CN"/>
        </w:rPr>
      </w:pPr>
    </w:p>
    <w:p w14:paraId="6B3D68D9"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eastAsia="zh-CN"/>
        </w:rPr>
        <w:t>特此证明。</w:t>
      </w:r>
    </w:p>
    <w:p w14:paraId="2DEC3AE7" w14:textId="77777777" w:rsidR="00000000" w:rsidRDefault="00000000">
      <w:pPr>
        <w:spacing w:line="360" w:lineRule="auto"/>
        <w:ind w:firstLine="480"/>
        <w:rPr>
          <w:rFonts w:ascii="仿宋" w:eastAsia="仿宋" w:hAnsi="仿宋" w:cs="仿宋"/>
          <w:color w:val="auto"/>
          <w:sz w:val="28"/>
          <w:szCs w:val="28"/>
          <w:lang w:val="en-US" w:eastAsia="zh-CN"/>
        </w:rPr>
      </w:pPr>
    </w:p>
    <w:p w14:paraId="5A9C8350" w14:textId="77777777" w:rsidR="00000000" w:rsidRDefault="00000000">
      <w:pPr>
        <w:spacing w:line="360" w:lineRule="auto"/>
        <w:ind w:firstLine="480"/>
        <w:rPr>
          <w:rFonts w:ascii="仿宋" w:eastAsia="仿宋" w:hAnsi="仿宋" w:cs="仿宋"/>
          <w:color w:val="auto"/>
          <w:sz w:val="28"/>
          <w:szCs w:val="28"/>
          <w:lang w:val="en-US" w:eastAsia="zh-CN"/>
        </w:rPr>
      </w:pPr>
    </w:p>
    <w:p w14:paraId="41667445" w14:textId="77777777" w:rsidR="00000000" w:rsidRDefault="00000000">
      <w:pPr>
        <w:pStyle w:val="PlainText"/>
        <w:tabs>
          <w:tab w:val="left" w:pos="5580"/>
        </w:tabs>
        <w:spacing w:line="360" w:lineRule="auto"/>
        <w:ind w:firstLine="360"/>
        <w:rPr>
          <w:rFonts w:ascii="仿宋" w:eastAsia="仿宋" w:hAnsi="仿宋" w:cs="仿宋" w:hint="eastAsia"/>
          <w:color w:val="auto"/>
          <w:sz w:val="28"/>
          <w:szCs w:val="28"/>
        </w:rPr>
      </w:pPr>
      <w:r>
        <w:rPr>
          <w:rFonts w:ascii="仿宋" w:eastAsia="仿宋" w:hAnsi="仿宋" w:cs="仿宋" w:hint="eastAsia"/>
          <w:color w:val="auto"/>
          <w:sz w:val="28"/>
          <w:szCs w:val="28"/>
          <w:lang w:val="zh-TW"/>
        </w:rPr>
        <w:t>投标人（企业电子签章）：</w:t>
      </w:r>
      <w:r>
        <w:rPr>
          <w:rFonts w:ascii="仿宋" w:eastAsia="仿宋" w:hAnsi="仿宋" w:cs="仿宋" w:hint="eastAsia"/>
          <w:color w:val="auto"/>
          <w:sz w:val="28"/>
          <w:szCs w:val="28"/>
          <w:u w:val="single"/>
        </w:rPr>
        <w:t xml:space="preserve">                             </w:t>
      </w:r>
    </w:p>
    <w:p w14:paraId="12875D9A" w14:textId="77777777" w:rsidR="00000000" w:rsidRDefault="00000000">
      <w:pPr>
        <w:pStyle w:val="PlainText"/>
        <w:tabs>
          <w:tab w:val="left" w:pos="5580"/>
        </w:tabs>
        <w:spacing w:line="360" w:lineRule="auto"/>
        <w:ind w:left="269" w:firstLine="120"/>
        <w:rPr>
          <w:rFonts w:ascii="仿宋" w:eastAsia="仿宋" w:hAnsi="仿宋" w:cs="仿宋" w:hint="eastAsia"/>
          <w:color w:val="auto"/>
          <w:sz w:val="28"/>
          <w:szCs w:val="28"/>
        </w:rPr>
      </w:pPr>
      <w:r>
        <w:rPr>
          <w:rFonts w:ascii="仿宋" w:eastAsia="仿宋" w:hAnsi="仿宋" w:cs="仿宋" w:hint="eastAsia"/>
          <w:color w:val="auto"/>
          <w:sz w:val="28"/>
          <w:szCs w:val="28"/>
          <w:lang w:val="zh-TW"/>
        </w:rPr>
        <w:t>详细通讯地址：</w:t>
      </w:r>
      <w:r>
        <w:rPr>
          <w:rFonts w:ascii="仿宋" w:eastAsia="仿宋" w:hAnsi="仿宋" w:cs="仿宋" w:hint="eastAsia"/>
          <w:color w:val="auto"/>
          <w:sz w:val="28"/>
          <w:szCs w:val="28"/>
          <w:u w:val="single"/>
        </w:rPr>
        <w:t xml:space="preserve">                                </w:t>
      </w:r>
    </w:p>
    <w:p w14:paraId="6E1E8AF3" w14:textId="77777777" w:rsidR="00000000" w:rsidRDefault="00000000">
      <w:pPr>
        <w:pStyle w:val="PlainText"/>
        <w:tabs>
          <w:tab w:val="left" w:pos="5580"/>
        </w:tabs>
        <w:spacing w:line="360" w:lineRule="auto"/>
        <w:ind w:firstLine="360"/>
        <w:rPr>
          <w:rFonts w:ascii="仿宋" w:eastAsia="仿宋" w:hAnsi="仿宋" w:cs="仿宋" w:hint="eastAsia"/>
          <w:color w:val="auto"/>
          <w:sz w:val="28"/>
          <w:szCs w:val="28"/>
        </w:rPr>
      </w:pPr>
      <w:r>
        <w:rPr>
          <w:rFonts w:ascii="仿宋" w:eastAsia="仿宋" w:hAnsi="仿宋" w:cs="仿宋" w:hint="eastAsia"/>
          <w:color w:val="auto"/>
          <w:sz w:val="28"/>
          <w:szCs w:val="28"/>
          <w:lang w:val="zh-TW"/>
        </w:rPr>
        <w:t>邮 政 编 码 ：</w:t>
      </w:r>
      <w:r>
        <w:rPr>
          <w:rFonts w:ascii="仿宋" w:eastAsia="仿宋" w:hAnsi="仿宋" w:cs="仿宋" w:hint="eastAsia"/>
          <w:color w:val="auto"/>
          <w:sz w:val="28"/>
          <w:szCs w:val="28"/>
          <w:u w:val="single"/>
        </w:rPr>
        <w:t xml:space="preserve">                                </w:t>
      </w:r>
    </w:p>
    <w:p w14:paraId="24C57A59" w14:textId="77777777" w:rsidR="00000000" w:rsidRDefault="00000000">
      <w:pPr>
        <w:pStyle w:val="PlainText"/>
        <w:tabs>
          <w:tab w:val="left" w:pos="5580"/>
        </w:tabs>
        <w:spacing w:line="360" w:lineRule="auto"/>
        <w:ind w:firstLine="360"/>
        <w:rPr>
          <w:rFonts w:ascii="仿宋" w:eastAsia="仿宋" w:hAnsi="仿宋" w:cs="仿宋" w:hint="eastAsia"/>
          <w:color w:val="auto"/>
          <w:sz w:val="28"/>
          <w:szCs w:val="28"/>
        </w:rPr>
      </w:pPr>
      <w:r>
        <w:rPr>
          <w:rFonts w:ascii="仿宋" w:eastAsia="仿宋" w:hAnsi="仿宋" w:cs="仿宋" w:hint="eastAsia"/>
          <w:color w:val="auto"/>
          <w:sz w:val="28"/>
          <w:szCs w:val="28"/>
          <w:lang w:val="zh-TW"/>
        </w:rPr>
        <w:t>传　　　　真：</w:t>
      </w:r>
      <w:r>
        <w:rPr>
          <w:rFonts w:ascii="仿宋" w:eastAsia="仿宋" w:hAnsi="仿宋" w:cs="仿宋" w:hint="eastAsia"/>
          <w:color w:val="auto"/>
          <w:sz w:val="28"/>
          <w:szCs w:val="28"/>
          <w:u w:val="single"/>
        </w:rPr>
        <w:t xml:space="preserve">                                </w:t>
      </w:r>
    </w:p>
    <w:p w14:paraId="46F37BBA" w14:textId="77777777" w:rsidR="00000000" w:rsidRDefault="00000000">
      <w:pPr>
        <w:pStyle w:val="PlainText"/>
        <w:tabs>
          <w:tab w:val="left" w:pos="5580"/>
        </w:tabs>
        <w:spacing w:line="360" w:lineRule="auto"/>
        <w:ind w:firstLine="360"/>
        <w:rPr>
          <w:rFonts w:ascii="仿宋" w:eastAsia="仿宋" w:hAnsi="仿宋" w:cs="仿宋" w:hint="eastAsia"/>
          <w:color w:val="auto"/>
          <w:sz w:val="28"/>
          <w:szCs w:val="28"/>
          <w:u w:val="single"/>
        </w:rPr>
      </w:pPr>
      <w:r>
        <w:rPr>
          <w:rFonts w:ascii="仿宋" w:eastAsia="仿宋" w:hAnsi="仿宋" w:cs="仿宋" w:hint="eastAsia"/>
          <w:color w:val="auto"/>
          <w:sz w:val="28"/>
          <w:szCs w:val="28"/>
          <w:lang w:val="zh-TW"/>
        </w:rPr>
        <w:t>电　　　　话：</w:t>
      </w:r>
      <w:r>
        <w:rPr>
          <w:rFonts w:ascii="仿宋" w:eastAsia="仿宋" w:hAnsi="仿宋" w:cs="仿宋" w:hint="eastAsia"/>
          <w:color w:val="auto"/>
          <w:sz w:val="28"/>
          <w:szCs w:val="28"/>
          <w:u w:val="single"/>
        </w:rPr>
        <w:t xml:space="preserve">                                </w:t>
      </w:r>
    </w:p>
    <w:p w14:paraId="05DE6EC8" w14:textId="77777777" w:rsidR="00000000" w:rsidRDefault="00000000">
      <w:pPr>
        <w:pStyle w:val="PlainText"/>
        <w:tabs>
          <w:tab w:val="left" w:pos="5580"/>
        </w:tabs>
        <w:spacing w:line="360" w:lineRule="auto"/>
        <w:ind w:firstLine="360"/>
        <w:rPr>
          <w:rFonts w:ascii="仿宋" w:eastAsia="仿宋" w:hAnsi="仿宋" w:cs="仿宋" w:hint="eastAsia"/>
          <w:color w:val="auto"/>
          <w:sz w:val="28"/>
          <w:szCs w:val="28"/>
          <w:u w:val="single"/>
        </w:rPr>
      </w:pPr>
    </w:p>
    <w:tbl>
      <w:tblPr>
        <w:tblW w:w="0" w:type="auto"/>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000" w:firstRow="0" w:lastRow="0" w:firstColumn="0" w:lastColumn="0" w:noHBand="0" w:noVBand="0"/>
      </w:tblPr>
      <w:tblGrid>
        <w:gridCol w:w="4484"/>
        <w:gridCol w:w="4485"/>
      </w:tblGrid>
      <w:tr w:rsidR="00000000" w14:paraId="47F8EEE3"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414CAAD3" w14:textId="77777777" w:rsidR="00000000" w:rsidRDefault="00000000">
            <w:pPr>
              <w:spacing w:line="360" w:lineRule="auto"/>
              <w:jc w:val="center"/>
              <w:rPr>
                <w:rFonts w:ascii="仿宋" w:eastAsia="仿宋" w:hAnsi="仿宋" w:cs="仿宋"/>
                <w:color w:val="auto"/>
                <w:sz w:val="28"/>
                <w:szCs w:val="28"/>
                <w:lang w:eastAsia="zh-CN"/>
              </w:rPr>
            </w:pPr>
            <w:r>
              <w:rPr>
                <w:rFonts w:ascii="仿宋" w:eastAsia="仿宋" w:hAnsi="仿宋" w:cs="仿宋"/>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35423506" w14:textId="77777777" w:rsidR="00000000" w:rsidRDefault="00000000">
            <w:pPr>
              <w:spacing w:line="360" w:lineRule="auto"/>
              <w:jc w:val="center"/>
              <w:rPr>
                <w:rFonts w:ascii="仿宋" w:eastAsia="仿宋" w:hAnsi="仿宋" w:cs="仿宋"/>
                <w:color w:val="auto"/>
                <w:sz w:val="28"/>
                <w:szCs w:val="28"/>
                <w:lang w:eastAsia="zh-CN"/>
              </w:rPr>
            </w:pPr>
            <w:r>
              <w:rPr>
                <w:rFonts w:ascii="仿宋" w:eastAsia="仿宋" w:hAnsi="仿宋" w:cs="仿宋"/>
                <w:color w:val="auto"/>
                <w:sz w:val="28"/>
                <w:szCs w:val="28"/>
                <w:lang w:eastAsia="zh-CN"/>
              </w:rPr>
              <w:t>法定代表人身份证（国徽面）</w:t>
            </w:r>
          </w:p>
        </w:tc>
      </w:tr>
    </w:tbl>
    <w:p w14:paraId="33F14DC9" w14:textId="77777777" w:rsidR="00000000" w:rsidRDefault="00000000">
      <w:pPr>
        <w:spacing w:line="360" w:lineRule="auto"/>
        <w:ind w:firstLine="480"/>
        <w:rPr>
          <w:rFonts w:ascii="仿宋" w:eastAsia="仿宋" w:hAnsi="仿宋" w:cs="仿宋"/>
          <w:color w:val="auto"/>
          <w:sz w:val="28"/>
          <w:szCs w:val="28"/>
          <w:lang w:val="en-US" w:eastAsia="zh-CN"/>
        </w:rPr>
      </w:pPr>
    </w:p>
    <w:p w14:paraId="4B41F142" w14:textId="77777777" w:rsidR="00000000"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eastAsia="zh-CN"/>
        </w:rPr>
        <w:t>注：自然人投标的无需提供。</w:t>
      </w:r>
    </w:p>
    <w:p w14:paraId="3BD157A1" w14:textId="77777777" w:rsidR="00000000" w:rsidRDefault="00000000">
      <w:pPr>
        <w:pStyle w:val="a4"/>
        <w:spacing w:line="360" w:lineRule="auto"/>
        <w:rPr>
          <w:rFonts w:ascii="仿宋" w:eastAsia="仿宋" w:hAnsi="仿宋" w:cs="仿宋" w:hint="eastAsia"/>
        </w:rPr>
      </w:pPr>
    </w:p>
    <w:p w14:paraId="691B8F7B" w14:textId="77777777" w:rsidR="00000000" w:rsidRDefault="00000000">
      <w:pPr>
        <w:pStyle w:val="ae"/>
        <w:spacing w:line="360" w:lineRule="auto"/>
        <w:ind w:left="840" w:hanging="420"/>
        <w:rPr>
          <w:rFonts w:ascii="仿宋" w:eastAsia="仿宋" w:hAnsi="仿宋" w:cs="仿宋"/>
          <w:color w:val="auto"/>
          <w:lang w:eastAsia="zh-CN"/>
        </w:rPr>
        <w:sectPr w:rsidR="00000000">
          <w:headerReference w:type="default" r:id="rId11"/>
          <w:pgSz w:w="11906" w:h="16838"/>
          <w:pgMar w:top="1440" w:right="1797" w:bottom="1440" w:left="1797" w:header="851" w:footer="992" w:gutter="0"/>
          <w:cols w:space="720"/>
          <w:docGrid w:linePitch="312"/>
        </w:sectPr>
      </w:pPr>
    </w:p>
    <w:p w14:paraId="615C5346" w14:textId="77777777" w:rsidR="00000000" w:rsidRDefault="00000000">
      <w:pPr>
        <w:jc w:val="center"/>
        <w:rPr>
          <w:rFonts w:ascii="仿宋" w:eastAsia="仿宋" w:hAnsi="仿宋" w:cs="仿宋"/>
          <w:b/>
          <w:bCs/>
          <w:sz w:val="28"/>
          <w:szCs w:val="28"/>
          <w:lang w:val="en-US" w:eastAsia="zh-CN"/>
        </w:rPr>
      </w:pPr>
      <w:bookmarkStart w:id="418" w:name="_Toc1046173163"/>
      <w:bookmarkStart w:id="419" w:name="_Toc320103337"/>
      <w:bookmarkStart w:id="420" w:name="_Toc1255393211"/>
      <w:bookmarkStart w:id="421" w:name="_Toc95209368"/>
      <w:bookmarkStart w:id="422" w:name="_Toc860628901"/>
      <w:bookmarkStart w:id="423" w:name="_Toc2129612794"/>
      <w:bookmarkStart w:id="424" w:name="_Toc1881793082_WPSOffice_Level2"/>
      <w:bookmarkStart w:id="425" w:name="_Toc881536663"/>
      <w:r>
        <w:rPr>
          <w:rFonts w:ascii="仿宋" w:eastAsia="仿宋" w:hAnsi="仿宋" w:cs="仿宋"/>
          <w:b/>
          <w:bCs/>
          <w:sz w:val="28"/>
          <w:szCs w:val="28"/>
          <w:lang w:val="en-US" w:eastAsia="zh-CN"/>
        </w:rPr>
        <w:lastRenderedPageBreak/>
        <w:t>三、投标报价表格</w:t>
      </w:r>
      <w:bookmarkEnd w:id="418"/>
      <w:bookmarkEnd w:id="419"/>
      <w:bookmarkEnd w:id="420"/>
      <w:bookmarkEnd w:id="421"/>
      <w:bookmarkEnd w:id="422"/>
      <w:bookmarkEnd w:id="423"/>
      <w:bookmarkEnd w:id="424"/>
      <w:bookmarkEnd w:id="425"/>
    </w:p>
    <w:p w14:paraId="2DF38C5B" w14:textId="77777777" w:rsidR="00000000" w:rsidRDefault="00000000">
      <w:pPr>
        <w:spacing w:line="360" w:lineRule="auto"/>
        <w:jc w:val="center"/>
        <w:rPr>
          <w:rFonts w:ascii="仿宋" w:eastAsia="仿宋" w:hAnsi="仿宋" w:cs="仿宋"/>
          <w:color w:val="auto"/>
          <w:sz w:val="28"/>
          <w:szCs w:val="28"/>
          <w:lang w:eastAsia="zh-CN"/>
        </w:rPr>
      </w:pPr>
      <w:bookmarkStart w:id="426" w:name="_Toc55824951"/>
      <w:bookmarkStart w:id="427" w:name="_Toc326650802_WPSOffice_Level3"/>
      <w:bookmarkStart w:id="428" w:name="_Toc1289935819"/>
      <w:bookmarkStart w:id="429" w:name="_Toc562840553"/>
      <w:r>
        <w:rPr>
          <w:rFonts w:ascii="仿宋" w:eastAsia="仿宋" w:hAnsi="仿宋" w:cs="仿宋"/>
          <w:color w:val="auto"/>
          <w:sz w:val="28"/>
          <w:szCs w:val="28"/>
          <w:lang w:eastAsia="zh-CN"/>
        </w:rPr>
        <w:t>1</w:t>
      </w:r>
      <w:r>
        <w:rPr>
          <w:rFonts w:ascii="仿宋" w:eastAsia="仿宋" w:hAnsi="仿宋" w:cs="仿宋"/>
          <w:color w:val="auto"/>
          <w:sz w:val="28"/>
          <w:szCs w:val="28"/>
          <w:lang w:val="en-US" w:eastAsia="zh-CN"/>
        </w:rPr>
        <w:t>.</w:t>
      </w:r>
      <w:r>
        <w:rPr>
          <w:rFonts w:ascii="仿宋" w:eastAsia="仿宋" w:hAnsi="仿宋" w:cs="仿宋"/>
          <w:color w:val="auto"/>
          <w:sz w:val="28"/>
          <w:szCs w:val="28"/>
          <w:lang w:eastAsia="zh-CN"/>
        </w:rPr>
        <w:t>投标主要内容汇总表</w:t>
      </w:r>
      <w:bookmarkEnd w:id="426"/>
      <w:bookmarkEnd w:id="427"/>
      <w:bookmarkEnd w:id="428"/>
      <w:bookmarkEnd w:id="429"/>
    </w:p>
    <w:p w14:paraId="735C566C" w14:textId="77777777" w:rsidR="00000000"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采购编号：</w:t>
      </w:r>
      <w:r>
        <w:rPr>
          <w:rFonts w:ascii="仿宋" w:eastAsia="仿宋" w:hAnsi="仿宋" w:cs="仿宋"/>
          <w:color w:val="auto"/>
          <w:sz w:val="28"/>
          <w:szCs w:val="28"/>
          <w:lang w:val="en" w:eastAsia="zh-CN"/>
        </w:rPr>
        <w:t>豫财招标采购-2026-700</w:t>
      </w:r>
      <w:r>
        <w:rPr>
          <w:rFonts w:ascii="仿宋" w:eastAsia="仿宋" w:hAnsi="仿宋" w:cs="仿宋"/>
          <w:color w:val="auto"/>
          <w:sz w:val="28"/>
          <w:szCs w:val="28"/>
          <w:lang w:val="en-US" w:eastAsia="zh-CN"/>
        </w:rPr>
        <w:t xml:space="preserve">         </w:t>
      </w:r>
      <w:r>
        <w:rPr>
          <w:rFonts w:ascii="仿宋" w:eastAsia="仿宋" w:hAnsi="仿宋" w:cs="仿宋"/>
          <w:color w:val="auto"/>
          <w:sz w:val="28"/>
          <w:szCs w:val="28"/>
          <w:lang w:eastAsia="zh-CN"/>
        </w:rPr>
        <w:t>金额单位：元人民币</w:t>
      </w:r>
    </w:p>
    <w:tbl>
      <w:tblPr>
        <w:tblW w:w="0" w:type="auto"/>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00" w:firstRow="0" w:lastRow="0" w:firstColumn="0" w:lastColumn="0" w:noHBand="0" w:noVBand="0"/>
      </w:tblPr>
      <w:tblGrid>
        <w:gridCol w:w="1940"/>
        <w:gridCol w:w="7197"/>
      </w:tblGrid>
      <w:tr w:rsidR="00000000" w14:paraId="5D2D3145"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6C657F"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采购项目</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7E8125" w14:textId="77777777" w:rsidR="00000000" w:rsidRDefault="00000000">
            <w:pPr>
              <w:spacing w:line="360" w:lineRule="auto"/>
              <w:ind w:leftChars="50" w:left="105"/>
              <w:rPr>
                <w:rFonts w:ascii="仿宋" w:eastAsia="仿宋" w:hAnsi="仿宋" w:cs="仿宋"/>
                <w:color w:val="auto"/>
                <w:kern w:val="0"/>
                <w:sz w:val="28"/>
                <w:szCs w:val="28"/>
                <w:lang w:val="en-US" w:eastAsia="zh-CN"/>
              </w:rPr>
            </w:pPr>
            <w:r>
              <w:rPr>
                <w:rFonts w:ascii="仿宋" w:eastAsia="仿宋" w:hAnsi="仿宋" w:cs="仿宋"/>
                <w:color w:val="auto"/>
                <w:kern w:val="0"/>
                <w:sz w:val="28"/>
                <w:szCs w:val="28"/>
                <w:lang w:val="en" w:eastAsia="zh-CN"/>
              </w:rPr>
              <w:t>河南城建学院2026-2029年校园物业服务项目</w:t>
            </w:r>
          </w:p>
        </w:tc>
      </w:tr>
      <w:tr w:rsidR="00000000" w14:paraId="1884A8FB"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C81330"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投标人名称</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94DA39" w14:textId="77777777" w:rsidR="00000000" w:rsidRDefault="00000000">
            <w:pPr>
              <w:spacing w:line="360" w:lineRule="auto"/>
              <w:rPr>
                <w:rFonts w:ascii="仿宋" w:eastAsia="仿宋" w:hAnsi="仿宋" w:cs="仿宋"/>
                <w:color w:val="auto"/>
                <w:kern w:val="0"/>
                <w:sz w:val="28"/>
                <w:szCs w:val="28"/>
                <w:lang w:val="en-US" w:eastAsia="zh-CN"/>
              </w:rPr>
            </w:pPr>
            <w:r>
              <w:rPr>
                <w:rFonts w:ascii="仿宋" w:eastAsia="仿宋" w:hAnsi="仿宋" w:cs="仿宋"/>
                <w:color w:val="auto"/>
                <w:kern w:val="0"/>
                <w:sz w:val="28"/>
                <w:szCs w:val="28"/>
                <w:lang w:val="en-US" w:eastAsia="zh-CN"/>
              </w:rPr>
              <w:t xml:space="preserve"> </w:t>
            </w:r>
          </w:p>
        </w:tc>
      </w:tr>
      <w:tr w:rsidR="00000000" w14:paraId="2561081C"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536ACB"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投标总报价（大写）</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34BDC4" w14:textId="77777777" w:rsidR="00000000" w:rsidRDefault="00000000">
            <w:pPr>
              <w:spacing w:line="360" w:lineRule="auto"/>
              <w:rPr>
                <w:rFonts w:ascii="仿宋" w:eastAsia="仿宋" w:hAnsi="仿宋" w:cs="仿宋"/>
                <w:color w:val="auto"/>
                <w:kern w:val="0"/>
                <w:sz w:val="28"/>
                <w:szCs w:val="28"/>
              </w:rPr>
            </w:pPr>
          </w:p>
        </w:tc>
      </w:tr>
      <w:tr w:rsidR="00000000" w14:paraId="0E70CEB7"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80D00C"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投标总报价（小写）</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BA26D6" w14:textId="77777777" w:rsidR="00000000" w:rsidRDefault="00000000">
            <w:pPr>
              <w:spacing w:line="360" w:lineRule="auto"/>
              <w:rPr>
                <w:rFonts w:ascii="仿宋" w:eastAsia="仿宋" w:hAnsi="仿宋" w:cs="仿宋"/>
                <w:color w:val="auto"/>
                <w:kern w:val="0"/>
                <w:sz w:val="28"/>
                <w:szCs w:val="28"/>
              </w:rPr>
            </w:pPr>
          </w:p>
        </w:tc>
      </w:tr>
      <w:tr w:rsidR="00000000" w14:paraId="433C9CB1"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B6F655" w14:textId="77777777" w:rsidR="00000000" w:rsidRDefault="00000000">
            <w:pPr>
              <w:spacing w:line="360" w:lineRule="auto"/>
              <w:jc w:val="center"/>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服务期限</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14E908" w14:textId="77777777" w:rsidR="00000000" w:rsidRDefault="00000000">
            <w:pPr>
              <w:spacing w:line="360" w:lineRule="auto"/>
              <w:ind w:leftChars="50" w:left="105" w:firstLineChars="50" w:firstLine="140"/>
              <w:rPr>
                <w:rFonts w:ascii="仿宋" w:eastAsia="仿宋" w:hAnsi="仿宋" w:cs="仿宋"/>
                <w:color w:val="auto"/>
                <w:kern w:val="0"/>
                <w:sz w:val="28"/>
                <w:szCs w:val="28"/>
                <w:lang w:val="en-US" w:eastAsia="zh-CN"/>
              </w:rPr>
            </w:pPr>
          </w:p>
        </w:tc>
      </w:tr>
      <w:tr w:rsidR="00000000" w14:paraId="66E2E35A"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540267" w14:textId="77777777" w:rsidR="00000000" w:rsidRDefault="00000000">
            <w:pPr>
              <w:spacing w:line="360" w:lineRule="auto"/>
              <w:jc w:val="center"/>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服务地点</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ECE390" w14:textId="77777777" w:rsidR="00000000" w:rsidRDefault="00000000">
            <w:pPr>
              <w:spacing w:line="360" w:lineRule="auto"/>
              <w:ind w:leftChars="50" w:left="105"/>
              <w:rPr>
                <w:rFonts w:ascii="仿宋" w:eastAsia="仿宋" w:hAnsi="仿宋" w:cs="仿宋"/>
                <w:color w:val="auto"/>
                <w:kern w:val="0"/>
                <w:sz w:val="28"/>
                <w:szCs w:val="28"/>
                <w:lang w:val="en-US" w:eastAsia="zh-CN"/>
              </w:rPr>
            </w:pPr>
          </w:p>
        </w:tc>
      </w:tr>
      <w:tr w:rsidR="00000000" w14:paraId="7F9FA87E"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38DDF2" w14:textId="77777777" w:rsidR="00000000" w:rsidRDefault="00000000">
            <w:pPr>
              <w:spacing w:line="360" w:lineRule="auto"/>
              <w:jc w:val="center"/>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服务质量</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A7561F" w14:textId="77777777" w:rsidR="00000000" w:rsidRDefault="00000000">
            <w:pPr>
              <w:spacing w:line="360" w:lineRule="auto"/>
              <w:ind w:leftChars="50" w:left="105"/>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满足采购人要求</w:t>
            </w:r>
          </w:p>
        </w:tc>
      </w:tr>
      <w:tr w:rsidR="00000000" w14:paraId="297EF538"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0FE3AF"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投标有效期</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9E786F" w14:textId="77777777" w:rsidR="00000000" w:rsidRDefault="00000000">
            <w:pPr>
              <w:spacing w:line="360" w:lineRule="auto"/>
              <w:ind w:leftChars="50" w:left="105"/>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从投标截止之日起60</w:t>
            </w:r>
            <w:r>
              <w:rPr>
                <w:rFonts w:ascii="仿宋" w:eastAsia="仿宋" w:hAnsi="仿宋" w:cs="仿宋"/>
                <w:color w:val="auto"/>
                <w:kern w:val="0"/>
                <w:sz w:val="28"/>
                <w:szCs w:val="28"/>
                <w:lang w:val="en-US" w:eastAsia="zh-CN"/>
              </w:rPr>
              <w:t>天</w:t>
            </w:r>
          </w:p>
        </w:tc>
      </w:tr>
      <w:tr w:rsidR="00000000" w14:paraId="31EA0CAE"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923658"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付款方式</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3B8F02" w14:textId="77777777" w:rsidR="00000000" w:rsidRDefault="00000000">
            <w:pPr>
              <w:spacing w:line="360" w:lineRule="auto"/>
              <w:ind w:leftChars="50" w:left="105"/>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满足招标文件需求</w:t>
            </w:r>
          </w:p>
        </w:tc>
      </w:tr>
      <w:tr w:rsidR="00000000" w14:paraId="5AF620A1"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F53797"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合同条款</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628787" w14:textId="77777777" w:rsidR="00000000" w:rsidRDefault="00000000">
            <w:pPr>
              <w:spacing w:line="360" w:lineRule="auto"/>
              <w:ind w:leftChars="50" w:left="105"/>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满足招标文件需求</w:t>
            </w:r>
          </w:p>
        </w:tc>
      </w:tr>
      <w:tr w:rsidR="00000000" w14:paraId="66258D0A"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4EB17B"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其他声明</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FB9239" w14:textId="77777777" w:rsidR="00000000" w:rsidRDefault="00000000">
            <w:pPr>
              <w:spacing w:line="360" w:lineRule="auto"/>
              <w:rPr>
                <w:rFonts w:ascii="仿宋" w:eastAsia="仿宋" w:hAnsi="仿宋" w:cs="仿宋"/>
                <w:color w:val="auto"/>
                <w:kern w:val="0"/>
                <w:sz w:val="28"/>
                <w:szCs w:val="28"/>
              </w:rPr>
            </w:pPr>
          </w:p>
        </w:tc>
      </w:tr>
    </w:tbl>
    <w:p w14:paraId="49A0AE0C" w14:textId="77777777" w:rsidR="00000000" w:rsidRDefault="00000000">
      <w:pPr>
        <w:widowControl w:val="0"/>
        <w:spacing w:line="360" w:lineRule="auto"/>
        <w:jc w:val="center"/>
        <w:rPr>
          <w:rFonts w:ascii="仿宋" w:eastAsia="仿宋" w:hAnsi="仿宋" w:cs="仿宋"/>
          <w:color w:val="auto"/>
          <w:sz w:val="28"/>
          <w:szCs w:val="28"/>
        </w:rPr>
      </w:pPr>
    </w:p>
    <w:p w14:paraId="3441CE0A" w14:textId="77777777" w:rsidR="00000000" w:rsidRDefault="00000000">
      <w:pPr>
        <w:spacing w:line="360" w:lineRule="auto"/>
        <w:rPr>
          <w:rFonts w:ascii="仿宋" w:eastAsia="仿宋" w:hAnsi="仿宋" w:cs="仿宋"/>
          <w:color w:val="auto"/>
          <w:sz w:val="28"/>
          <w:szCs w:val="28"/>
          <w:lang w:val="en-US" w:eastAsia="zh-CN"/>
        </w:rPr>
      </w:pPr>
      <w:r>
        <w:rPr>
          <w:rFonts w:ascii="仿宋" w:eastAsia="仿宋" w:hAnsi="仿宋" w:cs="仿宋"/>
          <w:color w:val="auto"/>
          <w:sz w:val="28"/>
          <w:szCs w:val="28"/>
          <w:lang w:eastAsia="zh-CN"/>
        </w:rPr>
        <w:t>投标人（企业电子签章）：</w:t>
      </w:r>
    </w:p>
    <w:p w14:paraId="5B8A1AA4" w14:textId="77777777" w:rsidR="00000000"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法定代表人（个人电子签章）：</w:t>
      </w:r>
      <w:bookmarkStart w:id="430" w:name="_Toc1973880807"/>
      <w:bookmarkStart w:id="431" w:name="_Toc2582323"/>
      <w:bookmarkStart w:id="432" w:name="_Toc893708091"/>
      <w:bookmarkStart w:id="433" w:name="_Toc643738620"/>
      <w:bookmarkStart w:id="434" w:name="_Toc585133884"/>
      <w:bookmarkStart w:id="435" w:name="_Toc299604904"/>
      <w:bookmarkStart w:id="436" w:name="_Toc74240239"/>
      <w:bookmarkEnd w:id="404"/>
      <w:bookmarkEnd w:id="405"/>
      <w:bookmarkEnd w:id="406"/>
      <w:bookmarkEnd w:id="407"/>
      <w:bookmarkEnd w:id="408"/>
      <w:bookmarkEnd w:id="409"/>
    </w:p>
    <w:p w14:paraId="5C2CEA94" w14:textId="77777777" w:rsidR="00000000" w:rsidRDefault="00000000">
      <w:pPr>
        <w:pStyle w:val="Default"/>
        <w:spacing w:line="360" w:lineRule="auto"/>
        <w:rPr>
          <w:rFonts w:ascii="仿宋" w:eastAsia="仿宋" w:hAnsi="仿宋" w:cs="仿宋" w:hint="eastAsia"/>
          <w:color w:val="auto"/>
          <w:sz w:val="28"/>
          <w:szCs w:val="28"/>
        </w:rPr>
      </w:pPr>
    </w:p>
    <w:p w14:paraId="42302A46" w14:textId="77777777" w:rsidR="00000000" w:rsidRDefault="00000000">
      <w:pPr>
        <w:numPr>
          <w:ilvl w:val="0"/>
          <w:numId w:val="9"/>
        </w:numPr>
        <w:tabs>
          <w:tab w:val="left" w:pos="312"/>
        </w:tabs>
        <w:spacing w:line="360" w:lineRule="auto"/>
        <w:jc w:val="center"/>
        <w:rPr>
          <w:rFonts w:ascii="仿宋" w:eastAsia="仿宋" w:hAnsi="仿宋" w:cs="仿宋"/>
          <w:b/>
          <w:bCs/>
          <w:color w:val="auto"/>
          <w:sz w:val="28"/>
          <w:szCs w:val="28"/>
          <w:lang w:val="en-US" w:eastAsia="zh-CN"/>
        </w:rPr>
      </w:pPr>
      <w:r>
        <w:rPr>
          <w:rFonts w:ascii="仿宋" w:eastAsia="仿宋" w:hAnsi="仿宋" w:cs="仿宋"/>
          <w:b/>
          <w:bCs/>
          <w:color w:val="auto"/>
          <w:sz w:val="28"/>
          <w:szCs w:val="28"/>
          <w:lang w:eastAsia="zh-CN"/>
        </w:rPr>
        <w:br w:type="page"/>
      </w:r>
      <w:bookmarkStart w:id="437" w:name="_Toc2051642436_WPSOffice_Level3"/>
      <w:r>
        <w:rPr>
          <w:rFonts w:ascii="仿宋" w:eastAsia="仿宋" w:hAnsi="仿宋" w:cs="仿宋"/>
          <w:b/>
          <w:bCs/>
          <w:color w:val="auto"/>
          <w:sz w:val="28"/>
          <w:szCs w:val="28"/>
          <w:lang w:val="en-US" w:eastAsia="zh-CN"/>
        </w:rPr>
        <w:lastRenderedPageBreak/>
        <w:t>分项报价一览表及有关说明</w:t>
      </w:r>
      <w:bookmarkEnd w:id="437"/>
    </w:p>
    <w:p w14:paraId="4CD29898" w14:textId="77777777" w:rsidR="00000000" w:rsidRDefault="00000000">
      <w:pPr>
        <w:spacing w:line="360" w:lineRule="auto"/>
        <w:rPr>
          <w:rFonts w:ascii="仿宋" w:eastAsia="仿宋" w:hAnsi="仿宋" w:cs="仿宋"/>
          <w:sz w:val="2"/>
          <w:szCs w:val="2"/>
        </w:rPr>
      </w:pPr>
      <w:r>
        <w:rPr>
          <w:rFonts w:ascii="仿宋" w:eastAsia="仿宋" w:hAnsi="仿宋" w:cs="仿宋"/>
          <w:color w:val="auto"/>
          <w:sz w:val="28"/>
          <w:szCs w:val="28"/>
          <w:lang w:eastAsia="zh-CN"/>
        </w:rPr>
        <w:t>采购编号：豫财招标采购-2026-700</w:t>
      </w:r>
      <w:r>
        <w:rPr>
          <w:rFonts w:ascii="仿宋" w:eastAsia="仿宋" w:hAnsi="仿宋" w:cs="仿宋"/>
          <w:color w:val="auto"/>
          <w:sz w:val="28"/>
          <w:szCs w:val="28"/>
          <w:lang w:val="en-US" w:eastAsia="zh-CN"/>
        </w:rPr>
        <w:t xml:space="preserve">      </w:t>
      </w:r>
      <w:r>
        <w:rPr>
          <w:rFonts w:ascii="仿宋" w:eastAsia="仿宋" w:hAnsi="仿宋" w:cs="仿宋"/>
          <w:color w:val="auto"/>
          <w:sz w:val="28"/>
          <w:szCs w:val="28"/>
          <w:lang w:eastAsia="zh-CN"/>
        </w:rPr>
        <w:t>金额单位：元人民币</w:t>
      </w:r>
    </w:p>
    <w:tbl>
      <w:tblPr>
        <w:tblW w:w="0" w:type="auto"/>
        <w:jc w:val="center"/>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634"/>
        <w:gridCol w:w="1018"/>
        <w:gridCol w:w="1134"/>
        <w:gridCol w:w="1134"/>
        <w:gridCol w:w="1559"/>
        <w:gridCol w:w="1379"/>
      </w:tblGrid>
      <w:tr w:rsidR="00000000" w14:paraId="33C246F6"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634DEE7"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b/>
                <w:color w:val="auto"/>
                <w:sz w:val="24"/>
                <w:szCs w:val="24"/>
              </w:rPr>
              <w:t>名称</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81C08"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数量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8501F"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月费用</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6A0C9"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年费用</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30B99"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服务期费用</w:t>
            </w: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50B87D"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备注说明</w:t>
            </w:r>
          </w:p>
        </w:tc>
      </w:tr>
      <w:tr w:rsidR="00000000" w14:paraId="7101E5FC"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292402" w14:textId="77777777" w:rsidR="00000000" w:rsidRDefault="00000000">
            <w:pPr>
              <w:autoSpaceDN w:val="0"/>
              <w:spacing w:line="360" w:lineRule="auto"/>
              <w:jc w:val="center"/>
              <w:rPr>
                <w:rFonts w:ascii="仿宋" w:eastAsia="仿宋" w:hAnsi="仿宋" w:cs="仿宋"/>
                <w:color w:val="auto"/>
                <w:sz w:val="24"/>
                <w:szCs w:val="24"/>
                <w:lang w:eastAsia="zh-CN"/>
              </w:rPr>
            </w:pPr>
            <w:r>
              <w:rPr>
                <w:rFonts w:ascii="仿宋" w:eastAsia="仿宋" w:hAnsi="仿宋" w:cs="仿宋"/>
                <w:color w:val="auto"/>
                <w:sz w:val="24"/>
                <w:szCs w:val="24"/>
              </w:rPr>
              <w:t>岗位人员工资</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74462"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72D68"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5C566" w14:textId="77777777" w:rsidR="00000000" w:rsidRDefault="00000000">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2B300" w14:textId="77777777" w:rsidR="00000000" w:rsidRDefault="00000000">
            <w:pPr>
              <w:autoSpaceDN w:val="0"/>
              <w:spacing w:line="360" w:lineRule="auto"/>
              <w:jc w:val="center"/>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09AB6A" w14:textId="77777777" w:rsidR="00000000" w:rsidRDefault="00000000">
            <w:pPr>
              <w:autoSpaceDN w:val="0"/>
              <w:spacing w:line="360" w:lineRule="auto"/>
              <w:jc w:val="center"/>
              <w:rPr>
                <w:rFonts w:ascii="仿宋" w:eastAsia="仿宋" w:hAnsi="仿宋" w:cs="仿宋"/>
                <w:color w:val="auto"/>
                <w:sz w:val="24"/>
                <w:szCs w:val="24"/>
              </w:rPr>
            </w:pPr>
          </w:p>
        </w:tc>
      </w:tr>
      <w:tr w:rsidR="00000000" w14:paraId="4BE6B55C"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0E0E4A3"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03739"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38935"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387B4" w14:textId="77777777" w:rsidR="00000000" w:rsidRDefault="00000000">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9C8E1" w14:textId="77777777" w:rsidR="00000000" w:rsidRDefault="00000000">
            <w:pPr>
              <w:autoSpaceDN w:val="0"/>
              <w:spacing w:line="360" w:lineRule="auto"/>
              <w:jc w:val="center"/>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8C13F6" w14:textId="77777777" w:rsidR="00000000" w:rsidRDefault="00000000">
            <w:pPr>
              <w:autoSpaceDN w:val="0"/>
              <w:spacing w:line="360" w:lineRule="auto"/>
              <w:jc w:val="center"/>
              <w:rPr>
                <w:rFonts w:ascii="仿宋" w:eastAsia="仿宋" w:hAnsi="仿宋" w:cs="仿宋"/>
                <w:color w:val="auto"/>
                <w:sz w:val="24"/>
                <w:szCs w:val="24"/>
              </w:rPr>
            </w:pPr>
          </w:p>
        </w:tc>
      </w:tr>
      <w:tr w:rsidR="00000000" w14:paraId="7D5AEABA"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CC860F6"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CB5B3"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38970"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C7FBB" w14:textId="77777777" w:rsidR="00000000" w:rsidRDefault="00000000">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CEDF1" w14:textId="77777777" w:rsidR="00000000" w:rsidRDefault="00000000">
            <w:pPr>
              <w:autoSpaceDN w:val="0"/>
              <w:spacing w:line="360" w:lineRule="auto"/>
              <w:jc w:val="center"/>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111B8D" w14:textId="77777777" w:rsidR="00000000" w:rsidRDefault="00000000">
            <w:pPr>
              <w:autoSpaceDN w:val="0"/>
              <w:spacing w:line="360" w:lineRule="auto"/>
              <w:jc w:val="center"/>
              <w:rPr>
                <w:rFonts w:ascii="仿宋" w:eastAsia="仿宋" w:hAnsi="仿宋" w:cs="仿宋"/>
                <w:color w:val="auto"/>
                <w:sz w:val="24"/>
                <w:szCs w:val="24"/>
              </w:rPr>
            </w:pPr>
          </w:p>
        </w:tc>
      </w:tr>
      <w:tr w:rsidR="00000000" w14:paraId="58EB3640"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EBE12D"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社会保险</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A3BB6"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19015"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13CBD" w14:textId="77777777" w:rsidR="00000000" w:rsidRDefault="00000000">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3E099" w14:textId="77777777" w:rsidR="00000000" w:rsidRDefault="00000000">
            <w:pPr>
              <w:autoSpaceDN w:val="0"/>
              <w:spacing w:line="360" w:lineRule="auto"/>
              <w:jc w:val="center"/>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8C216D" w14:textId="77777777" w:rsidR="00000000" w:rsidRDefault="00000000">
            <w:pPr>
              <w:autoSpaceDN w:val="0"/>
              <w:spacing w:line="360" w:lineRule="auto"/>
              <w:jc w:val="center"/>
              <w:rPr>
                <w:rFonts w:ascii="仿宋" w:eastAsia="仿宋" w:hAnsi="仿宋" w:cs="仿宋"/>
                <w:color w:val="auto"/>
                <w:sz w:val="24"/>
                <w:szCs w:val="24"/>
              </w:rPr>
            </w:pPr>
          </w:p>
        </w:tc>
      </w:tr>
      <w:tr w:rsidR="00000000" w14:paraId="48F6EB05"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28D256B"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1507E"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9A459"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2DB7A" w14:textId="77777777" w:rsidR="00000000" w:rsidRDefault="00000000">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A9570" w14:textId="77777777" w:rsidR="00000000" w:rsidRDefault="00000000">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B3B36B" w14:textId="77777777" w:rsidR="00000000" w:rsidRDefault="00000000">
            <w:pPr>
              <w:autoSpaceDN w:val="0"/>
              <w:spacing w:line="360" w:lineRule="auto"/>
              <w:jc w:val="center"/>
              <w:rPr>
                <w:rFonts w:ascii="仿宋" w:eastAsia="仿宋" w:hAnsi="仿宋" w:cs="仿宋"/>
                <w:color w:val="auto"/>
                <w:sz w:val="24"/>
                <w:szCs w:val="24"/>
              </w:rPr>
            </w:pPr>
          </w:p>
        </w:tc>
      </w:tr>
      <w:tr w:rsidR="00000000" w14:paraId="286D3592"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3A30A90"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917CB"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2ACA7"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63757" w14:textId="77777777" w:rsidR="00000000" w:rsidRDefault="00000000">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5F90B" w14:textId="77777777" w:rsidR="00000000" w:rsidRDefault="00000000">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7FFF2C" w14:textId="77777777" w:rsidR="00000000" w:rsidRDefault="00000000">
            <w:pPr>
              <w:autoSpaceDN w:val="0"/>
              <w:spacing w:line="360" w:lineRule="auto"/>
              <w:jc w:val="center"/>
              <w:rPr>
                <w:rFonts w:ascii="仿宋" w:eastAsia="仿宋" w:hAnsi="仿宋" w:cs="仿宋"/>
                <w:color w:val="auto"/>
                <w:sz w:val="24"/>
                <w:szCs w:val="24"/>
              </w:rPr>
            </w:pPr>
          </w:p>
        </w:tc>
      </w:tr>
      <w:tr w:rsidR="00000000" w14:paraId="342BBB0E"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0ACDBD0"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其他</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96FC4"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16456"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2E3B6" w14:textId="77777777" w:rsidR="00000000" w:rsidRDefault="00000000">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68B9D" w14:textId="77777777" w:rsidR="00000000" w:rsidRDefault="00000000">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36E63E" w14:textId="77777777" w:rsidR="00000000" w:rsidRDefault="00000000">
            <w:pPr>
              <w:autoSpaceDN w:val="0"/>
              <w:spacing w:line="360" w:lineRule="auto"/>
              <w:jc w:val="center"/>
              <w:rPr>
                <w:rFonts w:ascii="仿宋" w:eastAsia="仿宋" w:hAnsi="仿宋" w:cs="仿宋"/>
                <w:color w:val="auto"/>
                <w:sz w:val="24"/>
                <w:szCs w:val="24"/>
              </w:rPr>
            </w:pPr>
          </w:p>
        </w:tc>
      </w:tr>
      <w:tr w:rsidR="00000000" w14:paraId="328C047A"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CB3DC89"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01C14"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220D4"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23EB5" w14:textId="77777777" w:rsidR="00000000" w:rsidRDefault="00000000">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C697D" w14:textId="77777777" w:rsidR="00000000" w:rsidRDefault="00000000">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67C20C" w14:textId="77777777" w:rsidR="00000000" w:rsidRDefault="00000000">
            <w:pPr>
              <w:autoSpaceDN w:val="0"/>
              <w:spacing w:line="360" w:lineRule="auto"/>
              <w:jc w:val="center"/>
              <w:rPr>
                <w:rFonts w:ascii="仿宋" w:eastAsia="仿宋" w:hAnsi="仿宋" w:cs="仿宋"/>
                <w:color w:val="auto"/>
                <w:sz w:val="24"/>
                <w:szCs w:val="24"/>
              </w:rPr>
            </w:pPr>
          </w:p>
        </w:tc>
      </w:tr>
      <w:tr w:rsidR="00000000" w14:paraId="737D0AEE"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94860D"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77060"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EC992"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7D6CF" w14:textId="77777777" w:rsidR="00000000" w:rsidRDefault="00000000">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884E9" w14:textId="77777777" w:rsidR="00000000" w:rsidRDefault="00000000">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2FC3F2" w14:textId="77777777" w:rsidR="00000000" w:rsidRDefault="00000000">
            <w:pPr>
              <w:autoSpaceDN w:val="0"/>
              <w:spacing w:line="360" w:lineRule="auto"/>
              <w:jc w:val="center"/>
              <w:rPr>
                <w:rFonts w:ascii="仿宋" w:eastAsia="仿宋" w:hAnsi="仿宋" w:cs="仿宋"/>
                <w:color w:val="auto"/>
                <w:sz w:val="24"/>
                <w:szCs w:val="24"/>
              </w:rPr>
            </w:pPr>
          </w:p>
        </w:tc>
      </w:tr>
      <w:tr w:rsidR="00000000" w14:paraId="39D2C48A"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F193B95"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税金</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F84FE"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DD127"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D8694" w14:textId="77777777" w:rsidR="00000000" w:rsidRDefault="00000000">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0CB8F" w14:textId="77777777" w:rsidR="00000000" w:rsidRDefault="00000000">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2E0717" w14:textId="77777777" w:rsidR="00000000" w:rsidRDefault="00000000">
            <w:pPr>
              <w:autoSpaceDN w:val="0"/>
              <w:spacing w:line="360" w:lineRule="auto"/>
              <w:jc w:val="center"/>
              <w:rPr>
                <w:rFonts w:ascii="仿宋" w:eastAsia="仿宋" w:hAnsi="仿宋" w:cs="仿宋"/>
                <w:color w:val="auto"/>
                <w:sz w:val="24"/>
                <w:szCs w:val="24"/>
              </w:rPr>
            </w:pPr>
          </w:p>
        </w:tc>
      </w:tr>
      <w:tr w:rsidR="00000000" w14:paraId="416510A8"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5CAAB09" w14:textId="77777777" w:rsidR="00000000"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06E5C"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67D17" w14:textId="77777777" w:rsidR="00000000" w:rsidRDefault="00000000">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9A1A3" w14:textId="77777777" w:rsidR="00000000" w:rsidRDefault="00000000">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AD297" w14:textId="77777777" w:rsidR="00000000" w:rsidRDefault="00000000">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0DC5AC" w14:textId="77777777" w:rsidR="00000000" w:rsidRDefault="00000000">
            <w:pPr>
              <w:autoSpaceDN w:val="0"/>
              <w:spacing w:line="360" w:lineRule="auto"/>
              <w:jc w:val="center"/>
              <w:rPr>
                <w:rFonts w:ascii="仿宋" w:eastAsia="仿宋" w:hAnsi="仿宋" w:cs="仿宋"/>
                <w:color w:val="auto"/>
                <w:sz w:val="24"/>
                <w:szCs w:val="24"/>
              </w:rPr>
            </w:pPr>
          </w:p>
        </w:tc>
      </w:tr>
      <w:tr w:rsidR="00000000" w14:paraId="192071D1"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D3CC735" w14:textId="77777777" w:rsidR="00000000" w:rsidRDefault="00000000">
            <w:pPr>
              <w:autoSpaceDN w:val="0"/>
              <w:spacing w:line="360" w:lineRule="auto"/>
              <w:ind w:firstLine="938"/>
              <w:rPr>
                <w:rFonts w:ascii="仿宋" w:eastAsia="仿宋" w:hAnsi="仿宋" w:cs="仿宋"/>
                <w:color w:val="auto"/>
                <w:sz w:val="24"/>
                <w:szCs w:val="24"/>
              </w:rPr>
            </w:pPr>
            <w:r>
              <w:rPr>
                <w:rFonts w:ascii="仿宋" w:eastAsia="仿宋" w:hAnsi="仿宋" w:cs="仿宋"/>
                <w:b/>
                <w:color w:val="auto"/>
                <w:sz w:val="24"/>
                <w:szCs w:val="24"/>
              </w:rPr>
              <w:t>总计</w:t>
            </w:r>
          </w:p>
        </w:tc>
        <w:tc>
          <w:tcPr>
            <w:tcW w:w="6224" w:type="dxa"/>
            <w:gridSpan w:val="5"/>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B335B6" w14:textId="77777777" w:rsidR="00000000" w:rsidRDefault="00000000">
            <w:pPr>
              <w:autoSpaceDN w:val="0"/>
              <w:spacing w:line="360" w:lineRule="auto"/>
              <w:rPr>
                <w:rFonts w:ascii="仿宋" w:eastAsia="仿宋" w:hAnsi="仿宋" w:cs="仿宋"/>
                <w:color w:val="auto"/>
                <w:sz w:val="24"/>
                <w:szCs w:val="24"/>
              </w:rPr>
            </w:pPr>
            <w:r>
              <w:rPr>
                <w:rFonts w:ascii="仿宋" w:eastAsia="仿宋" w:hAnsi="仿宋" w:cs="仿宋"/>
                <w:color w:val="auto"/>
                <w:sz w:val="24"/>
                <w:szCs w:val="24"/>
              </w:rPr>
              <w:t>￥：</w:t>
            </w:r>
          </w:p>
        </w:tc>
      </w:tr>
    </w:tbl>
    <w:p w14:paraId="0CBB2B95" w14:textId="77777777" w:rsidR="00000000" w:rsidRDefault="00000000">
      <w:pPr>
        <w:pStyle w:val="Default"/>
        <w:spacing w:line="360" w:lineRule="auto"/>
        <w:rPr>
          <w:rFonts w:ascii="仿宋" w:eastAsia="仿宋" w:hAnsi="仿宋" w:cs="仿宋" w:hint="eastAsia"/>
          <w:color w:val="auto"/>
          <w:lang w:val="zh-TW" w:eastAsia="zh-TW"/>
        </w:rPr>
      </w:pPr>
    </w:p>
    <w:p w14:paraId="03839FA4" w14:textId="77777777" w:rsidR="00000000" w:rsidRDefault="00000000">
      <w:pPr>
        <w:spacing w:line="360" w:lineRule="auto"/>
        <w:ind w:firstLineChars="100" w:firstLine="240"/>
        <w:rPr>
          <w:rFonts w:ascii="仿宋" w:eastAsia="仿宋" w:hAnsi="仿宋" w:cs="仿宋"/>
          <w:bCs/>
          <w:color w:val="auto"/>
          <w:sz w:val="24"/>
          <w:szCs w:val="24"/>
          <w:lang w:eastAsia="zh-CN"/>
        </w:rPr>
      </w:pPr>
      <w:r>
        <w:rPr>
          <w:rFonts w:ascii="仿宋" w:eastAsia="仿宋" w:hAnsi="仿宋" w:cs="仿宋"/>
          <w:color w:val="auto"/>
          <w:sz w:val="24"/>
          <w:szCs w:val="24"/>
          <w:lang w:eastAsia="zh-CN"/>
        </w:rPr>
        <w:t>投标人（企业电子签章）：</w:t>
      </w:r>
      <w:r>
        <w:rPr>
          <w:rFonts w:ascii="仿宋" w:eastAsia="仿宋" w:hAnsi="仿宋" w:cs="仿宋"/>
          <w:bCs/>
          <w:color w:val="auto"/>
          <w:sz w:val="24"/>
          <w:szCs w:val="24"/>
          <w:u w:val="single"/>
          <w:lang w:eastAsia="zh-CN"/>
        </w:rPr>
        <w:t xml:space="preserve">                </w:t>
      </w:r>
    </w:p>
    <w:p w14:paraId="6B900601" w14:textId="77777777" w:rsidR="00000000" w:rsidRDefault="00000000">
      <w:pPr>
        <w:spacing w:line="360" w:lineRule="auto"/>
        <w:ind w:firstLineChars="100" w:firstLine="240"/>
        <w:rPr>
          <w:rFonts w:ascii="仿宋" w:eastAsia="仿宋" w:hAnsi="仿宋" w:cs="仿宋"/>
          <w:bCs/>
          <w:color w:val="auto"/>
          <w:sz w:val="24"/>
          <w:szCs w:val="24"/>
          <w:u w:val="single"/>
          <w:lang w:eastAsia="zh-CN"/>
        </w:rPr>
      </w:pPr>
      <w:r>
        <w:rPr>
          <w:rFonts w:ascii="仿宋" w:eastAsia="仿宋" w:hAnsi="仿宋" w:cs="仿宋"/>
          <w:color w:val="auto"/>
          <w:sz w:val="24"/>
          <w:szCs w:val="24"/>
          <w:lang w:eastAsia="zh-CN"/>
        </w:rPr>
        <w:t>法定代表人（个人电子签章）：</w:t>
      </w:r>
      <w:r>
        <w:rPr>
          <w:rFonts w:ascii="仿宋" w:eastAsia="仿宋" w:hAnsi="仿宋" w:cs="仿宋"/>
          <w:bCs/>
          <w:color w:val="auto"/>
          <w:sz w:val="24"/>
          <w:szCs w:val="24"/>
          <w:u w:val="single"/>
          <w:lang w:eastAsia="zh-CN"/>
        </w:rPr>
        <w:t xml:space="preserve">            </w:t>
      </w:r>
    </w:p>
    <w:p w14:paraId="0F4353BF" w14:textId="77777777" w:rsidR="00000000" w:rsidRDefault="00000000">
      <w:pPr>
        <w:spacing w:line="360" w:lineRule="auto"/>
        <w:ind w:firstLineChars="100" w:firstLine="240"/>
        <w:jc w:val="right"/>
        <w:rPr>
          <w:rFonts w:ascii="仿宋" w:eastAsia="仿宋" w:hAnsi="仿宋" w:cs="仿宋"/>
          <w:b/>
          <w:color w:val="auto"/>
          <w:sz w:val="24"/>
          <w:szCs w:val="24"/>
          <w:lang w:eastAsia="zh-CN"/>
        </w:rPr>
      </w:pPr>
      <w:r>
        <w:rPr>
          <w:rFonts w:ascii="仿宋" w:eastAsia="仿宋" w:hAnsi="仿宋" w:cs="仿宋"/>
          <w:bCs/>
          <w:color w:val="auto"/>
          <w:sz w:val="24"/>
          <w:szCs w:val="24"/>
          <w:lang w:eastAsia="zh-CN"/>
        </w:rPr>
        <w:t>日期：</w:t>
      </w:r>
      <w:r>
        <w:rPr>
          <w:rFonts w:ascii="仿宋" w:eastAsia="仿宋" w:hAnsi="仿宋" w:cs="仿宋"/>
          <w:bCs/>
          <w:color w:val="auto"/>
          <w:sz w:val="24"/>
          <w:szCs w:val="24"/>
          <w:u w:val="single"/>
          <w:lang w:eastAsia="zh-CN"/>
        </w:rPr>
        <w:t xml:space="preserve">      </w:t>
      </w:r>
      <w:r>
        <w:rPr>
          <w:rFonts w:ascii="仿宋" w:eastAsia="仿宋" w:hAnsi="仿宋" w:cs="仿宋"/>
          <w:bCs/>
          <w:color w:val="auto"/>
          <w:sz w:val="24"/>
          <w:szCs w:val="24"/>
          <w:lang w:eastAsia="zh-CN"/>
        </w:rPr>
        <w:t>年</w:t>
      </w:r>
      <w:r>
        <w:rPr>
          <w:rFonts w:ascii="仿宋" w:eastAsia="仿宋" w:hAnsi="仿宋" w:cs="仿宋"/>
          <w:bCs/>
          <w:color w:val="auto"/>
          <w:sz w:val="24"/>
          <w:szCs w:val="24"/>
          <w:u w:val="single"/>
          <w:lang w:eastAsia="zh-CN"/>
        </w:rPr>
        <w:t xml:space="preserve">   </w:t>
      </w:r>
      <w:r>
        <w:rPr>
          <w:rFonts w:ascii="仿宋" w:eastAsia="仿宋" w:hAnsi="仿宋" w:cs="仿宋"/>
          <w:bCs/>
          <w:color w:val="auto"/>
          <w:sz w:val="24"/>
          <w:szCs w:val="24"/>
          <w:lang w:eastAsia="zh-CN"/>
        </w:rPr>
        <w:t>月</w:t>
      </w:r>
      <w:r>
        <w:rPr>
          <w:rFonts w:ascii="仿宋" w:eastAsia="仿宋" w:hAnsi="仿宋" w:cs="仿宋"/>
          <w:bCs/>
          <w:color w:val="auto"/>
          <w:sz w:val="24"/>
          <w:szCs w:val="24"/>
          <w:u w:val="single"/>
          <w:lang w:eastAsia="zh-CN"/>
        </w:rPr>
        <w:t xml:space="preserve">   </w:t>
      </w:r>
      <w:r>
        <w:rPr>
          <w:rFonts w:ascii="仿宋" w:eastAsia="仿宋" w:hAnsi="仿宋" w:cs="仿宋"/>
          <w:bCs/>
          <w:color w:val="auto"/>
          <w:sz w:val="24"/>
          <w:szCs w:val="24"/>
          <w:lang w:eastAsia="zh-CN"/>
        </w:rPr>
        <w:t>日</w:t>
      </w:r>
    </w:p>
    <w:p w14:paraId="24F071C6" w14:textId="77777777" w:rsidR="00000000" w:rsidRDefault="00000000">
      <w:pPr>
        <w:pStyle w:val="a4"/>
        <w:spacing w:line="360" w:lineRule="auto"/>
        <w:rPr>
          <w:rFonts w:ascii="仿宋" w:eastAsia="仿宋" w:hAnsi="仿宋" w:cs="仿宋" w:hint="eastAsia"/>
          <w:b/>
        </w:rPr>
      </w:pPr>
      <w:bookmarkStart w:id="438" w:name="_Toc483428099_WPSOffice_Level3"/>
      <w:r>
        <w:rPr>
          <w:rFonts w:ascii="仿宋" w:eastAsia="仿宋" w:hAnsi="仿宋" w:cs="仿宋" w:hint="eastAsia"/>
          <w:b/>
        </w:rPr>
        <w:t>备注：</w:t>
      </w:r>
      <w:bookmarkEnd w:id="438"/>
    </w:p>
    <w:p w14:paraId="374972ED" w14:textId="77777777" w:rsidR="00000000" w:rsidRDefault="00000000">
      <w:pPr>
        <w:pStyle w:val="a4"/>
        <w:spacing w:line="360" w:lineRule="auto"/>
        <w:rPr>
          <w:rFonts w:ascii="仿宋" w:eastAsia="仿宋" w:hAnsi="仿宋" w:cs="仿宋" w:hint="eastAsia"/>
          <w:b/>
        </w:rPr>
      </w:pPr>
      <w:r>
        <w:rPr>
          <w:rFonts w:ascii="仿宋" w:eastAsia="仿宋" w:hAnsi="仿宋" w:cs="仿宋" w:hint="eastAsia"/>
          <w:b/>
        </w:rPr>
        <w:t>1、最低工资标准按最新《河南省人民政府关于调整河南省最低工资标准的通知》执行。</w:t>
      </w:r>
    </w:p>
    <w:p w14:paraId="17CAB834" w14:textId="77777777" w:rsidR="00000000" w:rsidRDefault="00000000">
      <w:pPr>
        <w:pStyle w:val="a4"/>
        <w:spacing w:line="360" w:lineRule="auto"/>
        <w:rPr>
          <w:rFonts w:ascii="仿宋" w:eastAsia="仿宋" w:hAnsi="仿宋" w:cs="仿宋" w:hint="eastAsia"/>
          <w:b/>
        </w:rPr>
      </w:pPr>
      <w:r>
        <w:rPr>
          <w:rFonts w:ascii="仿宋" w:eastAsia="仿宋" w:hAnsi="仿宋" w:cs="仿宋" w:hint="eastAsia"/>
          <w:b/>
        </w:rPr>
        <w:t>2、岗位人员工资、社会保险费、税金取费不得低于国家规定的最低标准。</w:t>
      </w:r>
    </w:p>
    <w:p w14:paraId="57096F04" w14:textId="77777777" w:rsidR="00000000" w:rsidRDefault="00000000">
      <w:pPr>
        <w:pStyle w:val="a4"/>
        <w:spacing w:line="360" w:lineRule="auto"/>
        <w:rPr>
          <w:rFonts w:ascii="仿宋" w:eastAsia="仿宋" w:hAnsi="仿宋" w:cs="仿宋" w:hint="eastAsia"/>
          <w:b/>
        </w:rPr>
      </w:pPr>
      <w:r>
        <w:rPr>
          <w:rFonts w:ascii="仿宋" w:eastAsia="仿宋" w:hAnsi="仿宋" w:cs="仿宋" w:hint="eastAsia"/>
          <w:b/>
        </w:rPr>
        <w:t>3、若有特殊情况，请予以备注说明并提供相关证明材料。</w:t>
      </w:r>
    </w:p>
    <w:p w14:paraId="1FF4DB46" w14:textId="77777777" w:rsidR="00000000" w:rsidRDefault="00000000">
      <w:pPr>
        <w:pStyle w:val="a4"/>
        <w:spacing w:line="360" w:lineRule="auto"/>
        <w:rPr>
          <w:rFonts w:ascii="仿宋" w:eastAsia="仿宋" w:hAnsi="仿宋" w:cs="仿宋" w:hint="eastAsia"/>
          <w:b/>
        </w:rPr>
      </w:pPr>
      <w:r>
        <w:rPr>
          <w:rFonts w:ascii="仿宋" w:eastAsia="仿宋" w:hAnsi="仿宋" w:cs="仿宋" w:hint="eastAsia"/>
          <w:b/>
        </w:rPr>
        <w:t>4、格式供参考，不做统一规定，可由投标人自行设计。</w:t>
      </w:r>
    </w:p>
    <w:p w14:paraId="0F8CD8B6" w14:textId="77777777" w:rsidR="00000000" w:rsidRDefault="00000000">
      <w:pPr>
        <w:rPr>
          <w:rFonts w:ascii="仿宋" w:eastAsia="仿宋" w:hAnsi="仿宋" w:cs="仿宋"/>
          <w:b/>
          <w:lang w:val="en-US" w:eastAsia="zh-CN"/>
        </w:rPr>
      </w:pPr>
      <w:bookmarkStart w:id="439" w:name="_Toc300470794"/>
      <w:bookmarkStart w:id="440" w:name="_Toc1251267079"/>
      <w:bookmarkStart w:id="441" w:name="_Toc131578556"/>
      <w:bookmarkStart w:id="442" w:name="_Toc314692236"/>
      <w:bookmarkStart w:id="443" w:name="_Toc821511257"/>
      <w:bookmarkStart w:id="444" w:name="_Toc441969721_WPSOffice_Level2"/>
      <w:r>
        <w:rPr>
          <w:rFonts w:ascii="仿宋" w:eastAsia="仿宋" w:hAnsi="仿宋" w:cs="仿宋"/>
          <w:b/>
          <w:lang w:val="en-US" w:eastAsia="zh-CN"/>
        </w:rPr>
        <w:br w:type="page"/>
      </w:r>
    </w:p>
    <w:p w14:paraId="29626E26" w14:textId="77777777" w:rsidR="00000000" w:rsidRDefault="00000000">
      <w:pPr>
        <w:jc w:val="center"/>
        <w:rPr>
          <w:rFonts w:ascii="仿宋" w:eastAsia="仿宋" w:hAnsi="仿宋" w:cs="仿宋"/>
          <w:b/>
          <w:bCs/>
          <w:sz w:val="28"/>
          <w:szCs w:val="28"/>
          <w:lang w:val="en-US" w:eastAsia="zh-CN"/>
        </w:rPr>
      </w:pPr>
      <w:r>
        <w:rPr>
          <w:rFonts w:ascii="仿宋" w:eastAsia="仿宋" w:hAnsi="仿宋" w:cs="仿宋"/>
          <w:b/>
          <w:bCs/>
          <w:sz w:val="28"/>
          <w:szCs w:val="28"/>
          <w:lang w:val="en-US" w:eastAsia="zh-CN"/>
        </w:rPr>
        <w:t>四、</w:t>
      </w:r>
      <w:bookmarkEnd w:id="430"/>
      <w:bookmarkEnd w:id="431"/>
      <w:bookmarkEnd w:id="432"/>
      <w:bookmarkEnd w:id="433"/>
      <w:bookmarkEnd w:id="434"/>
      <w:bookmarkEnd w:id="436"/>
      <w:bookmarkEnd w:id="440"/>
      <w:bookmarkEnd w:id="441"/>
      <w:bookmarkEnd w:id="443"/>
      <w:r>
        <w:rPr>
          <w:rFonts w:ascii="仿宋" w:eastAsia="仿宋" w:hAnsi="仿宋" w:cs="仿宋"/>
          <w:b/>
          <w:bCs/>
          <w:sz w:val="28"/>
          <w:szCs w:val="28"/>
          <w:lang w:val="en-US" w:eastAsia="zh-CN"/>
        </w:rPr>
        <w:t>企业声明函</w:t>
      </w:r>
    </w:p>
    <w:p w14:paraId="40286BD7" w14:textId="77777777" w:rsidR="00000000" w:rsidRDefault="00000000">
      <w:pPr>
        <w:spacing w:line="360" w:lineRule="auto"/>
        <w:jc w:val="center"/>
        <w:rPr>
          <w:rFonts w:ascii="仿宋" w:eastAsia="仿宋" w:hAnsi="仿宋" w:cs="仿宋"/>
          <w:b/>
          <w:bCs/>
          <w:color w:val="auto"/>
          <w:sz w:val="28"/>
          <w:szCs w:val="28"/>
          <w:lang w:val="en-US" w:eastAsia="zh-CN"/>
        </w:rPr>
      </w:pPr>
      <w:bookmarkStart w:id="445" w:name="_Toc1299793528_WPSOffice_Level2"/>
      <w:r>
        <w:rPr>
          <w:rFonts w:ascii="仿宋" w:eastAsia="仿宋" w:hAnsi="仿宋" w:cs="仿宋"/>
          <w:b/>
          <w:bCs/>
          <w:color w:val="auto"/>
          <w:sz w:val="28"/>
          <w:szCs w:val="28"/>
          <w:lang w:val="en-US" w:eastAsia="zh-CN"/>
        </w:rPr>
        <w:t>中小企业声明函（工程、服务）</w:t>
      </w:r>
      <w:bookmarkEnd w:id="445"/>
    </w:p>
    <w:p w14:paraId="69BDEE3F" w14:textId="77777777" w:rsidR="00000000" w:rsidRDefault="00000000">
      <w:pPr>
        <w:spacing w:line="360" w:lineRule="auto"/>
        <w:jc w:val="center"/>
        <w:rPr>
          <w:rFonts w:ascii="仿宋" w:eastAsia="仿宋" w:hAnsi="仿宋" w:cs="仿宋"/>
          <w:color w:val="auto"/>
          <w:kern w:val="0"/>
          <w:sz w:val="24"/>
          <w:szCs w:val="24"/>
          <w:lang w:val="en-US" w:eastAsia="zh-CN"/>
        </w:rPr>
      </w:pPr>
      <w:r>
        <w:rPr>
          <w:rFonts w:ascii="仿宋" w:eastAsia="仿宋" w:hAnsi="仿宋" w:cs="仿宋"/>
          <w:color w:val="auto"/>
          <w:kern w:val="0"/>
          <w:sz w:val="24"/>
          <w:szCs w:val="24"/>
          <w:lang w:val="en-US" w:eastAsia="zh-CN"/>
        </w:rPr>
        <w:t>（投标人属于小型、微型企业的填写，不属于的无需填写或不提供此项内容）</w:t>
      </w:r>
    </w:p>
    <w:p w14:paraId="3669CA3E"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本公司（联合体）郑重声明，根据《政府采购促进中小企业发展管理办法》（财库﹝2020﹞46 号）的规定，本公司（联合体）参加</w:t>
      </w:r>
      <w:r>
        <w:rPr>
          <w:rFonts w:ascii="仿宋" w:eastAsia="仿宋" w:hAnsi="仿宋" w:cs="仿宋"/>
          <w:color w:val="auto"/>
          <w:sz w:val="28"/>
          <w:szCs w:val="28"/>
          <w:u w:val="single"/>
          <w:lang w:val="en-US" w:eastAsia="zh-CN"/>
        </w:rPr>
        <w:t>河南城建学院</w:t>
      </w:r>
      <w:r>
        <w:rPr>
          <w:rFonts w:ascii="仿宋" w:eastAsia="仿宋" w:hAnsi="仿宋" w:cs="仿宋"/>
          <w:color w:val="auto"/>
          <w:sz w:val="28"/>
          <w:szCs w:val="28"/>
          <w:lang w:eastAsia="zh-CN"/>
        </w:rPr>
        <w:t>的</w:t>
      </w:r>
      <w:r>
        <w:rPr>
          <w:rFonts w:ascii="仿宋" w:eastAsia="仿宋" w:hAnsi="仿宋" w:cs="仿宋"/>
          <w:color w:val="auto"/>
          <w:sz w:val="28"/>
          <w:szCs w:val="28"/>
          <w:u w:val="single"/>
          <w:lang w:val="en" w:eastAsia="zh-CN"/>
        </w:rPr>
        <w:t>河南城建学院2026-2029年校园物业服务项目</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采购活动，服务全部由符合政策要求的中小企业承接（或者：工程的施工单位全部为符合政策要求的中小企业）。相关企业（含联合体中的中小企业、签订分包意向协议的中小企业）的具体情况如下：</w:t>
      </w:r>
    </w:p>
    <w:p w14:paraId="138080D2"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 xml:space="preserve">1. </w:t>
      </w:r>
      <w:r>
        <w:rPr>
          <w:rFonts w:ascii="仿宋" w:eastAsia="仿宋" w:hAnsi="仿宋" w:cs="仿宋"/>
          <w:i/>
          <w:iCs/>
          <w:color w:val="auto"/>
          <w:sz w:val="28"/>
          <w:szCs w:val="28"/>
          <w:u w:val="single"/>
          <w:lang w:eastAsia="zh-CN"/>
        </w:rPr>
        <w:t>（标的名称）</w:t>
      </w:r>
      <w:r>
        <w:rPr>
          <w:rFonts w:ascii="仿宋" w:eastAsia="仿宋" w:hAnsi="仿宋" w:cs="仿宋"/>
          <w:color w:val="auto"/>
          <w:sz w:val="28"/>
          <w:szCs w:val="28"/>
          <w:lang w:eastAsia="zh-CN"/>
        </w:rPr>
        <w:t>，属于</w:t>
      </w:r>
      <w:r>
        <w:rPr>
          <w:rFonts w:ascii="仿宋" w:eastAsia="仿宋" w:hAnsi="仿宋" w:cs="仿宋"/>
          <w:i/>
          <w:iCs/>
          <w:color w:val="auto"/>
          <w:sz w:val="28"/>
          <w:szCs w:val="28"/>
          <w:u w:val="single"/>
          <w:lang w:eastAsia="zh-CN"/>
        </w:rPr>
        <w:t>（采购文件中明确的所属行业）</w:t>
      </w:r>
      <w:r>
        <w:rPr>
          <w:rFonts w:ascii="仿宋" w:eastAsia="仿宋" w:hAnsi="仿宋" w:cs="仿宋"/>
          <w:color w:val="auto"/>
          <w:sz w:val="28"/>
          <w:szCs w:val="28"/>
          <w:lang w:eastAsia="zh-CN"/>
        </w:rPr>
        <w:t>； 承建（承接）企业为</w:t>
      </w:r>
      <w:r>
        <w:rPr>
          <w:rFonts w:ascii="仿宋" w:eastAsia="仿宋" w:hAnsi="仿宋" w:cs="仿宋"/>
          <w:i/>
          <w:iCs/>
          <w:color w:val="auto"/>
          <w:sz w:val="28"/>
          <w:szCs w:val="28"/>
          <w:u w:val="single"/>
          <w:lang w:eastAsia="zh-CN"/>
        </w:rPr>
        <w:t>（企业名称）</w:t>
      </w:r>
      <w:r>
        <w:rPr>
          <w:rFonts w:ascii="仿宋" w:eastAsia="仿宋" w:hAnsi="仿宋" w:cs="仿宋"/>
          <w:color w:val="auto"/>
          <w:sz w:val="28"/>
          <w:szCs w:val="28"/>
          <w:lang w:eastAsia="zh-CN"/>
        </w:rPr>
        <w:t>，从业人员</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lang w:eastAsia="zh-CN"/>
        </w:rPr>
        <w:t>人，营业收入为</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lang w:eastAsia="zh-CN"/>
        </w:rPr>
        <w:t>万元，资产总额为</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lang w:eastAsia="zh-CN"/>
        </w:rPr>
        <w:t>万元，属于</w:t>
      </w:r>
      <w:r>
        <w:rPr>
          <w:rFonts w:ascii="仿宋" w:eastAsia="仿宋" w:hAnsi="仿宋" w:cs="仿宋"/>
          <w:i/>
          <w:iCs/>
          <w:color w:val="auto"/>
          <w:sz w:val="28"/>
          <w:szCs w:val="28"/>
          <w:u w:val="single"/>
          <w:lang w:eastAsia="zh-CN"/>
        </w:rPr>
        <w:t>（中型企业、小型企业、微型企业）</w:t>
      </w:r>
      <w:r>
        <w:rPr>
          <w:rFonts w:ascii="仿宋" w:eastAsia="仿宋" w:hAnsi="仿宋" w:cs="仿宋"/>
          <w:color w:val="auto"/>
          <w:sz w:val="28"/>
          <w:szCs w:val="28"/>
          <w:lang w:eastAsia="zh-CN"/>
        </w:rPr>
        <w:t>；</w:t>
      </w:r>
    </w:p>
    <w:p w14:paraId="43DAB907"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 xml:space="preserve">…… </w:t>
      </w:r>
    </w:p>
    <w:p w14:paraId="38F918FC"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以上企业，不属于大企业的分支机构，不存在控股股东为大企业的情形，也不存在与大企业的负责人为同一人的情形。</w:t>
      </w:r>
    </w:p>
    <w:p w14:paraId="47405469"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本企业对上述声明内容的真实性负责。如有虚假，将依法承担相应责任。</w:t>
      </w:r>
    </w:p>
    <w:p w14:paraId="09F32A52" w14:textId="77777777" w:rsidR="00000000" w:rsidRDefault="00000000">
      <w:pPr>
        <w:spacing w:before="100" w:after="100" w:line="360" w:lineRule="auto"/>
        <w:ind w:firstLine="3960"/>
        <w:jc w:val="left"/>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投标人（企业电子签章）：</w:t>
      </w:r>
      <w:r>
        <w:rPr>
          <w:rFonts w:ascii="仿宋" w:eastAsia="仿宋" w:hAnsi="仿宋" w:cs="仿宋"/>
          <w:color w:val="auto"/>
          <w:kern w:val="0"/>
          <w:sz w:val="28"/>
          <w:szCs w:val="28"/>
          <w:u w:val="single"/>
          <w:lang w:val="en-US" w:eastAsia="zh-CN"/>
        </w:rPr>
        <w:t xml:space="preserve">             </w:t>
      </w:r>
    </w:p>
    <w:p w14:paraId="50AB4E06" w14:textId="77777777" w:rsidR="00000000" w:rsidRDefault="00000000">
      <w:pPr>
        <w:spacing w:before="100" w:after="100" w:line="360" w:lineRule="auto"/>
        <w:ind w:firstLine="3720"/>
        <w:jc w:val="left"/>
        <w:rPr>
          <w:rFonts w:ascii="仿宋" w:eastAsia="仿宋" w:hAnsi="仿宋" w:cs="仿宋"/>
          <w:color w:val="auto"/>
          <w:kern w:val="0"/>
          <w:sz w:val="28"/>
          <w:szCs w:val="28"/>
          <w:u w:val="single"/>
          <w:lang w:val="en-US" w:eastAsia="zh-CN"/>
        </w:rPr>
      </w:pPr>
      <w:r>
        <w:rPr>
          <w:rFonts w:ascii="仿宋" w:eastAsia="仿宋" w:hAnsi="仿宋" w:cs="仿宋"/>
          <w:color w:val="auto"/>
          <w:kern w:val="0"/>
          <w:sz w:val="28"/>
          <w:szCs w:val="28"/>
          <w:lang w:eastAsia="zh-CN"/>
        </w:rPr>
        <w:t xml:space="preserve">　日　期：</w:t>
      </w:r>
      <w:r>
        <w:rPr>
          <w:rFonts w:ascii="仿宋" w:eastAsia="仿宋" w:hAnsi="仿宋" w:cs="仿宋"/>
          <w:color w:val="auto"/>
          <w:kern w:val="0"/>
          <w:sz w:val="28"/>
          <w:szCs w:val="28"/>
          <w:u w:val="single"/>
          <w:lang w:val="en-US" w:eastAsia="zh-CN"/>
        </w:rPr>
        <w:t xml:space="preserve">             </w:t>
      </w:r>
    </w:p>
    <w:p w14:paraId="56DD2BE6" w14:textId="77777777" w:rsidR="00000000" w:rsidRDefault="00000000">
      <w:pPr>
        <w:pStyle w:val="100"/>
        <w:pBdr>
          <w:bottom w:val="double" w:sz="4" w:space="0" w:color="auto"/>
        </w:pBdr>
        <w:spacing w:line="360" w:lineRule="auto"/>
        <w:rPr>
          <w:rFonts w:ascii="仿宋" w:eastAsia="仿宋" w:hAnsi="仿宋" w:cs="仿宋" w:hint="eastAsia"/>
          <w:kern w:val="0"/>
          <w:sz w:val="28"/>
          <w:szCs w:val="28"/>
          <w:u w:val="single"/>
        </w:rPr>
      </w:pPr>
    </w:p>
    <w:p w14:paraId="7DE9E9B9" w14:textId="77777777" w:rsidR="00000000" w:rsidRDefault="00000000">
      <w:pPr>
        <w:widowControl w:val="0"/>
        <w:spacing w:line="360" w:lineRule="auto"/>
        <w:rPr>
          <w:rFonts w:ascii="仿宋" w:eastAsia="仿宋" w:hAnsi="仿宋" w:cs="仿宋"/>
          <w:color w:val="auto"/>
          <w:sz w:val="24"/>
          <w:szCs w:val="22"/>
          <w:lang w:val="en-US" w:eastAsia="zh-CN"/>
        </w:rPr>
      </w:pPr>
      <w:r>
        <w:rPr>
          <w:rFonts w:ascii="仿宋" w:eastAsia="仿宋" w:hAnsi="仿宋" w:cs="仿宋"/>
          <w:color w:val="auto"/>
          <w:sz w:val="24"/>
          <w:szCs w:val="22"/>
          <w:lang w:val="en-US" w:eastAsia="zh-CN"/>
        </w:rPr>
        <w:t>说明：</w:t>
      </w:r>
    </w:p>
    <w:p w14:paraId="11B84FE0" w14:textId="77777777" w:rsidR="00000000" w:rsidRDefault="00000000">
      <w:pPr>
        <w:spacing w:line="360" w:lineRule="auto"/>
        <w:ind w:firstLineChars="200" w:firstLine="420"/>
        <w:rPr>
          <w:rFonts w:ascii="仿宋" w:eastAsia="仿宋" w:hAnsi="仿宋" w:cs="仿宋"/>
          <w:color w:val="auto"/>
          <w:lang w:val="en-US" w:eastAsia="zh-CN"/>
        </w:rPr>
      </w:pPr>
      <w:r>
        <w:rPr>
          <w:rFonts w:ascii="仿宋" w:eastAsia="仿宋" w:hAnsi="仿宋" w:cs="仿宋"/>
          <w:color w:val="auto"/>
          <w:lang w:val="en-US" w:eastAsia="zh-CN"/>
        </w:rPr>
        <w:t>（1）从业人员、营业收入、资产总额填报上一年度数据，无上一年度数据的新成立企业可不填报。</w:t>
      </w:r>
    </w:p>
    <w:p w14:paraId="66DD0CFA" w14:textId="77777777" w:rsidR="00000000" w:rsidRDefault="00000000">
      <w:pPr>
        <w:widowControl w:val="0"/>
        <w:spacing w:line="360" w:lineRule="auto"/>
        <w:ind w:firstLineChars="200" w:firstLine="420"/>
        <w:rPr>
          <w:rFonts w:ascii="仿宋" w:eastAsia="仿宋" w:hAnsi="仿宋" w:cs="仿宋"/>
          <w:color w:val="auto"/>
          <w:lang w:val="en-US" w:eastAsia="zh-CN"/>
        </w:rPr>
      </w:pPr>
      <w:r>
        <w:rPr>
          <w:rFonts w:ascii="仿宋" w:eastAsia="仿宋" w:hAnsi="仿宋" w:cs="仿宋"/>
          <w:color w:val="auto"/>
          <w:lang w:eastAsia="zh-CN"/>
        </w:rPr>
        <w:t>（</w:t>
      </w:r>
      <w:r>
        <w:rPr>
          <w:rFonts w:ascii="仿宋" w:eastAsia="仿宋" w:hAnsi="仿宋" w:cs="仿宋"/>
          <w:color w:val="auto"/>
          <w:lang w:val="en-US" w:eastAsia="zh-CN"/>
        </w:rPr>
        <w:t>2</w:t>
      </w:r>
      <w:r>
        <w:rPr>
          <w:rFonts w:ascii="仿宋" w:eastAsia="仿宋" w:hAnsi="仿宋" w:cs="仿宋"/>
          <w:color w:val="auto"/>
          <w:lang w:eastAsia="zh-CN"/>
        </w:rPr>
        <w:t>）</w:t>
      </w:r>
      <w:r>
        <w:rPr>
          <w:rFonts w:ascii="仿宋" w:eastAsia="仿宋" w:hAnsi="仿宋" w:cs="仿宋"/>
          <w:color w:val="auto"/>
          <w:lang w:val="en-US" w:eastAsia="zh-CN"/>
        </w:rPr>
        <w:t>中小企业划型标准见文件末附件。</w:t>
      </w:r>
    </w:p>
    <w:p w14:paraId="4947D366" w14:textId="77777777" w:rsidR="00000000" w:rsidRDefault="00000000">
      <w:pPr>
        <w:spacing w:line="360" w:lineRule="auto"/>
        <w:jc w:val="center"/>
        <w:rPr>
          <w:rFonts w:ascii="仿宋" w:eastAsia="仿宋" w:hAnsi="仿宋" w:cs="仿宋"/>
          <w:color w:val="auto"/>
          <w:lang w:eastAsia="zh-CN"/>
        </w:rPr>
      </w:pPr>
      <w:r>
        <w:rPr>
          <w:rFonts w:ascii="仿宋" w:eastAsia="仿宋" w:hAnsi="仿宋" w:cs="仿宋"/>
          <w:color w:val="auto"/>
          <w:lang w:eastAsia="zh-CN"/>
        </w:rPr>
        <w:br w:type="page"/>
      </w:r>
      <w:bookmarkStart w:id="446" w:name="_Toc1376471950"/>
      <w:bookmarkStart w:id="447" w:name="_Toc1555514676"/>
      <w:bookmarkStart w:id="448" w:name="_Toc430357775"/>
      <w:bookmarkStart w:id="449" w:name="_Toc64259737_WPSOffice_Level3"/>
      <w:bookmarkStart w:id="450" w:name="_Toc71543331"/>
      <w:bookmarkStart w:id="451" w:name="_Toc596959550"/>
      <w:bookmarkStart w:id="452" w:name="_Toc709139859_WPSOffice_Level2"/>
      <w:r>
        <w:rPr>
          <w:rFonts w:ascii="仿宋" w:eastAsia="仿宋" w:hAnsi="仿宋" w:cs="仿宋"/>
          <w:color w:val="auto"/>
          <w:sz w:val="28"/>
          <w:szCs w:val="28"/>
          <w:lang w:eastAsia="zh-CN"/>
        </w:rPr>
        <w:lastRenderedPageBreak/>
        <w:t>投标人监狱企业声明函</w:t>
      </w:r>
      <w:bookmarkEnd w:id="446"/>
      <w:bookmarkEnd w:id="447"/>
      <w:bookmarkEnd w:id="448"/>
      <w:bookmarkEnd w:id="449"/>
      <w:bookmarkEnd w:id="450"/>
      <w:bookmarkEnd w:id="451"/>
      <w:bookmarkEnd w:id="452"/>
    </w:p>
    <w:p w14:paraId="6385BE34" w14:textId="77777777" w:rsidR="00000000" w:rsidRDefault="00000000">
      <w:pPr>
        <w:spacing w:line="360" w:lineRule="auto"/>
        <w:jc w:val="center"/>
        <w:rPr>
          <w:rFonts w:ascii="仿宋" w:eastAsia="仿宋" w:hAnsi="仿宋" w:cs="仿宋"/>
          <w:color w:val="auto"/>
          <w:kern w:val="0"/>
          <w:sz w:val="24"/>
          <w:szCs w:val="24"/>
          <w:lang w:val="en-US" w:eastAsia="zh-CN"/>
        </w:rPr>
      </w:pPr>
      <w:r>
        <w:rPr>
          <w:rFonts w:ascii="仿宋" w:eastAsia="仿宋" w:hAnsi="仿宋" w:cs="仿宋"/>
          <w:color w:val="auto"/>
          <w:kern w:val="0"/>
          <w:sz w:val="24"/>
          <w:szCs w:val="24"/>
          <w:lang w:val="en-US" w:eastAsia="zh-CN"/>
        </w:rPr>
        <w:t>（投标人属于监狱企业的填写，不属于的无需填写或不提供此项内容）</w:t>
      </w:r>
    </w:p>
    <w:p w14:paraId="1CDEBC0A" w14:textId="77777777" w:rsidR="00000000" w:rsidRDefault="00000000">
      <w:pPr>
        <w:pStyle w:val="Default"/>
        <w:spacing w:line="360" w:lineRule="auto"/>
        <w:rPr>
          <w:rFonts w:ascii="仿宋" w:eastAsia="仿宋" w:hAnsi="仿宋" w:cs="仿宋" w:hint="eastAsia"/>
          <w:color w:val="auto"/>
        </w:rPr>
      </w:pPr>
    </w:p>
    <w:p w14:paraId="27E09BBC" w14:textId="77777777" w:rsidR="00000000" w:rsidRDefault="00000000">
      <w:pPr>
        <w:spacing w:before="100" w:after="100" w:line="360" w:lineRule="auto"/>
        <w:ind w:firstLine="480"/>
        <w:jc w:val="left"/>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本企业（单位）郑重声明下列事项（按照实际情况勾选或填空）：</w:t>
      </w:r>
    </w:p>
    <w:p w14:paraId="6EC33570" w14:textId="77777777" w:rsidR="00000000" w:rsidRDefault="00000000">
      <w:pPr>
        <w:spacing w:before="100" w:after="100" w:line="360" w:lineRule="auto"/>
        <w:ind w:firstLine="480"/>
        <w:jc w:val="left"/>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本企业（单位）为直接投标人，提供本企业（单位）服务。本企业（单位）</w:t>
      </w:r>
      <w:r>
        <w:rPr>
          <w:rFonts w:ascii="仿宋" w:eastAsia="仿宋" w:hAnsi="仿宋" w:cs="仿宋"/>
          <w:color w:val="auto"/>
          <w:kern w:val="0"/>
          <w:sz w:val="28"/>
          <w:szCs w:val="28"/>
          <w:u w:val="single"/>
          <w:lang w:val="en-US" w:eastAsia="zh-CN"/>
        </w:rPr>
        <w:t xml:space="preserve">        </w:t>
      </w:r>
      <w:r>
        <w:rPr>
          <w:rFonts w:ascii="仿宋" w:eastAsia="仿宋" w:hAnsi="仿宋" w:cs="仿宋"/>
          <w:color w:val="auto"/>
          <w:kern w:val="0"/>
          <w:sz w:val="28"/>
          <w:szCs w:val="28"/>
          <w:lang w:eastAsia="zh-CN"/>
        </w:rPr>
        <w:t>（请填写：是、不是）监狱企业。后附省级以上监狱管理局、戒毒管理局（含新疆生产建设兵团）出具的属于监狱企业的证明文件。</w:t>
      </w:r>
    </w:p>
    <w:p w14:paraId="51E60817" w14:textId="77777777" w:rsidR="00000000" w:rsidRDefault="00000000">
      <w:pPr>
        <w:spacing w:before="100" w:after="100" w:line="360" w:lineRule="auto"/>
        <w:ind w:firstLine="480"/>
        <w:jc w:val="left"/>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本企业（单位）对上述声明的真实性负责。如有虚假，将依法承担相应责任。</w:t>
      </w:r>
    </w:p>
    <w:p w14:paraId="00D144AF" w14:textId="77777777" w:rsidR="00000000" w:rsidRDefault="00000000">
      <w:pPr>
        <w:spacing w:before="100" w:after="100" w:line="360" w:lineRule="auto"/>
        <w:jc w:val="left"/>
        <w:rPr>
          <w:rFonts w:ascii="仿宋" w:eastAsia="仿宋" w:hAnsi="仿宋" w:cs="仿宋"/>
          <w:color w:val="auto"/>
          <w:kern w:val="0"/>
          <w:sz w:val="28"/>
          <w:szCs w:val="28"/>
          <w:lang w:val="en-US" w:eastAsia="zh-CN"/>
        </w:rPr>
      </w:pPr>
    </w:p>
    <w:p w14:paraId="77449762" w14:textId="77777777" w:rsidR="00000000" w:rsidRDefault="00000000">
      <w:pPr>
        <w:spacing w:before="100" w:after="100" w:line="360" w:lineRule="auto"/>
        <w:jc w:val="left"/>
        <w:rPr>
          <w:rFonts w:ascii="仿宋" w:eastAsia="仿宋" w:hAnsi="仿宋" w:cs="仿宋"/>
          <w:color w:val="auto"/>
          <w:kern w:val="0"/>
          <w:sz w:val="28"/>
          <w:szCs w:val="28"/>
          <w:lang w:val="en-US" w:eastAsia="zh-CN"/>
        </w:rPr>
      </w:pPr>
    </w:p>
    <w:p w14:paraId="1D707215" w14:textId="77777777" w:rsidR="00000000" w:rsidRDefault="00000000">
      <w:pPr>
        <w:spacing w:line="360" w:lineRule="auto"/>
        <w:rPr>
          <w:rFonts w:ascii="仿宋" w:eastAsia="仿宋" w:hAnsi="仿宋" w:cs="仿宋"/>
          <w:b/>
          <w:bCs/>
          <w:color w:val="auto"/>
          <w:sz w:val="28"/>
          <w:szCs w:val="28"/>
          <w:lang w:val="en-US" w:eastAsia="zh-CN"/>
        </w:rPr>
      </w:pPr>
    </w:p>
    <w:p w14:paraId="7DD548CC" w14:textId="77777777" w:rsidR="00000000" w:rsidRDefault="00000000">
      <w:pPr>
        <w:spacing w:before="100" w:after="100" w:line="360" w:lineRule="auto"/>
        <w:ind w:firstLine="3960"/>
        <w:jc w:val="left"/>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投标人（企业电子签章）：</w:t>
      </w:r>
      <w:r>
        <w:rPr>
          <w:rFonts w:ascii="仿宋" w:eastAsia="仿宋" w:hAnsi="仿宋" w:cs="仿宋"/>
          <w:color w:val="auto"/>
          <w:kern w:val="0"/>
          <w:sz w:val="28"/>
          <w:szCs w:val="28"/>
          <w:u w:val="single"/>
          <w:lang w:val="en-US" w:eastAsia="zh-CN"/>
        </w:rPr>
        <w:t xml:space="preserve">             </w:t>
      </w:r>
    </w:p>
    <w:p w14:paraId="7A56AAA6" w14:textId="77777777" w:rsidR="00000000" w:rsidRDefault="00000000">
      <w:pPr>
        <w:spacing w:before="100" w:after="100" w:line="360" w:lineRule="auto"/>
        <w:ind w:firstLine="3720"/>
        <w:jc w:val="left"/>
        <w:rPr>
          <w:rFonts w:ascii="仿宋" w:eastAsia="仿宋" w:hAnsi="仿宋" w:cs="仿宋"/>
          <w:color w:val="auto"/>
          <w:kern w:val="0"/>
          <w:sz w:val="28"/>
          <w:szCs w:val="28"/>
          <w:u w:val="single"/>
          <w:lang w:eastAsia="zh-CN"/>
        </w:rPr>
      </w:pPr>
      <w:r>
        <w:rPr>
          <w:rFonts w:ascii="仿宋" w:eastAsia="仿宋" w:hAnsi="仿宋" w:cs="仿宋"/>
          <w:color w:val="auto"/>
          <w:kern w:val="0"/>
          <w:sz w:val="28"/>
          <w:szCs w:val="28"/>
          <w:lang w:eastAsia="zh-CN"/>
        </w:rPr>
        <w:t xml:space="preserve">　日　期：</w:t>
      </w:r>
      <w:r>
        <w:rPr>
          <w:rFonts w:ascii="仿宋" w:eastAsia="仿宋" w:hAnsi="仿宋" w:cs="仿宋"/>
          <w:color w:val="auto"/>
          <w:kern w:val="0"/>
          <w:sz w:val="28"/>
          <w:szCs w:val="28"/>
          <w:u w:val="single"/>
          <w:lang w:val="en-US" w:eastAsia="zh-CN"/>
        </w:rPr>
        <w:t xml:space="preserve">             </w:t>
      </w:r>
    </w:p>
    <w:p w14:paraId="69DD9BE9" w14:textId="77777777" w:rsidR="00000000" w:rsidRDefault="00000000">
      <w:pPr>
        <w:spacing w:line="360" w:lineRule="auto"/>
        <w:jc w:val="center"/>
        <w:rPr>
          <w:rFonts w:ascii="仿宋" w:eastAsia="仿宋" w:hAnsi="仿宋" w:cs="仿宋"/>
          <w:color w:val="auto"/>
          <w:lang w:eastAsia="zh-CN"/>
        </w:rPr>
      </w:pPr>
      <w:r>
        <w:rPr>
          <w:rFonts w:ascii="仿宋" w:eastAsia="仿宋" w:hAnsi="仿宋" w:cs="仿宋"/>
          <w:color w:val="auto"/>
          <w:highlight w:val="green"/>
          <w:lang w:eastAsia="zh-CN"/>
        </w:rPr>
        <w:br w:type="page"/>
      </w:r>
      <w:bookmarkStart w:id="453" w:name="_Toc728679071"/>
      <w:bookmarkStart w:id="454" w:name="_Toc894210698_WPSOffice_Level2"/>
      <w:bookmarkStart w:id="455" w:name="_Toc415104894_WPSOffice_Level3"/>
      <w:bookmarkStart w:id="456" w:name="_Toc1632685049"/>
      <w:bookmarkStart w:id="457" w:name="_Toc364095986"/>
      <w:r>
        <w:rPr>
          <w:rFonts w:ascii="仿宋" w:eastAsia="仿宋" w:hAnsi="仿宋" w:cs="仿宋"/>
          <w:color w:val="auto"/>
          <w:sz w:val="28"/>
          <w:szCs w:val="28"/>
          <w:lang w:eastAsia="zh-CN"/>
        </w:rPr>
        <w:lastRenderedPageBreak/>
        <w:t>残疾人福利性单位声明函</w:t>
      </w:r>
      <w:bookmarkEnd w:id="453"/>
      <w:bookmarkEnd w:id="454"/>
      <w:bookmarkEnd w:id="455"/>
      <w:bookmarkEnd w:id="456"/>
      <w:bookmarkEnd w:id="457"/>
    </w:p>
    <w:p w14:paraId="75B3325A" w14:textId="77777777" w:rsidR="00000000" w:rsidRDefault="00000000">
      <w:pPr>
        <w:spacing w:line="360" w:lineRule="auto"/>
        <w:jc w:val="center"/>
        <w:rPr>
          <w:rFonts w:ascii="仿宋" w:eastAsia="仿宋" w:hAnsi="仿宋" w:cs="仿宋"/>
          <w:color w:val="auto"/>
          <w:kern w:val="0"/>
          <w:sz w:val="24"/>
          <w:szCs w:val="24"/>
          <w:lang w:val="en-US" w:eastAsia="zh-CN"/>
        </w:rPr>
      </w:pPr>
      <w:r>
        <w:rPr>
          <w:rFonts w:ascii="仿宋" w:eastAsia="仿宋" w:hAnsi="仿宋" w:cs="仿宋"/>
          <w:color w:val="auto"/>
          <w:kern w:val="0"/>
          <w:sz w:val="24"/>
          <w:szCs w:val="24"/>
          <w:lang w:val="en-US" w:eastAsia="zh-CN"/>
        </w:rPr>
        <w:t>（投标人属于残疾人福利性单位的填写，不属于的无需填写或不提供此项内容）</w:t>
      </w:r>
    </w:p>
    <w:p w14:paraId="769F986F" w14:textId="77777777" w:rsidR="00000000" w:rsidRDefault="00000000">
      <w:pPr>
        <w:pStyle w:val="Default"/>
        <w:spacing w:line="360" w:lineRule="auto"/>
        <w:rPr>
          <w:rFonts w:ascii="仿宋" w:eastAsia="仿宋" w:hAnsi="仿宋" w:cs="仿宋" w:hint="eastAsia"/>
          <w:color w:val="auto"/>
        </w:rPr>
      </w:pPr>
    </w:p>
    <w:p w14:paraId="63A7D056" w14:textId="77777777" w:rsidR="00000000" w:rsidRDefault="00000000">
      <w:pPr>
        <w:spacing w:line="360" w:lineRule="auto"/>
        <w:ind w:firstLine="567"/>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本单位郑重声明，根据《财政部 民政部 中国残疾人联合会关于促进残疾人就业政府采购政策的通知》（财库〔</w:t>
      </w:r>
      <w:r>
        <w:rPr>
          <w:rFonts w:ascii="仿宋" w:eastAsia="仿宋" w:hAnsi="仿宋" w:cs="仿宋"/>
          <w:color w:val="auto"/>
          <w:kern w:val="0"/>
          <w:sz w:val="28"/>
          <w:szCs w:val="28"/>
          <w:lang w:val="en-US" w:eastAsia="zh-CN"/>
        </w:rPr>
        <w:t>2017</w:t>
      </w:r>
      <w:r>
        <w:rPr>
          <w:rFonts w:ascii="仿宋" w:eastAsia="仿宋" w:hAnsi="仿宋" w:cs="仿宋"/>
          <w:color w:val="auto"/>
          <w:kern w:val="0"/>
          <w:sz w:val="28"/>
          <w:szCs w:val="28"/>
          <w:lang w:eastAsia="zh-CN"/>
        </w:rPr>
        <w:t>〕</w:t>
      </w:r>
      <w:r>
        <w:rPr>
          <w:rFonts w:ascii="仿宋" w:eastAsia="仿宋" w:hAnsi="仿宋" w:cs="仿宋"/>
          <w:color w:val="auto"/>
          <w:kern w:val="0"/>
          <w:sz w:val="28"/>
          <w:szCs w:val="28"/>
          <w:lang w:val="en-US" w:eastAsia="zh-CN"/>
        </w:rPr>
        <w:t>141</w:t>
      </w:r>
      <w:r>
        <w:rPr>
          <w:rFonts w:ascii="仿宋" w:eastAsia="仿宋" w:hAnsi="仿宋" w:cs="仿宋"/>
          <w:color w:val="auto"/>
          <w:kern w:val="0"/>
          <w:sz w:val="28"/>
          <w:szCs w:val="28"/>
          <w:lang w:eastAsia="zh-CN"/>
        </w:rPr>
        <w:t>号）的规定，本单位为符合条件的残疾人福利性单位，且本单位参加</w:t>
      </w:r>
      <w:r>
        <w:rPr>
          <w:rFonts w:ascii="仿宋" w:eastAsia="仿宋" w:hAnsi="仿宋" w:cs="仿宋"/>
          <w:color w:val="auto"/>
          <w:kern w:val="0"/>
          <w:sz w:val="28"/>
          <w:szCs w:val="28"/>
          <w:u w:val="single"/>
          <w:lang w:val="en-US" w:eastAsia="zh-CN"/>
        </w:rPr>
        <w:t xml:space="preserve">       </w:t>
      </w:r>
      <w:r>
        <w:rPr>
          <w:rFonts w:ascii="仿宋" w:eastAsia="仿宋" w:hAnsi="仿宋" w:cs="仿宋"/>
          <w:color w:val="auto"/>
          <w:kern w:val="0"/>
          <w:sz w:val="28"/>
          <w:szCs w:val="28"/>
          <w:lang w:eastAsia="zh-CN"/>
        </w:rPr>
        <w:t>单位的</w:t>
      </w:r>
      <w:r>
        <w:rPr>
          <w:rFonts w:ascii="仿宋" w:eastAsia="仿宋" w:hAnsi="仿宋" w:cs="仿宋"/>
          <w:color w:val="auto"/>
          <w:kern w:val="0"/>
          <w:sz w:val="28"/>
          <w:szCs w:val="28"/>
          <w:u w:val="single"/>
          <w:lang w:val="en-US" w:eastAsia="zh-CN"/>
        </w:rPr>
        <w:t xml:space="preserve">          </w:t>
      </w:r>
      <w:r>
        <w:rPr>
          <w:rFonts w:ascii="仿宋" w:eastAsia="仿宋" w:hAnsi="仿宋" w:cs="仿宋"/>
          <w:color w:val="auto"/>
          <w:kern w:val="0"/>
          <w:sz w:val="28"/>
          <w:szCs w:val="28"/>
          <w:lang w:eastAsia="zh-CN"/>
        </w:rPr>
        <w:t>项目采购活动提供本单位制造的货物（由本单位承担工程</w:t>
      </w:r>
      <w:r>
        <w:rPr>
          <w:rFonts w:ascii="仿宋" w:eastAsia="仿宋" w:hAnsi="仿宋" w:cs="仿宋"/>
          <w:color w:val="auto"/>
          <w:kern w:val="0"/>
          <w:sz w:val="28"/>
          <w:szCs w:val="28"/>
          <w:lang w:val="en-US" w:eastAsia="zh-CN"/>
        </w:rPr>
        <w:t>/</w:t>
      </w:r>
      <w:r>
        <w:rPr>
          <w:rFonts w:ascii="仿宋" w:eastAsia="仿宋" w:hAnsi="仿宋" w:cs="仿宋"/>
          <w:color w:val="auto"/>
          <w:kern w:val="0"/>
          <w:sz w:val="28"/>
          <w:szCs w:val="28"/>
          <w:lang w:eastAsia="zh-CN"/>
        </w:rPr>
        <w:t>提供服务），或者提供其他残疾人福利性单位制造的货物（不包括使用非残疾人福利性单位注册商标的货物）。</w:t>
      </w:r>
    </w:p>
    <w:p w14:paraId="37F05061" w14:textId="77777777" w:rsidR="00000000" w:rsidRDefault="00000000">
      <w:pPr>
        <w:spacing w:line="360" w:lineRule="auto"/>
        <w:rPr>
          <w:rFonts w:ascii="仿宋" w:eastAsia="仿宋" w:hAnsi="仿宋" w:cs="仿宋"/>
          <w:color w:val="auto"/>
          <w:kern w:val="0"/>
          <w:sz w:val="28"/>
          <w:szCs w:val="28"/>
          <w:lang w:eastAsia="zh-CN"/>
        </w:rPr>
      </w:pPr>
      <w:r>
        <w:rPr>
          <w:rFonts w:ascii="仿宋" w:eastAsia="仿宋" w:hAnsi="仿宋" w:cs="仿宋"/>
          <w:color w:val="auto"/>
          <w:kern w:val="0"/>
          <w:sz w:val="28"/>
          <w:szCs w:val="28"/>
          <w:lang w:val="en-US" w:eastAsia="zh-CN"/>
        </w:rPr>
        <w:t xml:space="preserve">    </w:t>
      </w:r>
      <w:r>
        <w:rPr>
          <w:rFonts w:ascii="仿宋" w:eastAsia="仿宋" w:hAnsi="仿宋" w:cs="仿宋"/>
          <w:color w:val="auto"/>
          <w:kern w:val="0"/>
          <w:sz w:val="28"/>
          <w:szCs w:val="28"/>
          <w:lang w:eastAsia="zh-CN"/>
        </w:rPr>
        <w:t>本单位对上述声明的真实性负责。如有虚假，将依法承担相应责任。</w:t>
      </w:r>
    </w:p>
    <w:p w14:paraId="19486A9D" w14:textId="77777777" w:rsidR="00000000" w:rsidRDefault="00000000">
      <w:pPr>
        <w:spacing w:line="360" w:lineRule="auto"/>
        <w:ind w:left="1080" w:hanging="540"/>
        <w:jc w:val="center"/>
        <w:rPr>
          <w:rFonts w:ascii="仿宋" w:eastAsia="仿宋" w:hAnsi="仿宋" w:cs="仿宋"/>
          <w:color w:val="auto"/>
          <w:kern w:val="0"/>
          <w:sz w:val="24"/>
          <w:szCs w:val="24"/>
          <w:lang w:val="en-US" w:eastAsia="zh-CN"/>
        </w:rPr>
      </w:pPr>
    </w:p>
    <w:p w14:paraId="0A2EC68E" w14:textId="77777777" w:rsidR="00000000" w:rsidRDefault="00000000">
      <w:pPr>
        <w:spacing w:line="360" w:lineRule="auto"/>
        <w:ind w:left="1080" w:hanging="540"/>
        <w:jc w:val="center"/>
        <w:rPr>
          <w:rFonts w:ascii="仿宋" w:eastAsia="仿宋" w:hAnsi="仿宋" w:cs="仿宋"/>
          <w:color w:val="auto"/>
          <w:kern w:val="0"/>
          <w:sz w:val="24"/>
          <w:szCs w:val="24"/>
          <w:lang w:val="en-US" w:eastAsia="zh-CN"/>
        </w:rPr>
      </w:pPr>
    </w:p>
    <w:p w14:paraId="3F83EDEF" w14:textId="77777777" w:rsidR="00000000" w:rsidRDefault="00000000">
      <w:pPr>
        <w:spacing w:line="360" w:lineRule="auto"/>
        <w:ind w:left="645" w:firstLine="2640"/>
        <w:rPr>
          <w:rFonts w:ascii="仿宋" w:eastAsia="仿宋" w:hAnsi="仿宋" w:cs="仿宋"/>
          <w:color w:val="auto"/>
          <w:kern w:val="0"/>
          <w:sz w:val="28"/>
          <w:szCs w:val="28"/>
          <w:lang w:val="en-US" w:eastAsia="zh-CN"/>
        </w:rPr>
      </w:pPr>
      <w:r>
        <w:rPr>
          <w:rFonts w:ascii="仿宋" w:eastAsia="仿宋" w:hAnsi="仿宋" w:cs="仿宋"/>
          <w:color w:val="auto"/>
          <w:kern w:val="0"/>
          <w:sz w:val="24"/>
          <w:szCs w:val="24"/>
          <w:lang w:eastAsia="zh-CN"/>
        </w:rPr>
        <w:t xml:space="preserve">   </w:t>
      </w:r>
      <w:r>
        <w:rPr>
          <w:rFonts w:ascii="仿宋" w:eastAsia="仿宋" w:hAnsi="仿宋" w:cs="仿宋"/>
          <w:color w:val="auto"/>
          <w:kern w:val="0"/>
          <w:sz w:val="28"/>
          <w:szCs w:val="28"/>
          <w:lang w:val="en-US" w:eastAsia="zh-CN"/>
        </w:rPr>
        <w:t xml:space="preserve">投标人（企业电子签章）：             </w:t>
      </w:r>
    </w:p>
    <w:p w14:paraId="434BB414" w14:textId="77777777" w:rsidR="00000000" w:rsidRDefault="00000000">
      <w:pPr>
        <w:spacing w:line="360" w:lineRule="auto"/>
        <w:ind w:left="645" w:firstLine="2640"/>
        <w:rPr>
          <w:rFonts w:ascii="仿宋" w:eastAsia="仿宋" w:hAnsi="仿宋" w:cs="仿宋"/>
          <w:color w:val="auto"/>
          <w:kern w:val="0"/>
          <w:sz w:val="28"/>
          <w:szCs w:val="28"/>
          <w:u w:val="single"/>
          <w:lang w:val="en-US" w:eastAsia="zh-CN"/>
        </w:rPr>
      </w:pPr>
      <w:r>
        <w:rPr>
          <w:rFonts w:ascii="仿宋" w:eastAsia="仿宋" w:hAnsi="仿宋" w:cs="仿宋"/>
          <w:color w:val="auto"/>
          <w:kern w:val="0"/>
          <w:sz w:val="28"/>
          <w:szCs w:val="28"/>
          <w:lang w:val="en-US" w:eastAsia="zh-CN"/>
        </w:rPr>
        <w:t xml:space="preserve">　日　期：</w:t>
      </w:r>
      <w:r>
        <w:rPr>
          <w:rFonts w:ascii="仿宋" w:eastAsia="仿宋" w:hAnsi="仿宋" w:cs="仿宋"/>
          <w:color w:val="auto"/>
          <w:kern w:val="0"/>
          <w:sz w:val="28"/>
          <w:szCs w:val="28"/>
          <w:u w:val="single"/>
          <w:lang w:val="en-US" w:eastAsia="zh-CN"/>
        </w:rPr>
        <w:t xml:space="preserve">             </w:t>
      </w:r>
      <w:r>
        <w:rPr>
          <w:rFonts w:ascii="仿宋" w:eastAsia="仿宋" w:hAnsi="仿宋" w:cs="仿宋"/>
          <w:color w:val="auto"/>
          <w:kern w:val="0"/>
          <w:sz w:val="28"/>
          <w:szCs w:val="28"/>
          <w:lang w:val="en-US" w:eastAsia="zh-CN"/>
        </w:rPr>
        <w:t xml:space="preserve">             </w:t>
      </w:r>
    </w:p>
    <w:p w14:paraId="4A483D54" w14:textId="77777777" w:rsidR="00000000" w:rsidRDefault="00000000">
      <w:pPr>
        <w:pStyle w:val="af"/>
        <w:shd w:val="clear" w:color="auto" w:fill="FFFFFF"/>
        <w:spacing w:before="30" w:beforeAutospacing="0" w:after="30" w:afterAutospacing="0"/>
        <w:jc w:val="center"/>
        <w:rPr>
          <w:rFonts w:hint="eastAsia"/>
          <w:color w:val="333333"/>
          <w:sz w:val="36"/>
          <w:szCs w:val="36"/>
        </w:rPr>
      </w:pPr>
      <w:r>
        <w:rPr>
          <w:rFonts w:ascii="仿宋" w:eastAsia="仿宋" w:hAnsi="仿宋" w:cs="仿宋" w:hint="eastAsia"/>
          <w:kern w:val="2"/>
          <w:sz w:val="28"/>
          <w:szCs w:val="28"/>
        </w:rPr>
        <w:br w:type="page"/>
      </w:r>
      <w:r>
        <w:rPr>
          <w:rFonts w:ascii="仿宋" w:eastAsia="仿宋" w:hAnsi="仿宋" w:cs="仿宋" w:hint="eastAsia"/>
          <w:b/>
          <w:bCs/>
          <w:sz w:val="28"/>
          <w:szCs w:val="28"/>
        </w:rPr>
        <w:lastRenderedPageBreak/>
        <w:t>五、</w:t>
      </w:r>
      <w:r>
        <w:rPr>
          <w:rFonts w:ascii="仿宋" w:eastAsia="仿宋" w:hAnsi="仿宋" w:cs="仿宋" w:hint="eastAsia"/>
          <w:b/>
          <w:bCs/>
          <w:sz w:val="28"/>
          <w:szCs w:val="28"/>
          <w:lang w:val="zh-TW"/>
        </w:rPr>
        <w:t>关于符合本国产品标准的声明函</w:t>
      </w:r>
    </w:p>
    <w:p w14:paraId="5065A617" w14:textId="77777777" w:rsidR="00000000" w:rsidRDefault="00000000">
      <w:pPr>
        <w:spacing w:line="360" w:lineRule="auto"/>
        <w:jc w:val="center"/>
        <w:rPr>
          <w:color w:val="333333"/>
          <w:sz w:val="20"/>
          <w:szCs w:val="20"/>
          <w:lang w:eastAsia="zh-CN"/>
        </w:rPr>
      </w:pPr>
      <w:r>
        <w:rPr>
          <w:rFonts w:ascii="仿宋_GB2312" w:eastAsia="仿宋_GB2312" w:hAnsi="仿宋_GB2312" w:cs="仿宋_GB2312"/>
          <w:sz w:val="24"/>
          <w:szCs w:val="24"/>
          <w:lang w:val="en-US" w:eastAsia="zh-CN"/>
        </w:rPr>
        <w:t xml:space="preserve"> </w:t>
      </w:r>
      <w:r>
        <w:rPr>
          <w:rFonts w:ascii="Times New Roman" w:eastAsia="仿宋_GB2312" w:hAnsi="Times New Roman" w:cs="Times New Roman" w:hint="default"/>
          <w:kern w:val="0"/>
          <w:sz w:val="22"/>
          <w:szCs w:val="22"/>
          <w:lang w:eastAsia="zh-CN" w:bidi="zh-TW"/>
        </w:rPr>
        <w:t>（</w:t>
      </w:r>
      <w:r>
        <w:rPr>
          <w:rFonts w:ascii="Times New Roman" w:eastAsia="仿宋_GB2312" w:hAnsi="Times New Roman" w:cs="Times New Roman"/>
          <w:kern w:val="0"/>
          <w:sz w:val="22"/>
          <w:szCs w:val="22"/>
          <w:lang w:eastAsia="zh-CN" w:bidi="zh-TW"/>
        </w:rPr>
        <w:t>投标人</w:t>
      </w:r>
      <w:r>
        <w:rPr>
          <w:rFonts w:ascii="Times New Roman" w:eastAsia="仿宋_GB2312" w:hAnsi="Times New Roman" w:cs="Times New Roman" w:hint="default"/>
          <w:kern w:val="0"/>
          <w:sz w:val="22"/>
          <w:szCs w:val="22"/>
          <w:lang w:eastAsia="zh-CN" w:bidi="zh-TW"/>
        </w:rPr>
        <w:t>提供提本国产品的填写，未提供本国产品的无需填写或不提供此项内容）</w:t>
      </w:r>
    </w:p>
    <w:p w14:paraId="66A1B3BE" w14:textId="77777777" w:rsidR="00000000" w:rsidRDefault="00000000">
      <w:pPr>
        <w:pStyle w:val="af"/>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color w:val="000000"/>
          <w:kern w:val="2"/>
          <w:sz w:val="28"/>
          <w:szCs w:val="28"/>
        </w:rPr>
        <w:t xml:space="preserve"> </w:t>
      </w:r>
      <w:r>
        <w:rPr>
          <w:rFonts w:ascii="仿宋_GB2312" w:eastAsia="仿宋_GB2312" w:hAnsi="仿宋_GB2312" w:cs="仿宋_GB2312" w:hint="eastAsia"/>
          <w:kern w:val="2"/>
          <w:sz w:val="28"/>
          <w:szCs w:val="28"/>
          <w:lang w:val="zh-TW"/>
        </w:rPr>
        <w:t>本公司（单位）郑重声明，根据《国务院办公厅关于在政府采购中实施本国产品标准及相关政策的通知》（国办发〔2025〕34号）的规定，本公司（单位）提供的以下产品属于本国产品。具体情况如下：</w:t>
      </w:r>
    </w:p>
    <w:p w14:paraId="647975BC" w14:textId="77777777" w:rsidR="00000000" w:rsidRDefault="00000000">
      <w:pPr>
        <w:pStyle w:val="af"/>
        <w:shd w:val="clear" w:color="auto" w:fill="FFFFFF"/>
        <w:spacing w:before="30" w:beforeAutospacing="0" w:after="30" w:afterAutospacing="0" w:line="460" w:lineRule="exact"/>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rPr>
        <w:t xml:space="preserve">    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，生产厂为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（厂名）</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，厂址为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（生产厂址）</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的中国境内生产的组件成本占比≥</w:t>
      </w:r>
      <w:r>
        <w:rPr>
          <w:rFonts w:ascii="仿宋_GB2312" w:eastAsia="仿宋_GB2312" w:hAnsi="仿宋_GB2312" w:cs="仿宋_GB2312" w:hint="eastAsia"/>
          <w:kern w:val="2"/>
          <w:sz w:val="28"/>
          <w:szCs w:val="28"/>
          <w:u w:val="single"/>
          <w:lang w:val="zh-TW"/>
        </w:rPr>
        <w:t>（规定比例）</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rPr>
        <w:t xml:space="preserve">  </w:t>
      </w:r>
      <w:r>
        <w:rPr>
          <w:rFonts w:ascii="仿宋_GB2312" w:eastAsia="仿宋_GB2312" w:hAnsi="仿宋_GB2312" w:cs="仿宋_GB2312" w:hint="eastAsia"/>
          <w:kern w:val="2"/>
          <w:sz w:val="28"/>
          <w:szCs w:val="28"/>
          <w:u w:val="single"/>
          <w:lang w:val="zh-TW"/>
        </w:rPr>
        <w:t>（关键组件）</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在中国境内生产。</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（关键工序）</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在中国境内完成。</w:t>
      </w:r>
    </w:p>
    <w:p w14:paraId="22A694DA" w14:textId="77777777" w:rsidR="00000000" w:rsidRDefault="00000000">
      <w:pPr>
        <w:pStyle w:val="af"/>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rPr>
        <w:t xml:space="preserve"> 2.</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，生产厂为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（厂名）</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，厂址为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（生产厂址）</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的中国境内生产的组件成本占比≥</w:t>
      </w:r>
      <w:r>
        <w:rPr>
          <w:rFonts w:ascii="仿宋_GB2312" w:eastAsia="仿宋_GB2312" w:hAnsi="仿宋_GB2312" w:cs="仿宋_GB2312" w:hint="eastAsia"/>
          <w:kern w:val="2"/>
          <w:sz w:val="28"/>
          <w:szCs w:val="28"/>
          <w:u w:val="single"/>
          <w:lang w:val="zh-TW"/>
        </w:rPr>
        <w:t>（规定比例）</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rPr>
        <w:t xml:space="preserve">  </w:t>
      </w:r>
      <w:r>
        <w:rPr>
          <w:rFonts w:ascii="仿宋_GB2312" w:eastAsia="仿宋_GB2312" w:hAnsi="仿宋_GB2312" w:cs="仿宋_GB2312" w:hint="eastAsia"/>
          <w:kern w:val="2"/>
          <w:sz w:val="28"/>
          <w:szCs w:val="28"/>
          <w:u w:val="single"/>
          <w:lang w:val="zh-TW"/>
        </w:rPr>
        <w:t>（关键组件）</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在中国境内生产。</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（关键工序）</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在中国境内完成。</w:t>
      </w:r>
    </w:p>
    <w:p w14:paraId="6BA923B8" w14:textId="77777777" w:rsidR="00000000" w:rsidRDefault="00000000">
      <w:pPr>
        <w:pStyle w:val="af"/>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w:t>
      </w:r>
    </w:p>
    <w:p w14:paraId="52CC3058" w14:textId="77777777" w:rsidR="00000000" w:rsidRDefault="00000000">
      <w:pPr>
        <w:pStyle w:val="af"/>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本公司（单位）对上述声明内容的真实性负责。如有虚假，愿承担相应法律责任。</w:t>
      </w:r>
    </w:p>
    <w:p w14:paraId="7E678C63" w14:textId="77777777" w:rsidR="00000000" w:rsidRDefault="00000000">
      <w:pPr>
        <w:pStyle w:val="af"/>
        <w:shd w:val="clear" w:color="auto" w:fill="FFFFFF"/>
        <w:spacing w:before="30" w:beforeAutospacing="0" w:after="30" w:afterAutospacing="0" w:line="460" w:lineRule="exact"/>
        <w:ind w:firstLine="420"/>
        <w:jc w:val="right"/>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公司（单位）名称（盖章）：      </w:t>
      </w:r>
    </w:p>
    <w:p w14:paraId="6581ABCC" w14:textId="77777777" w:rsidR="00000000" w:rsidRDefault="00000000">
      <w:pPr>
        <w:pStyle w:val="af"/>
        <w:shd w:val="clear" w:color="auto" w:fill="FFFFFF"/>
        <w:spacing w:before="30" w:beforeAutospacing="0" w:after="30" w:afterAutospacing="0" w:line="460" w:lineRule="exact"/>
        <w:ind w:firstLine="420"/>
        <w:jc w:val="right"/>
        <w:rPr>
          <w:rFonts w:hint="eastAsia"/>
          <w:lang w:eastAsia="zh-TW"/>
        </w:rPr>
      </w:pPr>
      <w:r>
        <w:rPr>
          <w:rFonts w:ascii="仿宋_GB2312" w:eastAsia="仿宋_GB2312" w:hAnsi="仿宋_GB2312" w:cs="仿宋_GB2312" w:hint="eastAsia"/>
          <w:kern w:val="2"/>
          <w:sz w:val="28"/>
          <w:szCs w:val="28"/>
          <w:lang w:val="zh-TW" w:eastAsia="zh-TW"/>
        </w:rPr>
        <w:t>日期：　　　　　年　　月　日 </w:t>
      </w:r>
      <w:r>
        <w:rPr>
          <w:rFonts w:ascii="仿宋_GB2312" w:eastAsia="仿宋_GB2312" w:hAnsi="仿宋_GB2312" w:cs="仿宋_GB2312" w:hint="eastAsia"/>
          <w:sz w:val="28"/>
          <w:szCs w:val="28"/>
          <w:shd w:val="clear" w:color="auto" w:fill="FFFFFF"/>
        </w:rPr>
        <w:t> </w:t>
      </w:r>
      <w:r>
        <w:rPr>
          <w:rFonts w:hint="eastAsia"/>
          <w:shd w:val="clear" w:color="auto" w:fill="FFFFFF"/>
          <w:lang w:eastAsia="zh-TW"/>
        </w:rPr>
        <w:t>  </w:t>
      </w:r>
    </w:p>
    <w:p w14:paraId="3AA89870" w14:textId="77777777" w:rsidR="00000000" w:rsidRDefault="00000000">
      <w:pPr>
        <w:pStyle w:val="af"/>
        <w:shd w:val="clear" w:color="auto" w:fill="FFFFFF"/>
        <w:spacing w:before="30" w:beforeAutospacing="0" w:after="30" w:afterAutospacing="0" w:line="280" w:lineRule="exact"/>
        <w:rPr>
          <w:rFonts w:hint="eastAsia"/>
          <w:shd w:val="clear" w:color="auto" w:fill="FFFFFF"/>
        </w:rPr>
      </w:pPr>
      <w:r>
        <w:rPr>
          <w:rFonts w:hint="eastAsia"/>
          <w:shd w:val="clear" w:color="auto" w:fill="FFFFFF"/>
        </w:rPr>
        <w:t xml:space="preserve">____________________________________________________________________    </w:t>
      </w:r>
    </w:p>
    <w:p w14:paraId="70ECC6AB" w14:textId="77777777" w:rsidR="00000000" w:rsidRDefault="00000000">
      <w:pPr>
        <w:pStyle w:val="af"/>
        <w:shd w:val="clear" w:color="auto" w:fill="FFFFFF"/>
        <w:spacing w:before="30" w:beforeAutospacing="0" w:after="30" w:afterAutospacing="0" w:line="280" w:lineRule="exact"/>
        <w:rPr>
          <w:rFonts w:ascii="楷体" w:eastAsia="楷体" w:hAnsi="楷体" w:cs="楷体" w:hint="eastAsia"/>
          <w:shd w:val="clear" w:color="auto" w:fill="FFFFFF"/>
        </w:rPr>
      </w:pPr>
      <w:r>
        <w:rPr>
          <w:rFonts w:hint="eastAsia"/>
          <w:shd w:val="clear" w:color="auto" w:fill="FFFFFF"/>
        </w:rPr>
        <w:t xml:space="preserve">        </w:t>
      </w:r>
      <w:r>
        <w:rPr>
          <w:rFonts w:ascii="楷体" w:eastAsia="楷体" w:hAnsi="楷体" w:cs="楷体"/>
          <w:shd w:val="clear" w:color="auto" w:fill="FFFFFF"/>
        </w:rPr>
        <w:t>1.</w:t>
      </w:r>
      <w:r>
        <w:rPr>
          <w:rFonts w:ascii="楷体" w:eastAsia="楷体" w:hAnsi="楷体" w:cs="楷体" w:hint="eastAsia"/>
          <w:shd w:val="clear" w:color="auto" w:fill="FFFFFF"/>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68E80FC" w14:textId="77777777" w:rsidR="00000000" w:rsidRDefault="00000000">
      <w:pPr>
        <w:pStyle w:val="af"/>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2.中国境内生产的组件成本核算基本规则见《国务院办公厅关于在政府采购中实施本国产品标准及相关政策的通知》（国办发〔2025〕34号）。</w:t>
      </w:r>
    </w:p>
    <w:p w14:paraId="63F72EEB" w14:textId="77777777" w:rsidR="00000000" w:rsidRDefault="00000000">
      <w:pPr>
        <w:pStyle w:val="af"/>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3.产品如有型号，请在“产品名称”栏一并填写。</w:t>
      </w:r>
    </w:p>
    <w:p w14:paraId="1CCFD260" w14:textId="77777777" w:rsidR="00000000" w:rsidRDefault="00000000">
      <w:pPr>
        <w:pStyle w:val="af"/>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4.生产厂名与厂址应与生产厂营业执照载明的相关信息保持一致。</w:t>
      </w:r>
    </w:p>
    <w:p w14:paraId="6BC68104" w14:textId="77777777" w:rsidR="00000000" w:rsidRDefault="00000000">
      <w:pPr>
        <w:pStyle w:val="af"/>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5.该产品的中国境内生产的组件成本占比相关要求实施前，“规定比例”栏可不填。</w:t>
      </w:r>
    </w:p>
    <w:p w14:paraId="395075FB" w14:textId="77777777" w:rsidR="00000000" w:rsidRDefault="00000000">
      <w:pPr>
        <w:pStyle w:val="af"/>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6.该产品的关键组件要求实施前，“关键组件”栏可不填。</w:t>
      </w:r>
    </w:p>
    <w:p w14:paraId="5ECAFE04" w14:textId="77777777" w:rsidR="00000000" w:rsidRDefault="00000000">
      <w:pPr>
        <w:pStyle w:val="af"/>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7.该产品的关键工序要求实施前，“关键工序”栏可不填。</w:t>
      </w:r>
    </w:p>
    <w:p w14:paraId="2C7FC582" w14:textId="77777777" w:rsidR="00000000" w:rsidRDefault="00000000">
      <w:pPr>
        <w:rPr>
          <w:rFonts w:ascii="楷体" w:eastAsia="楷体" w:hAnsi="楷体" w:cs="楷体"/>
          <w:color w:val="00B050"/>
          <w:sz w:val="24"/>
          <w:szCs w:val="24"/>
          <w:shd w:val="clear" w:color="auto" w:fill="FFFFFF"/>
          <w:lang w:val="en-US" w:eastAsia="zh-CN"/>
        </w:rPr>
      </w:pPr>
    </w:p>
    <w:p w14:paraId="3CC8CED7" w14:textId="77777777" w:rsidR="00000000" w:rsidRDefault="00000000">
      <w:pPr>
        <w:jc w:val="center"/>
        <w:rPr>
          <w:rFonts w:ascii="仿宋" w:eastAsia="仿宋" w:hAnsi="仿宋" w:cs="仿宋"/>
          <w:color w:val="auto"/>
          <w:sz w:val="30"/>
          <w:szCs w:val="30"/>
          <w:lang w:eastAsia="zh-CN"/>
        </w:rPr>
      </w:pPr>
      <w:r>
        <w:rPr>
          <w:rFonts w:ascii="仿宋" w:eastAsia="仿宋" w:hAnsi="仿宋" w:cs="仿宋"/>
          <w:b/>
          <w:bCs/>
          <w:sz w:val="28"/>
          <w:szCs w:val="28"/>
          <w:lang w:val="en-US" w:eastAsia="zh-CN"/>
        </w:rPr>
        <w:t>六、综合证明文件</w:t>
      </w:r>
      <w:bookmarkEnd w:id="439"/>
      <w:bookmarkEnd w:id="442"/>
      <w:bookmarkEnd w:id="444"/>
    </w:p>
    <w:p w14:paraId="7EB3D3EF" w14:textId="77777777" w:rsidR="00000000" w:rsidRDefault="00000000">
      <w:pPr>
        <w:spacing w:line="360" w:lineRule="auto"/>
        <w:rPr>
          <w:rFonts w:ascii="仿宋" w:eastAsia="仿宋" w:hAnsi="仿宋" w:cs="仿宋"/>
          <w:szCs w:val="28"/>
          <w:lang w:eastAsia="zh-CN"/>
        </w:rPr>
      </w:pPr>
      <w:bookmarkStart w:id="458" w:name="_Toc126373309_WPSOffice_Level3"/>
      <w:bookmarkStart w:id="459" w:name="_Toc766822801"/>
      <w:r>
        <w:rPr>
          <w:rFonts w:ascii="仿宋" w:eastAsia="仿宋" w:hAnsi="仿宋" w:cs="仿宋"/>
          <w:szCs w:val="28"/>
          <w:lang w:val="en-US" w:eastAsia="zh-CN"/>
        </w:rPr>
        <w:t>1.</w:t>
      </w:r>
      <w:r>
        <w:rPr>
          <w:rFonts w:ascii="仿宋" w:eastAsia="仿宋" w:hAnsi="仿宋" w:cs="仿宋"/>
          <w:szCs w:val="28"/>
          <w:lang w:eastAsia="zh-CN"/>
        </w:rPr>
        <w:t>综合实力及履约保障</w:t>
      </w:r>
      <w:bookmarkEnd w:id="458"/>
      <w:bookmarkEnd w:id="459"/>
    </w:p>
    <w:p w14:paraId="53D6831D" w14:textId="77777777" w:rsidR="00000000" w:rsidRDefault="00000000">
      <w:pPr>
        <w:spacing w:line="360" w:lineRule="auto"/>
        <w:ind w:firstLine="480"/>
        <w:jc w:val="left"/>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根据招标文件要求，提供投标人认证等证书。（提供认证</w:t>
      </w:r>
      <w:r>
        <w:rPr>
          <w:rFonts w:ascii="仿宋" w:eastAsia="仿宋" w:hAnsi="仿宋" w:cs="仿宋"/>
          <w:color w:val="auto"/>
          <w:kern w:val="0"/>
          <w:sz w:val="28"/>
          <w:szCs w:val="28"/>
          <w:lang w:val="en-US" w:eastAsia="zh-CN"/>
        </w:rPr>
        <w:t>证书</w:t>
      </w:r>
      <w:r>
        <w:rPr>
          <w:rFonts w:ascii="仿宋" w:eastAsia="仿宋" w:hAnsi="仿宋" w:cs="仿宋"/>
          <w:color w:val="auto"/>
          <w:kern w:val="0"/>
          <w:sz w:val="28"/>
          <w:szCs w:val="28"/>
          <w:lang w:eastAsia="zh-CN"/>
        </w:rPr>
        <w:t>扫描件，扫描不清晰的不得分，招标文件未要求的不需要提供）</w:t>
      </w:r>
    </w:p>
    <w:p w14:paraId="6770E326" w14:textId="77777777" w:rsidR="00000000" w:rsidRDefault="00000000">
      <w:pPr>
        <w:spacing w:line="360" w:lineRule="auto"/>
        <w:ind w:firstLine="480"/>
        <w:jc w:val="left"/>
        <w:rPr>
          <w:rFonts w:ascii="仿宋" w:eastAsia="仿宋" w:hAnsi="仿宋" w:cs="仿宋"/>
          <w:color w:val="auto"/>
          <w:lang w:eastAsia="zh-CN"/>
        </w:rPr>
      </w:pPr>
    </w:p>
    <w:p w14:paraId="70C70D0E" w14:textId="77777777" w:rsidR="00000000" w:rsidRDefault="00000000">
      <w:pPr>
        <w:spacing w:line="360" w:lineRule="auto"/>
        <w:rPr>
          <w:rFonts w:ascii="仿宋" w:eastAsia="仿宋" w:hAnsi="仿宋" w:cs="仿宋"/>
          <w:lang w:eastAsia="zh-CN"/>
        </w:rPr>
      </w:pPr>
      <w:bookmarkStart w:id="460" w:name="_Toc554354734"/>
      <w:bookmarkStart w:id="461" w:name="_Toc854016709_WPSOffice_Level3"/>
      <w:r>
        <w:rPr>
          <w:rFonts w:ascii="仿宋" w:eastAsia="仿宋" w:hAnsi="仿宋" w:cs="仿宋"/>
          <w:lang w:val="en-US" w:eastAsia="zh-CN"/>
        </w:rPr>
        <w:t>2.</w:t>
      </w:r>
      <w:r>
        <w:rPr>
          <w:rFonts w:ascii="仿宋" w:eastAsia="仿宋" w:hAnsi="仿宋" w:cs="仿宋"/>
          <w:lang w:eastAsia="zh-CN"/>
        </w:rPr>
        <w:t>类似项目业绩</w:t>
      </w:r>
      <w:bookmarkEnd w:id="460"/>
      <w:bookmarkEnd w:id="461"/>
    </w:p>
    <w:p w14:paraId="1F4CD3A4" w14:textId="77777777" w:rsidR="00000000" w:rsidRDefault="00000000">
      <w:pPr>
        <w:spacing w:line="360" w:lineRule="auto"/>
        <w:jc w:val="center"/>
        <w:rPr>
          <w:rFonts w:ascii="仿宋" w:eastAsia="仿宋" w:hAnsi="仿宋" w:cs="仿宋"/>
          <w:color w:val="auto"/>
          <w:sz w:val="32"/>
          <w:szCs w:val="32"/>
          <w:lang w:eastAsia="zh-CN"/>
        </w:rPr>
      </w:pPr>
      <w:bookmarkStart w:id="462" w:name="_Toc939678011_WPSOffice_Level3"/>
      <w:r>
        <w:rPr>
          <w:rFonts w:ascii="仿宋" w:eastAsia="仿宋" w:hAnsi="仿宋" w:cs="仿宋"/>
          <w:color w:val="auto"/>
          <w:sz w:val="32"/>
          <w:szCs w:val="32"/>
          <w:lang w:eastAsia="zh-CN"/>
        </w:rPr>
        <w:t>类似业绩一览表</w:t>
      </w:r>
      <w:bookmarkEnd w:id="462"/>
    </w:p>
    <w:tbl>
      <w:tblPr>
        <w:tblW w:w="0" w:type="auto"/>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00" w:firstRow="0" w:lastRow="0" w:firstColumn="0" w:lastColumn="0" w:noHBand="0" w:noVBand="0"/>
      </w:tblPr>
      <w:tblGrid>
        <w:gridCol w:w="896"/>
        <w:gridCol w:w="2139"/>
        <w:gridCol w:w="2041"/>
        <w:gridCol w:w="1542"/>
        <w:gridCol w:w="1449"/>
        <w:gridCol w:w="1490"/>
      </w:tblGrid>
      <w:tr w:rsidR="00000000" w14:paraId="76FA548A" w14:textId="77777777">
        <w:trPr>
          <w:trHeight w:val="1222"/>
          <w:jc w:val="center"/>
        </w:trPr>
        <w:tc>
          <w:tcPr>
            <w:tcW w:w="8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15FF04D" w14:textId="77777777" w:rsidR="00000000" w:rsidRDefault="00000000">
            <w:pPr>
              <w:spacing w:line="360" w:lineRule="auto"/>
              <w:jc w:val="center"/>
              <w:rPr>
                <w:rFonts w:ascii="仿宋" w:eastAsia="仿宋" w:hAnsi="仿宋" w:cs="仿宋"/>
                <w:color w:val="auto"/>
                <w:kern w:val="0"/>
                <w:sz w:val="28"/>
                <w:szCs w:val="28"/>
                <w:lang w:val="en-US" w:eastAsia="zh-CN"/>
              </w:rPr>
            </w:pPr>
            <w:r>
              <w:rPr>
                <w:rFonts w:ascii="仿宋" w:eastAsia="仿宋" w:hAnsi="仿宋" w:cs="仿宋"/>
                <w:color w:val="auto"/>
                <w:kern w:val="0"/>
                <w:sz w:val="28"/>
                <w:szCs w:val="28"/>
                <w:lang w:val="en-US" w:eastAsia="zh-CN"/>
              </w:rPr>
              <w:t>序号</w:t>
            </w:r>
          </w:p>
        </w:tc>
        <w:tc>
          <w:tcPr>
            <w:tcW w:w="2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8929CE1"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项目名称</w:t>
            </w:r>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B993495"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简要描述</w:t>
            </w:r>
          </w:p>
        </w:tc>
        <w:tc>
          <w:tcPr>
            <w:tcW w:w="15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F8337F4"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项目金额</w:t>
            </w:r>
          </w:p>
          <w:p w14:paraId="1806875A"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（万元）</w:t>
            </w:r>
          </w:p>
        </w:tc>
        <w:tc>
          <w:tcPr>
            <w:tcW w:w="14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D8336F9"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服务期限</w:t>
            </w:r>
          </w:p>
        </w:tc>
        <w:tc>
          <w:tcPr>
            <w:tcW w:w="14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DE0DFE6" w14:textId="77777777" w:rsidR="00000000"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项目单位联系电话</w:t>
            </w:r>
          </w:p>
        </w:tc>
      </w:tr>
      <w:tr w:rsidR="00000000" w14:paraId="58C475E8" w14:textId="77777777">
        <w:trPr>
          <w:trHeight w:val="695"/>
          <w:jc w:val="center"/>
        </w:trPr>
        <w:tc>
          <w:tcPr>
            <w:tcW w:w="8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C8A381A" w14:textId="77777777" w:rsidR="00000000" w:rsidRDefault="00000000">
            <w:pPr>
              <w:spacing w:line="360" w:lineRule="auto"/>
              <w:rPr>
                <w:rFonts w:ascii="仿宋" w:eastAsia="仿宋" w:hAnsi="仿宋" w:cs="仿宋"/>
                <w:color w:val="auto"/>
                <w:kern w:val="0"/>
                <w:sz w:val="28"/>
                <w:szCs w:val="28"/>
              </w:rPr>
            </w:pPr>
          </w:p>
        </w:tc>
        <w:tc>
          <w:tcPr>
            <w:tcW w:w="2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9734F4" w14:textId="77777777" w:rsidR="00000000" w:rsidRDefault="00000000">
            <w:pPr>
              <w:spacing w:line="360" w:lineRule="auto"/>
              <w:rPr>
                <w:rFonts w:ascii="仿宋" w:eastAsia="仿宋" w:hAnsi="仿宋" w:cs="仿宋"/>
                <w:color w:val="auto"/>
                <w:kern w:val="0"/>
                <w:sz w:val="28"/>
                <w:szCs w:val="28"/>
              </w:rPr>
            </w:pPr>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CD76A0F" w14:textId="77777777" w:rsidR="00000000" w:rsidRDefault="00000000">
            <w:pPr>
              <w:spacing w:line="360" w:lineRule="auto"/>
              <w:rPr>
                <w:rFonts w:ascii="仿宋" w:eastAsia="仿宋" w:hAnsi="仿宋" w:cs="仿宋"/>
                <w:color w:val="auto"/>
                <w:kern w:val="0"/>
                <w:sz w:val="28"/>
                <w:szCs w:val="28"/>
              </w:rPr>
            </w:pPr>
          </w:p>
        </w:tc>
        <w:tc>
          <w:tcPr>
            <w:tcW w:w="15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F0C66C4" w14:textId="77777777" w:rsidR="00000000" w:rsidRDefault="00000000">
            <w:pPr>
              <w:spacing w:line="360" w:lineRule="auto"/>
              <w:rPr>
                <w:rFonts w:ascii="仿宋" w:eastAsia="仿宋" w:hAnsi="仿宋" w:cs="仿宋"/>
                <w:color w:val="auto"/>
                <w:kern w:val="0"/>
                <w:sz w:val="28"/>
                <w:szCs w:val="28"/>
              </w:rPr>
            </w:pPr>
          </w:p>
        </w:tc>
        <w:tc>
          <w:tcPr>
            <w:tcW w:w="14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9CF3236" w14:textId="77777777" w:rsidR="00000000" w:rsidRDefault="00000000">
            <w:pPr>
              <w:spacing w:line="360" w:lineRule="auto"/>
              <w:rPr>
                <w:rFonts w:ascii="仿宋" w:eastAsia="仿宋" w:hAnsi="仿宋" w:cs="仿宋"/>
                <w:color w:val="auto"/>
                <w:kern w:val="0"/>
                <w:sz w:val="28"/>
                <w:szCs w:val="28"/>
              </w:rPr>
            </w:pPr>
          </w:p>
        </w:tc>
        <w:tc>
          <w:tcPr>
            <w:tcW w:w="14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CC6269E" w14:textId="77777777" w:rsidR="00000000" w:rsidRDefault="00000000">
            <w:pPr>
              <w:spacing w:line="360" w:lineRule="auto"/>
              <w:rPr>
                <w:rFonts w:ascii="仿宋" w:eastAsia="仿宋" w:hAnsi="仿宋" w:cs="仿宋"/>
                <w:color w:val="auto"/>
                <w:kern w:val="0"/>
                <w:sz w:val="28"/>
                <w:szCs w:val="28"/>
              </w:rPr>
            </w:pPr>
          </w:p>
        </w:tc>
      </w:tr>
      <w:tr w:rsidR="00000000" w14:paraId="6DA0412F" w14:textId="77777777">
        <w:trPr>
          <w:trHeight w:val="695"/>
          <w:jc w:val="center"/>
        </w:trPr>
        <w:tc>
          <w:tcPr>
            <w:tcW w:w="8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EC1E86" w14:textId="77777777" w:rsidR="00000000" w:rsidRDefault="00000000">
            <w:pPr>
              <w:spacing w:line="360" w:lineRule="auto"/>
              <w:rPr>
                <w:rFonts w:ascii="仿宋" w:eastAsia="仿宋" w:hAnsi="仿宋" w:cs="仿宋"/>
                <w:color w:val="auto"/>
                <w:kern w:val="0"/>
                <w:sz w:val="28"/>
                <w:szCs w:val="28"/>
              </w:rPr>
            </w:pPr>
          </w:p>
        </w:tc>
        <w:tc>
          <w:tcPr>
            <w:tcW w:w="2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45BBAF9" w14:textId="77777777" w:rsidR="00000000" w:rsidRDefault="00000000">
            <w:pPr>
              <w:spacing w:line="360" w:lineRule="auto"/>
              <w:rPr>
                <w:rFonts w:ascii="仿宋" w:eastAsia="仿宋" w:hAnsi="仿宋" w:cs="仿宋"/>
                <w:color w:val="auto"/>
                <w:kern w:val="0"/>
                <w:sz w:val="28"/>
                <w:szCs w:val="28"/>
              </w:rPr>
            </w:pPr>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209017" w14:textId="77777777" w:rsidR="00000000" w:rsidRDefault="00000000">
            <w:pPr>
              <w:spacing w:line="360" w:lineRule="auto"/>
              <w:rPr>
                <w:rFonts w:ascii="仿宋" w:eastAsia="仿宋" w:hAnsi="仿宋" w:cs="仿宋"/>
                <w:color w:val="auto"/>
                <w:kern w:val="0"/>
                <w:sz w:val="28"/>
                <w:szCs w:val="28"/>
              </w:rPr>
            </w:pPr>
          </w:p>
        </w:tc>
        <w:tc>
          <w:tcPr>
            <w:tcW w:w="15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448D95" w14:textId="77777777" w:rsidR="00000000" w:rsidRDefault="00000000">
            <w:pPr>
              <w:spacing w:line="360" w:lineRule="auto"/>
              <w:rPr>
                <w:rFonts w:ascii="仿宋" w:eastAsia="仿宋" w:hAnsi="仿宋" w:cs="仿宋"/>
                <w:color w:val="auto"/>
                <w:kern w:val="0"/>
                <w:sz w:val="28"/>
                <w:szCs w:val="28"/>
              </w:rPr>
            </w:pPr>
          </w:p>
        </w:tc>
        <w:tc>
          <w:tcPr>
            <w:tcW w:w="14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AF8750D" w14:textId="77777777" w:rsidR="00000000" w:rsidRDefault="00000000">
            <w:pPr>
              <w:spacing w:line="360" w:lineRule="auto"/>
              <w:rPr>
                <w:rFonts w:ascii="仿宋" w:eastAsia="仿宋" w:hAnsi="仿宋" w:cs="仿宋"/>
                <w:color w:val="auto"/>
                <w:kern w:val="0"/>
                <w:sz w:val="28"/>
                <w:szCs w:val="28"/>
              </w:rPr>
            </w:pPr>
          </w:p>
        </w:tc>
        <w:tc>
          <w:tcPr>
            <w:tcW w:w="14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AF7174" w14:textId="77777777" w:rsidR="00000000" w:rsidRDefault="00000000">
            <w:pPr>
              <w:spacing w:line="360" w:lineRule="auto"/>
              <w:rPr>
                <w:rFonts w:ascii="仿宋" w:eastAsia="仿宋" w:hAnsi="仿宋" w:cs="仿宋"/>
                <w:color w:val="auto"/>
                <w:kern w:val="0"/>
                <w:sz w:val="28"/>
                <w:szCs w:val="28"/>
              </w:rPr>
            </w:pPr>
          </w:p>
        </w:tc>
      </w:tr>
      <w:tr w:rsidR="00000000" w14:paraId="1189E4D0" w14:textId="77777777">
        <w:trPr>
          <w:trHeight w:val="695"/>
          <w:jc w:val="center"/>
        </w:trPr>
        <w:tc>
          <w:tcPr>
            <w:tcW w:w="8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7F1A44E" w14:textId="77777777" w:rsidR="00000000" w:rsidRDefault="00000000">
            <w:pPr>
              <w:spacing w:line="360" w:lineRule="auto"/>
              <w:rPr>
                <w:rFonts w:ascii="仿宋" w:eastAsia="仿宋" w:hAnsi="仿宋" w:cs="仿宋"/>
                <w:color w:val="auto"/>
                <w:kern w:val="0"/>
                <w:sz w:val="28"/>
                <w:szCs w:val="28"/>
              </w:rPr>
            </w:pPr>
          </w:p>
        </w:tc>
        <w:tc>
          <w:tcPr>
            <w:tcW w:w="2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392478" w14:textId="77777777" w:rsidR="00000000" w:rsidRDefault="00000000">
            <w:pPr>
              <w:spacing w:line="360" w:lineRule="auto"/>
              <w:rPr>
                <w:rFonts w:ascii="仿宋" w:eastAsia="仿宋" w:hAnsi="仿宋" w:cs="仿宋"/>
                <w:color w:val="auto"/>
                <w:kern w:val="0"/>
                <w:sz w:val="28"/>
                <w:szCs w:val="28"/>
              </w:rPr>
            </w:pPr>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38EB28" w14:textId="77777777" w:rsidR="00000000" w:rsidRDefault="00000000">
            <w:pPr>
              <w:spacing w:line="360" w:lineRule="auto"/>
              <w:rPr>
                <w:rFonts w:ascii="仿宋" w:eastAsia="仿宋" w:hAnsi="仿宋" w:cs="仿宋"/>
                <w:color w:val="auto"/>
                <w:kern w:val="0"/>
                <w:sz w:val="28"/>
                <w:szCs w:val="28"/>
              </w:rPr>
            </w:pPr>
          </w:p>
        </w:tc>
        <w:tc>
          <w:tcPr>
            <w:tcW w:w="15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A23605" w14:textId="77777777" w:rsidR="00000000" w:rsidRDefault="00000000">
            <w:pPr>
              <w:spacing w:line="360" w:lineRule="auto"/>
              <w:rPr>
                <w:rFonts w:ascii="仿宋" w:eastAsia="仿宋" w:hAnsi="仿宋" w:cs="仿宋"/>
                <w:color w:val="auto"/>
                <w:kern w:val="0"/>
                <w:sz w:val="28"/>
                <w:szCs w:val="28"/>
              </w:rPr>
            </w:pPr>
          </w:p>
        </w:tc>
        <w:tc>
          <w:tcPr>
            <w:tcW w:w="14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2FF4B84" w14:textId="77777777" w:rsidR="00000000" w:rsidRDefault="00000000">
            <w:pPr>
              <w:spacing w:line="360" w:lineRule="auto"/>
              <w:rPr>
                <w:rFonts w:ascii="仿宋" w:eastAsia="仿宋" w:hAnsi="仿宋" w:cs="仿宋"/>
                <w:color w:val="auto"/>
                <w:kern w:val="0"/>
                <w:sz w:val="28"/>
                <w:szCs w:val="28"/>
              </w:rPr>
            </w:pPr>
          </w:p>
        </w:tc>
        <w:tc>
          <w:tcPr>
            <w:tcW w:w="14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700B76F" w14:textId="77777777" w:rsidR="00000000" w:rsidRDefault="00000000">
            <w:pPr>
              <w:spacing w:line="360" w:lineRule="auto"/>
              <w:rPr>
                <w:rFonts w:ascii="仿宋" w:eastAsia="仿宋" w:hAnsi="仿宋" w:cs="仿宋"/>
                <w:color w:val="auto"/>
                <w:kern w:val="0"/>
                <w:sz w:val="28"/>
                <w:szCs w:val="28"/>
              </w:rPr>
            </w:pPr>
          </w:p>
        </w:tc>
      </w:tr>
      <w:tr w:rsidR="00000000" w14:paraId="770D1259" w14:textId="77777777">
        <w:trPr>
          <w:trHeight w:val="695"/>
          <w:jc w:val="center"/>
        </w:trPr>
        <w:tc>
          <w:tcPr>
            <w:tcW w:w="8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1BAE9D" w14:textId="77777777" w:rsidR="00000000" w:rsidRDefault="00000000">
            <w:pPr>
              <w:spacing w:line="360" w:lineRule="auto"/>
              <w:rPr>
                <w:rFonts w:ascii="仿宋" w:eastAsia="仿宋" w:hAnsi="仿宋" w:cs="仿宋"/>
                <w:color w:val="auto"/>
                <w:kern w:val="0"/>
                <w:sz w:val="28"/>
                <w:szCs w:val="28"/>
              </w:rPr>
            </w:pPr>
          </w:p>
        </w:tc>
        <w:tc>
          <w:tcPr>
            <w:tcW w:w="2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B06BFF0" w14:textId="77777777" w:rsidR="00000000" w:rsidRDefault="00000000">
            <w:pPr>
              <w:spacing w:line="360" w:lineRule="auto"/>
              <w:rPr>
                <w:rFonts w:ascii="仿宋" w:eastAsia="仿宋" w:hAnsi="仿宋" w:cs="仿宋"/>
                <w:color w:val="auto"/>
                <w:kern w:val="0"/>
                <w:sz w:val="28"/>
                <w:szCs w:val="28"/>
              </w:rPr>
            </w:pPr>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FE1A40" w14:textId="77777777" w:rsidR="00000000" w:rsidRDefault="00000000">
            <w:pPr>
              <w:spacing w:line="360" w:lineRule="auto"/>
              <w:rPr>
                <w:rFonts w:ascii="仿宋" w:eastAsia="仿宋" w:hAnsi="仿宋" w:cs="仿宋"/>
                <w:color w:val="auto"/>
                <w:kern w:val="0"/>
                <w:sz w:val="28"/>
                <w:szCs w:val="28"/>
              </w:rPr>
            </w:pPr>
          </w:p>
        </w:tc>
        <w:tc>
          <w:tcPr>
            <w:tcW w:w="15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B41EEB3" w14:textId="77777777" w:rsidR="00000000" w:rsidRDefault="00000000">
            <w:pPr>
              <w:spacing w:line="360" w:lineRule="auto"/>
              <w:rPr>
                <w:rFonts w:ascii="仿宋" w:eastAsia="仿宋" w:hAnsi="仿宋" w:cs="仿宋"/>
                <w:color w:val="auto"/>
                <w:kern w:val="0"/>
                <w:sz w:val="28"/>
                <w:szCs w:val="28"/>
              </w:rPr>
            </w:pPr>
          </w:p>
        </w:tc>
        <w:tc>
          <w:tcPr>
            <w:tcW w:w="14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B6F46FC" w14:textId="77777777" w:rsidR="00000000" w:rsidRDefault="00000000">
            <w:pPr>
              <w:spacing w:line="360" w:lineRule="auto"/>
              <w:rPr>
                <w:rFonts w:ascii="仿宋" w:eastAsia="仿宋" w:hAnsi="仿宋" w:cs="仿宋"/>
                <w:color w:val="auto"/>
                <w:kern w:val="0"/>
                <w:sz w:val="28"/>
                <w:szCs w:val="28"/>
              </w:rPr>
            </w:pPr>
          </w:p>
        </w:tc>
        <w:tc>
          <w:tcPr>
            <w:tcW w:w="14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702F20F" w14:textId="77777777" w:rsidR="00000000" w:rsidRDefault="00000000">
            <w:pPr>
              <w:spacing w:line="360" w:lineRule="auto"/>
              <w:rPr>
                <w:rFonts w:ascii="仿宋" w:eastAsia="仿宋" w:hAnsi="仿宋" w:cs="仿宋"/>
                <w:color w:val="auto"/>
                <w:kern w:val="0"/>
                <w:sz w:val="28"/>
                <w:szCs w:val="28"/>
              </w:rPr>
            </w:pPr>
          </w:p>
        </w:tc>
      </w:tr>
      <w:tr w:rsidR="00000000" w14:paraId="58BA50ED" w14:textId="77777777">
        <w:trPr>
          <w:trHeight w:val="710"/>
          <w:jc w:val="center"/>
        </w:trPr>
        <w:tc>
          <w:tcPr>
            <w:tcW w:w="8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B85C58F" w14:textId="77777777" w:rsidR="00000000" w:rsidRDefault="00000000">
            <w:pPr>
              <w:spacing w:line="360" w:lineRule="auto"/>
              <w:rPr>
                <w:rFonts w:ascii="仿宋" w:eastAsia="仿宋" w:hAnsi="仿宋" w:cs="仿宋"/>
                <w:color w:val="auto"/>
                <w:kern w:val="0"/>
                <w:sz w:val="28"/>
                <w:szCs w:val="28"/>
              </w:rPr>
            </w:pPr>
          </w:p>
        </w:tc>
        <w:tc>
          <w:tcPr>
            <w:tcW w:w="2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F8E812" w14:textId="77777777" w:rsidR="00000000" w:rsidRDefault="00000000">
            <w:pPr>
              <w:spacing w:line="360" w:lineRule="auto"/>
              <w:rPr>
                <w:rFonts w:ascii="仿宋" w:eastAsia="仿宋" w:hAnsi="仿宋" w:cs="仿宋"/>
                <w:color w:val="auto"/>
                <w:kern w:val="0"/>
                <w:sz w:val="28"/>
                <w:szCs w:val="28"/>
              </w:rPr>
            </w:pPr>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8EBF4AD" w14:textId="77777777" w:rsidR="00000000" w:rsidRDefault="00000000">
            <w:pPr>
              <w:spacing w:line="360" w:lineRule="auto"/>
              <w:rPr>
                <w:rFonts w:ascii="仿宋" w:eastAsia="仿宋" w:hAnsi="仿宋" w:cs="仿宋"/>
                <w:color w:val="auto"/>
                <w:kern w:val="0"/>
                <w:sz w:val="28"/>
                <w:szCs w:val="28"/>
              </w:rPr>
            </w:pPr>
          </w:p>
        </w:tc>
        <w:tc>
          <w:tcPr>
            <w:tcW w:w="15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F16472C" w14:textId="77777777" w:rsidR="00000000" w:rsidRDefault="00000000">
            <w:pPr>
              <w:spacing w:line="360" w:lineRule="auto"/>
              <w:rPr>
                <w:rFonts w:ascii="仿宋" w:eastAsia="仿宋" w:hAnsi="仿宋" w:cs="仿宋"/>
                <w:color w:val="auto"/>
                <w:kern w:val="0"/>
                <w:sz w:val="28"/>
                <w:szCs w:val="28"/>
              </w:rPr>
            </w:pPr>
          </w:p>
        </w:tc>
        <w:tc>
          <w:tcPr>
            <w:tcW w:w="14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B530EA" w14:textId="77777777" w:rsidR="00000000" w:rsidRDefault="00000000">
            <w:pPr>
              <w:spacing w:line="360" w:lineRule="auto"/>
              <w:rPr>
                <w:rFonts w:ascii="仿宋" w:eastAsia="仿宋" w:hAnsi="仿宋" w:cs="仿宋"/>
                <w:color w:val="auto"/>
                <w:kern w:val="0"/>
                <w:sz w:val="28"/>
                <w:szCs w:val="28"/>
              </w:rPr>
            </w:pPr>
          </w:p>
        </w:tc>
        <w:tc>
          <w:tcPr>
            <w:tcW w:w="14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62230E3" w14:textId="77777777" w:rsidR="00000000" w:rsidRDefault="00000000">
            <w:pPr>
              <w:spacing w:line="360" w:lineRule="auto"/>
              <w:rPr>
                <w:rFonts w:ascii="仿宋" w:eastAsia="仿宋" w:hAnsi="仿宋" w:cs="仿宋"/>
                <w:color w:val="auto"/>
                <w:kern w:val="0"/>
                <w:sz w:val="28"/>
                <w:szCs w:val="28"/>
              </w:rPr>
            </w:pPr>
          </w:p>
        </w:tc>
      </w:tr>
    </w:tbl>
    <w:p w14:paraId="7EBF737A" w14:textId="77777777" w:rsidR="00000000" w:rsidRDefault="00000000">
      <w:pPr>
        <w:spacing w:line="360" w:lineRule="auto"/>
        <w:rPr>
          <w:rFonts w:ascii="仿宋" w:eastAsia="仿宋" w:hAnsi="仿宋" w:cs="仿宋"/>
          <w:color w:val="auto"/>
          <w:sz w:val="28"/>
          <w:szCs w:val="28"/>
        </w:rPr>
      </w:pPr>
    </w:p>
    <w:p w14:paraId="11BE184B" w14:textId="77777777" w:rsidR="00000000"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注：（</w:t>
      </w:r>
      <w:r>
        <w:rPr>
          <w:rFonts w:ascii="仿宋" w:eastAsia="仿宋" w:hAnsi="仿宋" w:cs="仿宋"/>
          <w:color w:val="auto"/>
          <w:sz w:val="28"/>
          <w:szCs w:val="28"/>
          <w:lang w:val="en-US" w:eastAsia="zh-CN"/>
        </w:rPr>
        <w:t>1</w:t>
      </w:r>
      <w:r>
        <w:rPr>
          <w:rFonts w:ascii="仿宋" w:eastAsia="仿宋" w:hAnsi="仿宋" w:cs="仿宋"/>
          <w:color w:val="auto"/>
          <w:sz w:val="28"/>
          <w:szCs w:val="28"/>
          <w:lang w:eastAsia="zh-CN"/>
        </w:rPr>
        <w:t>）投标人可按上述的格式自行编制，后附扫描件。</w:t>
      </w:r>
    </w:p>
    <w:p w14:paraId="44B6AA38" w14:textId="77777777" w:rsidR="00000000" w:rsidRDefault="00000000">
      <w:pPr>
        <w:numPr>
          <w:ilvl w:val="0"/>
          <w:numId w:val="10"/>
        </w:num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业绩扫描不清楚或合同总金额不明确的不予认可，虚假业绩将自行承担相关责任。</w:t>
      </w:r>
    </w:p>
    <w:p w14:paraId="2EAD104B" w14:textId="77777777" w:rsidR="00000000" w:rsidRDefault="00000000">
      <w:pPr>
        <w:spacing w:line="360" w:lineRule="auto"/>
        <w:ind w:left="560"/>
        <w:rPr>
          <w:rFonts w:ascii="仿宋" w:eastAsia="仿宋" w:hAnsi="仿宋" w:cs="仿宋"/>
          <w:color w:val="auto"/>
          <w:sz w:val="28"/>
          <w:szCs w:val="28"/>
          <w:lang w:eastAsia="zh-CN"/>
        </w:rPr>
      </w:pPr>
      <w:r>
        <w:rPr>
          <w:rFonts w:ascii="仿宋" w:eastAsia="仿宋" w:hAnsi="仿宋" w:cs="仿宋"/>
          <w:color w:val="auto"/>
          <w:sz w:val="28"/>
          <w:szCs w:val="28"/>
          <w:lang w:eastAsia="zh-CN"/>
        </w:rPr>
        <w:t>（</w:t>
      </w:r>
      <w:r>
        <w:rPr>
          <w:rFonts w:ascii="仿宋" w:eastAsia="仿宋" w:hAnsi="仿宋" w:cs="仿宋"/>
          <w:color w:val="auto"/>
          <w:sz w:val="28"/>
          <w:szCs w:val="28"/>
          <w:lang w:val="en-US" w:eastAsia="zh-CN"/>
        </w:rPr>
        <w:t>3</w:t>
      </w:r>
      <w:r>
        <w:rPr>
          <w:rFonts w:ascii="仿宋" w:eastAsia="仿宋" w:hAnsi="仿宋" w:cs="仿宋"/>
          <w:color w:val="auto"/>
          <w:sz w:val="28"/>
          <w:szCs w:val="28"/>
          <w:lang w:eastAsia="zh-CN"/>
        </w:rPr>
        <w:t>）招标文件未要求提供业绩证明文件的，投标人可不提供。</w:t>
      </w:r>
    </w:p>
    <w:p w14:paraId="4056E0F1" w14:textId="77777777" w:rsidR="00000000" w:rsidRDefault="00000000">
      <w:pPr>
        <w:spacing w:line="360" w:lineRule="auto"/>
        <w:rPr>
          <w:rFonts w:ascii="仿宋" w:eastAsia="仿宋" w:hAnsi="仿宋" w:cs="仿宋"/>
          <w:color w:val="auto"/>
          <w:sz w:val="28"/>
          <w:szCs w:val="28"/>
          <w:lang w:eastAsia="zh-CN"/>
        </w:rPr>
      </w:pPr>
      <w:bookmarkStart w:id="463" w:name="_Toc671407240"/>
      <w:bookmarkStart w:id="464" w:name="_Toc2020026904_WPSOffice_Level2"/>
      <w:bookmarkStart w:id="465" w:name="_Toc71543328"/>
    </w:p>
    <w:p w14:paraId="60005344" w14:textId="77777777" w:rsidR="00000000" w:rsidRDefault="00000000">
      <w:pPr>
        <w:jc w:val="center"/>
        <w:rPr>
          <w:rFonts w:ascii="仿宋" w:eastAsia="仿宋" w:hAnsi="仿宋" w:cs="仿宋"/>
          <w:b/>
          <w:bCs/>
          <w:sz w:val="28"/>
          <w:szCs w:val="28"/>
          <w:lang w:val="en-US" w:eastAsia="zh-CN"/>
        </w:rPr>
      </w:pPr>
    </w:p>
    <w:p w14:paraId="0787501E" w14:textId="77777777" w:rsidR="00000000" w:rsidRDefault="00000000">
      <w:pPr>
        <w:jc w:val="center"/>
        <w:rPr>
          <w:rFonts w:ascii="仿宋" w:eastAsia="仿宋" w:hAnsi="仿宋" w:cs="仿宋"/>
          <w:b/>
          <w:bCs/>
          <w:sz w:val="28"/>
          <w:szCs w:val="28"/>
          <w:lang w:val="en-US" w:eastAsia="zh-CN"/>
        </w:rPr>
      </w:pPr>
    </w:p>
    <w:p w14:paraId="6D193E67" w14:textId="77777777" w:rsidR="00000000" w:rsidRDefault="00000000">
      <w:pPr>
        <w:jc w:val="center"/>
        <w:rPr>
          <w:rFonts w:ascii="仿宋" w:eastAsia="仿宋" w:hAnsi="仿宋" w:cs="仿宋"/>
          <w:b/>
          <w:bCs/>
          <w:sz w:val="28"/>
          <w:szCs w:val="28"/>
          <w:lang w:val="en-US" w:eastAsia="zh-CN"/>
        </w:rPr>
      </w:pPr>
    </w:p>
    <w:p w14:paraId="7C7BD566" w14:textId="77777777" w:rsidR="00000000" w:rsidRDefault="00000000">
      <w:pPr>
        <w:jc w:val="center"/>
        <w:rPr>
          <w:rFonts w:ascii="仿宋" w:eastAsia="仿宋" w:hAnsi="仿宋" w:cs="仿宋"/>
          <w:color w:val="auto"/>
          <w:sz w:val="28"/>
          <w:szCs w:val="28"/>
          <w:lang w:val="en-US" w:eastAsia="zh-CN"/>
        </w:rPr>
      </w:pPr>
      <w:r>
        <w:rPr>
          <w:rFonts w:ascii="仿宋" w:eastAsia="仿宋" w:hAnsi="仿宋" w:cs="仿宋"/>
          <w:b/>
          <w:bCs/>
          <w:sz w:val="28"/>
          <w:szCs w:val="28"/>
          <w:lang w:val="en-US" w:eastAsia="zh-CN"/>
        </w:rPr>
        <w:lastRenderedPageBreak/>
        <w:t>七、服务方案</w:t>
      </w:r>
      <w:bookmarkEnd w:id="463"/>
      <w:bookmarkEnd w:id="464"/>
      <w:bookmarkEnd w:id="465"/>
    </w:p>
    <w:p w14:paraId="35B69E1F" w14:textId="77777777" w:rsidR="00000000" w:rsidRDefault="00000000">
      <w:pPr>
        <w:pStyle w:val="NormalIndent"/>
        <w:ind w:firstLine="0"/>
        <w:rPr>
          <w:rFonts w:ascii="仿宋" w:eastAsia="仿宋" w:hAnsi="仿宋" w:cs="仿宋"/>
          <w:color w:val="auto"/>
          <w:kern w:val="0"/>
          <w:sz w:val="28"/>
          <w:szCs w:val="28"/>
          <w:lang w:val="en-US" w:eastAsia="zh-CN"/>
        </w:rPr>
      </w:pPr>
    </w:p>
    <w:p w14:paraId="39DCCCAD" w14:textId="77777777" w:rsidR="00000000" w:rsidRDefault="00000000">
      <w:pPr>
        <w:pStyle w:val="NormalIndent"/>
        <w:ind w:firstLine="0"/>
        <w:rPr>
          <w:rFonts w:ascii="仿宋" w:eastAsia="仿宋" w:hAnsi="仿宋" w:cs="仿宋"/>
          <w:color w:val="auto"/>
          <w:kern w:val="0"/>
          <w:sz w:val="28"/>
          <w:szCs w:val="28"/>
          <w:lang w:val="en-US" w:eastAsia="zh-CN"/>
        </w:rPr>
        <w:sectPr w:rsidR="00000000">
          <w:headerReference w:type="default" r:id="rId12"/>
          <w:footerReference w:type="default" r:id="rId13"/>
          <w:pgSz w:w="11900" w:h="16840"/>
          <w:pgMar w:top="1440" w:right="1800" w:bottom="1440" w:left="1800" w:header="851" w:footer="992" w:gutter="0"/>
          <w:cols w:space="720"/>
        </w:sectPr>
      </w:pPr>
    </w:p>
    <w:p w14:paraId="66A4D246" w14:textId="77777777" w:rsidR="00000000" w:rsidRDefault="00000000">
      <w:pPr>
        <w:jc w:val="center"/>
        <w:rPr>
          <w:rFonts w:ascii="仿宋" w:eastAsia="仿宋" w:hAnsi="仿宋" w:cs="仿宋"/>
          <w:b/>
          <w:bCs/>
          <w:sz w:val="28"/>
          <w:szCs w:val="28"/>
          <w:lang w:val="en-US" w:eastAsia="zh-CN"/>
        </w:rPr>
      </w:pPr>
      <w:bookmarkStart w:id="466" w:name="_Toc203536082"/>
      <w:bookmarkStart w:id="467" w:name="_Toc782655613"/>
      <w:bookmarkStart w:id="468" w:name="_Toc1342357120"/>
      <w:bookmarkStart w:id="469" w:name="_Toc71543334"/>
      <w:bookmarkStart w:id="470" w:name="_Toc1642658699"/>
      <w:bookmarkStart w:id="471" w:name="_Toc297277348"/>
      <w:bookmarkStart w:id="472" w:name="_Toc1893993795"/>
      <w:bookmarkStart w:id="473" w:name="_Toc1027952896"/>
      <w:bookmarkStart w:id="474" w:name="_Toc1405132080"/>
      <w:bookmarkStart w:id="475" w:name="_Toc2003764980"/>
      <w:bookmarkStart w:id="476" w:name="_Toc741327320"/>
      <w:bookmarkStart w:id="477" w:name="_Toc683097015"/>
      <w:bookmarkStart w:id="478" w:name="_Toc364407768_WPSOffice_Level2"/>
      <w:bookmarkStart w:id="479" w:name="_Toc1961816944"/>
      <w:bookmarkEnd w:id="435"/>
      <w:r>
        <w:rPr>
          <w:rFonts w:ascii="仿宋" w:eastAsia="仿宋" w:hAnsi="仿宋" w:cs="仿宋"/>
          <w:b/>
          <w:bCs/>
          <w:sz w:val="28"/>
          <w:szCs w:val="28"/>
          <w:lang w:val="en-US" w:eastAsia="zh-CN"/>
        </w:rPr>
        <w:lastRenderedPageBreak/>
        <w:t>八、其他文件</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5C23C7EE" w14:textId="77777777" w:rsidR="00000000" w:rsidRDefault="00000000">
      <w:pPr>
        <w:pStyle w:val="NormalIndent"/>
        <w:rPr>
          <w:rFonts w:ascii="仿宋" w:eastAsia="仿宋" w:hAnsi="仿宋" w:cs="仿宋"/>
          <w:color w:val="auto"/>
          <w:kern w:val="0"/>
          <w:lang w:eastAsia="zh-CN"/>
        </w:rPr>
      </w:pPr>
    </w:p>
    <w:p w14:paraId="63B9E301" w14:textId="77777777" w:rsidR="00000000" w:rsidRDefault="00000000">
      <w:pPr>
        <w:spacing w:line="360" w:lineRule="auto"/>
        <w:ind w:left="1080" w:hanging="540"/>
        <w:jc w:val="center"/>
        <w:rPr>
          <w:rFonts w:ascii="仿宋" w:eastAsia="仿宋" w:hAnsi="仿宋" w:cs="仿宋"/>
          <w:color w:val="auto"/>
          <w:lang w:eastAsia="zh-CN"/>
        </w:rPr>
        <w:sectPr w:rsidR="00000000">
          <w:headerReference w:type="default" r:id="rId14"/>
          <w:footerReference w:type="default" r:id="rId15"/>
          <w:pgSz w:w="11900" w:h="16840"/>
          <w:pgMar w:top="1440" w:right="1800" w:bottom="1440" w:left="1800" w:header="851" w:footer="992" w:gutter="0"/>
          <w:cols w:space="720"/>
        </w:sectPr>
      </w:pPr>
    </w:p>
    <w:p w14:paraId="6D468CA1" w14:textId="77777777" w:rsidR="00000000" w:rsidRDefault="00000000">
      <w:pPr>
        <w:keepNext/>
        <w:keepLines/>
        <w:jc w:val="center"/>
        <w:outlineLvl w:val="0"/>
        <w:rPr>
          <w:rFonts w:ascii="宋体" w:eastAsia="宋体" w:hAnsi="宋体"/>
          <w:b/>
          <w:bCs/>
          <w:color w:val="auto"/>
          <w:kern w:val="44"/>
          <w:sz w:val="36"/>
          <w:szCs w:val="36"/>
        </w:rPr>
      </w:pPr>
      <w:bookmarkStart w:id="480" w:name="_Toc19158"/>
      <w:r>
        <w:rPr>
          <w:rFonts w:ascii="宋体" w:eastAsia="宋体" w:hAnsi="宋体"/>
          <w:b/>
          <w:bCs/>
          <w:color w:val="auto"/>
          <w:kern w:val="44"/>
          <w:sz w:val="36"/>
          <w:szCs w:val="36"/>
          <w:lang w:val="en-US" w:eastAsia="zh-CN"/>
        </w:rPr>
        <w:lastRenderedPageBreak/>
        <w:t xml:space="preserve">第六章 </w:t>
      </w:r>
      <w:bookmarkEnd w:id="390"/>
      <w:bookmarkEnd w:id="392"/>
      <w:bookmarkEnd w:id="393"/>
      <w:bookmarkEnd w:id="394"/>
      <w:bookmarkEnd w:id="395"/>
      <w:bookmarkEnd w:id="396"/>
      <w:bookmarkEnd w:id="397"/>
      <w:bookmarkEnd w:id="398"/>
      <w:bookmarkEnd w:id="399"/>
      <w:r>
        <w:rPr>
          <w:rFonts w:ascii="宋体" w:eastAsia="宋体" w:hAnsi="宋体"/>
          <w:b/>
          <w:bCs/>
          <w:color w:val="auto"/>
          <w:kern w:val="44"/>
          <w:sz w:val="36"/>
          <w:szCs w:val="36"/>
        </w:rPr>
        <w:t>项目需求及技术要求</w:t>
      </w:r>
      <w:bookmarkEnd w:id="389"/>
      <w:bookmarkEnd w:id="391"/>
      <w:bookmarkEnd w:id="400"/>
      <w:bookmarkEnd w:id="401"/>
      <w:bookmarkEnd w:id="402"/>
      <w:bookmarkEnd w:id="403"/>
      <w:bookmarkEnd w:id="480"/>
    </w:p>
    <w:p w14:paraId="468DF293" w14:textId="77777777" w:rsidR="00000000" w:rsidRDefault="00000000">
      <w:pPr>
        <w:spacing w:line="360" w:lineRule="auto"/>
        <w:ind w:firstLineChars="200" w:firstLine="600"/>
        <w:outlineLvl w:val="1"/>
        <w:rPr>
          <w:rFonts w:ascii="黑体" w:eastAsia="黑体" w:hAnsi="黑体" w:cs="黑体"/>
          <w:sz w:val="30"/>
          <w:szCs w:val="30"/>
          <w:lang w:val="en-US" w:eastAsia="zh-CN"/>
        </w:rPr>
      </w:pPr>
      <w:r>
        <w:rPr>
          <w:rFonts w:ascii="黑体" w:eastAsia="黑体" w:hAnsi="黑体" w:cs="黑体"/>
          <w:sz w:val="30"/>
          <w:szCs w:val="30"/>
          <w:lang w:val="en-US" w:eastAsia="zh-CN"/>
        </w:rPr>
        <w:t>一、项目</w:t>
      </w:r>
      <w:r>
        <w:rPr>
          <w:rFonts w:ascii="黑体" w:eastAsia="黑体" w:hAnsi="黑体" w:cs="黑体"/>
          <w:sz w:val="30"/>
          <w:szCs w:val="30"/>
        </w:rPr>
        <w:t>简要说明</w:t>
      </w:r>
    </w:p>
    <w:p w14:paraId="4E9FD56E" w14:textId="77777777" w:rsidR="00000000" w:rsidRDefault="00000000">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rPr>
        <w:t>招标内容:</w:t>
      </w:r>
      <w:r>
        <w:rPr>
          <w:rFonts w:ascii="仿宋_GB2312" w:eastAsia="仿宋_GB2312" w:hAnsi="仿宋_GB2312" w:cs="仿宋_GB2312"/>
          <w:sz w:val="28"/>
          <w:szCs w:val="28"/>
          <w:lang w:eastAsia="zh-CN"/>
        </w:rPr>
        <w:t>河南城建学院2026-2029年校园物业服务项目</w:t>
      </w:r>
      <w:r>
        <w:rPr>
          <w:rFonts w:ascii="仿宋_GB2312" w:eastAsia="仿宋_GB2312" w:hAnsi="仿宋_GB2312" w:cs="仿宋_GB2312"/>
          <w:sz w:val="28"/>
          <w:szCs w:val="28"/>
        </w:rPr>
        <w:t xml:space="preserve"> 。</w:t>
      </w:r>
    </w:p>
    <w:p w14:paraId="64CBC99B" w14:textId="77777777" w:rsidR="00000000" w:rsidRDefault="00000000">
      <w:pPr>
        <w:spacing w:line="360" w:lineRule="auto"/>
        <w:ind w:firstLineChars="200" w:firstLine="560"/>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本招标项目共</w:t>
      </w:r>
      <w:r>
        <w:rPr>
          <w:rFonts w:ascii="仿宋_GB2312" w:eastAsia="仿宋_GB2312" w:hAnsi="仿宋_GB2312" w:cs="仿宋_GB2312"/>
          <w:sz w:val="28"/>
          <w:szCs w:val="28"/>
          <w:lang w:val="en-US" w:eastAsia="zh-CN"/>
        </w:rPr>
        <w:t>一</w:t>
      </w:r>
      <w:r>
        <w:rPr>
          <w:rFonts w:ascii="仿宋_GB2312" w:eastAsia="仿宋_GB2312" w:hAnsi="仿宋_GB2312" w:cs="仿宋_GB2312"/>
          <w:sz w:val="28"/>
          <w:szCs w:val="28"/>
          <w:lang w:eastAsia="zh-CN"/>
        </w:rPr>
        <w:t>个包，包括但不限于保洁服务、绿化养护服务、水电气暖供应服务、学生公寓管理服务、日常维修服务和教师公寓物业服务。具体划分如下：</w:t>
      </w:r>
    </w:p>
    <w:tbl>
      <w:tblPr>
        <w:tblW w:w="0" w:type="auto"/>
        <w:jc w:val="center"/>
        <w:tblInd w:w="0" w:type="dxa"/>
        <w:tblLayout w:type="fixed"/>
        <w:tblLook w:val="0000" w:firstRow="0" w:lastRow="0" w:firstColumn="0" w:lastColumn="0" w:noHBand="0" w:noVBand="0"/>
      </w:tblPr>
      <w:tblGrid>
        <w:gridCol w:w="2371"/>
        <w:gridCol w:w="1672"/>
        <w:gridCol w:w="3537"/>
      </w:tblGrid>
      <w:tr w:rsidR="00000000" w14:paraId="77C1987F" w14:textId="77777777">
        <w:trPr>
          <w:trHeight w:val="443"/>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790227A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服务名称</w:t>
            </w:r>
          </w:p>
        </w:tc>
        <w:tc>
          <w:tcPr>
            <w:tcW w:w="5209" w:type="dxa"/>
            <w:gridSpan w:val="2"/>
            <w:tcBorders>
              <w:top w:val="single" w:sz="4" w:space="0" w:color="000000"/>
              <w:left w:val="single" w:sz="4" w:space="0" w:color="000000"/>
              <w:bottom w:val="single" w:sz="4" w:space="0" w:color="000000"/>
              <w:right w:val="single" w:sz="4" w:space="0" w:color="000000"/>
            </w:tcBorders>
            <w:vAlign w:val="center"/>
          </w:tcPr>
          <w:p w14:paraId="62B93F6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服务内容</w:t>
            </w:r>
          </w:p>
        </w:tc>
      </w:tr>
      <w:tr w:rsidR="00000000" w14:paraId="2C7ACEB4" w14:textId="77777777">
        <w:trPr>
          <w:trHeight w:val="401"/>
          <w:jc w:val="center"/>
        </w:trPr>
        <w:tc>
          <w:tcPr>
            <w:tcW w:w="2371" w:type="dxa"/>
            <w:vMerge w:val="restart"/>
            <w:tcBorders>
              <w:top w:val="single" w:sz="4" w:space="0" w:color="000000"/>
              <w:left w:val="single" w:sz="4" w:space="0" w:color="000000"/>
              <w:right w:val="single" w:sz="4" w:space="0" w:color="000000"/>
            </w:tcBorders>
            <w:vAlign w:val="center"/>
          </w:tcPr>
          <w:p w14:paraId="590430A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校区物业服务</w:t>
            </w:r>
          </w:p>
        </w:tc>
        <w:tc>
          <w:tcPr>
            <w:tcW w:w="1672" w:type="dxa"/>
            <w:vMerge w:val="restart"/>
            <w:tcBorders>
              <w:top w:val="single" w:sz="4" w:space="0" w:color="000000"/>
              <w:left w:val="single" w:sz="4" w:space="0" w:color="000000"/>
              <w:bottom w:val="single" w:sz="4" w:space="0" w:color="000000"/>
              <w:right w:val="single" w:sz="4" w:space="0" w:color="000000"/>
            </w:tcBorders>
            <w:vAlign w:val="center"/>
          </w:tcPr>
          <w:p w14:paraId="10CC567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保洁服务</w:t>
            </w:r>
          </w:p>
        </w:tc>
        <w:tc>
          <w:tcPr>
            <w:tcW w:w="3537" w:type="dxa"/>
            <w:tcBorders>
              <w:top w:val="single" w:sz="4" w:space="0" w:color="000000"/>
              <w:left w:val="single" w:sz="4" w:space="0" w:color="000000"/>
              <w:bottom w:val="single" w:sz="4" w:space="0" w:color="000000"/>
              <w:right w:val="single" w:sz="4" w:space="0" w:color="000000"/>
            </w:tcBorders>
            <w:vAlign w:val="center"/>
          </w:tcPr>
          <w:p w14:paraId="0A1D98C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楼宇保洁</w:t>
            </w:r>
          </w:p>
        </w:tc>
      </w:tr>
      <w:tr w:rsidR="00000000" w14:paraId="400480CB" w14:textId="77777777">
        <w:trPr>
          <w:trHeight w:val="401"/>
          <w:jc w:val="center"/>
        </w:trPr>
        <w:tc>
          <w:tcPr>
            <w:tcW w:w="2371" w:type="dxa"/>
            <w:vMerge/>
            <w:tcBorders>
              <w:left w:val="single" w:sz="4" w:space="0" w:color="000000"/>
              <w:right w:val="single" w:sz="4" w:space="0" w:color="000000"/>
            </w:tcBorders>
            <w:vAlign w:val="center"/>
          </w:tcPr>
          <w:p w14:paraId="7E58A302" w14:textId="77777777" w:rsidR="00000000" w:rsidRDefault="00000000">
            <w:pPr>
              <w:rPr>
                <w:rFonts w:ascii="仿宋_GB2312" w:eastAsia="仿宋_GB2312" w:hAnsi="仿宋_GB2312" w:cs="仿宋_GB2312"/>
                <w:sz w:val="28"/>
                <w:szCs w:val="28"/>
                <w:lang w:eastAsia="zh-CN"/>
              </w:rPr>
            </w:pPr>
          </w:p>
        </w:tc>
        <w:tc>
          <w:tcPr>
            <w:tcW w:w="1672" w:type="dxa"/>
            <w:vMerge/>
            <w:tcBorders>
              <w:top w:val="single" w:sz="4" w:space="0" w:color="000000"/>
              <w:left w:val="single" w:sz="4" w:space="0" w:color="000000"/>
              <w:bottom w:val="single" w:sz="4" w:space="0" w:color="000000"/>
              <w:right w:val="single" w:sz="4" w:space="0" w:color="000000"/>
            </w:tcBorders>
            <w:vAlign w:val="center"/>
          </w:tcPr>
          <w:p w14:paraId="297278D7" w14:textId="77777777" w:rsidR="00000000" w:rsidRDefault="00000000">
            <w:pPr>
              <w:rPr>
                <w:rFonts w:ascii="仿宋_GB2312" w:eastAsia="仿宋_GB2312" w:hAnsi="仿宋_GB2312" w:cs="仿宋_GB2312"/>
                <w:sz w:val="28"/>
                <w:szCs w:val="28"/>
                <w:lang w:eastAsia="zh-CN"/>
              </w:rPr>
            </w:pPr>
          </w:p>
        </w:tc>
        <w:tc>
          <w:tcPr>
            <w:tcW w:w="3537" w:type="dxa"/>
            <w:tcBorders>
              <w:top w:val="single" w:sz="4" w:space="0" w:color="000000"/>
              <w:left w:val="single" w:sz="4" w:space="0" w:color="000000"/>
              <w:bottom w:val="single" w:sz="4" w:space="0" w:color="000000"/>
              <w:right w:val="single" w:sz="4" w:space="0" w:color="000000"/>
            </w:tcBorders>
            <w:vAlign w:val="center"/>
          </w:tcPr>
          <w:p w14:paraId="2792A65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校园保洁</w:t>
            </w:r>
          </w:p>
        </w:tc>
      </w:tr>
      <w:tr w:rsidR="00000000" w14:paraId="1A89098F" w14:textId="77777777">
        <w:trPr>
          <w:trHeight w:val="401"/>
          <w:jc w:val="center"/>
        </w:trPr>
        <w:tc>
          <w:tcPr>
            <w:tcW w:w="2371" w:type="dxa"/>
            <w:vMerge/>
            <w:tcBorders>
              <w:left w:val="single" w:sz="4" w:space="0" w:color="000000"/>
              <w:right w:val="single" w:sz="4" w:space="0" w:color="000000"/>
            </w:tcBorders>
            <w:vAlign w:val="center"/>
          </w:tcPr>
          <w:p w14:paraId="07CDCB22" w14:textId="77777777" w:rsidR="00000000" w:rsidRDefault="00000000">
            <w:pPr>
              <w:rPr>
                <w:rFonts w:ascii="仿宋_GB2312" w:eastAsia="仿宋_GB2312" w:hAnsi="仿宋_GB2312" w:cs="仿宋_GB2312"/>
                <w:sz w:val="28"/>
                <w:szCs w:val="28"/>
                <w:lang w:eastAsia="zh-CN"/>
              </w:rPr>
            </w:pPr>
          </w:p>
        </w:tc>
        <w:tc>
          <w:tcPr>
            <w:tcW w:w="5209" w:type="dxa"/>
            <w:gridSpan w:val="2"/>
            <w:tcBorders>
              <w:top w:val="single" w:sz="4" w:space="0" w:color="000000"/>
              <w:left w:val="single" w:sz="4" w:space="0" w:color="000000"/>
              <w:bottom w:val="single" w:sz="4" w:space="0" w:color="000000"/>
              <w:right w:val="single" w:sz="4" w:space="0" w:color="000000"/>
            </w:tcBorders>
            <w:vAlign w:val="center"/>
          </w:tcPr>
          <w:p w14:paraId="7CF6939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绿化养护服务</w:t>
            </w:r>
          </w:p>
        </w:tc>
      </w:tr>
      <w:tr w:rsidR="00000000" w14:paraId="71BFC9D6" w14:textId="77777777">
        <w:trPr>
          <w:trHeight w:val="401"/>
          <w:jc w:val="center"/>
        </w:trPr>
        <w:tc>
          <w:tcPr>
            <w:tcW w:w="2371" w:type="dxa"/>
            <w:vMerge/>
            <w:tcBorders>
              <w:left w:val="single" w:sz="4" w:space="0" w:color="000000"/>
              <w:right w:val="single" w:sz="4" w:space="0" w:color="000000"/>
            </w:tcBorders>
            <w:vAlign w:val="center"/>
          </w:tcPr>
          <w:p w14:paraId="1640769D" w14:textId="77777777" w:rsidR="00000000" w:rsidRDefault="00000000">
            <w:pPr>
              <w:rPr>
                <w:rFonts w:ascii="仿宋_GB2312" w:eastAsia="仿宋_GB2312" w:hAnsi="仿宋_GB2312" w:cs="仿宋_GB2312"/>
                <w:sz w:val="28"/>
                <w:szCs w:val="28"/>
                <w:lang w:eastAsia="zh-CN"/>
              </w:rPr>
            </w:pPr>
          </w:p>
        </w:tc>
        <w:tc>
          <w:tcPr>
            <w:tcW w:w="5209" w:type="dxa"/>
            <w:gridSpan w:val="2"/>
            <w:tcBorders>
              <w:top w:val="single" w:sz="4" w:space="0" w:color="000000"/>
              <w:left w:val="single" w:sz="4" w:space="0" w:color="000000"/>
              <w:bottom w:val="single" w:sz="4" w:space="0" w:color="000000"/>
              <w:right w:val="single" w:sz="4" w:space="0" w:color="000000"/>
            </w:tcBorders>
            <w:vAlign w:val="center"/>
          </w:tcPr>
          <w:p w14:paraId="4213195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水电气暖供应服务</w:t>
            </w:r>
          </w:p>
        </w:tc>
      </w:tr>
      <w:tr w:rsidR="00000000" w14:paraId="239147B5" w14:textId="77777777">
        <w:trPr>
          <w:trHeight w:val="401"/>
          <w:jc w:val="center"/>
        </w:trPr>
        <w:tc>
          <w:tcPr>
            <w:tcW w:w="2371" w:type="dxa"/>
            <w:vMerge/>
            <w:tcBorders>
              <w:left w:val="single" w:sz="4" w:space="0" w:color="000000"/>
              <w:right w:val="single" w:sz="4" w:space="0" w:color="000000"/>
            </w:tcBorders>
            <w:vAlign w:val="center"/>
          </w:tcPr>
          <w:p w14:paraId="65AF0F86" w14:textId="77777777" w:rsidR="00000000" w:rsidRDefault="00000000">
            <w:pPr>
              <w:rPr>
                <w:rFonts w:ascii="仿宋_GB2312" w:eastAsia="仿宋_GB2312" w:hAnsi="仿宋_GB2312" w:cs="仿宋_GB2312"/>
                <w:sz w:val="28"/>
                <w:szCs w:val="28"/>
                <w:lang w:eastAsia="zh-CN"/>
              </w:rPr>
            </w:pPr>
          </w:p>
        </w:tc>
        <w:tc>
          <w:tcPr>
            <w:tcW w:w="5209" w:type="dxa"/>
            <w:gridSpan w:val="2"/>
            <w:tcBorders>
              <w:top w:val="single" w:sz="4" w:space="0" w:color="000000"/>
              <w:left w:val="single" w:sz="4" w:space="0" w:color="000000"/>
              <w:bottom w:val="single" w:sz="4" w:space="0" w:color="000000"/>
              <w:right w:val="single" w:sz="4" w:space="0" w:color="000000"/>
            </w:tcBorders>
            <w:vAlign w:val="center"/>
          </w:tcPr>
          <w:p w14:paraId="07F3806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学生公寓管理服务</w:t>
            </w:r>
          </w:p>
        </w:tc>
      </w:tr>
      <w:tr w:rsidR="00000000" w14:paraId="203E0B4F" w14:textId="77777777">
        <w:trPr>
          <w:trHeight w:val="401"/>
          <w:jc w:val="center"/>
        </w:trPr>
        <w:tc>
          <w:tcPr>
            <w:tcW w:w="2371" w:type="dxa"/>
            <w:vMerge/>
            <w:tcBorders>
              <w:left w:val="single" w:sz="4" w:space="0" w:color="000000"/>
              <w:right w:val="single" w:sz="4" w:space="0" w:color="000000"/>
            </w:tcBorders>
            <w:vAlign w:val="center"/>
          </w:tcPr>
          <w:p w14:paraId="1778BA41" w14:textId="77777777" w:rsidR="00000000" w:rsidRDefault="00000000">
            <w:pPr>
              <w:rPr>
                <w:rFonts w:ascii="仿宋_GB2312" w:eastAsia="仿宋_GB2312" w:hAnsi="仿宋_GB2312" w:cs="仿宋_GB2312"/>
                <w:sz w:val="28"/>
                <w:szCs w:val="28"/>
                <w:lang w:eastAsia="zh-CN"/>
              </w:rPr>
            </w:pPr>
          </w:p>
        </w:tc>
        <w:tc>
          <w:tcPr>
            <w:tcW w:w="5209" w:type="dxa"/>
            <w:gridSpan w:val="2"/>
            <w:tcBorders>
              <w:top w:val="single" w:sz="4" w:space="0" w:color="000000"/>
              <w:left w:val="single" w:sz="4" w:space="0" w:color="000000"/>
              <w:bottom w:val="single" w:sz="4" w:space="0" w:color="000000"/>
              <w:right w:val="single" w:sz="4" w:space="0" w:color="000000"/>
            </w:tcBorders>
            <w:vAlign w:val="center"/>
          </w:tcPr>
          <w:p w14:paraId="0D8E1EB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日常维修服务</w:t>
            </w:r>
          </w:p>
        </w:tc>
      </w:tr>
      <w:tr w:rsidR="00000000" w14:paraId="78B984A2" w14:textId="77777777">
        <w:trPr>
          <w:trHeight w:val="255"/>
          <w:jc w:val="center"/>
        </w:trPr>
        <w:tc>
          <w:tcPr>
            <w:tcW w:w="2371" w:type="dxa"/>
            <w:vMerge/>
            <w:tcBorders>
              <w:left w:val="single" w:sz="4" w:space="0" w:color="000000"/>
              <w:bottom w:val="single" w:sz="4" w:space="0" w:color="000000"/>
              <w:right w:val="single" w:sz="4" w:space="0" w:color="000000"/>
            </w:tcBorders>
            <w:vAlign w:val="center"/>
          </w:tcPr>
          <w:p w14:paraId="07449697" w14:textId="77777777" w:rsidR="00000000" w:rsidRDefault="00000000">
            <w:pPr>
              <w:rPr>
                <w:rFonts w:ascii="仿宋_GB2312" w:eastAsia="仿宋_GB2312" w:hAnsi="仿宋_GB2312" w:cs="仿宋_GB2312"/>
                <w:sz w:val="28"/>
                <w:szCs w:val="28"/>
                <w:lang w:eastAsia="zh-CN"/>
              </w:rPr>
            </w:pPr>
          </w:p>
        </w:tc>
        <w:tc>
          <w:tcPr>
            <w:tcW w:w="5209" w:type="dxa"/>
            <w:gridSpan w:val="2"/>
            <w:tcBorders>
              <w:top w:val="single" w:sz="4" w:space="0" w:color="000000"/>
              <w:left w:val="single" w:sz="4" w:space="0" w:color="000000"/>
              <w:bottom w:val="single" w:sz="4" w:space="0" w:color="000000"/>
              <w:right w:val="single" w:sz="4" w:space="0" w:color="000000"/>
            </w:tcBorders>
            <w:vAlign w:val="center"/>
          </w:tcPr>
          <w:p w14:paraId="6D51DDD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教师公寓物业服务</w:t>
            </w:r>
          </w:p>
        </w:tc>
      </w:tr>
    </w:tbl>
    <w:p w14:paraId="002225C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2、预算金额：</w:t>
      </w:r>
      <w:r>
        <w:rPr>
          <w:rFonts w:ascii="仿宋_GB2312" w:eastAsia="仿宋_GB2312" w:hAnsi="仿宋_GB2312" w:cs="仿宋_GB2312"/>
          <w:sz w:val="28"/>
          <w:szCs w:val="28"/>
          <w:lang w:val="en-US" w:eastAsia="zh-CN"/>
        </w:rPr>
        <w:t>3459</w:t>
      </w:r>
      <w:r>
        <w:rPr>
          <w:rFonts w:ascii="仿宋_GB2312" w:eastAsia="仿宋_GB2312" w:hAnsi="仿宋_GB2312" w:cs="仿宋_GB2312"/>
          <w:sz w:val="28"/>
          <w:szCs w:val="28"/>
          <w:lang w:eastAsia="zh-CN"/>
        </w:rPr>
        <w:t>万元人民币（3年服务预算金额）。</w:t>
      </w:r>
    </w:p>
    <w:p w14:paraId="390FFE9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3、最高限价：</w:t>
      </w:r>
      <w:r>
        <w:rPr>
          <w:rFonts w:ascii="仿宋_GB2312" w:eastAsia="仿宋_GB2312" w:hAnsi="仿宋_GB2312" w:cs="仿宋_GB2312"/>
          <w:sz w:val="28"/>
          <w:szCs w:val="28"/>
          <w:lang w:val="en-US" w:eastAsia="zh-CN"/>
        </w:rPr>
        <w:t>3459</w:t>
      </w:r>
      <w:r>
        <w:rPr>
          <w:rFonts w:ascii="仿宋_GB2312" w:eastAsia="仿宋_GB2312" w:hAnsi="仿宋_GB2312" w:cs="仿宋_GB2312"/>
          <w:sz w:val="28"/>
          <w:szCs w:val="28"/>
          <w:lang w:eastAsia="zh-CN"/>
        </w:rPr>
        <w:t>万元</w:t>
      </w:r>
      <w:r>
        <w:rPr>
          <w:rFonts w:ascii="仿宋_GB2312" w:eastAsia="仿宋_GB2312" w:hAnsi="仿宋_GB2312" w:cs="仿宋_GB2312"/>
          <w:sz w:val="28"/>
          <w:szCs w:val="28"/>
          <w:lang w:val="en-US" w:eastAsia="zh-CN"/>
        </w:rPr>
        <w:t>人民币</w:t>
      </w:r>
      <w:r>
        <w:rPr>
          <w:rFonts w:ascii="仿宋_GB2312" w:eastAsia="仿宋_GB2312" w:hAnsi="仿宋_GB2312" w:cs="仿宋_GB2312"/>
          <w:sz w:val="28"/>
          <w:szCs w:val="28"/>
          <w:lang w:eastAsia="zh-CN"/>
        </w:rPr>
        <w:t>（3年服务预算金额）。</w:t>
      </w:r>
    </w:p>
    <w:p w14:paraId="35A5A7CA"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4、人员配备：各项服务人员配备要确保物业服务质量，达到考核标准，在不超过合同费用的前提下：</w:t>
      </w:r>
    </w:p>
    <w:p w14:paraId="2F22D191"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本次招标物业配备服务人员应不少于265人。</w:t>
      </w:r>
    </w:p>
    <w:p w14:paraId="65CE71B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服务期限：3年（合同一年一</w:t>
      </w:r>
      <w:r>
        <w:rPr>
          <w:rFonts w:ascii="仿宋_GB2312" w:eastAsia="仿宋_GB2312" w:hAnsi="仿宋_GB2312" w:cs="仿宋_GB2312"/>
          <w:sz w:val="28"/>
          <w:szCs w:val="28"/>
          <w:lang w:val="en-US" w:eastAsia="zh-CN"/>
        </w:rPr>
        <w:t>签订</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每年经考核</w:t>
      </w:r>
      <w:r>
        <w:rPr>
          <w:rFonts w:ascii="仿宋_GB2312" w:eastAsia="仿宋_GB2312" w:hAnsi="仿宋_GB2312" w:cs="仿宋_GB2312"/>
          <w:sz w:val="28"/>
          <w:szCs w:val="28"/>
          <w:lang w:eastAsia="zh-CN"/>
        </w:rPr>
        <w:t>达到采购人要求后续签）。</w:t>
      </w:r>
    </w:p>
    <w:p w14:paraId="3BECF1EA"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eastAsia="zh-CN"/>
        </w:rPr>
        <w:t>项目人员配置要求：</w:t>
      </w:r>
      <w:r>
        <w:rPr>
          <w:rFonts w:ascii="仿宋_GB2312" w:eastAsia="仿宋_GB2312" w:hAnsi="仿宋_GB2312" w:cs="仿宋_GB2312"/>
          <w:sz w:val="28"/>
          <w:szCs w:val="28"/>
          <w:lang w:val="en-US" w:eastAsia="zh-CN"/>
        </w:rPr>
        <w:t>需</w:t>
      </w:r>
      <w:r>
        <w:rPr>
          <w:rFonts w:ascii="仿宋_GB2312" w:eastAsia="仿宋_GB2312" w:hAnsi="仿宋_GB2312" w:cs="仿宋_GB2312"/>
          <w:sz w:val="28"/>
          <w:szCs w:val="28"/>
          <w:lang w:eastAsia="zh-CN"/>
        </w:rPr>
        <w:t>满足国家有关用工政策要求。</w:t>
      </w:r>
    </w:p>
    <w:p w14:paraId="0C096A97" w14:textId="77777777" w:rsidR="00000000" w:rsidRDefault="00000000">
      <w:pPr>
        <w:spacing w:line="360" w:lineRule="auto"/>
        <w:rPr>
          <w:rFonts w:ascii="仿宋_GB2312" w:eastAsia="仿宋_GB2312" w:hAnsi="仿宋_GB2312" w:cs="仿宋_GB2312" w:hint="default"/>
          <w:color w:val="auto"/>
          <w:sz w:val="28"/>
          <w:szCs w:val="28"/>
          <w:lang w:val="en-US" w:eastAsia="zh-CN"/>
        </w:rPr>
      </w:pPr>
      <w:r>
        <w:rPr>
          <w:rFonts w:ascii="仿宋_GB2312" w:eastAsia="仿宋_GB2312" w:hAnsi="仿宋_GB2312" w:cs="仿宋_GB2312"/>
          <w:color w:val="auto"/>
          <w:sz w:val="28"/>
          <w:szCs w:val="28"/>
          <w:lang w:eastAsia="zh-CN"/>
        </w:rPr>
        <w:t>1）项目经理：负责项目的运营全面管理工作。任职条件：能熟练掌握现代化、信息化管理技术，在能源监管、维修、物业管理等后勤服务中适应信息化建设发展需要。</w:t>
      </w:r>
      <w:r>
        <w:rPr>
          <w:rFonts w:ascii="仿宋_GB2312" w:eastAsia="仿宋_GB2312" w:hAnsi="仿宋_GB2312" w:cs="仿宋_GB2312"/>
          <w:color w:val="auto"/>
          <w:sz w:val="28"/>
          <w:szCs w:val="28"/>
          <w:lang w:val="en-US" w:eastAsia="zh-CN"/>
        </w:rPr>
        <w:t>项目副经理配合协助项目经理开展工作。</w:t>
      </w:r>
    </w:p>
    <w:p w14:paraId="604AC865" w14:textId="77777777" w:rsidR="00000000" w:rsidRDefault="00000000">
      <w:pPr>
        <w:spacing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lastRenderedPageBreak/>
        <w:t>2）业务主管要求：</w:t>
      </w:r>
      <w:r>
        <w:rPr>
          <w:rFonts w:ascii="仿宋_GB2312" w:eastAsia="仿宋_GB2312" w:hAnsi="仿宋_GB2312" w:cs="仿宋_GB2312"/>
          <w:color w:val="auto"/>
          <w:sz w:val="28"/>
          <w:szCs w:val="28"/>
          <w:lang w:val="en-US" w:eastAsia="zh-CN"/>
        </w:rPr>
        <w:t>维修</w:t>
      </w:r>
      <w:r>
        <w:rPr>
          <w:rFonts w:ascii="仿宋_GB2312" w:eastAsia="仿宋_GB2312" w:hAnsi="仿宋_GB2312" w:cs="仿宋_GB2312"/>
          <w:color w:val="auto"/>
          <w:sz w:val="28"/>
          <w:szCs w:val="28"/>
          <w:lang w:eastAsia="zh-CN"/>
        </w:rPr>
        <w:t>主管1人、</w:t>
      </w:r>
      <w:r>
        <w:rPr>
          <w:rFonts w:ascii="仿宋_GB2312" w:eastAsia="仿宋_GB2312" w:hAnsi="仿宋_GB2312" w:cs="仿宋_GB2312"/>
          <w:color w:val="auto"/>
          <w:sz w:val="28"/>
          <w:szCs w:val="28"/>
          <w:lang w:val="en-US" w:eastAsia="zh-CN"/>
        </w:rPr>
        <w:t>保洁</w:t>
      </w:r>
      <w:r>
        <w:rPr>
          <w:rFonts w:ascii="仿宋_GB2312" w:eastAsia="仿宋_GB2312" w:hAnsi="仿宋_GB2312" w:cs="仿宋_GB2312"/>
          <w:color w:val="auto"/>
          <w:sz w:val="28"/>
          <w:szCs w:val="28"/>
          <w:lang w:eastAsia="zh-CN"/>
        </w:rPr>
        <w:t>主管1人、水电保障主管1人、</w:t>
      </w:r>
      <w:r>
        <w:rPr>
          <w:rFonts w:ascii="仿宋_GB2312" w:eastAsia="仿宋_GB2312" w:hAnsi="仿宋_GB2312" w:cs="仿宋_GB2312"/>
          <w:color w:val="auto"/>
          <w:sz w:val="28"/>
          <w:szCs w:val="28"/>
          <w:lang w:val="en-US" w:eastAsia="zh-CN"/>
        </w:rPr>
        <w:t>学生</w:t>
      </w:r>
      <w:r>
        <w:rPr>
          <w:rFonts w:ascii="仿宋_GB2312" w:eastAsia="仿宋_GB2312" w:hAnsi="仿宋_GB2312" w:cs="仿宋_GB2312"/>
          <w:color w:val="auto"/>
          <w:sz w:val="28"/>
          <w:szCs w:val="28"/>
          <w:lang w:eastAsia="zh-CN"/>
        </w:rPr>
        <w:t>公寓主管</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人，</w:t>
      </w:r>
      <w:r>
        <w:rPr>
          <w:rFonts w:ascii="仿宋_GB2312" w:eastAsia="仿宋_GB2312" w:hAnsi="仿宋_GB2312" w:cs="仿宋_GB2312"/>
          <w:color w:val="auto"/>
          <w:sz w:val="28"/>
          <w:szCs w:val="28"/>
          <w:lang w:val="en-US" w:eastAsia="zh-CN"/>
        </w:rPr>
        <w:t>绿化主管1人、教师公寓主管1人，</w:t>
      </w:r>
      <w:r>
        <w:rPr>
          <w:rFonts w:ascii="仿宋_GB2312" w:eastAsia="仿宋_GB2312" w:hAnsi="仿宋_GB2312" w:cs="仿宋_GB2312"/>
          <w:color w:val="auto"/>
          <w:sz w:val="28"/>
          <w:szCs w:val="28"/>
          <w:lang w:eastAsia="zh-CN"/>
        </w:rPr>
        <w:t>负责各专业服务项目的运营管理。任职条件：熟悉专业业务知识、具有从事物业管理服务相关项目管理经验。</w:t>
      </w:r>
    </w:p>
    <w:p w14:paraId="2FF6A49B" w14:textId="77777777" w:rsidR="00000000" w:rsidRDefault="00000000">
      <w:pPr>
        <w:spacing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3）工程维修人员：负责校内的零星工程维修，人员需包含但不限于水、电、暖、木、瓦、油、焊工等人员。</w:t>
      </w:r>
    </w:p>
    <w:p w14:paraId="2415A6F3" w14:textId="77777777" w:rsidR="00000000" w:rsidRDefault="00000000">
      <w:pPr>
        <w:spacing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4）水电运行人员:负责配电室24小时运行值守、水电管网巡视等工作。</w:t>
      </w:r>
    </w:p>
    <w:p w14:paraId="6DB28D8B" w14:textId="77777777" w:rsidR="00000000" w:rsidRDefault="00000000">
      <w:pPr>
        <w:spacing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5）</w:t>
      </w:r>
      <w:r>
        <w:rPr>
          <w:rFonts w:ascii="仿宋_GB2312" w:eastAsia="仿宋_GB2312" w:hAnsi="仿宋_GB2312" w:cs="仿宋_GB2312"/>
          <w:color w:val="auto"/>
          <w:sz w:val="28"/>
          <w:szCs w:val="28"/>
          <w:lang w:val="en-US" w:eastAsia="zh-CN"/>
        </w:rPr>
        <w:t>绿化</w:t>
      </w:r>
      <w:r>
        <w:rPr>
          <w:rFonts w:ascii="仿宋_GB2312" w:eastAsia="仿宋_GB2312" w:hAnsi="仿宋_GB2312" w:cs="仿宋_GB2312"/>
          <w:color w:val="auto"/>
          <w:sz w:val="28"/>
          <w:szCs w:val="28"/>
          <w:lang w:eastAsia="zh-CN"/>
        </w:rPr>
        <w:t>人员：具有</w:t>
      </w:r>
      <w:r>
        <w:rPr>
          <w:rFonts w:ascii="仿宋_GB2312" w:eastAsia="仿宋_GB2312" w:hAnsi="仿宋_GB2312" w:cs="仿宋_GB2312"/>
          <w:color w:val="auto"/>
          <w:sz w:val="28"/>
          <w:szCs w:val="28"/>
          <w:lang w:val="en-US" w:eastAsia="zh-CN"/>
        </w:rPr>
        <w:t>基本的树木花草养护知识和</w:t>
      </w:r>
      <w:r>
        <w:rPr>
          <w:rFonts w:ascii="仿宋_GB2312" w:eastAsia="仿宋_GB2312" w:hAnsi="仿宋_GB2312" w:cs="仿宋_GB2312"/>
          <w:color w:val="auto"/>
          <w:sz w:val="28"/>
          <w:szCs w:val="28"/>
          <w:lang w:eastAsia="zh-CN"/>
        </w:rPr>
        <w:t>一定的</w:t>
      </w:r>
      <w:r>
        <w:rPr>
          <w:rFonts w:ascii="仿宋_GB2312" w:eastAsia="仿宋_GB2312" w:hAnsi="仿宋_GB2312" w:cs="仿宋_GB2312"/>
          <w:color w:val="auto"/>
          <w:sz w:val="28"/>
          <w:szCs w:val="28"/>
          <w:lang w:val="en-US" w:eastAsia="zh-CN"/>
        </w:rPr>
        <w:t>绿化</w:t>
      </w:r>
      <w:r>
        <w:rPr>
          <w:rFonts w:ascii="仿宋_GB2312" w:eastAsia="仿宋_GB2312" w:hAnsi="仿宋_GB2312" w:cs="仿宋_GB2312"/>
          <w:color w:val="auto"/>
          <w:sz w:val="28"/>
          <w:szCs w:val="28"/>
          <w:lang w:eastAsia="zh-CN"/>
        </w:rPr>
        <w:t>工作经验。</w:t>
      </w:r>
    </w:p>
    <w:p w14:paraId="75ED0275" w14:textId="77777777" w:rsidR="00000000" w:rsidRDefault="00000000">
      <w:pPr>
        <w:spacing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6</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值班人员：负责公寓值班。</w:t>
      </w:r>
    </w:p>
    <w:p w14:paraId="2084312D" w14:textId="77777777" w:rsidR="00000000" w:rsidRDefault="00000000">
      <w:pPr>
        <w:spacing w:line="360" w:lineRule="auto"/>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保洁人员：负责校园保洁工作。</w:t>
      </w:r>
    </w:p>
    <w:p w14:paraId="0A5F49C4" w14:textId="77777777" w:rsidR="00000000" w:rsidRDefault="00000000">
      <w:pPr>
        <w:spacing w:line="360" w:lineRule="auto"/>
        <w:ind w:firstLineChars="200" w:firstLine="600"/>
        <w:outlineLvl w:val="1"/>
        <w:rPr>
          <w:rFonts w:ascii="黑体" w:eastAsia="黑体" w:hAnsi="黑体" w:cs="黑体"/>
          <w:sz w:val="30"/>
          <w:szCs w:val="30"/>
          <w:lang w:val="en-US" w:eastAsia="zh-CN"/>
        </w:rPr>
      </w:pPr>
      <w:r>
        <w:rPr>
          <w:rFonts w:ascii="黑体" w:eastAsia="黑体" w:hAnsi="黑体" w:cs="黑体"/>
          <w:sz w:val="30"/>
          <w:szCs w:val="30"/>
          <w:lang w:val="en-US" w:eastAsia="zh-CN"/>
        </w:rPr>
        <w:t>二、人员及岗位要求</w:t>
      </w:r>
    </w:p>
    <w:p w14:paraId="049DA372" w14:textId="77777777" w:rsidR="00000000" w:rsidRDefault="00000000">
      <w:pPr>
        <w:spacing w:line="360" w:lineRule="auto"/>
        <w:ind w:firstLineChars="300" w:firstLine="960"/>
        <w:outlineLvl w:val="1"/>
        <w:rPr>
          <w:lang w:val="en-US" w:eastAsia="zh-CN"/>
        </w:rPr>
      </w:pPr>
      <w:r>
        <w:rPr>
          <w:rFonts w:ascii="仿宋_GB2312" w:eastAsia="仿宋_GB2312"/>
          <w:sz w:val="32"/>
          <w:szCs w:val="40"/>
        </w:rPr>
        <w:t>人员</w:t>
      </w:r>
      <w:r>
        <w:rPr>
          <w:rFonts w:ascii="仿宋_GB2312" w:eastAsia="仿宋_GB2312"/>
          <w:sz w:val="32"/>
          <w:szCs w:val="40"/>
          <w:lang w:val="en-US" w:eastAsia="zh-CN"/>
        </w:rPr>
        <w:t>配备</w:t>
      </w:r>
      <w:r>
        <w:rPr>
          <w:rFonts w:ascii="仿宋_GB2312" w:eastAsia="仿宋_GB2312"/>
          <w:sz w:val="32"/>
          <w:szCs w:val="40"/>
        </w:rPr>
        <w:t>要求：</w:t>
      </w:r>
    </w:p>
    <w:tbl>
      <w:tblPr>
        <w:tblStyle w:val="af1"/>
        <w:tblW w:w="8838" w:type="dxa"/>
        <w:tblInd w:w="0" w:type="dxa"/>
        <w:tblLayout w:type="fixed"/>
        <w:tblLook w:val="0000" w:firstRow="0" w:lastRow="0" w:firstColumn="0" w:lastColumn="0" w:noHBand="0" w:noVBand="0"/>
      </w:tblPr>
      <w:tblGrid>
        <w:gridCol w:w="663"/>
        <w:gridCol w:w="1632"/>
        <w:gridCol w:w="1223"/>
        <w:gridCol w:w="2949"/>
        <w:gridCol w:w="2371"/>
      </w:tblGrid>
      <w:tr w:rsidR="00000000" w14:paraId="1D4BDCB4" w14:textId="77777777">
        <w:trPr>
          <w:trHeight w:val="797"/>
        </w:trPr>
        <w:tc>
          <w:tcPr>
            <w:tcW w:w="663" w:type="dxa"/>
            <w:vAlign w:val="center"/>
          </w:tcPr>
          <w:p w14:paraId="2E940B94" w14:textId="77777777" w:rsidR="00000000" w:rsidRDefault="00000000">
            <w:pPr>
              <w:jc w:val="center"/>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序号</w:t>
            </w:r>
          </w:p>
        </w:tc>
        <w:tc>
          <w:tcPr>
            <w:tcW w:w="1632" w:type="dxa"/>
            <w:vAlign w:val="center"/>
          </w:tcPr>
          <w:p w14:paraId="008D0B54" w14:textId="77777777" w:rsidR="00000000" w:rsidRDefault="00000000">
            <w:pPr>
              <w:jc w:val="center"/>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岗位名称</w:t>
            </w:r>
          </w:p>
        </w:tc>
        <w:tc>
          <w:tcPr>
            <w:tcW w:w="1223" w:type="dxa"/>
            <w:vAlign w:val="center"/>
          </w:tcPr>
          <w:p w14:paraId="3DF851D5" w14:textId="77777777" w:rsidR="00000000" w:rsidRDefault="00000000">
            <w:pPr>
              <w:jc w:val="center"/>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数量（人）</w:t>
            </w:r>
          </w:p>
        </w:tc>
        <w:tc>
          <w:tcPr>
            <w:tcW w:w="2949" w:type="dxa"/>
            <w:vAlign w:val="center"/>
          </w:tcPr>
          <w:p w14:paraId="7A683AAF" w14:textId="77777777" w:rsidR="00000000" w:rsidRDefault="00000000">
            <w:pPr>
              <w:jc w:val="center"/>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岗位要求</w:t>
            </w:r>
          </w:p>
        </w:tc>
        <w:tc>
          <w:tcPr>
            <w:tcW w:w="2371" w:type="dxa"/>
            <w:vAlign w:val="center"/>
          </w:tcPr>
          <w:p w14:paraId="0BA03CDF" w14:textId="77777777" w:rsidR="00000000" w:rsidRDefault="00000000">
            <w:pPr>
              <w:jc w:val="center"/>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证明材料要求</w:t>
            </w:r>
          </w:p>
        </w:tc>
      </w:tr>
      <w:tr w:rsidR="00000000" w14:paraId="5F763D05" w14:textId="77777777">
        <w:trPr>
          <w:trHeight w:val="836"/>
        </w:trPr>
        <w:tc>
          <w:tcPr>
            <w:tcW w:w="663" w:type="dxa"/>
            <w:vMerge w:val="restart"/>
            <w:vAlign w:val="center"/>
          </w:tcPr>
          <w:p w14:paraId="025EA6E2"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w:t>
            </w:r>
          </w:p>
        </w:tc>
        <w:tc>
          <w:tcPr>
            <w:tcW w:w="1632" w:type="dxa"/>
            <w:vMerge w:val="restart"/>
            <w:vAlign w:val="center"/>
          </w:tcPr>
          <w:p w14:paraId="0434D624" w14:textId="77777777" w:rsidR="00000000" w:rsidRDefault="00000000">
            <w:pPr>
              <w:jc w:val="center"/>
              <w:rPr>
                <w:rFonts w:ascii="仿宋_GB2312" w:eastAsia="仿宋_GB2312" w:hAnsi="仿宋_GB2312" w:cs="仿宋_GB2312"/>
                <w:sz w:val="28"/>
                <w:szCs w:val="28"/>
                <w:lang w:val="en"/>
              </w:rPr>
            </w:pPr>
            <w:r>
              <w:rPr>
                <w:rFonts w:ascii="仿宋_GB2312" w:eastAsia="仿宋_GB2312" w:hAnsi="仿宋_GB2312" w:cs="仿宋_GB2312"/>
                <w:sz w:val="28"/>
                <w:szCs w:val="28"/>
                <w:lang w:val="en"/>
              </w:rPr>
              <w:t>项目经理</w:t>
            </w:r>
          </w:p>
        </w:tc>
        <w:tc>
          <w:tcPr>
            <w:tcW w:w="1223" w:type="dxa"/>
            <w:vMerge w:val="restart"/>
            <w:vAlign w:val="center"/>
          </w:tcPr>
          <w:p w14:paraId="7A07D2BB" w14:textId="77777777" w:rsidR="00000000" w:rsidRDefault="00000000">
            <w:pPr>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1</w:t>
            </w:r>
          </w:p>
        </w:tc>
        <w:tc>
          <w:tcPr>
            <w:tcW w:w="2949" w:type="dxa"/>
            <w:vAlign w:val="center"/>
          </w:tcPr>
          <w:p w14:paraId="192C54DA"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△1.年龄在55周岁以下；</w:t>
            </w:r>
          </w:p>
        </w:tc>
        <w:tc>
          <w:tcPr>
            <w:tcW w:w="2371" w:type="dxa"/>
            <w:vAlign w:val="center"/>
          </w:tcPr>
          <w:p w14:paraId="54BFDC60"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是（提供身份证）</w:t>
            </w:r>
          </w:p>
        </w:tc>
      </w:tr>
      <w:tr w:rsidR="00000000" w14:paraId="457C1BF9" w14:textId="77777777">
        <w:trPr>
          <w:trHeight w:val="491"/>
        </w:trPr>
        <w:tc>
          <w:tcPr>
            <w:tcW w:w="663" w:type="dxa"/>
            <w:vMerge/>
            <w:vAlign w:val="center"/>
          </w:tcPr>
          <w:p w14:paraId="560FC31B"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35BCB7EE" w14:textId="77777777" w:rsidR="00000000" w:rsidRDefault="00000000">
            <w:pPr>
              <w:jc w:val="center"/>
              <w:rPr>
                <w:rFonts w:ascii="仿宋_GB2312" w:eastAsia="仿宋_GB2312" w:hAnsi="仿宋_GB2312" w:cs="仿宋_GB2312"/>
                <w:sz w:val="28"/>
                <w:szCs w:val="28"/>
                <w:lang w:val="en"/>
              </w:rPr>
            </w:pPr>
          </w:p>
        </w:tc>
        <w:tc>
          <w:tcPr>
            <w:tcW w:w="1223" w:type="dxa"/>
            <w:vMerge/>
            <w:vAlign w:val="center"/>
          </w:tcPr>
          <w:p w14:paraId="23E8E620"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38D12A19"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△2.大专以上学历；</w:t>
            </w:r>
          </w:p>
        </w:tc>
        <w:tc>
          <w:tcPr>
            <w:tcW w:w="2371" w:type="dxa"/>
            <w:vAlign w:val="center"/>
          </w:tcPr>
          <w:p w14:paraId="4B48DE11"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是（提供学历证明）</w:t>
            </w:r>
          </w:p>
        </w:tc>
      </w:tr>
      <w:tr w:rsidR="00000000" w14:paraId="150B558A" w14:textId="77777777">
        <w:trPr>
          <w:trHeight w:val="491"/>
        </w:trPr>
        <w:tc>
          <w:tcPr>
            <w:tcW w:w="663" w:type="dxa"/>
            <w:vMerge/>
            <w:vAlign w:val="center"/>
          </w:tcPr>
          <w:p w14:paraId="454A0B94"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44AB0ABA" w14:textId="77777777" w:rsidR="00000000" w:rsidRDefault="00000000">
            <w:pPr>
              <w:jc w:val="center"/>
              <w:rPr>
                <w:rFonts w:ascii="仿宋_GB2312" w:eastAsia="仿宋_GB2312" w:hAnsi="仿宋_GB2312" w:cs="仿宋_GB2312"/>
                <w:sz w:val="28"/>
                <w:szCs w:val="28"/>
                <w:lang w:val="en"/>
              </w:rPr>
            </w:pPr>
          </w:p>
        </w:tc>
        <w:tc>
          <w:tcPr>
            <w:tcW w:w="1223" w:type="dxa"/>
            <w:vMerge/>
            <w:vAlign w:val="center"/>
          </w:tcPr>
          <w:p w14:paraId="70C752DD"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29C2EB90"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△3.具有1年以上类似项目管理经验。</w:t>
            </w:r>
          </w:p>
        </w:tc>
        <w:tc>
          <w:tcPr>
            <w:tcW w:w="2371" w:type="dxa"/>
            <w:vAlign w:val="center"/>
          </w:tcPr>
          <w:p w14:paraId="35D3AFC8"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w:t>
            </w:r>
            <w:r>
              <w:rPr>
                <w:rFonts w:ascii="仿宋_GB2312" w:eastAsia="仿宋_GB2312" w:hAnsi="仿宋_GB2312" w:cs="仿宋_GB2312"/>
                <w:bCs/>
                <w:sz w:val="28"/>
                <w:szCs w:val="28"/>
                <w:lang w:val="en-US" w:eastAsia="zh-CN"/>
              </w:rPr>
              <w:t>需提供服务合同和服务对象出具的证明材料</w:t>
            </w:r>
            <w:r>
              <w:rPr>
                <w:rFonts w:ascii="仿宋_GB2312" w:eastAsia="仿宋_GB2312" w:hAnsi="仿宋_GB2312" w:cs="仿宋_GB2312"/>
                <w:sz w:val="28"/>
                <w:szCs w:val="28"/>
                <w:lang w:val="en-US" w:eastAsia="zh-CN"/>
              </w:rPr>
              <w:t>）</w:t>
            </w:r>
          </w:p>
        </w:tc>
      </w:tr>
      <w:tr w:rsidR="00000000" w14:paraId="031E40C1" w14:textId="77777777">
        <w:trPr>
          <w:trHeight w:val="885"/>
        </w:trPr>
        <w:tc>
          <w:tcPr>
            <w:tcW w:w="663" w:type="dxa"/>
            <w:vMerge w:val="restart"/>
            <w:vAlign w:val="center"/>
          </w:tcPr>
          <w:p w14:paraId="6EDD465A"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w:t>
            </w:r>
          </w:p>
        </w:tc>
        <w:tc>
          <w:tcPr>
            <w:tcW w:w="1632" w:type="dxa"/>
            <w:vMerge w:val="restart"/>
            <w:vAlign w:val="center"/>
          </w:tcPr>
          <w:p w14:paraId="39E0E5E1" w14:textId="77777777" w:rsidR="00000000" w:rsidRDefault="00000000">
            <w:pPr>
              <w:jc w:val="center"/>
              <w:rPr>
                <w:rFonts w:ascii="仿宋_GB2312" w:eastAsia="仿宋_GB2312" w:hAnsi="仿宋_GB2312" w:cs="仿宋_GB2312"/>
                <w:sz w:val="28"/>
                <w:szCs w:val="28"/>
                <w:lang w:val="en"/>
              </w:rPr>
            </w:pPr>
            <w:r>
              <w:rPr>
                <w:rFonts w:ascii="仿宋_GB2312" w:eastAsia="仿宋_GB2312" w:hAnsi="仿宋_GB2312" w:cs="仿宋_GB2312"/>
                <w:sz w:val="28"/>
                <w:szCs w:val="28"/>
                <w:lang w:val="en"/>
              </w:rPr>
              <w:t>项目副经理</w:t>
            </w:r>
          </w:p>
        </w:tc>
        <w:tc>
          <w:tcPr>
            <w:tcW w:w="1223" w:type="dxa"/>
            <w:vMerge w:val="restart"/>
            <w:vAlign w:val="center"/>
          </w:tcPr>
          <w:p w14:paraId="03DFB3E5"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w:t>
            </w:r>
          </w:p>
        </w:tc>
        <w:tc>
          <w:tcPr>
            <w:tcW w:w="2949" w:type="dxa"/>
            <w:vAlign w:val="center"/>
          </w:tcPr>
          <w:p w14:paraId="380512C9"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△1.年龄在55周岁以下；</w:t>
            </w:r>
          </w:p>
        </w:tc>
        <w:tc>
          <w:tcPr>
            <w:tcW w:w="2371" w:type="dxa"/>
            <w:vAlign w:val="center"/>
          </w:tcPr>
          <w:p w14:paraId="35AE8482"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是（提供身份证）</w:t>
            </w:r>
          </w:p>
        </w:tc>
      </w:tr>
      <w:tr w:rsidR="00000000" w14:paraId="2D7FD803" w14:textId="77777777">
        <w:trPr>
          <w:trHeight w:val="885"/>
        </w:trPr>
        <w:tc>
          <w:tcPr>
            <w:tcW w:w="663" w:type="dxa"/>
            <w:vMerge/>
            <w:vAlign w:val="center"/>
          </w:tcPr>
          <w:p w14:paraId="3AA6D134"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2CB48E5D" w14:textId="77777777" w:rsidR="00000000" w:rsidRDefault="00000000">
            <w:pPr>
              <w:jc w:val="center"/>
              <w:rPr>
                <w:rFonts w:ascii="仿宋_GB2312" w:eastAsia="仿宋_GB2312" w:hAnsi="仿宋_GB2312" w:cs="仿宋_GB2312"/>
                <w:sz w:val="28"/>
                <w:szCs w:val="28"/>
                <w:lang w:val="en"/>
              </w:rPr>
            </w:pPr>
          </w:p>
        </w:tc>
        <w:tc>
          <w:tcPr>
            <w:tcW w:w="1223" w:type="dxa"/>
            <w:vMerge/>
            <w:vAlign w:val="center"/>
          </w:tcPr>
          <w:p w14:paraId="25C6416E"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41C8E2EA"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△2.大专以上学历；</w:t>
            </w:r>
          </w:p>
        </w:tc>
        <w:tc>
          <w:tcPr>
            <w:tcW w:w="2371" w:type="dxa"/>
            <w:vAlign w:val="center"/>
          </w:tcPr>
          <w:p w14:paraId="52B60F90"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是（提供学历证明）</w:t>
            </w:r>
          </w:p>
        </w:tc>
      </w:tr>
      <w:tr w:rsidR="00000000" w14:paraId="69A20227" w14:textId="77777777">
        <w:trPr>
          <w:trHeight w:val="885"/>
        </w:trPr>
        <w:tc>
          <w:tcPr>
            <w:tcW w:w="663" w:type="dxa"/>
            <w:vMerge/>
            <w:vAlign w:val="center"/>
          </w:tcPr>
          <w:p w14:paraId="1C8EB69F"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2A00A8D6" w14:textId="77777777" w:rsidR="00000000" w:rsidRDefault="00000000">
            <w:pPr>
              <w:jc w:val="center"/>
              <w:rPr>
                <w:rFonts w:ascii="仿宋_GB2312" w:eastAsia="仿宋_GB2312" w:hAnsi="仿宋_GB2312" w:cs="仿宋_GB2312"/>
                <w:sz w:val="28"/>
                <w:szCs w:val="28"/>
                <w:lang w:val="en"/>
              </w:rPr>
            </w:pPr>
          </w:p>
        </w:tc>
        <w:tc>
          <w:tcPr>
            <w:tcW w:w="1223" w:type="dxa"/>
            <w:vMerge/>
            <w:vAlign w:val="center"/>
          </w:tcPr>
          <w:p w14:paraId="7659E09F"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710B2D84"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△3.具有1年以上类似项目管理经验。</w:t>
            </w:r>
          </w:p>
        </w:tc>
        <w:tc>
          <w:tcPr>
            <w:tcW w:w="2371" w:type="dxa"/>
            <w:vAlign w:val="center"/>
          </w:tcPr>
          <w:p w14:paraId="54DE2799"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w:t>
            </w:r>
            <w:r>
              <w:rPr>
                <w:rFonts w:ascii="仿宋_GB2312" w:eastAsia="仿宋_GB2312" w:hAnsi="仿宋_GB2312" w:cs="仿宋_GB2312"/>
                <w:bCs/>
                <w:sz w:val="28"/>
                <w:szCs w:val="28"/>
                <w:lang w:val="en-US" w:eastAsia="zh-CN"/>
              </w:rPr>
              <w:t>需提供服务合同和服务对象出具的证明材料</w:t>
            </w:r>
            <w:r>
              <w:rPr>
                <w:rFonts w:ascii="仿宋_GB2312" w:eastAsia="仿宋_GB2312" w:hAnsi="仿宋_GB2312" w:cs="仿宋_GB2312"/>
                <w:sz w:val="28"/>
                <w:szCs w:val="28"/>
                <w:lang w:val="en-US" w:eastAsia="zh-CN"/>
              </w:rPr>
              <w:t>）</w:t>
            </w:r>
          </w:p>
        </w:tc>
      </w:tr>
      <w:tr w:rsidR="00000000" w14:paraId="0ABFF51A" w14:textId="77777777">
        <w:trPr>
          <w:trHeight w:val="687"/>
        </w:trPr>
        <w:tc>
          <w:tcPr>
            <w:tcW w:w="663" w:type="dxa"/>
            <w:vMerge w:val="restart"/>
            <w:vAlign w:val="center"/>
          </w:tcPr>
          <w:p w14:paraId="07398FC0" w14:textId="77777777" w:rsidR="00000000" w:rsidRDefault="00000000">
            <w:pPr>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lastRenderedPageBreak/>
              <w:t>3</w:t>
            </w:r>
          </w:p>
        </w:tc>
        <w:tc>
          <w:tcPr>
            <w:tcW w:w="1632" w:type="dxa"/>
            <w:vMerge w:val="restart"/>
            <w:vAlign w:val="center"/>
          </w:tcPr>
          <w:p w14:paraId="464C7CB6"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业务主管</w:t>
            </w:r>
          </w:p>
        </w:tc>
        <w:tc>
          <w:tcPr>
            <w:tcW w:w="1223" w:type="dxa"/>
            <w:vMerge w:val="restart"/>
            <w:vAlign w:val="center"/>
          </w:tcPr>
          <w:p w14:paraId="7F592249" w14:textId="77777777" w:rsidR="00000000" w:rsidRDefault="00000000">
            <w:pPr>
              <w:jc w:val="center"/>
              <w:rPr>
                <w:rFonts w:ascii="仿宋_GB2312" w:eastAsia="仿宋_GB2312" w:hAnsi="仿宋_GB2312" w:cs="仿宋_GB2312"/>
                <w:b/>
                <w:bCs/>
                <w:color w:val="auto"/>
                <w:kern w:val="0"/>
                <w:sz w:val="28"/>
                <w:szCs w:val="28"/>
                <w:lang w:val="en-US" w:eastAsia="zh-CN"/>
              </w:rPr>
            </w:pPr>
            <w:r>
              <w:rPr>
                <w:rFonts w:ascii="仿宋_GB2312" w:eastAsia="仿宋_GB2312" w:hAnsi="仿宋_GB2312" w:cs="仿宋_GB2312"/>
                <w:sz w:val="28"/>
                <w:szCs w:val="28"/>
                <w:lang w:val="en-US" w:eastAsia="zh-CN"/>
              </w:rPr>
              <w:t>维修</w:t>
            </w:r>
            <w:r>
              <w:rPr>
                <w:rFonts w:ascii="仿宋_GB2312" w:eastAsia="仿宋_GB2312" w:hAnsi="仿宋_GB2312" w:cs="仿宋_GB2312"/>
                <w:sz w:val="28"/>
                <w:szCs w:val="28"/>
                <w:lang w:eastAsia="zh-CN"/>
              </w:rPr>
              <w:t>主管1人</w:t>
            </w:r>
          </w:p>
        </w:tc>
        <w:tc>
          <w:tcPr>
            <w:tcW w:w="2949" w:type="dxa"/>
            <w:vAlign w:val="center"/>
          </w:tcPr>
          <w:p w14:paraId="1985585D" w14:textId="77777777" w:rsidR="00000000" w:rsidRDefault="00000000">
            <w:pPr>
              <w:jc w:val="left"/>
              <w:rPr>
                <w:rFonts w:hint="default"/>
                <w:lang w:val="en-US" w:eastAsia="zh-CN"/>
              </w:rPr>
            </w:pPr>
            <w:r>
              <w:rPr>
                <w:rFonts w:ascii="仿宋_GB2312" w:eastAsia="仿宋_GB2312" w:hAnsi="仿宋_GB2312" w:cs="仿宋_GB2312"/>
                <w:sz w:val="28"/>
                <w:szCs w:val="28"/>
                <w:lang w:val="en-US" w:eastAsia="zh-CN"/>
              </w:rPr>
              <w:t>△1.男，年龄在55周岁以下；</w:t>
            </w:r>
          </w:p>
        </w:tc>
        <w:tc>
          <w:tcPr>
            <w:tcW w:w="2371" w:type="dxa"/>
            <w:vAlign w:val="center"/>
          </w:tcPr>
          <w:p w14:paraId="2B9B956B"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是（提供身份证）</w:t>
            </w:r>
          </w:p>
        </w:tc>
      </w:tr>
      <w:tr w:rsidR="00000000" w14:paraId="586C302C" w14:textId="77777777">
        <w:trPr>
          <w:trHeight w:val="687"/>
        </w:trPr>
        <w:tc>
          <w:tcPr>
            <w:tcW w:w="663" w:type="dxa"/>
            <w:vMerge/>
            <w:vAlign w:val="center"/>
          </w:tcPr>
          <w:p w14:paraId="012AA803"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5C7C2C17" w14:textId="77777777" w:rsidR="00000000" w:rsidRDefault="00000000">
            <w:pPr>
              <w:jc w:val="center"/>
              <w:rPr>
                <w:rFonts w:ascii="仿宋_GB2312" w:eastAsia="仿宋_GB2312" w:hAnsi="仿宋_GB2312" w:cs="仿宋_GB2312"/>
                <w:sz w:val="28"/>
                <w:szCs w:val="28"/>
                <w:lang w:eastAsia="zh-CN"/>
              </w:rPr>
            </w:pPr>
          </w:p>
        </w:tc>
        <w:tc>
          <w:tcPr>
            <w:tcW w:w="1223" w:type="dxa"/>
            <w:vMerge/>
            <w:vAlign w:val="center"/>
          </w:tcPr>
          <w:p w14:paraId="22B4669E"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7DD18ECA"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△2.具有1年以上类似项目管理经验；</w:t>
            </w:r>
          </w:p>
        </w:tc>
        <w:tc>
          <w:tcPr>
            <w:tcW w:w="2371" w:type="dxa"/>
            <w:vAlign w:val="center"/>
          </w:tcPr>
          <w:p w14:paraId="6B5FE1F4"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w:t>
            </w:r>
            <w:r>
              <w:rPr>
                <w:rFonts w:ascii="仿宋_GB2312" w:eastAsia="仿宋_GB2312" w:hAnsi="仿宋_GB2312" w:cs="仿宋_GB2312"/>
                <w:bCs/>
                <w:sz w:val="28"/>
                <w:szCs w:val="28"/>
                <w:lang w:val="en-US" w:eastAsia="zh-CN"/>
              </w:rPr>
              <w:t>需提供服务合同和服务对象出具的证明材料</w:t>
            </w:r>
            <w:r>
              <w:rPr>
                <w:rFonts w:ascii="仿宋_GB2312" w:eastAsia="仿宋_GB2312" w:hAnsi="仿宋_GB2312" w:cs="仿宋_GB2312"/>
                <w:sz w:val="28"/>
                <w:szCs w:val="28"/>
                <w:lang w:val="en-US" w:eastAsia="zh-CN"/>
              </w:rPr>
              <w:t>）</w:t>
            </w:r>
          </w:p>
        </w:tc>
      </w:tr>
      <w:tr w:rsidR="00000000" w14:paraId="317191F9" w14:textId="77777777">
        <w:trPr>
          <w:trHeight w:val="687"/>
        </w:trPr>
        <w:tc>
          <w:tcPr>
            <w:tcW w:w="663" w:type="dxa"/>
            <w:vMerge/>
            <w:vAlign w:val="center"/>
          </w:tcPr>
          <w:p w14:paraId="4980DC6E"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6F9536A2" w14:textId="77777777" w:rsidR="00000000" w:rsidRDefault="00000000">
            <w:pPr>
              <w:jc w:val="center"/>
              <w:rPr>
                <w:rFonts w:ascii="仿宋_GB2312" w:eastAsia="仿宋_GB2312" w:hAnsi="仿宋_GB2312" w:cs="仿宋_GB2312"/>
                <w:sz w:val="28"/>
                <w:szCs w:val="28"/>
                <w:lang w:eastAsia="zh-CN"/>
              </w:rPr>
            </w:pPr>
          </w:p>
        </w:tc>
        <w:tc>
          <w:tcPr>
            <w:tcW w:w="1223" w:type="dxa"/>
            <w:vMerge/>
            <w:vAlign w:val="center"/>
          </w:tcPr>
          <w:p w14:paraId="4A5DDA6A"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0D90EE33" w14:textId="77777777" w:rsidR="00000000" w:rsidRDefault="00000000">
            <w:pPr>
              <w:pStyle w:val="a0"/>
              <w:ind w:firstLine="0"/>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hint="eastAsia"/>
                <w:sz w:val="28"/>
                <w:szCs w:val="28"/>
              </w:rPr>
              <w:t>3.持有</w:t>
            </w:r>
            <w:r>
              <w:rPr>
                <w:rFonts w:ascii="仿宋_GB2312" w:eastAsia="仿宋_GB2312" w:hAnsi="仿宋_GB2312" w:cs="仿宋_GB2312"/>
                <w:sz w:val="28"/>
                <w:szCs w:val="28"/>
              </w:rPr>
              <w:t>特种作业操作证（</w:t>
            </w:r>
            <w:r>
              <w:rPr>
                <w:rFonts w:ascii="仿宋_GB2312" w:eastAsia="仿宋_GB2312" w:hAnsi="仿宋_GB2312" w:cs="仿宋_GB2312" w:hint="eastAsia"/>
                <w:sz w:val="28"/>
                <w:szCs w:val="28"/>
              </w:rPr>
              <w:t>高压</w:t>
            </w:r>
            <w:r>
              <w:rPr>
                <w:rFonts w:ascii="仿宋_GB2312" w:eastAsia="仿宋_GB2312" w:hAnsi="仿宋_GB2312" w:cs="仿宋_GB2312"/>
                <w:sz w:val="28"/>
                <w:szCs w:val="28"/>
              </w:rPr>
              <w:t>电工）”</w:t>
            </w:r>
            <w:r>
              <w:rPr>
                <w:rFonts w:ascii="仿宋_GB2312" w:eastAsia="仿宋_GB2312" w:hAnsi="仿宋_GB2312" w:cs="仿宋_GB2312" w:hint="eastAsia"/>
                <w:sz w:val="28"/>
                <w:szCs w:val="28"/>
              </w:rPr>
              <w:t>。</w:t>
            </w:r>
          </w:p>
        </w:tc>
        <w:tc>
          <w:tcPr>
            <w:tcW w:w="2371" w:type="dxa"/>
            <w:vAlign w:val="center"/>
          </w:tcPr>
          <w:p w14:paraId="0C0EDE44"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是【提供政府部门考核发放的有效“特种作业操作证（高压电工）”】</w:t>
            </w:r>
          </w:p>
        </w:tc>
      </w:tr>
      <w:tr w:rsidR="00000000" w14:paraId="35CF4701" w14:textId="77777777">
        <w:trPr>
          <w:trHeight w:val="687"/>
        </w:trPr>
        <w:tc>
          <w:tcPr>
            <w:tcW w:w="663" w:type="dxa"/>
            <w:vMerge/>
            <w:vAlign w:val="center"/>
          </w:tcPr>
          <w:p w14:paraId="6CF9CAEE"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45EB059F" w14:textId="77777777" w:rsidR="00000000" w:rsidRDefault="00000000">
            <w:pPr>
              <w:jc w:val="center"/>
              <w:rPr>
                <w:rFonts w:ascii="仿宋_GB2312" w:eastAsia="仿宋_GB2312" w:hAnsi="仿宋_GB2312" w:cs="仿宋_GB2312"/>
                <w:sz w:val="28"/>
                <w:szCs w:val="28"/>
                <w:lang w:eastAsia="zh-CN"/>
              </w:rPr>
            </w:pPr>
          </w:p>
        </w:tc>
        <w:tc>
          <w:tcPr>
            <w:tcW w:w="1223" w:type="dxa"/>
            <w:vMerge/>
            <w:vAlign w:val="center"/>
          </w:tcPr>
          <w:p w14:paraId="644373A9"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0AB8FE81" w14:textId="77777777" w:rsidR="00000000" w:rsidRDefault="00000000">
            <w:pPr>
              <w:pStyle w:val="a0"/>
              <w:ind w:firstLine="0"/>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hint="eastAsia"/>
                <w:sz w:val="28"/>
                <w:szCs w:val="28"/>
              </w:rPr>
              <w:t>4</w:t>
            </w:r>
            <w:r>
              <w:rPr>
                <w:rFonts w:ascii="仿宋_GB2312" w:eastAsia="仿宋_GB2312" w:hAnsi="仿宋_GB2312" w:cs="仿宋_GB2312"/>
                <w:sz w:val="28"/>
                <w:szCs w:val="28"/>
              </w:rPr>
              <w:t>.为投标人在职员工</w:t>
            </w:r>
          </w:p>
        </w:tc>
        <w:tc>
          <w:tcPr>
            <w:tcW w:w="2371" w:type="dxa"/>
            <w:vAlign w:val="center"/>
          </w:tcPr>
          <w:p w14:paraId="760841C0" w14:textId="77777777" w:rsidR="00000000" w:rsidRDefault="00000000">
            <w:pPr>
              <w:jc w:val="left"/>
              <w:rPr>
                <w:rFonts w:ascii="仿宋_GB2312" w:eastAsia="仿宋_GB2312" w:hAnsi="仿宋_GB2312" w:cs="仿宋_GB2312" w:hint="default"/>
                <w:sz w:val="28"/>
                <w:szCs w:val="28"/>
                <w:lang w:val="en-US" w:eastAsia="zh-CN"/>
              </w:rPr>
            </w:pPr>
            <w:r>
              <w:rPr>
                <w:rFonts w:ascii="仿宋_GB2312" w:eastAsia="仿宋_GB2312" w:hAnsi="仿宋_GB2312" w:cs="仿宋_GB2312" w:hint="default"/>
                <w:sz w:val="28"/>
                <w:szCs w:val="28"/>
                <w:lang w:val="en-US" w:eastAsia="zh-CN"/>
              </w:rPr>
              <w:t>是（提供投标人2025年1月1日以来任意1个月为其缴纳社保的证明材料）</w:t>
            </w:r>
          </w:p>
        </w:tc>
      </w:tr>
      <w:tr w:rsidR="00000000" w14:paraId="086CDE6D" w14:textId="77777777">
        <w:trPr>
          <w:trHeight w:val="687"/>
        </w:trPr>
        <w:tc>
          <w:tcPr>
            <w:tcW w:w="663" w:type="dxa"/>
            <w:vMerge/>
            <w:vAlign w:val="center"/>
          </w:tcPr>
          <w:p w14:paraId="6BE3CCB3"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1D30D8FA"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restart"/>
            <w:vAlign w:val="center"/>
          </w:tcPr>
          <w:p w14:paraId="7600C2A9" w14:textId="77777777" w:rsidR="00000000" w:rsidRDefault="00000000">
            <w:pPr>
              <w:jc w:val="center"/>
              <w:rPr>
                <w:rFonts w:ascii="仿宋_GB2312" w:eastAsia="仿宋_GB2312" w:hAnsi="仿宋_GB2312" w:cs="仿宋_GB2312"/>
                <w:b/>
                <w:bCs/>
                <w:color w:val="auto"/>
                <w:kern w:val="0"/>
                <w:sz w:val="28"/>
                <w:szCs w:val="28"/>
                <w:lang w:val="en-US" w:eastAsia="zh-CN"/>
              </w:rPr>
            </w:pPr>
            <w:r>
              <w:rPr>
                <w:rFonts w:ascii="仿宋_GB2312" w:eastAsia="仿宋_GB2312" w:hAnsi="仿宋_GB2312" w:cs="仿宋_GB2312"/>
                <w:sz w:val="28"/>
                <w:szCs w:val="28"/>
                <w:lang w:val="en-US" w:eastAsia="zh-CN"/>
              </w:rPr>
              <w:t>保洁</w:t>
            </w:r>
            <w:r>
              <w:rPr>
                <w:rFonts w:ascii="仿宋_GB2312" w:eastAsia="仿宋_GB2312" w:hAnsi="仿宋_GB2312" w:cs="仿宋_GB2312"/>
                <w:sz w:val="28"/>
                <w:szCs w:val="28"/>
                <w:lang w:eastAsia="zh-CN"/>
              </w:rPr>
              <w:t>主管1人</w:t>
            </w:r>
          </w:p>
        </w:tc>
        <w:tc>
          <w:tcPr>
            <w:tcW w:w="2949" w:type="dxa"/>
            <w:vAlign w:val="center"/>
          </w:tcPr>
          <w:p w14:paraId="1638D76A"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△1.年龄在55周岁以下；</w:t>
            </w:r>
          </w:p>
        </w:tc>
        <w:tc>
          <w:tcPr>
            <w:tcW w:w="2371" w:type="dxa"/>
            <w:vAlign w:val="center"/>
          </w:tcPr>
          <w:p w14:paraId="1DACC777"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是（提供身份证）</w:t>
            </w:r>
          </w:p>
        </w:tc>
      </w:tr>
      <w:tr w:rsidR="00000000" w14:paraId="64171B02" w14:textId="77777777">
        <w:trPr>
          <w:trHeight w:val="687"/>
        </w:trPr>
        <w:tc>
          <w:tcPr>
            <w:tcW w:w="663" w:type="dxa"/>
            <w:vMerge/>
            <w:vAlign w:val="center"/>
          </w:tcPr>
          <w:p w14:paraId="539DA5EE"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61F38D5A"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57829321"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4753463C"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△2.具有1年以上类似项目管理经验；</w:t>
            </w:r>
          </w:p>
        </w:tc>
        <w:tc>
          <w:tcPr>
            <w:tcW w:w="2371" w:type="dxa"/>
            <w:vAlign w:val="center"/>
          </w:tcPr>
          <w:p w14:paraId="60BA3F31"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w:t>
            </w:r>
            <w:r>
              <w:rPr>
                <w:rFonts w:ascii="仿宋_GB2312" w:eastAsia="仿宋_GB2312" w:hAnsi="仿宋_GB2312" w:cs="仿宋_GB2312"/>
                <w:bCs/>
                <w:sz w:val="28"/>
                <w:szCs w:val="28"/>
                <w:lang w:val="en-US" w:eastAsia="zh-CN"/>
              </w:rPr>
              <w:t>需提供服务合同和服务对象出具的证明材料</w:t>
            </w:r>
            <w:r>
              <w:rPr>
                <w:rFonts w:ascii="仿宋_GB2312" w:eastAsia="仿宋_GB2312" w:hAnsi="仿宋_GB2312" w:cs="仿宋_GB2312"/>
                <w:sz w:val="28"/>
                <w:szCs w:val="28"/>
                <w:lang w:val="en-US" w:eastAsia="zh-CN"/>
              </w:rPr>
              <w:t>）</w:t>
            </w:r>
          </w:p>
        </w:tc>
      </w:tr>
      <w:tr w:rsidR="00000000" w14:paraId="79F11963" w14:textId="77777777">
        <w:trPr>
          <w:trHeight w:val="687"/>
        </w:trPr>
        <w:tc>
          <w:tcPr>
            <w:tcW w:w="663" w:type="dxa"/>
            <w:vMerge/>
            <w:vAlign w:val="center"/>
          </w:tcPr>
          <w:p w14:paraId="6573FE41"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2DEDFE59"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restart"/>
            <w:vAlign w:val="center"/>
          </w:tcPr>
          <w:p w14:paraId="1E43640A" w14:textId="77777777" w:rsidR="00000000" w:rsidRDefault="00000000">
            <w:pPr>
              <w:jc w:val="center"/>
              <w:rPr>
                <w:rFonts w:ascii="仿宋_GB2312" w:eastAsia="仿宋_GB2312" w:hAnsi="仿宋_GB2312" w:cs="仿宋_GB2312"/>
                <w:b/>
                <w:bCs/>
                <w:color w:val="auto"/>
                <w:kern w:val="0"/>
                <w:sz w:val="28"/>
                <w:szCs w:val="28"/>
                <w:lang w:val="en-US" w:eastAsia="zh-CN"/>
              </w:rPr>
            </w:pPr>
            <w:r>
              <w:rPr>
                <w:rFonts w:ascii="仿宋_GB2312" w:eastAsia="仿宋_GB2312" w:hAnsi="仿宋_GB2312" w:cs="仿宋_GB2312"/>
                <w:sz w:val="28"/>
                <w:szCs w:val="28"/>
                <w:lang w:eastAsia="zh-CN"/>
              </w:rPr>
              <w:t>水电保障主管1人</w:t>
            </w:r>
          </w:p>
        </w:tc>
        <w:tc>
          <w:tcPr>
            <w:tcW w:w="2949" w:type="dxa"/>
            <w:vAlign w:val="center"/>
          </w:tcPr>
          <w:p w14:paraId="1A61A6F5" w14:textId="77777777" w:rsidR="00000000" w:rsidRDefault="00000000">
            <w:pPr>
              <w:jc w:val="left"/>
              <w:rPr>
                <w:rFonts w:hint="default"/>
                <w:lang w:val="en-US" w:eastAsia="zh-CN"/>
              </w:rPr>
            </w:pPr>
            <w:r>
              <w:rPr>
                <w:rFonts w:ascii="仿宋_GB2312" w:eastAsia="仿宋_GB2312" w:hAnsi="仿宋_GB2312" w:cs="仿宋_GB2312"/>
                <w:sz w:val="28"/>
                <w:szCs w:val="28"/>
                <w:lang w:val="en-US" w:eastAsia="zh-CN"/>
              </w:rPr>
              <w:t>△1.男，年龄在55周岁以下；</w:t>
            </w:r>
          </w:p>
        </w:tc>
        <w:tc>
          <w:tcPr>
            <w:tcW w:w="2371" w:type="dxa"/>
            <w:vAlign w:val="center"/>
          </w:tcPr>
          <w:p w14:paraId="2F4EB7E2"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是（提供身份证）</w:t>
            </w:r>
          </w:p>
        </w:tc>
      </w:tr>
      <w:tr w:rsidR="00000000" w14:paraId="24F6B47B" w14:textId="77777777">
        <w:trPr>
          <w:trHeight w:val="687"/>
        </w:trPr>
        <w:tc>
          <w:tcPr>
            <w:tcW w:w="663" w:type="dxa"/>
            <w:vMerge/>
            <w:vAlign w:val="center"/>
          </w:tcPr>
          <w:p w14:paraId="3167E553"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79D56C74"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0BAE8D0A" w14:textId="77777777" w:rsidR="00000000" w:rsidRDefault="00000000">
            <w:pPr>
              <w:jc w:val="center"/>
              <w:rPr>
                <w:rFonts w:ascii="仿宋_GB2312" w:eastAsia="仿宋_GB2312" w:hAnsi="仿宋_GB2312" w:cs="仿宋_GB2312"/>
                <w:sz w:val="28"/>
                <w:szCs w:val="28"/>
                <w:lang w:eastAsia="zh-CN"/>
              </w:rPr>
            </w:pPr>
          </w:p>
        </w:tc>
        <w:tc>
          <w:tcPr>
            <w:tcW w:w="2949" w:type="dxa"/>
            <w:vAlign w:val="center"/>
          </w:tcPr>
          <w:p w14:paraId="42656584"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△2.具有1年以上类似项目管理经验；</w:t>
            </w:r>
          </w:p>
        </w:tc>
        <w:tc>
          <w:tcPr>
            <w:tcW w:w="2371" w:type="dxa"/>
            <w:vAlign w:val="center"/>
          </w:tcPr>
          <w:p w14:paraId="46F44B39"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w:t>
            </w:r>
            <w:r>
              <w:rPr>
                <w:rFonts w:ascii="仿宋_GB2312" w:eastAsia="仿宋_GB2312" w:hAnsi="仿宋_GB2312" w:cs="仿宋_GB2312"/>
                <w:bCs/>
                <w:sz w:val="28"/>
                <w:szCs w:val="28"/>
                <w:lang w:val="en-US" w:eastAsia="zh-CN"/>
              </w:rPr>
              <w:t>需提供服务合同和服务对象出具的证明材料</w:t>
            </w:r>
            <w:r>
              <w:rPr>
                <w:rFonts w:ascii="仿宋_GB2312" w:eastAsia="仿宋_GB2312" w:hAnsi="仿宋_GB2312" w:cs="仿宋_GB2312"/>
                <w:sz w:val="28"/>
                <w:szCs w:val="28"/>
                <w:lang w:val="en-US" w:eastAsia="zh-CN"/>
              </w:rPr>
              <w:t>）</w:t>
            </w:r>
          </w:p>
        </w:tc>
      </w:tr>
      <w:tr w:rsidR="00000000" w14:paraId="5CD863D3" w14:textId="77777777">
        <w:trPr>
          <w:trHeight w:val="687"/>
        </w:trPr>
        <w:tc>
          <w:tcPr>
            <w:tcW w:w="663" w:type="dxa"/>
            <w:vMerge/>
            <w:vAlign w:val="center"/>
          </w:tcPr>
          <w:p w14:paraId="2776A64E"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0DD6CD17"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04869B2A" w14:textId="77777777" w:rsidR="00000000" w:rsidRDefault="00000000">
            <w:pPr>
              <w:jc w:val="center"/>
              <w:rPr>
                <w:rFonts w:ascii="仿宋_GB2312" w:eastAsia="仿宋_GB2312" w:hAnsi="仿宋_GB2312" w:cs="仿宋_GB2312"/>
                <w:b/>
                <w:bCs/>
                <w:color w:val="auto"/>
                <w:kern w:val="0"/>
                <w:sz w:val="28"/>
                <w:szCs w:val="28"/>
                <w:lang w:val="en-US" w:eastAsia="zh-CN"/>
              </w:rPr>
            </w:pPr>
          </w:p>
        </w:tc>
        <w:tc>
          <w:tcPr>
            <w:tcW w:w="2949" w:type="dxa"/>
            <w:vAlign w:val="center"/>
          </w:tcPr>
          <w:p w14:paraId="3AFB4963" w14:textId="77777777" w:rsidR="00000000" w:rsidRDefault="00000000">
            <w:pPr>
              <w:pStyle w:val="a0"/>
              <w:ind w:firstLine="0"/>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hint="eastAsia"/>
                <w:sz w:val="28"/>
                <w:szCs w:val="28"/>
              </w:rPr>
              <w:t>3.持有</w:t>
            </w:r>
            <w:r>
              <w:rPr>
                <w:rFonts w:ascii="仿宋_GB2312" w:eastAsia="仿宋_GB2312" w:hAnsi="仿宋_GB2312" w:cs="仿宋_GB2312"/>
                <w:sz w:val="28"/>
                <w:szCs w:val="28"/>
              </w:rPr>
              <w:t>特种作业操作证（</w:t>
            </w:r>
            <w:r>
              <w:rPr>
                <w:rFonts w:ascii="仿宋_GB2312" w:eastAsia="仿宋_GB2312" w:hAnsi="仿宋_GB2312" w:cs="仿宋_GB2312" w:hint="eastAsia"/>
                <w:sz w:val="28"/>
                <w:szCs w:val="28"/>
              </w:rPr>
              <w:t>高压</w:t>
            </w:r>
            <w:r>
              <w:rPr>
                <w:rFonts w:ascii="仿宋_GB2312" w:eastAsia="仿宋_GB2312" w:hAnsi="仿宋_GB2312" w:cs="仿宋_GB2312"/>
                <w:sz w:val="28"/>
                <w:szCs w:val="28"/>
              </w:rPr>
              <w:t>电工）</w:t>
            </w:r>
            <w:r>
              <w:rPr>
                <w:rFonts w:ascii="仿宋_GB2312" w:eastAsia="仿宋_GB2312" w:hAnsi="仿宋_GB2312" w:cs="仿宋_GB2312" w:hint="eastAsia"/>
                <w:sz w:val="28"/>
                <w:szCs w:val="28"/>
              </w:rPr>
              <w:t>。</w:t>
            </w:r>
          </w:p>
        </w:tc>
        <w:tc>
          <w:tcPr>
            <w:tcW w:w="2371" w:type="dxa"/>
            <w:vAlign w:val="center"/>
          </w:tcPr>
          <w:p w14:paraId="553B3E78" w14:textId="77777777" w:rsidR="00000000" w:rsidRDefault="00000000">
            <w:pPr>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是【提供政府部门考核发放的有效“特种作业操作证（高压电工）”】</w:t>
            </w:r>
          </w:p>
        </w:tc>
      </w:tr>
      <w:tr w:rsidR="00000000" w14:paraId="584987A9" w14:textId="77777777">
        <w:trPr>
          <w:trHeight w:val="687"/>
        </w:trPr>
        <w:tc>
          <w:tcPr>
            <w:tcW w:w="663" w:type="dxa"/>
            <w:vMerge/>
            <w:vAlign w:val="center"/>
          </w:tcPr>
          <w:p w14:paraId="747A7482"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18D49DC8"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2FB5D38E" w14:textId="77777777" w:rsidR="00000000" w:rsidRDefault="00000000">
            <w:pPr>
              <w:jc w:val="center"/>
              <w:rPr>
                <w:rFonts w:ascii="仿宋_GB2312" w:eastAsia="仿宋_GB2312" w:hAnsi="仿宋_GB2312" w:cs="仿宋_GB2312"/>
                <w:b/>
                <w:bCs/>
                <w:color w:val="auto"/>
                <w:kern w:val="0"/>
                <w:sz w:val="28"/>
                <w:szCs w:val="28"/>
                <w:lang w:val="en-US" w:eastAsia="zh-CN"/>
              </w:rPr>
            </w:pPr>
          </w:p>
        </w:tc>
        <w:tc>
          <w:tcPr>
            <w:tcW w:w="2949" w:type="dxa"/>
            <w:vAlign w:val="center"/>
          </w:tcPr>
          <w:p w14:paraId="6D81B684" w14:textId="77777777" w:rsidR="00000000" w:rsidRDefault="00000000">
            <w:pPr>
              <w:pStyle w:val="a0"/>
              <w:ind w:firstLine="0"/>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hint="eastAsia"/>
                <w:sz w:val="28"/>
                <w:szCs w:val="28"/>
              </w:rPr>
              <w:t>4</w:t>
            </w:r>
            <w:r>
              <w:rPr>
                <w:rFonts w:ascii="仿宋_GB2312" w:eastAsia="仿宋_GB2312" w:hAnsi="仿宋_GB2312" w:cs="仿宋_GB2312"/>
                <w:sz w:val="28"/>
                <w:szCs w:val="28"/>
              </w:rPr>
              <w:t>.为投标人在职员工</w:t>
            </w:r>
          </w:p>
        </w:tc>
        <w:tc>
          <w:tcPr>
            <w:tcW w:w="2371" w:type="dxa"/>
            <w:vAlign w:val="center"/>
          </w:tcPr>
          <w:p w14:paraId="2443CE2E"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是（提供投标人2025年1月1日以来任意1个月为其缴纳社保的证明材料）</w:t>
            </w:r>
          </w:p>
        </w:tc>
      </w:tr>
      <w:tr w:rsidR="00000000" w14:paraId="6B04FF99" w14:textId="77777777">
        <w:trPr>
          <w:trHeight w:val="687"/>
        </w:trPr>
        <w:tc>
          <w:tcPr>
            <w:tcW w:w="663" w:type="dxa"/>
            <w:vMerge/>
            <w:vAlign w:val="center"/>
          </w:tcPr>
          <w:p w14:paraId="17E64D24"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792A2362"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restart"/>
            <w:vAlign w:val="center"/>
          </w:tcPr>
          <w:p w14:paraId="609C677A" w14:textId="77777777" w:rsidR="00000000" w:rsidRDefault="00000000">
            <w:pPr>
              <w:jc w:val="center"/>
              <w:rPr>
                <w:rFonts w:ascii="仿宋_GB2312" w:eastAsia="仿宋_GB2312" w:hAnsi="仿宋_GB2312" w:cs="仿宋_GB2312"/>
                <w:b/>
                <w:bCs/>
                <w:color w:val="auto"/>
                <w:kern w:val="0"/>
                <w:sz w:val="28"/>
                <w:szCs w:val="28"/>
                <w:lang w:val="en-US" w:eastAsia="zh-CN"/>
              </w:rPr>
            </w:pPr>
            <w:r>
              <w:rPr>
                <w:rFonts w:ascii="仿宋_GB2312" w:eastAsia="仿宋_GB2312" w:hAnsi="仿宋_GB2312" w:cs="仿宋_GB2312"/>
                <w:sz w:val="28"/>
                <w:szCs w:val="28"/>
                <w:lang w:val="en-US" w:eastAsia="zh-CN"/>
              </w:rPr>
              <w:t>学生</w:t>
            </w:r>
            <w:r>
              <w:rPr>
                <w:rFonts w:ascii="仿宋_GB2312" w:eastAsia="仿宋_GB2312" w:hAnsi="仿宋_GB2312" w:cs="仿宋_GB2312"/>
                <w:sz w:val="28"/>
                <w:szCs w:val="28"/>
                <w:lang w:eastAsia="zh-CN"/>
              </w:rPr>
              <w:t>公寓主管</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lang w:eastAsia="zh-CN"/>
              </w:rPr>
              <w:t>人</w:t>
            </w:r>
          </w:p>
        </w:tc>
        <w:tc>
          <w:tcPr>
            <w:tcW w:w="2949" w:type="dxa"/>
            <w:vAlign w:val="center"/>
          </w:tcPr>
          <w:p w14:paraId="6B3A9D57"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△1.年龄在55周岁以下；</w:t>
            </w:r>
          </w:p>
        </w:tc>
        <w:tc>
          <w:tcPr>
            <w:tcW w:w="2371" w:type="dxa"/>
            <w:vAlign w:val="center"/>
          </w:tcPr>
          <w:p w14:paraId="42B313A2"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是（提供身份证）</w:t>
            </w:r>
          </w:p>
        </w:tc>
      </w:tr>
      <w:tr w:rsidR="00000000" w14:paraId="61063696" w14:textId="77777777">
        <w:trPr>
          <w:trHeight w:val="687"/>
        </w:trPr>
        <w:tc>
          <w:tcPr>
            <w:tcW w:w="663" w:type="dxa"/>
            <w:vMerge/>
            <w:vAlign w:val="center"/>
          </w:tcPr>
          <w:p w14:paraId="39CE70F1"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3FCF97CE"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19FF93E7"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7CD9C521"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△2.具有1年以上类似项目管理经验；</w:t>
            </w:r>
          </w:p>
        </w:tc>
        <w:tc>
          <w:tcPr>
            <w:tcW w:w="2371" w:type="dxa"/>
            <w:vAlign w:val="center"/>
          </w:tcPr>
          <w:p w14:paraId="496C7661"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w:t>
            </w:r>
            <w:r>
              <w:rPr>
                <w:rFonts w:ascii="仿宋_GB2312" w:eastAsia="仿宋_GB2312" w:hAnsi="仿宋_GB2312" w:cs="仿宋_GB2312"/>
                <w:bCs/>
                <w:sz w:val="28"/>
                <w:szCs w:val="28"/>
                <w:lang w:val="en-US" w:eastAsia="zh-CN"/>
              </w:rPr>
              <w:t>需提供服务合同和服务对象出具的证明材料</w:t>
            </w:r>
            <w:r>
              <w:rPr>
                <w:rFonts w:ascii="仿宋_GB2312" w:eastAsia="仿宋_GB2312" w:hAnsi="仿宋_GB2312" w:cs="仿宋_GB2312"/>
                <w:sz w:val="28"/>
                <w:szCs w:val="28"/>
                <w:lang w:val="en-US" w:eastAsia="zh-CN"/>
              </w:rPr>
              <w:t>）</w:t>
            </w:r>
          </w:p>
        </w:tc>
      </w:tr>
      <w:tr w:rsidR="00000000" w14:paraId="2A5A8D94" w14:textId="77777777">
        <w:trPr>
          <w:trHeight w:val="687"/>
        </w:trPr>
        <w:tc>
          <w:tcPr>
            <w:tcW w:w="663" w:type="dxa"/>
            <w:vMerge/>
            <w:vAlign w:val="center"/>
          </w:tcPr>
          <w:p w14:paraId="4669000B"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453380E2"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restart"/>
            <w:vAlign w:val="center"/>
          </w:tcPr>
          <w:p w14:paraId="63E4449A" w14:textId="77777777" w:rsidR="00000000" w:rsidRDefault="00000000">
            <w:pPr>
              <w:jc w:val="center"/>
              <w:rPr>
                <w:rFonts w:ascii="仿宋_GB2312" w:eastAsia="仿宋_GB2312" w:hAnsi="仿宋_GB2312" w:cs="仿宋_GB2312"/>
                <w:b/>
                <w:bCs/>
                <w:color w:val="auto"/>
                <w:kern w:val="0"/>
                <w:sz w:val="28"/>
                <w:szCs w:val="28"/>
                <w:lang w:val="en-US" w:eastAsia="zh-CN"/>
              </w:rPr>
            </w:pPr>
            <w:r>
              <w:rPr>
                <w:rFonts w:ascii="仿宋_GB2312" w:eastAsia="仿宋_GB2312" w:hAnsi="仿宋_GB2312" w:cs="仿宋_GB2312"/>
                <w:sz w:val="28"/>
                <w:szCs w:val="28"/>
                <w:lang w:val="en-US" w:eastAsia="zh-CN"/>
              </w:rPr>
              <w:t>绿化主管1人</w:t>
            </w:r>
          </w:p>
        </w:tc>
        <w:tc>
          <w:tcPr>
            <w:tcW w:w="2949" w:type="dxa"/>
            <w:vAlign w:val="center"/>
          </w:tcPr>
          <w:p w14:paraId="4728B45E"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△1.年龄在55周岁以下；</w:t>
            </w:r>
          </w:p>
        </w:tc>
        <w:tc>
          <w:tcPr>
            <w:tcW w:w="2371" w:type="dxa"/>
            <w:vAlign w:val="center"/>
          </w:tcPr>
          <w:p w14:paraId="7F9C4D9D"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是（提供身份证）</w:t>
            </w:r>
          </w:p>
        </w:tc>
      </w:tr>
      <w:tr w:rsidR="00000000" w14:paraId="5DA6667E" w14:textId="77777777">
        <w:trPr>
          <w:trHeight w:val="687"/>
        </w:trPr>
        <w:tc>
          <w:tcPr>
            <w:tcW w:w="663" w:type="dxa"/>
            <w:vMerge/>
            <w:vAlign w:val="center"/>
          </w:tcPr>
          <w:p w14:paraId="6EF61EE2"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730BC62D"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25BE92C7"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1B119B76"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△2.具有1年以上类似项目管理经验；</w:t>
            </w:r>
          </w:p>
        </w:tc>
        <w:tc>
          <w:tcPr>
            <w:tcW w:w="2371" w:type="dxa"/>
            <w:vAlign w:val="center"/>
          </w:tcPr>
          <w:p w14:paraId="0D85B611"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w:t>
            </w:r>
            <w:r>
              <w:rPr>
                <w:rFonts w:ascii="仿宋_GB2312" w:eastAsia="仿宋_GB2312" w:hAnsi="仿宋_GB2312" w:cs="仿宋_GB2312"/>
                <w:bCs/>
                <w:sz w:val="28"/>
                <w:szCs w:val="28"/>
                <w:lang w:val="en-US" w:eastAsia="zh-CN"/>
              </w:rPr>
              <w:t>需提供服务合同和服务对象出具的证明材料</w:t>
            </w:r>
            <w:r>
              <w:rPr>
                <w:rFonts w:ascii="仿宋_GB2312" w:eastAsia="仿宋_GB2312" w:hAnsi="仿宋_GB2312" w:cs="仿宋_GB2312"/>
                <w:sz w:val="28"/>
                <w:szCs w:val="28"/>
                <w:lang w:val="en-US" w:eastAsia="zh-CN"/>
              </w:rPr>
              <w:t>）</w:t>
            </w:r>
          </w:p>
        </w:tc>
      </w:tr>
      <w:tr w:rsidR="00000000" w14:paraId="747D6FC7" w14:textId="77777777">
        <w:trPr>
          <w:trHeight w:val="687"/>
        </w:trPr>
        <w:tc>
          <w:tcPr>
            <w:tcW w:w="663" w:type="dxa"/>
            <w:vMerge/>
            <w:vAlign w:val="center"/>
          </w:tcPr>
          <w:p w14:paraId="53B6D214"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27A62F18"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2D697FCA"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43583A94" w14:textId="77777777" w:rsidR="00000000" w:rsidRDefault="00000000">
            <w:pPr>
              <w:pStyle w:val="a0"/>
              <w:ind w:firstLine="0"/>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hint="eastAsia"/>
                <w:sz w:val="28"/>
                <w:szCs w:val="28"/>
              </w:rPr>
              <w:t>3.持有园林绿化类工程师中级及以上职称。</w:t>
            </w:r>
          </w:p>
        </w:tc>
        <w:tc>
          <w:tcPr>
            <w:tcW w:w="2371" w:type="dxa"/>
            <w:vAlign w:val="center"/>
          </w:tcPr>
          <w:p w14:paraId="2ACC2392"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是（提供证书扫描件）</w:t>
            </w:r>
          </w:p>
        </w:tc>
      </w:tr>
      <w:tr w:rsidR="00000000" w14:paraId="057BA1A3" w14:textId="77777777">
        <w:trPr>
          <w:trHeight w:val="687"/>
        </w:trPr>
        <w:tc>
          <w:tcPr>
            <w:tcW w:w="663" w:type="dxa"/>
            <w:vMerge/>
            <w:vAlign w:val="center"/>
          </w:tcPr>
          <w:p w14:paraId="0B361A09"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35917EBF"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29B8370F"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1B2513D7" w14:textId="77777777" w:rsidR="00000000" w:rsidRDefault="00000000">
            <w:pPr>
              <w:pStyle w:val="a0"/>
              <w:ind w:firstLine="0"/>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hint="eastAsia"/>
                <w:sz w:val="28"/>
                <w:szCs w:val="28"/>
              </w:rPr>
              <w:t>4</w:t>
            </w:r>
            <w:r>
              <w:rPr>
                <w:rFonts w:ascii="仿宋_GB2312" w:eastAsia="仿宋_GB2312" w:hAnsi="仿宋_GB2312" w:cs="仿宋_GB2312"/>
                <w:sz w:val="28"/>
                <w:szCs w:val="28"/>
              </w:rPr>
              <w:t>.为投标人在职员工</w:t>
            </w:r>
          </w:p>
        </w:tc>
        <w:tc>
          <w:tcPr>
            <w:tcW w:w="2371" w:type="dxa"/>
            <w:vAlign w:val="center"/>
          </w:tcPr>
          <w:p w14:paraId="7876ED54"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是（提供投标人2025年1月1日以来任意1个月为其缴纳社保的证明材料）</w:t>
            </w:r>
          </w:p>
        </w:tc>
      </w:tr>
      <w:tr w:rsidR="00000000" w14:paraId="0A06777E" w14:textId="77777777">
        <w:trPr>
          <w:trHeight w:val="687"/>
        </w:trPr>
        <w:tc>
          <w:tcPr>
            <w:tcW w:w="663" w:type="dxa"/>
            <w:vMerge/>
            <w:vAlign w:val="center"/>
          </w:tcPr>
          <w:p w14:paraId="72F48FE7"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2B4178C5"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restart"/>
            <w:vAlign w:val="center"/>
          </w:tcPr>
          <w:p w14:paraId="09C2EE1E" w14:textId="77777777" w:rsidR="00000000" w:rsidRDefault="00000000">
            <w:pPr>
              <w:jc w:val="center"/>
              <w:rPr>
                <w:rFonts w:ascii="仿宋_GB2312" w:eastAsia="仿宋_GB2312" w:hAnsi="仿宋_GB2312" w:cs="仿宋_GB2312"/>
                <w:b/>
                <w:bCs/>
                <w:color w:val="auto"/>
                <w:kern w:val="0"/>
                <w:sz w:val="28"/>
                <w:szCs w:val="28"/>
                <w:lang w:val="en-US" w:eastAsia="zh-CN"/>
              </w:rPr>
            </w:pPr>
            <w:r>
              <w:rPr>
                <w:rFonts w:ascii="仿宋_GB2312" w:eastAsia="仿宋_GB2312" w:hAnsi="仿宋_GB2312" w:cs="仿宋_GB2312"/>
                <w:sz w:val="28"/>
                <w:szCs w:val="28"/>
                <w:lang w:val="en-US" w:eastAsia="zh-CN"/>
              </w:rPr>
              <w:t>教师公寓主管1人</w:t>
            </w:r>
          </w:p>
        </w:tc>
        <w:tc>
          <w:tcPr>
            <w:tcW w:w="2949" w:type="dxa"/>
            <w:vAlign w:val="center"/>
          </w:tcPr>
          <w:p w14:paraId="1635B27E"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△1.年龄在55周岁以下；</w:t>
            </w:r>
          </w:p>
        </w:tc>
        <w:tc>
          <w:tcPr>
            <w:tcW w:w="2371" w:type="dxa"/>
            <w:vAlign w:val="center"/>
          </w:tcPr>
          <w:p w14:paraId="250D4B17"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是（提供身份证）</w:t>
            </w:r>
          </w:p>
        </w:tc>
      </w:tr>
      <w:tr w:rsidR="00000000" w14:paraId="2E37D782" w14:textId="77777777">
        <w:trPr>
          <w:trHeight w:val="687"/>
        </w:trPr>
        <w:tc>
          <w:tcPr>
            <w:tcW w:w="663" w:type="dxa"/>
            <w:vMerge/>
            <w:vAlign w:val="center"/>
          </w:tcPr>
          <w:p w14:paraId="3522D0D9"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13B2F7E4"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53DC9E40"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51AFCE79"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△2.具有1年以上类似项目管理经验；</w:t>
            </w:r>
          </w:p>
        </w:tc>
        <w:tc>
          <w:tcPr>
            <w:tcW w:w="2371" w:type="dxa"/>
            <w:vAlign w:val="center"/>
          </w:tcPr>
          <w:p w14:paraId="6090CDE6"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w:t>
            </w:r>
            <w:r>
              <w:rPr>
                <w:rFonts w:ascii="仿宋_GB2312" w:eastAsia="仿宋_GB2312" w:hAnsi="仿宋_GB2312" w:cs="仿宋_GB2312"/>
                <w:bCs/>
                <w:sz w:val="28"/>
                <w:szCs w:val="28"/>
                <w:lang w:val="en-US" w:eastAsia="zh-CN"/>
              </w:rPr>
              <w:t>需提供服务合同和服务对象出具的证明材料</w:t>
            </w:r>
            <w:r>
              <w:rPr>
                <w:rFonts w:ascii="仿宋_GB2312" w:eastAsia="仿宋_GB2312" w:hAnsi="仿宋_GB2312" w:cs="仿宋_GB2312"/>
                <w:sz w:val="28"/>
                <w:szCs w:val="28"/>
                <w:lang w:val="en-US" w:eastAsia="zh-CN"/>
              </w:rPr>
              <w:t>）</w:t>
            </w:r>
          </w:p>
        </w:tc>
      </w:tr>
      <w:tr w:rsidR="00000000" w14:paraId="0B30283D" w14:textId="77777777">
        <w:trPr>
          <w:trHeight w:val="687"/>
        </w:trPr>
        <w:tc>
          <w:tcPr>
            <w:tcW w:w="663" w:type="dxa"/>
            <w:vMerge w:val="restart"/>
            <w:vAlign w:val="center"/>
          </w:tcPr>
          <w:p w14:paraId="2F535FBC"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w:t>
            </w:r>
          </w:p>
        </w:tc>
        <w:tc>
          <w:tcPr>
            <w:tcW w:w="1632" w:type="dxa"/>
            <w:vMerge w:val="restart"/>
            <w:vAlign w:val="center"/>
          </w:tcPr>
          <w:p w14:paraId="2C8C6A0B"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工程维修人员</w:t>
            </w:r>
          </w:p>
        </w:tc>
        <w:tc>
          <w:tcPr>
            <w:tcW w:w="1223" w:type="dxa"/>
            <w:vMerge w:val="restart"/>
            <w:vAlign w:val="center"/>
          </w:tcPr>
          <w:p w14:paraId="21CCEB0F" w14:textId="77777777" w:rsidR="00000000" w:rsidRDefault="00000000">
            <w:pPr>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30人</w:t>
            </w:r>
          </w:p>
          <w:p w14:paraId="4D6267BB"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b/>
                <w:bCs/>
                <w:color w:val="auto"/>
                <w:kern w:val="0"/>
                <w:sz w:val="28"/>
                <w:szCs w:val="28"/>
                <w:lang w:val="en-US" w:eastAsia="zh-CN"/>
              </w:rPr>
              <w:t>人员不得重复任职，同一人多份证书只计1次。</w:t>
            </w:r>
          </w:p>
        </w:tc>
        <w:tc>
          <w:tcPr>
            <w:tcW w:w="2949" w:type="dxa"/>
            <w:vAlign w:val="center"/>
          </w:tcPr>
          <w:p w14:paraId="53323D23"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△1.年龄在55周岁以下；具有1年以上类似项目工作经验；</w:t>
            </w:r>
          </w:p>
        </w:tc>
        <w:tc>
          <w:tcPr>
            <w:tcW w:w="2371" w:type="dxa"/>
            <w:vAlign w:val="center"/>
          </w:tcPr>
          <w:p w14:paraId="49603723"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000000" w14:paraId="56905B9D" w14:textId="77777777">
        <w:trPr>
          <w:trHeight w:val="1034"/>
        </w:trPr>
        <w:tc>
          <w:tcPr>
            <w:tcW w:w="663" w:type="dxa"/>
            <w:vMerge/>
            <w:vAlign w:val="center"/>
          </w:tcPr>
          <w:p w14:paraId="51845C90"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5DDFE730"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71B50556"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489A9978"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△2.至少有1人具有政府行政部门颁发的有效电气或机电类中级以上职称证书；</w:t>
            </w:r>
          </w:p>
        </w:tc>
        <w:tc>
          <w:tcPr>
            <w:tcW w:w="2371" w:type="dxa"/>
            <w:vAlign w:val="center"/>
          </w:tcPr>
          <w:p w14:paraId="6DFE79B7"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是（提供证书及劳务合同。）</w:t>
            </w:r>
          </w:p>
        </w:tc>
      </w:tr>
      <w:tr w:rsidR="00000000" w14:paraId="490A1C0B" w14:textId="77777777">
        <w:trPr>
          <w:trHeight w:val="1034"/>
        </w:trPr>
        <w:tc>
          <w:tcPr>
            <w:tcW w:w="663" w:type="dxa"/>
            <w:vMerge/>
            <w:vAlign w:val="center"/>
          </w:tcPr>
          <w:p w14:paraId="7B1772DE"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4D9EB0E0"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5BF44F86"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469BB2D4"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w:t>
            </w:r>
            <w:r>
              <w:rPr>
                <w:rFonts w:ascii="仿宋_GB2312" w:eastAsia="仿宋_GB2312" w:hAnsi="仿宋_GB2312" w:cs="仿宋_GB2312"/>
                <w:color w:val="auto"/>
                <w:sz w:val="28"/>
                <w:szCs w:val="28"/>
                <w:lang w:eastAsia="zh-CN"/>
              </w:rPr>
              <w:t>水</w:t>
            </w:r>
            <w:r>
              <w:rPr>
                <w:rFonts w:ascii="仿宋_GB2312" w:eastAsia="仿宋_GB2312" w:hAnsi="仿宋_GB2312" w:cs="仿宋_GB2312"/>
                <w:color w:val="auto"/>
                <w:sz w:val="28"/>
                <w:szCs w:val="28"/>
                <w:lang w:val="en-US" w:eastAsia="zh-CN"/>
              </w:rPr>
              <w:t>工至少1人具备本专业相关技工初级及以上证书。</w:t>
            </w:r>
          </w:p>
        </w:tc>
        <w:tc>
          <w:tcPr>
            <w:tcW w:w="2371" w:type="dxa"/>
            <w:vAlign w:val="center"/>
          </w:tcPr>
          <w:p w14:paraId="5E283F1D"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是（提供证书及劳务合同。）</w:t>
            </w:r>
          </w:p>
        </w:tc>
      </w:tr>
      <w:tr w:rsidR="00000000" w14:paraId="6443EC71" w14:textId="77777777">
        <w:trPr>
          <w:trHeight w:val="1034"/>
        </w:trPr>
        <w:tc>
          <w:tcPr>
            <w:tcW w:w="663" w:type="dxa"/>
            <w:vMerge/>
            <w:vAlign w:val="center"/>
          </w:tcPr>
          <w:p w14:paraId="23E2AA0A"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49A20585"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67BA8885"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7A1441E9"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w:t>
            </w:r>
            <w:r>
              <w:rPr>
                <w:rFonts w:ascii="仿宋_GB2312" w:eastAsia="仿宋_GB2312" w:hAnsi="仿宋_GB2312" w:cs="仿宋_GB2312"/>
                <w:color w:val="auto"/>
                <w:sz w:val="28"/>
                <w:szCs w:val="28"/>
                <w:lang w:eastAsia="zh-CN"/>
              </w:rPr>
              <w:t>电</w:t>
            </w:r>
            <w:r>
              <w:rPr>
                <w:rFonts w:ascii="仿宋_GB2312" w:eastAsia="仿宋_GB2312" w:hAnsi="仿宋_GB2312" w:cs="仿宋_GB2312"/>
                <w:color w:val="auto"/>
                <w:sz w:val="28"/>
                <w:szCs w:val="28"/>
                <w:lang w:val="en-US" w:eastAsia="zh-CN"/>
              </w:rPr>
              <w:t>工至少1人具备本专业相关技工初级及以上证书。</w:t>
            </w:r>
          </w:p>
        </w:tc>
        <w:tc>
          <w:tcPr>
            <w:tcW w:w="2371" w:type="dxa"/>
            <w:vAlign w:val="center"/>
          </w:tcPr>
          <w:p w14:paraId="7631818D"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是（提供证书及劳务合同。）</w:t>
            </w:r>
          </w:p>
        </w:tc>
      </w:tr>
      <w:tr w:rsidR="00000000" w14:paraId="24C28EBB" w14:textId="77777777">
        <w:trPr>
          <w:trHeight w:val="1034"/>
        </w:trPr>
        <w:tc>
          <w:tcPr>
            <w:tcW w:w="663" w:type="dxa"/>
            <w:vMerge/>
            <w:vAlign w:val="center"/>
          </w:tcPr>
          <w:p w14:paraId="1CD28C63"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54606391"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10D894F5"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5FD74854"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w:t>
            </w:r>
            <w:r>
              <w:rPr>
                <w:rFonts w:ascii="仿宋_GB2312" w:eastAsia="仿宋_GB2312" w:hAnsi="仿宋_GB2312" w:cs="仿宋_GB2312"/>
                <w:color w:val="auto"/>
                <w:sz w:val="28"/>
                <w:szCs w:val="28"/>
                <w:lang w:eastAsia="zh-CN"/>
              </w:rPr>
              <w:t>暖</w:t>
            </w:r>
            <w:r>
              <w:rPr>
                <w:rFonts w:ascii="仿宋_GB2312" w:eastAsia="仿宋_GB2312" w:hAnsi="仿宋_GB2312" w:cs="仿宋_GB2312"/>
                <w:color w:val="auto"/>
                <w:sz w:val="28"/>
                <w:szCs w:val="28"/>
                <w:lang w:val="en-US" w:eastAsia="zh-CN"/>
              </w:rPr>
              <w:t>工至少1人具备本专业相关技工初级及以上证书。</w:t>
            </w:r>
          </w:p>
        </w:tc>
        <w:tc>
          <w:tcPr>
            <w:tcW w:w="2371" w:type="dxa"/>
            <w:vAlign w:val="center"/>
          </w:tcPr>
          <w:p w14:paraId="60FEA9BC"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是（提供证书及劳务合同。）</w:t>
            </w:r>
          </w:p>
        </w:tc>
      </w:tr>
      <w:tr w:rsidR="00000000" w14:paraId="14D1F8ED" w14:textId="77777777">
        <w:trPr>
          <w:trHeight w:val="1034"/>
        </w:trPr>
        <w:tc>
          <w:tcPr>
            <w:tcW w:w="663" w:type="dxa"/>
            <w:vMerge/>
            <w:vAlign w:val="center"/>
          </w:tcPr>
          <w:p w14:paraId="56EA51F5"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7656FC6B"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021E7B9A"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6678779E"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w:t>
            </w:r>
            <w:r>
              <w:rPr>
                <w:rFonts w:ascii="仿宋_GB2312" w:eastAsia="仿宋_GB2312" w:hAnsi="仿宋_GB2312" w:cs="仿宋_GB2312"/>
                <w:color w:val="auto"/>
                <w:sz w:val="28"/>
                <w:szCs w:val="28"/>
                <w:lang w:eastAsia="zh-CN"/>
              </w:rPr>
              <w:t>木</w:t>
            </w:r>
            <w:r>
              <w:rPr>
                <w:rFonts w:ascii="仿宋_GB2312" w:eastAsia="仿宋_GB2312" w:hAnsi="仿宋_GB2312" w:cs="仿宋_GB2312"/>
                <w:color w:val="auto"/>
                <w:sz w:val="28"/>
                <w:szCs w:val="28"/>
                <w:lang w:val="en-US" w:eastAsia="zh-CN"/>
              </w:rPr>
              <w:t>工至少1人具备本专业相关技工初级及以上证书。</w:t>
            </w:r>
          </w:p>
        </w:tc>
        <w:tc>
          <w:tcPr>
            <w:tcW w:w="2371" w:type="dxa"/>
            <w:vAlign w:val="center"/>
          </w:tcPr>
          <w:p w14:paraId="3691DCD7"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是（提供证书及劳务合同。）</w:t>
            </w:r>
          </w:p>
        </w:tc>
      </w:tr>
      <w:tr w:rsidR="00000000" w14:paraId="62F52A87" w14:textId="77777777">
        <w:trPr>
          <w:trHeight w:val="1034"/>
        </w:trPr>
        <w:tc>
          <w:tcPr>
            <w:tcW w:w="663" w:type="dxa"/>
            <w:vMerge/>
            <w:vAlign w:val="center"/>
          </w:tcPr>
          <w:p w14:paraId="56476740"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0C50E336"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162943BF"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4818A18C"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w:t>
            </w:r>
            <w:r>
              <w:rPr>
                <w:rFonts w:ascii="仿宋_GB2312" w:eastAsia="仿宋_GB2312" w:hAnsi="仿宋_GB2312" w:cs="仿宋_GB2312"/>
                <w:color w:val="auto"/>
                <w:sz w:val="28"/>
                <w:szCs w:val="28"/>
                <w:lang w:eastAsia="zh-CN"/>
              </w:rPr>
              <w:t>瓦</w:t>
            </w:r>
            <w:r>
              <w:rPr>
                <w:rFonts w:ascii="仿宋_GB2312" w:eastAsia="仿宋_GB2312" w:hAnsi="仿宋_GB2312" w:cs="仿宋_GB2312"/>
                <w:color w:val="auto"/>
                <w:sz w:val="28"/>
                <w:szCs w:val="28"/>
                <w:lang w:val="en-US" w:eastAsia="zh-CN"/>
              </w:rPr>
              <w:t>工至少1人具备本专业相关技工初级及以上证书。</w:t>
            </w:r>
          </w:p>
        </w:tc>
        <w:tc>
          <w:tcPr>
            <w:tcW w:w="2371" w:type="dxa"/>
            <w:vAlign w:val="center"/>
          </w:tcPr>
          <w:p w14:paraId="73FA434F"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是（提供证书及劳务合同。）</w:t>
            </w:r>
          </w:p>
        </w:tc>
      </w:tr>
      <w:tr w:rsidR="00000000" w14:paraId="5B18FCF6" w14:textId="77777777">
        <w:trPr>
          <w:trHeight w:val="1034"/>
        </w:trPr>
        <w:tc>
          <w:tcPr>
            <w:tcW w:w="663" w:type="dxa"/>
            <w:vMerge/>
            <w:vAlign w:val="center"/>
          </w:tcPr>
          <w:p w14:paraId="726D6E8E"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6B3744E7"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425B53EB"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44AF3DE8"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△8.</w:t>
            </w:r>
            <w:r>
              <w:rPr>
                <w:rFonts w:ascii="仿宋_GB2312" w:eastAsia="仿宋_GB2312" w:hAnsi="仿宋_GB2312" w:cs="仿宋_GB2312"/>
                <w:color w:val="auto"/>
                <w:sz w:val="28"/>
                <w:szCs w:val="28"/>
                <w:lang w:val="en-US" w:eastAsia="zh-CN"/>
              </w:rPr>
              <w:t>油漆工至少1人具的本专业相关技工初级及以上证书。</w:t>
            </w:r>
          </w:p>
        </w:tc>
        <w:tc>
          <w:tcPr>
            <w:tcW w:w="2371" w:type="dxa"/>
            <w:vAlign w:val="center"/>
          </w:tcPr>
          <w:p w14:paraId="11E6B777"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是（提供证书及劳务合同。）</w:t>
            </w:r>
          </w:p>
        </w:tc>
      </w:tr>
      <w:tr w:rsidR="00000000" w14:paraId="4804E705" w14:textId="77777777">
        <w:trPr>
          <w:trHeight w:val="1398"/>
        </w:trPr>
        <w:tc>
          <w:tcPr>
            <w:tcW w:w="663" w:type="dxa"/>
            <w:vMerge w:val="restart"/>
            <w:vAlign w:val="center"/>
          </w:tcPr>
          <w:p w14:paraId="68AD5410" w14:textId="77777777" w:rsidR="00000000" w:rsidRDefault="00000000">
            <w:pPr>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5</w:t>
            </w:r>
          </w:p>
        </w:tc>
        <w:tc>
          <w:tcPr>
            <w:tcW w:w="1632" w:type="dxa"/>
            <w:vMerge w:val="restart"/>
            <w:vAlign w:val="center"/>
          </w:tcPr>
          <w:p w14:paraId="5C7EDCD3"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水电运行人员</w:t>
            </w:r>
          </w:p>
        </w:tc>
        <w:tc>
          <w:tcPr>
            <w:tcW w:w="1223" w:type="dxa"/>
            <w:vMerge w:val="restart"/>
            <w:vAlign w:val="center"/>
          </w:tcPr>
          <w:p w14:paraId="09EA83E4" w14:textId="77777777" w:rsidR="00000000" w:rsidRDefault="00000000">
            <w:pPr>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27</w:t>
            </w:r>
          </w:p>
        </w:tc>
        <w:tc>
          <w:tcPr>
            <w:tcW w:w="2949" w:type="dxa"/>
            <w:vAlign w:val="center"/>
          </w:tcPr>
          <w:p w14:paraId="04D27143"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△1.年龄在60周岁以下；具有1年以上类似工作经验；</w:t>
            </w:r>
          </w:p>
        </w:tc>
        <w:tc>
          <w:tcPr>
            <w:tcW w:w="2371" w:type="dxa"/>
            <w:vAlign w:val="center"/>
          </w:tcPr>
          <w:p w14:paraId="184FC9FE"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000000" w14:paraId="11789B7E" w14:textId="77777777">
        <w:trPr>
          <w:trHeight w:val="266"/>
        </w:trPr>
        <w:tc>
          <w:tcPr>
            <w:tcW w:w="663" w:type="dxa"/>
            <w:vMerge/>
            <w:vAlign w:val="center"/>
          </w:tcPr>
          <w:p w14:paraId="7F1F8B2C" w14:textId="77777777" w:rsidR="00000000" w:rsidRDefault="00000000">
            <w:pPr>
              <w:jc w:val="center"/>
              <w:rPr>
                <w:rFonts w:ascii="仿宋_GB2312" w:eastAsia="仿宋_GB2312" w:hAnsi="仿宋_GB2312" w:cs="仿宋_GB2312"/>
                <w:sz w:val="28"/>
                <w:szCs w:val="28"/>
                <w:lang w:val="en-US" w:eastAsia="zh-CN"/>
              </w:rPr>
            </w:pPr>
          </w:p>
        </w:tc>
        <w:tc>
          <w:tcPr>
            <w:tcW w:w="1632" w:type="dxa"/>
            <w:vMerge/>
            <w:vAlign w:val="center"/>
          </w:tcPr>
          <w:p w14:paraId="782B0773"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25C9B958"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46D83478"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hint="default"/>
                <w:sz w:val="28"/>
                <w:szCs w:val="28"/>
                <w:lang w:val="en-US" w:eastAsia="zh-CN"/>
              </w:rPr>
              <w:t>★</w:t>
            </w:r>
            <w:r>
              <w:rPr>
                <w:rFonts w:ascii="仿宋_GB2312" w:eastAsia="仿宋_GB2312" w:hAnsi="仿宋_GB2312" w:cs="仿宋_GB2312"/>
                <w:color w:val="auto"/>
                <w:sz w:val="28"/>
                <w:szCs w:val="28"/>
                <w:lang w:val="en-US" w:eastAsia="zh-CN"/>
              </w:rPr>
              <w:t>2.至少6人具备高压电工证；</w:t>
            </w:r>
          </w:p>
        </w:tc>
        <w:tc>
          <w:tcPr>
            <w:tcW w:w="2371" w:type="dxa"/>
            <w:vAlign w:val="center"/>
          </w:tcPr>
          <w:p w14:paraId="6F61AEB7" w14:textId="77777777" w:rsidR="00000000" w:rsidRDefault="00000000">
            <w:pPr>
              <w:jc w:val="left"/>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是【提供政府部门考核发放的有效“特种作业操作证（高压电工）”】</w:t>
            </w:r>
          </w:p>
        </w:tc>
      </w:tr>
      <w:tr w:rsidR="00000000" w14:paraId="7E524F69" w14:textId="77777777">
        <w:trPr>
          <w:trHeight w:val="2104"/>
        </w:trPr>
        <w:tc>
          <w:tcPr>
            <w:tcW w:w="663" w:type="dxa"/>
            <w:vAlign w:val="center"/>
          </w:tcPr>
          <w:p w14:paraId="5AF1F1BC" w14:textId="77777777" w:rsidR="00000000" w:rsidRDefault="00000000">
            <w:pPr>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6</w:t>
            </w:r>
          </w:p>
        </w:tc>
        <w:tc>
          <w:tcPr>
            <w:tcW w:w="1632" w:type="dxa"/>
            <w:vMerge w:val="restart"/>
            <w:vAlign w:val="center"/>
          </w:tcPr>
          <w:p w14:paraId="0ED3A5A6"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绿化人员</w:t>
            </w:r>
          </w:p>
        </w:tc>
        <w:tc>
          <w:tcPr>
            <w:tcW w:w="1223" w:type="dxa"/>
            <w:vMerge w:val="restart"/>
            <w:vAlign w:val="center"/>
          </w:tcPr>
          <w:p w14:paraId="68867771" w14:textId="77777777" w:rsidR="00000000" w:rsidRDefault="00000000">
            <w:pPr>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20</w:t>
            </w:r>
          </w:p>
        </w:tc>
        <w:tc>
          <w:tcPr>
            <w:tcW w:w="2949" w:type="dxa"/>
            <w:vAlign w:val="center"/>
          </w:tcPr>
          <w:p w14:paraId="09A1155A"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△1.年龄在60周岁以下；</w:t>
            </w:r>
          </w:p>
        </w:tc>
        <w:tc>
          <w:tcPr>
            <w:tcW w:w="2371" w:type="dxa"/>
            <w:vAlign w:val="center"/>
          </w:tcPr>
          <w:p w14:paraId="03BCD55F"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000000" w14:paraId="010B74F4" w14:textId="77777777">
        <w:trPr>
          <w:trHeight w:val="2158"/>
        </w:trPr>
        <w:tc>
          <w:tcPr>
            <w:tcW w:w="663" w:type="dxa"/>
            <w:vAlign w:val="center"/>
          </w:tcPr>
          <w:p w14:paraId="36BD6E4C" w14:textId="77777777" w:rsidR="00000000" w:rsidRDefault="00000000">
            <w:pPr>
              <w:jc w:val="center"/>
              <w:rPr>
                <w:rFonts w:ascii="仿宋_GB2312" w:eastAsia="仿宋_GB2312" w:hAnsi="仿宋_GB2312" w:cs="仿宋_GB2312" w:hint="default"/>
                <w:sz w:val="28"/>
                <w:szCs w:val="28"/>
                <w:lang w:val="en-US" w:eastAsia="zh-CN"/>
              </w:rPr>
            </w:pPr>
          </w:p>
        </w:tc>
        <w:tc>
          <w:tcPr>
            <w:tcW w:w="1632" w:type="dxa"/>
            <w:vMerge/>
            <w:vAlign w:val="center"/>
          </w:tcPr>
          <w:p w14:paraId="1C3D3CE4" w14:textId="77777777" w:rsidR="00000000" w:rsidRDefault="00000000">
            <w:pPr>
              <w:jc w:val="center"/>
              <w:rPr>
                <w:rFonts w:ascii="仿宋_GB2312" w:eastAsia="仿宋_GB2312" w:hAnsi="仿宋_GB2312" w:cs="仿宋_GB2312"/>
                <w:sz w:val="28"/>
                <w:szCs w:val="28"/>
                <w:lang w:val="en-US" w:eastAsia="zh-CN"/>
              </w:rPr>
            </w:pPr>
          </w:p>
        </w:tc>
        <w:tc>
          <w:tcPr>
            <w:tcW w:w="1223" w:type="dxa"/>
            <w:vMerge/>
            <w:vAlign w:val="center"/>
          </w:tcPr>
          <w:p w14:paraId="7455C427" w14:textId="77777777" w:rsidR="00000000" w:rsidRDefault="00000000">
            <w:pPr>
              <w:jc w:val="center"/>
              <w:rPr>
                <w:rFonts w:ascii="仿宋_GB2312" w:eastAsia="仿宋_GB2312" w:hAnsi="仿宋_GB2312" w:cs="仿宋_GB2312"/>
                <w:sz w:val="28"/>
                <w:szCs w:val="28"/>
                <w:lang w:val="en-US" w:eastAsia="zh-CN"/>
              </w:rPr>
            </w:pPr>
          </w:p>
        </w:tc>
        <w:tc>
          <w:tcPr>
            <w:tcW w:w="2949" w:type="dxa"/>
            <w:vAlign w:val="center"/>
          </w:tcPr>
          <w:p w14:paraId="1952F765"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sz w:val="28"/>
                <w:szCs w:val="28"/>
                <w:lang w:val="en-US" w:eastAsia="zh-CN"/>
              </w:rPr>
              <w:t>具有1年以上类似工作经验；</w:t>
            </w:r>
          </w:p>
        </w:tc>
        <w:tc>
          <w:tcPr>
            <w:tcW w:w="2371" w:type="dxa"/>
            <w:vAlign w:val="center"/>
          </w:tcPr>
          <w:p w14:paraId="1EE98E79"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000000" w14:paraId="1B7320F1" w14:textId="77777777">
        <w:trPr>
          <w:trHeight w:val="991"/>
        </w:trPr>
        <w:tc>
          <w:tcPr>
            <w:tcW w:w="663" w:type="dxa"/>
            <w:vAlign w:val="center"/>
          </w:tcPr>
          <w:p w14:paraId="2F926293"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w:t>
            </w:r>
          </w:p>
        </w:tc>
        <w:tc>
          <w:tcPr>
            <w:tcW w:w="1632" w:type="dxa"/>
            <w:vAlign w:val="center"/>
          </w:tcPr>
          <w:p w14:paraId="1DDC6225"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保洁</w:t>
            </w:r>
          </w:p>
        </w:tc>
        <w:tc>
          <w:tcPr>
            <w:tcW w:w="1223" w:type="dxa"/>
            <w:vAlign w:val="center"/>
          </w:tcPr>
          <w:p w14:paraId="2AADE206" w14:textId="77777777" w:rsidR="00000000" w:rsidRDefault="00000000">
            <w:pPr>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130</w:t>
            </w:r>
          </w:p>
        </w:tc>
        <w:tc>
          <w:tcPr>
            <w:tcW w:w="2949" w:type="dxa"/>
            <w:vAlign w:val="center"/>
          </w:tcPr>
          <w:p w14:paraId="6BC4C154"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△1.男年龄60周岁以下、女年龄55周岁以下，身体健康，能胜任保洁工作。</w:t>
            </w:r>
          </w:p>
        </w:tc>
        <w:tc>
          <w:tcPr>
            <w:tcW w:w="2371" w:type="dxa"/>
            <w:vAlign w:val="center"/>
          </w:tcPr>
          <w:p w14:paraId="76399E19"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000000" w14:paraId="58FCB652" w14:textId="77777777">
        <w:trPr>
          <w:trHeight w:val="1005"/>
        </w:trPr>
        <w:tc>
          <w:tcPr>
            <w:tcW w:w="663" w:type="dxa"/>
            <w:vAlign w:val="center"/>
          </w:tcPr>
          <w:p w14:paraId="2AC37AC5"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8</w:t>
            </w:r>
          </w:p>
        </w:tc>
        <w:tc>
          <w:tcPr>
            <w:tcW w:w="1632" w:type="dxa"/>
            <w:vAlign w:val="center"/>
          </w:tcPr>
          <w:p w14:paraId="28499A67"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值班人员</w:t>
            </w:r>
          </w:p>
        </w:tc>
        <w:tc>
          <w:tcPr>
            <w:tcW w:w="1223" w:type="dxa"/>
            <w:vAlign w:val="center"/>
          </w:tcPr>
          <w:p w14:paraId="2AB53C28" w14:textId="77777777" w:rsidR="00000000" w:rsidRDefault="00000000">
            <w:pPr>
              <w:jc w:val="center"/>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50</w:t>
            </w:r>
          </w:p>
        </w:tc>
        <w:tc>
          <w:tcPr>
            <w:tcW w:w="2949" w:type="dxa"/>
            <w:vAlign w:val="center"/>
          </w:tcPr>
          <w:p w14:paraId="05D1A31A"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w:t>
            </w:r>
            <w:r>
              <w:rPr>
                <w:rFonts w:ascii="仿宋_GB2312" w:eastAsia="仿宋_GB2312" w:hAnsi="仿宋_GB2312" w:cs="仿宋_GB2312"/>
                <w:kern w:val="0"/>
                <w:sz w:val="28"/>
                <w:szCs w:val="28"/>
                <w:lang w:val="en-US" w:eastAsia="zh-CN" w:bidi="ar"/>
              </w:rPr>
              <w:t>年龄在男60周岁女55周岁以下，身体健康，能胜任宿管工作，值班人员不能兼职保洁任务。</w:t>
            </w:r>
          </w:p>
        </w:tc>
        <w:tc>
          <w:tcPr>
            <w:tcW w:w="2371" w:type="dxa"/>
            <w:vAlign w:val="center"/>
          </w:tcPr>
          <w:p w14:paraId="566AC462" w14:textId="77777777" w:rsidR="00000000" w:rsidRDefault="00000000">
            <w:pPr>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000000" w14:paraId="764E140D" w14:textId="77777777">
        <w:trPr>
          <w:trHeight w:val="571"/>
        </w:trPr>
        <w:tc>
          <w:tcPr>
            <w:tcW w:w="663" w:type="dxa"/>
          </w:tcPr>
          <w:p w14:paraId="71EB5601"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合计</w:t>
            </w:r>
          </w:p>
        </w:tc>
        <w:tc>
          <w:tcPr>
            <w:tcW w:w="1632" w:type="dxa"/>
          </w:tcPr>
          <w:p w14:paraId="6C4F6BFB" w14:textId="77777777" w:rsidR="00000000" w:rsidRDefault="00000000">
            <w:pPr>
              <w:jc w:val="center"/>
              <w:rPr>
                <w:rFonts w:ascii="仿宋_GB2312" w:eastAsia="仿宋_GB2312" w:hAnsi="仿宋_GB2312" w:cs="仿宋_GB2312"/>
                <w:sz w:val="28"/>
                <w:szCs w:val="28"/>
                <w:lang w:val="en-US" w:eastAsia="zh-CN"/>
              </w:rPr>
            </w:pPr>
          </w:p>
        </w:tc>
        <w:tc>
          <w:tcPr>
            <w:tcW w:w="1223" w:type="dxa"/>
          </w:tcPr>
          <w:p w14:paraId="3DEE73B2" w14:textId="77777777" w:rsidR="00000000" w:rsidRDefault="00000000">
            <w:pPr>
              <w:jc w:val="center"/>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265</w:t>
            </w:r>
          </w:p>
        </w:tc>
        <w:tc>
          <w:tcPr>
            <w:tcW w:w="2949" w:type="dxa"/>
          </w:tcPr>
          <w:p w14:paraId="7FD942B6" w14:textId="77777777" w:rsidR="00000000" w:rsidRDefault="00000000">
            <w:pPr>
              <w:jc w:val="center"/>
              <w:rPr>
                <w:rFonts w:ascii="仿宋_GB2312" w:eastAsia="仿宋_GB2312" w:hAnsi="仿宋_GB2312" w:cs="仿宋_GB2312"/>
                <w:sz w:val="28"/>
                <w:szCs w:val="28"/>
                <w:lang w:val="en-US" w:eastAsia="zh-CN"/>
              </w:rPr>
            </w:pPr>
          </w:p>
        </w:tc>
        <w:tc>
          <w:tcPr>
            <w:tcW w:w="2371" w:type="dxa"/>
            <w:vAlign w:val="center"/>
          </w:tcPr>
          <w:p w14:paraId="4CE13228" w14:textId="77777777" w:rsidR="00000000" w:rsidRDefault="00000000">
            <w:pPr>
              <w:jc w:val="center"/>
              <w:rPr>
                <w:rFonts w:ascii="仿宋_GB2312" w:eastAsia="仿宋_GB2312" w:hAnsi="仿宋_GB2312" w:cs="仿宋_GB2312"/>
                <w:sz w:val="28"/>
                <w:szCs w:val="28"/>
                <w:lang w:val="en-US" w:eastAsia="zh-CN"/>
              </w:rPr>
            </w:pPr>
          </w:p>
        </w:tc>
      </w:tr>
    </w:tbl>
    <w:p w14:paraId="2C6429AA" w14:textId="77777777" w:rsidR="00000000" w:rsidRDefault="00000000">
      <w:pPr>
        <w:jc w:val="left"/>
        <w:rPr>
          <w:lang w:val="en-US" w:eastAsia="zh-CN"/>
        </w:rPr>
      </w:pPr>
      <w:r>
        <w:rPr>
          <w:rFonts w:ascii="黑体" w:eastAsia="黑体" w:hAnsi="黑体" w:cs="黑体"/>
          <w:b/>
          <w:bCs/>
          <w:color w:val="auto"/>
          <w:sz w:val="32"/>
          <w:szCs w:val="32"/>
          <w:lang w:eastAsia="zh-CN"/>
        </w:rPr>
        <w:lastRenderedPageBreak/>
        <w:t>注意：以上“</w:t>
      </w:r>
      <w:r>
        <w:rPr>
          <w:rFonts w:ascii="黑体" w:eastAsia="黑体" w:hAnsi="黑体" w:cs="黑体"/>
          <w:b/>
          <w:bCs/>
          <w:color w:val="auto"/>
          <w:sz w:val="32"/>
          <w:szCs w:val="32"/>
          <w:lang w:val="en-US" w:eastAsia="zh-CN"/>
        </w:rPr>
        <w:t>项目需求及有关要求</w:t>
      </w:r>
      <w:r>
        <w:rPr>
          <w:rFonts w:ascii="黑体" w:eastAsia="黑体" w:hAnsi="黑体" w:cs="黑体"/>
          <w:b/>
          <w:bCs/>
          <w:color w:val="auto"/>
          <w:sz w:val="32"/>
          <w:szCs w:val="32"/>
          <w:lang w:eastAsia="zh-CN"/>
        </w:rPr>
        <w:t>”</w:t>
      </w:r>
      <w:r>
        <w:rPr>
          <w:rFonts w:ascii="黑体" w:eastAsia="黑体" w:hAnsi="黑体" w:cs="黑体"/>
          <w:b/>
          <w:bCs/>
          <w:color w:val="auto"/>
          <w:sz w:val="32"/>
          <w:szCs w:val="32"/>
          <w:lang w:val="en-US" w:eastAsia="zh-CN"/>
        </w:rPr>
        <w:t>中未加“</w:t>
      </w:r>
      <w:r>
        <w:rPr>
          <w:rFonts w:ascii="黑体" w:eastAsia="黑体" w:hAnsi="黑体" w:cs="黑体"/>
          <w:sz w:val="32"/>
          <w:szCs w:val="32"/>
          <w:lang w:val="en-US" w:eastAsia="zh-CN"/>
        </w:rPr>
        <w:t>★</w:t>
      </w:r>
      <w:r>
        <w:rPr>
          <w:rFonts w:ascii="黑体" w:eastAsia="黑体" w:hAnsi="黑体" w:cs="黑体"/>
          <w:b/>
          <w:bCs/>
          <w:color w:val="auto"/>
          <w:sz w:val="32"/>
          <w:szCs w:val="32"/>
          <w:lang w:val="en-US" w:eastAsia="zh-CN"/>
        </w:rPr>
        <w:t>”且无法律法规明确规定的，不得作为投标被拒绝或投标无效条款</w:t>
      </w:r>
      <w:r>
        <w:rPr>
          <w:rFonts w:ascii="黑体" w:eastAsia="黑体" w:hAnsi="黑体" w:cs="黑体"/>
          <w:b/>
          <w:bCs/>
          <w:color w:val="auto"/>
          <w:sz w:val="32"/>
          <w:szCs w:val="32"/>
          <w:lang w:eastAsia="zh-CN"/>
        </w:rPr>
        <w:t>。</w:t>
      </w:r>
    </w:p>
    <w:p w14:paraId="199F2AD0" w14:textId="77777777" w:rsidR="00000000" w:rsidRDefault="00000000">
      <w:pPr>
        <w:spacing w:line="360" w:lineRule="auto"/>
        <w:jc w:val="center"/>
        <w:outlineLvl w:val="2"/>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第一节  保洁服务物业管理项目要求</w:t>
      </w:r>
    </w:p>
    <w:p w14:paraId="0A3A2F0E" w14:textId="77777777" w:rsidR="00000000" w:rsidRDefault="00000000">
      <w:pPr>
        <w:spacing w:line="360" w:lineRule="auto"/>
        <w:ind w:firstLineChars="200" w:firstLine="560"/>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总体要求：提供专业、规范的环卫保洁服务，创建整洁干净、舒适靓丽的校园环境。</w:t>
      </w:r>
    </w:p>
    <w:p w14:paraId="752BD61E" w14:textId="77777777" w:rsidR="00000000" w:rsidRDefault="00000000">
      <w:pPr>
        <w:spacing w:line="360" w:lineRule="auto"/>
        <w:ind w:firstLineChars="200" w:firstLine="560"/>
        <w:rPr>
          <w:highlight w:val="red"/>
        </w:rPr>
      </w:pPr>
      <w:r>
        <w:rPr>
          <w:rFonts w:ascii="仿宋_GB2312" w:eastAsia="仿宋_GB2312" w:hAnsi="仿宋_GB2312" w:cs="仿宋_GB2312"/>
          <w:sz w:val="28"/>
          <w:szCs w:val="28"/>
          <w:lang w:eastAsia="zh-CN"/>
        </w:rPr>
        <w:t>负责各楼宇内部公共区域和楼宇外部（校园）的环境卫生</w:t>
      </w:r>
      <w:r>
        <w:rPr>
          <w:rFonts w:ascii="仿宋_GB2312" w:eastAsia="仿宋_GB2312" w:hAnsi="仿宋_GB2312" w:cs="仿宋_GB2312"/>
          <w:sz w:val="28"/>
          <w:szCs w:val="28"/>
          <w:lang w:val="en-US" w:eastAsia="zh-CN"/>
        </w:rPr>
        <w:t>消杀</w:t>
      </w:r>
      <w:r>
        <w:rPr>
          <w:rFonts w:ascii="仿宋_GB2312" w:eastAsia="仿宋_GB2312" w:hAnsi="仿宋_GB2312" w:cs="仿宋_GB2312"/>
          <w:sz w:val="28"/>
          <w:szCs w:val="28"/>
          <w:lang w:eastAsia="zh-CN"/>
        </w:rPr>
        <w:t>管理，由采购人和中标人共同制订工作制度和标准，中标人按工作程序对范围内的场所进行日常定期清扫或不定期的清扫保洁</w:t>
      </w:r>
      <w:r>
        <w:rPr>
          <w:rFonts w:ascii="仿宋_GB2312" w:eastAsia="仿宋_GB2312" w:hAnsi="仿宋_GB2312" w:cs="仿宋_GB2312"/>
          <w:sz w:val="28"/>
          <w:szCs w:val="28"/>
          <w:lang w:val="en-US" w:eastAsia="zh-CN"/>
        </w:rPr>
        <w:t>消杀</w:t>
      </w:r>
      <w:r>
        <w:rPr>
          <w:rFonts w:ascii="仿宋_GB2312" w:eastAsia="仿宋_GB2312" w:hAnsi="仿宋_GB2312" w:cs="仿宋_GB2312"/>
          <w:sz w:val="28"/>
          <w:szCs w:val="28"/>
          <w:lang w:eastAsia="zh-CN"/>
        </w:rPr>
        <w:t>，做到按制定标准保洁</w:t>
      </w:r>
      <w:r>
        <w:rPr>
          <w:rFonts w:ascii="仿宋_GB2312" w:eastAsia="仿宋_GB2312" w:hAnsi="仿宋_GB2312" w:cs="仿宋_GB2312"/>
          <w:sz w:val="28"/>
          <w:szCs w:val="28"/>
          <w:lang w:val="en-US" w:eastAsia="zh-CN"/>
        </w:rPr>
        <w:t>消杀</w:t>
      </w:r>
      <w:r>
        <w:rPr>
          <w:rFonts w:ascii="仿宋_GB2312" w:eastAsia="仿宋_GB2312" w:hAnsi="仿宋_GB2312" w:cs="仿宋_GB2312"/>
          <w:sz w:val="28"/>
          <w:szCs w:val="28"/>
          <w:lang w:eastAsia="zh-CN"/>
        </w:rPr>
        <w:t>，按标准定人定点定时管理、巡查、监督、建档,以对工作质量进行考核。</w:t>
      </w:r>
    </w:p>
    <w:p w14:paraId="2DC23948" w14:textId="77777777" w:rsidR="00000000" w:rsidRDefault="00000000">
      <w:pPr>
        <w:spacing w:line="240" w:lineRule="atLeast"/>
        <w:jc w:val="left"/>
      </w:pPr>
      <w:r>
        <w:rPr>
          <w:rFonts w:ascii="仿宋_GB2312" w:eastAsia="仿宋_GB2312" w:hAnsi="仿宋_GB2312" w:cs="仿宋_GB2312"/>
          <w:color w:val="auto"/>
          <w:spacing w:val="7"/>
          <w:sz w:val="28"/>
          <w:szCs w:val="28"/>
          <w:lang w:val="en-US" w:eastAsia="zh-CN"/>
        </w:rPr>
        <w:t>1、设备一览表，包括但不限于以下物品（本表数量为最小数量，投标人可根据实际情况增加）：</w:t>
      </w:r>
    </w:p>
    <w:tbl>
      <w:tblPr>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4"/>
        <w:gridCol w:w="1979"/>
        <w:gridCol w:w="2543"/>
        <w:gridCol w:w="923"/>
        <w:gridCol w:w="2588"/>
      </w:tblGrid>
      <w:tr w:rsidR="00000000" w14:paraId="108FC3FB" w14:textId="77777777">
        <w:tc>
          <w:tcPr>
            <w:tcW w:w="744" w:type="dxa"/>
            <w:vAlign w:val="center"/>
          </w:tcPr>
          <w:p w14:paraId="0F1C46B7" w14:textId="77777777" w:rsidR="00000000" w:rsidRDefault="00000000">
            <w:pPr>
              <w:pStyle w:val="a4"/>
              <w:spacing w:line="360" w:lineRule="auto"/>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序号</w:t>
            </w:r>
          </w:p>
        </w:tc>
        <w:tc>
          <w:tcPr>
            <w:tcW w:w="1979" w:type="dxa"/>
            <w:vAlign w:val="center"/>
          </w:tcPr>
          <w:p w14:paraId="4AD19FDD" w14:textId="77777777" w:rsidR="00000000" w:rsidRDefault="00000000">
            <w:pPr>
              <w:pStyle w:val="a4"/>
              <w:spacing w:line="360" w:lineRule="auto"/>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名称</w:t>
            </w:r>
          </w:p>
        </w:tc>
        <w:tc>
          <w:tcPr>
            <w:tcW w:w="2543" w:type="dxa"/>
            <w:vAlign w:val="center"/>
          </w:tcPr>
          <w:p w14:paraId="66EEC2C4" w14:textId="77777777" w:rsidR="00000000" w:rsidRDefault="00000000">
            <w:pPr>
              <w:pStyle w:val="a4"/>
              <w:spacing w:line="360" w:lineRule="auto"/>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数量</w:t>
            </w:r>
          </w:p>
        </w:tc>
        <w:tc>
          <w:tcPr>
            <w:tcW w:w="923" w:type="dxa"/>
            <w:vAlign w:val="center"/>
          </w:tcPr>
          <w:p w14:paraId="70B2BF1A" w14:textId="77777777" w:rsidR="00000000" w:rsidRDefault="00000000">
            <w:pPr>
              <w:spacing w:line="400" w:lineRule="exact"/>
              <w:jc w:val="center"/>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基本</w:t>
            </w:r>
          </w:p>
          <w:p w14:paraId="145A49D9" w14:textId="77777777" w:rsidR="00000000" w:rsidRDefault="00000000">
            <w:pPr>
              <w:spacing w:line="400" w:lineRule="exact"/>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要求</w:t>
            </w:r>
          </w:p>
        </w:tc>
        <w:tc>
          <w:tcPr>
            <w:tcW w:w="2588" w:type="dxa"/>
          </w:tcPr>
          <w:p w14:paraId="66CFD7FB" w14:textId="77777777" w:rsidR="00000000" w:rsidRDefault="00000000">
            <w:pPr>
              <w:spacing w:line="400" w:lineRule="exact"/>
              <w:jc w:val="center"/>
              <w:rPr>
                <w:rFonts w:ascii="仿宋_GB2312" w:eastAsia="仿宋_GB2312" w:hAnsi="仿宋_GB2312" w:cs="仿宋_GB2312"/>
                <w:b/>
                <w:bCs/>
                <w:sz w:val="28"/>
                <w:szCs w:val="28"/>
                <w:lang w:val="en-US" w:eastAsia="zh-CN"/>
              </w:rPr>
            </w:pPr>
          </w:p>
          <w:p w14:paraId="4E9DA355" w14:textId="77777777" w:rsidR="00000000" w:rsidRDefault="00000000">
            <w:pPr>
              <w:spacing w:line="400" w:lineRule="exact"/>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证明材料要求</w:t>
            </w:r>
          </w:p>
        </w:tc>
      </w:tr>
      <w:tr w:rsidR="00000000" w14:paraId="245E5B6A" w14:textId="77777777">
        <w:tc>
          <w:tcPr>
            <w:tcW w:w="744" w:type="dxa"/>
            <w:vAlign w:val="center"/>
          </w:tcPr>
          <w:p w14:paraId="765E2E53"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1</w:t>
            </w:r>
          </w:p>
        </w:tc>
        <w:tc>
          <w:tcPr>
            <w:tcW w:w="1979" w:type="dxa"/>
            <w:vAlign w:val="center"/>
          </w:tcPr>
          <w:p w14:paraId="1624248F"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喷香机、香料</w:t>
            </w:r>
          </w:p>
        </w:tc>
        <w:tc>
          <w:tcPr>
            <w:tcW w:w="2543" w:type="dxa"/>
            <w:vAlign w:val="center"/>
          </w:tcPr>
          <w:p w14:paraId="039B45EA"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color w:val="000000"/>
                <w:sz w:val="28"/>
                <w:szCs w:val="28"/>
              </w:rPr>
              <w:t>★</w:t>
            </w:r>
            <w:r>
              <w:rPr>
                <w:rFonts w:ascii="仿宋_GB2312" w:eastAsia="仿宋_GB2312" w:hAnsi="仿宋_GB2312" w:cs="仿宋_GB2312" w:hint="eastAsia"/>
                <w:sz w:val="28"/>
                <w:szCs w:val="28"/>
              </w:rPr>
              <w:t>满足采购人需求</w:t>
            </w:r>
          </w:p>
        </w:tc>
        <w:tc>
          <w:tcPr>
            <w:tcW w:w="923" w:type="dxa"/>
            <w:vAlign w:val="center"/>
          </w:tcPr>
          <w:p w14:paraId="76D5CBD1" w14:textId="77777777" w:rsidR="00000000" w:rsidRDefault="00000000">
            <w:pPr>
              <w:spacing w:line="4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588" w:type="dxa"/>
            <w:vAlign w:val="center"/>
          </w:tcPr>
          <w:p w14:paraId="02F8F868" w14:textId="77777777" w:rsidR="00000000" w:rsidRDefault="00000000">
            <w:pPr>
              <w:spacing w:line="360" w:lineRule="auto"/>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是（提供承诺函，格式自拟）</w:t>
            </w:r>
          </w:p>
        </w:tc>
      </w:tr>
      <w:tr w:rsidR="00000000" w14:paraId="79E9E1FF" w14:textId="77777777">
        <w:tc>
          <w:tcPr>
            <w:tcW w:w="744" w:type="dxa"/>
            <w:vAlign w:val="center"/>
          </w:tcPr>
          <w:p w14:paraId="52E5BCBD"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w:t>
            </w:r>
          </w:p>
        </w:tc>
        <w:tc>
          <w:tcPr>
            <w:tcW w:w="1979" w:type="dxa"/>
            <w:vAlign w:val="center"/>
          </w:tcPr>
          <w:p w14:paraId="52867739"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卫生纸、洗手液</w:t>
            </w:r>
          </w:p>
        </w:tc>
        <w:tc>
          <w:tcPr>
            <w:tcW w:w="2543" w:type="dxa"/>
            <w:vAlign w:val="center"/>
          </w:tcPr>
          <w:p w14:paraId="0B98BA60"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color w:val="000000"/>
                <w:sz w:val="28"/>
                <w:szCs w:val="28"/>
              </w:rPr>
              <w:t>★</w:t>
            </w:r>
            <w:r>
              <w:rPr>
                <w:rFonts w:ascii="仿宋_GB2312" w:eastAsia="仿宋_GB2312" w:hAnsi="仿宋_GB2312" w:cs="仿宋_GB2312" w:hint="eastAsia"/>
                <w:sz w:val="28"/>
                <w:szCs w:val="28"/>
              </w:rPr>
              <w:t>满足采购人需求</w:t>
            </w:r>
          </w:p>
        </w:tc>
        <w:tc>
          <w:tcPr>
            <w:tcW w:w="923" w:type="dxa"/>
            <w:vAlign w:val="center"/>
          </w:tcPr>
          <w:p w14:paraId="7D32A13B" w14:textId="77777777" w:rsidR="00000000" w:rsidRDefault="00000000">
            <w:pPr>
              <w:spacing w:line="4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588" w:type="dxa"/>
            <w:vAlign w:val="center"/>
          </w:tcPr>
          <w:p w14:paraId="1A6042A8" w14:textId="77777777" w:rsidR="00000000" w:rsidRDefault="00000000">
            <w:pPr>
              <w:spacing w:line="400" w:lineRule="exact"/>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是（提供承诺函，格式自拟）</w:t>
            </w:r>
          </w:p>
        </w:tc>
      </w:tr>
      <w:tr w:rsidR="00000000" w14:paraId="5419BD20" w14:textId="77777777">
        <w:tc>
          <w:tcPr>
            <w:tcW w:w="744" w:type="dxa"/>
            <w:vAlign w:val="center"/>
          </w:tcPr>
          <w:p w14:paraId="1C8FF1F8"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3</w:t>
            </w:r>
          </w:p>
        </w:tc>
        <w:tc>
          <w:tcPr>
            <w:tcW w:w="1979" w:type="dxa"/>
            <w:vAlign w:val="center"/>
          </w:tcPr>
          <w:p w14:paraId="59427429"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植物、花盆</w:t>
            </w:r>
          </w:p>
        </w:tc>
        <w:tc>
          <w:tcPr>
            <w:tcW w:w="2543" w:type="dxa"/>
            <w:vAlign w:val="center"/>
          </w:tcPr>
          <w:p w14:paraId="656F2428"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color w:val="000000"/>
                <w:sz w:val="28"/>
                <w:szCs w:val="28"/>
              </w:rPr>
              <w:t>★</w:t>
            </w:r>
            <w:r>
              <w:rPr>
                <w:rFonts w:ascii="仿宋_GB2312" w:eastAsia="仿宋_GB2312" w:hAnsi="仿宋_GB2312" w:cs="仿宋_GB2312" w:hint="eastAsia"/>
                <w:sz w:val="28"/>
                <w:szCs w:val="28"/>
              </w:rPr>
              <w:t>满足采购人需求</w:t>
            </w:r>
          </w:p>
        </w:tc>
        <w:tc>
          <w:tcPr>
            <w:tcW w:w="923" w:type="dxa"/>
            <w:vAlign w:val="center"/>
          </w:tcPr>
          <w:p w14:paraId="73CAF582" w14:textId="77777777" w:rsidR="00000000" w:rsidRDefault="00000000">
            <w:pPr>
              <w:spacing w:line="4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588" w:type="dxa"/>
            <w:vAlign w:val="center"/>
          </w:tcPr>
          <w:p w14:paraId="4C397A68" w14:textId="77777777" w:rsidR="00000000" w:rsidRDefault="00000000">
            <w:pPr>
              <w:spacing w:line="260" w:lineRule="exact"/>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是（提供承诺函，格式自拟）</w:t>
            </w:r>
          </w:p>
        </w:tc>
      </w:tr>
      <w:tr w:rsidR="00000000" w14:paraId="45B267B5" w14:textId="77777777">
        <w:tc>
          <w:tcPr>
            <w:tcW w:w="744" w:type="dxa"/>
            <w:vAlign w:val="center"/>
          </w:tcPr>
          <w:p w14:paraId="7A794A31"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4</w:t>
            </w:r>
          </w:p>
        </w:tc>
        <w:tc>
          <w:tcPr>
            <w:tcW w:w="1979" w:type="dxa"/>
            <w:vAlign w:val="center"/>
          </w:tcPr>
          <w:p w14:paraId="1A202447"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洗地机</w:t>
            </w:r>
          </w:p>
        </w:tc>
        <w:tc>
          <w:tcPr>
            <w:tcW w:w="2543" w:type="dxa"/>
            <w:vAlign w:val="center"/>
          </w:tcPr>
          <w:p w14:paraId="5E1C6F9D"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★满足采购人需求</w:t>
            </w:r>
          </w:p>
        </w:tc>
        <w:tc>
          <w:tcPr>
            <w:tcW w:w="923" w:type="dxa"/>
            <w:vAlign w:val="center"/>
          </w:tcPr>
          <w:p w14:paraId="03F2C03E" w14:textId="77777777" w:rsidR="00000000" w:rsidRDefault="00000000">
            <w:pPr>
              <w:spacing w:line="4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588" w:type="dxa"/>
            <w:vAlign w:val="center"/>
          </w:tcPr>
          <w:p w14:paraId="12C5B4B6" w14:textId="77777777" w:rsidR="00000000" w:rsidRDefault="00000000">
            <w:pPr>
              <w:spacing w:line="400" w:lineRule="exact"/>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是（提供承诺函，格式自拟）</w:t>
            </w:r>
          </w:p>
        </w:tc>
      </w:tr>
      <w:tr w:rsidR="00000000" w14:paraId="0E3300F2" w14:textId="77777777">
        <w:tc>
          <w:tcPr>
            <w:tcW w:w="744" w:type="dxa"/>
            <w:vAlign w:val="center"/>
          </w:tcPr>
          <w:p w14:paraId="6841706E"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5</w:t>
            </w:r>
          </w:p>
        </w:tc>
        <w:tc>
          <w:tcPr>
            <w:tcW w:w="1979" w:type="dxa"/>
            <w:vAlign w:val="center"/>
          </w:tcPr>
          <w:p w14:paraId="31831875"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打蜡磨光机</w:t>
            </w:r>
          </w:p>
        </w:tc>
        <w:tc>
          <w:tcPr>
            <w:tcW w:w="2543" w:type="dxa"/>
            <w:vAlign w:val="center"/>
          </w:tcPr>
          <w:p w14:paraId="0D4E1AF2"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★满足采购人需求</w:t>
            </w:r>
          </w:p>
        </w:tc>
        <w:tc>
          <w:tcPr>
            <w:tcW w:w="923" w:type="dxa"/>
            <w:vAlign w:val="center"/>
          </w:tcPr>
          <w:p w14:paraId="086C729C" w14:textId="77777777" w:rsidR="00000000" w:rsidRDefault="00000000">
            <w:pPr>
              <w:spacing w:line="4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588" w:type="dxa"/>
            <w:vAlign w:val="center"/>
          </w:tcPr>
          <w:p w14:paraId="43758318" w14:textId="77777777" w:rsidR="00000000" w:rsidRDefault="00000000">
            <w:pPr>
              <w:spacing w:line="400" w:lineRule="exact"/>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是（提供承诺函，格式自拟）</w:t>
            </w:r>
          </w:p>
        </w:tc>
      </w:tr>
      <w:tr w:rsidR="00000000" w14:paraId="278BD573" w14:textId="77777777">
        <w:tc>
          <w:tcPr>
            <w:tcW w:w="744" w:type="dxa"/>
            <w:vAlign w:val="center"/>
          </w:tcPr>
          <w:p w14:paraId="55B7F37E"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6</w:t>
            </w:r>
          </w:p>
        </w:tc>
        <w:tc>
          <w:tcPr>
            <w:tcW w:w="1979" w:type="dxa"/>
            <w:vAlign w:val="center"/>
          </w:tcPr>
          <w:p w14:paraId="0D050FBA" w14:textId="77777777" w:rsidR="00000000" w:rsidRDefault="00000000">
            <w:pPr>
              <w:pStyle w:val="a4"/>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高压清洗机</w:t>
            </w:r>
          </w:p>
        </w:tc>
        <w:tc>
          <w:tcPr>
            <w:tcW w:w="2543" w:type="dxa"/>
            <w:vAlign w:val="center"/>
          </w:tcPr>
          <w:p w14:paraId="16391C14"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★满足采购人需求</w:t>
            </w:r>
          </w:p>
        </w:tc>
        <w:tc>
          <w:tcPr>
            <w:tcW w:w="923" w:type="dxa"/>
            <w:vAlign w:val="center"/>
          </w:tcPr>
          <w:p w14:paraId="27F6E603" w14:textId="77777777" w:rsidR="00000000" w:rsidRDefault="00000000">
            <w:pPr>
              <w:spacing w:line="4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588" w:type="dxa"/>
            <w:vAlign w:val="center"/>
          </w:tcPr>
          <w:p w14:paraId="45E2C427" w14:textId="77777777" w:rsidR="00000000" w:rsidRDefault="00000000">
            <w:pPr>
              <w:spacing w:line="400" w:lineRule="exact"/>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是（提供承诺函，格式自拟）</w:t>
            </w:r>
          </w:p>
        </w:tc>
      </w:tr>
      <w:tr w:rsidR="00000000" w14:paraId="097E3C62" w14:textId="77777777">
        <w:tc>
          <w:tcPr>
            <w:tcW w:w="744" w:type="dxa"/>
            <w:vAlign w:val="center"/>
          </w:tcPr>
          <w:p w14:paraId="3A8868FB"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7</w:t>
            </w:r>
          </w:p>
        </w:tc>
        <w:tc>
          <w:tcPr>
            <w:tcW w:w="1979" w:type="dxa"/>
            <w:vAlign w:val="center"/>
          </w:tcPr>
          <w:p w14:paraId="1E30349C"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扫地车</w:t>
            </w:r>
          </w:p>
        </w:tc>
        <w:tc>
          <w:tcPr>
            <w:tcW w:w="2543" w:type="dxa"/>
            <w:vAlign w:val="center"/>
          </w:tcPr>
          <w:p w14:paraId="3A5F0CD4"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sz w:val="28"/>
                <w:szCs w:val="28"/>
              </w:rPr>
              <w:t>★满足采购人需求</w:t>
            </w:r>
          </w:p>
        </w:tc>
        <w:tc>
          <w:tcPr>
            <w:tcW w:w="923" w:type="dxa"/>
            <w:vAlign w:val="center"/>
          </w:tcPr>
          <w:p w14:paraId="6B7BF7C8" w14:textId="77777777" w:rsidR="00000000"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2588" w:type="dxa"/>
            <w:vAlign w:val="center"/>
          </w:tcPr>
          <w:p w14:paraId="0DDD9A89" w14:textId="77777777" w:rsidR="00000000" w:rsidRDefault="00000000">
            <w:pPr>
              <w:spacing w:line="260" w:lineRule="exact"/>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000000" w14:paraId="4E92F640" w14:textId="77777777">
        <w:tc>
          <w:tcPr>
            <w:tcW w:w="744" w:type="dxa"/>
            <w:vAlign w:val="center"/>
          </w:tcPr>
          <w:p w14:paraId="4ADF416F"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8</w:t>
            </w:r>
          </w:p>
        </w:tc>
        <w:tc>
          <w:tcPr>
            <w:tcW w:w="1979" w:type="dxa"/>
            <w:vAlign w:val="center"/>
          </w:tcPr>
          <w:p w14:paraId="71DE2440"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抽水泵</w:t>
            </w:r>
          </w:p>
        </w:tc>
        <w:tc>
          <w:tcPr>
            <w:tcW w:w="2543" w:type="dxa"/>
            <w:vAlign w:val="center"/>
          </w:tcPr>
          <w:p w14:paraId="72219EC9"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sz w:val="28"/>
                <w:szCs w:val="28"/>
              </w:rPr>
              <w:t>★满足采购人需求</w:t>
            </w:r>
          </w:p>
        </w:tc>
        <w:tc>
          <w:tcPr>
            <w:tcW w:w="923" w:type="dxa"/>
            <w:vAlign w:val="center"/>
          </w:tcPr>
          <w:p w14:paraId="0ED588D2" w14:textId="77777777" w:rsidR="00000000"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2588" w:type="dxa"/>
            <w:vAlign w:val="center"/>
          </w:tcPr>
          <w:p w14:paraId="30EEA73F" w14:textId="77777777" w:rsidR="00000000" w:rsidRDefault="00000000">
            <w:pPr>
              <w:spacing w:line="260" w:lineRule="exact"/>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000000" w14:paraId="027984D1" w14:textId="77777777">
        <w:tc>
          <w:tcPr>
            <w:tcW w:w="744" w:type="dxa"/>
            <w:vAlign w:val="center"/>
          </w:tcPr>
          <w:p w14:paraId="76FDD155"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lastRenderedPageBreak/>
              <w:t>9</w:t>
            </w:r>
          </w:p>
        </w:tc>
        <w:tc>
          <w:tcPr>
            <w:tcW w:w="1979" w:type="dxa"/>
            <w:vAlign w:val="center"/>
          </w:tcPr>
          <w:p w14:paraId="0254B327" w14:textId="77777777" w:rsidR="00000000" w:rsidRDefault="00000000">
            <w:pPr>
              <w:pStyle w:val="a4"/>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发电机</w:t>
            </w:r>
          </w:p>
        </w:tc>
        <w:tc>
          <w:tcPr>
            <w:tcW w:w="2543" w:type="dxa"/>
            <w:vAlign w:val="center"/>
          </w:tcPr>
          <w:p w14:paraId="066989A8" w14:textId="77777777" w:rsidR="00000000" w:rsidRDefault="00000000">
            <w:pPr>
              <w:pStyle w:val="a4"/>
              <w:spacing w:line="360" w:lineRule="auto"/>
              <w:jc w:val="center"/>
              <w:rPr>
                <w:rFonts w:ascii="仿宋_GB2312" w:eastAsia="仿宋_GB2312" w:hAnsi="仿宋_GB2312" w:cs="仿宋_GB2312"/>
                <w:sz w:val="28"/>
                <w:szCs w:val="28"/>
              </w:rPr>
            </w:pPr>
            <w:r>
              <w:rPr>
                <w:rFonts w:ascii="仿宋_GB2312" w:eastAsia="仿宋_GB2312" w:hAnsi="仿宋_GB2312" w:cs="仿宋_GB2312"/>
                <w:sz w:val="28"/>
                <w:szCs w:val="28"/>
              </w:rPr>
              <w:t>★满足采购人需求</w:t>
            </w:r>
          </w:p>
        </w:tc>
        <w:tc>
          <w:tcPr>
            <w:tcW w:w="923" w:type="dxa"/>
            <w:vAlign w:val="center"/>
          </w:tcPr>
          <w:p w14:paraId="19D2A523" w14:textId="77777777" w:rsidR="00000000"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2588" w:type="dxa"/>
            <w:vAlign w:val="center"/>
          </w:tcPr>
          <w:p w14:paraId="4115F58A" w14:textId="77777777" w:rsidR="00000000" w:rsidRDefault="00000000">
            <w:pPr>
              <w:spacing w:line="260" w:lineRule="exact"/>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000000" w14:paraId="1D0ACFEF" w14:textId="77777777">
        <w:tc>
          <w:tcPr>
            <w:tcW w:w="744" w:type="dxa"/>
            <w:vAlign w:val="center"/>
          </w:tcPr>
          <w:p w14:paraId="0AE90146" w14:textId="77777777" w:rsidR="00000000" w:rsidRDefault="00000000">
            <w:pPr>
              <w:pStyle w:val="a4"/>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10</w:t>
            </w:r>
          </w:p>
        </w:tc>
        <w:tc>
          <w:tcPr>
            <w:tcW w:w="1979" w:type="dxa"/>
            <w:vAlign w:val="center"/>
          </w:tcPr>
          <w:p w14:paraId="27E28884" w14:textId="77777777" w:rsidR="00000000" w:rsidRDefault="00000000">
            <w:pPr>
              <w:pStyle w:val="a4"/>
              <w:spacing w:line="36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绿化维护药剂</w:t>
            </w:r>
          </w:p>
        </w:tc>
        <w:tc>
          <w:tcPr>
            <w:tcW w:w="2543" w:type="dxa"/>
            <w:vAlign w:val="center"/>
          </w:tcPr>
          <w:p w14:paraId="389BEF42" w14:textId="77777777" w:rsidR="00000000" w:rsidRDefault="00000000">
            <w:pPr>
              <w:spacing w:line="360" w:lineRule="auto"/>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eastAsia="zh-CN"/>
              </w:rPr>
              <w:t>满足采购人需求</w:t>
            </w:r>
          </w:p>
        </w:tc>
        <w:tc>
          <w:tcPr>
            <w:tcW w:w="923" w:type="dxa"/>
            <w:vAlign w:val="center"/>
          </w:tcPr>
          <w:p w14:paraId="51369439" w14:textId="77777777" w:rsidR="00000000" w:rsidRDefault="00000000">
            <w:pPr>
              <w:spacing w:line="4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588" w:type="dxa"/>
            <w:vAlign w:val="center"/>
          </w:tcPr>
          <w:p w14:paraId="35E13DC0" w14:textId="77777777" w:rsidR="00000000" w:rsidRDefault="00000000">
            <w:pPr>
              <w:spacing w:line="260" w:lineRule="exact"/>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是（提供承诺函，格式自拟）</w:t>
            </w:r>
          </w:p>
        </w:tc>
      </w:tr>
      <w:tr w:rsidR="00000000" w14:paraId="49CF91C8" w14:textId="77777777">
        <w:tc>
          <w:tcPr>
            <w:tcW w:w="744" w:type="dxa"/>
            <w:vAlign w:val="center"/>
          </w:tcPr>
          <w:p w14:paraId="42D7CDDB" w14:textId="77777777" w:rsidR="00000000" w:rsidRDefault="00000000">
            <w:pPr>
              <w:pStyle w:val="a4"/>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11</w:t>
            </w:r>
          </w:p>
        </w:tc>
        <w:tc>
          <w:tcPr>
            <w:tcW w:w="1979" w:type="dxa"/>
            <w:vAlign w:val="center"/>
          </w:tcPr>
          <w:p w14:paraId="6C010FB7" w14:textId="77777777" w:rsidR="00000000" w:rsidRDefault="00000000">
            <w:pPr>
              <w:pStyle w:val="a4"/>
              <w:spacing w:line="360" w:lineRule="auto"/>
              <w:jc w:val="lef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保洁用具（垃圾袋、檀香、卫生球、消杀药水等）</w:t>
            </w:r>
          </w:p>
        </w:tc>
        <w:tc>
          <w:tcPr>
            <w:tcW w:w="2543" w:type="dxa"/>
            <w:vAlign w:val="center"/>
          </w:tcPr>
          <w:p w14:paraId="7FC4D26B" w14:textId="77777777" w:rsidR="00000000" w:rsidRDefault="00000000">
            <w:pPr>
              <w:spacing w:line="360" w:lineRule="auto"/>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eastAsia="zh-CN"/>
              </w:rPr>
              <w:t>满足采购人需求</w:t>
            </w:r>
          </w:p>
        </w:tc>
        <w:tc>
          <w:tcPr>
            <w:tcW w:w="923" w:type="dxa"/>
            <w:vAlign w:val="center"/>
          </w:tcPr>
          <w:p w14:paraId="3CC9454A" w14:textId="77777777" w:rsidR="00000000" w:rsidRDefault="00000000">
            <w:pPr>
              <w:spacing w:line="4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588" w:type="dxa"/>
            <w:vAlign w:val="center"/>
          </w:tcPr>
          <w:p w14:paraId="1073E973" w14:textId="77777777" w:rsidR="00000000" w:rsidRDefault="00000000">
            <w:pPr>
              <w:spacing w:line="400" w:lineRule="exact"/>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是（提供承诺函，格式自拟）</w:t>
            </w:r>
          </w:p>
        </w:tc>
      </w:tr>
    </w:tbl>
    <w:p w14:paraId="3B18778E" w14:textId="77777777" w:rsidR="00000000" w:rsidRDefault="00000000">
      <w:pPr>
        <w:pStyle w:val="a0"/>
        <w:ind w:firstLine="0"/>
        <w:rPr>
          <w:rFonts w:hint="eastAsia"/>
        </w:rPr>
      </w:pPr>
      <w:r>
        <w:rPr>
          <w:rFonts w:ascii="黑体" w:eastAsia="黑体" w:hAnsi="黑体" w:cs="黑体"/>
          <w:b/>
          <w:bCs/>
          <w:szCs w:val="32"/>
        </w:rPr>
        <w:t>注意：以上“项目需求及有关要求”中未加“</w:t>
      </w:r>
      <w:r>
        <w:rPr>
          <w:rFonts w:ascii="黑体" w:eastAsia="黑体" w:hAnsi="黑体" w:cs="黑体"/>
          <w:szCs w:val="32"/>
        </w:rPr>
        <w:t>★</w:t>
      </w:r>
      <w:r>
        <w:rPr>
          <w:rFonts w:ascii="黑体" w:eastAsia="黑体" w:hAnsi="黑体" w:cs="黑体"/>
          <w:b/>
          <w:bCs/>
          <w:szCs w:val="32"/>
        </w:rPr>
        <w:t>”且无法律法规明确规定的，不得作为投标被拒绝或投标无效条款。</w:t>
      </w:r>
    </w:p>
    <w:p w14:paraId="34AF4A8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一、楼宇内部保洁服务</w:t>
      </w:r>
      <w:bookmarkStart w:id="481" w:name="_Toc20351"/>
      <w:bookmarkStart w:id="482" w:name="_Toc14904559"/>
      <w:bookmarkEnd w:id="481"/>
      <w:bookmarkEnd w:id="482"/>
    </w:p>
    <w:p w14:paraId="43CA922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（一）服务范围</w:t>
      </w:r>
    </w:p>
    <w:p w14:paraId="4D56BB9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服务面积共</w:t>
      </w:r>
      <w:r>
        <w:rPr>
          <w:rFonts w:ascii="仿宋_GB2312" w:eastAsia="仿宋_GB2312" w:hAnsi="仿宋_GB2312" w:cs="仿宋_GB2312"/>
          <w:sz w:val="28"/>
          <w:szCs w:val="28"/>
          <w:lang w:val="en-US" w:eastAsia="zh-CN"/>
        </w:rPr>
        <w:t>419861</w:t>
      </w:r>
      <w:r>
        <w:rPr>
          <w:rFonts w:ascii="仿宋_GB2312" w:eastAsia="仿宋_GB2312" w:hAnsi="仿宋_GB2312" w:cs="仿宋_GB2312"/>
          <w:sz w:val="28"/>
          <w:szCs w:val="28"/>
          <w:lang w:eastAsia="zh-CN"/>
        </w:rPr>
        <w:t>平方米。具体服务内容为教学区、行政区、服务楼内所有楼宇公共区域（包括内外墙面、屋面、电梯轿厢、玻璃幕墙等，教学区包含各类教室内部保洁，行政区包含所有会议室保洁）的保洁服务及会议服务并配合校方做好垃圾分类工作。各楼宇保洁范围如下：</w:t>
      </w:r>
    </w:p>
    <w:p w14:paraId="13675145" w14:textId="77777777" w:rsidR="00000000" w:rsidRDefault="00000000">
      <w:pPr>
        <w:spacing w:line="360" w:lineRule="auto"/>
        <w:rPr>
          <w:rFonts w:ascii="仿宋_GB2312" w:eastAsia="仿宋_GB2312" w:hAnsi="仿宋_GB2312" w:cs="仿宋_GB2312"/>
          <w:sz w:val="28"/>
          <w:szCs w:val="28"/>
          <w:lang w:eastAsia="zh-CN"/>
        </w:rPr>
      </w:pPr>
      <w:bookmarkStart w:id="483" w:name="_Toc14904560"/>
      <w:bookmarkEnd w:id="483"/>
      <w:r>
        <w:rPr>
          <w:rFonts w:ascii="仿宋_GB2312" w:eastAsia="仿宋_GB2312" w:hAnsi="仿宋_GB2312" w:cs="仿宋_GB2312"/>
          <w:sz w:val="28"/>
          <w:szCs w:val="28"/>
          <w:lang w:eastAsia="zh-CN"/>
        </w:rPr>
        <w:t>1、行政区：</w:t>
      </w:r>
    </w:p>
    <w:p w14:paraId="7DA58D7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A、负责行政办公楼、</w:t>
      </w:r>
      <w:r>
        <w:rPr>
          <w:rFonts w:ascii="仿宋_GB2312" w:eastAsia="仿宋_GB2312" w:hAnsi="仿宋_GB2312" w:cs="仿宋_GB2312"/>
          <w:sz w:val="28"/>
          <w:szCs w:val="28"/>
          <w:lang w:val="en-US" w:eastAsia="zh-CN"/>
        </w:rPr>
        <w:t>科创楼</w:t>
      </w:r>
      <w:r>
        <w:rPr>
          <w:rFonts w:ascii="仿宋_GB2312" w:eastAsia="仿宋_GB2312" w:hAnsi="仿宋_GB2312" w:cs="仿宋_GB2312"/>
          <w:sz w:val="28"/>
          <w:szCs w:val="28"/>
          <w:lang w:eastAsia="zh-CN"/>
        </w:rPr>
        <w:t>公共区域的卫生清扫、保洁（含</w:t>
      </w:r>
      <w:r>
        <w:rPr>
          <w:rFonts w:ascii="仿宋_GB2312" w:eastAsia="仿宋_GB2312" w:hAnsi="仿宋_GB2312" w:cs="仿宋_GB2312"/>
          <w:sz w:val="28"/>
          <w:szCs w:val="28"/>
          <w:lang w:val="en-US" w:eastAsia="zh-CN"/>
        </w:rPr>
        <w:t>报告厅、</w:t>
      </w:r>
      <w:r>
        <w:rPr>
          <w:rFonts w:ascii="仿宋_GB2312" w:eastAsia="仿宋_GB2312" w:hAnsi="仿宋_GB2312" w:cs="仿宋_GB2312"/>
          <w:sz w:val="28"/>
          <w:szCs w:val="28"/>
          <w:lang w:eastAsia="zh-CN"/>
        </w:rPr>
        <w:t>卫生间、楼梯、扶手、走廊、墙壁、地面、会议室、玻璃、幕墙及附属物等）。</w:t>
      </w:r>
    </w:p>
    <w:p w14:paraId="53321B4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B、负责图书馆大楼公共区域、阅览室、自习室的卫生清扫、保洁（含报告厅、多功能室、卫生间、楼梯、电梯、扶手、走廊、墙壁、地面、玻璃、幕墙及附属物等）。</w:t>
      </w:r>
    </w:p>
    <w:p w14:paraId="444D3A0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C、负责校医院公共区域的卫生清扫、保洁（含会议室、卫生间、洗衣间、楼梯、走廊、墙壁、地面、玻璃、幕墙及附属物等）。</w:t>
      </w:r>
    </w:p>
    <w:p w14:paraId="61B8D49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D、负责室内体育馆内公共区域的卫生清扫、保洁（含卫生间、楼梯、扶手、走廊、墙壁、地面、玻璃、幕墙及附属物等）。</w:t>
      </w:r>
    </w:p>
    <w:p w14:paraId="0AC0BD30" w14:textId="77777777" w:rsidR="00000000" w:rsidRDefault="00000000">
      <w:pPr>
        <w:spacing w:line="360" w:lineRule="auto"/>
        <w:rPr>
          <w:rFonts w:ascii="仿宋_GB2312" w:eastAsia="仿宋_GB2312" w:hAnsi="仿宋_GB2312" w:cs="仿宋_GB2312"/>
          <w:sz w:val="28"/>
          <w:szCs w:val="28"/>
          <w:lang w:eastAsia="zh-CN"/>
        </w:rPr>
      </w:pPr>
      <w:bookmarkStart w:id="484" w:name="_Toc14904561"/>
      <w:bookmarkEnd w:id="484"/>
      <w:r>
        <w:rPr>
          <w:rFonts w:ascii="仿宋_GB2312" w:eastAsia="仿宋_GB2312" w:hAnsi="仿宋_GB2312" w:cs="仿宋_GB2312"/>
          <w:sz w:val="28"/>
          <w:szCs w:val="28"/>
          <w:lang w:eastAsia="zh-CN"/>
        </w:rPr>
        <w:t>2、教学区：</w:t>
      </w:r>
    </w:p>
    <w:p w14:paraId="1F26987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负责教学楼内公共区域的卫生清扫、保洁（含各教学楼</w:t>
      </w:r>
      <w:r>
        <w:rPr>
          <w:rFonts w:ascii="仿宋_GB2312" w:eastAsia="仿宋_GB2312" w:hAnsi="仿宋_GB2312" w:cs="仿宋_GB2312"/>
          <w:sz w:val="28"/>
          <w:szCs w:val="28"/>
          <w:lang w:val="en-US" w:eastAsia="zh-CN"/>
        </w:rPr>
        <w:t>多媒体</w:t>
      </w:r>
      <w:r>
        <w:rPr>
          <w:rFonts w:ascii="仿宋_GB2312" w:eastAsia="仿宋_GB2312" w:hAnsi="仿宋_GB2312" w:cs="仿宋_GB2312"/>
          <w:sz w:val="28"/>
          <w:szCs w:val="28"/>
          <w:lang w:eastAsia="zh-CN"/>
        </w:rPr>
        <w:t>教室、报告厅、卫生间、楼梯、扶手、走廊、墙壁、玻璃、地面、幕墙、窗台、天花板及附属物等）。</w:t>
      </w:r>
    </w:p>
    <w:p w14:paraId="26B46972" w14:textId="77777777" w:rsidR="00000000" w:rsidRDefault="00000000">
      <w:pPr>
        <w:spacing w:line="360" w:lineRule="auto"/>
        <w:rPr>
          <w:rFonts w:ascii="仿宋_GB2312" w:eastAsia="仿宋_GB2312" w:hAnsi="仿宋_GB2312" w:cs="仿宋_GB2312"/>
          <w:sz w:val="28"/>
          <w:szCs w:val="28"/>
          <w:lang w:eastAsia="zh-CN"/>
        </w:rPr>
      </w:pPr>
      <w:bookmarkStart w:id="485" w:name="_Toc14904562"/>
      <w:bookmarkEnd w:id="485"/>
      <w:r>
        <w:rPr>
          <w:rFonts w:ascii="仿宋_GB2312" w:eastAsia="仿宋_GB2312" w:hAnsi="仿宋_GB2312" w:cs="仿宋_GB2312"/>
          <w:sz w:val="28"/>
          <w:szCs w:val="28"/>
          <w:lang w:eastAsia="zh-CN"/>
        </w:rPr>
        <w:t>3、服务楼：</w:t>
      </w:r>
    </w:p>
    <w:p w14:paraId="723E0E2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负责二号服务楼商户经营区以外公共区域的卫生清扫、保洁（含卫生间、楼梯、扶手、走廊、墙壁、玻璃、地面、幕墙、天花板及附属物等）。</w:t>
      </w:r>
    </w:p>
    <w:p w14:paraId="51B2FDC3" w14:textId="77777777" w:rsidR="00000000" w:rsidRDefault="00000000">
      <w:pPr>
        <w:spacing w:line="360" w:lineRule="auto"/>
        <w:rPr>
          <w:rFonts w:ascii="仿宋_GB2312" w:eastAsia="仿宋_GB2312" w:hAnsi="仿宋_GB2312" w:cs="仿宋_GB2312"/>
          <w:sz w:val="28"/>
          <w:szCs w:val="28"/>
          <w:lang w:eastAsia="zh-CN"/>
        </w:rPr>
      </w:pPr>
      <w:bookmarkStart w:id="486" w:name="_Toc14904563"/>
      <w:bookmarkEnd w:id="486"/>
      <w:r>
        <w:rPr>
          <w:rFonts w:ascii="仿宋_GB2312" w:eastAsia="仿宋_GB2312" w:hAnsi="仿宋_GB2312" w:cs="仿宋_GB2312"/>
          <w:sz w:val="28"/>
          <w:szCs w:val="28"/>
          <w:lang w:eastAsia="zh-CN"/>
        </w:rPr>
        <w:t>4、玻璃及幕墙</w:t>
      </w:r>
    </w:p>
    <w:p w14:paraId="5ABDEFD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负责上述各楼宇玻璃及幕墙的清洁工作，每年进行1次保洁，保持幕墙洁亮，如遇学校举行重大活动，需根据学校工作要求进行玻璃幕墙保洁。</w:t>
      </w:r>
    </w:p>
    <w:p w14:paraId="43A6E851" w14:textId="77777777" w:rsidR="00000000" w:rsidRDefault="00000000">
      <w:pPr>
        <w:spacing w:line="360" w:lineRule="auto"/>
        <w:rPr>
          <w:rFonts w:ascii="仿宋_GB2312" w:eastAsia="仿宋_GB2312" w:hAnsi="仿宋_GB2312" w:cs="仿宋_GB2312"/>
          <w:sz w:val="28"/>
          <w:szCs w:val="28"/>
          <w:lang w:eastAsia="zh-CN"/>
        </w:rPr>
      </w:pPr>
      <w:bookmarkStart w:id="487" w:name="_Toc14904564"/>
      <w:bookmarkEnd w:id="487"/>
      <w:r>
        <w:rPr>
          <w:rFonts w:ascii="仿宋_GB2312" w:eastAsia="仿宋_GB2312" w:hAnsi="仿宋_GB2312" w:cs="仿宋_GB2312"/>
          <w:sz w:val="28"/>
          <w:szCs w:val="28"/>
          <w:lang w:eastAsia="zh-CN"/>
        </w:rPr>
        <w:t>（二）各楼宇情况</w:t>
      </w:r>
    </w:p>
    <w:p w14:paraId="752B43C3" w14:textId="77777777" w:rsidR="00000000" w:rsidRDefault="00000000">
      <w:pPr>
        <w:spacing w:line="360" w:lineRule="auto"/>
        <w:rPr>
          <w:rFonts w:ascii="仿宋_GB2312" w:eastAsia="仿宋_GB2312" w:hAnsi="仿宋_GB2312" w:cs="仿宋_GB2312"/>
          <w:sz w:val="28"/>
          <w:szCs w:val="28"/>
          <w:lang w:eastAsia="zh-CN"/>
        </w:rPr>
      </w:pPr>
      <w:bookmarkStart w:id="488" w:name="_Toc14904565"/>
      <w:bookmarkEnd w:id="488"/>
      <w:r>
        <w:rPr>
          <w:rFonts w:ascii="仿宋_GB2312" w:eastAsia="仿宋_GB2312" w:hAnsi="仿宋_GB2312" w:cs="仿宋_GB2312"/>
          <w:sz w:val="28"/>
          <w:szCs w:val="28"/>
          <w:lang w:eastAsia="zh-CN"/>
        </w:rPr>
        <w:t>服务范围内各楼宇的基本情况汇总表</w:t>
      </w:r>
    </w:p>
    <w:tbl>
      <w:tblPr>
        <w:tblW w:w="0" w:type="auto"/>
        <w:jc w:val="center"/>
        <w:tblInd w:w="0" w:type="dxa"/>
        <w:tblLayout w:type="fixed"/>
        <w:tblCellMar>
          <w:top w:w="15" w:type="dxa"/>
          <w:left w:w="15" w:type="dxa"/>
          <w:bottom w:w="15" w:type="dxa"/>
          <w:right w:w="15" w:type="dxa"/>
        </w:tblCellMar>
        <w:tblLook w:val="0000" w:firstRow="0" w:lastRow="0" w:firstColumn="0" w:lastColumn="0" w:noHBand="0" w:noVBand="0"/>
      </w:tblPr>
      <w:tblGrid>
        <w:gridCol w:w="1222"/>
        <w:gridCol w:w="2388"/>
        <w:gridCol w:w="2205"/>
        <w:gridCol w:w="2940"/>
      </w:tblGrid>
      <w:tr w:rsidR="00000000" w14:paraId="541C6B4F" w14:textId="77777777">
        <w:trPr>
          <w:trHeight w:val="90"/>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17D395F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序号</w:t>
            </w:r>
          </w:p>
        </w:tc>
        <w:tc>
          <w:tcPr>
            <w:tcW w:w="2388" w:type="dxa"/>
            <w:tcBorders>
              <w:top w:val="single" w:sz="4" w:space="0" w:color="000000"/>
              <w:left w:val="single" w:sz="4" w:space="0" w:color="000000"/>
              <w:bottom w:val="single" w:sz="4" w:space="0" w:color="000000"/>
              <w:right w:val="single" w:sz="4" w:space="0" w:color="000000"/>
            </w:tcBorders>
            <w:vAlign w:val="center"/>
          </w:tcPr>
          <w:p w14:paraId="2B2CDD9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楼宇名称</w:t>
            </w:r>
          </w:p>
        </w:tc>
        <w:tc>
          <w:tcPr>
            <w:tcW w:w="2205" w:type="dxa"/>
            <w:tcBorders>
              <w:top w:val="single" w:sz="4" w:space="0" w:color="000000"/>
              <w:left w:val="single" w:sz="4" w:space="0" w:color="000000"/>
              <w:bottom w:val="single" w:sz="4" w:space="0" w:color="000000"/>
              <w:right w:val="single" w:sz="4" w:space="0" w:color="000000"/>
            </w:tcBorders>
            <w:vAlign w:val="center"/>
          </w:tcPr>
          <w:p w14:paraId="733E319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建筑面积(㎡)</w:t>
            </w:r>
          </w:p>
        </w:tc>
        <w:tc>
          <w:tcPr>
            <w:tcW w:w="2940" w:type="dxa"/>
            <w:tcBorders>
              <w:top w:val="single" w:sz="4" w:space="0" w:color="000000"/>
              <w:left w:val="single" w:sz="4" w:space="0" w:color="000000"/>
              <w:bottom w:val="single" w:sz="4" w:space="0" w:color="000000"/>
              <w:right w:val="single" w:sz="4" w:space="0" w:color="000000"/>
            </w:tcBorders>
            <w:vAlign w:val="center"/>
          </w:tcPr>
          <w:p w14:paraId="3402379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备注</w:t>
            </w:r>
          </w:p>
        </w:tc>
      </w:tr>
      <w:tr w:rsidR="00000000" w14:paraId="23A519DA"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614D976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p>
        </w:tc>
        <w:tc>
          <w:tcPr>
            <w:tcW w:w="2388" w:type="dxa"/>
            <w:tcBorders>
              <w:top w:val="single" w:sz="4" w:space="0" w:color="000000"/>
              <w:left w:val="single" w:sz="4" w:space="0" w:color="000000"/>
              <w:bottom w:val="single" w:sz="4" w:space="0" w:color="000000"/>
              <w:right w:val="single" w:sz="4" w:space="0" w:color="000000"/>
            </w:tcBorders>
            <w:vAlign w:val="center"/>
          </w:tcPr>
          <w:p w14:paraId="78B6453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行政楼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038A90C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9347</w:t>
            </w:r>
          </w:p>
        </w:tc>
        <w:tc>
          <w:tcPr>
            <w:tcW w:w="2940" w:type="dxa"/>
            <w:tcBorders>
              <w:top w:val="single" w:sz="4" w:space="0" w:color="000000"/>
              <w:left w:val="single" w:sz="4" w:space="0" w:color="000000"/>
              <w:bottom w:val="single" w:sz="4" w:space="0" w:color="000000"/>
              <w:right w:val="single" w:sz="4" w:space="0" w:color="000000"/>
            </w:tcBorders>
            <w:vAlign w:val="center"/>
          </w:tcPr>
          <w:p w14:paraId="75DFBEBC" w14:textId="77777777" w:rsidR="00000000" w:rsidRDefault="00000000">
            <w:pPr>
              <w:rPr>
                <w:rFonts w:ascii="仿宋_GB2312" w:eastAsia="仿宋_GB2312" w:hAnsi="仿宋_GB2312" w:cs="仿宋_GB2312"/>
                <w:sz w:val="28"/>
                <w:szCs w:val="28"/>
                <w:lang w:eastAsia="zh-CN"/>
              </w:rPr>
            </w:pPr>
          </w:p>
        </w:tc>
      </w:tr>
      <w:tr w:rsidR="00000000" w14:paraId="03376807"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0FDD74E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w:t>
            </w:r>
          </w:p>
        </w:tc>
        <w:tc>
          <w:tcPr>
            <w:tcW w:w="2388" w:type="dxa"/>
            <w:tcBorders>
              <w:top w:val="single" w:sz="4" w:space="0" w:color="000000"/>
              <w:left w:val="single" w:sz="4" w:space="0" w:color="000000"/>
              <w:bottom w:val="single" w:sz="4" w:space="0" w:color="000000"/>
              <w:right w:val="single" w:sz="4" w:space="0" w:color="000000"/>
            </w:tcBorders>
            <w:vAlign w:val="center"/>
          </w:tcPr>
          <w:p w14:paraId="3DD95D1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体育馆</w:t>
            </w:r>
          </w:p>
        </w:tc>
        <w:tc>
          <w:tcPr>
            <w:tcW w:w="2205" w:type="dxa"/>
            <w:tcBorders>
              <w:top w:val="single" w:sz="4" w:space="0" w:color="000000"/>
              <w:left w:val="single" w:sz="4" w:space="0" w:color="000000"/>
              <w:bottom w:val="single" w:sz="4" w:space="0" w:color="000000"/>
              <w:right w:val="single" w:sz="4" w:space="0" w:color="000000"/>
            </w:tcBorders>
            <w:vAlign w:val="center"/>
          </w:tcPr>
          <w:p w14:paraId="56D4F92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9811</w:t>
            </w:r>
          </w:p>
        </w:tc>
        <w:tc>
          <w:tcPr>
            <w:tcW w:w="2940" w:type="dxa"/>
            <w:tcBorders>
              <w:top w:val="single" w:sz="4" w:space="0" w:color="000000"/>
              <w:left w:val="single" w:sz="4" w:space="0" w:color="000000"/>
              <w:bottom w:val="single" w:sz="4" w:space="0" w:color="000000"/>
              <w:right w:val="single" w:sz="4" w:space="0" w:color="000000"/>
            </w:tcBorders>
            <w:vAlign w:val="center"/>
          </w:tcPr>
          <w:p w14:paraId="4367E134" w14:textId="77777777" w:rsidR="00000000" w:rsidRDefault="00000000">
            <w:pPr>
              <w:rPr>
                <w:rFonts w:ascii="仿宋_GB2312" w:eastAsia="仿宋_GB2312" w:hAnsi="仿宋_GB2312" w:cs="仿宋_GB2312"/>
                <w:sz w:val="28"/>
                <w:szCs w:val="28"/>
                <w:lang w:eastAsia="zh-CN"/>
              </w:rPr>
            </w:pPr>
          </w:p>
        </w:tc>
      </w:tr>
      <w:tr w:rsidR="00000000" w14:paraId="6B7FC15B"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7F9E89B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p>
        </w:tc>
        <w:tc>
          <w:tcPr>
            <w:tcW w:w="2388" w:type="dxa"/>
            <w:tcBorders>
              <w:top w:val="single" w:sz="4" w:space="0" w:color="000000"/>
              <w:left w:val="single" w:sz="4" w:space="0" w:color="000000"/>
              <w:bottom w:val="single" w:sz="4" w:space="0" w:color="000000"/>
              <w:right w:val="single" w:sz="4" w:space="0" w:color="000000"/>
            </w:tcBorders>
            <w:vAlign w:val="center"/>
          </w:tcPr>
          <w:p w14:paraId="0017168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图书馆</w:t>
            </w:r>
          </w:p>
        </w:tc>
        <w:tc>
          <w:tcPr>
            <w:tcW w:w="2205" w:type="dxa"/>
            <w:tcBorders>
              <w:top w:val="single" w:sz="4" w:space="0" w:color="000000"/>
              <w:left w:val="single" w:sz="4" w:space="0" w:color="000000"/>
              <w:bottom w:val="single" w:sz="4" w:space="0" w:color="000000"/>
              <w:right w:val="single" w:sz="4" w:space="0" w:color="000000"/>
            </w:tcBorders>
            <w:vAlign w:val="center"/>
          </w:tcPr>
          <w:p w14:paraId="10C7A44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23349</w:t>
            </w:r>
          </w:p>
        </w:tc>
        <w:tc>
          <w:tcPr>
            <w:tcW w:w="2940" w:type="dxa"/>
            <w:tcBorders>
              <w:top w:val="single" w:sz="4" w:space="0" w:color="000000"/>
              <w:left w:val="single" w:sz="4" w:space="0" w:color="000000"/>
              <w:bottom w:val="single" w:sz="4" w:space="0" w:color="000000"/>
              <w:right w:val="single" w:sz="4" w:space="0" w:color="000000"/>
            </w:tcBorders>
            <w:vAlign w:val="center"/>
          </w:tcPr>
          <w:p w14:paraId="55F678A9" w14:textId="77777777" w:rsidR="00000000" w:rsidRDefault="00000000">
            <w:pPr>
              <w:rPr>
                <w:rFonts w:ascii="仿宋_GB2312" w:eastAsia="仿宋_GB2312" w:hAnsi="仿宋_GB2312" w:cs="仿宋_GB2312"/>
                <w:sz w:val="28"/>
                <w:szCs w:val="28"/>
                <w:lang w:eastAsia="zh-CN"/>
              </w:rPr>
            </w:pPr>
          </w:p>
        </w:tc>
      </w:tr>
      <w:tr w:rsidR="00000000" w14:paraId="613DB194"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1F299F2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4</w:t>
            </w:r>
          </w:p>
        </w:tc>
        <w:tc>
          <w:tcPr>
            <w:tcW w:w="2388" w:type="dxa"/>
            <w:tcBorders>
              <w:top w:val="single" w:sz="4" w:space="0" w:color="000000"/>
              <w:left w:val="single" w:sz="4" w:space="0" w:color="000000"/>
              <w:bottom w:val="single" w:sz="4" w:space="0" w:color="000000"/>
              <w:right w:val="single" w:sz="4" w:space="0" w:color="000000"/>
            </w:tcBorders>
            <w:vAlign w:val="center"/>
          </w:tcPr>
          <w:p w14:paraId="1ACB154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大学生活动中心</w:t>
            </w:r>
          </w:p>
        </w:tc>
        <w:tc>
          <w:tcPr>
            <w:tcW w:w="2205" w:type="dxa"/>
            <w:tcBorders>
              <w:top w:val="single" w:sz="4" w:space="0" w:color="000000"/>
              <w:left w:val="single" w:sz="4" w:space="0" w:color="000000"/>
              <w:bottom w:val="single" w:sz="4" w:space="0" w:color="000000"/>
              <w:right w:val="single" w:sz="4" w:space="0" w:color="000000"/>
            </w:tcBorders>
            <w:vAlign w:val="center"/>
          </w:tcPr>
          <w:p w14:paraId="7BFB04A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10736</w:t>
            </w:r>
          </w:p>
        </w:tc>
        <w:tc>
          <w:tcPr>
            <w:tcW w:w="2940" w:type="dxa"/>
            <w:tcBorders>
              <w:top w:val="single" w:sz="4" w:space="0" w:color="000000"/>
              <w:left w:val="single" w:sz="4" w:space="0" w:color="000000"/>
              <w:bottom w:val="single" w:sz="4" w:space="0" w:color="000000"/>
              <w:right w:val="single" w:sz="4" w:space="0" w:color="000000"/>
            </w:tcBorders>
            <w:vAlign w:val="center"/>
          </w:tcPr>
          <w:p w14:paraId="67EF452D" w14:textId="77777777" w:rsidR="00000000" w:rsidRDefault="00000000">
            <w:pPr>
              <w:rPr>
                <w:rFonts w:ascii="仿宋_GB2312" w:eastAsia="仿宋_GB2312" w:hAnsi="仿宋_GB2312" w:cs="仿宋_GB2312"/>
                <w:sz w:val="28"/>
                <w:szCs w:val="28"/>
                <w:lang w:eastAsia="zh-CN"/>
              </w:rPr>
            </w:pPr>
          </w:p>
        </w:tc>
      </w:tr>
      <w:tr w:rsidR="00000000" w14:paraId="070E1BF8"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16D259A1"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w:t>
            </w:r>
          </w:p>
        </w:tc>
        <w:tc>
          <w:tcPr>
            <w:tcW w:w="2388" w:type="dxa"/>
            <w:tcBorders>
              <w:top w:val="single" w:sz="4" w:space="0" w:color="000000"/>
              <w:left w:val="single" w:sz="4" w:space="0" w:color="000000"/>
              <w:bottom w:val="single" w:sz="4" w:space="0" w:color="000000"/>
              <w:right w:val="single" w:sz="4" w:space="0" w:color="000000"/>
            </w:tcBorders>
            <w:vAlign w:val="center"/>
          </w:tcPr>
          <w:p w14:paraId="1EC5275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建明楼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0C82204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2626</w:t>
            </w:r>
          </w:p>
        </w:tc>
        <w:tc>
          <w:tcPr>
            <w:tcW w:w="2940" w:type="dxa"/>
            <w:tcBorders>
              <w:top w:val="single" w:sz="4" w:space="0" w:color="000000"/>
              <w:left w:val="single" w:sz="4" w:space="0" w:color="000000"/>
              <w:bottom w:val="single" w:sz="4" w:space="0" w:color="000000"/>
              <w:right w:val="single" w:sz="4" w:space="0" w:color="000000"/>
            </w:tcBorders>
            <w:vAlign w:val="center"/>
          </w:tcPr>
          <w:p w14:paraId="771BF83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工会</w:t>
            </w:r>
          </w:p>
        </w:tc>
      </w:tr>
      <w:tr w:rsidR="00000000" w14:paraId="3EC1BED2"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43539F62"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6</w:t>
            </w:r>
          </w:p>
        </w:tc>
        <w:tc>
          <w:tcPr>
            <w:tcW w:w="2388" w:type="dxa"/>
            <w:tcBorders>
              <w:top w:val="single" w:sz="4" w:space="0" w:color="000000"/>
              <w:left w:val="single" w:sz="4" w:space="0" w:color="000000"/>
              <w:bottom w:val="single" w:sz="4" w:space="0" w:color="000000"/>
              <w:right w:val="single" w:sz="4" w:space="0" w:color="000000"/>
            </w:tcBorders>
            <w:vAlign w:val="center"/>
          </w:tcPr>
          <w:p w14:paraId="7A16457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善思楼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437408C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10661</w:t>
            </w:r>
          </w:p>
        </w:tc>
        <w:tc>
          <w:tcPr>
            <w:tcW w:w="2940" w:type="dxa"/>
            <w:tcBorders>
              <w:top w:val="single" w:sz="4" w:space="0" w:color="000000"/>
              <w:left w:val="single" w:sz="4" w:space="0" w:color="000000"/>
              <w:bottom w:val="single" w:sz="4" w:space="0" w:color="000000"/>
              <w:right w:val="single" w:sz="4" w:space="0" w:color="000000"/>
            </w:tcBorders>
            <w:vAlign w:val="center"/>
          </w:tcPr>
          <w:p w14:paraId="558086D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2号教学楼</w:t>
            </w:r>
          </w:p>
        </w:tc>
      </w:tr>
      <w:tr w:rsidR="00000000" w14:paraId="6A2E7472"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29C25A8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7</w:t>
            </w:r>
          </w:p>
        </w:tc>
        <w:tc>
          <w:tcPr>
            <w:tcW w:w="2388" w:type="dxa"/>
            <w:tcBorders>
              <w:top w:val="single" w:sz="4" w:space="0" w:color="000000"/>
              <w:left w:val="single" w:sz="4" w:space="0" w:color="000000"/>
              <w:bottom w:val="single" w:sz="4" w:space="0" w:color="000000"/>
              <w:right w:val="single" w:sz="4" w:space="0" w:color="000000"/>
            </w:tcBorders>
            <w:vAlign w:val="center"/>
          </w:tcPr>
          <w:p w14:paraId="2017B78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善行楼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48E8584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10661</w:t>
            </w:r>
          </w:p>
        </w:tc>
        <w:tc>
          <w:tcPr>
            <w:tcW w:w="2940" w:type="dxa"/>
            <w:tcBorders>
              <w:top w:val="single" w:sz="4" w:space="0" w:color="000000"/>
              <w:left w:val="single" w:sz="4" w:space="0" w:color="000000"/>
              <w:bottom w:val="single" w:sz="4" w:space="0" w:color="000000"/>
              <w:right w:val="single" w:sz="4" w:space="0" w:color="000000"/>
            </w:tcBorders>
            <w:vAlign w:val="center"/>
          </w:tcPr>
          <w:p w14:paraId="148FC2B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3号教学楼</w:t>
            </w:r>
          </w:p>
        </w:tc>
      </w:tr>
      <w:tr w:rsidR="00000000" w14:paraId="2CFB8414"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13362491"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8</w:t>
            </w:r>
          </w:p>
        </w:tc>
        <w:tc>
          <w:tcPr>
            <w:tcW w:w="2388" w:type="dxa"/>
            <w:tcBorders>
              <w:top w:val="single" w:sz="4" w:space="0" w:color="000000"/>
              <w:left w:val="single" w:sz="4" w:space="0" w:color="000000"/>
              <w:bottom w:val="single" w:sz="4" w:space="0" w:color="000000"/>
              <w:right w:val="single" w:sz="4" w:space="0" w:color="000000"/>
            </w:tcBorders>
            <w:vAlign w:val="center"/>
          </w:tcPr>
          <w:p w14:paraId="1F25786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善建楼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7B8934A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13700</w:t>
            </w:r>
          </w:p>
        </w:tc>
        <w:tc>
          <w:tcPr>
            <w:tcW w:w="2940" w:type="dxa"/>
            <w:tcBorders>
              <w:top w:val="single" w:sz="4" w:space="0" w:color="000000"/>
              <w:left w:val="single" w:sz="4" w:space="0" w:color="000000"/>
              <w:bottom w:val="single" w:sz="4" w:space="0" w:color="000000"/>
              <w:right w:val="single" w:sz="4" w:space="0" w:color="000000"/>
            </w:tcBorders>
            <w:vAlign w:val="center"/>
          </w:tcPr>
          <w:p w14:paraId="59B5C2B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4号教学楼</w:t>
            </w:r>
          </w:p>
        </w:tc>
      </w:tr>
      <w:tr w:rsidR="00000000" w14:paraId="0C3B1825"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4806C37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9</w:t>
            </w:r>
          </w:p>
        </w:tc>
        <w:tc>
          <w:tcPr>
            <w:tcW w:w="2388" w:type="dxa"/>
            <w:tcBorders>
              <w:top w:val="single" w:sz="4" w:space="0" w:color="000000"/>
              <w:left w:val="single" w:sz="4" w:space="0" w:color="000000"/>
              <w:bottom w:val="single" w:sz="4" w:space="0" w:color="000000"/>
              <w:right w:val="single" w:sz="4" w:space="0" w:color="000000"/>
            </w:tcBorders>
            <w:vAlign w:val="center"/>
          </w:tcPr>
          <w:p w14:paraId="4684872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建贤楼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65422A2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13718</w:t>
            </w:r>
          </w:p>
        </w:tc>
        <w:tc>
          <w:tcPr>
            <w:tcW w:w="2940" w:type="dxa"/>
            <w:tcBorders>
              <w:top w:val="single" w:sz="4" w:space="0" w:color="000000"/>
              <w:left w:val="single" w:sz="4" w:space="0" w:color="000000"/>
              <w:bottom w:val="single" w:sz="4" w:space="0" w:color="000000"/>
              <w:right w:val="single" w:sz="4" w:space="0" w:color="000000"/>
            </w:tcBorders>
            <w:vAlign w:val="center"/>
          </w:tcPr>
          <w:p w14:paraId="3658EAF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5号教学楼</w:t>
            </w:r>
          </w:p>
        </w:tc>
      </w:tr>
      <w:tr w:rsidR="00000000" w14:paraId="78DF7987"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5219F412"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10</w:t>
            </w:r>
          </w:p>
        </w:tc>
        <w:tc>
          <w:tcPr>
            <w:tcW w:w="2388" w:type="dxa"/>
            <w:tcBorders>
              <w:top w:val="single" w:sz="4" w:space="0" w:color="000000"/>
              <w:left w:val="single" w:sz="4" w:space="0" w:color="000000"/>
              <w:bottom w:val="single" w:sz="4" w:space="0" w:color="000000"/>
              <w:right w:val="single" w:sz="4" w:space="0" w:color="000000"/>
            </w:tcBorders>
            <w:vAlign w:val="center"/>
          </w:tcPr>
          <w:p w14:paraId="48B52BF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建德楼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6964328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13718</w:t>
            </w:r>
          </w:p>
        </w:tc>
        <w:tc>
          <w:tcPr>
            <w:tcW w:w="2940" w:type="dxa"/>
            <w:tcBorders>
              <w:top w:val="single" w:sz="4" w:space="0" w:color="000000"/>
              <w:left w:val="single" w:sz="4" w:space="0" w:color="000000"/>
              <w:bottom w:val="single" w:sz="4" w:space="0" w:color="000000"/>
              <w:right w:val="single" w:sz="4" w:space="0" w:color="000000"/>
            </w:tcBorders>
            <w:vAlign w:val="center"/>
          </w:tcPr>
          <w:p w14:paraId="43F3BE7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6号教学楼</w:t>
            </w:r>
          </w:p>
        </w:tc>
      </w:tr>
      <w:tr w:rsidR="00000000" w14:paraId="7C20135A"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3046321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lastRenderedPageBreak/>
              <w:t>11</w:t>
            </w:r>
          </w:p>
        </w:tc>
        <w:tc>
          <w:tcPr>
            <w:tcW w:w="2388" w:type="dxa"/>
            <w:tcBorders>
              <w:top w:val="single" w:sz="4" w:space="0" w:color="000000"/>
              <w:left w:val="single" w:sz="4" w:space="0" w:color="000000"/>
              <w:bottom w:val="single" w:sz="4" w:space="0" w:color="000000"/>
              <w:right w:val="single" w:sz="4" w:space="0" w:color="000000"/>
            </w:tcBorders>
            <w:vAlign w:val="center"/>
          </w:tcPr>
          <w:p w14:paraId="0FFD8F5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建业楼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0D70489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14500</w:t>
            </w:r>
          </w:p>
        </w:tc>
        <w:tc>
          <w:tcPr>
            <w:tcW w:w="2940" w:type="dxa"/>
            <w:tcBorders>
              <w:top w:val="single" w:sz="4" w:space="0" w:color="000000"/>
              <w:left w:val="single" w:sz="4" w:space="0" w:color="000000"/>
              <w:bottom w:val="single" w:sz="4" w:space="0" w:color="000000"/>
              <w:right w:val="single" w:sz="4" w:space="0" w:color="000000"/>
            </w:tcBorders>
            <w:vAlign w:val="center"/>
          </w:tcPr>
          <w:p w14:paraId="279E39E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7号教学楼</w:t>
            </w:r>
          </w:p>
        </w:tc>
      </w:tr>
      <w:tr w:rsidR="00000000" w14:paraId="2807FD6B"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75936BFD"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12</w:t>
            </w:r>
          </w:p>
        </w:tc>
        <w:tc>
          <w:tcPr>
            <w:tcW w:w="2388" w:type="dxa"/>
            <w:tcBorders>
              <w:top w:val="single" w:sz="4" w:space="0" w:color="000000"/>
              <w:left w:val="single" w:sz="4" w:space="0" w:color="000000"/>
              <w:bottom w:val="single" w:sz="4" w:space="0" w:color="000000"/>
              <w:right w:val="single" w:sz="4" w:space="0" w:color="000000"/>
            </w:tcBorders>
            <w:vAlign w:val="center"/>
          </w:tcPr>
          <w:p w14:paraId="33A2B25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筑真楼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03A0569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12306</w:t>
            </w:r>
          </w:p>
        </w:tc>
        <w:tc>
          <w:tcPr>
            <w:tcW w:w="2940" w:type="dxa"/>
            <w:tcBorders>
              <w:top w:val="single" w:sz="4" w:space="0" w:color="000000"/>
              <w:left w:val="single" w:sz="4" w:space="0" w:color="000000"/>
              <w:bottom w:val="single" w:sz="4" w:space="0" w:color="000000"/>
              <w:right w:val="single" w:sz="4" w:space="0" w:color="000000"/>
            </w:tcBorders>
            <w:vAlign w:val="center"/>
          </w:tcPr>
          <w:p w14:paraId="3926FEC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8号教学楼</w:t>
            </w:r>
          </w:p>
        </w:tc>
      </w:tr>
      <w:tr w:rsidR="00000000" w14:paraId="0BEF820D"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5591BA6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13</w:t>
            </w:r>
          </w:p>
        </w:tc>
        <w:tc>
          <w:tcPr>
            <w:tcW w:w="2388" w:type="dxa"/>
            <w:tcBorders>
              <w:top w:val="single" w:sz="4" w:space="0" w:color="000000"/>
              <w:left w:val="single" w:sz="4" w:space="0" w:color="000000"/>
              <w:bottom w:val="single" w:sz="4" w:space="0" w:color="000000"/>
              <w:right w:val="single" w:sz="4" w:space="0" w:color="000000"/>
            </w:tcBorders>
            <w:vAlign w:val="center"/>
          </w:tcPr>
          <w:p w14:paraId="52A8D4A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筑善楼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31F3500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17379</w:t>
            </w:r>
          </w:p>
        </w:tc>
        <w:tc>
          <w:tcPr>
            <w:tcW w:w="2940" w:type="dxa"/>
            <w:tcBorders>
              <w:top w:val="single" w:sz="4" w:space="0" w:color="000000"/>
              <w:left w:val="single" w:sz="4" w:space="0" w:color="000000"/>
              <w:bottom w:val="single" w:sz="4" w:space="0" w:color="000000"/>
              <w:right w:val="single" w:sz="4" w:space="0" w:color="000000"/>
            </w:tcBorders>
            <w:vAlign w:val="center"/>
          </w:tcPr>
          <w:p w14:paraId="5E52075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9号教学楼</w:t>
            </w:r>
          </w:p>
        </w:tc>
      </w:tr>
      <w:tr w:rsidR="00000000" w14:paraId="17CC2E82"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7E5CD51B"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14</w:t>
            </w:r>
          </w:p>
        </w:tc>
        <w:tc>
          <w:tcPr>
            <w:tcW w:w="2388" w:type="dxa"/>
            <w:tcBorders>
              <w:top w:val="single" w:sz="4" w:space="0" w:color="000000"/>
              <w:left w:val="single" w:sz="4" w:space="0" w:color="000000"/>
              <w:bottom w:val="single" w:sz="4" w:space="0" w:color="000000"/>
              <w:right w:val="single" w:sz="4" w:space="0" w:color="000000"/>
            </w:tcBorders>
            <w:vAlign w:val="center"/>
          </w:tcPr>
          <w:p w14:paraId="4A68695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筑美楼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229E044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32875</w:t>
            </w:r>
          </w:p>
        </w:tc>
        <w:tc>
          <w:tcPr>
            <w:tcW w:w="2940" w:type="dxa"/>
            <w:tcBorders>
              <w:top w:val="single" w:sz="4" w:space="0" w:color="000000"/>
              <w:left w:val="single" w:sz="4" w:space="0" w:color="000000"/>
              <w:bottom w:val="single" w:sz="4" w:space="0" w:color="000000"/>
              <w:right w:val="single" w:sz="4" w:space="0" w:color="000000"/>
            </w:tcBorders>
            <w:vAlign w:val="center"/>
          </w:tcPr>
          <w:p w14:paraId="2315D65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10号教学楼</w:t>
            </w:r>
          </w:p>
        </w:tc>
      </w:tr>
      <w:tr w:rsidR="00000000" w14:paraId="0519F8CF"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0F20EA7A"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15</w:t>
            </w:r>
          </w:p>
        </w:tc>
        <w:tc>
          <w:tcPr>
            <w:tcW w:w="2388" w:type="dxa"/>
            <w:tcBorders>
              <w:top w:val="single" w:sz="4" w:space="0" w:color="000000"/>
              <w:left w:val="single" w:sz="4" w:space="0" w:color="000000"/>
              <w:bottom w:val="single" w:sz="4" w:space="0" w:color="000000"/>
              <w:right w:val="single" w:sz="4" w:space="0" w:color="000000"/>
            </w:tcBorders>
            <w:vAlign w:val="center"/>
          </w:tcPr>
          <w:p w14:paraId="7CCFF51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美荟楼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50FADBC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20839</w:t>
            </w:r>
          </w:p>
        </w:tc>
        <w:tc>
          <w:tcPr>
            <w:tcW w:w="2940" w:type="dxa"/>
            <w:tcBorders>
              <w:top w:val="single" w:sz="4" w:space="0" w:color="000000"/>
              <w:left w:val="single" w:sz="4" w:space="0" w:color="000000"/>
              <w:bottom w:val="single" w:sz="4" w:space="0" w:color="000000"/>
              <w:right w:val="single" w:sz="4" w:space="0" w:color="000000"/>
            </w:tcBorders>
            <w:vAlign w:val="center"/>
          </w:tcPr>
          <w:p w14:paraId="42CE72E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文管校区教学楼</w:t>
            </w:r>
          </w:p>
        </w:tc>
      </w:tr>
      <w:tr w:rsidR="00000000" w14:paraId="46FAE17B"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506AD33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16</w:t>
            </w:r>
          </w:p>
        </w:tc>
        <w:tc>
          <w:tcPr>
            <w:tcW w:w="2388" w:type="dxa"/>
            <w:tcBorders>
              <w:top w:val="single" w:sz="4" w:space="0" w:color="000000"/>
              <w:left w:val="single" w:sz="4" w:space="0" w:color="000000"/>
              <w:bottom w:val="single" w:sz="4" w:space="0" w:color="000000"/>
              <w:right w:val="single" w:sz="4" w:space="0" w:color="000000"/>
            </w:tcBorders>
            <w:vAlign w:val="center"/>
          </w:tcPr>
          <w:p w14:paraId="2D360A2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服务楼</w:t>
            </w:r>
          </w:p>
        </w:tc>
        <w:tc>
          <w:tcPr>
            <w:tcW w:w="2205" w:type="dxa"/>
            <w:tcBorders>
              <w:top w:val="single" w:sz="4" w:space="0" w:color="000000"/>
              <w:left w:val="single" w:sz="4" w:space="0" w:color="000000"/>
              <w:bottom w:val="single" w:sz="4" w:space="0" w:color="000000"/>
              <w:right w:val="single" w:sz="4" w:space="0" w:color="000000"/>
            </w:tcBorders>
            <w:vAlign w:val="center"/>
          </w:tcPr>
          <w:p w14:paraId="0D2F2DF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6035</w:t>
            </w:r>
          </w:p>
        </w:tc>
        <w:tc>
          <w:tcPr>
            <w:tcW w:w="2940" w:type="dxa"/>
            <w:tcBorders>
              <w:top w:val="single" w:sz="4" w:space="0" w:color="000000"/>
              <w:left w:val="single" w:sz="4" w:space="0" w:color="000000"/>
              <w:bottom w:val="single" w:sz="4" w:space="0" w:color="000000"/>
              <w:right w:val="single" w:sz="4" w:space="0" w:color="000000"/>
            </w:tcBorders>
            <w:vAlign w:val="center"/>
          </w:tcPr>
          <w:p w14:paraId="66041DDF" w14:textId="77777777" w:rsidR="00000000" w:rsidRDefault="00000000">
            <w:pPr>
              <w:rPr>
                <w:rFonts w:ascii="仿宋_GB2312" w:eastAsia="仿宋_GB2312" w:hAnsi="仿宋_GB2312" w:cs="仿宋_GB2312"/>
                <w:sz w:val="28"/>
                <w:szCs w:val="28"/>
                <w:lang w:eastAsia="zh-CN"/>
              </w:rPr>
            </w:pPr>
          </w:p>
        </w:tc>
      </w:tr>
      <w:tr w:rsidR="00000000" w14:paraId="1F92D922"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21A913F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17</w:t>
            </w:r>
          </w:p>
        </w:tc>
        <w:tc>
          <w:tcPr>
            <w:tcW w:w="2388" w:type="dxa"/>
            <w:tcBorders>
              <w:top w:val="single" w:sz="4" w:space="0" w:color="000000"/>
              <w:left w:val="single" w:sz="4" w:space="0" w:color="000000"/>
              <w:bottom w:val="single" w:sz="4" w:space="0" w:color="000000"/>
              <w:right w:val="single" w:sz="4" w:space="0" w:color="000000"/>
            </w:tcBorders>
            <w:vAlign w:val="center"/>
          </w:tcPr>
          <w:p w14:paraId="6E707E6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校医院</w:t>
            </w:r>
          </w:p>
        </w:tc>
        <w:tc>
          <w:tcPr>
            <w:tcW w:w="2205" w:type="dxa"/>
            <w:tcBorders>
              <w:top w:val="single" w:sz="4" w:space="0" w:color="000000"/>
              <w:left w:val="single" w:sz="4" w:space="0" w:color="000000"/>
              <w:bottom w:val="single" w:sz="4" w:space="0" w:color="000000"/>
              <w:right w:val="single" w:sz="4" w:space="0" w:color="000000"/>
            </w:tcBorders>
            <w:vAlign w:val="center"/>
          </w:tcPr>
          <w:p w14:paraId="6CADA5F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3980</w:t>
            </w:r>
          </w:p>
        </w:tc>
        <w:tc>
          <w:tcPr>
            <w:tcW w:w="2940" w:type="dxa"/>
            <w:tcBorders>
              <w:top w:val="single" w:sz="4" w:space="0" w:color="000000"/>
              <w:left w:val="single" w:sz="4" w:space="0" w:color="000000"/>
              <w:bottom w:val="single" w:sz="4" w:space="0" w:color="000000"/>
              <w:right w:val="single" w:sz="4" w:space="0" w:color="000000"/>
            </w:tcBorders>
            <w:vAlign w:val="center"/>
          </w:tcPr>
          <w:p w14:paraId="5CC57E80" w14:textId="77777777" w:rsidR="00000000" w:rsidRDefault="00000000">
            <w:pPr>
              <w:rPr>
                <w:rFonts w:ascii="仿宋_GB2312" w:eastAsia="仿宋_GB2312" w:hAnsi="仿宋_GB2312" w:cs="仿宋_GB2312"/>
                <w:sz w:val="28"/>
                <w:szCs w:val="28"/>
                <w:lang w:eastAsia="zh-CN"/>
              </w:rPr>
            </w:pPr>
          </w:p>
        </w:tc>
      </w:tr>
      <w:tr w:rsidR="00000000" w14:paraId="77748212"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5FA09EA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18</w:t>
            </w:r>
          </w:p>
        </w:tc>
        <w:tc>
          <w:tcPr>
            <w:tcW w:w="2388" w:type="dxa"/>
            <w:tcBorders>
              <w:top w:val="single" w:sz="4" w:space="0" w:color="000000"/>
              <w:left w:val="single" w:sz="4" w:space="0" w:color="000000"/>
              <w:bottom w:val="single" w:sz="4" w:space="0" w:color="000000"/>
              <w:right w:val="single" w:sz="4" w:space="0" w:color="000000"/>
            </w:tcBorders>
          </w:tcPr>
          <w:p w14:paraId="2FF35A7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学生公寓</w:t>
            </w:r>
          </w:p>
        </w:tc>
        <w:tc>
          <w:tcPr>
            <w:tcW w:w="2205" w:type="dxa"/>
            <w:tcBorders>
              <w:top w:val="single" w:sz="4" w:space="0" w:color="000000"/>
              <w:left w:val="single" w:sz="4" w:space="0" w:color="000000"/>
              <w:bottom w:val="single" w:sz="4" w:space="0" w:color="000000"/>
              <w:right w:val="single" w:sz="4" w:space="0" w:color="000000"/>
            </w:tcBorders>
          </w:tcPr>
          <w:p w14:paraId="25E1588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159599</w:t>
            </w:r>
          </w:p>
        </w:tc>
        <w:tc>
          <w:tcPr>
            <w:tcW w:w="2940" w:type="dxa"/>
            <w:tcBorders>
              <w:top w:val="single" w:sz="4" w:space="0" w:color="000000"/>
              <w:left w:val="single" w:sz="4" w:space="0" w:color="000000"/>
              <w:bottom w:val="single" w:sz="4" w:space="0" w:color="000000"/>
              <w:right w:val="single" w:sz="4" w:space="0" w:color="000000"/>
            </w:tcBorders>
            <w:vAlign w:val="center"/>
          </w:tcPr>
          <w:p w14:paraId="510CE9DC" w14:textId="77777777" w:rsidR="00000000" w:rsidRDefault="00000000">
            <w:pPr>
              <w:rPr>
                <w:rFonts w:ascii="仿宋_GB2312" w:eastAsia="仿宋_GB2312" w:hAnsi="仿宋_GB2312" w:cs="仿宋_GB2312"/>
                <w:sz w:val="28"/>
                <w:szCs w:val="28"/>
                <w:lang w:eastAsia="zh-CN"/>
              </w:rPr>
            </w:pPr>
          </w:p>
        </w:tc>
      </w:tr>
      <w:tr w:rsidR="00000000" w14:paraId="6E8CE29B"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4BAEF4F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19</w:t>
            </w:r>
          </w:p>
        </w:tc>
        <w:tc>
          <w:tcPr>
            <w:tcW w:w="2388" w:type="dxa"/>
            <w:tcBorders>
              <w:top w:val="single" w:sz="4" w:space="0" w:color="000000"/>
              <w:left w:val="single" w:sz="4" w:space="0" w:color="000000"/>
              <w:bottom w:val="single" w:sz="4" w:space="0" w:color="000000"/>
              <w:right w:val="single" w:sz="4" w:space="0" w:color="000000"/>
            </w:tcBorders>
          </w:tcPr>
          <w:p w14:paraId="11F9388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科创楼</w:t>
            </w:r>
          </w:p>
        </w:tc>
        <w:tc>
          <w:tcPr>
            <w:tcW w:w="2205" w:type="dxa"/>
            <w:tcBorders>
              <w:top w:val="single" w:sz="4" w:space="0" w:color="000000"/>
              <w:left w:val="single" w:sz="4" w:space="0" w:color="000000"/>
              <w:bottom w:val="single" w:sz="4" w:space="0" w:color="000000"/>
              <w:right w:val="single" w:sz="4" w:space="0" w:color="000000"/>
            </w:tcBorders>
          </w:tcPr>
          <w:p w14:paraId="20FB13E6"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34017</w:t>
            </w:r>
          </w:p>
        </w:tc>
        <w:tc>
          <w:tcPr>
            <w:tcW w:w="2940" w:type="dxa"/>
            <w:tcBorders>
              <w:top w:val="single" w:sz="4" w:space="0" w:color="000000"/>
              <w:left w:val="single" w:sz="4" w:space="0" w:color="000000"/>
              <w:bottom w:val="single" w:sz="4" w:space="0" w:color="000000"/>
              <w:right w:val="single" w:sz="4" w:space="0" w:color="000000"/>
            </w:tcBorders>
            <w:vAlign w:val="center"/>
          </w:tcPr>
          <w:p w14:paraId="5B372B81" w14:textId="77777777" w:rsidR="00000000" w:rsidRDefault="00000000">
            <w:pPr>
              <w:rPr>
                <w:rFonts w:ascii="仿宋_GB2312" w:eastAsia="仿宋_GB2312" w:hAnsi="仿宋_GB2312" w:cs="仿宋_GB2312"/>
                <w:sz w:val="28"/>
                <w:szCs w:val="28"/>
                <w:lang w:eastAsia="zh-CN"/>
              </w:rPr>
            </w:pPr>
          </w:p>
        </w:tc>
      </w:tr>
      <w:tr w:rsidR="00000000" w14:paraId="0BDDCFC0" w14:textId="77777777">
        <w:trPr>
          <w:trHeight w:val="391"/>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2DDE3FFB" w14:textId="77777777" w:rsidR="00000000" w:rsidRDefault="00000000">
            <w:pPr>
              <w:rPr>
                <w:rFonts w:ascii="仿宋_GB2312" w:eastAsia="仿宋_GB2312" w:hAnsi="仿宋_GB2312" w:cs="仿宋_GB2312"/>
                <w:sz w:val="28"/>
                <w:szCs w:val="28"/>
                <w:lang w:eastAsia="zh-CN"/>
              </w:rPr>
            </w:pPr>
          </w:p>
        </w:tc>
        <w:tc>
          <w:tcPr>
            <w:tcW w:w="2388" w:type="dxa"/>
            <w:tcBorders>
              <w:top w:val="single" w:sz="4" w:space="0" w:color="000000"/>
              <w:left w:val="single" w:sz="4" w:space="0" w:color="000000"/>
              <w:bottom w:val="single" w:sz="4" w:space="0" w:color="000000"/>
              <w:right w:val="single" w:sz="4" w:space="0" w:color="000000"/>
            </w:tcBorders>
            <w:vAlign w:val="center"/>
          </w:tcPr>
          <w:p w14:paraId="42495AC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合计</w:t>
            </w:r>
          </w:p>
        </w:tc>
        <w:tc>
          <w:tcPr>
            <w:tcW w:w="2205" w:type="dxa"/>
            <w:tcBorders>
              <w:top w:val="single" w:sz="4" w:space="0" w:color="000000"/>
              <w:left w:val="single" w:sz="4" w:space="0" w:color="000000"/>
              <w:bottom w:val="single" w:sz="4" w:space="0" w:color="000000"/>
              <w:right w:val="single" w:sz="4" w:space="0" w:color="000000"/>
            </w:tcBorders>
            <w:vAlign w:val="center"/>
          </w:tcPr>
          <w:p w14:paraId="132C289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419861㎡</w:t>
            </w:r>
          </w:p>
        </w:tc>
        <w:tc>
          <w:tcPr>
            <w:tcW w:w="2940" w:type="dxa"/>
            <w:tcBorders>
              <w:top w:val="single" w:sz="4" w:space="0" w:color="000000"/>
              <w:left w:val="single" w:sz="4" w:space="0" w:color="000000"/>
              <w:bottom w:val="single" w:sz="4" w:space="0" w:color="000000"/>
              <w:right w:val="single" w:sz="4" w:space="0" w:color="000000"/>
            </w:tcBorders>
            <w:vAlign w:val="center"/>
          </w:tcPr>
          <w:p w14:paraId="201CCC7E" w14:textId="77777777" w:rsidR="00000000" w:rsidRDefault="00000000">
            <w:pPr>
              <w:rPr>
                <w:rFonts w:ascii="仿宋_GB2312" w:eastAsia="仿宋_GB2312" w:hAnsi="仿宋_GB2312" w:cs="仿宋_GB2312"/>
                <w:sz w:val="28"/>
                <w:szCs w:val="28"/>
                <w:lang w:eastAsia="zh-CN"/>
              </w:rPr>
            </w:pPr>
          </w:p>
        </w:tc>
      </w:tr>
    </w:tbl>
    <w:p w14:paraId="5777A14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备注：以上数据为校基建处提供，投标人可实地勘察。</w:t>
      </w:r>
    </w:p>
    <w:p w14:paraId="237351A0" w14:textId="77777777" w:rsidR="00000000" w:rsidRDefault="00000000">
      <w:pPr>
        <w:rPr>
          <w:rFonts w:ascii="仿宋_GB2312" w:eastAsia="仿宋_GB2312" w:hAnsi="仿宋_GB2312" w:cs="仿宋_GB2312"/>
          <w:sz w:val="28"/>
          <w:szCs w:val="28"/>
          <w:lang w:eastAsia="zh-CN"/>
        </w:rPr>
      </w:pPr>
    </w:p>
    <w:p w14:paraId="1A0F3461" w14:textId="77777777" w:rsidR="00000000" w:rsidRDefault="00000000">
      <w:pPr>
        <w:rPr>
          <w:rFonts w:ascii="仿宋_GB2312" w:eastAsia="仿宋_GB2312" w:hAnsi="仿宋_GB2312" w:cs="仿宋_GB2312"/>
          <w:sz w:val="28"/>
          <w:szCs w:val="28"/>
          <w:lang w:eastAsia="zh-CN"/>
        </w:rPr>
      </w:pPr>
      <w:bookmarkStart w:id="489" w:name="_Toc25671"/>
      <w:bookmarkStart w:id="490" w:name="_Toc14904566"/>
      <w:bookmarkEnd w:id="489"/>
      <w:bookmarkEnd w:id="490"/>
      <w:r>
        <w:rPr>
          <w:rFonts w:ascii="仿宋_GB2312" w:eastAsia="仿宋_GB2312" w:hAnsi="仿宋_GB2312" w:cs="仿宋_GB2312"/>
          <w:sz w:val="28"/>
          <w:szCs w:val="28"/>
          <w:lang w:eastAsia="zh-CN"/>
        </w:rPr>
        <w:t>（三）服务标准及质量要求</w:t>
      </w:r>
    </w:p>
    <w:tbl>
      <w:tblPr>
        <w:tblW w:w="0" w:type="auto"/>
        <w:tblInd w:w="0" w:type="dxa"/>
        <w:tblLayout w:type="fixed"/>
        <w:tblLook w:val="0000" w:firstRow="0" w:lastRow="0" w:firstColumn="0" w:lastColumn="0" w:noHBand="0" w:noVBand="0"/>
      </w:tblPr>
      <w:tblGrid>
        <w:gridCol w:w="655"/>
        <w:gridCol w:w="2481"/>
        <w:gridCol w:w="2537"/>
        <w:gridCol w:w="2846"/>
      </w:tblGrid>
      <w:tr w:rsidR="00000000" w14:paraId="0CF69565" w14:textId="77777777">
        <w:trPr>
          <w:trHeight w:val="392"/>
        </w:trPr>
        <w:tc>
          <w:tcPr>
            <w:tcW w:w="655" w:type="dxa"/>
            <w:tcBorders>
              <w:top w:val="single" w:sz="4" w:space="0" w:color="000000"/>
              <w:left w:val="single" w:sz="4" w:space="0" w:color="000000"/>
              <w:bottom w:val="single" w:sz="4" w:space="0" w:color="000000"/>
              <w:right w:val="single" w:sz="4" w:space="0" w:color="000000"/>
            </w:tcBorders>
            <w:vAlign w:val="center"/>
          </w:tcPr>
          <w:p w14:paraId="54592B2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项目</w:t>
            </w:r>
          </w:p>
        </w:tc>
        <w:tc>
          <w:tcPr>
            <w:tcW w:w="2481" w:type="dxa"/>
            <w:tcBorders>
              <w:top w:val="single" w:sz="4" w:space="0" w:color="000000"/>
              <w:left w:val="single" w:sz="4" w:space="0" w:color="000000"/>
              <w:bottom w:val="single" w:sz="4" w:space="0" w:color="000000"/>
              <w:right w:val="single" w:sz="4" w:space="0" w:color="000000"/>
            </w:tcBorders>
            <w:vAlign w:val="center"/>
          </w:tcPr>
          <w:p w14:paraId="7BD86C2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保洁范围</w:t>
            </w:r>
          </w:p>
        </w:tc>
        <w:tc>
          <w:tcPr>
            <w:tcW w:w="2537" w:type="dxa"/>
            <w:tcBorders>
              <w:top w:val="single" w:sz="4" w:space="0" w:color="000000"/>
              <w:left w:val="single" w:sz="4" w:space="0" w:color="000000"/>
              <w:bottom w:val="single" w:sz="4" w:space="0" w:color="000000"/>
              <w:right w:val="single" w:sz="4" w:space="0" w:color="000000"/>
            </w:tcBorders>
            <w:vAlign w:val="center"/>
          </w:tcPr>
          <w:p w14:paraId="38BAD65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作业频率</w:t>
            </w:r>
          </w:p>
        </w:tc>
        <w:tc>
          <w:tcPr>
            <w:tcW w:w="2846" w:type="dxa"/>
            <w:tcBorders>
              <w:top w:val="single" w:sz="4" w:space="0" w:color="000000"/>
              <w:left w:val="single" w:sz="4" w:space="0" w:color="000000"/>
              <w:bottom w:val="single" w:sz="4" w:space="0" w:color="000000"/>
              <w:right w:val="single" w:sz="4" w:space="0" w:color="000000"/>
            </w:tcBorders>
            <w:vAlign w:val="center"/>
          </w:tcPr>
          <w:p w14:paraId="72BE635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服务质量标准</w:t>
            </w:r>
          </w:p>
        </w:tc>
      </w:tr>
      <w:tr w:rsidR="00000000" w14:paraId="61981F5B" w14:textId="77777777">
        <w:trPr>
          <w:trHeight w:val="698"/>
        </w:trPr>
        <w:tc>
          <w:tcPr>
            <w:tcW w:w="655" w:type="dxa"/>
            <w:vMerge w:val="restart"/>
            <w:tcBorders>
              <w:top w:val="single" w:sz="4" w:space="0" w:color="000000"/>
              <w:left w:val="single" w:sz="4" w:space="0" w:color="000000"/>
              <w:right w:val="single" w:sz="4" w:space="0" w:color="000000"/>
            </w:tcBorders>
            <w:vAlign w:val="center"/>
          </w:tcPr>
          <w:p w14:paraId="6ACDF691" w14:textId="77777777" w:rsidR="00000000" w:rsidRDefault="00000000">
            <w:pPr>
              <w:rPr>
                <w:rFonts w:ascii="仿宋_GB2312" w:eastAsia="仿宋_GB2312" w:hAnsi="仿宋_GB2312" w:cs="仿宋_GB2312"/>
                <w:sz w:val="28"/>
                <w:szCs w:val="28"/>
                <w:lang w:eastAsia="zh-CN"/>
              </w:rPr>
            </w:pPr>
          </w:p>
          <w:p w14:paraId="7A78FF53" w14:textId="77777777" w:rsidR="00000000" w:rsidRDefault="00000000">
            <w:pPr>
              <w:rPr>
                <w:rFonts w:ascii="仿宋_GB2312" w:eastAsia="仿宋_GB2312" w:hAnsi="仿宋_GB2312" w:cs="仿宋_GB2312"/>
                <w:sz w:val="28"/>
                <w:szCs w:val="28"/>
                <w:lang w:eastAsia="zh-CN"/>
              </w:rPr>
            </w:pPr>
          </w:p>
          <w:p w14:paraId="0EE80DAA" w14:textId="77777777" w:rsidR="00000000" w:rsidRDefault="00000000">
            <w:pPr>
              <w:rPr>
                <w:rFonts w:ascii="仿宋_GB2312" w:eastAsia="仿宋_GB2312" w:hAnsi="仿宋_GB2312" w:cs="仿宋_GB2312"/>
                <w:sz w:val="28"/>
                <w:szCs w:val="28"/>
                <w:lang w:eastAsia="zh-CN"/>
              </w:rPr>
            </w:pPr>
          </w:p>
          <w:p w14:paraId="7760E5A2" w14:textId="77777777" w:rsidR="00000000" w:rsidRDefault="00000000">
            <w:pPr>
              <w:rPr>
                <w:rFonts w:ascii="仿宋_GB2312" w:eastAsia="仿宋_GB2312" w:hAnsi="仿宋_GB2312" w:cs="仿宋_GB2312"/>
                <w:sz w:val="28"/>
                <w:szCs w:val="28"/>
                <w:lang w:eastAsia="zh-CN"/>
              </w:rPr>
            </w:pPr>
          </w:p>
          <w:p w14:paraId="5B565E81" w14:textId="77777777" w:rsidR="00000000" w:rsidRDefault="00000000">
            <w:pPr>
              <w:rPr>
                <w:rFonts w:ascii="仿宋_GB2312" w:eastAsia="仿宋_GB2312" w:hAnsi="仿宋_GB2312" w:cs="仿宋_GB2312"/>
                <w:sz w:val="28"/>
                <w:szCs w:val="28"/>
                <w:lang w:eastAsia="zh-CN"/>
              </w:rPr>
            </w:pPr>
          </w:p>
          <w:p w14:paraId="1B744F0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教</w:t>
            </w:r>
          </w:p>
          <w:p w14:paraId="5807D8E4" w14:textId="77777777" w:rsidR="00000000" w:rsidRDefault="00000000">
            <w:pPr>
              <w:rPr>
                <w:rFonts w:ascii="仿宋_GB2312" w:eastAsia="仿宋_GB2312" w:hAnsi="仿宋_GB2312" w:cs="仿宋_GB2312"/>
                <w:sz w:val="28"/>
                <w:szCs w:val="28"/>
                <w:lang w:eastAsia="zh-CN"/>
              </w:rPr>
            </w:pPr>
          </w:p>
          <w:p w14:paraId="40188283" w14:textId="77777777" w:rsidR="00000000" w:rsidRDefault="00000000">
            <w:pPr>
              <w:rPr>
                <w:rFonts w:ascii="仿宋_GB2312" w:eastAsia="仿宋_GB2312" w:hAnsi="仿宋_GB2312" w:cs="仿宋_GB2312"/>
                <w:sz w:val="28"/>
                <w:szCs w:val="28"/>
                <w:lang w:eastAsia="zh-CN"/>
              </w:rPr>
            </w:pPr>
          </w:p>
          <w:p w14:paraId="0753B3B6" w14:textId="77777777" w:rsidR="00000000" w:rsidRDefault="00000000">
            <w:pPr>
              <w:rPr>
                <w:rFonts w:ascii="仿宋_GB2312" w:eastAsia="仿宋_GB2312" w:hAnsi="仿宋_GB2312" w:cs="仿宋_GB2312"/>
                <w:sz w:val="28"/>
                <w:szCs w:val="28"/>
                <w:lang w:eastAsia="zh-CN"/>
              </w:rPr>
            </w:pPr>
          </w:p>
          <w:p w14:paraId="3121F19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学</w:t>
            </w:r>
          </w:p>
          <w:p w14:paraId="7E3EB2C1" w14:textId="77777777" w:rsidR="00000000" w:rsidRDefault="00000000">
            <w:pPr>
              <w:rPr>
                <w:rFonts w:ascii="仿宋_GB2312" w:eastAsia="仿宋_GB2312" w:hAnsi="仿宋_GB2312" w:cs="仿宋_GB2312"/>
                <w:sz w:val="28"/>
                <w:szCs w:val="28"/>
                <w:lang w:eastAsia="zh-CN"/>
              </w:rPr>
            </w:pPr>
          </w:p>
          <w:p w14:paraId="465C8216" w14:textId="77777777" w:rsidR="00000000" w:rsidRDefault="00000000">
            <w:pPr>
              <w:rPr>
                <w:rFonts w:ascii="仿宋_GB2312" w:eastAsia="仿宋_GB2312" w:hAnsi="仿宋_GB2312" w:cs="仿宋_GB2312"/>
                <w:sz w:val="28"/>
                <w:szCs w:val="28"/>
                <w:lang w:eastAsia="zh-CN"/>
              </w:rPr>
            </w:pPr>
          </w:p>
          <w:p w14:paraId="65F75617" w14:textId="77777777" w:rsidR="00000000" w:rsidRDefault="00000000">
            <w:pPr>
              <w:rPr>
                <w:rFonts w:ascii="仿宋_GB2312" w:eastAsia="仿宋_GB2312" w:hAnsi="仿宋_GB2312" w:cs="仿宋_GB2312"/>
                <w:sz w:val="28"/>
                <w:szCs w:val="28"/>
                <w:lang w:eastAsia="zh-CN"/>
              </w:rPr>
            </w:pPr>
          </w:p>
          <w:p w14:paraId="5CAE90D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楼</w:t>
            </w:r>
          </w:p>
        </w:tc>
        <w:tc>
          <w:tcPr>
            <w:tcW w:w="2481" w:type="dxa"/>
            <w:tcBorders>
              <w:top w:val="single" w:sz="4" w:space="0" w:color="000000"/>
              <w:left w:val="single" w:sz="4" w:space="0" w:color="000000"/>
              <w:bottom w:val="single" w:sz="4" w:space="0" w:color="000000"/>
              <w:right w:val="single" w:sz="4" w:space="0" w:color="000000"/>
            </w:tcBorders>
          </w:tcPr>
          <w:p w14:paraId="2FF8465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大厅：地面、墙面、踢脚线、台阶、天棚、装饰门、窗户、玻璃、窗台、装饰门及门套、宣传窗、垃圾桶、消防设施灯具、装饰柱、植物花盆等</w:t>
            </w:r>
          </w:p>
        </w:tc>
        <w:tc>
          <w:tcPr>
            <w:tcW w:w="2537" w:type="dxa"/>
            <w:tcBorders>
              <w:top w:val="single" w:sz="4" w:space="0" w:color="000000"/>
              <w:left w:val="single" w:sz="4" w:space="0" w:color="000000"/>
              <w:bottom w:val="single" w:sz="4" w:space="0" w:color="000000"/>
              <w:right w:val="single" w:sz="4" w:space="0" w:color="000000"/>
            </w:tcBorders>
          </w:tcPr>
          <w:p w14:paraId="62AEC86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每天保洁1次，且巡回保洁；装饰门及门套、踢脚线等3天保洁1次；墙面、天棚、消防设施、灯具每二周保洁1次；大理石（花岗岩）每两个月打蜡1次，每周抛光1次；地砖或水磨石地面每月彻底刷洗1次</w:t>
            </w:r>
          </w:p>
        </w:tc>
        <w:tc>
          <w:tcPr>
            <w:tcW w:w="2846" w:type="dxa"/>
            <w:tcBorders>
              <w:top w:val="single" w:sz="4" w:space="0" w:color="000000"/>
              <w:left w:val="single" w:sz="4" w:space="0" w:color="000000"/>
              <w:bottom w:val="single" w:sz="4" w:space="0" w:color="000000"/>
              <w:right w:val="single" w:sz="4" w:space="0" w:color="000000"/>
            </w:tcBorders>
          </w:tcPr>
          <w:p w14:paraId="664AE09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无水渍、无污渍、无垃圾、无积尘、光亮干净，墙面无灰尘、无污渍，光亮，墙角无蜘蛛网，公共设施表面无积尘、无污渍、光亮；不锈钢表面无手印，无积尘，无污渍、光亮；玻璃上无手印，无积尘，无污渍、明亮；植物花盆无积尘，无污渍。</w:t>
            </w:r>
          </w:p>
        </w:tc>
      </w:tr>
      <w:tr w:rsidR="00000000" w14:paraId="40787546" w14:textId="77777777">
        <w:trPr>
          <w:trHeight w:val="698"/>
        </w:trPr>
        <w:tc>
          <w:tcPr>
            <w:tcW w:w="655" w:type="dxa"/>
            <w:vMerge/>
            <w:tcBorders>
              <w:left w:val="single" w:sz="4" w:space="0" w:color="000000"/>
              <w:right w:val="single" w:sz="4" w:space="0" w:color="000000"/>
            </w:tcBorders>
            <w:vAlign w:val="center"/>
          </w:tcPr>
          <w:p w14:paraId="23F7DFF8"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7757F4D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楼道：地面、楼道梯级、扶手、墙面、踢脚线、配电箱、消防设备、楼道门、窗、灯具及开关、垃圾桶楼梯、扶手、墙面、等</w:t>
            </w:r>
          </w:p>
        </w:tc>
        <w:tc>
          <w:tcPr>
            <w:tcW w:w="2537" w:type="dxa"/>
            <w:tcBorders>
              <w:top w:val="single" w:sz="4" w:space="0" w:color="000000"/>
              <w:left w:val="single" w:sz="4" w:space="0" w:color="000000"/>
              <w:bottom w:val="single" w:sz="4" w:space="0" w:color="000000"/>
              <w:right w:val="single" w:sz="4" w:space="0" w:color="000000"/>
            </w:tcBorders>
          </w:tcPr>
          <w:p w14:paraId="045A0FA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每天保洁1次且巡回保洁踢脚线、配电箱、消防设备、楼道门、窗、灯具及开关每二周保洁1次，大理石（花岗岩）每两个月打蜡1次，每周抛光1次，地砖或水磨石地面</w:t>
            </w:r>
            <w:r>
              <w:rPr>
                <w:rFonts w:ascii="仿宋_GB2312" w:eastAsia="仿宋_GB2312" w:hAnsi="仿宋_GB2312" w:cs="仿宋_GB2312"/>
                <w:sz w:val="28"/>
                <w:szCs w:val="28"/>
                <w:lang w:eastAsia="zh-CN"/>
              </w:rPr>
              <w:lastRenderedPageBreak/>
              <w:t>每月彻底刷洗1次。</w:t>
            </w:r>
          </w:p>
        </w:tc>
        <w:tc>
          <w:tcPr>
            <w:tcW w:w="2846" w:type="dxa"/>
            <w:tcBorders>
              <w:top w:val="single" w:sz="4" w:space="0" w:color="000000"/>
              <w:left w:val="single" w:sz="4" w:space="0" w:color="000000"/>
              <w:bottom w:val="single" w:sz="4" w:space="0" w:color="000000"/>
              <w:right w:val="single" w:sz="4" w:space="0" w:color="000000"/>
            </w:tcBorders>
          </w:tcPr>
          <w:p w14:paraId="0E17C1F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地面无水渍、无污渍，无垃圾，无积尘，光亮，墙面灰尘、无污渍，光亮，墙角无蜘蛛网，公共设施表面无积尘、无污渍、光亮；不锈钢表面无手印，无积尘，无污渍、光亮；玻璃上无手印，</w:t>
            </w:r>
            <w:r>
              <w:rPr>
                <w:rFonts w:ascii="仿宋_GB2312" w:eastAsia="仿宋_GB2312" w:hAnsi="仿宋_GB2312" w:cs="仿宋_GB2312"/>
                <w:sz w:val="28"/>
                <w:szCs w:val="28"/>
                <w:lang w:eastAsia="zh-CN"/>
              </w:rPr>
              <w:lastRenderedPageBreak/>
              <w:t>无积尘，无污渍、明亮；窗台无积尘。</w:t>
            </w:r>
          </w:p>
        </w:tc>
      </w:tr>
      <w:tr w:rsidR="00000000" w14:paraId="27F8339D" w14:textId="77777777">
        <w:trPr>
          <w:trHeight w:val="716"/>
        </w:trPr>
        <w:tc>
          <w:tcPr>
            <w:tcW w:w="655" w:type="dxa"/>
            <w:vMerge/>
            <w:tcBorders>
              <w:left w:val="single" w:sz="4" w:space="0" w:color="000000"/>
              <w:right w:val="single" w:sz="4" w:space="0" w:color="000000"/>
            </w:tcBorders>
            <w:vAlign w:val="center"/>
          </w:tcPr>
          <w:p w14:paraId="6837CAC8"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3F6B380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公共卫生间：地面、墙面、天棚、大小便器、垃圾篓、台面、镜子、门窗、灯具、排气扇、上下水管道、水龙头、开水箱等。</w:t>
            </w:r>
          </w:p>
        </w:tc>
        <w:tc>
          <w:tcPr>
            <w:tcW w:w="2537" w:type="dxa"/>
            <w:tcBorders>
              <w:top w:val="single" w:sz="4" w:space="0" w:color="000000"/>
              <w:left w:val="single" w:sz="4" w:space="0" w:color="000000"/>
              <w:bottom w:val="single" w:sz="4" w:space="0" w:color="000000"/>
              <w:right w:val="single" w:sz="4" w:space="0" w:color="000000"/>
            </w:tcBorders>
          </w:tcPr>
          <w:p w14:paraId="0F50D7B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每天两次对卫生间全面保洁，且巡回每两小时保洁；天棚、灯具、窗玻璃排气扇每两周保洁1次；开水房每天保洁1次，开水箱每两月清洗1次；每天定时开放。</w:t>
            </w:r>
          </w:p>
        </w:tc>
        <w:tc>
          <w:tcPr>
            <w:tcW w:w="2846" w:type="dxa"/>
            <w:tcBorders>
              <w:top w:val="single" w:sz="4" w:space="0" w:color="000000"/>
              <w:left w:val="single" w:sz="4" w:space="0" w:color="000000"/>
              <w:bottom w:val="single" w:sz="4" w:space="0" w:color="000000"/>
              <w:right w:val="single" w:sz="4" w:space="0" w:color="000000"/>
            </w:tcBorders>
          </w:tcPr>
          <w:p w14:paraId="2B70F87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卫生间无异味、厕坑便具洁净无污物、无黄渍、镜面、水盆、水龙头、台面无污点，光亮；纸篓加装垃圾袋并随时清理；墙面、天棚、墙角、灯具无积尘、无蜘蛛网；地面无水渍、无污渍，无垃圾。保洁工具与保洁用品要统一放在指定地点。</w:t>
            </w:r>
          </w:p>
        </w:tc>
      </w:tr>
      <w:tr w:rsidR="00000000" w14:paraId="4D3D8AAF" w14:textId="77777777">
        <w:trPr>
          <w:trHeight w:val="716"/>
        </w:trPr>
        <w:tc>
          <w:tcPr>
            <w:tcW w:w="655" w:type="dxa"/>
            <w:vMerge/>
            <w:tcBorders>
              <w:left w:val="single" w:sz="4" w:space="0" w:color="000000"/>
              <w:bottom w:val="single" w:sz="4" w:space="0" w:color="000000"/>
              <w:right w:val="single" w:sz="4" w:space="0" w:color="000000"/>
            </w:tcBorders>
            <w:vAlign w:val="center"/>
          </w:tcPr>
          <w:p w14:paraId="77E0CDB9"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06411B2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全部</w:t>
            </w:r>
            <w:r>
              <w:rPr>
                <w:rFonts w:ascii="仿宋_GB2312" w:eastAsia="仿宋_GB2312" w:hAnsi="仿宋_GB2312" w:cs="仿宋_GB2312"/>
                <w:sz w:val="28"/>
                <w:szCs w:val="28"/>
                <w:lang w:eastAsia="zh-CN"/>
              </w:rPr>
              <w:t>教室：桌椅、讲台，黑板、地面、踏步、窗台、窗玻璃、门楣、门套、墙面、墙角、天棚、灯具、设备、沙发、窗帘等</w:t>
            </w:r>
          </w:p>
        </w:tc>
        <w:tc>
          <w:tcPr>
            <w:tcW w:w="2537" w:type="dxa"/>
            <w:tcBorders>
              <w:top w:val="single" w:sz="4" w:space="0" w:color="000000"/>
              <w:left w:val="single" w:sz="4" w:space="0" w:color="000000"/>
              <w:bottom w:val="single" w:sz="4" w:space="0" w:color="000000"/>
              <w:right w:val="single" w:sz="4" w:space="0" w:color="000000"/>
            </w:tcBorders>
          </w:tcPr>
          <w:p w14:paraId="0ABC9FF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每日早、中、晚</w:t>
            </w:r>
            <w:r>
              <w:rPr>
                <w:rFonts w:ascii="仿宋_GB2312" w:eastAsia="仿宋_GB2312" w:hAnsi="仿宋_GB2312" w:cs="仿宋_GB2312"/>
                <w:sz w:val="28"/>
                <w:szCs w:val="28"/>
                <w:lang w:val="en-US" w:eastAsia="zh-CN"/>
              </w:rPr>
              <w:t>上课前至少半小时打扫完毕，每日共</w:t>
            </w:r>
            <w:r>
              <w:rPr>
                <w:rFonts w:ascii="仿宋_GB2312" w:eastAsia="仿宋_GB2312" w:hAnsi="仿宋_GB2312" w:cs="仿宋_GB2312"/>
                <w:sz w:val="28"/>
                <w:szCs w:val="28"/>
                <w:lang w:eastAsia="zh-CN"/>
              </w:rPr>
              <w:t>3次并巡回保洁；天棚、灯具、设备每周1次；窗玻璃每两周1次。教室窗帘每年暑期清洗一次，有严重污损时随时清洗。打扫卫生的时间要求，明确为上午、下午、晚上上课前至少提前半个小时打扫完毕，不能影响正常上课。</w:t>
            </w:r>
          </w:p>
        </w:tc>
        <w:tc>
          <w:tcPr>
            <w:tcW w:w="2846" w:type="dxa"/>
            <w:tcBorders>
              <w:top w:val="single" w:sz="4" w:space="0" w:color="000000"/>
              <w:left w:val="single" w:sz="4" w:space="0" w:color="000000"/>
              <w:bottom w:val="single" w:sz="4" w:space="0" w:color="000000"/>
              <w:right w:val="single" w:sz="4" w:space="0" w:color="000000"/>
            </w:tcBorders>
          </w:tcPr>
          <w:p w14:paraId="01524C1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桌椅、讲台，窗台、黑板、地面、踏步、门楣、门套、墙面、墙角无积尘，光亮；桌斗内无杂物；黑板板面擦净，板槽内无粉末，黑板周围整洁；窗台无积尘，窗帘挂放整齐；室内无异味；捡拾物品及时上交楼管员做失物招领，不私自处理。</w:t>
            </w:r>
          </w:p>
        </w:tc>
      </w:tr>
      <w:tr w:rsidR="00000000" w14:paraId="0B5B8CF8" w14:textId="77777777">
        <w:trPr>
          <w:trHeight w:val="716"/>
        </w:trPr>
        <w:tc>
          <w:tcPr>
            <w:tcW w:w="655" w:type="dxa"/>
            <w:vMerge w:val="restart"/>
            <w:tcBorders>
              <w:top w:val="single" w:sz="4" w:space="0" w:color="000000"/>
              <w:left w:val="single" w:sz="4" w:space="0" w:color="000000"/>
              <w:bottom w:val="single" w:sz="4" w:space="0" w:color="000000"/>
              <w:right w:val="single" w:sz="4" w:space="0" w:color="000000"/>
            </w:tcBorders>
            <w:vAlign w:val="center"/>
          </w:tcPr>
          <w:p w14:paraId="4CFE393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校</w:t>
            </w:r>
          </w:p>
          <w:p w14:paraId="4FE69A0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医</w:t>
            </w:r>
          </w:p>
          <w:p w14:paraId="5CB0A3B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院</w:t>
            </w:r>
          </w:p>
          <w:p w14:paraId="7F865A4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w:t>
            </w:r>
          </w:p>
          <w:p w14:paraId="6042671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w:t>
            </w:r>
          </w:p>
          <w:p w14:paraId="6E794BE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号</w:t>
            </w:r>
          </w:p>
          <w:p w14:paraId="3E61840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服</w:t>
            </w:r>
          </w:p>
          <w:p w14:paraId="3E12F9D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务</w:t>
            </w:r>
          </w:p>
          <w:p w14:paraId="7907FCF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楼</w:t>
            </w:r>
          </w:p>
          <w:p w14:paraId="428017E6"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4721A4C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大厅：地面、墙面、踢脚线、台阶、天棚、装饰门及门套、宣传窗、垃圾桶、消防设施灯具装饰柱、植物花盆</w:t>
            </w:r>
          </w:p>
        </w:tc>
        <w:tc>
          <w:tcPr>
            <w:tcW w:w="2537" w:type="dxa"/>
            <w:tcBorders>
              <w:top w:val="single" w:sz="4" w:space="0" w:color="000000"/>
              <w:left w:val="single" w:sz="4" w:space="0" w:color="000000"/>
              <w:bottom w:val="single" w:sz="4" w:space="0" w:color="000000"/>
              <w:right w:val="single" w:sz="4" w:space="0" w:color="000000"/>
            </w:tcBorders>
          </w:tcPr>
          <w:p w14:paraId="70BA3D8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地面、台阶、宣传窗、垃圾桶、装饰柱、植物花盆等每天保洁1次，且巡回保洁；装饰门及门套、踢脚线等5天保洁1次；墙面、天棚、消防设施、</w:t>
            </w:r>
            <w:r>
              <w:rPr>
                <w:rFonts w:ascii="仿宋_GB2312" w:eastAsia="仿宋_GB2312" w:hAnsi="仿宋_GB2312" w:cs="仿宋_GB2312"/>
                <w:sz w:val="28"/>
                <w:szCs w:val="28"/>
                <w:lang w:eastAsia="zh-CN"/>
              </w:rPr>
              <w:lastRenderedPageBreak/>
              <w:t>灯具每二周保洁1次；大理石（花岗岩）每三个月打蜡1次，每两周抛光1次；地砖或水磨石地面每月彻底刷洗1次</w:t>
            </w:r>
          </w:p>
        </w:tc>
        <w:tc>
          <w:tcPr>
            <w:tcW w:w="2846" w:type="dxa"/>
            <w:tcBorders>
              <w:top w:val="single" w:sz="4" w:space="0" w:color="000000"/>
              <w:left w:val="single" w:sz="4" w:space="0" w:color="000000"/>
              <w:bottom w:val="single" w:sz="4" w:space="0" w:color="000000"/>
              <w:right w:val="single" w:sz="4" w:space="0" w:color="000000"/>
            </w:tcBorders>
          </w:tcPr>
          <w:p w14:paraId="33D8485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地面无水渍、无污渍，无垃圾，无积尘，光亮；墙面灰尘、无污渍，光亮，墙角无蜘蛛网，公共设施表面无积尘、无污渍、光亮；不锈钢表面无手印，无积尘，无污渍、</w:t>
            </w:r>
            <w:r>
              <w:rPr>
                <w:rFonts w:ascii="仿宋_GB2312" w:eastAsia="仿宋_GB2312" w:hAnsi="仿宋_GB2312" w:cs="仿宋_GB2312"/>
                <w:sz w:val="28"/>
                <w:szCs w:val="28"/>
                <w:lang w:eastAsia="zh-CN"/>
              </w:rPr>
              <w:lastRenderedPageBreak/>
              <w:t>光亮；玻璃上无手印，无积尘，无污渍、明亮；植物花盆无积尘，无污渍。</w:t>
            </w:r>
          </w:p>
        </w:tc>
      </w:tr>
      <w:tr w:rsidR="00000000" w14:paraId="512D1B8C"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523BC063"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59507BF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楼道：地面、楼道梯级、扶手、墙面、踢脚线、配电箱、消防设备、楼道门、窗、灯具及开关、垃圾桶等</w:t>
            </w:r>
          </w:p>
        </w:tc>
        <w:tc>
          <w:tcPr>
            <w:tcW w:w="2537" w:type="dxa"/>
            <w:tcBorders>
              <w:top w:val="single" w:sz="4" w:space="0" w:color="000000"/>
              <w:left w:val="single" w:sz="4" w:space="0" w:color="000000"/>
              <w:bottom w:val="single" w:sz="4" w:space="0" w:color="000000"/>
              <w:right w:val="single" w:sz="4" w:space="0" w:color="000000"/>
            </w:tcBorders>
          </w:tcPr>
          <w:p w14:paraId="7FAFAE8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每天保洁1次且巡回保洁；踢脚线、配电箱、消防设备、楼道门、窗、灯具及开关每二周保洁1次；大理石（花岗岩）每三个月打蜡1次，每两周抛光1次。</w:t>
            </w:r>
          </w:p>
        </w:tc>
        <w:tc>
          <w:tcPr>
            <w:tcW w:w="2846" w:type="dxa"/>
            <w:tcBorders>
              <w:top w:val="single" w:sz="4" w:space="0" w:color="000000"/>
              <w:left w:val="single" w:sz="4" w:space="0" w:color="000000"/>
              <w:bottom w:val="single" w:sz="4" w:space="0" w:color="000000"/>
              <w:right w:val="single" w:sz="4" w:space="0" w:color="000000"/>
            </w:tcBorders>
          </w:tcPr>
          <w:p w14:paraId="11C86DE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无水渍、无污渍，无垃圾，无积尘，光亮；墙面灰尘、无污渍，光亮，墙角无蜘蛛网，公共设施表面无积尘、无污渍、光亮；不锈钢表面无手印，无积尘，无污渍、光亮；玻璃上无手印，无积尘，无污渍、明亮；窗台无积尘</w:t>
            </w:r>
          </w:p>
        </w:tc>
      </w:tr>
      <w:tr w:rsidR="00000000" w14:paraId="7BC49321"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4A86A186"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29EF7F7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公共卫生间：地面、墙面、天棚、大小便器、垃圾篓、洗手盆、台面、镜子、门窗标牌、灯具、排气扇、上下水管道、水龙头、电开水箱</w:t>
            </w:r>
          </w:p>
        </w:tc>
        <w:tc>
          <w:tcPr>
            <w:tcW w:w="2537" w:type="dxa"/>
            <w:tcBorders>
              <w:top w:val="single" w:sz="4" w:space="0" w:color="000000"/>
              <w:left w:val="single" w:sz="4" w:space="0" w:color="000000"/>
              <w:bottom w:val="single" w:sz="4" w:space="0" w:color="000000"/>
              <w:right w:val="single" w:sz="4" w:space="0" w:color="000000"/>
            </w:tcBorders>
          </w:tcPr>
          <w:p w14:paraId="63F93C9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每天两次对卫生间全面保洁，且巡回保洁2次；天棚、灯具、窗玻璃排气扇每两周保洁1次；开水房每天保洁1次，开水箱每两月清洗1次；</w:t>
            </w:r>
          </w:p>
        </w:tc>
        <w:tc>
          <w:tcPr>
            <w:tcW w:w="2846" w:type="dxa"/>
            <w:tcBorders>
              <w:top w:val="single" w:sz="4" w:space="0" w:color="000000"/>
              <w:left w:val="single" w:sz="4" w:space="0" w:color="000000"/>
              <w:bottom w:val="single" w:sz="4" w:space="0" w:color="000000"/>
              <w:right w:val="single" w:sz="4" w:space="0" w:color="000000"/>
            </w:tcBorders>
          </w:tcPr>
          <w:p w14:paraId="6B96303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卫生间无异味、厕坑便具洁净无污物、无黄渍、镜面、水盆、台面、水龙头无污点，光亮；纸篓加装垃圾袋并随时清理；墙面、天棚、墙角、灯具无积尘、蜘蛛网，光亮；地面无水渍、无污渍，无垃圾。保洁工具与保洁用品要统一放在指定地点；</w:t>
            </w:r>
          </w:p>
        </w:tc>
      </w:tr>
      <w:tr w:rsidR="00000000" w14:paraId="10F48A83" w14:textId="77777777">
        <w:trPr>
          <w:trHeight w:val="716"/>
        </w:trPr>
        <w:tc>
          <w:tcPr>
            <w:tcW w:w="655" w:type="dxa"/>
            <w:vMerge w:val="restart"/>
            <w:tcBorders>
              <w:top w:val="single" w:sz="4" w:space="0" w:color="000000"/>
              <w:left w:val="single" w:sz="4" w:space="0" w:color="000000"/>
              <w:bottom w:val="single" w:sz="4" w:space="0" w:color="000000"/>
              <w:right w:val="single" w:sz="4" w:space="0" w:color="000000"/>
            </w:tcBorders>
            <w:vAlign w:val="center"/>
          </w:tcPr>
          <w:p w14:paraId="3F4D619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行</w:t>
            </w:r>
          </w:p>
          <w:p w14:paraId="16A5701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政</w:t>
            </w:r>
          </w:p>
          <w:p w14:paraId="63C8F4F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办</w:t>
            </w:r>
          </w:p>
          <w:p w14:paraId="2F6AC22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公</w:t>
            </w:r>
          </w:p>
          <w:p w14:paraId="2DA7603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楼</w:t>
            </w:r>
          </w:p>
          <w:p w14:paraId="0923A04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w:t>
            </w:r>
          </w:p>
          <w:p w14:paraId="36C7E23D"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实</w:t>
            </w:r>
          </w:p>
          <w:p w14:paraId="2D3F04F8"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训</w:t>
            </w:r>
          </w:p>
          <w:p w14:paraId="65AE6A8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lastRenderedPageBreak/>
              <w:t>楼</w:t>
            </w:r>
          </w:p>
        </w:tc>
        <w:tc>
          <w:tcPr>
            <w:tcW w:w="2481" w:type="dxa"/>
            <w:tcBorders>
              <w:top w:val="single" w:sz="4" w:space="0" w:color="000000"/>
              <w:left w:val="single" w:sz="4" w:space="0" w:color="000000"/>
              <w:bottom w:val="single" w:sz="4" w:space="0" w:color="000000"/>
              <w:right w:val="single" w:sz="4" w:space="0" w:color="000000"/>
            </w:tcBorders>
          </w:tcPr>
          <w:p w14:paraId="6F3954A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大厅：地面、墙面、踢脚线、台阶、楼梯、扶手、天棚、装饰门及门套、宣传窗、垃圾桶、消防设施灯具装饰柱、植物花盆等</w:t>
            </w:r>
          </w:p>
        </w:tc>
        <w:tc>
          <w:tcPr>
            <w:tcW w:w="2537" w:type="dxa"/>
            <w:tcBorders>
              <w:top w:val="single" w:sz="4" w:space="0" w:color="000000"/>
              <w:left w:val="single" w:sz="4" w:space="0" w:color="000000"/>
              <w:bottom w:val="single" w:sz="4" w:space="0" w:color="000000"/>
              <w:right w:val="single" w:sz="4" w:space="0" w:color="000000"/>
            </w:tcBorders>
          </w:tcPr>
          <w:p w14:paraId="0571201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墙面、台阶、楼梯、扶手、宣传窗、垃圾桶、装饰柱、植物花盆等每天保洁1次，且巡回保洁；装饰门及门套、踢脚线等3天保洁1次；墙面、天棚、</w:t>
            </w:r>
            <w:r>
              <w:rPr>
                <w:rFonts w:ascii="仿宋_GB2312" w:eastAsia="仿宋_GB2312" w:hAnsi="仿宋_GB2312" w:cs="仿宋_GB2312"/>
                <w:sz w:val="28"/>
                <w:szCs w:val="28"/>
                <w:lang w:eastAsia="zh-CN"/>
              </w:rPr>
              <w:lastRenderedPageBreak/>
              <w:t>消防设施、灯具每二周保洁1次；大理石（花岗岩）每两个月打蜡1次，每周抛光1次；地砖或水磨石地面每月彻底刷洗1次</w:t>
            </w:r>
          </w:p>
        </w:tc>
        <w:tc>
          <w:tcPr>
            <w:tcW w:w="2846" w:type="dxa"/>
            <w:tcBorders>
              <w:top w:val="single" w:sz="4" w:space="0" w:color="000000"/>
              <w:left w:val="single" w:sz="4" w:space="0" w:color="000000"/>
              <w:bottom w:val="single" w:sz="4" w:space="0" w:color="000000"/>
              <w:right w:val="single" w:sz="4" w:space="0" w:color="000000"/>
            </w:tcBorders>
          </w:tcPr>
          <w:p w14:paraId="5FE9371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地面无水渍、无污渍，无垃圾，无积尘，光亮，墙面灰尘、无污渍，光亮，墙角无蜘蛛网，公共设施表面无积尘、无污渍、光亮，不锈钢表面无手印，无积尘，无污渍、</w:t>
            </w:r>
            <w:r>
              <w:rPr>
                <w:rFonts w:ascii="仿宋_GB2312" w:eastAsia="仿宋_GB2312" w:hAnsi="仿宋_GB2312" w:cs="仿宋_GB2312"/>
                <w:sz w:val="28"/>
                <w:szCs w:val="28"/>
                <w:lang w:eastAsia="zh-CN"/>
              </w:rPr>
              <w:lastRenderedPageBreak/>
              <w:t>光亮；玻璃上无手印，无积尘，无污渍、明亮，植物花盆无积尘，无污渍。</w:t>
            </w:r>
          </w:p>
        </w:tc>
      </w:tr>
      <w:tr w:rsidR="00000000" w14:paraId="20835396"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10728CCC"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1590335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楼道：地面、楼道梯级、扶手、墙面、踢脚线、配电箱、消防设备、楼道门、窗、灯具及开关、垃圾桶等</w:t>
            </w:r>
          </w:p>
        </w:tc>
        <w:tc>
          <w:tcPr>
            <w:tcW w:w="2537" w:type="dxa"/>
            <w:tcBorders>
              <w:top w:val="single" w:sz="4" w:space="0" w:color="000000"/>
              <w:left w:val="single" w:sz="4" w:space="0" w:color="000000"/>
              <w:bottom w:val="single" w:sz="4" w:space="0" w:color="000000"/>
              <w:right w:val="single" w:sz="4" w:space="0" w:color="000000"/>
            </w:tcBorders>
          </w:tcPr>
          <w:p w14:paraId="580E8A8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楼梯、扶手、墙面、垃圾桶等每天保洁1次且巡回保洁踢脚线、配电箱、消防设备、楼道门、窗、灯具及开关每二周保洁1次，大理石（花岗岩）每两个月打蜡1次，每周抛光1次，地砖或水磨石地面每月彻底刷洗1次</w:t>
            </w:r>
          </w:p>
        </w:tc>
        <w:tc>
          <w:tcPr>
            <w:tcW w:w="2846" w:type="dxa"/>
            <w:tcBorders>
              <w:top w:val="single" w:sz="4" w:space="0" w:color="000000"/>
              <w:left w:val="single" w:sz="4" w:space="0" w:color="000000"/>
              <w:bottom w:val="single" w:sz="4" w:space="0" w:color="000000"/>
              <w:right w:val="single" w:sz="4" w:space="0" w:color="000000"/>
            </w:tcBorders>
          </w:tcPr>
          <w:p w14:paraId="40E4B1B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无水渍、无污渍，无垃圾，无积尘，光亮，墙面灰尘、无污渍，光亮，墙角无蜘蛛网，公共设施表面无积尘、无污渍、光亮，不锈钢表面无手印，无积尘，无污渍、光亮；玻璃上无手印，无积尘，无污渍、明亮，窗台无积尘</w:t>
            </w:r>
          </w:p>
        </w:tc>
      </w:tr>
      <w:tr w:rsidR="00000000" w14:paraId="7F2D31D8"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692A769C"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1D1525B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公共卫生间：地面、墙面、天棚、踢脚线、大小便器、垃圾篓、洗手盆、台面、镜子、门窗标牌、灯具、排气扇、上下水管道、水龙头等</w:t>
            </w:r>
          </w:p>
        </w:tc>
        <w:tc>
          <w:tcPr>
            <w:tcW w:w="2537" w:type="dxa"/>
            <w:tcBorders>
              <w:top w:val="single" w:sz="4" w:space="0" w:color="000000"/>
              <w:left w:val="single" w:sz="4" w:space="0" w:color="000000"/>
              <w:bottom w:val="single" w:sz="4" w:space="0" w:color="000000"/>
              <w:right w:val="single" w:sz="4" w:space="0" w:color="000000"/>
            </w:tcBorders>
          </w:tcPr>
          <w:p w14:paraId="4F54148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每天两次对卫生间全面保洁，且巡回每两小时保洁，天棚、灯具、窗玻璃排气扇每两周保洁1次</w:t>
            </w:r>
          </w:p>
        </w:tc>
        <w:tc>
          <w:tcPr>
            <w:tcW w:w="2846" w:type="dxa"/>
            <w:tcBorders>
              <w:top w:val="single" w:sz="4" w:space="0" w:color="000000"/>
              <w:left w:val="single" w:sz="4" w:space="0" w:color="000000"/>
              <w:bottom w:val="single" w:sz="4" w:space="0" w:color="000000"/>
              <w:right w:val="single" w:sz="4" w:space="0" w:color="000000"/>
            </w:tcBorders>
          </w:tcPr>
          <w:p w14:paraId="67A34F7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卫生间无异味、厕坑便具洁净无污物、无黄渍、镜面、水盆、台面、水龙头无污点，光亮；纸篓加装垃圾袋并随时清理；墙面、天棚、墙角、灯具无积尘、蜘蛛网，光亮；地面无水渍、无污渍，无垃圾，保洁工具与保洁用品要统一放在指定地点；</w:t>
            </w:r>
          </w:p>
        </w:tc>
      </w:tr>
      <w:tr w:rsidR="00000000" w14:paraId="2AB8C32D"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03DE1798"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7A3BD9E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会议室、接待室：桌椅、地面、窗台、窗玻璃、门楣、门套、墙面、墙角、天棚、灯具、茶具设备等</w:t>
            </w:r>
          </w:p>
        </w:tc>
        <w:tc>
          <w:tcPr>
            <w:tcW w:w="2537" w:type="dxa"/>
            <w:tcBorders>
              <w:top w:val="single" w:sz="4" w:space="0" w:color="000000"/>
              <w:left w:val="single" w:sz="4" w:space="0" w:color="000000"/>
              <w:bottom w:val="single" w:sz="4" w:space="0" w:color="000000"/>
              <w:right w:val="single" w:sz="4" w:space="0" w:color="000000"/>
            </w:tcBorders>
          </w:tcPr>
          <w:p w14:paraId="6522D81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会议桌椅、地面、窗台、门楣、门套、墙面、墙角三日1次；但会套、指示板、厢壁、通风口、天花板、灯具、监控器探头每周1次</w:t>
            </w:r>
          </w:p>
        </w:tc>
        <w:tc>
          <w:tcPr>
            <w:tcW w:w="2846" w:type="dxa"/>
            <w:tcBorders>
              <w:top w:val="single" w:sz="4" w:space="0" w:color="000000"/>
              <w:left w:val="single" w:sz="4" w:space="0" w:color="000000"/>
              <w:bottom w:val="single" w:sz="4" w:space="0" w:color="000000"/>
              <w:right w:val="single" w:sz="4" w:space="0" w:color="000000"/>
            </w:tcBorders>
          </w:tcPr>
          <w:p w14:paraId="04C8E9A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地面干净、无垃圾杂物；桌椅摆放整齐、干净整洁，会议室内无积尘，无污渍、光亮；窗帘挂放整齐；室内无异味；窗玻璃无积尘、无污渍，明</w:t>
            </w:r>
            <w:r>
              <w:rPr>
                <w:rFonts w:ascii="仿宋_GB2312" w:eastAsia="仿宋_GB2312" w:hAnsi="仿宋_GB2312" w:cs="仿宋_GB2312"/>
                <w:sz w:val="28"/>
                <w:szCs w:val="28"/>
                <w:lang w:eastAsia="zh-CN"/>
              </w:rPr>
              <w:lastRenderedPageBreak/>
              <w:t>亮</w:t>
            </w:r>
          </w:p>
        </w:tc>
      </w:tr>
      <w:tr w:rsidR="00000000" w14:paraId="7C6A20D0" w14:textId="77777777">
        <w:trPr>
          <w:trHeight w:val="716"/>
        </w:trPr>
        <w:tc>
          <w:tcPr>
            <w:tcW w:w="655" w:type="dxa"/>
            <w:vMerge w:val="restart"/>
            <w:tcBorders>
              <w:top w:val="single" w:sz="4" w:space="0" w:color="000000"/>
              <w:left w:val="single" w:sz="4" w:space="0" w:color="000000"/>
              <w:bottom w:val="single" w:sz="4" w:space="0" w:color="000000"/>
              <w:right w:val="single" w:sz="4" w:space="0" w:color="000000"/>
            </w:tcBorders>
            <w:vAlign w:val="center"/>
          </w:tcPr>
          <w:p w14:paraId="0D245377" w14:textId="77777777" w:rsidR="00000000" w:rsidRDefault="00000000">
            <w:pPr>
              <w:rPr>
                <w:rFonts w:ascii="仿宋_GB2312" w:eastAsia="仿宋_GB2312" w:hAnsi="仿宋_GB2312" w:cs="仿宋_GB2312"/>
                <w:sz w:val="28"/>
                <w:szCs w:val="28"/>
                <w:lang w:eastAsia="zh-CN"/>
              </w:rPr>
            </w:pPr>
          </w:p>
          <w:p w14:paraId="45A2C5F6" w14:textId="77777777" w:rsidR="00000000" w:rsidRDefault="00000000">
            <w:pPr>
              <w:rPr>
                <w:rFonts w:ascii="仿宋_GB2312" w:eastAsia="仿宋_GB2312" w:hAnsi="仿宋_GB2312" w:cs="仿宋_GB2312"/>
                <w:sz w:val="28"/>
                <w:szCs w:val="28"/>
                <w:lang w:eastAsia="zh-CN"/>
              </w:rPr>
            </w:pPr>
          </w:p>
          <w:p w14:paraId="10913E05" w14:textId="77777777" w:rsidR="00000000" w:rsidRDefault="00000000">
            <w:pPr>
              <w:rPr>
                <w:rFonts w:ascii="仿宋_GB2312" w:eastAsia="仿宋_GB2312" w:hAnsi="仿宋_GB2312" w:cs="仿宋_GB2312"/>
                <w:sz w:val="28"/>
                <w:szCs w:val="28"/>
                <w:lang w:eastAsia="zh-CN"/>
              </w:rPr>
            </w:pPr>
          </w:p>
          <w:p w14:paraId="2F04FC84" w14:textId="77777777" w:rsidR="00000000" w:rsidRDefault="00000000">
            <w:pPr>
              <w:rPr>
                <w:rFonts w:ascii="仿宋_GB2312" w:eastAsia="仿宋_GB2312" w:hAnsi="仿宋_GB2312" w:cs="仿宋_GB2312"/>
                <w:sz w:val="28"/>
                <w:szCs w:val="28"/>
                <w:lang w:eastAsia="zh-CN"/>
              </w:rPr>
            </w:pPr>
          </w:p>
          <w:p w14:paraId="6D581E5B" w14:textId="77777777" w:rsidR="00000000" w:rsidRDefault="00000000">
            <w:pPr>
              <w:rPr>
                <w:rFonts w:ascii="仿宋_GB2312" w:eastAsia="仿宋_GB2312" w:hAnsi="仿宋_GB2312" w:cs="仿宋_GB2312"/>
                <w:sz w:val="28"/>
                <w:szCs w:val="28"/>
                <w:lang w:eastAsia="zh-CN"/>
              </w:rPr>
            </w:pPr>
          </w:p>
          <w:p w14:paraId="6891710F" w14:textId="77777777" w:rsidR="00000000" w:rsidRDefault="00000000">
            <w:pPr>
              <w:rPr>
                <w:rFonts w:ascii="仿宋_GB2312" w:eastAsia="仿宋_GB2312" w:hAnsi="仿宋_GB2312" w:cs="仿宋_GB2312"/>
                <w:sz w:val="28"/>
                <w:szCs w:val="28"/>
                <w:lang w:eastAsia="zh-CN"/>
              </w:rPr>
            </w:pPr>
          </w:p>
          <w:p w14:paraId="2EAB2AC9" w14:textId="77777777" w:rsidR="00000000" w:rsidRDefault="00000000">
            <w:pPr>
              <w:rPr>
                <w:rFonts w:ascii="仿宋_GB2312" w:eastAsia="仿宋_GB2312" w:hAnsi="仿宋_GB2312" w:cs="仿宋_GB2312"/>
                <w:sz w:val="28"/>
                <w:szCs w:val="28"/>
                <w:lang w:eastAsia="zh-CN"/>
              </w:rPr>
            </w:pPr>
          </w:p>
          <w:p w14:paraId="77952EC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图</w:t>
            </w:r>
          </w:p>
          <w:p w14:paraId="3131106B" w14:textId="77777777" w:rsidR="00000000" w:rsidRDefault="00000000">
            <w:pPr>
              <w:rPr>
                <w:rFonts w:ascii="仿宋_GB2312" w:eastAsia="仿宋_GB2312" w:hAnsi="仿宋_GB2312" w:cs="仿宋_GB2312"/>
                <w:sz w:val="28"/>
                <w:szCs w:val="28"/>
                <w:lang w:eastAsia="zh-CN"/>
              </w:rPr>
            </w:pPr>
          </w:p>
          <w:p w14:paraId="424F974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书</w:t>
            </w:r>
          </w:p>
          <w:p w14:paraId="026BB120" w14:textId="77777777" w:rsidR="00000000" w:rsidRDefault="00000000">
            <w:pPr>
              <w:rPr>
                <w:rFonts w:ascii="仿宋_GB2312" w:eastAsia="仿宋_GB2312" w:hAnsi="仿宋_GB2312" w:cs="仿宋_GB2312"/>
                <w:sz w:val="28"/>
                <w:szCs w:val="28"/>
                <w:lang w:eastAsia="zh-CN"/>
              </w:rPr>
            </w:pPr>
          </w:p>
          <w:p w14:paraId="7876D7C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馆</w:t>
            </w:r>
          </w:p>
        </w:tc>
        <w:tc>
          <w:tcPr>
            <w:tcW w:w="2481" w:type="dxa"/>
            <w:tcBorders>
              <w:top w:val="single" w:sz="4" w:space="0" w:color="000000"/>
              <w:left w:val="single" w:sz="4" w:space="0" w:color="000000"/>
              <w:bottom w:val="single" w:sz="4" w:space="0" w:color="000000"/>
              <w:right w:val="single" w:sz="4" w:space="0" w:color="000000"/>
            </w:tcBorders>
          </w:tcPr>
          <w:p w14:paraId="02413EF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大厅：地面、墙面、踢脚线、台阶、天棚、装饰门及门套、宣传窗、垃圾桶、消防设施灯具装饰柱、植物花盆等</w:t>
            </w:r>
          </w:p>
        </w:tc>
        <w:tc>
          <w:tcPr>
            <w:tcW w:w="2537" w:type="dxa"/>
            <w:tcBorders>
              <w:top w:val="single" w:sz="4" w:space="0" w:color="000000"/>
              <w:left w:val="single" w:sz="4" w:space="0" w:color="000000"/>
              <w:bottom w:val="single" w:sz="4" w:space="0" w:color="000000"/>
              <w:right w:val="single" w:sz="4" w:space="0" w:color="000000"/>
            </w:tcBorders>
          </w:tcPr>
          <w:p w14:paraId="1C189D5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台阶、宣传窗、垃圾桶、装饰柱、植物花盆等每天保洁1次，且巡回保洁；装饰门及门套、踢脚线等3天保洁1次；墙面、天棚、消防设施、灯具每二周保洁1次大理石（花岗岩）每两个月打蜡1次，每周抛光1次地砖或水磨石地面每月彻底刷洗1次</w:t>
            </w:r>
          </w:p>
        </w:tc>
        <w:tc>
          <w:tcPr>
            <w:tcW w:w="2846" w:type="dxa"/>
            <w:tcBorders>
              <w:top w:val="single" w:sz="4" w:space="0" w:color="000000"/>
              <w:left w:val="single" w:sz="4" w:space="0" w:color="000000"/>
              <w:bottom w:val="single" w:sz="4" w:space="0" w:color="000000"/>
              <w:right w:val="single" w:sz="4" w:space="0" w:color="000000"/>
            </w:tcBorders>
          </w:tcPr>
          <w:p w14:paraId="7757BFE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无水渍、无污渍，无垃圾，无积尘，光亮墙面灰尘、无污渍，光亮，墙角无蜘蛛网，公共设施表面无积尘、无污渍、光亮不锈钢表面无手印，无积尘，无污渍、光亮；玻璃上无手印，无积尘，无污渍、明亮植物花盆无积尘，无污渍</w:t>
            </w:r>
          </w:p>
        </w:tc>
      </w:tr>
      <w:tr w:rsidR="00000000" w14:paraId="1789F40C"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0E79BD62"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6F6308C7" w14:textId="77777777" w:rsidR="00000000" w:rsidRDefault="00000000">
            <w:pPr>
              <w:rPr>
                <w:rFonts w:ascii="仿宋_GB2312" w:eastAsia="仿宋_GB2312" w:hAnsi="仿宋_GB2312" w:cs="仿宋_GB2312"/>
                <w:sz w:val="28"/>
                <w:szCs w:val="28"/>
                <w:lang w:eastAsia="zh-CN"/>
              </w:rPr>
            </w:pPr>
          </w:p>
          <w:p w14:paraId="4554B2A1" w14:textId="77777777" w:rsidR="00000000" w:rsidRDefault="00000000">
            <w:pPr>
              <w:rPr>
                <w:rFonts w:ascii="仿宋_GB2312" w:eastAsia="仿宋_GB2312" w:hAnsi="仿宋_GB2312" w:cs="仿宋_GB2312"/>
                <w:sz w:val="28"/>
                <w:szCs w:val="28"/>
                <w:lang w:eastAsia="zh-CN"/>
              </w:rPr>
            </w:pPr>
          </w:p>
          <w:p w14:paraId="5D55998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楼道：地面、楼道梯级、扶手、墙面、踢脚线、配电箱、消防设备、楼道门、窗、灯具及开关、垃圾桶等</w:t>
            </w:r>
          </w:p>
        </w:tc>
        <w:tc>
          <w:tcPr>
            <w:tcW w:w="2537" w:type="dxa"/>
            <w:tcBorders>
              <w:top w:val="single" w:sz="4" w:space="0" w:color="000000"/>
              <w:left w:val="single" w:sz="4" w:space="0" w:color="000000"/>
              <w:bottom w:val="single" w:sz="4" w:space="0" w:color="000000"/>
              <w:right w:val="single" w:sz="4" w:space="0" w:color="000000"/>
            </w:tcBorders>
          </w:tcPr>
          <w:p w14:paraId="37F00ED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楼梯、扶手、墙面、垃圾桶等每天保洁1次且巡回保洁踢脚线、配电箱、消防设备、楼道门、窗、灯具及开关每二周保洁1次大理石（花岗岩）每两个月打蜡1次，每周抛光1次地砖或水磨石地面每月彻底刷洗1次</w:t>
            </w:r>
          </w:p>
        </w:tc>
        <w:tc>
          <w:tcPr>
            <w:tcW w:w="2846" w:type="dxa"/>
            <w:tcBorders>
              <w:top w:val="single" w:sz="4" w:space="0" w:color="000000"/>
              <w:left w:val="single" w:sz="4" w:space="0" w:color="000000"/>
              <w:bottom w:val="single" w:sz="4" w:space="0" w:color="000000"/>
              <w:right w:val="single" w:sz="4" w:space="0" w:color="000000"/>
            </w:tcBorders>
          </w:tcPr>
          <w:p w14:paraId="0F75069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无水渍、无污渍，无垃圾，无积尘，光亮墙面灰尘、无污渍，光亮，墙角无蜘蛛网，公共设施表面无积尘、无污渍、光亮，不锈钢表面无手印，无积尘，无污渍、光亮；玻璃上无手印，无积尘，无污渍、明亮，窗台无积尘</w:t>
            </w:r>
          </w:p>
        </w:tc>
      </w:tr>
      <w:tr w:rsidR="00000000" w14:paraId="7C839A4F"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22641E25"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75E5243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公共卫生间：地面、墙面、天棚、踢脚线、大小便器、垃圾篓、洗手盆、台面、镜子、门窗标牌、灯具、排气扇、上下水管道、水龙头、开水箱等</w:t>
            </w:r>
          </w:p>
        </w:tc>
        <w:tc>
          <w:tcPr>
            <w:tcW w:w="2537" w:type="dxa"/>
            <w:tcBorders>
              <w:top w:val="single" w:sz="4" w:space="0" w:color="000000"/>
              <w:left w:val="single" w:sz="4" w:space="0" w:color="000000"/>
              <w:bottom w:val="single" w:sz="4" w:space="0" w:color="000000"/>
              <w:right w:val="single" w:sz="4" w:space="0" w:color="000000"/>
            </w:tcBorders>
          </w:tcPr>
          <w:p w14:paraId="72AC3E3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每天两次对卫生间全面保洁，且巡回每两小时保洁，天棚、灯具、窗玻璃排气扇每两周保洁1次，开水房每天保洁1次，开水箱每两月清洗1次；</w:t>
            </w:r>
          </w:p>
        </w:tc>
        <w:tc>
          <w:tcPr>
            <w:tcW w:w="2846" w:type="dxa"/>
            <w:tcBorders>
              <w:top w:val="single" w:sz="4" w:space="0" w:color="000000"/>
              <w:left w:val="single" w:sz="4" w:space="0" w:color="000000"/>
              <w:bottom w:val="single" w:sz="4" w:space="0" w:color="000000"/>
              <w:right w:val="single" w:sz="4" w:space="0" w:color="000000"/>
            </w:tcBorders>
          </w:tcPr>
          <w:p w14:paraId="54DB4F7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卫生间无异味、厕坑便具洁净无污物、无黄渍、镜面、水盆、台面、水龙头无污点，光亮；纸篓加装垃圾袋并随时清理；墙面、天棚、墙角、灯具无积尘、蜘蛛网，光亮；地面无水渍、无污渍，无垃圾。保洁工具与</w:t>
            </w:r>
            <w:r>
              <w:rPr>
                <w:rFonts w:ascii="仿宋_GB2312" w:eastAsia="仿宋_GB2312" w:hAnsi="仿宋_GB2312" w:cs="仿宋_GB2312"/>
                <w:sz w:val="28"/>
                <w:szCs w:val="28"/>
                <w:lang w:eastAsia="zh-CN"/>
              </w:rPr>
              <w:lastRenderedPageBreak/>
              <w:t>保洁用品要统一放在指定地点；</w:t>
            </w:r>
          </w:p>
        </w:tc>
      </w:tr>
      <w:tr w:rsidR="00000000" w14:paraId="1D3CF2D7"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5FC3B6FE"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7250167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阅览室：阅览桌椅、书架（柜）、地面、窗台、窗玻璃、门楣、门套、墙面、墙角</w:t>
            </w:r>
          </w:p>
        </w:tc>
        <w:tc>
          <w:tcPr>
            <w:tcW w:w="2537" w:type="dxa"/>
            <w:tcBorders>
              <w:top w:val="single" w:sz="4" w:space="0" w:color="000000"/>
              <w:left w:val="single" w:sz="4" w:space="0" w:color="000000"/>
              <w:bottom w:val="single" w:sz="4" w:space="0" w:color="000000"/>
              <w:right w:val="single" w:sz="4" w:space="0" w:color="000000"/>
            </w:tcBorders>
          </w:tcPr>
          <w:p w14:paraId="057BF96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阅览桌椅、地面、窗台每天保洁1次，门楣、门套、墙面、墙角两日1次；</w:t>
            </w:r>
          </w:p>
        </w:tc>
        <w:tc>
          <w:tcPr>
            <w:tcW w:w="2846" w:type="dxa"/>
            <w:tcBorders>
              <w:top w:val="single" w:sz="4" w:space="0" w:color="000000"/>
              <w:left w:val="single" w:sz="4" w:space="0" w:color="000000"/>
              <w:bottom w:val="single" w:sz="4" w:space="0" w:color="000000"/>
              <w:right w:val="single" w:sz="4" w:space="0" w:color="000000"/>
            </w:tcBorders>
          </w:tcPr>
          <w:p w14:paraId="001ABFC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阅览桌椅、窗台、地面、门楣、门套、墙面、墙角无积尘、无污渍，光亮；阅览桌椅摆放整齐</w:t>
            </w:r>
          </w:p>
        </w:tc>
      </w:tr>
      <w:tr w:rsidR="00000000" w14:paraId="635F5715"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463CF401"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2B69A0A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电梯：电梯轿厢、电梯厅、电梯门及门套、指示板、厢壁、通风口、天花板、灯具、监控器探头</w:t>
            </w:r>
          </w:p>
        </w:tc>
        <w:tc>
          <w:tcPr>
            <w:tcW w:w="2537" w:type="dxa"/>
            <w:tcBorders>
              <w:top w:val="single" w:sz="4" w:space="0" w:color="000000"/>
              <w:left w:val="single" w:sz="4" w:space="0" w:color="000000"/>
              <w:bottom w:val="single" w:sz="4" w:space="0" w:color="000000"/>
              <w:right w:val="single" w:sz="4" w:space="0" w:color="000000"/>
            </w:tcBorders>
          </w:tcPr>
          <w:p w14:paraId="0E4616A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电梯轿厢、电梯厅、电梯门及门套、指示板、厢壁、每天保洁1次，且每两小时巡回保洁天花板、灯具、监控器探头每周1次</w:t>
            </w:r>
          </w:p>
        </w:tc>
        <w:tc>
          <w:tcPr>
            <w:tcW w:w="2846" w:type="dxa"/>
            <w:tcBorders>
              <w:top w:val="single" w:sz="4" w:space="0" w:color="000000"/>
              <w:left w:val="single" w:sz="4" w:space="0" w:color="000000"/>
              <w:bottom w:val="single" w:sz="4" w:space="0" w:color="000000"/>
              <w:right w:val="single" w:sz="4" w:space="0" w:color="000000"/>
            </w:tcBorders>
          </w:tcPr>
          <w:p w14:paraId="31DF6CD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电梯轿厢内无积尘、无污渍、无粘贴物；灯具、指示板明亮；厢内地面干净、无垃圾杂物；不锈钢表面无手印、无积尘，无污渍、光亮；电梯门槽内无垃圾杂物</w:t>
            </w:r>
          </w:p>
        </w:tc>
      </w:tr>
      <w:tr w:rsidR="00000000" w14:paraId="19E0FCC3" w14:textId="77777777">
        <w:trPr>
          <w:trHeight w:val="716"/>
        </w:trPr>
        <w:tc>
          <w:tcPr>
            <w:tcW w:w="655" w:type="dxa"/>
            <w:vMerge w:val="restart"/>
            <w:tcBorders>
              <w:top w:val="single" w:sz="4" w:space="0" w:color="000000"/>
              <w:left w:val="single" w:sz="4" w:space="0" w:color="000000"/>
              <w:bottom w:val="single" w:sz="4" w:space="0" w:color="000000"/>
              <w:right w:val="single" w:sz="4" w:space="0" w:color="000000"/>
            </w:tcBorders>
            <w:vAlign w:val="center"/>
          </w:tcPr>
          <w:p w14:paraId="5B9CBEC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室</w:t>
            </w:r>
          </w:p>
          <w:p w14:paraId="2750E08B" w14:textId="77777777" w:rsidR="00000000" w:rsidRDefault="00000000">
            <w:pPr>
              <w:rPr>
                <w:rFonts w:ascii="仿宋_GB2312" w:eastAsia="仿宋_GB2312" w:hAnsi="仿宋_GB2312" w:cs="仿宋_GB2312"/>
                <w:sz w:val="28"/>
                <w:szCs w:val="28"/>
                <w:lang w:eastAsia="zh-CN"/>
              </w:rPr>
            </w:pPr>
          </w:p>
          <w:p w14:paraId="64C30A1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内</w:t>
            </w:r>
          </w:p>
          <w:p w14:paraId="2965F24A" w14:textId="77777777" w:rsidR="00000000" w:rsidRDefault="00000000">
            <w:pPr>
              <w:rPr>
                <w:rFonts w:ascii="仿宋_GB2312" w:eastAsia="仿宋_GB2312" w:hAnsi="仿宋_GB2312" w:cs="仿宋_GB2312"/>
                <w:sz w:val="28"/>
                <w:szCs w:val="28"/>
                <w:lang w:eastAsia="zh-CN"/>
              </w:rPr>
            </w:pPr>
          </w:p>
          <w:p w14:paraId="470CB8A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体</w:t>
            </w:r>
          </w:p>
          <w:p w14:paraId="4E13D7B9" w14:textId="77777777" w:rsidR="00000000" w:rsidRDefault="00000000">
            <w:pPr>
              <w:rPr>
                <w:rFonts w:ascii="仿宋_GB2312" w:eastAsia="仿宋_GB2312" w:hAnsi="仿宋_GB2312" w:cs="仿宋_GB2312"/>
                <w:sz w:val="28"/>
                <w:szCs w:val="28"/>
                <w:lang w:eastAsia="zh-CN"/>
              </w:rPr>
            </w:pPr>
          </w:p>
          <w:p w14:paraId="6A47A8E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育</w:t>
            </w:r>
          </w:p>
          <w:p w14:paraId="5A267CF4" w14:textId="77777777" w:rsidR="00000000" w:rsidRDefault="00000000">
            <w:pPr>
              <w:rPr>
                <w:rFonts w:ascii="仿宋_GB2312" w:eastAsia="仿宋_GB2312" w:hAnsi="仿宋_GB2312" w:cs="仿宋_GB2312"/>
                <w:sz w:val="28"/>
                <w:szCs w:val="28"/>
                <w:lang w:eastAsia="zh-CN"/>
              </w:rPr>
            </w:pPr>
          </w:p>
          <w:p w14:paraId="119485D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馆</w:t>
            </w:r>
          </w:p>
        </w:tc>
        <w:tc>
          <w:tcPr>
            <w:tcW w:w="2481" w:type="dxa"/>
            <w:tcBorders>
              <w:top w:val="single" w:sz="4" w:space="0" w:color="000000"/>
              <w:left w:val="single" w:sz="4" w:space="0" w:color="000000"/>
              <w:bottom w:val="single" w:sz="4" w:space="0" w:color="000000"/>
              <w:right w:val="single" w:sz="4" w:space="0" w:color="000000"/>
            </w:tcBorders>
          </w:tcPr>
          <w:p w14:paraId="09DF63D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大厅、楼道：地面、墙面、踢脚线、台阶、天棚、装饰门及门套、宣传窗、垃圾桶、消防设施、配电箱、灯具装饰柱、植物花盆</w:t>
            </w:r>
          </w:p>
        </w:tc>
        <w:tc>
          <w:tcPr>
            <w:tcW w:w="2537" w:type="dxa"/>
            <w:tcBorders>
              <w:top w:val="single" w:sz="4" w:space="0" w:color="000000"/>
              <w:left w:val="single" w:sz="4" w:space="0" w:color="000000"/>
              <w:bottom w:val="single" w:sz="4" w:space="0" w:color="000000"/>
              <w:right w:val="single" w:sz="4" w:space="0" w:color="000000"/>
            </w:tcBorders>
          </w:tcPr>
          <w:p w14:paraId="5A062E0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地面、台阶、宣传窗、垃圾桶、装饰柱、装饰门及门套、踢脚线、植物花盆等每周保洁1次，用时巡回保洁；墙面、天棚、消防设施、配电箱、灯具每二周保洁1次大理石（花岗岩）每半年打蜡1次，每两月抛光1次</w:t>
            </w:r>
          </w:p>
        </w:tc>
        <w:tc>
          <w:tcPr>
            <w:tcW w:w="2846" w:type="dxa"/>
            <w:tcBorders>
              <w:top w:val="single" w:sz="4" w:space="0" w:color="000000"/>
              <w:left w:val="single" w:sz="4" w:space="0" w:color="000000"/>
              <w:bottom w:val="single" w:sz="4" w:space="0" w:color="000000"/>
              <w:right w:val="single" w:sz="4" w:space="0" w:color="000000"/>
            </w:tcBorders>
          </w:tcPr>
          <w:p w14:paraId="3A20DD9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无水渍、无污渍，无垃圾，无积尘，光亮墙面灰尘、无污渍，光亮，墙角无蜘蛛网，公共设施表面无积尘、无污渍、光亮不锈钢表面无手印，无积尘，无污渍、光亮；玻璃上无手印，无积尘，无污渍、明亮植物花盆无积尘，无污渍</w:t>
            </w:r>
          </w:p>
        </w:tc>
      </w:tr>
      <w:tr w:rsidR="00000000" w14:paraId="7780F431"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674D8CB2"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251B69E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公共卫生间：地面、墙面、天棚、踢脚线、大小便器、垃圾篓、洗手盆、台面、镜子、门窗标牌、灯具、排气扇、上下水管道、水龙头</w:t>
            </w:r>
          </w:p>
        </w:tc>
        <w:tc>
          <w:tcPr>
            <w:tcW w:w="2537" w:type="dxa"/>
            <w:tcBorders>
              <w:top w:val="single" w:sz="4" w:space="0" w:color="000000"/>
              <w:left w:val="single" w:sz="4" w:space="0" w:color="000000"/>
              <w:bottom w:val="single" w:sz="4" w:space="0" w:color="000000"/>
              <w:right w:val="single" w:sz="4" w:space="0" w:color="000000"/>
            </w:tcBorders>
          </w:tcPr>
          <w:p w14:paraId="27BB53B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大型体育馆每周1次对卫生间全面保洁，用时巡回每两小时保洁教育用风雨操场每天1次对卫生间全面保洁，巡回每两小时保洁天棚、灯具、窗玻璃排气扇每周保洁1次</w:t>
            </w:r>
          </w:p>
        </w:tc>
        <w:tc>
          <w:tcPr>
            <w:tcW w:w="2846" w:type="dxa"/>
            <w:tcBorders>
              <w:top w:val="single" w:sz="4" w:space="0" w:color="000000"/>
              <w:left w:val="single" w:sz="4" w:space="0" w:color="000000"/>
              <w:bottom w:val="single" w:sz="4" w:space="0" w:color="000000"/>
              <w:right w:val="single" w:sz="4" w:space="0" w:color="000000"/>
            </w:tcBorders>
          </w:tcPr>
          <w:p w14:paraId="5888145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卫生间无异味、厕坑便具洁净无污物、无黄渍、镜面、水盆、台面、水龙头无污点，光亮；纸篓加装垃圾袋并随时清理；墙面、天棚、墙角、灯具无积尘、蜘蛛网，光亮；地面无水渍、无污渍，无垃圾，保洁工具与保洁用品要统一放在</w:t>
            </w:r>
            <w:r>
              <w:rPr>
                <w:rFonts w:ascii="仿宋_GB2312" w:eastAsia="仿宋_GB2312" w:hAnsi="仿宋_GB2312" w:cs="仿宋_GB2312"/>
                <w:sz w:val="28"/>
                <w:szCs w:val="28"/>
                <w:lang w:eastAsia="zh-CN"/>
              </w:rPr>
              <w:lastRenderedPageBreak/>
              <w:t>指定地点；</w:t>
            </w:r>
          </w:p>
        </w:tc>
      </w:tr>
      <w:tr w:rsidR="00000000" w14:paraId="2FBF0DF2"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2924EA8C"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0846C25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观众席：座椅、指示标牌、地面、门楣、门套、墙面、墙角</w:t>
            </w:r>
          </w:p>
        </w:tc>
        <w:tc>
          <w:tcPr>
            <w:tcW w:w="2537" w:type="dxa"/>
            <w:tcBorders>
              <w:top w:val="single" w:sz="4" w:space="0" w:color="000000"/>
              <w:left w:val="single" w:sz="4" w:space="0" w:color="000000"/>
              <w:bottom w:val="single" w:sz="4" w:space="0" w:color="000000"/>
              <w:right w:val="single" w:sz="4" w:space="0" w:color="000000"/>
            </w:tcBorders>
          </w:tcPr>
          <w:p w14:paraId="1D9985E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使用准备时全面清理保洁1次；用后及时地面保洁并整理；</w:t>
            </w:r>
          </w:p>
        </w:tc>
        <w:tc>
          <w:tcPr>
            <w:tcW w:w="2846" w:type="dxa"/>
            <w:tcBorders>
              <w:top w:val="single" w:sz="4" w:space="0" w:color="000000"/>
              <w:left w:val="single" w:sz="4" w:space="0" w:color="000000"/>
              <w:bottom w:val="single" w:sz="4" w:space="0" w:color="000000"/>
              <w:right w:val="single" w:sz="4" w:space="0" w:color="000000"/>
            </w:tcBorders>
          </w:tcPr>
          <w:p w14:paraId="25B1C42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座椅（座套）、地面、门楣、门套、墙面、墙角无积尘、无污渍、室内空气质量好</w:t>
            </w:r>
          </w:p>
        </w:tc>
      </w:tr>
      <w:tr w:rsidR="00000000" w14:paraId="5645B587"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4F86C778"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009F162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楼道：地面、楼道梯级、扶手、墙面、踢脚线、配电箱、消防设备、楼道门、窗、灯具及开关、垃圾桶等</w:t>
            </w:r>
          </w:p>
        </w:tc>
        <w:tc>
          <w:tcPr>
            <w:tcW w:w="2537" w:type="dxa"/>
            <w:tcBorders>
              <w:top w:val="single" w:sz="4" w:space="0" w:color="000000"/>
              <w:left w:val="single" w:sz="4" w:space="0" w:color="000000"/>
              <w:bottom w:val="single" w:sz="4" w:space="0" w:color="000000"/>
              <w:right w:val="single" w:sz="4" w:space="0" w:color="000000"/>
            </w:tcBorders>
          </w:tcPr>
          <w:p w14:paraId="722245B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每天保洁1次且巡回保洁；踢脚线、配电箱、消防设备、楼道门、窗、灯具及开关每二周保洁1次；大理石（花岗岩）每三个月打蜡1次，每两周抛光1次。</w:t>
            </w:r>
          </w:p>
        </w:tc>
        <w:tc>
          <w:tcPr>
            <w:tcW w:w="2846" w:type="dxa"/>
            <w:tcBorders>
              <w:top w:val="single" w:sz="4" w:space="0" w:color="000000"/>
              <w:left w:val="single" w:sz="4" w:space="0" w:color="000000"/>
              <w:bottom w:val="single" w:sz="4" w:space="0" w:color="000000"/>
              <w:right w:val="single" w:sz="4" w:space="0" w:color="000000"/>
            </w:tcBorders>
          </w:tcPr>
          <w:p w14:paraId="27D94C0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无水渍、无污渍，无垃圾，无积尘，光亮；墙面灰尘、无污渍，光亮，墙角无蜘蛛网，公共设施表面无积尘、无污渍、光亮；不锈钢表面无手印，无积尘，无污渍、光亮；玻璃上无手印，无积尘，无污渍、明亮；窗台无积尘</w:t>
            </w:r>
          </w:p>
        </w:tc>
      </w:tr>
      <w:tr w:rsidR="00000000" w14:paraId="50E01799" w14:textId="77777777">
        <w:trPr>
          <w:trHeight w:val="716"/>
        </w:trPr>
        <w:tc>
          <w:tcPr>
            <w:tcW w:w="655" w:type="dxa"/>
            <w:vMerge/>
            <w:tcBorders>
              <w:top w:val="single" w:sz="4" w:space="0" w:color="000000"/>
              <w:left w:val="single" w:sz="4" w:space="0" w:color="000000"/>
              <w:bottom w:val="single" w:sz="4" w:space="0" w:color="000000"/>
              <w:right w:val="single" w:sz="4" w:space="0" w:color="000000"/>
            </w:tcBorders>
            <w:vAlign w:val="center"/>
          </w:tcPr>
          <w:p w14:paraId="4B51DCDA"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1E9264C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公共卫生间：地面、墙面、天棚、大小便器、垃圾篓、洗手盆、台面、镜子、门窗标牌、灯具、排气扇、上下水管道、水龙头、电开水箱</w:t>
            </w:r>
          </w:p>
        </w:tc>
        <w:tc>
          <w:tcPr>
            <w:tcW w:w="2537" w:type="dxa"/>
            <w:tcBorders>
              <w:top w:val="single" w:sz="4" w:space="0" w:color="000000"/>
              <w:left w:val="single" w:sz="4" w:space="0" w:color="000000"/>
              <w:bottom w:val="single" w:sz="4" w:space="0" w:color="000000"/>
              <w:right w:val="single" w:sz="4" w:space="0" w:color="000000"/>
            </w:tcBorders>
          </w:tcPr>
          <w:p w14:paraId="712FCD2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每天两次对卫生间全面保洁，且巡回保洁2次；天棚、灯具、窗玻璃排气扇每两周保洁1次；开水房每天保洁1次，开水箱每两月清洗1次；</w:t>
            </w:r>
          </w:p>
        </w:tc>
        <w:tc>
          <w:tcPr>
            <w:tcW w:w="2846" w:type="dxa"/>
            <w:tcBorders>
              <w:top w:val="single" w:sz="4" w:space="0" w:color="000000"/>
              <w:left w:val="single" w:sz="4" w:space="0" w:color="000000"/>
              <w:bottom w:val="single" w:sz="4" w:space="0" w:color="000000"/>
              <w:right w:val="single" w:sz="4" w:space="0" w:color="000000"/>
            </w:tcBorders>
          </w:tcPr>
          <w:p w14:paraId="51DE1BD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卫生间无异味、厕坑便具洁净无污物、无黄渍、镜面、水盆、台面、水龙头无污点，光亮；纸篓加装垃圾袋并随时清理；墙面、天棚、墙角、灯具无积尘、蜘蛛网，光亮；地面无水渍、无污渍，无垃圾，开水房达到卫生标准、安全可靠。保洁工具与用品要统一放在指定地点；</w:t>
            </w:r>
          </w:p>
        </w:tc>
      </w:tr>
      <w:tr w:rsidR="00000000" w14:paraId="1CF3A1BA" w14:textId="77777777">
        <w:trPr>
          <w:trHeight w:val="326"/>
        </w:trPr>
        <w:tc>
          <w:tcPr>
            <w:tcW w:w="655" w:type="dxa"/>
            <w:vMerge w:val="restart"/>
            <w:tcBorders>
              <w:top w:val="single" w:sz="4" w:space="0" w:color="000000"/>
              <w:left w:val="single" w:sz="4" w:space="0" w:color="000000"/>
              <w:right w:val="single" w:sz="4" w:space="0" w:color="000000"/>
            </w:tcBorders>
            <w:vAlign w:val="center"/>
          </w:tcPr>
          <w:p w14:paraId="3FF61D6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会</w:t>
            </w:r>
          </w:p>
          <w:p w14:paraId="5FD2C39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议</w:t>
            </w:r>
          </w:p>
          <w:p w14:paraId="33A598F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室</w:t>
            </w:r>
          </w:p>
          <w:p w14:paraId="72EB4A1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及</w:t>
            </w:r>
          </w:p>
          <w:p w14:paraId="47877F2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报</w:t>
            </w:r>
          </w:p>
          <w:p w14:paraId="3425A04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告</w:t>
            </w:r>
          </w:p>
          <w:p w14:paraId="2281DA7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厅</w:t>
            </w:r>
          </w:p>
        </w:tc>
        <w:tc>
          <w:tcPr>
            <w:tcW w:w="2481" w:type="dxa"/>
            <w:tcBorders>
              <w:top w:val="single" w:sz="4" w:space="0" w:color="000000"/>
              <w:left w:val="single" w:sz="4" w:space="0" w:color="000000"/>
              <w:bottom w:val="single" w:sz="4" w:space="0" w:color="000000"/>
              <w:right w:val="single" w:sz="4" w:space="0" w:color="000000"/>
            </w:tcBorders>
          </w:tcPr>
          <w:p w14:paraId="6AA6126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主席台、座椅、地面、窗台、窗玻璃、门楣、门套、墙面、墙角、天棚、灯具</w:t>
            </w:r>
          </w:p>
        </w:tc>
        <w:tc>
          <w:tcPr>
            <w:tcW w:w="2537" w:type="dxa"/>
            <w:tcBorders>
              <w:top w:val="single" w:sz="4" w:space="0" w:color="000000"/>
              <w:left w:val="single" w:sz="4" w:space="0" w:color="000000"/>
              <w:bottom w:val="single" w:sz="4" w:space="0" w:color="000000"/>
              <w:right w:val="single" w:sz="4" w:space="0" w:color="000000"/>
            </w:tcBorders>
          </w:tcPr>
          <w:p w14:paraId="001D65E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每次会议前全面保洁1次，主席台、座椅、地面、窗台、窗玻璃、门楣、门套、墙面、墙角、天棚每周保洁1次；灯具每月保洁1次，座套1年清洗1次</w:t>
            </w:r>
          </w:p>
        </w:tc>
        <w:tc>
          <w:tcPr>
            <w:tcW w:w="2846" w:type="dxa"/>
            <w:tcBorders>
              <w:top w:val="single" w:sz="4" w:space="0" w:color="000000"/>
              <w:left w:val="single" w:sz="4" w:space="0" w:color="000000"/>
              <w:bottom w:val="single" w:sz="4" w:space="0" w:color="000000"/>
              <w:right w:val="single" w:sz="4" w:space="0" w:color="000000"/>
            </w:tcBorders>
          </w:tcPr>
          <w:p w14:paraId="02DABF9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主席台、座椅、地面、窗台、窗玻璃、门楣、门套、墙面无积尘、无污渍，室内空气良好，整体清洁整齐，明亮</w:t>
            </w:r>
          </w:p>
        </w:tc>
      </w:tr>
      <w:tr w:rsidR="00000000" w14:paraId="7FE35D16" w14:textId="77777777">
        <w:trPr>
          <w:trHeight w:val="426"/>
        </w:trPr>
        <w:tc>
          <w:tcPr>
            <w:tcW w:w="655" w:type="dxa"/>
            <w:vMerge/>
            <w:tcBorders>
              <w:left w:val="single" w:sz="4" w:space="0" w:color="000000"/>
              <w:bottom w:val="single" w:sz="4" w:space="0" w:color="000000"/>
              <w:right w:val="single" w:sz="4" w:space="0" w:color="000000"/>
            </w:tcBorders>
            <w:vAlign w:val="center"/>
          </w:tcPr>
          <w:p w14:paraId="49901714" w14:textId="77777777" w:rsidR="00000000" w:rsidRDefault="00000000">
            <w:pPr>
              <w:rPr>
                <w:rFonts w:ascii="仿宋_GB2312" w:eastAsia="仿宋_GB2312" w:hAnsi="仿宋_GB2312" w:cs="仿宋_GB2312"/>
                <w:sz w:val="28"/>
                <w:szCs w:val="28"/>
                <w:lang w:eastAsia="zh-CN"/>
              </w:rPr>
            </w:pPr>
          </w:p>
        </w:tc>
        <w:tc>
          <w:tcPr>
            <w:tcW w:w="2481" w:type="dxa"/>
            <w:tcBorders>
              <w:top w:val="single" w:sz="4" w:space="0" w:color="000000"/>
              <w:left w:val="single" w:sz="4" w:space="0" w:color="000000"/>
              <w:bottom w:val="single" w:sz="4" w:space="0" w:color="000000"/>
              <w:right w:val="single" w:sz="4" w:space="0" w:color="000000"/>
            </w:tcBorders>
          </w:tcPr>
          <w:p w14:paraId="37D22EE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会议服务</w:t>
            </w:r>
          </w:p>
        </w:tc>
        <w:tc>
          <w:tcPr>
            <w:tcW w:w="2537" w:type="dxa"/>
            <w:tcBorders>
              <w:top w:val="single" w:sz="4" w:space="0" w:color="000000"/>
              <w:left w:val="single" w:sz="4" w:space="0" w:color="000000"/>
              <w:bottom w:val="single" w:sz="4" w:space="0" w:color="000000"/>
              <w:right w:val="single" w:sz="4" w:space="0" w:color="000000"/>
            </w:tcBorders>
          </w:tcPr>
          <w:p w14:paraId="155DFA6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配合学院会议工作完成会议服务</w:t>
            </w:r>
          </w:p>
        </w:tc>
        <w:tc>
          <w:tcPr>
            <w:tcW w:w="2846" w:type="dxa"/>
            <w:tcBorders>
              <w:top w:val="single" w:sz="4" w:space="0" w:color="000000"/>
              <w:left w:val="single" w:sz="4" w:space="0" w:color="000000"/>
              <w:bottom w:val="single" w:sz="4" w:space="0" w:color="000000"/>
              <w:right w:val="single" w:sz="4" w:space="0" w:color="000000"/>
            </w:tcBorders>
          </w:tcPr>
          <w:p w14:paraId="515D35BC" w14:textId="77777777" w:rsidR="00000000" w:rsidRDefault="00000000">
            <w:pPr>
              <w:rPr>
                <w:rFonts w:ascii="仿宋_GB2312" w:eastAsia="仿宋_GB2312" w:hAnsi="仿宋_GB2312" w:cs="仿宋_GB2312"/>
                <w:sz w:val="28"/>
                <w:szCs w:val="28"/>
                <w:lang w:eastAsia="zh-CN"/>
              </w:rPr>
            </w:pPr>
          </w:p>
        </w:tc>
      </w:tr>
    </w:tbl>
    <w:p w14:paraId="5077157E" w14:textId="77777777" w:rsidR="00000000" w:rsidRDefault="00000000">
      <w:pPr>
        <w:spacing w:line="360" w:lineRule="auto"/>
        <w:rPr>
          <w:rFonts w:ascii="仿宋_GB2312" w:eastAsia="仿宋_GB2312" w:hAnsi="仿宋_GB2312" w:cs="仿宋_GB2312"/>
          <w:sz w:val="28"/>
          <w:szCs w:val="28"/>
          <w:lang w:eastAsia="zh-CN"/>
        </w:rPr>
      </w:pPr>
      <w:bookmarkStart w:id="491" w:name="_Toc14904568"/>
      <w:bookmarkStart w:id="492" w:name="_Toc14904567"/>
      <w:bookmarkStart w:id="493" w:name="_Toc19131"/>
      <w:bookmarkEnd w:id="491"/>
      <w:bookmarkEnd w:id="492"/>
      <w:bookmarkEnd w:id="493"/>
      <w:r>
        <w:rPr>
          <w:rFonts w:ascii="仿宋_GB2312" w:eastAsia="仿宋_GB2312" w:hAnsi="仿宋_GB2312" w:cs="仿宋_GB2312"/>
          <w:sz w:val="28"/>
          <w:szCs w:val="28"/>
          <w:lang w:eastAsia="zh-CN"/>
        </w:rPr>
        <w:t>（四）其它服务要求</w:t>
      </w:r>
    </w:p>
    <w:p w14:paraId="0380706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1、公共区域</w:t>
      </w:r>
    </w:p>
    <w:p w14:paraId="7164A29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①楼梯台阶、地面、踢脚线及楼宇周围地面：干净、无积水、无污渍、无痰迹、无垃圾、保持地面材质原貌，楼道内无长明灯，无长流水；</w:t>
      </w:r>
    </w:p>
    <w:p w14:paraId="3CBD604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②地面：无脚印、无污渍、无痰迹、无垃圾、保持地面材质原貌；</w:t>
      </w:r>
    </w:p>
    <w:p w14:paraId="4823684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③玻璃门、窗：光亮干净、无积尘、无印渍；</w:t>
      </w:r>
    </w:p>
    <w:p w14:paraId="11640F2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④墙面、台面、灯座、宣传标示栏、附属设施及外围墙面：光亮、整洁、无积尘、无污垢、无印渍；</w:t>
      </w:r>
    </w:p>
    <w:p w14:paraId="46A6678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⑤扶手、栏杆、挡板：无积尘、光洁、明亮；</w:t>
      </w:r>
    </w:p>
    <w:p w14:paraId="78DF1C8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⑥空间：空气流通、清新；</w:t>
      </w:r>
    </w:p>
    <w:p w14:paraId="2257645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⑦行政楼、</w:t>
      </w:r>
      <w:r>
        <w:rPr>
          <w:rFonts w:ascii="仿宋_GB2312" w:eastAsia="仿宋_GB2312" w:hAnsi="仿宋_GB2312" w:cs="仿宋_GB2312"/>
          <w:sz w:val="28"/>
          <w:szCs w:val="28"/>
          <w:lang w:val="en-US" w:eastAsia="zh-CN"/>
        </w:rPr>
        <w:t>科创楼、</w:t>
      </w:r>
      <w:r>
        <w:rPr>
          <w:rFonts w:ascii="仿宋_GB2312" w:eastAsia="仿宋_GB2312" w:hAnsi="仿宋_GB2312" w:cs="仿宋_GB2312"/>
          <w:sz w:val="28"/>
          <w:szCs w:val="28"/>
          <w:lang w:eastAsia="zh-CN"/>
        </w:rPr>
        <w:t>教学楼等有教学和办公功能的楼宇公共区域垃圾桶：清洁光亮、无污渍、烟灰及垃圾不超过容器的2/3；学生公寓公共区域垃圾桶垃圾不超过容器的2/3，夏季2天清洗1次，冬季1周清洗1次，摆放整齐。</w:t>
      </w:r>
    </w:p>
    <w:p w14:paraId="0DB1B8C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⑧天花板保洁：无积尘、无蜘蛛网；</w:t>
      </w:r>
    </w:p>
    <w:p w14:paraId="760A42D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⑨照明保洁：灯管无积尘、灯盖、灯罩明亮清洁；</w:t>
      </w:r>
    </w:p>
    <w:p w14:paraId="02B42EA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⑩走廊墙面、挂物及木质装饰材料：无积尘、无污垢，走廊内无自行车及其他堆放物品；</w:t>
      </w:r>
    </w:p>
    <w:p w14:paraId="556F1EE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⑾天台、屋顶每周清扫1次，天台、雨篷：无杂物、垃圾堆积、纸屑、排水口畅通；</w:t>
      </w:r>
    </w:p>
    <w:p w14:paraId="23005F8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⑿定期检查安全门并保持通畅。</w:t>
      </w:r>
    </w:p>
    <w:p w14:paraId="605D9AF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fldChar w:fldCharType="begin"/>
      </w:r>
      <w:r>
        <w:rPr>
          <w:rFonts w:ascii="仿宋_GB2312" w:eastAsia="仿宋_GB2312" w:hAnsi="仿宋_GB2312" w:cs="仿宋_GB2312"/>
          <w:sz w:val="28"/>
          <w:szCs w:val="28"/>
          <w:lang w:eastAsia="zh-CN"/>
        </w:rPr>
        <w:instrText xml:space="preserve"> = 13 \* GB2 \* MERGEFORMAT </w:instrText>
      </w:r>
      <w:r>
        <w:rPr>
          <w:rFonts w:ascii="仿宋_GB2312" w:eastAsia="仿宋_GB2312" w:hAnsi="仿宋_GB2312" w:cs="仿宋_GB2312"/>
          <w:sz w:val="28"/>
          <w:szCs w:val="28"/>
          <w:lang w:eastAsia="zh-CN"/>
        </w:rPr>
        <w:fldChar w:fldCharType="separate"/>
      </w:r>
      <w:r>
        <w:rPr>
          <w:rFonts w:ascii="仿宋_GB2312" w:eastAsia="仿宋_GB2312" w:hAnsi="仿宋_GB2312" w:cs="仿宋_GB2312"/>
          <w:sz w:val="28"/>
          <w:szCs w:val="28"/>
          <w:lang w:eastAsia="zh-CN"/>
        </w:rPr>
        <w:t>⒀</w:t>
      </w:r>
      <w:r>
        <w:rPr>
          <w:rFonts w:ascii="仿宋_GB2312" w:eastAsia="仿宋_GB2312" w:hAnsi="仿宋_GB2312" w:cs="仿宋_GB2312"/>
          <w:sz w:val="28"/>
          <w:szCs w:val="28"/>
          <w:lang w:eastAsia="zh-CN"/>
        </w:rPr>
        <w:fldChar w:fldCharType="end"/>
      </w:r>
      <w:r>
        <w:rPr>
          <w:rFonts w:ascii="仿宋_GB2312" w:eastAsia="仿宋_GB2312" w:hAnsi="仿宋_GB2312" w:cs="仿宋_GB2312"/>
          <w:sz w:val="28"/>
          <w:szCs w:val="28"/>
          <w:lang w:eastAsia="zh-CN"/>
        </w:rPr>
        <w:t>每年定期和根据季节在学生公寓、行政楼、教学楼等公共区域消杀蝇虫，每次消杀要做好工作记录，用于消杀的危险物品要有严格详细的管理登记制度，要有详尽的使用登记记录。</w:t>
      </w:r>
    </w:p>
    <w:p w14:paraId="020E657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2、卫生间（含室外公共卫生间）：</w:t>
      </w:r>
    </w:p>
    <w:p w14:paraId="7D579CD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①门、窗、墙面、天花板：干净、整洁、明亮、无积尘、无污迹；</w:t>
      </w:r>
    </w:p>
    <w:p w14:paraId="25289B5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②室内地面、空间：无脚印、无污迹、无水迹、空气流通、无异味；</w:t>
      </w:r>
    </w:p>
    <w:p w14:paraId="21DBD15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③便池、尿斗、面盆、镜面：干净、无污迹、无污垢、无异味，污水管及下水道畅通；</w:t>
      </w:r>
    </w:p>
    <w:p w14:paraId="08FAB8B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④水龙头、落水管：光洁、明亮；</w:t>
      </w:r>
    </w:p>
    <w:p w14:paraId="158C401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⑤手纸篓、垃圾筒：日产日清；</w:t>
      </w:r>
    </w:p>
    <w:p w14:paraId="4083410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⑥地漏排水畅通；</w:t>
      </w:r>
    </w:p>
    <w:p w14:paraId="06630D8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⑦及时清理卫生间内乱涂乱画，无小广告。</w:t>
      </w:r>
    </w:p>
    <w:p w14:paraId="210BA9C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多媒体教室、</w:t>
      </w:r>
      <w:r>
        <w:rPr>
          <w:rFonts w:ascii="仿宋_GB2312" w:eastAsia="仿宋_GB2312" w:hAnsi="仿宋_GB2312" w:cs="仿宋_GB2312"/>
          <w:sz w:val="28"/>
          <w:szCs w:val="28"/>
          <w:lang w:eastAsia="zh-CN"/>
        </w:rPr>
        <w:t>会议室：</w:t>
      </w:r>
    </w:p>
    <w:p w14:paraId="577DCD3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①门、窗、桌椅：干净整洁、无积尘、无纸屑、玻璃干净明亮；</w:t>
      </w:r>
    </w:p>
    <w:p w14:paraId="1036126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②墙面、墙面悬挂牌、框、墙角、踢脚线、窗帘、天花板：干净整洁、无积尘、无污渍、无蜘蛛网，窗帘每年暑假清洗一次；</w:t>
      </w:r>
    </w:p>
    <w:p w14:paraId="056D542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③地面干净整洁、无积尘、无纸屑、玻璃干净明亮；</w:t>
      </w:r>
    </w:p>
    <w:p w14:paraId="4E417E3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④灯具、电扇、空调：干净、整洁、无积尘、无污渍；</w:t>
      </w:r>
    </w:p>
    <w:p w14:paraId="419399A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⑤室内空间：空气流通、清新；</w:t>
      </w:r>
    </w:p>
    <w:p w14:paraId="5679C8A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⑥会议室：桌椅排列整齐；</w:t>
      </w:r>
    </w:p>
    <w:p w14:paraId="1913584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⑦桌面整洁、无课桌文化，桌斗内无垃圾；</w:t>
      </w:r>
    </w:p>
    <w:p w14:paraId="162D883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⑧墙面无印迹，无乱涂乱花；</w:t>
      </w:r>
    </w:p>
    <w:p w14:paraId="6BCE535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⑨保洁用品摆放整齐。</w:t>
      </w:r>
    </w:p>
    <w:p w14:paraId="6560B38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4、工具设备间、地下室：</w:t>
      </w:r>
    </w:p>
    <w:p w14:paraId="49D5453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①门、窗台、窗柜、桌椅：干净整洁、无积尘；</w:t>
      </w:r>
    </w:p>
    <w:p w14:paraId="15CC7D9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②墙面、墙角、踢脚线、窗帘、椅子、天花板：干净整洁、无积尘、无污渍、无蜘蛛网；</w:t>
      </w:r>
    </w:p>
    <w:p w14:paraId="60FB997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③地面：干净整洁、无积尘、无污渍；</w:t>
      </w:r>
    </w:p>
    <w:p w14:paraId="2F3B7B9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④灯具、电扇：干净整洁、无积尘、无污渍；</w:t>
      </w:r>
    </w:p>
    <w:p w14:paraId="1801386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⑤室内空间：空气流通、清新。</w:t>
      </w:r>
    </w:p>
    <w:p w14:paraId="01DCC9F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⑥工具摆放整齐，工具自身洁净。</w:t>
      </w:r>
    </w:p>
    <w:p w14:paraId="0E3DC63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5、其它保洁要求：</w:t>
      </w:r>
    </w:p>
    <w:p w14:paraId="72E983D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fldChar w:fldCharType="begin"/>
      </w:r>
      <w:r>
        <w:rPr>
          <w:rFonts w:ascii="仿宋_GB2312" w:eastAsia="仿宋_GB2312" w:hAnsi="仿宋_GB2312" w:cs="仿宋_GB2312"/>
          <w:sz w:val="28"/>
          <w:szCs w:val="28"/>
          <w:lang w:eastAsia="zh-CN"/>
        </w:rPr>
        <w:instrText xml:space="preserve">= 1 \# "#,##0.xxxxxxxxxxxxxxxxxxxx" </w:instrText>
      </w:r>
      <w:r>
        <w:rPr>
          <w:rFonts w:ascii="仿宋_GB2312" w:eastAsia="仿宋_GB2312" w:hAnsi="仿宋_GB2312" w:cs="仿宋_GB2312"/>
          <w:sz w:val="28"/>
          <w:szCs w:val="28"/>
          <w:lang w:eastAsia="zh-CN"/>
        </w:rPr>
        <w:fldChar w:fldCharType="separate"/>
      </w: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eastAsia="zh-CN"/>
        </w:rPr>
        <w:fldChar w:fldCharType="end"/>
      </w:r>
      <w:r>
        <w:rPr>
          <w:rFonts w:ascii="仿宋_GB2312" w:eastAsia="仿宋_GB2312" w:hAnsi="仿宋_GB2312" w:cs="仿宋_GB2312"/>
          <w:sz w:val="28"/>
          <w:szCs w:val="28"/>
          <w:lang w:eastAsia="zh-CN"/>
        </w:rPr>
        <w:t>、装备要求：清洁工具、垃圾袋、檀香、卫生球、消杀药水及工具和工作服等，费用由中标人负责；清洁禁止使用强腐蚀性物料。</w:t>
      </w:r>
    </w:p>
    <w:p w14:paraId="0372F25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fldChar w:fldCharType="begin"/>
      </w:r>
      <w:r>
        <w:rPr>
          <w:rFonts w:ascii="仿宋_GB2312" w:eastAsia="仿宋_GB2312" w:hAnsi="仿宋_GB2312" w:cs="仿宋_GB2312"/>
          <w:sz w:val="28"/>
          <w:szCs w:val="28"/>
          <w:lang w:eastAsia="zh-CN"/>
        </w:rPr>
        <w:instrText xml:space="preserve">= 2 \# "#,##0.xxxxxxxxxxxxxxxxxxxx" </w:instrText>
      </w:r>
      <w:r>
        <w:rPr>
          <w:rFonts w:ascii="仿宋_GB2312" w:eastAsia="仿宋_GB2312" w:hAnsi="仿宋_GB2312" w:cs="仿宋_GB2312"/>
          <w:sz w:val="28"/>
          <w:szCs w:val="28"/>
          <w:lang w:eastAsia="zh-CN"/>
        </w:rPr>
        <w:fldChar w:fldCharType="separate"/>
      </w:r>
      <w:r>
        <w:rPr>
          <w:rFonts w:ascii="仿宋_GB2312" w:eastAsia="仿宋_GB2312" w:hAnsi="仿宋_GB2312" w:cs="仿宋_GB2312"/>
          <w:sz w:val="28"/>
          <w:szCs w:val="28"/>
          <w:lang w:eastAsia="zh-CN"/>
        </w:rPr>
        <w:t>2</w:t>
      </w:r>
      <w:r>
        <w:rPr>
          <w:rFonts w:ascii="仿宋_GB2312" w:eastAsia="仿宋_GB2312" w:hAnsi="仿宋_GB2312" w:cs="仿宋_GB2312"/>
          <w:sz w:val="28"/>
          <w:szCs w:val="28"/>
          <w:lang w:eastAsia="zh-CN"/>
        </w:rPr>
        <w:fldChar w:fldCharType="end"/>
      </w:r>
      <w:r>
        <w:rPr>
          <w:rFonts w:ascii="仿宋_GB2312" w:eastAsia="仿宋_GB2312" w:hAnsi="仿宋_GB2312" w:cs="仿宋_GB2312"/>
          <w:sz w:val="28"/>
          <w:szCs w:val="28"/>
          <w:lang w:eastAsia="zh-CN"/>
        </w:rPr>
        <w:t>、工作要求：学习、工作、办公环境上班前卫生清洁结束；坚持天天清洁和保洁；清洁过程防止二次污染。</w:t>
      </w:r>
    </w:p>
    <w:p w14:paraId="6BC7F8E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fldChar w:fldCharType="begin"/>
      </w:r>
      <w:r>
        <w:rPr>
          <w:rFonts w:ascii="仿宋_GB2312" w:eastAsia="仿宋_GB2312" w:hAnsi="仿宋_GB2312" w:cs="仿宋_GB2312"/>
          <w:sz w:val="28"/>
          <w:szCs w:val="28"/>
          <w:lang w:eastAsia="zh-CN"/>
        </w:rPr>
        <w:instrText xml:space="preserve">= 3 \# "#,##0.xxxxxxxxxxxxxxxxxxxx" </w:instrText>
      </w:r>
      <w:r>
        <w:rPr>
          <w:rFonts w:ascii="仿宋_GB2312" w:eastAsia="仿宋_GB2312" w:hAnsi="仿宋_GB2312" w:cs="仿宋_GB2312"/>
          <w:sz w:val="28"/>
          <w:szCs w:val="28"/>
          <w:lang w:eastAsia="zh-CN"/>
        </w:rPr>
        <w:fldChar w:fldCharType="separate"/>
      </w: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eastAsia="zh-CN"/>
        </w:rPr>
        <w:fldChar w:fldCharType="end"/>
      </w:r>
      <w:r>
        <w:rPr>
          <w:rFonts w:ascii="仿宋_GB2312" w:eastAsia="仿宋_GB2312" w:hAnsi="仿宋_GB2312" w:cs="仿宋_GB2312"/>
          <w:sz w:val="28"/>
          <w:szCs w:val="28"/>
          <w:lang w:eastAsia="zh-CN"/>
        </w:rPr>
        <w:t>、接受采购人监督指导，配合采购人或卫生防疫部门做好卫生宣传、防疫和查验，并完成采购人临时交给的任务。</w:t>
      </w:r>
    </w:p>
    <w:p w14:paraId="71A4951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fldChar w:fldCharType="begin"/>
      </w:r>
      <w:r>
        <w:rPr>
          <w:rFonts w:ascii="仿宋_GB2312" w:eastAsia="仿宋_GB2312" w:hAnsi="仿宋_GB2312" w:cs="仿宋_GB2312"/>
          <w:sz w:val="28"/>
          <w:szCs w:val="28"/>
          <w:lang w:eastAsia="zh-CN"/>
        </w:rPr>
        <w:instrText xml:space="preserve">= 4 \# "#,##0.xxxxxxxxxxxxxxxxxxxx" </w:instrText>
      </w:r>
      <w:r>
        <w:rPr>
          <w:rFonts w:ascii="仿宋_GB2312" w:eastAsia="仿宋_GB2312" w:hAnsi="仿宋_GB2312" w:cs="仿宋_GB2312"/>
          <w:sz w:val="28"/>
          <w:szCs w:val="28"/>
          <w:lang w:eastAsia="zh-CN"/>
        </w:rPr>
        <w:fldChar w:fldCharType="separate"/>
      </w: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eastAsia="zh-CN"/>
        </w:rPr>
        <w:fldChar w:fldCharType="end"/>
      </w:r>
      <w:r>
        <w:rPr>
          <w:rFonts w:ascii="仿宋_GB2312" w:eastAsia="仿宋_GB2312" w:hAnsi="仿宋_GB2312" w:cs="仿宋_GB2312"/>
          <w:sz w:val="28"/>
          <w:szCs w:val="28"/>
          <w:lang w:eastAsia="zh-CN"/>
        </w:rPr>
        <w:t>、遇重要节日、学校重大活动，需根据学校要求进行校园大清洁。</w:t>
      </w:r>
    </w:p>
    <w:p w14:paraId="51F7EE1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屋面及外墙保洁：可上人屋面保洁标准同硬质地面，其他屋面及雨棚顶面要求无落叶等污物明显堆积，落水管口清洁、畅通；建筑物外墙3米以下无污损、小广告。</w:t>
      </w:r>
    </w:p>
    <w:p w14:paraId="2F76C440" w14:textId="77777777" w:rsidR="00000000" w:rsidRDefault="00000000">
      <w:pPr>
        <w:spacing w:line="360" w:lineRule="auto"/>
        <w:rPr>
          <w:rFonts w:ascii="仿宋_GB2312" w:eastAsia="仿宋_GB2312" w:hAnsi="仿宋_GB2312" w:cs="仿宋_GB2312"/>
          <w:sz w:val="28"/>
          <w:szCs w:val="28"/>
          <w:lang w:eastAsia="zh-CN"/>
        </w:rPr>
      </w:pPr>
      <w:bookmarkStart w:id="494" w:name="_Toc4073"/>
      <w:bookmarkStart w:id="495" w:name="_Toc14904569"/>
      <w:bookmarkEnd w:id="494"/>
      <w:bookmarkEnd w:id="495"/>
      <w:r>
        <w:rPr>
          <w:rFonts w:ascii="仿宋_GB2312" w:eastAsia="仿宋_GB2312" w:hAnsi="仿宋_GB2312" w:cs="仿宋_GB2312"/>
          <w:sz w:val="28"/>
          <w:szCs w:val="28"/>
          <w:lang w:eastAsia="zh-CN"/>
        </w:rPr>
        <w:t>（五）档案资料管理要求</w:t>
      </w:r>
    </w:p>
    <w:p w14:paraId="7A538C6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1、中标人要建立资料的收集、分类整理、归档管理制度。</w:t>
      </w:r>
    </w:p>
    <w:p w14:paraId="723F7F9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2、在日常管理中要建立学校楼宇内部保洁巡查记录、业务培训考核等登记制度。</w:t>
      </w:r>
    </w:p>
    <w:p w14:paraId="090E10F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3、管理委托合同规定的其它事项。</w:t>
      </w:r>
    </w:p>
    <w:p w14:paraId="7BAE3A4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4、以上资料必须每月装订提交给采购人归档。</w:t>
      </w:r>
    </w:p>
    <w:p w14:paraId="65FED8D6" w14:textId="77777777" w:rsidR="00000000" w:rsidRDefault="00000000">
      <w:pPr>
        <w:spacing w:line="360" w:lineRule="auto"/>
        <w:rPr>
          <w:rFonts w:ascii="仿宋_GB2312" w:eastAsia="仿宋_GB2312" w:hAnsi="仿宋_GB2312" w:cs="仿宋_GB2312"/>
          <w:sz w:val="28"/>
          <w:szCs w:val="28"/>
          <w:lang w:eastAsia="zh-CN"/>
        </w:rPr>
      </w:pPr>
      <w:bookmarkStart w:id="496" w:name="_Toc25075"/>
      <w:bookmarkStart w:id="497" w:name="_Toc14904570"/>
      <w:bookmarkEnd w:id="496"/>
      <w:bookmarkEnd w:id="497"/>
      <w:r>
        <w:rPr>
          <w:rFonts w:ascii="仿宋_GB2312" w:eastAsia="仿宋_GB2312" w:hAnsi="仿宋_GB2312" w:cs="仿宋_GB2312"/>
          <w:sz w:val="28"/>
          <w:szCs w:val="28"/>
          <w:lang w:eastAsia="zh-CN"/>
        </w:rPr>
        <w:t>二、楼宇外部（校园）保洁服务</w:t>
      </w:r>
    </w:p>
    <w:p w14:paraId="7CD16D2B" w14:textId="77777777" w:rsidR="00000000" w:rsidRDefault="00000000">
      <w:pPr>
        <w:spacing w:line="360" w:lineRule="auto"/>
        <w:rPr>
          <w:rFonts w:ascii="仿宋_GB2312" w:eastAsia="仿宋_GB2312" w:hAnsi="仿宋_GB2312" w:cs="仿宋_GB2312"/>
          <w:sz w:val="28"/>
          <w:szCs w:val="28"/>
          <w:lang w:eastAsia="zh-CN"/>
        </w:rPr>
      </w:pPr>
      <w:bookmarkStart w:id="498" w:name="_Toc14904571"/>
      <w:bookmarkStart w:id="499" w:name="_Toc9606"/>
      <w:bookmarkEnd w:id="498"/>
      <w:bookmarkEnd w:id="499"/>
      <w:r>
        <w:rPr>
          <w:rFonts w:ascii="仿宋_GB2312" w:eastAsia="仿宋_GB2312" w:hAnsi="仿宋_GB2312" w:cs="仿宋_GB2312"/>
          <w:sz w:val="28"/>
          <w:szCs w:val="28"/>
          <w:lang w:eastAsia="zh-CN"/>
        </w:rPr>
        <w:t>（一）服务范围</w:t>
      </w:r>
    </w:p>
    <w:p w14:paraId="09560C4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所有楼宇外部公共区域（不含绿化区和教师公寓），卫生清洁面积275137㎡。包括校园内的道路、人行便道、建筑物的外墙、灯杆立</w:t>
      </w:r>
      <w:r>
        <w:rPr>
          <w:rFonts w:ascii="仿宋_GB2312" w:eastAsia="仿宋_GB2312" w:hAnsi="仿宋_GB2312" w:cs="仿宋_GB2312"/>
          <w:sz w:val="28"/>
          <w:szCs w:val="28"/>
          <w:lang w:eastAsia="zh-CN"/>
        </w:rPr>
        <w:lastRenderedPageBreak/>
        <w:t>面、树杆和广告牌、垃圾桶箱外表面、室外固定座椅、室外标识标牌以及室外运动场等并配合校方做好垃圾分类工作。</w:t>
      </w:r>
    </w:p>
    <w:p w14:paraId="4520B00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（二）室外硬化情况</w:t>
      </w:r>
    </w:p>
    <w:p w14:paraId="120D6F3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室外硬化基本情况汇总表</w:t>
      </w:r>
    </w:p>
    <w:tbl>
      <w:tblPr>
        <w:tblpPr w:leftFromText="180" w:rightFromText="180" w:vertAnchor="text" w:horzAnchor="page" w:tblpX="916" w:tblpY="368"/>
        <w:tblOverlap w:val="never"/>
        <w:tblW w:w="0" w:type="auto"/>
        <w:tblInd w:w="0" w:type="dxa"/>
        <w:tblLayout w:type="fixed"/>
        <w:tblLook w:val="0000" w:firstRow="0" w:lastRow="0" w:firstColumn="0" w:lastColumn="0" w:noHBand="0" w:noVBand="0"/>
      </w:tblPr>
      <w:tblGrid>
        <w:gridCol w:w="1000"/>
        <w:gridCol w:w="1907"/>
        <w:gridCol w:w="1293"/>
        <w:gridCol w:w="2130"/>
        <w:gridCol w:w="2215"/>
        <w:gridCol w:w="1493"/>
      </w:tblGrid>
      <w:tr w:rsidR="00000000" w14:paraId="413BEE47" w14:textId="77777777">
        <w:trPr>
          <w:trHeight w:val="382"/>
        </w:trPr>
        <w:tc>
          <w:tcPr>
            <w:tcW w:w="1000" w:type="dxa"/>
            <w:tcBorders>
              <w:top w:val="single" w:sz="4" w:space="0" w:color="000000"/>
              <w:left w:val="single" w:sz="4" w:space="0" w:color="000000"/>
              <w:bottom w:val="single" w:sz="4" w:space="0" w:color="000000"/>
              <w:right w:val="single" w:sz="4" w:space="0" w:color="000000"/>
            </w:tcBorders>
            <w:noWrap/>
            <w:vAlign w:val="center"/>
          </w:tcPr>
          <w:p w14:paraId="2870115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序号</w:t>
            </w:r>
          </w:p>
        </w:tc>
        <w:tc>
          <w:tcPr>
            <w:tcW w:w="1907" w:type="dxa"/>
            <w:tcBorders>
              <w:top w:val="single" w:sz="4" w:space="0" w:color="000000"/>
              <w:left w:val="nil"/>
              <w:bottom w:val="single" w:sz="4" w:space="0" w:color="000000"/>
              <w:right w:val="single" w:sz="4" w:space="0" w:color="000000"/>
            </w:tcBorders>
            <w:noWrap/>
            <w:vAlign w:val="center"/>
          </w:tcPr>
          <w:p w14:paraId="6E56A66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分项</w:t>
            </w:r>
          </w:p>
        </w:tc>
        <w:tc>
          <w:tcPr>
            <w:tcW w:w="1293" w:type="dxa"/>
            <w:tcBorders>
              <w:top w:val="single" w:sz="4" w:space="0" w:color="000000"/>
              <w:left w:val="nil"/>
              <w:bottom w:val="single" w:sz="4" w:space="0" w:color="000000"/>
              <w:right w:val="single" w:sz="4" w:space="0" w:color="000000"/>
            </w:tcBorders>
            <w:noWrap/>
            <w:vAlign w:val="center"/>
          </w:tcPr>
          <w:p w14:paraId="0D39944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总面积</w:t>
            </w:r>
          </w:p>
        </w:tc>
        <w:tc>
          <w:tcPr>
            <w:tcW w:w="2130" w:type="dxa"/>
            <w:tcBorders>
              <w:top w:val="single" w:sz="4" w:space="0" w:color="000000"/>
              <w:left w:val="nil"/>
              <w:bottom w:val="single" w:sz="4" w:space="0" w:color="000000"/>
              <w:right w:val="single" w:sz="4" w:space="0" w:color="000000"/>
            </w:tcBorders>
            <w:noWrap/>
            <w:vAlign w:val="center"/>
          </w:tcPr>
          <w:p w14:paraId="74FB4FA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名称</w:t>
            </w:r>
          </w:p>
        </w:tc>
        <w:tc>
          <w:tcPr>
            <w:tcW w:w="2215" w:type="dxa"/>
            <w:tcBorders>
              <w:top w:val="single" w:sz="4" w:space="0" w:color="000000"/>
              <w:left w:val="nil"/>
              <w:bottom w:val="single" w:sz="4" w:space="0" w:color="000000"/>
              <w:right w:val="single" w:sz="4" w:space="0" w:color="000000"/>
            </w:tcBorders>
            <w:noWrap/>
            <w:vAlign w:val="center"/>
          </w:tcPr>
          <w:p w14:paraId="682C636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备注</w:t>
            </w:r>
          </w:p>
        </w:tc>
        <w:tc>
          <w:tcPr>
            <w:tcW w:w="1493" w:type="dxa"/>
            <w:tcBorders>
              <w:top w:val="single" w:sz="4" w:space="0" w:color="000000"/>
              <w:left w:val="nil"/>
              <w:bottom w:val="single" w:sz="4" w:space="0" w:color="000000"/>
              <w:right w:val="single" w:sz="4" w:space="0" w:color="000000"/>
            </w:tcBorders>
            <w:noWrap/>
            <w:vAlign w:val="center"/>
          </w:tcPr>
          <w:p w14:paraId="09EF6D2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面积（㎡）</w:t>
            </w:r>
          </w:p>
        </w:tc>
      </w:tr>
      <w:tr w:rsidR="00000000" w14:paraId="2AF28C1B" w14:textId="77777777">
        <w:trPr>
          <w:trHeight w:val="382"/>
        </w:trPr>
        <w:tc>
          <w:tcPr>
            <w:tcW w:w="1000" w:type="dxa"/>
            <w:vMerge w:val="restart"/>
            <w:tcBorders>
              <w:top w:val="nil"/>
              <w:left w:val="single" w:sz="4" w:space="0" w:color="000000"/>
              <w:bottom w:val="single" w:sz="4" w:space="0" w:color="000000"/>
              <w:right w:val="single" w:sz="4" w:space="0" w:color="000000"/>
            </w:tcBorders>
            <w:noWrap/>
            <w:vAlign w:val="center"/>
          </w:tcPr>
          <w:p w14:paraId="3330E39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p>
        </w:tc>
        <w:tc>
          <w:tcPr>
            <w:tcW w:w="1907" w:type="dxa"/>
            <w:vMerge w:val="restart"/>
            <w:tcBorders>
              <w:top w:val="nil"/>
              <w:left w:val="single" w:sz="4" w:space="0" w:color="000000"/>
              <w:bottom w:val="single" w:sz="4" w:space="0" w:color="000000"/>
              <w:right w:val="single" w:sz="4" w:space="0" w:color="000000"/>
            </w:tcBorders>
            <w:noWrap/>
            <w:vAlign w:val="center"/>
          </w:tcPr>
          <w:p w14:paraId="75983B3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道路</w:t>
            </w:r>
          </w:p>
        </w:tc>
        <w:tc>
          <w:tcPr>
            <w:tcW w:w="1293" w:type="dxa"/>
            <w:vMerge w:val="restart"/>
            <w:tcBorders>
              <w:top w:val="nil"/>
              <w:left w:val="single" w:sz="4" w:space="0" w:color="000000"/>
              <w:bottom w:val="single" w:sz="4" w:space="0" w:color="000000"/>
              <w:right w:val="single" w:sz="4" w:space="0" w:color="000000"/>
            </w:tcBorders>
            <w:noWrap/>
            <w:vAlign w:val="center"/>
          </w:tcPr>
          <w:p w14:paraId="6C23EC7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112127㎡</w:t>
            </w:r>
          </w:p>
        </w:tc>
        <w:tc>
          <w:tcPr>
            <w:tcW w:w="2130" w:type="dxa"/>
            <w:tcBorders>
              <w:top w:val="nil"/>
              <w:left w:val="nil"/>
              <w:bottom w:val="single" w:sz="4" w:space="0" w:color="000000"/>
              <w:right w:val="single" w:sz="4" w:space="0" w:color="000000"/>
            </w:tcBorders>
            <w:noWrap/>
            <w:vAlign w:val="center"/>
          </w:tcPr>
          <w:p w14:paraId="3933827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五环路</w:t>
            </w:r>
          </w:p>
        </w:tc>
        <w:tc>
          <w:tcPr>
            <w:tcW w:w="2215" w:type="dxa"/>
            <w:tcBorders>
              <w:top w:val="nil"/>
              <w:left w:val="nil"/>
              <w:bottom w:val="single" w:sz="4" w:space="0" w:color="000000"/>
              <w:right w:val="single" w:sz="4" w:space="0" w:color="000000"/>
            </w:tcBorders>
            <w:noWrap/>
            <w:vAlign w:val="center"/>
          </w:tcPr>
          <w:p w14:paraId="08203AF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5781D5C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3037</w:t>
            </w:r>
          </w:p>
        </w:tc>
      </w:tr>
      <w:tr w:rsidR="00000000" w14:paraId="7C7C919C"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35F5C1B9"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3015AED9"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4AE1901A"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4A62040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合一路</w:t>
            </w:r>
          </w:p>
        </w:tc>
        <w:tc>
          <w:tcPr>
            <w:tcW w:w="2215" w:type="dxa"/>
            <w:tcBorders>
              <w:top w:val="nil"/>
              <w:left w:val="nil"/>
              <w:bottom w:val="single" w:sz="4" w:space="0" w:color="000000"/>
              <w:right w:val="single" w:sz="4" w:space="0" w:color="000000"/>
            </w:tcBorders>
            <w:noWrap/>
            <w:vAlign w:val="center"/>
          </w:tcPr>
          <w:p w14:paraId="2D42089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5950669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3958</w:t>
            </w:r>
          </w:p>
        </w:tc>
      </w:tr>
      <w:tr w:rsidR="00000000" w14:paraId="060BB682"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51EAF6F2"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3E1083B2"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1A991F14"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7F4A0CD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唯实路</w:t>
            </w:r>
          </w:p>
        </w:tc>
        <w:tc>
          <w:tcPr>
            <w:tcW w:w="2215" w:type="dxa"/>
            <w:tcBorders>
              <w:top w:val="nil"/>
              <w:left w:val="nil"/>
              <w:bottom w:val="single" w:sz="4" w:space="0" w:color="000000"/>
              <w:right w:val="single" w:sz="4" w:space="0" w:color="000000"/>
            </w:tcBorders>
            <w:noWrap/>
            <w:vAlign w:val="center"/>
          </w:tcPr>
          <w:p w14:paraId="56DAA3D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1CCD2B8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7550</w:t>
            </w:r>
          </w:p>
        </w:tc>
      </w:tr>
      <w:tr w:rsidR="00000000" w14:paraId="5ED9A174"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0A655240"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6C111D7D"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67A5461C"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4A7F8A3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慎思路</w:t>
            </w:r>
          </w:p>
        </w:tc>
        <w:tc>
          <w:tcPr>
            <w:tcW w:w="2215" w:type="dxa"/>
            <w:tcBorders>
              <w:top w:val="nil"/>
              <w:left w:val="nil"/>
              <w:bottom w:val="single" w:sz="4" w:space="0" w:color="000000"/>
              <w:right w:val="single" w:sz="4" w:space="0" w:color="000000"/>
            </w:tcBorders>
            <w:noWrap/>
            <w:vAlign w:val="center"/>
          </w:tcPr>
          <w:p w14:paraId="19E57AD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13A5E89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8110</w:t>
            </w:r>
          </w:p>
        </w:tc>
      </w:tr>
      <w:tr w:rsidR="00000000" w14:paraId="15D84866"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5E13D7D9"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3A4C9193"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67983E7"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1EC6040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尚学路</w:t>
            </w:r>
          </w:p>
        </w:tc>
        <w:tc>
          <w:tcPr>
            <w:tcW w:w="2215" w:type="dxa"/>
            <w:tcBorders>
              <w:top w:val="nil"/>
              <w:left w:val="nil"/>
              <w:bottom w:val="single" w:sz="4" w:space="0" w:color="000000"/>
              <w:right w:val="single" w:sz="4" w:space="0" w:color="000000"/>
            </w:tcBorders>
            <w:noWrap/>
            <w:vAlign w:val="center"/>
          </w:tcPr>
          <w:p w14:paraId="2D95ECA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6BA436D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8185</w:t>
            </w:r>
          </w:p>
        </w:tc>
      </w:tr>
      <w:tr w:rsidR="00000000" w14:paraId="027786B0"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255E1B64"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264D96DC"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09A12CFF"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0747F98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知行路</w:t>
            </w:r>
          </w:p>
        </w:tc>
        <w:tc>
          <w:tcPr>
            <w:tcW w:w="2215" w:type="dxa"/>
            <w:tcBorders>
              <w:top w:val="nil"/>
              <w:left w:val="nil"/>
              <w:bottom w:val="single" w:sz="4" w:space="0" w:color="000000"/>
              <w:right w:val="single" w:sz="4" w:space="0" w:color="000000"/>
            </w:tcBorders>
            <w:noWrap/>
            <w:vAlign w:val="center"/>
          </w:tcPr>
          <w:p w14:paraId="6F3C36B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740BC45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4024</w:t>
            </w:r>
          </w:p>
        </w:tc>
      </w:tr>
      <w:tr w:rsidR="00000000" w14:paraId="0BB046C3"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3E76BC05"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6C17DA7E"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6A25F9F9"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4DF3BC5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博学路</w:t>
            </w:r>
          </w:p>
        </w:tc>
        <w:tc>
          <w:tcPr>
            <w:tcW w:w="2215" w:type="dxa"/>
            <w:tcBorders>
              <w:top w:val="nil"/>
              <w:left w:val="nil"/>
              <w:bottom w:val="single" w:sz="4" w:space="0" w:color="000000"/>
              <w:right w:val="single" w:sz="4" w:space="0" w:color="000000"/>
            </w:tcBorders>
            <w:noWrap/>
            <w:vAlign w:val="center"/>
          </w:tcPr>
          <w:p w14:paraId="1A8E461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5F24391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4216</w:t>
            </w:r>
          </w:p>
        </w:tc>
      </w:tr>
      <w:tr w:rsidR="00000000" w14:paraId="68B7C262"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04975AEB"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3D87A610"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17FA9299"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02D6C8C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同心路</w:t>
            </w:r>
          </w:p>
        </w:tc>
        <w:tc>
          <w:tcPr>
            <w:tcW w:w="2215" w:type="dxa"/>
            <w:tcBorders>
              <w:top w:val="nil"/>
              <w:left w:val="nil"/>
              <w:bottom w:val="single" w:sz="4" w:space="0" w:color="000000"/>
              <w:right w:val="single" w:sz="4" w:space="0" w:color="000000"/>
            </w:tcBorders>
            <w:noWrap/>
            <w:vAlign w:val="center"/>
          </w:tcPr>
          <w:p w14:paraId="04E25CC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7B0E253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20322</w:t>
            </w:r>
          </w:p>
        </w:tc>
      </w:tr>
      <w:tr w:rsidR="00000000" w14:paraId="7203DA74"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CA918DE"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2E2BF2BD"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670BFA53"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518F2EC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香樟路</w:t>
            </w:r>
          </w:p>
        </w:tc>
        <w:tc>
          <w:tcPr>
            <w:tcW w:w="2215" w:type="dxa"/>
            <w:tcBorders>
              <w:top w:val="nil"/>
              <w:left w:val="nil"/>
              <w:bottom w:val="single" w:sz="4" w:space="0" w:color="000000"/>
              <w:right w:val="single" w:sz="4" w:space="0" w:color="000000"/>
            </w:tcBorders>
            <w:noWrap/>
            <w:vAlign w:val="center"/>
          </w:tcPr>
          <w:p w14:paraId="7D03307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7E67DFD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2618</w:t>
            </w:r>
          </w:p>
        </w:tc>
      </w:tr>
      <w:tr w:rsidR="00000000" w14:paraId="006D11CA"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18E084C3"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7851E09D"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7822D494"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6B42212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木犀路</w:t>
            </w:r>
          </w:p>
        </w:tc>
        <w:tc>
          <w:tcPr>
            <w:tcW w:w="2215" w:type="dxa"/>
            <w:tcBorders>
              <w:top w:val="nil"/>
              <w:left w:val="nil"/>
              <w:bottom w:val="single" w:sz="4" w:space="0" w:color="000000"/>
              <w:right w:val="single" w:sz="4" w:space="0" w:color="000000"/>
            </w:tcBorders>
            <w:noWrap/>
            <w:vAlign w:val="center"/>
          </w:tcPr>
          <w:p w14:paraId="62FFE5C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0E20190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1495</w:t>
            </w:r>
          </w:p>
        </w:tc>
      </w:tr>
      <w:tr w:rsidR="00000000" w14:paraId="0F84916E"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7350299A"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6558F420"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09A6CAF"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5F482F1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金瑰路</w:t>
            </w:r>
          </w:p>
        </w:tc>
        <w:tc>
          <w:tcPr>
            <w:tcW w:w="2215" w:type="dxa"/>
            <w:tcBorders>
              <w:top w:val="nil"/>
              <w:left w:val="nil"/>
              <w:bottom w:val="single" w:sz="4" w:space="0" w:color="000000"/>
              <w:right w:val="single" w:sz="4" w:space="0" w:color="000000"/>
            </w:tcBorders>
            <w:noWrap/>
            <w:vAlign w:val="center"/>
          </w:tcPr>
          <w:p w14:paraId="6F447EE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31C5E23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3353</w:t>
            </w:r>
          </w:p>
        </w:tc>
      </w:tr>
      <w:tr w:rsidR="00000000" w14:paraId="1EEAD2E2"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BCBF1F0"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0A0D813F"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43240782"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5840D3D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厚德路</w:t>
            </w:r>
          </w:p>
        </w:tc>
        <w:tc>
          <w:tcPr>
            <w:tcW w:w="2215" w:type="dxa"/>
            <w:tcBorders>
              <w:top w:val="nil"/>
              <w:left w:val="nil"/>
              <w:bottom w:val="single" w:sz="4" w:space="0" w:color="000000"/>
              <w:right w:val="single" w:sz="4" w:space="0" w:color="000000"/>
            </w:tcBorders>
            <w:noWrap/>
            <w:vAlign w:val="center"/>
          </w:tcPr>
          <w:p w14:paraId="4A0C32E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510A9B0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17208</w:t>
            </w:r>
          </w:p>
        </w:tc>
      </w:tr>
      <w:tr w:rsidR="00000000" w14:paraId="5F55A8CE"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31A8F26E"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396946FE"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16D560BB"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12ECB35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梅香路</w:t>
            </w:r>
          </w:p>
        </w:tc>
        <w:tc>
          <w:tcPr>
            <w:tcW w:w="2215" w:type="dxa"/>
            <w:tcBorders>
              <w:top w:val="nil"/>
              <w:left w:val="nil"/>
              <w:bottom w:val="single" w:sz="4" w:space="0" w:color="000000"/>
              <w:right w:val="single" w:sz="4" w:space="0" w:color="000000"/>
            </w:tcBorders>
            <w:noWrap/>
            <w:vAlign w:val="center"/>
          </w:tcPr>
          <w:p w14:paraId="1DA8B61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6C5DA37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2736</w:t>
            </w:r>
          </w:p>
        </w:tc>
      </w:tr>
      <w:tr w:rsidR="00000000" w14:paraId="5CC2AD47"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7439E23D"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6BA94494"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57B8DCDF"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69FE41A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学海路</w:t>
            </w:r>
          </w:p>
        </w:tc>
        <w:tc>
          <w:tcPr>
            <w:tcW w:w="2215" w:type="dxa"/>
            <w:tcBorders>
              <w:top w:val="nil"/>
              <w:left w:val="nil"/>
              <w:bottom w:val="single" w:sz="4" w:space="0" w:color="000000"/>
              <w:right w:val="single" w:sz="4" w:space="0" w:color="000000"/>
            </w:tcBorders>
            <w:noWrap/>
            <w:vAlign w:val="center"/>
          </w:tcPr>
          <w:p w14:paraId="5A28CFE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6ABC818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1347</w:t>
            </w:r>
          </w:p>
        </w:tc>
      </w:tr>
      <w:tr w:rsidR="00000000" w14:paraId="42A22F17"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337E5955"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1135D1DF"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58C11022"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0194C41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书山路</w:t>
            </w:r>
          </w:p>
        </w:tc>
        <w:tc>
          <w:tcPr>
            <w:tcW w:w="2215" w:type="dxa"/>
            <w:tcBorders>
              <w:top w:val="nil"/>
              <w:left w:val="nil"/>
              <w:bottom w:val="single" w:sz="4" w:space="0" w:color="000000"/>
              <w:right w:val="single" w:sz="4" w:space="0" w:color="000000"/>
            </w:tcBorders>
            <w:noWrap/>
            <w:vAlign w:val="center"/>
          </w:tcPr>
          <w:p w14:paraId="4332803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036E899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341</w:t>
            </w:r>
          </w:p>
        </w:tc>
      </w:tr>
      <w:tr w:rsidR="00000000" w14:paraId="3EC1CE87"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2F56423"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7B0F8A4C"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1E3981EB"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1F39D50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明德路</w:t>
            </w:r>
          </w:p>
        </w:tc>
        <w:tc>
          <w:tcPr>
            <w:tcW w:w="2215" w:type="dxa"/>
            <w:tcBorders>
              <w:top w:val="nil"/>
              <w:left w:val="nil"/>
              <w:bottom w:val="single" w:sz="4" w:space="0" w:color="000000"/>
              <w:right w:val="single" w:sz="4" w:space="0" w:color="000000"/>
            </w:tcBorders>
            <w:noWrap/>
            <w:vAlign w:val="center"/>
          </w:tcPr>
          <w:p w14:paraId="08AE8AB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2B0D780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3311</w:t>
            </w:r>
          </w:p>
        </w:tc>
      </w:tr>
      <w:tr w:rsidR="00000000" w14:paraId="3F2E6EEC"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2C1CD6CE"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6969546E"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08D8F7A0"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06A06BA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菊芳路</w:t>
            </w:r>
          </w:p>
        </w:tc>
        <w:tc>
          <w:tcPr>
            <w:tcW w:w="2215" w:type="dxa"/>
            <w:tcBorders>
              <w:top w:val="nil"/>
              <w:left w:val="nil"/>
              <w:bottom w:val="single" w:sz="4" w:space="0" w:color="000000"/>
              <w:right w:val="single" w:sz="4" w:space="0" w:color="000000"/>
            </w:tcBorders>
            <w:noWrap/>
            <w:vAlign w:val="center"/>
          </w:tcPr>
          <w:p w14:paraId="534F885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2D2D554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3611</w:t>
            </w:r>
          </w:p>
        </w:tc>
      </w:tr>
      <w:tr w:rsidR="00000000" w14:paraId="338F4C67"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7362288D"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17BA9ABE"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6CCF25B1"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61E5D9C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竹韵路</w:t>
            </w:r>
          </w:p>
        </w:tc>
        <w:tc>
          <w:tcPr>
            <w:tcW w:w="2215" w:type="dxa"/>
            <w:tcBorders>
              <w:top w:val="nil"/>
              <w:left w:val="nil"/>
              <w:bottom w:val="single" w:sz="4" w:space="0" w:color="000000"/>
              <w:right w:val="single" w:sz="4" w:space="0" w:color="000000"/>
            </w:tcBorders>
            <w:noWrap/>
            <w:vAlign w:val="center"/>
          </w:tcPr>
          <w:p w14:paraId="49DFB50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2630A74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1276</w:t>
            </w:r>
          </w:p>
        </w:tc>
      </w:tr>
      <w:tr w:rsidR="00000000" w14:paraId="7693D342"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1B72E8EE"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225EC050"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8048C57"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51889FD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兰馨路</w:t>
            </w:r>
          </w:p>
        </w:tc>
        <w:tc>
          <w:tcPr>
            <w:tcW w:w="2215" w:type="dxa"/>
            <w:tcBorders>
              <w:top w:val="nil"/>
              <w:left w:val="nil"/>
              <w:bottom w:val="single" w:sz="4" w:space="0" w:color="000000"/>
              <w:right w:val="single" w:sz="4" w:space="0" w:color="000000"/>
            </w:tcBorders>
            <w:noWrap/>
            <w:vAlign w:val="center"/>
          </w:tcPr>
          <w:p w14:paraId="016840A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1785798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904</w:t>
            </w:r>
          </w:p>
        </w:tc>
      </w:tr>
      <w:tr w:rsidR="00000000" w14:paraId="14D85515"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201C7E8E"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002FDB4A"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46FC6738"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5C10B82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同德路</w:t>
            </w:r>
          </w:p>
        </w:tc>
        <w:tc>
          <w:tcPr>
            <w:tcW w:w="2215" w:type="dxa"/>
            <w:tcBorders>
              <w:top w:val="nil"/>
              <w:left w:val="nil"/>
              <w:bottom w:val="single" w:sz="4" w:space="0" w:color="000000"/>
              <w:right w:val="single" w:sz="4" w:space="0" w:color="000000"/>
            </w:tcBorders>
            <w:noWrap/>
            <w:vAlign w:val="center"/>
          </w:tcPr>
          <w:p w14:paraId="0876364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3A0CB71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2106</w:t>
            </w:r>
          </w:p>
        </w:tc>
      </w:tr>
      <w:tr w:rsidR="00000000" w14:paraId="03A86CBC"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4A44BFCD"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4A7EE5A7"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013D0AC5"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1DD2C58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自强路</w:t>
            </w:r>
          </w:p>
        </w:tc>
        <w:tc>
          <w:tcPr>
            <w:tcW w:w="2215" w:type="dxa"/>
            <w:tcBorders>
              <w:top w:val="nil"/>
              <w:left w:val="nil"/>
              <w:bottom w:val="single" w:sz="4" w:space="0" w:color="000000"/>
              <w:right w:val="single" w:sz="4" w:space="0" w:color="000000"/>
            </w:tcBorders>
            <w:noWrap/>
            <w:vAlign w:val="center"/>
          </w:tcPr>
          <w:p w14:paraId="39F10BC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6F5DFC6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2954</w:t>
            </w:r>
          </w:p>
        </w:tc>
      </w:tr>
      <w:tr w:rsidR="00000000" w14:paraId="7A6F6CD3"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F602B0E"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5760B238"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33A1EB2E"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65C81F9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君子路</w:t>
            </w:r>
          </w:p>
        </w:tc>
        <w:tc>
          <w:tcPr>
            <w:tcW w:w="2215" w:type="dxa"/>
            <w:tcBorders>
              <w:top w:val="nil"/>
              <w:left w:val="nil"/>
              <w:bottom w:val="single" w:sz="4" w:space="0" w:color="000000"/>
              <w:right w:val="single" w:sz="4" w:space="0" w:color="000000"/>
            </w:tcBorders>
            <w:noWrap/>
            <w:vAlign w:val="center"/>
          </w:tcPr>
          <w:p w14:paraId="4970186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6C6504A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4815</w:t>
            </w:r>
          </w:p>
        </w:tc>
      </w:tr>
      <w:tr w:rsidR="00000000" w14:paraId="4C61A6E5"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1FAEE0DA"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12F4CAF6"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541B08F2"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2C3313F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城建大道</w:t>
            </w:r>
          </w:p>
        </w:tc>
        <w:tc>
          <w:tcPr>
            <w:tcW w:w="2215" w:type="dxa"/>
            <w:tcBorders>
              <w:top w:val="nil"/>
              <w:left w:val="nil"/>
              <w:bottom w:val="single" w:sz="4" w:space="0" w:color="000000"/>
              <w:right w:val="single" w:sz="4" w:space="0" w:color="000000"/>
            </w:tcBorders>
            <w:noWrap/>
            <w:vAlign w:val="center"/>
          </w:tcPr>
          <w:p w14:paraId="3E92B63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1D6525A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4650</w:t>
            </w:r>
          </w:p>
        </w:tc>
      </w:tr>
      <w:tr w:rsidR="00000000" w14:paraId="65BAE929" w14:textId="77777777">
        <w:trPr>
          <w:trHeight w:val="382"/>
        </w:trPr>
        <w:tc>
          <w:tcPr>
            <w:tcW w:w="1000" w:type="dxa"/>
            <w:vMerge w:val="restart"/>
            <w:tcBorders>
              <w:top w:val="nil"/>
              <w:left w:val="single" w:sz="4" w:space="0" w:color="000000"/>
              <w:bottom w:val="single" w:sz="4" w:space="0" w:color="000000"/>
              <w:right w:val="single" w:sz="4" w:space="0" w:color="000000"/>
            </w:tcBorders>
            <w:noWrap/>
            <w:vAlign w:val="center"/>
          </w:tcPr>
          <w:p w14:paraId="594C805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w:t>
            </w:r>
          </w:p>
        </w:tc>
        <w:tc>
          <w:tcPr>
            <w:tcW w:w="1907" w:type="dxa"/>
            <w:vMerge w:val="restart"/>
            <w:tcBorders>
              <w:top w:val="nil"/>
              <w:left w:val="single" w:sz="4" w:space="0" w:color="000000"/>
              <w:bottom w:val="single" w:sz="4" w:space="0" w:color="000000"/>
              <w:right w:val="single" w:sz="4" w:space="0" w:color="000000"/>
            </w:tcBorders>
            <w:noWrap/>
            <w:vAlign w:val="center"/>
          </w:tcPr>
          <w:p w14:paraId="66E5ACE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楼宇周边</w:t>
            </w:r>
          </w:p>
        </w:tc>
        <w:tc>
          <w:tcPr>
            <w:tcW w:w="1293" w:type="dxa"/>
            <w:vMerge w:val="restart"/>
            <w:tcBorders>
              <w:top w:val="nil"/>
              <w:left w:val="single" w:sz="4" w:space="0" w:color="000000"/>
              <w:bottom w:val="single" w:sz="4" w:space="0" w:color="000000"/>
              <w:right w:val="single" w:sz="4" w:space="0" w:color="000000"/>
            </w:tcBorders>
            <w:noWrap/>
            <w:vAlign w:val="center"/>
          </w:tcPr>
          <w:p w14:paraId="1427057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56361㎡</w:t>
            </w:r>
          </w:p>
        </w:tc>
        <w:tc>
          <w:tcPr>
            <w:tcW w:w="2130" w:type="dxa"/>
            <w:tcBorders>
              <w:top w:val="nil"/>
              <w:left w:val="nil"/>
              <w:bottom w:val="single" w:sz="4" w:space="0" w:color="000000"/>
              <w:right w:val="single" w:sz="4" w:space="0" w:color="000000"/>
            </w:tcBorders>
            <w:noWrap/>
            <w:vAlign w:val="center"/>
          </w:tcPr>
          <w:p w14:paraId="38088CA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竹园</w:t>
            </w:r>
          </w:p>
        </w:tc>
        <w:tc>
          <w:tcPr>
            <w:tcW w:w="2215" w:type="dxa"/>
            <w:tcBorders>
              <w:top w:val="nil"/>
              <w:left w:val="nil"/>
              <w:bottom w:val="single" w:sz="4" w:space="0" w:color="000000"/>
              <w:right w:val="single" w:sz="4" w:space="0" w:color="000000"/>
            </w:tcBorders>
            <w:noWrap/>
            <w:vAlign w:val="center"/>
          </w:tcPr>
          <w:p w14:paraId="3B07C86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349F7E3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4765</w:t>
            </w:r>
          </w:p>
        </w:tc>
      </w:tr>
      <w:tr w:rsidR="00000000" w14:paraId="431D4B44"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4E8FC587"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7C999AA4"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BCE742D"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2A4B99B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菊园</w:t>
            </w:r>
          </w:p>
        </w:tc>
        <w:tc>
          <w:tcPr>
            <w:tcW w:w="2215" w:type="dxa"/>
            <w:tcBorders>
              <w:top w:val="nil"/>
              <w:left w:val="nil"/>
              <w:bottom w:val="single" w:sz="4" w:space="0" w:color="000000"/>
              <w:right w:val="single" w:sz="4" w:space="0" w:color="000000"/>
            </w:tcBorders>
            <w:noWrap/>
            <w:vAlign w:val="center"/>
          </w:tcPr>
          <w:p w14:paraId="31550A9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268478D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12409</w:t>
            </w:r>
          </w:p>
        </w:tc>
      </w:tr>
      <w:tr w:rsidR="00000000" w14:paraId="35911BB3"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55DD4425"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248C347B"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31C621E2"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190EB4B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梅园</w:t>
            </w:r>
          </w:p>
        </w:tc>
        <w:tc>
          <w:tcPr>
            <w:tcW w:w="2215" w:type="dxa"/>
            <w:tcBorders>
              <w:top w:val="nil"/>
              <w:left w:val="nil"/>
              <w:bottom w:val="single" w:sz="4" w:space="0" w:color="000000"/>
              <w:right w:val="single" w:sz="4" w:space="0" w:color="000000"/>
            </w:tcBorders>
            <w:noWrap/>
            <w:vAlign w:val="center"/>
          </w:tcPr>
          <w:p w14:paraId="6437B39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47F24D6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9989</w:t>
            </w:r>
          </w:p>
        </w:tc>
      </w:tr>
      <w:tr w:rsidR="00000000" w14:paraId="59EA39AA"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1AE07859"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3075AB66"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D3D4352"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224C5D6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兰园</w:t>
            </w:r>
          </w:p>
        </w:tc>
        <w:tc>
          <w:tcPr>
            <w:tcW w:w="2215" w:type="dxa"/>
            <w:tcBorders>
              <w:top w:val="nil"/>
              <w:left w:val="nil"/>
              <w:bottom w:val="single" w:sz="4" w:space="0" w:color="000000"/>
              <w:right w:val="single" w:sz="4" w:space="0" w:color="000000"/>
            </w:tcBorders>
            <w:noWrap/>
            <w:vAlign w:val="center"/>
          </w:tcPr>
          <w:p w14:paraId="66A8369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5E4360E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4507</w:t>
            </w:r>
          </w:p>
        </w:tc>
      </w:tr>
      <w:tr w:rsidR="00000000" w14:paraId="34C6D17A"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09B3193C"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36DBCA8B"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8F615BB"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03AC7B9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行政楼</w:t>
            </w:r>
          </w:p>
        </w:tc>
        <w:tc>
          <w:tcPr>
            <w:tcW w:w="2215" w:type="dxa"/>
            <w:tcBorders>
              <w:top w:val="nil"/>
              <w:left w:val="nil"/>
              <w:bottom w:val="single" w:sz="4" w:space="0" w:color="000000"/>
              <w:right w:val="single" w:sz="4" w:space="0" w:color="000000"/>
            </w:tcBorders>
            <w:noWrap/>
            <w:vAlign w:val="center"/>
          </w:tcPr>
          <w:p w14:paraId="0B0EA68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4C174BE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840</w:t>
            </w:r>
          </w:p>
        </w:tc>
      </w:tr>
      <w:tr w:rsidR="00000000" w14:paraId="0B5910B4"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4A5F0DE3"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3BA48BC4"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3292B0ED"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409A3BF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体育馆</w:t>
            </w:r>
          </w:p>
        </w:tc>
        <w:tc>
          <w:tcPr>
            <w:tcW w:w="2215" w:type="dxa"/>
            <w:tcBorders>
              <w:top w:val="nil"/>
              <w:left w:val="nil"/>
              <w:bottom w:val="single" w:sz="4" w:space="0" w:color="000000"/>
              <w:right w:val="single" w:sz="4" w:space="0" w:color="000000"/>
            </w:tcBorders>
            <w:noWrap/>
            <w:vAlign w:val="center"/>
          </w:tcPr>
          <w:p w14:paraId="77FAE0E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6E92A88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3585</w:t>
            </w:r>
          </w:p>
        </w:tc>
      </w:tr>
      <w:tr w:rsidR="00000000" w14:paraId="33B55E15"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72E27705"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74FCEC68"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60639B5"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57E0AC3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图书馆</w:t>
            </w:r>
          </w:p>
        </w:tc>
        <w:tc>
          <w:tcPr>
            <w:tcW w:w="2215" w:type="dxa"/>
            <w:tcBorders>
              <w:top w:val="nil"/>
              <w:left w:val="nil"/>
              <w:bottom w:val="single" w:sz="4" w:space="0" w:color="000000"/>
              <w:right w:val="single" w:sz="4" w:space="0" w:color="000000"/>
            </w:tcBorders>
            <w:noWrap/>
            <w:vAlign w:val="center"/>
          </w:tcPr>
          <w:p w14:paraId="613AD30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28BE9DB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1093</w:t>
            </w:r>
          </w:p>
        </w:tc>
      </w:tr>
      <w:tr w:rsidR="00000000" w14:paraId="1CA65F30"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4FE714FC"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6F1CDAB7"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40FF9026"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2749CA6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建明楼</w:t>
            </w:r>
          </w:p>
        </w:tc>
        <w:tc>
          <w:tcPr>
            <w:tcW w:w="2215" w:type="dxa"/>
            <w:tcBorders>
              <w:top w:val="nil"/>
              <w:left w:val="nil"/>
              <w:bottom w:val="single" w:sz="4" w:space="0" w:color="000000"/>
              <w:right w:val="single" w:sz="4" w:space="0" w:color="000000"/>
            </w:tcBorders>
            <w:noWrap/>
            <w:vAlign w:val="center"/>
          </w:tcPr>
          <w:p w14:paraId="54E6F85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工会</w:t>
            </w:r>
          </w:p>
        </w:tc>
        <w:tc>
          <w:tcPr>
            <w:tcW w:w="1493" w:type="dxa"/>
            <w:tcBorders>
              <w:top w:val="nil"/>
              <w:left w:val="nil"/>
              <w:bottom w:val="single" w:sz="4" w:space="0" w:color="000000"/>
              <w:right w:val="single" w:sz="4" w:space="0" w:color="000000"/>
            </w:tcBorders>
            <w:noWrap/>
            <w:vAlign w:val="center"/>
          </w:tcPr>
          <w:p w14:paraId="3BD2AF9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1027</w:t>
            </w:r>
          </w:p>
        </w:tc>
      </w:tr>
      <w:tr w:rsidR="00000000" w14:paraId="3A42091A"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359E8489"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1D4F5C48"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0893E7D6"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2D31C0A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善思楼</w:t>
            </w:r>
          </w:p>
        </w:tc>
        <w:tc>
          <w:tcPr>
            <w:tcW w:w="2215" w:type="dxa"/>
            <w:tcBorders>
              <w:top w:val="nil"/>
              <w:left w:val="nil"/>
              <w:bottom w:val="single" w:sz="4" w:space="0" w:color="000000"/>
              <w:right w:val="single" w:sz="4" w:space="0" w:color="000000"/>
            </w:tcBorders>
            <w:noWrap/>
            <w:vAlign w:val="center"/>
          </w:tcPr>
          <w:p w14:paraId="68B7A9B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2号教学楼</w:t>
            </w:r>
          </w:p>
        </w:tc>
        <w:tc>
          <w:tcPr>
            <w:tcW w:w="1493" w:type="dxa"/>
            <w:tcBorders>
              <w:top w:val="nil"/>
              <w:left w:val="nil"/>
              <w:bottom w:val="single" w:sz="4" w:space="0" w:color="000000"/>
              <w:right w:val="single" w:sz="4" w:space="0" w:color="000000"/>
            </w:tcBorders>
            <w:noWrap/>
            <w:vAlign w:val="center"/>
          </w:tcPr>
          <w:p w14:paraId="68F5D6E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1342</w:t>
            </w:r>
          </w:p>
        </w:tc>
      </w:tr>
      <w:tr w:rsidR="00000000" w14:paraId="30BD480B"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1263F23B"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1F50755C"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6CB31F8A"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2ECDD82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善行楼</w:t>
            </w:r>
          </w:p>
        </w:tc>
        <w:tc>
          <w:tcPr>
            <w:tcW w:w="2215" w:type="dxa"/>
            <w:tcBorders>
              <w:top w:val="nil"/>
              <w:left w:val="nil"/>
              <w:bottom w:val="single" w:sz="4" w:space="0" w:color="000000"/>
              <w:right w:val="single" w:sz="4" w:space="0" w:color="000000"/>
            </w:tcBorders>
            <w:noWrap/>
            <w:vAlign w:val="center"/>
          </w:tcPr>
          <w:p w14:paraId="29EA6D7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3号教学楼</w:t>
            </w:r>
          </w:p>
        </w:tc>
        <w:tc>
          <w:tcPr>
            <w:tcW w:w="1493" w:type="dxa"/>
            <w:tcBorders>
              <w:top w:val="nil"/>
              <w:left w:val="nil"/>
              <w:bottom w:val="single" w:sz="4" w:space="0" w:color="000000"/>
              <w:right w:val="single" w:sz="4" w:space="0" w:color="000000"/>
            </w:tcBorders>
            <w:noWrap/>
            <w:vAlign w:val="center"/>
          </w:tcPr>
          <w:p w14:paraId="21756C0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1370</w:t>
            </w:r>
          </w:p>
        </w:tc>
      </w:tr>
      <w:tr w:rsidR="00000000" w14:paraId="00B6E387"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8819420"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4E1C906D"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38DD88A7"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25D04D7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善建楼</w:t>
            </w:r>
          </w:p>
        </w:tc>
        <w:tc>
          <w:tcPr>
            <w:tcW w:w="2215" w:type="dxa"/>
            <w:tcBorders>
              <w:top w:val="nil"/>
              <w:left w:val="nil"/>
              <w:bottom w:val="single" w:sz="4" w:space="0" w:color="000000"/>
              <w:right w:val="single" w:sz="4" w:space="0" w:color="000000"/>
            </w:tcBorders>
            <w:noWrap/>
            <w:vAlign w:val="center"/>
          </w:tcPr>
          <w:p w14:paraId="43382C5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4号教学楼</w:t>
            </w:r>
          </w:p>
        </w:tc>
        <w:tc>
          <w:tcPr>
            <w:tcW w:w="1493" w:type="dxa"/>
            <w:tcBorders>
              <w:top w:val="nil"/>
              <w:left w:val="nil"/>
              <w:bottom w:val="single" w:sz="4" w:space="0" w:color="000000"/>
              <w:right w:val="single" w:sz="4" w:space="0" w:color="000000"/>
            </w:tcBorders>
            <w:noWrap/>
            <w:vAlign w:val="center"/>
          </w:tcPr>
          <w:p w14:paraId="5D0AC1B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1917</w:t>
            </w:r>
          </w:p>
        </w:tc>
      </w:tr>
      <w:tr w:rsidR="00000000" w14:paraId="70E47D8D"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03435530"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4927CD2F"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16F752A3"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2929F82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建贤楼</w:t>
            </w:r>
          </w:p>
        </w:tc>
        <w:tc>
          <w:tcPr>
            <w:tcW w:w="2215" w:type="dxa"/>
            <w:tcBorders>
              <w:top w:val="nil"/>
              <w:left w:val="nil"/>
              <w:bottom w:val="single" w:sz="4" w:space="0" w:color="000000"/>
              <w:right w:val="single" w:sz="4" w:space="0" w:color="000000"/>
            </w:tcBorders>
            <w:noWrap/>
            <w:vAlign w:val="center"/>
          </w:tcPr>
          <w:p w14:paraId="4A22C2B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5号教学楼</w:t>
            </w:r>
          </w:p>
        </w:tc>
        <w:tc>
          <w:tcPr>
            <w:tcW w:w="1493" w:type="dxa"/>
            <w:tcBorders>
              <w:top w:val="nil"/>
              <w:left w:val="nil"/>
              <w:bottom w:val="single" w:sz="4" w:space="0" w:color="000000"/>
              <w:right w:val="single" w:sz="4" w:space="0" w:color="000000"/>
            </w:tcBorders>
            <w:noWrap/>
            <w:vAlign w:val="center"/>
          </w:tcPr>
          <w:p w14:paraId="3293F32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2239</w:t>
            </w:r>
          </w:p>
        </w:tc>
      </w:tr>
      <w:tr w:rsidR="00000000" w14:paraId="41336872"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08B18EA0"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1EB9421B"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4429BF34"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10990CF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建德楼</w:t>
            </w:r>
          </w:p>
        </w:tc>
        <w:tc>
          <w:tcPr>
            <w:tcW w:w="2215" w:type="dxa"/>
            <w:tcBorders>
              <w:top w:val="nil"/>
              <w:left w:val="nil"/>
              <w:bottom w:val="single" w:sz="4" w:space="0" w:color="000000"/>
              <w:right w:val="single" w:sz="4" w:space="0" w:color="000000"/>
            </w:tcBorders>
            <w:noWrap/>
            <w:vAlign w:val="center"/>
          </w:tcPr>
          <w:p w14:paraId="5A93998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6号教学楼</w:t>
            </w:r>
          </w:p>
        </w:tc>
        <w:tc>
          <w:tcPr>
            <w:tcW w:w="1493" w:type="dxa"/>
            <w:tcBorders>
              <w:top w:val="nil"/>
              <w:left w:val="nil"/>
              <w:bottom w:val="single" w:sz="4" w:space="0" w:color="000000"/>
              <w:right w:val="single" w:sz="4" w:space="0" w:color="000000"/>
            </w:tcBorders>
            <w:noWrap/>
            <w:vAlign w:val="center"/>
          </w:tcPr>
          <w:p w14:paraId="6B76A20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1994</w:t>
            </w:r>
          </w:p>
        </w:tc>
      </w:tr>
      <w:tr w:rsidR="00000000" w14:paraId="6D3B7D03"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C3ABF58"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24CB7C52"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D6D1840"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4D482D8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建业楼</w:t>
            </w:r>
          </w:p>
        </w:tc>
        <w:tc>
          <w:tcPr>
            <w:tcW w:w="2215" w:type="dxa"/>
            <w:tcBorders>
              <w:top w:val="nil"/>
              <w:left w:val="nil"/>
              <w:bottom w:val="single" w:sz="4" w:space="0" w:color="000000"/>
              <w:right w:val="single" w:sz="4" w:space="0" w:color="000000"/>
            </w:tcBorders>
            <w:noWrap/>
            <w:vAlign w:val="center"/>
          </w:tcPr>
          <w:p w14:paraId="6506C16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7号教学楼</w:t>
            </w:r>
          </w:p>
        </w:tc>
        <w:tc>
          <w:tcPr>
            <w:tcW w:w="1493" w:type="dxa"/>
            <w:tcBorders>
              <w:top w:val="nil"/>
              <w:left w:val="nil"/>
              <w:bottom w:val="single" w:sz="4" w:space="0" w:color="000000"/>
              <w:right w:val="single" w:sz="4" w:space="0" w:color="000000"/>
            </w:tcBorders>
            <w:noWrap/>
            <w:vAlign w:val="center"/>
          </w:tcPr>
          <w:p w14:paraId="4F36327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2378</w:t>
            </w:r>
          </w:p>
        </w:tc>
      </w:tr>
      <w:tr w:rsidR="00000000" w14:paraId="7E870371"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1E37BE40"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5B8A4EED"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6402C458"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5933538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筑真楼</w:t>
            </w:r>
          </w:p>
        </w:tc>
        <w:tc>
          <w:tcPr>
            <w:tcW w:w="2215" w:type="dxa"/>
            <w:tcBorders>
              <w:top w:val="nil"/>
              <w:left w:val="nil"/>
              <w:bottom w:val="single" w:sz="4" w:space="0" w:color="000000"/>
              <w:right w:val="single" w:sz="4" w:space="0" w:color="000000"/>
            </w:tcBorders>
            <w:noWrap/>
            <w:vAlign w:val="center"/>
          </w:tcPr>
          <w:p w14:paraId="21189A5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8号教学楼</w:t>
            </w:r>
          </w:p>
        </w:tc>
        <w:tc>
          <w:tcPr>
            <w:tcW w:w="1493" w:type="dxa"/>
            <w:tcBorders>
              <w:top w:val="nil"/>
              <w:left w:val="nil"/>
              <w:bottom w:val="single" w:sz="4" w:space="0" w:color="000000"/>
              <w:right w:val="single" w:sz="4" w:space="0" w:color="000000"/>
            </w:tcBorders>
            <w:noWrap/>
            <w:vAlign w:val="center"/>
          </w:tcPr>
          <w:p w14:paraId="47E6DBB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110</w:t>
            </w:r>
          </w:p>
        </w:tc>
      </w:tr>
      <w:tr w:rsidR="00000000" w14:paraId="764190AA"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1C9C06B5"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28B9FC96"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021BCE21"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7FBF6DF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筑善楼</w:t>
            </w:r>
          </w:p>
        </w:tc>
        <w:tc>
          <w:tcPr>
            <w:tcW w:w="2215" w:type="dxa"/>
            <w:tcBorders>
              <w:top w:val="nil"/>
              <w:left w:val="nil"/>
              <w:bottom w:val="single" w:sz="4" w:space="0" w:color="000000"/>
              <w:right w:val="single" w:sz="4" w:space="0" w:color="000000"/>
            </w:tcBorders>
            <w:noWrap/>
            <w:vAlign w:val="center"/>
          </w:tcPr>
          <w:p w14:paraId="6DEAED2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9号教学楼</w:t>
            </w:r>
          </w:p>
        </w:tc>
        <w:tc>
          <w:tcPr>
            <w:tcW w:w="1493" w:type="dxa"/>
            <w:tcBorders>
              <w:top w:val="nil"/>
              <w:left w:val="nil"/>
              <w:bottom w:val="single" w:sz="4" w:space="0" w:color="000000"/>
              <w:right w:val="single" w:sz="4" w:space="0" w:color="000000"/>
            </w:tcBorders>
            <w:noWrap/>
            <w:vAlign w:val="center"/>
          </w:tcPr>
          <w:p w14:paraId="6899FB1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1312</w:t>
            </w:r>
          </w:p>
        </w:tc>
      </w:tr>
      <w:tr w:rsidR="00000000" w14:paraId="6EC07531"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4C57D3A0"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605E835B"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4E218EB"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10E2C79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筑美楼</w:t>
            </w:r>
          </w:p>
        </w:tc>
        <w:tc>
          <w:tcPr>
            <w:tcW w:w="2215" w:type="dxa"/>
            <w:tcBorders>
              <w:top w:val="nil"/>
              <w:left w:val="nil"/>
              <w:bottom w:val="single" w:sz="4" w:space="0" w:color="000000"/>
              <w:right w:val="single" w:sz="4" w:space="0" w:color="000000"/>
            </w:tcBorders>
            <w:noWrap/>
            <w:vAlign w:val="center"/>
          </w:tcPr>
          <w:p w14:paraId="670EB12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10号教学楼</w:t>
            </w:r>
          </w:p>
        </w:tc>
        <w:tc>
          <w:tcPr>
            <w:tcW w:w="1493" w:type="dxa"/>
            <w:tcBorders>
              <w:top w:val="nil"/>
              <w:left w:val="nil"/>
              <w:bottom w:val="single" w:sz="4" w:space="0" w:color="000000"/>
              <w:right w:val="single" w:sz="4" w:space="0" w:color="000000"/>
            </w:tcBorders>
            <w:noWrap/>
            <w:vAlign w:val="center"/>
          </w:tcPr>
          <w:p w14:paraId="39AE4CA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2853</w:t>
            </w:r>
          </w:p>
        </w:tc>
      </w:tr>
      <w:tr w:rsidR="00000000" w14:paraId="0AB87080"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85CCBAA"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4AFE2421"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12BCEAFF"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748FE66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美荟楼</w:t>
            </w:r>
          </w:p>
        </w:tc>
        <w:tc>
          <w:tcPr>
            <w:tcW w:w="2215" w:type="dxa"/>
            <w:tcBorders>
              <w:top w:val="nil"/>
              <w:left w:val="nil"/>
              <w:bottom w:val="single" w:sz="4" w:space="0" w:color="000000"/>
              <w:right w:val="single" w:sz="4" w:space="0" w:color="000000"/>
            </w:tcBorders>
            <w:noWrap/>
            <w:vAlign w:val="center"/>
          </w:tcPr>
          <w:p w14:paraId="4F87700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文管校区教学楼</w:t>
            </w:r>
          </w:p>
        </w:tc>
        <w:tc>
          <w:tcPr>
            <w:tcW w:w="1493" w:type="dxa"/>
            <w:tcBorders>
              <w:top w:val="nil"/>
              <w:left w:val="nil"/>
              <w:bottom w:val="single" w:sz="4" w:space="0" w:color="000000"/>
              <w:right w:val="single" w:sz="4" w:space="0" w:color="000000"/>
            </w:tcBorders>
            <w:noWrap/>
            <w:vAlign w:val="center"/>
          </w:tcPr>
          <w:p w14:paraId="19E1E91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198</w:t>
            </w:r>
          </w:p>
        </w:tc>
      </w:tr>
      <w:tr w:rsidR="00000000" w14:paraId="427E08DC"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0C0A11C"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58F19B5E"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47E24A14"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4F40AE7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服务楼周边</w:t>
            </w:r>
          </w:p>
        </w:tc>
        <w:tc>
          <w:tcPr>
            <w:tcW w:w="2215" w:type="dxa"/>
            <w:tcBorders>
              <w:top w:val="nil"/>
              <w:left w:val="nil"/>
              <w:bottom w:val="single" w:sz="4" w:space="0" w:color="000000"/>
              <w:right w:val="single" w:sz="4" w:space="0" w:color="000000"/>
            </w:tcBorders>
            <w:noWrap/>
            <w:vAlign w:val="center"/>
          </w:tcPr>
          <w:p w14:paraId="7F71025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二号服务楼</w:t>
            </w:r>
          </w:p>
        </w:tc>
        <w:tc>
          <w:tcPr>
            <w:tcW w:w="1493" w:type="dxa"/>
            <w:tcBorders>
              <w:top w:val="nil"/>
              <w:left w:val="nil"/>
              <w:bottom w:val="single" w:sz="4" w:space="0" w:color="000000"/>
              <w:right w:val="single" w:sz="4" w:space="0" w:color="000000"/>
            </w:tcBorders>
            <w:noWrap/>
            <w:vAlign w:val="center"/>
          </w:tcPr>
          <w:p w14:paraId="2D737C8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2433</w:t>
            </w:r>
          </w:p>
        </w:tc>
      </w:tr>
      <w:tr w:rsidR="00000000" w14:paraId="30E97268" w14:textId="77777777">
        <w:trPr>
          <w:trHeight w:val="382"/>
        </w:trPr>
        <w:tc>
          <w:tcPr>
            <w:tcW w:w="1000" w:type="dxa"/>
            <w:vMerge w:val="restart"/>
            <w:tcBorders>
              <w:top w:val="nil"/>
              <w:left w:val="single" w:sz="4" w:space="0" w:color="000000"/>
              <w:bottom w:val="single" w:sz="4" w:space="0" w:color="000000"/>
              <w:right w:val="single" w:sz="4" w:space="0" w:color="000000"/>
            </w:tcBorders>
            <w:noWrap/>
            <w:vAlign w:val="center"/>
          </w:tcPr>
          <w:p w14:paraId="7826BF6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p>
        </w:tc>
        <w:tc>
          <w:tcPr>
            <w:tcW w:w="1907" w:type="dxa"/>
            <w:vMerge w:val="restart"/>
            <w:tcBorders>
              <w:top w:val="nil"/>
              <w:left w:val="single" w:sz="4" w:space="0" w:color="000000"/>
              <w:bottom w:val="single" w:sz="4" w:space="0" w:color="000000"/>
              <w:right w:val="single" w:sz="4" w:space="0" w:color="000000"/>
            </w:tcBorders>
            <w:noWrap/>
            <w:vAlign w:val="center"/>
          </w:tcPr>
          <w:p w14:paraId="0188D5D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广场</w:t>
            </w:r>
          </w:p>
        </w:tc>
        <w:tc>
          <w:tcPr>
            <w:tcW w:w="1293" w:type="dxa"/>
            <w:vMerge w:val="restart"/>
            <w:tcBorders>
              <w:top w:val="nil"/>
              <w:left w:val="single" w:sz="4" w:space="0" w:color="000000"/>
              <w:bottom w:val="single" w:sz="4" w:space="0" w:color="000000"/>
              <w:right w:val="single" w:sz="4" w:space="0" w:color="000000"/>
            </w:tcBorders>
            <w:noWrap/>
            <w:vAlign w:val="center"/>
          </w:tcPr>
          <w:p w14:paraId="797F63D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30897㎡</w:t>
            </w:r>
          </w:p>
        </w:tc>
        <w:tc>
          <w:tcPr>
            <w:tcW w:w="2130" w:type="dxa"/>
            <w:tcBorders>
              <w:top w:val="nil"/>
              <w:left w:val="nil"/>
              <w:bottom w:val="single" w:sz="4" w:space="0" w:color="000000"/>
              <w:right w:val="single" w:sz="4" w:space="0" w:color="000000"/>
            </w:tcBorders>
            <w:noWrap/>
            <w:vAlign w:val="center"/>
          </w:tcPr>
          <w:p w14:paraId="2726937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银杏广场</w:t>
            </w:r>
          </w:p>
        </w:tc>
        <w:tc>
          <w:tcPr>
            <w:tcW w:w="2215" w:type="dxa"/>
            <w:tcBorders>
              <w:top w:val="nil"/>
              <w:left w:val="nil"/>
              <w:bottom w:val="single" w:sz="4" w:space="0" w:color="000000"/>
              <w:right w:val="single" w:sz="4" w:space="0" w:color="000000"/>
            </w:tcBorders>
            <w:noWrap/>
            <w:vAlign w:val="center"/>
          </w:tcPr>
          <w:p w14:paraId="0DF4FA0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校医院广场</w:t>
            </w:r>
          </w:p>
        </w:tc>
        <w:tc>
          <w:tcPr>
            <w:tcW w:w="1493" w:type="dxa"/>
            <w:tcBorders>
              <w:top w:val="nil"/>
              <w:left w:val="nil"/>
              <w:bottom w:val="single" w:sz="4" w:space="0" w:color="000000"/>
              <w:right w:val="single" w:sz="4" w:space="0" w:color="000000"/>
            </w:tcBorders>
            <w:noWrap/>
            <w:vAlign w:val="center"/>
          </w:tcPr>
          <w:p w14:paraId="0A27B8C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3904</w:t>
            </w:r>
          </w:p>
        </w:tc>
      </w:tr>
      <w:tr w:rsidR="00000000" w14:paraId="078189AB"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06D6C2C5"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77FAC1E0"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69ECA50F"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368525D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文化广场</w:t>
            </w:r>
          </w:p>
        </w:tc>
        <w:tc>
          <w:tcPr>
            <w:tcW w:w="2215" w:type="dxa"/>
            <w:tcBorders>
              <w:top w:val="nil"/>
              <w:left w:val="nil"/>
              <w:bottom w:val="single" w:sz="4" w:space="0" w:color="000000"/>
              <w:right w:val="single" w:sz="4" w:space="0" w:color="000000"/>
            </w:tcBorders>
            <w:noWrap/>
            <w:vAlign w:val="center"/>
          </w:tcPr>
          <w:p w14:paraId="2D0A5AF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喷泉广场</w:t>
            </w:r>
          </w:p>
        </w:tc>
        <w:tc>
          <w:tcPr>
            <w:tcW w:w="1493" w:type="dxa"/>
            <w:tcBorders>
              <w:top w:val="nil"/>
              <w:left w:val="nil"/>
              <w:bottom w:val="single" w:sz="4" w:space="0" w:color="000000"/>
              <w:right w:val="single" w:sz="4" w:space="0" w:color="000000"/>
            </w:tcBorders>
            <w:noWrap/>
            <w:vAlign w:val="center"/>
          </w:tcPr>
          <w:p w14:paraId="01507AB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10086</w:t>
            </w:r>
          </w:p>
        </w:tc>
      </w:tr>
      <w:tr w:rsidR="00000000" w14:paraId="08AFF9B1"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0F8B12E8"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65610C95"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572C9E76"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65C7ED6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城建广场</w:t>
            </w:r>
          </w:p>
        </w:tc>
        <w:tc>
          <w:tcPr>
            <w:tcW w:w="2215" w:type="dxa"/>
            <w:tcBorders>
              <w:top w:val="nil"/>
              <w:left w:val="nil"/>
              <w:bottom w:val="single" w:sz="4" w:space="0" w:color="000000"/>
              <w:right w:val="single" w:sz="4" w:space="0" w:color="000000"/>
            </w:tcBorders>
            <w:noWrap/>
            <w:vAlign w:val="center"/>
          </w:tcPr>
          <w:p w14:paraId="41EC89A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行政楼广场</w:t>
            </w:r>
          </w:p>
        </w:tc>
        <w:tc>
          <w:tcPr>
            <w:tcW w:w="1493" w:type="dxa"/>
            <w:tcBorders>
              <w:top w:val="nil"/>
              <w:left w:val="nil"/>
              <w:bottom w:val="single" w:sz="4" w:space="0" w:color="000000"/>
              <w:right w:val="single" w:sz="4" w:space="0" w:color="000000"/>
            </w:tcBorders>
            <w:noWrap/>
            <w:vAlign w:val="center"/>
          </w:tcPr>
          <w:p w14:paraId="2A6891D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10573</w:t>
            </w:r>
          </w:p>
        </w:tc>
      </w:tr>
      <w:tr w:rsidR="00000000" w14:paraId="6749190B"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20AB631"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4FFC6D29"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1F4A54C"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4176219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合一广场</w:t>
            </w:r>
          </w:p>
        </w:tc>
        <w:tc>
          <w:tcPr>
            <w:tcW w:w="2215" w:type="dxa"/>
            <w:tcBorders>
              <w:top w:val="nil"/>
              <w:left w:val="nil"/>
              <w:bottom w:val="single" w:sz="4" w:space="0" w:color="000000"/>
              <w:right w:val="single" w:sz="4" w:space="0" w:color="000000"/>
            </w:tcBorders>
            <w:noWrap/>
            <w:vAlign w:val="center"/>
          </w:tcPr>
          <w:p w14:paraId="6BF259B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4B67C6F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5304</w:t>
            </w:r>
          </w:p>
        </w:tc>
      </w:tr>
      <w:tr w:rsidR="00000000" w14:paraId="28AF181D"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7A52ABFC"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509CDF74"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D353730"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6D93024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兰青园停车场</w:t>
            </w:r>
          </w:p>
        </w:tc>
        <w:tc>
          <w:tcPr>
            <w:tcW w:w="2215" w:type="dxa"/>
            <w:tcBorders>
              <w:top w:val="nil"/>
              <w:left w:val="nil"/>
              <w:bottom w:val="single" w:sz="4" w:space="0" w:color="000000"/>
              <w:right w:val="single" w:sz="4" w:space="0" w:color="000000"/>
            </w:tcBorders>
            <w:noWrap/>
            <w:vAlign w:val="center"/>
          </w:tcPr>
          <w:p w14:paraId="3BCC4A5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三食堂停车场</w:t>
            </w:r>
          </w:p>
        </w:tc>
        <w:tc>
          <w:tcPr>
            <w:tcW w:w="1493" w:type="dxa"/>
            <w:tcBorders>
              <w:top w:val="nil"/>
              <w:left w:val="nil"/>
              <w:bottom w:val="single" w:sz="4" w:space="0" w:color="000000"/>
              <w:right w:val="single" w:sz="4" w:space="0" w:color="000000"/>
            </w:tcBorders>
            <w:noWrap/>
            <w:vAlign w:val="center"/>
          </w:tcPr>
          <w:p w14:paraId="274BF97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846</w:t>
            </w:r>
          </w:p>
        </w:tc>
      </w:tr>
      <w:tr w:rsidR="00000000" w14:paraId="52CC9B4D"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03CD2FF"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18775EE6"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3680645D"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7697103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启航广场</w:t>
            </w:r>
          </w:p>
        </w:tc>
        <w:tc>
          <w:tcPr>
            <w:tcW w:w="2215" w:type="dxa"/>
            <w:tcBorders>
              <w:top w:val="nil"/>
              <w:left w:val="nil"/>
              <w:bottom w:val="single" w:sz="4" w:space="0" w:color="000000"/>
              <w:right w:val="single" w:sz="4" w:space="0" w:color="000000"/>
            </w:tcBorders>
            <w:noWrap/>
            <w:vAlign w:val="center"/>
          </w:tcPr>
          <w:p w14:paraId="1C55CBF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西门上来</w:t>
            </w:r>
          </w:p>
        </w:tc>
        <w:tc>
          <w:tcPr>
            <w:tcW w:w="1493" w:type="dxa"/>
            <w:tcBorders>
              <w:top w:val="nil"/>
              <w:left w:val="nil"/>
              <w:bottom w:val="single" w:sz="4" w:space="0" w:color="000000"/>
              <w:right w:val="single" w:sz="4" w:space="0" w:color="000000"/>
            </w:tcBorders>
            <w:noWrap/>
            <w:vAlign w:val="center"/>
          </w:tcPr>
          <w:p w14:paraId="227DE52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184</w:t>
            </w:r>
          </w:p>
        </w:tc>
      </w:tr>
      <w:tr w:rsidR="00000000" w14:paraId="1835DB09" w14:textId="77777777">
        <w:trPr>
          <w:trHeight w:val="382"/>
        </w:trPr>
        <w:tc>
          <w:tcPr>
            <w:tcW w:w="1000" w:type="dxa"/>
            <w:vMerge w:val="restart"/>
            <w:tcBorders>
              <w:top w:val="nil"/>
              <w:left w:val="single" w:sz="4" w:space="0" w:color="000000"/>
              <w:bottom w:val="single" w:sz="4" w:space="0" w:color="000000"/>
              <w:right w:val="single" w:sz="4" w:space="0" w:color="000000"/>
            </w:tcBorders>
            <w:noWrap/>
            <w:vAlign w:val="center"/>
          </w:tcPr>
          <w:p w14:paraId="0E6EB12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p>
        </w:tc>
        <w:tc>
          <w:tcPr>
            <w:tcW w:w="1907" w:type="dxa"/>
            <w:vMerge w:val="restart"/>
            <w:tcBorders>
              <w:top w:val="nil"/>
              <w:left w:val="single" w:sz="4" w:space="0" w:color="000000"/>
              <w:bottom w:val="single" w:sz="4" w:space="0" w:color="000000"/>
              <w:right w:val="single" w:sz="4" w:space="0" w:color="000000"/>
            </w:tcBorders>
            <w:noWrap/>
            <w:vAlign w:val="center"/>
          </w:tcPr>
          <w:p w14:paraId="478F6A1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运动场</w:t>
            </w:r>
          </w:p>
        </w:tc>
        <w:tc>
          <w:tcPr>
            <w:tcW w:w="1293" w:type="dxa"/>
            <w:vMerge w:val="restart"/>
            <w:tcBorders>
              <w:top w:val="nil"/>
              <w:left w:val="single" w:sz="4" w:space="0" w:color="000000"/>
              <w:bottom w:val="single" w:sz="4" w:space="0" w:color="000000"/>
              <w:right w:val="single" w:sz="4" w:space="0" w:color="000000"/>
            </w:tcBorders>
            <w:noWrap/>
            <w:vAlign w:val="center"/>
          </w:tcPr>
          <w:p w14:paraId="63E5689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67355㎡</w:t>
            </w:r>
          </w:p>
        </w:tc>
        <w:tc>
          <w:tcPr>
            <w:tcW w:w="2130" w:type="dxa"/>
            <w:tcBorders>
              <w:top w:val="nil"/>
              <w:left w:val="nil"/>
              <w:bottom w:val="single" w:sz="4" w:space="0" w:color="000000"/>
              <w:right w:val="single" w:sz="4" w:space="0" w:color="000000"/>
            </w:tcBorders>
            <w:noWrap/>
            <w:vAlign w:val="center"/>
          </w:tcPr>
          <w:p w14:paraId="72EA553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五环体育场</w:t>
            </w:r>
          </w:p>
        </w:tc>
        <w:tc>
          <w:tcPr>
            <w:tcW w:w="2215" w:type="dxa"/>
            <w:tcBorders>
              <w:top w:val="nil"/>
              <w:left w:val="nil"/>
              <w:bottom w:val="single" w:sz="4" w:space="0" w:color="000000"/>
              <w:right w:val="single" w:sz="4" w:space="0" w:color="000000"/>
            </w:tcBorders>
            <w:noWrap/>
            <w:vAlign w:val="center"/>
          </w:tcPr>
          <w:p w14:paraId="22D3786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25BE7FB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23103</w:t>
            </w:r>
          </w:p>
        </w:tc>
      </w:tr>
      <w:tr w:rsidR="00000000" w14:paraId="20589E4F"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520960C"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2E2949E4"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01046927"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2142AEE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厚德体育场</w:t>
            </w:r>
          </w:p>
        </w:tc>
        <w:tc>
          <w:tcPr>
            <w:tcW w:w="2215" w:type="dxa"/>
            <w:tcBorders>
              <w:top w:val="nil"/>
              <w:left w:val="nil"/>
              <w:bottom w:val="single" w:sz="4" w:space="0" w:color="000000"/>
              <w:right w:val="single" w:sz="4" w:space="0" w:color="000000"/>
            </w:tcBorders>
            <w:noWrap/>
            <w:vAlign w:val="center"/>
          </w:tcPr>
          <w:p w14:paraId="163D5E9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山顶操场</w:t>
            </w:r>
          </w:p>
        </w:tc>
        <w:tc>
          <w:tcPr>
            <w:tcW w:w="1493" w:type="dxa"/>
            <w:tcBorders>
              <w:top w:val="nil"/>
              <w:left w:val="nil"/>
              <w:bottom w:val="single" w:sz="4" w:space="0" w:color="000000"/>
              <w:right w:val="single" w:sz="4" w:space="0" w:color="000000"/>
            </w:tcBorders>
            <w:noWrap/>
            <w:vAlign w:val="center"/>
          </w:tcPr>
          <w:p w14:paraId="4B62977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17427</w:t>
            </w:r>
          </w:p>
        </w:tc>
      </w:tr>
      <w:tr w:rsidR="00000000" w14:paraId="48548A72"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02BE0D2D"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500C2DF8"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7E4C6CE4"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54FA69F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同心运动场</w:t>
            </w:r>
          </w:p>
        </w:tc>
        <w:tc>
          <w:tcPr>
            <w:tcW w:w="2215" w:type="dxa"/>
            <w:tcBorders>
              <w:top w:val="nil"/>
              <w:left w:val="nil"/>
              <w:bottom w:val="single" w:sz="4" w:space="0" w:color="000000"/>
              <w:right w:val="single" w:sz="4" w:space="0" w:color="000000"/>
            </w:tcBorders>
            <w:noWrap/>
            <w:vAlign w:val="center"/>
          </w:tcPr>
          <w:p w14:paraId="25BF8AB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篮球、排球、网球场</w:t>
            </w:r>
          </w:p>
        </w:tc>
        <w:tc>
          <w:tcPr>
            <w:tcW w:w="1493" w:type="dxa"/>
            <w:tcBorders>
              <w:top w:val="nil"/>
              <w:left w:val="nil"/>
              <w:bottom w:val="single" w:sz="4" w:space="0" w:color="000000"/>
              <w:right w:val="single" w:sz="4" w:space="0" w:color="000000"/>
            </w:tcBorders>
            <w:noWrap/>
            <w:vAlign w:val="center"/>
          </w:tcPr>
          <w:p w14:paraId="40383BA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23375</w:t>
            </w:r>
          </w:p>
        </w:tc>
      </w:tr>
      <w:tr w:rsidR="00000000" w14:paraId="130F24AE"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E501406"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111D1781"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41B63F1"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49D5D13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菊园运动场</w:t>
            </w:r>
          </w:p>
        </w:tc>
        <w:tc>
          <w:tcPr>
            <w:tcW w:w="2215" w:type="dxa"/>
            <w:tcBorders>
              <w:top w:val="nil"/>
              <w:left w:val="nil"/>
              <w:bottom w:val="single" w:sz="4" w:space="0" w:color="000000"/>
              <w:right w:val="single" w:sz="4" w:space="0" w:color="000000"/>
            </w:tcBorders>
            <w:noWrap/>
            <w:vAlign w:val="center"/>
          </w:tcPr>
          <w:p w14:paraId="2AC9164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二食堂羽毛球、乒乓球场</w:t>
            </w:r>
          </w:p>
        </w:tc>
        <w:tc>
          <w:tcPr>
            <w:tcW w:w="1493" w:type="dxa"/>
            <w:tcBorders>
              <w:top w:val="nil"/>
              <w:left w:val="nil"/>
              <w:bottom w:val="single" w:sz="4" w:space="0" w:color="000000"/>
              <w:right w:val="single" w:sz="4" w:space="0" w:color="000000"/>
            </w:tcBorders>
            <w:noWrap/>
            <w:vAlign w:val="center"/>
          </w:tcPr>
          <w:p w14:paraId="7F69A5E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3450</w:t>
            </w:r>
          </w:p>
        </w:tc>
      </w:tr>
      <w:tr w:rsidR="00000000" w14:paraId="28197E9F" w14:textId="77777777">
        <w:trPr>
          <w:trHeight w:val="382"/>
        </w:trPr>
        <w:tc>
          <w:tcPr>
            <w:tcW w:w="1000" w:type="dxa"/>
            <w:tcBorders>
              <w:top w:val="nil"/>
              <w:left w:val="single" w:sz="4" w:space="0" w:color="000000"/>
              <w:bottom w:val="single" w:sz="4" w:space="0" w:color="000000"/>
              <w:right w:val="single" w:sz="4" w:space="0" w:color="000000"/>
            </w:tcBorders>
            <w:noWrap/>
            <w:vAlign w:val="center"/>
          </w:tcPr>
          <w:p w14:paraId="46FEE7E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w:t>
            </w:r>
          </w:p>
        </w:tc>
        <w:tc>
          <w:tcPr>
            <w:tcW w:w="1907" w:type="dxa"/>
            <w:tcBorders>
              <w:top w:val="nil"/>
              <w:left w:val="nil"/>
              <w:bottom w:val="single" w:sz="4" w:space="0" w:color="000000"/>
              <w:right w:val="single" w:sz="4" w:space="0" w:color="000000"/>
            </w:tcBorders>
            <w:noWrap/>
            <w:vAlign w:val="center"/>
          </w:tcPr>
          <w:p w14:paraId="3C124CD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地下通道</w:t>
            </w:r>
          </w:p>
        </w:tc>
        <w:tc>
          <w:tcPr>
            <w:tcW w:w="1293" w:type="dxa"/>
            <w:tcBorders>
              <w:top w:val="nil"/>
              <w:left w:val="nil"/>
              <w:bottom w:val="single" w:sz="4" w:space="0" w:color="000000"/>
              <w:right w:val="single" w:sz="4" w:space="0" w:color="000000"/>
            </w:tcBorders>
            <w:noWrap/>
            <w:vAlign w:val="center"/>
          </w:tcPr>
          <w:p w14:paraId="251AFDD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627㎡</w:t>
            </w:r>
          </w:p>
        </w:tc>
        <w:tc>
          <w:tcPr>
            <w:tcW w:w="2130" w:type="dxa"/>
            <w:tcBorders>
              <w:top w:val="nil"/>
              <w:left w:val="nil"/>
              <w:bottom w:val="single" w:sz="4" w:space="0" w:color="000000"/>
              <w:right w:val="single" w:sz="4" w:space="0" w:color="000000"/>
            </w:tcBorders>
            <w:noWrap/>
            <w:vAlign w:val="center"/>
          </w:tcPr>
          <w:p w14:paraId="178824B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2215" w:type="dxa"/>
            <w:tcBorders>
              <w:top w:val="nil"/>
              <w:left w:val="nil"/>
              <w:bottom w:val="single" w:sz="4" w:space="0" w:color="000000"/>
              <w:right w:val="single" w:sz="4" w:space="0" w:color="000000"/>
            </w:tcBorders>
            <w:noWrap/>
            <w:vAlign w:val="center"/>
          </w:tcPr>
          <w:p w14:paraId="5CF5B95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59D3A97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627</w:t>
            </w:r>
          </w:p>
        </w:tc>
      </w:tr>
      <w:tr w:rsidR="00000000" w14:paraId="1BBE27D5" w14:textId="77777777">
        <w:trPr>
          <w:trHeight w:val="382"/>
        </w:trPr>
        <w:tc>
          <w:tcPr>
            <w:tcW w:w="1000" w:type="dxa"/>
            <w:vMerge w:val="restart"/>
            <w:tcBorders>
              <w:top w:val="nil"/>
              <w:left w:val="single" w:sz="4" w:space="0" w:color="000000"/>
              <w:bottom w:val="single" w:sz="4" w:space="0" w:color="000000"/>
              <w:right w:val="single" w:sz="4" w:space="0" w:color="000000"/>
            </w:tcBorders>
            <w:noWrap/>
            <w:vAlign w:val="center"/>
          </w:tcPr>
          <w:p w14:paraId="751B504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w:t>
            </w:r>
          </w:p>
        </w:tc>
        <w:tc>
          <w:tcPr>
            <w:tcW w:w="1907" w:type="dxa"/>
            <w:vMerge w:val="restart"/>
            <w:tcBorders>
              <w:top w:val="nil"/>
              <w:left w:val="single" w:sz="4" w:space="0" w:color="000000"/>
              <w:bottom w:val="single" w:sz="4" w:space="0" w:color="000000"/>
              <w:right w:val="single" w:sz="4" w:space="0" w:color="000000"/>
            </w:tcBorders>
            <w:vAlign w:val="center"/>
          </w:tcPr>
          <w:p w14:paraId="33E4C98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喷泉、人工湖、</w:t>
            </w:r>
          </w:p>
          <w:p w14:paraId="6B14305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雨水系统周边硬化</w:t>
            </w:r>
          </w:p>
        </w:tc>
        <w:tc>
          <w:tcPr>
            <w:tcW w:w="1293" w:type="dxa"/>
            <w:vMerge w:val="restart"/>
            <w:tcBorders>
              <w:top w:val="nil"/>
              <w:left w:val="single" w:sz="4" w:space="0" w:color="000000"/>
              <w:bottom w:val="single" w:sz="4" w:space="0" w:color="000000"/>
              <w:right w:val="single" w:sz="4" w:space="0" w:color="000000"/>
            </w:tcBorders>
            <w:noWrap/>
            <w:vAlign w:val="center"/>
          </w:tcPr>
          <w:p w14:paraId="00901DF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3780㎡</w:t>
            </w:r>
          </w:p>
        </w:tc>
        <w:tc>
          <w:tcPr>
            <w:tcW w:w="2130" w:type="dxa"/>
            <w:tcBorders>
              <w:top w:val="nil"/>
              <w:left w:val="nil"/>
              <w:bottom w:val="single" w:sz="4" w:space="0" w:color="000000"/>
              <w:right w:val="single" w:sz="4" w:space="0" w:color="000000"/>
            </w:tcBorders>
            <w:noWrap/>
            <w:vAlign w:val="center"/>
          </w:tcPr>
          <w:p w14:paraId="33DAD0A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梅湖</w:t>
            </w:r>
          </w:p>
        </w:tc>
        <w:tc>
          <w:tcPr>
            <w:tcW w:w="2215" w:type="dxa"/>
            <w:tcBorders>
              <w:top w:val="nil"/>
              <w:left w:val="nil"/>
              <w:bottom w:val="single" w:sz="4" w:space="0" w:color="000000"/>
              <w:right w:val="single" w:sz="4" w:space="0" w:color="000000"/>
            </w:tcBorders>
            <w:noWrap/>
            <w:vAlign w:val="center"/>
          </w:tcPr>
          <w:p w14:paraId="6C84099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人工湖</w:t>
            </w:r>
          </w:p>
        </w:tc>
        <w:tc>
          <w:tcPr>
            <w:tcW w:w="1493" w:type="dxa"/>
            <w:tcBorders>
              <w:top w:val="nil"/>
              <w:left w:val="nil"/>
              <w:bottom w:val="single" w:sz="4" w:space="0" w:color="000000"/>
              <w:right w:val="single" w:sz="4" w:space="0" w:color="000000"/>
            </w:tcBorders>
            <w:noWrap/>
            <w:vAlign w:val="center"/>
          </w:tcPr>
          <w:p w14:paraId="2070A03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180</w:t>
            </w:r>
          </w:p>
        </w:tc>
      </w:tr>
      <w:tr w:rsidR="00000000" w14:paraId="559390C4"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690ADA69"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6069EBA6"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5A8222A9"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4D7881B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清池</w:t>
            </w:r>
          </w:p>
        </w:tc>
        <w:tc>
          <w:tcPr>
            <w:tcW w:w="2215" w:type="dxa"/>
            <w:tcBorders>
              <w:top w:val="nil"/>
              <w:left w:val="nil"/>
              <w:bottom w:val="single" w:sz="4" w:space="0" w:color="000000"/>
              <w:right w:val="single" w:sz="4" w:space="0" w:color="000000"/>
            </w:tcBorders>
            <w:noWrap/>
            <w:vAlign w:val="center"/>
          </w:tcPr>
          <w:p w14:paraId="2314240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雨水系统</w:t>
            </w:r>
          </w:p>
        </w:tc>
        <w:tc>
          <w:tcPr>
            <w:tcW w:w="1493" w:type="dxa"/>
            <w:tcBorders>
              <w:top w:val="nil"/>
              <w:left w:val="nil"/>
              <w:bottom w:val="single" w:sz="4" w:space="0" w:color="000000"/>
              <w:right w:val="single" w:sz="4" w:space="0" w:color="000000"/>
            </w:tcBorders>
            <w:noWrap/>
            <w:vAlign w:val="center"/>
          </w:tcPr>
          <w:p w14:paraId="56B76B1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1360</w:t>
            </w:r>
          </w:p>
        </w:tc>
      </w:tr>
      <w:tr w:rsidR="00000000" w14:paraId="663BDBDC"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19259961"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5279E079"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28A571AD"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6E06CD0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兰湾喷泉</w:t>
            </w:r>
          </w:p>
        </w:tc>
        <w:tc>
          <w:tcPr>
            <w:tcW w:w="2215" w:type="dxa"/>
            <w:tcBorders>
              <w:top w:val="nil"/>
              <w:left w:val="nil"/>
              <w:bottom w:val="single" w:sz="4" w:space="0" w:color="000000"/>
              <w:right w:val="single" w:sz="4" w:space="0" w:color="000000"/>
            </w:tcBorders>
            <w:noWrap/>
            <w:vAlign w:val="center"/>
          </w:tcPr>
          <w:p w14:paraId="15F4041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文管校区</w:t>
            </w:r>
          </w:p>
        </w:tc>
        <w:tc>
          <w:tcPr>
            <w:tcW w:w="1493" w:type="dxa"/>
            <w:tcBorders>
              <w:top w:val="nil"/>
              <w:left w:val="nil"/>
              <w:bottom w:val="single" w:sz="4" w:space="0" w:color="000000"/>
              <w:right w:val="single" w:sz="4" w:space="0" w:color="000000"/>
            </w:tcBorders>
            <w:noWrap/>
            <w:vAlign w:val="center"/>
          </w:tcPr>
          <w:p w14:paraId="4D4EE1D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1788</w:t>
            </w:r>
          </w:p>
        </w:tc>
      </w:tr>
      <w:tr w:rsidR="00000000" w14:paraId="70632246"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216E7B70"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26823C79"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6D56BE0E"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33C5FF9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文化广场喷泉</w:t>
            </w:r>
          </w:p>
        </w:tc>
        <w:tc>
          <w:tcPr>
            <w:tcW w:w="2215" w:type="dxa"/>
            <w:tcBorders>
              <w:top w:val="nil"/>
              <w:left w:val="nil"/>
              <w:bottom w:val="single" w:sz="4" w:space="0" w:color="000000"/>
              <w:right w:val="single" w:sz="4" w:space="0" w:color="000000"/>
            </w:tcBorders>
            <w:noWrap/>
            <w:vAlign w:val="center"/>
          </w:tcPr>
          <w:p w14:paraId="4DEB424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5559C83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452</w:t>
            </w:r>
          </w:p>
        </w:tc>
      </w:tr>
      <w:tr w:rsidR="00000000" w14:paraId="5CB14C97" w14:textId="77777777">
        <w:trPr>
          <w:trHeight w:val="382"/>
        </w:trPr>
        <w:tc>
          <w:tcPr>
            <w:tcW w:w="1000" w:type="dxa"/>
            <w:vMerge w:val="restart"/>
            <w:tcBorders>
              <w:top w:val="nil"/>
              <w:left w:val="single" w:sz="4" w:space="0" w:color="000000"/>
              <w:bottom w:val="single" w:sz="4" w:space="0" w:color="000000"/>
              <w:right w:val="single" w:sz="4" w:space="0" w:color="000000"/>
            </w:tcBorders>
            <w:noWrap/>
            <w:vAlign w:val="center"/>
          </w:tcPr>
          <w:p w14:paraId="2626C30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w:t>
            </w:r>
          </w:p>
        </w:tc>
        <w:tc>
          <w:tcPr>
            <w:tcW w:w="1907" w:type="dxa"/>
            <w:vMerge w:val="restart"/>
            <w:tcBorders>
              <w:top w:val="nil"/>
              <w:left w:val="single" w:sz="4" w:space="0" w:color="000000"/>
              <w:bottom w:val="single" w:sz="4" w:space="0" w:color="000000"/>
              <w:right w:val="single" w:sz="4" w:space="0" w:color="000000"/>
            </w:tcBorders>
            <w:vAlign w:val="center"/>
          </w:tcPr>
          <w:p w14:paraId="3814B71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喷泉、雨水、中水人工湖水域面积</w:t>
            </w:r>
          </w:p>
        </w:tc>
        <w:tc>
          <w:tcPr>
            <w:tcW w:w="1293" w:type="dxa"/>
            <w:vMerge w:val="restart"/>
            <w:tcBorders>
              <w:top w:val="nil"/>
              <w:left w:val="single" w:sz="4" w:space="0" w:color="000000"/>
              <w:bottom w:val="single" w:sz="4" w:space="0" w:color="000000"/>
              <w:right w:val="single" w:sz="4" w:space="0" w:color="000000"/>
            </w:tcBorders>
            <w:noWrap/>
            <w:vAlign w:val="center"/>
          </w:tcPr>
          <w:p w14:paraId="0DC0B52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3990㎡</w:t>
            </w:r>
          </w:p>
        </w:tc>
        <w:tc>
          <w:tcPr>
            <w:tcW w:w="2130" w:type="dxa"/>
            <w:tcBorders>
              <w:top w:val="nil"/>
              <w:left w:val="nil"/>
              <w:bottom w:val="single" w:sz="4" w:space="0" w:color="000000"/>
              <w:right w:val="single" w:sz="4" w:space="0" w:color="000000"/>
            </w:tcBorders>
            <w:noWrap/>
            <w:vAlign w:val="center"/>
          </w:tcPr>
          <w:p w14:paraId="34F1DA0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梅湖</w:t>
            </w:r>
          </w:p>
        </w:tc>
        <w:tc>
          <w:tcPr>
            <w:tcW w:w="2215" w:type="dxa"/>
            <w:tcBorders>
              <w:top w:val="nil"/>
              <w:left w:val="nil"/>
              <w:bottom w:val="single" w:sz="4" w:space="0" w:color="000000"/>
              <w:right w:val="single" w:sz="4" w:space="0" w:color="000000"/>
            </w:tcBorders>
            <w:noWrap/>
            <w:vAlign w:val="center"/>
          </w:tcPr>
          <w:p w14:paraId="3D452D7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人工湖</w:t>
            </w:r>
          </w:p>
        </w:tc>
        <w:tc>
          <w:tcPr>
            <w:tcW w:w="1493" w:type="dxa"/>
            <w:tcBorders>
              <w:top w:val="nil"/>
              <w:left w:val="nil"/>
              <w:bottom w:val="single" w:sz="4" w:space="0" w:color="000000"/>
              <w:right w:val="single" w:sz="4" w:space="0" w:color="000000"/>
            </w:tcBorders>
            <w:noWrap/>
            <w:vAlign w:val="center"/>
          </w:tcPr>
          <w:p w14:paraId="21EEAEB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590</w:t>
            </w:r>
          </w:p>
        </w:tc>
      </w:tr>
      <w:tr w:rsidR="00000000" w14:paraId="3EDB661E"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18D419D8"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1BF036E8"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6977280A"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1B47E59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清池</w:t>
            </w:r>
          </w:p>
        </w:tc>
        <w:tc>
          <w:tcPr>
            <w:tcW w:w="2215" w:type="dxa"/>
            <w:tcBorders>
              <w:top w:val="nil"/>
              <w:left w:val="nil"/>
              <w:bottom w:val="single" w:sz="4" w:space="0" w:color="000000"/>
              <w:right w:val="single" w:sz="4" w:space="0" w:color="000000"/>
            </w:tcBorders>
            <w:noWrap/>
            <w:vAlign w:val="center"/>
          </w:tcPr>
          <w:p w14:paraId="303FC98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雨水系统</w:t>
            </w:r>
          </w:p>
        </w:tc>
        <w:tc>
          <w:tcPr>
            <w:tcW w:w="1493" w:type="dxa"/>
            <w:tcBorders>
              <w:top w:val="nil"/>
              <w:left w:val="nil"/>
              <w:bottom w:val="single" w:sz="4" w:space="0" w:color="000000"/>
              <w:right w:val="single" w:sz="4" w:space="0" w:color="000000"/>
            </w:tcBorders>
            <w:noWrap/>
            <w:vAlign w:val="center"/>
          </w:tcPr>
          <w:p w14:paraId="1A22A9D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1280</w:t>
            </w:r>
          </w:p>
        </w:tc>
      </w:tr>
      <w:tr w:rsidR="00000000" w14:paraId="0AD55541"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01E956C8"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6FB2EDE0"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3E5CA58F"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0348412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兰湾喷泉</w:t>
            </w:r>
          </w:p>
        </w:tc>
        <w:tc>
          <w:tcPr>
            <w:tcW w:w="2215" w:type="dxa"/>
            <w:tcBorders>
              <w:top w:val="nil"/>
              <w:left w:val="nil"/>
              <w:bottom w:val="single" w:sz="4" w:space="0" w:color="000000"/>
              <w:right w:val="single" w:sz="4" w:space="0" w:color="000000"/>
            </w:tcBorders>
            <w:noWrap/>
            <w:vAlign w:val="center"/>
          </w:tcPr>
          <w:p w14:paraId="05F9609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文管校区</w:t>
            </w:r>
          </w:p>
        </w:tc>
        <w:tc>
          <w:tcPr>
            <w:tcW w:w="1493" w:type="dxa"/>
            <w:tcBorders>
              <w:top w:val="nil"/>
              <w:left w:val="nil"/>
              <w:bottom w:val="single" w:sz="4" w:space="0" w:color="000000"/>
              <w:right w:val="single" w:sz="4" w:space="0" w:color="000000"/>
            </w:tcBorders>
            <w:noWrap/>
            <w:vAlign w:val="center"/>
          </w:tcPr>
          <w:p w14:paraId="4AFA993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992</w:t>
            </w:r>
          </w:p>
        </w:tc>
      </w:tr>
      <w:tr w:rsidR="00000000" w14:paraId="121A4FFD"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3534473A"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319D40C8"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78CB01C8"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1F1060A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中水</w:t>
            </w:r>
          </w:p>
        </w:tc>
        <w:tc>
          <w:tcPr>
            <w:tcW w:w="2215" w:type="dxa"/>
            <w:tcBorders>
              <w:top w:val="nil"/>
              <w:left w:val="nil"/>
              <w:bottom w:val="single" w:sz="4" w:space="0" w:color="000000"/>
              <w:right w:val="single" w:sz="4" w:space="0" w:color="000000"/>
            </w:tcBorders>
            <w:noWrap/>
            <w:vAlign w:val="center"/>
          </w:tcPr>
          <w:p w14:paraId="5258980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2BCDD2B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930</w:t>
            </w:r>
          </w:p>
        </w:tc>
      </w:tr>
      <w:tr w:rsidR="00000000" w14:paraId="0B34336F" w14:textId="77777777">
        <w:trPr>
          <w:trHeight w:val="382"/>
        </w:trPr>
        <w:tc>
          <w:tcPr>
            <w:tcW w:w="1000" w:type="dxa"/>
            <w:vMerge/>
            <w:tcBorders>
              <w:top w:val="nil"/>
              <w:left w:val="single" w:sz="4" w:space="0" w:color="000000"/>
              <w:bottom w:val="single" w:sz="4" w:space="0" w:color="000000"/>
              <w:right w:val="single" w:sz="4" w:space="0" w:color="000000"/>
            </w:tcBorders>
            <w:vAlign w:val="center"/>
          </w:tcPr>
          <w:p w14:paraId="167B60A6" w14:textId="77777777" w:rsidR="00000000" w:rsidRDefault="00000000">
            <w:pPr>
              <w:rPr>
                <w:rFonts w:ascii="仿宋_GB2312" w:eastAsia="仿宋_GB2312" w:hAnsi="仿宋_GB2312" w:cs="仿宋_GB2312"/>
                <w:sz w:val="28"/>
                <w:szCs w:val="28"/>
                <w:lang w:eastAsia="zh-CN"/>
              </w:rPr>
            </w:pPr>
          </w:p>
        </w:tc>
        <w:tc>
          <w:tcPr>
            <w:tcW w:w="1907" w:type="dxa"/>
            <w:vMerge/>
            <w:tcBorders>
              <w:top w:val="nil"/>
              <w:left w:val="single" w:sz="4" w:space="0" w:color="000000"/>
              <w:bottom w:val="single" w:sz="4" w:space="0" w:color="000000"/>
              <w:right w:val="single" w:sz="4" w:space="0" w:color="000000"/>
            </w:tcBorders>
            <w:vAlign w:val="center"/>
          </w:tcPr>
          <w:p w14:paraId="16377B93" w14:textId="77777777" w:rsidR="00000000" w:rsidRDefault="00000000">
            <w:pPr>
              <w:rPr>
                <w:rFonts w:ascii="仿宋_GB2312" w:eastAsia="仿宋_GB2312" w:hAnsi="仿宋_GB2312" w:cs="仿宋_GB2312"/>
                <w:sz w:val="28"/>
                <w:szCs w:val="28"/>
                <w:lang w:eastAsia="zh-CN"/>
              </w:rPr>
            </w:pPr>
          </w:p>
        </w:tc>
        <w:tc>
          <w:tcPr>
            <w:tcW w:w="1293" w:type="dxa"/>
            <w:vMerge/>
            <w:tcBorders>
              <w:top w:val="nil"/>
              <w:left w:val="single" w:sz="4" w:space="0" w:color="000000"/>
              <w:bottom w:val="single" w:sz="4" w:space="0" w:color="000000"/>
              <w:right w:val="single" w:sz="4" w:space="0" w:color="000000"/>
            </w:tcBorders>
            <w:vAlign w:val="center"/>
          </w:tcPr>
          <w:p w14:paraId="698C83E0" w14:textId="77777777" w:rsidR="00000000" w:rsidRDefault="00000000">
            <w:pPr>
              <w:rPr>
                <w:rFonts w:ascii="仿宋_GB2312" w:eastAsia="仿宋_GB2312" w:hAnsi="仿宋_GB2312" w:cs="仿宋_GB2312"/>
                <w:sz w:val="28"/>
                <w:szCs w:val="28"/>
                <w:lang w:eastAsia="zh-CN"/>
              </w:rPr>
            </w:pPr>
          </w:p>
        </w:tc>
        <w:tc>
          <w:tcPr>
            <w:tcW w:w="2130" w:type="dxa"/>
            <w:tcBorders>
              <w:top w:val="nil"/>
              <w:left w:val="nil"/>
              <w:bottom w:val="single" w:sz="4" w:space="0" w:color="000000"/>
              <w:right w:val="single" w:sz="4" w:space="0" w:color="000000"/>
            </w:tcBorders>
            <w:noWrap/>
            <w:vAlign w:val="center"/>
          </w:tcPr>
          <w:p w14:paraId="4EAC218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文化广场喷泉</w:t>
            </w:r>
          </w:p>
        </w:tc>
        <w:tc>
          <w:tcPr>
            <w:tcW w:w="2215" w:type="dxa"/>
            <w:tcBorders>
              <w:top w:val="nil"/>
              <w:left w:val="nil"/>
              <w:bottom w:val="single" w:sz="4" w:space="0" w:color="000000"/>
              <w:right w:val="single" w:sz="4" w:space="0" w:color="000000"/>
            </w:tcBorders>
            <w:noWrap/>
            <w:vAlign w:val="center"/>
          </w:tcPr>
          <w:p w14:paraId="3C8F539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w:t>
            </w:r>
          </w:p>
        </w:tc>
        <w:tc>
          <w:tcPr>
            <w:tcW w:w="1493" w:type="dxa"/>
            <w:tcBorders>
              <w:top w:val="nil"/>
              <w:left w:val="nil"/>
              <w:bottom w:val="single" w:sz="4" w:space="0" w:color="000000"/>
              <w:right w:val="single" w:sz="4" w:space="0" w:color="000000"/>
            </w:tcBorders>
            <w:noWrap/>
            <w:vAlign w:val="center"/>
          </w:tcPr>
          <w:p w14:paraId="6186CB5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198</w:t>
            </w:r>
          </w:p>
        </w:tc>
      </w:tr>
      <w:tr w:rsidR="00000000" w14:paraId="0EE0B02F" w14:textId="77777777">
        <w:trPr>
          <w:trHeight w:val="639"/>
        </w:trPr>
        <w:tc>
          <w:tcPr>
            <w:tcW w:w="2907" w:type="dxa"/>
            <w:gridSpan w:val="2"/>
            <w:tcBorders>
              <w:top w:val="single" w:sz="4" w:space="0" w:color="000000"/>
              <w:left w:val="single" w:sz="4" w:space="0" w:color="000000"/>
              <w:bottom w:val="single" w:sz="4" w:space="0" w:color="000000"/>
              <w:right w:val="single" w:sz="4" w:space="0" w:color="000000"/>
            </w:tcBorders>
            <w:noWrap/>
            <w:vAlign w:val="center"/>
          </w:tcPr>
          <w:p w14:paraId="6CA5E6D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合计</w:t>
            </w:r>
          </w:p>
        </w:tc>
        <w:tc>
          <w:tcPr>
            <w:tcW w:w="7131" w:type="dxa"/>
            <w:gridSpan w:val="4"/>
            <w:tcBorders>
              <w:top w:val="single" w:sz="4" w:space="0" w:color="000000"/>
              <w:left w:val="nil"/>
              <w:bottom w:val="single" w:sz="4" w:space="0" w:color="000000"/>
              <w:right w:val="single" w:sz="4" w:space="0" w:color="000000"/>
            </w:tcBorders>
            <w:noWrap/>
            <w:vAlign w:val="center"/>
          </w:tcPr>
          <w:p w14:paraId="3395A4D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275137 ㎡</w:t>
            </w:r>
          </w:p>
        </w:tc>
      </w:tr>
    </w:tbl>
    <w:p w14:paraId="5CD3AEC6" w14:textId="77777777" w:rsidR="00000000" w:rsidRDefault="00000000">
      <w:pPr>
        <w:rPr>
          <w:rFonts w:ascii="仿宋_GB2312" w:eastAsia="仿宋_GB2312" w:hAnsi="仿宋_GB2312" w:cs="仿宋_GB2312"/>
          <w:sz w:val="28"/>
          <w:szCs w:val="28"/>
          <w:lang w:eastAsia="zh-CN"/>
        </w:rPr>
      </w:pPr>
      <w:bookmarkStart w:id="500" w:name="_Toc14904572"/>
      <w:bookmarkStart w:id="501" w:name="_Toc4712"/>
      <w:bookmarkEnd w:id="500"/>
      <w:bookmarkEnd w:id="501"/>
    </w:p>
    <w:p w14:paraId="3FE4C88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（三）服务标准及质量要求</w:t>
      </w:r>
    </w:p>
    <w:p w14:paraId="46ECF04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立环卫保洁管理制度和工作标准，建立工作签到制度和工作质量考核制度，有岗位职责、考核办法，有《环卫工作应急预案》。环卫工具设施齐全，定期维护，保证保洁设备及工具完整，工具收纳于指定区域并摆放整齐。有完善的月度工作计划并分区落实到人。</w:t>
      </w:r>
    </w:p>
    <w:tbl>
      <w:tblPr>
        <w:tblW w:w="0" w:type="auto"/>
        <w:jc w:val="center"/>
        <w:tblInd w:w="0" w:type="dxa"/>
        <w:tblLayout w:type="fixed"/>
        <w:tblLook w:val="0000" w:firstRow="0" w:lastRow="0" w:firstColumn="0" w:lastColumn="0" w:noHBand="0" w:noVBand="0"/>
      </w:tblPr>
      <w:tblGrid>
        <w:gridCol w:w="738"/>
        <w:gridCol w:w="3264"/>
        <w:gridCol w:w="4273"/>
      </w:tblGrid>
      <w:tr w:rsidR="00000000" w14:paraId="36D0E48E" w14:textId="77777777">
        <w:trPr>
          <w:trHeight w:val="817"/>
          <w:jc w:val="center"/>
        </w:trPr>
        <w:tc>
          <w:tcPr>
            <w:tcW w:w="738" w:type="dxa"/>
            <w:tcBorders>
              <w:top w:val="single" w:sz="4" w:space="0" w:color="000000"/>
              <w:left w:val="single" w:sz="4" w:space="0" w:color="000000"/>
              <w:bottom w:val="single" w:sz="4" w:space="0" w:color="000000"/>
              <w:right w:val="single" w:sz="4" w:space="0" w:color="000000"/>
            </w:tcBorders>
            <w:vAlign w:val="center"/>
          </w:tcPr>
          <w:p w14:paraId="0AC9BCF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项目</w:t>
            </w:r>
          </w:p>
        </w:tc>
        <w:tc>
          <w:tcPr>
            <w:tcW w:w="3264" w:type="dxa"/>
            <w:tcBorders>
              <w:top w:val="single" w:sz="4" w:space="0" w:color="000000"/>
              <w:left w:val="single" w:sz="4" w:space="0" w:color="000000"/>
              <w:bottom w:val="single" w:sz="4" w:space="0" w:color="000000"/>
              <w:right w:val="single" w:sz="4" w:space="0" w:color="000000"/>
            </w:tcBorders>
            <w:vAlign w:val="center"/>
          </w:tcPr>
          <w:p w14:paraId="786310E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作业频率</w:t>
            </w:r>
          </w:p>
        </w:tc>
        <w:tc>
          <w:tcPr>
            <w:tcW w:w="4273" w:type="dxa"/>
            <w:tcBorders>
              <w:top w:val="single" w:sz="4" w:space="0" w:color="000000"/>
              <w:left w:val="single" w:sz="4" w:space="0" w:color="000000"/>
              <w:bottom w:val="single" w:sz="4" w:space="0" w:color="000000"/>
              <w:right w:val="single" w:sz="4" w:space="0" w:color="000000"/>
            </w:tcBorders>
            <w:vAlign w:val="center"/>
          </w:tcPr>
          <w:p w14:paraId="0B8CE24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服务质量标准</w:t>
            </w:r>
          </w:p>
        </w:tc>
      </w:tr>
      <w:tr w:rsidR="00000000" w14:paraId="70C45040" w14:textId="77777777">
        <w:trPr>
          <w:trHeight w:val="1565"/>
          <w:jc w:val="center"/>
        </w:trPr>
        <w:tc>
          <w:tcPr>
            <w:tcW w:w="738" w:type="dxa"/>
            <w:tcBorders>
              <w:top w:val="single" w:sz="4" w:space="0" w:color="000000"/>
              <w:left w:val="single" w:sz="4" w:space="0" w:color="000000"/>
              <w:bottom w:val="single" w:sz="4" w:space="0" w:color="000000"/>
              <w:right w:val="single" w:sz="4" w:space="0" w:color="000000"/>
            </w:tcBorders>
          </w:tcPr>
          <w:p w14:paraId="06DCE89E" w14:textId="77777777" w:rsidR="00000000" w:rsidRDefault="00000000">
            <w:pPr>
              <w:rPr>
                <w:rFonts w:ascii="仿宋_GB2312" w:eastAsia="仿宋_GB2312" w:hAnsi="仿宋_GB2312" w:cs="仿宋_GB2312"/>
                <w:sz w:val="28"/>
                <w:szCs w:val="28"/>
                <w:lang w:val="zh-CN" w:eastAsia="zh-CN"/>
              </w:rPr>
            </w:pPr>
          </w:p>
          <w:p w14:paraId="63D49E62" w14:textId="77777777" w:rsidR="00000000" w:rsidRDefault="00000000">
            <w:pPr>
              <w:rPr>
                <w:rFonts w:ascii="仿宋_GB2312" w:eastAsia="仿宋_GB2312" w:hAnsi="仿宋_GB2312" w:cs="仿宋_GB2312"/>
                <w:sz w:val="28"/>
                <w:szCs w:val="28"/>
                <w:lang w:val="zh-CN" w:eastAsia="zh-CN"/>
              </w:rPr>
            </w:pPr>
          </w:p>
          <w:p w14:paraId="6ECCFD26" w14:textId="77777777" w:rsidR="00000000" w:rsidRDefault="00000000">
            <w:pPr>
              <w:rPr>
                <w:rFonts w:ascii="仿宋_GB2312" w:eastAsia="仿宋_GB2312" w:hAnsi="仿宋_GB2312" w:cs="仿宋_GB2312"/>
                <w:sz w:val="28"/>
                <w:szCs w:val="28"/>
                <w:lang w:val="zh-CN" w:eastAsia="zh-CN"/>
              </w:rPr>
            </w:pPr>
          </w:p>
          <w:p w14:paraId="49189C0E" w14:textId="77777777" w:rsidR="00000000" w:rsidRDefault="00000000">
            <w:pPr>
              <w:rPr>
                <w:rFonts w:ascii="仿宋_GB2312" w:eastAsia="仿宋_GB2312" w:hAnsi="仿宋_GB2312" w:cs="仿宋_GB2312"/>
                <w:sz w:val="28"/>
                <w:szCs w:val="28"/>
                <w:lang w:val="zh-CN" w:eastAsia="zh-CN"/>
              </w:rPr>
            </w:pPr>
          </w:p>
          <w:p w14:paraId="5027ABA9" w14:textId="77777777" w:rsidR="00000000" w:rsidRDefault="00000000">
            <w:pPr>
              <w:rPr>
                <w:rFonts w:ascii="仿宋_GB2312" w:eastAsia="仿宋_GB2312" w:hAnsi="仿宋_GB2312" w:cs="仿宋_GB2312"/>
                <w:sz w:val="28"/>
                <w:szCs w:val="28"/>
                <w:lang w:val="zh-CN" w:eastAsia="zh-CN"/>
              </w:rPr>
            </w:pPr>
          </w:p>
          <w:p w14:paraId="1CF165C9"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道路</w:t>
            </w:r>
          </w:p>
          <w:p w14:paraId="73DA9F5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保洁</w:t>
            </w:r>
          </w:p>
        </w:tc>
        <w:tc>
          <w:tcPr>
            <w:tcW w:w="3264" w:type="dxa"/>
            <w:tcBorders>
              <w:top w:val="single" w:sz="4" w:space="0" w:color="000000"/>
              <w:left w:val="single" w:sz="4" w:space="0" w:color="000000"/>
              <w:bottom w:val="single" w:sz="4" w:space="0" w:color="000000"/>
              <w:right w:val="single" w:sz="4" w:space="0" w:color="000000"/>
            </w:tcBorders>
          </w:tcPr>
          <w:p w14:paraId="2520C0B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每天学校作息时间上班前完成各大楼前及校园主要道路保洁工作，随后接着完成其他保洁，且巡回保洁</w:t>
            </w:r>
            <w:r>
              <w:rPr>
                <w:rFonts w:ascii="仿宋_GB2312" w:eastAsia="仿宋_GB2312" w:hAnsi="仿宋_GB2312" w:cs="仿宋_GB2312"/>
                <w:sz w:val="28"/>
                <w:szCs w:val="28"/>
                <w:lang w:eastAsia="zh-CN"/>
              </w:rPr>
              <w:t>，每日早、中、晚三次将垃圾桶（箱）内垃圾集中清运至垃圾中转站，做到日产日清；校园内露天固定座椅、标识标牌以及垃圾桶箱外表面等做到随时保洁。</w:t>
            </w:r>
          </w:p>
        </w:tc>
        <w:tc>
          <w:tcPr>
            <w:tcW w:w="4273" w:type="dxa"/>
            <w:tcBorders>
              <w:top w:val="single" w:sz="4" w:space="0" w:color="000000"/>
              <w:left w:val="single" w:sz="4" w:space="0" w:color="000000"/>
              <w:bottom w:val="single" w:sz="4" w:space="0" w:color="000000"/>
              <w:right w:val="single" w:sz="4" w:space="0" w:color="000000"/>
            </w:tcBorders>
          </w:tcPr>
          <w:p w14:paraId="748D6E1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保持道路全天整洁干净，达到“九无”(无果皮、无纸屑、无塑膜、无痰迹、无污水、无暴露垃圾、无烟头、</w:t>
            </w:r>
            <w:r>
              <w:rPr>
                <w:rFonts w:ascii="仿宋_GB2312" w:eastAsia="仿宋_GB2312" w:hAnsi="仿宋_GB2312" w:cs="仿宋_GB2312"/>
                <w:sz w:val="28"/>
                <w:szCs w:val="28"/>
                <w:lang w:eastAsia="zh-CN"/>
              </w:rPr>
              <w:t>重大活动期间实施道路冲洗保湿；遇大雪或暴雪时及时组织相关人员共同清扫。无乱张贴、路牙无泥沙)；“四净”(路面净、果皮箱净、树穴绿化带净、地下通道净)“一通”(下水道口通) 雨雪天气时，保证路面不积水、少结冰（中、大雪以上保证道路畅通。</w:t>
            </w:r>
          </w:p>
        </w:tc>
      </w:tr>
      <w:tr w:rsidR="00000000" w14:paraId="452FDABA" w14:textId="77777777">
        <w:trPr>
          <w:trHeight w:val="1505"/>
          <w:jc w:val="center"/>
        </w:trPr>
        <w:tc>
          <w:tcPr>
            <w:tcW w:w="738" w:type="dxa"/>
            <w:tcBorders>
              <w:top w:val="single" w:sz="4" w:space="0" w:color="000000"/>
              <w:left w:val="single" w:sz="4" w:space="0" w:color="000000"/>
              <w:bottom w:val="single" w:sz="4" w:space="0" w:color="000000"/>
              <w:right w:val="single" w:sz="4" w:space="0" w:color="000000"/>
            </w:tcBorders>
          </w:tcPr>
          <w:p w14:paraId="36478B94" w14:textId="77777777" w:rsidR="00000000" w:rsidRDefault="00000000">
            <w:pPr>
              <w:rPr>
                <w:rFonts w:ascii="仿宋_GB2312" w:eastAsia="仿宋_GB2312" w:hAnsi="仿宋_GB2312" w:cs="仿宋_GB2312"/>
                <w:sz w:val="28"/>
                <w:szCs w:val="28"/>
                <w:lang w:val="zh-CN" w:eastAsia="zh-CN"/>
              </w:rPr>
            </w:pPr>
          </w:p>
          <w:p w14:paraId="71C28EFE" w14:textId="77777777" w:rsidR="00000000" w:rsidRDefault="00000000">
            <w:pPr>
              <w:rPr>
                <w:rFonts w:ascii="仿宋_GB2312" w:eastAsia="仿宋_GB2312" w:hAnsi="仿宋_GB2312" w:cs="仿宋_GB2312"/>
                <w:sz w:val="28"/>
                <w:szCs w:val="28"/>
                <w:lang w:val="zh-CN" w:eastAsia="zh-CN"/>
              </w:rPr>
            </w:pPr>
          </w:p>
          <w:p w14:paraId="4FF4AB7F" w14:textId="77777777" w:rsidR="00000000" w:rsidRDefault="00000000">
            <w:pPr>
              <w:rPr>
                <w:rFonts w:ascii="仿宋_GB2312" w:eastAsia="仿宋_GB2312" w:hAnsi="仿宋_GB2312" w:cs="仿宋_GB2312"/>
                <w:sz w:val="28"/>
                <w:szCs w:val="28"/>
                <w:lang w:val="zh-CN" w:eastAsia="zh-CN"/>
              </w:rPr>
            </w:pPr>
          </w:p>
          <w:p w14:paraId="7863FF79" w14:textId="77777777" w:rsidR="00000000" w:rsidRDefault="00000000">
            <w:pPr>
              <w:rPr>
                <w:rFonts w:ascii="仿宋_GB2312" w:eastAsia="仿宋_GB2312" w:hAnsi="仿宋_GB2312" w:cs="仿宋_GB2312"/>
                <w:sz w:val="28"/>
                <w:szCs w:val="28"/>
                <w:lang w:val="zh-CN" w:eastAsia="zh-CN"/>
              </w:rPr>
            </w:pPr>
          </w:p>
          <w:p w14:paraId="2F4CCB14"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广场</w:t>
            </w:r>
          </w:p>
          <w:p w14:paraId="30179D8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保洁</w:t>
            </w:r>
          </w:p>
        </w:tc>
        <w:tc>
          <w:tcPr>
            <w:tcW w:w="3264" w:type="dxa"/>
            <w:tcBorders>
              <w:top w:val="single" w:sz="4" w:space="0" w:color="000000"/>
              <w:left w:val="single" w:sz="4" w:space="0" w:color="000000"/>
              <w:bottom w:val="single" w:sz="4" w:space="0" w:color="000000"/>
              <w:right w:val="single" w:sz="4" w:space="0" w:color="000000"/>
            </w:tcBorders>
          </w:tcPr>
          <w:p w14:paraId="15020C2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每天上班前完成各大楼前及校园主要广场保洁工作，随后接着完成其他保洁，且巡回保洁，每日早、中、晚三次将桶、箱内垃圾集中清运至垃圾</w:t>
            </w:r>
            <w:r>
              <w:rPr>
                <w:rFonts w:ascii="仿宋_GB2312" w:eastAsia="仿宋_GB2312" w:hAnsi="仿宋_GB2312" w:cs="仿宋_GB2312"/>
                <w:sz w:val="28"/>
                <w:szCs w:val="28"/>
                <w:lang w:eastAsia="zh-CN"/>
              </w:rPr>
              <w:t>场</w:t>
            </w:r>
            <w:r>
              <w:rPr>
                <w:rFonts w:ascii="仿宋_GB2312" w:eastAsia="仿宋_GB2312" w:hAnsi="仿宋_GB2312" w:cs="仿宋_GB2312"/>
                <w:sz w:val="28"/>
                <w:szCs w:val="28"/>
                <w:lang w:val="zh-CN" w:eastAsia="zh-CN"/>
              </w:rPr>
              <w:t>，做到日产日清；重大活动期间实施广场冲洗保湿；遇大雪或暴雪时组织相关人员共同清扫。</w:t>
            </w:r>
          </w:p>
        </w:tc>
        <w:tc>
          <w:tcPr>
            <w:tcW w:w="4273" w:type="dxa"/>
            <w:tcBorders>
              <w:top w:val="single" w:sz="4" w:space="0" w:color="000000"/>
              <w:left w:val="single" w:sz="4" w:space="0" w:color="000000"/>
              <w:bottom w:val="single" w:sz="4" w:space="0" w:color="000000"/>
              <w:right w:val="single" w:sz="4" w:space="0" w:color="000000"/>
            </w:tcBorders>
          </w:tcPr>
          <w:p w14:paraId="0A99B13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保持广场全天整洁干净，达到“九无”(无果皮、无纸屑、无塑膜、无痰迹、无污水、无暴露垃圾、无烟头、无乱张贴、无泥沙)；“四净”(广场</w:t>
            </w:r>
            <w:r>
              <w:rPr>
                <w:rFonts w:ascii="仿宋_GB2312" w:eastAsia="仿宋_GB2312" w:hAnsi="仿宋_GB2312" w:cs="仿宋_GB2312"/>
                <w:sz w:val="28"/>
                <w:szCs w:val="28"/>
                <w:lang w:eastAsia="zh-CN"/>
              </w:rPr>
              <w:t>地</w:t>
            </w:r>
            <w:r>
              <w:rPr>
                <w:rFonts w:ascii="仿宋_GB2312" w:eastAsia="仿宋_GB2312" w:hAnsi="仿宋_GB2312" w:cs="仿宋_GB2312"/>
                <w:sz w:val="28"/>
                <w:szCs w:val="28"/>
                <w:lang w:val="zh-CN" w:eastAsia="zh-CN"/>
              </w:rPr>
              <w:t>面净、果皮箱净、树穴绿化带净、地下通道净)“一通”(下水道口通) 雨雪天气时，保证广场面不积水、少结冰（中、大雪以上保证道路畅通）；</w:t>
            </w:r>
          </w:p>
        </w:tc>
      </w:tr>
      <w:tr w:rsidR="00000000" w14:paraId="10B89F16" w14:textId="77777777">
        <w:trPr>
          <w:trHeight w:val="1505"/>
          <w:jc w:val="center"/>
        </w:trPr>
        <w:tc>
          <w:tcPr>
            <w:tcW w:w="738" w:type="dxa"/>
            <w:tcBorders>
              <w:top w:val="single" w:sz="4" w:space="0" w:color="000000"/>
              <w:left w:val="single" w:sz="4" w:space="0" w:color="000000"/>
              <w:bottom w:val="single" w:sz="4" w:space="0" w:color="000000"/>
              <w:right w:val="single" w:sz="4" w:space="0" w:color="000000"/>
            </w:tcBorders>
          </w:tcPr>
          <w:p w14:paraId="57E6EC4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室外运动场</w:t>
            </w:r>
          </w:p>
        </w:tc>
        <w:tc>
          <w:tcPr>
            <w:tcW w:w="3264" w:type="dxa"/>
            <w:tcBorders>
              <w:top w:val="single" w:sz="4" w:space="0" w:color="000000"/>
              <w:left w:val="single" w:sz="4" w:space="0" w:color="000000"/>
              <w:bottom w:val="single" w:sz="4" w:space="0" w:color="000000"/>
              <w:right w:val="single" w:sz="4" w:space="0" w:color="000000"/>
            </w:tcBorders>
          </w:tcPr>
          <w:p w14:paraId="51046B4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每天学校作息时间上</w:t>
            </w:r>
            <w:r>
              <w:rPr>
                <w:rFonts w:ascii="仿宋_GB2312" w:eastAsia="仿宋_GB2312" w:hAnsi="仿宋_GB2312" w:cs="仿宋_GB2312"/>
                <w:sz w:val="28"/>
                <w:szCs w:val="28"/>
                <w:lang w:eastAsia="zh-CN"/>
              </w:rPr>
              <w:t>课</w:t>
            </w:r>
            <w:r>
              <w:rPr>
                <w:rFonts w:ascii="仿宋_GB2312" w:eastAsia="仿宋_GB2312" w:hAnsi="仿宋_GB2312" w:cs="仿宋_GB2312"/>
                <w:sz w:val="28"/>
                <w:szCs w:val="28"/>
                <w:lang w:val="zh-CN" w:eastAsia="zh-CN"/>
              </w:rPr>
              <w:t>前完成</w:t>
            </w:r>
            <w:r>
              <w:rPr>
                <w:rFonts w:ascii="仿宋_GB2312" w:eastAsia="仿宋_GB2312" w:hAnsi="仿宋_GB2312" w:cs="仿宋_GB2312"/>
                <w:sz w:val="28"/>
                <w:szCs w:val="28"/>
                <w:lang w:eastAsia="zh-CN"/>
              </w:rPr>
              <w:t>室外运动场</w:t>
            </w:r>
            <w:r>
              <w:rPr>
                <w:rFonts w:ascii="仿宋_GB2312" w:eastAsia="仿宋_GB2312" w:hAnsi="仿宋_GB2312" w:cs="仿宋_GB2312"/>
                <w:sz w:val="28"/>
                <w:szCs w:val="28"/>
                <w:lang w:val="zh-CN" w:eastAsia="zh-CN"/>
              </w:rPr>
              <w:t>保洁工作随后接着完成其他保洁，且巡回保洁</w:t>
            </w:r>
            <w:r>
              <w:rPr>
                <w:rFonts w:ascii="仿宋_GB2312" w:eastAsia="仿宋_GB2312" w:hAnsi="仿宋_GB2312" w:cs="仿宋_GB2312"/>
                <w:sz w:val="28"/>
                <w:szCs w:val="28"/>
                <w:lang w:eastAsia="zh-CN"/>
              </w:rPr>
              <w:t>，每日早、中、晚三次将垃圾桶（箱）内垃圾集中清运至垃圾中转站，做到日产日清；校园内露天固定座椅、标识标牌以及垃圾桶箱外表面等做到随时保洁。</w:t>
            </w:r>
          </w:p>
        </w:tc>
        <w:tc>
          <w:tcPr>
            <w:tcW w:w="4273" w:type="dxa"/>
            <w:tcBorders>
              <w:top w:val="single" w:sz="4" w:space="0" w:color="000000"/>
              <w:left w:val="single" w:sz="4" w:space="0" w:color="000000"/>
              <w:bottom w:val="single" w:sz="4" w:space="0" w:color="000000"/>
              <w:right w:val="single" w:sz="4" w:space="0" w:color="000000"/>
            </w:tcBorders>
          </w:tcPr>
          <w:p w14:paraId="3193DE01"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保持</w:t>
            </w:r>
            <w:r>
              <w:rPr>
                <w:rFonts w:ascii="仿宋_GB2312" w:eastAsia="仿宋_GB2312" w:hAnsi="仿宋_GB2312" w:cs="仿宋_GB2312"/>
                <w:sz w:val="28"/>
                <w:szCs w:val="28"/>
                <w:lang w:eastAsia="zh-CN"/>
              </w:rPr>
              <w:t>室外运动场</w:t>
            </w:r>
            <w:r>
              <w:rPr>
                <w:rFonts w:ascii="仿宋_GB2312" w:eastAsia="仿宋_GB2312" w:hAnsi="仿宋_GB2312" w:cs="仿宋_GB2312"/>
                <w:sz w:val="28"/>
                <w:szCs w:val="28"/>
                <w:lang w:val="zh-CN" w:eastAsia="zh-CN"/>
              </w:rPr>
              <w:t>全天整洁干净，达到“九无”(无果皮、无纸屑、无塑膜、无痰迹、无污水、无暴露垃圾、无烟头、</w:t>
            </w:r>
            <w:r>
              <w:rPr>
                <w:rFonts w:ascii="仿宋_GB2312" w:eastAsia="仿宋_GB2312" w:hAnsi="仿宋_GB2312" w:cs="仿宋_GB2312"/>
                <w:sz w:val="28"/>
                <w:szCs w:val="28"/>
                <w:lang w:eastAsia="zh-CN"/>
              </w:rPr>
              <w:t>重大活动期间实施道路冲洗保湿；遇大雪或暴雪时及时组织相关人员共同清扫。无乱张贴、路牙无泥沙)；“四净”(路面净、果皮箱净、树穴绿化带净、地下通道净)“一通”(下水道口通) 雨雪天气时，保证路面不积水、少结冰（中、大雪以上保证道路畅通。</w:t>
            </w:r>
          </w:p>
        </w:tc>
      </w:tr>
      <w:tr w:rsidR="00000000" w14:paraId="5CC2FF18" w14:textId="77777777">
        <w:trPr>
          <w:trHeight w:val="740"/>
          <w:jc w:val="center"/>
        </w:trPr>
        <w:tc>
          <w:tcPr>
            <w:tcW w:w="738" w:type="dxa"/>
            <w:tcBorders>
              <w:top w:val="single" w:sz="4" w:space="0" w:color="000000"/>
              <w:left w:val="single" w:sz="4" w:space="0" w:color="000000"/>
              <w:bottom w:val="single" w:sz="4" w:space="0" w:color="000000"/>
              <w:right w:val="single" w:sz="4" w:space="0" w:color="000000"/>
            </w:tcBorders>
          </w:tcPr>
          <w:p w14:paraId="15BBD6D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水池</w:t>
            </w:r>
          </w:p>
        </w:tc>
        <w:tc>
          <w:tcPr>
            <w:tcW w:w="3264" w:type="dxa"/>
            <w:tcBorders>
              <w:top w:val="single" w:sz="4" w:space="0" w:color="000000"/>
              <w:left w:val="single" w:sz="4" w:space="0" w:color="000000"/>
              <w:bottom w:val="single" w:sz="4" w:space="0" w:color="000000"/>
              <w:right w:val="single" w:sz="4" w:space="0" w:color="000000"/>
            </w:tcBorders>
          </w:tcPr>
          <w:p w14:paraId="622E241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每天学校作息时间上班前完成</w:t>
            </w:r>
            <w:r>
              <w:rPr>
                <w:rFonts w:ascii="仿宋_GB2312" w:eastAsia="仿宋_GB2312" w:hAnsi="仿宋_GB2312" w:cs="仿宋_GB2312"/>
                <w:sz w:val="28"/>
                <w:szCs w:val="28"/>
                <w:lang w:eastAsia="zh-CN"/>
              </w:rPr>
              <w:t>各水池保洁工作，每半年彻底清理一次。</w:t>
            </w:r>
          </w:p>
        </w:tc>
        <w:tc>
          <w:tcPr>
            <w:tcW w:w="4273" w:type="dxa"/>
            <w:tcBorders>
              <w:top w:val="single" w:sz="4" w:space="0" w:color="000000"/>
              <w:left w:val="single" w:sz="4" w:space="0" w:color="000000"/>
              <w:bottom w:val="single" w:sz="4" w:space="0" w:color="000000"/>
              <w:right w:val="single" w:sz="4" w:space="0" w:color="000000"/>
            </w:tcBorders>
          </w:tcPr>
          <w:p w14:paraId="1F2B575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保证各水池内目视无纸屑、杂物、青苔、水无变色或有异味。</w:t>
            </w:r>
          </w:p>
        </w:tc>
      </w:tr>
      <w:tr w:rsidR="00000000" w14:paraId="4801E469" w14:textId="77777777">
        <w:trPr>
          <w:trHeight w:val="1280"/>
          <w:jc w:val="center"/>
        </w:trPr>
        <w:tc>
          <w:tcPr>
            <w:tcW w:w="738" w:type="dxa"/>
            <w:tcBorders>
              <w:top w:val="single" w:sz="4" w:space="0" w:color="000000"/>
              <w:left w:val="single" w:sz="4" w:space="0" w:color="000000"/>
              <w:bottom w:val="single" w:sz="4" w:space="0" w:color="000000"/>
              <w:right w:val="single" w:sz="4" w:space="0" w:color="000000"/>
            </w:tcBorders>
          </w:tcPr>
          <w:p w14:paraId="3FC12F09"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 xml:space="preserve">垃圾清运  </w:t>
            </w:r>
          </w:p>
        </w:tc>
        <w:tc>
          <w:tcPr>
            <w:tcW w:w="3264" w:type="dxa"/>
            <w:tcBorders>
              <w:top w:val="single" w:sz="4" w:space="0" w:color="000000"/>
              <w:left w:val="single" w:sz="4" w:space="0" w:color="000000"/>
              <w:bottom w:val="single" w:sz="4" w:space="0" w:color="000000"/>
              <w:right w:val="single" w:sz="4" w:space="0" w:color="000000"/>
            </w:tcBorders>
          </w:tcPr>
          <w:p w14:paraId="713634A6"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生活垃圾日产日清，清运率达到100%同时配合校方做好垃圾分类工作；</w:t>
            </w:r>
            <w:r>
              <w:rPr>
                <w:rFonts w:ascii="仿宋_GB2312" w:eastAsia="仿宋_GB2312" w:hAnsi="仿宋_GB2312" w:cs="仿宋_GB2312"/>
                <w:sz w:val="28"/>
                <w:szCs w:val="28"/>
                <w:lang w:val="en-US" w:eastAsia="zh-CN"/>
              </w:rPr>
              <w:t>垃圾处理按照平顶山市环卫部门指定地点倾倒。</w:t>
            </w:r>
          </w:p>
        </w:tc>
        <w:tc>
          <w:tcPr>
            <w:tcW w:w="4273" w:type="dxa"/>
            <w:tcBorders>
              <w:top w:val="single" w:sz="4" w:space="0" w:color="000000"/>
              <w:left w:val="single" w:sz="4" w:space="0" w:color="000000"/>
              <w:bottom w:val="single" w:sz="4" w:space="0" w:color="000000"/>
              <w:right w:val="single" w:sz="4" w:space="0" w:color="000000"/>
            </w:tcBorders>
          </w:tcPr>
          <w:p w14:paraId="478EAFF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覆盖蓬布，密闭化运输，减少道路污染；垃圾盘布清扫干净，做到车走地净；车容车貌保持整洁，设备完好无损；清理完垃圾，及时关好垃圾箱（楼）门；清理时车辆噪音做好控制；</w:t>
            </w:r>
          </w:p>
        </w:tc>
      </w:tr>
      <w:tr w:rsidR="00000000" w14:paraId="109C3A02" w14:textId="77777777">
        <w:trPr>
          <w:trHeight w:val="1505"/>
          <w:jc w:val="center"/>
        </w:trPr>
        <w:tc>
          <w:tcPr>
            <w:tcW w:w="738" w:type="dxa"/>
            <w:tcBorders>
              <w:top w:val="single" w:sz="4" w:space="0" w:color="000000"/>
              <w:left w:val="single" w:sz="4" w:space="0" w:color="000000"/>
              <w:bottom w:val="single" w:sz="4" w:space="0" w:color="000000"/>
              <w:right w:val="single" w:sz="4" w:space="0" w:color="000000"/>
            </w:tcBorders>
          </w:tcPr>
          <w:p w14:paraId="0BA45AC7" w14:textId="77777777" w:rsidR="00000000" w:rsidRDefault="00000000">
            <w:pPr>
              <w:rPr>
                <w:rFonts w:ascii="仿宋_GB2312" w:eastAsia="仿宋_GB2312" w:hAnsi="仿宋_GB2312" w:cs="仿宋_GB2312"/>
                <w:sz w:val="28"/>
                <w:szCs w:val="28"/>
                <w:lang w:eastAsia="zh-CN"/>
              </w:rPr>
            </w:pPr>
          </w:p>
          <w:p w14:paraId="3B3B3479" w14:textId="77777777" w:rsidR="00000000" w:rsidRDefault="00000000">
            <w:pPr>
              <w:rPr>
                <w:rFonts w:ascii="仿宋_GB2312" w:eastAsia="仿宋_GB2312" w:hAnsi="仿宋_GB2312" w:cs="仿宋_GB2312"/>
                <w:sz w:val="28"/>
                <w:szCs w:val="28"/>
                <w:lang w:eastAsia="zh-CN"/>
              </w:rPr>
            </w:pPr>
          </w:p>
          <w:p w14:paraId="6958D7ED" w14:textId="77777777" w:rsidR="00000000" w:rsidRDefault="00000000">
            <w:pPr>
              <w:rPr>
                <w:rFonts w:ascii="仿宋_GB2312" w:eastAsia="仿宋_GB2312" w:hAnsi="仿宋_GB2312" w:cs="仿宋_GB2312"/>
                <w:sz w:val="28"/>
                <w:szCs w:val="28"/>
                <w:lang w:eastAsia="zh-CN"/>
              </w:rPr>
            </w:pPr>
          </w:p>
          <w:p w14:paraId="1060945D" w14:textId="77777777" w:rsidR="00000000" w:rsidRDefault="00000000">
            <w:pPr>
              <w:rPr>
                <w:rFonts w:ascii="仿宋_GB2312" w:eastAsia="仿宋_GB2312" w:hAnsi="仿宋_GB2312" w:cs="仿宋_GB2312"/>
                <w:sz w:val="28"/>
                <w:szCs w:val="28"/>
                <w:lang w:eastAsia="zh-CN"/>
              </w:rPr>
            </w:pPr>
          </w:p>
          <w:p w14:paraId="64287186" w14:textId="77777777" w:rsidR="00000000" w:rsidRDefault="00000000">
            <w:pPr>
              <w:rPr>
                <w:rFonts w:ascii="仿宋_GB2312" w:eastAsia="仿宋_GB2312" w:hAnsi="仿宋_GB2312" w:cs="仿宋_GB2312"/>
                <w:sz w:val="28"/>
                <w:szCs w:val="28"/>
                <w:lang w:eastAsia="zh-CN"/>
              </w:rPr>
            </w:pPr>
          </w:p>
          <w:p w14:paraId="7E98154A" w14:textId="77777777" w:rsidR="00000000" w:rsidRDefault="00000000">
            <w:pPr>
              <w:rPr>
                <w:rFonts w:ascii="仿宋_GB2312" w:eastAsia="仿宋_GB2312" w:hAnsi="仿宋_GB2312" w:cs="仿宋_GB2312"/>
                <w:sz w:val="28"/>
                <w:szCs w:val="28"/>
                <w:lang w:eastAsia="zh-CN"/>
              </w:rPr>
            </w:pPr>
          </w:p>
          <w:p w14:paraId="2B75C280" w14:textId="77777777" w:rsidR="00000000" w:rsidRDefault="00000000">
            <w:pPr>
              <w:rPr>
                <w:rFonts w:ascii="仿宋_GB2312" w:eastAsia="仿宋_GB2312" w:hAnsi="仿宋_GB2312" w:cs="仿宋_GB2312"/>
                <w:sz w:val="28"/>
                <w:szCs w:val="28"/>
                <w:lang w:eastAsia="zh-CN"/>
              </w:rPr>
            </w:pPr>
          </w:p>
          <w:p w14:paraId="5FB383D6" w14:textId="77777777" w:rsidR="00000000" w:rsidRDefault="00000000">
            <w:pPr>
              <w:rPr>
                <w:rFonts w:ascii="仿宋_GB2312" w:eastAsia="仿宋_GB2312" w:hAnsi="仿宋_GB2312" w:cs="仿宋_GB2312"/>
                <w:sz w:val="28"/>
                <w:szCs w:val="28"/>
                <w:lang w:eastAsia="zh-CN"/>
              </w:rPr>
            </w:pPr>
          </w:p>
          <w:p w14:paraId="04D592B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除四害消杀</w:t>
            </w:r>
          </w:p>
        </w:tc>
        <w:tc>
          <w:tcPr>
            <w:tcW w:w="3264" w:type="dxa"/>
            <w:tcBorders>
              <w:top w:val="single" w:sz="4" w:space="0" w:color="000000"/>
              <w:left w:val="single" w:sz="4" w:space="0" w:color="000000"/>
              <w:bottom w:val="single" w:sz="4" w:space="0" w:color="000000"/>
              <w:right w:val="single" w:sz="4" w:space="0" w:color="000000"/>
            </w:tcBorders>
          </w:tcPr>
          <w:p w14:paraId="1069640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四月中下旬至十一月上旬，每日一次灭蚊蝇工作，每周清理灭蚊蝇缸（笼）1次每季度统一投放灭蟑、灭鼠、灭虫害药物至少3次。</w:t>
            </w:r>
          </w:p>
        </w:tc>
        <w:tc>
          <w:tcPr>
            <w:tcW w:w="4273" w:type="dxa"/>
            <w:tcBorders>
              <w:top w:val="single" w:sz="4" w:space="0" w:color="000000"/>
              <w:left w:val="single" w:sz="4" w:space="0" w:color="000000"/>
              <w:bottom w:val="single" w:sz="4" w:space="0" w:color="000000"/>
              <w:right w:val="single" w:sz="4" w:space="0" w:color="000000"/>
            </w:tcBorders>
          </w:tcPr>
          <w:p w14:paraId="362E035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国家爱卫会标准一、灭鼠标准  1、15㎡标准房间布放20X20厘米滑石粉块两块，一夜后阳性粉块不超过3％；有鼠洞、鼠粪、鼠咬等痕迹的房间不超过2％。  2、不同类型的外环境累计2000米，鼠迹不超过5处。</w:t>
            </w:r>
          </w:p>
          <w:p w14:paraId="1E438C1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二、灭蚊标准  1、内外环境积水中，蚊幼虫及蛹的阳性率不超过3％。  2、用500ml收集勺采集校园水体中的蚊幼虫或蛹阳性率不超过3％，阳性勺内幼虫或蛹的平均数不超过5只。  3、特殊场所白天人诱蚊30分钟，平均每人次诱获成蚊数不超过1只。</w:t>
            </w:r>
          </w:p>
          <w:p w14:paraId="2062BDA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三、灭蝇标准  1、有蝇房间不超</w:t>
            </w:r>
            <w:r>
              <w:rPr>
                <w:rFonts w:ascii="仿宋_GB2312" w:eastAsia="仿宋_GB2312" w:hAnsi="仿宋_GB2312" w:cs="仿宋_GB2312"/>
                <w:sz w:val="28"/>
                <w:szCs w:val="28"/>
                <w:lang w:eastAsia="zh-CN"/>
              </w:rPr>
              <w:lastRenderedPageBreak/>
              <w:t>过3％，平均每阳性房间不超过3只；食堂防蝇设施不合格房间不超过5％；加工、销售直接入口食品的场所不得有蝇。 2、蝇类孳生地得到有效治理，幼虫和蛹的检出率不超过3％。</w:t>
            </w:r>
          </w:p>
          <w:p w14:paraId="071375D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四、灭蟑螂标准  l、室内有蟑螂成虫或若虫阳性房间不超过3％，平均每间房大蠊不超过5只，小蠊不超过10只。 2、有活蟑螂卵鞘房间不超过2％，平均每间房不超过4只。3、有蟑螂粪便蜕皮等蟑迹的房间不超过5％</w:t>
            </w:r>
          </w:p>
        </w:tc>
      </w:tr>
    </w:tbl>
    <w:p w14:paraId="546A1918" w14:textId="77777777" w:rsidR="00000000" w:rsidRDefault="00000000">
      <w:pPr>
        <w:spacing w:line="360" w:lineRule="auto"/>
        <w:rPr>
          <w:rFonts w:ascii="仿宋_GB2312" w:eastAsia="仿宋_GB2312" w:hAnsi="仿宋_GB2312" w:cs="仿宋_GB2312"/>
          <w:sz w:val="28"/>
          <w:szCs w:val="28"/>
          <w:lang w:eastAsia="zh-CN"/>
        </w:rPr>
      </w:pPr>
      <w:bookmarkStart w:id="502" w:name="_Toc14048"/>
      <w:bookmarkStart w:id="503" w:name="_Toc14904573"/>
      <w:bookmarkEnd w:id="502"/>
      <w:bookmarkEnd w:id="503"/>
      <w:r>
        <w:rPr>
          <w:rFonts w:ascii="仿宋_GB2312" w:eastAsia="仿宋_GB2312" w:hAnsi="仿宋_GB2312" w:cs="仿宋_GB2312"/>
          <w:sz w:val="28"/>
          <w:szCs w:val="28"/>
          <w:lang w:eastAsia="zh-CN"/>
        </w:rPr>
        <w:lastRenderedPageBreak/>
        <w:t>（四）其它服务要求</w:t>
      </w:r>
    </w:p>
    <w:p w14:paraId="05519AA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1、道路路面及周围花砖地面、楼宇周围花砖地面等：保持路面目视干净，无瓜果皮壳、纸屑等杂物、无积水、无污渍、无烟蒂；</w:t>
      </w:r>
    </w:p>
    <w:p w14:paraId="26A749A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2、路牌、标识、指示牌、宣传栏、观瞻物、石凳、石桌、路灯灯杆：目视表面无明显积尘、无污迹、无乱张贴；</w:t>
      </w:r>
    </w:p>
    <w:p w14:paraId="7AC1094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3、校区内合理设置垃圾桶并及时清理，保持垃圾桶周围干净，桶内外无污迹。垃圾清运要使用环保无噪或低噪车辆，乙方购买的垃圾清运车辆应附合甲方的清运要求。</w:t>
      </w:r>
    </w:p>
    <w:p w14:paraId="5A8D7D1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4、定期灭蚊、蝇、鼠、蟑等，确保无滋生源。</w:t>
      </w:r>
    </w:p>
    <w:p w14:paraId="01050A9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5、垃圾箱、垃圾筒：箱体内外四壁干净无污渍、箱口箱内外无垃圾、无异味、箱筒外表干净、无污渍、发现有异味及时处理；</w:t>
      </w:r>
    </w:p>
    <w:p w14:paraId="3974FD6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6、排水明沟：无明显泥沙、污垢；</w:t>
      </w:r>
    </w:p>
    <w:p w14:paraId="582A467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7、雨水井、污水井：底部无沉淀物，内壁无粘附物，井盖无污迹；每月检查1次，视检查情况及时清掏；</w:t>
      </w:r>
    </w:p>
    <w:p w14:paraId="68DF083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8、喷水池：目视无纸屑、杂物、青苔、水无变色或有异味；</w:t>
      </w:r>
    </w:p>
    <w:p w14:paraId="4F4A376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9、按师生活动频度安排日常保洁频度，不产生卫生死角，要求保洁对象无杂物、污迹、灰尘、臭味、异味、积水等。</w:t>
      </w:r>
    </w:p>
    <w:p w14:paraId="6D3BA6E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10、照明设施、标牌：无积尘、无污迹、透明度好；</w:t>
      </w:r>
    </w:p>
    <w:p w14:paraId="247EF93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11、如遇雪天及时清扫（部分区域由学生承担），小雪清扫不超过2小时，中雪清扫不超过3小时，大雪清扫不超过4个小时。</w:t>
      </w:r>
    </w:p>
    <w:p w14:paraId="362C3C74" w14:textId="77777777" w:rsidR="00000000" w:rsidRDefault="00000000">
      <w:pPr>
        <w:spacing w:line="360" w:lineRule="auto"/>
        <w:rPr>
          <w:rFonts w:ascii="仿宋_GB2312" w:eastAsia="仿宋_GB2312" w:hAnsi="仿宋_GB2312" w:cs="仿宋_GB2312"/>
          <w:sz w:val="28"/>
          <w:szCs w:val="28"/>
          <w:lang w:eastAsia="zh-CN"/>
        </w:rPr>
      </w:pPr>
      <w:bookmarkStart w:id="504" w:name="_Toc4690"/>
      <w:bookmarkStart w:id="505" w:name="_Toc14904574"/>
      <w:bookmarkEnd w:id="504"/>
      <w:bookmarkEnd w:id="505"/>
      <w:r>
        <w:rPr>
          <w:rFonts w:ascii="仿宋_GB2312" w:eastAsia="仿宋_GB2312" w:hAnsi="仿宋_GB2312" w:cs="仿宋_GB2312"/>
          <w:sz w:val="28"/>
          <w:szCs w:val="28"/>
          <w:lang w:eastAsia="zh-CN"/>
        </w:rPr>
        <w:t>（五）档案资料管理要求</w:t>
      </w:r>
    </w:p>
    <w:p w14:paraId="5A17F6D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1、中标人要建立资料的收集、分类整理、归档管理制度。</w:t>
      </w:r>
    </w:p>
    <w:p w14:paraId="6464B77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2、在日常管理中要建立校园保洁巡查记录、业务培训考核等登记制度。</w:t>
      </w:r>
    </w:p>
    <w:p w14:paraId="06DF66F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3、管理委托合同规定的其它事项。</w:t>
      </w:r>
    </w:p>
    <w:p w14:paraId="437EBD1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4、以上资料必须每月装订提交给采购人归档。      </w:t>
      </w:r>
      <w:bookmarkStart w:id="506" w:name="_Toc14904575"/>
      <w:bookmarkEnd w:id="506"/>
    </w:p>
    <w:p w14:paraId="7028281D" w14:textId="77777777" w:rsidR="00000000" w:rsidRDefault="00000000">
      <w:pPr>
        <w:spacing w:line="360" w:lineRule="auto"/>
        <w:jc w:val="center"/>
        <w:outlineLvl w:val="2"/>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第二节</w:t>
      </w:r>
      <w:r>
        <w:rPr>
          <w:rFonts w:ascii="仿宋_GB2312" w:eastAsia="仿宋_GB2312" w:hAnsi="仿宋_GB2312" w:cs="仿宋_GB2312"/>
          <w:sz w:val="28"/>
          <w:szCs w:val="28"/>
          <w:lang w:val="en-US" w:eastAsia="zh-CN"/>
        </w:rPr>
        <w:t xml:space="preserve"> </w:t>
      </w:r>
      <w:r>
        <w:rPr>
          <w:rFonts w:ascii="仿宋_GB2312" w:eastAsia="仿宋_GB2312" w:hAnsi="仿宋_GB2312" w:cs="仿宋_GB2312"/>
          <w:sz w:val="28"/>
          <w:szCs w:val="28"/>
          <w:lang w:eastAsia="zh-CN"/>
        </w:rPr>
        <w:t>绿化养护服务项目要求</w:t>
      </w:r>
    </w:p>
    <w:p w14:paraId="4F97D2C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总体要求：提供专业、规范的绿化养护服务，创建舒适靓丽的校园环境，积极创建生态园林式校园。中标人工作需要的设备、器具、工具等物料费用由中标人自行承担。中标人在接到中标通知书后一周内，要完成各绿化区域面积核算、苗木和绿植清点等工作，签订合同当天要完成各类绿植、苗木、草地等管理项目的交接工作。原绿化合同未到期的项目，在原绿化合同到期前一周内完成绿化区域面积核算、苗木和绿植清点等工作，原绿化合同到期的当天要完成交接工作。费率按中标的绿化相应费率据实结算。</w:t>
      </w:r>
    </w:p>
    <w:p w14:paraId="0E7EDC77" w14:textId="77777777" w:rsidR="00000000" w:rsidRDefault="00000000">
      <w:pPr>
        <w:spacing w:line="360" w:lineRule="auto"/>
        <w:rPr>
          <w:rFonts w:ascii="仿宋_GB2312" w:eastAsia="仿宋_GB2312" w:hAnsi="仿宋_GB2312" w:cs="仿宋_GB2312"/>
          <w:sz w:val="28"/>
          <w:szCs w:val="28"/>
          <w:lang w:eastAsia="zh-CN"/>
        </w:rPr>
      </w:pPr>
      <w:bookmarkStart w:id="507" w:name="_Toc22585"/>
      <w:bookmarkStart w:id="508" w:name="_Toc14904576"/>
      <w:bookmarkEnd w:id="507"/>
      <w:bookmarkEnd w:id="508"/>
      <w:r>
        <w:rPr>
          <w:rFonts w:ascii="仿宋_GB2312" w:eastAsia="仿宋_GB2312" w:hAnsi="仿宋_GB2312" w:cs="仿宋_GB2312"/>
          <w:sz w:val="28"/>
          <w:szCs w:val="28"/>
          <w:lang w:eastAsia="zh-CN"/>
        </w:rPr>
        <w:t>（一）服务范围</w:t>
      </w:r>
    </w:p>
    <w:p w14:paraId="33DC7A7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全校区（</w:t>
      </w:r>
      <w:r>
        <w:rPr>
          <w:rFonts w:ascii="仿宋_GB2312" w:eastAsia="仿宋_GB2312" w:hAnsi="仿宋_GB2312" w:cs="仿宋_GB2312"/>
          <w:sz w:val="28"/>
          <w:szCs w:val="28"/>
          <w:lang w:val="en-US" w:eastAsia="zh-CN"/>
        </w:rPr>
        <w:t>含教师公寓</w:t>
      </w:r>
      <w:r>
        <w:rPr>
          <w:rFonts w:ascii="仿宋_GB2312" w:eastAsia="仿宋_GB2312" w:hAnsi="仿宋_GB2312" w:cs="仿宋_GB2312"/>
          <w:sz w:val="28"/>
          <w:szCs w:val="28"/>
          <w:lang w:eastAsia="zh-CN"/>
        </w:rPr>
        <w:t>）绿化总面积为</w:t>
      </w:r>
      <w:r>
        <w:rPr>
          <w:rFonts w:ascii="仿宋_GB2312" w:eastAsia="仿宋_GB2312" w:hAnsi="仿宋_GB2312" w:cs="仿宋_GB2312"/>
          <w:sz w:val="28"/>
          <w:szCs w:val="28"/>
          <w:lang w:val="en-US" w:eastAsia="zh-CN"/>
        </w:rPr>
        <w:t>282050</w:t>
      </w:r>
      <w:r>
        <w:rPr>
          <w:rFonts w:ascii="仿宋_GB2312" w:eastAsia="仿宋_GB2312" w:hAnsi="仿宋_GB2312" w:cs="仿宋_GB2312"/>
          <w:sz w:val="28"/>
          <w:szCs w:val="28"/>
          <w:lang w:eastAsia="zh-CN"/>
        </w:rPr>
        <w:t>㎡，由专业人员（绿化工程师、花卉园艺师、绿化技工等）实施绿化养护管理，负责对校区内的绿化区域进行日常淋水、除草、松土、修枝、整形、防治病虫、施肥、防风、排涝、绿化区保洁等专业护理。</w:t>
      </w:r>
    </w:p>
    <w:p w14:paraId="2C536B7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（二）绿化情况</w:t>
      </w:r>
    </w:p>
    <w:p w14:paraId="174EA99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绿化服务项目详细统计表</w:t>
      </w:r>
    </w:p>
    <w:tbl>
      <w:tblPr>
        <w:tblpPr w:leftFromText="180" w:rightFromText="180" w:vertAnchor="text" w:horzAnchor="page" w:tblpX="1114" w:tblpY="410"/>
        <w:tblOverlap w:val="never"/>
        <w:tblW w:w="0" w:type="auto"/>
        <w:tblInd w:w="0" w:type="dxa"/>
        <w:tblLayout w:type="fixed"/>
        <w:tblCellMar>
          <w:left w:w="0" w:type="dxa"/>
          <w:right w:w="0" w:type="dxa"/>
        </w:tblCellMar>
        <w:tblLook w:val="0000" w:firstRow="0" w:lastRow="0" w:firstColumn="0" w:lastColumn="0" w:noHBand="0" w:noVBand="0"/>
      </w:tblPr>
      <w:tblGrid>
        <w:gridCol w:w="1174"/>
        <w:gridCol w:w="1773"/>
        <w:gridCol w:w="1495"/>
        <w:gridCol w:w="1867"/>
        <w:gridCol w:w="1003"/>
        <w:gridCol w:w="2488"/>
      </w:tblGrid>
      <w:tr w:rsidR="00000000" w14:paraId="07B249AA" w14:textId="77777777">
        <w:trPr>
          <w:trHeight w:val="458"/>
        </w:trPr>
        <w:tc>
          <w:tcPr>
            <w:tcW w:w="117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CC0AC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序号</w:t>
            </w:r>
          </w:p>
        </w:tc>
        <w:tc>
          <w:tcPr>
            <w:tcW w:w="1773" w:type="dxa"/>
            <w:tcBorders>
              <w:top w:val="single" w:sz="4" w:space="0" w:color="000000"/>
              <w:left w:val="single" w:sz="4" w:space="0" w:color="000000"/>
              <w:bottom w:val="single" w:sz="4" w:space="0" w:color="000000"/>
              <w:right w:val="single" w:sz="4" w:space="0" w:color="000000"/>
            </w:tcBorders>
            <w:vAlign w:val="center"/>
          </w:tcPr>
          <w:p w14:paraId="11C530E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项目</w:t>
            </w:r>
          </w:p>
        </w:tc>
        <w:tc>
          <w:tcPr>
            <w:tcW w:w="1495" w:type="dxa"/>
            <w:tcBorders>
              <w:top w:val="single" w:sz="4" w:space="0" w:color="000000"/>
              <w:left w:val="single" w:sz="4" w:space="0" w:color="000000"/>
              <w:bottom w:val="single" w:sz="4" w:space="0" w:color="000000"/>
              <w:right w:val="single" w:sz="4" w:space="0" w:color="000000"/>
            </w:tcBorders>
            <w:vAlign w:val="center"/>
          </w:tcPr>
          <w:p w14:paraId="54F10C5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总面积</w:t>
            </w:r>
          </w:p>
        </w:tc>
        <w:tc>
          <w:tcPr>
            <w:tcW w:w="1867" w:type="dxa"/>
            <w:tcBorders>
              <w:top w:val="single" w:sz="4" w:space="0" w:color="000000"/>
              <w:left w:val="single" w:sz="4" w:space="0" w:color="000000"/>
              <w:bottom w:val="single" w:sz="4" w:space="0" w:color="000000"/>
              <w:right w:val="single" w:sz="4" w:space="0" w:color="000000"/>
            </w:tcBorders>
            <w:vAlign w:val="center"/>
          </w:tcPr>
          <w:p w14:paraId="3E7449D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分项名称</w:t>
            </w:r>
          </w:p>
        </w:tc>
        <w:tc>
          <w:tcPr>
            <w:tcW w:w="1003" w:type="dxa"/>
            <w:tcBorders>
              <w:top w:val="single" w:sz="4" w:space="0" w:color="000000"/>
              <w:left w:val="single" w:sz="4" w:space="0" w:color="000000"/>
              <w:bottom w:val="single" w:sz="4" w:space="0" w:color="000000"/>
              <w:right w:val="single" w:sz="4" w:space="0" w:color="000000"/>
            </w:tcBorders>
            <w:vAlign w:val="center"/>
          </w:tcPr>
          <w:p w14:paraId="0E409E5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面积(㎡)</w:t>
            </w:r>
          </w:p>
        </w:tc>
        <w:tc>
          <w:tcPr>
            <w:tcW w:w="2488" w:type="dxa"/>
            <w:tcBorders>
              <w:top w:val="single" w:sz="4" w:space="0" w:color="000000"/>
              <w:left w:val="single" w:sz="4" w:space="0" w:color="000000"/>
              <w:bottom w:val="single" w:sz="4" w:space="0" w:color="000000"/>
              <w:right w:val="single" w:sz="4" w:space="0" w:color="000000"/>
            </w:tcBorders>
            <w:vAlign w:val="center"/>
          </w:tcPr>
          <w:p w14:paraId="600700B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名称备注</w:t>
            </w:r>
          </w:p>
        </w:tc>
      </w:tr>
      <w:tr w:rsidR="00000000" w14:paraId="66DE876D" w14:textId="77777777">
        <w:trPr>
          <w:trHeight w:val="458"/>
        </w:trPr>
        <w:tc>
          <w:tcPr>
            <w:tcW w:w="117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C0BD8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p>
        </w:tc>
        <w:tc>
          <w:tcPr>
            <w:tcW w:w="1773" w:type="dxa"/>
            <w:vMerge w:val="restart"/>
            <w:tcBorders>
              <w:top w:val="single" w:sz="4" w:space="0" w:color="000000"/>
              <w:left w:val="single" w:sz="4" w:space="0" w:color="000000"/>
              <w:bottom w:val="single" w:sz="4" w:space="0" w:color="000000"/>
              <w:right w:val="single" w:sz="4" w:space="0" w:color="000000"/>
            </w:tcBorders>
            <w:vAlign w:val="center"/>
          </w:tcPr>
          <w:p w14:paraId="463485F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草坪、绿篱</w:t>
            </w:r>
          </w:p>
        </w:tc>
        <w:tc>
          <w:tcPr>
            <w:tcW w:w="1495" w:type="dxa"/>
            <w:vMerge w:val="restart"/>
            <w:tcBorders>
              <w:top w:val="single" w:sz="4" w:space="0" w:color="000000"/>
              <w:left w:val="single" w:sz="4" w:space="0" w:color="000000"/>
              <w:bottom w:val="single" w:sz="4" w:space="0" w:color="000000"/>
              <w:right w:val="single" w:sz="4" w:space="0" w:color="000000"/>
            </w:tcBorders>
            <w:vAlign w:val="center"/>
          </w:tcPr>
          <w:p w14:paraId="68033F7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74027</w:t>
            </w:r>
            <w:r>
              <w:rPr>
                <w:rFonts w:ascii="仿宋_GB2312" w:eastAsia="仿宋_GB2312" w:hAnsi="仿宋_GB2312" w:cs="仿宋_GB2312"/>
                <w:sz w:val="28"/>
                <w:szCs w:val="28"/>
                <w:lang w:eastAsia="zh-CN"/>
              </w:rPr>
              <w:t>㎡</w:t>
            </w:r>
          </w:p>
        </w:tc>
        <w:tc>
          <w:tcPr>
            <w:tcW w:w="1867" w:type="dxa"/>
            <w:tcBorders>
              <w:top w:val="single" w:sz="4" w:space="0" w:color="000000"/>
              <w:left w:val="single" w:sz="4" w:space="0" w:color="000000"/>
              <w:bottom w:val="single" w:sz="4" w:space="0" w:color="000000"/>
              <w:right w:val="single" w:sz="4" w:space="0" w:color="000000"/>
            </w:tcBorders>
            <w:vAlign w:val="center"/>
          </w:tcPr>
          <w:p w14:paraId="5FA6E56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五环路</w:t>
            </w:r>
          </w:p>
        </w:tc>
        <w:tc>
          <w:tcPr>
            <w:tcW w:w="1003" w:type="dxa"/>
            <w:tcBorders>
              <w:top w:val="single" w:sz="4" w:space="0" w:color="000000"/>
              <w:left w:val="single" w:sz="4" w:space="0" w:color="000000"/>
              <w:bottom w:val="single" w:sz="4" w:space="0" w:color="000000"/>
              <w:right w:val="single" w:sz="4" w:space="0" w:color="000000"/>
            </w:tcBorders>
            <w:vAlign w:val="center"/>
          </w:tcPr>
          <w:p w14:paraId="20BAFE6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3656</w:t>
            </w:r>
          </w:p>
        </w:tc>
        <w:tc>
          <w:tcPr>
            <w:tcW w:w="2488" w:type="dxa"/>
            <w:tcBorders>
              <w:top w:val="single" w:sz="4" w:space="0" w:color="000000"/>
              <w:left w:val="single" w:sz="4" w:space="0" w:color="000000"/>
              <w:bottom w:val="single" w:sz="4" w:space="0" w:color="000000"/>
              <w:right w:val="single" w:sz="4" w:space="0" w:color="000000"/>
            </w:tcBorders>
            <w:vAlign w:val="center"/>
          </w:tcPr>
          <w:p w14:paraId="40BE7D6D" w14:textId="77777777" w:rsidR="00000000" w:rsidRDefault="00000000">
            <w:pPr>
              <w:rPr>
                <w:rFonts w:ascii="仿宋_GB2312" w:eastAsia="仿宋_GB2312" w:hAnsi="仿宋_GB2312" w:cs="仿宋_GB2312"/>
                <w:sz w:val="28"/>
                <w:szCs w:val="28"/>
                <w:lang w:eastAsia="zh-CN"/>
              </w:rPr>
            </w:pPr>
          </w:p>
        </w:tc>
      </w:tr>
      <w:tr w:rsidR="00000000" w14:paraId="08DB1760"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FE4FB8"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144507A2"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374297C3"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10C4F06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合一路</w:t>
            </w:r>
          </w:p>
        </w:tc>
        <w:tc>
          <w:tcPr>
            <w:tcW w:w="1003" w:type="dxa"/>
            <w:tcBorders>
              <w:top w:val="single" w:sz="4" w:space="0" w:color="000000"/>
              <w:left w:val="single" w:sz="4" w:space="0" w:color="000000"/>
              <w:bottom w:val="single" w:sz="4" w:space="0" w:color="000000"/>
              <w:right w:val="single" w:sz="4" w:space="0" w:color="000000"/>
            </w:tcBorders>
            <w:vAlign w:val="center"/>
          </w:tcPr>
          <w:p w14:paraId="6E46793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2337</w:t>
            </w:r>
          </w:p>
        </w:tc>
        <w:tc>
          <w:tcPr>
            <w:tcW w:w="2488" w:type="dxa"/>
            <w:tcBorders>
              <w:top w:val="single" w:sz="4" w:space="0" w:color="000000"/>
              <w:left w:val="single" w:sz="4" w:space="0" w:color="000000"/>
              <w:bottom w:val="single" w:sz="4" w:space="0" w:color="000000"/>
              <w:right w:val="single" w:sz="4" w:space="0" w:color="000000"/>
            </w:tcBorders>
            <w:vAlign w:val="center"/>
          </w:tcPr>
          <w:p w14:paraId="20A5848F" w14:textId="77777777" w:rsidR="00000000" w:rsidRDefault="00000000">
            <w:pPr>
              <w:rPr>
                <w:rFonts w:ascii="仿宋_GB2312" w:eastAsia="仿宋_GB2312" w:hAnsi="仿宋_GB2312" w:cs="仿宋_GB2312"/>
                <w:sz w:val="28"/>
                <w:szCs w:val="28"/>
                <w:lang w:eastAsia="zh-CN"/>
              </w:rPr>
            </w:pPr>
          </w:p>
        </w:tc>
      </w:tr>
      <w:tr w:rsidR="00000000" w14:paraId="7A9D2258"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1C84E8"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5923999D"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45C8F400"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4945874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尚学路</w:t>
            </w:r>
          </w:p>
        </w:tc>
        <w:tc>
          <w:tcPr>
            <w:tcW w:w="1003" w:type="dxa"/>
            <w:tcBorders>
              <w:top w:val="single" w:sz="4" w:space="0" w:color="000000"/>
              <w:left w:val="single" w:sz="4" w:space="0" w:color="000000"/>
              <w:bottom w:val="single" w:sz="4" w:space="0" w:color="000000"/>
              <w:right w:val="single" w:sz="4" w:space="0" w:color="000000"/>
            </w:tcBorders>
            <w:vAlign w:val="center"/>
          </w:tcPr>
          <w:p w14:paraId="0B63A27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5982</w:t>
            </w:r>
          </w:p>
        </w:tc>
        <w:tc>
          <w:tcPr>
            <w:tcW w:w="2488" w:type="dxa"/>
            <w:tcBorders>
              <w:top w:val="single" w:sz="4" w:space="0" w:color="000000"/>
              <w:left w:val="single" w:sz="4" w:space="0" w:color="000000"/>
              <w:bottom w:val="single" w:sz="4" w:space="0" w:color="000000"/>
              <w:right w:val="single" w:sz="4" w:space="0" w:color="000000"/>
            </w:tcBorders>
            <w:vAlign w:val="center"/>
          </w:tcPr>
          <w:p w14:paraId="085D33E9" w14:textId="77777777" w:rsidR="00000000" w:rsidRDefault="00000000">
            <w:pPr>
              <w:rPr>
                <w:rFonts w:ascii="仿宋_GB2312" w:eastAsia="仿宋_GB2312" w:hAnsi="仿宋_GB2312" w:cs="仿宋_GB2312"/>
                <w:sz w:val="28"/>
                <w:szCs w:val="28"/>
                <w:lang w:eastAsia="zh-CN"/>
              </w:rPr>
            </w:pPr>
          </w:p>
        </w:tc>
      </w:tr>
      <w:tr w:rsidR="00000000" w14:paraId="66D83645"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3B8CB7"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7C924755"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12C775A7"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08F93F3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知行路</w:t>
            </w:r>
          </w:p>
        </w:tc>
        <w:tc>
          <w:tcPr>
            <w:tcW w:w="1003" w:type="dxa"/>
            <w:tcBorders>
              <w:top w:val="single" w:sz="4" w:space="0" w:color="000000"/>
              <w:left w:val="single" w:sz="4" w:space="0" w:color="000000"/>
              <w:bottom w:val="single" w:sz="4" w:space="0" w:color="000000"/>
              <w:right w:val="single" w:sz="4" w:space="0" w:color="000000"/>
            </w:tcBorders>
            <w:vAlign w:val="center"/>
          </w:tcPr>
          <w:p w14:paraId="5CFA052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329</w:t>
            </w:r>
          </w:p>
        </w:tc>
        <w:tc>
          <w:tcPr>
            <w:tcW w:w="2488" w:type="dxa"/>
            <w:tcBorders>
              <w:top w:val="single" w:sz="4" w:space="0" w:color="000000"/>
              <w:left w:val="single" w:sz="4" w:space="0" w:color="000000"/>
              <w:bottom w:val="single" w:sz="4" w:space="0" w:color="000000"/>
              <w:right w:val="single" w:sz="4" w:space="0" w:color="000000"/>
            </w:tcBorders>
            <w:vAlign w:val="center"/>
          </w:tcPr>
          <w:p w14:paraId="7EA3A404" w14:textId="77777777" w:rsidR="00000000" w:rsidRDefault="00000000">
            <w:pPr>
              <w:rPr>
                <w:rFonts w:ascii="仿宋_GB2312" w:eastAsia="仿宋_GB2312" w:hAnsi="仿宋_GB2312" w:cs="仿宋_GB2312"/>
                <w:sz w:val="28"/>
                <w:szCs w:val="28"/>
                <w:lang w:eastAsia="zh-CN"/>
              </w:rPr>
            </w:pPr>
          </w:p>
        </w:tc>
      </w:tr>
      <w:tr w:rsidR="00000000" w14:paraId="69F6F2A7"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A6E8FC"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1144BEF3"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155E3AFC"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5B098CB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同心路</w:t>
            </w:r>
          </w:p>
        </w:tc>
        <w:tc>
          <w:tcPr>
            <w:tcW w:w="1003" w:type="dxa"/>
            <w:tcBorders>
              <w:top w:val="single" w:sz="4" w:space="0" w:color="000000"/>
              <w:left w:val="single" w:sz="4" w:space="0" w:color="000000"/>
              <w:bottom w:val="single" w:sz="4" w:space="0" w:color="000000"/>
              <w:right w:val="single" w:sz="4" w:space="0" w:color="000000"/>
            </w:tcBorders>
            <w:vAlign w:val="center"/>
          </w:tcPr>
          <w:p w14:paraId="1867568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861</w:t>
            </w:r>
          </w:p>
        </w:tc>
        <w:tc>
          <w:tcPr>
            <w:tcW w:w="2488" w:type="dxa"/>
            <w:tcBorders>
              <w:top w:val="single" w:sz="4" w:space="0" w:color="000000"/>
              <w:left w:val="single" w:sz="4" w:space="0" w:color="000000"/>
              <w:bottom w:val="single" w:sz="4" w:space="0" w:color="000000"/>
              <w:right w:val="single" w:sz="4" w:space="0" w:color="000000"/>
            </w:tcBorders>
            <w:vAlign w:val="center"/>
          </w:tcPr>
          <w:p w14:paraId="4F6ED53A" w14:textId="77777777" w:rsidR="00000000" w:rsidRDefault="00000000">
            <w:pPr>
              <w:rPr>
                <w:rFonts w:ascii="仿宋_GB2312" w:eastAsia="仿宋_GB2312" w:hAnsi="仿宋_GB2312" w:cs="仿宋_GB2312"/>
                <w:sz w:val="28"/>
                <w:szCs w:val="28"/>
                <w:lang w:eastAsia="zh-CN"/>
              </w:rPr>
            </w:pPr>
          </w:p>
        </w:tc>
      </w:tr>
      <w:tr w:rsidR="00000000" w14:paraId="67013999"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C7CFAD"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297705FA"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562D1166"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1A015E2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香樟路</w:t>
            </w:r>
          </w:p>
        </w:tc>
        <w:tc>
          <w:tcPr>
            <w:tcW w:w="1003" w:type="dxa"/>
            <w:tcBorders>
              <w:top w:val="single" w:sz="4" w:space="0" w:color="000000"/>
              <w:left w:val="single" w:sz="4" w:space="0" w:color="000000"/>
              <w:bottom w:val="single" w:sz="4" w:space="0" w:color="000000"/>
              <w:right w:val="single" w:sz="4" w:space="0" w:color="000000"/>
            </w:tcBorders>
            <w:vAlign w:val="center"/>
          </w:tcPr>
          <w:p w14:paraId="4184FD4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202</w:t>
            </w:r>
          </w:p>
        </w:tc>
        <w:tc>
          <w:tcPr>
            <w:tcW w:w="2488" w:type="dxa"/>
            <w:tcBorders>
              <w:top w:val="single" w:sz="4" w:space="0" w:color="000000"/>
              <w:left w:val="single" w:sz="4" w:space="0" w:color="000000"/>
              <w:bottom w:val="single" w:sz="4" w:space="0" w:color="000000"/>
              <w:right w:val="single" w:sz="4" w:space="0" w:color="000000"/>
            </w:tcBorders>
            <w:vAlign w:val="center"/>
          </w:tcPr>
          <w:p w14:paraId="25F5EFE7" w14:textId="77777777" w:rsidR="00000000" w:rsidRDefault="00000000">
            <w:pPr>
              <w:rPr>
                <w:rFonts w:ascii="仿宋_GB2312" w:eastAsia="仿宋_GB2312" w:hAnsi="仿宋_GB2312" w:cs="仿宋_GB2312"/>
                <w:sz w:val="28"/>
                <w:szCs w:val="28"/>
                <w:lang w:eastAsia="zh-CN"/>
              </w:rPr>
            </w:pPr>
          </w:p>
        </w:tc>
      </w:tr>
      <w:tr w:rsidR="00000000" w14:paraId="01177DEF"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0B83C4"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15CAC03C"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1E3D82F5"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38D5BD9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明德路</w:t>
            </w:r>
          </w:p>
        </w:tc>
        <w:tc>
          <w:tcPr>
            <w:tcW w:w="1003" w:type="dxa"/>
            <w:tcBorders>
              <w:top w:val="single" w:sz="4" w:space="0" w:color="000000"/>
              <w:left w:val="single" w:sz="4" w:space="0" w:color="000000"/>
              <w:bottom w:val="single" w:sz="4" w:space="0" w:color="000000"/>
              <w:right w:val="single" w:sz="4" w:space="0" w:color="000000"/>
            </w:tcBorders>
            <w:vAlign w:val="center"/>
          </w:tcPr>
          <w:p w14:paraId="7AD6C90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898</w:t>
            </w:r>
          </w:p>
        </w:tc>
        <w:tc>
          <w:tcPr>
            <w:tcW w:w="2488" w:type="dxa"/>
            <w:tcBorders>
              <w:top w:val="single" w:sz="4" w:space="0" w:color="000000"/>
              <w:left w:val="single" w:sz="4" w:space="0" w:color="000000"/>
              <w:bottom w:val="single" w:sz="4" w:space="0" w:color="000000"/>
              <w:right w:val="single" w:sz="4" w:space="0" w:color="000000"/>
            </w:tcBorders>
            <w:vAlign w:val="center"/>
          </w:tcPr>
          <w:p w14:paraId="1CEB11D3" w14:textId="77777777" w:rsidR="00000000" w:rsidRDefault="00000000">
            <w:pPr>
              <w:rPr>
                <w:rFonts w:ascii="仿宋_GB2312" w:eastAsia="仿宋_GB2312" w:hAnsi="仿宋_GB2312" w:cs="仿宋_GB2312"/>
                <w:sz w:val="28"/>
                <w:szCs w:val="28"/>
                <w:lang w:eastAsia="zh-CN"/>
              </w:rPr>
            </w:pPr>
          </w:p>
        </w:tc>
      </w:tr>
      <w:tr w:rsidR="00000000" w14:paraId="5D006189"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46E8BA"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245B1C89"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5662879D"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1CF975B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菊芳路</w:t>
            </w:r>
          </w:p>
        </w:tc>
        <w:tc>
          <w:tcPr>
            <w:tcW w:w="1003" w:type="dxa"/>
            <w:tcBorders>
              <w:top w:val="single" w:sz="4" w:space="0" w:color="000000"/>
              <w:left w:val="single" w:sz="4" w:space="0" w:color="000000"/>
              <w:bottom w:val="single" w:sz="4" w:space="0" w:color="000000"/>
              <w:right w:val="single" w:sz="4" w:space="0" w:color="000000"/>
            </w:tcBorders>
            <w:vAlign w:val="center"/>
          </w:tcPr>
          <w:p w14:paraId="2924D11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44</w:t>
            </w:r>
          </w:p>
        </w:tc>
        <w:tc>
          <w:tcPr>
            <w:tcW w:w="2488" w:type="dxa"/>
            <w:tcBorders>
              <w:top w:val="single" w:sz="4" w:space="0" w:color="000000"/>
              <w:left w:val="single" w:sz="4" w:space="0" w:color="000000"/>
              <w:bottom w:val="single" w:sz="4" w:space="0" w:color="000000"/>
              <w:right w:val="single" w:sz="4" w:space="0" w:color="000000"/>
            </w:tcBorders>
            <w:vAlign w:val="center"/>
          </w:tcPr>
          <w:p w14:paraId="0476CF6E" w14:textId="77777777" w:rsidR="00000000" w:rsidRDefault="00000000">
            <w:pPr>
              <w:rPr>
                <w:rFonts w:ascii="仿宋_GB2312" w:eastAsia="仿宋_GB2312" w:hAnsi="仿宋_GB2312" w:cs="仿宋_GB2312"/>
                <w:sz w:val="28"/>
                <w:szCs w:val="28"/>
                <w:lang w:eastAsia="zh-CN"/>
              </w:rPr>
            </w:pPr>
          </w:p>
        </w:tc>
      </w:tr>
      <w:tr w:rsidR="00000000" w14:paraId="43406CC2"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AAB5E9"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1A119020"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2ED2E56E"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6BB8839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竹韵路</w:t>
            </w:r>
          </w:p>
        </w:tc>
        <w:tc>
          <w:tcPr>
            <w:tcW w:w="1003" w:type="dxa"/>
            <w:tcBorders>
              <w:top w:val="single" w:sz="4" w:space="0" w:color="000000"/>
              <w:left w:val="single" w:sz="4" w:space="0" w:color="000000"/>
              <w:bottom w:val="single" w:sz="4" w:space="0" w:color="000000"/>
              <w:right w:val="single" w:sz="4" w:space="0" w:color="000000"/>
            </w:tcBorders>
            <w:vAlign w:val="center"/>
          </w:tcPr>
          <w:p w14:paraId="209C9DB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2746</w:t>
            </w:r>
          </w:p>
        </w:tc>
        <w:tc>
          <w:tcPr>
            <w:tcW w:w="2488" w:type="dxa"/>
            <w:tcBorders>
              <w:top w:val="single" w:sz="4" w:space="0" w:color="000000"/>
              <w:left w:val="single" w:sz="4" w:space="0" w:color="000000"/>
              <w:bottom w:val="single" w:sz="4" w:space="0" w:color="000000"/>
              <w:right w:val="single" w:sz="4" w:space="0" w:color="000000"/>
            </w:tcBorders>
            <w:vAlign w:val="center"/>
          </w:tcPr>
          <w:p w14:paraId="335AF39C" w14:textId="77777777" w:rsidR="00000000" w:rsidRDefault="00000000">
            <w:pPr>
              <w:rPr>
                <w:rFonts w:ascii="仿宋_GB2312" w:eastAsia="仿宋_GB2312" w:hAnsi="仿宋_GB2312" w:cs="仿宋_GB2312"/>
                <w:sz w:val="28"/>
                <w:szCs w:val="28"/>
                <w:lang w:eastAsia="zh-CN"/>
              </w:rPr>
            </w:pPr>
          </w:p>
        </w:tc>
      </w:tr>
      <w:tr w:rsidR="00000000" w14:paraId="4ABC1E74"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991416"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20A46005"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5D0452FE"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09F0B67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兰馨路</w:t>
            </w:r>
          </w:p>
        </w:tc>
        <w:tc>
          <w:tcPr>
            <w:tcW w:w="1003" w:type="dxa"/>
            <w:tcBorders>
              <w:top w:val="single" w:sz="4" w:space="0" w:color="000000"/>
              <w:left w:val="single" w:sz="4" w:space="0" w:color="000000"/>
              <w:bottom w:val="single" w:sz="4" w:space="0" w:color="000000"/>
              <w:right w:val="single" w:sz="4" w:space="0" w:color="000000"/>
            </w:tcBorders>
            <w:vAlign w:val="center"/>
          </w:tcPr>
          <w:p w14:paraId="7293AA3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369</w:t>
            </w:r>
          </w:p>
        </w:tc>
        <w:tc>
          <w:tcPr>
            <w:tcW w:w="2488" w:type="dxa"/>
            <w:tcBorders>
              <w:top w:val="single" w:sz="4" w:space="0" w:color="000000"/>
              <w:left w:val="single" w:sz="4" w:space="0" w:color="000000"/>
              <w:bottom w:val="single" w:sz="4" w:space="0" w:color="000000"/>
              <w:right w:val="single" w:sz="4" w:space="0" w:color="000000"/>
            </w:tcBorders>
            <w:vAlign w:val="center"/>
          </w:tcPr>
          <w:p w14:paraId="25F53341" w14:textId="77777777" w:rsidR="00000000" w:rsidRDefault="00000000">
            <w:pPr>
              <w:rPr>
                <w:rFonts w:ascii="仿宋_GB2312" w:eastAsia="仿宋_GB2312" w:hAnsi="仿宋_GB2312" w:cs="仿宋_GB2312"/>
                <w:sz w:val="28"/>
                <w:szCs w:val="28"/>
                <w:lang w:eastAsia="zh-CN"/>
              </w:rPr>
            </w:pPr>
          </w:p>
        </w:tc>
      </w:tr>
      <w:tr w:rsidR="00000000" w14:paraId="56C478EC"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E919D0"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629019F3"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4D4073DE"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3CA9D76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自强路</w:t>
            </w:r>
          </w:p>
        </w:tc>
        <w:tc>
          <w:tcPr>
            <w:tcW w:w="1003" w:type="dxa"/>
            <w:tcBorders>
              <w:top w:val="single" w:sz="4" w:space="0" w:color="000000"/>
              <w:left w:val="single" w:sz="4" w:space="0" w:color="000000"/>
              <w:bottom w:val="single" w:sz="4" w:space="0" w:color="000000"/>
              <w:right w:val="single" w:sz="4" w:space="0" w:color="000000"/>
            </w:tcBorders>
            <w:vAlign w:val="center"/>
          </w:tcPr>
          <w:p w14:paraId="5AB9566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143</w:t>
            </w:r>
          </w:p>
        </w:tc>
        <w:tc>
          <w:tcPr>
            <w:tcW w:w="2488" w:type="dxa"/>
            <w:tcBorders>
              <w:top w:val="single" w:sz="4" w:space="0" w:color="000000"/>
              <w:left w:val="single" w:sz="4" w:space="0" w:color="000000"/>
              <w:bottom w:val="single" w:sz="4" w:space="0" w:color="000000"/>
              <w:right w:val="single" w:sz="4" w:space="0" w:color="000000"/>
            </w:tcBorders>
            <w:vAlign w:val="center"/>
          </w:tcPr>
          <w:p w14:paraId="13344194" w14:textId="77777777" w:rsidR="00000000" w:rsidRDefault="00000000">
            <w:pPr>
              <w:rPr>
                <w:rFonts w:ascii="仿宋_GB2312" w:eastAsia="仿宋_GB2312" w:hAnsi="仿宋_GB2312" w:cs="仿宋_GB2312"/>
                <w:sz w:val="28"/>
                <w:szCs w:val="28"/>
                <w:lang w:eastAsia="zh-CN"/>
              </w:rPr>
            </w:pPr>
          </w:p>
        </w:tc>
      </w:tr>
      <w:tr w:rsidR="00000000" w14:paraId="56AAB51A"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5FCB61"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580A1351"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1593E46B"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65AE961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城建大道</w:t>
            </w:r>
          </w:p>
        </w:tc>
        <w:tc>
          <w:tcPr>
            <w:tcW w:w="1003" w:type="dxa"/>
            <w:tcBorders>
              <w:top w:val="single" w:sz="4" w:space="0" w:color="000000"/>
              <w:left w:val="single" w:sz="4" w:space="0" w:color="000000"/>
              <w:bottom w:val="single" w:sz="4" w:space="0" w:color="000000"/>
              <w:right w:val="single" w:sz="4" w:space="0" w:color="000000"/>
            </w:tcBorders>
            <w:vAlign w:val="center"/>
          </w:tcPr>
          <w:p w14:paraId="75C1CE0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6059</w:t>
            </w:r>
          </w:p>
        </w:tc>
        <w:tc>
          <w:tcPr>
            <w:tcW w:w="2488" w:type="dxa"/>
            <w:tcBorders>
              <w:top w:val="single" w:sz="4" w:space="0" w:color="000000"/>
              <w:left w:val="single" w:sz="4" w:space="0" w:color="000000"/>
              <w:bottom w:val="single" w:sz="4" w:space="0" w:color="000000"/>
              <w:right w:val="single" w:sz="4" w:space="0" w:color="000000"/>
            </w:tcBorders>
            <w:vAlign w:val="center"/>
          </w:tcPr>
          <w:p w14:paraId="270A7156" w14:textId="77777777" w:rsidR="00000000" w:rsidRDefault="00000000">
            <w:pPr>
              <w:rPr>
                <w:rFonts w:ascii="仿宋_GB2312" w:eastAsia="仿宋_GB2312" w:hAnsi="仿宋_GB2312" w:cs="仿宋_GB2312"/>
                <w:sz w:val="28"/>
                <w:szCs w:val="28"/>
                <w:lang w:eastAsia="zh-CN"/>
              </w:rPr>
            </w:pPr>
          </w:p>
        </w:tc>
      </w:tr>
      <w:tr w:rsidR="00000000" w14:paraId="7F4AF12D"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F27D82"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0AC5E6FB"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653ADD4F"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1E490D6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竹园</w:t>
            </w:r>
          </w:p>
        </w:tc>
        <w:tc>
          <w:tcPr>
            <w:tcW w:w="1003" w:type="dxa"/>
            <w:tcBorders>
              <w:top w:val="single" w:sz="4" w:space="0" w:color="000000"/>
              <w:left w:val="single" w:sz="4" w:space="0" w:color="000000"/>
              <w:bottom w:val="single" w:sz="4" w:space="0" w:color="000000"/>
              <w:right w:val="single" w:sz="4" w:space="0" w:color="000000"/>
            </w:tcBorders>
            <w:vAlign w:val="center"/>
          </w:tcPr>
          <w:p w14:paraId="7393B28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315</w:t>
            </w:r>
          </w:p>
        </w:tc>
        <w:tc>
          <w:tcPr>
            <w:tcW w:w="2488" w:type="dxa"/>
            <w:tcBorders>
              <w:top w:val="single" w:sz="4" w:space="0" w:color="000000"/>
              <w:left w:val="single" w:sz="4" w:space="0" w:color="000000"/>
              <w:bottom w:val="single" w:sz="4" w:space="0" w:color="000000"/>
              <w:right w:val="single" w:sz="4" w:space="0" w:color="000000"/>
            </w:tcBorders>
            <w:vAlign w:val="center"/>
          </w:tcPr>
          <w:p w14:paraId="0434F94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三区学生宿舍</w:t>
            </w:r>
          </w:p>
        </w:tc>
      </w:tr>
      <w:tr w:rsidR="00000000" w14:paraId="10A63631"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133EE2"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726067E6"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777ECFDF"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56F99ED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菊园</w:t>
            </w:r>
          </w:p>
        </w:tc>
        <w:tc>
          <w:tcPr>
            <w:tcW w:w="1003" w:type="dxa"/>
            <w:tcBorders>
              <w:top w:val="single" w:sz="4" w:space="0" w:color="000000"/>
              <w:left w:val="single" w:sz="4" w:space="0" w:color="000000"/>
              <w:bottom w:val="single" w:sz="4" w:space="0" w:color="000000"/>
              <w:right w:val="single" w:sz="4" w:space="0" w:color="000000"/>
            </w:tcBorders>
            <w:vAlign w:val="center"/>
          </w:tcPr>
          <w:p w14:paraId="414E74B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1970</w:t>
            </w:r>
          </w:p>
        </w:tc>
        <w:tc>
          <w:tcPr>
            <w:tcW w:w="2488" w:type="dxa"/>
            <w:tcBorders>
              <w:top w:val="single" w:sz="4" w:space="0" w:color="000000"/>
              <w:left w:val="single" w:sz="4" w:space="0" w:color="000000"/>
              <w:bottom w:val="single" w:sz="4" w:space="0" w:color="000000"/>
              <w:right w:val="single" w:sz="4" w:space="0" w:color="000000"/>
            </w:tcBorders>
            <w:vAlign w:val="center"/>
          </w:tcPr>
          <w:p w14:paraId="79DF900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二区学生宿舍</w:t>
            </w:r>
          </w:p>
        </w:tc>
      </w:tr>
      <w:tr w:rsidR="00000000" w14:paraId="17B3095B"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79A5D4"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7CDBA069"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10A5D9A7"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459B98B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梅园</w:t>
            </w:r>
          </w:p>
        </w:tc>
        <w:tc>
          <w:tcPr>
            <w:tcW w:w="1003" w:type="dxa"/>
            <w:tcBorders>
              <w:top w:val="single" w:sz="4" w:space="0" w:color="000000"/>
              <w:left w:val="single" w:sz="4" w:space="0" w:color="000000"/>
              <w:bottom w:val="single" w:sz="4" w:space="0" w:color="000000"/>
              <w:right w:val="single" w:sz="4" w:space="0" w:color="000000"/>
            </w:tcBorders>
            <w:vAlign w:val="center"/>
          </w:tcPr>
          <w:p w14:paraId="7D3F3F8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8255</w:t>
            </w:r>
          </w:p>
        </w:tc>
        <w:tc>
          <w:tcPr>
            <w:tcW w:w="2488" w:type="dxa"/>
            <w:tcBorders>
              <w:top w:val="single" w:sz="4" w:space="0" w:color="000000"/>
              <w:left w:val="single" w:sz="4" w:space="0" w:color="000000"/>
              <w:bottom w:val="single" w:sz="4" w:space="0" w:color="000000"/>
              <w:right w:val="single" w:sz="4" w:space="0" w:color="000000"/>
            </w:tcBorders>
            <w:vAlign w:val="center"/>
          </w:tcPr>
          <w:p w14:paraId="7E7633E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一区学生宿舍</w:t>
            </w:r>
          </w:p>
        </w:tc>
      </w:tr>
      <w:tr w:rsidR="00000000" w14:paraId="631A0DE0"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7A9E15"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5D0F640B"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327DE0B9"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2222F42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兰园</w:t>
            </w:r>
          </w:p>
        </w:tc>
        <w:tc>
          <w:tcPr>
            <w:tcW w:w="1003" w:type="dxa"/>
            <w:tcBorders>
              <w:top w:val="single" w:sz="4" w:space="0" w:color="000000"/>
              <w:left w:val="single" w:sz="4" w:space="0" w:color="000000"/>
              <w:bottom w:val="single" w:sz="4" w:space="0" w:color="000000"/>
              <w:right w:val="single" w:sz="4" w:space="0" w:color="000000"/>
            </w:tcBorders>
            <w:vAlign w:val="center"/>
          </w:tcPr>
          <w:p w14:paraId="31FE031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3662</w:t>
            </w:r>
          </w:p>
        </w:tc>
        <w:tc>
          <w:tcPr>
            <w:tcW w:w="2488" w:type="dxa"/>
            <w:tcBorders>
              <w:top w:val="single" w:sz="4" w:space="0" w:color="000000"/>
              <w:left w:val="single" w:sz="4" w:space="0" w:color="000000"/>
              <w:bottom w:val="single" w:sz="4" w:space="0" w:color="000000"/>
              <w:right w:val="single" w:sz="4" w:space="0" w:color="000000"/>
            </w:tcBorders>
            <w:vAlign w:val="center"/>
          </w:tcPr>
          <w:p w14:paraId="78C971A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文管学生宿舍</w:t>
            </w:r>
          </w:p>
        </w:tc>
      </w:tr>
      <w:tr w:rsidR="00000000" w14:paraId="412604BE"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932E1A"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1E5C9295"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607030C6"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4B0C032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行政楼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26E2E11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5326</w:t>
            </w:r>
          </w:p>
        </w:tc>
        <w:tc>
          <w:tcPr>
            <w:tcW w:w="2488" w:type="dxa"/>
            <w:tcBorders>
              <w:top w:val="single" w:sz="4" w:space="0" w:color="000000"/>
              <w:left w:val="single" w:sz="4" w:space="0" w:color="000000"/>
              <w:bottom w:val="single" w:sz="4" w:space="0" w:color="000000"/>
              <w:right w:val="single" w:sz="4" w:space="0" w:color="000000"/>
            </w:tcBorders>
            <w:vAlign w:val="center"/>
          </w:tcPr>
          <w:p w14:paraId="68E1FFFA" w14:textId="77777777" w:rsidR="00000000" w:rsidRDefault="00000000">
            <w:pPr>
              <w:rPr>
                <w:rFonts w:ascii="仿宋_GB2312" w:eastAsia="仿宋_GB2312" w:hAnsi="仿宋_GB2312" w:cs="仿宋_GB2312"/>
                <w:sz w:val="28"/>
                <w:szCs w:val="28"/>
                <w:lang w:eastAsia="zh-CN"/>
              </w:rPr>
            </w:pPr>
          </w:p>
        </w:tc>
      </w:tr>
      <w:tr w:rsidR="00000000" w14:paraId="15FABDA1"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90CE94"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5051F0A3"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72897421"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1E390AC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科创楼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0D603B3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3535</w:t>
            </w:r>
          </w:p>
        </w:tc>
        <w:tc>
          <w:tcPr>
            <w:tcW w:w="2488" w:type="dxa"/>
            <w:tcBorders>
              <w:top w:val="single" w:sz="4" w:space="0" w:color="000000"/>
              <w:left w:val="single" w:sz="4" w:space="0" w:color="000000"/>
              <w:bottom w:val="single" w:sz="4" w:space="0" w:color="000000"/>
              <w:right w:val="single" w:sz="4" w:space="0" w:color="000000"/>
            </w:tcBorders>
            <w:vAlign w:val="center"/>
          </w:tcPr>
          <w:p w14:paraId="3FCC26D6" w14:textId="77777777" w:rsidR="00000000" w:rsidRDefault="00000000">
            <w:pPr>
              <w:rPr>
                <w:rFonts w:ascii="仿宋_GB2312" w:eastAsia="仿宋_GB2312" w:hAnsi="仿宋_GB2312" w:cs="仿宋_GB2312"/>
                <w:sz w:val="28"/>
                <w:szCs w:val="28"/>
                <w:lang w:eastAsia="zh-CN"/>
              </w:rPr>
            </w:pPr>
          </w:p>
        </w:tc>
      </w:tr>
      <w:tr w:rsidR="00000000" w14:paraId="0394DB7B"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4993D1"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54B899F5"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48F72E76"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4DBE324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体育馆</w:t>
            </w:r>
          </w:p>
        </w:tc>
        <w:tc>
          <w:tcPr>
            <w:tcW w:w="1003" w:type="dxa"/>
            <w:tcBorders>
              <w:top w:val="single" w:sz="4" w:space="0" w:color="000000"/>
              <w:left w:val="single" w:sz="4" w:space="0" w:color="000000"/>
              <w:bottom w:val="single" w:sz="4" w:space="0" w:color="000000"/>
              <w:right w:val="single" w:sz="4" w:space="0" w:color="000000"/>
            </w:tcBorders>
            <w:vAlign w:val="center"/>
          </w:tcPr>
          <w:p w14:paraId="149B4CE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1258</w:t>
            </w:r>
          </w:p>
        </w:tc>
        <w:tc>
          <w:tcPr>
            <w:tcW w:w="2488" w:type="dxa"/>
            <w:tcBorders>
              <w:top w:val="single" w:sz="4" w:space="0" w:color="000000"/>
              <w:left w:val="single" w:sz="4" w:space="0" w:color="000000"/>
              <w:bottom w:val="single" w:sz="4" w:space="0" w:color="000000"/>
              <w:right w:val="single" w:sz="4" w:space="0" w:color="000000"/>
            </w:tcBorders>
            <w:vAlign w:val="center"/>
          </w:tcPr>
          <w:p w14:paraId="24E1C024" w14:textId="77777777" w:rsidR="00000000" w:rsidRDefault="00000000">
            <w:pPr>
              <w:rPr>
                <w:rFonts w:ascii="仿宋_GB2312" w:eastAsia="仿宋_GB2312" w:hAnsi="仿宋_GB2312" w:cs="仿宋_GB2312"/>
                <w:sz w:val="28"/>
                <w:szCs w:val="28"/>
                <w:lang w:eastAsia="zh-CN"/>
              </w:rPr>
            </w:pPr>
          </w:p>
        </w:tc>
      </w:tr>
      <w:tr w:rsidR="00000000" w14:paraId="0B7BFD3D"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B4AC38"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2E3F8C1A"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56EE9E48"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1B3B178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图书馆</w:t>
            </w:r>
          </w:p>
        </w:tc>
        <w:tc>
          <w:tcPr>
            <w:tcW w:w="1003" w:type="dxa"/>
            <w:tcBorders>
              <w:top w:val="single" w:sz="4" w:space="0" w:color="000000"/>
              <w:left w:val="single" w:sz="4" w:space="0" w:color="000000"/>
              <w:bottom w:val="single" w:sz="4" w:space="0" w:color="000000"/>
              <w:right w:val="single" w:sz="4" w:space="0" w:color="000000"/>
            </w:tcBorders>
            <w:vAlign w:val="center"/>
          </w:tcPr>
          <w:p w14:paraId="450225E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2006</w:t>
            </w:r>
          </w:p>
        </w:tc>
        <w:tc>
          <w:tcPr>
            <w:tcW w:w="2488" w:type="dxa"/>
            <w:tcBorders>
              <w:top w:val="single" w:sz="4" w:space="0" w:color="000000"/>
              <w:left w:val="single" w:sz="4" w:space="0" w:color="000000"/>
              <w:bottom w:val="single" w:sz="4" w:space="0" w:color="000000"/>
              <w:right w:val="single" w:sz="4" w:space="0" w:color="000000"/>
            </w:tcBorders>
            <w:vAlign w:val="center"/>
          </w:tcPr>
          <w:p w14:paraId="7E75E26A" w14:textId="77777777" w:rsidR="00000000" w:rsidRDefault="00000000">
            <w:pPr>
              <w:rPr>
                <w:rFonts w:ascii="仿宋_GB2312" w:eastAsia="仿宋_GB2312" w:hAnsi="仿宋_GB2312" w:cs="仿宋_GB2312"/>
                <w:sz w:val="28"/>
                <w:szCs w:val="28"/>
                <w:lang w:eastAsia="zh-CN"/>
              </w:rPr>
            </w:pPr>
          </w:p>
        </w:tc>
      </w:tr>
      <w:tr w:rsidR="00000000" w14:paraId="31E7CB53"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AEC309"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017CFAC1"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32AC605B"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19F95D4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建明楼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0E7C201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883</w:t>
            </w:r>
          </w:p>
        </w:tc>
        <w:tc>
          <w:tcPr>
            <w:tcW w:w="2488" w:type="dxa"/>
            <w:tcBorders>
              <w:top w:val="single" w:sz="4" w:space="0" w:color="000000"/>
              <w:left w:val="single" w:sz="4" w:space="0" w:color="000000"/>
              <w:bottom w:val="single" w:sz="4" w:space="0" w:color="000000"/>
              <w:right w:val="single" w:sz="4" w:space="0" w:color="000000"/>
            </w:tcBorders>
            <w:vAlign w:val="center"/>
          </w:tcPr>
          <w:p w14:paraId="4AE7991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工会</w:t>
            </w:r>
          </w:p>
        </w:tc>
      </w:tr>
      <w:tr w:rsidR="00000000" w14:paraId="12178FAA"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6FFC7B"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7735BF8A"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64020E90"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3DF586D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善思楼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0F43193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1446</w:t>
            </w:r>
          </w:p>
        </w:tc>
        <w:tc>
          <w:tcPr>
            <w:tcW w:w="2488" w:type="dxa"/>
            <w:tcBorders>
              <w:top w:val="single" w:sz="4" w:space="0" w:color="000000"/>
              <w:left w:val="single" w:sz="4" w:space="0" w:color="000000"/>
              <w:bottom w:val="single" w:sz="4" w:space="0" w:color="000000"/>
              <w:right w:val="single" w:sz="4" w:space="0" w:color="000000"/>
            </w:tcBorders>
            <w:vAlign w:val="center"/>
          </w:tcPr>
          <w:p w14:paraId="1C29FE9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2号教学楼</w:t>
            </w:r>
          </w:p>
        </w:tc>
      </w:tr>
      <w:tr w:rsidR="00000000" w14:paraId="31745842"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EF2CD3"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6E9759BD"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3F5AA59D"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13905EE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善行楼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2495F98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1762</w:t>
            </w:r>
          </w:p>
        </w:tc>
        <w:tc>
          <w:tcPr>
            <w:tcW w:w="2488" w:type="dxa"/>
            <w:tcBorders>
              <w:top w:val="single" w:sz="4" w:space="0" w:color="000000"/>
              <w:left w:val="single" w:sz="4" w:space="0" w:color="000000"/>
              <w:bottom w:val="single" w:sz="4" w:space="0" w:color="000000"/>
              <w:right w:val="single" w:sz="4" w:space="0" w:color="000000"/>
            </w:tcBorders>
            <w:vAlign w:val="center"/>
          </w:tcPr>
          <w:p w14:paraId="28932EB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3号教学楼</w:t>
            </w:r>
          </w:p>
        </w:tc>
      </w:tr>
      <w:tr w:rsidR="00000000" w14:paraId="4272FEC8"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6AA8C7"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31D9BB1A"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08EBA200"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52B28D6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善建楼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26E7732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305</w:t>
            </w:r>
          </w:p>
        </w:tc>
        <w:tc>
          <w:tcPr>
            <w:tcW w:w="2488" w:type="dxa"/>
            <w:tcBorders>
              <w:top w:val="single" w:sz="4" w:space="0" w:color="000000"/>
              <w:left w:val="single" w:sz="4" w:space="0" w:color="000000"/>
              <w:bottom w:val="single" w:sz="4" w:space="0" w:color="000000"/>
              <w:right w:val="single" w:sz="4" w:space="0" w:color="000000"/>
            </w:tcBorders>
            <w:vAlign w:val="center"/>
          </w:tcPr>
          <w:p w14:paraId="183849C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4号教学楼</w:t>
            </w:r>
          </w:p>
        </w:tc>
      </w:tr>
      <w:tr w:rsidR="00000000" w14:paraId="5366C6F2"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A50DEE"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6714440B"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0F833902"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382EC17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建贤楼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74C1C85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3075</w:t>
            </w:r>
          </w:p>
        </w:tc>
        <w:tc>
          <w:tcPr>
            <w:tcW w:w="2488" w:type="dxa"/>
            <w:tcBorders>
              <w:top w:val="single" w:sz="4" w:space="0" w:color="000000"/>
              <w:left w:val="single" w:sz="4" w:space="0" w:color="000000"/>
              <w:bottom w:val="single" w:sz="4" w:space="0" w:color="000000"/>
              <w:right w:val="single" w:sz="4" w:space="0" w:color="000000"/>
            </w:tcBorders>
            <w:vAlign w:val="center"/>
          </w:tcPr>
          <w:p w14:paraId="49300CC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5号教学楼</w:t>
            </w:r>
          </w:p>
        </w:tc>
      </w:tr>
      <w:tr w:rsidR="00000000" w14:paraId="68A0AB18"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EB028A"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5ACD2CB1"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0C3863DC"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6A5BB56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建德楼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5B4C13E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3044</w:t>
            </w:r>
          </w:p>
        </w:tc>
        <w:tc>
          <w:tcPr>
            <w:tcW w:w="2488" w:type="dxa"/>
            <w:tcBorders>
              <w:top w:val="single" w:sz="4" w:space="0" w:color="000000"/>
              <w:left w:val="single" w:sz="4" w:space="0" w:color="000000"/>
              <w:bottom w:val="single" w:sz="4" w:space="0" w:color="000000"/>
              <w:right w:val="single" w:sz="4" w:space="0" w:color="000000"/>
            </w:tcBorders>
            <w:vAlign w:val="center"/>
          </w:tcPr>
          <w:p w14:paraId="10A36D3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6号教学楼</w:t>
            </w:r>
          </w:p>
        </w:tc>
      </w:tr>
      <w:tr w:rsidR="00000000" w14:paraId="32E2083C"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D09DB1"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3C3E97AC"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484D6B70"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5D1F8C3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建业楼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1E53F73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3655</w:t>
            </w:r>
          </w:p>
        </w:tc>
        <w:tc>
          <w:tcPr>
            <w:tcW w:w="2488" w:type="dxa"/>
            <w:tcBorders>
              <w:top w:val="single" w:sz="4" w:space="0" w:color="000000"/>
              <w:left w:val="single" w:sz="4" w:space="0" w:color="000000"/>
              <w:bottom w:val="single" w:sz="4" w:space="0" w:color="000000"/>
              <w:right w:val="single" w:sz="4" w:space="0" w:color="000000"/>
            </w:tcBorders>
            <w:vAlign w:val="center"/>
          </w:tcPr>
          <w:p w14:paraId="1640113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7号教学楼</w:t>
            </w:r>
          </w:p>
        </w:tc>
      </w:tr>
      <w:tr w:rsidR="00000000" w14:paraId="339FB1FA"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62ACAE"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7887629A"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7CDEB483"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06C00E7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筑真楼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10F87F7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1781</w:t>
            </w:r>
          </w:p>
        </w:tc>
        <w:tc>
          <w:tcPr>
            <w:tcW w:w="2488" w:type="dxa"/>
            <w:tcBorders>
              <w:top w:val="single" w:sz="4" w:space="0" w:color="000000"/>
              <w:left w:val="single" w:sz="4" w:space="0" w:color="000000"/>
              <w:bottom w:val="single" w:sz="4" w:space="0" w:color="000000"/>
              <w:right w:val="single" w:sz="4" w:space="0" w:color="000000"/>
            </w:tcBorders>
            <w:vAlign w:val="center"/>
          </w:tcPr>
          <w:p w14:paraId="283FD37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8号教学楼</w:t>
            </w:r>
          </w:p>
        </w:tc>
      </w:tr>
      <w:tr w:rsidR="00000000" w14:paraId="62261DB1"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7B9D70"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71538E74"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2D8CDDE5"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1029677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筑善楼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1F723E4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3209</w:t>
            </w:r>
          </w:p>
        </w:tc>
        <w:tc>
          <w:tcPr>
            <w:tcW w:w="2488" w:type="dxa"/>
            <w:tcBorders>
              <w:top w:val="single" w:sz="4" w:space="0" w:color="000000"/>
              <w:left w:val="single" w:sz="4" w:space="0" w:color="000000"/>
              <w:bottom w:val="single" w:sz="4" w:space="0" w:color="000000"/>
              <w:right w:val="single" w:sz="4" w:space="0" w:color="000000"/>
            </w:tcBorders>
            <w:vAlign w:val="center"/>
          </w:tcPr>
          <w:p w14:paraId="7CCD118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9号教学楼</w:t>
            </w:r>
          </w:p>
        </w:tc>
      </w:tr>
      <w:tr w:rsidR="00000000" w14:paraId="4716D6D4"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4DEB3C"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27465821"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50AFC33A"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01E16EB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筑美楼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4061833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1422</w:t>
            </w:r>
          </w:p>
        </w:tc>
        <w:tc>
          <w:tcPr>
            <w:tcW w:w="2488" w:type="dxa"/>
            <w:tcBorders>
              <w:top w:val="single" w:sz="4" w:space="0" w:color="000000"/>
              <w:left w:val="single" w:sz="4" w:space="0" w:color="000000"/>
              <w:bottom w:val="single" w:sz="4" w:space="0" w:color="000000"/>
              <w:right w:val="single" w:sz="4" w:space="0" w:color="000000"/>
            </w:tcBorders>
            <w:vAlign w:val="center"/>
          </w:tcPr>
          <w:p w14:paraId="77F32D1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10号教学楼</w:t>
            </w:r>
          </w:p>
        </w:tc>
      </w:tr>
      <w:tr w:rsidR="00000000" w14:paraId="6FEB425B"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3C5177"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6F0E22E3"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0C5D4472"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7117852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美荟楼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2E5B3A4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3318</w:t>
            </w:r>
          </w:p>
        </w:tc>
        <w:tc>
          <w:tcPr>
            <w:tcW w:w="2488" w:type="dxa"/>
            <w:tcBorders>
              <w:top w:val="single" w:sz="4" w:space="0" w:color="000000"/>
              <w:left w:val="single" w:sz="4" w:space="0" w:color="000000"/>
              <w:bottom w:val="single" w:sz="4" w:space="0" w:color="000000"/>
              <w:right w:val="single" w:sz="4" w:space="0" w:color="000000"/>
            </w:tcBorders>
            <w:vAlign w:val="center"/>
          </w:tcPr>
          <w:p w14:paraId="7CD76FD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文管校区教学楼</w:t>
            </w:r>
          </w:p>
        </w:tc>
      </w:tr>
      <w:tr w:rsidR="00000000" w14:paraId="44D1F251"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5D8B94"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32C0839C"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1E85BF28"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0C031FF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服务楼周边</w:t>
            </w:r>
          </w:p>
        </w:tc>
        <w:tc>
          <w:tcPr>
            <w:tcW w:w="1003" w:type="dxa"/>
            <w:tcBorders>
              <w:top w:val="single" w:sz="4" w:space="0" w:color="000000"/>
              <w:left w:val="single" w:sz="4" w:space="0" w:color="000000"/>
              <w:bottom w:val="single" w:sz="4" w:space="0" w:color="000000"/>
              <w:right w:val="single" w:sz="4" w:space="0" w:color="000000"/>
            </w:tcBorders>
            <w:vAlign w:val="center"/>
          </w:tcPr>
          <w:p w14:paraId="6EED6C8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174</w:t>
            </w:r>
          </w:p>
        </w:tc>
        <w:tc>
          <w:tcPr>
            <w:tcW w:w="2488" w:type="dxa"/>
            <w:tcBorders>
              <w:top w:val="single" w:sz="4" w:space="0" w:color="000000"/>
              <w:left w:val="single" w:sz="4" w:space="0" w:color="000000"/>
              <w:bottom w:val="single" w:sz="4" w:space="0" w:color="000000"/>
              <w:right w:val="single" w:sz="4" w:space="0" w:color="000000"/>
            </w:tcBorders>
            <w:vAlign w:val="center"/>
          </w:tcPr>
          <w:p w14:paraId="2568E97C" w14:textId="77777777" w:rsidR="00000000" w:rsidRDefault="00000000">
            <w:pPr>
              <w:rPr>
                <w:rFonts w:ascii="仿宋_GB2312" w:eastAsia="仿宋_GB2312" w:hAnsi="仿宋_GB2312" w:cs="仿宋_GB2312"/>
                <w:sz w:val="28"/>
                <w:szCs w:val="28"/>
                <w:lang w:eastAsia="zh-CN"/>
              </w:rPr>
            </w:pPr>
          </w:p>
        </w:tc>
      </w:tr>
      <w:tr w:rsidR="00000000" w14:paraId="4465FE38" w14:textId="77777777">
        <w:trPr>
          <w:trHeight w:val="458"/>
        </w:trPr>
        <w:tc>
          <w:tcPr>
            <w:tcW w:w="117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49F71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w:t>
            </w:r>
          </w:p>
        </w:tc>
        <w:tc>
          <w:tcPr>
            <w:tcW w:w="1773" w:type="dxa"/>
            <w:vMerge w:val="restart"/>
            <w:tcBorders>
              <w:top w:val="single" w:sz="4" w:space="0" w:color="000000"/>
              <w:left w:val="single" w:sz="4" w:space="0" w:color="000000"/>
              <w:bottom w:val="single" w:sz="4" w:space="0" w:color="000000"/>
              <w:right w:val="single" w:sz="4" w:space="0" w:color="000000"/>
            </w:tcBorders>
            <w:vAlign w:val="center"/>
          </w:tcPr>
          <w:p w14:paraId="4198721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游园</w:t>
            </w:r>
          </w:p>
        </w:tc>
        <w:tc>
          <w:tcPr>
            <w:tcW w:w="1495" w:type="dxa"/>
            <w:vMerge w:val="restart"/>
            <w:tcBorders>
              <w:top w:val="single" w:sz="4" w:space="0" w:color="000000"/>
              <w:left w:val="single" w:sz="4" w:space="0" w:color="000000"/>
              <w:bottom w:val="single" w:sz="4" w:space="0" w:color="000000"/>
              <w:right w:val="single" w:sz="4" w:space="0" w:color="000000"/>
            </w:tcBorders>
            <w:vAlign w:val="center"/>
          </w:tcPr>
          <w:p w14:paraId="105D9C3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31310㎡</w:t>
            </w:r>
          </w:p>
        </w:tc>
        <w:tc>
          <w:tcPr>
            <w:tcW w:w="1867" w:type="dxa"/>
            <w:tcBorders>
              <w:top w:val="single" w:sz="4" w:space="0" w:color="000000"/>
              <w:left w:val="single" w:sz="4" w:space="0" w:color="000000"/>
              <w:bottom w:val="single" w:sz="4" w:space="0" w:color="000000"/>
              <w:right w:val="single" w:sz="4" w:space="0" w:color="000000"/>
            </w:tcBorders>
            <w:vAlign w:val="center"/>
          </w:tcPr>
          <w:p w14:paraId="723DFAB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梅园广场</w:t>
            </w:r>
          </w:p>
        </w:tc>
        <w:tc>
          <w:tcPr>
            <w:tcW w:w="1003" w:type="dxa"/>
            <w:tcBorders>
              <w:top w:val="single" w:sz="4" w:space="0" w:color="000000"/>
              <w:left w:val="single" w:sz="4" w:space="0" w:color="000000"/>
              <w:bottom w:val="single" w:sz="4" w:space="0" w:color="000000"/>
              <w:right w:val="single" w:sz="4" w:space="0" w:color="000000"/>
            </w:tcBorders>
            <w:vAlign w:val="center"/>
          </w:tcPr>
          <w:p w14:paraId="4EC7FC1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2312</w:t>
            </w:r>
          </w:p>
        </w:tc>
        <w:tc>
          <w:tcPr>
            <w:tcW w:w="2488" w:type="dxa"/>
            <w:tcBorders>
              <w:top w:val="single" w:sz="4" w:space="0" w:color="000000"/>
              <w:left w:val="single" w:sz="4" w:space="0" w:color="000000"/>
              <w:bottom w:val="single" w:sz="4" w:space="0" w:color="000000"/>
              <w:right w:val="single" w:sz="4" w:space="0" w:color="000000"/>
            </w:tcBorders>
            <w:vAlign w:val="center"/>
          </w:tcPr>
          <w:p w14:paraId="691E245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一食堂门前</w:t>
            </w:r>
          </w:p>
        </w:tc>
      </w:tr>
      <w:tr w:rsidR="00000000" w14:paraId="61529114"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D67C8B"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1A749DF1"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06DBD7EF"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3AF793D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李诫文化园</w:t>
            </w:r>
          </w:p>
        </w:tc>
        <w:tc>
          <w:tcPr>
            <w:tcW w:w="1003" w:type="dxa"/>
            <w:tcBorders>
              <w:top w:val="single" w:sz="4" w:space="0" w:color="000000"/>
              <w:left w:val="single" w:sz="4" w:space="0" w:color="000000"/>
              <w:bottom w:val="single" w:sz="4" w:space="0" w:color="000000"/>
              <w:right w:val="single" w:sz="4" w:space="0" w:color="000000"/>
            </w:tcBorders>
            <w:vAlign w:val="center"/>
          </w:tcPr>
          <w:p w14:paraId="46EF526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8545</w:t>
            </w:r>
          </w:p>
        </w:tc>
        <w:tc>
          <w:tcPr>
            <w:tcW w:w="2488" w:type="dxa"/>
            <w:tcBorders>
              <w:top w:val="single" w:sz="4" w:space="0" w:color="000000"/>
              <w:left w:val="single" w:sz="4" w:space="0" w:color="000000"/>
              <w:bottom w:val="single" w:sz="4" w:space="0" w:color="000000"/>
              <w:right w:val="single" w:sz="4" w:space="0" w:color="000000"/>
            </w:tcBorders>
            <w:vAlign w:val="center"/>
          </w:tcPr>
          <w:p w14:paraId="663A300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体育小游园</w:t>
            </w:r>
          </w:p>
        </w:tc>
      </w:tr>
      <w:tr w:rsidR="00000000" w14:paraId="4B71867B"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94A01B"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5BCEFE9A"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2F0A4F22"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398AA87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银杏广场</w:t>
            </w:r>
          </w:p>
        </w:tc>
        <w:tc>
          <w:tcPr>
            <w:tcW w:w="1003" w:type="dxa"/>
            <w:tcBorders>
              <w:top w:val="single" w:sz="4" w:space="0" w:color="000000"/>
              <w:left w:val="single" w:sz="4" w:space="0" w:color="000000"/>
              <w:bottom w:val="single" w:sz="4" w:space="0" w:color="000000"/>
              <w:right w:val="single" w:sz="4" w:space="0" w:color="000000"/>
            </w:tcBorders>
            <w:vAlign w:val="center"/>
          </w:tcPr>
          <w:p w14:paraId="176E94C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457</w:t>
            </w:r>
          </w:p>
        </w:tc>
        <w:tc>
          <w:tcPr>
            <w:tcW w:w="2488" w:type="dxa"/>
            <w:tcBorders>
              <w:top w:val="single" w:sz="4" w:space="0" w:color="000000"/>
              <w:left w:val="single" w:sz="4" w:space="0" w:color="000000"/>
              <w:bottom w:val="single" w:sz="4" w:space="0" w:color="000000"/>
              <w:right w:val="single" w:sz="4" w:space="0" w:color="000000"/>
            </w:tcBorders>
            <w:vAlign w:val="center"/>
          </w:tcPr>
          <w:p w14:paraId="084EA08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校医院门前</w:t>
            </w:r>
          </w:p>
        </w:tc>
      </w:tr>
      <w:tr w:rsidR="00000000" w14:paraId="6A39DB34"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40E6F0"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1DE85F41"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769B00D3"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337B920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城建大道</w:t>
            </w:r>
          </w:p>
        </w:tc>
        <w:tc>
          <w:tcPr>
            <w:tcW w:w="1003" w:type="dxa"/>
            <w:tcBorders>
              <w:top w:val="single" w:sz="4" w:space="0" w:color="000000"/>
              <w:left w:val="single" w:sz="4" w:space="0" w:color="000000"/>
              <w:bottom w:val="single" w:sz="4" w:space="0" w:color="000000"/>
              <w:right w:val="single" w:sz="4" w:space="0" w:color="000000"/>
            </w:tcBorders>
            <w:vAlign w:val="center"/>
          </w:tcPr>
          <w:p w14:paraId="269E7F5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1383</w:t>
            </w:r>
          </w:p>
        </w:tc>
        <w:tc>
          <w:tcPr>
            <w:tcW w:w="2488" w:type="dxa"/>
            <w:tcBorders>
              <w:top w:val="single" w:sz="4" w:space="0" w:color="000000"/>
              <w:left w:val="single" w:sz="4" w:space="0" w:color="000000"/>
              <w:bottom w:val="single" w:sz="4" w:space="0" w:color="000000"/>
              <w:right w:val="single" w:sz="4" w:space="0" w:color="000000"/>
            </w:tcBorders>
            <w:vAlign w:val="center"/>
          </w:tcPr>
          <w:p w14:paraId="29883A85" w14:textId="77777777" w:rsidR="00000000" w:rsidRDefault="00000000">
            <w:pPr>
              <w:rPr>
                <w:rFonts w:ascii="仿宋_GB2312" w:eastAsia="仿宋_GB2312" w:hAnsi="仿宋_GB2312" w:cs="仿宋_GB2312"/>
                <w:sz w:val="28"/>
                <w:szCs w:val="28"/>
                <w:lang w:eastAsia="zh-CN"/>
              </w:rPr>
            </w:pPr>
          </w:p>
        </w:tc>
      </w:tr>
      <w:tr w:rsidR="00000000" w14:paraId="70234980"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9B4064"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070228C1"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78E22138"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1621488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文化广场</w:t>
            </w:r>
          </w:p>
        </w:tc>
        <w:tc>
          <w:tcPr>
            <w:tcW w:w="1003" w:type="dxa"/>
            <w:tcBorders>
              <w:top w:val="single" w:sz="4" w:space="0" w:color="000000"/>
              <w:left w:val="single" w:sz="4" w:space="0" w:color="000000"/>
              <w:bottom w:val="single" w:sz="4" w:space="0" w:color="000000"/>
              <w:right w:val="single" w:sz="4" w:space="0" w:color="000000"/>
            </w:tcBorders>
            <w:vAlign w:val="center"/>
          </w:tcPr>
          <w:p w14:paraId="15E7F4C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11403</w:t>
            </w:r>
          </w:p>
        </w:tc>
        <w:tc>
          <w:tcPr>
            <w:tcW w:w="2488" w:type="dxa"/>
            <w:tcBorders>
              <w:top w:val="single" w:sz="4" w:space="0" w:color="000000"/>
              <w:left w:val="single" w:sz="4" w:space="0" w:color="000000"/>
              <w:bottom w:val="single" w:sz="4" w:space="0" w:color="000000"/>
              <w:right w:val="single" w:sz="4" w:space="0" w:color="000000"/>
            </w:tcBorders>
            <w:vAlign w:val="center"/>
          </w:tcPr>
          <w:p w14:paraId="7EA7382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喷泉广场两侧</w:t>
            </w:r>
          </w:p>
        </w:tc>
      </w:tr>
      <w:tr w:rsidR="00000000" w14:paraId="6164E0D1"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C79908"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4846802D"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53B027FF"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27FB3FD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竹园广场</w:t>
            </w:r>
          </w:p>
        </w:tc>
        <w:tc>
          <w:tcPr>
            <w:tcW w:w="1003" w:type="dxa"/>
            <w:tcBorders>
              <w:top w:val="single" w:sz="4" w:space="0" w:color="000000"/>
              <w:left w:val="single" w:sz="4" w:space="0" w:color="000000"/>
              <w:bottom w:val="single" w:sz="4" w:space="0" w:color="000000"/>
              <w:right w:val="single" w:sz="4" w:space="0" w:color="000000"/>
            </w:tcBorders>
            <w:vAlign w:val="center"/>
          </w:tcPr>
          <w:p w14:paraId="6CCC417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3475</w:t>
            </w:r>
          </w:p>
        </w:tc>
        <w:tc>
          <w:tcPr>
            <w:tcW w:w="2488" w:type="dxa"/>
            <w:tcBorders>
              <w:top w:val="single" w:sz="4" w:space="0" w:color="000000"/>
              <w:left w:val="single" w:sz="4" w:space="0" w:color="000000"/>
              <w:bottom w:val="single" w:sz="4" w:space="0" w:color="000000"/>
              <w:right w:val="single" w:sz="4" w:space="0" w:color="000000"/>
            </w:tcBorders>
            <w:vAlign w:val="center"/>
          </w:tcPr>
          <w:p w14:paraId="72F94F52" w14:textId="77777777" w:rsidR="00000000" w:rsidRDefault="00000000">
            <w:pPr>
              <w:rPr>
                <w:rFonts w:ascii="仿宋_GB2312" w:eastAsia="仿宋_GB2312" w:hAnsi="仿宋_GB2312" w:cs="仿宋_GB2312"/>
                <w:sz w:val="28"/>
                <w:szCs w:val="28"/>
                <w:lang w:eastAsia="zh-CN"/>
              </w:rPr>
            </w:pPr>
          </w:p>
        </w:tc>
      </w:tr>
      <w:tr w:rsidR="00000000" w14:paraId="779EA3EA"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119EA5"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1D000F4A"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26573A5D"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7B66C94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兰湾</w:t>
            </w:r>
          </w:p>
        </w:tc>
        <w:tc>
          <w:tcPr>
            <w:tcW w:w="1003" w:type="dxa"/>
            <w:tcBorders>
              <w:top w:val="single" w:sz="4" w:space="0" w:color="000000"/>
              <w:left w:val="single" w:sz="4" w:space="0" w:color="000000"/>
              <w:bottom w:val="single" w:sz="4" w:space="0" w:color="000000"/>
              <w:right w:val="single" w:sz="4" w:space="0" w:color="000000"/>
            </w:tcBorders>
            <w:vAlign w:val="center"/>
          </w:tcPr>
          <w:p w14:paraId="31441A7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1590</w:t>
            </w:r>
          </w:p>
        </w:tc>
        <w:tc>
          <w:tcPr>
            <w:tcW w:w="2488" w:type="dxa"/>
            <w:tcBorders>
              <w:top w:val="single" w:sz="4" w:space="0" w:color="000000"/>
              <w:left w:val="single" w:sz="4" w:space="0" w:color="000000"/>
              <w:bottom w:val="single" w:sz="4" w:space="0" w:color="000000"/>
              <w:right w:val="single" w:sz="4" w:space="0" w:color="000000"/>
            </w:tcBorders>
            <w:vAlign w:val="center"/>
          </w:tcPr>
          <w:p w14:paraId="1CB8C65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文管校区东</w:t>
            </w:r>
          </w:p>
        </w:tc>
      </w:tr>
      <w:tr w:rsidR="00000000" w14:paraId="3FEB39A9"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0348D0"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450D1054"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21384C45"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07D2C02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兰园广场</w:t>
            </w:r>
          </w:p>
        </w:tc>
        <w:tc>
          <w:tcPr>
            <w:tcW w:w="1003" w:type="dxa"/>
            <w:tcBorders>
              <w:top w:val="single" w:sz="4" w:space="0" w:color="000000"/>
              <w:left w:val="single" w:sz="4" w:space="0" w:color="000000"/>
              <w:bottom w:val="single" w:sz="4" w:space="0" w:color="000000"/>
              <w:right w:val="single" w:sz="4" w:space="0" w:color="000000"/>
            </w:tcBorders>
            <w:vAlign w:val="center"/>
          </w:tcPr>
          <w:p w14:paraId="3B2307F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1525</w:t>
            </w:r>
          </w:p>
        </w:tc>
        <w:tc>
          <w:tcPr>
            <w:tcW w:w="2488" w:type="dxa"/>
            <w:tcBorders>
              <w:top w:val="single" w:sz="4" w:space="0" w:color="000000"/>
              <w:left w:val="single" w:sz="4" w:space="0" w:color="000000"/>
              <w:bottom w:val="single" w:sz="4" w:space="0" w:color="000000"/>
              <w:right w:val="single" w:sz="4" w:space="0" w:color="000000"/>
            </w:tcBorders>
            <w:vAlign w:val="center"/>
          </w:tcPr>
          <w:p w14:paraId="49F4659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文管校区西</w:t>
            </w:r>
          </w:p>
        </w:tc>
      </w:tr>
      <w:tr w:rsidR="00000000" w14:paraId="244072F3"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0FEB60"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03C599B2"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4EA5F0A5"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4F0DBF8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清池</w:t>
            </w:r>
          </w:p>
        </w:tc>
        <w:tc>
          <w:tcPr>
            <w:tcW w:w="1003" w:type="dxa"/>
            <w:tcBorders>
              <w:top w:val="single" w:sz="4" w:space="0" w:color="000000"/>
              <w:left w:val="single" w:sz="4" w:space="0" w:color="000000"/>
              <w:bottom w:val="single" w:sz="4" w:space="0" w:color="000000"/>
              <w:right w:val="single" w:sz="4" w:space="0" w:color="000000"/>
            </w:tcBorders>
            <w:vAlign w:val="center"/>
          </w:tcPr>
          <w:p w14:paraId="5D78C8B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620</w:t>
            </w:r>
          </w:p>
        </w:tc>
        <w:tc>
          <w:tcPr>
            <w:tcW w:w="2488" w:type="dxa"/>
            <w:tcBorders>
              <w:top w:val="single" w:sz="4" w:space="0" w:color="000000"/>
              <w:left w:val="single" w:sz="4" w:space="0" w:color="000000"/>
              <w:bottom w:val="single" w:sz="4" w:space="0" w:color="000000"/>
              <w:right w:val="single" w:sz="4" w:space="0" w:color="000000"/>
            </w:tcBorders>
            <w:vAlign w:val="center"/>
          </w:tcPr>
          <w:p w14:paraId="7DB8592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雨水池周边</w:t>
            </w:r>
          </w:p>
        </w:tc>
      </w:tr>
      <w:tr w:rsidR="00000000" w14:paraId="51855EAC" w14:textId="77777777">
        <w:trPr>
          <w:trHeight w:val="458"/>
        </w:trPr>
        <w:tc>
          <w:tcPr>
            <w:tcW w:w="117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86A90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p>
        </w:tc>
        <w:tc>
          <w:tcPr>
            <w:tcW w:w="1773" w:type="dxa"/>
            <w:vMerge w:val="restart"/>
            <w:tcBorders>
              <w:top w:val="single" w:sz="4" w:space="0" w:color="000000"/>
              <w:left w:val="single" w:sz="4" w:space="0" w:color="000000"/>
              <w:bottom w:val="single" w:sz="4" w:space="0" w:color="000000"/>
              <w:right w:val="single" w:sz="4" w:space="0" w:color="000000"/>
            </w:tcBorders>
            <w:vAlign w:val="center"/>
          </w:tcPr>
          <w:p w14:paraId="640F0F5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片林</w:t>
            </w:r>
          </w:p>
        </w:tc>
        <w:tc>
          <w:tcPr>
            <w:tcW w:w="1495" w:type="dxa"/>
            <w:vMerge w:val="restart"/>
            <w:tcBorders>
              <w:top w:val="single" w:sz="4" w:space="0" w:color="000000"/>
              <w:left w:val="single" w:sz="4" w:space="0" w:color="000000"/>
              <w:bottom w:val="single" w:sz="4" w:space="0" w:color="000000"/>
              <w:right w:val="single" w:sz="4" w:space="0" w:color="000000"/>
            </w:tcBorders>
            <w:vAlign w:val="center"/>
          </w:tcPr>
          <w:p w14:paraId="30CD47D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176713㎡</w:t>
            </w:r>
          </w:p>
        </w:tc>
        <w:tc>
          <w:tcPr>
            <w:tcW w:w="1867" w:type="dxa"/>
            <w:tcBorders>
              <w:top w:val="single" w:sz="4" w:space="0" w:color="000000"/>
              <w:left w:val="single" w:sz="4" w:space="0" w:color="000000"/>
              <w:bottom w:val="single" w:sz="4" w:space="0" w:color="000000"/>
              <w:right w:val="single" w:sz="4" w:space="0" w:color="000000"/>
            </w:tcBorders>
            <w:vAlign w:val="center"/>
          </w:tcPr>
          <w:p w14:paraId="4E4AC46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和谐校区预留地</w:t>
            </w:r>
          </w:p>
        </w:tc>
        <w:tc>
          <w:tcPr>
            <w:tcW w:w="1003" w:type="dxa"/>
            <w:tcBorders>
              <w:top w:val="single" w:sz="4" w:space="0" w:color="000000"/>
              <w:left w:val="single" w:sz="4" w:space="0" w:color="000000"/>
              <w:bottom w:val="single" w:sz="4" w:space="0" w:color="000000"/>
              <w:right w:val="single" w:sz="4" w:space="0" w:color="000000"/>
            </w:tcBorders>
            <w:vAlign w:val="center"/>
          </w:tcPr>
          <w:p w14:paraId="255D521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76544</w:t>
            </w:r>
          </w:p>
        </w:tc>
        <w:tc>
          <w:tcPr>
            <w:tcW w:w="2488" w:type="dxa"/>
            <w:tcBorders>
              <w:top w:val="single" w:sz="4" w:space="0" w:color="000000"/>
              <w:left w:val="single" w:sz="4" w:space="0" w:color="000000"/>
              <w:bottom w:val="single" w:sz="4" w:space="0" w:color="000000"/>
              <w:right w:val="single" w:sz="4" w:space="0" w:color="000000"/>
            </w:tcBorders>
            <w:vAlign w:val="center"/>
          </w:tcPr>
          <w:p w14:paraId="08236925" w14:textId="77777777" w:rsidR="00000000" w:rsidRDefault="00000000">
            <w:pPr>
              <w:rPr>
                <w:rFonts w:ascii="仿宋_GB2312" w:eastAsia="仿宋_GB2312" w:hAnsi="仿宋_GB2312" w:cs="仿宋_GB2312"/>
                <w:sz w:val="28"/>
                <w:szCs w:val="28"/>
                <w:lang w:eastAsia="zh-CN"/>
              </w:rPr>
            </w:pPr>
          </w:p>
        </w:tc>
      </w:tr>
      <w:tr w:rsidR="00000000" w14:paraId="45ED9C11"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8DC91A"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4E688B0A"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1BAAD900"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04538AB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图书馆后</w:t>
            </w:r>
          </w:p>
        </w:tc>
        <w:tc>
          <w:tcPr>
            <w:tcW w:w="1003" w:type="dxa"/>
            <w:tcBorders>
              <w:top w:val="single" w:sz="4" w:space="0" w:color="000000"/>
              <w:left w:val="single" w:sz="4" w:space="0" w:color="000000"/>
              <w:bottom w:val="single" w:sz="4" w:space="0" w:color="000000"/>
              <w:right w:val="single" w:sz="4" w:space="0" w:color="000000"/>
            </w:tcBorders>
            <w:vAlign w:val="center"/>
          </w:tcPr>
          <w:p w14:paraId="13FDBE1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38705</w:t>
            </w:r>
          </w:p>
        </w:tc>
        <w:tc>
          <w:tcPr>
            <w:tcW w:w="2488" w:type="dxa"/>
            <w:tcBorders>
              <w:top w:val="single" w:sz="4" w:space="0" w:color="000000"/>
              <w:left w:val="single" w:sz="4" w:space="0" w:color="000000"/>
              <w:bottom w:val="single" w:sz="4" w:space="0" w:color="000000"/>
              <w:right w:val="single" w:sz="4" w:space="0" w:color="000000"/>
            </w:tcBorders>
            <w:vAlign w:val="center"/>
          </w:tcPr>
          <w:p w14:paraId="08732F63" w14:textId="77777777" w:rsidR="00000000" w:rsidRDefault="00000000">
            <w:pPr>
              <w:rPr>
                <w:rFonts w:ascii="仿宋_GB2312" w:eastAsia="仿宋_GB2312" w:hAnsi="仿宋_GB2312" w:cs="仿宋_GB2312"/>
                <w:sz w:val="28"/>
                <w:szCs w:val="28"/>
                <w:lang w:eastAsia="zh-CN"/>
              </w:rPr>
            </w:pPr>
          </w:p>
        </w:tc>
      </w:tr>
      <w:tr w:rsidR="00000000" w14:paraId="4AA5498F"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890D5E"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6FD2BD24"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02AF00CC"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0EBE492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龙翔校区西北角预留地</w:t>
            </w:r>
          </w:p>
        </w:tc>
        <w:tc>
          <w:tcPr>
            <w:tcW w:w="1003" w:type="dxa"/>
            <w:tcBorders>
              <w:top w:val="single" w:sz="4" w:space="0" w:color="000000"/>
              <w:left w:val="single" w:sz="4" w:space="0" w:color="000000"/>
              <w:bottom w:val="single" w:sz="4" w:space="0" w:color="000000"/>
              <w:right w:val="single" w:sz="4" w:space="0" w:color="000000"/>
            </w:tcBorders>
            <w:vAlign w:val="center"/>
          </w:tcPr>
          <w:p w14:paraId="350A56F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14606</w:t>
            </w:r>
          </w:p>
        </w:tc>
        <w:tc>
          <w:tcPr>
            <w:tcW w:w="2488" w:type="dxa"/>
            <w:tcBorders>
              <w:top w:val="single" w:sz="4" w:space="0" w:color="000000"/>
              <w:left w:val="single" w:sz="4" w:space="0" w:color="000000"/>
              <w:bottom w:val="single" w:sz="4" w:space="0" w:color="000000"/>
              <w:right w:val="single" w:sz="4" w:space="0" w:color="000000"/>
            </w:tcBorders>
            <w:vAlign w:val="center"/>
          </w:tcPr>
          <w:p w14:paraId="68B6DF66" w14:textId="77777777" w:rsidR="00000000" w:rsidRDefault="00000000">
            <w:pPr>
              <w:rPr>
                <w:rFonts w:ascii="仿宋_GB2312" w:eastAsia="仿宋_GB2312" w:hAnsi="仿宋_GB2312" w:cs="仿宋_GB2312"/>
                <w:sz w:val="28"/>
                <w:szCs w:val="28"/>
                <w:lang w:eastAsia="zh-CN"/>
              </w:rPr>
            </w:pPr>
          </w:p>
        </w:tc>
      </w:tr>
      <w:tr w:rsidR="00000000" w14:paraId="20D93B55"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03D64E"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284142A2"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6AA60196"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7D97D54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同心运动场</w:t>
            </w:r>
          </w:p>
        </w:tc>
        <w:tc>
          <w:tcPr>
            <w:tcW w:w="1003" w:type="dxa"/>
            <w:tcBorders>
              <w:top w:val="single" w:sz="4" w:space="0" w:color="000000"/>
              <w:left w:val="single" w:sz="4" w:space="0" w:color="000000"/>
              <w:bottom w:val="single" w:sz="4" w:space="0" w:color="000000"/>
              <w:right w:val="single" w:sz="4" w:space="0" w:color="000000"/>
            </w:tcBorders>
            <w:vAlign w:val="center"/>
          </w:tcPr>
          <w:p w14:paraId="44DE9D7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1920</w:t>
            </w:r>
          </w:p>
        </w:tc>
        <w:tc>
          <w:tcPr>
            <w:tcW w:w="2488" w:type="dxa"/>
            <w:tcBorders>
              <w:top w:val="single" w:sz="4" w:space="0" w:color="000000"/>
              <w:left w:val="single" w:sz="4" w:space="0" w:color="000000"/>
              <w:bottom w:val="single" w:sz="4" w:space="0" w:color="000000"/>
              <w:right w:val="single" w:sz="4" w:space="0" w:color="000000"/>
            </w:tcBorders>
            <w:vAlign w:val="center"/>
          </w:tcPr>
          <w:p w14:paraId="2B4C1548" w14:textId="77777777" w:rsidR="00000000" w:rsidRDefault="00000000">
            <w:pPr>
              <w:rPr>
                <w:rFonts w:ascii="仿宋_GB2312" w:eastAsia="仿宋_GB2312" w:hAnsi="仿宋_GB2312" w:cs="仿宋_GB2312"/>
                <w:sz w:val="28"/>
                <w:szCs w:val="28"/>
                <w:lang w:eastAsia="zh-CN"/>
              </w:rPr>
            </w:pPr>
          </w:p>
        </w:tc>
      </w:tr>
      <w:tr w:rsidR="00000000" w14:paraId="1EF3B486"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C5ECFE"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6C21A031"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610B626C"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0CCBB55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南门东侧</w:t>
            </w:r>
          </w:p>
        </w:tc>
        <w:tc>
          <w:tcPr>
            <w:tcW w:w="1003" w:type="dxa"/>
            <w:tcBorders>
              <w:top w:val="single" w:sz="4" w:space="0" w:color="000000"/>
              <w:left w:val="single" w:sz="4" w:space="0" w:color="000000"/>
              <w:bottom w:val="single" w:sz="4" w:space="0" w:color="000000"/>
              <w:right w:val="single" w:sz="4" w:space="0" w:color="000000"/>
            </w:tcBorders>
            <w:vAlign w:val="center"/>
          </w:tcPr>
          <w:p w14:paraId="7DF9420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13400</w:t>
            </w:r>
          </w:p>
        </w:tc>
        <w:tc>
          <w:tcPr>
            <w:tcW w:w="2488" w:type="dxa"/>
            <w:tcBorders>
              <w:top w:val="single" w:sz="4" w:space="0" w:color="000000"/>
              <w:left w:val="single" w:sz="4" w:space="0" w:color="000000"/>
              <w:bottom w:val="single" w:sz="4" w:space="0" w:color="000000"/>
              <w:right w:val="single" w:sz="4" w:space="0" w:color="000000"/>
            </w:tcBorders>
            <w:vAlign w:val="center"/>
          </w:tcPr>
          <w:p w14:paraId="5E668B1D" w14:textId="77777777" w:rsidR="00000000" w:rsidRDefault="00000000">
            <w:pPr>
              <w:rPr>
                <w:rFonts w:ascii="仿宋_GB2312" w:eastAsia="仿宋_GB2312" w:hAnsi="仿宋_GB2312" w:cs="仿宋_GB2312"/>
                <w:sz w:val="28"/>
                <w:szCs w:val="28"/>
                <w:lang w:eastAsia="zh-CN"/>
              </w:rPr>
            </w:pPr>
          </w:p>
        </w:tc>
      </w:tr>
      <w:tr w:rsidR="00000000" w14:paraId="783CB90C"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613C1E"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5B4C10A8"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1027DAFF"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6409139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梅香园东侧</w:t>
            </w:r>
          </w:p>
        </w:tc>
        <w:tc>
          <w:tcPr>
            <w:tcW w:w="1003" w:type="dxa"/>
            <w:tcBorders>
              <w:top w:val="single" w:sz="4" w:space="0" w:color="000000"/>
              <w:left w:val="single" w:sz="4" w:space="0" w:color="000000"/>
              <w:bottom w:val="single" w:sz="4" w:space="0" w:color="000000"/>
              <w:right w:val="single" w:sz="4" w:space="0" w:color="000000"/>
            </w:tcBorders>
            <w:vAlign w:val="center"/>
          </w:tcPr>
          <w:p w14:paraId="4B40A4F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1815</w:t>
            </w:r>
          </w:p>
        </w:tc>
        <w:tc>
          <w:tcPr>
            <w:tcW w:w="2488" w:type="dxa"/>
            <w:tcBorders>
              <w:top w:val="single" w:sz="4" w:space="0" w:color="000000"/>
              <w:left w:val="single" w:sz="4" w:space="0" w:color="000000"/>
              <w:bottom w:val="single" w:sz="4" w:space="0" w:color="000000"/>
              <w:right w:val="single" w:sz="4" w:space="0" w:color="000000"/>
            </w:tcBorders>
            <w:vAlign w:val="center"/>
          </w:tcPr>
          <w:p w14:paraId="0A04E11D" w14:textId="77777777" w:rsidR="00000000" w:rsidRDefault="00000000">
            <w:pPr>
              <w:rPr>
                <w:rFonts w:ascii="仿宋_GB2312" w:eastAsia="仿宋_GB2312" w:hAnsi="仿宋_GB2312" w:cs="仿宋_GB2312"/>
                <w:sz w:val="28"/>
                <w:szCs w:val="28"/>
                <w:lang w:eastAsia="zh-CN"/>
              </w:rPr>
            </w:pPr>
          </w:p>
        </w:tc>
      </w:tr>
      <w:tr w:rsidR="00000000" w14:paraId="49CFFA03"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94054F"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659C7C97"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3F64A557"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1327D77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五环体育场周边</w:t>
            </w:r>
          </w:p>
        </w:tc>
        <w:tc>
          <w:tcPr>
            <w:tcW w:w="1003" w:type="dxa"/>
            <w:tcBorders>
              <w:top w:val="single" w:sz="4" w:space="0" w:color="000000"/>
              <w:left w:val="single" w:sz="4" w:space="0" w:color="000000"/>
              <w:bottom w:val="single" w:sz="4" w:space="0" w:color="000000"/>
              <w:right w:val="single" w:sz="4" w:space="0" w:color="000000"/>
            </w:tcBorders>
            <w:vAlign w:val="center"/>
          </w:tcPr>
          <w:p w14:paraId="7A80E5E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10858</w:t>
            </w:r>
          </w:p>
        </w:tc>
        <w:tc>
          <w:tcPr>
            <w:tcW w:w="2488" w:type="dxa"/>
            <w:tcBorders>
              <w:top w:val="single" w:sz="4" w:space="0" w:color="000000"/>
              <w:left w:val="single" w:sz="4" w:space="0" w:color="000000"/>
              <w:bottom w:val="single" w:sz="4" w:space="0" w:color="000000"/>
              <w:right w:val="single" w:sz="4" w:space="0" w:color="000000"/>
            </w:tcBorders>
            <w:vAlign w:val="center"/>
          </w:tcPr>
          <w:p w14:paraId="3E011002" w14:textId="77777777" w:rsidR="00000000" w:rsidRDefault="00000000">
            <w:pPr>
              <w:rPr>
                <w:rFonts w:ascii="仿宋_GB2312" w:eastAsia="仿宋_GB2312" w:hAnsi="仿宋_GB2312" w:cs="仿宋_GB2312"/>
                <w:sz w:val="28"/>
                <w:szCs w:val="28"/>
                <w:lang w:eastAsia="zh-CN"/>
              </w:rPr>
            </w:pPr>
          </w:p>
        </w:tc>
      </w:tr>
      <w:tr w:rsidR="00000000" w14:paraId="1A0598EA"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B72466"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6EFC38B0"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5D17BDC2"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72D7A53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城建博物馆</w:t>
            </w:r>
          </w:p>
        </w:tc>
        <w:tc>
          <w:tcPr>
            <w:tcW w:w="1003" w:type="dxa"/>
            <w:tcBorders>
              <w:top w:val="single" w:sz="4" w:space="0" w:color="000000"/>
              <w:left w:val="single" w:sz="4" w:space="0" w:color="000000"/>
              <w:bottom w:val="single" w:sz="4" w:space="0" w:color="000000"/>
              <w:right w:val="single" w:sz="4" w:space="0" w:color="000000"/>
            </w:tcBorders>
            <w:vAlign w:val="center"/>
          </w:tcPr>
          <w:p w14:paraId="55E97AA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14739</w:t>
            </w:r>
          </w:p>
        </w:tc>
        <w:tc>
          <w:tcPr>
            <w:tcW w:w="2488" w:type="dxa"/>
            <w:tcBorders>
              <w:top w:val="single" w:sz="4" w:space="0" w:color="000000"/>
              <w:left w:val="single" w:sz="4" w:space="0" w:color="000000"/>
              <w:bottom w:val="single" w:sz="4" w:space="0" w:color="000000"/>
              <w:right w:val="single" w:sz="4" w:space="0" w:color="000000"/>
            </w:tcBorders>
            <w:vAlign w:val="center"/>
          </w:tcPr>
          <w:p w14:paraId="79144770" w14:textId="77777777" w:rsidR="00000000" w:rsidRDefault="00000000">
            <w:pPr>
              <w:rPr>
                <w:rFonts w:ascii="仿宋_GB2312" w:eastAsia="仿宋_GB2312" w:hAnsi="仿宋_GB2312" w:cs="仿宋_GB2312"/>
                <w:sz w:val="28"/>
                <w:szCs w:val="28"/>
                <w:lang w:eastAsia="zh-CN"/>
              </w:rPr>
            </w:pPr>
          </w:p>
        </w:tc>
      </w:tr>
      <w:tr w:rsidR="00000000" w14:paraId="49BEE5A3" w14:textId="77777777">
        <w:trPr>
          <w:trHeight w:val="458"/>
        </w:trPr>
        <w:tc>
          <w:tcPr>
            <w:tcW w:w="117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C7FAFC" w14:textId="77777777" w:rsidR="00000000" w:rsidRDefault="00000000">
            <w:pPr>
              <w:rPr>
                <w:rFonts w:ascii="仿宋_GB2312" w:eastAsia="仿宋_GB2312" w:hAnsi="仿宋_GB2312" w:cs="仿宋_GB2312"/>
                <w:sz w:val="28"/>
                <w:szCs w:val="28"/>
                <w:lang w:eastAsia="zh-CN"/>
              </w:rPr>
            </w:pPr>
          </w:p>
        </w:tc>
        <w:tc>
          <w:tcPr>
            <w:tcW w:w="1773" w:type="dxa"/>
            <w:vMerge/>
            <w:tcBorders>
              <w:top w:val="single" w:sz="4" w:space="0" w:color="000000"/>
              <w:left w:val="single" w:sz="4" w:space="0" w:color="000000"/>
              <w:bottom w:val="single" w:sz="4" w:space="0" w:color="000000"/>
              <w:right w:val="single" w:sz="4" w:space="0" w:color="000000"/>
            </w:tcBorders>
            <w:vAlign w:val="center"/>
          </w:tcPr>
          <w:p w14:paraId="09F4754F" w14:textId="77777777" w:rsidR="00000000" w:rsidRDefault="00000000">
            <w:pPr>
              <w:rPr>
                <w:rFonts w:ascii="仿宋_GB2312" w:eastAsia="仿宋_GB2312" w:hAnsi="仿宋_GB2312" w:cs="仿宋_GB2312"/>
                <w:sz w:val="28"/>
                <w:szCs w:val="28"/>
                <w:lang w:eastAsia="zh-CN"/>
              </w:rPr>
            </w:pPr>
          </w:p>
        </w:tc>
        <w:tc>
          <w:tcPr>
            <w:tcW w:w="1495" w:type="dxa"/>
            <w:vMerge/>
            <w:tcBorders>
              <w:top w:val="single" w:sz="4" w:space="0" w:color="000000"/>
              <w:left w:val="single" w:sz="4" w:space="0" w:color="000000"/>
              <w:bottom w:val="single" w:sz="4" w:space="0" w:color="000000"/>
              <w:right w:val="single" w:sz="4" w:space="0" w:color="000000"/>
            </w:tcBorders>
            <w:vAlign w:val="center"/>
          </w:tcPr>
          <w:p w14:paraId="0245106D" w14:textId="77777777" w:rsidR="00000000" w:rsidRDefault="00000000">
            <w:pPr>
              <w:rPr>
                <w:rFonts w:ascii="仿宋_GB2312" w:eastAsia="仿宋_GB2312" w:hAnsi="仿宋_GB2312" w:cs="仿宋_GB2312"/>
                <w:sz w:val="28"/>
                <w:szCs w:val="28"/>
                <w:lang w:eastAsia="zh-CN"/>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2E93C5F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善学楼</w:t>
            </w:r>
          </w:p>
        </w:tc>
        <w:tc>
          <w:tcPr>
            <w:tcW w:w="1003" w:type="dxa"/>
            <w:tcBorders>
              <w:top w:val="single" w:sz="4" w:space="0" w:color="000000"/>
              <w:left w:val="single" w:sz="4" w:space="0" w:color="000000"/>
              <w:bottom w:val="single" w:sz="4" w:space="0" w:color="000000"/>
              <w:right w:val="single" w:sz="4" w:space="0" w:color="000000"/>
            </w:tcBorders>
            <w:vAlign w:val="center"/>
          </w:tcPr>
          <w:p w14:paraId="761E808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4126</w:t>
            </w:r>
          </w:p>
        </w:tc>
        <w:tc>
          <w:tcPr>
            <w:tcW w:w="2488" w:type="dxa"/>
            <w:tcBorders>
              <w:top w:val="single" w:sz="4" w:space="0" w:color="000000"/>
              <w:left w:val="single" w:sz="4" w:space="0" w:color="000000"/>
              <w:bottom w:val="single" w:sz="4" w:space="0" w:color="000000"/>
              <w:right w:val="single" w:sz="4" w:space="0" w:color="000000"/>
            </w:tcBorders>
            <w:vAlign w:val="center"/>
          </w:tcPr>
          <w:p w14:paraId="0B36A0AE" w14:textId="77777777" w:rsidR="00000000" w:rsidRDefault="00000000">
            <w:pPr>
              <w:rPr>
                <w:rFonts w:ascii="仿宋_GB2312" w:eastAsia="仿宋_GB2312" w:hAnsi="仿宋_GB2312" w:cs="仿宋_GB2312"/>
                <w:sz w:val="28"/>
                <w:szCs w:val="28"/>
                <w:lang w:eastAsia="zh-CN"/>
              </w:rPr>
            </w:pPr>
          </w:p>
        </w:tc>
      </w:tr>
      <w:tr w:rsidR="00000000" w14:paraId="2004DA34" w14:textId="77777777">
        <w:trPr>
          <w:trHeight w:val="458"/>
        </w:trPr>
        <w:tc>
          <w:tcPr>
            <w:tcW w:w="294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7C816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合计</w:t>
            </w:r>
          </w:p>
        </w:tc>
        <w:tc>
          <w:tcPr>
            <w:tcW w:w="6853" w:type="dxa"/>
            <w:gridSpan w:val="4"/>
            <w:tcBorders>
              <w:top w:val="single" w:sz="4" w:space="0" w:color="000000"/>
              <w:left w:val="single" w:sz="4" w:space="0" w:color="000000"/>
              <w:bottom w:val="single" w:sz="4" w:space="0" w:color="000000"/>
              <w:right w:val="single" w:sz="4" w:space="0" w:color="000000"/>
            </w:tcBorders>
            <w:vAlign w:val="center"/>
          </w:tcPr>
          <w:p w14:paraId="327DD29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282050</w:t>
            </w:r>
            <w:r>
              <w:rPr>
                <w:rFonts w:ascii="仿宋_GB2312" w:eastAsia="仿宋_GB2312" w:hAnsi="仿宋_GB2312" w:cs="仿宋_GB2312"/>
                <w:sz w:val="28"/>
                <w:szCs w:val="28"/>
                <w:lang w:eastAsia="zh-CN"/>
              </w:rPr>
              <w:t>㎡</w:t>
            </w:r>
          </w:p>
        </w:tc>
      </w:tr>
    </w:tbl>
    <w:p w14:paraId="7533AD37" w14:textId="77777777" w:rsidR="00000000" w:rsidRDefault="00000000">
      <w:pPr>
        <w:spacing w:line="360" w:lineRule="auto"/>
        <w:rPr>
          <w:rFonts w:ascii="仿宋_GB2312" w:eastAsia="仿宋_GB2312" w:hAnsi="仿宋_GB2312" w:cs="仿宋_GB2312"/>
          <w:sz w:val="28"/>
          <w:szCs w:val="28"/>
          <w:lang w:eastAsia="zh-CN"/>
        </w:rPr>
      </w:pPr>
      <w:bookmarkStart w:id="509" w:name="_Toc1023"/>
      <w:bookmarkEnd w:id="509"/>
      <w:r>
        <w:rPr>
          <w:rFonts w:ascii="仿宋_GB2312" w:eastAsia="仿宋_GB2312" w:hAnsi="仿宋_GB2312" w:cs="仿宋_GB2312"/>
          <w:sz w:val="28"/>
          <w:szCs w:val="28"/>
          <w:lang w:eastAsia="zh-CN"/>
        </w:rPr>
        <w:t xml:space="preserve">    </w:t>
      </w:r>
    </w:p>
    <w:p w14:paraId="5A891D40" w14:textId="77777777" w:rsidR="00000000" w:rsidRDefault="00000000">
      <w:pPr>
        <w:spacing w:line="360" w:lineRule="auto"/>
        <w:rPr>
          <w:rFonts w:ascii="仿宋_GB2312" w:eastAsia="仿宋_GB2312" w:hAnsi="仿宋_GB2312" w:cs="仿宋_GB2312"/>
          <w:sz w:val="28"/>
          <w:szCs w:val="28"/>
          <w:lang w:eastAsia="zh-CN"/>
        </w:rPr>
      </w:pPr>
      <w:bookmarkStart w:id="510" w:name="_Toc14904577"/>
      <w:bookmarkEnd w:id="510"/>
      <w:r>
        <w:rPr>
          <w:rFonts w:ascii="仿宋_GB2312" w:eastAsia="仿宋_GB2312" w:hAnsi="仿宋_GB2312" w:cs="仿宋_GB2312"/>
          <w:sz w:val="28"/>
          <w:szCs w:val="28"/>
          <w:lang w:eastAsia="zh-CN"/>
        </w:rPr>
        <w:t>（三）服务标准及质量要求</w:t>
      </w:r>
    </w:p>
    <w:p w14:paraId="59340D4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1.综合管理</w:t>
      </w:r>
    </w:p>
    <w:p w14:paraId="3CEDF4E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（1）人员编制：</w:t>
      </w:r>
      <w:r>
        <w:rPr>
          <w:rFonts w:ascii="仿宋_GB2312" w:eastAsia="仿宋_GB2312" w:hAnsi="仿宋_GB2312" w:cs="仿宋_GB2312"/>
          <w:sz w:val="28"/>
          <w:szCs w:val="28"/>
          <w:lang w:val="en-US" w:eastAsia="zh-CN"/>
        </w:rPr>
        <w:t>要求</w:t>
      </w:r>
      <w:r>
        <w:rPr>
          <w:rFonts w:ascii="仿宋_GB2312" w:eastAsia="仿宋_GB2312" w:hAnsi="仿宋_GB2312" w:cs="仿宋_GB2312"/>
          <w:sz w:val="28"/>
          <w:szCs w:val="28"/>
          <w:lang w:eastAsia="zh-CN"/>
        </w:rPr>
        <w:t>熟悉校园整体绿化布局，熟悉花草树木的品种及特征，具有良好的植物修剪、施肥、抗旱、抗病虫害等养护技能，</w:t>
      </w:r>
      <w:r>
        <w:rPr>
          <w:rFonts w:ascii="仿宋_GB2312" w:eastAsia="仿宋_GB2312" w:hAnsi="仿宋_GB2312" w:cs="仿宋_GB2312"/>
          <w:sz w:val="28"/>
          <w:szCs w:val="28"/>
          <w:lang w:val="en-US" w:eastAsia="zh-CN"/>
        </w:rPr>
        <w:t>满足我校日常绿化工作</w:t>
      </w:r>
      <w:r>
        <w:rPr>
          <w:rFonts w:ascii="仿宋_GB2312" w:eastAsia="仿宋_GB2312" w:hAnsi="仿宋_GB2312" w:cs="仿宋_GB2312"/>
          <w:sz w:val="28"/>
          <w:szCs w:val="28"/>
          <w:lang w:eastAsia="zh-CN"/>
        </w:rPr>
        <w:t>。</w:t>
      </w:r>
    </w:p>
    <w:p w14:paraId="0FD9C7F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）建立绿化养护管理制度和工作标准，建立工作签到制度和工作质量考核制度，有岗位职责和考核办法。</w:t>
      </w:r>
    </w:p>
    <w:p w14:paraId="30D849F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）有年度、月度工作计划，有巡查并做好巡查记录。</w:t>
      </w:r>
    </w:p>
    <w:p w14:paraId="749A1AE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中标方提供纯电工具，</w:t>
      </w:r>
      <w:r>
        <w:rPr>
          <w:rFonts w:ascii="仿宋_GB2312" w:eastAsia="仿宋_GB2312" w:hAnsi="仿宋_GB2312" w:cs="仿宋_GB2312"/>
          <w:sz w:val="28"/>
          <w:szCs w:val="28"/>
          <w:lang w:eastAsia="zh-CN"/>
        </w:rPr>
        <w:t>工具设施</w:t>
      </w:r>
      <w:r>
        <w:rPr>
          <w:rFonts w:ascii="仿宋_GB2312" w:eastAsia="仿宋_GB2312" w:hAnsi="仿宋_GB2312" w:cs="仿宋_GB2312"/>
          <w:sz w:val="28"/>
          <w:szCs w:val="28"/>
          <w:lang w:val="en-US" w:eastAsia="zh-CN"/>
        </w:rPr>
        <w:t>准备</w:t>
      </w:r>
      <w:r>
        <w:rPr>
          <w:rFonts w:ascii="仿宋_GB2312" w:eastAsia="仿宋_GB2312" w:hAnsi="仿宋_GB2312" w:cs="仿宋_GB2312"/>
          <w:sz w:val="28"/>
          <w:szCs w:val="28"/>
          <w:lang w:eastAsia="zh-CN"/>
        </w:rPr>
        <w:t>齐全，定期维护，保证工具完整，工具收纳于指定区域并摆放整齐。</w:t>
      </w:r>
    </w:p>
    <w:p w14:paraId="5708485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2.乔灌木养护</w:t>
      </w:r>
    </w:p>
    <w:p w14:paraId="73CC4C2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（1）植物配置基本合理。乔、灌、花、草齐全，基本无裸露土地； </w:t>
      </w:r>
    </w:p>
    <w:p w14:paraId="7F93765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（2）树木生长正常，生长达到该树种的平均生长量，存活率100%；</w:t>
      </w:r>
    </w:p>
    <w:p w14:paraId="5730151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（3）树冠基本完整，内膛不乱，通风透光；</w:t>
      </w:r>
    </w:p>
    <w:p w14:paraId="6AA4F3D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（4）在正常条件下，生长季节有少量黄叶、焦叶、卷叶；</w:t>
      </w:r>
    </w:p>
    <w:p w14:paraId="552B173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（5）无明显枯枝死杈、无死树；</w:t>
      </w:r>
    </w:p>
    <w:p w14:paraId="71271F0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（6）乔木根据需要适时修剪，灌木整形修剪每年二次以上，篱、球等按生长情况、造型要求及时修剪，每年修剪不少于四遍，做到枝叶紧密，无脱节；</w:t>
      </w:r>
    </w:p>
    <w:p w14:paraId="04DD4AC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（7）每年适时除杂草，五次以上；</w:t>
      </w:r>
    </w:p>
    <w:p w14:paraId="388A468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按植物品种、生长情况、土壤条件适时适量施肥。每年松土普施基肥一遍，花灌木增施追肥一遍。病虫害防治全年全校不少于3次，防治结合，病虫害虽有发生，但能及时灭治，树木被啃咬的叶片最严重的每株在8%以下；有蛀干害虫的株数在5%以下，树木缺株在5‰以下；树木基本无钉栓、捆绑现象；因人为或风雨之害造成树木倾斜应及时护正。（</w:t>
      </w:r>
      <w:r>
        <w:rPr>
          <w:rFonts w:ascii="仿宋_GB2312" w:eastAsia="仿宋_GB2312" w:hAnsi="仿宋_GB2312" w:cs="仿宋_GB2312"/>
          <w:sz w:val="28"/>
          <w:szCs w:val="28"/>
          <w:lang w:val="en-US" w:eastAsia="zh-CN"/>
        </w:rPr>
        <w:t>所需农药、肥料由中标方负责购买</w:t>
      </w:r>
      <w:r>
        <w:rPr>
          <w:rFonts w:ascii="仿宋_GB2312" w:eastAsia="仿宋_GB2312" w:hAnsi="仿宋_GB2312" w:cs="仿宋_GB2312"/>
          <w:sz w:val="28"/>
          <w:szCs w:val="28"/>
          <w:lang w:eastAsia="zh-CN"/>
        </w:rPr>
        <w:t>）</w:t>
      </w:r>
    </w:p>
    <w:p w14:paraId="2BBF7BA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3.绿地养护</w:t>
      </w:r>
    </w:p>
    <w:p w14:paraId="6BF7D01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（1）草坪覆盖率达到95%以上，生长旺盛，草根基本不裸露；</w:t>
      </w:r>
    </w:p>
    <w:p w14:paraId="1CF7106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（2）叶色正常，生长季节基本不枯黄；</w:t>
      </w:r>
    </w:p>
    <w:p w14:paraId="4D3DC1B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（3）及时对绿地整治修剪，高度控制在10cm以下；</w:t>
      </w:r>
    </w:p>
    <w:p w14:paraId="553CA7E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（4）及时除掉杂草，每年除杂草六遍以上，杂草率10%以下；</w:t>
      </w:r>
    </w:p>
    <w:p w14:paraId="1302F5E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（5）干旱、高温季节保持有效供水，有低洼及时平整，基本无积水；</w:t>
      </w:r>
    </w:p>
    <w:p w14:paraId="73A091B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（6）按生长情况，适时适量施有机肥二遍；</w:t>
      </w:r>
    </w:p>
    <w:p w14:paraId="7202B11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（7）及时做好病虫害防治理；</w:t>
      </w:r>
    </w:p>
    <w:p w14:paraId="6C5054D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（8）绿地整洁，生长好，有斑秃及时补植；能及时清理垃圾杂物。</w:t>
      </w:r>
    </w:p>
    <w:p w14:paraId="60D45AD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4.园林小品（含水面、水质管理）</w:t>
      </w:r>
    </w:p>
    <w:p w14:paraId="4DAE62C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（1）凉亭、长廊、水榭、花架、塑木小品、座椅、灯光等设施完好，使用正常，表面无油漆脱落，局部无损坏。假山或叠石小品无倒塌，石块接合处缝隙1cm以下（无安全危险）；</w:t>
      </w:r>
    </w:p>
    <w:p w14:paraId="3610DA6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（2）每天上、下午各清扫一次，垃圾及时清运，设施表面无附着污物。</w:t>
      </w:r>
    </w:p>
    <w:p w14:paraId="3F97F816" w14:textId="77777777" w:rsidR="00000000" w:rsidRDefault="00000000">
      <w:pPr>
        <w:spacing w:line="360" w:lineRule="auto"/>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zh-CN" w:eastAsia="zh-CN"/>
        </w:rPr>
        <w:t>水体景观水质良好，无异味，能见度达到80cm以上；如有水生动植物长势良好。</w:t>
      </w:r>
    </w:p>
    <w:p w14:paraId="44154D3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5.空地管理</w:t>
      </w:r>
    </w:p>
    <w:p w14:paraId="003F2B8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（1）保持校园空地绿化全覆盖。每年打草六次以上；</w:t>
      </w:r>
    </w:p>
    <w:p w14:paraId="127625B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（2）无垃圾倾倒现象，空地上无明显垃圾；</w:t>
      </w:r>
    </w:p>
    <w:p w14:paraId="5991125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（3）无种菜现象；</w:t>
      </w:r>
    </w:p>
    <w:p w14:paraId="2D79019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（4）未经学校批准，空地不得用于其它用途，不得兴建任何设施。</w:t>
      </w:r>
    </w:p>
    <w:p w14:paraId="163F623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6.行政楼、图书馆等楼宇及校内游园周边区域内绿化养护水平达二级以上。</w:t>
      </w:r>
    </w:p>
    <w:p w14:paraId="18A88A37" w14:textId="77777777" w:rsidR="00000000" w:rsidRDefault="00000000">
      <w:pPr>
        <w:spacing w:line="360" w:lineRule="auto"/>
        <w:rPr>
          <w:rFonts w:ascii="仿宋_GB2312" w:eastAsia="仿宋_GB2312" w:hAnsi="仿宋_GB2312" w:cs="仿宋_GB2312"/>
          <w:sz w:val="28"/>
          <w:szCs w:val="28"/>
          <w:lang w:eastAsia="zh-CN"/>
        </w:rPr>
      </w:pPr>
    </w:p>
    <w:p w14:paraId="14CB217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校园绿化服务标准及质量要求详表</w:t>
      </w:r>
    </w:p>
    <w:tbl>
      <w:tblPr>
        <w:tblW w:w="0" w:type="auto"/>
        <w:jc w:val="center"/>
        <w:tblInd w:w="0" w:type="dxa"/>
        <w:tblLayout w:type="fixed"/>
        <w:tblLook w:val="0000" w:firstRow="0" w:lastRow="0" w:firstColumn="0" w:lastColumn="0" w:noHBand="0" w:noVBand="0"/>
      </w:tblPr>
      <w:tblGrid>
        <w:gridCol w:w="906"/>
        <w:gridCol w:w="8856"/>
      </w:tblGrid>
      <w:tr w:rsidR="00000000" w14:paraId="53859ACD" w14:textId="77777777">
        <w:trPr>
          <w:trHeight w:val="637"/>
          <w:jc w:val="center"/>
        </w:trPr>
        <w:tc>
          <w:tcPr>
            <w:tcW w:w="906" w:type="dxa"/>
            <w:tcBorders>
              <w:top w:val="single" w:sz="4" w:space="0" w:color="000000"/>
              <w:left w:val="single" w:sz="4" w:space="0" w:color="000000"/>
              <w:bottom w:val="single" w:sz="4" w:space="0" w:color="000000"/>
              <w:right w:val="single" w:sz="4" w:space="0" w:color="000000"/>
            </w:tcBorders>
            <w:vAlign w:val="center"/>
          </w:tcPr>
          <w:p w14:paraId="4FCFC8F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项目</w:t>
            </w:r>
          </w:p>
        </w:tc>
        <w:tc>
          <w:tcPr>
            <w:tcW w:w="8856" w:type="dxa"/>
            <w:tcBorders>
              <w:top w:val="single" w:sz="4" w:space="0" w:color="000000"/>
              <w:left w:val="single" w:sz="4" w:space="0" w:color="000000"/>
              <w:bottom w:val="single" w:sz="4" w:space="0" w:color="000000"/>
              <w:right w:val="single" w:sz="4" w:space="0" w:color="000000"/>
            </w:tcBorders>
            <w:vAlign w:val="center"/>
          </w:tcPr>
          <w:p w14:paraId="715E8E4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服务</w:t>
            </w:r>
            <w:r>
              <w:rPr>
                <w:rFonts w:ascii="仿宋_GB2312" w:eastAsia="仿宋_GB2312" w:hAnsi="仿宋_GB2312" w:cs="仿宋_GB2312"/>
                <w:sz w:val="28"/>
                <w:szCs w:val="28"/>
                <w:lang w:val="zh-CN" w:eastAsia="zh-CN"/>
              </w:rPr>
              <w:t>标准</w:t>
            </w:r>
          </w:p>
        </w:tc>
      </w:tr>
      <w:tr w:rsidR="00000000" w14:paraId="08D981D5" w14:textId="77777777">
        <w:trPr>
          <w:trHeight w:val="1060"/>
          <w:jc w:val="center"/>
        </w:trPr>
        <w:tc>
          <w:tcPr>
            <w:tcW w:w="906" w:type="dxa"/>
            <w:tcBorders>
              <w:top w:val="single" w:sz="4" w:space="0" w:color="000000"/>
              <w:left w:val="single" w:sz="4" w:space="0" w:color="000000"/>
              <w:bottom w:val="single" w:sz="4" w:space="0" w:color="000000"/>
              <w:right w:val="single" w:sz="4" w:space="0" w:color="000000"/>
            </w:tcBorders>
            <w:vAlign w:val="center"/>
          </w:tcPr>
          <w:p w14:paraId="4790964B" w14:textId="77777777" w:rsidR="00000000" w:rsidRDefault="00000000">
            <w:pPr>
              <w:rPr>
                <w:rFonts w:ascii="仿宋_GB2312" w:eastAsia="仿宋_GB2312" w:hAnsi="仿宋_GB2312" w:cs="仿宋_GB2312"/>
                <w:sz w:val="28"/>
                <w:szCs w:val="28"/>
                <w:lang w:val="zh-CN" w:eastAsia="zh-CN"/>
              </w:rPr>
            </w:pPr>
          </w:p>
          <w:p w14:paraId="10E2A3B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校内片林</w:t>
            </w:r>
          </w:p>
        </w:tc>
        <w:tc>
          <w:tcPr>
            <w:tcW w:w="8856" w:type="dxa"/>
            <w:tcBorders>
              <w:top w:val="single" w:sz="4" w:space="0" w:color="000000"/>
              <w:left w:val="single" w:sz="4" w:space="0" w:color="000000"/>
              <w:bottom w:val="single" w:sz="4" w:space="0" w:color="000000"/>
              <w:right w:val="single" w:sz="4" w:space="0" w:color="000000"/>
            </w:tcBorders>
          </w:tcPr>
          <w:p w14:paraId="61AEC57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1、植物配置合理。乔、灌、花、草齐全，基本无裸露土地；2、树木生长正常，生长达到该树种的平均生长量，存活率98%以上。3、树冠基本完整，内膛不乱，通风透光，4、在正常条件下，生长季节无黄叶、焦叶、卷叶、落叶；5、无枯枝死杈、无死树；6、乔木根据需要适时修剪，灌木整形修剪每年三次以上，篱、球等按生长情况、造型要求适时修剪；7、及时除杂草，杂草留存不超过三天；8、按植物品种、生长情况、土壤条件适时适量施肥。每年普施基肥不少于一遍，花灌木增施复合肥二遍，满足植物生长需要；9、以防为主，及时采用高效、低毒、农药，使树木被啃咬的叶片最严重的每株在3%以下；有蛀干害虫的株数在2%以下，树木缺株在1‰以下；树木基本无钉栓、捆绑现象；因人为或风雨之害造成树木倾斜应及时护正。</w:t>
            </w:r>
          </w:p>
        </w:tc>
      </w:tr>
      <w:tr w:rsidR="00000000" w14:paraId="75751920" w14:textId="77777777">
        <w:trPr>
          <w:trHeight w:val="90"/>
          <w:jc w:val="center"/>
        </w:trPr>
        <w:tc>
          <w:tcPr>
            <w:tcW w:w="906" w:type="dxa"/>
            <w:tcBorders>
              <w:top w:val="single" w:sz="4" w:space="0" w:color="000000"/>
              <w:left w:val="single" w:sz="4" w:space="0" w:color="000000"/>
              <w:bottom w:val="single" w:sz="4" w:space="0" w:color="000000"/>
              <w:right w:val="single" w:sz="4" w:space="0" w:color="000000"/>
            </w:tcBorders>
            <w:vAlign w:val="center"/>
          </w:tcPr>
          <w:p w14:paraId="1B566C9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绿篱草坪</w:t>
            </w:r>
          </w:p>
        </w:tc>
        <w:tc>
          <w:tcPr>
            <w:tcW w:w="8856" w:type="dxa"/>
            <w:tcBorders>
              <w:top w:val="single" w:sz="4" w:space="0" w:color="000000"/>
              <w:left w:val="single" w:sz="4" w:space="0" w:color="000000"/>
              <w:bottom w:val="single" w:sz="4" w:space="0" w:color="000000"/>
              <w:right w:val="single" w:sz="4" w:space="0" w:color="000000"/>
            </w:tcBorders>
          </w:tcPr>
          <w:p w14:paraId="5D8FEC9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1、草坪覆盖率达到95%以上，生长旺盛，草根不裸露， 2、叶色正常，生长季节不枯黄， 3、及时对绿地整治修剪，高度控制在8cm以下； 4、及时除掉杂草，每年除杂草十遍以上，杂草率5%以下； 5、保持有效供水，无积水； 6、按土壤肥力、绿地种类、生长情况，适时适量施有机肥三遍； 7、以防为主，严格控制病虫害，发现时及时采用高效、低毒、农药进行治理； 8、绿地整洁，生长良好，无杂树，无堆物堆料、搭棚、侵占等现象；设施基本完好，无明显人为损坏，对违法行为能及时发现和处理；绿化生产垃圾能及时清运</w:t>
            </w:r>
          </w:p>
        </w:tc>
      </w:tr>
      <w:tr w:rsidR="00000000" w14:paraId="6424F11F" w14:textId="77777777">
        <w:trPr>
          <w:trHeight w:val="1792"/>
          <w:jc w:val="center"/>
        </w:trPr>
        <w:tc>
          <w:tcPr>
            <w:tcW w:w="906" w:type="dxa"/>
            <w:tcBorders>
              <w:top w:val="single" w:sz="4" w:space="0" w:color="000000"/>
              <w:left w:val="single" w:sz="4" w:space="0" w:color="000000"/>
              <w:bottom w:val="single" w:sz="4" w:space="0" w:color="000000"/>
              <w:right w:val="single" w:sz="4" w:space="0" w:color="000000"/>
            </w:tcBorders>
            <w:vAlign w:val="center"/>
          </w:tcPr>
          <w:p w14:paraId="2851D584" w14:textId="77777777" w:rsidR="00000000" w:rsidRDefault="00000000">
            <w:pPr>
              <w:rPr>
                <w:rFonts w:ascii="仿宋_GB2312" w:eastAsia="仿宋_GB2312" w:hAnsi="仿宋_GB2312" w:cs="仿宋_GB2312"/>
                <w:sz w:val="28"/>
                <w:szCs w:val="28"/>
                <w:lang w:val="zh-CN" w:eastAsia="zh-CN"/>
              </w:rPr>
            </w:pPr>
          </w:p>
          <w:p w14:paraId="6678EA3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行道树</w:t>
            </w:r>
          </w:p>
        </w:tc>
        <w:tc>
          <w:tcPr>
            <w:tcW w:w="8856" w:type="dxa"/>
            <w:tcBorders>
              <w:top w:val="single" w:sz="4" w:space="0" w:color="000000"/>
              <w:left w:val="single" w:sz="4" w:space="0" w:color="000000"/>
              <w:bottom w:val="single" w:sz="4" w:space="0" w:color="000000"/>
              <w:right w:val="single" w:sz="4" w:space="0" w:color="000000"/>
            </w:tcBorders>
          </w:tcPr>
          <w:p w14:paraId="47BE21D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zh-CN" w:eastAsia="zh-CN"/>
              </w:rPr>
              <w:t>树木生长正常，生长达到该树种的平均生长量，存活率98%以上。</w:t>
            </w:r>
            <w:r>
              <w:rPr>
                <w:rFonts w:ascii="仿宋_GB2312" w:eastAsia="仿宋_GB2312" w:hAnsi="仿宋_GB2312" w:cs="仿宋_GB2312"/>
                <w:sz w:val="28"/>
                <w:szCs w:val="28"/>
                <w:lang w:eastAsia="zh-CN"/>
              </w:rPr>
              <w:t>2</w:t>
            </w:r>
            <w:r>
              <w:rPr>
                <w:rFonts w:ascii="仿宋_GB2312" w:eastAsia="仿宋_GB2312" w:hAnsi="仿宋_GB2312" w:cs="仿宋_GB2312"/>
                <w:sz w:val="28"/>
                <w:szCs w:val="28"/>
                <w:lang w:val="zh-CN" w:eastAsia="zh-CN"/>
              </w:rPr>
              <w:t>、树冠基本完整，内膛不乱，通风透光，</w:t>
            </w: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zh-CN" w:eastAsia="zh-CN"/>
              </w:rPr>
              <w:t>、在正常条件下，生长季节无黄叶、焦叶、卷叶、落叶；</w:t>
            </w: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zh-CN" w:eastAsia="zh-CN"/>
              </w:rPr>
              <w:t>、无枯枝死杈、无死树；</w:t>
            </w:r>
            <w:r>
              <w:rPr>
                <w:rFonts w:ascii="仿宋_GB2312" w:eastAsia="仿宋_GB2312" w:hAnsi="仿宋_GB2312" w:cs="仿宋_GB2312"/>
                <w:sz w:val="28"/>
                <w:szCs w:val="28"/>
                <w:lang w:eastAsia="zh-CN"/>
              </w:rPr>
              <w:t>5</w:t>
            </w:r>
            <w:r>
              <w:rPr>
                <w:rFonts w:ascii="仿宋_GB2312" w:eastAsia="仿宋_GB2312" w:hAnsi="仿宋_GB2312" w:cs="仿宋_GB2312"/>
                <w:sz w:val="28"/>
                <w:szCs w:val="28"/>
                <w:lang w:val="zh-CN" w:eastAsia="zh-CN"/>
              </w:rPr>
              <w:t>、及时除杂草，杂草留存不超过三天；</w:t>
            </w:r>
            <w:r>
              <w:rPr>
                <w:rFonts w:ascii="仿宋_GB2312" w:eastAsia="仿宋_GB2312" w:hAnsi="仿宋_GB2312" w:cs="仿宋_GB2312"/>
                <w:sz w:val="28"/>
                <w:szCs w:val="28"/>
                <w:lang w:eastAsia="zh-CN"/>
              </w:rPr>
              <w:t>6</w:t>
            </w:r>
            <w:r>
              <w:rPr>
                <w:rFonts w:ascii="仿宋_GB2312" w:eastAsia="仿宋_GB2312" w:hAnsi="仿宋_GB2312" w:cs="仿宋_GB2312"/>
                <w:sz w:val="28"/>
                <w:szCs w:val="28"/>
                <w:lang w:val="zh-CN" w:eastAsia="zh-CN"/>
              </w:rPr>
              <w:t>、按植物品种、生长情况、土壤条件适时适量施肥。每年普施基肥不少于一遍，花灌木增施复合肥二遍，满足植物生长需要；</w:t>
            </w:r>
            <w:r>
              <w:rPr>
                <w:rFonts w:ascii="仿宋_GB2312" w:eastAsia="仿宋_GB2312" w:hAnsi="仿宋_GB2312" w:cs="仿宋_GB2312"/>
                <w:sz w:val="28"/>
                <w:szCs w:val="28"/>
                <w:lang w:eastAsia="zh-CN"/>
              </w:rPr>
              <w:t>7</w:t>
            </w:r>
            <w:r>
              <w:rPr>
                <w:rFonts w:ascii="仿宋_GB2312" w:eastAsia="仿宋_GB2312" w:hAnsi="仿宋_GB2312" w:cs="仿宋_GB2312"/>
                <w:sz w:val="28"/>
                <w:szCs w:val="28"/>
                <w:lang w:val="zh-CN" w:eastAsia="zh-CN"/>
              </w:rPr>
              <w:t>、以防为主，及时采用高效、低毒、农药，使树木被啃咬的叶片最严重的每株在3%以下；有蛀干害虫的株数在2%以下，树木缺株在1‰以下；树木基本无钉栓、捆绑现象；因人为或风雨之害造成树木倾斜应及时护正。</w:t>
            </w:r>
          </w:p>
        </w:tc>
      </w:tr>
      <w:tr w:rsidR="00000000" w14:paraId="04CCEB48" w14:textId="77777777">
        <w:trPr>
          <w:trHeight w:val="1384"/>
          <w:jc w:val="center"/>
        </w:trPr>
        <w:tc>
          <w:tcPr>
            <w:tcW w:w="906" w:type="dxa"/>
            <w:tcBorders>
              <w:top w:val="single" w:sz="4" w:space="0" w:color="000000"/>
              <w:left w:val="single" w:sz="4" w:space="0" w:color="000000"/>
              <w:bottom w:val="single" w:sz="4" w:space="0" w:color="000000"/>
              <w:right w:val="single" w:sz="4" w:space="0" w:color="000000"/>
            </w:tcBorders>
            <w:vAlign w:val="center"/>
          </w:tcPr>
          <w:p w14:paraId="78431F0E" w14:textId="77777777" w:rsidR="00000000" w:rsidRDefault="00000000">
            <w:pPr>
              <w:rPr>
                <w:rFonts w:ascii="仿宋_GB2312" w:eastAsia="仿宋_GB2312" w:hAnsi="仿宋_GB2312" w:cs="仿宋_GB2312"/>
                <w:sz w:val="28"/>
                <w:szCs w:val="28"/>
                <w:lang w:val="zh-CN" w:eastAsia="zh-CN"/>
              </w:rPr>
            </w:pPr>
          </w:p>
          <w:p w14:paraId="420B526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游园</w:t>
            </w:r>
          </w:p>
        </w:tc>
        <w:tc>
          <w:tcPr>
            <w:tcW w:w="8856" w:type="dxa"/>
            <w:tcBorders>
              <w:top w:val="single" w:sz="4" w:space="0" w:color="000000"/>
              <w:left w:val="single" w:sz="4" w:space="0" w:color="000000"/>
              <w:bottom w:val="single" w:sz="4" w:space="0" w:color="000000"/>
              <w:right w:val="single" w:sz="4" w:space="0" w:color="000000"/>
            </w:tcBorders>
          </w:tcPr>
          <w:p w14:paraId="4764E5B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1、经典的设施（包括凉亭、长廊、水榭、花架、喷泉、雕塑等塑石、塑木小品、座椅、灯光等）保持完好，使用正常，</w:t>
            </w:r>
            <w:r>
              <w:rPr>
                <w:rFonts w:ascii="仿宋_GB2312" w:eastAsia="仿宋_GB2312" w:hAnsi="仿宋_GB2312" w:cs="仿宋_GB2312"/>
                <w:sz w:val="28"/>
                <w:szCs w:val="28"/>
                <w:lang w:eastAsia="zh-CN"/>
              </w:rPr>
              <w:t>做</w:t>
            </w:r>
            <w:r>
              <w:rPr>
                <w:rFonts w:ascii="仿宋_GB2312" w:eastAsia="仿宋_GB2312" w:hAnsi="仿宋_GB2312" w:cs="仿宋_GB2312"/>
                <w:sz w:val="28"/>
                <w:szCs w:val="28"/>
                <w:lang w:val="zh-CN" w:eastAsia="zh-CN"/>
              </w:rPr>
              <w:t>好卫生保洁工作，每天上、下午各清扫一次，全天候不间断保洁，垃圾及时清运，设施表面无附着污物。水体景观水面无残花、落叶和废弃物及漂浮植物。水底无沉积的污泥，每年要清除二次。 3、水体景观水质良好，无异味，能见度达到80cm以上；如有水生动植物长势良好。</w:t>
            </w:r>
          </w:p>
        </w:tc>
      </w:tr>
    </w:tbl>
    <w:p w14:paraId="446AE82C" w14:textId="77777777" w:rsidR="00000000" w:rsidRDefault="00000000">
      <w:pPr>
        <w:spacing w:line="360" w:lineRule="auto"/>
        <w:rPr>
          <w:rFonts w:ascii="仿宋_GB2312" w:eastAsia="仿宋_GB2312" w:hAnsi="仿宋_GB2312" w:cs="仿宋_GB2312"/>
          <w:sz w:val="28"/>
          <w:szCs w:val="28"/>
          <w:lang w:eastAsia="zh-CN"/>
        </w:rPr>
      </w:pPr>
      <w:bookmarkStart w:id="511" w:name="_Toc3949"/>
      <w:bookmarkStart w:id="512" w:name="_Toc14904578"/>
      <w:bookmarkEnd w:id="511"/>
      <w:bookmarkEnd w:id="512"/>
      <w:r>
        <w:rPr>
          <w:rFonts w:ascii="仿宋_GB2312" w:eastAsia="仿宋_GB2312" w:hAnsi="仿宋_GB2312" w:cs="仿宋_GB2312"/>
          <w:sz w:val="28"/>
          <w:szCs w:val="28"/>
          <w:lang w:eastAsia="zh-CN"/>
        </w:rPr>
        <w:t>其他服务要求</w:t>
      </w:r>
    </w:p>
    <w:p w14:paraId="5459B09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1.所有植物保持不缺水，做好雨季和日常的培土工作，防止积水。负责浇灌系统的维修维护，费用由中标人承担。灌溉水电费用由学校承担。</w:t>
      </w:r>
    </w:p>
    <w:p w14:paraId="0FD9153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做好树木涂白、防风害等工作，对受损或倾到花木及时扶正和局部补苗，相关费用由中标人承担。由于委托人施工造成的损坏补苗费用由委托人承担。根据相关病虫害发生的环境条件及其规律，合理施肥，坚持以“预防为主”的原则进行防治，不得使用高毒及以上的农药，保持花木生长健壮，枝叶茂盛。</w:t>
      </w:r>
    </w:p>
    <w:p w14:paraId="161059FE"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3.做好校内树木的移栽工作，根据移栽的树木品种、土质、季节做好移栽后的养护工作，保持树木生长健壮，枝叶繁茂。</w:t>
      </w:r>
    </w:p>
    <w:p w14:paraId="0C592BC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.根据季节变化或采购人具体要求，摆放季节性花卉，花卉购置费用由采购人承担，花卉养护由中标人负责。</w:t>
      </w:r>
    </w:p>
    <w:p w14:paraId="53F16E9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w:t>
      </w:r>
      <w:bookmarkStart w:id="513" w:name="_Toc8593"/>
      <w:bookmarkEnd w:id="513"/>
      <w:r>
        <w:rPr>
          <w:rFonts w:ascii="仿宋_GB2312" w:eastAsia="仿宋_GB2312" w:hAnsi="仿宋_GB2312" w:cs="仿宋_GB2312"/>
          <w:sz w:val="28"/>
          <w:szCs w:val="28"/>
          <w:lang w:eastAsia="zh-CN"/>
        </w:rPr>
        <w:t>五）档案资料管理要求</w:t>
      </w:r>
    </w:p>
    <w:p w14:paraId="702BCBD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1、中标人要建立资料的收集、分类整理、归档管理制度。</w:t>
      </w:r>
    </w:p>
    <w:p w14:paraId="5B384AD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2、在日常管理中要建立花木养护记录、业务培训考核等登记制度。施肥、杀虫要经委托方签字。</w:t>
      </w:r>
    </w:p>
    <w:p w14:paraId="199C735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3、管理委托合同规定的其它事项。</w:t>
      </w:r>
    </w:p>
    <w:p w14:paraId="220100B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4、以上资料必须每月装订提交给委托人归档。</w:t>
      </w:r>
    </w:p>
    <w:p w14:paraId="1B85EE03" w14:textId="77777777" w:rsidR="00000000" w:rsidRDefault="00000000">
      <w:pPr>
        <w:spacing w:line="360" w:lineRule="auto"/>
        <w:outlineLvl w:val="2"/>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第三节、水、电、气、暖</w:t>
      </w:r>
      <w:bookmarkStart w:id="514" w:name="_Toc14904601"/>
      <w:bookmarkEnd w:id="514"/>
      <w:r>
        <w:rPr>
          <w:rFonts w:ascii="仿宋_GB2312" w:eastAsia="仿宋_GB2312" w:hAnsi="仿宋_GB2312" w:cs="仿宋_GB2312"/>
          <w:sz w:val="28"/>
          <w:szCs w:val="28"/>
          <w:lang w:eastAsia="zh-CN"/>
        </w:rPr>
        <w:t>供应服务</w:t>
      </w:r>
    </w:p>
    <w:p w14:paraId="7C08A80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总体要求：提供专业、规范、安全、优质、高效的水、电、气、暖供应服务，确保本管理服务外包项目内资产管理有序、保值安全，建筑物和校园设施设备正常运行使用。</w:t>
      </w:r>
    </w:p>
    <w:p w14:paraId="7323048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服务范围</w:t>
      </w:r>
    </w:p>
    <w:p w14:paraId="2172D11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负责全校所有楼宇及配套管道的水、电、气、暖等能源设施的稳定供应。具体包括：确保能源供应的安全稳定，通过精细化管理和技术手</w:t>
      </w:r>
      <w:r>
        <w:rPr>
          <w:rFonts w:ascii="仿宋_GB2312" w:eastAsia="仿宋_GB2312" w:hAnsi="仿宋_GB2312" w:cs="仿宋_GB2312"/>
          <w:sz w:val="28"/>
          <w:szCs w:val="28"/>
          <w:lang w:eastAsia="zh-CN"/>
        </w:rPr>
        <w:lastRenderedPageBreak/>
        <w:t>段落实节水、节电等节能措施；同时，做好所有服务环节的档案记录与管理工作，确保资料健全、完整。</w:t>
      </w:r>
    </w:p>
    <w:p w14:paraId="4CCB6167"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人员配置</w:t>
      </w:r>
    </w:p>
    <w:p w14:paraId="3164794C"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水电运行人员</w:t>
      </w:r>
      <w:r>
        <w:rPr>
          <w:rFonts w:ascii="仿宋_GB2312" w:eastAsia="仿宋_GB2312" w:hAnsi="仿宋_GB2312" w:cs="仿宋_GB2312"/>
          <w:sz w:val="28"/>
          <w:szCs w:val="28"/>
          <w:lang w:val="en-US" w:eastAsia="zh-CN"/>
        </w:rPr>
        <w:t>应满足</w:t>
      </w:r>
      <w:r>
        <w:rPr>
          <w:rFonts w:ascii="仿宋_GB2312" w:eastAsia="仿宋_GB2312" w:hAnsi="仿宋_GB2312" w:cs="仿宋_GB2312"/>
          <w:sz w:val="28"/>
          <w:szCs w:val="28"/>
          <w:lang w:eastAsia="zh-CN"/>
        </w:rPr>
        <w:t>配电室、茶炉房、泵站等24小时运行值守、水电管网巡视等工作。</w:t>
      </w:r>
    </w:p>
    <w:p w14:paraId="768E1A0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三</w:t>
      </w:r>
      <w:r>
        <w:rPr>
          <w:rFonts w:ascii="仿宋_GB2312" w:eastAsia="仿宋_GB2312" w:hAnsi="仿宋_GB2312" w:cs="仿宋_GB2312"/>
          <w:sz w:val="28"/>
          <w:szCs w:val="28"/>
          <w:lang w:eastAsia="zh-CN"/>
        </w:rPr>
        <w:t>）项目情况</w:t>
      </w:r>
    </w:p>
    <w:p w14:paraId="4489219C"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水电气暖供应设备统计表</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2021"/>
        <w:gridCol w:w="1927"/>
        <w:gridCol w:w="1928"/>
        <w:gridCol w:w="2832"/>
      </w:tblGrid>
      <w:tr w:rsidR="00000000" w14:paraId="03B598E9" w14:textId="77777777">
        <w:trPr>
          <w:trHeight w:val="412"/>
          <w:jc w:val="center"/>
        </w:trPr>
        <w:tc>
          <w:tcPr>
            <w:tcW w:w="735" w:type="dxa"/>
            <w:vAlign w:val="center"/>
          </w:tcPr>
          <w:p w14:paraId="5BDB37CF" w14:textId="77777777" w:rsidR="00000000" w:rsidRDefault="00000000">
            <w:pPr>
              <w:rPr>
                <w:rFonts w:ascii="仿宋_GB2312" w:eastAsia="仿宋_GB2312" w:hAnsi="仿宋_GB2312" w:cs="仿宋_GB2312"/>
                <w:sz w:val="28"/>
                <w:szCs w:val="28"/>
                <w:lang w:eastAsia="zh-CN"/>
              </w:rPr>
            </w:pPr>
            <w:bookmarkStart w:id="515" w:name="_Toc14904602"/>
            <w:bookmarkEnd w:id="515"/>
            <w:r>
              <w:rPr>
                <w:rFonts w:ascii="仿宋_GB2312" w:eastAsia="仿宋_GB2312" w:hAnsi="仿宋_GB2312" w:cs="仿宋_GB2312"/>
                <w:sz w:val="28"/>
                <w:szCs w:val="28"/>
                <w:lang w:eastAsia="zh-CN"/>
              </w:rPr>
              <w:t>序号</w:t>
            </w:r>
          </w:p>
        </w:tc>
        <w:tc>
          <w:tcPr>
            <w:tcW w:w="2021" w:type="dxa"/>
            <w:vAlign w:val="center"/>
          </w:tcPr>
          <w:p w14:paraId="03F8EDC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设备名称</w:t>
            </w:r>
          </w:p>
        </w:tc>
        <w:tc>
          <w:tcPr>
            <w:tcW w:w="1927" w:type="dxa"/>
            <w:vAlign w:val="center"/>
          </w:tcPr>
          <w:p w14:paraId="7FC5814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安装位置</w:t>
            </w:r>
          </w:p>
        </w:tc>
        <w:tc>
          <w:tcPr>
            <w:tcW w:w="1928" w:type="dxa"/>
            <w:vAlign w:val="center"/>
          </w:tcPr>
          <w:p w14:paraId="56FDE9F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运行区域</w:t>
            </w:r>
          </w:p>
        </w:tc>
        <w:tc>
          <w:tcPr>
            <w:tcW w:w="2832" w:type="dxa"/>
            <w:vAlign w:val="center"/>
          </w:tcPr>
          <w:p w14:paraId="6605B31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主要设备</w:t>
            </w:r>
          </w:p>
        </w:tc>
      </w:tr>
      <w:tr w:rsidR="00000000" w14:paraId="04A31199" w14:textId="77777777">
        <w:trPr>
          <w:trHeight w:val="412"/>
          <w:jc w:val="center"/>
        </w:trPr>
        <w:tc>
          <w:tcPr>
            <w:tcW w:w="735" w:type="dxa"/>
            <w:vAlign w:val="center"/>
          </w:tcPr>
          <w:p w14:paraId="68B7E4A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p>
        </w:tc>
        <w:tc>
          <w:tcPr>
            <w:tcW w:w="2021" w:type="dxa"/>
            <w:vAlign w:val="center"/>
          </w:tcPr>
          <w:p w14:paraId="71CBDBD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1箱体配变电室</w:t>
            </w:r>
          </w:p>
        </w:tc>
        <w:tc>
          <w:tcPr>
            <w:tcW w:w="1927" w:type="dxa"/>
            <w:vAlign w:val="center"/>
          </w:tcPr>
          <w:p w14:paraId="34BDCD0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教师公寓西部</w:t>
            </w:r>
          </w:p>
        </w:tc>
        <w:tc>
          <w:tcPr>
            <w:tcW w:w="1928" w:type="dxa"/>
            <w:vAlign w:val="center"/>
          </w:tcPr>
          <w:p w14:paraId="706E699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1-12</w:t>
            </w:r>
            <w:r>
              <w:rPr>
                <w:rFonts w:ascii="仿宋_GB2312" w:eastAsia="仿宋_GB2312" w:hAnsi="仿宋_GB2312" w:cs="仿宋_GB2312"/>
                <w:sz w:val="28"/>
                <w:szCs w:val="28"/>
                <w:lang w:val="en-US" w:eastAsia="zh-CN"/>
              </w:rPr>
              <w:t>教师公寓</w:t>
            </w:r>
            <w:r>
              <w:rPr>
                <w:rFonts w:ascii="仿宋_GB2312" w:eastAsia="仿宋_GB2312" w:hAnsi="仿宋_GB2312" w:cs="仿宋_GB2312"/>
                <w:sz w:val="28"/>
                <w:szCs w:val="28"/>
                <w:lang w:eastAsia="zh-CN"/>
              </w:rPr>
              <w:t>楼</w:t>
            </w:r>
          </w:p>
        </w:tc>
        <w:tc>
          <w:tcPr>
            <w:tcW w:w="2832" w:type="dxa"/>
            <w:vAlign w:val="center"/>
          </w:tcPr>
          <w:p w14:paraId="56D6AC7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651E6294" w14:textId="77777777">
        <w:trPr>
          <w:trHeight w:val="412"/>
          <w:jc w:val="center"/>
        </w:trPr>
        <w:tc>
          <w:tcPr>
            <w:tcW w:w="735" w:type="dxa"/>
            <w:vAlign w:val="center"/>
          </w:tcPr>
          <w:p w14:paraId="7EE6CF2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w:t>
            </w:r>
          </w:p>
        </w:tc>
        <w:tc>
          <w:tcPr>
            <w:tcW w:w="2021" w:type="dxa"/>
            <w:vAlign w:val="center"/>
          </w:tcPr>
          <w:p w14:paraId="77A7052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2箱体配变电室</w:t>
            </w:r>
          </w:p>
        </w:tc>
        <w:tc>
          <w:tcPr>
            <w:tcW w:w="1927" w:type="dxa"/>
            <w:vAlign w:val="center"/>
          </w:tcPr>
          <w:p w14:paraId="5D7E9E1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教师公寓18＃楼前</w:t>
            </w:r>
          </w:p>
        </w:tc>
        <w:tc>
          <w:tcPr>
            <w:tcW w:w="1928" w:type="dxa"/>
            <w:vAlign w:val="center"/>
          </w:tcPr>
          <w:p w14:paraId="5D838CE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13-20</w:t>
            </w:r>
            <w:r>
              <w:rPr>
                <w:rFonts w:ascii="仿宋_GB2312" w:eastAsia="仿宋_GB2312" w:hAnsi="仿宋_GB2312" w:cs="仿宋_GB2312"/>
                <w:sz w:val="28"/>
                <w:szCs w:val="28"/>
                <w:lang w:val="en-US" w:eastAsia="zh-CN"/>
              </w:rPr>
              <w:t>教师公寓</w:t>
            </w:r>
            <w:r>
              <w:rPr>
                <w:rFonts w:ascii="仿宋_GB2312" w:eastAsia="仿宋_GB2312" w:hAnsi="仿宋_GB2312" w:cs="仿宋_GB2312"/>
                <w:sz w:val="28"/>
                <w:szCs w:val="28"/>
                <w:lang w:eastAsia="zh-CN"/>
              </w:rPr>
              <w:t>楼</w:t>
            </w:r>
          </w:p>
        </w:tc>
        <w:tc>
          <w:tcPr>
            <w:tcW w:w="2832" w:type="dxa"/>
            <w:vAlign w:val="center"/>
          </w:tcPr>
          <w:p w14:paraId="1AC07A3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78E2FE8C" w14:textId="77777777">
        <w:trPr>
          <w:trHeight w:val="412"/>
          <w:jc w:val="center"/>
        </w:trPr>
        <w:tc>
          <w:tcPr>
            <w:tcW w:w="735" w:type="dxa"/>
            <w:vAlign w:val="center"/>
          </w:tcPr>
          <w:p w14:paraId="59B8C19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p>
        </w:tc>
        <w:tc>
          <w:tcPr>
            <w:tcW w:w="2021" w:type="dxa"/>
            <w:vAlign w:val="center"/>
          </w:tcPr>
          <w:p w14:paraId="1FE7F1C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3箱体配变电室</w:t>
            </w:r>
          </w:p>
        </w:tc>
        <w:tc>
          <w:tcPr>
            <w:tcW w:w="1927" w:type="dxa"/>
            <w:vAlign w:val="center"/>
          </w:tcPr>
          <w:p w14:paraId="20327DE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教师公寓东门南部</w:t>
            </w:r>
          </w:p>
        </w:tc>
        <w:tc>
          <w:tcPr>
            <w:tcW w:w="1928" w:type="dxa"/>
            <w:vAlign w:val="center"/>
          </w:tcPr>
          <w:p w14:paraId="4C14423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处级院级楼</w:t>
            </w:r>
          </w:p>
        </w:tc>
        <w:tc>
          <w:tcPr>
            <w:tcW w:w="2832" w:type="dxa"/>
            <w:vAlign w:val="center"/>
          </w:tcPr>
          <w:p w14:paraId="403CD5C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2666623A" w14:textId="77777777">
        <w:trPr>
          <w:trHeight w:val="412"/>
          <w:jc w:val="center"/>
        </w:trPr>
        <w:tc>
          <w:tcPr>
            <w:tcW w:w="735" w:type="dxa"/>
            <w:vAlign w:val="center"/>
          </w:tcPr>
          <w:p w14:paraId="374C425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p>
        </w:tc>
        <w:tc>
          <w:tcPr>
            <w:tcW w:w="2021" w:type="dxa"/>
            <w:vAlign w:val="center"/>
          </w:tcPr>
          <w:p w14:paraId="0399B24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4箱体配变电室</w:t>
            </w:r>
          </w:p>
        </w:tc>
        <w:tc>
          <w:tcPr>
            <w:tcW w:w="1927" w:type="dxa"/>
            <w:vAlign w:val="center"/>
          </w:tcPr>
          <w:p w14:paraId="3A597A9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物业楼前</w:t>
            </w:r>
          </w:p>
        </w:tc>
        <w:tc>
          <w:tcPr>
            <w:tcW w:w="1928" w:type="dxa"/>
            <w:vAlign w:val="center"/>
          </w:tcPr>
          <w:p w14:paraId="15C0545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教师公寓</w:t>
            </w:r>
            <w:r>
              <w:rPr>
                <w:rFonts w:ascii="仿宋_GB2312" w:eastAsia="仿宋_GB2312" w:hAnsi="仿宋_GB2312" w:cs="仿宋_GB2312"/>
                <w:sz w:val="28"/>
                <w:szCs w:val="28"/>
                <w:lang w:eastAsia="zh-CN"/>
              </w:rPr>
              <w:t>东部</w:t>
            </w:r>
          </w:p>
        </w:tc>
        <w:tc>
          <w:tcPr>
            <w:tcW w:w="2832" w:type="dxa"/>
            <w:vAlign w:val="center"/>
          </w:tcPr>
          <w:p w14:paraId="0E712A0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2A1A1135" w14:textId="77777777">
        <w:trPr>
          <w:trHeight w:val="412"/>
          <w:jc w:val="center"/>
        </w:trPr>
        <w:tc>
          <w:tcPr>
            <w:tcW w:w="735" w:type="dxa"/>
            <w:vAlign w:val="center"/>
          </w:tcPr>
          <w:p w14:paraId="40D3256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w:t>
            </w:r>
          </w:p>
        </w:tc>
        <w:tc>
          <w:tcPr>
            <w:tcW w:w="2021" w:type="dxa"/>
            <w:vAlign w:val="center"/>
          </w:tcPr>
          <w:p w14:paraId="7F4FEF6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5箱体配变电室</w:t>
            </w:r>
          </w:p>
        </w:tc>
        <w:tc>
          <w:tcPr>
            <w:tcW w:w="1927" w:type="dxa"/>
            <w:vAlign w:val="center"/>
          </w:tcPr>
          <w:p w14:paraId="38A0720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行政楼东南角</w:t>
            </w:r>
          </w:p>
        </w:tc>
        <w:tc>
          <w:tcPr>
            <w:tcW w:w="1928" w:type="dxa"/>
            <w:vAlign w:val="center"/>
          </w:tcPr>
          <w:p w14:paraId="7E442D9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行政楼供水泵站</w:t>
            </w:r>
          </w:p>
        </w:tc>
        <w:tc>
          <w:tcPr>
            <w:tcW w:w="2832" w:type="dxa"/>
            <w:vAlign w:val="center"/>
          </w:tcPr>
          <w:p w14:paraId="1895138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5B1AD5DA" w14:textId="77777777">
        <w:trPr>
          <w:trHeight w:val="412"/>
          <w:jc w:val="center"/>
        </w:trPr>
        <w:tc>
          <w:tcPr>
            <w:tcW w:w="735" w:type="dxa"/>
            <w:vAlign w:val="center"/>
          </w:tcPr>
          <w:p w14:paraId="4512F3D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w:t>
            </w:r>
          </w:p>
        </w:tc>
        <w:tc>
          <w:tcPr>
            <w:tcW w:w="2021" w:type="dxa"/>
            <w:vAlign w:val="center"/>
          </w:tcPr>
          <w:p w14:paraId="0320A9C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6箱体配变电室</w:t>
            </w:r>
          </w:p>
        </w:tc>
        <w:tc>
          <w:tcPr>
            <w:tcW w:w="1927" w:type="dxa"/>
            <w:vAlign w:val="center"/>
          </w:tcPr>
          <w:p w14:paraId="171D7BF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图书馆南侧</w:t>
            </w:r>
          </w:p>
        </w:tc>
        <w:tc>
          <w:tcPr>
            <w:tcW w:w="1928" w:type="dxa"/>
            <w:vAlign w:val="center"/>
          </w:tcPr>
          <w:p w14:paraId="6128F88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10-7＃教</w:t>
            </w:r>
          </w:p>
        </w:tc>
        <w:tc>
          <w:tcPr>
            <w:tcW w:w="2832" w:type="dxa"/>
            <w:vAlign w:val="center"/>
          </w:tcPr>
          <w:p w14:paraId="7BD2A54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1D013747" w14:textId="77777777">
        <w:trPr>
          <w:trHeight w:val="412"/>
          <w:jc w:val="center"/>
        </w:trPr>
        <w:tc>
          <w:tcPr>
            <w:tcW w:w="735" w:type="dxa"/>
            <w:vAlign w:val="center"/>
          </w:tcPr>
          <w:p w14:paraId="2F8AF63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w:t>
            </w:r>
          </w:p>
        </w:tc>
        <w:tc>
          <w:tcPr>
            <w:tcW w:w="2021" w:type="dxa"/>
            <w:vAlign w:val="center"/>
          </w:tcPr>
          <w:p w14:paraId="01149D0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7箱体配变电室</w:t>
            </w:r>
          </w:p>
        </w:tc>
        <w:tc>
          <w:tcPr>
            <w:tcW w:w="1927" w:type="dxa"/>
            <w:vAlign w:val="center"/>
          </w:tcPr>
          <w:p w14:paraId="0ED8275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研究生公寓</w:t>
            </w:r>
          </w:p>
        </w:tc>
        <w:tc>
          <w:tcPr>
            <w:tcW w:w="1928" w:type="dxa"/>
            <w:vAlign w:val="center"/>
          </w:tcPr>
          <w:p w14:paraId="15696D9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1-6＃研究生公寓</w:t>
            </w:r>
          </w:p>
        </w:tc>
        <w:tc>
          <w:tcPr>
            <w:tcW w:w="2832" w:type="dxa"/>
            <w:vAlign w:val="center"/>
          </w:tcPr>
          <w:p w14:paraId="089D7E4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62B4D1ED" w14:textId="77777777">
        <w:trPr>
          <w:trHeight w:val="412"/>
          <w:jc w:val="center"/>
        </w:trPr>
        <w:tc>
          <w:tcPr>
            <w:tcW w:w="735" w:type="dxa"/>
            <w:vAlign w:val="center"/>
          </w:tcPr>
          <w:p w14:paraId="52B26EB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w:t>
            </w:r>
          </w:p>
        </w:tc>
        <w:tc>
          <w:tcPr>
            <w:tcW w:w="2021" w:type="dxa"/>
            <w:vAlign w:val="center"/>
          </w:tcPr>
          <w:p w14:paraId="224DD1A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8箱体配变电室</w:t>
            </w:r>
          </w:p>
        </w:tc>
        <w:tc>
          <w:tcPr>
            <w:tcW w:w="1927" w:type="dxa"/>
            <w:vAlign w:val="center"/>
          </w:tcPr>
          <w:p w14:paraId="1E710F8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行政楼东南角</w:t>
            </w:r>
          </w:p>
        </w:tc>
        <w:tc>
          <w:tcPr>
            <w:tcW w:w="1928" w:type="dxa"/>
            <w:vAlign w:val="center"/>
          </w:tcPr>
          <w:p w14:paraId="726D33F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8-9＃教学楼</w:t>
            </w:r>
          </w:p>
        </w:tc>
        <w:tc>
          <w:tcPr>
            <w:tcW w:w="2832" w:type="dxa"/>
            <w:vAlign w:val="center"/>
          </w:tcPr>
          <w:p w14:paraId="626F4B9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4AE20C4C" w14:textId="77777777">
        <w:trPr>
          <w:trHeight w:val="412"/>
          <w:jc w:val="center"/>
        </w:trPr>
        <w:tc>
          <w:tcPr>
            <w:tcW w:w="735" w:type="dxa"/>
            <w:vAlign w:val="center"/>
          </w:tcPr>
          <w:p w14:paraId="4DE64FA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w:t>
            </w:r>
          </w:p>
        </w:tc>
        <w:tc>
          <w:tcPr>
            <w:tcW w:w="2021" w:type="dxa"/>
            <w:vAlign w:val="center"/>
          </w:tcPr>
          <w:p w14:paraId="178AC2B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9箱体配变电室</w:t>
            </w:r>
          </w:p>
        </w:tc>
        <w:tc>
          <w:tcPr>
            <w:tcW w:w="1927" w:type="dxa"/>
            <w:vAlign w:val="center"/>
          </w:tcPr>
          <w:p w14:paraId="415CA26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二食堂西南角</w:t>
            </w:r>
          </w:p>
        </w:tc>
        <w:tc>
          <w:tcPr>
            <w:tcW w:w="1928" w:type="dxa"/>
            <w:vAlign w:val="center"/>
          </w:tcPr>
          <w:p w14:paraId="19CFEF1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二食堂</w:t>
            </w:r>
          </w:p>
        </w:tc>
        <w:tc>
          <w:tcPr>
            <w:tcW w:w="2832" w:type="dxa"/>
            <w:vAlign w:val="center"/>
          </w:tcPr>
          <w:p w14:paraId="59130CE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0A0B3B08" w14:textId="77777777">
        <w:trPr>
          <w:trHeight w:val="412"/>
          <w:jc w:val="center"/>
        </w:trPr>
        <w:tc>
          <w:tcPr>
            <w:tcW w:w="735" w:type="dxa"/>
            <w:vAlign w:val="center"/>
          </w:tcPr>
          <w:p w14:paraId="5CFEA36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w:t>
            </w:r>
          </w:p>
        </w:tc>
        <w:tc>
          <w:tcPr>
            <w:tcW w:w="2021" w:type="dxa"/>
            <w:vAlign w:val="center"/>
          </w:tcPr>
          <w:p w14:paraId="2FCFF14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10箱体配变电室</w:t>
            </w:r>
          </w:p>
        </w:tc>
        <w:tc>
          <w:tcPr>
            <w:tcW w:w="1927" w:type="dxa"/>
            <w:vAlign w:val="center"/>
          </w:tcPr>
          <w:p w14:paraId="5766F2A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文院食堂西南角</w:t>
            </w:r>
          </w:p>
        </w:tc>
        <w:tc>
          <w:tcPr>
            <w:tcW w:w="1928" w:type="dxa"/>
            <w:vAlign w:val="center"/>
          </w:tcPr>
          <w:p w14:paraId="2376BDD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1-6＃公寓食堂</w:t>
            </w:r>
          </w:p>
        </w:tc>
        <w:tc>
          <w:tcPr>
            <w:tcW w:w="2832" w:type="dxa"/>
            <w:vAlign w:val="center"/>
          </w:tcPr>
          <w:p w14:paraId="1D5CBEA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3272295F" w14:textId="77777777">
        <w:trPr>
          <w:trHeight w:val="412"/>
          <w:jc w:val="center"/>
        </w:trPr>
        <w:tc>
          <w:tcPr>
            <w:tcW w:w="735" w:type="dxa"/>
            <w:vAlign w:val="center"/>
          </w:tcPr>
          <w:p w14:paraId="6BE4490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11</w:t>
            </w:r>
          </w:p>
        </w:tc>
        <w:tc>
          <w:tcPr>
            <w:tcW w:w="2021" w:type="dxa"/>
            <w:vAlign w:val="center"/>
          </w:tcPr>
          <w:p w14:paraId="2FD2179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11箱体配变电室</w:t>
            </w:r>
          </w:p>
        </w:tc>
        <w:tc>
          <w:tcPr>
            <w:tcW w:w="1927" w:type="dxa"/>
            <w:vAlign w:val="center"/>
          </w:tcPr>
          <w:p w14:paraId="29E0B0F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一区C楼后面</w:t>
            </w:r>
          </w:p>
        </w:tc>
        <w:tc>
          <w:tcPr>
            <w:tcW w:w="1928" w:type="dxa"/>
            <w:vAlign w:val="center"/>
          </w:tcPr>
          <w:p w14:paraId="2BF0A4E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一区公寓空调</w:t>
            </w:r>
          </w:p>
        </w:tc>
        <w:tc>
          <w:tcPr>
            <w:tcW w:w="2832" w:type="dxa"/>
            <w:vAlign w:val="center"/>
          </w:tcPr>
          <w:p w14:paraId="49F40BB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65F2DD88" w14:textId="77777777">
        <w:trPr>
          <w:trHeight w:val="412"/>
          <w:jc w:val="center"/>
        </w:trPr>
        <w:tc>
          <w:tcPr>
            <w:tcW w:w="735" w:type="dxa"/>
            <w:vAlign w:val="center"/>
          </w:tcPr>
          <w:p w14:paraId="60A9FCB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12</w:t>
            </w:r>
          </w:p>
        </w:tc>
        <w:tc>
          <w:tcPr>
            <w:tcW w:w="2021" w:type="dxa"/>
            <w:vAlign w:val="center"/>
          </w:tcPr>
          <w:p w14:paraId="74503B0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12箱体配变电室</w:t>
            </w:r>
          </w:p>
        </w:tc>
        <w:tc>
          <w:tcPr>
            <w:tcW w:w="1927" w:type="dxa"/>
            <w:vAlign w:val="center"/>
          </w:tcPr>
          <w:p w14:paraId="44F5CA9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一区食堂前面</w:t>
            </w:r>
          </w:p>
        </w:tc>
        <w:tc>
          <w:tcPr>
            <w:tcW w:w="1928" w:type="dxa"/>
            <w:vAlign w:val="center"/>
          </w:tcPr>
          <w:p w14:paraId="2469181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一区公寓空调</w:t>
            </w:r>
          </w:p>
        </w:tc>
        <w:tc>
          <w:tcPr>
            <w:tcW w:w="2832" w:type="dxa"/>
            <w:vAlign w:val="center"/>
          </w:tcPr>
          <w:p w14:paraId="6ECDBDA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7EE995C5" w14:textId="77777777">
        <w:trPr>
          <w:trHeight w:val="412"/>
          <w:jc w:val="center"/>
        </w:trPr>
        <w:tc>
          <w:tcPr>
            <w:tcW w:w="735" w:type="dxa"/>
            <w:vAlign w:val="center"/>
          </w:tcPr>
          <w:p w14:paraId="3129871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w:t>
            </w:r>
          </w:p>
        </w:tc>
        <w:tc>
          <w:tcPr>
            <w:tcW w:w="2021" w:type="dxa"/>
            <w:vAlign w:val="center"/>
          </w:tcPr>
          <w:p w14:paraId="213071A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13箱体配变电</w:t>
            </w:r>
            <w:r>
              <w:rPr>
                <w:rFonts w:ascii="仿宋_GB2312" w:eastAsia="仿宋_GB2312" w:hAnsi="仿宋_GB2312" w:cs="仿宋_GB2312"/>
                <w:sz w:val="28"/>
                <w:szCs w:val="28"/>
                <w:lang w:eastAsia="zh-CN"/>
              </w:rPr>
              <w:lastRenderedPageBreak/>
              <w:t>室</w:t>
            </w:r>
          </w:p>
        </w:tc>
        <w:tc>
          <w:tcPr>
            <w:tcW w:w="1927" w:type="dxa"/>
            <w:vAlign w:val="center"/>
          </w:tcPr>
          <w:p w14:paraId="5A849D2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二区BC楼中</w:t>
            </w:r>
            <w:r>
              <w:rPr>
                <w:rFonts w:ascii="仿宋_GB2312" w:eastAsia="仿宋_GB2312" w:hAnsi="仿宋_GB2312" w:cs="仿宋_GB2312"/>
                <w:sz w:val="28"/>
                <w:szCs w:val="28"/>
                <w:lang w:eastAsia="zh-CN"/>
              </w:rPr>
              <w:lastRenderedPageBreak/>
              <w:t>间</w:t>
            </w:r>
          </w:p>
        </w:tc>
        <w:tc>
          <w:tcPr>
            <w:tcW w:w="1928" w:type="dxa"/>
            <w:vAlign w:val="center"/>
          </w:tcPr>
          <w:p w14:paraId="2C8EF08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二区公寓空调</w:t>
            </w:r>
          </w:p>
        </w:tc>
        <w:tc>
          <w:tcPr>
            <w:tcW w:w="2832" w:type="dxa"/>
            <w:vAlign w:val="center"/>
          </w:tcPr>
          <w:p w14:paraId="02AE972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w:t>
            </w:r>
            <w:r>
              <w:rPr>
                <w:rFonts w:ascii="仿宋_GB2312" w:eastAsia="仿宋_GB2312" w:hAnsi="仿宋_GB2312" w:cs="仿宋_GB2312"/>
                <w:sz w:val="28"/>
                <w:szCs w:val="28"/>
                <w:lang w:eastAsia="zh-CN"/>
              </w:rPr>
              <w:lastRenderedPageBreak/>
              <w:t>电设备</w:t>
            </w:r>
          </w:p>
        </w:tc>
      </w:tr>
      <w:tr w:rsidR="00000000" w14:paraId="609B85CB" w14:textId="77777777">
        <w:trPr>
          <w:trHeight w:val="412"/>
          <w:jc w:val="center"/>
        </w:trPr>
        <w:tc>
          <w:tcPr>
            <w:tcW w:w="735" w:type="dxa"/>
            <w:vAlign w:val="center"/>
          </w:tcPr>
          <w:p w14:paraId="6223A84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14</w:t>
            </w:r>
          </w:p>
        </w:tc>
        <w:tc>
          <w:tcPr>
            <w:tcW w:w="2021" w:type="dxa"/>
            <w:vAlign w:val="center"/>
          </w:tcPr>
          <w:p w14:paraId="0CFB39A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14箱体配变电室</w:t>
            </w:r>
          </w:p>
        </w:tc>
        <w:tc>
          <w:tcPr>
            <w:tcW w:w="1927" w:type="dxa"/>
            <w:vAlign w:val="center"/>
          </w:tcPr>
          <w:p w14:paraId="1CDFACA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二区4＃公寓东</w:t>
            </w:r>
          </w:p>
        </w:tc>
        <w:tc>
          <w:tcPr>
            <w:tcW w:w="1928" w:type="dxa"/>
            <w:vAlign w:val="center"/>
          </w:tcPr>
          <w:p w14:paraId="4BEFA5F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二区公寓空调</w:t>
            </w:r>
          </w:p>
        </w:tc>
        <w:tc>
          <w:tcPr>
            <w:tcW w:w="2832" w:type="dxa"/>
            <w:vAlign w:val="center"/>
          </w:tcPr>
          <w:p w14:paraId="43BDBA2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507633ED" w14:textId="77777777">
        <w:trPr>
          <w:trHeight w:val="412"/>
          <w:jc w:val="center"/>
        </w:trPr>
        <w:tc>
          <w:tcPr>
            <w:tcW w:w="735" w:type="dxa"/>
            <w:vAlign w:val="center"/>
          </w:tcPr>
          <w:p w14:paraId="4968A0D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15</w:t>
            </w:r>
          </w:p>
        </w:tc>
        <w:tc>
          <w:tcPr>
            <w:tcW w:w="2021" w:type="dxa"/>
            <w:vAlign w:val="center"/>
          </w:tcPr>
          <w:p w14:paraId="4DEF987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15箱体配变电室</w:t>
            </w:r>
          </w:p>
        </w:tc>
        <w:tc>
          <w:tcPr>
            <w:tcW w:w="1927" w:type="dxa"/>
            <w:vAlign w:val="center"/>
          </w:tcPr>
          <w:p w14:paraId="7BB831A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三区AB楼中间</w:t>
            </w:r>
          </w:p>
        </w:tc>
        <w:tc>
          <w:tcPr>
            <w:tcW w:w="1928" w:type="dxa"/>
            <w:vAlign w:val="center"/>
          </w:tcPr>
          <w:p w14:paraId="6456484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三区公寓空调</w:t>
            </w:r>
          </w:p>
        </w:tc>
        <w:tc>
          <w:tcPr>
            <w:tcW w:w="2832" w:type="dxa"/>
            <w:vAlign w:val="center"/>
          </w:tcPr>
          <w:p w14:paraId="5D20DAC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4B4ACA6B" w14:textId="77777777">
        <w:trPr>
          <w:trHeight w:val="412"/>
          <w:jc w:val="center"/>
        </w:trPr>
        <w:tc>
          <w:tcPr>
            <w:tcW w:w="735" w:type="dxa"/>
            <w:vAlign w:val="center"/>
          </w:tcPr>
          <w:p w14:paraId="61B2DBF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16</w:t>
            </w:r>
          </w:p>
        </w:tc>
        <w:tc>
          <w:tcPr>
            <w:tcW w:w="2021" w:type="dxa"/>
            <w:vAlign w:val="center"/>
          </w:tcPr>
          <w:p w14:paraId="25ACAC6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16箱体配变电室</w:t>
            </w:r>
          </w:p>
        </w:tc>
        <w:tc>
          <w:tcPr>
            <w:tcW w:w="1927" w:type="dxa"/>
            <w:vAlign w:val="center"/>
          </w:tcPr>
          <w:p w14:paraId="6C5DDA6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文院食堂西　</w:t>
            </w:r>
          </w:p>
        </w:tc>
        <w:tc>
          <w:tcPr>
            <w:tcW w:w="1928" w:type="dxa"/>
            <w:vAlign w:val="center"/>
          </w:tcPr>
          <w:p w14:paraId="67919BF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文院公寓空调　</w:t>
            </w:r>
          </w:p>
        </w:tc>
        <w:tc>
          <w:tcPr>
            <w:tcW w:w="2832" w:type="dxa"/>
            <w:vAlign w:val="center"/>
          </w:tcPr>
          <w:p w14:paraId="5818D25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7E089BF6" w14:textId="77777777">
        <w:trPr>
          <w:trHeight w:val="412"/>
          <w:jc w:val="center"/>
        </w:trPr>
        <w:tc>
          <w:tcPr>
            <w:tcW w:w="735" w:type="dxa"/>
            <w:vAlign w:val="center"/>
          </w:tcPr>
          <w:p w14:paraId="0F44512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17</w:t>
            </w:r>
          </w:p>
        </w:tc>
        <w:tc>
          <w:tcPr>
            <w:tcW w:w="2021" w:type="dxa"/>
            <w:vAlign w:val="center"/>
          </w:tcPr>
          <w:p w14:paraId="4AE9F65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17</w:t>
            </w:r>
            <w:r>
              <w:rPr>
                <w:rFonts w:ascii="仿宋_GB2312" w:eastAsia="仿宋_GB2312" w:hAnsi="仿宋_GB2312" w:cs="仿宋_GB2312"/>
                <w:sz w:val="28"/>
                <w:szCs w:val="28"/>
                <w:lang w:eastAsia="zh-CN"/>
              </w:rPr>
              <w:t>箱体配变电室</w:t>
            </w:r>
          </w:p>
        </w:tc>
        <w:tc>
          <w:tcPr>
            <w:tcW w:w="1927" w:type="dxa"/>
            <w:vAlign w:val="center"/>
          </w:tcPr>
          <w:p w14:paraId="0C9B87A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大学生活动中心</w:t>
            </w:r>
          </w:p>
        </w:tc>
        <w:tc>
          <w:tcPr>
            <w:tcW w:w="1928" w:type="dxa"/>
            <w:vAlign w:val="center"/>
          </w:tcPr>
          <w:p w14:paraId="45AEC4D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大学生活动中心</w:t>
            </w:r>
          </w:p>
        </w:tc>
        <w:tc>
          <w:tcPr>
            <w:tcW w:w="2832" w:type="dxa"/>
            <w:vAlign w:val="center"/>
          </w:tcPr>
          <w:p w14:paraId="5CC1488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09FFF5B2" w14:textId="77777777">
        <w:trPr>
          <w:trHeight w:val="412"/>
          <w:jc w:val="center"/>
        </w:trPr>
        <w:tc>
          <w:tcPr>
            <w:tcW w:w="735" w:type="dxa"/>
            <w:vAlign w:val="center"/>
          </w:tcPr>
          <w:p w14:paraId="2B5437A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18</w:t>
            </w:r>
          </w:p>
        </w:tc>
        <w:tc>
          <w:tcPr>
            <w:tcW w:w="2021" w:type="dxa"/>
            <w:vAlign w:val="center"/>
          </w:tcPr>
          <w:p w14:paraId="58E81BA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18</w:t>
            </w:r>
            <w:r>
              <w:rPr>
                <w:rFonts w:ascii="仿宋_GB2312" w:eastAsia="仿宋_GB2312" w:hAnsi="仿宋_GB2312" w:cs="仿宋_GB2312"/>
                <w:sz w:val="28"/>
                <w:szCs w:val="28"/>
                <w:lang w:eastAsia="zh-CN"/>
              </w:rPr>
              <w:t>箱体配变电室</w:t>
            </w:r>
          </w:p>
        </w:tc>
        <w:tc>
          <w:tcPr>
            <w:tcW w:w="1927" w:type="dxa"/>
            <w:vAlign w:val="center"/>
          </w:tcPr>
          <w:p w14:paraId="5B796D32"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物流中心</w:t>
            </w:r>
          </w:p>
        </w:tc>
        <w:tc>
          <w:tcPr>
            <w:tcW w:w="1928" w:type="dxa"/>
            <w:vAlign w:val="center"/>
          </w:tcPr>
          <w:p w14:paraId="5C5EF25A"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物流中心</w:t>
            </w:r>
          </w:p>
        </w:tc>
        <w:tc>
          <w:tcPr>
            <w:tcW w:w="2832" w:type="dxa"/>
            <w:vAlign w:val="center"/>
          </w:tcPr>
          <w:p w14:paraId="418442B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3FFA5690" w14:textId="77777777">
        <w:trPr>
          <w:trHeight w:val="412"/>
          <w:jc w:val="center"/>
        </w:trPr>
        <w:tc>
          <w:tcPr>
            <w:tcW w:w="735" w:type="dxa"/>
            <w:vAlign w:val="center"/>
          </w:tcPr>
          <w:p w14:paraId="3B815C4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19</w:t>
            </w:r>
          </w:p>
        </w:tc>
        <w:tc>
          <w:tcPr>
            <w:tcW w:w="2021" w:type="dxa"/>
            <w:vAlign w:val="center"/>
          </w:tcPr>
          <w:p w14:paraId="6CBD9C2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19</w:t>
            </w:r>
            <w:r>
              <w:rPr>
                <w:rFonts w:ascii="仿宋_GB2312" w:eastAsia="仿宋_GB2312" w:hAnsi="仿宋_GB2312" w:cs="仿宋_GB2312"/>
                <w:sz w:val="28"/>
                <w:szCs w:val="28"/>
                <w:lang w:eastAsia="zh-CN"/>
              </w:rPr>
              <w:t>箱体配变电室</w:t>
            </w:r>
          </w:p>
        </w:tc>
        <w:tc>
          <w:tcPr>
            <w:tcW w:w="1927" w:type="dxa"/>
            <w:vAlign w:val="center"/>
          </w:tcPr>
          <w:p w14:paraId="411C833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竹园2.3</w:t>
            </w:r>
          </w:p>
        </w:tc>
        <w:tc>
          <w:tcPr>
            <w:tcW w:w="1928" w:type="dxa"/>
            <w:vAlign w:val="center"/>
          </w:tcPr>
          <w:p w14:paraId="7DE3E41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竹园2.3</w:t>
            </w:r>
          </w:p>
        </w:tc>
        <w:tc>
          <w:tcPr>
            <w:tcW w:w="2832" w:type="dxa"/>
            <w:vAlign w:val="center"/>
          </w:tcPr>
          <w:p w14:paraId="2AB36A1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20B7A06B" w14:textId="77777777">
        <w:trPr>
          <w:trHeight w:val="412"/>
          <w:jc w:val="center"/>
        </w:trPr>
        <w:tc>
          <w:tcPr>
            <w:tcW w:w="735" w:type="dxa"/>
            <w:vAlign w:val="center"/>
          </w:tcPr>
          <w:p w14:paraId="01D7BA78"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20</w:t>
            </w:r>
          </w:p>
        </w:tc>
        <w:tc>
          <w:tcPr>
            <w:tcW w:w="2021" w:type="dxa"/>
            <w:vAlign w:val="center"/>
          </w:tcPr>
          <w:p w14:paraId="4C192D2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20</w:t>
            </w:r>
            <w:r>
              <w:rPr>
                <w:rFonts w:ascii="仿宋_GB2312" w:eastAsia="仿宋_GB2312" w:hAnsi="仿宋_GB2312" w:cs="仿宋_GB2312"/>
                <w:sz w:val="28"/>
                <w:szCs w:val="28"/>
                <w:lang w:eastAsia="zh-CN"/>
              </w:rPr>
              <w:t>箱体配变电室</w:t>
            </w:r>
          </w:p>
        </w:tc>
        <w:tc>
          <w:tcPr>
            <w:tcW w:w="1927" w:type="dxa"/>
            <w:vAlign w:val="center"/>
          </w:tcPr>
          <w:p w14:paraId="7CE5839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梅园5.6</w:t>
            </w:r>
          </w:p>
        </w:tc>
        <w:tc>
          <w:tcPr>
            <w:tcW w:w="1928" w:type="dxa"/>
            <w:vAlign w:val="center"/>
          </w:tcPr>
          <w:p w14:paraId="0BF6FE1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梅园5.6</w:t>
            </w:r>
          </w:p>
        </w:tc>
        <w:tc>
          <w:tcPr>
            <w:tcW w:w="2832" w:type="dxa"/>
            <w:vAlign w:val="center"/>
          </w:tcPr>
          <w:p w14:paraId="1D7EB37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1E9F835E" w14:textId="77777777">
        <w:trPr>
          <w:trHeight w:val="412"/>
          <w:jc w:val="center"/>
        </w:trPr>
        <w:tc>
          <w:tcPr>
            <w:tcW w:w="735" w:type="dxa"/>
            <w:vAlign w:val="center"/>
          </w:tcPr>
          <w:p w14:paraId="3F91E796"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21</w:t>
            </w:r>
          </w:p>
        </w:tc>
        <w:tc>
          <w:tcPr>
            <w:tcW w:w="2021" w:type="dxa"/>
            <w:vAlign w:val="center"/>
          </w:tcPr>
          <w:p w14:paraId="5B6E409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21</w:t>
            </w:r>
            <w:r>
              <w:rPr>
                <w:rFonts w:ascii="仿宋_GB2312" w:eastAsia="仿宋_GB2312" w:hAnsi="仿宋_GB2312" w:cs="仿宋_GB2312"/>
                <w:sz w:val="28"/>
                <w:szCs w:val="28"/>
                <w:lang w:eastAsia="zh-CN"/>
              </w:rPr>
              <w:t>箱体配变电室</w:t>
            </w:r>
          </w:p>
        </w:tc>
        <w:tc>
          <w:tcPr>
            <w:tcW w:w="1927" w:type="dxa"/>
            <w:vAlign w:val="center"/>
          </w:tcPr>
          <w:p w14:paraId="2FB14F5B"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菊园10</w:t>
            </w:r>
          </w:p>
        </w:tc>
        <w:tc>
          <w:tcPr>
            <w:tcW w:w="1928" w:type="dxa"/>
            <w:vAlign w:val="center"/>
          </w:tcPr>
          <w:p w14:paraId="403E0FC1"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菊园10</w:t>
            </w:r>
          </w:p>
        </w:tc>
        <w:tc>
          <w:tcPr>
            <w:tcW w:w="2832" w:type="dxa"/>
            <w:vAlign w:val="center"/>
          </w:tcPr>
          <w:p w14:paraId="27EF33B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692046B1" w14:textId="77777777">
        <w:trPr>
          <w:trHeight w:val="412"/>
          <w:jc w:val="center"/>
        </w:trPr>
        <w:tc>
          <w:tcPr>
            <w:tcW w:w="735" w:type="dxa"/>
            <w:vAlign w:val="center"/>
          </w:tcPr>
          <w:p w14:paraId="687F741A"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22</w:t>
            </w:r>
          </w:p>
        </w:tc>
        <w:tc>
          <w:tcPr>
            <w:tcW w:w="2021" w:type="dxa"/>
            <w:vAlign w:val="center"/>
          </w:tcPr>
          <w:p w14:paraId="7C960A2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22</w:t>
            </w:r>
            <w:r>
              <w:rPr>
                <w:rFonts w:ascii="仿宋_GB2312" w:eastAsia="仿宋_GB2312" w:hAnsi="仿宋_GB2312" w:cs="仿宋_GB2312"/>
                <w:sz w:val="28"/>
                <w:szCs w:val="28"/>
                <w:lang w:eastAsia="zh-CN"/>
              </w:rPr>
              <w:t>箱体配变电室</w:t>
            </w:r>
          </w:p>
        </w:tc>
        <w:tc>
          <w:tcPr>
            <w:tcW w:w="1927" w:type="dxa"/>
            <w:vAlign w:val="center"/>
          </w:tcPr>
          <w:p w14:paraId="23111613"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兰园5</w:t>
            </w:r>
          </w:p>
        </w:tc>
        <w:tc>
          <w:tcPr>
            <w:tcW w:w="1928" w:type="dxa"/>
            <w:vAlign w:val="center"/>
          </w:tcPr>
          <w:p w14:paraId="6188938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兰园5</w:t>
            </w:r>
          </w:p>
        </w:tc>
        <w:tc>
          <w:tcPr>
            <w:tcW w:w="2832" w:type="dxa"/>
            <w:vAlign w:val="center"/>
          </w:tcPr>
          <w:p w14:paraId="4F902D2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箱体配变电室相关配电设备</w:t>
            </w:r>
          </w:p>
        </w:tc>
      </w:tr>
      <w:tr w:rsidR="00000000" w14:paraId="70AA26E9" w14:textId="77777777">
        <w:trPr>
          <w:trHeight w:val="412"/>
          <w:jc w:val="center"/>
        </w:trPr>
        <w:tc>
          <w:tcPr>
            <w:tcW w:w="735" w:type="dxa"/>
            <w:vAlign w:val="center"/>
          </w:tcPr>
          <w:p w14:paraId="1644F03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23</w:t>
            </w:r>
          </w:p>
        </w:tc>
        <w:tc>
          <w:tcPr>
            <w:tcW w:w="2021" w:type="dxa"/>
            <w:vAlign w:val="center"/>
          </w:tcPr>
          <w:p w14:paraId="6DC0F1E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山顶高压站高</w:t>
            </w:r>
          </w:p>
        </w:tc>
        <w:tc>
          <w:tcPr>
            <w:tcW w:w="1927" w:type="dxa"/>
            <w:vAlign w:val="center"/>
          </w:tcPr>
          <w:p w14:paraId="1E0D2F6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图书馆后面</w:t>
            </w:r>
          </w:p>
        </w:tc>
        <w:tc>
          <w:tcPr>
            <w:tcW w:w="1928" w:type="dxa"/>
            <w:vAlign w:val="center"/>
          </w:tcPr>
          <w:p w14:paraId="7ADFEE8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理工学区高压供电</w:t>
            </w:r>
          </w:p>
        </w:tc>
        <w:tc>
          <w:tcPr>
            <w:tcW w:w="2832" w:type="dxa"/>
            <w:vAlign w:val="center"/>
          </w:tcPr>
          <w:p w14:paraId="7BCFDEF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相关配电设备高分箱一台</w:t>
            </w:r>
          </w:p>
        </w:tc>
      </w:tr>
      <w:tr w:rsidR="00000000" w14:paraId="05DCEC80" w14:textId="77777777">
        <w:trPr>
          <w:trHeight w:val="412"/>
          <w:jc w:val="center"/>
        </w:trPr>
        <w:tc>
          <w:tcPr>
            <w:tcW w:w="735" w:type="dxa"/>
            <w:vAlign w:val="center"/>
          </w:tcPr>
          <w:p w14:paraId="4AA3AFDB"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24</w:t>
            </w:r>
          </w:p>
        </w:tc>
        <w:tc>
          <w:tcPr>
            <w:tcW w:w="2021" w:type="dxa"/>
            <w:vAlign w:val="center"/>
          </w:tcPr>
          <w:p w14:paraId="049E3E1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文院高压站</w:t>
            </w:r>
          </w:p>
        </w:tc>
        <w:tc>
          <w:tcPr>
            <w:tcW w:w="1927" w:type="dxa"/>
            <w:vAlign w:val="center"/>
          </w:tcPr>
          <w:p w14:paraId="45C1213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食堂后面</w:t>
            </w:r>
          </w:p>
        </w:tc>
        <w:tc>
          <w:tcPr>
            <w:tcW w:w="1928" w:type="dxa"/>
            <w:vAlign w:val="center"/>
          </w:tcPr>
          <w:p w14:paraId="1D25316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文院高压供电</w:t>
            </w:r>
          </w:p>
        </w:tc>
        <w:tc>
          <w:tcPr>
            <w:tcW w:w="2832" w:type="dxa"/>
            <w:vAlign w:val="center"/>
          </w:tcPr>
          <w:p w14:paraId="36E4E2C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相关配电设备高分箱一台</w:t>
            </w:r>
          </w:p>
        </w:tc>
      </w:tr>
      <w:tr w:rsidR="00000000" w14:paraId="508B3085" w14:textId="77777777">
        <w:trPr>
          <w:trHeight w:val="412"/>
          <w:jc w:val="center"/>
        </w:trPr>
        <w:tc>
          <w:tcPr>
            <w:tcW w:w="735" w:type="dxa"/>
            <w:vAlign w:val="center"/>
          </w:tcPr>
          <w:p w14:paraId="076995D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25</w:t>
            </w:r>
          </w:p>
        </w:tc>
        <w:tc>
          <w:tcPr>
            <w:tcW w:w="2021" w:type="dxa"/>
            <w:vAlign w:val="center"/>
          </w:tcPr>
          <w:p w14:paraId="78A4FF9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高层配电室</w:t>
            </w:r>
          </w:p>
        </w:tc>
        <w:tc>
          <w:tcPr>
            <w:tcW w:w="1927" w:type="dxa"/>
            <w:vAlign w:val="center"/>
          </w:tcPr>
          <w:p w14:paraId="6CEE121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高层地下室</w:t>
            </w:r>
          </w:p>
        </w:tc>
        <w:tc>
          <w:tcPr>
            <w:tcW w:w="1928" w:type="dxa"/>
            <w:vAlign w:val="center"/>
          </w:tcPr>
          <w:p w14:paraId="04387B6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高层供电</w:t>
            </w:r>
          </w:p>
        </w:tc>
        <w:tc>
          <w:tcPr>
            <w:tcW w:w="2832" w:type="dxa"/>
            <w:vAlign w:val="center"/>
          </w:tcPr>
          <w:p w14:paraId="05E22AA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相关配电设备变压器4台</w:t>
            </w:r>
          </w:p>
        </w:tc>
      </w:tr>
      <w:tr w:rsidR="00000000" w14:paraId="032563E7" w14:textId="77777777">
        <w:trPr>
          <w:trHeight w:val="372"/>
          <w:jc w:val="center"/>
        </w:trPr>
        <w:tc>
          <w:tcPr>
            <w:tcW w:w="735" w:type="dxa"/>
            <w:vAlign w:val="center"/>
          </w:tcPr>
          <w:p w14:paraId="06D12EB8"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26</w:t>
            </w:r>
          </w:p>
        </w:tc>
        <w:tc>
          <w:tcPr>
            <w:tcW w:w="2021" w:type="dxa"/>
            <w:vAlign w:val="center"/>
          </w:tcPr>
          <w:p w14:paraId="21F9F88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高层配电室</w:t>
            </w:r>
          </w:p>
        </w:tc>
        <w:tc>
          <w:tcPr>
            <w:tcW w:w="1927" w:type="dxa"/>
            <w:vAlign w:val="center"/>
          </w:tcPr>
          <w:p w14:paraId="0DBF0E0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高层地下室</w:t>
            </w:r>
          </w:p>
        </w:tc>
        <w:tc>
          <w:tcPr>
            <w:tcW w:w="1928" w:type="dxa"/>
            <w:vAlign w:val="center"/>
          </w:tcPr>
          <w:p w14:paraId="758B1AD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高层供电</w:t>
            </w:r>
          </w:p>
        </w:tc>
        <w:tc>
          <w:tcPr>
            <w:tcW w:w="2832" w:type="dxa"/>
            <w:vAlign w:val="center"/>
          </w:tcPr>
          <w:p w14:paraId="74913ED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相关配电设备高分箱一台</w:t>
            </w:r>
          </w:p>
        </w:tc>
      </w:tr>
      <w:tr w:rsidR="00000000" w14:paraId="4AAEE83F" w14:textId="77777777">
        <w:trPr>
          <w:trHeight w:val="372"/>
          <w:jc w:val="center"/>
        </w:trPr>
        <w:tc>
          <w:tcPr>
            <w:tcW w:w="735" w:type="dxa"/>
            <w:vAlign w:val="center"/>
          </w:tcPr>
          <w:p w14:paraId="4C7650A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27</w:t>
            </w:r>
          </w:p>
        </w:tc>
        <w:tc>
          <w:tcPr>
            <w:tcW w:w="2021" w:type="dxa"/>
            <w:vAlign w:val="center"/>
          </w:tcPr>
          <w:p w14:paraId="72004E2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文院低压站</w:t>
            </w:r>
          </w:p>
        </w:tc>
        <w:tc>
          <w:tcPr>
            <w:tcW w:w="1927" w:type="dxa"/>
            <w:vAlign w:val="center"/>
          </w:tcPr>
          <w:p w14:paraId="10C28C2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食堂后面</w:t>
            </w:r>
          </w:p>
        </w:tc>
        <w:tc>
          <w:tcPr>
            <w:tcW w:w="1928" w:type="dxa"/>
            <w:vAlign w:val="center"/>
          </w:tcPr>
          <w:p w14:paraId="12877C5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教学楼</w:t>
            </w:r>
          </w:p>
        </w:tc>
        <w:tc>
          <w:tcPr>
            <w:tcW w:w="2832" w:type="dxa"/>
            <w:vAlign w:val="center"/>
          </w:tcPr>
          <w:p w14:paraId="72B952E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相关配电设备变压器一台</w:t>
            </w:r>
          </w:p>
        </w:tc>
      </w:tr>
      <w:tr w:rsidR="00000000" w14:paraId="30AA1B9C" w14:textId="77777777">
        <w:trPr>
          <w:trHeight w:val="372"/>
          <w:jc w:val="center"/>
        </w:trPr>
        <w:tc>
          <w:tcPr>
            <w:tcW w:w="735" w:type="dxa"/>
            <w:vAlign w:val="center"/>
          </w:tcPr>
          <w:p w14:paraId="3310A1D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28</w:t>
            </w:r>
          </w:p>
        </w:tc>
        <w:tc>
          <w:tcPr>
            <w:tcW w:w="2021" w:type="dxa"/>
            <w:vAlign w:val="center"/>
          </w:tcPr>
          <w:p w14:paraId="201E611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一区低压站</w:t>
            </w:r>
          </w:p>
        </w:tc>
        <w:tc>
          <w:tcPr>
            <w:tcW w:w="1927" w:type="dxa"/>
            <w:vAlign w:val="center"/>
          </w:tcPr>
          <w:p w14:paraId="4880A0D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学生生活一区</w:t>
            </w:r>
          </w:p>
        </w:tc>
        <w:tc>
          <w:tcPr>
            <w:tcW w:w="1928" w:type="dxa"/>
            <w:vAlign w:val="center"/>
          </w:tcPr>
          <w:p w14:paraId="09A6B23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一区公寓食堂服务楼和23456教学楼</w:t>
            </w:r>
          </w:p>
        </w:tc>
        <w:tc>
          <w:tcPr>
            <w:tcW w:w="2832" w:type="dxa"/>
            <w:vAlign w:val="center"/>
          </w:tcPr>
          <w:p w14:paraId="5B0EDF1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相关配电设备高分箱一台</w:t>
            </w:r>
          </w:p>
          <w:p w14:paraId="64912E4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变压器二台</w:t>
            </w:r>
          </w:p>
        </w:tc>
      </w:tr>
      <w:tr w:rsidR="00000000" w14:paraId="546AA842" w14:textId="77777777">
        <w:trPr>
          <w:trHeight w:val="372"/>
          <w:jc w:val="center"/>
        </w:trPr>
        <w:tc>
          <w:tcPr>
            <w:tcW w:w="735" w:type="dxa"/>
            <w:vAlign w:val="center"/>
          </w:tcPr>
          <w:p w14:paraId="08F20F2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29</w:t>
            </w:r>
          </w:p>
        </w:tc>
        <w:tc>
          <w:tcPr>
            <w:tcW w:w="2021" w:type="dxa"/>
            <w:vAlign w:val="center"/>
          </w:tcPr>
          <w:p w14:paraId="493B4E9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二区低压站</w:t>
            </w:r>
          </w:p>
        </w:tc>
        <w:tc>
          <w:tcPr>
            <w:tcW w:w="1927" w:type="dxa"/>
            <w:vAlign w:val="center"/>
          </w:tcPr>
          <w:p w14:paraId="0341C18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学生生活二区</w:t>
            </w:r>
          </w:p>
        </w:tc>
        <w:tc>
          <w:tcPr>
            <w:tcW w:w="1928" w:type="dxa"/>
            <w:vAlign w:val="center"/>
          </w:tcPr>
          <w:p w14:paraId="0CAA425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二三区公寓食堂医院二区服务楼</w:t>
            </w:r>
          </w:p>
        </w:tc>
        <w:tc>
          <w:tcPr>
            <w:tcW w:w="2832" w:type="dxa"/>
            <w:vAlign w:val="center"/>
          </w:tcPr>
          <w:p w14:paraId="7AC0E05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相关配电设备变压器一台高压室一个</w:t>
            </w:r>
          </w:p>
        </w:tc>
      </w:tr>
      <w:tr w:rsidR="00000000" w14:paraId="0AE98E6E" w14:textId="77777777">
        <w:trPr>
          <w:trHeight w:val="372"/>
          <w:jc w:val="center"/>
        </w:trPr>
        <w:tc>
          <w:tcPr>
            <w:tcW w:w="735" w:type="dxa"/>
            <w:vAlign w:val="center"/>
          </w:tcPr>
          <w:p w14:paraId="1AC5CE0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30</w:t>
            </w:r>
          </w:p>
        </w:tc>
        <w:tc>
          <w:tcPr>
            <w:tcW w:w="2021" w:type="dxa"/>
            <w:vAlign w:val="center"/>
          </w:tcPr>
          <w:p w14:paraId="317EE65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图书馆低压站</w:t>
            </w:r>
          </w:p>
        </w:tc>
        <w:tc>
          <w:tcPr>
            <w:tcW w:w="1927" w:type="dxa"/>
            <w:vAlign w:val="center"/>
          </w:tcPr>
          <w:p w14:paraId="6C58AAF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图书馆地下室</w:t>
            </w:r>
          </w:p>
        </w:tc>
        <w:tc>
          <w:tcPr>
            <w:tcW w:w="1928" w:type="dxa"/>
            <w:vAlign w:val="center"/>
          </w:tcPr>
          <w:p w14:paraId="20A2D6F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图书馆4＃教学楼</w:t>
            </w:r>
          </w:p>
          <w:p w14:paraId="221E701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7＃教学楼</w:t>
            </w:r>
          </w:p>
        </w:tc>
        <w:tc>
          <w:tcPr>
            <w:tcW w:w="2832" w:type="dxa"/>
            <w:vAlign w:val="center"/>
          </w:tcPr>
          <w:p w14:paraId="04BE12F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相关配电设备变压器二台</w:t>
            </w:r>
          </w:p>
        </w:tc>
      </w:tr>
      <w:tr w:rsidR="00000000" w14:paraId="06D085E4" w14:textId="77777777">
        <w:trPr>
          <w:trHeight w:val="372"/>
          <w:jc w:val="center"/>
        </w:trPr>
        <w:tc>
          <w:tcPr>
            <w:tcW w:w="735" w:type="dxa"/>
            <w:vAlign w:val="center"/>
          </w:tcPr>
          <w:p w14:paraId="3D09D47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w:t>
            </w:r>
          </w:p>
        </w:tc>
        <w:tc>
          <w:tcPr>
            <w:tcW w:w="2021" w:type="dxa"/>
            <w:vAlign w:val="center"/>
          </w:tcPr>
          <w:p w14:paraId="3D29F15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10＃教学楼低压配电站</w:t>
            </w:r>
          </w:p>
        </w:tc>
        <w:tc>
          <w:tcPr>
            <w:tcW w:w="1927" w:type="dxa"/>
            <w:vAlign w:val="center"/>
          </w:tcPr>
          <w:p w14:paraId="0D1D65D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10＃教学楼A座</w:t>
            </w:r>
          </w:p>
        </w:tc>
        <w:tc>
          <w:tcPr>
            <w:tcW w:w="1928" w:type="dxa"/>
            <w:vAlign w:val="center"/>
          </w:tcPr>
          <w:p w14:paraId="3BD88F8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10＃7＃教学楼</w:t>
            </w:r>
          </w:p>
        </w:tc>
        <w:tc>
          <w:tcPr>
            <w:tcW w:w="2832" w:type="dxa"/>
            <w:vAlign w:val="center"/>
          </w:tcPr>
          <w:p w14:paraId="7E07A84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相关配电设备低压配电设备</w:t>
            </w:r>
          </w:p>
        </w:tc>
      </w:tr>
      <w:tr w:rsidR="00000000" w14:paraId="77B8721A" w14:textId="77777777">
        <w:trPr>
          <w:trHeight w:val="372"/>
          <w:jc w:val="center"/>
        </w:trPr>
        <w:tc>
          <w:tcPr>
            <w:tcW w:w="735" w:type="dxa"/>
            <w:vAlign w:val="center"/>
          </w:tcPr>
          <w:p w14:paraId="08AD2F4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w:t>
            </w:r>
          </w:p>
        </w:tc>
        <w:tc>
          <w:tcPr>
            <w:tcW w:w="2021" w:type="dxa"/>
            <w:vAlign w:val="center"/>
          </w:tcPr>
          <w:p w14:paraId="76FC950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老校区配电室</w:t>
            </w:r>
          </w:p>
        </w:tc>
        <w:tc>
          <w:tcPr>
            <w:tcW w:w="1927" w:type="dxa"/>
            <w:vAlign w:val="center"/>
          </w:tcPr>
          <w:p w14:paraId="52ED471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老校区西部</w:t>
            </w:r>
          </w:p>
        </w:tc>
        <w:tc>
          <w:tcPr>
            <w:tcW w:w="1928" w:type="dxa"/>
            <w:vAlign w:val="center"/>
          </w:tcPr>
          <w:p w14:paraId="73CE183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教师公寓</w:t>
            </w:r>
            <w:r>
              <w:rPr>
                <w:rFonts w:ascii="仿宋_GB2312" w:eastAsia="仿宋_GB2312" w:hAnsi="仿宋_GB2312" w:cs="仿宋_GB2312"/>
                <w:sz w:val="28"/>
                <w:szCs w:val="28"/>
                <w:lang w:eastAsia="zh-CN"/>
              </w:rPr>
              <w:t>楼部分枝校楼</w:t>
            </w:r>
          </w:p>
        </w:tc>
        <w:tc>
          <w:tcPr>
            <w:tcW w:w="2832" w:type="dxa"/>
            <w:vAlign w:val="center"/>
          </w:tcPr>
          <w:p w14:paraId="44832F4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相关配电设备变压器一台</w:t>
            </w:r>
          </w:p>
        </w:tc>
      </w:tr>
      <w:tr w:rsidR="00000000" w14:paraId="6937786F" w14:textId="77777777">
        <w:trPr>
          <w:trHeight w:val="372"/>
          <w:jc w:val="center"/>
        </w:trPr>
        <w:tc>
          <w:tcPr>
            <w:tcW w:w="735" w:type="dxa"/>
            <w:vAlign w:val="center"/>
          </w:tcPr>
          <w:p w14:paraId="79FE571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33</w:t>
            </w:r>
          </w:p>
        </w:tc>
        <w:tc>
          <w:tcPr>
            <w:tcW w:w="2021" w:type="dxa"/>
            <w:vAlign w:val="center"/>
          </w:tcPr>
          <w:p w14:paraId="2D5EF85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科创楼配电室</w:t>
            </w:r>
          </w:p>
        </w:tc>
        <w:tc>
          <w:tcPr>
            <w:tcW w:w="1927" w:type="dxa"/>
            <w:vAlign w:val="center"/>
          </w:tcPr>
          <w:p w14:paraId="2F69573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科创楼</w:t>
            </w:r>
          </w:p>
        </w:tc>
        <w:tc>
          <w:tcPr>
            <w:tcW w:w="1928" w:type="dxa"/>
            <w:vAlign w:val="center"/>
          </w:tcPr>
          <w:p w14:paraId="7743319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科创楼供电</w:t>
            </w:r>
          </w:p>
        </w:tc>
        <w:tc>
          <w:tcPr>
            <w:tcW w:w="2832" w:type="dxa"/>
            <w:vAlign w:val="center"/>
          </w:tcPr>
          <w:p w14:paraId="67D1730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相关配电设备变压器二台</w:t>
            </w:r>
          </w:p>
        </w:tc>
      </w:tr>
      <w:tr w:rsidR="00000000" w14:paraId="552A8D2D" w14:textId="77777777">
        <w:trPr>
          <w:trHeight w:val="372"/>
          <w:jc w:val="center"/>
        </w:trPr>
        <w:tc>
          <w:tcPr>
            <w:tcW w:w="735" w:type="dxa"/>
            <w:vAlign w:val="center"/>
          </w:tcPr>
          <w:p w14:paraId="10143BC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34</w:t>
            </w:r>
          </w:p>
        </w:tc>
        <w:tc>
          <w:tcPr>
            <w:tcW w:w="2021" w:type="dxa"/>
            <w:vAlign w:val="center"/>
          </w:tcPr>
          <w:p w14:paraId="7346FC8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23#箱变</w:t>
            </w:r>
          </w:p>
        </w:tc>
        <w:tc>
          <w:tcPr>
            <w:tcW w:w="1927" w:type="dxa"/>
            <w:vAlign w:val="center"/>
          </w:tcPr>
          <w:p w14:paraId="0552340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布芳园餐厅</w:t>
            </w:r>
          </w:p>
        </w:tc>
        <w:tc>
          <w:tcPr>
            <w:tcW w:w="1928" w:type="dxa"/>
            <w:vAlign w:val="center"/>
          </w:tcPr>
          <w:p w14:paraId="3DA22BD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布芳园餐厅</w:t>
            </w:r>
          </w:p>
        </w:tc>
        <w:tc>
          <w:tcPr>
            <w:tcW w:w="2832" w:type="dxa"/>
            <w:vAlign w:val="center"/>
          </w:tcPr>
          <w:p w14:paraId="117874E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相关配电设备变压器一台</w:t>
            </w:r>
          </w:p>
        </w:tc>
      </w:tr>
      <w:tr w:rsidR="00000000" w14:paraId="66682FB8" w14:textId="77777777">
        <w:trPr>
          <w:trHeight w:val="372"/>
          <w:jc w:val="center"/>
        </w:trPr>
        <w:tc>
          <w:tcPr>
            <w:tcW w:w="735" w:type="dxa"/>
            <w:vAlign w:val="center"/>
          </w:tcPr>
          <w:p w14:paraId="5C76D276"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36</w:t>
            </w:r>
          </w:p>
        </w:tc>
        <w:tc>
          <w:tcPr>
            <w:tcW w:w="2021" w:type="dxa"/>
            <w:vAlign w:val="center"/>
          </w:tcPr>
          <w:p w14:paraId="5574CDE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路　灯</w:t>
            </w:r>
          </w:p>
        </w:tc>
        <w:tc>
          <w:tcPr>
            <w:tcW w:w="1927" w:type="dxa"/>
            <w:vAlign w:val="center"/>
          </w:tcPr>
          <w:p w14:paraId="7D0C43B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全校</w:t>
            </w:r>
          </w:p>
        </w:tc>
        <w:tc>
          <w:tcPr>
            <w:tcW w:w="1928" w:type="dxa"/>
            <w:vAlign w:val="center"/>
          </w:tcPr>
          <w:p w14:paraId="5A8E24F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理工文院</w:t>
            </w:r>
          </w:p>
        </w:tc>
        <w:tc>
          <w:tcPr>
            <w:tcW w:w="2832" w:type="dxa"/>
            <w:vAlign w:val="center"/>
          </w:tcPr>
          <w:p w14:paraId="1A2DB43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全部</w:t>
            </w:r>
          </w:p>
        </w:tc>
      </w:tr>
      <w:tr w:rsidR="00000000" w14:paraId="4A40F29B" w14:textId="77777777">
        <w:trPr>
          <w:trHeight w:val="370"/>
          <w:jc w:val="center"/>
        </w:trPr>
        <w:tc>
          <w:tcPr>
            <w:tcW w:w="735" w:type="dxa"/>
            <w:vAlign w:val="center"/>
          </w:tcPr>
          <w:p w14:paraId="45FBA273"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37</w:t>
            </w:r>
          </w:p>
        </w:tc>
        <w:tc>
          <w:tcPr>
            <w:tcW w:w="2021" w:type="dxa"/>
            <w:vAlign w:val="center"/>
          </w:tcPr>
          <w:p w14:paraId="6193F23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供水泵站</w:t>
            </w:r>
          </w:p>
        </w:tc>
        <w:tc>
          <w:tcPr>
            <w:tcW w:w="1927" w:type="dxa"/>
            <w:vAlign w:val="center"/>
          </w:tcPr>
          <w:p w14:paraId="03C0ED8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山顶加压站</w:t>
            </w:r>
          </w:p>
        </w:tc>
        <w:tc>
          <w:tcPr>
            <w:tcW w:w="1928" w:type="dxa"/>
            <w:vAlign w:val="center"/>
          </w:tcPr>
          <w:p w14:paraId="1B65D01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理工学区供水</w:t>
            </w:r>
          </w:p>
        </w:tc>
        <w:tc>
          <w:tcPr>
            <w:tcW w:w="2832" w:type="dxa"/>
            <w:vAlign w:val="center"/>
          </w:tcPr>
          <w:p w14:paraId="2BED50C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三套供水机组三套消防机组水池二个</w:t>
            </w:r>
          </w:p>
        </w:tc>
      </w:tr>
      <w:tr w:rsidR="00000000" w14:paraId="6298B7DB" w14:textId="77777777">
        <w:trPr>
          <w:trHeight w:val="432"/>
          <w:jc w:val="center"/>
        </w:trPr>
        <w:tc>
          <w:tcPr>
            <w:tcW w:w="735" w:type="dxa"/>
            <w:vAlign w:val="center"/>
          </w:tcPr>
          <w:p w14:paraId="38A7F801"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38</w:t>
            </w:r>
          </w:p>
        </w:tc>
        <w:tc>
          <w:tcPr>
            <w:tcW w:w="2021" w:type="dxa"/>
            <w:vAlign w:val="center"/>
          </w:tcPr>
          <w:p w14:paraId="1EE2141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供水泵站</w:t>
            </w:r>
          </w:p>
        </w:tc>
        <w:tc>
          <w:tcPr>
            <w:tcW w:w="1927" w:type="dxa"/>
            <w:vAlign w:val="center"/>
          </w:tcPr>
          <w:p w14:paraId="62293BA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东围墙加压站</w:t>
            </w:r>
          </w:p>
        </w:tc>
        <w:tc>
          <w:tcPr>
            <w:tcW w:w="1928" w:type="dxa"/>
            <w:vAlign w:val="center"/>
          </w:tcPr>
          <w:p w14:paraId="62E331B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理工学区供水</w:t>
            </w:r>
          </w:p>
        </w:tc>
        <w:tc>
          <w:tcPr>
            <w:tcW w:w="2832" w:type="dxa"/>
            <w:vAlign w:val="center"/>
          </w:tcPr>
          <w:p w14:paraId="40F7197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三套供水机组水池一个</w:t>
            </w:r>
          </w:p>
        </w:tc>
      </w:tr>
      <w:tr w:rsidR="00000000" w14:paraId="3179BE97" w14:textId="77777777">
        <w:trPr>
          <w:trHeight w:val="428"/>
          <w:jc w:val="center"/>
        </w:trPr>
        <w:tc>
          <w:tcPr>
            <w:tcW w:w="735" w:type="dxa"/>
            <w:vAlign w:val="center"/>
          </w:tcPr>
          <w:p w14:paraId="17D22D4B"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39</w:t>
            </w:r>
          </w:p>
        </w:tc>
        <w:tc>
          <w:tcPr>
            <w:tcW w:w="2021" w:type="dxa"/>
            <w:vAlign w:val="center"/>
          </w:tcPr>
          <w:p w14:paraId="75205CD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供水泵站</w:t>
            </w:r>
          </w:p>
        </w:tc>
        <w:tc>
          <w:tcPr>
            <w:tcW w:w="1927" w:type="dxa"/>
            <w:vAlign w:val="center"/>
          </w:tcPr>
          <w:p w14:paraId="75960EE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文院加压站</w:t>
            </w:r>
          </w:p>
        </w:tc>
        <w:tc>
          <w:tcPr>
            <w:tcW w:w="1928" w:type="dxa"/>
            <w:vAlign w:val="center"/>
          </w:tcPr>
          <w:p w14:paraId="18C67E5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文院学区供水</w:t>
            </w:r>
          </w:p>
        </w:tc>
        <w:tc>
          <w:tcPr>
            <w:tcW w:w="2832" w:type="dxa"/>
            <w:vAlign w:val="center"/>
          </w:tcPr>
          <w:p w14:paraId="11E8F7D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三套供水机组水池一个</w:t>
            </w:r>
          </w:p>
        </w:tc>
      </w:tr>
      <w:tr w:rsidR="00000000" w14:paraId="01465E02" w14:textId="77777777">
        <w:trPr>
          <w:trHeight w:val="372"/>
          <w:jc w:val="center"/>
        </w:trPr>
        <w:tc>
          <w:tcPr>
            <w:tcW w:w="735" w:type="dxa"/>
            <w:vAlign w:val="center"/>
          </w:tcPr>
          <w:p w14:paraId="26917083"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40</w:t>
            </w:r>
          </w:p>
        </w:tc>
        <w:tc>
          <w:tcPr>
            <w:tcW w:w="2021" w:type="dxa"/>
            <w:vAlign w:val="center"/>
          </w:tcPr>
          <w:p w14:paraId="34961A4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高层供水泵站</w:t>
            </w:r>
          </w:p>
        </w:tc>
        <w:tc>
          <w:tcPr>
            <w:tcW w:w="1927" w:type="dxa"/>
            <w:vAlign w:val="center"/>
          </w:tcPr>
          <w:p w14:paraId="7D7AAA3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高层负二层</w:t>
            </w:r>
          </w:p>
        </w:tc>
        <w:tc>
          <w:tcPr>
            <w:tcW w:w="1928" w:type="dxa"/>
            <w:vAlign w:val="center"/>
          </w:tcPr>
          <w:p w14:paraId="65E2234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高层供水</w:t>
            </w:r>
          </w:p>
        </w:tc>
        <w:tc>
          <w:tcPr>
            <w:tcW w:w="2832" w:type="dxa"/>
            <w:vAlign w:val="center"/>
          </w:tcPr>
          <w:p w14:paraId="2F70465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供水机组二套消防机组二套</w:t>
            </w:r>
          </w:p>
        </w:tc>
      </w:tr>
      <w:tr w:rsidR="00000000" w14:paraId="369FA3A4" w14:textId="77777777">
        <w:trPr>
          <w:trHeight w:val="372"/>
          <w:jc w:val="center"/>
        </w:trPr>
        <w:tc>
          <w:tcPr>
            <w:tcW w:w="735" w:type="dxa"/>
            <w:vAlign w:val="center"/>
          </w:tcPr>
          <w:p w14:paraId="0391184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41</w:t>
            </w:r>
          </w:p>
        </w:tc>
        <w:tc>
          <w:tcPr>
            <w:tcW w:w="2021" w:type="dxa"/>
            <w:vAlign w:val="center"/>
          </w:tcPr>
          <w:p w14:paraId="705CC29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开水房</w:t>
            </w:r>
          </w:p>
        </w:tc>
        <w:tc>
          <w:tcPr>
            <w:tcW w:w="1927" w:type="dxa"/>
            <w:vAlign w:val="center"/>
          </w:tcPr>
          <w:p w14:paraId="31A30B8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学生生活一区</w:t>
            </w:r>
          </w:p>
        </w:tc>
        <w:tc>
          <w:tcPr>
            <w:tcW w:w="1928" w:type="dxa"/>
            <w:vAlign w:val="center"/>
          </w:tcPr>
          <w:p w14:paraId="56FE632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一区学生用水</w:t>
            </w:r>
          </w:p>
        </w:tc>
        <w:tc>
          <w:tcPr>
            <w:tcW w:w="2832" w:type="dxa"/>
            <w:vAlign w:val="center"/>
          </w:tcPr>
          <w:p w14:paraId="782ECDF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开水机组二套</w:t>
            </w:r>
          </w:p>
        </w:tc>
      </w:tr>
      <w:tr w:rsidR="00000000" w14:paraId="4481EE91" w14:textId="77777777">
        <w:trPr>
          <w:trHeight w:val="372"/>
          <w:jc w:val="center"/>
        </w:trPr>
        <w:tc>
          <w:tcPr>
            <w:tcW w:w="735" w:type="dxa"/>
            <w:vAlign w:val="center"/>
          </w:tcPr>
          <w:p w14:paraId="2555A59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42</w:t>
            </w:r>
          </w:p>
        </w:tc>
        <w:tc>
          <w:tcPr>
            <w:tcW w:w="2021" w:type="dxa"/>
            <w:vAlign w:val="center"/>
          </w:tcPr>
          <w:p w14:paraId="61BF6C7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开水房</w:t>
            </w:r>
          </w:p>
        </w:tc>
        <w:tc>
          <w:tcPr>
            <w:tcW w:w="1927" w:type="dxa"/>
            <w:vAlign w:val="center"/>
          </w:tcPr>
          <w:p w14:paraId="07B1422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学生生活二区</w:t>
            </w:r>
          </w:p>
        </w:tc>
        <w:tc>
          <w:tcPr>
            <w:tcW w:w="1928" w:type="dxa"/>
            <w:vAlign w:val="center"/>
          </w:tcPr>
          <w:p w14:paraId="36430CE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二三区学生用水</w:t>
            </w:r>
          </w:p>
        </w:tc>
        <w:tc>
          <w:tcPr>
            <w:tcW w:w="2832" w:type="dxa"/>
            <w:vAlign w:val="center"/>
          </w:tcPr>
          <w:p w14:paraId="45540CF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开水机组二套</w:t>
            </w:r>
          </w:p>
        </w:tc>
      </w:tr>
      <w:tr w:rsidR="00000000" w14:paraId="2807ECE5" w14:textId="77777777">
        <w:trPr>
          <w:trHeight w:val="372"/>
          <w:jc w:val="center"/>
        </w:trPr>
        <w:tc>
          <w:tcPr>
            <w:tcW w:w="735" w:type="dxa"/>
            <w:vAlign w:val="center"/>
          </w:tcPr>
          <w:p w14:paraId="47AA092A"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43</w:t>
            </w:r>
          </w:p>
        </w:tc>
        <w:tc>
          <w:tcPr>
            <w:tcW w:w="2021" w:type="dxa"/>
            <w:vAlign w:val="center"/>
          </w:tcPr>
          <w:p w14:paraId="612E7DF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开水房</w:t>
            </w:r>
          </w:p>
        </w:tc>
        <w:tc>
          <w:tcPr>
            <w:tcW w:w="1927" w:type="dxa"/>
            <w:vAlign w:val="center"/>
          </w:tcPr>
          <w:p w14:paraId="4FA2D07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文院食堂负一楼</w:t>
            </w:r>
          </w:p>
        </w:tc>
        <w:tc>
          <w:tcPr>
            <w:tcW w:w="1928" w:type="dxa"/>
            <w:vAlign w:val="center"/>
          </w:tcPr>
          <w:p w14:paraId="3424EC8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文院学生用水</w:t>
            </w:r>
          </w:p>
        </w:tc>
        <w:tc>
          <w:tcPr>
            <w:tcW w:w="2832" w:type="dxa"/>
            <w:vAlign w:val="center"/>
          </w:tcPr>
          <w:p w14:paraId="0792DBD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开水机组二套</w:t>
            </w:r>
          </w:p>
        </w:tc>
      </w:tr>
      <w:tr w:rsidR="00000000" w14:paraId="3961ACB8" w14:textId="77777777">
        <w:trPr>
          <w:trHeight w:val="372"/>
          <w:jc w:val="center"/>
        </w:trPr>
        <w:tc>
          <w:tcPr>
            <w:tcW w:w="735" w:type="dxa"/>
            <w:vAlign w:val="center"/>
          </w:tcPr>
          <w:p w14:paraId="5317CC5B"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44</w:t>
            </w:r>
          </w:p>
        </w:tc>
        <w:tc>
          <w:tcPr>
            <w:tcW w:w="2021" w:type="dxa"/>
            <w:vAlign w:val="center"/>
          </w:tcPr>
          <w:p w14:paraId="53079D9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供暖泵站</w:t>
            </w:r>
          </w:p>
        </w:tc>
        <w:tc>
          <w:tcPr>
            <w:tcW w:w="1927" w:type="dxa"/>
            <w:vAlign w:val="center"/>
          </w:tcPr>
          <w:p w14:paraId="6636991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学生生活一区</w:t>
            </w:r>
          </w:p>
        </w:tc>
        <w:tc>
          <w:tcPr>
            <w:tcW w:w="1928" w:type="dxa"/>
            <w:vAlign w:val="center"/>
          </w:tcPr>
          <w:p w14:paraId="579B769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23456＃教学楼校医院</w:t>
            </w:r>
          </w:p>
        </w:tc>
        <w:tc>
          <w:tcPr>
            <w:tcW w:w="2832" w:type="dxa"/>
            <w:vAlign w:val="center"/>
          </w:tcPr>
          <w:p w14:paraId="0220A4D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供暖机组一套</w:t>
            </w:r>
          </w:p>
        </w:tc>
      </w:tr>
      <w:tr w:rsidR="00000000" w14:paraId="5D8B3AEF" w14:textId="77777777">
        <w:trPr>
          <w:trHeight w:val="372"/>
          <w:jc w:val="center"/>
        </w:trPr>
        <w:tc>
          <w:tcPr>
            <w:tcW w:w="735" w:type="dxa"/>
            <w:vAlign w:val="center"/>
          </w:tcPr>
          <w:p w14:paraId="732BE10A"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45</w:t>
            </w:r>
          </w:p>
        </w:tc>
        <w:tc>
          <w:tcPr>
            <w:tcW w:w="2021" w:type="dxa"/>
            <w:vAlign w:val="center"/>
          </w:tcPr>
          <w:p w14:paraId="7565377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供暖泵站</w:t>
            </w:r>
          </w:p>
        </w:tc>
        <w:tc>
          <w:tcPr>
            <w:tcW w:w="1927" w:type="dxa"/>
            <w:vAlign w:val="center"/>
          </w:tcPr>
          <w:p w14:paraId="470CB8C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10＃教学楼地下室</w:t>
            </w:r>
          </w:p>
        </w:tc>
        <w:tc>
          <w:tcPr>
            <w:tcW w:w="1928" w:type="dxa"/>
            <w:vAlign w:val="center"/>
          </w:tcPr>
          <w:p w14:paraId="4E1A66B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公共部分</w:t>
            </w:r>
            <w:r>
              <w:rPr>
                <w:rFonts w:ascii="仿宋_GB2312" w:eastAsia="仿宋_GB2312" w:hAnsi="仿宋_GB2312" w:cs="仿宋_GB2312"/>
                <w:sz w:val="28"/>
                <w:szCs w:val="28"/>
                <w:lang w:val="en-US" w:eastAsia="zh-CN"/>
              </w:rPr>
              <w:t>教师公寓</w:t>
            </w:r>
            <w:r>
              <w:rPr>
                <w:rFonts w:ascii="仿宋_GB2312" w:eastAsia="仿宋_GB2312" w:hAnsi="仿宋_GB2312" w:cs="仿宋_GB2312"/>
                <w:sz w:val="28"/>
                <w:szCs w:val="28"/>
                <w:lang w:eastAsia="zh-CN"/>
              </w:rPr>
              <w:t>楼</w:t>
            </w:r>
          </w:p>
        </w:tc>
        <w:tc>
          <w:tcPr>
            <w:tcW w:w="2832" w:type="dxa"/>
            <w:vAlign w:val="center"/>
          </w:tcPr>
          <w:p w14:paraId="65E356F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供暖机组三套</w:t>
            </w:r>
          </w:p>
        </w:tc>
      </w:tr>
      <w:tr w:rsidR="00000000" w14:paraId="6AC00A70" w14:textId="77777777">
        <w:trPr>
          <w:trHeight w:val="372"/>
          <w:jc w:val="center"/>
        </w:trPr>
        <w:tc>
          <w:tcPr>
            <w:tcW w:w="735" w:type="dxa"/>
            <w:vAlign w:val="center"/>
          </w:tcPr>
          <w:p w14:paraId="4160C56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46</w:t>
            </w:r>
          </w:p>
        </w:tc>
        <w:tc>
          <w:tcPr>
            <w:tcW w:w="2021" w:type="dxa"/>
            <w:vAlign w:val="center"/>
          </w:tcPr>
          <w:p w14:paraId="3882E84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供电泵站</w:t>
            </w:r>
          </w:p>
        </w:tc>
        <w:tc>
          <w:tcPr>
            <w:tcW w:w="1927" w:type="dxa"/>
            <w:vAlign w:val="center"/>
          </w:tcPr>
          <w:p w14:paraId="1116959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文院教学楼</w:t>
            </w:r>
          </w:p>
        </w:tc>
        <w:tc>
          <w:tcPr>
            <w:tcW w:w="1928" w:type="dxa"/>
            <w:vAlign w:val="center"/>
          </w:tcPr>
          <w:p w14:paraId="2A7462A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教学楼</w:t>
            </w:r>
          </w:p>
        </w:tc>
        <w:tc>
          <w:tcPr>
            <w:tcW w:w="2832" w:type="dxa"/>
            <w:vAlign w:val="center"/>
          </w:tcPr>
          <w:p w14:paraId="4DF929A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供暖机组一套</w:t>
            </w:r>
          </w:p>
        </w:tc>
      </w:tr>
      <w:tr w:rsidR="00000000" w14:paraId="70265FE9" w14:textId="77777777">
        <w:trPr>
          <w:trHeight w:val="372"/>
          <w:jc w:val="center"/>
        </w:trPr>
        <w:tc>
          <w:tcPr>
            <w:tcW w:w="735" w:type="dxa"/>
            <w:vAlign w:val="center"/>
          </w:tcPr>
          <w:p w14:paraId="645D66EB"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47</w:t>
            </w:r>
          </w:p>
        </w:tc>
        <w:tc>
          <w:tcPr>
            <w:tcW w:w="2021" w:type="dxa"/>
            <w:vAlign w:val="center"/>
          </w:tcPr>
          <w:p w14:paraId="6E42255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供暖泵站</w:t>
            </w:r>
          </w:p>
        </w:tc>
        <w:tc>
          <w:tcPr>
            <w:tcW w:w="1927" w:type="dxa"/>
            <w:vAlign w:val="center"/>
          </w:tcPr>
          <w:p w14:paraId="7A9FE1A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高层地下室</w:t>
            </w:r>
          </w:p>
        </w:tc>
        <w:tc>
          <w:tcPr>
            <w:tcW w:w="1928" w:type="dxa"/>
            <w:vAlign w:val="center"/>
          </w:tcPr>
          <w:p w14:paraId="62A1D74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高层供暖</w:t>
            </w:r>
          </w:p>
        </w:tc>
        <w:tc>
          <w:tcPr>
            <w:tcW w:w="2832" w:type="dxa"/>
            <w:vAlign w:val="center"/>
          </w:tcPr>
          <w:p w14:paraId="75CDB85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供暖机组一套</w:t>
            </w:r>
          </w:p>
        </w:tc>
      </w:tr>
      <w:tr w:rsidR="00000000" w14:paraId="6C64C689" w14:textId="77777777">
        <w:trPr>
          <w:trHeight w:val="372"/>
          <w:jc w:val="center"/>
        </w:trPr>
        <w:tc>
          <w:tcPr>
            <w:tcW w:w="735" w:type="dxa"/>
            <w:vAlign w:val="center"/>
          </w:tcPr>
          <w:p w14:paraId="0B3A5A5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48</w:t>
            </w:r>
          </w:p>
        </w:tc>
        <w:tc>
          <w:tcPr>
            <w:tcW w:w="2021" w:type="dxa"/>
            <w:vAlign w:val="center"/>
          </w:tcPr>
          <w:p w14:paraId="58A9913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老校区供暖</w:t>
            </w:r>
          </w:p>
        </w:tc>
        <w:tc>
          <w:tcPr>
            <w:tcW w:w="1927" w:type="dxa"/>
            <w:vAlign w:val="center"/>
          </w:tcPr>
          <w:p w14:paraId="7C34558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西围墙</w:t>
            </w:r>
          </w:p>
        </w:tc>
        <w:tc>
          <w:tcPr>
            <w:tcW w:w="1928" w:type="dxa"/>
            <w:vAlign w:val="center"/>
          </w:tcPr>
          <w:p w14:paraId="7EC2DE0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教师公寓</w:t>
            </w:r>
            <w:r>
              <w:rPr>
                <w:rFonts w:ascii="仿宋_GB2312" w:eastAsia="仿宋_GB2312" w:hAnsi="仿宋_GB2312" w:cs="仿宋_GB2312"/>
                <w:sz w:val="28"/>
                <w:szCs w:val="28"/>
                <w:lang w:eastAsia="zh-CN"/>
              </w:rPr>
              <w:t>楼供暖</w:t>
            </w:r>
          </w:p>
        </w:tc>
        <w:tc>
          <w:tcPr>
            <w:tcW w:w="2832" w:type="dxa"/>
            <w:vAlign w:val="center"/>
          </w:tcPr>
          <w:p w14:paraId="14CBE03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供暖机组一套</w:t>
            </w:r>
          </w:p>
        </w:tc>
      </w:tr>
      <w:tr w:rsidR="00000000" w14:paraId="44B4BE83" w14:textId="77777777">
        <w:trPr>
          <w:trHeight w:val="372"/>
          <w:jc w:val="center"/>
        </w:trPr>
        <w:tc>
          <w:tcPr>
            <w:tcW w:w="735" w:type="dxa"/>
            <w:vAlign w:val="center"/>
          </w:tcPr>
          <w:p w14:paraId="712176F1"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49</w:t>
            </w:r>
          </w:p>
        </w:tc>
        <w:tc>
          <w:tcPr>
            <w:tcW w:w="2021" w:type="dxa"/>
            <w:vAlign w:val="center"/>
          </w:tcPr>
          <w:p w14:paraId="2BDD0173"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科创楼泵站</w:t>
            </w:r>
          </w:p>
        </w:tc>
        <w:tc>
          <w:tcPr>
            <w:tcW w:w="1927" w:type="dxa"/>
            <w:vAlign w:val="center"/>
          </w:tcPr>
          <w:p w14:paraId="588D6308"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科创楼</w:t>
            </w:r>
          </w:p>
        </w:tc>
        <w:tc>
          <w:tcPr>
            <w:tcW w:w="1928" w:type="dxa"/>
            <w:vAlign w:val="center"/>
          </w:tcPr>
          <w:p w14:paraId="431D03F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科创楼</w:t>
            </w:r>
          </w:p>
        </w:tc>
        <w:tc>
          <w:tcPr>
            <w:tcW w:w="2832" w:type="dxa"/>
            <w:vAlign w:val="center"/>
          </w:tcPr>
          <w:p w14:paraId="4B2E27A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供暖机组一套</w:t>
            </w:r>
          </w:p>
        </w:tc>
      </w:tr>
      <w:tr w:rsidR="00000000" w14:paraId="443762D4" w14:textId="77777777">
        <w:trPr>
          <w:trHeight w:val="372"/>
          <w:jc w:val="center"/>
        </w:trPr>
        <w:tc>
          <w:tcPr>
            <w:tcW w:w="735" w:type="dxa"/>
            <w:vAlign w:val="center"/>
          </w:tcPr>
          <w:p w14:paraId="64FD76F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50</w:t>
            </w:r>
          </w:p>
        </w:tc>
        <w:tc>
          <w:tcPr>
            <w:tcW w:w="2021" w:type="dxa"/>
            <w:vAlign w:val="center"/>
          </w:tcPr>
          <w:p w14:paraId="6AC8BCB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电表</w:t>
            </w:r>
          </w:p>
        </w:tc>
        <w:tc>
          <w:tcPr>
            <w:tcW w:w="1927" w:type="dxa"/>
            <w:vAlign w:val="center"/>
          </w:tcPr>
          <w:p w14:paraId="31FD798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全校</w:t>
            </w:r>
          </w:p>
        </w:tc>
        <w:tc>
          <w:tcPr>
            <w:tcW w:w="1928" w:type="dxa"/>
            <w:vAlign w:val="center"/>
          </w:tcPr>
          <w:p w14:paraId="642CD66F" w14:textId="77777777" w:rsidR="00000000" w:rsidRDefault="00000000">
            <w:pPr>
              <w:rPr>
                <w:rFonts w:ascii="仿宋_GB2312" w:eastAsia="仿宋_GB2312" w:hAnsi="仿宋_GB2312" w:cs="仿宋_GB2312"/>
                <w:sz w:val="28"/>
                <w:szCs w:val="28"/>
                <w:lang w:eastAsia="zh-CN"/>
              </w:rPr>
            </w:pPr>
          </w:p>
        </w:tc>
        <w:tc>
          <w:tcPr>
            <w:tcW w:w="2832" w:type="dxa"/>
            <w:vAlign w:val="center"/>
          </w:tcPr>
          <w:p w14:paraId="272B53B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全部</w:t>
            </w:r>
          </w:p>
        </w:tc>
      </w:tr>
      <w:tr w:rsidR="00000000" w14:paraId="32503FA2" w14:textId="77777777">
        <w:trPr>
          <w:trHeight w:val="372"/>
          <w:jc w:val="center"/>
        </w:trPr>
        <w:tc>
          <w:tcPr>
            <w:tcW w:w="735" w:type="dxa"/>
            <w:vAlign w:val="center"/>
          </w:tcPr>
          <w:p w14:paraId="1BD74692"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51</w:t>
            </w:r>
          </w:p>
        </w:tc>
        <w:tc>
          <w:tcPr>
            <w:tcW w:w="2021" w:type="dxa"/>
            <w:vAlign w:val="center"/>
          </w:tcPr>
          <w:p w14:paraId="2CBB039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水表　</w:t>
            </w:r>
          </w:p>
        </w:tc>
        <w:tc>
          <w:tcPr>
            <w:tcW w:w="1927" w:type="dxa"/>
            <w:vAlign w:val="center"/>
          </w:tcPr>
          <w:p w14:paraId="1D8491D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全校</w:t>
            </w:r>
          </w:p>
        </w:tc>
        <w:tc>
          <w:tcPr>
            <w:tcW w:w="1928" w:type="dxa"/>
            <w:vAlign w:val="center"/>
          </w:tcPr>
          <w:p w14:paraId="01DAC4FD" w14:textId="77777777" w:rsidR="00000000" w:rsidRDefault="00000000">
            <w:pPr>
              <w:rPr>
                <w:rFonts w:ascii="仿宋_GB2312" w:eastAsia="仿宋_GB2312" w:hAnsi="仿宋_GB2312" w:cs="仿宋_GB2312"/>
                <w:sz w:val="28"/>
                <w:szCs w:val="28"/>
                <w:lang w:eastAsia="zh-CN"/>
              </w:rPr>
            </w:pPr>
          </w:p>
        </w:tc>
        <w:tc>
          <w:tcPr>
            <w:tcW w:w="2832" w:type="dxa"/>
            <w:vAlign w:val="center"/>
          </w:tcPr>
          <w:p w14:paraId="40C3CB0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全部</w:t>
            </w:r>
          </w:p>
        </w:tc>
      </w:tr>
      <w:tr w:rsidR="00000000" w14:paraId="0A8BB96B" w14:textId="77777777">
        <w:trPr>
          <w:trHeight w:val="372"/>
          <w:jc w:val="center"/>
        </w:trPr>
        <w:tc>
          <w:tcPr>
            <w:tcW w:w="735" w:type="dxa"/>
            <w:vAlign w:val="center"/>
          </w:tcPr>
          <w:p w14:paraId="4BA5F8E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52</w:t>
            </w:r>
          </w:p>
        </w:tc>
        <w:tc>
          <w:tcPr>
            <w:tcW w:w="2021" w:type="dxa"/>
            <w:vAlign w:val="center"/>
          </w:tcPr>
          <w:p w14:paraId="394A819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窨井</w:t>
            </w:r>
          </w:p>
        </w:tc>
        <w:tc>
          <w:tcPr>
            <w:tcW w:w="1927" w:type="dxa"/>
            <w:vAlign w:val="center"/>
          </w:tcPr>
          <w:p w14:paraId="7A5A8F9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全校</w:t>
            </w:r>
          </w:p>
        </w:tc>
        <w:tc>
          <w:tcPr>
            <w:tcW w:w="1928" w:type="dxa"/>
            <w:vAlign w:val="center"/>
          </w:tcPr>
          <w:p w14:paraId="7F4378DB" w14:textId="77777777" w:rsidR="00000000" w:rsidRDefault="00000000">
            <w:pPr>
              <w:rPr>
                <w:rFonts w:ascii="仿宋_GB2312" w:eastAsia="仿宋_GB2312" w:hAnsi="仿宋_GB2312" w:cs="仿宋_GB2312"/>
                <w:sz w:val="28"/>
                <w:szCs w:val="28"/>
                <w:lang w:eastAsia="zh-CN"/>
              </w:rPr>
            </w:pPr>
          </w:p>
        </w:tc>
        <w:tc>
          <w:tcPr>
            <w:tcW w:w="2832" w:type="dxa"/>
            <w:vAlign w:val="center"/>
          </w:tcPr>
          <w:p w14:paraId="5A80641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全部</w:t>
            </w:r>
          </w:p>
        </w:tc>
      </w:tr>
      <w:tr w:rsidR="00000000" w14:paraId="36097167" w14:textId="77777777">
        <w:trPr>
          <w:trHeight w:val="372"/>
          <w:jc w:val="center"/>
        </w:trPr>
        <w:tc>
          <w:tcPr>
            <w:tcW w:w="735" w:type="dxa"/>
            <w:vAlign w:val="center"/>
          </w:tcPr>
          <w:p w14:paraId="2D54FE2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53</w:t>
            </w:r>
          </w:p>
        </w:tc>
        <w:tc>
          <w:tcPr>
            <w:tcW w:w="2021" w:type="dxa"/>
            <w:vAlign w:val="center"/>
          </w:tcPr>
          <w:p w14:paraId="30A73EE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化粪池</w:t>
            </w:r>
          </w:p>
        </w:tc>
        <w:tc>
          <w:tcPr>
            <w:tcW w:w="1927" w:type="dxa"/>
            <w:vAlign w:val="center"/>
          </w:tcPr>
          <w:p w14:paraId="1B247C0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全校</w:t>
            </w:r>
          </w:p>
        </w:tc>
        <w:tc>
          <w:tcPr>
            <w:tcW w:w="1928" w:type="dxa"/>
            <w:vAlign w:val="center"/>
          </w:tcPr>
          <w:p w14:paraId="61B80D02" w14:textId="77777777" w:rsidR="00000000" w:rsidRDefault="00000000">
            <w:pPr>
              <w:rPr>
                <w:rFonts w:ascii="仿宋_GB2312" w:eastAsia="仿宋_GB2312" w:hAnsi="仿宋_GB2312" w:cs="仿宋_GB2312"/>
                <w:sz w:val="28"/>
                <w:szCs w:val="28"/>
                <w:lang w:eastAsia="zh-CN"/>
              </w:rPr>
            </w:pPr>
          </w:p>
        </w:tc>
        <w:tc>
          <w:tcPr>
            <w:tcW w:w="2832" w:type="dxa"/>
            <w:vAlign w:val="center"/>
          </w:tcPr>
          <w:p w14:paraId="6CD8037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全部</w:t>
            </w:r>
          </w:p>
        </w:tc>
      </w:tr>
    </w:tbl>
    <w:p w14:paraId="2350446D" w14:textId="77777777" w:rsidR="00000000" w:rsidRDefault="00000000">
      <w:pPr>
        <w:rPr>
          <w:rFonts w:ascii="仿宋_GB2312" w:eastAsia="仿宋_GB2312" w:hAnsi="仿宋_GB2312" w:cs="仿宋_GB2312"/>
          <w:sz w:val="28"/>
          <w:szCs w:val="28"/>
          <w:lang w:eastAsia="zh-CN"/>
        </w:rPr>
      </w:pPr>
    </w:p>
    <w:p w14:paraId="595DD26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w:t>
      </w:r>
      <w:r>
        <w:rPr>
          <w:rFonts w:ascii="仿宋_GB2312" w:eastAsia="仿宋_GB2312" w:hAnsi="仿宋_GB2312" w:cs="仿宋_GB2312"/>
          <w:sz w:val="28"/>
          <w:szCs w:val="28"/>
          <w:lang w:val="en-US" w:eastAsia="zh-CN"/>
        </w:rPr>
        <w:t>四</w:t>
      </w:r>
      <w:r>
        <w:rPr>
          <w:rFonts w:ascii="仿宋_GB2312" w:eastAsia="仿宋_GB2312" w:hAnsi="仿宋_GB2312" w:cs="仿宋_GB2312"/>
          <w:sz w:val="28"/>
          <w:szCs w:val="28"/>
          <w:lang w:eastAsia="zh-CN"/>
        </w:rPr>
        <w:t>）服务标准及质量要求</w:t>
      </w:r>
    </w:p>
    <w:p w14:paraId="7F5E8EB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1、完善项目水电气暖供应管理规章制度和工作流程；</w:t>
      </w:r>
    </w:p>
    <w:p w14:paraId="6995EAA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2、实行24小时值班制，公布 24 小时值班服务电话，保持电话畅通，非工作时间安排专人值班，及时处理紧急报修事项；</w:t>
      </w:r>
    </w:p>
    <w:p w14:paraId="37570EE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、根据甲方提出的意见建议和整改要求，及时整改，达到更好地维修服务效果；</w:t>
      </w:r>
    </w:p>
    <w:p w14:paraId="21E3D41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、定期对员工进行安全操作及岗位技能培训，提高员工安全生产意识；</w:t>
      </w:r>
    </w:p>
    <w:p w14:paraId="3C4D43B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、工作符合质量体系要求，符合甲方验收标准；</w:t>
      </w:r>
    </w:p>
    <w:p w14:paraId="7B2B7B8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eastAsia="zh-CN"/>
        </w:rPr>
        <w:t>、发现问题，及时上报学校相关部门并解决；</w:t>
      </w:r>
    </w:p>
    <w:p w14:paraId="4E2EBEC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lang w:eastAsia="zh-CN"/>
        </w:rPr>
        <w:t>、完成甲方交办的其他临时性工作任务。</w:t>
      </w:r>
      <w:bookmarkStart w:id="516" w:name="_Toc14904603"/>
      <w:bookmarkEnd w:id="516"/>
    </w:p>
    <w:p w14:paraId="725A0FA4" w14:textId="77777777" w:rsidR="00000000" w:rsidRDefault="00000000">
      <w:pPr>
        <w:spacing w:line="360" w:lineRule="auto"/>
        <w:rPr>
          <w:rFonts w:ascii="仿宋_GB2312" w:eastAsia="仿宋_GB2312" w:hAnsi="仿宋_GB2312" w:cs="仿宋_GB2312"/>
          <w:sz w:val="28"/>
          <w:szCs w:val="28"/>
          <w:lang w:eastAsia="zh-CN"/>
        </w:rPr>
      </w:pPr>
      <w:bookmarkStart w:id="517" w:name="_Toc14904604"/>
      <w:bookmarkEnd w:id="517"/>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五</w:t>
      </w:r>
      <w:r>
        <w:rPr>
          <w:rFonts w:ascii="仿宋_GB2312" w:eastAsia="仿宋_GB2312" w:hAnsi="仿宋_GB2312" w:cs="仿宋_GB2312"/>
          <w:sz w:val="28"/>
          <w:szCs w:val="28"/>
          <w:lang w:eastAsia="zh-CN"/>
        </w:rPr>
        <w:t>）其他服务要求</w:t>
      </w:r>
    </w:p>
    <w:p w14:paraId="0416F2A1" w14:textId="77777777" w:rsidR="00000000" w:rsidRDefault="00000000">
      <w:pPr>
        <w:spacing w:line="360" w:lineRule="auto"/>
        <w:rPr>
          <w:rFonts w:ascii="仿宋_GB2312" w:eastAsia="仿宋_GB2312" w:hAnsi="仿宋_GB2312" w:cs="仿宋_GB2312"/>
          <w:sz w:val="28"/>
          <w:szCs w:val="28"/>
          <w:lang w:eastAsia="zh-CN"/>
        </w:rPr>
      </w:pPr>
      <w:bookmarkStart w:id="518" w:name="_Toc15214085"/>
      <w:r>
        <w:rPr>
          <w:rFonts w:ascii="仿宋_GB2312" w:eastAsia="仿宋_GB2312" w:hAnsi="仿宋_GB2312" w:cs="仿宋_GB2312"/>
          <w:sz w:val="28"/>
          <w:szCs w:val="28"/>
          <w:lang w:eastAsia="zh-CN"/>
        </w:rPr>
        <w:t>供水排水工（给排水运行维修工）岗位职责及服务标准</w:t>
      </w:r>
    </w:p>
    <w:p w14:paraId="7F66BB4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一、给水系统运行与维护保养标准</w:t>
      </w:r>
    </w:p>
    <w:p w14:paraId="232B030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1.1 加强日常巡视，保证给水系统</w:t>
      </w:r>
      <w:r>
        <w:rPr>
          <w:rFonts w:ascii="仿宋_GB2312" w:eastAsia="仿宋_GB2312" w:hAnsi="仿宋_GB2312" w:cs="仿宋_GB2312"/>
          <w:sz w:val="28"/>
          <w:szCs w:val="28"/>
          <w:lang w:val="en-US" w:eastAsia="zh-CN"/>
        </w:rPr>
        <w:t>的</w:t>
      </w:r>
      <w:r>
        <w:rPr>
          <w:rFonts w:ascii="仿宋_GB2312" w:eastAsia="仿宋_GB2312" w:hAnsi="仿宋_GB2312" w:cs="仿宋_GB2312"/>
          <w:sz w:val="28"/>
          <w:szCs w:val="28"/>
          <w:lang w:eastAsia="zh-CN"/>
        </w:rPr>
        <w:t>正常运行使用。</w:t>
      </w:r>
    </w:p>
    <w:p w14:paraId="44212AE5"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1.2 建立供水管理制度，保持水箱清洁，定期进行清洗、消毒，操作人员持有有效健康合格证，保证水质符合国家标准。</w:t>
      </w:r>
      <w:r>
        <w:rPr>
          <w:rFonts w:ascii="仿宋_GB2312" w:eastAsia="仿宋_GB2312" w:hAnsi="仿宋_GB2312" w:cs="仿宋_GB2312"/>
          <w:sz w:val="28"/>
          <w:szCs w:val="28"/>
          <w:lang w:val="en-US" w:eastAsia="zh-CN"/>
        </w:rPr>
        <w:t>每季度提供至少一次水质检测报告，每年进行不少于两次的蓄水池的清洗工作。</w:t>
      </w:r>
    </w:p>
    <w:p w14:paraId="477761D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 加强巡视检查，防止跑、冒、滴、漏现象，保证设备设施完好。</w:t>
      </w:r>
    </w:p>
    <w:p w14:paraId="49F250D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1.4 保持泵房整洁卫生，供水设备每周检查、打扫一次。</w:t>
      </w:r>
    </w:p>
    <w:p w14:paraId="70146E7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1.5 每季度对运转设备加注润滑油一次，每年对管道、水泵进行保养一次，每年对各类管道及相关配套阀门、水泵等金属构件进行一次防锈刷漆处理。</w:t>
      </w:r>
    </w:p>
    <w:p w14:paraId="5ADDEE8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1.6 保持室内外给水系统畅通。</w:t>
      </w:r>
    </w:p>
    <w:p w14:paraId="0F15305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1.7 落实节水措施，符合政府规定的节水指标要求，做好节约用水管理工作。</w:t>
      </w:r>
    </w:p>
    <w:p w14:paraId="3AEBB43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二、排水系统运行与维护保养标准</w:t>
      </w:r>
    </w:p>
    <w:p w14:paraId="7F6DC0E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2.1 加强日常巡视，保证排水系统的正常运行使用。</w:t>
      </w:r>
    </w:p>
    <w:p w14:paraId="308E41B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2.2 加强巡视检查，保证设备设施正常使用，定期进行疏通清淤，及时更换老化损坏部件。</w:t>
      </w:r>
    </w:p>
    <w:p w14:paraId="5C7C2DF2"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2.3汛期前检查集中开展防汛专项检查，并在每次强降雨预警前进行重点复查。</w:t>
      </w:r>
    </w:p>
    <w:p w14:paraId="22FB91A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三、供水排水工（给排水运行维修工）岗位职责</w:t>
      </w:r>
    </w:p>
    <w:p w14:paraId="280F8D5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 负责物业范围内冷热水供给、采暖补水、软化水处理、卫生消毒装置等给水设备设施的检查、维护、保养和维修工作。</w:t>
      </w:r>
    </w:p>
    <w:p w14:paraId="77AEC62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 xml:space="preserve"> 负责物业范围内污水管网、雨水管网、集水坑、化粪池等排水设备设施的检查、维护、保养和维修工作。</w:t>
      </w:r>
    </w:p>
    <w:p w14:paraId="06F4CE2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 xml:space="preserve"> 负责物业范围内所有给排水管线及水泵、阀门</w:t>
      </w:r>
      <w:r>
        <w:rPr>
          <w:rFonts w:ascii="仿宋_GB2312" w:eastAsia="仿宋_GB2312" w:hAnsi="仿宋_GB2312" w:cs="仿宋_GB2312"/>
          <w:sz w:val="28"/>
          <w:szCs w:val="28"/>
          <w:lang w:val="en-US" w:eastAsia="zh-CN"/>
        </w:rPr>
        <w:t>等</w:t>
      </w:r>
      <w:r>
        <w:rPr>
          <w:rFonts w:ascii="仿宋_GB2312" w:eastAsia="仿宋_GB2312" w:hAnsi="仿宋_GB2312" w:cs="仿宋_GB2312"/>
          <w:sz w:val="28"/>
          <w:szCs w:val="28"/>
          <w:lang w:eastAsia="zh-CN"/>
        </w:rPr>
        <w:t>设施的巡查、维护、保养和维修工作。</w:t>
      </w:r>
    </w:p>
    <w:p w14:paraId="7895EEC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 xml:space="preserve"> 负责庭院内各类给排水管井、设备设施（含水泵接合器）的巡查、维护、保养和维修工作。</w:t>
      </w:r>
    </w:p>
    <w:p w14:paraId="2AF754F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 xml:space="preserve"> 负责水泵房</w:t>
      </w:r>
      <w:r>
        <w:rPr>
          <w:rFonts w:ascii="仿宋_GB2312" w:eastAsia="仿宋_GB2312" w:hAnsi="仿宋_GB2312" w:cs="仿宋_GB2312"/>
          <w:sz w:val="28"/>
          <w:szCs w:val="28"/>
          <w:lang w:val="en-US" w:eastAsia="zh-CN"/>
        </w:rPr>
        <w:t>及</w:t>
      </w:r>
      <w:r>
        <w:rPr>
          <w:rFonts w:ascii="仿宋_GB2312" w:eastAsia="仿宋_GB2312" w:hAnsi="仿宋_GB2312" w:cs="仿宋_GB2312"/>
          <w:sz w:val="28"/>
          <w:szCs w:val="28"/>
          <w:lang w:eastAsia="zh-CN"/>
        </w:rPr>
        <w:t>各层给排水管井等相关设备机房及区域内设备、环境的清洁卫生工作。</w:t>
      </w:r>
    </w:p>
    <w:p w14:paraId="6D83529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eastAsia="zh-CN"/>
        </w:rPr>
        <w:t xml:space="preserve"> 负责及时处理业主/客户有关给排水方面的报修问题。</w:t>
      </w:r>
    </w:p>
    <w:p w14:paraId="6204099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lang w:eastAsia="zh-CN"/>
        </w:rPr>
        <w:t xml:space="preserve"> 负责每月定期抄录用水量，做好记录和对比分析。</w:t>
      </w:r>
    </w:p>
    <w:p w14:paraId="4FF0388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8</w:t>
      </w:r>
      <w:r>
        <w:rPr>
          <w:rFonts w:ascii="仿宋_GB2312" w:eastAsia="仿宋_GB2312" w:hAnsi="仿宋_GB2312" w:cs="仿宋_GB2312"/>
          <w:sz w:val="28"/>
          <w:szCs w:val="28"/>
          <w:lang w:eastAsia="zh-CN"/>
        </w:rPr>
        <w:t xml:space="preserve"> 负责配合消防主管部门定期对消防水系统设备进行专项检查和维护保养。</w:t>
      </w:r>
    </w:p>
    <w:p w14:paraId="4DB54AA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lang w:eastAsia="zh-CN"/>
        </w:rPr>
        <w:t xml:space="preserve"> 对本岗位工作范围内发现的隐患及处理不了的问题，应及时向主管汇报。</w:t>
      </w:r>
    </w:p>
    <w:p w14:paraId="3EFD46E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3.1</w:t>
      </w:r>
      <w:r>
        <w:rPr>
          <w:rFonts w:ascii="仿宋_GB2312" w:eastAsia="仿宋_GB2312" w:hAnsi="仿宋_GB2312" w:cs="仿宋_GB2312"/>
          <w:sz w:val="28"/>
          <w:szCs w:val="28"/>
          <w:lang w:val="en-US" w:eastAsia="zh-CN"/>
        </w:rPr>
        <w:t>0</w:t>
      </w:r>
      <w:r>
        <w:rPr>
          <w:rFonts w:ascii="仿宋_GB2312" w:eastAsia="仿宋_GB2312" w:hAnsi="仿宋_GB2312" w:cs="仿宋_GB2312"/>
          <w:sz w:val="28"/>
          <w:szCs w:val="28"/>
          <w:lang w:eastAsia="zh-CN"/>
        </w:rPr>
        <w:t xml:space="preserve"> 以上检查、维护、保养和维修工作（事故应急处理除外）应按年度/月度工作计划执行。</w:t>
      </w:r>
    </w:p>
    <w:p w14:paraId="1594DC4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lang w:eastAsia="zh-CN"/>
        </w:rPr>
        <w:t xml:space="preserve"> 配合协助外委维保单位进行给排水机电设备及其他相关设备的维护保养工作。</w:t>
      </w:r>
    </w:p>
    <w:p w14:paraId="0AD3BF5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 xml:space="preserve"> 掌握本岗位所必需的专业知识和操作技能。</w:t>
      </w:r>
    </w:p>
    <w:p w14:paraId="7860A99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 xml:space="preserve"> 严格遵守国家法律法规、公司规章制度、劳动纪律和员工守则。</w:t>
      </w:r>
    </w:p>
    <w:p w14:paraId="2F5649F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 xml:space="preserve"> 工作中严格执行操作规程和安全管理制度。</w:t>
      </w:r>
    </w:p>
    <w:p w14:paraId="1C6143C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 xml:space="preserve"> 保持身体健康，持有有效健康证明。</w:t>
      </w:r>
    </w:p>
    <w:p w14:paraId="5A7307F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eastAsia="zh-CN"/>
        </w:rPr>
        <w:t xml:space="preserve"> 负责保管好个人防护用品、公用工具、检测仪表和工作耗材，发现需补充购置的材料应及时上报专业主管。</w:t>
      </w:r>
    </w:p>
    <w:p w14:paraId="0A051ED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lang w:eastAsia="zh-CN"/>
        </w:rPr>
        <w:t xml:space="preserve"> 完成甲方交办的其他工作任务。</w:t>
      </w:r>
    </w:p>
    <w:p w14:paraId="017CF9F9" w14:textId="77777777" w:rsidR="00000000" w:rsidRDefault="00000000">
      <w:pPr>
        <w:spacing w:line="360" w:lineRule="auto"/>
        <w:rPr>
          <w:rFonts w:ascii="仿宋_GB2312" w:eastAsia="仿宋_GB2312" w:hAnsi="仿宋_GB2312" w:cs="仿宋_GB2312"/>
          <w:sz w:val="28"/>
          <w:szCs w:val="28"/>
          <w:lang w:eastAsia="zh-CN"/>
        </w:rPr>
      </w:pPr>
      <w:bookmarkStart w:id="519" w:name="_Toc14904606"/>
      <w:bookmarkEnd w:id="518"/>
      <w:bookmarkEnd w:id="519"/>
      <w:r>
        <w:rPr>
          <w:rFonts w:ascii="仿宋_GB2312" w:eastAsia="仿宋_GB2312" w:hAnsi="仿宋_GB2312" w:cs="仿宋_GB2312"/>
          <w:sz w:val="28"/>
          <w:szCs w:val="28"/>
          <w:lang w:eastAsia="zh-CN"/>
        </w:rPr>
        <w:t>四、开水房（</w:t>
      </w:r>
      <w:r>
        <w:rPr>
          <w:rFonts w:ascii="仿宋_GB2312" w:eastAsia="仿宋_GB2312" w:hAnsi="仿宋_GB2312" w:cs="仿宋_GB2312"/>
          <w:sz w:val="28"/>
          <w:szCs w:val="28"/>
          <w:lang w:val="en-US" w:eastAsia="zh-CN"/>
        </w:rPr>
        <w:t>茶炉</w:t>
      </w:r>
      <w:r>
        <w:rPr>
          <w:rFonts w:ascii="仿宋_GB2312" w:eastAsia="仿宋_GB2312" w:hAnsi="仿宋_GB2312" w:cs="仿宋_GB2312"/>
          <w:sz w:val="28"/>
          <w:szCs w:val="28"/>
          <w:lang w:eastAsia="zh-CN"/>
        </w:rPr>
        <w:t>房）管理规定</w:t>
      </w:r>
    </w:p>
    <w:p w14:paraId="328E6D1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4.1 人员管理</w:t>
      </w:r>
    </w:p>
    <w:p w14:paraId="1CFC0EE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4.1.1 开水房实行专人专管制度，管理人员须持有效健康合格证明上岗，严禁由学生或无关人员代为管理。</w:t>
      </w:r>
    </w:p>
    <w:p w14:paraId="0CD5A44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4.1.2 管理人员负责本校教职工及在校学生的日常开水供应保障工作。</w:t>
      </w:r>
    </w:p>
    <w:p w14:paraId="7B0D0C6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4.1.3 管理人员应坚守岗位，不得擅自离岗，确保供水时段正常服务。</w:t>
      </w:r>
    </w:p>
    <w:p w14:paraId="3EA0C4B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 xml:space="preserve"> 非供水时段应切断电源、锁闭房门，做好安全防范。</w:t>
      </w:r>
    </w:p>
    <w:p w14:paraId="38A83A4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 xml:space="preserve"> 设备维护</w:t>
      </w:r>
    </w:p>
    <w:p w14:paraId="28D0E22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.1 管理人员应每日检查供水设备运行状况，发现异常及时报修，确保设备正常运转。</w:t>
      </w:r>
    </w:p>
    <w:p w14:paraId="707FDD2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.2 定期检修开水房内电路及电器设备，检查接地保护是否完好，防止因漏电引发安全事故。</w:t>
      </w:r>
    </w:p>
    <w:p w14:paraId="745356B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.3 供水设备每学期使用前必须进行排污、清洗。</w:t>
      </w:r>
    </w:p>
    <w:p w14:paraId="3C31892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4.</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.4 供水设备应加装安全锁具或防护装置，防止意外烫伤事故发生。</w:t>
      </w:r>
    </w:p>
    <w:p w14:paraId="5367C10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 xml:space="preserve"> 安全管理</w:t>
      </w:r>
    </w:p>
    <w:p w14:paraId="4E6559A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.1 开水房门窗须及时上锁，非开放期间严禁无关人员进入，做好防盗防破坏措施。</w:t>
      </w:r>
    </w:p>
    <w:p w14:paraId="212C236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.2 管理人员应保持开水房地面干燥清洁，定期拖洗地面，防止因地面湿滑导致烫伤事故。</w:t>
      </w:r>
    </w:p>
    <w:p w14:paraId="3557A6F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.3 供水设备周围不得堆放易燃易爆物品，保持通道畅通。</w:t>
      </w:r>
    </w:p>
    <w:p w14:paraId="7EAD75E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 xml:space="preserve"> 水质与供水温度</w:t>
      </w:r>
    </w:p>
    <w:p w14:paraId="5F90D16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.1 管理人员应保证开水供应温度，提供师生饮用的开水须达到100℃，确保达到沸点要求。</w:t>
      </w:r>
    </w:p>
    <w:p w14:paraId="51BEE03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.2 定期对开水设备进行清洗消毒，并做好清洗消毒记录备查。</w:t>
      </w:r>
    </w:p>
    <w:p w14:paraId="22ABAE5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.3 配合相关部门做好水质检测工作，发现问题及时上报，确保饮水安全。</w:t>
      </w:r>
    </w:p>
    <w:p w14:paraId="2F4C00B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 xml:space="preserve"> 秩序维护</w:t>
      </w:r>
    </w:p>
    <w:p w14:paraId="11C466C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.1 管理人员负责维护供水时段内的打水秩序，引导学生排队按序接水。</w:t>
      </w:r>
    </w:p>
    <w:p w14:paraId="36A7317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.2 学生须使用暖水瓶接水，严禁使用盆、桶等大开口容器接水，以防烫伤。</w:t>
      </w:r>
    </w:p>
    <w:p w14:paraId="472167E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.3 发现拥挤、推搡等危险行为应及时制止，杜绝因抢挤引发烫伤事故。</w:t>
      </w:r>
    </w:p>
    <w:p w14:paraId="679C52F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eastAsia="zh-CN"/>
        </w:rPr>
        <w:t xml:space="preserve"> 节约用水</w:t>
      </w:r>
    </w:p>
    <w:p w14:paraId="7328FC6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eastAsia="zh-CN"/>
        </w:rPr>
        <w:t>.1 管理人员应加强节水宣传，在开水房醒目位置张贴节约用水标识。</w:t>
      </w:r>
    </w:p>
    <w:p w14:paraId="0668716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eastAsia="zh-CN"/>
        </w:rPr>
        <w:t>.2 及时修复跑冒滴漏问题，杜绝长流水现象。</w:t>
      </w:r>
    </w:p>
    <w:p w14:paraId="6FD3893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4.</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lang w:eastAsia="zh-CN"/>
        </w:rPr>
        <w:t xml:space="preserve"> 应急处置</w:t>
      </w:r>
    </w:p>
    <w:p w14:paraId="21439BB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lang w:eastAsia="zh-CN"/>
        </w:rPr>
        <w:t>.1 制定开水房突发事件应急预案，发生安全事故时应立即采取应急措施。</w:t>
      </w:r>
    </w:p>
    <w:p w14:paraId="39B9467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lang w:eastAsia="zh-CN"/>
        </w:rPr>
        <w:t>.2 发生烫伤、漏电、火灾等安全事故时，应第一时间处置并上报学校相关部门。</w:t>
      </w:r>
    </w:p>
    <w:p w14:paraId="13D2448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lang w:eastAsia="zh-CN"/>
        </w:rPr>
        <w:t>.3 自觉接受卫生监督机构的监督检查和业务指导。</w:t>
      </w:r>
    </w:p>
    <w:p w14:paraId="049B2F4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五、供电工（建筑电工/电气维修工）服务内容及标准</w:t>
      </w:r>
    </w:p>
    <w:p w14:paraId="5071A0E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5.1 配电系统的运行和设备维护保养</w:t>
      </w:r>
    </w:p>
    <w:p w14:paraId="32362C7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5.1.1 科学规划用电负荷，统筹调配电力资源，做到合理用电、节约用电。</w:t>
      </w:r>
    </w:p>
    <w:p w14:paraId="6354785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5.1.2 供电运行和维修人员必须持证上岗（特种作业操作证：高压电工/低压电工），严禁无证作业。</w:t>
      </w:r>
    </w:p>
    <w:p w14:paraId="3A999AC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5.1.3 配电室24小时值班，值班记录完整、真实、规范，严格执行交接班制度。</w:t>
      </w:r>
    </w:p>
    <w:p w14:paraId="31D3200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5.1.4 加强日常维护检修，公共照明、安全指示灯具、线路、各层配电设施及控制开关保持使用正常。每周对公共照明设施巡查一次，及时修复损坏的灯座、灯泡、开关等电气设备，设备完好率保持在98%以上。</w:t>
      </w:r>
    </w:p>
    <w:p w14:paraId="0B8089A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5.1.5 供配电设备定期维护保养，按设备保养周期执行一级、二级保养。</w:t>
      </w:r>
    </w:p>
    <w:p w14:paraId="5D2EA99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5.1.6 严格执行《用电安全导则》（GB/T 13869）及供配电岗位作业规范，落实工作票制度、操作票制度，确保用电安全。</w:t>
      </w:r>
    </w:p>
    <w:p w14:paraId="622C9D0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5.1.7 按照规定及时检查、维护项目的供电、防雷系统，确保电气性能完好且符合《建筑物防雷设计规范》（GB 50057）相关标准，运作</w:t>
      </w:r>
      <w:r>
        <w:rPr>
          <w:rFonts w:ascii="仿宋_GB2312" w:eastAsia="仿宋_GB2312" w:hAnsi="仿宋_GB2312" w:cs="仿宋_GB2312"/>
          <w:sz w:val="28"/>
          <w:szCs w:val="28"/>
          <w:lang w:eastAsia="zh-CN"/>
        </w:rPr>
        <w:lastRenderedPageBreak/>
        <w:t>正常。避雷系统设施每年检查二次（春检、秋检），保证避雷设施完好、有效、安全。</w:t>
      </w:r>
    </w:p>
    <w:p w14:paraId="6490346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5.1.8 高压电气设备每年进行一次预防性试验和绝缘检测，试验报告存档备查。</w:t>
      </w:r>
    </w:p>
    <w:p w14:paraId="0B3876F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5.1.9 各类安全标识（高压危险、禁止合闸、接地标识等）齐全、清晰、有效。</w:t>
      </w:r>
    </w:p>
    <w:p w14:paraId="1037D59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5.1.10 保证夜景照明、节日灯系统正常运行，根据季节变化和学校活动安排按时关启。</w:t>
      </w:r>
    </w:p>
    <w:p w14:paraId="490ACE9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5.2 中央空调系统运行与维护</w:t>
      </w:r>
    </w:p>
    <w:p w14:paraId="3EA52A1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5.2.1 定期对空调系统进行检查，测试运行控制和安全控制功能，记录运行参数（进出水温度、压力、电流等），分析运行记录，发现异常及时处理。</w:t>
      </w:r>
    </w:p>
    <w:p w14:paraId="614B772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5.2.2 定期检查冷却塔风机、变速齿轮箱、淋水装置、循环泵、电器控制箱，保证冷却塔及附属设施的正常运行和良好保养，提供符合要求的冷却水。</w:t>
      </w:r>
    </w:p>
    <w:p w14:paraId="2727477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5.2.3 定期对空气处理单元、新风处理单元、风机盘管、滤网、加湿器、风阀、积水盘、风机表冷器进行清洗和保养；定期清洗和更换空调机组的空气过滤器、疏通冷凝水积水盘和冷凝水管道。</w:t>
      </w:r>
    </w:p>
    <w:p w14:paraId="28ECBB4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5.2.4 定期对空调系统主机、水泵、电机、管道、膨胀水箱、集水器、分水器进行检查保养，各种管道完好，阀件及仪表齐备，无跑、冒、滴、漏现象。</w:t>
      </w:r>
    </w:p>
    <w:p w14:paraId="1CDA5F7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5.2.5 制冷季前（每年3</w:t>
      </w: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eastAsia="zh-CN"/>
        </w:rPr>
        <w:t>4月）和制热季前（每年10</w:t>
      </w: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eastAsia="zh-CN"/>
        </w:rPr>
        <w:t>11月）分别进行系统全面维保，做好开机前调试和试运行工作。</w:t>
      </w:r>
    </w:p>
    <w:p w14:paraId="008D916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5.3 电梯运行与维护</w:t>
      </w:r>
    </w:p>
    <w:p w14:paraId="520F09B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5.3.1 确保电梯按规定时间正常运行，做好电梯年检及维保合同签订工作。按照规定每日巡查电梯各部件、部位的状态和运行状况，及时联系维保单位维护、维修电梯，确保安全运行。配合电梯维保公司做好日常维保工作的监督和记录确认。</w:t>
      </w:r>
    </w:p>
    <w:p w14:paraId="25F44BE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5.3.2</w:t>
      </w:r>
      <w:r>
        <w:rPr>
          <w:rFonts w:ascii="仿宋_GB2312" w:eastAsia="仿宋_GB2312" w:hAnsi="仿宋_GB2312" w:cs="仿宋_GB2312"/>
          <w:sz w:val="28"/>
          <w:szCs w:val="28"/>
          <w:lang w:eastAsia="zh-CN"/>
        </w:rPr>
        <w:t>制定电梯使用安全管理制度，确定具有相应资格的电梯安全管理人员负责电梯日常使用管理工作。</w:t>
      </w:r>
    </w:p>
    <w:p w14:paraId="2811D35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5.3.3</w:t>
      </w:r>
      <w:r>
        <w:rPr>
          <w:rFonts w:ascii="仿宋_GB2312" w:eastAsia="仿宋_GB2312" w:hAnsi="仿宋_GB2312" w:cs="仿宋_GB2312"/>
          <w:sz w:val="28"/>
          <w:szCs w:val="28"/>
          <w:lang w:eastAsia="zh-CN"/>
        </w:rPr>
        <w:t xml:space="preserve"> 在电梯轿厢内、出入口的明显位置张贴安全注意事项、有效的安全使用标志等规定的标识；保证电梯紧急报警装置和通话装置完好，保证联络畅通。</w:t>
      </w:r>
    </w:p>
    <w:p w14:paraId="4EE556F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5.3.4</w:t>
      </w:r>
      <w:r>
        <w:rPr>
          <w:rFonts w:ascii="仿宋_GB2312" w:eastAsia="仿宋_GB2312" w:hAnsi="仿宋_GB2312" w:cs="仿宋_GB2312"/>
          <w:sz w:val="28"/>
          <w:szCs w:val="28"/>
          <w:lang w:eastAsia="zh-CN"/>
        </w:rPr>
        <w:t xml:space="preserve"> 每日巡查1次电梯运行状况，保持轿厢外观整洁、无破损，按钮、灯具等配件完好，防止带病运行，防止违章使用电梯。发现异常情况立即通知电梯维护保养单位进行处理，在可能危及乘客安全的情况下立即停止电梯运行。</w:t>
      </w:r>
    </w:p>
    <w:p w14:paraId="4F4641E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5.3.5</w:t>
      </w:r>
      <w:r>
        <w:rPr>
          <w:rFonts w:ascii="仿宋_GB2312" w:eastAsia="仿宋_GB2312" w:hAnsi="仿宋_GB2312" w:cs="仿宋_GB2312"/>
          <w:sz w:val="28"/>
          <w:szCs w:val="28"/>
          <w:lang w:eastAsia="zh-CN"/>
        </w:rPr>
        <w:t xml:space="preserve"> 按规定办理电梯使用登记，申报并接受检验；按规定建立电梯安全技术档案。</w:t>
      </w:r>
    </w:p>
    <w:p w14:paraId="555C3F7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5.3.6</w:t>
      </w:r>
      <w:r>
        <w:rPr>
          <w:rFonts w:ascii="仿宋_GB2312" w:eastAsia="仿宋_GB2312" w:hAnsi="仿宋_GB2312" w:cs="仿宋_GB2312"/>
          <w:sz w:val="28"/>
          <w:szCs w:val="28"/>
          <w:lang w:eastAsia="zh-CN"/>
        </w:rPr>
        <w:t xml:space="preserve"> 应当委托取得相应行政许可的单位实施电梯安装、改造、修理和维护保养；监督电梯维护保养单位定期对电梯进行维护保养，并对维护保养记录进行确认；电梯维护保养单位变更时，应当在新维护保养合同生效后30日内到原登记机关办理变更手续。</w:t>
      </w:r>
    </w:p>
    <w:p w14:paraId="4EFCC48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5.3.7</w:t>
      </w:r>
      <w:r>
        <w:rPr>
          <w:rFonts w:ascii="仿宋_GB2312" w:eastAsia="仿宋_GB2312" w:hAnsi="仿宋_GB2312" w:cs="仿宋_GB2312"/>
          <w:sz w:val="28"/>
          <w:szCs w:val="28"/>
          <w:lang w:eastAsia="zh-CN"/>
        </w:rPr>
        <w:t>电梯的维护保养单位应当在维护保养中严格执行安全技术规范的要求，保证其维护保养的电梯的安全性能，并负责落实现场安全防护措施，保证施工安全。</w:t>
      </w:r>
    </w:p>
    <w:p w14:paraId="520C3D44"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5.3.8</w:t>
      </w:r>
      <w:r>
        <w:rPr>
          <w:rFonts w:ascii="仿宋_GB2312" w:eastAsia="仿宋_GB2312" w:hAnsi="仿宋_GB2312" w:cs="仿宋_GB2312"/>
          <w:sz w:val="28"/>
          <w:szCs w:val="28"/>
          <w:lang w:eastAsia="zh-CN"/>
        </w:rPr>
        <w:t xml:space="preserve"> 电梯的维护保养单位，应当对其维护保养的电梯的安全性能负责。发现电梯出现故障、发生异常情况或者接到相关通知后，应当及时消除故障和异常情况；发现乘客滞留在电梯轿厢或者接到相关通知</w:t>
      </w:r>
      <w:r>
        <w:rPr>
          <w:rFonts w:ascii="仿宋_GB2312" w:eastAsia="仿宋_GB2312" w:hAnsi="仿宋_GB2312" w:cs="仿宋_GB2312"/>
          <w:sz w:val="28"/>
          <w:szCs w:val="28"/>
          <w:lang w:eastAsia="zh-CN"/>
        </w:rPr>
        <w:lastRenderedPageBreak/>
        <w:t>后，应当在规定时间内赶赴现场，采取必要的应急救援措施，市区内不超过30分钟，其他地区不超过1小时。</w:t>
      </w:r>
    </w:p>
    <w:p w14:paraId="3A974BD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lang w:eastAsia="zh-CN"/>
        </w:rPr>
        <w:t xml:space="preserve"> 电梯安全设施齐全有效，限速器、安全钳、缓冲器等安全装置工作正常；电梯内求救警铃保持正常工作状态，五方通话畅通；轿厢照明良好。</w:t>
      </w:r>
    </w:p>
    <w:p w14:paraId="5944834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5.3.</w:t>
      </w:r>
      <w:r>
        <w:rPr>
          <w:rFonts w:ascii="仿宋_GB2312" w:eastAsia="仿宋_GB2312" w:hAnsi="仿宋_GB2312" w:cs="仿宋_GB2312"/>
          <w:sz w:val="28"/>
          <w:szCs w:val="28"/>
          <w:lang w:val="en-US" w:eastAsia="zh-CN"/>
        </w:rPr>
        <w:t>10</w:t>
      </w:r>
      <w:r>
        <w:rPr>
          <w:rFonts w:ascii="仿宋_GB2312" w:eastAsia="仿宋_GB2312" w:hAnsi="仿宋_GB2312" w:cs="仿宋_GB2312"/>
          <w:sz w:val="28"/>
          <w:szCs w:val="28"/>
          <w:lang w:eastAsia="zh-CN"/>
        </w:rPr>
        <w:t xml:space="preserve"> 通风、照明及其他附属设施完好，轿厢内紧急照明有效。</w:t>
      </w:r>
    </w:p>
    <w:p w14:paraId="346CA89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5.3.</w:t>
      </w:r>
      <w:r>
        <w:rPr>
          <w:rFonts w:ascii="仿宋_GB2312" w:eastAsia="仿宋_GB2312" w:hAnsi="仿宋_GB2312" w:cs="仿宋_GB2312"/>
          <w:sz w:val="28"/>
          <w:szCs w:val="28"/>
          <w:lang w:val="en-US" w:eastAsia="zh-CN"/>
        </w:rPr>
        <w:t>11</w:t>
      </w:r>
      <w:r>
        <w:rPr>
          <w:rFonts w:ascii="仿宋_GB2312" w:eastAsia="仿宋_GB2312" w:hAnsi="仿宋_GB2312" w:cs="仿宋_GB2312"/>
          <w:sz w:val="28"/>
          <w:szCs w:val="28"/>
          <w:lang w:eastAsia="zh-CN"/>
        </w:rPr>
        <w:t>电梯设备定期检查、维护、保养，配合维保单位严格执行《电梯维护保养规则》（TSG T5002），保证设备处于良好状态。轿厢、井道、底坑保持清洁。</w:t>
      </w:r>
    </w:p>
    <w:p w14:paraId="478C570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5.3.</w:t>
      </w:r>
      <w:r>
        <w:rPr>
          <w:rFonts w:ascii="仿宋_GB2312" w:eastAsia="仿宋_GB2312" w:hAnsi="仿宋_GB2312" w:cs="仿宋_GB2312"/>
          <w:sz w:val="28"/>
          <w:szCs w:val="28"/>
          <w:lang w:val="en-US" w:eastAsia="zh-CN"/>
        </w:rPr>
        <w:t>12</w:t>
      </w:r>
      <w:r>
        <w:rPr>
          <w:rFonts w:ascii="仿宋_GB2312" w:eastAsia="仿宋_GB2312" w:hAnsi="仿宋_GB2312" w:cs="仿宋_GB2312"/>
          <w:sz w:val="28"/>
          <w:szCs w:val="28"/>
          <w:lang w:eastAsia="zh-CN"/>
        </w:rPr>
        <w:t xml:space="preserve"> 建立电梯“日管控、周排查、月调度”工作机制，填写日常巡查记录和维保确认记录。</w:t>
      </w:r>
    </w:p>
    <w:p w14:paraId="6DF2E3BB"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5.4</w:t>
      </w:r>
      <w:r>
        <w:rPr>
          <w:rFonts w:ascii="仿宋_GB2312" w:eastAsia="仿宋_GB2312" w:hAnsi="仿宋_GB2312" w:cs="仿宋_GB2312"/>
          <w:sz w:val="28"/>
          <w:szCs w:val="28"/>
          <w:lang w:eastAsia="zh-CN"/>
        </w:rPr>
        <w:t>风扇</w:t>
      </w:r>
      <w:r>
        <w:rPr>
          <w:rFonts w:ascii="仿宋_GB2312" w:eastAsia="仿宋_GB2312" w:hAnsi="仿宋_GB2312" w:cs="仿宋_GB2312"/>
          <w:sz w:val="28"/>
          <w:szCs w:val="28"/>
          <w:lang w:val="en-US" w:eastAsia="zh-CN"/>
        </w:rPr>
        <w:t>运行与维护</w:t>
      </w:r>
    </w:p>
    <w:p w14:paraId="1A176E6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5.4.1</w:t>
      </w:r>
      <w:r>
        <w:rPr>
          <w:rFonts w:ascii="仿宋_GB2312" w:eastAsia="仿宋_GB2312" w:hAnsi="仿宋_GB2312" w:cs="仿宋_GB2312"/>
          <w:sz w:val="28"/>
          <w:szCs w:val="28"/>
          <w:lang w:eastAsia="zh-CN"/>
        </w:rPr>
        <w:t>每学期开学前（寒暑假期间）及学期中每月，对教室、办公室、宿舍等场所的风扇进行一次全面清洁保养。清洁时应先断电并做好安全防护，拆卸扇叶、护网、外壳，用软毛刷或湿布清除叶片正反面积尘，清除电机外壳、调速器、电容盒等部位的灰尘；严禁用水直接冲洗电机。</w:t>
      </w:r>
    </w:p>
    <w:p w14:paraId="0FF2330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5.4.2</w:t>
      </w:r>
      <w:r>
        <w:rPr>
          <w:rFonts w:ascii="仿宋_GB2312" w:eastAsia="仿宋_GB2312" w:hAnsi="仿宋_GB2312" w:cs="仿宋_GB2312"/>
          <w:sz w:val="28"/>
          <w:szCs w:val="28"/>
          <w:lang w:eastAsia="zh-CN"/>
        </w:rPr>
        <w:t>清洁后应检查扇叶有无变形、裂纹，变形叶片需校正或更换。</w:t>
      </w:r>
    </w:p>
    <w:p w14:paraId="599BE7A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5.4.3</w:t>
      </w:r>
      <w:r>
        <w:rPr>
          <w:rFonts w:ascii="仿宋_GB2312" w:eastAsia="仿宋_GB2312" w:hAnsi="仿宋_GB2312" w:cs="仿宋_GB2312"/>
          <w:sz w:val="28"/>
          <w:szCs w:val="28"/>
          <w:lang w:eastAsia="zh-CN"/>
        </w:rPr>
        <w:t>运行状态检查</w:t>
      </w:r>
    </w:p>
    <w:p w14:paraId="4D12211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（1）通电测试风扇各档位（高、中、低档）运行是否正常，监听有无“嗡嗡”异响或机械摩擦声。</w:t>
      </w:r>
    </w:p>
    <w:p w14:paraId="4B8D71F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（2）吊扇检查吊杆是否垂直、扇叶运转是否平稳、有无明显晃动；摇头扇（壁扇/落地扇）检查摇头机构是否正常，摇头时有无卡滞或异响。</w:t>
      </w:r>
    </w:p>
    <w:p w14:paraId="0C5AB49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（3）检查扇叶与电机轴的固定螺丝是否紧固，防止运行中扇叶松动脱落。</w:t>
      </w:r>
    </w:p>
    <w:p w14:paraId="0ECE580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5.4.4</w:t>
      </w:r>
      <w:r>
        <w:rPr>
          <w:rFonts w:ascii="仿宋_GB2312" w:eastAsia="仿宋_GB2312" w:hAnsi="仿宋_GB2312" w:cs="仿宋_GB2312"/>
          <w:sz w:val="28"/>
          <w:szCs w:val="28"/>
          <w:lang w:eastAsia="zh-CN"/>
        </w:rPr>
        <w:t xml:space="preserve"> 电气安全检查</w:t>
      </w:r>
    </w:p>
    <w:p w14:paraId="1D14ACB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（1）检查电源线有无老化、破损、龟裂、铜线外露，插头有无松动、变形，发现异常及时更换。</w:t>
      </w:r>
    </w:p>
    <w:p w14:paraId="3D33831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（2）检查调速开关（壁控或拉线开关）触点是否良好，各档位接触是否可靠，有无打火、发热现象。</w:t>
      </w:r>
    </w:p>
    <w:p w14:paraId="7C39A8B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（3）检查电机电容是否鼓包、漏液、容量下降，发现异常及时更换同规格电容。</w:t>
      </w:r>
    </w:p>
    <w:p w14:paraId="4B09F1E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（4）检查电机线圈有无过热变色、绝缘老化，必要时用兆欧表检测绝缘电阻。</w:t>
      </w:r>
    </w:p>
    <w:p w14:paraId="5793311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5.4.5</w:t>
      </w:r>
      <w:r>
        <w:rPr>
          <w:rFonts w:ascii="仿宋_GB2312" w:eastAsia="仿宋_GB2312" w:hAnsi="仿宋_GB2312" w:cs="仿宋_GB2312"/>
          <w:sz w:val="28"/>
          <w:szCs w:val="28"/>
          <w:lang w:eastAsia="zh-CN"/>
        </w:rPr>
        <w:t>机械部件维护</w:t>
      </w:r>
    </w:p>
    <w:p w14:paraId="44CE51C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（1）检查电机轴承或轴套磨损情况，转动电机轴检查有无径向间隙和轴向窜动，运转不灵活需添加润滑油（一般每2年加注一次）。</w:t>
      </w:r>
    </w:p>
    <w:p w14:paraId="3A255CF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（2）吊扇检查吊钩、吊架是否牢固，悬挂装置有无锈蚀或松动，膨胀螺栓有无松动，确保安装牢固可靠。</w:t>
      </w:r>
    </w:p>
    <w:p w14:paraId="466C901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（3）壁扇检查墙面固定支架是否牢固，膨胀螺栓有无松动，支架有无变形。</w:t>
      </w:r>
    </w:p>
    <w:p w14:paraId="4DE01E0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（4）顶扇（嵌入式吊顶扇）检查安装底座与吊顶连接是否稳固，外壳有无松动。</w:t>
      </w:r>
    </w:p>
    <w:p w14:paraId="29EC559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5.4.6</w:t>
      </w:r>
      <w:r>
        <w:rPr>
          <w:rFonts w:ascii="仿宋_GB2312" w:eastAsia="仿宋_GB2312" w:hAnsi="仿宋_GB2312" w:cs="仿宋_GB2312"/>
          <w:sz w:val="28"/>
          <w:szCs w:val="28"/>
          <w:lang w:eastAsia="zh-CN"/>
        </w:rPr>
        <w:t xml:space="preserve"> 隐患排查与更换</w:t>
      </w:r>
    </w:p>
    <w:p w14:paraId="6A9D8A4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（1）使用超过5年或存在严重老化、异响、晃动等问题的老旧风扇，应建议校方更新换代。</w:t>
      </w:r>
    </w:p>
    <w:p w14:paraId="38CDC31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（2）发现电机发热严重（外壳温度超过70℃）、异味、运转无力等情况，应立即停用并检修或更换。</w:t>
      </w:r>
    </w:p>
    <w:p w14:paraId="48C3382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（3）建立教室风扇台账，记录每台风扇的型号、安装位置、维修记录和使用年限。</w:t>
      </w:r>
    </w:p>
    <w:p w14:paraId="044D28D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5.4.7</w:t>
      </w:r>
      <w:r>
        <w:rPr>
          <w:rFonts w:ascii="仿宋_GB2312" w:eastAsia="仿宋_GB2312" w:hAnsi="仿宋_GB2312" w:cs="仿宋_GB2312"/>
          <w:sz w:val="28"/>
          <w:szCs w:val="28"/>
          <w:lang w:eastAsia="zh-CN"/>
        </w:rPr>
        <w:t xml:space="preserve"> 季节性检修计划</w:t>
      </w:r>
    </w:p>
    <w:p w14:paraId="1F24E50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（1）每年3-4月（入夏前）：对全校教室风扇进行全面检修、清洗、试运行，确保夏季正常使用。</w:t>
      </w:r>
    </w:p>
    <w:p w14:paraId="6572E90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（2）每年10-11月（入冬前）：进行最后一次检查维护，清洁后做好防尘保护。</w:t>
      </w:r>
    </w:p>
    <w:p w14:paraId="04618C5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（3）寒暑假期间：安排集中大清洗和大检修，更换老化部件。</w:t>
      </w:r>
    </w:p>
    <w:p w14:paraId="2D51388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5.4.8</w:t>
      </w:r>
      <w:r>
        <w:rPr>
          <w:rFonts w:ascii="仿宋_GB2312" w:eastAsia="仿宋_GB2312" w:hAnsi="仿宋_GB2312" w:cs="仿宋_GB2312"/>
          <w:sz w:val="28"/>
          <w:szCs w:val="28"/>
          <w:lang w:eastAsia="zh-CN"/>
        </w:rPr>
        <w:t xml:space="preserve"> 应急维修响应</w:t>
      </w:r>
    </w:p>
    <w:p w14:paraId="1FF1530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（1）接到风扇故障报修（不转、异响、档位失灵、晃动等），应在24小时内响应处理。</w:t>
      </w:r>
    </w:p>
    <w:p w14:paraId="080A124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（2）一般小故障（开关更换、电容更换、紧固螺丝）当天修复；需更换电机或整机更换的，48小时内完成。</w:t>
      </w:r>
    </w:p>
    <w:p w14:paraId="056CCBA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（3）因维修不当造成风扇故障或损坏的，维修人员应负责修复或更换，费用由维修方承担。</w:t>
      </w:r>
    </w:p>
    <w:p w14:paraId="39CD513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六、供电工（建筑电工/电气维修工）岗位职责</w:t>
      </w:r>
    </w:p>
    <w:p w14:paraId="14B1370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6.1 认真执行《电力安全工作规程》及学校用电各项规章制度和规定，熟练掌握电气设施维修、安装的规程及操作方法，努力提高自身素质和业务技术水平。</w:t>
      </w:r>
    </w:p>
    <w:p w14:paraId="6D99843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6.2 文明、安全地组织实施用电设施的安装、维修工作，讲文明、讲礼貌，工作热情，接到报修后及时响应抢修。</w:t>
      </w:r>
    </w:p>
    <w:p w14:paraId="3571854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6.3 熟悉掌握管区内电气设备、供电线路的分布和走向，建立配电系统台账。</w:t>
      </w:r>
    </w:p>
    <w:p w14:paraId="5F11B14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6.4 负责正常供电、停电协调和安全用电日常管理工作。</w:t>
      </w:r>
    </w:p>
    <w:p w14:paraId="44CBDAF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6.5 负责高、低压供电线路和公共照明的定期巡视检查、检修工作。</w:t>
      </w:r>
    </w:p>
    <w:p w14:paraId="5B9D446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6.6 负责室内外供电线路、照明设施、弱电系统的维护和安装（弱电部分配合相关部门完成）。</w:t>
      </w:r>
    </w:p>
    <w:p w14:paraId="3B56D0A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6.7 负责校园广播线路、电铃、电扇、教室多媒体设备供电线路的安装及维修。</w:t>
      </w:r>
    </w:p>
    <w:p w14:paraId="0C8E91D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6.8 负责学校教职工宿舍用电设施的安装、维修及安全检查。</w:t>
      </w:r>
    </w:p>
    <w:p w14:paraId="547CFD4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6.9 负责每周五对用电设施和教学设备进行安全巡查、检查、维修，查处违章用电行为，填写《安全检查记录表》。</w:t>
      </w:r>
    </w:p>
    <w:p w14:paraId="5A0C89E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6.10 根据教学和学生实习演出需要，配合做好音响设备的供电保障、调音及维修配合工作，确保教学和演出正常有序进行。</w:t>
      </w:r>
    </w:p>
    <w:p w14:paraId="2E12E38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6.11 抓好节能降耗工作，加强用电管理，推广节能灯具和智能控制技术，保证教学和生活用电正常运行。</w:t>
      </w:r>
    </w:p>
    <w:p w14:paraId="25AF2A2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6.12 非工作时间（夜间、周末、节假日）接到报修电话后，应按应急预案要求及时响应到场处理，做到优质服务。</w:t>
      </w:r>
    </w:p>
    <w:p w14:paraId="4BF1D76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6.13 认真做好电表查抄、用量统计与数据分析工作，按时报送用电报表。</w:t>
      </w:r>
    </w:p>
    <w:p w14:paraId="17E1D9E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6.14 服从</w:t>
      </w:r>
      <w:r>
        <w:rPr>
          <w:rFonts w:ascii="仿宋_GB2312" w:eastAsia="仿宋_GB2312" w:hAnsi="仿宋_GB2312" w:cs="仿宋_GB2312"/>
          <w:sz w:val="28"/>
          <w:szCs w:val="28"/>
          <w:lang w:val="en-US" w:eastAsia="zh-CN"/>
        </w:rPr>
        <w:t>采购人</w:t>
      </w:r>
      <w:r>
        <w:rPr>
          <w:rFonts w:ascii="仿宋_GB2312" w:eastAsia="仿宋_GB2312" w:hAnsi="仿宋_GB2312" w:cs="仿宋_GB2312"/>
          <w:sz w:val="28"/>
          <w:szCs w:val="28"/>
          <w:lang w:eastAsia="zh-CN"/>
        </w:rPr>
        <w:t>临时安排的其他工作，遵守员工守则及各项管理规定。</w:t>
      </w:r>
    </w:p>
    <w:p w14:paraId="4E70FE9B" w14:textId="77777777" w:rsidR="00000000" w:rsidRDefault="00000000">
      <w:pPr>
        <w:spacing w:line="360" w:lineRule="auto"/>
        <w:rPr>
          <w:rFonts w:ascii="仿宋_GB2312" w:eastAsia="仿宋_GB2312" w:hAnsi="仿宋_GB2312" w:cs="仿宋_GB2312"/>
          <w:sz w:val="28"/>
          <w:szCs w:val="28"/>
          <w:lang w:eastAsia="zh-CN"/>
        </w:rPr>
      </w:pPr>
      <w:bookmarkStart w:id="520" w:name="_Toc14904608"/>
      <w:bookmarkEnd w:id="520"/>
      <w:r>
        <w:rPr>
          <w:rFonts w:ascii="仿宋_GB2312" w:eastAsia="仿宋_GB2312" w:hAnsi="仿宋_GB2312" w:cs="仿宋_GB2312"/>
          <w:sz w:val="28"/>
          <w:szCs w:val="28"/>
          <w:lang w:eastAsia="zh-CN"/>
        </w:rPr>
        <w:t>七、供暖岗位职责</w:t>
      </w:r>
      <w:bookmarkStart w:id="521" w:name="_Toc14904599"/>
      <w:bookmarkStart w:id="522" w:name="_Toc7617"/>
      <w:bookmarkEnd w:id="521"/>
      <w:bookmarkEnd w:id="522"/>
    </w:p>
    <w:p w14:paraId="5FE4670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7.1 </w:t>
      </w:r>
      <w:r>
        <w:rPr>
          <w:rFonts w:ascii="仿宋_GB2312" w:eastAsia="仿宋_GB2312" w:hAnsi="仿宋_GB2312" w:cs="仿宋_GB2312"/>
          <w:sz w:val="28"/>
          <w:szCs w:val="28"/>
          <w:lang w:val="en-US" w:eastAsia="zh-CN"/>
        </w:rPr>
        <w:t>主管</w:t>
      </w:r>
      <w:r>
        <w:rPr>
          <w:rFonts w:ascii="仿宋_GB2312" w:eastAsia="仿宋_GB2312" w:hAnsi="仿宋_GB2312" w:cs="仿宋_GB2312"/>
          <w:sz w:val="28"/>
          <w:szCs w:val="28"/>
          <w:lang w:eastAsia="zh-CN"/>
        </w:rPr>
        <w:t>岗位职责</w:t>
      </w:r>
    </w:p>
    <w:p w14:paraId="58519F3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7.1.1 全面负责学校校内热力站及二次供热管网的运行管理、维修维护与安全管理工作，保障全校供暖系统稳定、高效运行。</w:t>
      </w:r>
    </w:p>
    <w:p w14:paraId="4E5687E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7.1.2 入冬前，按有关规定配备运行维修人员，并组织开展岗前培训和安全教育。</w:t>
      </w:r>
    </w:p>
    <w:p w14:paraId="68A8913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7.1.3 负责与上游热源单位的日常对接协调，掌握一次网供热参数变化，及时调整本站运行策略，保证正常供暖。</w:t>
      </w:r>
    </w:p>
    <w:p w14:paraId="25D7E53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7.1.4 负责维修、巡检、运行值班等岗位之间的配合协调，建立快速响应机制，确保报修及时处理、管网巡检到位。</w:t>
      </w:r>
    </w:p>
    <w:p w14:paraId="6680461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7.1.5 提高供暖质量，做到科学管理。根据室外气温变化及学校作息制度，合理调节二次网供水温度及循环流量，实现分时分区供暖和节能运行。</w:t>
      </w:r>
    </w:p>
    <w:p w14:paraId="620DD08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7.1.6 组织制定热力站设备（换热器、循环泵、补水泵、阀门、仪表、控制柜）及二次管网的维修、大修、更新改造和停暖期保养计划，并监督实施。</w:t>
      </w:r>
    </w:p>
    <w:p w14:paraId="47057B4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7.1.7 负责职工队伍建设，做好职业道德、专业技能和安全生产培训教育工作。</w:t>
      </w:r>
    </w:p>
    <w:p w14:paraId="3857EB8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7.1.8 处理校内供暖投诉及跑水事故，</w:t>
      </w:r>
      <w:r>
        <w:rPr>
          <w:rFonts w:ascii="仿宋_GB2312" w:eastAsia="仿宋_GB2312" w:hAnsi="仿宋_GB2312" w:cs="仿宋_GB2312"/>
          <w:sz w:val="28"/>
          <w:szCs w:val="28"/>
          <w:lang w:val="en-US" w:eastAsia="zh-CN"/>
        </w:rPr>
        <w:t>及时</w:t>
      </w:r>
      <w:r>
        <w:rPr>
          <w:rFonts w:ascii="仿宋_GB2312" w:eastAsia="仿宋_GB2312" w:hAnsi="仿宋_GB2312" w:cs="仿宋_GB2312"/>
          <w:sz w:val="28"/>
          <w:szCs w:val="28"/>
          <w:lang w:eastAsia="zh-CN"/>
        </w:rPr>
        <w:t>抢修。</w:t>
      </w:r>
    </w:p>
    <w:p w14:paraId="1FF44B0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7.2 技术负责人岗位职责</w:t>
      </w:r>
    </w:p>
    <w:p w14:paraId="79EE237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7.2.1 熟悉供热行业有关技术标准和学校管理规定，重点掌握压力容器、压力管道相关安全规范。</w:t>
      </w:r>
    </w:p>
    <w:p w14:paraId="3FD3EF6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7.2.2 建立健全热力站及二次供热管网的技术档案（含设备说明书、竣工图纸、维修记录、检验报告），制定热力站事故应急措施和救援预案。</w:t>
      </w:r>
    </w:p>
    <w:p w14:paraId="4094852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7.2.3 负责组织供暖前及停暖后的二次供热管网普查，包括地沟管线、楼前阀门、单元入户装置及楼内立管，做好管网失查和水力平衡分析，提出改造技术方案。</w:t>
      </w:r>
    </w:p>
    <w:p w14:paraId="1CC52C9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7.2.4 制定年度供热系统大修、更新和保养计划，负责换热器清洗、水泵检修、阀门更换、管网改造等项目的技术定案、施工监督、调试及竣工验收工作。</w:t>
      </w:r>
    </w:p>
    <w:p w14:paraId="534C8D9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7.2.5 负责事故分析和抢修技术指导，解决供暖期间的技术问题（如局部不热、管网水力失衡、设备故障），组织好维修和抢修工作，保证正常供暖和安全运行。</w:t>
      </w:r>
    </w:p>
    <w:p w14:paraId="3AE1F4C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7.2.6 做好能耗统计分析，节能降耗。</w:t>
      </w:r>
    </w:p>
    <w:p w14:paraId="0977BB2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7.2.7 供暖期结束，汇总运行数据、维修记录及能耗情况，提出本年度供暖工作的技术总结报告和建议。</w:t>
      </w:r>
    </w:p>
    <w:p w14:paraId="51547B1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7.2.8 负责与上游热源单位的技术对接，协调供热参数；负责与特种设备检验机构联系，办理安全阀、压力表、换热器本体等安全附件的定期校验和检验工作。</w:t>
      </w:r>
    </w:p>
    <w:p w14:paraId="310442E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7.2.9 负责职工的技术培训、考核和安全教育工作，重点培训换热站操作规程、补水定压原理、管网抢修技能及应急处置流程。</w:t>
      </w:r>
    </w:p>
    <w:p w14:paraId="0B88892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7.2.10 每周组织对热力站内设备（换热器、循环泵、补水泵、配电柜、除污器）及安全附件（安全阀、压力表、温度计）进行专项检查，发现问题立即处理；发现运行参数异常或设备安全隐患，可紧急停机并报告。</w:t>
      </w:r>
    </w:p>
    <w:p w14:paraId="1002EEE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7.3 运行维修班组岗位职责</w:t>
      </w:r>
    </w:p>
    <w:p w14:paraId="5B938A7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7.3.1 值班运行：严格执行换热站操作规程，定时记录一次网/二次网的供回水温度、压力、补水流量等运行参数，发现异常及时上报并调节。</w:t>
      </w:r>
    </w:p>
    <w:p w14:paraId="4634488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7.3.2 设备巡检：每日对循环泵、补水泵、换热器、阀门、配电柜、除污器进行“看、听、摸、测”式巡检，检查有无渗漏、异响、振动及过热现象。</w:t>
      </w:r>
    </w:p>
    <w:p w14:paraId="5ECE631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7.3.3 管网维护：定期巡视地沟、管井内的二次供热管道，检查保温层是否完好、阀门是否灵活、有无跑冒滴漏，及时处理漏点。</w:t>
      </w:r>
    </w:p>
    <w:p w14:paraId="2EBB53B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7.3.4 末端服务：供暖初期及运行中，对教学楼、</w:t>
      </w:r>
      <w:r>
        <w:rPr>
          <w:rFonts w:ascii="仿宋_GB2312" w:eastAsia="仿宋_GB2312" w:hAnsi="仿宋_GB2312" w:cs="仿宋_GB2312"/>
          <w:sz w:val="28"/>
          <w:szCs w:val="28"/>
          <w:lang w:val="en-US" w:eastAsia="zh-CN"/>
        </w:rPr>
        <w:t>教师公寓区</w:t>
      </w:r>
      <w:r>
        <w:rPr>
          <w:rFonts w:ascii="仿宋_GB2312" w:eastAsia="仿宋_GB2312" w:hAnsi="仿宋_GB2312" w:cs="仿宋_GB2312"/>
          <w:sz w:val="28"/>
          <w:szCs w:val="28"/>
          <w:lang w:eastAsia="zh-CN"/>
        </w:rPr>
        <w:t>顶层及末端暖气片进行排气；接到“暖气不热”或“跑水”报修后，15分钟内响应到场，小修不过夜。</w:t>
      </w:r>
    </w:p>
    <w:p w14:paraId="6387C42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7.3.5 水质管理：定期对二次网循环水进行水质检测，监控pH值及浊度，按规定进行补水、排污，防止板换结垢或管道腐蚀。</w:t>
      </w:r>
    </w:p>
    <w:p w14:paraId="6A7D3E9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7.3.6 应急处理：遇管网爆裂、循环泵故障或大量失水等情况，立即隔离故障区域，启动备用设备（如有），组织抢修并上报。停暖期间做好设备保养。</w:t>
      </w:r>
    </w:p>
    <w:p w14:paraId="61D6538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六</w:t>
      </w:r>
      <w:r>
        <w:rPr>
          <w:rFonts w:ascii="仿宋_GB2312" w:eastAsia="仿宋_GB2312" w:hAnsi="仿宋_GB2312" w:cs="仿宋_GB2312"/>
          <w:sz w:val="28"/>
          <w:szCs w:val="28"/>
          <w:lang w:eastAsia="zh-CN"/>
        </w:rPr>
        <w:t>）档案资料管理要求</w:t>
      </w:r>
    </w:p>
    <w:p w14:paraId="764F893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1、中标人要建立资料的收集、分类整理、归档管理制度。</w:t>
      </w:r>
    </w:p>
    <w:p w14:paraId="644F994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2、在日常管理中要建立学校水电</w:t>
      </w:r>
      <w:r>
        <w:rPr>
          <w:rFonts w:ascii="仿宋_GB2312" w:eastAsia="仿宋_GB2312" w:hAnsi="仿宋_GB2312" w:cs="仿宋_GB2312"/>
          <w:sz w:val="28"/>
          <w:szCs w:val="28"/>
          <w:lang w:val="en-US" w:eastAsia="zh-CN"/>
        </w:rPr>
        <w:t>暖</w:t>
      </w:r>
      <w:r>
        <w:rPr>
          <w:rFonts w:ascii="仿宋_GB2312" w:eastAsia="仿宋_GB2312" w:hAnsi="仿宋_GB2312" w:cs="仿宋_GB2312"/>
          <w:sz w:val="28"/>
          <w:szCs w:val="28"/>
          <w:lang w:eastAsia="zh-CN"/>
        </w:rPr>
        <w:t>设施检查保养、业务培训考核等登记制度。</w:t>
      </w:r>
    </w:p>
    <w:p w14:paraId="5CB94AA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3、管理委托合同规定的其它事项。</w:t>
      </w:r>
    </w:p>
    <w:p w14:paraId="4B71080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4、以上资料必须每月装订提交给采购人归档。</w:t>
      </w:r>
    </w:p>
    <w:p w14:paraId="4A4D28CA" w14:textId="77777777" w:rsidR="00000000" w:rsidRDefault="00000000">
      <w:pPr>
        <w:spacing w:line="360" w:lineRule="auto"/>
        <w:jc w:val="center"/>
        <w:outlineLvl w:val="2"/>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第</w:t>
      </w:r>
      <w:r>
        <w:rPr>
          <w:rFonts w:ascii="仿宋_GB2312" w:eastAsia="仿宋_GB2312" w:hAnsi="仿宋_GB2312" w:cs="仿宋_GB2312"/>
          <w:sz w:val="28"/>
          <w:szCs w:val="28"/>
          <w:lang w:eastAsia="zh-CN"/>
        </w:rPr>
        <w:t>四</w:t>
      </w:r>
      <w:r>
        <w:rPr>
          <w:rFonts w:ascii="仿宋_GB2312" w:eastAsia="仿宋_GB2312" w:hAnsi="仿宋_GB2312" w:cs="仿宋_GB2312"/>
          <w:sz w:val="28"/>
          <w:szCs w:val="28"/>
          <w:lang w:val="zh-CN" w:eastAsia="zh-CN"/>
        </w:rPr>
        <w:t>节  学生公寓管理服务项目要求</w:t>
      </w:r>
    </w:p>
    <w:p w14:paraId="0D22B51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总体要求：提供专业、规范、安全、优质、高效、整洁的物业服务，创建安全、舒适、美观、卫生的住宿环境。学生公寓物业服务要实现科学化、规范化和标准化管理，各项管理和服务制度完善、机制健全、档案完整，在甲方的指导下，强化学生公寓智能化管理的各个环节，积极推进学生公寓文化建设，加强公寓内各项安全检查和学生私拉乱接电线及使用违规电器的检查，协助保卫处做好学生公寓内消防设备的检查，除重点做好公寓的门卫管理、防火、防盗等工作以外，还要重视对外来人员身份检查与登记，严禁放行身份不明的人员出入学生公寓楼；严格对携进、出物品的管理，严禁无登记的大件或贵重物品离开学生公寓；负责楼宇内公共设备设施的管理和维护，制定学生宿</w:t>
      </w:r>
      <w:r>
        <w:rPr>
          <w:rFonts w:ascii="仿宋_GB2312" w:eastAsia="仿宋_GB2312" w:hAnsi="仿宋_GB2312" w:cs="仿宋_GB2312"/>
          <w:sz w:val="28"/>
          <w:szCs w:val="28"/>
          <w:lang w:eastAsia="zh-CN"/>
        </w:rPr>
        <w:lastRenderedPageBreak/>
        <w:t>舍突发事件应急预案，及时正确处理突发事件，保证公寓内学生人身、财物和公共设施的安全。学生公寓内有责案件发生率为0，学生投诉处理及时率100%，投诉处理满意率</w:t>
      </w:r>
      <w:r>
        <w:rPr>
          <w:rFonts w:ascii="仿宋_GB2312" w:eastAsia="仿宋_GB2312" w:hAnsi="仿宋_GB2312" w:cs="仿宋_GB2312"/>
          <w:sz w:val="28"/>
          <w:szCs w:val="28"/>
          <w:lang w:val="en-US" w:eastAsia="zh-CN"/>
        </w:rPr>
        <w:t>100</w:t>
      </w:r>
      <w:r>
        <w:rPr>
          <w:rFonts w:ascii="仿宋_GB2312" w:eastAsia="仿宋_GB2312" w:hAnsi="仿宋_GB2312" w:cs="仿宋_GB2312"/>
          <w:sz w:val="28"/>
          <w:szCs w:val="28"/>
          <w:lang w:eastAsia="zh-CN"/>
        </w:rPr>
        <w:t>%。</w:t>
      </w:r>
    </w:p>
    <w:p w14:paraId="0789CF75" w14:textId="77777777" w:rsidR="00000000" w:rsidRDefault="00000000">
      <w:pPr>
        <w:spacing w:line="360" w:lineRule="auto"/>
        <w:rPr>
          <w:rFonts w:ascii="仿宋_GB2312" w:eastAsia="仿宋_GB2312" w:hAnsi="仿宋_GB2312" w:cs="仿宋_GB2312"/>
          <w:sz w:val="28"/>
          <w:szCs w:val="28"/>
          <w:lang w:eastAsia="zh-CN"/>
        </w:rPr>
      </w:pPr>
      <w:bookmarkStart w:id="523" w:name="_Toc16702"/>
      <w:bookmarkStart w:id="524" w:name="_Toc14904580"/>
      <w:bookmarkEnd w:id="523"/>
      <w:bookmarkEnd w:id="524"/>
      <w:r>
        <w:rPr>
          <w:rFonts w:ascii="仿宋_GB2312" w:eastAsia="仿宋_GB2312" w:hAnsi="仿宋_GB2312" w:cs="仿宋_GB2312"/>
          <w:sz w:val="28"/>
          <w:szCs w:val="28"/>
          <w:lang w:eastAsia="zh-CN"/>
        </w:rPr>
        <w:t>（一）服务范围</w:t>
      </w:r>
    </w:p>
    <w:p w14:paraId="4CE8736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负责学生公寓的保洁管理、门禁管理、卫生管理、设施设备管理、节能管理以及公寓内学生的日常行为管理，主要包括学生宿舍区及大门的门禁值日、安全检查，学生公寓各项设施设备资产管理，学生日常行为纪律反映，按规定时间关闭及开放宿舍区大门，学生晚归登记等。协助学校公寓管理部门做好新生宿舍家具的验收、分发，毕业生房间</w:t>
      </w:r>
      <w:r>
        <w:rPr>
          <w:rFonts w:ascii="仿宋_GB2312" w:eastAsia="仿宋_GB2312" w:hAnsi="仿宋_GB2312" w:cs="仿宋_GB2312"/>
          <w:sz w:val="28"/>
          <w:szCs w:val="28"/>
          <w:lang w:val="en-US" w:eastAsia="zh-CN"/>
        </w:rPr>
        <w:t>保洁、家具</w:t>
      </w:r>
      <w:r>
        <w:rPr>
          <w:rFonts w:ascii="仿宋_GB2312" w:eastAsia="仿宋_GB2312" w:hAnsi="仿宋_GB2312" w:cs="仿宋_GB2312"/>
          <w:sz w:val="28"/>
          <w:szCs w:val="28"/>
          <w:lang w:eastAsia="zh-CN"/>
        </w:rPr>
        <w:t>验收及上锁等工作。负责学生公寓的防疫、消毒工作，协助保卫处做好学生公寓内的消防安全工作，协助学生工作部门组织好学生文明宿舍创建等工作。</w:t>
      </w:r>
    </w:p>
    <w:p w14:paraId="0C9FFD3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w:t>
      </w:r>
      <w:r>
        <w:rPr>
          <w:rFonts w:ascii="仿宋_GB2312" w:eastAsia="仿宋_GB2312" w:hAnsi="仿宋_GB2312" w:cs="仿宋_GB2312"/>
          <w:sz w:val="28"/>
          <w:szCs w:val="28"/>
          <w:lang w:val="zh-CN" w:eastAsia="zh-CN"/>
        </w:rPr>
        <w:t>学生公寓情况</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2"/>
        <w:gridCol w:w="1970"/>
        <w:gridCol w:w="1341"/>
        <w:gridCol w:w="1342"/>
        <w:gridCol w:w="3355"/>
      </w:tblGrid>
      <w:tr w:rsidR="00000000" w14:paraId="0B7575EE" w14:textId="77777777">
        <w:trPr>
          <w:trHeight w:val="725"/>
          <w:jc w:val="center"/>
        </w:trPr>
        <w:tc>
          <w:tcPr>
            <w:tcW w:w="852" w:type="dxa"/>
            <w:tcBorders>
              <w:top w:val="single" w:sz="4" w:space="0" w:color="auto"/>
              <w:left w:val="single" w:sz="4" w:space="0" w:color="auto"/>
              <w:bottom w:val="single" w:sz="4" w:space="0" w:color="auto"/>
              <w:right w:val="single" w:sz="4" w:space="0" w:color="auto"/>
            </w:tcBorders>
            <w:vAlign w:val="center"/>
          </w:tcPr>
          <w:p w14:paraId="70C2667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项目</w:t>
            </w:r>
          </w:p>
        </w:tc>
        <w:tc>
          <w:tcPr>
            <w:tcW w:w="1970" w:type="dxa"/>
            <w:tcBorders>
              <w:top w:val="single" w:sz="4" w:space="0" w:color="auto"/>
              <w:left w:val="nil"/>
              <w:bottom w:val="single" w:sz="4" w:space="0" w:color="auto"/>
              <w:right w:val="single" w:sz="4" w:space="0" w:color="auto"/>
            </w:tcBorders>
            <w:vAlign w:val="center"/>
          </w:tcPr>
          <w:p w14:paraId="6CE2FA7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建筑名称</w:t>
            </w:r>
          </w:p>
        </w:tc>
        <w:tc>
          <w:tcPr>
            <w:tcW w:w="1341" w:type="dxa"/>
            <w:tcBorders>
              <w:top w:val="single" w:sz="4" w:space="0" w:color="auto"/>
              <w:left w:val="nil"/>
              <w:bottom w:val="single" w:sz="4" w:space="0" w:color="auto"/>
              <w:right w:val="single" w:sz="4" w:space="0" w:color="auto"/>
            </w:tcBorders>
            <w:vAlign w:val="center"/>
          </w:tcPr>
          <w:p w14:paraId="5AAF897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建筑面积</w:t>
            </w:r>
          </w:p>
          <w:p w14:paraId="1B3952C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（m2）</w:t>
            </w:r>
          </w:p>
        </w:tc>
        <w:tc>
          <w:tcPr>
            <w:tcW w:w="1342" w:type="dxa"/>
            <w:tcBorders>
              <w:top w:val="single" w:sz="4" w:space="0" w:color="auto"/>
              <w:left w:val="nil"/>
              <w:bottom w:val="single" w:sz="4" w:space="0" w:color="auto"/>
              <w:right w:val="single" w:sz="4" w:space="0" w:color="auto"/>
            </w:tcBorders>
            <w:vAlign w:val="center"/>
          </w:tcPr>
          <w:p w14:paraId="012A61A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层数</w:t>
            </w:r>
          </w:p>
        </w:tc>
        <w:tc>
          <w:tcPr>
            <w:tcW w:w="3355" w:type="dxa"/>
            <w:tcBorders>
              <w:top w:val="single" w:sz="4" w:space="0" w:color="auto"/>
              <w:left w:val="nil"/>
              <w:bottom w:val="single" w:sz="4" w:space="0" w:color="auto"/>
              <w:right w:val="single" w:sz="4" w:space="0" w:color="auto"/>
            </w:tcBorders>
            <w:vAlign w:val="center"/>
          </w:tcPr>
          <w:p w14:paraId="51F0518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可</w:t>
            </w:r>
            <w:r>
              <w:rPr>
                <w:rFonts w:ascii="仿宋_GB2312" w:eastAsia="仿宋_GB2312" w:hAnsi="仿宋_GB2312" w:cs="仿宋_GB2312"/>
                <w:sz w:val="28"/>
                <w:szCs w:val="28"/>
                <w:lang w:eastAsia="zh-CN"/>
              </w:rPr>
              <w:t>住宿人数</w:t>
            </w:r>
          </w:p>
        </w:tc>
      </w:tr>
      <w:tr w:rsidR="00000000" w14:paraId="47BF2052" w14:textId="77777777">
        <w:trPr>
          <w:trHeight w:val="412"/>
          <w:jc w:val="center"/>
        </w:trPr>
        <w:tc>
          <w:tcPr>
            <w:tcW w:w="852" w:type="dxa"/>
            <w:vMerge w:val="restart"/>
            <w:tcBorders>
              <w:top w:val="nil"/>
              <w:left w:val="single" w:sz="4" w:space="0" w:color="auto"/>
              <w:bottom w:val="single" w:sz="4" w:space="0" w:color="auto"/>
              <w:right w:val="single" w:sz="4" w:space="0" w:color="auto"/>
            </w:tcBorders>
            <w:vAlign w:val="center"/>
          </w:tcPr>
          <w:p w14:paraId="3439D306" w14:textId="77777777" w:rsidR="00000000" w:rsidRDefault="00000000">
            <w:pPr>
              <w:rPr>
                <w:rFonts w:ascii="仿宋_GB2312" w:eastAsia="仿宋_GB2312" w:hAnsi="仿宋_GB2312" w:cs="仿宋_GB2312"/>
                <w:sz w:val="28"/>
                <w:szCs w:val="28"/>
                <w:lang w:eastAsia="zh-CN"/>
              </w:rPr>
            </w:pPr>
          </w:p>
          <w:p w14:paraId="2961636D" w14:textId="77777777" w:rsidR="00000000" w:rsidRDefault="00000000">
            <w:pPr>
              <w:rPr>
                <w:rFonts w:ascii="仿宋_GB2312" w:eastAsia="仿宋_GB2312" w:hAnsi="仿宋_GB2312" w:cs="仿宋_GB2312"/>
                <w:sz w:val="28"/>
                <w:szCs w:val="28"/>
                <w:lang w:eastAsia="zh-CN"/>
              </w:rPr>
            </w:pPr>
          </w:p>
          <w:p w14:paraId="183002B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梅园</w:t>
            </w:r>
          </w:p>
        </w:tc>
        <w:tc>
          <w:tcPr>
            <w:tcW w:w="1970" w:type="dxa"/>
            <w:tcBorders>
              <w:top w:val="single" w:sz="4" w:space="0" w:color="auto"/>
              <w:left w:val="nil"/>
              <w:bottom w:val="single" w:sz="4" w:space="0" w:color="auto"/>
              <w:right w:val="single" w:sz="4" w:space="0" w:color="auto"/>
            </w:tcBorders>
            <w:vAlign w:val="center"/>
          </w:tcPr>
          <w:p w14:paraId="04E4460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1#</w:t>
            </w:r>
          </w:p>
        </w:tc>
        <w:tc>
          <w:tcPr>
            <w:tcW w:w="1341" w:type="dxa"/>
            <w:tcBorders>
              <w:top w:val="single" w:sz="4" w:space="0" w:color="auto"/>
              <w:left w:val="nil"/>
              <w:bottom w:val="single" w:sz="4" w:space="0" w:color="auto"/>
              <w:right w:val="single" w:sz="4" w:space="0" w:color="auto"/>
            </w:tcBorders>
            <w:vAlign w:val="center"/>
          </w:tcPr>
          <w:p w14:paraId="44601CF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2750</w:t>
            </w:r>
          </w:p>
        </w:tc>
        <w:tc>
          <w:tcPr>
            <w:tcW w:w="1342" w:type="dxa"/>
            <w:tcBorders>
              <w:top w:val="single" w:sz="4" w:space="0" w:color="auto"/>
              <w:left w:val="nil"/>
              <w:bottom w:val="single" w:sz="4" w:space="0" w:color="auto"/>
              <w:right w:val="single" w:sz="4" w:space="0" w:color="auto"/>
            </w:tcBorders>
            <w:vAlign w:val="center"/>
          </w:tcPr>
          <w:p w14:paraId="36440B1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w:t>
            </w:r>
          </w:p>
        </w:tc>
        <w:tc>
          <w:tcPr>
            <w:tcW w:w="3355" w:type="dxa"/>
            <w:tcBorders>
              <w:top w:val="single" w:sz="4" w:space="0" w:color="auto"/>
              <w:left w:val="nil"/>
              <w:bottom w:val="single" w:sz="4" w:space="0" w:color="auto"/>
              <w:right w:val="single" w:sz="4" w:space="0" w:color="auto"/>
            </w:tcBorders>
            <w:vAlign w:val="center"/>
          </w:tcPr>
          <w:p w14:paraId="6B69751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252</w:t>
            </w:r>
          </w:p>
        </w:tc>
      </w:tr>
      <w:tr w:rsidR="00000000" w14:paraId="16989A00" w14:textId="77777777">
        <w:trPr>
          <w:trHeight w:val="412"/>
          <w:jc w:val="center"/>
        </w:trPr>
        <w:tc>
          <w:tcPr>
            <w:tcW w:w="852" w:type="dxa"/>
            <w:vMerge/>
            <w:tcBorders>
              <w:left w:val="single" w:sz="4" w:space="0" w:color="auto"/>
              <w:right w:val="single" w:sz="4" w:space="0" w:color="auto"/>
            </w:tcBorders>
            <w:vAlign w:val="center"/>
          </w:tcPr>
          <w:p w14:paraId="0A47BF96"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7D8D9024"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3ADFAD3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5400</w:t>
            </w:r>
          </w:p>
        </w:tc>
        <w:tc>
          <w:tcPr>
            <w:tcW w:w="1342" w:type="dxa"/>
            <w:tcBorders>
              <w:top w:val="single" w:sz="4" w:space="0" w:color="auto"/>
              <w:left w:val="nil"/>
              <w:bottom w:val="single" w:sz="4" w:space="0" w:color="auto"/>
              <w:right w:val="single" w:sz="4" w:space="0" w:color="auto"/>
            </w:tcBorders>
            <w:vAlign w:val="center"/>
          </w:tcPr>
          <w:p w14:paraId="3203EAD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w:t>
            </w:r>
          </w:p>
        </w:tc>
        <w:tc>
          <w:tcPr>
            <w:tcW w:w="3355" w:type="dxa"/>
            <w:tcBorders>
              <w:top w:val="single" w:sz="4" w:space="0" w:color="auto"/>
              <w:left w:val="nil"/>
              <w:bottom w:val="single" w:sz="4" w:space="0" w:color="auto"/>
              <w:right w:val="single" w:sz="4" w:space="0" w:color="auto"/>
            </w:tcBorders>
            <w:vAlign w:val="center"/>
          </w:tcPr>
          <w:p w14:paraId="5B563E1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698</w:t>
            </w:r>
          </w:p>
        </w:tc>
      </w:tr>
      <w:tr w:rsidR="00000000" w14:paraId="04038B7E" w14:textId="77777777">
        <w:trPr>
          <w:trHeight w:val="407"/>
          <w:jc w:val="center"/>
        </w:trPr>
        <w:tc>
          <w:tcPr>
            <w:tcW w:w="852" w:type="dxa"/>
            <w:vMerge/>
            <w:tcBorders>
              <w:top w:val="nil"/>
              <w:left w:val="single" w:sz="4" w:space="0" w:color="auto"/>
              <w:bottom w:val="single" w:sz="4" w:space="0" w:color="auto"/>
              <w:right w:val="single" w:sz="4" w:space="0" w:color="auto"/>
            </w:tcBorders>
            <w:vAlign w:val="center"/>
          </w:tcPr>
          <w:p w14:paraId="7758BAD4"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2204462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3#</w:t>
            </w:r>
          </w:p>
        </w:tc>
        <w:tc>
          <w:tcPr>
            <w:tcW w:w="1341" w:type="dxa"/>
            <w:tcBorders>
              <w:top w:val="single" w:sz="4" w:space="0" w:color="auto"/>
              <w:left w:val="nil"/>
              <w:bottom w:val="single" w:sz="4" w:space="0" w:color="auto"/>
              <w:right w:val="single" w:sz="4" w:space="0" w:color="auto"/>
            </w:tcBorders>
            <w:vAlign w:val="center"/>
          </w:tcPr>
          <w:p w14:paraId="19036E9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2750</w:t>
            </w:r>
          </w:p>
        </w:tc>
        <w:tc>
          <w:tcPr>
            <w:tcW w:w="1342" w:type="dxa"/>
            <w:tcBorders>
              <w:top w:val="single" w:sz="4" w:space="0" w:color="auto"/>
              <w:left w:val="nil"/>
              <w:bottom w:val="single" w:sz="4" w:space="0" w:color="auto"/>
              <w:right w:val="single" w:sz="4" w:space="0" w:color="auto"/>
            </w:tcBorders>
            <w:vAlign w:val="center"/>
          </w:tcPr>
          <w:p w14:paraId="33B5F0A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w:t>
            </w:r>
          </w:p>
        </w:tc>
        <w:tc>
          <w:tcPr>
            <w:tcW w:w="3355" w:type="dxa"/>
            <w:tcBorders>
              <w:top w:val="single" w:sz="4" w:space="0" w:color="auto"/>
              <w:left w:val="nil"/>
              <w:bottom w:val="single" w:sz="4" w:space="0" w:color="auto"/>
              <w:right w:val="single" w:sz="4" w:space="0" w:color="auto"/>
            </w:tcBorders>
            <w:vAlign w:val="center"/>
          </w:tcPr>
          <w:p w14:paraId="65DDAB5A"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252</w:t>
            </w:r>
          </w:p>
        </w:tc>
      </w:tr>
      <w:tr w:rsidR="00000000" w14:paraId="5DEF031D" w14:textId="77777777">
        <w:trPr>
          <w:trHeight w:val="407"/>
          <w:jc w:val="center"/>
        </w:trPr>
        <w:tc>
          <w:tcPr>
            <w:tcW w:w="852" w:type="dxa"/>
            <w:vMerge/>
            <w:tcBorders>
              <w:top w:val="nil"/>
              <w:left w:val="single" w:sz="4" w:space="0" w:color="auto"/>
              <w:bottom w:val="single" w:sz="4" w:space="0" w:color="auto"/>
              <w:right w:val="single" w:sz="4" w:space="0" w:color="auto"/>
            </w:tcBorders>
            <w:vAlign w:val="center"/>
          </w:tcPr>
          <w:p w14:paraId="170B148D" w14:textId="77777777" w:rsidR="00000000" w:rsidRDefault="00000000">
            <w:pPr>
              <w:rPr>
                <w:rFonts w:ascii="仿宋_GB2312" w:eastAsia="仿宋_GB2312" w:hAnsi="仿宋_GB2312" w:cs="仿宋_GB2312"/>
                <w:sz w:val="28"/>
                <w:szCs w:val="28"/>
                <w:lang w:eastAsia="zh-CN"/>
              </w:rPr>
            </w:pPr>
          </w:p>
          <w:p w14:paraId="1F202C68"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30545AB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2F27E1AA"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5600</w:t>
            </w:r>
          </w:p>
        </w:tc>
        <w:tc>
          <w:tcPr>
            <w:tcW w:w="1342" w:type="dxa"/>
            <w:tcBorders>
              <w:top w:val="single" w:sz="4" w:space="0" w:color="auto"/>
              <w:left w:val="nil"/>
              <w:bottom w:val="single" w:sz="4" w:space="0" w:color="auto"/>
              <w:right w:val="single" w:sz="4" w:space="0" w:color="auto"/>
            </w:tcBorders>
            <w:vAlign w:val="center"/>
          </w:tcPr>
          <w:p w14:paraId="2808F46D"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w:t>
            </w:r>
          </w:p>
        </w:tc>
        <w:tc>
          <w:tcPr>
            <w:tcW w:w="3355" w:type="dxa"/>
            <w:tcBorders>
              <w:top w:val="single" w:sz="4" w:space="0" w:color="auto"/>
              <w:left w:val="nil"/>
              <w:bottom w:val="single" w:sz="4" w:space="0" w:color="auto"/>
              <w:right w:val="single" w:sz="4" w:space="0" w:color="auto"/>
            </w:tcBorders>
            <w:vAlign w:val="center"/>
          </w:tcPr>
          <w:p w14:paraId="7A95BFE1"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580</w:t>
            </w:r>
          </w:p>
        </w:tc>
      </w:tr>
      <w:tr w:rsidR="00000000" w14:paraId="7C2B7575" w14:textId="77777777">
        <w:trPr>
          <w:trHeight w:val="407"/>
          <w:jc w:val="center"/>
        </w:trPr>
        <w:tc>
          <w:tcPr>
            <w:tcW w:w="852" w:type="dxa"/>
            <w:vMerge/>
            <w:tcBorders>
              <w:top w:val="nil"/>
              <w:left w:val="single" w:sz="4" w:space="0" w:color="auto"/>
              <w:bottom w:val="single" w:sz="4" w:space="0" w:color="auto"/>
              <w:right w:val="single" w:sz="4" w:space="0" w:color="auto"/>
            </w:tcBorders>
            <w:vAlign w:val="center"/>
          </w:tcPr>
          <w:p w14:paraId="35574A6D"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70CEF7B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4F02D3B8"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5749</w:t>
            </w:r>
          </w:p>
        </w:tc>
        <w:tc>
          <w:tcPr>
            <w:tcW w:w="1342" w:type="dxa"/>
            <w:tcBorders>
              <w:top w:val="single" w:sz="4" w:space="0" w:color="auto"/>
              <w:left w:val="nil"/>
              <w:bottom w:val="single" w:sz="4" w:space="0" w:color="auto"/>
              <w:right w:val="single" w:sz="4" w:space="0" w:color="auto"/>
            </w:tcBorders>
            <w:vAlign w:val="center"/>
          </w:tcPr>
          <w:p w14:paraId="3A810D64"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5.5</w:t>
            </w:r>
          </w:p>
        </w:tc>
        <w:tc>
          <w:tcPr>
            <w:tcW w:w="3355" w:type="dxa"/>
            <w:tcBorders>
              <w:top w:val="single" w:sz="4" w:space="0" w:color="auto"/>
              <w:left w:val="nil"/>
              <w:bottom w:val="single" w:sz="4" w:space="0" w:color="auto"/>
              <w:right w:val="single" w:sz="4" w:space="0" w:color="auto"/>
            </w:tcBorders>
            <w:vAlign w:val="center"/>
          </w:tcPr>
          <w:p w14:paraId="03EB7D1D"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604</w:t>
            </w:r>
          </w:p>
        </w:tc>
      </w:tr>
      <w:tr w:rsidR="00000000" w14:paraId="2C2F6678" w14:textId="77777777">
        <w:trPr>
          <w:trHeight w:val="412"/>
          <w:jc w:val="center"/>
        </w:trPr>
        <w:tc>
          <w:tcPr>
            <w:tcW w:w="852" w:type="dxa"/>
            <w:vMerge/>
            <w:tcBorders>
              <w:top w:val="nil"/>
              <w:left w:val="single" w:sz="4" w:space="0" w:color="auto"/>
              <w:bottom w:val="single" w:sz="4" w:space="0" w:color="auto"/>
              <w:right w:val="single" w:sz="4" w:space="0" w:color="auto"/>
            </w:tcBorders>
            <w:vAlign w:val="center"/>
          </w:tcPr>
          <w:p w14:paraId="2A4604FD"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5B3A1E9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6#</w:t>
            </w:r>
          </w:p>
        </w:tc>
        <w:tc>
          <w:tcPr>
            <w:tcW w:w="1341" w:type="dxa"/>
            <w:tcBorders>
              <w:top w:val="single" w:sz="4" w:space="0" w:color="auto"/>
              <w:left w:val="nil"/>
              <w:bottom w:val="single" w:sz="4" w:space="0" w:color="auto"/>
              <w:right w:val="single" w:sz="4" w:space="0" w:color="auto"/>
            </w:tcBorders>
            <w:vAlign w:val="center"/>
          </w:tcPr>
          <w:p w14:paraId="5FB3BDE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2750</w:t>
            </w:r>
          </w:p>
        </w:tc>
        <w:tc>
          <w:tcPr>
            <w:tcW w:w="1342" w:type="dxa"/>
            <w:tcBorders>
              <w:top w:val="single" w:sz="4" w:space="0" w:color="auto"/>
              <w:left w:val="nil"/>
              <w:bottom w:val="single" w:sz="4" w:space="0" w:color="auto"/>
              <w:right w:val="single" w:sz="4" w:space="0" w:color="auto"/>
            </w:tcBorders>
            <w:vAlign w:val="center"/>
          </w:tcPr>
          <w:p w14:paraId="0D88175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w:t>
            </w:r>
          </w:p>
        </w:tc>
        <w:tc>
          <w:tcPr>
            <w:tcW w:w="3355" w:type="dxa"/>
            <w:tcBorders>
              <w:top w:val="single" w:sz="4" w:space="0" w:color="auto"/>
              <w:left w:val="nil"/>
              <w:bottom w:val="single" w:sz="4" w:space="0" w:color="auto"/>
              <w:right w:val="single" w:sz="4" w:space="0" w:color="auto"/>
            </w:tcBorders>
            <w:vAlign w:val="center"/>
          </w:tcPr>
          <w:p w14:paraId="38F50E3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252</w:t>
            </w:r>
          </w:p>
        </w:tc>
      </w:tr>
      <w:tr w:rsidR="00000000" w14:paraId="710A9685" w14:textId="77777777">
        <w:trPr>
          <w:trHeight w:val="567"/>
          <w:jc w:val="center"/>
        </w:trPr>
        <w:tc>
          <w:tcPr>
            <w:tcW w:w="852" w:type="dxa"/>
            <w:vMerge/>
            <w:tcBorders>
              <w:top w:val="nil"/>
              <w:left w:val="single" w:sz="4" w:space="0" w:color="auto"/>
              <w:bottom w:val="single" w:sz="4" w:space="0" w:color="auto"/>
              <w:right w:val="single" w:sz="4" w:space="0" w:color="auto"/>
            </w:tcBorders>
            <w:vAlign w:val="center"/>
          </w:tcPr>
          <w:p w14:paraId="317AC131"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4D52461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685809F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5866</w:t>
            </w:r>
          </w:p>
        </w:tc>
        <w:tc>
          <w:tcPr>
            <w:tcW w:w="1342" w:type="dxa"/>
            <w:tcBorders>
              <w:top w:val="single" w:sz="4" w:space="0" w:color="auto"/>
              <w:left w:val="nil"/>
              <w:bottom w:val="single" w:sz="4" w:space="0" w:color="auto"/>
              <w:right w:val="single" w:sz="4" w:space="0" w:color="auto"/>
            </w:tcBorders>
            <w:vAlign w:val="center"/>
          </w:tcPr>
          <w:p w14:paraId="1484381B"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5.5</w:t>
            </w:r>
          </w:p>
        </w:tc>
        <w:tc>
          <w:tcPr>
            <w:tcW w:w="3355" w:type="dxa"/>
            <w:tcBorders>
              <w:top w:val="single" w:sz="4" w:space="0" w:color="auto"/>
              <w:left w:val="nil"/>
              <w:bottom w:val="single" w:sz="4" w:space="0" w:color="auto"/>
              <w:right w:val="single" w:sz="4" w:space="0" w:color="auto"/>
            </w:tcBorders>
            <w:vAlign w:val="center"/>
          </w:tcPr>
          <w:p w14:paraId="2F692DB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534</w:t>
            </w:r>
          </w:p>
        </w:tc>
      </w:tr>
      <w:tr w:rsidR="00000000" w14:paraId="2C8D9567" w14:textId="77777777">
        <w:trPr>
          <w:trHeight w:val="412"/>
          <w:jc w:val="center"/>
        </w:trPr>
        <w:tc>
          <w:tcPr>
            <w:tcW w:w="852" w:type="dxa"/>
            <w:vMerge/>
            <w:tcBorders>
              <w:top w:val="nil"/>
              <w:left w:val="single" w:sz="4" w:space="0" w:color="auto"/>
              <w:bottom w:val="single" w:sz="4" w:space="0" w:color="auto"/>
              <w:right w:val="single" w:sz="4" w:space="0" w:color="auto"/>
            </w:tcBorders>
            <w:vAlign w:val="center"/>
          </w:tcPr>
          <w:p w14:paraId="3E3D6780"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54B864A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8</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40FA3BA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5633</w:t>
            </w:r>
          </w:p>
        </w:tc>
        <w:tc>
          <w:tcPr>
            <w:tcW w:w="1342" w:type="dxa"/>
            <w:tcBorders>
              <w:top w:val="single" w:sz="4" w:space="0" w:color="auto"/>
              <w:left w:val="nil"/>
              <w:bottom w:val="single" w:sz="4" w:space="0" w:color="auto"/>
              <w:right w:val="single" w:sz="4" w:space="0" w:color="auto"/>
            </w:tcBorders>
            <w:vAlign w:val="center"/>
          </w:tcPr>
          <w:p w14:paraId="5ACE449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5.5</w:t>
            </w:r>
          </w:p>
        </w:tc>
        <w:tc>
          <w:tcPr>
            <w:tcW w:w="3355" w:type="dxa"/>
            <w:tcBorders>
              <w:top w:val="single" w:sz="4" w:space="0" w:color="auto"/>
              <w:left w:val="nil"/>
              <w:bottom w:val="single" w:sz="4" w:space="0" w:color="auto"/>
              <w:right w:val="single" w:sz="4" w:space="0" w:color="auto"/>
            </w:tcBorders>
            <w:vAlign w:val="center"/>
          </w:tcPr>
          <w:p w14:paraId="362B0C8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584</w:t>
            </w:r>
          </w:p>
        </w:tc>
      </w:tr>
      <w:tr w:rsidR="00000000" w14:paraId="5B1E0951" w14:textId="77777777">
        <w:trPr>
          <w:trHeight w:val="407"/>
          <w:jc w:val="center"/>
        </w:trPr>
        <w:tc>
          <w:tcPr>
            <w:tcW w:w="852" w:type="dxa"/>
            <w:vMerge/>
            <w:tcBorders>
              <w:top w:val="nil"/>
              <w:left w:val="single" w:sz="4" w:space="0" w:color="auto"/>
              <w:bottom w:val="single" w:sz="4" w:space="0" w:color="auto"/>
              <w:right w:val="single" w:sz="4" w:space="0" w:color="auto"/>
            </w:tcBorders>
            <w:vAlign w:val="center"/>
          </w:tcPr>
          <w:p w14:paraId="4EA966E2"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53DCDD78"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5B29179D"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5749</w:t>
            </w:r>
          </w:p>
        </w:tc>
        <w:tc>
          <w:tcPr>
            <w:tcW w:w="1342" w:type="dxa"/>
            <w:tcBorders>
              <w:top w:val="single" w:sz="4" w:space="0" w:color="auto"/>
              <w:left w:val="nil"/>
              <w:bottom w:val="single" w:sz="4" w:space="0" w:color="auto"/>
              <w:right w:val="single" w:sz="4" w:space="0" w:color="auto"/>
            </w:tcBorders>
            <w:vAlign w:val="center"/>
          </w:tcPr>
          <w:p w14:paraId="527BC5C4"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5.5</w:t>
            </w:r>
          </w:p>
        </w:tc>
        <w:tc>
          <w:tcPr>
            <w:tcW w:w="3355" w:type="dxa"/>
            <w:tcBorders>
              <w:top w:val="single" w:sz="4" w:space="0" w:color="auto"/>
              <w:left w:val="nil"/>
              <w:bottom w:val="single" w:sz="4" w:space="0" w:color="auto"/>
              <w:right w:val="single" w:sz="4" w:space="0" w:color="auto"/>
            </w:tcBorders>
            <w:vAlign w:val="center"/>
          </w:tcPr>
          <w:p w14:paraId="715EC0F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498</w:t>
            </w:r>
          </w:p>
        </w:tc>
      </w:tr>
      <w:tr w:rsidR="00000000" w14:paraId="59DB2BED" w14:textId="77777777">
        <w:trPr>
          <w:trHeight w:val="401"/>
          <w:jc w:val="center"/>
        </w:trPr>
        <w:tc>
          <w:tcPr>
            <w:tcW w:w="852" w:type="dxa"/>
            <w:vMerge w:val="restart"/>
            <w:tcBorders>
              <w:top w:val="nil"/>
              <w:left w:val="single" w:sz="4" w:space="0" w:color="auto"/>
              <w:bottom w:val="single" w:sz="4" w:space="0" w:color="auto"/>
              <w:right w:val="single" w:sz="4" w:space="0" w:color="auto"/>
            </w:tcBorders>
            <w:vAlign w:val="center"/>
          </w:tcPr>
          <w:p w14:paraId="2A5841D1" w14:textId="77777777" w:rsidR="00000000" w:rsidRDefault="00000000">
            <w:pPr>
              <w:rPr>
                <w:rFonts w:ascii="仿宋_GB2312" w:eastAsia="仿宋_GB2312" w:hAnsi="仿宋_GB2312" w:cs="仿宋_GB2312"/>
                <w:sz w:val="28"/>
                <w:szCs w:val="28"/>
                <w:lang w:eastAsia="zh-CN"/>
              </w:rPr>
            </w:pPr>
          </w:p>
          <w:p w14:paraId="16E1BD27" w14:textId="77777777" w:rsidR="00000000" w:rsidRDefault="00000000">
            <w:pPr>
              <w:rPr>
                <w:rFonts w:ascii="仿宋_GB2312" w:eastAsia="仿宋_GB2312" w:hAnsi="仿宋_GB2312" w:cs="仿宋_GB2312"/>
                <w:sz w:val="28"/>
                <w:szCs w:val="28"/>
                <w:lang w:eastAsia="zh-CN"/>
              </w:rPr>
            </w:pPr>
          </w:p>
          <w:p w14:paraId="6D224CE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菊园</w:t>
            </w:r>
          </w:p>
        </w:tc>
        <w:tc>
          <w:tcPr>
            <w:tcW w:w="1970" w:type="dxa"/>
            <w:tcBorders>
              <w:top w:val="single" w:sz="4" w:space="0" w:color="auto"/>
              <w:left w:val="nil"/>
              <w:bottom w:val="single" w:sz="4" w:space="0" w:color="auto"/>
              <w:right w:val="single" w:sz="4" w:space="0" w:color="auto"/>
            </w:tcBorders>
            <w:vAlign w:val="center"/>
          </w:tcPr>
          <w:p w14:paraId="57EDC5B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57C6B82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2750</w:t>
            </w:r>
          </w:p>
        </w:tc>
        <w:tc>
          <w:tcPr>
            <w:tcW w:w="1342" w:type="dxa"/>
            <w:tcBorders>
              <w:top w:val="single" w:sz="4" w:space="0" w:color="auto"/>
              <w:left w:val="nil"/>
              <w:bottom w:val="single" w:sz="4" w:space="0" w:color="auto"/>
              <w:right w:val="single" w:sz="4" w:space="0" w:color="auto"/>
            </w:tcBorders>
            <w:vAlign w:val="center"/>
          </w:tcPr>
          <w:p w14:paraId="7D936C4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w:t>
            </w:r>
          </w:p>
        </w:tc>
        <w:tc>
          <w:tcPr>
            <w:tcW w:w="3355" w:type="dxa"/>
            <w:tcBorders>
              <w:top w:val="single" w:sz="4" w:space="0" w:color="auto"/>
              <w:left w:val="nil"/>
              <w:bottom w:val="single" w:sz="4" w:space="0" w:color="auto"/>
              <w:right w:val="single" w:sz="4" w:space="0" w:color="auto"/>
            </w:tcBorders>
            <w:vAlign w:val="center"/>
          </w:tcPr>
          <w:p w14:paraId="1BAD13B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252</w:t>
            </w:r>
          </w:p>
        </w:tc>
      </w:tr>
      <w:tr w:rsidR="00000000" w14:paraId="4FFCA219" w14:textId="77777777">
        <w:trPr>
          <w:trHeight w:val="407"/>
          <w:jc w:val="center"/>
        </w:trPr>
        <w:tc>
          <w:tcPr>
            <w:tcW w:w="852" w:type="dxa"/>
            <w:vMerge/>
            <w:tcBorders>
              <w:top w:val="nil"/>
              <w:left w:val="single" w:sz="4" w:space="0" w:color="auto"/>
              <w:bottom w:val="single" w:sz="4" w:space="0" w:color="auto"/>
              <w:right w:val="single" w:sz="4" w:space="0" w:color="auto"/>
            </w:tcBorders>
            <w:vAlign w:val="center"/>
          </w:tcPr>
          <w:p w14:paraId="4830FD03"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1A6734B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045EBF3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2750</w:t>
            </w:r>
          </w:p>
        </w:tc>
        <w:tc>
          <w:tcPr>
            <w:tcW w:w="1342" w:type="dxa"/>
            <w:tcBorders>
              <w:top w:val="single" w:sz="4" w:space="0" w:color="auto"/>
              <w:left w:val="nil"/>
              <w:bottom w:val="single" w:sz="4" w:space="0" w:color="auto"/>
              <w:right w:val="single" w:sz="4" w:space="0" w:color="auto"/>
            </w:tcBorders>
            <w:vAlign w:val="center"/>
          </w:tcPr>
          <w:p w14:paraId="41D9FC7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w:t>
            </w:r>
          </w:p>
        </w:tc>
        <w:tc>
          <w:tcPr>
            <w:tcW w:w="3355" w:type="dxa"/>
            <w:tcBorders>
              <w:top w:val="single" w:sz="4" w:space="0" w:color="auto"/>
              <w:left w:val="nil"/>
              <w:bottom w:val="single" w:sz="4" w:space="0" w:color="auto"/>
              <w:right w:val="single" w:sz="4" w:space="0" w:color="auto"/>
            </w:tcBorders>
            <w:vAlign w:val="center"/>
          </w:tcPr>
          <w:p w14:paraId="62B83601"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252</w:t>
            </w:r>
          </w:p>
        </w:tc>
      </w:tr>
      <w:tr w:rsidR="00000000" w14:paraId="5D43C35B" w14:textId="77777777">
        <w:trPr>
          <w:trHeight w:val="386"/>
          <w:jc w:val="center"/>
        </w:trPr>
        <w:tc>
          <w:tcPr>
            <w:tcW w:w="852" w:type="dxa"/>
            <w:vMerge/>
            <w:tcBorders>
              <w:top w:val="nil"/>
              <w:left w:val="single" w:sz="4" w:space="0" w:color="auto"/>
              <w:bottom w:val="single" w:sz="4" w:space="0" w:color="auto"/>
              <w:right w:val="single" w:sz="4" w:space="0" w:color="auto"/>
            </w:tcBorders>
            <w:vAlign w:val="center"/>
          </w:tcPr>
          <w:p w14:paraId="29E37BD7"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1712AA0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42113D2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3091</w:t>
            </w:r>
          </w:p>
        </w:tc>
        <w:tc>
          <w:tcPr>
            <w:tcW w:w="1342" w:type="dxa"/>
            <w:tcBorders>
              <w:top w:val="single" w:sz="4" w:space="0" w:color="auto"/>
              <w:left w:val="nil"/>
              <w:bottom w:val="single" w:sz="4" w:space="0" w:color="auto"/>
              <w:right w:val="single" w:sz="4" w:space="0" w:color="auto"/>
            </w:tcBorders>
            <w:vAlign w:val="center"/>
          </w:tcPr>
          <w:p w14:paraId="2A64225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w:t>
            </w:r>
          </w:p>
        </w:tc>
        <w:tc>
          <w:tcPr>
            <w:tcW w:w="3355" w:type="dxa"/>
            <w:tcBorders>
              <w:top w:val="single" w:sz="4" w:space="0" w:color="auto"/>
              <w:left w:val="nil"/>
              <w:bottom w:val="single" w:sz="4" w:space="0" w:color="auto"/>
              <w:right w:val="single" w:sz="4" w:space="0" w:color="auto"/>
            </w:tcBorders>
            <w:vAlign w:val="center"/>
          </w:tcPr>
          <w:p w14:paraId="5E86324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476</w:t>
            </w:r>
          </w:p>
        </w:tc>
      </w:tr>
      <w:tr w:rsidR="00000000" w14:paraId="52C9C037" w14:textId="77777777">
        <w:trPr>
          <w:trHeight w:val="407"/>
          <w:jc w:val="center"/>
        </w:trPr>
        <w:tc>
          <w:tcPr>
            <w:tcW w:w="852" w:type="dxa"/>
            <w:vMerge/>
            <w:tcBorders>
              <w:top w:val="nil"/>
              <w:left w:val="single" w:sz="4" w:space="0" w:color="auto"/>
              <w:bottom w:val="single" w:sz="4" w:space="0" w:color="auto"/>
              <w:right w:val="single" w:sz="4" w:space="0" w:color="auto"/>
            </w:tcBorders>
            <w:vAlign w:val="center"/>
          </w:tcPr>
          <w:p w14:paraId="0BAA53AD"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2058D09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0A47FCCB"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3091</w:t>
            </w:r>
          </w:p>
        </w:tc>
        <w:tc>
          <w:tcPr>
            <w:tcW w:w="1342" w:type="dxa"/>
            <w:tcBorders>
              <w:top w:val="single" w:sz="4" w:space="0" w:color="auto"/>
              <w:left w:val="nil"/>
              <w:bottom w:val="single" w:sz="4" w:space="0" w:color="auto"/>
              <w:right w:val="single" w:sz="4" w:space="0" w:color="auto"/>
            </w:tcBorders>
            <w:vAlign w:val="center"/>
          </w:tcPr>
          <w:p w14:paraId="06B99E7D"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w:t>
            </w:r>
          </w:p>
        </w:tc>
        <w:tc>
          <w:tcPr>
            <w:tcW w:w="3355" w:type="dxa"/>
            <w:tcBorders>
              <w:top w:val="single" w:sz="4" w:space="0" w:color="auto"/>
              <w:left w:val="nil"/>
              <w:bottom w:val="single" w:sz="4" w:space="0" w:color="auto"/>
              <w:right w:val="single" w:sz="4" w:space="0" w:color="auto"/>
            </w:tcBorders>
            <w:vAlign w:val="center"/>
          </w:tcPr>
          <w:p w14:paraId="1A01D15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474</w:t>
            </w:r>
          </w:p>
        </w:tc>
      </w:tr>
      <w:tr w:rsidR="00000000" w14:paraId="1167F1A5" w14:textId="77777777">
        <w:trPr>
          <w:trHeight w:val="401"/>
          <w:jc w:val="center"/>
        </w:trPr>
        <w:tc>
          <w:tcPr>
            <w:tcW w:w="852" w:type="dxa"/>
            <w:vMerge/>
            <w:tcBorders>
              <w:top w:val="nil"/>
              <w:left w:val="single" w:sz="4" w:space="0" w:color="auto"/>
              <w:bottom w:val="single" w:sz="4" w:space="0" w:color="auto"/>
              <w:right w:val="single" w:sz="4" w:space="0" w:color="auto"/>
            </w:tcBorders>
            <w:vAlign w:val="center"/>
          </w:tcPr>
          <w:p w14:paraId="20DFD93F"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469E0281"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w:t>
            </w:r>
          </w:p>
        </w:tc>
        <w:tc>
          <w:tcPr>
            <w:tcW w:w="1341" w:type="dxa"/>
            <w:tcBorders>
              <w:top w:val="single" w:sz="4" w:space="0" w:color="auto"/>
              <w:left w:val="nil"/>
              <w:bottom w:val="single" w:sz="4" w:space="0" w:color="auto"/>
              <w:right w:val="single" w:sz="4" w:space="0" w:color="auto"/>
            </w:tcBorders>
            <w:vAlign w:val="center"/>
          </w:tcPr>
          <w:p w14:paraId="36D2E6A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4850</w:t>
            </w:r>
          </w:p>
        </w:tc>
        <w:tc>
          <w:tcPr>
            <w:tcW w:w="1342" w:type="dxa"/>
            <w:tcBorders>
              <w:top w:val="single" w:sz="4" w:space="0" w:color="auto"/>
              <w:left w:val="nil"/>
              <w:bottom w:val="single" w:sz="4" w:space="0" w:color="auto"/>
              <w:right w:val="single" w:sz="4" w:space="0" w:color="auto"/>
            </w:tcBorders>
            <w:vAlign w:val="center"/>
          </w:tcPr>
          <w:p w14:paraId="53E8768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5.5</w:t>
            </w:r>
          </w:p>
        </w:tc>
        <w:tc>
          <w:tcPr>
            <w:tcW w:w="3355" w:type="dxa"/>
            <w:tcBorders>
              <w:top w:val="single" w:sz="4" w:space="0" w:color="auto"/>
              <w:left w:val="nil"/>
              <w:bottom w:val="single" w:sz="4" w:space="0" w:color="auto"/>
              <w:right w:val="single" w:sz="4" w:space="0" w:color="auto"/>
            </w:tcBorders>
            <w:vAlign w:val="center"/>
          </w:tcPr>
          <w:p w14:paraId="1818FB28"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756</w:t>
            </w:r>
          </w:p>
        </w:tc>
      </w:tr>
      <w:tr w:rsidR="00000000" w14:paraId="7FD243BA" w14:textId="77777777">
        <w:trPr>
          <w:trHeight w:val="407"/>
          <w:jc w:val="center"/>
        </w:trPr>
        <w:tc>
          <w:tcPr>
            <w:tcW w:w="852" w:type="dxa"/>
            <w:vMerge/>
            <w:tcBorders>
              <w:top w:val="nil"/>
              <w:left w:val="single" w:sz="4" w:space="0" w:color="auto"/>
              <w:bottom w:val="single" w:sz="4" w:space="0" w:color="auto"/>
              <w:right w:val="single" w:sz="4" w:space="0" w:color="auto"/>
            </w:tcBorders>
            <w:vAlign w:val="center"/>
          </w:tcPr>
          <w:p w14:paraId="5BADFEB0"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3D10852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6#</w:t>
            </w:r>
          </w:p>
        </w:tc>
        <w:tc>
          <w:tcPr>
            <w:tcW w:w="1341" w:type="dxa"/>
            <w:tcBorders>
              <w:top w:val="single" w:sz="4" w:space="0" w:color="auto"/>
              <w:left w:val="nil"/>
              <w:bottom w:val="single" w:sz="4" w:space="0" w:color="auto"/>
              <w:right w:val="single" w:sz="4" w:space="0" w:color="auto"/>
            </w:tcBorders>
            <w:vAlign w:val="center"/>
          </w:tcPr>
          <w:p w14:paraId="3DD1BDA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4850</w:t>
            </w:r>
          </w:p>
        </w:tc>
        <w:tc>
          <w:tcPr>
            <w:tcW w:w="1342" w:type="dxa"/>
            <w:tcBorders>
              <w:top w:val="single" w:sz="4" w:space="0" w:color="auto"/>
              <w:left w:val="nil"/>
              <w:bottom w:val="single" w:sz="4" w:space="0" w:color="auto"/>
              <w:right w:val="single" w:sz="4" w:space="0" w:color="auto"/>
            </w:tcBorders>
            <w:vAlign w:val="center"/>
          </w:tcPr>
          <w:p w14:paraId="3265934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5.5</w:t>
            </w:r>
          </w:p>
        </w:tc>
        <w:tc>
          <w:tcPr>
            <w:tcW w:w="3355" w:type="dxa"/>
            <w:tcBorders>
              <w:top w:val="single" w:sz="4" w:space="0" w:color="auto"/>
              <w:left w:val="nil"/>
              <w:bottom w:val="single" w:sz="4" w:space="0" w:color="auto"/>
              <w:right w:val="single" w:sz="4" w:space="0" w:color="auto"/>
            </w:tcBorders>
            <w:vAlign w:val="center"/>
          </w:tcPr>
          <w:p w14:paraId="7DCEC11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780</w:t>
            </w:r>
          </w:p>
        </w:tc>
      </w:tr>
      <w:tr w:rsidR="00000000" w14:paraId="0651BB2E" w14:textId="77777777">
        <w:trPr>
          <w:trHeight w:val="401"/>
          <w:jc w:val="center"/>
        </w:trPr>
        <w:tc>
          <w:tcPr>
            <w:tcW w:w="852" w:type="dxa"/>
            <w:vMerge/>
            <w:tcBorders>
              <w:top w:val="nil"/>
              <w:left w:val="single" w:sz="4" w:space="0" w:color="auto"/>
              <w:bottom w:val="single" w:sz="4" w:space="0" w:color="auto"/>
              <w:right w:val="single" w:sz="4" w:space="0" w:color="auto"/>
            </w:tcBorders>
            <w:vAlign w:val="center"/>
          </w:tcPr>
          <w:p w14:paraId="407D3593"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1E7D1DB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40EAFDF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7714</w:t>
            </w:r>
          </w:p>
        </w:tc>
        <w:tc>
          <w:tcPr>
            <w:tcW w:w="1342" w:type="dxa"/>
            <w:tcBorders>
              <w:top w:val="single" w:sz="4" w:space="0" w:color="auto"/>
              <w:left w:val="nil"/>
              <w:bottom w:val="single" w:sz="4" w:space="0" w:color="auto"/>
              <w:right w:val="single" w:sz="4" w:space="0" w:color="auto"/>
            </w:tcBorders>
            <w:vAlign w:val="center"/>
          </w:tcPr>
          <w:p w14:paraId="121D641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5.5</w:t>
            </w:r>
          </w:p>
        </w:tc>
        <w:tc>
          <w:tcPr>
            <w:tcW w:w="3355" w:type="dxa"/>
            <w:tcBorders>
              <w:top w:val="single" w:sz="4" w:space="0" w:color="auto"/>
              <w:left w:val="nil"/>
              <w:bottom w:val="single" w:sz="4" w:space="0" w:color="auto"/>
              <w:right w:val="single" w:sz="4" w:space="0" w:color="auto"/>
            </w:tcBorders>
            <w:vAlign w:val="center"/>
          </w:tcPr>
          <w:p w14:paraId="0C968AA6"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952</w:t>
            </w:r>
          </w:p>
        </w:tc>
      </w:tr>
      <w:tr w:rsidR="00000000" w14:paraId="1C4133C5" w14:textId="77777777">
        <w:trPr>
          <w:trHeight w:val="407"/>
          <w:jc w:val="center"/>
        </w:trPr>
        <w:tc>
          <w:tcPr>
            <w:tcW w:w="852" w:type="dxa"/>
            <w:vMerge/>
            <w:tcBorders>
              <w:top w:val="nil"/>
              <w:left w:val="single" w:sz="4" w:space="0" w:color="auto"/>
              <w:bottom w:val="single" w:sz="4" w:space="0" w:color="auto"/>
              <w:right w:val="single" w:sz="4" w:space="0" w:color="auto"/>
            </w:tcBorders>
            <w:vAlign w:val="center"/>
          </w:tcPr>
          <w:p w14:paraId="08868205"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2B36B70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8</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6D18971A"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7714</w:t>
            </w:r>
          </w:p>
        </w:tc>
        <w:tc>
          <w:tcPr>
            <w:tcW w:w="1342" w:type="dxa"/>
            <w:tcBorders>
              <w:top w:val="single" w:sz="4" w:space="0" w:color="auto"/>
              <w:left w:val="nil"/>
              <w:bottom w:val="single" w:sz="4" w:space="0" w:color="auto"/>
              <w:right w:val="single" w:sz="4" w:space="0" w:color="auto"/>
            </w:tcBorders>
            <w:vAlign w:val="center"/>
          </w:tcPr>
          <w:p w14:paraId="6369C18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5.5</w:t>
            </w:r>
          </w:p>
        </w:tc>
        <w:tc>
          <w:tcPr>
            <w:tcW w:w="3355" w:type="dxa"/>
            <w:tcBorders>
              <w:top w:val="single" w:sz="4" w:space="0" w:color="auto"/>
              <w:left w:val="nil"/>
              <w:bottom w:val="single" w:sz="4" w:space="0" w:color="auto"/>
              <w:right w:val="single" w:sz="4" w:space="0" w:color="auto"/>
            </w:tcBorders>
            <w:vAlign w:val="center"/>
          </w:tcPr>
          <w:p w14:paraId="6B32F07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1386</w:t>
            </w:r>
          </w:p>
        </w:tc>
      </w:tr>
      <w:tr w:rsidR="00000000" w14:paraId="4205F522" w14:textId="77777777">
        <w:trPr>
          <w:trHeight w:val="407"/>
          <w:jc w:val="center"/>
        </w:trPr>
        <w:tc>
          <w:tcPr>
            <w:tcW w:w="852" w:type="dxa"/>
            <w:vMerge/>
            <w:tcBorders>
              <w:top w:val="nil"/>
              <w:left w:val="single" w:sz="4" w:space="0" w:color="auto"/>
              <w:bottom w:val="single" w:sz="4" w:space="0" w:color="auto"/>
              <w:right w:val="single" w:sz="4" w:space="0" w:color="auto"/>
            </w:tcBorders>
            <w:vAlign w:val="center"/>
          </w:tcPr>
          <w:p w14:paraId="0C6BDB52"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20C98898"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6E8A04B6"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8074</w:t>
            </w:r>
          </w:p>
        </w:tc>
        <w:tc>
          <w:tcPr>
            <w:tcW w:w="1342" w:type="dxa"/>
            <w:tcBorders>
              <w:top w:val="single" w:sz="4" w:space="0" w:color="auto"/>
              <w:left w:val="nil"/>
              <w:bottom w:val="single" w:sz="4" w:space="0" w:color="auto"/>
              <w:right w:val="single" w:sz="4" w:space="0" w:color="auto"/>
            </w:tcBorders>
            <w:vAlign w:val="center"/>
          </w:tcPr>
          <w:p w14:paraId="3FE39D9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5.5</w:t>
            </w:r>
          </w:p>
        </w:tc>
        <w:tc>
          <w:tcPr>
            <w:tcW w:w="3355" w:type="dxa"/>
            <w:tcBorders>
              <w:top w:val="single" w:sz="4" w:space="0" w:color="auto"/>
              <w:left w:val="nil"/>
              <w:bottom w:val="single" w:sz="4" w:space="0" w:color="auto"/>
              <w:right w:val="single" w:sz="4" w:space="0" w:color="auto"/>
            </w:tcBorders>
            <w:vAlign w:val="center"/>
          </w:tcPr>
          <w:p w14:paraId="1A22BEF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1378</w:t>
            </w:r>
          </w:p>
        </w:tc>
      </w:tr>
      <w:tr w:rsidR="00000000" w14:paraId="02FE5581" w14:textId="77777777">
        <w:trPr>
          <w:trHeight w:val="377"/>
          <w:jc w:val="center"/>
        </w:trPr>
        <w:tc>
          <w:tcPr>
            <w:tcW w:w="852" w:type="dxa"/>
            <w:vMerge/>
            <w:tcBorders>
              <w:top w:val="nil"/>
              <w:left w:val="single" w:sz="4" w:space="0" w:color="auto"/>
              <w:bottom w:val="single" w:sz="4" w:space="0" w:color="auto"/>
              <w:right w:val="single" w:sz="4" w:space="0" w:color="auto"/>
            </w:tcBorders>
            <w:vAlign w:val="center"/>
          </w:tcPr>
          <w:p w14:paraId="7999F18A"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21D43352"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10</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64C191C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8074</w:t>
            </w:r>
          </w:p>
        </w:tc>
        <w:tc>
          <w:tcPr>
            <w:tcW w:w="1342" w:type="dxa"/>
            <w:tcBorders>
              <w:top w:val="single" w:sz="4" w:space="0" w:color="auto"/>
              <w:left w:val="nil"/>
              <w:bottom w:val="single" w:sz="4" w:space="0" w:color="auto"/>
              <w:right w:val="single" w:sz="4" w:space="0" w:color="auto"/>
            </w:tcBorders>
            <w:vAlign w:val="center"/>
          </w:tcPr>
          <w:p w14:paraId="71015F18"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5.5</w:t>
            </w:r>
          </w:p>
        </w:tc>
        <w:tc>
          <w:tcPr>
            <w:tcW w:w="3355" w:type="dxa"/>
            <w:tcBorders>
              <w:top w:val="single" w:sz="4" w:space="0" w:color="auto"/>
              <w:left w:val="nil"/>
              <w:bottom w:val="single" w:sz="4" w:space="0" w:color="auto"/>
              <w:right w:val="single" w:sz="4" w:space="0" w:color="auto"/>
            </w:tcBorders>
            <w:vAlign w:val="center"/>
          </w:tcPr>
          <w:p w14:paraId="5CAA0E9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1378</w:t>
            </w:r>
          </w:p>
        </w:tc>
      </w:tr>
      <w:tr w:rsidR="00000000" w14:paraId="7334FDDB" w14:textId="77777777">
        <w:trPr>
          <w:trHeight w:val="327"/>
          <w:jc w:val="center"/>
        </w:trPr>
        <w:tc>
          <w:tcPr>
            <w:tcW w:w="852" w:type="dxa"/>
            <w:vMerge w:val="restart"/>
            <w:tcBorders>
              <w:top w:val="nil"/>
              <w:left w:val="single" w:sz="4" w:space="0" w:color="auto"/>
              <w:bottom w:val="single" w:sz="4" w:space="0" w:color="auto"/>
              <w:right w:val="single" w:sz="4" w:space="0" w:color="auto"/>
            </w:tcBorders>
            <w:vAlign w:val="center"/>
          </w:tcPr>
          <w:p w14:paraId="7222F48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竹园</w:t>
            </w:r>
          </w:p>
        </w:tc>
        <w:tc>
          <w:tcPr>
            <w:tcW w:w="1970" w:type="dxa"/>
            <w:tcBorders>
              <w:top w:val="single" w:sz="4" w:space="0" w:color="auto"/>
              <w:left w:val="nil"/>
              <w:bottom w:val="single" w:sz="4" w:space="0" w:color="auto"/>
              <w:right w:val="single" w:sz="4" w:space="0" w:color="auto"/>
            </w:tcBorders>
            <w:vAlign w:val="center"/>
          </w:tcPr>
          <w:p w14:paraId="420ACD03"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3367B5E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8094</w:t>
            </w:r>
          </w:p>
        </w:tc>
        <w:tc>
          <w:tcPr>
            <w:tcW w:w="1342" w:type="dxa"/>
            <w:tcBorders>
              <w:top w:val="single" w:sz="4" w:space="0" w:color="auto"/>
              <w:left w:val="nil"/>
              <w:bottom w:val="single" w:sz="4" w:space="0" w:color="auto"/>
              <w:right w:val="single" w:sz="4" w:space="0" w:color="auto"/>
            </w:tcBorders>
          </w:tcPr>
          <w:p w14:paraId="2CB9E8C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6.5</w:t>
            </w:r>
          </w:p>
        </w:tc>
        <w:tc>
          <w:tcPr>
            <w:tcW w:w="3355" w:type="dxa"/>
            <w:tcBorders>
              <w:top w:val="single" w:sz="4" w:space="0" w:color="auto"/>
              <w:left w:val="nil"/>
              <w:bottom w:val="single" w:sz="4" w:space="0" w:color="auto"/>
              <w:right w:val="single" w:sz="4" w:space="0" w:color="auto"/>
            </w:tcBorders>
          </w:tcPr>
          <w:p w14:paraId="73252623"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1410</w:t>
            </w:r>
          </w:p>
        </w:tc>
      </w:tr>
      <w:tr w:rsidR="00000000" w14:paraId="74BC9933" w14:textId="77777777">
        <w:trPr>
          <w:trHeight w:val="327"/>
          <w:jc w:val="center"/>
        </w:trPr>
        <w:tc>
          <w:tcPr>
            <w:tcW w:w="852" w:type="dxa"/>
            <w:vMerge/>
            <w:tcBorders>
              <w:top w:val="nil"/>
              <w:left w:val="single" w:sz="4" w:space="0" w:color="auto"/>
              <w:bottom w:val="single" w:sz="4" w:space="0" w:color="auto"/>
              <w:right w:val="single" w:sz="4" w:space="0" w:color="auto"/>
            </w:tcBorders>
            <w:vAlign w:val="center"/>
          </w:tcPr>
          <w:p w14:paraId="52FB9F30"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1A16CC2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77A3CF1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3091</w:t>
            </w:r>
          </w:p>
        </w:tc>
        <w:tc>
          <w:tcPr>
            <w:tcW w:w="1342" w:type="dxa"/>
            <w:tcBorders>
              <w:top w:val="single" w:sz="4" w:space="0" w:color="auto"/>
              <w:left w:val="nil"/>
              <w:bottom w:val="single" w:sz="4" w:space="0" w:color="auto"/>
              <w:right w:val="single" w:sz="4" w:space="0" w:color="auto"/>
            </w:tcBorders>
            <w:vAlign w:val="center"/>
          </w:tcPr>
          <w:p w14:paraId="624C58A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w:t>
            </w:r>
          </w:p>
        </w:tc>
        <w:tc>
          <w:tcPr>
            <w:tcW w:w="3355" w:type="dxa"/>
            <w:tcBorders>
              <w:top w:val="single" w:sz="4" w:space="0" w:color="auto"/>
              <w:left w:val="nil"/>
              <w:bottom w:val="single" w:sz="4" w:space="0" w:color="auto"/>
              <w:right w:val="single" w:sz="4" w:space="0" w:color="auto"/>
            </w:tcBorders>
          </w:tcPr>
          <w:p w14:paraId="25F2F563"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476</w:t>
            </w:r>
          </w:p>
        </w:tc>
      </w:tr>
      <w:tr w:rsidR="00000000" w14:paraId="29AD2E66" w14:textId="77777777">
        <w:trPr>
          <w:trHeight w:val="327"/>
          <w:jc w:val="center"/>
        </w:trPr>
        <w:tc>
          <w:tcPr>
            <w:tcW w:w="852" w:type="dxa"/>
            <w:vMerge/>
            <w:tcBorders>
              <w:top w:val="nil"/>
              <w:left w:val="single" w:sz="4" w:space="0" w:color="auto"/>
              <w:bottom w:val="single" w:sz="4" w:space="0" w:color="auto"/>
              <w:right w:val="single" w:sz="4" w:space="0" w:color="auto"/>
            </w:tcBorders>
            <w:vAlign w:val="center"/>
          </w:tcPr>
          <w:p w14:paraId="024E2940"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0B912923"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5AE3CFA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3091</w:t>
            </w:r>
          </w:p>
        </w:tc>
        <w:tc>
          <w:tcPr>
            <w:tcW w:w="1342" w:type="dxa"/>
            <w:tcBorders>
              <w:top w:val="single" w:sz="4" w:space="0" w:color="auto"/>
              <w:left w:val="nil"/>
              <w:bottom w:val="single" w:sz="4" w:space="0" w:color="auto"/>
              <w:right w:val="single" w:sz="4" w:space="0" w:color="auto"/>
            </w:tcBorders>
            <w:vAlign w:val="center"/>
          </w:tcPr>
          <w:p w14:paraId="70A1088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w:t>
            </w:r>
          </w:p>
        </w:tc>
        <w:tc>
          <w:tcPr>
            <w:tcW w:w="3355" w:type="dxa"/>
            <w:tcBorders>
              <w:top w:val="single" w:sz="4" w:space="0" w:color="auto"/>
              <w:left w:val="nil"/>
              <w:bottom w:val="single" w:sz="4" w:space="0" w:color="auto"/>
              <w:right w:val="single" w:sz="4" w:space="0" w:color="auto"/>
            </w:tcBorders>
          </w:tcPr>
          <w:p w14:paraId="6CD104A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476</w:t>
            </w:r>
          </w:p>
        </w:tc>
      </w:tr>
      <w:tr w:rsidR="00000000" w14:paraId="30964D28" w14:textId="77777777">
        <w:trPr>
          <w:trHeight w:val="327"/>
          <w:jc w:val="center"/>
        </w:trPr>
        <w:tc>
          <w:tcPr>
            <w:tcW w:w="852" w:type="dxa"/>
            <w:vMerge/>
            <w:tcBorders>
              <w:top w:val="nil"/>
              <w:left w:val="single" w:sz="4" w:space="0" w:color="auto"/>
              <w:bottom w:val="single" w:sz="4" w:space="0" w:color="auto"/>
              <w:right w:val="single" w:sz="4" w:space="0" w:color="auto"/>
            </w:tcBorders>
            <w:vAlign w:val="center"/>
          </w:tcPr>
          <w:p w14:paraId="73D9D8E4"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07629AD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6CDBE9D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8263</w:t>
            </w:r>
          </w:p>
        </w:tc>
        <w:tc>
          <w:tcPr>
            <w:tcW w:w="1342" w:type="dxa"/>
            <w:tcBorders>
              <w:top w:val="single" w:sz="4" w:space="0" w:color="auto"/>
              <w:left w:val="nil"/>
              <w:bottom w:val="single" w:sz="4" w:space="0" w:color="auto"/>
              <w:right w:val="single" w:sz="4" w:space="0" w:color="auto"/>
            </w:tcBorders>
            <w:vAlign w:val="center"/>
          </w:tcPr>
          <w:p w14:paraId="4BA61FD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5.5</w:t>
            </w:r>
          </w:p>
        </w:tc>
        <w:tc>
          <w:tcPr>
            <w:tcW w:w="3355" w:type="dxa"/>
            <w:tcBorders>
              <w:top w:val="single" w:sz="4" w:space="0" w:color="auto"/>
              <w:left w:val="nil"/>
              <w:bottom w:val="single" w:sz="4" w:space="0" w:color="auto"/>
              <w:right w:val="single" w:sz="4" w:space="0" w:color="auto"/>
            </w:tcBorders>
          </w:tcPr>
          <w:p w14:paraId="3F1F5896"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1446</w:t>
            </w:r>
          </w:p>
        </w:tc>
      </w:tr>
      <w:tr w:rsidR="00000000" w14:paraId="3692CE3F" w14:textId="77777777">
        <w:trPr>
          <w:trHeight w:val="327"/>
          <w:jc w:val="center"/>
        </w:trPr>
        <w:tc>
          <w:tcPr>
            <w:tcW w:w="852" w:type="dxa"/>
            <w:vMerge/>
            <w:tcBorders>
              <w:top w:val="nil"/>
              <w:left w:val="single" w:sz="4" w:space="0" w:color="auto"/>
              <w:bottom w:val="single" w:sz="4" w:space="0" w:color="auto"/>
              <w:right w:val="single" w:sz="4" w:space="0" w:color="auto"/>
            </w:tcBorders>
            <w:vAlign w:val="center"/>
          </w:tcPr>
          <w:p w14:paraId="111AC922"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4BA2C96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w:t>
            </w:r>
          </w:p>
        </w:tc>
        <w:tc>
          <w:tcPr>
            <w:tcW w:w="1341" w:type="dxa"/>
            <w:tcBorders>
              <w:top w:val="single" w:sz="4" w:space="0" w:color="auto"/>
              <w:left w:val="nil"/>
              <w:bottom w:val="single" w:sz="4" w:space="0" w:color="auto"/>
              <w:right w:val="single" w:sz="4" w:space="0" w:color="auto"/>
            </w:tcBorders>
            <w:vAlign w:val="center"/>
          </w:tcPr>
          <w:p w14:paraId="3F15937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8495</w:t>
            </w:r>
          </w:p>
        </w:tc>
        <w:tc>
          <w:tcPr>
            <w:tcW w:w="1342" w:type="dxa"/>
            <w:tcBorders>
              <w:top w:val="single" w:sz="4" w:space="0" w:color="auto"/>
              <w:left w:val="nil"/>
              <w:bottom w:val="single" w:sz="4" w:space="0" w:color="auto"/>
              <w:right w:val="single" w:sz="4" w:space="0" w:color="auto"/>
            </w:tcBorders>
            <w:vAlign w:val="center"/>
          </w:tcPr>
          <w:p w14:paraId="39C8142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5.5</w:t>
            </w:r>
          </w:p>
        </w:tc>
        <w:tc>
          <w:tcPr>
            <w:tcW w:w="3355" w:type="dxa"/>
            <w:tcBorders>
              <w:top w:val="single" w:sz="4" w:space="0" w:color="auto"/>
              <w:left w:val="nil"/>
              <w:bottom w:val="single" w:sz="4" w:space="0" w:color="auto"/>
              <w:right w:val="single" w:sz="4" w:space="0" w:color="auto"/>
            </w:tcBorders>
          </w:tcPr>
          <w:p w14:paraId="4BB9EBAB"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1446</w:t>
            </w:r>
          </w:p>
        </w:tc>
      </w:tr>
      <w:tr w:rsidR="00000000" w14:paraId="182E4B96" w14:textId="77777777">
        <w:trPr>
          <w:trHeight w:val="327"/>
          <w:jc w:val="center"/>
        </w:trPr>
        <w:tc>
          <w:tcPr>
            <w:tcW w:w="852" w:type="dxa"/>
            <w:vMerge w:val="restart"/>
            <w:tcBorders>
              <w:top w:val="nil"/>
              <w:left w:val="single" w:sz="4" w:space="0" w:color="auto"/>
              <w:bottom w:val="single" w:sz="4" w:space="0" w:color="auto"/>
              <w:right w:val="single" w:sz="4" w:space="0" w:color="auto"/>
            </w:tcBorders>
            <w:vAlign w:val="center"/>
          </w:tcPr>
          <w:p w14:paraId="38FF1989" w14:textId="77777777" w:rsidR="00000000" w:rsidRDefault="00000000">
            <w:pPr>
              <w:rPr>
                <w:rFonts w:ascii="仿宋_GB2312" w:eastAsia="仿宋_GB2312" w:hAnsi="仿宋_GB2312" w:cs="仿宋_GB2312"/>
                <w:sz w:val="28"/>
                <w:szCs w:val="28"/>
                <w:lang w:eastAsia="zh-CN"/>
              </w:rPr>
            </w:pPr>
          </w:p>
          <w:p w14:paraId="2D835DA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兰园</w:t>
            </w:r>
          </w:p>
        </w:tc>
        <w:tc>
          <w:tcPr>
            <w:tcW w:w="1970" w:type="dxa"/>
            <w:tcBorders>
              <w:top w:val="single" w:sz="4" w:space="0" w:color="auto"/>
              <w:left w:val="nil"/>
              <w:bottom w:val="single" w:sz="4" w:space="0" w:color="auto"/>
              <w:right w:val="single" w:sz="4" w:space="0" w:color="auto"/>
            </w:tcBorders>
            <w:vAlign w:val="center"/>
          </w:tcPr>
          <w:p w14:paraId="23ACDB6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en-US" w:eastAsia="zh-CN"/>
              </w:rPr>
              <w:t>#</w:t>
            </w:r>
          </w:p>
        </w:tc>
        <w:tc>
          <w:tcPr>
            <w:tcW w:w="1341" w:type="dxa"/>
            <w:tcBorders>
              <w:top w:val="single" w:sz="4" w:space="0" w:color="auto"/>
              <w:left w:val="nil"/>
              <w:bottom w:val="single" w:sz="4" w:space="0" w:color="auto"/>
              <w:right w:val="single" w:sz="4" w:space="0" w:color="auto"/>
            </w:tcBorders>
            <w:vAlign w:val="center"/>
          </w:tcPr>
          <w:p w14:paraId="396A1BC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4741</w:t>
            </w:r>
          </w:p>
        </w:tc>
        <w:tc>
          <w:tcPr>
            <w:tcW w:w="1342" w:type="dxa"/>
            <w:tcBorders>
              <w:top w:val="single" w:sz="4" w:space="0" w:color="auto"/>
              <w:left w:val="nil"/>
              <w:bottom w:val="single" w:sz="4" w:space="0" w:color="auto"/>
              <w:right w:val="single" w:sz="4" w:space="0" w:color="auto"/>
            </w:tcBorders>
          </w:tcPr>
          <w:p w14:paraId="36B8192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6.5</w:t>
            </w:r>
          </w:p>
        </w:tc>
        <w:tc>
          <w:tcPr>
            <w:tcW w:w="3355" w:type="dxa"/>
            <w:tcBorders>
              <w:top w:val="single" w:sz="4" w:space="0" w:color="auto"/>
              <w:left w:val="nil"/>
              <w:bottom w:val="single" w:sz="4" w:space="0" w:color="auto"/>
              <w:right w:val="single" w:sz="4" w:space="0" w:color="auto"/>
            </w:tcBorders>
          </w:tcPr>
          <w:p w14:paraId="4FA8C22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738</w:t>
            </w:r>
          </w:p>
        </w:tc>
      </w:tr>
      <w:tr w:rsidR="00000000" w14:paraId="7220C53F" w14:textId="77777777">
        <w:trPr>
          <w:trHeight w:val="327"/>
          <w:jc w:val="center"/>
        </w:trPr>
        <w:tc>
          <w:tcPr>
            <w:tcW w:w="852" w:type="dxa"/>
            <w:vMerge/>
            <w:tcBorders>
              <w:top w:val="nil"/>
              <w:left w:val="single" w:sz="4" w:space="0" w:color="auto"/>
              <w:bottom w:val="single" w:sz="4" w:space="0" w:color="auto"/>
              <w:right w:val="single" w:sz="4" w:space="0" w:color="auto"/>
            </w:tcBorders>
            <w:vAlign w:val="center"/>
          </w:tcPr>
          <w:p w14:paraId="43166A0C"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4DEF1CC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w:t>
            </w:r>
            <w:r>
              <w:rPr>
                <w:rFonts w:ascii="仿宋_GB2312" w:eastAsia="仿宋_GB2312" w:hAnsi="仿宋_GB2312" w:cs="仿宋_GB2312"/>
                <w:sz w:val="28"/>
                <w:szCs w:val="28"/>
                <w:lang w:val="en-US" w:eastAsia="zh-CN"/>
              </w:rPr>
              <w:t>#</w:t>
            </w:r>
          </w:p>
        </w:tc>
        <w:tc>
          <w:tcPr>
            <w:tcW w:w="1341" w:type="dxa"/>
            <w:tcBorders>
              <w:top w:val="single" w:sz="4" w:space="0" w:color="auto"/>
              <w:left w:val="nil"/>
              <w:bottom w:val="single" w:sz="4" w:space="0" w:color="auto"/>
              <w:right w:val="single" w:sz="4" w:space="0" w:color="auto"/>
            </w:tcBorders>
            <w:vAlign w:val="center"/>
          </w:tcPr>
          <w:p w14:paraId="693111D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6083</w:t>
            </w:r>
          </w:p>
        </w:tc>
        <w:tc>
          <w:tcPr>
            <w:tcW w:w="1342" w:type="dxa"/>
            <w:tcBorders>
              <w:top w:val="single" w:sz="4" w:space="0" w:color="auto"/>
              <w:left w:val="nil"/>
              <w:bottom w:val="single" w:sz="4" w:space="0" w:color="auto"/>
              <w:right w:val="single" w:sz="4" w:space="0" w:color="auto"/>
            </w:tcBorders>
          </w:tcPr>
          <w:p w14:paraId="1A86E48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6.5</w:t>
            </w:r>
          </w:p>
        </w:tc>
        <w:tc>
          <w:tcPr>
            <w:tcW w:w="3355" w:type="dxa"/>
            <w:tcBorders>
              <w:top w:val="single" w:sz="4" w:space="0" w:color="auto"/>
              <w:left w:val="nil"/>
              <w:bottom w:val="single" w:sz="4" w:space="0" w:color="auto"/>
              <w:right w:val="single" w:sz="4" w:space="0" w:color="auto"/>
            </w:tcBorders>
          </w:tcPr>
          <w:p w14:paraId="43FA3DC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1014</w:t>
            </w:r>
          </w:p>
        </w:tc>
      </w:tr>
      <w:tr w:rsidR="00000000" w14:paraId="743C56C2" w14:textId="77777777">
        <w:trPr>
          <w:trHeight w:val="327"/>
          <w:jc w:val="center"/>
        </w:trPr>
        <w:tc>
          <w:tcPr>
            <w:tcW w:w="852" w:type="dxa"/>
            <w:vMerge/>
            <w:tcBorders>
              <w:top w:val="nil"/>
              <w:left w:val="single" w:sz="4" w:space="0" w:color="auto"/>
              <w:bottom w:val="single" w:sz="4" w:space="0" w:color="auto"/>
              <w:right w:val="single" w:sz="4" w:space="0" w:color="auto"/>
            </w:tcBorders>
            <w:vAlign w:val="center"/>
          </w:tcPr>
          <w:p w14:paraId="6E3BE670"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0B044DE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w:t>
            </w:r>
          </w:p>
        </w:tc>
        <w:tc>
          <w:tcPr>
            <w:tcW w:w="1341" w:type="dxa"/>
            <w:tcBorders>
              <w:top w:val="single" w:sz="4" w:space="0" w:color="auto"/>
              <w:left w:val="nil"/>
              <w:bottom w:val="single" w:sz="4" w:space="0" w:color="auto"/>
              <w:right w:val="single" w:sz="4" w:space="0" w:color="auto"/>
            </w:tcBorders>
            <w:vAlign w:val="center"/>
          </w:tcPr>
          <w:p w14:paraId="3F2D4A1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6333</w:t>
            </w:r>
          </w:p>
        </w:tc>
        <w:tc>
          <w:tcPr>
            <w:tcW w:w="1342" w:type="dxa"/>
            <w:tcBorders>
              <w:top w:val="single" w:sz="4" w:space="0" w:color="auto"/>
              <w:left w:val="nil"/>
              <w:bottom w:val="single" w:sz="4" w:space="0" w:color="auto"/>
              <w:right w:val="single" w:sz="4" w:space="0" w:color="auto"/>
            </w:tcBorders>
          </w:tcPr>
          <w:p w14:paraId="478056E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6.5</w:t>
            </w:r>
          </w:p>
        </w:tc>
        <w:tc>
          <w:tcPr>
            <w:tcW w:w="3355" w:type="dxa"/>
            <w:tcBorders>
              <w:top w:val="single" w:sz="4" w:space="0" w:color="auto"/>
              <w:left w:val="nil"/>
              <w:bottom w:val="single" w:sz="4" w:space="0" w:color="auto"/>
              <w:right w:val="single" w:sz="4" w:space="0" w:color="auto"/>
            </w:tcBorders>
          </w:tcPr>
          <w:p w14:paraId="2191DF9D"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1086</w:t>
            </w:r>
          </w:p>
        </w:tc>
      </w:tr>
      <w:tr w:rsidR="00000000" w14:paraId="5DB04575" w14:textId="77777777">
        <w:trPr>
          <w:trHeight w:val="327"/>
          <w:jc w:val="center"/>
        </w:trPr>
        <w:tc>
          <w:tcPr>
            <w:tcW w:w="852" w:type="dxa"/>
            <w:vMerge/>
            <w:tcBorders>
              <w:top w:val="nil"/>
              <w:left w:val="single" w:sz="4" w:space="0" w:color="auto"/>
              <w:bottom w:val="single" w:sz="4" w:space="0" w:color="auto"/>
              <w:right w:val="single" w:sz="4" w:space="0" w:color="auto"/>
            </w:tcBorders>
            <w:vAlign w:val="center"/>
          </w:tcPr>
          <w:p w14:paraId="49D950AE"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30F8F4F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en-US" w:eastAsia="zh-CN"/>
              </w:rPr>
              <w:t>#</w:t>
            </w:r>
          </w:p>
        </w:tc>
        <w:tc>
          <w:tcPr>
            <w:tcW w:w="1341" w:type="dxa"/>
            <w:tcBorders>
              <w:top w:val="single" w:sz="4" w:space="0" w:color="auto"/>
              <w:left w:val="nil"/>
              <w:bottom w:val="single" w:sz="4" w:space="0" w:color="auto"/>
              <w:right w:val="single" w:sz="4" w:space="0" w:color="auto"/>
            </w:tcBorders>
            <w:vAlign w:val="center"/>
          </w:tcPr>
          <w:p w14:paraId="59DA3B5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4201</w:t>
            </w:r>
          </w:p>
        </w:tc>
        <w:tc>
          <w:tcPr>
            <w:tcW w:w="1342" w:type="dxa"/>
            <w:tcBorders>
              <w:top w:val="single" w:sz="4" w:space="0" w:color="auto"/>
              <w:left w:val="nil"/>
              <w:bottom w:val="single" w:sz="4" w:space="0" w:color="auto"/>
              <w:right w:val="single" w:sz="4" w:space="0" w:color="auto"/>
            </w:tcBorders>
          </w:tcPr>
          <w:p w14:paraId="242428E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6.5</w:t>
            </w:r>
          </w:p>
        </w:tc>
        <w:tc>
          <w:tcPr>
            <w:tcW w:w="3355" w:type="dxa"/>
            <w:tcBorders>
              <w:top w:val="single" w:sz="4" w:space="0" w:color="auto"/>
              <w:left w:val="nil"/>
              <w:bottom w:val="single" w:sz="4" w:space="0" w:color="auto"/>
              <w:right w:val="single" w:sz="4" w:space="0" w:color="auto"/>
            </w:tcBorders>
          </w:tcPr>
          <w:p w14:paraId="1A417EF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630</w:t>
            </w:r>
          </w:p>
        </w:tc>
      </w:tr>
      <w:tr w:rsidR="00000000" w14:paraId="4C04DF81" w14:textId="77777777">
        <w:trPr>
          <w:trHeight w:val="327"/>
          <w:jc w:val="center"/>
        </w:trPr>
        <w:tc>
          <w:tcPr>
            <w:tcW w:w="852" w:type="dxa"/>
            <w:vMerge/>
            <w:tcBorders>
              <w:top w:val="nil"/>
              <w:left w:val="single" w:sz="4" w:space="0" w:color="auto"/>
              <w:bottom w:val="single" w:sz="4" w:space="0" w:color="auto"/>
              <w:right w:val="single" w:sz="4" w:space="0" w:color="auto"/>
            </w:tcBorders>
            <w:vAlign w:val="center"/>
          </w:tcPr>
          <w:p w14:paraId="4E658C25"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28BE3DD6"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w:t>
            </w:r>
          </w:p>
        </w:tc>
        <w:tc>
          <w:tcPr>
            <w:tcW w:w="1341" w:type="dxa"/>
            <w:tcBorders>
              <w:top w:val="single" w:sz="4" w:space="0" w:color="auto"/>
              <w:left w:val="nil"/>
              <w:bottom w:val="single" w:sz="4" w:space="0" w:color="auto"/>
              <w:right w:val="single" w:sz="4" w:space="0" w:color="auto"/>
            </w:tcBorders>
            <w:vAlign w:val="center"/>
          </w:tcPr>
          <w:p w14:paraId="2556FEC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6324</w:t>
            </w:r>
          </w:p>
        </w:tc>
        <w:tc>
          <w:tcPr>
            <w:tcW w:w="1342" w:type="dxa"/>
            <w:tcBorders>
              <w:top w:val="single" w:sz="4" w:space="0" w:color="auto"/>
              <w:left w:val="nil"/>
              <w:bottom w:val="single" w:sz="4" w:space="0" w:color="auto"/>
              <w:right w:val="single" w:sz="4" w:space="0" w:color="auto"/>
            </w:tcBorders>
          </w:tcPr>
          <w:p w14:paraId="1578EF7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w:t>
            </w:r>
          </w:p>
        </w:tc>
        <w:tc>
          <w:tcPr>
            <w:tcW w:w="3355" w:type="dxa"/>
            <w:tcBorders>
              <w:top w:val="single" w:sz="4" w:space="0" w:color="auto"/>
              <w:left w:val="nil"/>
              <w:bottom w:val="single" w:sz="4" w:space="0" w:color="auto"/>
              <w:right w:val="single" w:sz="4" w:space="0" w:color="auto"/>
            </w:tcBorders>
          </w:tcPr>
          <w:p w14:paraId="5B8658AE"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768</w:t>
            </w:r>
          </w:p>
        </w:tc>
      </w:tr>
      <w:tr w:rsidR="00000000" w14:paraId="5D75BB49" w14:textId="77777777">
        <w:trPr>
          <w:trHeight w:val="327"/>
          <w:jc w:val="center"/>
        </w:trPr>
        <w:tc>
          <w:tcPr>
            <w:tcW w:w="852" w:type="dxa"/>
            <w:vMerge/>
            <w:tcBorders>
              <w:top w:val="nil"/>
              <w:left w:val="single" w:sz="4" w:space="0" w:color="auto"/>
              <w:bottom w:val="single" w:sz="4" w:space="0" w:color="auto"/>
              <w:right w:val="single" w:sz="4" w:space="0" w:color="auto"/>
            </w:tcBorders>
            <w:vAlign w:val="center"/>
          </w:tcPr>
          <w:p w14:paraId="71FF3EF6"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681F612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w:t>
            </w:r>
            <w:r>
              <w:rPr>
                <w:rFonts w:ascii="仿宋_GB2312" w:eastAsia="仿宋_GB2312" w:hAnsi="仿宋_GB2312" w:cs="仿宋_GB2312"/>
                <w:sz w:val="28"/>
                <w:szCs w:val="28"/>
                <w:lang w:val="en-US" w:eastAsia="zh-CN"/>
              </w:rPr>
              <w:t>#</w:t>
            </w:r>
          </w:p>
        </w:tc>
        <w:tc>
          <w:tcPr>
            <w:tcW w:w="1341" w:type="dxa"/>
            <w:tcBorders>
              <w:top w:val="single" w:sz="4" w:space="0" w:color="auto"/>
              <w:left w:val="nil"/>
              <w:bottom w:val="single" w:sz="4" w:space="0" w:color="auto"/>
              <w:right w:val="single" w:sz="4" w:space="0" w:color="auto"/>
            </w:tcBorders>
            <w:vAlign w:val="center"/>
          </w:tcPr>
          <w:p w14:paraId="16DFADE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6502</w:t>
            </w:r>
          </w:p>
        </w:tc>
        <w:tc>
          <w:tcPr>
            <w:tcW w:w="1342" w:type="dxa"/>
            <w:tcBorders>
              <w:top w:val="single" w:sz="4" w:space="0" w:color="auto"/>
              <w:left w:val="nil"/>
              <w:bottom w:val="single" w:sz="4" w:space="0" w:color="auto"/>
              <w:right w:val="single" w:sz="4" w:space="0" w:color="auto"/>
            </w:tcBorders>
          </w:tcPr>
          <w:p w14:paraId="1E2027E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w:t>
            </w:r>
          </w:p>
        </w:tc>
        <w:tc>
          <w:tcPr>
            <w:tcW w:w="3355" w:type="dxa"/>
            <w:tcBorders>
              <w:top w:val="single" w:sz="4" w:space="0" w:color="auto"/>
              <w:left w:val="nil"/>
              <w:bottom w:val="single" w:sz="4" w:space="0" w:color="auto"/>
              <w:right w:val="single" w:sz="4" w:space="0" w:color="auto"/>
            </w:tcBorders>
          </w:tcPr>
          <w:p w14:paraId="52A6A0DA"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1002</w:t>
            </w:r>
          </w:p>
        </w:tc>
      </w:tr>
      <w:tr w:rsidR="00000000" w14:paraId="17276413" w14:textId="77777777">
        <w:trPr>
          <w:trHeight w:val="375"/>
          <w:jc w:val="center"/>
        </w:trPr>
        <w:tc>
          <w:tcPr>
            <w:tcW w:w="852" w:type="dxa"/>
            <w:vMerge w:val="restart"/>
            <w:tcBorders>
              <w:top w:val="nil"/>
              <w:left w:val="single" w:sz="4" w:space="0" w:color="auto"/>
              <w:right w:val="single" w:sz="4" w:space="0" w:color="auto"/>
            </w:tcBorders>
            <w:vAlign w:val="center"/>
          </w:tcPr>
          <w:p w14:paraId="089ED58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研究生宿舍</w:t>
            </w:r>
          </w:p>
        </w:tc>
        <w:tc>
          <w:tcPr>
            <w:tcW w:w="1970" w:type="dxa"/>
            <w:tcBorders>
              <w:top w:val="single" w:sz="4" w:space="0" w:color="auto"/>
              <w:left w:val="nil"/>
              <w:bottom w:val="single" w:sz="4" w:space="0" w:color="auto"/>
              <w:right w:val="single" w:sz="4" w:space="0" w:color="auto"/>
            </w:tcBorders>
            <w:vAlign w:val="center"/>
          </w:tcPr>
          <w:p w14:paraId="50729F7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w:t>
            </w:r>
          </w:p>
        </w:tc>
        <w:tc>
          <w:tcPr>
            <w:tcW w:w="1341" w:type="dxa"/>
            <w:tcBorders>
              <w:top w:val="single" w:sz="4" w:space="0" w:color="auto"/>
              <w:left w:val="nil"/>
              <w:bottom w:val="single" w:sz="4" w:space="0" w:color="auto"/>
              <w:right w:val="single" w:sz="4" w:space="0" w:color="auto"/>
            </w:tcBorders>
            <w:vAlign w:val="center"/>
          </w:tcPr>
          <w:p w14:paraId="585C88F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1470</w:t>
            </w:r>
          </w:p>
        </w:tc>
        <w:tc>
          <w:tcPr>
            <w:tcW w:w="1342" w:type="dxa"/>
            <w:tcBorders>
              <w:top w:val="single" w:sz="4" w:space="0" w:color="auto"/>
              <w:left w:val="nil"/>
              <w:bottom w:val="single" w:sz="4" w:space="0" w:color="auto"/>
              <w:right w:val="single" w:sz="4" w:space="0" w:color="auto"/>
            </w:tcBorders>
          </w:tcPr>
          <w:p w14:paraId="710086A2"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w:t>
            </w:r>
          </w:p>
        </w:tc>
        <w:tc>
          <w:tcPr>
            <w:tcW w:w="3355" w:type="dxa"/>
            <w:tcBorders>
              <w:top w:val="single" w:sz="4" w:space="0" w:color="auto"/>
              <w:left w:val="nil"/>
              <w:bottom w:val="single" w:sz="4" w:space="0" w:color="auto"/>
              <w:right w:val="single" w:sz="4" w:space="0" w:color="auto"/>
            </w:tcBorders>
          </w:tcPr>
          <w:p w14:paraId="3C39F98D"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112</w:t>
            </w:r>
          </w:p>
        </w:tc>
      </w:tr>
      <w:tr w:rsidR="00000000" w14:paraId="0511E119" w14:textId="77777777">
        <w:trPr>
          <w:trHeight w:val="365"/>
          <w:jc w:val="center"/>
        </w:trPr>
        <w:tc>
          <w:tcPr>
            <w:tcW w:w="852" w:type="dxa"/>
            <w:vMerge/>
            <w:tcBorders>
              <w:left w:val="single" w:sz="4" w:space="0" w:color="auto"/>
              <w:bottom w:val="single" w:sz="4" w:space="0" w:color="auto"/>
              <w:right w:val="single" w:sz="4" w:space="0" w:color="auto"/>
            </w:tcBorders>
            <w:vAlign w:val="center"/>
          </w:tcPr>
          <w:p w14:paraId="5D36FC2D" w14:textId="77777777" w:rsidR="00000000" w:rsidRDefault="00000000">
            <w:pPr>
              <w:rPr>
                <w:rFonts w:ascii="仿宋_GB2312" w:eastAsia="仿宋_GB2312" w:hAnsi="仿宋_GB2312" w:cs="仿宋_GB2312"/>
                <w:sz w:val="28"/>
                <w:szCs w:val="28"/>
                <w:lang w:eastAsia="zh-CN"/>
              </w:rPr>
            </w:pPr>
          </w:p>
        </w:tc>
        <w:tc>
          <w:tcPr>
            <w:tcW w:w="1970" w:type="dxa"/>
            <w:tcBorders>
              <w:top w:val="single" w:sz="4" w:space="0" w:color="auto"/>
              <w:left w:val="nil"/>
              <w:bottom w:val="single" w:sz="4" w:space="0" w:color="auto"/>
              <w:right w:val="single" w:sz="4" w:space="0" w:color="auto"/>
            </w:tcBorders>
            <w:vAlign w:val="center"/>
          </w:tcPr>
          <w:p w14:paraId="21752AE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w:t>
            </w:r>
          </w:p>
        </w:tc>
        <w:tc>
          <w:tcPr>
            <w:tcW w:w="1341" w:type="dxa"/>
            <w:tcBorders>
              <w:top w:val="single" w:sz="4" w:space="0" w:color="auto"/>
              <w:left w:val="nil"/>
              <w:bottom w:val="single" w:sz="4" w:space="0" w:color="auto"/>
              <w:right w:val="single" w:sz="4" w:space="0" w:color="auto"/>
            </w:tcBorders>
            <w:vAlign w:val="center"/>
          </w:tcPr>
          <w:p w14:paraId="26FCCB7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1680</w:t>
            </w:r>
          </w:p>
        </w:tc>
        <w:tc>
          <w:tcPr>
            <w:tcW w:w="1342" w:type="dxa"/>
            <w:tcBorders>
              <w:top w:val="single" w:sz="4" w:space="0" w:color="auto"/>
              <w:left w:val="nil"/>
              <w:bottom w:val="single" w:sz="4" w:space="0" w:color="auto"/>
              <w:right w:val="single" w:sz="4" w:space="0" w:color="auto"/>
            </w:tcBorders>
          </w:tcPr>
          <w:p w14:paraId="4B16A0B8"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8</w:t>
            </w:r>
          </w:p>
        </w:tc>
        <w:tc>
          <w:tcPr>
            <w:tcW w:w="3355" w:type="dxa"/>
            <w:tcBorders>
              <w:top w:val="single" w:sz="4" w:space="0" w:color="auto"/>
              <w:left w:val="nil"/>
              <w:bottom w:val="single" w:sz="4" w:space="0" w:color="auto"/>
              <w:right w:val="single" w:sz="4" w:space="0" w:color="auto"/>
            </w:tcBorders>
          </w:tcPr>
          <w:p w14:paraId="3E20A2C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128</w:t>
            </w:r>
          </w:p>
        </w:tc>
      </w:tr>
      <w:tr w:rsidR="00000000" w14:paraId="3822D0DC" w14:textId="77777777">
        <w:trPr>
          <w:trHeight w:val="347"/>
          <w:jc w:val="center"/>
        </w:trPr>
        <w:tc>
          <w:tcPr>
            <w:tcW w:w="852" w:type="dxa"/>
            <w:tcBorders>
              <w:top w:val="single" w:sz="4" w:space="0" w:color="auto"/>
              <w:left w:val="single" w:sz="4" w:space="0" w:color="auto"/>
              <w:bottom w:val="single" w:sz="4" w:space="0" w:color="auto"/>
              <w:right w:val="single" w:sz="4" w:space="0" w:color="auto"/>
            </w:tcBorders>
            <w:vAlign w:val="center"/>
          </w:tcPr>
          <w:p w14:paraId="19F53B0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合计</w:t>
            </w:r>
          </w:p>
        </w:tc>
        <w:tc>
          <w:tcPr>
            <w:tcW w:w="1970" w:type="dxa"/>
            <w:tcBorders>
              <w:top w:val="single" w:sz="4" w:space="0" w:color="auto"/>
              <w:left w:val="nil"/>
              <w:bottom w:val="single" w:sz="4" w:space="0" w:color="auto"/>
              <w:right w:val="single" w:sz="4" w:space="0" w:color="auto"/>
            </w:tcBorders>
            <w:vAlign w:val="center"/>
          </w:tcPr>
          <w:p w14:paraId="6FE61ED5" w14:textId="77777777" w:rsidR="00000000" w:rsidRDefault="00000000">
            <w:pPr>
              <w:rPr>
                <w:rFonts w:ascii="仿宋_GB2312" w:eastAsia="仿宋_GB2312" w:hAnsi="仿宋_GB2312" w:cs="仿宋_GB2312"/>
                <w:sz w:val="28"/>
                <w:szCs w:val="28"/>
                <w:lang w:eastAsia="zh-CN"/>
              </w:rPr>
            </w:pPr>
          </w:p>
        </w:tc>
        <w:tc>
          <w:tcPr>
            <w:tcW w:w="1341" w:type="dxa"/>
            <w:tcBorders>
              <w:top w:val="single" w:sz="4" w:space="0" w:color="auto"/>
              <w:left w:val="nil"/>
              <w:bottom w:val="single" w:sz="4" w:space="0" w:color="auto"/>
              <w:right w:val="single" w:sz="4" w:space="0" w:color="auto"/>
            </w:tcBorders>
            <w:vAlign w:val="center"/>
          </w:tcPr>
          <w:p w14:paraId="6A39C06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en-US" w:eastAsia="zh-CN"/>
              </w:rPr>
              <w:t>63573</w:t>
            </w:r>
          </w:p>
        </w:tc>
        <w:tc>
          <w:tcPr>
            <w:tcW w:w="1342" w:type="dxa"/>
            <w:tcBorders>
              <w:top w:val="single" w:sz="4" w:space="0" w:color="auto"/>
              <w:left w:val="nil"/>
              <w:bottom w:val="single" w:sz="4" w:space="0" w:color="auto"/>
              <w:right w:val="single" w:sz="4" w:space="0" w:color="auto"/>
            </w:tcBorders>
          </w:tcPr>
          <w:p w14:paraId="4497D091" w14:textId="77777777" w:rsidR="00000000" w:rsidRDefault="00000000">
            <w:pPr>
              <w:rPr>
                <w:rFonts w:ascii="仿宋_GB2312" w:eastAsia="仿宋_GB2312" w:hAnsi="仿宋_GB2312" w:cs="仿宋_GB2312"/>
                <w:sz w:val="28"/>
                <w:szCs w:val="28"/>
                <w:lang w:eastAsia="zh-CN"/>
              </w:rPr>
            </w:pPr>
          </w:p>
        </w:tc>
        <w:tc>
          <w:tcPr>
            <w:tcW w:w="3355" w:type="dxa"/>
            <w:tcBorders>
              <w:top w:val="single" w:sz="4" w:space="0" w:color="auto"/>
              <w:left w:val="nil"/>
              <w:bottom w:val="single" w:sz="4" w:space="0" w:color="auto"/>
              <w:right w:val="single" w:sz="4" w:space="0" w:color="auto"/>
            </w:tcBorders>
          </w:tcPr>
          <w:p w14:paraId="0F2922A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2</w:t>
            </w:r>
            <w:r>
              <w:rPr>
                <w:rFonts w:ascii="仿宋_GB2312" w:eastAsia="仿宋_GB2312" w:hAnsi="仿宋_GB2312" w:cs="仿宋_GB2312"/>
                <w:sz w:val="28"/>
                <w:szCs w:val="28"/>
                <w:lang w:val="en-US" w:eastAsia="zh-CN"/>
              </w:rPr>
              <w:t>3070</w:t>
            </w:r>
          </w:p>
        </w:tc>
      </w:tr>
    </w:tbl>
    <w:p w14:paraId="2AB35540" w14:textId="77777777" w:rsidR="00000000" w:rsidRDefault="00000000">
      <w:pPr>
        <w:rPr>
          <w:rFonts w:ascii="仿宋_GB2312" w:eastAsia="仿宋_GB2312" w:hAnsi="仿宋_GB2312" w:cs="仿宋_GB2312"/>
          <w:sz w:val="28"/>
          <w:szCs w:val="28"/>
          <w:lang w:eastAsia="zh-CN"/>
        </w:rPr>
      </w:pPr>
    </w:p>
    <w:p w14:paraId="3CDA3D1C" w14:textId="77777777" w:rsidR="00000000" w:rsidRDefault="00000000">
      <w:pPr>
        <w:spacing w:line="360" w:lineRule="auto"/>
        <w:rPr>
          <w:rFonts w:ascii="仿宋_GB2312" w:eastAsia="仿宋_GB2312" w:hAnsi="仿宋_GB2312" w:cs="仿宋_GB2312"/>
          <w:sz w:val="28"/>
          <w:szCs w:val="28"/>
          <w:lang w:eastAsia="zh-CN"/>
        </w:rPr>
      </w:pPr>
      <w:bookmarkStart w:id="525" w:name="_Toc18292"/>
      <w:bookmarkStart w:id="526" w:name="_Toc14904586"/>
      <w:bookmarkEnd w:id="525"/>
      <w:bookmarkEnd w:id="526"/>
      <w:r>
        <w:rPr>
          <w:rFonts w:ascii="仿宋_GB2312" w:eastAsia="仿宋_GB2312" w:hAnsi="仿宋_GB2312" w:cs="仿宋_GB2312"/>
          <w:sz w:val="28"/>
          <w:szCs w:val="28"/>
          <w:lang w:eastAsia="zh-CN"/>
        </w:rPr>
        <w:t>（三）服务标准及质量要求</w:t>
      </w:r>
    </w:p>
    <w:p w14:paraId="1B67323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建立学生公寓管理制度和工作标准，建立工作签到制度和工作质量考核制度，有岗位职责和考核办法，有值班表、管理人员的联系方式，有《学生公寓管理应急预案》。具体要求如下：</w:t>
      </w:r>
    </w:p>
    <w:p w14:paraId="60FF2A8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1.综合管理：</w:t>
      </w:r>
    </w:p>
    <w:p w14:paraId="38101547"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en-US" w:eastAsia="zh-CN"/>
        </w:rPr>
        <w:t>要求安排有相关经验的人员上岗。</w:t>
      </w:r>
    </w:p>
    <w:p w14:paraId="5C0D052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（2）建立学生公寓管理制度和工作标准，建立工作签到制度和工作质量考核制度，有岗位职责和考核办法，有值班表、管理人员的联系方式，有《学生公寓管理应急预案》。</w:t>
      </w:r>
    </w:p>
    <w:p w14:paraId="7A8BAA7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（3）建立管理档案，有住宿情况电子档案、工作交接本、日常巡查记录本、</w:t>
      </w:r>
      <w:r>
        <w:rPr>
          <w:rFonts w:ascii="仿宋_GB2312" w:eastAsia="仿宋_GB2312" w:hAnsi="仿宋_GB2312" w:cs="仿宋_GB2312"/>
          <w:sz w:val="28"/>
          <w:szCs w:val="28"/>
          <w:lang w:val="en-US" w:eastAsia="zh-CN"/>
        </w:rPr>
        <w:t>宿舍</w:t>
      </w:r>
      <w:r>
        <w:rPr>
          <w:rFonts w:ascii="仿宋_GB2312" w:eastAsia="仿宋_GB2312" w:hAnsi="仿宋_GB2312" w:cs="仿宋_GB2312"/>
          <w:sz w:val="28"/>
          <w:szCs w:val="28"/>
          <w:lang w:eastAsia="zh-CN"/>
        </w:rPr>
        <w:t>巡查记录本、失物登记本、维修登记本、大件物品进出登记本、人员进出登记本等档案资料。</w:t>
      </w:r>
    </w:p>
    <w:p w14:paraId="5B18913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（4）有完善的月度工作计划并分区落实到人，有巡查并做好巡查记录。</w:t>
      </w:r>
    </w:p>
    <w:p w14:paraId="5888DFE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（5）工具设施齐全，定期维护，保证工具完整，工具收纳于指定区域并摆放整齐。</w:t>
      </w:r>
    </w:p>
    <w:p w14:paraId="1602555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使用文明用语，微笑服务，协调楼内各项事宜，服务整改合格率100%；统一工装，挂牌服务，礼貌待客；向导咨询，有求必应；不得谩骂、殴打学生，不得与师生发生任何冲突，如有纠纷及时向甲乙方管理部门反映；</w:t>
      </w:r>
    </w:p>
    <w:p w14:paraId="7291D6A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（7）定期检查安全、卫生及设备完好状况，合格率95%以上，发现问题及时报修，并做好记录，杜绝影响学生正常生活住宿的情况发生。</w:t>
      </w:r>
    </w:p>
    <w:p w14:paraId="5FE5C1C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（8）参与学生公寓寝室检查评比等工作。</w:t>
      </w:r>
    </w:p>
    <w:p w14:paraId="0C46DC5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2.门禁值班和安全管理</w:t>
      </w:r>
    </w:p>
    <w:p w14:paraId="158087B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（1）按照学校的作息时间和相关部门要求开关门和灯；</w:t>
      </w:r>
    </w:p>
    <w:p w14:paraId="7EE27C1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（2）不得脱岗缺岗；管理员进餐时间不超过半小时；</w:t>
      </w:r>
    </w:p>
    <w:p w14:paraId="51BEB88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（3）管理员实行24小时值守制，值班期间不允许做与工作无关的事情，值班室内不得烹饪、煮饭等，做好岗位值班记录，记录要完整、详尽，相关记录有管理经理签阅意见；</w:t>
      </w:r>
    </w:p>
    <w:p w14:paraId="1CB9BB6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（4）熟悉本楼宇一切情况，包括：房间、卫生间数量，公共区域面积，消防器材数量及状况，具备处理应急突发事件的能力；</w:t>
      </w:r>
    </w:p>
    <w:p w14:paraId="1C58412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（5）每日检查设施设备，出现故障</w:t>
      </w:r>
      <w:r>
        <w:rPr>
          <w:rFonts w:ascii="仿宋_GB2312" w:eastAsia="仿宋_GB2312" w:hAnsi="仿宋_GB2312" w:cs="仿宋_GB2312"/>
          <w:sz w:val="28"/>
          <w:szCs w:val="28"/>
          <w:lang w:val="en-US" w:eastAsia="zh-CN"/>
        </w:rPr>
        <w:t>及时</w:t>
      </w:r>
      <w:r>
        <w:rPr>
          <w:rFonts w:ascii="仿宋_GB2312" w:eastAsia="仿宋_GB2312" w:hAnsi="仿宋_GB2312" w:cs="仿宋_GB2312"/>
          <w:sz w:val="28"/>
          <w:szCs w:val="28"/>
          <w:lang w:eastAsia="zh-CN"/>
        </w:rPr>
        <w:t>报修，并做好记录，杜绝影响正常教学运行的情况发生；</w:t>
      </w:r>
    </w:p>
    <w:p w14:paraId="00C7647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（6）做好人员来访、设备及物品出入登记等记录，有专用记录本，严格控制闲杂人员进入；</w:t>
      </w:r>
    </w:p>
    <w:p w14:paraId="7C66A62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（7）指挥、引导学生公寓楼前自行车、</w:t>
      </w:r>
      <w:r>
        <w:rPr>
          <w:rFonts w:ascii="仿宋_GB2312" w:eastAsia="仿宋_GB2312" w:hAnsi="仿宋_GB2312" w:cs="仿宋_GB2312"/>
          <w:sz w:val="28"/>
          <w:szCs w:val="28"/>
          <w:lang w:val="en-US" w:eastAsia="zh-CN"/>
        </w:rPr>
        <w:t>电动车</w:t>
      </w:r>
      <w:r>
        <w:rPr>
          <w:rFonts w:ascii="仿宋_GB2312" w:eastAsia="仿宋_GB2312" w:hAnsi="仿宋_GB2312" w:cs="仿宋_GB2312"/>
          <w:sz w:val="28"/>
          <w:szCs w:val="28"/>
          <w:lang w:eastAsia="zh-CN"/>
        </w:rPr>
        <w:t>整齐有序停放，并保持消防过道的通畅；如存在消防安全隐患和可疑情况要及时上报，消除隐患。</w:t>
      </w:r>
    </w:p>
    <w:p w14:paraId="090261A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（8）开展学生公寓内的防火、防骗、防盗等安全宣传和警示教育，配合学校相关部门开展其他学生教育管理工作；</w:t>
      </w:r>
    </w:p>
    <w:p w14:paraId="3B69C79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（9）根据学校有关学生住宿管理规定，配合学院做好本楼内学生住宿秩序、纪律管理，有晚归学生登记本。</w:t>
      </w:r>
    </w:p>
    <w:p w14:paraId="641AF05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（10）女生学生公寓须安排女性值班。</w:t>
      </w:r>
    </w:p>
    <w:p w14:paraId="7882A5B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（11）公寓管理员能熟练使用楼内各项设备，如消防监控报警、限电控制、监控设备等。</w:t>
      </w:r>
    </w:p>
    <w:p w14:paraId="471D8B6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 消防管理</w:t>
      </w:r>
    </w:p>
    <w:p w14:paraId="537A6B9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（1）建立学生公寓紧急情况处理预案和消防安全应急预案；</w:t>
      </w:r>
    </w:p>
    <w:p w14:paraId="1A7EC3B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（2）做好防火巡查检查、安全疏散设施管理、火灾隐患整改、用火用电安全管理等工作，有分类专项记录本；</w:t>
      </w:r>
    </w:p>
    <w:p w14:paraId="0C273C5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（3）能熟练使用楼内消防设施，每天对大楼消防安全及消防设施巡查1次并做好巡查记录和消防设施定期检查记录。发现问题及时上报校</w:t>
      </w:r>
      <w:r>
        <w:rPr>
          <w:rFonts w:ascii="仿宋_GB2312" w:eastAsia="仿宋_GB2312" w:hAnsi="仿宋_GB2312" w:cs="仿宋_GB2312"/>
          <w:sz w:val="28"/>
          <w:szCs w:val="28"/>
          <w:lang w:val="en-US" w:eastAsia="zh-CN"/>
        </w:rPr>
        <w:t>安全管理处</w:t>
      </w:r>
      <w:r>
        <w:rPr>
          <w:rFonts w:ascii="仿宋_GB2312" w:eastAsia="仿宋_GB2312" w:hAnsi="仿宋_GB2312" w:cs="仿宋_GB2312"/>
          <w:sz w:val="28"/>
          <w:szCs w:val="28"/>
          <w:lang w:eastAsia="zh-CN"/>
        </w:rPr>
        <w:t>。</w:t>
      </w:r>
    </w:p>
    <w:p w14:paraId="5842AEE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（4）在</w:t>
      </w:r>
      <w:r>
        <w:rPr>
          <w:rFonts w:ascii="仿宋_GB2312" w:eastAsia="仿宋_GB2312" w:hAnsi="仿宋_GB2312" w:cs="仿宋_GB2312"/>
          <w:sz w:val="28"/>
          <w:szCs w:val="28"/>
          <w:lang w:val="en-US" w:eastAsia="zh-CN"/>
        </w:rPr>
        <w:t>安全管理处</w:t>
      </w:r>
      <w:r>
        <w:rPr>
          <w:rFonts w:ascii="仿宋_GB2312" w:eastAsia="仿宋_GB2312" w:hAnsi="仿宋_GB2312" w:cs="仿宋_GB2312"/>
          <w:sz w:val="28"/>
          <w:szCs w:val="28"/>
          <w:lang w:eastAsia="zh-CN"/>
        </w:rPr>
        <w:t>的指导下，积极组织员工开展消防演练，强化员工消防安全意识，每学期组织员工开展消防演练不少于1次。</w:t>
      </w:r>
    </w:p>
    <w:p w14:paraId="113D5AF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（5）配合学校做好消防安全检查，对违规使用大功率电器等安全隐患情况主动巡查发现，及时上报；</w:t>
      </w:r>
    </w:p>
    <w:p w14:paraId="79D8922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4.水电管理</w:t>
      </w:r>
    </w:p>
    <w:p w14:paraId="046B876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（1）加强用水用电设施设备巡查，节水节电，避免出现长流水、长明电等浪费现象，保证公寓水电设备运转正常；</w:t>
      </w:r>
    </w:p>
    <w:p w14:paraId="2C36854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（2）协助做好中途入住、调宿、退宿学生水电费的结算工作，不发生遗漏现象。</w:t>
      </w:r>
    </w:p>
    <w:p w14:paraId="42A3251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5.维修维护管理</w:t>
      </w:r>
    </w:p>
    <w:p w14:paraId="07D1F33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（1）学生公寓各项设施设备维修上报，熟练使用后勤在线报修系统；</w:t>
      </w:r>
    </w:p>
    <w:p w14:paraId="1C6B558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（2）跟踪维修完成情况，逾时未完成维修的要及时催促。</w:t>
      </w:r>
    </w:p>
    <w:p w14:paraId="5CBBD9E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6.床位管理</w:t>
      </w:r>
    </w:p>
    <w:p w14:paraId="2DA35AE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（1）建立宿舍电子台账，熟悉本楼栋空房间和空床位情况；</w:t>
      </w:r>
    </w:p>
    <w:p w14:paraId="6EE3C7B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（2）巡查床位使用情况，对变动情况24小时内更新变动资料并及时向甲方报送；</w:t>
      </w:r>
    </w:p>
    <w:p w14:paraId="3371388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（3）未经甲方同意，不得擅自安排、调整床位；</w:t>
      </w:r>
    </w:p>
    <w:p w14:paraId="199281D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7.入住调宿退宿管理</w:t>
      </w:r>
    </w:p>
    <w:p w14:paraId="248CC79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（1）配合学校相关职能部门做好学生公寓的调配工作。</w:t>
      </w:r>
    </w:p>
    <w:p w14:paraId="47D0B5B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8.生活设备管理</w:t>
      </w:r>
    </w:p>
    <w:p w14:paraId="2CD7A4C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en-US" w:eastAsia="zh-CN"/>
        </w:rPr>
        <w:t>配合学校相关部门对学生公寓内</w:t>
      </w:r>
      <w:r>
        <w:rPr>
          <w:rFonts w:ascii="仿宋_GB2312" w:eastAsia="仿宋_GB2312" w:hAnsi="仿宋_GB2312" w:cs="仿宋_GB2312"/>
          <w:sz w:val="28"/>
          <w:szCs w:val="28"/>
          <w:lang w:eastAsia="zh-CN"/>
        </w:rPr>
        <w:t>洗浴系统、限电系统、饮水供应、洗衣机等设备运行情况进行有效监控管理；</w:t>
      </w:r>
    </w:p>
    <w:p w14:paraId="67D9B08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w:t>
      </w:r>
      <w:r>
        <w:rPr>
          <w:rFonts w:ascii="仿宋_GB2312" w:eastAsia="仿宋_GB2312" w:hAnsi="仿宋_GB2312" w:cs="仿宋_GB2312"/>
          <w:sz w:val="28"/>
          <w:szCs w:val="28"/>
          <w:lang w:val="en-US" w:eastAsia="zh-CN"/>
        </w:rPr>
        <w:t>学生公寓监控系统、门禁系统出现</w:t>
      </w:r>
      <w:r>
        <w:rPr>
          <w:rFonts w:ascii="仿宋_GB2312" w:eastAsia="仿宋_GB2312" w:hAnsi="仿宋_GB2312" w:cs="仿宋_GB2312"/>
          <w:sz w:val="28"/>
          <w:szCs w:val="28"/>
          <w:lang w:eastAsia="zh-CN"/>
        </w:rPr>
        <w:t>问题</w:t>
      </w:r>
      <w:r>
        <w:rPr>
          <w:rFonts w:ascii="仿宋_GB2312" w:eastAsia="仿宋_GB2312" w:hAnsi="仿宋_GB2312" w:cs="仿宋_GB2312"/>
          <w:sz w:val="28"/>
          <w:szCs w:val="28"/>
          <w:lang w:val="en-US" w:eastAsia="zh-CN"/>
        </w:rPr>
        <w:t>及时</w:t>
      </w:r>
      <w:r>
        <w:rPr>
          <w:rFonts w:ascii="仿宋_GB2312" w:eastAsia="仿宋_GB2312" w:hAnsi="仿宋_GB2312" w:cs="仿宋_GB2312"/>
          <w:sz w:val="28"/>
          <w:szCs w:val="28"/>
          <w:lang w:eastAsia="zh-CN"/>
        </w:rPr>
        <w:t>登记上报。</w:t>
      </w:r>
    </w:p>
    <w:p w14:paraId="2555E80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lang w:eastAsia="zh-CN"/>
        </w:rPr>
        <w:t>.毕业季、新生入学管理</w:t>
      </w:r>
    </w:p>
    <w:p w14:paraId="6BB3759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（1）做好人员进出登记、手续办理（收发钥匙</w:t>
      </w:r>
      <w:r>
        <w:rPr>
          <w:rFonts w:ascii="仿宋_GB2312" w:eastAsia="仿宋_GB2312" w:hAnsi="仿宋_GB2312" w:cs="仿宋_GB2312"/>
          <w:sz w:val="28"/>
          <w:szCs w:val="28"/>
          <w:lang w:val="en-US" w:eastAsia="zh-CN"/>
        </w:rPr>
        <w:t>等</w:t>
      </w:r>
      <w:r>
        <w:rPr>
          <w:rFonts w:ascii="仿宋_GB2312" w:eastAsia="仿宋_GB2312" w:hAnsi="仿宋_GB2312" w:cs="仿宋_GB2312"/>
          <w:sz w:val="28"/>
          <w:szCs w:val="28"/>
          <w:lang w:eastAsia="zh-CN"/>
        </w:rPr>
        <w:t>）、房间清查等工作，有分项记录本；</w:t>
      </w:r>
    </w:p>
    <w:p w14:paraId="5EB1FC6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（2）检查已退宿舍的配备设施情况，有专用记录并及时报送甲方；</w:t>
      </w:r>
    </w:p>
    <w:p w14:paraId="6D2D45F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en-US" w:eastAsia="zh-CN"/>
        </w:rPr>
        <w:t>0</w:t>
      </w:r>
      <w:r>
        <w:rPr>
          <w:rFonts w:ascii="仿宋_GB2312" w:eastAsia="仿宋_GB2312" w:hAnsi="仿宋_GB2312" w:cs="仿宋_GB2312"/>
          <w:sz w:val="28"/>
          <w:szCs w:val="28"/>
          <w:lang w:eastAsia="zh-CN"/>
        </w:rPr>
        <w:t>.施工队进楼管理</w:t>
      </w:r>
    </w:p>
    <w:p w14:paraId="7CE1542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（1）对进楼施工的工程队严格把关，凭证出入；验证施工报批和水电使用报批手续；有施工队进楼维修手续办理登记本；</w:t>
      </w:r>
    </w:p>
    <w:p w14:paraId="6B65D36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（2）有施工队进楼维修监管记录本。</w:t>
      </w:r>
    </w:p>
    <w:p w14:paraId="3C6BE6A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主要服务内容一览表</w:t>
      </w:r>
    </w:p>
    <w:tbl>
      <w:tblPr>
        <w:tblW w:w="0" w:type="auto"/>
        <w:jc w:val="center"/>
        <w:tblInd w:w="0" w:type="dxa"/>
        <w:tblLayout w:type="fixed"/>
        <w:tblLook w:val="0000" w:firstRow="0" w:lastRow="0" w:firstColumn="0" w:lastColumn="0" w:noHBand="0" w:noVBand="0"/>
      </w:tblPr>
      <w:tblGrid>
        <w:gridCol w:w="765"/>
        <w:gridCol w:w="2050"/>
        <w:gridCol w:w="5704"/>
      </w:tblGrid>
      <w:tr w:rsidR="00000000" w14:paraId="6E3EA38D" w14:textId="77777777">
        <w:trPr>
          <w:trHeight w:val="534"/>
          <w:jc w:val="center"/>
        </w:trPr>
        <w:tc>
          <w:tcPr>
            <w:tcW w:w="765" w:type="dxa"/>
            <w:tcBorders>
              <w:top w:val="single" w:sz="4" w:space="0" w:color="000000"/>
              <w:left w:val="single" w:sz="4" w:space="0" w:color="000000"/>
              <w:bottom w:val="single" w:sz="4" w:space="0" w:color="000000"/>
              <w:right w:val="single" w:sz="4" w:space="0" w:color="000000"/>
            </w:tcBorders>
            <w:vAlign w:val="center"/>
          </w:tcPr>
          <w:p w14:paraId="127CF64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主要指标</w:t>
            </w:r>
          </w:p>
        </w:tc>
        <w:tc>
          <w:tcPr>
            <w:tcW w:w="2050" w:type="dxa"/>
            <w:tcBorders>
              <w:top w:val="single" w:sz="4" w:space="0" w:color="000000"/>
              <w:left w:val="single" w:sz="4" w:space="0" w:color="000000"/>
              <w:bottom w:val="single" w:sz="4" w:space="0" w:color="000000"/>
              <w:right w:val="single" w:sz="4" w:space="0" w:color="000000"/>
            </w:tcBorders>
            <w:vAlign w:val="center"/>
          </w:tcPr>
          <w:p w14:paraId="5F00D88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实施措施</w:t>
            </w:r>
          </w:p>
        </w:tc>
        <w:tc>
          <w:tcPr>
            <w:tcW w:w="5704" w:type="dxa"/>
            <w:tcBorders>
              <w:top w:val="single" w:sz="4" w:space="0" w:color="000000"/>
              <w:left w:val="single" w:sz="4" w:space="0" w:color="000000"/>
              <w:bottom w:val="single" w:sz="4" w:space="0" w:color="000000"/>
              <w:right w:val="single" w:sz="4" w:space="0" w:color="000000"/>
            </w:tcBorders>
            <w:vAlign w:val="center"/>
          </w:tcPr>
          <w:p w14:paraId="3E80CCD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安全管理</w:t>
            </w:r>
          </w:p>
        </w:tc>
      </w:tr>
      <w:tr w:rsidR="00000000" w14:paraId="2EDFE1BE" w14:textId="77777777">
        <w:trPr>
          <w:trHeight w:val="1647"/>
          <w:jc w:val="center"/>
        </w:trPr>
        <w:tc>
          <w:tcPr>
            <w:tcW w:w="765" w:type="dxa"/>
            <w:vMerge w:val="restart"/>
            <w:tcBorders>
              <w:top w:val="single" w:sz="4" w:space="0" w:color="000000"/>
              <w:left w:val="single" w:sz="4" w:space="0" w:color="000000"/>
              <w:bottom w:val="single" w:sz="4" w:space="0" w:color="000000"/>
              <w:right w:val="single" w:sz="4" w:space="0" w:color="000000"/>
            </w:tcBorders>
          </w:tcPr>
          <w:p w14:paraId="74153D73" w14:textId="77777777" w:rsidR="00000000" w:rsidRDefault="00000000">
            <w:pPr>
              <w:rPr>
                <w:rFonts w:ascii="仿宋_GB2312" w:eastAsia="仿宋_GB2312" w:hAnsi="仿宋_GB2312" w:cs="仿宋_GB2312"/>
                <w:sz w:val="28"/>
                <w:szCs w:val="28"/>
                <w:lang w:val="zh-CN" w:eastAsia="zh-CN"/>
              </w:rPr>
            </w:pPr>
          </w:p>
          <w:p w14:paraId="6DE34DE6" w14:textId="77777777" w:rsidR="00000000" w:rsidRDefault="00000000">
            <w:pPr>
              <w:rPr>
                <w:rFonts w:ascii="仿宋_GB2312" w:eastAsia="仿宋_GB2312" w:hAnsi="仿宋_GB2312" w:cs="仿宋_GB2312"/>
                <w:sz w:val="28"/>
                <w:szCs w:val="28"/>
                <w:lang w:val="zh-CN" w:eastAsia="zh-CN"/>
              </w:rPr>
            </w:pPr>
          </w:p>
          <w:p w14:paraId="44306AC3" w14:textId="77777777" w:rsidR="00000000" w:rsidRDefault="00000000">
            <w:pPr>
              <w:rPr>
                <w:rFonts w:ascii="仿宋_GB2312" w:eastAsia="仿宋_GB2312" w:hAnsi="仿宋_GB2312" w:cs="仿宋_GB2312"/>
                <w:sz w:val="28"/>
                <w:szCs w:val="28"/>
                <w:lang w:val="zh-CN" w:eastAsia="zh-CN"/>
              </w:rPr>
            </w:pPr>
          </w:p>
          <w:p w14:paraId="107C9E93" w14:textId="77777777" w:rsidR="00000000" w:rsidRDefault="00000000">
            <w:pPr>
              <w:rPr>
                <w:rFonts w:ascii="仿宋_GB2312" w:eastAsia="仿宋_GB2312" w:hAnsi="仿宋_GB2312" w:cs="仿宋_GB2312"/>
                <w:sz w:val="28"/>
                <w:szCs w:val="28"/>
                <w:lang w:val="zh-CN" w:eastAsia="zh-CN"/>
              </w:rPr>
            </w:pPr>
          </w:p>
          <w:p w14:paraId="17DC17D1" w14:textId="77777777" w:rsidR="00000000" w:rsidRDefault="00000000">
            <w:pPr>
              <w:rPr>
                <w:rFonts w:ascii="仿宋_GB2312" w:eastAsia="仿宋_GB2312" w:hAnsi="仿宋_GB2312" w:cs="仿宋_GB2312"/>
                <w:sz w:val="28"/>
                <w:szCs w:val="28"/>
                <w:lang w:val="zh-CN" w:eastAsia="zh-CN"/>
              </w:rPr>
            </w:pPr>
          </w:p>
          <w:p w14:paraId="718A590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安全管理、</w:t>
            </w:r>
            <w:r>
              <w:rPr>
                <w:rFonts w:ascii="仿宋_GB2312" w:eastAsia="仿宋_GB2312" w:hAnsi="仿宋_GB2312" w:cs="仿宋_GB2312"/>
                <w:sz w:val="28"/>
                <w:szCs w:val="28"/>
                <w:lang w:eastAsia="zh-CN"/>
              </w:rPr>
              <w:t>学生行为管理</w:t>
            </w:r>
          </w:p>
        </w:tc>
        <w:tc>
          <w:tcPr>
            <w:tcW w:w="2050" w:type="dxa"/>
            <w:tcBorders>
              <w:top w:val="single" w:sz="4" w:space="0" w:color="000000"/>
              <w:left w:val="single" w:sz="4" w:space="0" w:color="000000"/>
              <w:bottom w:val="single" w:sz="4" w:space="0" w:color="000000"/>
              <w:right w:val="single" w:sz="4" w:space="0" w:color="000000"/>
            </w:tcBorders>
            <w:vAlign w:val="center"/>
          </w:tcPr>
          <w:p w14:paraId="63876DC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学生公寓无火灾事件发生</w:t>
            </w:r>
          </w:p>
        </w:tc>
        <w:tc>
          <w:tcPr>
            <w:tcW w:w="5704" w:type="dxa"/>
            <w:tcBorders>
              <w:top w:val="single" w:sz="4" w:space="0" w:color="000000"/>
              <w:left w:val="single" w:sz="4" w:space="0" w:color="000000"/>
              <w:bottom w:val="single" w:sz="4" w:space="0" w:color="000000"/>
              <w:right w:val="single" w:sz="4" w:space="0" w:color="000000"/>
            </w:tcBorders>
          </w:tcPr>
          <w:p w14:paraId="5D8ABF75"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1、加强</w:t>
            </w:r>
            <w:r>
              <w:rPr>
                <w:rFonts w:ascii="仿宋_GB2312" w:eastAsia="仿宋_GB2312" w:hAnsi="仿宋_GB2312" w:cs="仿宋_GB2312"/>
                <w:sz w:val="28"/>
                <w:szCs w:val="28"/>
                <w:lang w:eastAsia="zh-CN"/>
              </w:rPr>
              <w:t>公寓</w:t>
            </w:r>
            <w:r>
              <w:rPr>
                <w:rFonts w:ascii="仿宋_GB2312" w:eastAsia="仿宋_GB2312" w:hAnsi="仿宋_GB2312" w:cs="仿宋_GB2312"/>
                <w:sz w:val="28"/>
                <w:szCs w:val="28"/>
                <w:lang w:val="zh-CN" w:eastAsia="zh-CN"/>
              </w:rPr>
              <w:t>管理员、</w:t>
            </w:r>
            <w:r>
              <w:rPr>
                <w:rFonts w:ascii="仿宋_GB2312" w:eastAsia="仿宋_GB2312" w:hAnsi="仿宋_GB2312" w:cs="仿宋_GB2312"/>
                <w:sz w:val="28"/>
                <w:szCs w:val="28"/>
                <w:lang w:eastAsia="zh-CN"/>
              </w:rPr>
              <w:t>保洁工作人员的</w:t>
            </w:r>
            <w:r>
              <w:rPr>
                <w:rFonts w:ascii="仿宋_GB2312" w:eastAsia="仿宋_GB2312" w:hAnsi="仿宋_GB2312" w:cs="仿宋_GB2312"/>
                <w:sz w:val="28"/>
                <w:szCs w:val="28"/>
                <w:lang w:val="zh-CN" w:eastAsia="zh-CN"/>
              </w:rPr>
              <w:t>消防安全知识</w:t>
            </w:r>
            <w:r>
              <w:rPr>
                <w:rFonts w:ascii="仿宋_GB2312" w:eastAsia="仿宋_GB2312" w:hAnsi="仿宋_GB2312" w:cs="仿宋_GB2312"/>
                <w:sz w:val="28"/>
                <w:szCs w:val="28"/>
                <w:lang w:eastAsia="zh-CN"/>
              </w:rPr>
              <w:t>培训</w:t>
            </w:r>
            <w:r>
              <w:rPr>
                <w:rFonts w:ascii="仿宋_GB2312" w:eastAsia="仿宋_GB2312" w:hAnsi="仿宋_GB2312" w:cs="仿宋_GB2312"/>
                <w:sz w:val="28"/>
                <w:szCs w:val="28"/>
                <w:lang w:val="zh-CN" w:eastAsia="zh-CN"/>
              </w:rPr>
              <w:t>，落实责任人负责巡视，发现隐患、苗头及时处理；2、制定火灾事故应急措施</w:t>
            </w:r>
            <w:r>
              <w:rPr>
                <w:rFonts w:ascii="仿宋_GB2312" w:eastAsia="仿宋_GB2312" w:hAnsi="仿宋_GB2312" w:cs="仿宋_GB2312"/>
                <w:sz w:val="28"/>
                <w:szCs w:val="28"/>
                <w:lang w:eastAsia="zh-CN"/>
              </w:rPr>
              <w:t>并报甲方同意并</w:t>
            </w:r>
            <w:r>
              <w:rPr>
                <w:rFonts w:ascii="仿宋_GB2312" w:eastAsia="仿宋_GB2312" w:hAnsi="仿宋_GB2312" w:cs="仿宋_GB2312"/>
                <w:sz w:val="28"/>
                <w:szCs w:val="28"/>
                <w:lang w:val="zh-CN" w:eastAsia="zh-CN"/>
              </w:rPr>
              <w:t>定期演练；3、定期宣传</w:t>
            </w:r>
            <w:r>
              <w:rPr>
                <w:rFonts w:ascii="仿宋_GB2312" w:eastAsia="仿宋_GB2312" w:hAnsi="仿宋_GB2312" w:cs="仿宋_GB2312"/>
                <w:sz w:val="28"/>
                <w:szCs w:val="28"/>
                <w:lang w:eastAsia="zh-CN"/>
              </w:rPr>
              <w:t>学生公寓防火、防盗知识</w:t>
            </w:r>
            <w:r>
              <w:rPr>
                <w:rFonts w:ascii="仿宋_GB2312" w:eastAsia="仿宋_GB2312" w:hAnsi="仿宋_GB2312" w:cs="仿宋_GB2312"/>
                <w:sz w:val="28"/>
                <w:szCs w:val="28"/>
                <w:lang w:val="zh-CN" w:eastAsia="zh-CN"/>
              </w:rPr>
              <w:t>，</w:t>
            </w:r>
            <w:r>
              <w:rPr>
                <w:rFonts w:ascii="仿宋_GB2312" w:eastAsia="仿宋_GB2312" w:hAnsi="仿宋_GB2312" w:cs="仿宋_GB2312"/>
                <w:sz w:val="28"/>
                <w:szCs w:val="28"/>
                <w:lang w:eastAsia="zh-CN"/>
              </w:rPr>
              <w:t>尤其是</w:t>
            </w:r>
            <w:r>
              <w:rPr>
                <w:rFonts w:ascii="仿宋_GB2312" w:eastAsia="仿宋_GB2312" w:hAnsi="仿宋_GB2312" w:cs="仿宋_GB2312"/>
                <w:sz w:val="28"/>
                <w:szCs w:val="28"/>
                <w:lang w:val="zh-CN" w:eastAsia="zh-CN"/>
              </w:rPr>
              <w:t>让学生了解防火知识，</w:t>
            </w:r>
            <w:r>
              <w:rPr>
                <w:rFonts w:ascii="仿宋_GB2312" w:eastAsia="仿宋_GB2312" w:hAnsi="仿宋_GB2312" w:cs="仿宋_GB2312"/>
                <w:sz w:val="28"/>
                <w:szCs w:val="28"/>
                <w:lang w:eastAsia="zh-CN"/>
              </w:rPr>
              <w:t>定期</w:t>
            </w:r>
            <w:r>
              <w:rPr>
                <w:rFonts w:ascii="仿宋_GB2312" w:eastAsia="仿宋_GB2312" w:hAnsi="仿宋_GB2312" w:cs="仿宋_GB2312"/>
                <w:sz w:val="28"/>
                <w:szCs w:val="28"/>
                <w:lang w:val="zh-CN" w:eastAsia="zh-CN"/>
              </w:rPr>
              <w:t>组织</w:t>
            </w:r>
            <w:r>
              <w:rPr>
                <w:rFonts w:ascii="仿宋_GB2312" w:eastAsia="仿宋_GB2312" w:hAnsi="仿宋_GB2312" w:cs="仿宋_GB2312"/>
                <w:sz w:val="28"/>
                <w:szCs w:val="28"/>
                <w:lang w:eastAsia="zh-CN"/>
              </w:rPr>
              <w:t>公寓管理员、保洁人员和学生共同</w:t>
            </w:r>
            <w:r>
              <w:rPr>
                <w:rFonts w:ascii="仿宋_GB2312" w:eastAsia="仿宋_GB2312" w:hAnsi="仿宋_GB2312" w:cs="仿宋_GB2312"/>
                <w:sz w:val="28"/>
                <w:szCs w:val="28"/>
                <w:lang w:val="zh-CN" w:eastAsia="zh-CN"/>
              </w:rPr>
              <w:t>参加的消防演练。</w:t>
            </w:r>
            <w:r>
              <w:rPr>
                <w:rFonts w:ascii="仿宋_GB2312" w:eastAsia="仿宋_GB2312" w:hAnsi="仿宋_GB2312" w:cs="仿宋_GB2312"/>
                <w:sz w:val="28"/>
                <w:szCs w:val="28"/>
                <w:lang w:eastAsia="zh-CN"/>
              </w:rPr>
              <w:t>4、加强对宿舍内学生私拉乱接电线、使用违规电器的检查，发现问题按程序及时通报学生工作部门处理。</w:t>
            </w:r>
          </w:p>
        </w:tc>
      </w:tr>
      <w:tr w:rsidR="00000000" w14:paraId="5489AC64" w14:textId="77777777">
        <w:trPr>
          <w:trHeight w:val="90"/>
          <w:jc w:val="center"/>
        </w:trPr>
        <w:tc>
          <w:tcPr>
            <w:tcW w:w="765" w:type="dxa"/>
            <w:vMerge/>
            <w:tcBorders>
              <w:top w:val="single" w:sz="4" w:space="0" w:color="000000"/>
              <w:left w:val="single" w:sz="4" w:space="0" w:color="000000"/>
              <w:bottom w:val="single" w:sz="4" w:space="0" w:color="000000"/>
              <w:right w:val="single" w:sz="4" w:space="0" w:color="000000"/>
            </w:tcBorders>
          </w:tcPr>
          <w:p w14:paraId="5DE401A0" w14:textId="77777777" w:rsidR="00000000" w:rsidRDefault="00000000">
            <w:pPr>
              <w:rPr>
                <w:rFonts w:ascii="仿宋_GB2312" w:eastAsia="仿宋_GB2312" w:hAnsi="仿宋_GB2312" w:cs="仿宋_GB2312"/>
                <w:sz w:val="28"/>
                <w:szCs w:val="28"/>
                <w:lang w:val="zh-CN" w:eastAsia="zh-CN"/>
              </w:rPr>
            </w:pPr>
          </w:p>
        </w:tc>
        <w:tc>
          <w:tcPr>
            <w:tcW w:w="2050" w:type="dxa"/>
            <w:tcBorders>
              <w:top w:val="single" w:sz="4" w:space="0" w:color="000000"/>
              <w:left w:val="single" w:sz="4" w:space="0" w:color="000000"/>
              <w:bottom w:val="single" w:sz="4" w:space="0" w:color="000000"/>
              <w:right w:val="single" w:sz="4" w:space="0" w:color="000000"/>
            </w:tcBorders>
            <w:vAlign w:val="center"/>
          </w:tcPr>
          <w:p w14:paraId="0F1F3B8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学生公寓无偷盗案件发生</w:t>
            </w:r>
          </w:p>
        </w:tc>
        <w:tc>
          <w:tcPr>
            <w:tcW w:w="5704" w:type="dxa"/>
            <w:tcBorders>
              <w:top w:val="single" w:sz="4" w:space="0" w:color="000000"/>
              <w:left w:val="single" w:sz="4" w:space="0" w:color="000000"/>
              <w:bottom w:val="single" w:sz="4" w:space="0" w:color="000000"/>
              <w:right w:val="single" w:sz="4" w:space="0" w:color="000000"/>
            </w:tcBorders>
          </w:tcPr>
          <w:p w14:paraId="3C3B932B"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w:t>
            </w:r>
            <w:r>
              <w:rPr>
                <w:rFonts w:ascii="仿宋_GB2312" w:eastAsia="仿宋_GB2312" w:hAnsi="仿宋_GB2312" w:cs="仿宋_GB2312"/>
                <w:sz w:val="28"/>
                <w:szCs w:val="28"/>
                <w:lang w:eastAsia="zh-CN"/>
              </w:rPr>
              <w:t>公寓</w:t>
            </w:r>
            <w:r>
              <w:rPr>
                <w:rFonts w:ascii="仿宋_GB2312" w:eastAsia="仿宋_GB2312" w:hAnsi="仿宋_GB2312" w:cs="仿宋_GB2312"/>
                <w:sz w:val="28"/>
                <w:szCs w:val="28"/>
                <w:lang w:val="zh-CN" w:eastAsia="zh-CN"/>
              </w:rPr>
              <w:t>管理员对来访人员严格执行登记手续，杜绝闲杂人员进入学生公寓；2、对学生公寓内物品的出入实行登记放行手续；3、执行24小时值班巡查制度，确保无偷盗案件发生；  4、</w:t>
            </w:r>
            <w:r>
              <w:rPr>
                <w:rFonts w:ascii="仿宋_GB2312" w:eastAsia="仿宋_GB2312" w:hAnsi="仿宋_GB2312" w:cs="仿宋_GB2312"/>
                <w:sz w:val="28"/>
                <w:szCs w:val="28"/>
                <w:lang w:eastAsia="zh-CN"/>
              </w:rPr>
              <w:t>严格遵守校方制定的</w:t>
            </w:r>
            <w:r>
              <w:rPr>
                <w:rFonts w:ascii="仿宋_GB2312" w:eastAsia="仿宋_GB2312" w:hAnsi="仿宋_GB2312" w:cs="仿宋_GB2312"/>
                <w:sz w:val="28"/>
                <w:szCs w:val="28"/>
                <w:lang w:val="zh-CN" w:eastAsia="zh-CN"/>
              </w:rPr>
              <w:t>公寓钥匙管理规定，钥匙的登记、领用有序。</w:t>
            </w:r>
          </w:p>
        </w:tc>
      </w:tr>
      <w:tr w:rsidR="00000000" w14:paraId="0C685639" w14:textId="77777777">
        <w:trPr>
          <w:trHeight w:val="403"/>
          <w:jc w:val="center"/>
        </w:trPr>
        <w:tc>
          <w:tcPr>
            <w:tcW w:w="765" w:type="dxa"/>
            <w:vMerge/>
            <w:tcBorders>
              <w:top w:val="single" w:sz="4" w:space="0" w:color="000000"/>
              <w:left w:val="single" w:sz="4" w:space="0" w:color="000000"/>
              <w:bottom w:val="single" w:sz="4" w:space="0" w:color="000000"/>
              <w:right w:val="single" w:sz="4" w:space="0" w:color="000000"/>
            </w:tcBorders>
          </w:tcPr>
          <w:p w14:paraId="40A75504" w14:textId="77777777" w:rsidR="00000000" w:rsidRDefault="00000000">
            <w:pPr>
              <w:rPr>
                <w:rFonts w:ascii="仿宋_GB2312" w:eastAsia="仿宋_GB2312" w:hAnsi="仿宋_GB2312" w:cs="仿宋_GB2312"/>
                <w:sz w:val="28"/>
                <w:szCs w:val="28"/>
                <w:lang w:val="zh-CN" w:eastAsia="zh-CN"/>
              </w:rPr>
            </w:pPr>
          </w:p>
        </w:tc>
        <w:tc>
          <w:tcPr>
            <w:tcW w:w="2050" w:type="dxa"/>
            <w:tcBorders>
              <w:top w:val="single" w:sz="4" w:space="0" w:color="000000"/>
              <w:left w:val="single" w:sz="4" w:space="0" w:color="000000"/>
              <w:bottom w:val="single" w:sz="4" w:space="0" w:color="000000"/>
              <w:right w:val="single" w:sz="4" w:space="0" w:color="000000"/>
            </w:tcBorders>
            <w:vAlign w:val="center"/>
          </w:tcPr>
          <w:p w14:paraId="6E75486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学生公寓无男女同寝、斗殴等事件发生</w:t>
            </w:r>
          </w:p>
        </w:tc>
        <w:tc>
          <w:tcPr>
            <w:tcW w:w="5704" w:type="dxa"/>
            <w:tcBorders>
              <w:top w:val="single" w:sz="4" w:space="0" w:color="000000"/>
              <w:left w:val="single" w:sz="4" w:space="0" w:color="000000"/>
              <w:bottom w:val="single" w:sz="4" w:space="0" w:color="000000"/>
              <w:right w:val="single" w:sz="4" w:space="0" w:color="000000"/>
            </w:tcBorders>
          </w:tcPr>
          <w:p w14:paraId="2466877C"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1、严格执行公寓管理制度，异性同学及异性来访者不得进入寝室；2、</w:t>
            </w:r>
            <w:r>
              <w:rPr>
                <w:rFonts w:ascii="仿宋_GB2312" w:eastAsia="仿宋_GB2312" w:hAnsi="仿宋_GB2312" w:cs="仿宋_GB2312"/>
                <w:sz w:val="28"/>
                <w:szCs w:val="28"/>
                <w:lang w:eastAsia="zh-CN"/>
              </w:rPr>
              <w:t>协助学生管理部门</w:t>
            </w:r>
            <w:r>
              <w:rPr>
                <w:rFonts w:ascii="仿宋_GB2312" w:eastAsia="仿宋_GB2312" w:hAnsi="仿宋_GB2312" w:cs="仿宋_GB2312"/>
                <w:sz w:val="28"/>
                <w:szCs w:val="28"/>
                <w:lang w:val="zh-CN" w:eastAsia="zh-CN"/>
              </w:rPr>
              <w:t>充分发挥公寓中</w:t>
            </w:r>
            <w:r>
              <w:rPr>
                <w:rFonts w:ascii="仿宋_GB2312" w:eastAsia="仿宋_GB2312" w:hAnsi="仿宋_GB2312" w:cs="仿宋_GB2312"/>
                <w:sz w:val="28"/>
                <w:szCs w:val="28"/>
                <w:lang w:eastAsia="zh-CN"/>
              </w:rPr>
              <w:t>党</w:t>
            </w:r>
            <w:r>
              <w:rPr>
                <w:rFonts w:ascii="仿宋_GB2312" w:eastAsia="仿宋_GB2312" w:hAnsi="仿宋_GB2312" w:cs="仿宋_GB2312"/>
                <w:sz w:val="28"/>
                <w:szCs w:val="28"/>
                <w:lang w:val="zh-CN" w:eastAsia="zh-CN"/>
              </w:rPr>
              <w:t>团组织及学生群体组织的示范作用，组织学生之间的交流，培养学生“互帮互助”的思想；3、制定斗殴事件的应急程序和解决措施，定期演练；</w:t>
            </w:r>
            <w:r>
              <w:rPr>
                <w:rFonts w:ascii="仿宋_GB2312" w:eastAsia="仿宋_GB2312" w:hAnsi="仿宋_GB2312" w:cs="仿宋_GB2312"/>
                <w:sz w:val="28"/>
                <w:szCs w:val="28"/>
                <w:lang w:eastAsia="zh-CN"/>
              </w:rPr>
              <w:t>4、积极引导学生在公寓内要讲文明、讲礼貌。</w:t>
            </w:r>
          </w:p>
        </w:tc>
      </w:tr>
      <w:tr w:rsidR="00000000" w14:paraId="4F566012" w14:textId="77777777">
        <w:trPr>
          <w:trHeight w:val="1370"/>
          <w:jc w:val="center"/>
        </w:trPr>
        <w:tc>
          <w:tcPr>
            <w:tcW w:w="765" w:type="dxa"/>
            <w:vMerge w:val="restart"/>
            <w:tcBorders>
              <w:top w:val="single" w:sz="4" w:space="0" w:color="000000"/>
              <w:left w:val="single" w:sz="4" w:space="0" w:color="000000"/>
              <w:bottom w:val="single" w:sz="4" w:space="0" w:color="000000"/>
              <w:right w:val="single" w:sz="4" w:space="0" w:color="000000"/>
            </w:tcBorders>
          </w:tcPr>
          <w:p w14:paraId="19C088B3" w14:textId="77777777" w:rsidR="00000000" w:rsidRDefault="00000000">
            <w:pPr>
              <w:rPr>
                <w:rFonts w:ascii="仿宋_GB2312" w:eastAsia="仿宋_GB2312" w:hAnsi="仿宋_GB2312" w:cs="仿宋_GB2312"/>
                <w:sz w:val="28"/>
                <w:szCs w:val="28"/>
                <w:lang w:val="zh-CN" w:eastAsia="zh-CN"/>
              </w:rPr>
            </w:pPr>
          </w:p>
          <w:p w14:paraId="0A48F327" w14:textId="77777777" w:rsidR="00000000" w:rsidRDefault="00000000">
            <w:pPr>
              <w:rPr>
                <w:rFonts w:ascii="仿宋_GB2312" w:eastAsia="仿宋_GB2312" w:hAnsi="仿宋_GB2312" w:cs="仿宋_GB2312"/>
                <w:sz w:val="28"/>
                <w:szCs w:val="28"/>
                <w:lang w:val="zh-CN" w:eastAsia="zh-CN"/>
              </w:rPr>
            </w:pPr>
          </w:p>
          <w:p w14:paraId="2BA4D485" w14:textId="77777777" w:rsidR="00000000" w:rsidRDefault="00000000">
            <w:pPr>
              <w:rPr>
                <w:rFonts w:ascii="仿宋_GB2312" w:eastAsia="仿宋_GB2312" w:hAnsi="仿宋_GB2312" w:cs="仿宋_GB2312"/>
                <w:sz w:val="28"/>
                <w:szCs w:val="28"/>
                <w:lang w:val="zh-CN" w:eastAsia="zh-CN"/>
              </w:rPr>
            </w:pPr>
          </w:p>
          <w:p w14:paraId="6D79B261" w14:textId="77777777" w:rsidR="00000000" w:rsidRDefault="00000000">
            <w:pPr>
              <w:rPr>
                <w:rFonts w:ascii="仿宋_GB2312" w:eastAsia="仿宋_GB2312" w:hAnsi="仿宋_GB2312" w:cs="仿宋_GB2312"/>
                <w:sz w:val="28"/>
                <w:szCs w:val="28"/>
                <w:lang w:val="zh-CN" w:eastAsia="zh-CN"/>
              </w:rPr>
            </w:pPr>
          </w:p>
          <w:p w14:paraId="70BD18B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学生公寓</w:t>
            </w:r>
            <w:r>
              <w:rPr>
                <w:rFonts w:ascii="仿宋_GB2312" w:eastAsia="仿宋_GB2312" w:hAnsi="仿宋_GB2312" w:cs="仿宋_GB2312"/>
                <w:sz w:val="28"/>
                <w:szCs w:val="28"/>
                <w:lang w:val="zh-CN" w:eastAsia="zh-CN"/>
              </w:rPr>
              <w:lastRenderedPageBreak/>
              <w:t>环境卫生</w:t>
            </w:r>
            <w:r>
              <w:rPr>
                <w:rFonts w:ascii="仿宋_GB2312" w:eastAsia="仿宋_GB2312" w:hAnsi="仿宋_GB2312" w:cs="仿宋_GB2312"/>
                <w:sz w:val="28"/>
                <w:szCs w:val="28"/>
                <w:lang w:eastAsia="zh-CN"/>
              </w:rPr>
              <w:t>监督</w:t>
            </w:r>
            <w:r>
              <w:rPr>
                <w:rFonts w:ascii="仿宋_GB2312" w:eastAsia="仿宋_GB2312" w:hAnsi="仿宋_GB2312" w:cs="仿宋_GB2312"/>
                <w:sz w:val="28"/>
                <w:szCs w:val="28"/>
                <w:lang w:val="zh-CN" w:eastAsia="zh-CN"/>
              </w:rPr>
              <w:t>管理</w:t>
            </w:r>
          </w:p>
        </w:tc>
        <w:tc>
          <w:tcPr>
            <w:tcW w:w="2050" w:type="dxa"/>
            <w:tcBorders>
              <w:top w:val="single" w:sz="4" w:space="0" w:color="000000"/>
              <w:left w:val="single" w:sz="4" w:space="0" w:color="000000"/>
              <w:bottom w:val="single" w:sz="4" w:space="0" w:color="000000"/>
              <w:right w:val="single" w:sz="4" w:space="0" w:color="000000"/>
            </w:tcBorders>
            <w:vAlign w:val="center"/>
          </w:tcPr>
          <w:p w14:paraId="2169160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lastRenderedPageBreak/>
              <w:t>学生公寓保持整洁卫生，做到“五不”</w:t>
            </w:r>
            <w:r>
              <w:rPr>
                <w:rFonts w:ascii="仿宋_GB2312" w:eastAsia="仿宋_GB2312" w:hAnsi="仿宋_GB2312" w:cs="仿宋_GB2312"/>
                <w:sz w:val="28"/>
                <w:szCs w:val="28"/>
                <w:lang w:eastAsia="zh-CN"/>
              </w:rPr>
              <w:t>和“五净”。</w:t>
            </w:r>
          </w:p>
        </w:tc>
        <w:tc>
          <w:tcPr>
            <w:tcW w:w="5704" w:type="dxa"/>
            <w:tcBorders>
              <w:top w:val="single" w:sz="4" w:space="0" w:color="000000"/>
              <w:left w:val="single" w:sz="4" w:space="0" w:color="000000"/>
              <w:bottom w:val="single" w:sz="4" w:space="0" w:color="000000"/>
              <w:right w:val="single" w:sz="4" w:space="0" w:color="000000"/>
            </w:tcBorders>
          </w:tcPr>
          <w:p w14:paraId="577F727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1、加强</w:t>
            </w:r>
            <w:r>
              <w:rPr>
                <w:rFonts w:ascii="仿宋_GB2312" w:eastAsia="仿宋_GB2312" w:hAnsi="仿宋_GB2312" w:cs="仿宋_GB2312"/>
                <w:sz w:val="28"/>
                <w:szCs w:val="28"/>
                <w:lang w:eastAsia="zh-CN"/>
              </w:rPr>
              <w:t>对公寓</w:t>
            </w:r>
            <w:r>
              <w:rPr>
                <w:rFonts w:ascii="仿宋_GB2312" w:eastAsia="仿宋_GB2312" w:hAnsi="仿宋_GB2312" w:cs="仿宋_GB2312"/>
                <w:sz w:val="28"/>
                <w:szCs w:val="28"/>
                <w:lang w:val="zh-CN" w:eastAsia="zh-CN"/>
              </w:rPr>
              <w:t>保洁员的业务培训，熟练掌握操作技能和专业知识；2、</w:t>
            </w:r>
            <w:r>
              <w:rPr>
                <w:rFonts w:ascii="仿宋_GB2312" w:eastAsia="仿宋_GB2312" w:hAnsi="仿宋_GB2312" w:cs="仿宋_GB2312"/>
                <w:sz w:val="28"/>
                <w:szCs w:val="28"/>
                <w:lang w:eastAsia="zh-CN"/>
              </w:rPr>
              <w:t>公寓保洁人员</w:t>
            </w:r>
            <w:r>
              <w:rPr>
                <w:rFonts w:ascii="仿宋_GB2312" w:eastAsia="仿宋_GB2312" w:hAnsi="仿宋_GB2312" w:cs="仿宋_GB2312"/>
                <w:sz w:val="28"/>
                <w:szCs w:val="28"/>
                <w:lang w:val="zh-CN" w:eastAsia="zh-CN"/>
              </w:rPr>
              <w:t>严格按照保洁工作程序操作，加强监督检查； 3、对垃圾实行袋装化</w:t>
            </w:r>
            <w:r>
              <w:rPr>
                <w:rFonts w:ascii="仿宋_GB2312" w:eastAsia="仿宋_GB2312" w:hAnsi="仿宋_GB2312" w:cs="仿宋_GB2312"/>
                <w:sz w:val="28"/>
                <w:szCs w:val="28"/>
                <w:lang w:val="en-US" w:eastAsia="zh-CN"/>
              </w:rPr>
              <w:t>管理</w:t>
            </w:r>
            <w:r>
              <w:rPr>
                <w:rFonts w:ascii="仿宋_GB2312" w:eastAsia="仿宋_GB2312" w:hAnsi="仿宋_GB2312" w:cs="仿宋_GB2312"/>
                <w:sz w:val="28"/>
                <w:szCs w:val="28"/>
                <w:lang w:val="zh-CN" w:eastAsia="zh-CN"/>
              </w:rPr>
              <w:t>；4、按区域责任到人，加强巡查，监督检查，严格考核制度；</w:t>
            </w:r>
            <w:r>
              <w:rPr>
                <w:rFonts w:ascii="仿宋_GB2312" w:eastAsia="仿宋_GB2312" w:hAnsi="仿宋_GB2312" w:cs="仿宋_GB2312"/>
                <w:sz w:val="28"/>
                <w:szCs w:val="28"/>
                <w:lang w:eastAsia="zh-CN"/>
              </w:rPr>
              <w:t>5、</w:t>
            </w:r>
            <w:r>
              <w:rPr>
                <w:rFonts w:ascii="仿宋_GB2312" w:eastAsia="仿宋_GB2312" w:hAnsi="仿宋_GB2312" w:cs="仿宋_GB2312"/>
                <w:sz w:val="28"/>
                <w:szCs w:val="28"/>
                <w:lang w:val="zh-CN" w:eastAsia="zh-CN"/>
              </w:rPr>
              <w:t>做到“五不”即不见积水、积土、杂物、不漏收垃圾、不乱倒垃圾；“五净”即路面净、路沿净、人行道净、雨水口净、果皮箱净。</w:t>
            </w:r>
          </w:p>
        </w:tc>
      </w:tr>
      <w:tr w:rsidR="00000000" w14:paraId="5F88E26B" w14:textId="77777777">
        <w:trPr>
          <w:trHeight w:val="725"/>
          <w:jc w:val="center"/>
        </w:trPr>
        <w:tc>
          <w:tcPr>
            <w:tcW w:w="765" w:type="dxa"/>
            <w:vMerge/>
            <w:tcBorders>
              <w:top w:val="single" w:sz="4" w:space="0" w:color="000000"/>
              <w:left w:val="single" w:sz="4" w:space="0" w:color="000000"/>
              <w:bottom w:val="single" w:sz="4" w:space="0" w:color="000000"/>
              <w:right w:val="single" w:sz="4" w:space="0" w:color="000000"/>
            </w:tcBorders>
          </w:tcPr>
          <w:p w14:paraId="3FB07884" w14:textId="77777777" w:rsidR="00000000" w:rsidRDefault="00000000">
            <w:pPr>
              <w:rPr>
                <w:rFonts w:ascii="仿宋_GB2312" w:eastAsia="仿宋_GB2312" w:hAnsi="仿宋_GB2312" w:cs="仿宋_GB2312"/>
                <w:sz w:val="28"/>
                <w:szCs w:val="28"/>
                <w:lang w:eastAsia="zh-CN"/>
              </w:rPr>
            </w:pPr>
          </w:p>
        </w:tc>
        <w:tc>
          <w:tcPr>
            <w:tcW w:w="2050" w:type="dxa"/>
            <w:tcBorders>
              <w:top w:val="single" w:sz="4" w:space="0" w:color="000000"/>
              <w:left w:val="single" w:sz="4" w:space="0" w:color="000000"/>
              <w:bottom w:val="single" w:sz="4" w:space="0" w:color="000000"/>
              <w:right w:val="single" w:sz="4" w:space="0" w:color="000000"/>
            </w:tcBorders>
            <w:vAlign w:val="center"/>
          </w:tcPr>
          <w:p w14:paraId="700C41F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作好传染病的预防与处理</w:t>
            </w:r>
          </w:p>
        </w:tc>
        <w:tc>
          <w:tcPr>
            <w:tcW w:w="5704" w:type="dxa"/>
            <w:tcBorders>
              <w:top w:val="single" w:sz="4" w:space="0" w:color="000000"/>
              <w:left w:val="single" w:sz="4" w:space="0" w:color="000000"/>
              <w:bottom w:val="single" w:sz="4" w:space="0" w:color="000000"/>
              <w:right w:val="single" w:sz="4" w:space="0" w:color="000000"/>
            </w:tcBorders>
          </w:tcPr>
          <w:p w14:paraId="214B4453"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1、制定传染病防止预案，管理人员必须按照规定的预案程序处理，发现问题及时向学校汇报； 2、宣传传染病防治知识，加强学生身体健康检查。</w:t>
            </w:r>
          </w:p>
        </w:tc>
      </w:tr>
      <w:tr w:rsidR="00000000" w14:paraId="3DB3FD36" w14:textId="77777777">
        <w:trPr>
          <w:trHeight w:val="1275"/>
          <w:jc w:val="center"/>
        </w:trPr>
        <w:tc>
          <w:tcPr>
            <w:tcW w:w="765" w:type="dxa"/>
            <w:tcBorders>
              <w:top w:val="single" w:sz="4" w:space="0" w:color="000000"/>
              <w:left w:val="single" w:sz="4" w:space="0" w:color="000000"/>
              <w:bottom w:val="single" w:sz="4" w:space="0" w:color="000000"/>
              <w:right w:val="single" w:sz="4" w:space="0" w:color="000000"/>
            </w:tcBorders>
          </w:tcPr>
          <w:p w14:paraId="2162FA8A" w14:textId="77777777" w:rsidR="00000000" w:rsidRDefault="00000000">
            <w:pPr>
              <w:rPr>
                <w:rFonts w:ascii="仿宋_GB2312" w:eastAsia="仿宋_GB2312" w:hAnsi="仿宋_GB2312" w:cs="仿宋_GB2312"/>
                <w:sz w:val="28"/>
                <w:szCs w:val="28"/>
                <w:lang w:val="zh-CN" w:eastAsia="zh-CN"/>
              </w:rPr>
            </w:pPr>
          </w:p>
          <w:p w14:paraId="6D324789" w14:textId="77777777" w:rsidR="00000000" w:rsidRDefault="00000000">
            <w:pPr>
              <w:rPr>
                <w:rFonts w:ascii="仿宋_GB2312" w:eastAsia="仿宋_GB2312" w:hAnsi="仿宋_GB2312" w:cs="仿宋_GB2312"/>
                <w:sz w:val="28"/>
                <w:szCs w:val="28"/>
                <w:lang w:val="zh-CN" w:eastAsia="zh-CN"/>
              </w:rPr>
            </w:pPr>
          </w:p>
          <w:p w14:paraId="3CEF56F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公寓设施设备等资产</w:t>
            </w:r>
            <w:r>
              <w:rPr>
                <w:rFonts w:ascii="仿宋_GB2312" w:eastAsia="仿宋_GB2312" w:hAnsi="仿宋_GB2312" w:cs="仿宋_GB2312"/>
                <w:sz w:val="28"/>
                <w:szCs w:val="28"/>
                <w:lang w:val="zh-CN" w:eastAsia="zh-CN"/>
              </w:rPr>
              <w:t>管理</w:t>
            </w:r>
          </w:p>
        </w:tc>
        <w:tc>
          <w:tcPr>
            <w:tcW w:w="2050" w:type="dxa"/>
            <w:tcBorders>
              <w:top w:val="single" w:sz="4" w:space="0" w:color="000000"/>
              <w:left w:val="single" w:sz="4" w:space="0" w:color="000000"/>
              <w:bottom w:val="single" w:sz="4" w:space="0" w:color="000000"/>
              <w:right w:val="single" w:sz="4" w:space="0" w:color="000000"/>
            </w:tcBorders>
            <w:vAlign w:val="center"/>
          </w:tcPr>
          <w:p w14:paraId="44E7454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学生公寓设施设备完好率在9</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val="zh-CN" w:eastAsia="zh-CN"/>
              </w:rPr>
              <w:t>%以上</w:t>
            </w:r>
          </w:p>
        </w:tc>
        <w:tc>
          <w:tcPr>
            <w:tcW w:w="5704" w:type="dxa"/>
            <w:tcBorders>
              <w:top w:val="single" w:sz="4" w:space="0" w:color="000000"/>
              <w:left w:val="single" w:sz="4" w:space="0" w:color="000000"/>
              <w:bottom w:val="single" w:sz="4" w:space="0" w:color="000000"/>
              <w:right w:val="single" w:sz="4" w:space="0" w:color="000000"/>
            </w:tcBorders>
          </w:tcPr>
          <w:p w14:paraId="77597394"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w:t>
            </w:r>
            <w:r>
              <w:rPr>
                <w:rFonts w:ascii="仿宋_GB2312" w:eastAsia="仿宋_GB2312" w:hAnsi="仿宋_GB2312" w:cs="仿宋_GB2312"/>
                <w:sz w:val="28"/>
                <w:szCs w:val="28"/>
                <w:lang w:eastAsia="zh-CN"/>
              </w:rPr>
              <w:t>协助学校宿管部门</w:t>
            </w:r>
            <w:r>
              <w:rPr>
                <w:rFonts w:ascii="仿宋_GB2312" w:eastAsia="仿宋_GB2312" w:hAnsi="仿宋_GB2312" w:cs="仿宋_GB2312"/>
                <w:sz w:val="28"/>
                <w:szCs w:val="28"/>
                <w:lang w:val="zh-CN" w:eastAsia="zh-CN"/>
              </w:rPr>
              <w:t>做好学生公寓交接验收工作，发现问题及时与相关部门沟通解决；2、</w:t>
            </w:r>
            <w:r>
              <w:rPr>
                <w:rFonts w:ascii="仿宋_GB2312" w:eastAsia="仿宋_GB2312" w:hAnsi="仿宋_GB2312" w:cs="仿宋_GB2312"/>
                <w:sz w:val="28"/>
                <w:szCs w:val="28"/>
                <w:lang w:eastAsia="zh-CN"/>
              </w:rPr>
              <w:t>负责对公寓内各项设施、设备的看管工作，发现问题及时向学校相关部门报告，</w:t>
            </w:r>
            <w:r>
              <w:rPr>
                <w:rFonts w:ascii="仿宋_GB2312" w:eastAsia="仿宋_GB2312" w:hAnsi="仿宋_GB2312" w:cs="仿宋_GB2312"/>
                <w:sz w:val="28"/>
                <w:szCs w:val="28"/>
                <w:lang w:val="zh-CN" w:eastAsia="zh-CN"/>
              </w:rPr>
              <w:t>制定严格的</w:t>
            </w:r>
            <w:r>
              <w:rPr>
                <w:rFonts w:ascii="仿宋_GB2312" w:eastAsia="仿宋_GB2312" w:hAnsi="仿宋_GB2312" w:cs="仿宋_GB2312"/>
                <w:sz w:val="28"/>
                <w:szCs w:val="28"/>
                <w:lang w:eastAsia="zh-CN"/>
              </w:rPr>
              <w:t>巡查</w:t>
            </w:r>
            <w:r>
              <w:rPr>
                <w:rFonts w:ascii="仿宋_GB2312" w:eastAsia="仿宋_GB2312" w:hAnsi="仿宋_GB2312" w:cs="仿宋_GB2312"/>
                <w:sz w:val="28"/>
                <w:szCs w:val="28"/>
                <w:lang w:val="zh-CN" w:eastAsia="zh-CN"/>
              </w:rPr>
              <w:t>制度；3、落实责任人，定期对水、电设施进行巡查，发现问题及时处理，做好详细记录；4、</w:t>
            </w:r>
            <w:r>
              <w:rPr>
                <w:rFonts w:ascii="仿宋_GB2312" w:eastAsia="仿宋_GB2312" w:hAnsi="仿宋_GB2312" w:cs="仿宋_GB2312"/>
                <w:sz w:val="28"/>
                <w:szCs w:val="28"/>
                <w:lang w:eastAsia="zh-CN"/>
              </w:rPr>
              <w:t>协助公寓维修人员</w:t>
            </w:r>
            <w:r>
              <w:rPr>
                <w:rFonts w:ascii="仿宋_GB2312" w:eastAsia="仿宋_GB2312" w:hAnsi="仿宋_GB2312" w:cs="仿宋_GB2312"/>
                <w:sz w:val="28"/>
                <w:szCs w:val="28"/>
                <w:lang w:val="zh-CN" w:eastAsia="zh-CN"/>
              </w:rPr>
              <w:t>制定完善的维保计划，</w:t>
            </w:r>
            <w:r>
              <w:rPr>
                <w:rFonts w:ascii="仿宋_GB2312" w:eastAsia="仿宋_GB2312" w:hAnsi="仿宋_GB2312" w:cs="仿宋_GB2312"/>
                <w:sz w:val="28"/>
                <w:szCs w:val="28"/>
                <w:lang w:eastAsia="zh-CN"/>
              </w:rPr>
              <w:t>尽量</w:t>
            </w:r>
            <w:r>
              <w:rPr>
                <w:rFonts w:ascii="仿宋_GB2312" w:eastAsia="仿宋_GB2312" w:hAnsi="仿宋_GB2312" w:cs="仿宋_GB2312"/>
                <w:sz w:val="28"/>
                <w:szCs w:val="28"/>
                <w:lang w:val="zh-CN" w:eastAsia="zh-CN"/>
              </w:rPr>
              <w:t>利用节假日实施。</w:t>
            </w:r>
          </w:p>
        </w:tc>
      </w:tr>
      <w:tr w:rsidR="00000000" w14:paraId="21E9D3BC" w14:textId="77777777">
        <w:trPr>
          <w:trHeight w:val="1050"/>
          <w:jc w:val="center"/>
        </w:trPr>
        <w:tc>
          <w:tcPr>
            <w:tcW w:w="765" w:type="dxa"/>
            <w:vMerge w:val="restart"/>
            <w:tcBorders>
              <w:top w:val="single" w:sz="4" w:space="0" w:color="000000"/>
              <w:left w:val="single" w:sz="4" w:space="0" w:color="000000"/>
              <w:bottom w:val="single" w:sz="4" w:space="0" w:color="000000"/>
              <w:right w:val="single" w:sz="4" w:space="0" w:color="000000"/>
            </w:tcBorders>
          </w:tcPr>
          <w:p w14:paraId="3D05D19D" w14:textId="77777777" w:rsidR="00000000" w:rsidRDefault="00000000">
            <w:pPr>
              <w:rPr>
                <w:rFonts w:ascii="仿宋_GB2312" w:eastAsia="仿宋_GB2312" w:hAnsi="仿宋_GB2312" w:cs="仿宋_GB2312"/>
                <w:sz w:val="28"/>
                <w:szCs w:val="28"/>
                <w:lang w:val="zh-CN" w:eastAsia="zh-CN"/>
              </w:rPr>
            </w:pPr>
          </w:p>
          <w:p w14:paraId="23475B70" w14:textId="77777777" w:rsidR="00000000" w:rsidRDefault="00000000">
            <w:pPr>
              <w:rPr>
                <w:rFonts w:ascii="仿宋_GB2312" w:eastAsia="仿宋_GB2312" w:hAnsi="仿宋_GB2312" w:cs="仿宋_GB2312"/>
                <w:sz w:val="28"/>
                <w:szCs w:val="28"/>
                <w:lang w:val="zh-CN" w:eastAsia="zh-CN"/>
              </w:rPr>
            </w:pPr>
          </w:p>
          <w:p w14:paraId="038BA4A5" w14:textId="77777777" w:rsidR="00000000" w:rsidRDefault="00000000">
            <w:pPr>
              <w:rPr>
                <w:rFonts w:ascii="仿宋_GB2312" w:eastAsia="仿宋_GB2312" w:hAnsi="仿宋_GB2312" w:cs="仿宋_GB2312"/>
                <w:sz w:val="28"/>
                <w:szCs w:val="28"/>
                <w:lang w:val="zh-CN" w:eastAsia="zh-CN"/>
              </w:rPr>
            </w:pPr>
          </w:p>
          <w:p w14:paraId="1F37EFF6" w14:textId="77777777" w:rsidR="00000000" w:rsidRDefault="00000000">
            <w:pPr>
              <w:rPr>
                <w:rFonts w:ascii="仿宋_GB2312" w:eastAsia="仿宋_GB2312" w:hAnsi="仿宋_GB2312" w:cs="仿宋_GB2312"/>
                <w:sz w:val="28"/>
                <w:szCs w:val="28"/>
                <w:lang w:val="zh-CN" w:eastAsia="zh-CN"/>
              </w:rPr>
            </w:pPr>
          </w:p>
          <w:p w14:paraId="3FFD75AD" w14:textId="77777777" w:rsidR="00000000" w:rsidRDefault="00000000">
            <w:pPr>
              <w:rPr>
                <w:rFonts w:ascii="仿宋_GB2312" w:eastAsia="仿宋_GB2312" w:hAnsi="仿宋_GB2312" w:cs="仿宋_GB2312"/>
                <w:sz w:val="28"/>
                <w:szCs w:val="28"/>
                <w:lang w:val="zh-CN" w:eastAsia="zh-CN"/>
              </w:rPr>
            </w:pPr>
          </w:p>
          <w:p w14:paraId="7998485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内部管理</w:t>
            </w:r>
          </w:p>
        </w:tc>
        <w:tc>
          <w:tcPr>
            <w:tcW w:w="2050" w:type="dxa"/>
            <w:tcBorders>
              <w:top w:val="single" w:sz="4" w:space="0" w:color="000000"/>
              <w:left w:val="single" w:sz="4" w:space="0" w:color="000000"/>
              <w:bottom w:val="single" w:sz="4" w:space="0" w:color="000000"/>
              <w:right w:val="single" w:sz="4" w:space="0" w:color="000000"/>
            </w:tcBorders>
            <w:vAlign w:val="center"/>
          </w:tcPr>
          <w:p w14:paraId="621CDB72"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保证管理人员精神饱满，有良好服务意识和态度</w:t>
            </w:r>
          </w:p>
        </w:tc>
        <w:tc>
          <w:tcPr>
            <w:tcW w:w="5704" w:type="dxa"/>
            <w:tcBorders>
              <w:top w:val="single" w:sz="4" w:space="0" w:color="000000"/>
              <w:left w:val="single" w:sz="4" w:space="0" w:color="000000"/>
              <w:bottom w:val="single" w:sz="4" w:space="0" w:color="000000"/>
              <w:right w:val="single" w:sz="4" w:space="0" w:color="000000"/>
            </w:tcBorders>
          </w:tcPr>
          <w:p w14:paraId="081B7F28"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1、制定严格的工作行为礼仪规范，管理人员</w:t>
            </w:r>
            <w:r>
              <w:rPr>
                <w:rFonts w:ascii="仿宋_GB2312" w:eastAsia="仿宋_GB2312" w:hAnsi="仿宋_GB2312" w:cs="仿宋_GB2312"/>
                <w:sz w:val="28"/>
                <w:szCs w:val="28"/>
                <w:lang w:eastAsia="zh-CN"/>
              </w:rPr>
              <w:t>和保洁人员</w:t>
            </w:r>
            <w:r>
              <w:rPr>
                <w:rFonts w:ascii="仿宋_GB2312" w:eastAsia="仿宋_GB2312" w:hAnsi="仿宋_GB2312" w:cs="仿宋_GB2312"/>
                <w:sz w:val="28"/>
                <w:szCs w:val="28"/>
                <w:lang w:val="zh-CN" w:eastAsia="zh-CN"/>
              </w:rPr>
              <w:t>上岗必须统一着装，佩带工号牌，并不断的加强培训；2、聘请专业人员讲课，增强管理人员的服务水平；3、组织学习劳动模范的事迹，增强服务意识； 4、组织服务竞赛，鼓励管理人员争创服务标兵。</w:t>
            </w:r>
          </w:p>
        </w:tc>
      </w:tr>
      <w:tr w:rsidR="00000000" w14:paraId="4580B60F" w14:textId="77777777">
        <w:trPr>
          <w:trHeight w:val="1245"/>
          <w:jc w:val="center"/>
        </w:trPr>
        <w:tc>
          <w:tcPr>
            <w:tcW w:w="765" w:type="dxa"/>
            <w:vMerge/>
            <w:tcBorders>
              <w:top w:val="single" w:sz="4" w:space="0" w:color="000000"/>
              <w:left w:val="single" w:sz="4" w:space="0" w:color="000000"/>
              <w:bottom w:val="single" w:sz="4" w:space="0" w:color="000000"/>
              <w:right w:val="single" w:sz="4" w:space="0" w:color="000000"/>
            </w:tcBorders>
          </w:tcPr>
          <w:p w14:paraId="226CA199" w14:textId="77777777" w:rsidR="00000000" w:rsidRDefault="00000000">
            <w:pPr>
              <w:rPr>
                <w:rFonts w:ascii="仿宋_GB2312" w:eastAsia="仿宋_GB2312" w:hAnsi="仿宋_GB2312" w:cs="仿宋_GB2312"/>
                <w:sz w:val="28"/>
                <w:szCs w:val="28"/>
                <w:lang w:val="zh-CN" w:eastAsia="zh-CN"/>
              </w:rPr>
            </w:pPr>
          </w:p>
        </w:tc>
        <w:tc>
          <w:tcPr>
            <w:tcW w:w="2050" w:type="dxa"/>
            <w:tcBorders>
              <w:top w:val="single" w:sz="4" w:space="0" w:color="000000"/>
              <w:left w:val="single" w:sz="4" w:space="0" w:color="000000"/>
              <w:bottom w:val="single" w:sz="4" w:space="0" w:color="000000"/>
              <w:right w:val="single" w:sz="4" w:space="0" w:color="000000"/>
            </w:tcBorders>
            <w:vAlign w:val="center"/>
          </w:tcPr>
          <w:p w14:paraId="3C803D4E"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完成学校布置的工作，执行学校的规章制度</w:t>
            </w:r>
          </w:p>
        </w:tc>
        <w:tc>
          <w:tcPr>
            <w:tcW w:w="5704" w:type="dxa"/>
            <w:tcBorders>
              <w:top w:val="single" w:sz="4" w:space="0" w:color="000000"/>
              <w:left w:val="single" w:sz="4" w:space="0" w:color="000000"/>
              <w:bottom w:val="single" w:sz="4" w:space="0" w:color="000000"/>
              <w:right w:val="single" w:sz="4" w:space="0" w:color="000000"/>
            </w:tcBorders>
          </w:tcPr>
          <w:p w14:paraId="1EBCA132"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1、学校布置的工作，由</w:t>
            </w:r>
            <w:r>
              <w:rPr>
                <w:rFonts w:ascii="仿宋_GB2312" w:eastAsia="仿宋_GB2312" w:hAnsi="仿宋_GB2312" w:cs="仿宋_GB2312"/>
                <w:sz w:val="28"/>
                <w:szCs w:val="28"/>
                <w:lang w:eastAsia="zh-CN"/>
              </w:rPr>
              <w:t>公寓</w:t>
            </w:r>
            <w:r>
              <w:rPr>
                <w:rFonts w:ascii="仿宋_GB2312" w:eastAsia="仿宋_GB2312" w:hAnsi="仿宋_GB2312" w:cs="仿宋_GB2312"/>
                <w:sz w:val="28"/>
                <w:szCs w:val="28"/>
                <w:lang w:val="zh-CN" w:eastAsia="zh-CN"/>
              </w:rPr>
              <w:t>管理</w:t>
            </w:r>
            <w:r>
              <w:rPr>
                <w:rFonts w:ascii="仿宋_GB2312" w:eastAsia="仿宋_GB2312" w:hAnsi="仿宋_GB2312" w:cs="仿宋_GB2312"/>
                <w:sz w:val="28"/>
                <w:szCs w:val="28"/>
                <w:lang w:eastAsia="zh-CN"/>
              </w:rPr>
              <w:t>负责人</w:t>
            </w:r>
            <w:r>
              <w:rPr>
                <w:rFonts w:ascii="仿宋_GB2312" w:eastAsia="仿宋_GB2312" w:hAnsi="仿宋_GB2312" w:cs="仿宋_GB2312"/>
                <w:sz w:val="28"/>
                <w:szCs w:val="28"/>
                <w:lang w:val="zh-CN" w:eastAsia="zh-CN"/>
              </w:rPr>
              <w:t>亲自指挥负责，保证按时完成； 2、</w:t>
            </w:r>
            <w:r>
              <w:rPr>
                <w:rFonts w:ascii="仿宋_GB2312" w:eastAsia="仿宋_GB2312" w:hAnsi="仿宋_GB2312" w:cs="仿宋_GB2312"/>
                <w:sz w:val="28"/>
                <w:szCs w:val="28"/>
                <w:lang w:eastAsia="zh-CN"/>
              </w:rPr>
              <w:t>公寓</w:t>
            </w:r>
            <w:r>
              <w:rPr>
                <w:rFonts w:ascii="仿宋_GB2312" w:eastAsia="仿宋_GB2312" w:hAnsi="仿宋_GB2312" w:cs="仿宋_GB2312"/>
                <w:sz w:val="28"/>
                <w:szCs w:val="28"/>
                <w:lang w:val="zh-CN" w:eastAsia="zh-CN"/>
              </w:rPr>
              <w:t>管理的工作以学校的规章制度为依据，工作规程不能和学校制度相抵触；3、加强与学校各处室、各院（系）的沟通与交流，了解工作的不足之处，认真改进。</w:t>
            </w:r>
            <w:r>
              <w:rPr>
                <w:rFonts w:ascii="仿宋_GB2312" w:eastAsia="仿宋_GB2312" w:hAnsi="仿宋_GB2312" w:cs="仿宋_GB2312"/>
                <w:sz w:val="28"/>
                <w:szCs w:val="28"/>
                <w:lang w:eastAsia="zh-CN"/>
              </w:rPr>
              <w:t>4、加强对公寓管理工作人员、物业服务工作人员等群体的法制教育、宣传，加强工作人员的知法、守法教育并做好记录。</w:t>
            </w:r>
          </w:p>
        </w:tc>
      </w:tr>
      <w:tr w:rsidR="00000000" w14:paraId="0783A58E" w14:textId="77777777">
        <w:trPr>
          <w:trHeight w:val="900"/>
          <w:jc w:val="center"/>
        </w:trPr>
        <w:tc>
          <w:tcPr>
            <w:tcW w:w="765" w:type="dxa"/>
            <w:tcBorders>
              <w:top w:val="single" w:sz="4" w:space="0" w:color="000000"/>
              <w:left w:val="single" w:sz="4" w:space="0" w:color="000000"/>
              <w:bottom w:val="single" w:sz="4" w:space="0" w:color="000000"/>
              <w:right w:val="single" w:sz="4" w:space="0" w:color="000000"/>
            </w:tcBorders>
          </w:tcPr>
          <w:p w14:paraId="75D52E72" w14:textId="77777777" w:rsidR="00000000" w:rsidRDefault="00000000">
            <w:pPr>
              <w:rPr>
                <w:rFonts w:ascii="仿宋_GB2312" w:eastAsia="仿宋_GB2312" w:hAnsi="仿宋_GB2312" w:cs="仿宋_GB2312"/>
                <w:sz w:val="28"/>
                <w:szCs w:val="28"/>
                <w:lang w:val="zh-CN" w:eastAsia="zh-CN"/>
              </w:rPr>
            </w:pPr>
          </w:p>
          <w:p w14:paraId="0E63B2D2" w14:textId="77777777" w:rsidR="00000000" w:rsidRDefault="00000000">
            <w:pPr>
              <w:rPr>
                <w:rFonts w:ascii="仿宋_GB2312" w:eastAsia="仿宋_GB2312" w:hAnsi="仿宋_GB2312" w:cs="仿宋_GB2312"/>
                <w:sz w:val="28"/>
                <w:szCs w:val="28"/>
                <w:lang w:val="zh-CN" w:eastAsia="zh-CN"/>
              </w:rPr>
            </w:pPr>
          </w:p>
          <w:p w14:paraId="21CFC8E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突</w:t>
            </w:r>
            <w:r>
              <w:rPr>
                <w:rFonts w:ascii="仿宋_GB2312" w:eastAsia="仿宋_GB2312" w:hAnsi="仿宋_GB2312" w:cs="仿宋_GB2312"/>
                <w:sz w:val="28"/>
                <w:szCs w:val="28"/>
                <w:lang w:val="zh-CN" w:eastAsia="zh-CN"/>
              </w:rPr>
              <w:lastRenderedPageBreak/>
              <w:t>发事件处理</w:t>
            </w:r>
          </w:p>
        </w:tc>
        <w:tc>
          <w:tcPr>
            <w:tcW w:w="2050" w:type="dxa"/>
            <w:tcBorders>
              <w:top w:val="single" w:sz="4" w:space="0" w:color="000000"/>
              <w:left w:val="single" w:sz="4" w:space="0" w:color="000000"/>
              <w:bottom w:val="single" w:sz="4" w:space="0" w:color="000000"/>
              <w:right w:val="single" w:sz="4" w:space="0" w:color="000000"/>
            </w:tcBorders>
            <w:vAlign w:val="center"/>
          </w:tcPr>
          <w:p w14:paraId="3B5A281F"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lastRenderedPageBreak/>
              <w:t>作好对突发事件的处理工作</w:t>
            </w:r>
          </w:p>
        </w:tc>
        <w:tc>
          <w:tcPr>
            <w:tcW w:w="5704" w:type="dxa"/>
            <w:tcBorders>
              <w:top w:val="single" w:sz="4" w:space="0" w:color="000000"/>
              <w:left w:val="single" w:sz="4" w:space="0" w:color="000000"/>
              <w:bottom w:val="single" w:sz="4" w:space="0" w:color="000000"/>
              <w:right w:val="single" w:sz="4" w:space="0" w:color="000000"/>
            </w:tcBorders>
          </w:tcPr>
          <w:p w14:paraId="0CC1F293"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1、加强平时的管理与培训，遇到突发事件，不慌不忙，冷静处理；2、制定突发事件紧急处理预案，管理人员必须按照规定的预案程序</w:t>
            </w:r>
            <w:r>
              <w:rPr>
                <w:rFonts w:ascii="仿宋_GB2312" w:eastAsia="仿宋_GB2312" w:hAnsi="仿宋_GB2312" w:cs="仿宋_GB2312"/>
                <w:sz w:val="28"/>
                <w:szCs w:val="28"/>
                <w:lang w:val="zh-CN" w:eastAsia="zh-CN"/>
              </w:rPr>
              <w:lastRenderedPageBreak/>
              <w:t>处理；  3、对突发事件要按程序及时汇报学校，并配合学校对事件的调查。</w:t>
            </w:r>
          </w:p>
        </w:tc>
      </w:tr>
      <w:tr w:rsidR="00000000" w14:paraId="2644B39C" w14:textId="77777777">
        <w:trPr>
          <w:trHeight w:val="1140"/>
          <w:jc w:val="center"/>
        </w:trPr>
        <w:tc>
          <w:tcPr>
            <w:tcW w:w="765" w:type="dxa"/>
            <w:vMerge w:val="restart"/>
            <w:tcBorders>
              <w:top w:val="single" w:sz="4" w:space="0" w:color="000000"/>
              <w:left w:val="single" w:sz="4" w:space="0" w:color="000000"/>
              <w:bottom w:val="single" w:sz="4" w:space="0" w:color="000000"/>
              <w:right w:val="single" w:sz="4" w:space="0" w:color="000000"/>
            </w:tcBorders>
          </w:tcPr>
          <w:p w14:paraId="6072FC3F" w14:textId="77777777" w:rsidR="00000000" w:rsidRDefault="00000000">
            <w:pPr>
              <w:rPr>
                <w:rFonts w:ascii="仿宋_GB2312" w:eastAsia="仿宋_GB2312" w:hAnsi="仿宋_GB2312" w:cs="仿宋_GB2312"/>
                <w:sz w:val="28"/>
                <w:szCs w:val="28"/>
                <w:lang w:val="zh-CN" w:eastAsia="zh-CN"/>
              </w:rPr>
            </w:pPr>
          </w:p>
          <w:p w14:paraId="3643D78D" w14:textId="77777777" w:rsidR="00000000" w:rsidRDefault="00000000">
            <w:pPr>
              <w:rPr>
                <w:rFonts w:ascii="仿宋_GB2312" w:eastAsia="仿宋_GB2312" w:hAnsi="仿宋_GB2312" w:cs="仿宋_GB2312"/>
                <w:sz w:val="28"/>
                <w:szCs w:val="28"/>
                <w:lang w:val="zh-CN" w:eastAsia="zh-CN"/>
              </w:rPr>
            </w:pPr>
          </w:p>
          <w:p w14:paraId="63B10DD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公寓文化建设</w:t>
            </w:r>
          </w:p>
        </w:tc>
        <w:tc>
          <w:tcPr>
            <w:tcW w:w="2050" w:type="dxa"/>
            <w:tcBorders>
              <w:top w:val="single" w:sz="4" w:space="0" w:color="000000"/>
              <w:left w:val="single" w:sz="4" w:space="0" w:color="000000"/>
              <w:bottom w:val="single" w:sz="4" w:space="0" w:color="000000"/>
              <w:right w:val="single" w:sz="4" w:space="0" w:color="000000"/>
            </w:tcBorders>
            <w:vAlign w:val="center"/>
          </w:tcPr>
          <w:p w14:paraId="1A6C03B6"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保证学生公寓文化氛围的营造</w:t>
            </w:r>
          </w:p>
        </w:tc>
        <w:tc>
          <w:tcPr>
            <w:tcW w:w="5704" w:type="dxa"/>
            <w:tcBorders>
              <w:top w:val="single" w:sz="4" w:space="0" w:color="000000"/>
              <w:left w:val="single" w:sz="4" w:space="0" w:color="000000"/>
              <w:bottom w:val="single" w:sz="4" w:space="0" w:color="000000"/>
              <w:right w:val="single" w:sz="4" w:space="0" w:color="000000"/>
            </w:tcBorders>
          </w:tcPr>
          <w:p w14:paraId="3CD72F77"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1、积极主动配合学校宣传部、学工处以及各院系组织开展的学生文化、娱乐活动；2、以宣传栏</w:t>
            </w:r>
            <w:r>
              <w:rPr>
                <w:rFonts w:ascii="仿宋_GB2312" w:eastAsia="仿宋_GB2312" w:hAnsi="仿宋_GB2312" w:cs="仿宋_GB2312"/>
                <w:sz w:val="28"/>
                <w:szCs w:val="28"/>
                <w:lang w:eastAsia="zh-CN"/>
              </w:rPr>
              <w:t>和公寓楼口多媒体屏幕</w:t>
            </w:r>
            <w:r>
              <w:rPr>
                <w:rFonts w:ascii="仿宋_GB2312" w:eastAsia="仿宋_GB2312" w:hAnsi="仿宋_GB2312" w:cs="仿宋_GB2312"/>
                <w:sz w:val="28"/>
                <w:szCs w:val="28"/>
                <w:lang w:val="zh-CN" w:eastAsia="zh-CN"/>
              </w:rPr>
              <w:t>为阵地，结合各类有意义的主题展开专题宣传；</w:t>
            </w: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zh-CN" w:eastAsia="zh-CN"/>
              </w:rPr>
              <w:t>、支持配合学生自行组织的有意义的文体活动。</w:t>
            </w:r>
          </w:p>
        </w:tc>
      </w:tr>
      <w:tr w:rsidR="00000000" w14:paraId="2EAC66BA" w14:textId="77777777">
        <w:trPr>
          <w:trHeight w:val="1015"/>
          <w:jc w:val="center"/>
        </w:trPr>
        <w:tc>
          <w:tcPr>
            <w:tcW w:w="765" w:type="dxa"/>
            <w:vMerge/>
            <w:tcBorders>
              <w:top w:val="single" w:sz="4" w:space="0" w:color="000000"/>
              <w:left w:val="single" w:sz="4" w:space="0" w:color="000000"/>
              <w:bottom w:val="single" w:sz="4" w:space="0" w:color="000000"/>
              <w:right w:val="single" w:sz="4" w:space="0" w:color="000000"/>
            </w:tcBorders>
          </w:tcPr>
          <w:p w14:paraId="34AB372C" w14:textId="77777777" w:rsidR="00000000" w:rsidRDefault="00000000">
            <w:pPr>
              <w:rPr>
                <w:rFonts w:ascii="仿宋_GB2312" w:eastAsia="仿宋_GB2312" w:hAnsi="仿宋_GB2312" w:cs="仿宋_GB2312"/>
                <w:sz w:val="28"/>
                <w:szCs w:val="28"/>
                <w:lang w:val="zh-CN" w:eastAsia="zh-CN"/>
              </w:rPr>
            </w:pPr>
          </w:p>
        </w:tc>
        <w:tc>
          <w:tcPr>
            <w:tcW w:w="2050" w:type="dxa"/>
            <w:tcBorders>
              <w:top w:val="single" w:sz="4" w:space="0" w:color="000000"/>
              <w:left w:val="single" w:sz="4" w:space="0" w:color="000000"/>
              <w:bottom w:val="single" w:sz="4" w:space="0" w:color="000000"/>
              <w:right w:val="single" w:sz="4" w:space="0" w:color="000000"/>
            </w:tcBorders>
            <w:vAlign w:val="center"/>
          </w:tcPr>
          <w:p w14:paraId="2770621C"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重大节日</w:t>
            </w:r>
            <w:r>
              <w:rPr>
                <w:rFonts w:ascii="仿宋_GB2312" w:eastAsia="仿宋_GB2312" w:hAnsi="仿宋_GB2312" w:cs="仿宋_GB2312"/>
                <w:sz w:val="28"/>
                <w:szCs w:val="28"/>
                <w:lang w:eastAsia="zh-CN"/>
              </w:rPr>
              <w:t>配合学校相关管理部门开</w:t>
            </w:r>
            <w:r>
              <w:rPr>
                <w:rFonts w:ascii="仿宋_GB2312" w:eastAsia="仿宋_GB2312" w:hAnsi="仿宋_GB2312" w:cs="仿宋_GB2312"/>
                <w:sz w:val="28"/>
                <w:szCs w:val="28"/>
                <w:lang w:val="zh-CN" w:eastAsia="zh-CN"/>
              </w:rPr>
              <w:t>展活动，营造节日气氛</w:t>
            </w:r>
          </w:p>
        </w:tc>
        <w:tc>
          <w:tcPr>
            <w:tcW w:w="5704" w:type="dxa"/>
            <w:tcBorders>
              <w:top w:val="single" w:sz="4" w:space="0" w:color="000000"/>
              <w:left w:val="single" w:sz="4" w:space="0" w:color="000000"/>
              <w:bottom w:val="single" w:sz="4" w:space="0" w:color="000000"/>
              <w:right w:val="single" w:sz="4" w:space="0" w:color="000000"/>
            </w:tcBorders>
          </w:tcPr>
          <w:p w14:paraId="1D709ED2"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1、年初制定全年重大节日活动计划，以便提早组织、安排活动；2、逢重大节日，</w:t>
            </w:r>
            <w:r>
              <w:rPr>
                <w:rFonts w:ascii="仿宋_GB2312" w:eastAsia="仿宋_GB2312" w:hAnsi="仿宋_GB2312" w:cs="仿宋_GB2312"/>
                <w:sz w:val="28"/>
                <w:szCs w:val="28"/>
                <w:lang w:eastAsia="zh-CN"/>
              </w:rPr>
              <w:t>配合学校工作需要，</w:t>
            </w:r>
            <w:r>
              <w:rPr>
                <w:rFonts w:ascii="仿宋_GB2312" w:eastAsia="仿宋_GB2312" w:hAnsi="仿宋_GB2312" w:cs="仿宋_GB2312"/>
                <w:sz w:val="28"/>
                <w:szCs w:val="28"/>
                <w:lang w:val="zh-CN" w:eastAsia="zh-CN"/>
              </w:rPr>
              <w:t>安排专人负责学生公寓的装点；3、积极配合学校有关重大节日的工作安排。</w:t>
            </w:r>
          </w:p>
          <w:p w14:paraId="04899F2E" w14:textId="77777777" w:rsidR="00000000" w:rsidRDefault="00000000">
            <w:pPr>
              <w:rPr>
                <w:rFonts w:ascii="仿宋_GB2312" w:eastAsia="仿宋_GB2312" w:hAnsi="仿宋_GB2312" w:cs="仿宋_GB2312"/>
                <w:sz w:val="28"/>
                <w:szCs w:val="28"/>
                <w:lang w:val="zh-CN" w:eastAsia="zh-CN"/>
              </w:rPr>
            </w:pPr>
          </w:p>
        </w:tc>
      </w:tr>
    </w:tbl>
    <w:p w14:paraId="26EDBE32" w14:textId="77777777" w:rsidR="00000000" w:rsidRDefault="00000000">
      <w:pPr>
        <w:rPr>
          <w:rFonts w:ascii="仿宋_GB2312" w:eastAsia="仿宋_GB2312" w:hAnsi="仿宋_GB2312" w:cs="仿宋_GB2312"/>
          <w:sz w:val="28"/>
          <w:szCs w:val="28"/>
          <w:lang w:eastAsia="zh-CN"/>
        </w:rPr>
      </w:pPr>
    </w:p>
    <w:p w14:paraId="09A648B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保洁服务标准及质量要求</w:t>
      </w:r>
    </w:p>
    <w:tbl>
      <w:tblPr>
        <w:tblW w:w="0" w:type="auto"/>
        <w:tblInd w:w="0" w:type="dxa"/>
        <w:tblLayout w:type="fixed"/>
        <w:tblLook w:val="0000" w:firstRow="0" w:lastRow="0" w:firstColumn="0" w:lastColumn="0" w:noHBand="0" w:noVBand="0"/>
      </w:tblPr>
      <w:tblGrid>
        <w:gridCol w:w="607"/>
        <w:gridCol w:w="2027"/>
        <w:gridCol w:w="2814"/>
        <w:gridCol w:w="3071"/>
      </w:tblGrid>
      <w:tr w:rsidR="00000000" w14:paraId="3E45C2CE" w14:textId="77777777">
        <w:trPr>
          <w:trHeight w:val="2454"/>
        </w:trPr>
        <w:tc>
          <w:tcPr>
            <w:tcW w:w="607" w:type="dxa"/>
            <w:vMerge w:val="restart"/>
            <w:tcBorders>
              <w:top w:val="single" w:sz="4" w:space="0" w:color="000000"/>
              <w:left w:val="single" w:sz="4" w:space="0" w:color="000000"/>
              <w:bottom w:val="single" w:sz="4" w:space="0" w:color="000000"/>
              <w:right w:val="single" w:sz="4" w:space="0" w:color="000000"/>
            </w:tcBorders>
            <w:vAlign w:val="center"/>
          </w:tcPr>
          <w:p w14:paraId="4B40C2C3" w14:textId="77777777" w:rsidR="00000000" w:rsidRDefault="00000000">
            <w:pPr>
              <w:rPr>
                <w:rFonts w:ascii="仿宋_GB2312" w:eastAsia="仿宋_GB2312" w:hAnsi="仿宋_GB2312" w:cs="仿宋_GB2312"/>
                <w:sz w:val="28"/>
                <w:szCs w:val="28"/>
                <w:lang w:eastAsia="zh-CN"/>
              </w:rPr>
            </w:pPr>
            <w:bookmarkStart w:id="527" w:name="_Toc19555"/>
            <w:bookmarkEnd w:id="527"/>
            <w:r>
              <w:rPr>
                <w:rFonts w:ascii="仿宋_GB2312" w:eastAsia="仿宋_GB2312" w:hAnsi="仿宋_GB2312" w:cs="仿宋_GB2312"/>
                <w:sz w:val="28"/>
                <w:szCs w:val="28"/>
                <w:lang w:eastAsia="zh-CN"/>
              </w:rPr>
              <w:t>学</w:t>
            </w:r>
          </w:p>
          <w:p w14:paraId="0E7C9FB7" w14:textId="77777777" w:rsidR="00000000" w:rsidRDefault="00000000">
            <w:pPr>
              <w:rPr>
                <w:rFonts w:ascii="仿宋_GB2312" w:eastAsia="仿宋_GB2312" w:hAnsi="仿宋_GB2312" w:cs="仿宋_GB2312"/>
                <w:sz w:val="28"/>
                <w:szCs w:val="28"/>
                <w:lang w:eastAsia="zh-CN"/>
              </w:rPr>
            </w:pPr>
          </w:p>
          <w:p w14:paraId="5E07E00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生</w:t>
            </w:r>
          </w:p>
          <w:p w14:paraId="6F2A87B8" w14:textId="77777777" w:rsidR="00000000" w:rsidRDefault="00000000">
            <w:pPr>
              <w:rPr>
                <w:rFonts w:ascii="仿宋_GB2312" w:eastAsia="仿宋_GB2312" w:hAnsi="仿宋_GB2312" w:cs="仿宋_GB2312"/>
                <w:sz w:val="28"/>
                <w:szCs w:val="28"/>
                <w:lang w:eastAsia="zh-CN"/>
              </w:rPr>
            </w:pPr>
          </w:p>
          <w:p w14:paraId="4DA57E8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公</w:t>
            </w:r>
          </w:p>
          <w:p w14:paraId="60F2DAA0" w14:textId="77777777" w:rsidR="00000000" w:rsidRDefault="00000000">
            <w:pPr>
              <w:rPr>
                <w:rFonts w:ascii="仿宋_GB2312" w:eastAsia="仿宋_GB2312" w:hAnsi="仿宋_GB2312" w:cs="仿宋_GB2312"/>
                <w:sz w:val="28"/>
                <w:szCs w:val="28"/>
                <w:lang w:eastAsia="zh-CN"/>
              </w:rPr>
            </w:pPr>
          </w:p>
          <w:p w14:paraId="5FBA1C1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寓</w:t>
            </w:r>
          </w:p>
          <w:p w14:paraId="01D3A041" w14:textId="77777777" w:rsidR="00000000" w:rsidRDefault="00000000">
            <w:pPr>
              <w:rPr>
                <w:rFonts w:ascii="仿宋_GB2312" w:eastAsia="仿宋_GB2312" w:hAnsi="仿宋_GB2312" w:cs="仿宋_GB2312"/>
                <w:sz w:val="28"/>
                <w:szCs w:val="28"/>
                <w:lang w:eastAsia="zh-CN"/>
              </w:rPr>
            </w:pPr>
          </w:p>
          <w:p w14:paraId="2EB79C8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楼</w:t>
            </w:r>
          </w:p>
        </w:tc>
        <w:tc>
          <w:tcPr>
            <w:tcW w:w="2027" w:type="dxa"/>
            <w:tcBorders>
              <w:top w:val="single" w:sz="4" w:space="0" w:color="000000"/>
              <w:left w:val="single" w:sz="4" w:space="0" w:color="000000"/>
              <w:bottom w:val="single" w:sz="4" w:space="0" w:color="000000"/>
              <w:right w:val="single" w:sz="4" w:space="0" w:color="000000"/>
            </w:tcBorders>
          </w:tcPr>
          <w:p w14:paraId="54FDBD3E" w14:textId="77777777" w:rsidR="00000000" w:rsidRDefault="00000000">
            <w:pPr>
              <w:rPr>
                <w:rFonts w:ascii="仿宋_GB2312" w:eastAsia="仿宋_GB2312" w:hAnsi="仿宋_GB2312" w:cs="仿宋_GB2312"/>
                <w:sz w:val="28"/>
                <w:szCs w:val="28"/>
                <w:lang w:eastAsia="zh-CN"/>
              </w:rPr>
            </w:pPr>
          </w:p>
          <w:p w14:paraId="2551D335" w14:textId="77777777" w:rsidR="00000000" w:rsidRDefault="00000000">
            <w:pPr>
              <w:rPr>
                <w:rFonts w:ascii="仿宋_GB2312" w:eastAsia="仿宋_GB2312" w:hAnsi="仿宋_GB2312" w:cs="仿宋_GB2312"/>
                <w:sz w:val="28"/>
                <w:szCs w:val="28"/>
                <w:lang w:eastAsia="zh-CN"/>
              </w:rPr>
            </w:pPr>
          </w:p>
          <w:p w14:paraId="4F20705E" w14:textId="77777777" w:rsidR="00000000" w:rsidRDefault="00000000">
            <w:pPr>
              <w:rPr>
                <w:rFonts w:ascii="仿宋_GB2312" w:eastAsia="仿宋_GB2312" w:hAnsi="仿宋_GB2312" w:cs="仿宋_GB2312"/>
                <w:sz w:val="28"/>
                <w:szCs w:val="28"/>
                <w:lang w:eastAsia="zh-CN"/>
              </w:rPr>
            </w:pPr>
          </w:p>
          <w:p w14:paraId="2A83B75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1、大厅：地面、墙面、踢脚线、台阶、天棚、装饰门及门套、宣传窗、垃圾桶、消防设施灯具装饰柱、植物花盆</w:t>
            </w:r>
          </w:p>
        </w:tc>
        <w:tc>
          <w:tcPr>
            <w:tcW w:w="2814" w:type="dxa"/>
            <w:tcBorders>
              <w:top w:val="single" w:sz="4" w:space="0" w:color="000000"/>
              <w:left w:val="single" w:sz="4" w:space="0" w:color="000000"/>
              <w:bottom w:val="single" w:sz="4" w:space="0" w:color="000000"/>
              <w:right w:val="single" w:sz="4" w:space="0" w:color="000000"/>
            </w:tcBorders>
          </w:tcPr>
          <w:p w14:paraId="1A1E563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台阶、宣传窗、垃圾桶、装饰柱、植物花盆等每天保洁1次，且巡回保洁；装饰门及门套、踢脚线等5天保洁1次；墙面、天棚、消防设施、灯具每二周保洁1次；大理石（花岗岩）每三个月打蜡1次，每两周抛光1次；地砖或水磨石地面每月彻底刷洗1次</w:t>
            </w:r>
          </w:p>
        </w:tc>
        <w:tc>
          <w:tcPr>
            <w:tcW w:w="3071" w:type="dxa"/>
            <w:tcBorders>
              <w:top w:val="single" w:sz="4" w:space="0" w:color="000000"/>
              <w:left w:val="single" w:sz="4" w:space="0" w:color="000000"/>
              <w:bottom w:val="single" w:sz="4" w:space="0" w:color="000000"/>
              <w:right w:val="single" w:sz="4" w:space="0" w:color="000000"/>
            </w:tcBorders>
          </w:tcPr>
          <w:p w14:paraId="18DF016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面无水渍、无污渍，无垃圾，无积尘，光亮；墙面灰尘、无污渍，光亮，墙角无蜘蛛网，公共设施表面无积尘、无污渍、光亮；不锈钢表面无手印，无积尘，无污渍、光亮；玻璃上无手印，无积尘，无污渍、明亮；植物花盆无积尘，无污渍。</w:t>
            </w:r>
          </w:p>
        </w:tc>
      </w:tr>
      <w:tr w:rsidR="00000000" w14:paraId="2CFCEB77" w14:textId="77777777">
        <w:trPr>
          <w:trHeight w:val="2037"/>
        </w:trPr>
        <w:tc>
          <w:tcPr>
            <w:tcW w:w="607" w:type="dxa"/>
            <w:vMerge/>
            <w:tcBorders>
              <w:top w:val="single" w:sz="4" w:space="0" w:color="000000"/>
              <w:left w:val="single" w:sz="4" w:space="0" w:color="000000"/>
              <w:bottom w:val="single" w:sz="4" w:space="0" w:color="000000"/>
              <w:right w:val="single" w:sz="4" w:space="0" w:color="000000"/>
            </w:tcBorders>
            <w:vAlign w:val="center"/>
          </w:tcPr>
          <w:p w14:paraId="154F3261" w14:textId="77777777" w:rsidR="00000000" w:rsidRDefault="00000000">
            <w:pPr>
              <w:rPr>
                <w:rFonts w:ascii="仿宋_GB2312" w:eastAsia="仿宋_GB2312" w:hAnsi="仿宋_GB2312" w:cs="仿宋_GB2312"/>
                <w:sz w:val="28"/>
                <w:szCs w:val="28"/>
                <w:lang w:eastAsia="zh-CN"/>
              </w:rPr>
            </w:pPr>
          </w:p>
        </w:tc>
        <w:tc>
          <w:tcPr>
            <w:tcW w:w="2027" w:type="dxa"/>
            <w:tcBorders>
              <w:top w:val="single" w:sz="4" w:space="0" w:color="000000"/>
              <w:left w:val="single" w:sz="4" w:space="0" w:color="000000"/>
              <w:bottom w:val="single" w:sz="4" w:space="0" w:color="000000"/>
              <w:right w:val="single" w:sz="4" w:space="0" w:color="000000"/>
            </w:tcBorders>
          </w:tcPr>
          <w:p w14:paraId="1A4C690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2、楼道：地面、楼道梯级、扶手、墙面、踢脚线、配电箱、消防设备、楼道门、窗、灯具及开关、垃</w:t>
            </w:r>
            <w:r>
              <w:rPr>
                <w:rFonts w:ascii="仿宋_GB2312" w:eastAsia="仿宋_GB2312" w:hAnsi="仿宋_GB2312" w:cs="仿宋_GB2312"/>
                <w:sz w:val="28"/>
                <w:szCs w:val="28"/>
                <w:lang w:eastAsia="zh-CN"/>
              </w:rPr>
              <w:lastRenderedPageBreak/>
              <w:t>圾桶等</w:t>
            </w:r>
          </w:p>
        </w:tc>
        <w:tc>
          <w:tcPr>
            <w:tcW w:w="2814" w:type="dxa"/>
            <w:tcBorders>
              <w:top w:val="single" w:sz="4" w:space="0" w:color="000000"/>
              <w:left w:val="single" w:sz="4" w:space="0" w:color="000000"/>
              <w:bottom w:val="single" w:sz="4" w:space="0" w:color="000000"/>
              <w:right w:val="single" w:sz="4" w:space="0" w:color="000000"/>
            </w:tcBorders>
          </w:tcPr>
          <w:p w14:paraId="0066682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每天保洁1次且巡回保洁；踢脚线、配电箱、消防设备、楼道门、窗、灯具及开关每二周保洁1次；大理石（花岗岩）每三个月打蜡1次，每两</w:t>
            </w:r>
            <w:r>
              <w:rPr>
                <w:rFonts w:ascii="仿宋_GB2312" w:eastAsia="仿宋_GB2312" w:hAnsi="仿宋_GB2312" w:cs="仿宋_GB2312"/>
                <w:sz w:val="28"/>
                <w:szCs w:val="28"/>
                <w:lang w:eastAsia="zh-CN"/>
              </w:rPr>
              <w:lastRenderedPageBreak/>
              <w:t>周抛光1次。</w:t>
            </w:r>
          </w:p>
        </w:tc>
        <w:tc>
          <w:tcPr>
            <w:tcW w:w="3071" w:type="dxa"/>
            <w:tcBorders>
              <w:top w:val="single" w:sz="4" w:space="0" w:color="000000"/>
              <w:left w:val="single" w:sz="4" w:space="0" w:color="000000"/>
              <w:bottom w:val="single" w:sz="4" w:space="0" w:color="000000"/>
              <w:right w:val="single" w:sz="4" w:space="0" w:color="000000"/>
            </w:tcBorders>
          </w:tcPr>
          <w:p w14:paraId="73B6202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地面无水渍、无污渍，无垃圾，无积尘，光亮；墙面灰尘、无污渍，光亮，墙角无蜘蛛网，公共设施表面无积尘、无污渍、光亮；不锈钢表面无手印，无积尘，无</w:t>
            </w:r>
            <w:r>
              <w:rPr>
                <w:rFonts w:ascii="仿宋_GB2312" w:eastAsia="仿宋_GB2312" w:hAnsi="仿宋_GB2312" w:cs="仿宋_GB2312"/>
                <w:sz w:val="28"/>
                <w:szCs w:val="28"/>
                <w:lang w:eastAsia="zh-CN"/>
              </w:rPr>
              <w:lastRenderedPageBreak/>
              <w:t>污渍、光亮；玻璃上无手印，无积尘，无污渍、明亮；窗台无积尘</w:t>
            </w:r>
          </w:p>
        </w:tc>
      </w:tr>
      <w:tr w:rsidR="00000000" w14:paraId="1C6FCB3F" w14:textId="77777777">
        <w:trPr>
          <w:trHeight w:val="2626"/>
        </w:trPr>
        <w:tc>
          <w:tcPr>
            <w:tcW w:w="607" w:type="dxa"/>
            <w:vMerge/>
            <w:tcBorders>
              <w:top w:val="single" w:sz="4" w:space="0" w:color="000000"/>
              <w:left w:val="single" w:sz="4" w:space="0" w:color="000000"/>
              <w:bottom w:val="single" w:sz="4" w:space="0" w:color="000000"/>
              <w:right w:val="single" w:sz="4" w:space="0" w:color="000000"/>
            </w:tcBorders>
            <w:vAlign w:val="center"/>
          </w:tcPr>
          <w:p w14:paraId="7DE1EDFF" w14:textId="77777777" w:rsidR="00000000" w:rsidRDefault="00000000">
            <w:pPr>
              <w:rPr>
                <w:rFonts w:ascii="仿宋_GB2312" w:eastAsia="仿宋_GB2312" w:hAnsi="仿宋_GB2312" w:cs="仿宋_GB2312"/>
                <w:sz w:val="28"/>
                <w:szCs w:val="28"/>
                <w:lang w:eastAsia="zh-CN"/>
              </w:rPr>
            </w:pPr>
          </w:p>
        </w:tc>
        <w:tc>
          <w:tcPr>
            <w:tcW w:w="2027" w:type="dxa"/>
            <w:tcBorders>
              <w:top w:val="single" w:sz="4" w:space="0" w:color="000000"/>
              <w:left w:val="single" w:sz="4" w:space="0" w:color="000000"/>
              <w:bottom w:val="single" w:sz="4" w:space="0" w:color="000000"/>
              <w:right w:val="single" w:sz="4" w:space="0" w:color="000000"/>
            </w:tcBorders>
          </w:tcPr>
          <w:p w14:paraId="5F74519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3、公共卫生间：地面、墙面、天棚、大小便器、垃圾篓、洗手盆、台面、镜子、门窗标牌、灯具、排气扇、上下水管道、水龙头、电开水箱</w:t>
            </w:r>
          </w:p>
        </w:tc>
        <w:tc>
          <w:tcPr>
            <w:tcW w:w="2814" w:type="dxa"/>
            <w:tcBorders>
              <w:top w:val="single" w:sz="4" w:space="0" w:color="000000"/>
              <w:left w:val="single" w:sz="4" w:space="0" w:color="000000"/>
              <w:bottom w:val="single" w:sz="4" w:space="0" w:color="000000"/>
              <w:right w:val="single" w:sz="4" w:space="0" w:color="000000"/>
            </w:tcBorders>
          </w:tcPr>
          <w:p w14:paraId="0C69D9F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每天两次对卫生间全面保洁，且巡回保洁2次；天棚、灯具、窗玻璃排气扇每两周保洁1次；开水房每天保洁1次，开水箱每两月清洗1次；</w:t>
            </w:r>
          </w:p>
        </w:tc>
        <w:tc>
          <w:tcPr>
            <w:tcW w:w="3071" w:type="dxa"/>
            <w:tcBorders>
              <w:top w:val="single" w:sz="4" w:space="0" w:color="000000"/>
              <w:left w:val="single" w:sz="4" w:space="0" w:color="000000"/>
              <w:bottom w:val="single" w:sz="4" w:space="0" w:color="000000"/>
              <w:right w:val="single" w:sz="4" w:space="0" w:color="000000"/>
            </w:tcBorders>
          </w:tcPr>
          <w:p w14:paraId="53DB3AE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卫生间无异味、厕坑便具洁净无污物、无黄渍、镜面、水盆、台面、水龙头无污点，光亮；纸篓加装垃圾袋并随时清理；墙面、天棚、墙角、灯具无积尘、蜘蛛网，光亮；地面无水渍、无污渍，无垃圾，开水房达到卫生标准、安全可靠。保洁工具与用品要统一放在指定地点；</w:t>
            </w:r>
          </w:p>
        </w:tc>
      </w:tr>
    </w:tbl>
    <w:p w14:paraId="07D4F81F" w14:textId="77777777" w:rsidR="00000000" w:rsidRDefault="00000000">
      <w:pPr>
        <w:spacing w:line="360" w:lineRule="auto"/>
        <w:rPr>
          <w:rFonts w:ascii="仿宋_GB2312" w:eastAsia="仿宋_GB2312" w:hAnsi="仿宋_GB2312" w:cs="仿宋_GB2312"/>
          <w:sz w:val="28"/>
          <w:szCs w:val="28"/>
          <w:lang w:eastAsia="zh-CN"/>
        </w:rPr>
      </w:pPr>
      <w:bookmarkStart w:id="528" w:name="_Toc14904587"/>
      <w:bookmarkEnd w:id="528"/>
      <w:r>
        <w:rPr>
          <w:rFonts w:ascii="仿宋_GB2312" w:eastAsia="仿宋_GB2312" w:hAnsi="仿宋_GB2312" w:cs="仿宋_GB2312"/>
          <w:sz w:val="28"/>
          <w:szCs w:val="28"/>
          <w:lang w:eastAsia="zh-CN"/>
        </w:rPr>
        <w:t>（四）其它服务要求</w:t>
      </w:r>
    </w:p>
    <w:p w14:paraId="103F74A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建立学生公寓管理人员教育、培训、管理制度。中标人要按照学校主管部门要求，招聘具有高中以上学历、身心健康的人员担任学生公寓宿舍管理员，其中专职公寓管理员具有大专及以上学历的要达到60%以上。主要负责对宿舍区的日常管理、监控及协助学校做好学生的思想教育工作。宿舍管理员的日常事务工作归口学校管理部门指导。熟悉学校宿舍管理制度，维护良好的宿舍纪律，保障学生的人身和财产安全。</w:t>
      </w:r>
    </w:p>
    <w:p w14:paraId="6D6A4D9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2、如果出现醉酒、吵架、斗殴、火灾、踩踏、人员伤亡或学生情绪异常、发病等突发事件，及时采取有效措施，同时速报学校主管部门。</w:t>
      </w:r>
    </w:p>
    <w:p w14:paraId="22301C9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3、协助委托人对宿舍内务进行管理，包括查禁大功率电器、私拉电线等。</w:t>
      </w:r>
    </w:p>
    <w:p w14:paraId="2AC561E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4、督促学生遵守校规校纪和宿舍管理制度。</w:t>
      </w:r>
    </w:p>
    <w:p w14:paraId="714A030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5、做好学生晚归、使用大功率电器、醉酒、男女互串、破坏公物等违规违纪行为的登记工作，并向学校主管部门汇报。</w:t>
      </w:r>
    </w:p>
    <w:p w14:paraId="3F64210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6、在</w:t>
      </w:r>
      <w:r>
        <w:rPr>
          <w:rFonts w:ascii="仿宋_GB2312" w:eastAsia="仿宋_GB2312" w:hAnsi="仿宋_GB2312" w:cs="仿宋_GB2312"/>
          <w:sz w:val="28"/>
          <w:szCs w:val="28"/>
          <w:lang w:val="en-US" w:eastAsia="zh-CN"/>
        </w:rPr>
        <w:t>后勤保障部</w:t>
      </w:r>
      <w:r>
        <w:rPr>
          <w:rFonts w:ascii="仿宋_GB2312" w:eastAsia="仿宋_GB2312" w:hAnsi="仿宋_GB2312" w:cs="仿宋_GB2312"/>
          <w:sz w:val="28"/>
          <w:szCs w:val="28"/>
          <w:lang w:eastAsia="zh-CN"/>
        </w:rPr>
        <w:t>的指导下，协助办理毕业生离校的各项具体手续，收缴核对房间的钥匙、物资设备验收等。</w:t>
      </w:r>
    </w:p>
    <w:p w14:paraId="7F52F30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7、协助</w:t>
      </w:r>
      <w:r>
        <w:rPr>
          <w:rFonts w:ascii="仿宋_GB2312" w:eastAsia="仿宋_GB2312" w:hAnsi="仿宋_GB2312" w:cs="仿宋_GB2312"/>
          <w:sz w:val="28"/>
          <w:szCs w:val="28"/>
          <w:lang w:val="en-US" w:eastAsia="zh-CN"/>
        </w:rPr>
        <w:t>公寓管理科</w:t>
      </w:r>
      <w:r>
        <w:rPr>
          <w:rFonts w:ascii="仿宋_GB2312" w:eastAsia="仿宋_GB2312" w:hAnsi="仿宋_GB2312" w:cs="仿宋_GB2312"/>
          <w:sz w:val="28"/>
          <w:szCs w:val="28"/>
          <w:lang w:eastAsia="zh-CN"/>
        </w:rPr>
        <w:t>补充或配置宿舍的财产物资，安排宿舍并配制、发放宿舍钥匙和清洁用具等。</w:t>
      </w:r>
    </w:p>
    <w:p w14:paraId="2C41972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8、负责对宿舍固定资产及各房间钥匙进行日常的管理。</w:t>
      </w:r>
    </w:p>
    <w:p w14:paraId="6B507DB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9、中标人要加强对住宿人员的管理，要经常巡查，防止身份不明人员进内。因管理不当而造成宿舍财产物资损坏、丢失要视责任大小进行赔偿。</w:t>
      </w:r>
    </w:p>
    <w:p w14:paraId="09F3F1C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10、做好非本栋楼人员及外来人员进入宿舍登记工作，并督促其在规定时间内离开，不得过夜。</w:t>
      </w:r>
    </w:p>
    <w:p w14:paraId="6E8F5BE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11、配合学校主管部门的水电</w:t>
      </w:r>
      <w:r>
        <w:rPr>
          <w:rFonts w:ascii="仿宋_GB2312" w:eastAsia="仿宋_GB2312" w:hAnsi="仿宋_GB2312" w:cs="仿宋_GB2312"/>
          <w:sz w:val="28"/>
          <w:szCs w:val="28"/>
          <w:lang w:val="en-US" w:eastAsia="zh-CN"/>
        </w:rPr>
        <w:t>暖</w:t>
      </w:r>
      <w:r>
        <w:rPr>
          <w:rFonts w:ascii="仿宋_GB2312" w:eastAsia="仿宋_GB2312" w:hAnsi="仿宋_GB2312" w:cs="仿宋_GB2312"/>
          <w:sz w:val="28"/>
          <w:szCs w:val="28"/>
          <w:lang w:eastAsia="zh-CN"/>
        </w:rPr>
        <w:t>管理，在公寓楼公共区域内发现有损坏的设备、长明灯、长流水等情况或问题，及时妥善处理。</w:t>
      </w:r>
    </w:p>
    <w:p w14:paraId="0CC5630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12、负责根据学校主管部门规定定时开关宿舍大门、天台门，开关走廊、过道等区域的照明灯。</w:t>
      </w:r>
    </w:p>
    <w:p w14:paraId="0B746FF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13、做好宿舍楼走廊、过道、楼梯口公共秩序的维护，保持公共区域无杂物或危险品堆放，不得摆放自行车、电单车等,保证楼梯、走廊、安全通道通畅。</w:t>
      </w:r>
    </w:p>
    <w:p w14:paraId="0CF9071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14、中标人在对学生宿舍进行管理期间，人员着装要统一，上班佩戴工牌，值班人员电话上墙，实行“热情、礼貌、周到”的服务，在任何情况下不得跟学生发生冲突。</w:t>
      </w:r>
    </w:p>
    <w:p w14:paraId="4891D07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15、熟悉楼内消防器材的存放地点，并掌握消防器材的使用方法。 协助学校保卫部门做好消防器材的日常检查工作。</w:t>
      </w:r>
    </w:p>
    <w:p w14:paraId="1CF6B67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16、督促保洁员做好宿舍公共区域卫生工作，发现问题及时向学校主管部门报告。</w:t>
      </w:r>
    </w:p>
    <w:p w14:paraId="3FC332F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17、中标人对学生宿舍只有管理权，没有使用权。宿舍的住宿安排必须经学校管理部门同意，中标人不得私自安排其他人住宿，也不得私自占用宿舍，否则按学校有关规定处理。</w:t>
      </w:r>
    </w:p>
    <w:p w14:paraId="3E874D5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18、晚班值班人员在规定时间关闭宿舍大门后必须在值班室值班，给晚归学生开门并进行登记，遇突发事件或紧急情况必须立即向主管领导报告并尽可能控制事态。</w:t>
      </w:r>
    </w:p>
    <w:p w14:paraId="67AE654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19、发现问题及时向学校主管部门反映。</w:t>
      </w:r>
    </w:p>
    <w:p w14:paraId="287160B7" w14:textId="77777777" w:rsidR="00000000" w:rsidRDefault="00000000">
      <w:pPr>
        <w:spacing w:line="360" w:lineRule="auto"/>
        <w:rPr>
          <w:rFonts w:ascii="仿宋_GB2312" w:eastAsia="仿宋_GB2312" w:hAnsi="仿宋_GB2312" w:cs="仿宋_GB2312"/>
          <w:sz w:val="28"/>
          <w:szCs w:val="28"/>
          <w:lang w:eastAsia="zh-CN"/>
        </w:rPr>
      </w:pPr>
      <w:bookmarkStart w:id="529" w:name="_Toc14904588"/>
      <w:bookmarkStart w:id="530" w:name="_Toc19468"/>
      <w:bookmarkEnd w:id="529"/>
      <w:bookmarkEnd w:id="530"/>
      <w:r>
        <w:rPr>
          <w:rFonts w:ascii="仿宋_GB2312" w:eastAsia="仿宋_GB2312" w:hAnsi="仿宋_GB2312" w:cs="仿宋_GB2312"/>
          <w:sz w:val="28"/>
          <w:szCs w:val="28"/>
          <w:lang w:eastAsia="zh-CN"/>
        </w:rPr>
        <w:t>（五）档案资料管理要求</w:t>
      </w:r>
    </w:p>
    <w:p w14:paraId="20981E3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1、中标人要建立学生公寓管理资料的收集、分类整理、归档管理制度。</w:t>
      </w:r>
    </w:p>
    <w:p w14:paraId="06CC776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2、在日常管理中要建立门禁出入登记制度、公寓设备设施巡查制度以及宿管人员业务培训考核等登记制度。</w:t>
      </w:r>
    </w:p>
    <w:p w14:paraId="6D0E811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3、管理委托合同规定的其它事项。</w:t>
      </w:r>
    </w:p>
    <w:p w14:paraId="607A354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4、以上资料必须每月装订提交给委托人归档。</w:t>
      </w:r>
    </w:p>
    <w:p w14:paraId="4B5BB9CB" w14:textId="77777777" w:rsidR="00000000" w:rsidRDefault="00000000">
      <w:pPr>
        <w:spacing w:line="360" w:lineRule="auto"/>
        <w:jc w:val="center"/>
        <w:outlineLvl w:val="2"/>
        <w:rPr>
          <w:rFonts w:ascii="仿宋_GB2312" w:eastAsia="仿宋_GB2312" w:hAnsi="仿宋_GB2312" w:cs="仿宋_GB2312"/>
          <w:sz w:val="28"/>
          <w:szCs w:val="28"/>
          <w:lang w:val="en-US" w:eastAsia="zh-CN"/>
        </w:rPr>
      </w:pPr>
      <w:bookmarkStart w:id="531" w:name="_Toc14904590"/>
      <w:bookmarkStart w:id="532" w:name="_Toc14904589"/>
      <w:bookmarkStart w:id="533" w:name="_Toc18143"/>
      <w:bookmarkEnd w:id="531"/>
      <w:bookmarkEnd w:id="532"/>
      <w:bookmarkEnd w:id="533"/>
      <w:r>
        <w:rPr>
          <w:rFonts w:ascii="仿宋_GB2312" w:eastAsia="仿宋_GB2312" w:hAnsi="仿宋_GB2312" w:cs="仿宋_GB2312"/>
          <w:sz w:val="28"/>
          <w:szCs w:val="28"/>
          <w:lang w:val="en-US" w:eastAsia="zh-CN"/>
        </w:rPr>
        <w:t xml:space="preserve">第五节  </w:t>
      </w:r>
      <w:r>
        <w:rPr>
          <w:rFonts w:ascii="仿宋_GB2312" w:eastAsia="仿宋_GB2312" w:hAnsi="仿宋_GB2312" w:cs="仿宋_GB2312"/>
          <w:sz w:val="28"/>
          <w:szCs w:val="28"/>
          <w:lang w:eastAsia="zh-CN"/>
        </w:rPr>
        <w:t>维修服务项目要求</w:t>
      </w:r>
      <w:r>
        <w:rPr>
          <w:rFonts w:ascii="仿宋_GB2312" w:eastAsia="仿宋_GB2312" w:hAnsi="仿宋_GB2312" w:cs="仿宋_GB2312"/>
          <w:sz w:val="28"/>
          <w:szCs w:val="28"/>
          <w:lang w:eastAsia="zh-CN"/>
        </w:rPr>
        <w:br/>
      </w:r>
      <w:r>
        <w:rPr>
          <w:rFonts w:ascii="仿宋_GB2312" w:eastAsia="仿宋_GB2312" w:hAnsi="仿宋_GB2312" w:cs="仿宋_GB2312"/>
          <w:sz w:val="28"/>
          <w:szCs w:val="28"/>
          <w:lang w:val="en-US" w:eastAsia="zh-CN"/>
        </w:rPr>
        <w:t xml:space="preserve">    </w:t>
      </w:r>
    </w:p>
    <w:p w14:paraId="18F36D07" w14:textId="77777777" w:rsidR="00000000" w:rsidRDefault="00000000">
      <w:pPr>
        <w:spacing w:line="360" w:lineRule="auto"/>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总体要求：提供专业、规范、安全、优质、高效的维修服务，确保本管理服务外包项目内资产管理有序、保值安全，建筑物和校园设施设备正常运行使用。做到节水、节电、节约能源，零星维修及时率达到100%，维修质量合格率达到100%，各类设施设备维修档案健全、记录完整。物业零星维修服务施工，所需维修材料(除灯具，开关，阀门，龙头，线缆，管材由采购人提供外）和维修工器具均有中标人负责。涉及材料品牌品质不低于市场中等偏上水平，并经甲方认可。</w:t>
      </w:r>
    </w:p>
    <w:p w14:paraId="4DAA559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 零星维修范围：</w:t>
      </w:r>
    </w:p>
    <w:p w14:paraId="1AA1AC7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土建维修：门窗、锁具、五金件的维修与更换；小面积(通常指单处室内5平方米)地砖，墙砖的更换修补；墙面、天花板的表层修补与粉刷；屋顶、卫生间小面积渗漏的初步处理。</w:t>
      </w:r>
    </w:p>
    <w:p w14:paraId="47611BD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设施设备类维修：设施设备及配件等材料单价不超过 500元(含500元)的维修项目；</w:t>
      </w:r>
    </w:p>
    <w:p w14:paraId="7375775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室外基础设施类维修：小面积(室外10平方米)地砖，墙砖的更换修补；墙面，天花板的表层修补与粉刷；</w:t>
      </w:r>
    </w:p>
    <w:p w14:paraId="7C714BC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单处单次单项维修材料费不超过500元(含500元)的维修项目；</w:t>
      </w:r>
    </w:p>
    <w:p w14:paraId="2176050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房屋本体及附属构件类维修：单体单次单项维修材料费不超过500元(含500元)的维修项目。</w:t>
      </w:r>
    </w:p>
    <w:p w14:paraId="47AB229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给排水维修：室内外供水管道（DN50及以下）、阀门、水龙头、各类卫生洁具、地漏的维修、更换与疏通；小型管井、化粪池的清掏与疏通。</w:t>
      </w:r>
      <w:r>
        <w:rPr>
          <w:rFonts w:ascii="仿宋_GB2312" w:eastAsia="仿宋_GB2312" w:hAnsi="仿宋_GB2312" w:cs="仿宋_GB2312"/>
          <w:sz w:val="28"/>
          <w:szCs w:val="28"/>
          <w:lang w:eastAsia="zh-CN"/>
        </w:rPr>
        <w:br/>
        <w:t>电气照明维修：所有公共区域及指定室内区域的灯具、开关、插座、灯罩、镇流器的维修与更换；从终端配电箱出线端以后的线路、空气开关的故障排查与维修。</w:t>
      </w:r>
      <w:r>
        <w:rPr>
          <w:rFonts w:ascii="仿宋_GB2312" w:eastAsia="仿宋_GB2312" w:hAnsi="仿宋_GB2312" w:cs="仿宋_GB2312"/>
          <w:sz w:val="28"/>
          <w:szCs w:val="28"/>
          <w:lang w:eastAsia="zh-CN"/>
        </w:rPr>
        <w:br/>
        <w:t>其他：栏杆、扶手、标识牌、非中央空调的普通分体空调的简单维护（如清洗滤网，不含冷媒添加等专业维保等。</w:t>
      </w:r>
    </w:p>
    <w:p w14:paraId="0B5A3D1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超出以上定义范围的维修项目由校方负责购置材料，供应商负责维修。处于保修期内的维修项目由原施工单位负责，但应及时上报学校，并配合做好相关维修工作。</w:t>
      </w:r>
    </w:p>
    <w:p w14:paraId="1FE767F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单体单次单项维修材料费是否超过500元出现争议的，由采购人和供应商共同市场询价后确定。</w:t>
      </w:r>
    </w:p>
    <w:p w14:paraId="0B8C2DD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除零星维修以外的房屋、道路、广场、围墙、给水、排水、排污等涉及土建维修及上述项目中小型安装的工程，乙方应按照甲方要求及时完成维修及安装任务，并提前向甲方提交维修方案，经甲方审核同意后实施，计入物业维修费。物业每年须完成80万维修任务，维修费由物业公司根据维修内容和工程量进行统计，按季度编制预算文件报甲方审核，最终维修金额以甲方核算审定确认为准。维修任务情况纳入考核要求。</w:t>
      </w:r>
    </w:p>
    <w:p w14:paraId="1BC6A8E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（一）服务范围</w:t>
      </w:r>
    </w:p>
    <w:p w14:paraId="2F49A68B" w14:textId="77777777" w:rsidR="00000000" w:rsidRDefault="00000000">
      <w:pPr>
        <w:spacing w:line="360" w:lineRule="auto"/>
        <w:rPr>
          <w:rFonts w:ascii="仿宋_GB2312" w:eastAsia="仿宋_GB2312" w:hAnsi="仿宋_GB2312" w:cs="仿宋_GB2312"/>
          <w:sz w:val="28"/>
          <w:szCs w:val="28"/>
          <w:lang w:eastAsia="zh-CN"/>
        </w:rPr>
      </w:pPr>
      <w:bookmarkStart w:id="534" w:name="_Toc14904591"/>
      <w:bookmarkStart w:id="535" w:name="_Toc3066"/>
      <w:bookmarkEnd w:id="534"/>
      <w:bookmarkEnd w:id="535"/>
      <w:r>
        <w:rPr>
          <w:rFonts w:ascii="仿宋_GB2312" w:eastAsia="仿宋_GB2312" w:hAnsi="仿宋_GB2312" w:cs="仿宋_GB2312"/>
          <w:sz w:val="28"/>
          <w:szCs w:val="28"/>
          <w:lang w:eastAsia="zh-CN"/>
        </w:rPr>
        <w:t>一、设施、设备</w:t>
      </w:r>
    </w:p>
    <w:p w14:paraId="3786DE11" w14:textId="77777777" w:rsidR="00000000" w:rsidRDefault="00000000">
      <w:pPr>
        <w:spacing w:line="360" w:lineRule="auto"/>
        <w:rPr>
          <w:rFonts w:ascii="仿宋_GB2312" w:eastAsia="仿宋_GB2312" w:hAnsi="仿宋_GB2312" w:cs="仿宋_GB2312"/>
          <w:sz w:val="28"/>
          <w:szCs w:val="28"/>
          <w:lang w:eastAsia="zh-CN"/>
        </w:rPr>
      </w:pPr>
      <w:bookmarkStart w:id="536" w:name="_Hlk14898672"/>
      <w:bookmarkEnd w:id="536"/>
      <w:r>
        <w:rPr>
          <w:rFonts w:ascii="仿宋_GB2312" w:eastAsia="仿宋_GB2312" w:hAnsi="仿宋_GB2312" w:cs="仿宋_GB2312"/>
          <w:sz w:val="28"/>
          <w:szCs w:val="28"/>
          <w:lang w:eastAsia="zh-CN"/>
        </w:rPr>
        <w:t>1.所有教学区（含食堂）所有室内外的上下水、雨水管网、中水管网（站房除外）、供配电系统 (中心配和区域配除外)、喷泉系统、暖气系统（热力交换站站房除外）、设施的日常维修、管理、运行、维护、保养及控制。</w:t>
      </w:r>
    </w:p>
    <w:p w14:paraId="4C01F52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2.所有室内外的门窗、玻璃、黑板、屋面、墙面、墙砖、地砖、吊顶、电扇、卫生间隔断、家具的日常维修、管理、运行、维护及保养。</w:t>
      </w:r>
    </w:p>
    <w:p w14:paraId="02270E9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3.所有道路的维修保养、污水井、雨水井清理及疏通。</w:t>
      </w:r>
    </w:p>
    <w:p w14:paraId="2F66C75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4.所有楼宇、阳台、卫生间、地面、墙面及屋面的防水处理以及日常巡修、维修。</w:t>
      </w:r>
    </w:p>
    <w:p w14:paraId="14FB09D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5.所有楼宇的二次加压水箱的维护与保养。</w:t>
      </w:r>
    </w:p>
    <w:p w14:paraId="7DB5396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6.所有设备、设施的维修、运行、维护、管理、保养及控制严格按照规范和规程操作处理，建立健全完善的设施、设备档案和维修、维护、保养档案（含电子档案）。</w:t>
      </w:r>
    </w:p>
    <w:p w14:paraId="2C68C68B" w14:textId="77777777" w:rsidR="00000000" w:rsidRDefault="00000000">
      <w:pPr>
        <w:spacing w:line="360" w:lineRule="auto"/>
        <w:rPr>
          <w:rFonts w:ascii="仿宋_GB2312" w:eastAsia="仿宋_GB2312" w:hAnsi="仿宋_GB2312" w:cs="仿宋_GB2312"/>
          <w:sz w:val="28"/>
          <w:szCs w:val="28"/>
          <w:lang w:eastAsia="zh-CN"/>
        </w:rPr>
      </w:pPr>
      <w:bookmarkStart w:id="537" w:name="_Toc14904592"/>
      <w:bookmarkStart w:id="538" w:name="_Toc27234"/>
      <w:bookmarkEnd w:id="537"/>
      <w:bookmarkEnd w:id="538"/>
      <w:r>
        <w:rPr>
          <w:rFonts w:ascii="仿宋_GB2312" w:eastAsia="仿宋_GB2312" w:hAnsi="仿宋_GB2312" w:cs="仿宋_GB2312"/>
          <w:sz w:val="28"/>
          <w:szCs w:val="28"/>
          <w:lang w:eastAsia="zh-CN"/>
        </w:rPr>
        <w:t>二、日常维修和应急抢修</w:t>
      </w:r>
    </w:p>
    <w:p w14:paraId="4A9581F6" w14:textId="77777777" w:rsidR="00000000" w:rsidRDefault="00000000">
      <w:pPr>
        <w:spacing w:line="360" w:lineRule="auto"/>
        <w:rPr>
          <w:rFonts w:ascii="仿宋_GB2312" w:eastAsia="仿宋_GB2312" w:hAnsi="仿宋_GB2312" w:cs="仿宋_GB2312"/>
          <w:sz w:val="28"/>
          <w:szCs w:val="28"/>
          <w:lang w:eastAsia="zh-CN"/>
        </w:rPr>
      </w:pPr>
      <w:bookmarkStart w:id="539" w:name="_Hlk14898691"/>
      <w:bookmarkEnd w:id="539"/>
      <w:r>
        <w:rPr>
          <w:rFonts w:ascii="仿宋_GB2312" w:eastAsia="仿宋_GB2312" w:hAnsi="仿宋_GB2312" w:cs="仿宋_GB2312"/>
          <w:sz w:val="28"/>
          <w:szCs w:val="28"/>
          <w:lang w:eastAsia="zh-CN"/>
        </w:rPr>
        <w:lastRenderedPageBreak/>
        <w:t>1.所有日常维修、应急性抢修、临时性维修都由乙方负责维修，甲方负责监督施工及验收和管理（如</w:t>
      </w:r>
      <w:r>
        <w:rPr>
          <w:rFonts w:ascii="仿宋_GB2312" w:eastAsia="仿宋_GB2312" w:hAnsi="仿宋_GB2312" w:cs="仿宋_GB2312"/>
          <w:sz w:val="28"/>
          <w:szCs w:val="28"/>
          <w:lang w:val="en-US" w:eastAsia="zh-CN"/>
        </w:rPr>
        <w:t>大型树木移栽确需</w:t>
      </w:r>
      <w:r>
        <w:rPr>
          <w:rFonts w:ascii="仿宋_GB2312" w:eastAsia="仿宋_GB2312" w:hAnsi="仿宋_GB2312" w:cs="仿宋_GB2312"/>
          <w:sz w:val="28"/>
          <w:szCs w:val="28"/>
          <w:lang w:eastAsia="zh-CN"/>
        </w:rPr>
        <w:t>动用大型机械设备</w:t>
      </w:r>
      <w:r>
        <w:rPr>
          <w:rFonts w:ascii="仿宋_GB2312" w:eastAsia="仿宋_GB2312" w:hAnsi="仿宋_GB2312" w:cs="仿宋_GB2312"/>
          <w:sz w:val="28"/>
          <w:szCs w:val="28"/>
          <w:lang w:val="en-US" w:eastAsia="zh-CN"/>
        </w:rPr>
        <w:t>的</w:t>
      </w:r>
      <w:r>
        <w:rPr>
          <w:rFonts w:ascii="仿宋_GB2312" w:eastAsia="仿宋_GB2312" w:hAnsi="仿宋_GB2312" w:cs="仿宋_GB2312"/>
          <w:sz w:val="28"/>
          <w:szCs w:val="28"/>
          <w:lang w:eastAsia="zh-CN"/>
        </w:rPr>
        <w:t>，机械设备费用由甲方支付）。</w:t>
      </w:r>
    </w:p>
    <w:p w14:paraId="64A78E6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2.所有维修、运行、维护、管理、保养及控制严格按照规范和规程操作处理，建立健全完善维修、维护、保养档案（含电子档案）。</w:t>
      </w:r>
      <w:bookmarkStart w:id="540" w:name="_Toc14904593"/>
      <w:bookmarkStart w:id="541" w:name="_Toc3788"/>
      <w:bookmarkEnd w:id="540"/>
      <w:bookmarkEnd w:id="541"/>
    </w:p>
    <w:p w14:paraId="0B1030E3" w14:textId="77777777" w:rsidR="00000000" w:rsidRDefault="00000000">
      <w:pPr>
        <w:spacing w:line="360" w:lineRule="auto"/>
        <w:rPr>
          <w:rFonts w:ascii="仿宋_GB2312" w:eastAsia="仿宋_GB2312" w:hAnsi="仿宋_GB2312" w:cs="仿宋_GB2312"/>
          <w:sz w:val="28"/>
          <w:szCs w:val="28"/>
          <w:lang w:eastAsia="zh-CN"/>
        </w:rPr>
      </w:pPr>
      <w:bookmarkStart w:id="542" w:name="_Toc14904594"/>
      <w:bookmarkEnd w:id="542"/>
      <w:r>
        <w:rPr>
          <w:rFonts w:ascii="仿宋_GB2312" w:eastAsia="仿宋_GB2312" w:hAnsi="仿宋_GB2312" w:cs="仿宋_GB2312"/>
          <w:sz w:val="28"/>
          <w:szCs w:val="28"/>
          <w:lang w:eastAsia="zh-CN"/>
        </w:rPr>
        <w:t>（二）维修情况</w:t>
      </w:r>
    </w:p>
    <w:p w14:paraId="073031E9" w14:textId="77777777" w:rsidR="00000000" w:rsidRDefault="00000000">
      <w:pPr>
        <w:spacing w:line="360" w:lineRule="auto"/>
        <w:rPr>
          <w:rFonts w:ascii="仿宋_GB2312" w:eastAsia="仿宋_GB2312" w:hAnsi="仿宋_GB2312" w:cs="仿宋_GB2312"/>
          <w:sz w:val="28"/>
          <w:szCs w:val="28"/>
          <w:lang w:eastAsia="zh-CN"/>
        </w:rPr>
      </w:pPr>
      <w:bookmarkStart w:id="543" w:name="_Hlk14898732"/>
      <w:bookmarkEnd w:id="543"/>
      <w:r>
        <w:rPr>
          <w:rFonts w:ascii="仿宋_GB2312" w:eastAsia="仿宋_GB2312" w:hAnsi="仿宋_GB2312" w:cs="仿宋_GB2312"/>
          <w:sz w:val="28"/>
          <w:szCs w:val="28"/>
          <w:lang w:eastAsia="zh-CN"/>
        </w:rPr>
        <w:t>各区域维修服务主要内容一览表</w:t>
      </w:r>
    </w:p>
    <w:tbl>
      <w:tblPr>
        <w:tblW w:w="0" w:type="auto"/>
        <w:jc w:val="center"/>
        <w:tblInd w:w="0" w:type="dxa"/>
        <w:tblLayout w:type="fixed"/>
        <w:tblCellMar>
          <w:top w:w="15" w:type="dxa"/>
          <w:left w:w="15" w:type="dxa"/>
          <w:bottom w:w="15" w:type="dxa"/>
          <w:right w:w="15" w:type="dxa"/>
        </w:tblCellMar>
        <w:tblLook w:val="0000" w:firstRow="0" w:lastRow="0" w:firstColumn="0" w:lastColumn="0" w:noHBand="0" w:noVBand="0"/>
      </w:tblPr>
      <w:tblGrid>
        <w:gridCol w:w="1173"/>
        <w:gridCol w:w="892"/>
        <w:gridCol w:w="1529"/>
        <w:gridCol w:w="4083"/>
        <w:gridCol w:w="657"/>
      </w:tblGrid>
      <w:tr w:rsidR="00000000" w14:paraId="5EE6C587" w14:textId="77777777">
        <w:trPr>
          <w:trHeight w:val="416"/>
          <w:jc w:val="center"/>
        </w:trPr>
        <w:tc>
          <w:tcPr>
            <w:tcW w:w="1173" w:type="dxa"/>
            <w:tcBorders>
              <w:top w:val="single" w:sz="4" w:space="0" w:color="000000"/>
              <w:left w:val="single" w:sz="4" w:space="0" w:color="000000"/>
              <w:bottom w:val="single" w:sz="4" w:space="0" w:color="000000"/>
              <w:right w:val="single" w:sz="4" w:space="0" w:color="000000"/>
            </w:tcBorders>
            <w:vAlign w:val="center"/>
          </w:tcPr>
          <w:p w14:paraId="5EF7690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区域名称</w:t>
            </w:r>
          </w:p>
        </w:tc>
        <w:tc>
          <w:tcPr>
            <w:tcW w:w="6504" w:type="dxa"/>
            <w:gridSpan w:val="3"/>
            <w:tcBorders>
              <w:top w:val="single" w:sz="4" w:space="0" w:color="000000"/>
              <w:left w:val="single" w:sz="4" w:space="0" w:color="000000"/>
              <w:bottom w:val="single" w:sz="4" w:space="0" w:color="000000"/>
              <w:right w:val="single" w:sz="4" w:space="0" w:color="000000"/>
            </w:tcBorders>
            <w:vAlign w:val="center"/>
          </w:tcPr>
          <w:p w14:paraId="5484D98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服务内容</w:t>
            </w:r>
          </w:p>
        </w:tc>
        <w:tc>
          <w:tcPr>
            <w:tcW w:w="657" w:type="dxa"/>
            <w:tcBorders>
              <w:top w:val="single" w:sz="4" w:space="0" w:color="000000"/>
              <w:left w:val="single" w:sz="4" w:space="0" w:color="000000"/>
              <w:bottom w:val="single" w:sz="4" w:space="0" w:color="000000"/>
              <w:right w:val="single" w:sz="4" w:space="0" w:color="000000"/>
            </w:tcBorders>
            <w:vAlign w:val="center"/>
          </w:tcPr>
          <w:p w14:paraId="079AF64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备注</w:t>
            </w:r>
          </w:p>
        </w:tc>
      </w:tr>
      <w:tr w:rsidR="00000000" w14:paraId="6112AD80" w14:textId="77777777">
        <w:trPr>
          <w:trHeight w:val="378"/>
          <w:jc w:val="center"/>
        </w:trPr>
        <w:tc>
          <w:tcPr>
            <w:tcW w:w="1173" w:type="dxa"/>
            <w:vMerge w:val="restart"/>
            <w:tcBorders>
              <w:top w:val="single" w:sz="4" w:space="0" w:color="000000"/>
              <w:left w:val="single" w:sz="4" w:space="0" w:color="000000"/>
              <w:right w:val="single" w:sz="4" w:space="0" w:color="000000"/>
            </w:tcBorders>
            <w:vAlign w:val="center"/>
          </w:tcPr>
          <w:p w14:paraId="5634ADA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教学区</w:t>
            </w:r>
          </w:p>
        </w:tc>
        <w:tc>
          <w:tcPr>
            <w:tcW w:w="892" w:type="dxa"/>
            <w:vMerge w:val="restart"/>
            <w:tcBorders>
              <w:top w:val="single" w:sz="4" w:space="0" w:color="000000"/>
              <w:left w:val="single" w:sz="4" w:space="0" w:color="000000"/>
              <w:bottom w:val="single" w:sz="4" w:space="0" w:color="000000"/>
              <w:right w:val="single" w:sz="4" w:space="0" w:color="000000"/>
            </w:tcBorders>
            <w:vAlign w:val="center"/>
          </w:tcPr>
          <w:p w14:paraId="3DF79353"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电</w:t>
            </w:r>
          </w:p>
        </w:tc>
        <w:tc>
          <w:tcPr>
            <w:tcW w:w="1529" w:type="dxa"/>
            <w:tcBorders>
              <w:top w:val="single" w:sz="4" w:space="0" w:color="000000"/>
              <w:left w:val="single" w:sz="4" w:space="0" w:color="000000"/>
              <w:bottom w:val="single" w:sz="4" w:space="0" w:color="000000"/>
              <w:right w:val="single" w:sz="4" w:space="0" w:color="000000"/>
            </w:tcBorders>
            <w:vAlign w:val="center"/>
          </w:tcPr>
          <w:p w14:paraId="5DDBA9F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办公室、教室</w:t>
            </w:r>
          </w:p>
        </w:tc>
        <w:tc>
          <w:tcPr>
            <w:tcW w:w="4083" w:type="dxa"/>
            <w:tcBorders>
              <w:top w:val="single" w:sz="4" w:space="0" w:color="000000"/>
              <w:left w:val="single" w:sz="4" w:space="0" w:color="000000"/>
              <w:bottom w:val="single" w:sz="4" w:space="0" w:color="000000"/>
              <w:right w:val="single" w:sz="4" w:space="0" w:color="000000"/>
            </w:tcBorders>
            <w:vAlign w:val="center"/>
          </w:tcPr>
          <w:p w14:paraId="4F139E1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灯具、电扇、插座、配电盒</w:t>
            </w:r>
          </w:p>
        </w:tc>
        <w:tc>
          <w:tcPr>
            <w:tcW w:w="657" w:type="dxa"/>
            <w:tcBorders>
              <w:top w:val="single" w:sz="4" w:space="0" w:color="000000"/>
              <w:left w:val="single" w:sz="4" w:space="0" w:color="000000"/>
              <w:bottom w:val="single" w:sz="4" w:space="0" w:color="000000"/>
              <w:right w:val="single" w:sz="4" w:space="0" w:color="000000"/>
            </w:tcBorders>
            <w:vAlign w:val="center"/>
          </w:tcPr>
          <w:p w14:paraId="3EA52895" w14:textId="77777777" w:rsidR="00000000" w:rsidRDefault="00000000">
            <w:pPr>
              <w:rPr>
                <w:rFonts w:ascii="仿宋_GB2312" w:eastAsia="仿宋_GB2312" w:hAnsi="仿宋_GB2312" w:cs="仿宋_GB2312"/>
                <w:sz w:val="28"/>
                <w:szCs w:val="28"/>
                <w:lang w:eastAsia="zh-CN"/>
              </w:rPr>
            </w:pPr>
          </w:p>
        </w:tc>
      </w:tr>
      <w:tr w:rsidR="00000000" w14:paraId="302F87A0" w14:textId="77777777">
        <w:trPr>
          <w:trHeight w:val="285"/>
          <w:jc w:val="center"/>
        </w:trPr>
        <w:tc>
          <w:tcPr>
            <w:tcW w:w="1173" w:type="dxa"/>
            <w:vMerge/>
            <w:tcBorders>
              <w:left w:val="single" w:sz="4" w:space="0" w:color="000000"/>
              <w:right w:val="single" w:sz="4" w:space="0" w:color="000000"/>
            </w:tcBorders>
            <w:vAlign w:val="center"/>
          </w:tcPr>
          <w:p w14:paraId="2496EB62" w14:textId="77777777" w:rsidR="00000000" w:rsidRDefault="00000000">
            <w:pPr>
              <w:rPr>
                <w:rFonts w:ascii="仿宋_GB2312" w:eastAsia="仿宋_GB2312" w:hAnsi="仿宋_GB2312" w:cs="仿宋_GB2312"/>
                <w:sz w:val="28"/>
                <w:szCs w:val="28"/>
                <w:lang w:eastAsia="zh-CN"/>
              </w:rPr>
            </w:pPr>
          </w:p>
        </w:tc>
        <w:tc>
          <w:tcPr>
            <w:tcW w:w="892" w:type="dxa"/>
            <w:vMerge/>
            <w:tcBorders>
              <w:top w:val="single" w:sz="4" w:space="0" w:color="000000"/>
              <w:left w:val="single" w:sz="4" w:space="0" w:color="000000"/>
              <w:bottom w:val="single" w:sz="4" w:space="0" w:color="000000"/>
              <w:right w:val="single" w:sz="4" w:space="0" w:color="000000"/>
            </w:tcBorders>
            <w:vAlign w:val="center"/>
          </w:tcPr>
          <w:p w14:paraId="4CD0C6F2" w14:textId="77777777" w:rsidR="00000000" w:rsidRDefault="00000000">
            <w:pPr>
              <w:rPr>
                <w:rFonts w:ascii="仿宋_GB2312" w:eastAsia="仿宋_GB2312" w:hAnsi="仿宋_GB2312" w:cs="仿宋_GB2312"/>
                <w:sz w:val="28"/>
                <w:szCs w:val="28"/>
                <w:lang w:eastAsia="zh-CN"/>
              </w:rPr>
            </w:pPr>
          </w:p>
        </w:tc>
        <w:tc>
          <w:tcPr>
            <w:tcW w:w="1529" w:type="dxa"/>
            <w:tcBorders>
              <w:top w:val="single" w:sz="4" w:space="0" w:color="000000"/>
              <w:left w:val="single" w:sz="4" w:space="0" w:color="000000"/>
              <w:bottom w:val="single" w:sz="4" w:space="0" w:color="000000"/>
              <w:right w:val="single" w:sz="4" w:space="0" w:color="000000"/>
            </w:tcBorders>
            <w:vAlign w:val="center"/>
          </w:tcPr>
          <w:p w14:paraId="006D228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公共场所</w:t>
            </w:r>
          </w:p>
        </w:tc>
        <w:tc>
          <w:tcPr>
            <w:tcW w:w="4083" w:type="dxa"/>
            <w:tcBorders>
              <w:top w:val="single" w:sz="4" w:space="0" w:color="000000"/>
              <w:left w:val="single" w:sz="4" w:space="0" w:color="000000"/>
              <w:bottom w:val="single" w:sz="4" w:space="0" w:color="000000"/>
              <w:right w:val="single" w:sz="4" w:space="0" w:color="000000"/>
            </w:tcBorders>
            <w:vAlign w:val="center"/>
          </w:tcPr>
          <w:p w14:paraId="75D29578"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走廊灯、卫生间灯、大厅灯、教室灯、楼梯灯</w:t>
            </w:r>
          </w:p>
        </w:tc>
        <w:tc>
          <w:tcPr>
            <w:tcW w:w="657" w:type="dxa"/>
            <w:tcBorders>
              <w:top w:val="single" w:sz="4" w:space="0" w:color="000000"/>
              <w:left w:val="single" w:sz="4" w:space="0" w:color="000000"/>
              <w:bottom w:val="single" w:sz="4" w:space="0" w:color="000000"/>
              <w:right w:val="single" w:sz="4" w:space="0" w:color="000000"/>
            </w:tcBorders>
            <w:vAlign w:val="center"/>
          </w:tcPr>
          <w:p w14:paraId="2ABD032C" w14:textId="77777777" w:rsidR="00000000" w:rsidRDefault="00000000">
            <w:pPr>
              <w:rPr>
                <w:rFonts w:ascii="仿宋_GB2312" w:eastAsia="仿宋_GB2312" w:hAnsi="仿宋_GB2312" w:cs="仿宋_GB2312"/>
                <w:sz w:val="28"/>
                <w:szCs w:val="28"/>
                <w:lang w:eastAsia="zh-CN"/>
              </w:rPr>
            </w:pPr>
          </w:p>
        </w:tc>
      </w:tr>
      <w:tr w:rsidR="00000000" w14:paraId="07F5D289" w14:textId="77777777">
        <w:trPr>
          <w:trHeight w:val="434"/>
          <w:jc w:val="center"/>
        </w:trPr>
        <w:tc>
          <w:tcPr>
            <w:tcW w:w="1173" w:type="dxa"/>
            <w:vMerge/>
            <w:tcBorders>
              <w:left w:val="single" w:sz="4" w:space="0" w:color="000000"/>
              <w:right w:val="single" w:sz="4" w:space="0" w:color="000000"/>
            </w:tcBorders>
            <w:vAlign w:val="center"/>
          </w:tcPr>
          <w:p w14:paraId="2A72DA65" w14:textId="77777777" w:rsidR="00000000" w:rsidRDefault="00000000">
            <w:pPr>
              <w:rPr>
                <w:rFonts w:ascii="仿宋_GB2312" w:eastAsia="仿宋_GB2312" w:hAnsi="仿宋_GB2312" w:cs="仿宋_GB2312"/>
                <w:sz w:val="28"/>
                <w:szCs w:val="28"/>
                <w:lang w:eastAsia="zh-CN"/>
              </w:rPr>
            </w:pPr>
          </w:p>
        </w:tc>
        <w:tc>
          <w:tcPr>
            <w:tcW w:w="892" w:type="dxa"/>
            <w:vMerge w:val="restart"/>
            <w:tcBorders>
              <w:top w:val="single" w:sz="4" w:space="0" w:color="000000"/>
              <w:left w:val="single" w:sz="4" w:space="0" w:color="000000"/>
              <w:bottom w:val="single" w:sz="4" w:space="0" w:color="000000"/>
              <w:right w:val="single" w:sz="4" w:space="0" w:color="000000"/>
            </w:tcBorders>
            <w:vAlign w:val="center"/>
          </w:tcPr>
          <w:p w14:paraId="1331234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水</w:t>
            </w:r>
          </w:p>
        </w:tc>
        <w:tc>
          <w:tcPr>
            <w:tcW w:w="1529" w:type="dxa"/>
            <w:tcBorders>
              <w:top w:val="single" w:sz="4" w:space="0" w:color="000000"/>
              <w:left w:val="single" w:sz="4" w:space="0" w:color="000000"/>
              <w:bottom w:val="single" w:sz="4" w:space="0" w:color="000000"/>
              <w:right w:val="single" w:sz="4" w:space="0" w:color="000000"/>
            </w:tcBorders>
            <w:vAlign w:val="center"/>
          </w:tcPr>
          <w:p w14:paraId="5F23BC7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上水</w:t>
            </w:r>
          </w:p>
        </w:tc>
        <w:tc>
          <w:tcPr>
            <w:tcW w:w="4083" w:type="dxa"/>
            <w:tcBorders>
              <w:top w:val="single" w:sz="4" w:space="0" w:color="000000"/>
              <w:left w:val="single" w:sz="4" w:space="0" w:color="000000"/>
              <w:bottom w:val="single" w:sz="4" w:space="0" w:color="000000"/>
              <w:right w:val="single" w:sz="4" w:space="0" w:color="000000"/>
            </w:tcBorders>
            <w:vAlign w:val="center"/>
          </w:tcPr>
          <w:p w14:paraId="7902720D"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洗漱池、卫生间、开水间、拖把池</w:t>
            </w:r>
          </w:p>
        </w:tc>
        <w:tc>
          <w:tcPr>
            <w:tcW w:w="657" w:type="dxa"/>
            <w:tcBorders>
              <w:top w:val="single" w:sz="4" w:space="0" w:color="000000"/>
              <w:left w:val="single" w:sz="4" w:space="0" w:color="000000"/>
              <w:bottom w:val="single" w:sz="4" w:space="0" w:color="000000"/>
              <w:right w:val="single" w:sz="4" w:space="0" w:color="000000"/>
            </w:tcBorders>
            <w:vAlign w:val="center"/>
          </w:tcPr>
          <w:p w14:paraId="6DDE65D7" w14:textId="77777777" w:rsidR="00000000" w:rsidRDefault="00000000">
            <w:pPr>
              <w:rPr>
                <w:rFonts w:ascii="仿宋_GB2312" w:eastAsia="仿宋_GB2312" w:hAnsi="仿宋_GB2312" w:cs="仿宋_GB2312"/>
                <w:sz w:val="28"/>
                <w:szCs w:val="28"/>
                <w:lang w:eastAsia="zh-CN"/>
              </w:rPr>
            </w:pPr>
          </w:p>
        </w:tc>
      </w:tr>
      <w:tr w:rsidR="00000000" w14:paraId="10CCB565" w14:textId="77777777">
        <w:trPr>
          <w:trHeight w:val="285"/>
          <w:jc w:val="center"/>
        </w:trPr>
        <w:tc>
          <w:tcPr>
            <w:tcW w:w="1173" w:type="dxa"/>
            <w:vMerge/>
            <w:tcBorders>
              <w:left w:val="single" w:sz="4" w:space="0" w:color="000000"/>
              <w:right w:val="single" w:sz="4" w:space="0" w:color="000000"/>
            </w:tcBorders>
            <w:vAlign w:val="center"/>
          </w:tcPr>
          <w:p w14:paraId="7C9A74C2" w14:textId="77777777" w:rsidR="00000000" w:rsidRDefault="00000000">
            <w:pPr>
              <w:rPr>
                <w:rFonts w:ascii="仿宋_GB2312" w:eastAsia="仿宋_GB2312" w:hAnsi="仿宋_GB2312" w:cs="仿宋_GB2312"/>
                <w:sz w:val="28"/>
                <w:szCs w:val="28"/>
                <w:lang w:eastAsia="zh-CN"/>
              </w:rPr>
            </w:pPr>
          </w:p>
        </w:tc>
        <w:tc>
          <w:tcPr>
            <w:tcW w:w="892" w:type="dxa"/>
            <w:vMerge/>
            <w:tcBorders>
              <w:top w:val="single" w:sz="4" w:space="0" w:color="000000"/>
              <w:left w:val="single" w:sz="4" w:space="0" w:color="000000"/>
              <w:bottom w:val="single" w:sz="4" w:space="0" w:color="000000"/>
              <w:right w:val="single" w:sz="4" w:space="0" w:color="000000"/>
            </w:tcBorders>
            <w:vAlign w:val="center"/>
          </w:tcPr>
          <w:p w14:paraId="4C7E3003" w14:textId="77777777" w:rsidR="00000000" w:rsidRDefault="00000000">
            <w:pPr>
              <w:rPr>
                <w:rFonts w:ascii="仿宋_GB2312" w:eastAsia="仿宋_GB2312" w:hAnsi="仿宋_GB2312" w:cs="仿宋_GB2312"/>
                <w:sz w:val="28"/>
                <w:szCs w:val="28"/>
                <w:lang w:eastAsia="zh-CN"/>
              </w:rPr>
            </w:pPr>
          </w:p>
        </w:tc>
        <w:tc>
          <w:tcPr>
            <w:tcW w:w="1529" w:type="dxa"/>
            <w:tcBorders>
              <w:top w:val="single" w:sz="4" w:space="0" w:color="000000"/>
              <w:left w:val="single" w:sz="4" w:space="0" w:color="000000"/>
              <w:bottom w:val="single" w:sz="4" w:space="0" w:color="000000"/>
              <w:right w:val="single" w:sz="4" w:space="0" w:color="000000"/>
            </w:tcBorders>
            <w:vAlign w:val="center"/>
          </w:tcPr>
          <w:p w14:paraId="2004AE8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下水</w:t>
            </w:r>
          </w:p>
        </w:tc>
        <w:tc>
          <w:tcPr>
            <w:tcW w:w="4083" w:type="dxa"/>
            <w:tcBorders>
              <w:top w:val="single" w:sz="4" w:space="0" w:color="000000"/>
              <w:left w:val="single" w:sz="4" w:space="0" w:color="000000"/>
              <w:bottom w:val="single" w:sz="4" w:space="0" w:color="000000"/>
              <w:right w:val="single" w:sz="4" w:space="0" w:color="000000"/>
            </w:tcBorders>
            <w:vAlign w:val="center"/>
          </w:tcPr>
          <w:p w14:paraId="6EA8E0F6"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蹲便、地漏、下水软管</w:t>
            </w:r>
          </w:p>
        </w:tc>
        <w:tc>
          <w:tcPr>
            <w:tcW w:w="657" w:type="dxa"/>
            <w:tcBorders>
              <w:top w:val="single" w:sz="4" w:space="0" w:color="000000"/>
              <w:left w:val="single" w:sz="4" w:space="0" w:color="000000"/>
              <w:bottom w:val="single" w:sz="4" w:space="0" w:color="000000"/>
              <w:right w:val="single" w:sz="4" w:space="0" w:color="000000"/>
            </w:tcBorders>
            <w:vAlign w:val="center"/>
          </w:tcPr>
          <w:p w14:paraId="5FCB2EBB" w14:textId="77777777" w:rsidR="00000000" w:rsidRDefault="00000000">
            <w:pPr>
              <w:rPr>
                <w:rFonts w:ascii="仿宋_GB2312" w:eastAsia="仿宋_GB2312" w:hAnsi="仿宋_GB2312" w:cs="仿宋_GB2312"/>
                <w:sz w:val="28"/>
                <w:szCs w:val="28"/>
                <w:lang w:eastAsia="zh-CN"/>
              </w:rPr>
            </w:pPr>
          </w:p>
        </w:tc>
      </w:tr>
      <w:tr w:rsidR="00000000" w14:paraId="621E1D8B" w14:textId="77777777">
        <w:trPr>
          <w:trHeight w:val="412"/>
          <w:jc w:val="center"/>
        </w:trPr>
        <w:tc>
          <w:tcPr>
            <w:tcW w:w="1173" w:type="dxa"/>
            <w:vMerge/>
            <w:tcBorders>
              <w:left w:val="single" w:sz="4" w:space="0" w:color="000000"/>
              <w:right w:val="single" w:sz="4" w:space="0" w:color="000000"/>
            </w:tcBorders>
            <w:vAlign w:val="center"/>
          </w:tcPr>
          <w:p w14:paraId="1857A807" w14:textId="77777777" w:rsidR="00000000" w:rsidRDefault="00000000">
            <w:pPr>
              <w:rPr>
                <w:rFonts w:ascii="仿宋_GB2312" w:eastAsia="仿宋_GB2312" w:hAnsi="仿宋_GB2312" w:cs="仿宋_GB2312"/>
                <w:sz w:val="28"/>
                <w:szCs w:val="28"/>
                <w:lang w:eastAsia="zh-CN"/>
              </w:rPr>
            </w:pPr>
          </w:p>
        </w:tc>
        <w:tc>
          <w:tcPr>
            <w:tcW w:w="892" w:type="dxa"/>
            <w:vMerge/>
            <w:tcBorders>
              <w:top w:val="single" w:sz="4" w:space="0" w:color="000000"/>
              <w:left w:val="single" w:sz="4" w:space="0" w:color="000000"/>
              <w:bottom w:val="single" w:sz="4" w:space="0" w:color="000000"/>
              <w:right w:val="single" w:sz="4" w:space="0" w:color="000000"/>
            </w:tcBorders>
            <w:vAlign w:val="center"/>
          </w:tcPr>
          <w:p w14:paraId="75D5E131" w14:textId="77777777" w:rsidR="00000000" w:rsidRDefault="00000000">
            <w:pPr>
              <w:rPr>
                <w:rFonts w:ascii="仿宋_GB2312" w:eastAsia="仿宋_GB2312" w:hAnsi="仿宋_GB2312" w:cs="仿宋_GB2312"/>
                <w:sz w:val="28"/>
                <w:szCs w:val="28"/>
                <w:lang w:eastAsia="zh-CN"/>
              </w:rPr>
            </w:pPr>
          </w:p>
        </w:tc>
        <w:tc>
          <w:tcPr>
            <w:tcW w:w="1529" w:type="dxa"/>
            <w:tcBorders>
              <w:top w:val="single" w:sz="4" w:space="0" w:color="000000"/>
              <w:left w:val="single" w:sz="4" w:space="0" w:color="000000"/>
              <w:bottom w:val="single" w:sz="4" w:space="0" w:color="000000"/>
              <w:right w:val="single" w:sz="4" w:space="0" w:color="000000"/>
            </w:tcBorders>
            <w:vAlign w:val="center"/>
          </w:tcPr>
          <w:p w14:paraId="292D0E0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暖气</w:t>
            </w:r>
          </w:p>
        </w:tc>
        <w:tc>
          <w:tcPr>
            <w:tcW w:w="4083" w:type="dxa"/>
            <w:tcBorders>
              <w:top w:val="single" w:sz="4" w:space="0" w:color="000000"/>
              <w:left w:val="single" w:sz="4" w:space="0" w:color="000000"/>
              <w:bottom w:val="single" w:sz="4" w:space="0" w:color="000000"/>
              <w:right w:val="single" w:sz="4" w:space="0" w:color="000000"/>
            </w:tcBorders>
            <w:vAlign w:val="center"/>
          </w:tcPr>
          <w:p w14:paraId="40804536"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温度、漏水</w:t>
            </w:r>
          </w:p>
        </w:tc>
        <w:tc>
          <w:tcPr>
            <w:tcW w:w="657" w:type="dxa"/>
            <w:tcBorders>
              <w:top w:val="single" w:sz="4" w:space="0" w:color="000000"/>
              <w:left w:val="single" w:sz="4" w:space="0" w:color="000000"/>
              <w:bottom w:val="single" w:sz="4" w:space="0" w:color="000000"/>
              <w:right w:val="single" w:sz="4" w:space="0" w:color="000000"/>
            </w:tcBorders>
            <w:vAlign w:val="center"/>
          </w:tcPr>
          <w:p w14:paraId="13EC0F92" w14:textId="77777777" w:rsidR="00000000" w:rsidRDefault="00000000">
            <w:pPr>
              <w:rPr>
                <w:rFonts w:ascii="仿宋_GB2312" w:eastAsia="仿宋_GB2312" w:hAnsi="仿宋_GB2312" w:cs="仿宋_GB2312"/>
                <w:sz w:val="28"/>
                <w:szCs w:val="28"/>
                <w:lang w:eastAsia="zh-CN"/>
              </w:rPr>
            </w:pPr>
          </w:p>
        </w:tc>
      </w:tr>
      <w:tr w:rsidR="00000000" w14:paraId="1845B18D" w14:textId="77777777">
        <w:trPr>
          <w:trHeight w:val="414"/>
          <w:jc w:val="center"/>
        </w:trPr>
        <w:tc>
          <w:tcPr>
            <w:tcW w:w="1173" w:type="dxa"/>
            <w:vMerge/>
            <w:tcBorders>
              <w:left w:val="single" w:sz="4" w:space="0" w:color="000000"/>
              <w:right w:val="single" w:sz="4" w:space="0" w:color="000000"/>
            </w:tcBorders>
            <w:vAlign w:val="center"/>
          </w:tcPr>
          <w:p w14:paraId="38603E9B" w14:textId="77777777" w:rsidR="00000000" w:rsidRDefault="00000000">
            <w:pPr>
              <w:rPr>
                <w:rFonts w:ascii="仿宋_GB2312" w:eastAsia="仿宋_GB2312" w:hAnsi="仿宋_GB2312" w:cs="仿宋_GB2312"/>
                <w:sz w:val="28"/>
                <w:szCs w:val="28"/>
                <w:lang w:eastAsia="zh-CN"/>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5F4E835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基础</w:t>
            </w:r>
          </w:p>
        </w:tc>
        <w:tc>
          <w:tcPr>
            <w:tcW w:w="1529" w:type="dxa"/>
            <w:tcBorders>
              <w:top w:val="single" w:sz="4" w:space="0" w:color="000000"/>
              <w:left w:val="single" w:sz="4" w:space="0" w:color="000000"/>
              <w:bottom w:val="single" w:sz="4" w:space="0" w:color="000000"/>
              <w:right w:val="single" w:sz="4" w:space="0" w:color="000000"/>
            </w:tcBorders>
            <w:vAlign w:val="center"/>
          </w:tcPr>
          <w:p w14:paraId="62129CC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房屋</w:t>
            </w:r>
          </w:p>
        </w:tc>
        <w:tc>
          <w:tcPr>
            <w:tcW w:w="4083" w:type="dxa"/>
            <w:tcBorders>
              <w:top w:val="single" w:sz="4" w:space="0" w:color="000000"/>
              <w:left w:val="single" w:sz="4" w:space="0" w:color="000000"/>
              <w:bottom w:val="single" w:sz="4" w:space="0" w:color="000000"/>
              <w:right w:val="single" w:sz="4" w:space="0" w:color="000000"/>
            </w:tcBorders>
            <w:vAlign w:val="center"/>
          </w:tcPr>
          <w:p w14:paraId="7F15E3F2"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墙面、地面、屋顶、幕墙玻璃</w:t>
            </w:r>
          </w:p>
        </w:tc>
        <w:tc>
          <w:tcPr>
            <w:tcW w:w="657" w:type="dxa"/>
            <w:tcBorders>
              <w:top w:val="single" w:sz="4" w:space="0" w:color="000000"/>
              <w:left w:val="single" w:sz="4" w:space="0" w:color="000000"/>
              <w:bottom w:val="single" w:sz="4" w:space="0" w:color="000000"/>
              <w:right w:val="single" w:sz="4" w:space="0" w:color="000000"/>
            </w:tcBorders>
            <w:vAlign w:val="center"/>
          </w:tcPr>
          <w:p w14:paraId="05D6B0B5" w14:textId="77777777" w:rsidR="00000000" w:rsidRDefault="00000000">
            <w:pPr>
              <w:rPr>
                <w:rFonts w:ascii="仿宋_GB2312" w:eastAsia="仿宋_GB2312" w:hAnsi="仿宋_GB2312" w:cs="仿宋_GB2312"/>
                <w:sz w:val="28"/>
                <w:szCs w:val="28"/>
                <w:lang w:eastAsia="zh-CN"/>
              </w:rPr>
            </w:pPr>
          </w:p>
        </w:tc>
      </w:tr>
      <w:tr w:rsidR="00000000" w14:paraId="33CBC481" w14:textId="77777777">
        <w:trPr>
          <w:trHeight w:val="358"/>
          <w:jc w:val="center"/>
        </w:trPr>
        <w:tc>
          <w:tcPr>
            <w:tcW w:w="1173" w:type="dxa"/>
            <w:vMerge/>
            <w:tcBorders>
              <w:left w:val="single" w:sz="4" w:space="0" w:color="000000"/>
              <w:right w:val="single" w:sz="4" w:space="0" w:color="000000"/>
            </w:tcBorders>
            <w:vAlign w:val="center"/>
          </w:tcPr>
          <w:p w14:paraId="44B91EA0" w14:textId="77777777" w:rsidR="00000000" w:rsidRDefault="00000000">
            <w:pPr>
              <w:rPr>
                <w:rFonts w:ascii="仿宋_GB2312" w:eastAsia="仿宋_GB2312" w:hAnsi="仿宋_GB2312" w:cs="仿宋_GB2312"/>
                <w:sz w:val="28"/>
                <w:szCs w:val="28"/>
                <w:lang w:eastAsia="zh-CN"/>
              </w:rPr>
            </w:pPr>
          </w:p>
        </w:tc>
        <w:tc>
          <w:tcPr>
            <w:tcW w:w="892" w:type="dxa"/>
            <w:vMerge w:val="restart"/>
            <w:tcBorders>
              <w:top w:val="single" w:sz="4" w:space="0" w:color="000000"/>
              <w:left w:val="single" w:sz="4" w:space="0" w:color="000000"/>
              <w:right w:val="single" w:sz="4" w:space="0" w:color="000000"/>
            </w:tcBorders>
            <w:vAlign w:val="center"/>
          </w:tcPr>
          <w:p w14:paraId="0CD8C70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五金</w:t>
            </w:r>
          </w:p>
        </w:tc>
        <w:tc>
          <w:tcPr>
            <w:tcW w:w="1529" w:type="dxa"/>
            <w:tcBorders>
              <w:top w:val="single" w:sz="4" w:space="0" w:color="000000"/>
              <w:left w:val="single" w:sz="4" w:space="0" w:color="000000"/>
              <w:bottom w:val="single" w:sz="4" w:space="0" w:color="000000"/>
              <w:right w:val="single" w:sz="4" w:space="0" w:color="000000"/>
            </w:tcBorders>
            <w:vAlign w:val="center"/>
          </w:tcPr>
          <w:p w14:paraId="735733E6"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吊顶</w:t>
            </w:r>
          </w:p>
        </w:tc>
        <w:tc>
          <w:tcPr>
            <w:tcW w:w="4083" w:type="dxa"/>
            <w:tcBorders>
              <w:top w:val="single" w:sz="4" w:space="0" w:color="000000"/>
              <w:left w:val="single" w:sz="4" w:space="0" w:color="000000"/>
              <w:bottom w:val="single" w:sz="4" w:space="0" w:color="000000"/>
              <w:right w:val="single" w:sz="4" w:space="0" w:color="000000"/>
            </w:tcBorders>
            <w:vAlign w:val="center"/>
          </w:tcPr>
          <w:p w14:paraId="736EE3C8"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卫生间、走廊、大厅</w:t>
            </w:r>
          </w:p>
        </w:tc>
        <w:tc>
          <w:tcPr>
            <w:tcW w:w="657" w:type="dxa"/>
            <w:tcBorders>
              <w:top w:val="single" w:sz="4" w:space="0" w:color="000000"/>
              <w:left w:val="single" w:sz="4" w:space="0" w:color="000000"/>
              <w:bottom w:val="single" w:sz="4" w:space="0" w:color="000000"/>
              <w:right w:val="single" w:sz="4" w:space="0" w:color="000000"/>
            </w:tcBorders>
            <w:vAlign w:val="center"/>
          </w:tcPr>
          <w:p w14:paraId="002558C9" w14:textId="77777777" w:rsidR="00000000" w:rsidRDefault="00000000">
            <w:pPr>
              <w:rPr>
                <w:rFonts w:ascii="仿宋_GB2312" w:eastAsia="仿宋_GB2312" w:hAnsi="仿宋_GB2312" w:cs="仿宋_GB2312"/>
                <w:sz w:val="28"/>
                <w:szCs w:val="28"/>
                <w:lang w:eastAsia="zh-CN"/>
              </w:rPr>
            </w:pPr>
          </w:p>
        </w:tc>
      </w:tr>
      <w:tr w:rsidR="00000000" w14:paraId="39617924" w14:textId="77777777">
        <w:trPr>
          <w:trHeight w:val="405"/>
          <w:jc w:val="center"/>
        </w:trPr>
        <w:tc>
          <w:tcPr>
            <w:tcW w:w="1173" w:type="dxa"/>
            <w:vMerge/>
            <w:tcBorders>
              <w:left w:val="single" w:sz="4" w:space="0" w:color="000000"/>
              <w:right w:val="single" w:sz="4" w:space="0" w:color="000000"/>
            </w:tcBorders>
            <w:vAlign w:val="center"/>
          </w:tcPr>
          <w:p w14:paraId="2B3E4628" w14:textId="77777777" w:rsidR="00000000" w:rsidRDefault="00000000">
            <w:pPr>
              <w:rPr>
                <w:rFonts w:ascii="仿宋_GB2312" w:eastAsia="仿宋_GB2312" w:hAnsi="仿宋_GB2312" w:cs="仿宋_GB2312"/>
                <w:sz w:val="28"/>
                <w:szCs w:val="28"/>
                <w:lang w:eastAsia="zh-CN"/>
              </w:rPr>
            </w:pPr>
          </w:p>
        </w:tc>
        <w:tc>
          <w:tcPr>
            <w:tcW w:w="892" w:type="dxa"/>
            <w:vMerge/>
            <w:tcBorders>
              <w:left w:val="single" w:sz="4" w:space="0" w:color="000000"/>
              <w:right w:val="single" w:sz="4" w:space="0" w:color="000000"/>
            </w:tcBorders>
            <w:vAlign w:val="center"/>
          </w:tcPr>
          <w:p w14:paraId="0F1644BA" w14:textId="77777777" w:rsidR="00000000" w:rsidRDefault="00000000">
            <w:pPr>
              <w:rPr>
                <w:rFonts w:ascii="仿宋_GB2312" w:eastAsia="仿宋_GB2312" w:hAnsi="仿宋_GB2312" w:cs="仿宋_GB2312"/>
                <w:sz w:val="28"/>
                <w:szCs w:val="28"/>
                <w:lang w:eastAsia="zh-CN"/>
              </w:rPr>
            </w:pPr>
          </w:p>
        </w:tc>
        <w:tc>
          <w:tcPr>
            <w:tcW w:w="1529" w:type="dxa"/>
            <w:tcBorders>
              <w:top w:val="single" w:sz="4" w:space="0" w:color="000000"/>
              <w:left w:val="single" w:sz="4" w:space="0" w:color="000000"/>
              <w:bottom w:val="single" w:sz="4" w:space="0" w:color="000000"/>
              <w:right w:val="single" w:sz="4" w:space="0" w:color="000000"/>
            </w:tcBorders>
            <w:vAlign w:val="center"/>
          </w:tcPr>
          <w:p w14:paraId="64573F0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门、窗</w:t>
            </w:r>
          </w:p>
        </w:tc>
        <w:tc>
          <w:tcPr>
            <w:tcW w:w="4083" w:type="dxa"/>
            <w:tcBorders>
              <w:top w:val="single" w:sz="4" w:space="0" w:color="000000"/>
              <w:left w:val="single" w:sz="4" w:space="0" w:color="000000"/>
              <w:bottom w:val="single" w:sz="4" w:space="0" w:color="000000"/>
              <w:right w:val="single" w:sz="4" w:space="0" w:color="000000"/>
            </w:tcBorders>
            <w:vAlign w:val="center"/>
          </w:tcPr>
          <w:p w14:paraId="0219D6E0"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楼顶门、教室、楼梯、进楼大门、配电间门、厕所</w:t>
            </w:r>
          </w:p>
        </w:tc>
        <w:tc>
          <w:tcPr>
            <w:tcW w:w="657" w:type="dxa"/>
            <w:tcBorders>
              <w:top w:val="single" w:sz="4" w:space="0" w:color="000000"/>
              <w:left w:val="single" w:sz="4" w:space="0" w:color="000000"/>
              <w:bottom w:val="single" w:sz="4" w:space="0" w:color="000000"/>
              <w:right w:val="single" w:sz="4" w:space="0" w:color="000000"/>
            </w:tcBorders>
            <w:vAlign w:val="center"/>
          </w:tcPr>
          <w:p w14:paraId="3454EEFF" w14:textId="77777777" w:rsidR="00000000" w:rsidRDefault="00000000">
            <w:pPr>
              <w:rPr>
                <w:rFonts w:ascii="仿宋_GB2312" w:eastAsia="仿宋_GB2312" w:hAnsi="仿宋_GB2312" w:cs="仿宋_GB2312"/>
                <w:sz w:val="28"/>
                <w:szCs w:val="28"/>
                <w:lang w:eastAsia="zh-CN"/>
              </w:rPr>
            </w:pPr>
          </w:p>
        </w:tc>
      </w:tr>
      <w:tr w:rsidR="00000000" w14:paraId="4C11F53D" w14:textId="77777777">
        <w:trPr>
          <w:trHeight w:val="260"/>
          <w:jc w:val="center"/>
        </w:trPr>
        <w:tc>
          <w:tcPr>
            <w:tcW w:w="1173" w:type="dxa"/>
            <w:vMerge/>
            <w:tcBorders>
              <w:left w:val="single" w:sz="4" w:space="0" w:color="000000"/>
              <w:bottom w:val="single" w:sz="4" w:space="0" w:color="000000"/>
              <w:right w:val="single" w:sz="4" w:space="0" w:color="000000"/>
            </w:tcBorders>
            <w:vAlign w:val="center"/>
          </w:tcPr>
          <w:p w14:paraId="6B713603" w14:textId="77777777" w:rsidR="00000000" w:rsidRDefault="00000000">
            <w:pPr>
              <w:rPr>
                <w:rFonts w:ascii="仿宋_GB2312" w:eastAsia="仿宋_GB2312" w:hAnsi="仿宋_GB2312" w:cs="仿宋_GB2312"/>
                <w:sz w:val="28"/>
                <w:szCs w:val="28"/>
                <w:lang w:eastAsia="zh-CN"/>
              </w:rPr>
            </w:pPr>
          </w:p>
        </w:tc>
        <w:tc>
          <w:tcPr>
            <w:tcW w:w="892" w:type="dxa"/>
            <w:vMerge/>
            <w:tcBorders>
              <w:left w:val="single" w:sz="4" w:space="0" w:color="000000"/>
              <w:bottom w:val="single" w:sz="4" w:space="0" w:color="000000"/>
              <w:right w:val="single" w:sz="4" w:space="0" w:color="000000"/>
            </w:tcBorders>
            <w:vAlign w:val="center"/>
          </w:tcPr>
          <w:p w14:paraId="71320C6B" w14:textId="77777777" w:rsidR="00000000" w:rsidRDefault="00000000">
            <w:pPr>
              <w:rPr>
                <w:rFonts w:ascii="仿宋_GB2312" w:eastAsia="仿宋_GB2312" w:hAnsi="仿宋_GB2312" w:cs="仿宋_GB2312"/>
                <w:sz w:val="28"/>
                <w:szCs w:val="28"/>
                <w:lang w:eastAsia="zh-CN"/>
              </w:rPr>
            </w:pPr>
          </w:p>
        </w:tc>
        <w:tc>
          <w:tcPr>
            <w:tcW w:w="1529" w:type="dxa"/>
            <w:tcBorders>
              <w:top w:val="single" w:sz="4" w:space="0" w:color="000000"/>
              <w:left w:val="single" w:sz="4" w:space="0" w:color="000000"/>
              <w:bottom w:val="single" w:sz="4" w:space="0" w:color="000000"/>
              <w:right w:val="single" w:sz="4" w:space="0" w:color="000000"/>
            </w:tcBorders>
            <w:vAlign w:val="center"/>
          </w:tcPr>
          <w:p w14:paraId="2813647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门锁</w:t>
            </w:r>
          </w:p>
        </w:tc>
        <w:tc>
          <w:tcPr>
            <w:tcW w:w="4083" w:type="dxa"/>
            <w:tcBorders>
              <w:top w:val="single" w:sz="4" w:space="0" w:color="000000"/>
              <w:left w:val="single" w:sz="4" w:space="0" w:color="000000"/>
              <w:bottom w:val="single" w:sz="4" w:space="0" w:color="000000"/>
              <w:right w:val="single" w:sz="4" w:space="0" w:color="000000"/>
            </w:tcBorders>
            <w:vAlign w:val="center"/>
          </w:tcPr>
          <w:p w14:paraId="0B025CB0" w14:textId="77777777" w:rsidR="00000000" w:rsidRDefault="00000000">
            <w:pPr>
              <w:rPr>
                <w:rFonts w:ascii="仿宋_GB2312" w:eastAsia="仿宋_GB2312" w:hAnsi="仿宋_GB2312" w:cs="仿宋_GB2312"/>
                <w:sz w:val="28"/>
                <w:szCs w:val="28"/>
                <w:lang w:val="zh-CN" w:eastAsia="zh-CN"/>
              </w:rPr>
            </w:pPr>
          </w:p>
        </w:tc>
        <w:tc>
          <w:tcPr>
            <w:tcW w:w="657" w:type="dxa"/>
            <w:tcBorders>
              <w:top w:val="single" w:sz="4" w:space="0" w:color="000000"/>
              <w:left w:val="single" w:sz="4" w:space="0" w:color="000000"/>
              <w:bottom w:val="single" w:sz="4" w:space="0" w:color="000000"/>
              <w:right w:val="single" w:sz="4" w:space="0" w:color="000000"/>
            </w:tcBorders>
            <w:vAlign w:val="center"/>
          </w:tcPr>
          <w:p w14:paraId="74AA8089" w14:textId="77777777" w:rsidR="00000000" w:rsidRDefault="00000000">
            <w:pPr>
              <w:rPr>
                <w:rFonts w:ascii="仿宋_GB2312" w:eastAsia="仿宋_GB2312" w:hAnsi="仿宋_GB2312" w:cs="仿宋_GB2312"/>
                <w:sz w:val="28"/>
                <w:szCs w:val="28"/>
                <w:lang w:eastAsia="zh-CN"/>
              </w:rPr>
            </w:pPr>
          </w:p>
        </w:tc>
      </w:tr>
      <w:tr w:rsidR="00000000" w14:paraId="54D625BE" w14:textId="77777777">
        <w:trPr>
          <w:trHeight w:val="295"/>
          <w:jc w:val="center"/>
        </w:trPr>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67FA0D88"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宿舍区</w:t>
            </w:r>
          </w:p>
        </w:tc>
        <w:tc>
          <w:tcPr>
            <w:tcW w:w="892" w:type="dxa"/>
            <w:vMerge w:val="restart"/>
            <w:tcBorders>
              <w:top w:val="single" w:sz="4" w:space="0" w:color="000000"/>
              <w:left w:val="single" w:sz="4" w:space="0" w:color="000000"/>
              <w:bottom w:val="single" w:sz="4" w:space="0" w:color="000000"/>
              <w:right w:val="single" w:sz="4" w:space="0" w:color="000000"/>
            </w:tcBorders>
            <w:vAlign w:val="center"/>
          </w:tcPr>
          <w:p w14:paraId="7EE61B9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电</w:t>
            </w:r>
          </w:p>
        </w:tc>
        <w:tc>
          <w:tcPr>
            <w:tcW w:w="1529" w:type="dxa"/>
            <w:tcBorders>
              <w:top w:val="single" w:sz="4" w:space="0" w:color="000000"/>
              <w:left w:val="single" w:sz="4" w:space="0" w:color="000000"/>
              <w:bottom w:val="single" w:sz="4" w:space="0" w:color="000000"/>
              <w:right w:val="single" w:sz="4" w:space="0" w:color="000000"/>
            </w:tcBorders>
            <w:vAlign w:val="center"/>
          </w:tcPr>
          <w:p w14:paraId="5CBD02A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房间</w:t>
            </w:r>
          </w:p>
        </w:tc>
        <w:tc>
          <w:tcPr>
            <w:tcW w:w="4083" w:type="dxa"/>
            <w:tcBorders>
              <w:top w:val="single" w:sz="4" w:space="0" w:color="000000"/>
              <w:left w:val="single" w:sz="4" w:space="0" w:color="000000"/>
              <w:bottom w:val="single" w:sz="4" w:space="0" w:color="000000"/>
              <w:right w:val="single" w:sz="4" w:space="0" w:color="000000"/>
            </w:tcBorders>
            <w:vAlign w:val="center"/>
          </w:tcPr>
          <w:p w14:paraId="5A1BFE03"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灯具（房间灯、阳台灯）、电扇、插座、配电盒</w:t>
            </w:r>
          </w:p>
        </w:tc>
        <w:tc>
          <w:tcPr>
            <w:tcW w:w="657" w:type="dxa"/>
            <w:tcBorders>
              <w:top w:val="single" w:sz="4" w:space="0" w:color="000000"/>
              <w:left w:val="single" w:sz="4" w:space="0" w:color="000000"/>
              <w:bottom w:val="single" w:sz="4" w:space="0" w:color="000000"/>
              <w:right w:val="single" w:sz="4" w:space="0" w:color="000000"/>
            </w:tcBorders>
            <w:vAlign w:val="center"/>
          </w:tcPr>
          <w:p w14:paraId="7EEC9326" w14:textId="77777777" w:rsidR="00000000" w:rsidRDefault="00000000">
            <w:pPr>
              <w:rPr>
                <w:rFonts w:ascii="仿宋_GB2312" w:eastAsia="仿宋_GB2312" w:hAnsi="仿宋_GB2312" w:cs="仿宋_GB2312"/>
                <w:sz w:val="28"/>
                <w:szCs w:val="28"/>
                <w:lang w:eastAsia="zh-CN"/>
              </w:rPr>
            </w:pPr>
          </w:p>
        </w:tc>
      </w:tr>
      <w:tr w:rsidR="00000000" w14:paraId="718B607E" w14:textId="77777777">
        <w:trPr>
          <w:trHeight w:val="406"/>
          <w:jc w:val="center"/>
        </w:trPr>
        <w:tc>
          <w:tcPr>
            <w:tcW w:w="1173" w:type="dxa"/>
            <w:vMerge/>
            <w:tcBorders>
              <w:top w:val="single" w:sz="4" w:space="0" w:color="000000"/>
              <w:left w:val="single" w:sz="4" w:space="0" w:color="000000"/>
              <w:bottom w:val="single" w:sz="4" w:space="0" w:color="000000"/>
              <w:right w:val="single" w:sz="4" w:space="0" w:color="000000"/>
            </w:tcBorders>
            <w:vAlign w:val="center"/>
          </w:tcPr>
          <w:p w14:paraId="3672DD7D" w14:textId="77777777" w:rsidR="00000000" w:rsidRDefault="00000000">
            <w:pPr>
              <w:rPr>
                <w:rFonts w:ascii="仿宋_GB2312" w:eastAsia="仿宋_GB2312" w:hAnsi="仿宋_GB2312" w:cs="仿宋_GB2312"/>
                <w:sz w:val="28"/>
                <w:szCs w:val="28"/>
                <w:lang w:eastAsia="zh-CN"/>
              </w:rPr>
            </w:pPr>
          </w:p>
        </w:tc>
        <w:tc>
          <w:tcPr>
            <w:tcW w:w="892" w:type="dxa"/>
            <w:vMerge/>
            <w:tcBorders>
              <w:top w:val="single" w:sz="4" w:space="0" w:color="000000"/>
              <w:left w:val="single" w:sz="4" w:space="0" w:color="000000"/>
              <w:bottom w:val="single" w:sz="4" w:space="0" w:color="000000"/>
              <w:right w:val="single" w:sz="4" w:space="0" w:color="000000"/>
            </w:tcBorders>
            <w:vAlign w:val="center"/>
          </w:tcPr>
          <w:p w14:paraId="6FA7DABA" w14:textId="77777777" w:rsidR="00000000" w:rsidRDefault="00000000">
            <w:pPr>
              <w:rPr>
                <w:rFonts w:ascii="仿宋_GB2312" w:eastAsia="仿宋_GB2312" w:hAnsi="仿宋_GB2312" w:cs="仿宋_GB2312"/>
                <w:sz w:val="28"/>
                <w:szCs w:val="28"/>
                <w:lang w:eastAsia="zh-CN"/>
              </w:rPr>
            </w:pPr>
          </w:p>
        </w:tc>
        <w:tc>
          <w:tcPr>
            <w:tcW w:w="1529" w:type="dxa"/>
            <w:tcBorders>
              <w:top w:val="single" w:sz="4" w:space="0" w:color="000000"/>
              <w:left w:val="single" w:sz="4" w:space="0" w:color="000000"/>
              <w:bottom w:val="single" w:sz="4" w:space="0" w:color="000000"/>
              <w:right w:val="single" w:sz="4" w:space="0" w:color="000000"/>
            </w:tcBorders>
            <w:vAlign w:val="center"/>
          </w:tcPr>
          <w:p w14:paraId="157EF50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公共场所</w:t>
            </w:r>
          </w:p>
        </w:tc>
        <w:tc>
          <w:tcPr>
            <w:tcW w:w="4083" w:type="dxa"/>
            <w:tcBorders>
              <w:top w:val="single" w:sz="4" w:space="0" w:color="000000"/>
              <w:left w:val="single" w:sz="4" w:space="0" w:color="000000"/>
              <w:bottom w:val="single" w:sz="4" w:space="0" w:color="000000"/>
              <w:right w:val="single" w:sz="4" w:space="0" w:color="000000"/>
            </w:tcBorders>
            <w:vAlign w:val="center"/>
          </w:tcPr>
          <w:p w14:paraId="4289DC56"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洗衣房、走廊灯、卫生间灯、大厅灯、楼梯灯</w:t>
            </w:r>
          </w:p>
        </w:tc>
        <w:tc>
          <w:tcPr>
            <w:tcW w:w="657" w:type="dxa"/>
            <w:tcBorders>
              <w:top w:val="single" w:sz="4" w:space="0" w:color="000000"/>
              <w:left w:val="single" w:sz="4" w:space="0" w:color="000000"/>
              <w:bottom w:val="single" w:sz="4" w:space="0" w:color="000000"/>
              <w:right w:val="single" w:sz="4" w:space="0" w:color="000000"/>
            </w:tcBorders>
            <w:vAlign w:val="center"/>
          </w:tcPr>
          <w:p w14:paraId="3DD6B931" w14:textId="77777777" w:rsidR="00000000" w:rsidRDefault="00000000">
            <w:pPr>
              <w:rPr>
                <w:rFonts w:ascii="仿宋_GB2312" w:eastAsia="仿宋_GB2312" w:hAnsi="仿宋_GB2312" w:cs="仿宋_GB2312"/>
                <w:sz w:val="28"/>
                <w:szCs w:val="28"/>
                <w:lang w:eastAsia="zh-CN"/>
              </w:rPr>
            </w:pPr>
          </w:p>
        </w:tc>
      </w:tr>
      <w:tr w:rsidR="00000000" w14:paraId="1C63C199" w14:textId="77777777">
        <w:trPr>
          <w:trHeight w:val="259"/>
          <w:jc w:val="center"/>
        </w:trPr>
        <w:tc>
          <w:tcPr>
            <w:tcW w:w="1173" w:type="dxa"/>
            <w:vMerge/>
            <w:tcBorders>
              <w:top w:val="single" w:sz="4" w:space="0" w:color="000000"/>
              <w:left w:val="single" w:sz="4" w:space="0" w:color="000000"/>
              <w:bottom w:val="single" w:sz="4" w:space="0" w:color="000000"/>
              <w:right w:val="single" w:sz="4" w:space="0" w:color="000000"/>
            </w:tcBorders>
            <w:vAlign w:val="center"/>
          </w:tcPr>
          <w:p w14:paraId="0B01BDDC" w14:textId="77777777" w:rsidR="00000000" w:rsidRDefault="00000000">
            <w:pPr>
              <w:rPr>
                <w:rFonts w:ascii="仿宋_GB2312" w:eastAsia="仿宋_GB2312" w:hAnsi="仿宋_GB2312" w:cs="仿宋_GB2312"/>
                <w:sz w:val="28"/>
                <w:szCs w:val="28"/>
                <w:lang w:eastAsia="zh-CN"/>
              </w:rPr>
            </w:pPr>
          </w:p>
        </w:tc>
        <w:tc>
          <w:tcPr>
            <w:tcW w:w="892" w:type="dxa"/>
            <w:vMerge w:val="restart"/>
            <w:tcBorders>
              <w:top w:val="single" w:sz="4" w:space="0" w:color="000000"/>
              <w:left w:val="single" w:sz="4" w:space="0" w:color="000000"/>
              <w:bottom w:val="single" w:sz="4" w:space="0" w:color="000000"/>
              <w:right w:val="single" w:sz="4" w:space="0" w:color="000000"/>
            </w:tcBorders>
            <w:vAlign w:val="center"/>
          </w:tcPr>
          <w:p w14:paraId="5CDD4C9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水</w:t>
            </w:r>
          </w:p>
        </w:tc>
        <w:tc>
          <w:tcPr>
            <w:tcW w:w="1529" w:type="dxa"/>
            <w:tcBorders>
              <w:top w:val="single" w:sz="4" w:space="0" w:color="000000"/>
              <w:left w:val="single" w:sz="4" w:space="0" w:color="000000"/>
              <w:bottom w:val="single" w:sz="4" w:space="0" w:color="000000"/>
              <w:right w:val="single" w:sz="4" w:space="0" w:color="000000"/>
            </w:tcBorders>
            <w:vAlign w:val="center"/>
          </w:tcPr>
          <w:p w14:paraId="30D0AC2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上水</w:t>
            </w:r>
          </w:p>
        </w:tc>
        <w:tc>
          <w:tcPr>
            <w:tcW w:w="4083" w:type="dxa"/>
            <w:tcBorders>
              <w:top w:val="single" w:sz="4" w:space="0" w:color="000000"/>
              <w:left w:val="single" w:sz="4" w:space="0" w:color="000000"/>
              <w:bottom w:val="single" w:sz="4" w:space="0" w:color="000000"/>
              <w:right w:val="single" w:sz="4" w:space="0" w:color="000000"/>
            </w:tcBorders>
            <w:vAlign w:val="center"/>
          </w:tcPr>
          <w:p w14:paraId="506A1A55"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洗漱池、卫生间、开水间、拖把池</w:t>
            </w:r>
          </w:p>
        </w:tc>
        <w:tc>
          <w:tcPr>
            <w:tcW w:w="657" w:type="dxa"/>
            <w:tcBorders>
              <w:top w:val="single" w:sz="4" w:space="0" w:color="000000"/>
              <w:left w:val="single" w:sz="4" w:space="0" w:color="000000"/>
              <w:bottom w:val="single" w:sz="4" w:space="0" w:color="000000"/>
              <w:right w:val="single" w:sz="4" w:space="0" w:color="000000"/>
            </w:tcBorders>
            <w:vAlign w:val="center"/>
          </w:tcPr>
          <w:p w14:paraId="1180FC82" w14:textId="77777777" w:rsidR="00000000" w:rsidRDefault="00000000">
            <w:pPr>
              <w:rPr>
                <w:rFonts w:ascii="仿宋_GB2312" w:eastAsia="仿宋_GB2312" w:hAnsi="仿宋_GB2312" w:cs="仿宋_GB2312"/>
                <w:sz w:val="28"/>
                <w:szCs w:val="28"/>
                <w:lang w:eastAsia="zh-CN"/>
              </w:rPr>
            </w:pPr>
          </w:p>
        </w:tc>
      </w:tr>
      <w:tr w:rsidR="00000000" w14:paraId="243B9209" w14:textId="77777777">
        <w:trPr>
          <w:trHeight w:val="413"/>
          <w:jc w:val="center"/>
        </w:trPr>
        <w:tc>
          <w:tcPr>
            <w:tcW w:w="1173" w:type="dxa"/>
            <w:vMerge/>
            <w:tcBorders>
              <w:top w:val="single" w:sz="4" w:space="0" w:color="000000"/>
              <w:left w:val="single" w:sz="4" w:space="0" w:color="000000"/>
              <w:bottom w:val="single" w:sz="4" w:space="0" w:color="000000"/>
              <w:right w:val="single" w:sz="4" w:space="0" w:color="000000"/>
            </w:tcBorders>
            <w:vAlign w:val="center"/>
          </w:tcPr>
          <w:p w14:paraId="3A06D12A" w14:textId="77777777" w:rsidR="00000000" w:rsidRDefault="00000000">
            <w:pPr>
              <w:rPr>
                <w:rFonts w:ascii="仿宋_GB2312" w:eastAsia="仿宋_GB2312" w:hAnsi="仿宋_GB2312" w:cs="仿宋_GB2312"/>
                <w:sz w:val="28"/>
                <w:szCs w:val="28"/>
                <w:lang w:eastAsia="zh-CN"/>
              </w:rPr>
            </w:pPr>
          </w:p>
        </w:tc>
        <w:tc>
          <w:tcPr>
            <w:tcW w:w="892" w:type="dxa"/>
            <w:vMerge/>
            <w:tcBorders>
              <w:top w:val="single" w:sz="4" w:space="0" w:color="000000"/>
              <w:left w:val="single" w:sz="4" w:space="0" w:color="000000"/>
              <w:bottom w:val="single" w:sz="4" w:space="0" w:color="000000"/>
              <w:right w:val="single" w:sz="4" w:space="0" w:color="000000"/>
            </w:tcBorders>
            <w:vAlign w:val="center"/>
          </w:tcPr>
          <w:p w14:paraId="32931625" w14:textId="77777777" w:rsidR="00000000" w:rsidRDefault="00000000">
            <w:pPr>
              <w:rPr>
                <w:rFonts w:ascii="仿宋_GB2312" w:eastAsia="仿宋_GB2312" w:hAnsi="仿宋_GB2312" w:cs="仿宋_GB2312"/>
                <w:sz w:val="28"/>
                <w:szCs w:val="28"/>
                <w:lang w:eastAsia="zh-CN"/>
              </w:rPr>
            </w:pPr>
          </w:p>
        </w:tc>
        <w:tc>
          <w:tcPr>
            <w:tcW w:w="1529" w:type="dxa"/>
            <w:tcBorders>
              <w:top w:val="single" w:sz="4" w:space="0" w:color="000000"/>
              <w:left w:val="single" w:sz="4" w:space="0" w:color="000000"/>
              <w:bottom w:val="single" w:sz="4" w:space="0" w:color="000000"/>
              <w:right w:val="single" w:sz="4" w:space="0" w:color="000000"/>
            </w:tcBorders>
            <w:vAlign w:val="center"/>
          </w:tcPr>
          <w:p w14:paraId="4FC553C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下水</w:t>
            </w:r>
          </w:p>
        </w:tc>
        <w:tc>
          <w:tcPr>
            <w:tcW w:w="4083" w:type="dxa"/>
            <w:tcBorders>
              <w:top w:val="single" w:sz="4" w:space="0" w:color="000000"/>
              <w:left w:val="single" w:sz="4" w:space="0" w:color="000000"/>
              <w:bottom w:val="single" w:sz="4" w:space="0" w:color="000000"/>
              <w:right w:val="single" w:sz="4" w:space="0" w:color="000000"/>
            </w:tcBorders>
            <w:vAlign w:val="center"/>
          </w:tcPr>
          <w:p w14:paraId="602B8D99"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蹲便、地漏、下水软管</w:t>
            </w:r>
          </w:p>
        </w:tc>
        <w:tc>
          <w:tcPr>
            <w:tcW w:w="657" w:type="dxa"/>
            <w:tcBorders>
              <w:top w:val="single" w:sz="4" w:space="0" w:color="000000"/>
              <w:left w:val="single" w:sz="4" w:space="0" w:color="000000"/>
              <w:bottom w:val="single" w:sz="4" w:space="0" w:color="000000"/>
              <w:right w:val="single" w:sz="4" w:space="0" w:color="000000"/>
            </w:tcBorders>
            <w:vAlign w:val="center"/>
          </w:tcPr>
          <w:p w14:paraId="01E4090B" w14:textId="77777777" w:rsidR="00000000" w:rsidRDefault="00000000">
            <w:pPr>
              <w:rPr>
                <w:rFonts w:ascii="仿宋_GB2312" w:eastAsia="仿宋_GB2312" w:hAnsi="仿宋_GB2312" w:cs="仿宋_GB2312"/>
                <w:sz w:val="28"/>
                <w:szCs w:val="28"/>
                <w:lang w:eastAsia="zh-CN"/>
              </w:rPr>
            </w:pPr>
          </w:p>
        </w:tc>
      </w:tr>
      <w:tr w:rsidR="00000000" w14:paraId="0AB27EB5" w14:textId="77777777">
        <w:trPr>
          <w:trHeight w:val="389"/>
          <w:jc w:val="center"/>
        </w:trPr>
        <w:tc>
          <w:tcPr>
            <w:tcW w:w="1173" w:type="dxa"/>
            <w:vMerge/>
            <w:tcBorders>
              <w:top w:val="single" w:sz="4" w:space="0" w:color="000000"/>
              <w:left w:val="single" w:sz="4" w:space="0" w:color="000000"/>
              <w:bottom w:val="single" w:sz="4" w:space="0" w:color="000000"/>
              <w:right w:val="single" w:sz="4" w:space="0" w:color="000000"/>
            </w:tcBorders>
            <w:vAlign w:val="center"/>
          </w:tcPr>
          <w:p w14:paraId="1C5E2F1A" w14:textId="77777777" w:rsidR="00000000" w:rsidRDefault="00000000">
            <w:pPr>
              <w:rPr>
                <w:rFonts w:ascii="仿宋_GB2312" w:eastAsia="仿宋_GB2312" w:hAnsi="仿宋_GB2312" w:cs="仿宋_GB2312"/>
                <w:sz w:val="28"/>
                <w:szCs w:val="28"/>
                <w:lang w:eastAsia="zh-CN"/>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6441BC0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基础</w:t>
            </w:r>
          </w:p>
        </w:tc>
        <w:tc>
          <w:tcPr>
            <w:tcW w:w="1529" w:type="dxa"/>
            <w:tcBorders>
              <w:top w:val="single" w:sz="4" w:space="0" w:color="000000"/>
              <w:left w:val="single" w:sz="4" w:space="0" w:color="000000"/>
              <w:bottom w:val="single" w:sz="4" w:space="0" w:color="000000"/>
              <w:right w:val="single" w:sz="4" w:space="0" w:color="000000"/>
            </w:tcBorders>
            <w:vAlign w:val="center"/>
          </w:tcPr>
          <w:p w14:paraId="48D7529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房屋</w:t>
            </w:r>
          </w:p>
        </w:tc>
        <w:tc>
          <w:tcPr>
            <w:tcW w:w="4083" w:type="dxa"/>
            <w:tcBorders>
              <w:top w:val="single" w:sz="4" w:space="0" w:color="000000"/>
              <w:left w:val="single" w:sz="4" w:space="0" w:color="000000"/>
              <w:bottom w:val="single" w:sz="4" w:space="0" w:color="000000"/>
              <w:right w:val="single" w:sz="4" w:space="0" w:color="000000"/>
            </w:tcBorders>
            <w:vAlign w:val="center"/>
          </w:tcPr>
          <w:p w14:paraId="0788B3AB"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墙面、地面、屋顶、幕墙玻璃</w:t>
            </w:r>
          </w:p>
        </w:tc>
        <w:tc>
          <w:tcPr>
            <w:tcW w:w="657" w:type="dxa"/>
            <w:tcBorders>
              <w:top w:val="single" w:sz="4" w:space="0" w:color="000000"/>
              <w:left w:val="single" w:sz="4" w:space="0" w:color="000000"/>
              <w:bottom w:val="single" w:sz="4" w:space="0" w:color="000000"/>
              <w:right w:val="single" w:sz="4" w:space="0" w:color="000000"/>
            </w:tcBorders>
            <w:vAlign w:val="center"/>
          </w:tcPr>
          <w:p w14:paraId="226152CE" w14:textId="77777777" w:rsidR="00000000" w:rsidRDefault="00000000">
            <w:pPr>
              <w:rPr>
                <w:rFonts w:ascii="仿宋_GB2312" w:eastAsia="仿宋_GB2312" w:hAnsi="仿宋_GB2312" w:cs="仿宋_GB2312"/>
                <w:sz w:val="28"/>
                <w:szCs w:val="28"/>
                <w:lang w:eastAsia="zh-CN"/>
              </w:rPr>
            </w:pPr>
          </w:p>
        </w:tc>
      </w:tr>
      <w:tr w:rsidR="00000000" w14:paraId="060392F5" w14:textId="77777777">
        <w:trPr>
          <w:trHeight w:val="323"/>
          <w:jc w:val="center"/>
        </w:trPr>
        <w:tc>
          <w:tcPr>
            <w:tcW w:w="1173" w:type="dxa"/>
            <w:vMerge/>
            <w:tcBorders>
              <w:top w:val="single" w:sz="4" w:space="0" w:color="000000"/>
              <w:left w:val="single" w:sz="4" w:space="0" w:color="000000"/>
              <w:bottom w:val="single" w:sz="4" w:space="0" w:color="000000"/>
              <w:right w:val="single" w:sz="4" w:space="0" w:color="000000"/>
            </w:tcBorders>
            <w:vAlign w:val="center"/>
          </w:tcPr>
          <w:p w14:paraId="7CB39F5F" w14:textId="77777777" w:rsidR="00000000" w:rsidRDefault="00000000">
            <w:pPr>
              <w:rPr>
                <w:rFonts w:ascii="仿宋_GB2312" w:eastAsia="仿宋_GB2312" w:hAnsi="仿宋_GB2312" w:cs="仿宋_GB2312"/>
                <w:sz w:val="28"/>
                <w:szCs w:val="28"/>
                <w:lang w:eastAsia="zh-CN"/>
              </w:rPr>
            </w:pPr>
          </w:p>
        </w:tc>
        <w:tc>
          <w:tcPr>
            <w:tcW w:w="892" w:type="dxa"/>
            <w:vMerge w:val="restart"/>
            <w:tcBorders>
              <w:top w:val="single" w:sz="4" w:space="0" w:color="000000"/>
              <w:left w:val="single" w:sz="4" w:space="0" w:color="000000"/>
              <w:bottom w:val="single" w:sz="4" w:space="0" w:color="000000"/>
              <w:right w:val="single" w:sz="4" w:space="0" w:color="000000"/>
            </w:tcBorders>
            <w:vAlign w:val="center"/>
          </w:tcPr>
          <w:p w14:paraId="11F5F38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五金</w:t>
            </w:r>
          </w:p>
        </w:tc>
        <w:tc>
          <w:tcPr>
            <w:tcW w:w="1529" w:type="dxa"/>
            <w:vMerge w:val="restart"/>
            <w:tcBorders>
              <w:top w:val="single" w:sz="4" w:space="0" w:color="000000"/>
              <w:left w:val="single" w:sz="4" w:space="0" w:color="000000"/>
              <w:bottom w:val="single" w:sz="4" w:space="0" w:color="000000"/>
              <w:right w:val="single" w:sz="4" w:space="0" w:color="000000"/>
            </w:tcBorders>
            <w:vAlign w:val="center"/>
          </w:tcPr>
          <w:p w14:paraId="238B563C"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五金</w:t>
            </w:r>
          </w:p>
        </w:tc>
        <w:tc>
          <w:tcPr>
            <w:tcW w:w="4083" w:type="dxa"/>
            <w:tcBorders>
              <w:top w:val="single" w:sz="4" w:space="0" w:color="000000"/>
              <w:left w:val="single" w:sz="4" w:space="0" w:color="000000"/>
              <w:bottom w:val="single" w:sz="4" w:space="0" w:color="000000"/>
              <w:right w:val="single" w:sz="4" w:space="0" w:color="000000"/>
            </w:tcBorders>
            <w:vAlign w:val="center"/>
          </w:tcPr>
          <w:p w14:paraId="33780261"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吊顶（卫生间、大厅）</w:t>
            </w:r>
          </w:p>
        </w:tc>
        <w:tc>
          <w:tcPr>
            <w:tcW w:w="657" w:type="dxa"/>
            <w:tcBorders>
              <w:top w:val="single" w:sz="4" w:space="0" w:color="000000"/>
              <w:left w:val="single" w:sz="4" w:space="0" w:color="000000"/>
              <w:bottom w:val="single" w:sz="4" w:space="0" w:color="000000"/>
              <w:right w:val="single" w:sz="4" w:space="0" w:color="000000"/>
            </w:tcBorders>
            <w:vAlign w:val="center"/>
          </w:tcPr>
          <w:p w14:paraId="1E002120" w14:textId="77777777" w:rsidR="00000000" w:rsidRDefault="00000000">
            <w:pPr>
              <w:rPr>
                <w:rFonts w:ascii="仿宋_GB2312" w:eastAsia="仿宋_GB2312" w:hAnsi="仿宋_GB2312" w:cs="仿宋_GB2312"/>
                <w:sz w:val="28"/>
                <w:szCs w:val="28"/>
                <w:lang w:eastAsia="zh-CN"/>
              </w:rPr>
            </w:pPr>
          </w:p>
        </w:tc>
      </w:tr>
      <w:tr w:rsidR="00000000" w14:paraId="10326717" w14:textId="77777777">
        <w:trPr>
          <w:trHeight w:val="795"/>
          <w:jc w:val="center"/>
        </w:trPr>
        <w:tc>
          <w:tcPr>
            <w:tcW w:w="1173" w:type="dxa"/>
            <w:vMerge/>
            <w:tcBorders>
              <w:top w:val="single" w:sz="4" w:space="0" w:color="000000"/>
              <w:left w:val="single" w:sz="4" w:space="0" w:color="000000"/>
              <w:bottom w:val="single" w:sz="4" w:space="0" w:color="000000"/>
              <w:right w:val="single" w:sz="4" w:space="0" w:color="000000"/>
            </w:tcBorders>
            <w:vAlign w:val="center"/>
          </w:tcPr>
          <w:p w14:paraId="52297BAC" w14:textId="77777777" w:rsidR="00000000" w:rsidRDefault="00000000">
            <w:pPr>
              <w:rPr>
                <w:rFonts w:ascii="仿宋_GB2312" w:eastAsia="仿宋_GB2312" w:hAnsi="仿宋_GB2312" w:cs="仿宋_GB2312"/>
                <w:sz w:val="28"/>
                <w:szCs w:val="28"/>
                <w:lang w:eastAsia="zh-CN"/>
              </w:rPr>
            </w:pPr>
          </w:p>
        </w:tc>
        <w:tc>
          <w:tcPr>
            <w:tcW w:w="892" w:type="dxa"/>
            <w:vMerge/>
            <w:tcBorders>
              <w:top w:val="single" w:sz="4" w:space="0" w:color="000000"/>
              <w:left w:val="single" w:sz="4" w:space="0" w:color="000000"/>
              <w:bottom w:val="single" w:sz="4" w:space="0" w:color="000000"/>
              <w:right w:val="single" w:sz="4" w:space="0" w:color="000000"/>
            </w:tcBorders>
            <w:vAlign w:val="center"/>
          </w:tcPr>
          <w:p w14:paraId="1C7A57F1" w14:textId="77777777" w:rsidR="00000000" w:rsidRDefault="00000000">
            <w:pPr>
              <w:rPr>
                <w:rFonts w:ascii="仿宋_GB2312" w:eastAsia="仿宋_GB2312" w:hAnsi="仿宋_GB2312" w:cs="仿宋_GB2312"/>
                <w:sz w:val="28"/>
                <w:szCs w:val="28"/>
                <w:lang w:eastAsia="zh-CN"/>
              </w:rPr>
            </w:pPr>
          </w:p>
        </w:tc>
        <w:tc>
          <w:tcPr>
            <w:tcW w:w="1529" w:type="dxa"/>
            <w:vMerge/>
            <w:tcBorders>
              <w:top w:val="single" w:sz="4" w:space="0" w:color="000000"/>
              <w:left w:val="single" w:sz="4" w:space="0" w:color="000000"/>
              <w:bottom w:val="single" w:sz="4" w:space="0" w:color="000000"/>
              <w:right w:val="single" w:sz="4" w:space="0" w:color="000000"/>
            </w:tcBorders>
            <w:vAlign w:val="center"/>
          </w:tcPr>
          <w:p w14:paraId="1C8C85F4" w14:textId="77777777" w:rsidR="00000000" w:rsidRDefault="00000000">
            <w:pPr>
              <w:rPr>
                <w:rFonts w:ascii="仿宋_GB2312" w:eastAsia="仿宋_GB2312" w:hAnsi="仿宋_GB2312" w:cs="仿宋_GB2312"/>
                <w:sz w:val="28"/>
                <w:szCs w:val="28"/>
                <w:lang w:eastAsia="zh-CN"/>
              </w:rPr>
            </w:pPr>
          </w:p>
        </w:tc>
        <w:tc>
          <w:tcPr>
            <w:tcW w:w="4083" w:type="dxa"/>
            <w:tcBorders>
              <w:top w:val="single" w:sz="4" w:space="0" w:color="000000"/>
              <w:left w:val="single" w:sz="4" w:space="0" w:color="000000"/>
              <w:bottom w:val="single" w:sz="4" w:space="0" w:color="000000"/>
              <w:right w:val="single" w:sz="4" w:space="0" w:color="000000"/>
            </w:tcBorders>
            <w:vAlign w:val="center"/>
          </w:tcPr>
          <w:p w14:paraId="55FBAD78"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门、窗（楼顶门、教室、楼梯、</w:t>
            </w:r>
          </w:p>
          <w:p w14:paraId="333AA78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进楼大门、配电间、厕所）</w:t>
            </w:r>
          </w:p>
        </w:tc>
        <w:tc>
          <w:tcPr>
            <w:tcW w:w="657" w:type="dxa"/>
            <w:tcBorders>
              <w:top w:val="single" w:sz="4" w:space="0" w:color="000000"/>
              <w:left w:val="single" w:sz="4" w:space="0" w:color="000000"/>
              <w:bottom w:val="single" w:sz="4" w:space="0" w:color="000000"/>
              <w:right w:val="single" w:sz="4" w:space="0" w:color="000000"/>
            </w:tcBorders>
            <w:vAlign w:val="center"/>
          </w:tcPr>
          <w:p w14:paraId="6C3A35E4" w14:textId="77777777" w:rsidR="00000000" w:rsidRDefault="00000000">
            <w:pPr>
              <w:rPr>
                <w:rFonts w:ascii="仿宋_GB2312" w:eastAsia="仿宋_GB2312" w:hAnsi="仿宋_GB2312" w:cs="仿宋_GB2312"/>
                <w:sz w:val="28"/>
                <w:szCs w:val="28"/>
                <w:lang w:eastAsia="zh-CN"/>
              </w:rPr>
            </w:pPr>
          </w:p>
        </w:tc>
      </w:tr>
      <w:tr w:rsidR="00000000" w14:paraId="45BACDBD" w14:textId="77777777">
        <w:trPr>
          <w:trHeight w:val="253"/>
          <w:jc w:val="center"/>
        </w:trPr>
        <w:tc>
          <w:tcPr>
            <w:tcW w:w="1173" w:type="dxa"/>
            <w:vMerge/>
            <w:tcBorders>
              <w:top w:val="single" w:sz="4" w:space="0" w:color="000000"/>
              <w:left w:val="single" w:sz="4" w:space="0" w:color="000000"/>
              <w:bottom w:val="single" w:sz="4" w:space="0" w:color="000000"/>
              <w:right w:val="single" w:sz="4" w:space="0" w:color="000000"/>
            </w:tcBorders>
            <w:vAlign w:val="center"/>
          </w:tcPr>
          <w:p w14:paraId="78A9892F" w14:textId="77777777" w:rsidR="00000000" w:rsidRDefault="00000000">
            <w:pPr>
              <w:rPr>
                <w:rFonts w:ascii="仿宋_GB2312" w:eastAsia="仿宋_GB2312" w:hAnsi="仿宋_GB2312" w:cs="仿宋_GB2312"/>
                <w:sz w:val="28"/>
                <w:szCs w:val="28"/>
                <w:lang w:eastAsia="zh-CN"/>
              </w:rPr>
            </w:pPr>
          </w:p>
        </w:tc>
        <w:tc>
          <w:tcPr>
            <w:tcW w:w="892" w:type="dxa"/>
            <w:vMerge/>
            <w:tcBorders>
              <w:top w:val="single" w:sz="4" w:space="0" w:color="000000"/>
              <w:left w:val="single" w:sz="4" w:space="0" w:color="000000"/>
              <w:bottom w:val="single" w:sz="4" w:space="0" w:color="000000"/>
              <w:right w:val="single" w:sz="4" w:space="0" w:color="000000"/>
            </w:tcBorders>
            <w:vAlign w:val="center"/>
          </w:tcPr>
          <w:p w14:paraId="1B00DA3F" w14:textId="77777777" w:rsidR="00000000" w:rsidRDefault="00000000">
            <w:pPr>
              <w:rPr>
                <w:rFonts w:ascii="仿宋_GB2312" w:eastAsia="仿宋_GB2312" w:hAnsi="仿宋_GB2312" w:cs="仿宋_GB2312"/>
                <w:sz w:val="28"/>
                <w:szCs w:val="28"/>
                <w:lang w:eastAsia="zh-CN"/>
              </w:rPr>
            </w:pPr>
          </w:p>
        </w:tc>
        <w:tc>
          <w:tcPr>
            <w:tcW w:w="1529" w:type="dxa"/>
            <w:vMerge/>
            <w:tcBorders>
              <w:top w:val="single" w:sz="4" w:space="0" w:color="000000"/>
              <w:left w:val="single" w:sz="4" w:space="0" w:color="000000"/>
              <w:bottom w:val="single" w:sz="4" w:space="0" w:color="000000"/>
              <w:right w:val="single" w:sz="4" w:space="0" w:color="000000"/>
            </w:tcBorders>
            <w:vAlign w:val="center"/>
          </w:tcPr>
          <w:p w14:paraId="0AC15445" w14:textId="77777777" w:rsidR="00000000" w:rsidRDefault="00000000">
            <w:pPr>
              <w:rPr>
                <w:rFonts w:ascii="仿宋_GB2312" w:eastAsia="仿宋_GB2312" w:hAnsi="仿宋_GB2312" w:cs="仿宋_GB2312"/>
                <w:sz w:val="28"/>
                <w:szCs w:val="28"/>
                <w:lang w:eastAsia="zh-CN"/>
              </w:rPr>
            </w:pPr>
          </w:p>
        </w:tc>
        <w:tc>
          <w:tcPr>
            <w:tcW w:w="4083" w:type="dxa"/>
            <w:tcBorders>
              <w:top w:val="single" w:sz="4" w:space="0" w:color="000000"/>
              <w:left w:val="single" w:sz="4" w:space="0" w:color="000000"/>
              <w:bottom w:val="single" w:sz="4" w:space="0" w:color="000000"/>
              <w:right w:val="single" w:sz="4" w:space="0" w:color="000000"/>
            </w:tcBorders>
            <w:vAlign w:val="center"/>
          </w:tcPr>
          <w:p w14:paraId="35CA831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门锁</w:t>
            </w:r>
          </w:p>
        </w:tc>
        <w:tc>
          <w:tcPr>
            <w:tcW w:w="657" w:type="dxa"/>
            <w:tcBorders>
              <w:top w:val="single" w:sz="4" w:space="0" w:color="000000"/>
              <w:left w:val="single" w:sz="4" w:space="0" w:color="000000"/>
              <w:bottom w:val="single" w:sz="4" w:space="0" w:color="000000"/>
              <w:right w:val="single" w:sz="4" w:space="0" w:color="000000"/>
            </w:tcBorders>
            <w:vAlign w:val="center"/>
          </w:tcPr>
          <w:p w14:paraId="35136FF5" w14:textId="77777777" w:rsidR="00000000" w:rsidRDefault="00000000">
            <w:pPr>
              <w:rPr>
                <w:rFonts w:ascii="仿宋_GB2312" w:eastAsia="仿宋_GB2312" w:hAnsi="仿宋_GB2312" w:cs="仿宋_GB2312"/>
                <w:sz w:val="28"/>
                <w:szCs w:val="28"/>
                <w:lang w:eastAsia="zh-CN"/>
              </w:rPr>
            </w:pPr>
          </w:p>
        </w:tc>
      </w:tr>
      <w:tr w:rsidR="00000000" w14:paraId="7E815AC5" w14:textId="77777777">
        <w:trPr>
          <w:trHeight w:val="391"/>
          <w:jc w:val="center"/>
        </w:trPr>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2A73AD4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室外区、</w:t>
            </w:r>
          </w:p>
          <w:p w14:paraId="32CBE3B9"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教师公寓</w:t>
            </w:r>
          </w:p>
        </w:tc>
        <w:tc>
          <w:tcPr>
            <w:tcW w:w="892" w:type="dxa"/>
            <w:tcBorders>
              <w:top w:val="single" w:sz="4" w:space="0" w:color="000000"/>
              <w:left w:val="single" w:sz="4" w:space="0" w:color="000000"/>
              <w:bottom w:val="single" w:sz="4" w:space="0" w:color="000000"/>
              <w:right w:val="single" w:sz="4" w:space="0" w:color="000000"/>
            </w:tcBorders>
            <w:vAlign w:val="center"/>
          </w:tcPr>
          <w:p w14:paraId="52EC030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电</w:t>
            </w:r>
          </w:p>
        </w:tc>
        <w:tc>
          <w:tcPr>
            <w:tcW w:w="5612" w:type="dxa"/>
            <w:gridSpan w:val="2"/>
            <w:tcBorders>
              <w:top w:val="single" w:sz="4" w:space="0" w:color="000000"/>
              <w:left w:val="single" w:sz="4" w:space="0" w:color="000000"/>
              <w:bottom w:val="single" w:sz="4" w:space="0" w:color="000000"/>
              <w:right w:val="single" w:sz="4" w:space="0" w:color="000000"/>
            </w:tcBorders>
            <w:vAlign w:val="center"/>
          </w:tcPr>
          <w:p w14:paraId="433C0C3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路灯、配电柜</w:t>
            </w:r>
          </w:p>
        </w:tc>
        <w:tc>
          <w:tcPr>
            <w:tcW w:w="657" w:type="dxa"/>
            <w:tcBorders>
              <w:top w:val="single" w:sz="4" w:space="0" w:color="000000"/>
              <w:left w:val="single" w:sz="4" w:space="0" w:color="000000"/>
              <w:bottom w:val="single" w:sz="4" w:space="0" w:color="000000"/>
              <w:right w:val="single" w:sz="4" w:space="0" w:color="000000"/>
            </w:tcBorders>
            <w:vAlign w:val="center"/>
          </w:tcPr>
          <w:p w14:paraId="71AC6A92" w14:textId="77777777" w:rsidR="00000000" w:rsidRDefault="00000000">
            <w:pPr>
              <w:rPr>
                <w:rFonts w:ascii="仿宋_GB2312" w:eastAsia="仿宋_GB2312" w:hAnsi="仿宋_GB2312" w:cs="仿宋_GB2312"/>
                <w:sz w:val="28"/>
                <w:szCs w:val="28"/>
                <w:lang w:eastAsia="zh-CN"/>
              </w:rPr>
            </w:pPr>
          </w:p>
        </w:tc>
      </w:tr>
      <w:tr w:rsidR="00000000" w14:paraId="4D94D3EB" w14:textId="77777777">
        <w:trPr>
          <w:trHeight w:val="391"/>
          <w:jc w:val="center"/>
        </w:trPr>
        <w:tc>
          <w:tcPr>
            <w:tcW w:w="1173" w:type="dxa"/>
            <w:vMerge/>
            <w:tcBorders>
              <w:top w:val="single" w:sz="4" w:space="0" w:color="000000"/>
              <w:left w:val="single" w:sz="4" w:space="0" w:color="000000"/>
              <w:bottom w:val="single" w:sz="4" w:space="0" w:color="000000"/>
              <w:right w:val="single" w:sz="4" w:space="0" w:color="000000"/>
            </w:tcBorders>
            <w:vAlign w:val="center"/>
          </w:tcPr>
          <w:p w14:paraId="438441F6" w14:textId="77777777" w:rsidR="00000000" w:rsidRDefault="00000000">
            <w:pPr>
              <w:rPr>
                <w:rFonts w:ascii="仿宋_GB2312" w:eastAsia="仿宋_GB2312" w:hAnsi="仿宋_GB2312" w:cs="仿宋_GB2312"/>
                <w:sz w:val="28"/>
                <w:szCs w:val="28"/>
                <w:lang w:eastAsia="zh-CN"/>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43E340BA"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水</w:t>
            </w:r>
          </w:p>
        </w:tc>
        <w:tc>
          <w:tcPr>
            <w:tcW w:w="5612" w:type="dxa"/>
            <w:gridSpan w:val="2"/>
            <w:tcBorders>
              <w:top w:val="single" w:sz="4" w:space="0" w:color="000000"/>
              <w:left w:val="single" w:sz="4" w:space="0" w:color="000000"/>
              <w:bottom w:val="single" w:sz="4" w:space="0" w:color="000000"/>
              <w:right w:val="single" w:sz="4" w:space="0" w:color="000000"/>
            </w:tcBorders>
            <w:vAlign w:val="center"/>
          </w:tcPr>
          <w:p w14:paraId="0036E88E"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自来水漏水、污水井冒水、井盖</w:t>
            </w:r>
          </w:p>
        </w:tc>
        <w:tc>
          <w:tcPr>
            <w:tcW w:w="657" w:type="dxa"/>
            <w:tcBorders>
              <w:top w:val="single" w:sz="4" w:space="0" w:color="000000"/>
              <w:left w:val="single" w:sz="4" w:space="0" w:color="000000"/>
              <w:bottom w:val="single" w:sz="4" w:space="0" w:color="000000"/>
              <w:right w:val="single" w:sz="4" w:space="0" w:color="000000"/>
            </w:tcBorders>
            <w:vAlign w:val="center"/>
          </w:tcPr>
          <w:p w14:paraId="55843FEA" w14:textId="77777777" w:rsidR="00000000" w:rsidRDefault="00000000">
            <w:pPr>
              <w:rPr>
                <w:rFonts w:ascii="仿宋_GB2312" w:eastAsia="仿宋_GB2312" w:hAnsi="仿宋_GB2312" w:cs="仿宋_GB2312"/>
                <w:sz w:val="28"/>
                <w:szCs w:val="28"/>
                <w:lang w:eastAsia="zh-CN"/>
              </w:rPr>
            </w:pPr>
          </w:p>
        </w:tc>
      </w:tr>
      <w:tr w:rsidR="00000000" w14:paraId="5AC4952B" w14:textId="77777777">
        <w:trPr>
          <w:trHeight w:val="391"/>
          <w:jc w:val="center"/>
        </w:trPr>
        <w:tc>
          <w:tcPr>
            <w:tcW w:w="1173" w:type="dxa"/>
            <w:vMerge/>
            <w:tcBorders>
              <w:top w:val="single" w:sz="4" w:space="0" w:color="000000"/>
              <w:left w:val="single" w:sz="4" w:space="0" w:color="000000"/>
              <w:bottom w:val="single" w:sz="4" w:space="0" w:color="000000"/>
              <w:right w:val="single" w:sz="4" w:space="0" w:color="000000"/>
            </w:tcBorders>
            <w:vAlign w:val="center"/>
          </w:tcPr>
          <w:p w14:paraId="6192B36A" w14:textId="77777777" w:rsidR="00000000" w:rsidRDefault="00000000">
            <w:pPr>
              <w:rPr>
                <w:rFonts w:ascii="仿宋_GB2312" w:eastAsia="仿宋_GB2312" w:hAnsi="仿宋_GB2312" w:cs="仿宋_GB2312"/>
                <w:sz w:val="28"/>
                <w:szCs w:val="28"/>
                <w:lang w:eastAsia="zh-CN"/>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53F9C99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道路</w:t>
            </w:r>
          </w:p>
        </w:tc>
        <w:tc>
          <w:tcPr>
            <w:tcW w:w="5612" w:type="dxa"/>
            <w:gridSpan w:val="2"/>
            <w:tcBorders>
              <w:top w:val="single" w:sz="4" w:space="0" w:color="000000"/>
              <w:left w:val="single" w:sz="4" w:space="0" w:color="000000"/>
              <w:bottom w:val="single" w:sz="4" w:space="0" w:color="000000"/>
              <w:right w:val="single" w:sz="4" w:space="0" w:color="000000"/>
            </w:tcBorders>
            <w:vAlign w:val="center"/>
          </w:tcPr>
          <w:p w14:paraId="30B6944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塌陷、地砖破损、路边石破损等</w:t>
            </w:r>
          </w:p>
        </w:tc>
        <w:tc>
          <w:tcPr>
            <w:tcW w:w="657" w:type="dxa"/>
            <w:tcBorders>
              <w:top w:val="single" w:sz="4" w:space="0" w:color="000000"/>
              <w:left w:val="single" w:sz="4" w:space="0" w:color="000000"/>
              <w:bottom w:val="single" w:sz="4" w:space="0" w:color="000000"/>
              <w:right w:val="single" w:sz="4" w:space="0" w:color="000000"/>
            </w:tcBorders>
          </w:tcPr>
          <w:p w14:paraId="6762F7AD" w14:textId="77777777" w:rsidR="00000000" w:rsidRDefault="00000000">
            <w:pPr>
              <w:rPr>
                <w:rFonts w:ascii="仿宋_GB2312" w:eastAsia="仿宋_GB2312" w:hAnsi="仿宋_GB2312" w:cs="仿宋_GB2312"/>
                <w:sz w:val="28"/>
                <w:szCs w:val="28"/>
                <w:lang w:eastAsia="zh-CN"/>
              </w:rPr>
            </w:pPr>
          </w:p>
        </w:tc>
      </w:tr>
    </w:tbl>
    <w:p w14:paraId="429B6CFC" w14:textId="77777777" w:rsidR="00000000" w:rsidRDefault="00000000">
      <w:pPr>
        <w:spacing w:line="360" w:lineRule="auto"/>
        <w:rPr>
          <w:rFonts w:ascii="仿宋_GB2312" w:eastAsia="仿宋_GB2312" w:hAnsi="仿宋_GB2312" w:cs="仿宋_GB2312"/>
          <w:sz w:val="28"/>
          <w:szCs w:val="28"/>
          <w:lang w:eastAsia="zh-CN"/>
        </w:rPr>
      </w:pPr>
      <w:bookmarkStart w:id="544" w:name="_Toc14904595"/>
      <w:bookmarkStart w:id="545" w:name="_Toc25948"/>
      <w:bookmarkStart w:id="546" w:name="_Hlk14898801"/>
      <w:bookmarkEnd w:id="544"/>
      <w:bookmarkEnd w:id="545"/>
      <w:bookmarkEnd w:id="546"/>
      <w:r>
        <w:rPr>
          <w:rFonts w:ascii="仿宋_GB2312" w:eastAsia="仿宋_GB2312" w:hAnsi="仿宋_GB2312" w:cs="仿宋_GB2312"/>
          <w:sz w:val="28"/>
          <w:szCs w:val="28"/>
          <w:lang w:eastAsia="zh-CN"/>
        </w:rPr>
        <w:t>（三）服务标准及质量要求</w:t>
      </w:r>
    </w:p>
    <w:p w14:paraId="5FB0DBA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对维修范围内的设施24小时内完成维修；对不属维修范围内的设施2小时内报告甲方，并协助甲方做好维修。</w:t>
      </w:r>
    </w:p>
    <w:p w14:paraId="1EE6B8C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1、维修效率</w:t>
      </w:r>
    </w:p>
    <w:p w14:paraId="144ABB5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a.定期进行维修巡查情况，发现故障及时处理或报告，有巡查记录本；</w:t>
      </w:r>
    </w:p>
    <w:p w14:paraId="1201389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b.保证维修的及时性，简单维修时间不超出24小时，特殊情况的维修时间完成不超出48小时；属于甲方负责的复杂维修，应于24小时内书面报告甲方（特殊情况电话通知）。</w:t>
      </w:r>
    </w:p>
    <w:p w14:paraId="53E5DA9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2、维修质量</w:t>
      </w:r>
    </w:p>
    <w:p w14:paraId="33FFC0D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a.保证维修质量，维修材料安全可靠、品牌正宗，维修工艺和外观美观整洁；</w:t>
      </w:r>
    </w:p>
    <w:p w14:paraId="7596378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b.维修返修率每月低于5%，有记录并每月汇总报送甲方。</w:t>
      </w:r>
    </w:p>
    <w:p w14:paraId="1EDDD33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3、服务态度</w:t>
      </w:r>
    </w:p>
    <w:p w14:paraId="3EFCF1C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a.注重维修服务态度，合理安排维修时间，与师生交流时态度热情诚恳，维修作业不影响师生的学习、教学和生活，每月投诉率低于5%，有记录并每月汇总报送甲方。</w:t>
      </w:r>
    </w:p>
    <w:p w14:paraId="08D3F80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b.有维修安排、维修回访、投诉处理记录。</w:t>
      </w:r>
    </w:p>
    <w:p w14:paraId="46DEAF6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维修的标准和质量要求</w:t>
      </w:r>
    </w:p>
    <w:tbl>
      <w:tblPr>
        <w:tblW w:w="0" w:type="auto"/>
        <w:tblInd w:w="0" w:type="dxa"/>
        <w:tblLayout w:type="fixed"/>
        <w:tblLook w:val="0000" w:firstRow="0" w:lastRow="0" w:firstColumn="0" w:lastColumn="0" w:noHBand="0" w:noVBand="0"/>
      </w:tblPr>
      <w:tblGrid>
        <w:gridCol w:w="945"/>
        <w:gridCol w:w="1253"/>
        <w:gridCol w:w="1460"/>
        <w:gridCol w:w="1752"/>
        <w:gridCol w:w="1810"/>
        <w:gridCol w:w="1299"/>
      </w:tblGrid>
      <w:tr w:rsidR="00000000" w14:paraId="17C4B3C9" w14:textId="77777777">
        <w:trPr>
          <w:trHeight w:val="693"/>
        </w:trPr>
        <w:tc>
          <w:tcPr>
            <w:tcW w:w="945" w:type="dxa"/>
            <w:tcBorders>
              <w:top w:val="single" w:sz="4" w:space="0" w:color="000000"/>
              <w:left w:val="single" w:sz="4" w:space="0" w:color="000000"/>
              <w:bottom w:val="single" w:sz="4" w:space="0" w:color="000000"/>
              <w:right w:val="single" w:sz="4" w:space="0" w:color="000000"/>
            </w:tcBorders>
            <w:vAlign w:val="center"/>
          </w:tcPr>
          <w:p w14:paraId="67FC0F9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项目</w:t>
            </w:r>
          </w:p>
        </w:tc>
        <w:tc>
          <w:tcPr>
            <w:tcW w:w="2713" w:type="dxa"/>
            <w:gridSpan w:val="2"/>
            <w:tcBorders>
              <w:top w:val="single" w:sz="4" w:space="0" w:color="000000"/>
              <w:left w:val="single" w:sz="4" w:space="0" w:color="000000"/>
              <w:bottom w:val="single" w:sz="4" w:space="0" w:color="000000"/>
              <w:right w:val="single" w:sz="4" w:space="0" w:color="000000"/>
            </w:tcBorders>
            <w:vAlign w:val="center"/>
          </w:tcPr>
          <w:p w14:paraId="4BEEA90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作业频率</w:t>
            </w:r>
          </w:p>
        </w:tc>
        <w:tc>
          <w:tcPr>
            <w:tcW w:w="4861" w:type="dxa"/>
            <w:gridSpan w:val="3"/>
            <w:tcBorders>
              <w:top w:val="single" w:sz="4" w:space="0" w:color="000000"/>
              <w:left w:val="single" w:sz="4" w:space="0" w:color="000000"/>
              <w:bottom w:val="single" w:sz="4" w:space="0" w:color="000000"/>
              <w:right w:val="single" w:sz="4" w:space="0" w:color="000000"/>
            </w:tcBorders>
            <w:vAlign w:val="center"/>
          </w:tcPr>
          <w:p w14:paraId="1DD88DCD"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服务标准</w:t>
            </w:r>
          </w:p>
        </w:tc>
      </w:tr>
      <w:tr w:rsidR="00000000" w14:paraId="26863105" w14:textId="77777777">
        <w:trPr>
          <w:trHeight w:val="1705"/>
        </w:trPr>
        <w:tc>
          <w:tcPr>
            <w:tcW w:w="945" w:type="dxa"/>
            <w:tcBorders>
              <w:top w:val="single" w:sz="4" w:space="0" w:color="000000"/>
              <w:left w:val="single" w:sz="4" w:space="0" w:color="000000"/>
              <w:bottom w:val="single" w:sz="4" w:space="0" w:color="000000"/>
              <w:right w:val="single" w:sz="4" w:space="0" w:color="000000"/>
            </w:tcBorders>
            <w:vAlign w:val="center"/>
          </w:tcPr>
          <w:p w14:paraId="7031F657"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二次供水、排水</w:t>
            </w:r>
          </w:p>
        </w:tc>
        <w:tc>
          <w:tcPr>
            <w:tcW w:w="2713" w:type="dxa"/>
            <w:gridSpan w:val="2"/>
            <w:tcBorders>
              <w:top w:val="single" w:sz="4" w:space="0" w:color="000000"/>
              <w:left w:val="single" w:sz="4" w:space="0" w:color="000000"/>
              <w:bottom w:val="single" w:sz="4" w:space="0" w:color="000000"/>
              <w:right w:val="single" w:sz="4" w:space="0" w:color="000000"/>
            </w:tcBorders>
          </w:tcPr>
          <w:p w14:paraId="47C45D05"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1、每</w:t>
            </w:r>
            <w:r>
              <w:rPr>
                <w:rFonts w:ascii="仿宋_GB2312" w:eastAsia="仿宋_GB2312" w:hAnsi="仿宋_GB2312" w:cs="仿宋_GB2312"/>
                <w:sz w:val="28"/>
                <w:szCs w:val="28"/>
                <w:lang w:eastAsia="zh-CN"/>
              </w:rPr>
              <w:t>2</w:t>
            </w:r>
            <w:r>
              <w:rPr>
                <w:rFonts w:ascii="仿宋_GB2312" w:eastAsia="仿宋_GB2312" w:hAnsi="仿宋_GB2312" w:cs="仿宋_GB2312"/>
                <w:sz w:val="28"/>
                <w:szCs w:val="28"/>
                <w:lang w:val="zh-CN" w:eastAsia="zh-CN"/>
              </w:rPr>
              <w:t>小时对给水设备巡查</w:t>
            </w: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zh-CN" w:eastAsia="zh-CN"/>
              </w:rPr>
              <w:t>次；管线及地下室集水井排水设备每天巡查</w:t>
            </w: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zh-CN" w:eastAsia="zh-CN"/>
              </w:rPr>
              <w:lastRenderedPageBreak/>
              <w:t>次； 2、高压水泵等设备每月保养检修1次，每年大修</w:t>
            </w: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zh-CN" w:eastAsia="zh-CN"/>
              </w:rPr>
              <w:t>次； 3、水箱每年清洗消毒2次，化验水质2次</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zh-CN" w:eastAsia="zh-CN"/>
              </w:rPr>
              <w:t>4、每周进行</w:t>
            </w: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zh-CN" w:eastAsia="zh-CN"/>
              </w:rPr>
              <w:t>次环境卫生保洁</w:t>
            </w:r>
          </w:p>
        </w:tc>
        <w:tc>
          <w:tcPr>
            <w:tcW w:w="4861" w:type="dxa"/>
            <w:gridSpan w:val="3"/>
            <w:tcBorders>
              <w:top w:val="single" w:sz="4" w:space="0" w:color="000000"/>
              <w:left w:val="single" w:sz="4" w:space="0" w:color="000000"/>
              <w:bottom w:val="single" w:sz="4" w:space="0" w:color="000000"/>
              <w:right w:val="single" w:sz="4" w:space="0" w:color="000000"/>
            </w:tcBorders>
          </w:tcPr>
          <w:p w14:paraId="53315491"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lastRenderedPageBreak/>
              <w:t>1、保证正常生活饮用水，有停水或水污染事件发生时，有应急预案并能及时启动。</w:t>
            </w:r>
            <w:r>
              <w:rPr>
                <w:rFonts w:ascii="仿宋_GB2312" w:eastAsia="仿宋_GB2312" w:hAnsi="仿宋_GB2312" w:cs="仿宋_GB2312"/>
                <w:sz w:val="28"/>
                <w:szCs w:val="28"/>
                <w:lang w:eastAsia="zh-CN"/>
              </w:rPr>
              <w:t>2</w:t>
            </w:r>
            <w:r>
              <w:rPr>
                <w:rFonts w:ascii="仿宋_GB2312" w:eastAsia="仿宋_GB2312" w:hAnsi="仿宋_GB2312" w:cs="仿宋_GB2312"/>
                <w:sz w:val="28"/>
                <w:szCs w:val="28"/>
                <w:lang w:val="zh-CN" w:eastAsia="zh-CN"/>
              </w:rPr>
              <w:t>、由专人对水箱、水泵进行封闭式管理，有严格的管理制度并上墙；</w:t>
            </w:r>
            <w:r>
              <w:rPr>
                <w:rFonts w:ascii="仿宋_GB2312" w:eastAsia="仿宋_GB2312" w:hAnsi="仿宋_GB2312" w:cs="仿宋_GB2312"/>
                <w:sz w:val="28"/>
                <w:szCs w:val="28"/>
                <w:lang w:eastAsia="zh-CN"/>
              </w:rPr>
              <w:lastRenderedPageBreak/>
              <w:t>3</w:t>
            </w:r>
            <w:r>
              <w:rPr>
                <w:rFonts w:ascii="仿宋_GB2312" w:eastAsia="仿宋_GB2312" w:hAnsi="仿宋_GB2312" w:cs="仿宋_GB2312"/>
                <w:sz w:val="28"/>
                <w:szCs w:val="28"/>
                <w:lang w:val="zh-CN" w:eastAsia="zh-CN"/>
              </w:rPr>
              <w:t>、每次水泵或管道或水箱内维修后，进行及时清洗，同时进行水质化验并出化验报告单。确保水质符合饮用水标准；</w:t>
            </w: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zh-CN" w:eastAsia="zh-CN"/>
              </w:rPr>
              <w:t>、设备及环境卫生清洁，符合饮用水卫生标准；</w:t>
            </w:r>
            <w:r>
              <w:rPr>
                <w:rFonts w:ascii="仿宋_GB2312" w:eastAsia="仿宋_GB2312" w:hAnsi="仿宋_GB2312" w:cs="仿宋_GB2312"/>
                <w:sz w:val="28"/>
                <w:szCs w:val="28"/>
                <w:lang w:eastAsia="zh-CN"/>
              </w:rPr>
              <w:t>5</w:t>
            </w:r>
            <w:r>
              <w:rPr>
                <w:rFonts w:ascii="仿宋_GB2312" w:eastAsia="仿宋_GB2312" w:hAnsi="仿宋_GB2312" w:cs="仿宋_GB2312"/>
                <w:sz w:val="28"/>
                <w:szCs w:val="28"/>
                <w:lang w:val="zh-CN" w:eastAsia="zh-CN"/>
              </w:rPr>
              <w:t>、保证雨季或暴雨天气地下室集水井排水设备的正常运行。</w:t>
            </w:r>
          </w:p>
        </w:tc>
      </w:tr>
      <w:tr w:rsidR="00000000" w14:paraId="06F1DF64" w14:textId="77777777">
        <w:trPr>
          <w:trHeight w:val="993"/>
        </w:trPr>
        <w:tc>
          <w:tcPr>
            <w:tcW w:w="945" w:type="dxa"/>
            <w:tcBorders>
              <w:top w:val="single" w:sz="4" w:space="0" w:color="000000"/>
              <w:left w:val="single" w:sz="4" w:space="0" w:color="000000"/>
              <w:bottom w:val="single" w:sz="4" w:space="0" w:color="000000"/>
              <w:right w:val="single" w:sz="4" w:space="0" w:color="000000"/>
            </w:tcBorders>
          </w:tcPr>
          <w:p w14:paraId="05134757" w14:textId="77777777" w:rsidR="00000000" w:rsidRDefault="00000000">
            <w:pPr>
              <w:rPr>
                <w:rFonts w:ascii="仿宋_GB2312" w:eastAsia="仿宋_GB2312" w:hAnsi="仿宋_GB2312" w:cs="仿宋_GB2312"/>
                <w:sz w:val="28"/>
                <w:szCs w:val="28"/>
                <w:lang w:val="zh-CN" w:eastAsia="zh-CN"/>
              </w:rPr>
            </w:pPr>
          </w:p>
          <w:p w14:paraId="4FA482C3" w14:textId="77777777" w:rsidR="00000000" w:rsidRDefault="00000000">
            <w:pPr>
              <w:rPr>
                <w:rFonts w:ascii="仿宋_GB2312" w:eastAsia="仿宋_GB2312" w:hAnsi="仿宋_GB2312" w:cs="仿宋_GB2312"/>
                <w:sz w:val="28"/>
                <w:szCs w:val="28"/>
                <w:lang w:val="zh-CN" w:eastAsia="zh-CN"/>
              </w:rPr>
            </w:pPr>
          </w:p>
          <w:p w14:paraId="7539487B"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供暖</w:t>
            </w:r>
            <w:r>
              <w:rPr>
                <w:rFonts w:ascii="仿宋_GB2312" w:eastAsia="仿宋_GB2312" w:hAnsi="仿宋_GB2312" w:cs="仿宋_GB2312"/>
                <w:sz w:val="28"/>
                <w:szCs w:val="28"/>
                <w:lang w:eastAsia="zh-CN"/>
              </w:rPr>
              <w:t>系统维护维修</w:t>
            </w:r>
          </w:p>
        </w:tc>
        <w:tc>
          <w:tcPr>
            <w:tcW w:w="2713" w:type="dxa"/>
            <w:gridSpan w:val="2"/>
            <w:tcBorders>
              <w:top w:val="single" w:sz="4" w:space="0" w:color="000000"/>
              <w:left w:val="single" w:sz="4" w:space="0" w:color="000000"/>
              <w:bottom w:val="single" w:sz="4" w:space="0" w:color="000000"/>
              <w:right w:val="single" w:sz="4" w:space="0" w:color="000000"/>
            </w:tcBorders>
          </w:tcPr>
          <w:p w14:paraId="319E8820"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1、每天按照学校冬季供暖用途规定时间进行运行</w:t>
            </w:r>
            <w:r>
              <w:rPr>
                <w:rFonts w:ascii="仿宋_GB2312" w:eastAsia="仿宋_GB2312" w:hAnsi="仿宋_GB2312" w:cs="仿宋_GB2312"/>
                <w:sz w:val="28"/>
                <w:szCs w:val="28"/>
                <w:lang w:eastAsia="zh-CN"/>
              </w:rPr>
              <w:t>维护</w:t>
            </w:r>
            <w:r>
              <w:rPr>
                <w:rFonts w:ascii="仿宋_GB2312" w:eastAsia="仿宋_GB2312" w:hAnsi="仿宋_GB2312" w:cs="仿宋_GB2312"/>
                <w:sz w:val="28"/>
                <w:szCs w:val="28"/>
                <w:lang w:val="zh-CN" w:eastAsia="zh-CN"/>
              </w:rPr>
              <w:t>； 2、设备每月保养1次，小型故障及处理，每年大修</w:t>
            </w: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zh-CN" w:eastAsia="zh-CN"/>
              </w:rPr>
              <w:t>次； 4、每周进行</w:t>
            </w: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zh-CN" w:eastAsia="zh-CN"/>
              </w:rPr>
              <w:t>次设备表面及环境卫生保洁</w:t>
            </w:r>
          </w:p>
        </w:tc>
        <w:tc>
          <w:tcPr>
            <w:tcW w:w="4861" w:type="dxa"/>
            <w:gridSpan w:val="3"/>
            <w:tcBorders>
              <w:top w:val="single" w:sz="4" w:space="0" w:color="000000"/>
              <w:left w:val="single" w:sz="4" w:space="0" w:color="000000"/>
              <w:bottom w:val="single" w:sz="4" w:space="0" w:color="000000"/>
              <w:right w:val="single" w:sz="4" w:space="0" w:color="000000"/>
            </w:tcBorders>
          </w:tcPr>
          <w:p w14:paraId="29D90DC4"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1、工作人员有严格的岗位职责，严格按照操作规程进行，确保系统正常运行；2、每天系统进行巡视自查，保证运行正常，无漏水现象</w:t>
            </w: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zh-CN" w:eastAsia="zh-CN"/>
              </w:rPr>
              <w:t>、系统出现故障后，维修人员在15分钟内到达现场维修，小修及时处理，中修、大修及时联系厂家技术人员并协助维修；维修及时率100%；有故障应急处理方案。</w:t>
            </w:r>
            <w:r>
              <w:rPr>
                <w:rFonts w:ascii="仿宋_GB2312" w:eastAsia="仿宋_GB2312" w:hAnsi="仿宋_GB2312" w:cs="仿宋_GB2312"/>
                <w:sz w:val="28"/>
                <w:szCs w:val="28"/>
                <w:lang w:eastAsia="zh-CN"/>
              </w:rPr>
              <w:t>4</w:t>
            </w:r>
            <w:r>
              <w:rPr>
                <w:rFonts w:ascii="仿宋_GB2312" w:eastAsia="仿宋_GB2312" w:hAnsi="仿宋_GB2312" w:cs="仿宋_GB2312"/>
                <w:sz w:val="28"/>
                <w:szCs w:val="28"/>
                <w:lang w:val="zh-CN" w:eastAsia="zh-CN"/>
              </w:rPr>
              <w:t>、假期设备停止运行时及时保养和维护，确保设备完好率100%；</w:t>
            </w:r>
          </w:p>
        </w:tc>
      </w:tr>
      <w:tr w:rsidR="00000000" w14:paraId="00ABDBE1" w14:textId="77777777">
        <w:trPr>
          <w:trHeight w:val="1408"/>
        </w:trPr>
        <w:tc>
          <w:tcPr>
            <w:tcW w:w="945" w:type="dxa"/>
            <w:tcBorders>
              <w:top w:val="single" w:sz="4" w:space="0" w:color="000000"/>
              <w:left w:val="single" w:sz="4" w:space="0" w:color="000000"/>
              <w:bottom w:val="single" w:sz="4" w:space="0" w:color="000000"/>
              <w:right w:val="single" w:sz="4" w:space="0" w:color="000000"/>
            </w:tcBorders>
            <w:vAlign w:val="center"/>
          </w:tcPr>
          <w:p w14:paraId="0813A1E0"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学生公寓各项维护、维修</w:t>
            </w:r>
          </w:p>
        </w:tc>
        <w:tc>
          <w:tcPr>
            <w:tcW w:w="2713" w:type="dxa"/>
            <w:gridSpan w:val="2"/>
            <w:tcBorders>
              <w:top w:val="single" w:sz="4" w:space="0" w:color="000000"/>
              <w:left w:val="single" w:sz="4" w:space="0" w:color="000000"/>
              <w:bottom w:val="single" w:sz="4" w:space="0" w:color="000000"/>
              <w:right w:val="single" w:sz="4" w:space="0" w:color="000000"/>
            </w:tcBorders>
            <w:vAlign w:val="center"/>
          </w:tcPr>
          <w:p w14:paraId="7435B7BC"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学生公寓</w:t>
            </w:r>
            <w:r>
              <w:rPr>
                <w:rFonts w:ascii="仿宋_GB2312" w:eastAsia="仿宋_GB2312" w:hAnsi="仿宋_GB2312" w:cs="仿宋_GB2312"/>
                <w:sz w:val="28"/>
                <w:szCs w:val="28"/>
                <w:lang w:eastAsia="zh-CN"/>
              </w:rPr>
              <w:t>各项</w:t>
            </w:r>
            <w:r>
              <w:rPr>
                <w:rFonts w:ascii="仿宋_GB2312" w:eastAsia="仿宋_GB2312" w:hAnsi="仿宋_GB2312" w:cs="仿宋_GB2312"/>
                <w:sz w:val="28"/>
                <w:szCs w:val="28"/>
                <w:lang w:val="zh-CN" w:eastAsia="zh-CN"/>
              </w:rPr>
              <w:t>设施、</w:t>
            </w:r>
            <w:r>
              <w:rPr>
                <w:rFonts w:ascii="仿宋_GB2312" w:eastAsia="仿宋_GB2312" w:hAnsi="仿宋_GB2312" w:cs="仿宋_GB2312"/>
                <w:sz w:val="28"/>
                <w:szCs w:val="28"/>
                <w:lang w:eastAsia="zh-CN"/>
              </w:rPr>
              <w:t>设备、管道、线路、家具等</w:t>
            </w:r>
            <w:r>
              <w:rPr>
                <w:rFonts w:ascii="仿宋_GB2312" w:eastAsia="仿宋_GB2312" w:hAnsi="仿宋_GB2312" w:cs="仿宋_GB2312"/>
                <w:sz w:val="28"/>
                <w:szCs w:val="28"/>
                <w:lang w:val="zh-CN" w:eastAsia="zh-CN"/>
              </w:rPr>
              <w:t>维修及时、妥善</w:t>
            </w:r>
          </w:p>
        </w:tc>
        <w:tc>
          <w:tcPr>
            <w:tcW w:w="4861" w:type="dxa"/>
            <w:gridSpan w:val="3"/>
            <w:tcBorders>
              <w:top w:val="single" w:sz="4" w:space="0" w:color="000000"/>
              <w:left w:val="single" w:sz="4" w:space="0" w:color="000000"/>
              <w:bottom w:val="single" w:sz="4" w:space="0" w:color="000000"/>
              <w:right w:val="single" w:sz="4" w:space="0" w:color="000000"/>
            </w:tcBorders>
          </w:tcPr>
          <w:p w14:paraId="4BD68B53"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1、加强维修人员的培训，提高专业技能；2、执行24小时抢修制度，设立报修电话（值班室），接到报修及时通知维修人员，并做好相关记录；3、维修人员接到报修电话后，必须立即赶赴现场进行维修，零星维修及时完成；4、维修后，进行跟踪回访，对维修质量进行检验确认。</w:t>
            </w:r>
          </w:p>
        </w:tc>
      </w:tr>
      <w:tr w:rsidR="00000000" w14:paraId="5B56E728" w14:textId="77777777">
        <w:trPr>
          <w:trHeight w:val="1408"/>
        </w:trPr>
        <w:tc>
          <w:tcPr>
            <w:tcW w:w="945" w:type="dxa"/>
            <w:tcBorders>
              <w:top w:val="single" w:sz="4" w:space="0" w:color="000000"/>
              <w:left w:val="single" w:sz="4" w:space="0" w:color="000000"/>
              <w:bottom w:val="single" w:sz="4" w:space="0" w:color="000000"/>
              <w:right w:val="single" w:sz="4" w:space="0" w:color="000000"/>
            </w:tcBorders>
            <w:vAlign w:val="center"/>
          </w:tcPr>
          <w:p w14:paraId="5C1EE95B"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val="zh-CN" w:eastAsia="zh-CN"/>
              </w:rPr>
              <w:t>屋面、地面、</w:t>
            </w:r>
            <w:r>
              <w:rPr>
                <w:rFonts w:ascii="仿宋_GB2312" w:eastAsia="仿宋_GB2312" w:hAnsi="仿宋_GB2312" w:cs="仿宋_GB2312"/>
                <w:sz w:val="28"/>
                <w:szCs w:val="28"/>
                <w:lang w:eastAsia="zh-CN"/>
              </w:rPr>
              <w:t>墙面、</w:t>
            </w:r>
            <w:r>
              <w:rPr>
                <w:rFonts w:ascii="仿宋_GB2312" w:eastAsia="仿宋_GB2312" w:hAnsi="仿宋_GB2312" w:cs="仿宋_GB2312"/>
                <w:sz w:val="28"/>
                <w:szCs w:val="28"/>
                <w:lang w:val="zh-CN" w:eastAsia="zh-CN"/>
              </w:rPr>
              <w:t>顶棚、室内外抹</w:t>
            </w:r>
            <w:r>
              <w:rPr>
                <w:rFonts w:ascii="仿宋_GB2312" w:eastAsia="仿宋_GB2312" w:hAnsi="仿宋_GB2312" w:cs="仿宋_GB2312"/>
                <w:sz w:val="28"/>
                <w:szCs w:val="28"/>
                <w:lang w:eastAsia="zh-CN"/>
              </w:rPr>
              <w:t>灰</w:t>
            </w:r>
            <w:r>
              <w:rPr>
                <w:rFonts w:ascii="仿宋_GB2312" w:eastAsia="仿宋_GB2312" w:hAnsi="仿宋_GB2312" w:cs="仿宋_GB2312"/>
                <w:sz w:val="28"/>
                <w:szCs w:val="28"/>
                <w:lang w:val="zh-CN" w:eastAsia="zh-CN"/>
              </w:rPr>
              <w:t>、门窗、玻璃、上下水、电气线路及设</w:t>
            </w:r>
            <w:r>
              <w:rPr>
                <w:rFonts w:ascii="仿宋_GB2312" w:eastAsia="仿宋_GB2312" w:hAnsi="仿宋_GB2312" w:cs="仿宋_GB2312"/>
                <w:sz w:val="28"/>
                <w:szCs w:val="28"/>
                <w:lang w:val="zh-CN" w:eastAsia="zh-CN"/>
              </w:rPr>
              <w:lastRenderedPageBreak/>
              <w:t>施、卫生设备、垃圾道等</w:t>
            </w:r>
            <w:r>
              <w:rPr>
                <w:rFonts w:ascii="仿宋_GB2312" w:eastAsia="仿宋_GB2312" w:hAnsi="仿宋_GB2312" w:cs="仿宋_GB2312"/>
                <w:sz w:val="28"/>
                <w:szCs w:val="28"/>
                <w:lang w:eastAsia="zh-CN"/>
              </w:rPr>
              <w:t>零星维修</w:t>
            </w:r>
          </w:p>
        </w:tc>
        <w:tc>
          <w:tcPr>
            <w:tcW w:w="7574" w:type="dxa"/>
            <w:gridSpan w:val="5"/>
            <w:tcBorders>
              <w:top w:val="single" w:sz="4" w:space="0" w:color="000000"/>
              <w:left w:val="single" w:sz="4" w:space="0" w:color="000000"/>
              <w:bottom w:val="single" w:sz="4" w:space="0" w:color="000000"/>
              <w:right w:val="single" w:sz="4" w:space="0" w:color="000000"/>
            </w:tcBorders>
          </w:tcPr>
          <w:p w14:paraId="28EB1EC1"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lastRenderedPageBreak/>
              <w:t>房屋土建及设备小修标准</w:t>
            </w:r>
          </w:p>
          <w:p w14:paraId="5F07971F"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时限要求：急迫性小修项目包括：楼房厕浴间排污管道堵塞；室内给水系统小修、换管；烟道堵塞等。自接到报修之时起2小时到达现场。除急迫性小修之外的零修项目为维护性小修：自接到报修之日起，三日之内处理或预约修复日期。</w:t>
            </w:r>
          </w:p>
          <w:p w14:paraId="413D6544"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 xml:space="preserve"> (一)室内地面、散水小修内容：普通水泥楼面和地面起砂空鼓、影响使用，楼面或地面的块料面层松动的、散水严重破损影响其功能的，应修补；木楼板损坏、松动、残缺的，应修复，如磨损过薄影响安全的，可局部拆换；质量标准：普通水泥楼面地面及散维修后应平整、光滑、接槎平顺；木质楼地面维修后应牢固、平整、拼缝严密、符合相应规范要求。</w:t>
            </w:r>
          </w:p>
          <w:p w14:paraId="6B62B5D8"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 xml:space="preserve"> (二)室内墙面及顶棚  小修内容：内墙及踢脚线抹灰空鼓、剥落的应修补；顶棚抹灰空鼓、剥落的应修补；质量标准：</w:t>
            </w:r>
            <w:r>
              <w:rPr>
                <w:rFonts w:ascii="仿宋_GB2312" w:eastAsia="仿宋_GB2312" w:hAnsi="仿宋_GB2312" w:cs="仿宋_GB2312"/>
                <w:sz w:val="28"/>
                <w:szCs w:val="28"/>
                <w:lang w:val="zh-CN" w:eastAsia="zh-CN"/>
              </w:rPr>
              <w:lastRenderedPageBreak/>
              <w:t xml:space="preserve">修缮后的内墙面及灰顶棚应恢复原有使用功能，抹面应接槎平整、不开裂、不空鼓、不起泡、不翘边，面层与基层结合牢固、符合相应规范要求。  </w:t>
            </w:r>
          </w:p>
          <w:p w14:paraId="44E71EFF"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 xml:space="preserve">检修门窗  小修内容：钢木门窗框松动、门窗扇开关不灵活、脱榫、 糟朽、开焊、小五金缺损的应进行修补；质量标准：修后的钢木门窗应开关灵活不松动，框与墙体结合牢固，五金齐全。玻璃装钉牢固，腻子饱满，窗纱绷紧，不露纱头、符合相应规范要求。  </w:t>
            </w:r>
          </w:p>
          <w:p w14:paraId="719CFC78"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 xml:space="preserve">烟道、垃圾道等  小修内容：烟道裂缝、破损、堵塞现象；垃圾道堵塞；垃圾道、出垃圾门及出屋面排气孔损坏的应修复；质量标准：修缮后烟道及垃圾道应畅通，垃圾斗、出垃圾门零件齐全，排气孔不向垃圾道内漏水、符合相应规范要求。  </w:t>
            </w:r>
          </w:p>
          <w:p w14:paraId="2E8E6DA6"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 xml:space="preserve">清扫屋面、采光井、雨落管等  小修内容：每年应将屋面、雨水口及采光井积存的杂物清扫干净；雨落管局部残缺、破损应更换；质量标准：屋面采光井应清扫干净，雨落管修缮后应补齐五金配件、符合相应规范要求。 </w:t>
            </w:r>
          </w:p>
          <w:p w14:paraId="29113C11"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屋面补漏  小修内容：屋面局部滴漏以至影响使用的属于屋面局部补漏范围；质量标准：屋面部补漏后应达到不再滴漏、符合相应规范要求。</w:t>
            </w:r>
          </w:p>
          <w:p w14:paraId="153A2BF3"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外檐装修  小修内容：外檐抹灰及块料面层局部严重空鼓有脱落危险的，应排除险情；质量标准：排除险情后的外檐装修，应不存在危险隐患、符合相应规范要求。</w:t>
            </w:r>
          </w:p>
          <w:p w14:paraId="73B4BF99"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 xml:space="preserve">阳台、雨罩等结构构件   小修内容：阳台、雨罩、梁等结构构件保护层开裂的，应封堵裂缝，防止钢筋锈蚀：保护层剥落的，应补抹；质量标准：经维修后的结构构件应不再有裂缝及露筋现象、符合相应规范要求。 </w:t>
            </w:r>
          </w:p>
          <w:p w14:paraId="782744DE"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 xml:space="preserve"> 二、上下水系统小修标准  (一)、室内给水系统小修、局部换管   小修内容：楼房户表以内管道锈蚀脱皮的，应清除干净后，做防锈处理，管道锈蚀严重的，应予以更换；给水系统漏水的，应进行修理，严重的，予以更换，零件残缺的应予以补齐；质量标准：经修缮的给水系统畅通，部件应配齐全，无跑、冒、滴、漏现象，能正常使用。(二)、卫生设备   小修内容：卫生设备及配件残缺的应配齐，破损的应维修；质量标准：修缮后应做到给排水畅通，各部位零件齐全、灵活、有效，无跑、冒、漏、滴现象，能正常使用。   (三)、排水管道、化粪池，检查井等。   小修内容：楼房排污管道堵塞，排污不畅通的应疏通；化粪池、检查井满 溢或积存较多污物</w:t>
            </w:r>
            <w:r>
              <w:rPr>
                <w:rFonts w:ascii="仿宋_GB2312" w:eastAsia="仿宋_GB2312" w:hAnsi="仿宋_GB2312" w:cs="仿宋_GB2312"/>
                <w:sz w:val="28"/>
                <w:szCs w:val="28"/>
                <w:lang w:val="zh-CN" w:eastAsia="zh-CN"/>
              </w:rPr>
              <w:lastRenderedPageBreak/>
              <w:t xml:space="preserve">影响使用的应疏通或清掏，配件残缺应补齐。 质量标准：楼房排污管道经疏通后，应达到排污管道畅通，不滴水；化粪池检查井满溢的清掏应清除全部污物，化粪池检查井局部损坏的应修好， 达到井体、池体、井圈、井盖、池盖完好。  </w:t>
            </w:r>
          </w:p>
          <w:p w14:paraId="1589F542"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三、供电设施设备小修标准   (一)、配电设施   小修内容：(1)、配电柜(2)、配电箱(3)、配电盘 ；质量标准：元器件齐全，显示正常动作可靠，接地良好 ；时限要求：出现故障30分钟到达现场处理 。 (二)、室内设备   小修内容：(1)、闸具(2)、电源插座(3)、开关(4)、灯头 ；质量标准：正常使用 ；时限要求：报修后30分钟到达现场处理。  (三)、配电线路   小修内容：(1)、导线(2)、支持物 ；质量标准：绝缘良好完整可靠 ；时限要求：出现故障30分钟到达现场处理 。</w:t>
            </w:r>
          </w:p>
          <w:p w14:paraId="68929B26" w14:textId="77777777" w:rsidR="00000000" w:rsidRDefault="00000000">
            <w:pPr>
              <w:rPr>
                <w:rFonts w:ascii="仿宋_GB2312" w:eastAsia="仿宋_GB2312" w:hAnsi="仿宋_GB2312" w:cs="仿宋_GB2312"/>
                <w:sz w:val="28"/>
                <w:szCs w:val="28"/>
                <w:lang w:val="zh-CN" w:eastAsia="zh-CN"/>
              </w:rPr>
            </w:pPr>
          </w:p>
        </w:tc>
      </w:tr>
      <w:tr w:rsidR="00000000" w14:paraId="757D360A" w14:textId="77777777">
        <w:trPr>
          <w:trHeight w:val="316"/>
        </w:trPr>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2FEEC804"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lastRenderedPageBreak/>
              <w:t>门窗家俱类</w:t>
            </w:r>
          </w:p>
        </w:tc>
        <w:tc>
          <w:tcPr>
            <w:tcW w:w="1253" w:type="dxa"/>
            <w:tcBorders>
              <w:top w:val="single" w:sz="4" w:space="0" w:color="000000"/>
              <w:left w:val="single" w:sz="4" w:space="0" w:color="000000"/>
              <w:bottom w:val="single" w:sz="4" w:space="0" w:color="000000"/>
              <w:right w:val="single" w:sz="4" w:space="0" w:color="000000"/>
            </w:tcBorders>
            <w:vAlign w:val="center"/>
          </w:tcPr>
          <w:p w14:paraId="767C1D2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门配件及加固</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1277BAB0"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铰链、拉手、地簧等配件维修、门加固。</w:t>
            </w:r>
          </w:p>
        </w:tc>
        <w:tc>
          <w:tcPr>
            <w:tcW w:w="1810" w:type="dxa"/>
            <w:tcBorders>
              <w:top w:val="single" w:sz="4" w:space="0" w:color="000000"/>
              <w:left w:val="single" w:sz="4" w:space="0" w:color="000000"/>
              <w:bottom w:val="single" w:sz="4" w:space="0" w:color="000000"/>
              <w:right w:val="single" w:sz="4" w:space="0" w:color="000000"/>
            </w:tcBorders>
            <w:vAlign w:val="center"/>
          </w:tcPr>
          <w:p w14:paraId="1641B11B"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71341101" w14:textId="77777777" w:rsidR="00000000" w:rsidRDefault="00000000">
            <w:pPr>
              <w:rPr>
                <w:rFonts w:ascii="仿宋_GB2312" w:eastAsia="仿宋_GB2312" w:hAnsi="仿宋_GB2312" w:cs="仿宋_GB2312"/>
                <w:sz w:val="28"/>
                <w:szCs w:val="28"/>
                <w:lang w:val="zh-CN" w:eastAsia="zh-CN"/>
              </w:rPr>
            </w:pPr>
          </w:p>
        </w:tc>
      </w:tr>
      <w:tr w:rsidR="00000000" w14:paraId="50625ED3" w14:textId="77777777">
        <w:trPr>
          <w:trHeight w:val="271"/>
        </w:trPr>
        <w:tc>
          <w:tcPr>
            <w:tcW w:w="945" w:type="dxa"/>
            <w:vMerge/>
            <w:tcBorders>
              <w:top w:val="single" w:sz="4" w:space="0" w:color="000000"/>
              <w:left w:val="single" w:sz="4" w:space="0" w:color="000000"/>
              <w:bottom w:val="single" w:sz="4" w:space="0" w:color="000000"/>
              <w:right w:val="single" w:sz="4" w:space="0" w:color="000000"/>
            </w:tcBorders>
            <w:vAlign w:val="center"/>
          </w:tcPr>
          <w:p w14:paraId="5F8F2660"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11C01DC0"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门锁、钥匙</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1241FF4F"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维修、更换、配钥匙，确保能正常使用。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08EC21C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65D8FCAD" w14:textId="77777777" w:rsidR="00000000" w:rsidRDefault="00000000">
            <w:pPr>
              <w:rPr>
                <w:rFonts w:ascii="仿宋_GB2312" w:eastAsia="仿宋_GB2312" w:hAnsi="仿宋_GB2312" w:cs="仿宋_GB2312"/>
                <w:sz w:val="28"/>
                <w:szCs w:val="28"/>
                <w:lang w:val="zh-CN" w:eastAsia="zh-CN"/>
              </w:rPr>
            </w:pPr>
          </w:p>
        </w:tc>
      </w:tr>
      <w:tr w:rsidR="00000000" w14:paraId="5DBA883C" w14:textId="77777777">
        <w:trPr>
          <w:trHeight w:val="376"/>
        </w:trPr>
        <w:tc>
          <w:tcPr>
            <w:tcW w:w="945" w:type="dxa"/>
            <w:vMerge/>
            <w:tcBorders>
              <w:top w:val="single" w:sz="4" w:space="0" w:color="000000"/>
              <w:left w:val="single" w:sz="4" w:space="0" w:color="000000"/>
              <w:bottom w:val="single" w:sz="4" w:space="0" w:color="000000"/>
              <w:right w:val="single" w:sz="4" w:space="0" w:color="000000"/>
            </w:tcBorders>
            <w:vAlign w:val="center"/>
          </w:tcPr>
          <w:p w14:paraId="68DCA6A8"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73F26B59"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急开锁</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360D19E3"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紧急开锁，确保能正常使用。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2FA6EA50"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3177D887" w14:textId="77777777" w:rsidR="00000000" w:rsidRDefault="00000000">
            <w:pPr>
              <w:rPr>
                <w:rFonts w:ascii="仿宋_GB2312" w:eastAsia="仿宋_GB2312" w:hAnsi="仿宋_GB2312" w:cs="仿宋_GB2312"/>
                <w:sz w:val="28"/>
                <w:szCs w:val="28"/>
                <w:lang w:val="zh-CN" w:eastAsia="zh-CN"/>
              </w:rPr>
            </w:pPr>
          </w:p>
        </w:tc>
      </w:tr>
      <w:tr w:rsidR="00000000" w14:paraId="3C72B485" w14:textId="77777777">
        <w:trPr>
          <w:trHeight w:val="331"/>
        </w:trPr>
        <w:tc>
          <w:tcPr>
            <w:tcW w:w="945" w:type="dxa"/>
            <w:vMerge/>
            <w:tcBorders>
              <w:top w:val="single" w:sz="4" w:space="0" w:color="000000"/>
              <w:left w:val="single" w:sz="4" w:space="0" w:color="000000"/>
              <w:bottom w:val="single" w:sz="4" w:space="0" w:color="000000"/>
              <w:right w:val="single" w:sz="4" w:space="0" w:color="000000"/>
            </w:tcBorders>
            <w:vAlign w:val="center"/>
          </w:tcPr>
          <w:p w14:paraId="580953CA"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78E05F18"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门配件及加固</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52AD1F71"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加固、配件完整，确保能正常使用。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569C187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3D63E5C6" w14:textId="77777777" w:rsidR="00000000" w:rsidRDefault="00000000">
            <w:pPr>
              <w:rPr>
                <w:rFonts w:ascii="仿宋_GB2312" w:eastAsia="仿宋_GB2312" w:hAnsi="仿宋_GB2312" w:cs="仿宋_GB2312"/>
                <w:sz w:val="28"/>
                <w:szCs w:val="28"/>
                <w:lang w:val="zh-CN" w:eastAsia="zh-CN"/>
              </w:rPr>
            </w:pPr>
          </w:p>
        </w:tc>
      </w:tr>
      <w:tr w:rsidR="00000000" w14:paraId="4B716CDA" w14:textId="77777777">
        <w:trPr>
          <w:trHeight w:val="306"/>
        </w:trPr>
        <w:tc>
          <w:tcPr>
            <w:tcW w:w="945" w:type="dxa"/>
            <w:vMerge/>
            <w:tcBorders>
              <w:top w:val="single" w:sz="4" w:space="0" w:color="000000"/>
              <w:left w:val="single" w:sz="4" w:space="0" w:color="000000"/>
              <w:bottom w:val="single" w:sz="4" w:space="0" w:color="000000"/>
              <w:right w:val="single" w:sz="4" w:space="0" w:color="000000"/>
            </w:tcBorders>
          </w:tcPr>
          <w:p w14:paraId="1784391F"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469015D4"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门窗玻璃</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20A24F5E"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装配、加固，确保能正常使用。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0DCB8B77"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54B1FE30" w14:textId="77777777" w:rsidR="00000000" w:rsidRDefault="00000000">
            <w:pPr>
              <w:rPr>
                <w:rFonts w:ascii="仿宋_GB2312" w:eastAsia="仿宋_GB2312" w:hAnsi="仿宋_GB2312" w:cs="仿宋_GB2312"/>
                <w:sz w:val="28"/>
                <w:szCs w:val="28"/>
                <w:lang w:val="zh-CN" w:eastAsia="zh-CN"/>
              </w:rPr>
            </w:pPr>
          </w:p>
        </w:tc>
      </w:tr>
      <w:tr w:rsidR="00000000" w14:paraId="57A4E105" w14:textId="77777777">
        <w:trPr>
          <w:trHeight w:val="356"/>
        </w:trPr>
        <w:tc>
          <w:tcPr>
            <w:tcW w:w="945" w:type="dxa"/>
            <w:vMerge/>
            <w:tcBorders>
              <w:top w:val="single" w:sz="4" w:space="0" w:color="000000"/>
              <w:left w:val="single" w:sz="4" w:space="0" w:color="000000"/>
              <w:bottom w:val="single" w:sz="4" w:space="0" w:color="000000"/>
              <w:right w:val="single" w:sz="4" w:space="0" w:color="000000"/>
            </w:tcBorders>
          </w:tcPr>
          <w:p w14:paraId="5969B2DF"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47000062"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床</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661B949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固定，确保能正常使用。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4B20D274"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4536854E" w14:textId="77777777" w:rsidR="00000000" w:rsidRDefault="00000000">
            <w:pPr>
              <w:rPr>
                <w:rFonts w:ascii="仿宋_GB2312" w:eastAsia="仿宋_GB2312" w:hAnsi="仿宋_GB2312" w:cs="仿宋_GB2312"/>
                <w:sz w:val="28"/>
                <w:szCs w:val="28"/>
                <w:lang w:val="zh-CN" w:eastAsia="zh-CN"/>
              </w:rPr>
            </w:pPr>
          </w:p>
        </w:tc>
      </w:tr>
      <w:tr w:rsidR="00000000" w14:paraId="6B00DBE3" w14:textId="77777777">
        <w:trPr>
          <w:trHeight w:val="356"/>
        </w:trPr>
        <w:tc>
          <w:tcPr>
            <w:tcW w:w="945" w:type="dxa"/>
            <w:vMerge/>
            <w:tcBorders>
              <w:top w:val="single" w:sz="4" w:space="0" w:color="000000"/>
              <w:left w:val="single" w:sz="4" w:space="0" w:color="000000"/>
              <w:bottom w:val="single" w:sz="4" w:space="0" w:color="000000"/>
              <w:right w:val="single" w:sz="4" w:space="0" w:color="000000"/>
            </w:tcBorders>
          </w:tcPr>
          <w:p w14:paraId="6B5954EE"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5D1C1FAD"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桌、椅、柜</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1AF81B5F"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配件配齐、维修和加固，确保正常使用。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3B3ED817"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74F4B641" w14:textId="77777777" w:rsidR="00000000" w:rsidRDefault="00000000">
            <w:pPr>
              <w:rPr>
                <w:rFonts w:ascii="仿宋_GB2312" w:eastAsia="仿宋_GB2312" w:hAnsi="仿宋_GB2312" w:cs="仿宋_GB2312"/>
                <w:sz w:val="28"/>
                <w:szCs w:val="28"/>
                <w:lang w:val="zh-CN" w:eastAsia="zh-CN"/>
              </w:rPr>
            </w:pPr>
          </w:p>
        </w:tc>
      </w:tr>
      <w:tr w:rsidR="00000000" w14:paraId="6F59BAF5" w14:textId="77777777">
        <w:trPr>
          <w:trHeight w:val="356"/>
        </w:trPr>
        <w:tc>
          <w:tcPr>
            <w:tcW w:w="945" w:type="dxa"/>
            <w:vMerge/>
            <w:tcBorders>
              <w:top w:val="single" w:sz="4" w:space="0" w:color="000000"/>
              <w:left w:val="single" w:sz="4" w:space="0" w:color="000000"/>
              <w:bottom w:val="single" w:sz="4" w:space="0" w:color="000000"/>
              <w:right w:val="single" w:sz="4" w:space="0" w:color="000000"/>
            </w:tcBorders>
          </w:tcPr>
          <w:p w14:paraId="1B009279"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7FFFDAEF"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门锁</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157EFEC2"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维修、加固，确保能正常使用。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44001CBC"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535B4458" w14:textId="77777777" w:rsidR="00000000" w:rsidRDefault="00000000">
            <w:pPr>
              <w:rPr>
                <w:rFonts w:ascii="仿宋_GB2312" w:eastAsia="仿宋_GB2312" w:hAnsi="仿宋_GB2312" w:cs="仿宋_GB2312"/>
                <w:sz w:val="28"/>
                <w:szCs w:val="28"/>
                <w:lang w:val="zh-CN" w:eastAsia="zh-CN"/>
              </w:rPr>
            </w:pPr>
          </w:p>
        </w:tc>
      </w:tr>
      <w:tr w:rsidR="00000000" w14:paraId="41453B97" w14:textId="77777777">
        <w:trPr>
          <w:trHeight w:val="341"/>
        </w:trPr>
        <w:tc>
          <w:tcPr>
            <w:tcW w:w="945" w:type="dxa"/>
            <w:vMerge/>
            <w:tcBorders>
              <w:top w:val="single" w:sz="4" w:space="0" w:color="000000"/>
              <w:left w:val="single" w:sz="4" w:space="0" w:color="000000"/>
              <w:bottom w:val="single" w:sz="4" w:space="0" w:color="000000"/>
              <w:right w:val="single" w:sz="4" w:space="0" w:color="000000"/>
            </w:tcBorders>
          </w:tcPr>
          <w:p w14:paraId="606644C9"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4E69AF8E"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吊扇、壁扇</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4780C0F0"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维修、更换，确保能正常使用。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317695AC"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2D58C333" w14:textId="77777777" w:rsidR="00000000" w:rsidRDefault="00000000">
            <w:pPr>
              <w:rPr>
                <w:rFonts w:ascii="仿宋_GB2312" w:eastAsia="仿宋_GB2312" w:hAnsi="仿宋_GB2312" w:cs="仿宋_GB2312"/>
                <w:sz w:val="28"/>
                <w:szCs w:val="28"/>
                <w:lang w:val="zh-CN" w:eastAsia="zh-CN"/>
              </w:rPr>
            </w:pPr>
          </w:p>
        </w:tc>
      </w:tr>
      <w:tr w:rsidR="00000000" w14:paraId="3EE8894B" w14:textId="77777777">
        <w:trPr>
          <w:trHeight w:val="236"/>
        </w:trPr>
        <w:tc>
          <w:tcPr>
            <w:tcW w:w="945" w:type="dxa"/>
            <w:vMerge/>
            <w:tcBorders>
              <w:top w:val="single" w:sz="4" w:space="0" w:color="000000"/>
              <w:left w:val="single" w:sz="4" w:space="0" w:color="000000"/>
              <w:bottom w:val="single" w:sz="4" w:space="0" w:color="000000"/>
              <w:right w:val="single" w:sz="4" w:space="0" w:color="000000"/>
            </w:tcBorders>
          </w:tcPr>
          <w:p w14:paraId="180BF550"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1DCEAF4B"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窗帘维修</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1D2790B0"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维修、加固，确保能正常使用。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11E66B82"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4FB71D36" w14:textId="77777777" w:rsidR="00000000" w:rsidRDefault="00000000">
            <w:pPr>
              <w:rPr>
                <w:rFonts w:ascii="仿宋_GB2312" w:eastAsia="仿宋_GB2312" w:hAnsi="仿宋_GB2312" w:cs="仿宋_GB2312"/>
                <w:sz w:val="28"/>
                <w:szCs w:val="28"/>
                <w:lang w:val="zh-CN" w:eastAsia="zh-CN"/>
              </w:rPr>
            </w:pPr>
          </w:p>
        </w:tc>
      </w:tr>
      <w:tr w:rsidR="00000000" w14:paraId="4427FC75" w14:textId="77777777">
        <w:trPr>
          <w:trHeight w:val="191"/>
        </w:trPr>
        <w:tc>
          <w:tcPr>
            <w:tcW w:w="945" w:type="dxa"/>
            <w:vMerge/>
            <w:tcBorders>
              <w:top w:val="single" w:sz="4" w:space="0" w:color="000000"/>
              <w:left w:val="single" w:sz="4" w:space="0" w:color="000000"/>
              <w:bottom w:val="single" w:sz="4" w:space="0" w:color="000000"/>
              <w:right w:val="single" w:sz="4" w:space="0" w:color="000000"/>
            </w:tcBorders>
          </w:tcPr>
          <w:p w14:paraId="79E7D291"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4D85FA17"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晾衣绳维修</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27D8101C"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维修、加固、更换，确保能正常使用。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26EECE27"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326768B0" w14:textId="77777777" w:rsidR="00000000" w:rsidRDefault="00000000">
            <w:pPr>
              <w:rPr>
                <w:rFonts w:ascii="仿宋_GB2312" w:eastAsia="仿宋_GB2312" w:hAnsi="仿宋_GB2312" w:cs="仿宋_GB2312"/>
                <w:sz w:val="28"/>
                <w:szCs w:val="28"/>
                <w:lang w:val="zh-CN" w:eastAsia="zh-CN"/>
              </w:rPr>
            </w:pPr>
          </w:p>
        </w:tc>
      </w:tr>
      <w:tr w:rsidR="00000000" w14:paraId="32CE99B7" w14:textId="77777777">
        <w:trPr>
          <w:trHeight w:val="168"/>
        </w:trPr>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4D0CEA25"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上下水系</w:t>
            </w:r>
            <w:r>
              <w:rPr>
                <w:rFonts w:ascii="仿宋_GB2312" w:eastAsia="仿宋_GB2312" w:hAnsi="仿宋_GB2312" w:cs="仿宋_GB2312"/>
                <w:sz w:val="28"/>
                <w:szCs w:val="28"/>
                <w:lang w:eastAsia="zh-CN"/>
              </w:rPr>
              <w:lastRenderedPageBreak/>
              <w:t>统</w:t>
            </w:r>
          </w:p>
        </w:tc>
        <w:tc>
          <w:tcPr>
            <w:tcW w:w="1253" w:type="dxa"/>
            <w:tcBorders>
              <w:top w:val="single" w:sz="4" w:space="0" w:color="000000"/>
              <w:left w:val="single" w:sz="4" w:space="0" w:color="000000"/>
              <w:bottom w:val="single" w:sz="4" w:space="0" w:color="000000"/>
              <w:right w:val="single" w:sz="4" w:space="0" w:color="000000"/>
            </w:tcBorders>
            <w:vAlign w:val="center"/>
          </w:tcPr>
          <w:p w14:paraId="037F7EE3"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lastRenderedPageBreak/>
              <w:t>阀门</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4D337E17"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维修、更换，确保能正常使用。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4B7917F7"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7F992FE0" w14:textId="77777777" w:rsidR="00000000" w:rsidRDefault="00000000">
            <w:pPr>
              <w:rPr>
                <w:rFonts w:ascii="仿宋_GB2312" w:eastAsia="仿宋_GB2312" w:hAnsi="仿宋_GB2312" w:cs="仿宋_GB2312"/>
                <w:sz w:val="28"/>
                <w:szCs w:val="28"/>
                <w:lang w:val="zh-CN" w:eastAsia="zh-CN"/>
              </w:rPr>
            </w:pPr>
          </w:p>
        </w:tc>
      </w:tr>
      <w:tr w:rsidR="00000000" w14:paraId="561B8269" w14:textId="77777777">
        <w:trPr>
          <w:trHeight w:val="90"/>
        </w:trPr>
        <w:tc>
          <w:tcPr>
            <w:tcW w:w="945" w:type="dxa"/>
            <w:vMerge/>
            <w:tcBorders>
              <w:top w:val="single" w:sz="4" w:space="0" w:color="000000"/>
              <w:left w:val="single" w:sz="4" w:space="0" w:color="000000"/>
              <w:bottom w:val="single" w:sz="4" w:space="0" w:color="000000"/>
              <w:right w:val="single" w:sz="4" w:space="0" w:color="000000"/>
            </w:tcBorders>
          </w:tcPr>
          <w:p w14:paraId="3AEBC657"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0224CEAD"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给水管</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591978DF"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主材费单价500元以内的零星维修</w:t>
            </w:r>
          </w:p>
        </w:tc>
        <w:tc>
          <w:tcPr>
            <w:tcW w:w="1810" w:type="dxa"/>
            <w:tcBorders>
              <w:top w:val="single" w:sz="4" w:space="0" w:color="000000"/>
              <w:left w:val="single" w:sz="4" w:space="0" w:color="000000"/>
              <w:bottom w:val="single" w:sz="4" w:space="0" w:color="000000"/>
              <w:right w:val="single" w:sz="4" w:space="0" w:color="000000"/>
            </w:tcBorders>
            <w:vAlign w:val="center"/>
          </w:tcPr>
          <w:p w14:paraId="413EDB6E"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2374E254" w14:textId="77777777" w:rsidR="00000000" w:rsidRDefault="00000000">
            <w:pPr>
              <w:rPr>
                <w:rFonts w:ascii="仿宋_GB2312" w:eastAsia="仿宋_GB2312" w:hAnsi="仿宋_GB2312" w:cs="仿宋_GB2312"/>
                <w:sz w:val="28"/>
                <w:szCs w:val="28"/>
                <w:lang w:val="zh-CN" w:eastAsia="zh-CN"/>
              </w:rPr>
            </w:pPr>
          </w:p>
        </w:tc>
      </w:tr>
      <w:tr w:rsidR="00000000" w14:paraId="66EEFAB4" w14:textId="77777777">
        <w:trPr>
          <w:trHeight w:val="90"/>
        </w:trPr>
        <w:tc>
          <w:tcPr>
            <w:tcW w:w="945" w:type="dxa"/>
            <w:vMerge/>
            <w:tcBorders>
              <w:top w:val="single" w:sz="4" w:space="0" w:color="000000"/>
              <w:left w:val="single" w:sz="4" w:space="0" w:color="000000"/>
              <w:bottom w:val="single" w:sz="4" w:space="0" w:color="000000"/>
              <w:right w:val="single" w:sz="4" w:space="0" w:color="000000"/>
            </w:tcBorders>
          </w:tcPr>
          <w:p w14:paraId="7866E470"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1E5684E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软管、下水管</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7835D1F5"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维修、更换，确保能正常使用。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43C492BF"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673E9535" w14:textId="77777777" w:rsidR="00000000" w:rsidRDefault="00000000">
            <w:pPr>
              <w:rPr>
                <w:rFonts w:ascii="仿宋_GB2312" w:eastAsia="仿宋_GB2312" w:hAnsi="仿宋_GB2312" w:cs="仿宋_GB2312"/>
                <w:sz w:val="28"/>
                <w:szCs w:val="28"/>
                <w:lang w:val="zh-CN" w:eastAsia="zh-CN"/>
              </w:rPr>
            </w:pPr>
          </w:p>
        </w:tc>
      </w:tr>
      <w:tr w:rsidR="00000000" w14:paraId="6241F4B5" w14:textId="77777777">
        <w:trPr>
          <w:trHeight w:val="90"/>
        </w:trPr>
        <w:tc>
          <w:tcPr>
            <w:tcW w:w="945" w:type="dxa"/>
            <w:vMerge/>
            <w:tcBorders>
              <w:top w:val="single" w:sz="4" w:space="0" w:color="000000"/>
              <w:left w:val="single" w:sz="4" w:space="0" w:color="000000"/>
              <w:bottom w:val="single" w:sz="4" w:space="0" w:color="000000"/>
              <w:right w:val="single" w:sz="4" w:space="0" w:color="000000"/>
            </w:tcBorders>
          </w:tcPr>
          <w:p w14:paraId="7914AD2B"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29444C66"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室内外落水管</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3C33AF9C"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维修、更换确保能正常使用。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25E4C33F"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54231DFA" w14:textId="77777777" w:rsidR="00000000" w:rsidRDefault="00000000">
            <w:pPr>
              <w:rPr>
                <w:rFonts w:ascii="仿宋_GB2312" w:eastAsia="仿宋_GB2312" w:hAnsi="仿宋_GB2312" w:cs="仿宋_GB2312"/>
                <w:sz w:val="28"/>
                <w:szCs w:val="28"/>
                <w:lang w:val="zh-CN" w:eastAsia="zh-CN"/>
              </w:rPr>
            </w:pPr>
          </w:p>
        </w:tc>
      </w:tr>
      <w:tr w:rsidR="00000000" w14:paraId="162A9183" w14:textId="77777777">
        <w:trPr>
          <w:trHeight w:val="101"/>
        </w:trPr>
        <w:tc>
          <w:tcPr>
            <w:tcW w:w="945" w:type="dxa"/>
            <w:vMerge/>
            <w:tcBorders>
              <w:top w:val="single" w:sz="4" w:space="0" w:color="000000"/>
              <w:left w:val="single" w:sz="4" w:space="0" w:color="000000"/>
              <w:bottom w:val="single" w:sz="4" w:space="0" w:color="000000"/>
              <w:right w:val="single" w:sz="4" w:space="0" w:color="000000"/>
            </w:tcBorders>
          </w:tcPr>
          <w:p w14:paraId="1755AB62"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4C9C8A18"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低压水箱</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2C6A9D1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维修、更换配件，确保正常使用。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1119B4E2"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223CEBB0" w14:textId="77777777" w:rsidR="00000000" w:rsidRDefault="00000000">
            <w:pPr>
              <w:rPr>
                <w:rFonts w:ascii="仿宋_GB2312" w:eastAsia="仿宋_GB2312" w:hAnsi="仿宋_GB2312" w:cs="仿宋_GB2312"/>
                <w:sz w:val="28"/>
                <w:szCs w:val="28"/>
                <w:lang w:val="zh-CN" w:eastAsia="zh-CN"/>
              </w:rPr>
            </w:pPr>
          </w:p>
        </w:tc>
      </w:tr>
      <w:tr w:rsidR="00000000" w14:paraId="22267910" w14:textId="77777777">
        <w:trPr>
          <w:trHeight w:val="249"/>
        </w:trPr>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7A1D0882"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供电设</w:t>
            </w:r>
          </w:p>
          <w:p w14:paraId="46DC4CB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施设备</w:t>
            </w:r>
          </w:p>
        </w:tc>
        <w:tc>
          <w:tcPr>
            <w:tcW w:w="1253" w:type="dxa"/>
            <w:tcBorders>
              <w:top w:val="single" w:sz="4" w:space="0" w:color="000000"/>
              <w:left w:val="single" w:sz="4" w:space="0" w:color="000000"/>
              <w:bottom w:val="single" w:sz="4" w:space="0" w:color="000000"/>
              <w:right w:val="single" w:sz="4" w:space="0" w:color="000000"/>
            </w:tcBorders>
            <w:vAlign w:val="center"/>
          </w:tcPr>
          <w:p w14:paraId="0C784BD2"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开关、插座</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7E017F5E"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维修、更换，确保能安全正常的使用。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1A802F50"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42A3D4C6" w14:textId="77777777" w:rsidR="00000000" w:rsidRDefault="00000000">
            <w:pPr>
              <w:rPr>
                <w:rFonts w:ascii="仿宋_GB2312" w:eastAsia="仿宋_GB2312" w:hAnsi="仿宋_GB2312" w:cs="仿宋_GB2312"/>
                <w:sz w:val="28"/>
                <w:szCs w:val="28"/>
                <w:lang w:val="zh-CN" w:eastAsia="zh-CN"/>
              </w:rPr>
            </w:pPr>
          </w:p>
        </w:tc>
      </w:tr>
      <w:tr w:rsidR="00000000" w14:paraId="29CC2A0B" w14:textId="77777777">
        <w:trPr>
          <w:trHeight w:val="90"/>
        </w:trPr>
        <w:tc>
          <w:tcPr>
            <w:tcW w:w="945" w:type="dxa"/>
            <w:vMerge/>
            <w:tcBorders>
              <w:top w:val="single" w:sz="4" w:space="0" w:color="000000"/>
              <w:left w:val="single" w:sz="4" w:space="0" w:color="000000"/>
              <w:bottom w:val="single" w:sz="4" w:space="0" w:color="000000"/>
              <w:right w:val="single" w:sz="4" w:space="0" w:color="000000"/>
            </w:tcBorders>
          </w:tcPr>
          <w:p w14:paraId="38FF1914"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2D71EBEF"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灯具、灯座</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0674F73C"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维修、更换，确保能安全正常的使用。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503D703E"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6007E43F" w14:textId="77777777" w:rsidR="00000000" w:rsidRDefault="00000000">
            <w:pPr>
              <w:rPr>
                <w:rFonts w:ascii="仿宋_GB2312" w:eastAsia="仿宋_GB2312" w:hAnsi="仿宋_GB2312" w:cs="仿宋_GB2312"/>
                <w:sz w:val="28"/>
                <w:szCs w:val="28"/>
                <w:lang w:val="zh-CN" w:eastAsia="zh-CN"/>
              </w:rPr>
            </w:pPr>
          </w:p>
        </w:tc>
      </w:tr>
      <w:tr w:rsidR="00000000" w14:paraId="4FDEE9C6" w14:textId="77777777">
        <w:trPr>
          <w:trHeight w:val="90"/>
        </w:trPr>
        <w:tc>
          <w:tcPr>
            <w:tcW w:w="945" w:type="dxa"/>
            <w:vMerge/>
            <w:tcBorders>
              <w:top w:val="single" w:sz="4" w:space="0" w:color="000000"/>
              <w:left w:val="single" w:sz="4" w:space="0" w:color="000000"/>
              <w:bottom w:val="single" w:sz="4" w:space="0" w:color="000000"/>
              <w:right w:val="single" w:sz="4" w:space="0" w:color="000000"/>
            </w:tcBorders>
          </w:tcPr>
          <w:p w14:paraId="1875A3B7"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74167466"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空开</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1C7C73D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维修、更换，确保能安全正常的使用。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6D754357"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tcPr>
          <w:p w14:paraId="46A555F1" w14:textId="77777777" w:rsidR="00000000" w:rsidRDefault="00000000">
            <w:pPr>
              <w:rPr>
                <w:rFonts w:ascii="仿宋_GB2312" w:eastAsia="仿宋_GB2312" w:hAnsi="仿宋_GB2312" w:cs="仿宋_GB2312"/>
                <w:sz w:val="28"/>
                <w:szCs w:val="28"/>
                <w:lang w:val="zh-CN" w:eastAsia="zh-CN"/>
              </w:rPr>
            </w:pPr>
          </w:p>
        </w:tc>
      </w:tr>
      <w:tr w:rsidR="00000000" w14:paraId="2F298DD9" w14:textId="77777777">
        <w:trPr>
          <w:trHeight w:val="161"/>
        </w:trPr>
        <w:tc>
          <w:tcPr>
            <w:tcW w:w="945" w:type="dxa"/>
            <w:vMerge/>
            <w:tcBorders>
              <w:top w:val="single" w:sz="4" w:space="0" w:color="000000"/>
              <w:left w:val="single" w:sz="4" w:space="0" w:color="000000"/>
              <w:bottom w:val="single" w:sz="4" w:space="0" w:color="000000"/>
              <w:right w:val="single" w:sz="4" w:space="0" w:color="000000"/>
            </w:tcBorders>
          </w:tcPr>
          <w:p w14:paraId="35BB27FF"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67FA3E05"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线路</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062A4499"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主材单价300元以内的零星维修</w:t>
            </w:r>
          </w:p>
        </w:tc>
        <w:tc>
          <w:tcPr>
            <w:tcW w:w="1810" w:type="dxa"/>
            <w:tcBorders>
              <w:top w:val="single" w:sz="4" w:space="0" w:color="000000"/>
              <w:left w:val="single" w:sz="4" w:space="0" w:color="000000"/>
              <w:bottom w:val="single" w:sz="4" w:space="0" w:color="000000"/>
              <w:right w:val="single" w:sz="4" w:space="0" w:color="000000"/>
            </w:tcBorders>
            <w:vAlign w:val="center"/>
          </w:tcPr>
          <w:p w14:paraId="1E9661F3"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0A385BE1" w14:textId="77777777" w:rsidR="00000000" w:rsidRDefault="00000000">
            <w:pPr>
              <w:rPr>
                <w:rFonts w:ascii="仿宋_GB2312" w:eastAsia="仿宋_GB2312" w:hAnsi="仿宋_GB2312" w:cs="仿宋_GB2312"/>
                <w:sz w:val="28"/>
                <w:szCs w:val="28"/>
                <w:lang w:val="zh-CN" w:eastAsia="zh-CN"/>
              </w:rPr>
            </w:pPr>
          </w:p>
        </w:tc>
      </w:tr>
      <w:tr w:rsidR="00000000" w14:paraId="419926C5" w14:textId="77777777">
        <w:trPr>
          <w:trHeight w:val="935"/>
        </w:trPr>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68337FC4" w14:textId="77777777" w:rsidR="00000000" w:rsidRDefault="00000000">
            <w:pPr>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校园设</w:t>
            </w:r>
          </w:p>
          <w:p w14:paraId="1AB97C6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施设备</w:t>
            </w:r>
          </w:p>
        </w:tc>
        <w:tc>
          <w:tcPr>
            <w:tcW w:w="1253" w:type="dxa"/>
            <w:tcBorders>
              <w:top w:val="single" w:sz="4" w:space="0" w:color="000000"/>
              <w:left w:val="single" w:sz="4" w:space="0" w:color="000000"/>
              <w:bottom w:val="single" w:sz="4" w:space="0" w:color="000000"/>
              <w:right w:val="single" w:sz="4" w:space="0" w:color="000000"/>
            </w:tcBorders>
            <w:vAlign w:val="center"/>
          </w:tcPr>
          <w:p w14:paraId="58E6ABCC"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盖板</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2459A147"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更换、周边零星修补，确保安全正常使用。</w:t>
            </w:r>
          </w:p>
        </w:tc>
        <w:tc>
          <w:tcPr>
            <w:tcW w:w="1810" w:type="dxa"/>
            <w:tcBorders>
              <w:top w:val="single" w:sz="4" w:space="0" w:color="000000"/>
              <w:left w:val="single" w:sz="4" w:space="0" w:color="000000"/>
              <w:bottom w:val="single" w:sz="4" w:space="0" w:color="000000"/>
              <w:right w:val="single" w:sz="4" w:space="0" w:color="000000"/>
            </w:tcBorders>
            <w:vAlign w:val="center"/>
          </w:tcPr>
          <w:p w14:paraId="1D8CF76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现浇盖板15天、成品盖板24小时</w:t>
            </w:r>
          </w:p>
        </w:tc>
        <w:tc>
          <w:tcPr>
            <w:tcW w:w="1299" w:type="dxa"/>
            <w:tcBorders>
              <w:top w:val="single" w:sz="4" w:space="0" w:color="000000"/>
              <w:left w:val="single" w:sz="4" w:space="0" w:color="000000"/>
              <w:bottom w:val="single" w:sz="4" w:space="0" w:color="000000"/>
              <w:right w:val="single" w:sz="4" w:space="0" w:color="000000"/>
            </w:tcBorders>
            <w:vAlign w:val="center"/>
          </w:tcPr>
          <w:p w14:paraId="43FC5016"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临时措施2小时内</w:t>
            </w:r>
          </w:p>
        </w:tc>
      </w:tr>
      <w:tr w:rsidR="00000000" w14:paraId="1FE47B01" w14:textId="77777777">
        <w:trPr>
          <w:trHeight w:val="356"/>
        </w:trPr>
        <w:tc>
          <w:tcPr>
            <w:tcW w:w="945" w:type="dxa"/>
            <w:vMerge/>
            <w:tcBorders>
              <w:top w:val="single" w:sz="4" w:space="0" w:color="000000"/>
              <w:left w:val="single" w:sz="4" w:space="0" w:color="000000"/>
              <w:bottom w:val="single" w:sz="4" w:space="0" w:color="000000"/>
              <w:right w:val="single" w:sz="4" w:space="0" w:color="000000"/>
            </w:tcBorders>
          </w:tcPr>
          <w:p w14:paraId="2B71380C"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317FEE17"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下水道</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13DDB802"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疏通、清掏，确保排水畅通。</w:t>
            </w:r>
          </w:p>
        </w:tc>
        <w:tc>
          <w:tcPr>
            <w:tcW w:w="1810" w:type="dxa"/>
            <w:tcBorders>
              <w:top w:val="single" w:sz="4" w:space="0" w:color="000000"/>
              <w:left w:val="single" w:sz="4" w:space="0" w:color="000000"/>
              <w:bottom w:val="single" w:sz="4" w:space="0" w:color="000000"/>
              <w:right w:val="single" w:sz="4" w:space="0" w:color="000000"/>
            </w:tcBorders>
            <w:vAlign w:val="center"/>
          </w:tcPr>
          <w:p w14:paraId="3BE8DB6D"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6F36AF00" w14:textId="77777777" w:rsidR="00000000" w:rsidRDefault="00000000">
            <w:pPr>
              <w:rPr>
                <w:rFonts w:ascii="仿宋_GB2312" w:eastAsia="仿宋_GB2312" w:hAnsi="仿宋_GB2312" w:cs="仿宋_GB2312"/>
                <w:sz w:val="28"/>
                <w:szCs w:val="28"/>
                <w:lang w:val="zh-CN" w:eastAsia="zh-CN"/>
              </w:rPr>
            </w:pPr>
          </w:p>
        </w:tc>
      </w:tr>
      <w:tr w:rsidR="00000000" w14:paraId="1F953670" w14:textId="77777777">
        <w:trPr>
          <w:trHeight w:val="206"/>
        </w:trPr>
        <w:tc>
          <w:tcPr>
            <w:tcW w:w="945" w:type="dxa"/>
            <w:vMerge/>
            <w:tcBorders>
              <w:top w:val="single" w:sz="4" w:space="0" w:color="000000"/>
              <w:left w:val="single" w:sz="4" w:space="0" w:color="000000"/>
              <w:bottom w:val="single" w:sz="4" w:space="0" w:color="000000"/>
              <w:right w:val="single" w:sz="4" w:space="0" w:color="000000"/>
            </w:tcBorders>
          </w:tcPr>
          <w:p w14:paraId="1B4F8D56"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55EDEA04"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窨井</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23378A20"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疏通、清掏，确保排水畅通。</w:t>
            </w:r>
          </w:p>
        </w:tc>
        <w:tc>
          <w:tcPr>
            <w:tcW w:w="1810" w:type="dxa"/>
            <w:tcBorders>
              <w:top w:val="single" w:sz="4" w:space="0" w:color="000000"/>
              <w:left w:val="single" w:sz="4" w:space="0" w:color="000000"/>
              <w:bottom w:val="single" w:sz="4" w:space="0" w:color="000000"/>
              <w:right w:val="single" w:sz="4" w:space="0" w:color="000000"/>
            </w:tcBorders>
            <w:vAlign w:val="center"/>
          </w:tcPr>
          <w:p w14:paraId="24BAABF8"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2864015E" w14:textId="77777777" w:rsidR="00000000" w:rsidRDefault="00000000">
            <w:pPr>
              <w:rPr>
                <w:rFonts w:ascii="仿宋_GB2312" w:eastAsia="仿宋_GB2312" w:hAnsi="仿宋_GB2312" w:cs="仿宋_GB2312"/>
                <w:sz w:val="28"/>
                <w:szCs w:val="28"/>
                <w:lang w:val="zh-CN" w:eastAsia="zh-CN"/>
              </w:rPr>
            </w:pPr>
          </w:p>
        </w:tc>
      </w:tr>
      <w:tr w:rsidR="00000000" w14:paraId="74002E75" w14:textId="77777777">
        <w:trPr>
          <w:trHeight w:val="90"/>
        </w:trPr>
        <w:tc>
          <w:tcPr>
            <w:tcW w:w="945" w:type="dxa"/>
            <w:vMerge/>
            <w:tcBorders>
              <w:top w:val="single" w:sz="4" w:space="0" w:color="000000"/>
              <w:left w:val="single" w:sz="4" w:space="0" w:color="000000"/>
              <w:bottom w:val="single" w:sz="4" w:space="0" w:color="000000"/>
              <w:right w:val="single" w:sz="4" w:space="0" w:color="000000"/>
            </w:tcBorders>
          </w:tcPr>
          <w:p w14:paraId="3A561E82"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14DD476F"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化粪池</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080A1783"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疏通、清掏，确保排水畅通。</w:t>
            </w:r>
          </w:p>
        </w:tc>
        <w:tc>
          <w:tcPr>
            <w:tcW w:w="1810" w:type="dxa"/>
            <w:tcBorders>
              <w:top w:val="single" w:sz="4" w:space="0" w:color="000000"/>
              <w:left w:val="single" w:sz="4" w:space="0" w:color="000000"/>
              <w:bottom w:val="single" w:sz="4" w:space="0" w:color="000000"/>
              <w:right w:val="single" w:sz="4" w:space="0" w:color="000000"/>
            </w:tcBorders>
            <w:vAlign w:val="center"/>
          </w:tcPr>
          <w:p w14:paraId="0634BA2F"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48小时内完成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2FD75C64" w14:textId="77777777" w:rsidR="00000000" w:rsidRDefault="00000000">
            <w:pPr>
              <w:rPr>
                <w:rFonts w:ascii="仿宋_GB2312" w:eastAsia="仿宋_GB2312" w:hAnsi="仿宋_GB2312" w:cs="仿宋_GB2312"/>
                <w:sz w:val="28"/>
                <w:szCs w:val="28"/>
                <w:lang w:val="zh-CN" w:eastAsia="zh-CN"/>
              </w:rPr>
            </w:pPr>
          </w:p>
        </w:tc>
      </w:tr>
      <w:tr w:rsidR="00000000" w14:paraId="6E45BD22" w14:textId="77777777">
        <w:trPr>
          <w:trHeight w:val="936"/>
        </w:trPr>
        <w:tc>
          <w:tcPr>
            <w:tcW w:w="945" w:type="dxa"/>
            <w:vMerge/>
            <w:tcBorders>
              <w:top w:val="single" w:sz="4" w:space="0" w:color="000000"/>
              <w:left w:val="single" w:sz="4" w:space="0" w:color="000000"/>
              <w:bottom w:val="single" w:sz="4" w:space="0" w:color="000000"/>
              <w:right w:val="single" w:sz="4" w:space="0" w:color="000000"/>
            </w:tcBorders>
          </w:tcPr>
          <w:p w14:paraId="46033F4E"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05A07678"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楼栋内地面、墙体、公共座椅</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77ED98FB"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1㎡内地砖更换、墙体刷白，主材单价500元以内的座椅维修</w:t>
            </w:r>
          </w:p>
        </w:tc>
        <w:tc>
          <w:tcPr>
            <w:tcW w:w="1810" w:type="dxa"/>
            <w:tcBorders>
              <w:top w:val="single" w:sz="4" w:space="0" w:color="000000"/>
              <w:left w:val="single" w:sz="4" w:space="0" w:color="000000"/>
              <w:bottom w:val="single" w:sz="4" w:space="0" w:color="000000"/>
              <w:right w:val="single" w:sz="4" w:space="0" w:color="000000"/>
            </w:tcBorders>
            <w:vAlign w:val="center"/>
          </w:tcPr>
          <w:p w14:paraId="7112C8A5"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78A85EB2" w14:textId="77777777" w:rsidR="00000000" w:rsidRDefault="00000000">
            <w:pPr>
              <w:rPr>
                <w:rFonts w:ascii="仿宋_GB2312" w:eastAsia="仿宋_GB2312" w:hAnsi="仿宋_GB2312" w:cs="仿宋_GB2312"/>
                <w:sz w:val="28"/>
                <w:szCs w:val="28"/>
                <w:lang w:val="zh-CN" w:eastAsia="zh-CN"/>
              </w:rPr>
            </w:pPr>
          </w:p>
        </w:tc>
      </w:tr>
      <w:tr w:rsidR="00000000" w14:paraId="02D74D48" w14:textId="77777777">
        <w:trPr>
          <w:trHeight w:val="90"/>
        </w:trPr>
        <w:tc>
          <w:tcPr>
            <w:tcW w:w="945" w:type="dxa"/>
            <w:vMerge/>
            <w:tcBorders>
              <w:top w:val="single" w:sz="4" w:space="0" w:color="000000"/>
              <w:left w:val="single" w:sz="4" w:space="0" w:color="000000"/>
              <w:bottom w:val="single" w:sz="4" w:space="0" w:color="000000"/>
              <w:right w:val="single" w:sz="4" w:space="0" w:color="000000"/>
            </w:tcBorders>
          </w:tcPr>
          <w:p w14:paraId="0475C5E7"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3535EED5"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喷泉</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711838E4"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主材单价500元以内的零星维修</w:t>
            </w:r>
          </w:p>
        </w:tc>
        <w:tc>
          <w:tcPr>
            <w:tcW w:w="1810" w:type="dxa"/>
            <w:tcBorders>
              <w:top w:val="single" w:sz="4" w:space="0" w:color="000000"/>
              <w:left w:val="single" w:sz="4" w:space="0" w:color="000000"/>
              <w:bottom w:val="single" w:sz="4" w:space="0" w:color="000000"/>
              <w:right w:val="single" w:sz="4" w:space="0" w:color="000000"/>
            </w:tcBorders>
            <w:vAlign w:val="center"/>
          </w:tcPr>
          <w:p w14:paraId="494B8906"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71D4914E" w14:textId="77777777" w:rsidR="00000000" w:rsidRDefault="00000000">
            <w:pPr>
              <w:rPr>
                <w:rFonts w:ascii="仿宋_GB2312" w:eastAsia="仿宋_GB2312" w:hAnsi="仿宋_GB2312" w:cs="仿宋_GB2312"/>
                <w:sz w:val="28"/>
                <w:szCs w:val="28"/>
                <w:lang w:val="zh-CN" w:eastAsia="zh-CN"/>
              </w:rPr>
            </w:pPr>
          </w:p>
        </w:tc>
      </w:tr>
      <w:tr w:rsidR="00000000" w14:paraId="30471D45" w14:textId="77777777">
        <w:trPr>
          <w:trHeight w:val="131"/>
        </w:trPr>
        <w:tc>
          <w:tcPr>
            <w:tcW w:w="945" w:type="dxa"/>
            <w:vMerge/>
            <w:tcBorders>
              <w:top w:val="single" w:sz="4" w:space="0" w:color="000000"/>
              <w:left w:val="single" w:sz="4" w:space="0" w:color="000000"/>
              <w:bottom w:val="single" w:sz="4" w:space="0" w:color="000000"/>
              <w:right w:val="single" w:sz="4" w:space="0" w:color="000000"/>
            </w:tcBorders>
          </w:tcPr>
          <w:p w14:paraId="18BC8505"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1347DDB3"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校园路灯</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4710CE14"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主材单价500元以内的零星维修</w:t>
            </w:r>
          </w:p>
        </w:tc>
        <w:tc>
          <w:tcPr>
            <w:tcW w:w="1810" w:type="dxa"/>
            <w:tcBorders>
              <w:top w:val="single" w:sz="4" w:space="0" w:color="000000"/>
              <w:left w:val="single" w:sz="4" w:space="0" w:color="000000"/>
              <w:bottom w:val="single" w:sz="4" w:space="0" w:color="000000"/>
              <w:right w:val="single" w:sz="4" w:space="0" w:color="000000"/>
            </w:tcBorders>
            <w:vAlign w:val="center"/>
          </w:tcPr>
          <w:p w14:paraId="6ABEBBFD"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323EDA3D" w14:textId="77777777" w:rsidR="00000000" w:rsidRDefault="00000000">
            <w:pPr>
              <w:rPr>
                <w:rFonts w:ascii="仿宋_GB2312" w:eastAsia="仿宋_GB2312" w:hAnsi="仿宋_GB2312" w:cs="仿宋_GB2312"/>
                <w:sz w:val="28"/>
                <w:szCs w:val="28"/>
                <w:lang w:val="zh-CN" w:eastAsia="zh-CN"/>
              </w:rPr>
            </w:pPr>
          </w:p>
        </w:tc>
      </w:tr>
      <w:tr w:rsidR="00000000" w14:paraId="540FE569" w14:textId="77777777">
        <w:trPr>
          <w:trHeight w:val="171"/>
        </w:trPr>
        <w:tc>
          <w:tcPr>
            <w:tcW w:w="945" w:type="dxa"/>
            <w:vMerge/>
            <w:tcBorders>
              <w:top w:val="single" w:sz="4" w:space="0" w:color="000000"/>
              <w:left w:val="single" w:sz="4" w:space="0" w:color="000000"/>
              <w:bottom w:val="single" w:sz="4" w:space="0" w:color="000000"/>
              <w:right w:val="single" w:sz="4" w:space="0" w:color="000000"/>
            </w:tcBorders>
          </w:tcPr>
          <w:p w14:paraId="333AA201" w14:textId="77777777" w:rsidR="00000000" w:rsidRDefault="00000000">
            <w:pPr>
              <w:rPr>
                <w:rFonts w:ascii="仿宋_GB2312" w:eastAsia="仿宋_GB2312" w:hAnsi="仿宋_GB2312" w:cs="仿宋_GB2312"/>
                <w:sz w:val="28"/>
                <w:szCs w:val="28"/>
                <w:lang w:val="zh-CN" w:eastAsia="zh-CN"/>
              </w:rPr>
            </w:pPr>
          </w:p>
        </w:tc>
        <w:tc>
          <w:tcPr>
            <w:tcW w:w="1253" w:type="dxa"/>
            <w:tcBorders>
              <w:top w:val="single" w:sz="4" w:space="0" w:color="000000"/>
              <w:left w:val="single" w:sz="4" w:space="0" w:color="000000"/>
              <w:bottom w:val="single" w:sz="4" w:space="0" w:color="000000"/>
              <w:right w:val="single" w:sz="4" w:space="0" w:color="000000"/>
            </w:tcBorders>
            <w:vAlign w:val="center"/>
          </w:tcPr>
          <w:p w14:paraId="6B65D435"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架空层抽水泵</w:t>
            </w:r>
          </w:p>
        </w:tc>
        <w:tc>
          <w:tcPr>
            <w:tcW w:w="3212" w:type="dxa"/>
            <w:gridSpan w:val="2"/>
            <w:tcBorders>
              <w:top w:val="single" w:sz="4" w:space="0" w:color="000000"/>
              <w:left w:val="single" w:sz="4" w:space="0" w:color="000000"/>
              <w:bottom w:val="single" w:sz="4" w:space="0" w:color="000000"/>
              <w:right w:val="single" w:sz="4" w:space="0" w:color="000000"/>
            </w:tcBorders>
            <w:vAlign w:val="center"/>
          </w:tcPr>
          <w:p w14:paraId="3C8AD8E9"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主材单价500元以内的零星维修</w:t>
            </w:r>
          </w:p>
        </w:tc>
        <w:tc>
          <w:tcPr>
            <w:tcW w:w="1810" w:type="dxa"/>
            <w:tcBorders>
              <w:top w:val="single" w:sz="4" w:space="0" w:color="000000"/>
              <w:left w:val="single" w:sz="4" w:space="0" w:color="000000"/>
              <w:bottom w:val="single" w:sz="4" w:space="0" w:color="000000"/>
              <w:right w:val="single" w:sz="4" w:space="0" w:color="000000"/>
            </w:tcBorders>
            <w:vAlign w:val="center"/>
          </w:tcPr>
          <w:p w14:paraId="35B02C9A" w14:textId="77777777" w:rsidR="00000000" w:rsidRDefault="00000000">
            <w:pPr>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eastAsia="zh-CN"/>
              </w:rPr>
              <w:t>24小时内完成</w:t>
            </w:r>
          </w:p>
        </w:tc>
        <w:tc>
          <w:tcPr>
            <w:tcW w:w="1299" w:type="dxa"/>
            <w:tcBorders>
              <w:top w:val="single" w:sz="4" w:space="0" w:color="000000"/>
              <w:left w:val="single" w:sz="4" w:space="0" w:color="000000"/>
              <w:bottom w:val="single" w:sz="4" w:space="0" w:color="000000"/>
              <w:right w:val="single" w:sz="4" w:space="0" w:color="000000"/>
            </w:tcBorders>
            <w:vAlign w:val="center"/>
          </w:tcPr>
          <w:p w14:paraId="42ABCE23" w14:textId="77777777" w:rsidR="00000000" w:rsidRDefault="00000000">
            <w:pPr>
              <w:rPr>
                <w:rFonts w:ascii="仿宋_GB2312" w:eastAsia="仿宋_GB2312" w:hAnsi="仿宋_GB2312" w:cs="仿宋_GB2312"/>
                <w:sz w:val="28"/>
                <w:szCs w:val="28"/>
                <w:lang w:val="zh-CN" w:eastAsia="zh-CN"/>
              </w:rPr>
            </w:pPr>
          </w:p>
        </w:tc>
      </w:tr>
    </w:tbl>
    <w:p w14:paraId="00E0DF0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以上维修项目接到报修后2小时内响应。</w:t>
      </w:r>
    </w:p>
    <w:p w14:paraId="4DD939B4" w14:textId="77777777" w:rsidR="00000000" w:rsidRDefault="00000000">
      <w:pPr>
        <w:spacing w:line="360" w:lineRule="auto"/>
        <w:rPr>
          <w:rFonts w:ascii="仿宋_GB2312" w:eastAsia="仿宋_GB2312" w:hAnsi="仿宋_GB2312" w:cs="仿宋_GB2312"/>
          <w:sz w:val="28"/>
          <w:szCs w:val="28"/>
          <w:lang w:eastAsia="zh-CN"/>
        </w:rPr>
      </w:pPr>
      <w:bookmarkStart w:id="547" w:name="_Toc14904597"/>
      <w:bookmarkStart w:id="548" w:name="_Toc14904596"/>
      <w:bookmarkStart w:id="549" w:name="_Toc20020"/>
      <w:bookmarkEnd w:id="547"/>
      <w:bookmarkEnd w:id="548"/>
      <w:bookmarkEnd w:id="549"/>
      <w:r>
        <w:rPr>
          <w:rFonts w:ascii="仿宋_GB2312" w:eastAsia="仿宋_GB2312" w:hAnsi="仿宋_GB2312" w:cs="仿宋_GB2312"/>
          <w:sz w:val="28"/>
          <w:szCs w:val="28"/>
          <w:lang w:eastAsia="zh-CN"/>
        </w:rPr>
        <w:t>（四）其它服务要求</w:t>
      </w:r>
    </w:p>
    <w:p w14:paraId="21879BA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1、积极做好节水节电工作，强化节能管理和员工节能意识。具体要求如下：</w:t>
      </w:r>
    </w:p>
    <w:p w14:paraId="6A6A9B1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1.1.建立内部节能管理制度，加强员工节能培训、宣传，全年举行培训不少于1次，宣传不少于2次；</w:t>
      </w:r>
    </w:p>
    <w:p w14:paraId="16CC001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1.2.楼宇内杜绝长明灯、长流水，做到人走灯灭，人走水停，无跑、冒、滴、漏现象。</w:t>
      </w:r>
    </w:p>
    <w:p w14:paraId="2B2C6A8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对校区所有设备、设施进行巡视并进行维护、维修及保养，及时开关各种用电、供水设施，发现异常情况及时进行维修，对损坏的零配件及时更换，保证校区内供电、供水系统能正常运行（包括水龙头的拆装，给排水管道疏通、清洁、维修保养）。</w:t>
      </w:r>
    </w:p>
    <w:p w14:paraId="6200177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对屋面排水沟、室内排水管进行清扫、疏通，保障排水畅通；雨季、雪季前一个月要对建筑物天面进行检查，发现防水层有气臌、破碎，隔热层有断裂、缺损的应及时维修，对屋面防水层有气臌、破碎，缺损的面积较大时应及时报告委托方并出具维修方案，双方共同协商维修事宜（伸缩缝、落水口周围、卫生间、阳台、墙面的漏水由乙方负责及时维修）。</w:t>
      </w:r>
    </w:p>
    <w:p w14:paraId="3890CFD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4、遇有市政维修、校区维修或特殊情况需停电停水时，应及时通知委托方，并在宣传栏张贴书面通知，做好应急预案和安全防护工作。</w:t>
      </w:r>
    </w:p>
    <w:p w14:paraId="2682AAB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对建筑物瓷片、批档脱掉的要及时维修，平时做好各建筑物保养工作。中标人要有熟练、具有资格证的专业工程技术人员对学校各项设施设备进行维护。维修人员中必须具备不锈钢焊工、木工、水电工等，并持有相关技能资格证书。</w:t>
      </w:r>
    </w:p>
    <w:p w14:paraId="7DDB59F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6、整个学校内露天井盖、灯具灯饰等要不定期检查，有缺漏和损坏的，及时补足和维修。保证露天井盖盖严实，以防伤人；照明路灯检查孔封闭完好，以防漏电触电。</w:t>
      </w:r>
    </w:p>
    <w:p w14:paraId="6317106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7、负责所有室内外门窗、玻璃、幕墙、黑板、屋面、墙面、墙砖、地砖、吊顶、防水、、电扇、卫生间隔断、家具、所有楼宇室内外上下水管网、水电暧、照明灯具、开关插座的日常检查维修、管理、运行、维护及保养，负责保证各项设施正常、安全运行。</w:t>
      </w:r>
    </w:p>
    <w:p w14:paraId="06DD17C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8、每周一次巡查室外其他附属设施，保证其正常运行。节假日特别是重大节日前，应对学校各场所景观设施、照明进行安全功能检查，保证节假日期间各项设施正常、安全运行。</w:t>
      </w:r>
    </w:p>
    <w:p w14:paraId="6AE54D3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9、每年寒假和暑假前，须进行全校排查，登记好待维修项目，在寒假或暑假期间统一维修，确保新学期学校各场所设备设施的零损坏。</w:t>
      </w:r>
    </w:p>
    <w:p w14:paraId="79D0D5E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10、每年毕业生离校后和新生报到前期间，须全面检查学生宿舍的设施设备完好情况。如发现损坏或缺少的，应及时维修或更换好。</w:t>
      </w:r>
    </w:p>
    <w:p w14:paraId="5BAA05E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11、配合采购人或消防、安监等部门做好安全宣传和查验、维修工作。</w:t>
      </w:r>
    </w:p>
    <w:p w14:paraId="24B1882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12、对设施、设备进行日常管理和维修养护使用完好率达到98%以上，零修、急修及时率达100%，师生的满意率达到95%以上。所有接到报修任务15分钟到达现场。简单的维修2小时内处理完毕，小毛病15分钟到达现场，一般维修4小时处理完毕，中型维修15分钟到达现场，12小时当天处 理完毕，大的维修项目应拿出维修方案并立即通知甲方，经双方协商再确定维修方式及完成时限。小修范围的设施、设备，应及时组织修复；属大、中修范围或需更新改造的设施设备，及时报委托方确定维修方案。</w:t>
      </w:r>
    </w:p>
    <w:p w14:paraId="49C0DEB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、在学生宿舍公物遭破坏时，应配合学校主管部门调查核实具体情况及进行相关处理。</w:t>
      </w:r>
    </w:p>
    <w:p w14:paraId="072DD6B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、路灯完好无损，保持洁净，夜间正常使用，定期检查，维护保养；及时处理好学校临时交予的各项任务。</w:t>
      </w:r>
    </w:p>
    <w:p w14:paraId="049242E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、维修人员所使用的工具、材料等由中标人配备。</w:t>
      </w:r>
    </w:p>
    <w:p w14:paraId="7A1E7D3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1</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eastAsia="zh-CN"/>
        </w:rPr>
        <w:t>、维修人员中必须配备2名泥工、2名批墙的油漆工、2名木工、1名有维修防水经验的工人，水工和电工及其他工种配备必须合理协调，保证所有维修任务按时保质保量完成。</w:t>
      </w:r>
    </w:p>
    <w:p w14:paraId="7EB7E37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lang w:eastAsia="zh-CN"/>
        </w:rPr>
        <w:t>、乙方在维修中原则上是能维修尽量维修，确实不能维修再更换，对更换批量较大的应以书面的形式通知甲方，待甲方许可后才能更换。</w:t>
      </w:r>
    </w:p>
    <w:p w14:paraId="6F9DC5D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w:t>
      </w:r>
      <w:r>
        <w:rPr>
          <w:rFonts w:ascii="仿宋_GB2312" w:eastAsia="仿宋_GB2312" w:hAnsi="仿宋_GB2312" w:cs="仿宋_GB2312"/>
          <w:sz w:val="28"/>
          <w:szCs w:val="28"/>
          <w:lang w:val="en-US" w:eastAsia="zh-CN"/>
        </w:rPr>
        <w:t>8</w:t>
      </w:r>
      <w:r>
        <w:rPr>
          <w:rFonts w:ascii="仿宋_GB2312" w:eastAsia="仿宋_GB2312" w:hAnsi="仿宋_GB2312" w:cs="仿宋_GB2312"/>
          <w:sz w:val="28"/>
          <w:szCs w:val="28"/>
          <w:lang w:eastAsia="zh-CN"/>
        </w:rPr>
        <w:t>、对于应急性抢修任务，如乙方确有困难不能维修，经甲方确认后由学校组织安排维修。</w:t>
      </w:r>
    </w:p>
    <w:p w14:paraId="12BC785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19</w:t>
      </w:r>
      <w:r>
        <w:rPr>
          <w:rFonts w:ascii="仿宋_GB2312" w:eastAsia="仿宋_GB2312" w:hAnsi="仿宋_GB2312" w:cs="仿宋_GB2312"/>
          <w:sz w:val="28"/>
          <w:szCs w:val="28"/>
          <w:lang w:eastAsia="zh-CN"/>
        </w:rPr>
        <w:t>、对应急性抢修或特殊性维修，为提高维修效率，经甲方认可，乙方可自行购置材料，但所需费用必须参照市场价格，并由甲方支付。</w:t>
      </w:r>
    </w:p>
    <w:p w14:paraId="63617F5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（五）档案资料管理要求</w:t>
      </w:r>
    </w:p>
    <w:p w14:paraId="2E5F0F5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1、中标人要建立</w:t>
      </w:r>
      <w:r>
        <w:rPr>
          <w:rFonts w:ascii="仿宋_GB2312" w:eastAsia="仿宋_GB2312" w:hAnsi="仿宋_GB2312" w:cs="仿宋_GB2312"/>
          <w:sz w:val="28"/>
          <w:szCs w:val="28"/>
          <w:lang w:val="en-US" w:eastAsia="zh-CN"/>
        </w:rPr>
        <w:t>工程维修</w:t>
      </w:r>
      <w:r>
        <w:rPr>
          <w:rFonts w:ascii="仿宋_GB2312" w:eastAsia="仿宋_GB2312" w:hAnsi="仿宋_GB2312" w:cs="仿宋_GB2312"/>
          <w:sz w:val="28"/>
          <w:szCs w:val="28"/>
          <w:lang w:eastAsia="zh-CN"/>
        </w:rPr>
        <w:t>管理资料的收集、分类整理、归档管理制度。</w:t>
      </w:r>
    </w:p>
    <w:p w14:paraId="0FDD25B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2、在日常管理中要建立人员业务培训考核等登记制度。</w:t>
      </w:r>
    </w:p>
    <w:p w14:paraId="31FBFF5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3、管理委托合同规定的其它事项。</w:t>
      </w:r>
    </w:p>
    <w:p w14:paraId="2B80B3F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4、以上资料必须每月装订提交给委托人归档。</w:t>
      </w:r>
      <w:bookmarkStart w:id="550" w:name="_Toc14904600"/>
      <w:bookmarkStart w:id="551" w:name="_Toc14904609"/>
      <w:bookmarkEnd w:id="550"/>
      <w:bookmarkEnd w:id="551"/>
    </w:p>
    <w:p w14:paraId="03848CAF" w14:textId="77777777" w:rsidR="00000000" w:rsidRDefault="00000000">
      <w:pPr>
        <w:spacing w:line="360" w:lineRule="auto"/>
        <w:jc w:val="center"/>
        <w:outlineLvl w:val="2"/>
        <w:rPr>
          <w:rFonts w:ascii="仿宋_GB2312" w:eastAsia="仿宋_GB2312" w:hAnsi="仿宋_GB2312" w:cs="仿宋_GB2312"/>
          <w:sz w:val="28"/>
          <w:szCs w:val="28"/>
          <w:lang w:val="zh-CN" w:eastAsia="zh-CN"/>
        </w:rPr>
      </w:pPr>
      <w:r>
        <w:rPr>
          <w:rFonts w:ascii="仿宋_GB2312" w:eastAsia="仿宋_GB2312" w:hAnsi="仿宋_GB2312" w:cs="仿宋_GB2312"/>
          <w:sz w:val="28"/>
          <w:szCs w:val="28"/>
          <w:lang w:val="zh-CN" w:eastAsia="zh-CN"/>
        </w:rPr>
        <w:t>第</w:t>
      </w:r>
      <w:r>
        <w:rPr>
          <w:rFonts w:ascii="仿宋_GB2312" w:eastAsia="仿宋_GB2312" w:hAnsi="仿宋_GB2312" w:cs="仿宋_GB2312"/>
          <w:sz w:val="28"/>
          <w:szCs w:val="28"/>
          <w:lang w:val="en-US" w:eastAsia="zh-CN"/>
        </w:rPr>
        <w:t>六</w:t>
      </w:r>
      <w:r>
        <w:rPr>
          <w:rFonts w:ascii="仿宋_GB2312" w:eastAsia="仿宋_GB2312" w:hAnsi="仿宋_GB2312" w:cs="仿宋_GB2312"/>
          <w:sz w:val="28"/>
          <w:szCs w:val="28"/>
          <w:lang w:val="zh-CN" w:eastAsia="zh-CN"/>
        </w:rPr>
        <w:t>节、</w:t>
      </w:r>
      <w:r>
        <w:rPr>
          <w:rFonts w:ascii="仿宋_GB2312" w:eastAsia="仿宋_GB2312" w:hAnsi="仿宋_GB2312" w:cs="仿宋_GB2312"/>
          <w:sz w:val="28"/>
          <w:szCs w:val="28"/>
          <w:lang w:val="en-US" w:eastAsia="zh-CN"/>
        </w:rPr>
        <w:t>教师公寓</w:t>
      </w:r>
      <w:r>
        <w:rPr>
          <w:rFonts w:ascii="仿宋_GB2312" w:eastAsia="仿宋_GB2312" w:hAnsi="仿宋_GB2312" w:cs="仿宋_GB2312"/>
          <w:sz w:val="28"/>
          <w:szCs w:val="28"/>
          <w:lang w:val="zh-CN" w:eastAsia="zh-CN"/>
        </w:rPr>
        <w:t>服务项目要求</w:t>
      </w:r>
    </w:p>
    <w:p w14:paraId="0F15BE6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一、项目概况：</w:t>
      </w:r>
    </w:p>
    <w:p w14:paraId="50369BC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1、建筑面积：198327㎡；</w:t>
      </w:r>
    </w:p>
    <w:p w14:paraId="5A02449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、包括教师公寓的卫生保洁，消防安全、车辆管理、门卫、教师公寓巡逻、电梯管理、维修等。</w:t>
      </w:r>
    </w:p>
    <w:p w14:paraId="240ED41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、公寓基本情况</w:t>
      </w:r>
    </w:p>
    <w:tbl>
      <w:tblPr>
        <w:tblpPr w:leftFromText="180" w:rightFromText="180" w:vertAnchor="text" w:horzAnchor="page" w:tblpX="1847" w:tblpY="135"/>
        <w:tblOverlap w:val="neve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
        <w:gridCol w:w="2497"/>
        <w:gridCol w:w="1309"/>
        <w:gridCol w:w="2875"/>
        <w:gridCol w:w="1051"/>
      </w:tblGrid>
      <w:tr w:rsidR="00000000" w14:paraId="6984CC83" w14:textId="77777777">
        <w:tc>
          <w:tcPr>
            <w:tcW w:w="790" w:type="dxa"/>
          </w:tcPr>
          <w:p w14:paraId="67EA36E9"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序号</w:t>
            </w:r>
          </w:p>
        </w:tc>
        <w:tc>
          <w:tcPr>
            <w:tcW w:w="2497" w:type="dxa"/>
          </w:tcPr>
          <w:p w14:paraId="1F498554"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名称</w:t>
            </w:r>
          </w:p>
        </w:tc>
        <w:tc>
          <w:tcPr>
            <w:tcW w:w="1309" w:type="dxa"/>
          </w:tcPr>
          <w:p w14:paraId="628CA49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面积（㎡）</w:t>
            </w:r>
          </w:p>
        </w:tc>
        <w:tc>
          <w:tcPr>
            <w:tcW w:w="2875" w:type="dxa"/>
          </w:tcPr>
          <w:p w14:paraId="4892C364"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地点</w:t>
            </w:r>
          </w:p>
        </w:tc>
        <w:tc>
          <w:tcPr>
            <w:tcW w:w="1051" w:type="dxa"/>
          </w:tcPr>
          <w:p w14:paraId="415EB64F"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备注</w:t>
            </w:r>
          </w:p>
        </w:tc>
      </w:tr>
      <w:tr w:rsidR="00000000" w14:paraId="2C1D268C" w14:textId="77777777">
        <w:tc>
          <w:tcPr>
            <w:tcW w:w="790" w:type="dxa"/>
          </w:tcPr>
          <w:p w14:paraId="26A6B94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w:t>
            </w:r>
          </w:p>
        </w:tc>
        <w:tc>
          <w:tcPr>
            <w:tcW w:w="2497" w:type="dxa"/>
          </w:tcPr>
          <w:p w14:paraId="651F6E2D"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龙翔校区</w:t>
            </w:r>
            <w:r>
              <w:rPr>
                <w:rFonts w:ascii="仿宋_GB2312" w:eastAsia="仿宋_GB2312" w:hAnsi="仿宋_GB2312" w:cs="仿宋_GB2312"/>
                <w:sz w:val="28"/>
                <w:szCs w:val="28"/>
                <w:lang w:val="en-US" w:eastAsia="zh-CN"/>
              </w:rPr>
              <w:t>教师公寓</w:t>
            </w:r>
          </w:p>
        </w:tc>
        <w:tc>
          <w:tcPr>
            <w:tcW w:w="1309" w:type="dxa"/>
          </w:tcPr>
          <w:p w14:paraId="01D29ED3"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120000</w:t>
            </w:r>
          </w:p>
        </w:tc>
        <w:tc>
          <w:tcPr>
            <w:tcW w:w="2875" w:type="dxa"/>
          </w:tcPr>
          <w:p w14:paraId="0823BC67"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平顶山新城区龙翔大道</w:t>
            </w:r>
          </w:p>
        </w:tc>
        <w:tc>
          <w:tcPr>
            <w:tcW w:w="1051" w:type="dxa"/>
          </w:tcPr>
          <w:p w14:paraId="5DFF744A"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多层</w:t>
            </w:r>
          </w:p>
        </w:tc>
      </w:tr>
      <w:tr w:rsidR="00000000" w14:paraId="5FF1CC35" w14:textId="77777777">
        <w:tc>
          <w:tcPr>
            <w:tcW w:w="790" w:type="dxa"/>
          </w:tcPr>
          <w:p w14:paraId="755C9416"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lastRenderedPageBreak/>
              <w:t>2</w:t>
            </w:r>
          </w:p>
        </w:tc>
        <w:tc>
          <w:tcPr>
            <w:tcW w:w="2497" w:type="dxa"/>
          </w:tcPr>
          <w:p w14:paraId="7BA9F7EA"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和谐校区</w:t>
            </w:r>
            <w:r>
              <w:rPr>
                <w:rFonts w:ascii="仿宋_GB2312" w:eastAsia="仿宋_GB2312" w:hAnsi="仿宋_GB2312" w:cs="仿宋_GB2312"/>
                <w:sz w:val="28"/>
                <w:szCs w:val="28"/>
                <w:lang w:val="en-US" w:eastAsia="zh-CN"/>
              </w:rPr>
              <w:t>教师公寓</w:t>
            </w:r>
          </w:p>
        </w:tc>
        <w:tc>
          <w:tcPr>
            <w:tcW w:w="1309" w:type="dxa"/>
          </w:tcPr>
          <w:p w14:paraId="4298C9D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58000</w:t>
            </w:r>
          </w:p>
        </w:tc>
        <w:tc>
          <w:tcPr>
            <w:tcW w:w="2875" w:type="dxa"/>
          </w:tcPr>
          <w:p w14:paraId="7A83098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平顶山新城区龙翔大道</w:t>
            </w:r>
          </w:p>
        </w:tc>
        <w:tc>
          <w:tcPr>
            <w:tcW w:w="1051" w:type="dxa"/>
          </w:tcPr>
          <w:p w14:paraId="101064A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高层</w:t>
            </w:r>
          </w:p>
        </w:tc>
      </w:tr>
      <w:tr w:rsidR="00000000" w14:paraId="73D8F1EF" w14:textId="77777777">
        <w:tc>
          <w:tcPr>
            <w:tcW w:w="790" w:type="dxa"/>
          </w:tcPr>
          <w:p w14:paraId="5A33E4EB"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3</w:t>
            </w:r>
          </w:p>
        </w:tc>
        <w:tc>
          <w:tcPr>
            <w:tcW w:w="2497" w:type="dxa"/>
          </w:tcPr>
          <w:p w14:paraId="13E1F925"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老校区</w:t>
            </w:r>
            <w:r>
              <w:rPr>
                <w:rFonts w:ascii="仿宋_GB2312" w:eastAsia="仿宋_GB2312" w:hAnsi="仿宋_GB2312" w:cs="仿宋_GB2312"/>
                <w:sz w:val="28"/>
                <w:szCs w:val="28"/>
                <w:lang w:val="en-US" w:eastAsia="zh-CN"/>
              </w:rPr>
              <w:t>教师公寓</w:t>
            </w:r>
          </w:p>
        </w:tc>
        <w:tc>
          <w:tcPr>
            <w:tcW w:w="1309" w:type="dxa"/>
          </w:tcPr>
          <w:p w14:paraId="5F1FB7E3"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20000</w:t>
            </w:r>
          </w:p>
        </w:tc>
        <w:tc>
          <w:tcPr>
            <w:tcW w:w="2875" w:type="dxa"/>
          </w:tcPr>
          <w:p w14:paraId="5EDE6930"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平顶山湛河区站湛南路</w:t>
            </w:r>
          </w:p>
        </w:tc>
        <w:tc>
          <w:tcPr>
            <w:tcW w:w="1051" w:type="dxa"/>
          </w:tcPr>
          <w:p w14:paraId="15763B98"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多层</w:t>
            </w:r>
          </w:p>
        </w:tc>
      </w:tr>
      <w:tr w:rsidR="00000000" w14:paraId="0DB7C695" w14:textId="77777777">
        <w:tc>
          <w:tcPr>
            <w:tcW w:w="3287" w:type="dxa"/>
            <w:gridSpan w:val="2"/>
          </w:tcPr>
          <w:p w14:paraId="64C6551C"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合计</w:t>
            </w:r>
          </w:p>
        </w:tc>
        <w:tc>
          <w:tcPr>
            <w:tcW w:w="1309" w:type="dxa"/>
          </w:tcPr>
          <w:p w14:paraId="27BBF39B" w14:textId="77777777" w:rsidR="00000000" w:rsidRDefault="00000000">
            <w:pP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198000</w:t>
            </w:r>
          </w:p>
        </w:tc>
        <w:tc>
          <w:tcPr>
            <w:tcW w:w="2875" w:type="dxa"/>
          </w:tcPr>
          <w:p w14:paraId="707D5261" w14:textId="77777777" w:rsidR="00000000" w:rsidRDefault="00000000">
            <w:pPr>
              <w:rPr>
                <w:rFonts w:ascii="仿宋_GB2312" w:eastAsia="仿宋_GB2312" w:hAnsi="仿宋_GB2312" w:cs="仿宋_GB2312"/>
                <w:sz w:val="28"/>
                <w:szCs w:val="28"/>
                <w:lang w:val="en-US" w:eastAsia="zh-CN"/>
              </w:rPr>
            </w:pPr>
          </w:p>
        </w:tc>
        <w:tc>
          <w:tcPr>
            <w:tcW w:w="1051" w:type="dxa"/>
          </w:tcPr>
          <w:p w14:paraId="12CE419C" w14:textId="77777777" w:rsidR="00000000" w:rsidRDefault="00000000">
            <w:pPr>
              <w:rPr>
                <w:rFonts w:ascii="仿宋_GB2312" w:eastAsia="仿宋_GB2312" w:hAnsi="仿宋_GB2312" w:cs="仿宋_GB2312"/>
                <w:sz w:val="28"/>
                <w:szCs w:val="28"/>
                <w:lang w:val="en-US" w:eastAsia="zh-CN"/>
              </w:rPr>
            </w:pPr>
          </w:p>
        </w:tc>
      </w:tr>
    </w:tbl>
    <w:p w14:paraId="5E49EB7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二、项目人员配置要求</w:t>
      </w:r>
    </w:p>
    <w:p w14:paraId="54DBFE7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项目人员应身体健康，吃苦耐劳，具有能够完成本职工作的能力 。</w:t>
      </w:r>
    </w:p>
    <w:p w14:paraId="16BCFB5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1.项目负责人要求：能熟练掌握现代化、信息化管理技术，在能源监管、维修、物业管理等后勤服务中适应信息化建设发展需要。</w:t>
      </w:r>
    </w:p>
    <w:p w14:paraId="6B02D44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2.业务主管要求：熟悉各</w:t>
      </w:r>
      <w:r>
        <w:rPr>
          <w:rFonts w:ascii="仿宋_GB2312" w:eastAsia="仿宋_GB2312" w:hAnsi="仿宋_GB2312" w:cs="仿宋_GB2312"/>
          <w:sz w:val="28"/>
          <w:szCs w:val="28"/>
          <w:lang w:val="en-US" w:eastAsia="zh-CN"/>
        </w:rPr>
        <w:t>自工作相关</w:t>
      </w:r>
      <w:r>
        <w:rPr>
          <w:rFonts w:ascii="仿宋_GB2312" w:eastAsia="仿宋_GB2312" w:hAnsi="仿宋_GB2312" w:cs="仿宋_GB2312"/>
          <w:sz w:val="28"/>
          <w:szCs w:val="28"/>
          <w:lang w:eastAsia="zh-CN"/>
        </w:rPr>
        <w:t>业务知识。</w:t>
      </w:r>
    </w:p>
    <w:p w14:paraId="66959C6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3.电梯、消防管理人员：持有相应的证</w:t>
      </w:r>
      <w:r>
        <w:rPr>
          <w:rFonts w:ascii="仿宋_GB2312" w:eastAsia="仿宋_GB2312" w:hAnsi="仿宋_GB2312" w:cs="仿宋_GB2312"/>
          <w:sz w:val="28"/>
          <w:szCs w:val="28"/>
          <w:lang w:val="en-US" w:eastAsia="zh-CN"/>
        </w:rPr>
        <w:t>书上岗</w:t>
      </w:r>
      <w:r>
        <w:rPr>
          <w:rFonts w:ascii="仿宋_GB2312" w:eastAsia="仿宋_GB2312" w:hAnsi="仿宋_GB2312" w:cs="仿宋_GB2312"/>
          <w:sz w:val="28"/>
          <w:szCs w:val="28"/>
          <w:lang w:eastAsia="zh-CN"/>
        </w:rPr>
        <w:t>。</w:t>
      </w:r>
    </w:p>
    <w:p w14:paraId="149EE12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4.维修人员要求：</w:t>
      </w:r>
      <w:r>
        <w:rPr>
          <w:rFonts w:ascii="仿宋_GB2312" w:eastAsia="仿宋_GB2312" w:hAnsi="仿宋_GB2312" w:cs="仿宋_GB2312"/>
          <w:sz w:val="28"/>
          <w:szCs w:val="28"/>
          <w:lang w:val="en-US" w:eastAsia="zh-CN"/>
        </w:rPr>
        <w:t>需</w:t>
      </w:r>
      <w:r>
        <w:rPr>
          <w:rFonts w:ascii="仿宋_GB2312" w:eastAsia="仿宋_GB2312" w:hAnsi="仿宋_GB2312" w:cs="仿宋_GB2312"/>
          <w:sz w:val="28"/>
          <w:szCs w:val="28"/>
          <w:lang w:eastAsia="zh-CN"/>
        </w:rPr>
        <w:t>具有一定的工作经验，特种作业人员应持证上岗。</w:t>
      </w:r>
    </w:p>
    <w:p w14:paraId="2E2F9F8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5.门卫、保洁、绿化养护等员工要求：所有人员</w:t>
      </w:r>
      <w:r>
        <w:rPr>
          <w:rFonts w:ascii="仿宋_GB2312" w:eastAsia="仿宋_GB2312" w:hAnsi="仿宋_GB2312" w:cs="仿宋_GB2312"/>
          <w:sz w:val="28"/>
          <w:szCs w:val="28"/>
          <w:lang w:val="en-US" w:eastAsia="zh-CN"/>
        </w:rPr>
        <w:t>需</w:t>
      </w:r>
      <w:r>
        <w:rPr>
          <w:rFonts w:ascii="仿宋_GB2312" w:eastAsia="仿宋_GB2312" w:hAnsi="仿宋_GB2312" w:cs="仿宋_GB2312"/>
          <w:sz w:val="28"/>
          <w:szCs w:val="28"/>
          <w:lang w:eastAsia="zh-CN"/>
        </w:rPr>
        <w:t>具有一定的工作经验。</w:t>
      </w:r>
    </w:p>
    <w:p w14:paraId="7407F78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6、所有服务人员要求统一服装、挂牌上岗，言行文明规范，使用文明用语，按时交接班，无脱岗、迟到、早退现象；接听电话及时，熟悉操作规范和区域设施设备情况，服务主动、热情、周到、便捷，师生反馈信息首问负责；熟悉服务质量标准、熟悉服务应急预案，每年岗位培训不少于8小时。 </w:t>
      </w:r>
    </w:p>
    <w:p w14:paraId="70AED43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三、教师公寓物业管理服务质量标准</w:t>
      </w:r>
    </w:p>
    <w:p w14:paraId="7E0F752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 基本要求</w:t>
      </w:r>
    </w:p>
    <w:p w14:paraId="320F38A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3.1.1 物业服务企业应当签订物业服务合同，对物业管理的服务事项、服务质量、服务费用、双方的权利义务、专项维修资金的管理与使用、物业管理用房、合同期限、违约责任等内容进行约定。</w:t>
      </w:r>
    </w:p>
    <w:p w14:paraId="0CFD61D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3.1.2 物业服务企业向业主提供服务（包括按照物业服务合同约定提供物业服务以及根据业主委托提供物业服务合同约定以外的服务），应当明码标价，标明物业服务企业名称、收费对象、服务内容、服务</w:t>
      </w:r>
      <w:r>
        <w:rPr>
          <w:rFonts w:ascii="仿宋_GB2312" w:eastAsia="仿宋_GB2312" w:hAnsi="仿宋_GB2312" w:cs="仿宋_GB2312"/>
          <w:sz w:val="28"/>
          <w:szCs w:val="28"/>
          <w:lang w:eastAsia="zh-CN"/>
        </w:rPr>
        <w:lastRenderedPageBreak/>
        <w:t>标准、计费方式、计费起始时间、收费标准、价格管理形式、收费依据、。</w:t>
      </w:r>
    </w:p>
    <w:p w14:paraId="6FA05D8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3.1.3 物业服务企业应当对物业管理区域内的共用消防设施进行维护管理，提供消防安全防范服务。</w:t>
      </w:r>
    </w:p>
    <w:p w14:paraId="7630389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3.1.3.1 消防设施的验收文件和产品、系统使用说明书、系统调试记录等原始技术资料应当长期保存。</w:t>
      </w:r>
    </w:p>
    <w:p w14:paraId="32F7D62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3.1.3.2 《消防控制室值班记录》和《建筑消防设施巡查记录》的存档时间不应少于1年；《建筑消防设施单项检查记录》、《建筑消防设施联动检查记录》、《建筑消防设施故障处理记录》的存档时间不应少于3年。</w:t>
      </w:r>
    </w:p>
    <w:p w14:paraId="68DF027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3.1.4 电梯安全使用要求</w:t>
      </w:r>
    </w:p>
    <w:p w14:paraId="4E6E4B7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3.1.4.1 电梯在投入使用前或者投入使用后30日内，应向特种设备安全监督管理部门办理使用登记。登记标志应置于或附着于电梯的显著位置。</w:t>
      </w:r>
    </w:p>
    <w:p w14:paraId="78523C4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3.1.4.2 电梯的安全附件、安全保护装置、测量调控装置及有关附属仪器仪表应进行定期校验、检修，并作出记录。</w:t>
      </w:r>
    </w:p>
    <w:p w14:paraId="05DFF33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3.1.4.3 在电梯安全检验合格有效期届满前1个月，应向特种设备检验检测机构提出定期检验申请。</w:t>
      </w:r>
    </w:p>
    <w:p w14:paraId="7B81990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3.1.4.4 应当建立电梯安全技术档案。安全技术档案应当包括以下内容：</w:t>
      </w:r>
    </w:p>
    <w:p w14:paraId="35D7C56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1） 特种设备使用注册登记表。 </w:t>
      </w:r>
    </w:p>
    <w:p w14:paraId="31BC0A8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2）电梯的设计文件、产品质量合格证明、安装及使用维护保养说明、监督检验证明等相关技术资料和文件。</w:t>
      </w:r>
    </w:p>
    <w:p w14:paraId="15EDCE2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3）电梯的定期检验和定期自行检查的记录。</w:t>
      </w:r>
    </w:p>
    <w:p w14:paraId="5F0A0BC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4）电梯的日常使用状况记录。</w:t>
      </w:r>
    </w:p>
    <w:p w14:paraId="1F729CD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5）电梯及其附属仪器仪表的日常维护保养记录。</w:t>
      </w:r>
    </w:p>
    <w:p w14:paraId="0AF701B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6）电梯运行故障和事故记录。</w:t>
      </w:r>
    </w:p>
    <w:p w14:paraId="410A037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7）电梯应急救援演练记录。</w:t>
      </w:r>
    </w:p>
    <w:p w14:paraId="38334C8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3.1.4.5 根据《中华人民共和国特种设备安全法》及其他相关规定，应当建立岗位责任、隐患治理、应急救援等安全管理制度，制定操作规程，保证特种设备安全运行。</w:t>
      </w:r>
    </w:p>
    <w:p w14:paraId="230C03F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 综合管理服务</w:t>
      </w:r>
    </w:p>
    <w:p w14:paraId="1F01705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3.2.1 客户服务</w:t>
      </w:r>
    </w:p>
    <w:p w14:paraId="1540011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3.2.1.1 物业管理区域内设置接待场所，物业管理用房面积不低于总建筑面积的2.5‰，工作时间有客服接待，配置基本办公设备和独立档案柜。</w:t>
      </w:r>
    </w:p>
    <w:p w14:paraId="5375B0E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3.2.1.2 接待场所工作时间，工作日不少于8小时，其他时间设置值班人员。</w:t>
      </w:r>
    </w:p>
    <w:p w14:paraId="650FA16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3.2.1.3 设置并公示24小时服务电话、投诉电话、监督电话。</w:t>
      </w:r>
    </w:p>
    <w:p w14:paraId="23B0857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3.2.1.4 每半年公示上半年主要工作计划完成情况及下半年主要工作计划。</w:t>
      </w:r>
    </w:p>
    <w:p w14:paraId="45FD599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3.2.1.5 涉及业主或物业使用人正常生活的重要事项（如：停水、停电、停气、电梯维护保养、喷洒农药，灭鼠、灭蟑等），应在主要出入口、各单元公示栏内张贴通知或设置安全警示、温馨提示牌，履行告知义务。</w:t>
      </w:r>
    </w:p>
    <w:p w14:paraId="236389A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3.2.1.6 水、电急修30分钟内，其他报修1个小时内到达现场；由专项服务企业负责的设施设备应立即告知。报修回访率应不小于70%。</w:t>
      </w:r>
    </w:p>
    <w:p w14:paraId="3CA5305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3.2.1.7 业主或物业使用人提出的意见、建议、投诉在3个工作日内回复。投诉回访率100%。</w:t>
      </w:r>
    </w:p>
    <w:p w14:paraId="283CAE4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3.2.2 档案管理服务</w:t>
      </w:r>
    </w:p>
    <w:p w14:paraId="3AF5F15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3.2.2.1 物业管理区域内设有独立的档案资料柜，有专人负责档案资料管理。</w:t>
      </w:r>
    </w:p>
    <w:p w14:paraId="08388ED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3.2.2.2 有基本的物业管理档案，档案的存放、管理和借阅、使用符合制度规定。</w:t>
      </w:r>
    </w:p>
    <w:p w14:paraId="7CCDA29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3.2.2.3 建立房屋管理基础档案，包括竣工总平面图，单体建筑、结构、设备竣工图，配套设施、地下管网工程竣工图等竣工验收资料。</w:t>
      </w:r>
    </w:p>
    <w:p w14:paraId="77E2EFF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3.2.2.4 建立设施设备管理档案，包括：设施设备的安装、使用和维护保养等技术资料以及日常运行、检修记录等。</w:t>
      </w:r>
    </w:p>
    <w:p w14:paraId="581DB03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3.2.2.5 物业移交清单，物业设计、施工审批文件，物业质量保修文件和物业使用说明文件等保存完好。</w:t>
      </w:r>
    </w:p>
    <w:p w14:paraId="05FE698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3.2.2.6 建立健全业主档案、收费台账等，并妥善保管。</w:t>
      </w:r>
    </w:p>
    <w:p w14:paraId="0C232C5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3.2.3 质量管理服务</w:t>
      </w:r>
    </w:p>
    <w:p w14:paraId="3C681C2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3.2.3.1 建立健全物业管理区域各项管理制度，各岗位职责标准，并制定具体落实措施和考核办法，每半月考核1次各岗位职责完成情况。</w:t>
      </w:r>
    </w:p>
    <w:p w14:paraId="010DFB1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3.2.3.2 建立培训体系，定期组织培训与考核，每2年至少组织培训1次。</w:t>
      </w:r>
    </w:p>
    <w:p w14:paraId="1067385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3.2.3.3 从业人员统一着装，佩戴标识。</w:t>
      </w:r>
    </w:p>
    <w:p w14:paraId="62E8386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3.2.3.4 物业管理区域内设置宣传栏、公示栏等，每年至少更新1次宣传栏。</w:t>
      </w:r>
    </w:p>
    <w:p w14:paraId="01C940A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3.2.3.5 对违反治安、规划、环保、家畜家禽饲养等方面法律、法规规定的行为，应及时劝阻并向有关行政管理部门报告。</w:t>
      </w:r>
    </w:p>
    <w:p w14:paraId="20C2AF8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3.2.3.6 每年至少向业主公开征集1次物业服务意见，业主问卷率75%以上，并公示整改情况。</w:t>
      </w:r>
    </w:p>
    <w:p w14:paraId="67D5560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3.2.3.7 每半年组织1次项目服务质量检查，重要节日前组织安全检查。</w:t>
      </w:r>
    </w:p>
    <w:p w14:paraId="7E51C53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3.2.4 应急管理服务</w:t>
      </w:r>
    </w:p>
    <w:p w14:paraId="2207F98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3.2.4.1 消防安全防范和应急管理</w:t>
      </w:r>
    </w:p>
    <w:p w14:paraId="26FC26A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每3日防火巡查1次，发现占用、堵塞、封闭疏散通道、安全出口、消防车通道等消防安全违法行为或火灾隐患的，应当予以劝阻、制止、消除；对不听劝阻、制止或无法立即消除的，应当及时向公安机关消防机构或公安派出所报告。</w:t>
      </w:r>
    </w:p>
    <w:p w14:paraId="3264A00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2）制订消防应急预案，发现火情应当立即报警，迅速组织、引导遇险人员疏散，及时扑救初期火灾，协助配合消防部门实施灭火扑救。</w:t>
      </w:r>
    </w:p>
    <w:p w14:paraId="595B021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3）设置消防安全宣传栏，组织开展经常性消防安全教育。</w:t>
      </w:r>
    </w:p>
    <w:p w14:paraId="136BB08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4）每年至少组织1次有员工、业主或物业使用人参加的消防演练或培训。</w:t>
      </w:r>
    </w:p>
    <w:p w14:paraId="2560F1A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3.2.4.2 电梯安全使用和应急管理</w:t>
      </w:r>
    </w:p>
    <w:p w14:paraId="13238B1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1）制订电梯安全使用指南，并加强宣传和管理。</w:t>
      </w:r>
    </w:p>
    <w:p w14:paraId="559C52D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2）制定电梯事故应急措施和救援预案，并定期演练。</w:t>
      </w:r>
    </w:p>
    <w:p w14:paraId="6921E4C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3）电梯发生异常情况，应当立即通知电梯维修保养单位，同时由物业服务企业电梯安全管理人员先行采取措施，安抚乘客，实施力所能及的救援。</w:t>
      </w:r>
    </w:p>
    <w:p w14:paraId="5451AF3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3.2.4.3 物业管理区域水、电、气、暖应急管理服务</w:t>
      </w:r>
    </w:p>
    <w:p w14:paraId="5CBC529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1）制定停水、停电、停气、停暖及事故处理应急预案。</w:t>
      </w:r>
    </w:p>
    <w:p w14:paraId="3FB90A6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2）发现物业管理区域内供水、供电、供气、供暖等设施设备损坏，立即向相关部门报告，并根据情况启动应急预案。</w:t>
      </w:r>
    </w:p>
    <w:p w14:paraId="38D0D6F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3）及时掌握停水、停电、停气、停暖信息及事故处理情况，并及时向业主发布。</w:t>
      </w:r>
    </w:p>
    <w:p w14:paraId="3ED317B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4）停水超过48小时，应联系消防车或洒水车等供应基本生活用水。</w:t>
      </w:r>
    </w:p>
    <w:p w14:paraId="4340E55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3.2.4.4 强降水、大风暴等极端恶劣天气应急管理服务</w:t>
      </w:r>
    </w:p>
    <w:p w14:paraId="2BAA7CF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1）及时掌握恶劣天气状况，及早发布预警。</w:t>
      </w:r>
    </w:p>
    <w:p w14:paraId="4687F09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2）极端恶劣天气前后，对共用部位共用设施设备进行全面检查，落实防范措施，消除安全隐患。</w:t>
      </w:r>
    </w:p>
    <w:p w14:paraId="6825657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3）根据情况随时启动防洪减灾应急预案。</w:t>
      </w:r>
    </w:p>
    <w:p w14:paraId="7DB237D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3.2.4.5 建立其他突发事件的应急预案。</w:t>
      </w:r>
    </w:p>
    <w:p w14:paraId="3914C9A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3.2.5 装饰装修管理服务</w:t>
      </w:r>
    </w:p>
    <w:p w14:paraId="6D8925C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3.2.5.1 建立装饰装修管理服务制度。</w:t>
      </w:r>
    </w:p>
    <w:p w14:paraId="417BCEF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3.2.5.2 受理业主或物业使用人的装饰装修申报登记；与业主或物业使用人、装饰装修企业签订住宅室内装饰装修管理服务协议；书面告知业主或物业使用人、装饰装修企业在装饰装修工程中的禁止行为和注意事项。</w:t>
      </w:r>
    </w:p>
    <w:p w14:paraId="45BEA02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3.2.5.3 装饰装修期间对装修工人的出入实行持证限期管理，每3日巡查1次现场，发现业主或物业使用人、装饰装修企业未申报登记或者有违法违规行为的，应立即劝阻；已造成事实后果或拒不改正的，及时报告有关行政管理部门依法处理，并在物业管理区域内公示。</w:t>
      </w:r>
    </w:p>
    <w:p w14:paraId="3D12151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3.2.5.4 装饰装修工程竣工后进行验收，对违反住宅室内装饰装修管理服务协议的当事人，追究违约责任。</w:t>
      </w:r>
    </w:p>
    <w:p w14:paraId="79C0CE6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3.2.5.5 委托清运装修垃圾的，应在指定地点临时堆放，采取围挡、遮盖措施，在5日内清运。自行清运装修垃圾的，应采用袋装运输或密闭运输的方式，在5 日内清运。</w:t>
      </w:r>
    </w:p>
    <w:p w14:paraId="74BC241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3.2.5.6 建立装饰装修管理档案。</w:t>
      </w:r>
    </w:p>
    <w:p w14:paraId="70C1167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3.2.6 宠物管理服务</w:t>
      </w:r>
    </w:p>
    <w:p w14:paraId="3A87AF2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3.2.6.1 宣传宠物管理政策法规，设置宠物管理宣传栏。</w:t>
      </w:r>
    </w:p>
    <w:p w14:paraId="0257D9A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3.2.6.2 建立宠物管理和登记制度，有宠物管理档案。</w:t>
      </w:r>
    </w:p>
    <w:p w14:paraId="7F462ED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3.2.6.3 每年至少1次宠物普查，发现饲养烈性犬、大型犬或者无养犬证、免疫证、检疫证、无束犬链等违反养犬规定，妨碍他人的人身安全、休息和生活的，应当劝阻和报告有关行政管理部门。</w:t>
      </w:r>
    </w:p>
    <w:p w14:paraId="427EDC8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3.2.7 专项服务委托管理</w:t>
      </w:r>
    </w:p>
    <w:p w14:paraId="17DECDE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3.2.7.1 签订专项服务委托合同，明确双方权利义务。</w:t>
      </w:r>
    </w:p>
    <w:p w14:paraId="598F07B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3.2.7.2 专项服务企业应符合相关行政主管部门的资质要求；操作人员应持有相应的职业资格证书。</w:t>
      </w:r>
    </w:p>
    <w:p w14:paraId="5F27D2A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3.2.7.3 专项服务企业人员应当佩戴标识。</w:t>
      </w:r>
    </w:p>
    <w:p w14:paraId="15C9C62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3.2.7.4 对专项服务进行监督及评价。</w:t>
      </w:r>
    </w:p>
    <w:p w14:paraId="78C2E24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 物业共用部位共用设施设备运行和维护服务</w:t>
      </w:r>
    </w:p>
    <w:p w14:paraId="677005D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3.3.1 物业共用部位共用设施</w:t>
      </w:r>
    </w:p>
    <w:p w14:paraId="4F9D556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3.3.1.1 每季度巡查1次室外墙面、屋面、散水、落水管等，发现外墙面粉刷层剥落、屋面局部渗漏、散水和落水管局部破损等及时修复。</w:t>
      </w:r>
    </w:p>
    <w:p w14:paraId="61E369F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3.3.1.2 每月巡查1次楼内共用部位门、窗、玻璃等，发现问题及时修复，保持玻璃、门窗配件完好，门、窗开闭灵活并无异常声响。</w:t>
      </w:r>
    </w:p>
    <w:p w14:paraId="6C656FD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3.3.1.3 每季度巡查1次楼内共用部位墙面、顶面、地面，发现墙面、顶面粉刷层剥落，面砖、地砖松动、起壳、缺损、不平整等及时修复。</w:t>
      </w:r>
    </w:p>
    <w:p w14:paraId="0A7F702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3.3.1.4 每季度巡查1次道路、场地、阶梯及扶手、侧石、井盖等，发现损坏及时修复，保持路面平整、无破损、无积水，侧石平直无缺损。</w:t>
      </w:r>
    </w:p>
    <w:p w14:paraId="55FE701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3.3.1.5 每季度巡查1次大门、围墙、围栏等，发现损坏及时修复。</w:t>
      </w:r>
    </w:p>
    <w:p w14:paraId="1D1F201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3.3.1.6 每季度巡查1次休闲椅、凉亭、雕塑、景观小品、健身设施等，发现损坏及时修复，保证其安全使用（如需更换的除外）。</w:t>
      </w:r>
    </w:p>
    <w:p w14:paraId="4E1EBDE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3.3.1.7 每年检测1次防雷装置，发现问题及时修复。</w:t>
      </w:r>
    </w:p>
    <w:p w14:paraId="0C679BC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3.3.1.8 每半年检查1次梁、板、柱等结构构件，外观出现变形、开裂等现象时，应申请房屋安全鉴定，同时采取必要的防护措施。按照鉴定结果组织修缮。</w:t>
      </w:r>
    </w:p>
    <w:p w14:paraId="7DCF49B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3.3.2 设备机房、配电室、楼层配电间</w:t>
      </w:r>
    </w:p>
    <w:p w14:paraId="144B4B4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3.3.2.1 每3周清洁1次，室内无杂物，保持通风换气和散热，保持防水、排水设备完好，保持机房温度、湿度符合设备使用要求。</w:t>
      </w:r>
    </w:p>
    <w:p w14:paraId="279357A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3.3.2.2 机房设置挡鼠板、鼠药盒或粘鼠板，配电室、楼层配电间防小动物措施完备，穿墙线槽周边封堵严密，锁具完好。</w:t>
      </w:r>
    </w:p>
    <w:p w14:paraId="5A9592D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3.3.2.3 在明显易取位置配备消防器材，地下机房要有应急照明和疏散逃生示意图及逃生疏散指示标识。</w:t>
      </w:r>
    </w:p>
    <w:p w14:paraId="372FAD7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3.3.2.4 设施设备标识、标牌齐全，电缆进出线和设施设备开、关标识清晰、准确。</w:t>
      </w:r>
    </w:p>
    <w:p w14:paraId="3B1E297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3.3.2.5 在显著位置张贴或悬挂相关制度、证书。</w:t>
      </w:r>
    </w:p>
    <w:p w14:paraId="0F286F8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3.3.2.6 运行、检查、维修养护记录每月归档。</w:t>
      </w:r>
    </w:p>
    <w:p w14:paraId="1D4C411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3.3.4 排水系统</w:t>
      </w:r>
    </w:p>
    <w:p w14:paraId="116A43D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3.3.4.1 排水设施</w:t>
      </w:r>
    </w:p>
    <w:p w14:paraId="34BA185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每季度和雨季前检查1次雨、污水井、屋面雨水口等，并及时清理疏通。每次降雨前后对主要排水口、管井进行检查。</w:t>
      </w:r>
    </w:p>
    <w:p w14:paraId="62450ED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3.3.4.2 污水泵</w:t>
      </w:r>
    </w:p>
    <w:p w14:paraId="0E56EEE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汛期每日巡视2 次，平时每3周巡视1次，检查设备运行状态；每3周进行1 次手动启动测试；每半年养护1次。</w:t>
      </w:r>
    </w:p>
    <w:p w14:paraId="3818C30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3.3.4.3 化粪池</w:t>
      </w:r>
    </w:p>
    <w:p w14:paraId="28FDCD1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每半年检查1次化粪池；组织安排清掏。</w:t>
      </w:r>
    </w:p>
    <w:p w14:paraId="2BB1A90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3.3.5 照明和电气设备</w:t>
      </w:r>
    </w:p>
    <w:p w14:paraId="59AE117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3.3.5.1 保持公共照明灯具清洁，院落照明灯按时开启，满足使用要求。</w:t>
      </w:r>
    </w:p>
    <w:p w14:paraId="05E0C43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3.3.5.2 楼内照明</w:t>
      </w:r>
    </w:p>
    <w:p w14:paraId="1AD5595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每2周巡视1 次，发现故障1周内修复。每年除尘1次楼内照明灯具。</w:t>
      </w:r>
    </w:p>
    <w:p w14:paraId="05D117C8"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3.3.5.3 楼外照明</w:t>
      </w:r>
    </w:p>
    <w:p w14:paraId="4189F77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每2周巡视1次，发现故障1周内修复。每年除尘1次楼外照明灯具。</w:t>
      </w:r>
    </w:p>
    <w:p w14:paraId="64E7B00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3.3.5.4 应急照明</w:t>
      </w:r>
    </w:p>
    <w:p w14:paraId="2759CD6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每2周巡视1 次，发现故障即时修复。</w:t>
      </w:r>
    </w:p>
    <w:p w14:paraId="3B2A74E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3.3.5.5 低压配电箱和低压线路</w:t>
      </w:r>
    </w:p>
    <w:p w14:paraId="66D2FB5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每2周巡视1 次设备运行状况；每年养护1 次，内容包括紧固、检测、清扫。</w:t>
      </w:r>
    </w:p>
    <w:p w14:paraId="4700E80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3.3.5.6 低压柜</w:t>
      </w:r>
    </w:p>
    <w:p w14:paraId="08D27A4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每2日巡视1次设备运行状况；每年养护1 次，养护内容包括紧固、检测、清扫，每年检查1次电气安全。</w:t>
      </w:r>
    </w:p>
    <w:p w14:paraId="0DAA144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3.3.5.7 控制柜</w:t>
      </w:r>
    </w:p>
    <w:p w14:paraId="50D8550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每2日巡视1 次设备运行状况；每年养护1次，养护内容包括紧固、检测、调试、清扫。</w:t>
      </w:r>
    </w:p>
    <w:p w14:paraId="164410E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3.3.5.8 发电机</w:t>
      </w:r>
    </w:p>
    <w:p w14:paraId="4C49D37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每月试运行1次发电机，保证运行正常；每2日巡视1次充电机和蓄电池；每年活化1次蓄电池。</w:t>
      </w:r>
    </w:p>
    <w:p w14:paraId="47439DF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3.3.6 安全防范系统</w:t>
      </w:r>
    </w:p>
    <w:p w14:paraId="080F8C4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3.3.6.1 报警控制管理主机</w:t>
      </w:r>
    </w:p>
    <w:p w14:paraId="57857C8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每日巡查1次设备运行状态，发现故障即时排除；每季度表面清洁1次；每半年内部除尘1次。</w:t>
      </w:r>
    </w:p>
    <w:p w14:paraId="3707F14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3.3.6.2 对讲门口机</w:t>
      </w:r>
    </w:p>
    <w:p w14:paraId="46BF481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每3周巡查1次按键、显示屏等，发现故障即时排除；每季度表面清洁1次；每半年内部除尘1次。</w:t>
      </w:r>
    </w:p>
    <w:p w14:paraId="333E8A4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3.3.6.3 网络控制箱</w:t>
      </w:r>
    </w:p>
    <w:p w14:paraId="014AB3E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每季度检查1次外观、接线等，发现故障即时排除；每季度表面清洁1次；每半年内部除尘1次。</w:t>
      </w:r>
    </w:p>
    <w:p w14:paraId="29E4B26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3.3.6.4 红外对射探测器</w:t>
      </w:r>
    </w:p>
    <w:p w14:paraId="459C310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每季度检查1次接线、探测范围、防水状况等，发现故障即时排除；每季度表面清洁1次；每半年内部除尘1次。</w:t>
      </w:r>
    </w:p>
    <w:p w14:paraId="1412575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3.3.6.5 图像采集设备</w:t>
      </w:r>
    </w:p>
    <w:p w14:paraId="1EAE5D3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每日巡查1次监视画面、录像功能等，发现故障即时排除；每季度表面清洁1次；每半年内部除尘1次。</w:t>
      </w:r>
    </w:p>
    <w:p w14:paraId="223A8C9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3.3.6.6 摄像机</w:t>
      </w:r>
    </w:p>
    <w:p w14:paraId="3B30BB5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每季度检查1次聚焦、红外夜视、接线、防水状况等，并进行相应调试，发现故障即时排除；每季度镜头表面清洁1次；每半年防护罩内部除尘1次。</w:t>
      </w:r>
    </w:p>
    <w:p w14:paraId="578F2EA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3.3.6.7 解码器</w:t>
      </w:r>
    </w:p>
    <w:p w14:paraId="2AFD8BC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每季度检查1次防雨罩、接线等，并进行相应调试，发现故障即时排除；每季度表面清洁1 次；每半年内部除尘1 次。</w:t>
      </w:r>
    </w:p>
    <w:p w14:paraId="5BE8BD6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3.3.6.8 云台</w:t>
      </w:r>
    </w:p>
    <w:p w14:paraId="0AB68C9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每季度检查1次运转、接线等，并进行清晰度调校，发现故障即时排除；每季度表面清洁1次；每半年转动部位上润滑油1次。</w:t>
      </w:r>
    </w:p>
    <w:p w14:paraId="183BEF2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3.3.6.9 巡更系统</w:t>
      </w:r>
    </w:p>
    <w:p w14:paraId="4E522F1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每季度检查1次，发现故障即时排除；每季度表面清洁1次。</w:t>
      </w:r>
    </w:p>
    <w:p w14:paraId="41E463B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3.3.6.10 读卡器</w:t>
      </w:r>
    </w:p>
    <w:p w14:paraId="71D304D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每季度检查1次外观及防水状况等，发现故障即时排除；每季度表面清洁1次。</w:t>
      </w:r>
    </w:p>
    <w:p w14:paraId="476E0C1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3.3.6.11 电磁锁门锁</w:t>
      </w:r>
    </w:p>
    <w:p w14:paraId="63D1BF2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每3周巡查1次吸力、外观、接线等，发现故障即时排除。</w:t>
      </w:r>
    </w:p>
    <w:p w14:paraId="009FAA0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3.3.6.12 出门按钮</w:t>
      </w:r>
    </w:p>
    <w:p w14:paraId="084B1E2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每3周巡查1次开锁功能、接线等，发现故障即时排除。</w:t>
      </w:r>
    </w:p>
    <w:p w14:paraId="44D13DF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3.3.7 电梯</w:t>
      </w:r>
    </w:p>
    <w:p w14:paraId="2A43637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3.3.7.1 制定电梯使用安全管理制度，确定具有相应资格的电梯安全管理人员负责电梯日常使用管理工作。</w:t>
      </w:r>
    </w:p>
    <w:p w14:paraId="764AD07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3.3.7.2 在电梯轿厢内、出入口的明显位置张贴安全注意事项、有效的安全使用标志等规定的标识；保证电梯紧急报警装置和通话装置完好，保证联络畅通。</w:t>
      </w:r>
    </w:p>
    <w:p w14:paraId="2F2BA2E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3.3.7.3 每日巡查1次电梯运行状况，保持轿厢外观整洁、无破损，按钮、灯具等配件完好，防止带病运行，防止违章使用电梯。发现异常情况立即通知电梯维护保养单位进行处理，在可能危及乘客安全的情况下立即停止电梯运行。</w:t>
      </w:r>
    </w:p>
    <w:p w14:paraId="3815F4C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3.3.7.4 按规定办理电梯使用登记，申报并接受检验；按规定建立电梯安全技术档案。</w:t>
      </w:r>
    </w:p>
    <w:p w14:paraId="3D5D37B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3.3.7.5 应当委托取得相应行政许可的单位实施电梯安装、改造、修理和维护保养；监督电梯维护保养单位定期对电梯进行维护保养，并对维护保养记录进行确认；电梯维护保养单位变更时，应当在新维护保养合同生效后30日内到原登记机关办理变更手续。</w:t>
      </w:r>
    </w:p>
    <w:p w14:paraId="3C300A4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3.3.7.6 电梯的维护保养单位应当在维护保养中严格执行安全技术规范的要求，保证其维护保养的电梯的安全性能，并负责落实现场安全防护措施，保证施工安全。</w:t>
      </w:r>
    </w:p>
    <w:p w14:paraId="1A071D9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3.3.7.7 电梯的维护保养单位，应当对其维护保养的电梯的安全性能负责。发现电梯出现故障、发生异常情况或者接到相关通知后，应当及时消除故障和异常情况；发现乘客滞留在电梯轿厢或者接到相关通知后，应当在规定时间内赶赴现场，采取必要的应急救援措施，市区内不超过30分钟，其他地区不超过1小时。</w:t>
      </w:r>
    </w:p>
    <w:p w14:paraId="1E07BF05"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 xml:space="preserve"> 物业管理区域清洁卫生服务</w:t>
      </w:r>
    </w:p>
    <w:p w14:paraId="2A37D206"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.1 生活垃圾的收集、清运</w:t>
      </w:r>
    </w:p>
    <w:p w14:paraId="3A80F44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.1.1 按有关规定和标准实行垃圾分类。</w:t>
      </w:r>
    </w:p>
    <w:p w14:paraId="002898F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.1.2 合理配置密闭式垃圾收集容器，有分类标识，无满溢。</w:t>
      </w:r>
    </w:p>
    <w:p w14:paraId="3082278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1.3 蝇、蚊孳生季节每2日至少喷洒1次杀虫药。</w:t>
      </w:r>
    </w:p>
    <w:p w14:paraId="0C327AE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.1.4 每日清运生活垃圾到指定的垃圾消纳场所，不得乱堆乱倒；做到日产、日清。</w:t>
      </w:r>
    </w:p>
    <w:p w14:paraId="07A1952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.1.5 垃圾清运车外观整洁，垃圾收集点周围地面无散落垃圾、无污迹。</w:t>
      </w:r>
    </w:p>
    <w:p w14:paraId="5CE403E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.2 物业共用部分清洁</w:t>
      </w:r>
    </w:p>
    <w:p w14:paraId="3277D0F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.2.1 楼内</w:t>
      </w:r>
    </w:p>
    <w:p w14:paraId="3997CE0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每日清扫1次楼道、楼梯、电梯轿厢、候楼厅、大堂，每日巡视保洁1次楼道、楼梯、电梯轿厢、候楼厅、大堂。</w:t>
      </w:r>
    </w:p>
    <w:p w14:paraId="0FC87F0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.2.2 天台、屋面</w:t>
      </w:r>
    </w:p>
    <w:p w14:paraId="19BEBD4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每半年清扫1次天台、屋面；雨季期间，每2月清扫1次天台、屋面。每月巡查1次天台、内天井，有杂物及时清扫。</w:t>
      </w:r>
    </w:p>
    <w:p w14:paraId="45706FC3"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.2.3 楼外道路及设施</w:t>
      </w:r>
    </w:p>
    <w:p w14:paraId="057C684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每日清扫1次、巡视保洁1次楼外道路广场、庭院。每半年清洁1次雨蓬、门头等。</w:t>
      </w:r>
    </w:p>
    <w:p w14:paraId="10BA315C"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.3 有害生物预防和控制</w:t>
      </w:r>
    </w:p>
    <w:p w14:paraId="520452A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配合相关部门进行有害生物预防和控制。投放药物应预先告知，投药位置有明显标识。</w:t>
      </w:r>
    </w:p>
    <w:p w14:paraId="0AE41F1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.4 雨雪天气清洁</w:t>
      </w:r>
    </w:p>
    <w:p w14:paraId="6C89C5A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雨后对物业管理区域内主路、干路积水进行清扫；降雪时及时清扫积雪，铲除结冰。</w:t>
      </w:r>
    </w:p>
    <w:p w14:paraId="7C7104D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 xml:space="preserve"> 物业管理区域秩序维护服务</w:t>
      </w:r>
    </w:p>
    <w:p w14:paraId="16D29BB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.1 人员配备和设施装备</w:t>
      </w:r>
    </w:p>
    <w:p w14:paraId="28ACBAE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.1.1 专职保安人员中45周岁以下的人员占总数的50%以上，身体健康，工作认真负责。</w:t>
      </w:r>
    </w:p>
    <w:p w14:paraId="058C3B8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.1.2 有较强的安全防范能力，能正确使用各类消防、物防、技防器械和设备。</w:t>
      </w:r>
    </w:p>
    <w:p w14:paraId="6FD4F95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.1.3 上岗时佩带工卡，穿戴统一制服，配备对讲装置或必要的安全护卫器械。</w:t>
      </w:r>
    </w:p>
    <w:p w14:paraId="586F7BF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.1.4 物业管理区域实行封闭管理，安装有电子防盗门、录像监控等技防设施。</w:t>
      </w:r>
    </w:p>
    <w:p w14:paraId="47F48807"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.2 门岗</w:t>
      </w:r>
    </w:p>
    <w:p w14:paraId="0B135CB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.2.1 建立健全门卫、值班、巡逻、守护制度，人员到位，责任到位。</w:t>
      </w:r>
    </w:p>
    <w:p w14:paraId="00D7DE9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.2.2 物业管理区域各出入口24小时专人值班看守，7:00-19:00立岗，并有交接班记录。</w:t>
      </w:r>
    </w:p>
    <w:p w14:paraId="748272EF"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.2.3 对进入物业管理区域的外来人员进行问询登记或查验证件，登记进入物业管理区域的外来车辆。</w:t>
      </w:r>
    </w:p>
    <w:p w14:paraId="4B802A3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.2.4 保持出入口环境整洁、有序、道路畅通，对大型物品搬出实行登记。</w:t>
      </w:r>
    </w:p>
    <w:p w14:paraId="0EE175C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lastRenderedPageBreak/>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.2.5保安人员按指定时间和路线每3小时巡逻一次，重点部位有明确的巡逻要求，并有巡逻记录。</w:t>
      </w:r>
    </w:p>
    <w:p w14:paraId="7A70F4D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.2.6在遇到异常情况、突发事件时，采取相应的应对措施处置，及时报告主管人员和公安机关。</w:t>
      </w:r>
    </w:p>
    <w:p w14:paraId="5A6CCA5E"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.2.7 物业管理区域的录像监控设施24小时开通。监控影像资料和报警记录应留存30日备查。</w:t>
      </w:r>
    </w:p>
    <w:p w14:paraId="1A9C6D44"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lang w:eastAsia="zh-CN"/>
        </w:rPr>
        <w:t>.2.8 收到报警信号后，保安人员应及时赶到现场进行处理，同时应接受用户救助要求。对违法行为立即报警，并协助公安机关处理。</w:t>
      </w:r>
    </w:p>
    <w:p w14:paraId="7E187981"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eastAsia="zh-CN"/>
        </w:rPr>
        <w:t xml:space="preserve"> 其他要求</w:t>
      </w:r>
    </w:p>
    <w:p w14:paraId="0BFA45B9"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eastAsia="zh-CN"/>
        </w:rPr>
        <w:t>.1积极配合学校相关部门做好各项检查工作。</w:t>
      </w:r>
    </w:p>
    <w:p w14:paraId="1B51876D"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eastAsia="zh-CN"/>
        </w:rPr>
        <w:t>.2根据校方工作需要，如遇上级部门检查、评估、考察及外宾来访等，中标方应无条件接受并完成校方指派的临时性卫生突击工作。</w:t>
      </w:r>
    </w:p>
    <w:p w14:paraId="21C52370"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lang w:eastAsia="zh-CN"/>
        </w:rPr>
        <w:t>.3积极配合学校环保工作。</w:t>
      </w:r>
    </w:p>
    <w:p w14:paraId="22ED3411" w14:textId="77777777" w:rsidR="00000000"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3.6.4积极完成因疫情需要的消杀等防疫工作。</w:t>
      </w:r>
    </w:p>
    <w:p w14:paraId="00F32262"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（五）档案资料管理要求</w:t>
      </w:r>
    </w:p>
    <w:p w14:paraId="0A7AB18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1、中标人要建立</w:t>
      </w:r>
      <w:r>
        <w:rPr>
          <w:rFonts w:ascii="仿宋_GB2312" w:eastAsia="仿宋_GB2312" w:hAnsi="仿宋_GB2312" w:cs="仿宋_GB2312"/>
          <w:sz w:val="28"/>
          <w:szCs w:val="28"/>
          <w:lang w:val="en-US" w:eastAsia="zh-CN"/>
        </w:rPr>
        <w:t>教师</w:t>
      </w:r>
      <w:r>
        <w:rPr>
          <w:rFonts w:ascii="仿宋_GB2312" w:eastAsia="仿宋_GB2312" w:hAnsi="仿宋_GB2312" w:cs="仿宋_GB2312"/>
          <w:sz w:val="28"/>
          <w:szCs w:val="28"/>
          <w:lang w:eastAsia="zh-CN"/>
        </w:rPr>
        <w:t>公寓管理资料的收集、分类整理、归档管理制度。</w:t>
      </w:r>
    </w:p>
    <w:p w14:paraId="1FF9CDDB"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2、在日常管理中要建立门禁出入登记制度、设备设施巡查制度以及人员业务培训考核等登记制度。</w:t>
      </w:r>
    </w:p>
    <w:p w14:paraId="4D5B1DE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3、管理委托合同规定的其它事项。</w:t>
      </w:r>
    </w:p>
    <w:p w14:paraId="3B9789EA" w14:textId="77777777" w:rsidR="00000000" w:rsidRDefault="00000000">
      <w:pPr>
        <w:spacing w:line="360" w:lineRule="auto"/>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4、以上资料必须每月装订提交给委托人归档。</w:t>
      </w:r>
    </w:p>
    <w:p w14:paraId="3F92A761" w14:textId="77777777" w:rsidR="00000000" w:rsidRDefault="00000000">
      <w:pPr>
        <w:rPr>
          <w:rFonts w:ascii="仿宋_GB2312" w:eastAsia="仿宋_GB2312" w:hAnsi="仿宋_GB2312" w:cs="仿宋_GB2312"/>
          <w:sz w:val="28"/>
          <w:szCs w:val="28"/>
          <w:lang w:eastAsia="zh-CN"/>
        </w:rPr>
      </w:pPr>
    </w:p>
    <w:p w14:paraId="782C181D" w14:textId="77777777" w:rsidR="00000000" w:rsidRDefault="00000000">
      <w:pPr>
        <w:keepNext/>
        <w:keepLines/>
        <w:jc w:val="left"/>
        <w:outlineLvl w:val="0"/>
        <w:rPr>
          <w:rFonts w:ascii="黑体" w:eastAsia="黑体" w:hAnsi="黑体" w:cs="黑体"/>
          <w:sz w:val="30"/>
          <w:szCs w:val="30"/>
          <w:lang w:val="en-US" w:eastAsia="zh-CN"/>
        </w:rPr>
      </w:pPr>
      <w:r>
        <w:rPr>
          <w:rFonts w:ascii="黑体" w:eastAsia="黑体" w:hAnsi="黑体" w:cs="黑体"/>
          <w:sz w:val="30"/>
          <w:szCs w:val="30"/>
          <w:lang w:val="en-US" w:eastAsia="zh-CN"/>
        </w:rPr>
        <w:t>三、项目相关要求</w:t>
      </w:r>
    </w:p>
    <w:p w14:paraId="4EA6159B" w14:textId="77777777" w:rsidR="00000000" w:rsidRDefault="00000000">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1.投标人应在投标文件中提供类似业绩等证明材料。</w:t>
      </w:r>
    </w:p>
    <w:p w14:paraId="5497CBED" w14:textId="77777777" w:rsidR="00000000" w:rsidRDefault="00000000">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2.投标人针对本项目制定专项服务承诺，需包含以下三项核心内容：①中标后可根据采购人需求临时增补特殊设施设备保障服务；②</w:t>
      </w:r>
      <w:r>
        <w:rPr>
          <w:rFonts w:ascii="仿宋_GB2312" w:eastAsia="仿宋_GB2312" w:hAnsi="仿宋_GB2312" w:cs="仿宋_GB2312"/>
          <w:sz w:val="28"/>
          <w:szCs w:val="28"/>
          <w:lang w:val="en-US" w:eastAsia="zh-CN"/>
        </w:rPr>
        <w:lastRenderedPageBreak/>
        <w:t>突发及特殊情况下无条件服从采购人统一调配管理；③对采购人考核不满意的项目经理及在岗服务人员无条件更换。</w:t>
      </w:r>
    </w:p>
    <w:p w14:paraId="5E771D29" w14:textId="77777777" w:rsidR="00000000" w:rsidRDefault="00000000">
      <w:pPr>
        <w:spacing w:line="5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3.投标人应结合本项目实际情况，制定合理的前期进场交接方案、合同到期退场交接；内容包括但不限于人员、资产、台账、设备、账务、服务场地全方位平稳交接过渡等。</w:t>
      </w:r>
    </w:p>
    <w:p w14:paraId="1AA69479" w14:textId="77777777" w:rsidR="00000000" w:rsidRDefault="00000000">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4.投标人结合本项目实际情况，制定合理的区域保洁方案，内容包括但不限于室外保洁、管道疏通、有害生物防治、使用维护等。</w:t>
      </w:r>
    </w:p>
    <w:p w14:paraId="039AB2FD" w14:textId="77777777" w:rsidR="00000000" w:rsidRDefault="00000000">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5.投标人结合本项目实际情况，制定合理的能源水电服务方案，内容包括但不限于配电室值班、供水24小时巡检、设备操作维护、水质化验、蓄水池清洗消毒、卫生保洁等。</w:t>
      </w:r>
    </w:p>
    <w:p w14:paraId="60D13CE5" w14:textId="77777777" w:rsidR="00000000" w:rsidRDefault="00000000">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6.投标人结合本项目实际情况，制定合理的维修方案，内容包括但不限于学生公寓、教学办公楼、空调、电梯、路灯、体育场地设备的零星维修及设备维护、维修响应流程等。</w:t>
      </w:r>
    </w:p>
    <w:p w14:paraId="561A04BE" w14:textId="77777777" w:rsidR="00000000" w:rsidRDefault="00000000">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7.投标人结合本项目实际情况，制定合理的公寓管理方案，内容包括但不限于值班值守、日常巡查与安全管控、应急处置、卫生保洁、消杀、节水节电、服务设备、服务投诉等。</w:t>
      </w:r>
    </w:p>
    <w:p w14:paraId="3F34C7E9" w14:textId="77777777" w:rsidR="00000000" w:rsidRDefault="00000000">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8.投标人结合本项目实际情况，制定合理的教学办公楼场馆服务方案，内容包括但不限于值班值守、日常巡查与安全管控、秩序与能耗管控、卫生间保洁、楼道保洁、消杀、节水节电等。</w:t>
      </w:r>
    </w:p>
    <w:p w14:paraId="66E61C25" w14:textId="77777777" w:rsidR="00000000" w:rsidRDefault="00000000">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9.投标人结合本项目实际情况，制定合理的绿化养护服务方案，内容包括但不限于绿化日常养护、季节性养护、病虫害防治措施、养护人员及设备配备等内容。</w:t>
      </w:r>
    </w:p>
    <w:p w14:paraId="24D2A3DD" w14:textId="77777777" w:rsidR="00000000" w:rsidRDefault="00000000">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10.投标人应针对本项目编制专属物业服务工作计划和管理方式，需涵盖八大核心模块：管理方式确立原则、管理概述、具体管理</w:t>
      </w:r>
      <w:r>
        <w:rPr>
          <w:rFonts w:ascii="仿宋_GB2312" w:eastAsia="仿宋_GB2312" w:hAnsi="仿宋_GB2312" w:cs="仿宋_GB2312"/>
          <w:sz w:val="28"/>
          <w:szCs w:val="28"/>
          <w:lang w:val="en-US" w:eastAsia="zh-CN"/>
        </w:rPr>
        <w:lastRenderedPageBreak/>
        <w:t>内容、工作目标与规划、任务与时序安排、资源调配与预算、风险评估与管控、绩效管理。</w:t>
      </w:r>
    </w:p>
    <w:p w14:paraId="3FE528C1" w14:textId="77777777" w:rsidR="00000000" w:rsidRDefault="00000000">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11.投标人结合实际，针对本项目特点，制定人员培训方案。方案应包括但不限于：培训的时间、地点、目标方式、内容、对象和措施等。</w:t>
      </w:r>
    </w:p>
    <w:p w14:paraId="55595B4A" w14:textId="77777777" w:rsidR="00000000" w:rsidRDefault="00000000">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12.投标人需针对本项目制定档案管理方案，方案至少包含档案的建立、档案的收集、档案的分类、档案的管理。</w:t>
      </w:r>
    </w:p>
    <w:p w14:paraId="6010044A" w14:textId="77777777" w:rsidR="00000000" w:rsidRDefault="00000000">
      <w:pPr>
        <w:spacing w:line="560" w:lineRule="exact"/>
        <w:ind w:firstLineChars="200" w:firstLine="560"/>
        <w:jc w:val="left"/>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13.投标人应结合项目服务目标，编制专项品质保证措施，涵盖质量管控、保障措施、质量管理制度、服务质量标准、检查方法等核心内容。</w:t>
      </w:r>
    </w:p>
    <w:p w14:paraId="618185FD" w14:textId="77777777" w:rsidR="00000000" w:rsidRDefault="00000000">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14.投标人针对本项目提供智慧化管理平台（支持PC端+移动端），应具备报修运维、智能巡检、公寓管理、任务派发、品质核查、失物招领、环境运维、满意度考核等功能模块。（名称不一致但服务内容类似即可）</w:t>
      </w:r>
    </w:p>
    <w:p w14:paraId="40FE2575" w14:textId="77777777" w:rsidR="00000000" w:rsidRDefault="00000000">
      <w:pPr>
        <w:spacing w:line="56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15.针对本项目特点，制定突发事件应急预案及处置措施，①针对迎新季、毕业季、重要会议、大型考试、运动会、全校性比赛等重大活动提供的服务保障方案；②水电气暖突发故障及事故、食物中毒、高空坠落、火灾爆炸、公共突发事件、雨雪极端天气、消防应急预案等自然灾害应急预案及处置措施。</w:t>
      </w:r>
    </w:p>
    <w:p w14:paraId="70EFDE94" w14:textId="77777777" w:rsidR="00000000" w:rsidRDefault="00000000">
      <w:pPr>
        <w:spacing w:line="560" w:lineRule="exact"/>
        <w:ind w:firstLineChars="200" w:firstLine="560"/>
        <w:jc w:val="left"/>
        <w:rPr>
          <w:rFonts w:ascii="仿宋_GB2312" w:eastAsia="仿宋_GB2312" w:hAnsi="仿宋_GB2312" w:cs="仿宋_GB2312" w:hint="default"/>
          <w:sz w:val="28"/>
          <w:szCs w:val="28"/>
          <w:lang w:val="en-US" w:eastAsia="zh-CN"/>
        </w:rPr>
      </w:pPr>
      <w:r>
        <w:rPr>
          <w:rFonts w:ascii="仿宋_GB2312" w:eastAsia="仿宋_GB2312" w:hAnsi="仿宋_GB2312" w:cs="仿宋_GB2312"/>
          <w:sz w:val="28"/>
          <w:szCs w:val="28"/>
          <w:lang w:val="en-US" w:eastAsia="zh-CN"/>
        </w:rPr>
        <w:t>16.投标人也可提供与本招标项目相关的其他必要具体内容。</w:t>
      </w:r>
    </w:p>
    <w:p w14:paraId="3D3AD53E" w14:textId="77777777" w:rsidR="00000000" w:rsidRDefault="00000000">
      <w:pPr>
        <w:keepNext/>
        <w:keepLines/>
        <w:jc w:val="center"/>
        <w:outlineLvl w:val="0"/>
        <w:rPr>
          <w:rFonts w:ascii="仿宋" w:eastAsia="仿宋" w:hAnsi="仿宋" w:cs="仿宋"/>
          <w:color w:val="auto"/>
          <w:sz w:val="28"/>
          <w:szCs w:val="28"/>
          <w:lang w:eastAsia="zh-CN"/>
        </w:rPr>
      </w:pPr>
      <w:r>
        <w:rPr>
          <w:rFonts w:ascii="黑体" w:eastAsia="黑体" w:hAnsi="黑体" w:cs="黑体"/>
          <w:sz w:val="30"/>
          <w:szCs w:val="30"/>
          <w:lang w:val="en-US" w:eastAsia="zh-CN"/>
        </w:rPr>
        <w:br w:type="page"/>
      </w:r>
      <w:bookmarkStart w:id="552" w:name="_Toc7441"/>
      <w:bookmarkStart w:id="553" w:name="_Toc1816922751_WPSOffice_Level3"/>
      <w:bookmarkStart w:id="554" w:name="_Toc205318023_WPSOffice_Level3"/>
      <w:r>
        <w:rPr>
          <w:rFonts w:ascii="宋体" w:eastAsia="宋体" w:hAnsi="宋体"/>
          <w:b/>
          <w:bCs/>
          <w:color w:val="auto"/>
          <w:kern w:val="44"/>
          <w:sz w:val="36"/>
          <w:szCs w:val="36"/>
          <w:lang w:val="en-US" w:eastAsia="zh-CN"/>
        </w:rPr>
        <w:lastRenderedPageBreak/>
        <w:t>第七章 评标方法和标准</w:t>
      </w:r>
      <w:bookmarkEnd w:id="552"/>
    </w:p>
    <w:p w14:paraId="15138092" w14:textId="77777777" w:rsidR="00000000" w:rsidRDefault="00000000">
      <w:pPr>
        <w:spacing w:line="360" w:lineRule="auto"/>
        <w:rPr>
          <w:rFonts w:ascii="仿宋" w:eastAsia="仿宋" w:hAnsi="仿宋" w:cs="仿宋"/>
          <w:b/>
          <w:color w:val="auto"/>
          <w:sz w:val="28"/>
          <w:szCs w:val="28"/>
          <w:lang w:eastAsia="zh-CN"/>
        </w:rPr>
      </w:pPr>
      <w:bookmarkStart w:id="555" w:name="_Toc2142859637_WPSOffice_Level2"/>
      <w:bookmarkStart w:id="556" w:name="_Toc421828923_WPSOffice_Level2"/>
      <w:bookmarkStart w:id="557" w:name="_Toc1270934164_WPSOffice_Level2"/>
      <w:bookmarkStart w:id="558" w:name="_Toc682913791_WPSOffice_Level2"/>
      <w:bookmarkStart w:id="559" w:name="_Toc1595179162_WPSOffice_Level2"/>
      <w:r>
        <w:rPr>
          <w:rFonts w:ascii="仿宋" w:eastAsia="仿宋" w:hAnsi="仿宋" w:cs="仿宋"/>
          <w:b/>
          <w:color w:val="auto"/>
          <w:sz w:val="28"/>
          <w:szCs w:val="28"/>
          <w:lang w:val="en-US" w:eastAsia="zh-CN"/>
        </w:rPr>
        <w:t xml:space="preserve">    </w:t>
      </w:r>
      <w:r>
        <w:rPr>
          <w:rFonts w:ascii="仿宋" w:eastAsia="仿宋" w:hAnsi="仿宋" w:cs="仿宋"/>
          <w:b/>
          <w:color w:val="auto"/>
          <w:sz w:val="28"/>
          <w:szCs w:val="28"/>
          <w:lang w:eastAsia="zh-CN"/>
        </w:rPr>
        <w:t>一、评标方法</w:t>
      </w:r>
      <w:bookmarkEnd w:id="555"/>
      <w:bookmarkEnd w:id="556"/>
      <w:bookmarkEnd w:id="557"/>
      <w:bookmarkEnd w:id="558"/>
      <w:bookmarkEnd w:id="559"/>
    </w:p>
    <w:p w14:paraId="28381ABC"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采用综合评分法，总分值</w:t>
      </w:r>
      <w:r>
        <w:rPr>
          <w:rFonts w:ascii="仿宋" w:eastAsia="仿宋" w:hAnsi="仿宋" w:cs="仿宋"/>
          <w:color w:val="auto"/>
          <w:sz w:val="28"/>
          <w:szCs w:val="28"/>
          <w:lang w:val="en-US" w:eastAsia="zh-CN"/>
        </w:rPr>
        <w:t>100</w:t>
      </w:r>
      <w:r>
        <w:rPr>
          <w:rFonts w:ascii="仿宋" w:eastAsia="仿宋" w:hAnsi="仿宋" w:cs="仿宋"/>
          <w:color w:val="auto"/>
          <w:sz w:val="28"/>
          <w:szCs w:val="28"/>
          <w:lang w:eastAsia="zh-CN"/>
        </w:rPr>
        <w:t>分。</w:t>
      </w:r>
      <w:bookmarkStart w:id="560" w:name="_Toc35230229_WPSOffice_Level2"/>
      <w:r>
        <w:rPr>
          <w:rFonts w:ascii="仿宋" w:eastAsia="仿宋" w:hAnsi="仿宋" w:cs="仿宋"/>
          <w:color w:val="auto"/>
          <w:sz w:val="28"/>
          <w:szCs w:val="28"/>
          <w:lang w:eastAsia="zh-CN"/>
        </w:rPr>
        <w:t>评标委员会对各投标人的投标文件进行符合性审查、详细评审后，按评审得分由高到低顺序推荐排名。</w:t>
      </w:r>
      <w:r>
        <w:rPr>
          <w:rFonts w:ascii="仿宋" w:eastAsia="仿宋" w:hAnsi="仿宋" w:cs="仿宋"/>
          <w:sz w:val="28"/>
          <w:szCs w:val="28"/>
          <w:lang w:eastAsia="zh-CN"/>
        </w:rPr>
        <w:t>评审得分相同的，</w:t>
      </w:r>
      <w:r>
        <w:rPr>
          <w:rFonts w:ascii="仿宋" w:eastAsia="仿宋" w:hAnsi="仿宋" w:cs="仿宋"/>
          <w:color w:val="auto"/>
          <w:sz w:val="28"/>
          <w:szCs w:val="28"/>
          <w:lang w:eastAsia="zh-CN"/>
        </w:rPr>
        <w:t>按投标报价由低到高顺序推荐排列；</w:t>
      </w:r>
      <w:r>
        <w:rPr>
          <w:rFonts w:ascii="仿宋" w:eastAsia="仿宋" w:hAnsi="仿宋" w:cs="仿宋"/>
          <w:sz w:val="28"/>
          <w:szCs w:val="28"/>
          <w:lang w:eastAsia="zh-CN"/>
        </w:rPr>
        <w:t>评审</w:t>
      </w:r>
      <w:r>
        <w:rPr>
          <w:rFonts w:ascii="仿宋" w:eastAsia="仿宋" w:hAnsi="仿宋" w:cs="仿宋"/>
          <w:color w:val="auto"/>
          <w:sz w:val="28"/>
          <w:szCs w:val="28"/>
          <w:lang w:eastAsia="zh-CN"/>
        </w:rPr>
        <w:t>得分且投标报价相同的并列。</w:t>
      </w:r>
    </w:p>
    <w:p w14:paraId="0B6672E5" w14:textId="77777777" w:rsidR="00000000" w:rsidRDefault="00000000">
      <w:pPr>
        <w:spacing w:line="360" w:lineRule="auto"/>
        <w:rPr>
          <w:rFonts w:ascii="仿宋" w:eastAsia="仿宋" w:hAnsi="仿宋" w:cs="仿宋"/>
          <w:b/>
          <w:color w:val="auto"/>
          <w:sz w:val="28"/>
          <w:szCs w:val="28"/>
          <w:lang w:eastAsia="zh-CN"/>
        </w:rPr>
      </w:pPr>
      <w:bookmarkStart w:id="561" w:name="_Toc333611415_WPSOffice_Level3"/>
      <w:bookmarkStart w:id="562" w:name="_Toc1410113626_WPSOffice_Level3"/>
      <w:bookmarkStart w:id="563" w:name="_Toc1165130044_WPSOffice_Level2"/>
      <w:bookmarkEnd w:id="560"/>
      <w:r>
        <w:rPr>
          <w:rFonts w:ascii="仿宋" w:eastAsia="仿宋" w:hAnsi="仿宋" w:cs="仿宋"/>
          <w:b/>
          <w:color w:val="auto"/>
          <w:sz w:val="28"/>
          <w:szCs w:val="28"/>
          <w:lang w:val="en-US" w:eastAsia="zh-CN"/>
        </w:rPr>
        <w:t xml:space="preserve">    </w:t>
      </w:r>
      <w:r>
        <w:rPr>
          <w:rFonts w:ascii="仿宋" w:eastAsia="仿宋" w:hAnsi="仿宋" w:cs="仿宋"/>
          <w:b/>
          <w:color w:val="auto"/>
          <w:sz w:val="28"/>
          <w:szCs w:val="28"/>
          <w:lang w:eastAsia="zh-CN"/>
        </w:rPr>
        <w:t>二、符合性审查</w:t>
      </w:r>
      <w:bookmarkEnd w:id="561"/>
      <w:bookmarkEnd w:id="562"/>
      <w:bookmarkEnd w:id="563"/>
    </w:p>
    <w:p w14:paraId="74527170" w14:textId="77777777" w:rsidR="00000000" w:rsidRDefault="00000000">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评标委员会对符合资格的投标人的投标文件进行符合性审查，以确定其是否满足招标文件的实质性要求。</w:t>
      </w:r>
    </w:p>
    <w:p w14:paraId="19D6C303" w14:textId="77777777" w:rsidR="00000000" w:rsidRDefault="00000000">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1. </w:t>
      </w:r>
      <w:r>
        <w:rPr>
          <w:rFonts w:ascii="仿宋_GB2312" w:eastAsia="仿宋_GB2312" w:hAnsi="仿宋_GB2312" w:cs="仿宋_GB2312"/>
          <w:color w:val="auto"/>
          <w:sz w:val="28"/>
          <w:szCs w:val="28"/>
          <w:lang w:eastAsia="zh-CN"/>
        </w:rPr>
        <w:t>投标文件不存在雷同性（评标系统内投标文件雷同性分析，包括文件制作机器码或文件创建标识码）。</w:t>
      </w:r>
    </w:p>
    <w:p w14:paraId="5F03FE2A" w14:textId="77777777" w:rsidR="00000000" w:rsidRDefault="00000000">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2. </w:t>
      </w:r>
      <w:r>
        <w:rPr>
          <w:rFonts w:ascii="仿宋_GB2312" w:eastAsia="仿宋_GB2312" w:hAnsi="仿宋_GB2312" w:cs="仿宋_GB2312"/>
          <w:color w:val="auto"/>
          <w:sz w:val="28"/>
          <w:szCs w:val="28"/>
          <w:lang w:eastAsia="zh-CN"/>
        </w:rPr>
        <w:t>签字盖章签章符合招标文件要求；</w:t>
      </w:r>
    </w:p>
    <w:p w14:paraId="373A7450" w14:textId="77777777" w:rsidR="00000000" w:rsidRDefault="00000000">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投标有效期符合招标文件要求；</w:t>
      </w:r>
    </w:p>
    <w:p w14:paraId="588CFFD8" w14:textId="77777777" w:rsidR="00000000" w:rsidRDefault="00000000">
      <w:pPr>
        <w:spacing w:line="360" w:lineRule="auto"/>
        <w:ind w:firstLineChars="200" w:firstLine="560"/>
        <w:rPr>
          <w:rFonts w:ascii="仿宋_GB2312" w:eastAsia="仿宋_GB2312" w:hAnsi="仿宋_GB2312" w:cs="仿宋_GB2312"/>
          <w:strike/>
          <w:color w:val="auto"/>
          <w:sz w:val="28"/>
          <w:szCs w:val="28"/>
          <w:highlight w:val="yellow"/>
          <w:lang w:eastAsia="zh-CN"/>
        </w:rPr>
      </w:pPr>
      <w:r>
        <w:rPr>
          <w:rFonts w:ascii="仿宋_GB2312" w:eastAsia="仿宋_GB2312" w:hAnsi="仿宋_GB2312" w:cs="仿宋_GB2312"/>
          <w:color w:val="auto"/>
          <w:sz w:val="28"/>
          <w:szCs w:val="28"/>
          <w:lang w:eastAsia="zh-CN"/>
        </w:rPr>
        <w:t>4. 投标报价未超出</w:t>
      </w:r>
      <w:r>
        <w:rPr>
          <w:rFonts w:ascii="仿宋_GB2312" w:eastAsia="仿宋_GB2312" w:hAnsi="仿宋_GB2312" w:cs="仿宋_GB2312"/>
          <w:color w:val="auto"/>
          <w:sz w:val="28"/>
          <w:szCs w:val="28"/>
          <w:lang w:val="en-US" w:eastAsia="zh-CN"/>
        </w:rPr>
        <w:t>最高限价</w:t>
      </w:r>
      <w:r>
        <w:rPr>
          <w:rFonts w:ascii="仿宋_GB2312" w:eastAsia="仿宋_GB2312" w:hAnsi="仿宋_GB2312" w:cs="仿宋_GB2312"/>
          <w:color w:val="auto"/>
          <w:sz w:val="28"/>
          <w:szCs w:val="28"/>
          <w:lang w:eastAsia="zh-CN"/>
        </w:rPr>
        <w:t>；</w:t>
      </w:r>
    </w:p>
    <w:p w14:paraId="343FF90E" w14:textId="77777777" w:rsidR="00000000" w:rsidRDefault="00000000">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5.</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投标文件无重大或不可接受的偏差；</w:t>
      </w:r>
    </w:p>
    <w:p w14:paraId="15426408" w14:textId="77777777" w:rsidR="00000000" w:rsidRDefault="00000000">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6. </w:t>
      </w:r>
      <w:r>
        <w:rPr>
          <w:rFonts w:ascii="仿宋_GB2312" w:eastAsia="仿宋_GB2312" w:hAnsi="仿宋_GB2312" w:cs="仿宋_GB2312"/>
          <w:color w:val="auto"/>
          <w:sz w:val="28"/>
          <w:szCs w:val="28"/>
          <w:lang w:eastAsia="zh-CN"/>
        </w:rPr>
        <w:t>投标文件未附有采购人不能接受的条件；</w:t>
      </w:r>
    </w:p>
    <w:p w14:paraId="2F04477F" w14:textId="77777777" w:rsidR="00000000" w:rsidRDefault="00000000">
      <w:pPr>
        <w:spacing w:line="360" w:lineRule="auto"/>
        <w:ind w:firstLineChars="200" w:firstLine="560"/>
        <w:rPr>
          <w:rFonts w:ascii="仿宋_GB2312" w:eastAsia="仿宋_GB2312" w:hAnsi="仿宋_GB2312" w:cs="仿宋_GB2312"/>
          <w:color w:val="auto"/>
          <w:sz w:val="28"/>
          <w:szCs w:val="28"/>
          <w:lang w:val="en-US" w:eastAsia="zh-CN"/>
        </w:rPr>
      </w:pPr>
      <w:bookmarkStart w:id="564" w:name="_Toc717433308_WPSOffice_Level2"/>
      <w:r>
        <w:rPr>
          <w:rFonts w:ascii="仿宋_GB2312" w:eastAsia="仿宋_GB2312" w:hAnsi="仿宋_GB2312" w:cs="仿宋_GB2312"/>
          <w:color w:val="auto"/>
          <w:sz w:val="28"/>
          <w:szCs w:val="28"/>
          <w:lang w:val="en-US" w:eastAsia="zh-CN"/>
        </w:rPr>
        <w:t>7. ★代表实质性指标，不满足该指标项将导致投标被拒绝；</w:t>
      </w:r>
    </w:p>
    <w:p w14:paraId="52379CA4" w14:textId="77777777" w:rsidR="00000000" w:rsidRDefault="00000000">
      <w:pPr>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8.招标文件及法律法规规定的其他情形。</w:t>
      </w:r>
    </w:p>
    <w:p w14:paraId="3A8120B0" w14:textId="77777777" w:rsidR="00000000" w:rsidRDefault="00000000">
      <w:pPr>
        <w:pStyle w:val="Default"/>
        <w:spacing w:line="360" w:lineRule="auto"/>
        <w:ind w:firstLineChars="200" w:firstLine="562"/>
        <w:jc w:val="both"/>
        <w:rPr>
          <w:rFonts w:ascii="仿宋" w:eastAsia="仿宋" w:hAnsi="仿宋" w:cs="仿宋" w:hint="eastAsia"/>
          <w:b/>
          <w:color w:val="auto"/>
          <w:kern w:val="2"/>
          <w:sz w:val="28"/>
          <w:szCs w:val="28"/>
          <w:lang w:val="zh-TW"/>
        </w:rPr>
      </w:pPr>
      <w:r>
        <w:rPr>
          <w:rFonts w:ascii="仿宋" w:eastAsia="仿宋" w:hAnsi="仿宋" w:cs="仿宋" w:hint="eastAsia"/>
          <w:b/>
          <w:color w:val="auto"/>
          <w:kern w:val="2"/>
          <w:sz w:val="28"/>
          <w:szCs w:val="28"/>
          <w:lang w:val="zh-TW"/>
        </w:rPr>
        <w:t>三、详细评审</w:t>
      </w:r>
      <w:bookmarkEnd w:id="564"/>
    </w:p>
    <w:p w14:paraId="06CFC301" w14:textId="77777777" w:rsidR="00000000" w:rsidRDefault="00000000">
      <w:pPr>
        <w:spacing w:line="360" w:lineRule="auto"/>
        <w:ind w:firstLineChars="200" w:firstLine="562"/>
        <w:rPr>
          <w:rFonts w:ascii="仿宋" w:eastAsia="仿宋" w:hAnsi="仿宋" w:cs="仿宋"/>
          <w:b/>
          <w:color w:val="auto"/>
          <w:sz w:val="28"/>
          <w:szCs w:val="28"/>
          <w:lang w:eastAsia="zh-CN"/>
        </w:rPr>
      </w:pPr>
      <w:bookmarkStart w:id="565" w:name="_Toc1971336045_WPSOffice_Level3"/>
      <w:bookmarkStart w:id="566" w:name="_Toc1716909242_WPSOffice_Level3"/>
      <w:bookmarkStart w:id="567" w:name="_Toc278923003_WPSOffice_Level3"/>
      <w:r>
        <w:rPr>
          <w:rFonts w:ascii="仿宋" w:eastAsia="仿宋" w:hAnsi="仿宋" w:cs="仿宋"/>
          <w:b/>
          <w:color w:val="auto"/>
          <w:sz w:val="28"/>
          <w:szCs w:val="28"/>
          <w:lang w:val="en-US" w:eastAsia="zh-CN"/>
        </w:rPr>
        <w:t>1</w:t>
      </w:r>
      <w:r>
        <w:rPr>
          <w:rFonts w:ascii="仿宋" w:eastAsia="仿宋" w:hAnsi="仿宋" w:cs="仿宋"/>
          <w:b/>
          <w:color w:val="auto"/>
          <w:sz w:val="28"/>
          <w:szCs w:val="28"/>
          <w:lang w:eastAsia="zh-CN"/>
        </w:rPr>
        <w:t>．澄清有关问题</w:t>
      </w:r>
      <w:bookmarkEnd w:id="565"/>
      <w:bookmarkEnd w:id="566"/>
      <w:bookmarkEnd w:id="567"/>
    </w:p>
    <w:p w14:paraId="6B78A047"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1.1</w:t>
      </w:r>
      <w:r>
        <w:rPr>
          <w:rFonts w:ascii="仿宋" w:eastAsia="仿宋" w:hAnsi="仿宋" w:cs="仿宋"/>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0DA9B65D"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1.2</w:t>
      </w:r>
      <w:r>
        <w:rPr>
          <w:rFonts w:ascii="仿宋" w:eastAsia="仿宋" w:hAnsi="仿宋" w:cs="仿宋"/>
          <w:color w:val="auto"/>
          <w:sz w:val="28"/>
          <w:szCs w:val="28"/>
          <w:lang w:eastAsia="zh-CN"/>
        </w:rPr>
        <w:t>投标人的澄清、说明或者补正不得超出投标文件的范围或者改变投标文件的实质性内容。</w:t>
      </w:r>
    </w:p>
    <w:p w14:paraId="42C5B6EC"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lastRenderedPageBreak/>
        <w:t>1.3</w:t>
      </w:r>
      <w:r>
        <w:rPr>
          <w:rFonts w:ascii="仿宋" w:eastAsia="仿宋" w:hAnsi="仿宋" w:cs="仿宋"/>
          <w:color w:val="auto"/>
          <w:sz w:val="28"/>
          <w:szCs w:val="28"/>
          <w:lang w:eastAsia="zh-CN"/>
        </w:rPr>
        <w:t>允许修正投标文件中不构成重大偏离的、微小的、非正规的、不一致或不规则的地方。</w:t>
      </w:r>
    </w:p>
    <w:p w14:paraId="36074ADC" w14:textId="77777777" w:rsidR="00000000" w:rsidRDefault="00000000">
      <w:pPr>
        <w:spacing w:line="360" w:lineRule="auto"/>
        <w:ind w:firstLineChars="200" w:firstLine="562"/>
        <w:rPr>
          <w:rFonts w:ascii="仿宋" w:eastAsia="仿宋" w:hAnsi="仿宋" w:cs="仿宋"/>
          <w:b/>
          <w:color w:val="auto"/>
          <w:sz w:val="28"/>
          <w:szCs w:val="28"/>
          <w:lang w:val="en-US" w:eastAsia="zh-CN"/>
        </w:rPr>
      </w:pPr>
      <w:bookmarkStart w:id="568" w:name="_Toc577657209_WPSOffice_Level3"/>
      <w:bookmarkStart w:id="569" w:name="_Toc792649721_WPSOffice_Level3"/>
      <w:bookmarkStart w:id="570" w:name="_Toc2074264070_WPSOffice_Level3"/>
      <w:r>
        <w:rPr>
          <w:rFonts w:ascii="仿宋" w:eastAsia="仿宋" w:hAnsi="仿宋" w:cs="仿宋"/>
          <w:b/>
          <w:color w:val="auto"/>
          <w:sz w:val="28"/>
          <w:szCs w:val="28"/>
          <w:lang w:val="en-US" w:eastAsia="zh-CN"/>
        </w:rPr>
        <w:t>2．</w:t>
      </w:r>
      <w:bookmarkEnd w:id="568"/>
      <w:bookmarkEnd w:id="569"/>
      <w:bookmarkEnd w:id="570"/>
      <w:r>
        <w:rPr>
          <w:rFonts w:ascii="仿宋" w:eastAsia="仿宋" w:hAnsi="仿宋" w:cs="仿宋" w:hint="default"/>
          <w:b/>
          <w:color w:val="auto"/>
          <w:sz w:val="28"/>
          <w:szCs w:val="28"/>
          <w:lang w:val="en-US" w:eastAsia="zh-CN"/>
        </w:rPr>
        <w:t>政府采购异常低价审查</w:t>
      </w:r>
    </w:p>
    <w:p w14:paraId="50CFAC91" w14:textId="77777777" w:rsidR="00000000"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2.1</w:t>
      </w:r>
      <w:r>
        <w:rPr>
          <w:rFonts w:ascii="Times New Roman" w:eastAsia="仿宋_GB2312" w:hAnsi="Times New Roman" w:cs="Times New Roman" w:hint="default"/>
          <w:color w:val="auto"/>
          <w:sz w:val="28"/>
          <w:szCs w:val="28"/>
          <w:lang w:val="en-US" w:eastAsia="zh-CN"/>
        </w:rPr>
        <w:t>政府采购评审中出现下列情形之一的，评审委员会应当启动异常低价投标（响应）审查程序：</w:t>
      </w:r>
    </w:p>
    <w:p w14:paraId="4A1C1DED" w14:textId="77777777" w:rsidR="00000000"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33B4F27A" w14:textId="77777777" w:rsidR="00000000"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3FC702F2" w14:textId="77777777" w:rsidR="00000000"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50C8C279" w14:textId="77777777" w:rsidR="00000000"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评审委员会基于专业判断，认为供应商报价过低，有可能影响产品质量或者不能诚信履约的其他情形。</w:t>
      </w:r>
    </w:p>
    <w:p w14:paraId="40D97D84" w14:textId="77777777" w:rsidR="00000000"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2.2</w:t>
      </w:r>
      <w:r>
        <w:rPr>
          <w:rFonts w:ascii="Times New Roman" w:eastAsia="仿宋_GB2312" w:hAnsi="Times New Roman" w:cs="Times New Roman" w:hint="default"/>
          <w:color w:val="auto"/>
          <w:sz w:val="28"/>
          <w:szCs w:val="28"/>
          <w:lang w:val="en-US" w:eastAsia="zh-CN"/>
        </w:rPr>
        <w:t>评审委员会启动异常低价投标（响应）审查后，属于前述</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情形</w:t>
      </w:r>
      <w:r>
        <w:rPr>
          <w:rFonts w:ascii="Times New Roman" w:eastAsia="仿宋_GB2312" w:hAnsi="Times New Roman" w:cs="Times New Roman"/>
          <w:color w:val="auto"/>
          <w:sz w:val="28"/>
          <w:szCs w:val="28"/>
          <w:lang w:val="en-US" w:eastAsia="zh-CN"/>
        </w:rPr>
        <w:t>的</w:t>
      </w:r>
      <w:r>
        <w:rPr>
          <w:rFonts w:ascii="Times New Roman" w:eastAsia="仿宋_GB2312" w:hAnsi="Times New Roman" w:cs="Times New Roman" w:hint="default"/>
          <w:color w:val="auto"/>
          <w:sz w:val="28"/>
          <w:szCs w:val="28"/>
          <w:lang w:val="en-US" w:eastAsia="zh-CN"/>
        </w:rPr>
        <w:t>，供应商已随投标（响应）文件一并提交相关书面说明及必要的证明材料的，在评审现场可不再重复提交。</w:t>
      </w:r>
    </w:p>
    <w:p w14:paraId="72B0F775" w14:textId="77777777" w:rsidR="00000000"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2.3</w:t>
      </w:r>
      <w:r>
        <w:rPr>
          <w:rFonts w:ascii="Times New Roman" w:eastAsia="仿宋_GB2312" w:hAnsi="Times New Roman" w:cs="Times New Roman" w:hint="default"/>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w:t>
      </w:r>
      <w:r>
        <w:rPr>
          <w:rFonts w:ascii="Times New Roman" w:eastAsia="仿宋_GB2312" w:hAnsi="Times New Roman" w:cs="Times New Roman" w:hint="default"/>
          <w:color w:val="auto"/>
          <w:sz w:val="28"/>
          <w:szCs w:val="28"/>
          <w:lang w:val="en-US" w:eastAsia="zh-CN"/>
        </w:rPr>
        <w:lastRenderedPageBreak/>
        <w:t>应）供应商不能提供书面说明、证明材料，或者提供的书面说明、证明材料不能证明其报价合理性的，评审委员会应当将其作为无效投标（响应）处理。</w:t>
      </w:r>
    </w:p>
    <w:p w14:paraId="0A1240CA" w14:textId="77777777" w:rsidR="00000000" w:rsidRDefault="00000000">
      <w:pPr>
        <w:spacing w:line="360" w:lineRule="auto"/>
        <w:ind w:firstLineChars="200" w:firstLine="562"/>
        <w:rPr>
          <w:rFonts w:ascii="仿宋" w:eastAsia="仿宋" w:hAnsi="仿宋" w:cs="仿宋"/>
          <w:b/>
          <w:color w:val="auto"/>
          <w:sz w:val="28"/>
          <w:szCs w:val="28"/>
          <w:lang w:val="en-US" w:eastAsia="zh-CN"/>
        </w:rPr>
      </w:pPr>
      <w:r>
        <w:rPr>
          <w:rFonts w:ascii="仿宋" w:eastAsia="仿宋" w:hAnsi="仿宋" w:cs="仿宋"/>
          <w:b/>
          <w:color w:val="auto"/>
          <w:sz w:val="28"/>
          <w:szCs w:val="28"/>
          <w:lang w:val="en-US" w:eastAsia="zh-CN"/>
        </w:rPr>
        <w:t>3</w:t>
      </w:r>
      <w:r>
        <w:rPr>
          <w:rFonts w:ascii="仿宋" w:eastAsia="仿宋" w:hAnsi="仿宋" w:cs="仿宋" w:hint="default"/>
          <w:b/>
          <w:color w:val="auto"/>
          <w:sz w:val="28"/>
          <w:szCs w:val="28"/>
          <w:lang w:val="en-US" w:eastAsia="zh-CN"/>
        </w:rPr>
        <w:t>．综合比较与评价</w:t>
      </w:r>
    </w:p>
    <w:p w14:paraId="794C2D77" w14:textId="77777777" w:rsidR="00000000"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7A79353F" w14:textId="77777777" w:rsidR="00000000"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评标时，评标委员会各成员应当独立对每个投标人的投标文件进行评价，并汇总每个投标人的得分，由评标委员会推荐</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名中标候选人。</w:t>
      </w:r>
    </w:p>
    <w:p w14:paraId="16FCBE61" w14:textId="77777777" w:rsidR="00000000"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投标人的评审得分为所有评委评审得分的算术平均值，评审得分取至小数点后两位（第三位四舍五入）。</w:t>
      </w:r>
    </w:p>
    <w:p w14:paraId="792058E4" w14:textId="77777777" w:rsidR="00000000"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评标委员会完成评标后，应当出具书面评标报告。</w:t>
      </w:r>
    </w:p>
    <w:p w14:paraId="68FF11DF" w14:textId="77777777" w:rsidR="00000000" w:rsidRDefault="00000000">
      <w:pPr>
        <w:spacing w:line="360" w:lineRule="auto"/>
        <w:ind w:firstLineChars="200" w:firstLine="560"/>
        <w:rPr>
          <w:rFonts w:ascii="仿宋" w:eastAsia="仿宋" w:hAnsi="仿宋" w:cs="仿宋"/>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1C5D7959" w14:textId="77777777" w:rsidR="00000000" w:rsidRDefault="00000000">
      <w:pPr>
        <w:pStyle w:val="a0"/>
        <w:spacing w:line="360" w:lineRule="auto"/>
        <w:rPr>
          <w:rFonts w:ascii="仿宋" w:eastAsia="仿宋" w:hAnsi="仿宋" w:cs="仿宋" w:hint="eastAsia"/>
          <w:sz w:val="28"/>
          <w:szCs w:val="28"/>
        </w:rPr>
      </w:pPr>
    </w:p>
    <w:p w14:paraId="4904FCEF" w14:textId="77777777" w:rsidR="00000000" w:rsidRDefault="00000000">
      <w:pPr>
        <w:pStyle w:val="a0"/>
        <w:spacing w:line="360" w:lineRule="auto"/>
        <w:rPr>
          <w:rFonts w:ascii="仿宋" w:eastAsia="仿宋" w:hAnsi="仿宋" w:cs="仿宋" w:hint="eastAsia"/>
          <w:sz w:val="28"/>
          <w:szCs w:val="28"/>
        </w:rPr>
      </w:pPr>
    </w:p>
    <w:p w14:paraId="5F68401A" w14:textId="77777777" w:rsidR="00000000" w:rsidRDefault="00000000">
      <w:pPr>
        <w:spacing w:line="560" w:lineRule="exact"/>
        <w:rPr>
          <w:rFonts w:ascii="仿宋_GB2312" w:eastAsia="仿宋_GB2312" w:hAnsi="仿宋_GB2312" w:cs="仿宋_GB2312"/>
          <w:color w:val="auto"/>
          <w:szCs w:val="28"/>
        </w:rPr>
      </w:pPr>
      <w:bookmarkStart w:id="571" w:name="_Toc71296678_WPSOffice_Level2"/>
      <w:r>
        <w:rPr>
          <w:rFonts w:ascii="仿宋" w:eastAsia="仿宋" w:hAnsi="仿宋" w:cs="仿宋"/>
          <w:b/>
          <w:color w:val="auto"/>
          <w:sz w:val="28"/>
          <w:szCs w:val="28"/>
          <w:lang w:val="en-US" w:eastAsia="zh-CN"/>
        </w:rPr>
        <w:br w:type="page"/>
      </w:r>
      <w:bookmarkEnd w:id="571"/>
      <w:r>
        <w:rPr>
          <w:rFonts w:ascii="仿宋_GB2312" w:eastAsia="仿宋_GB2312" w:hAnsi="仿宋_GB2312" w:cs="仿宋_GB2312"/>
          <w:sz w:val="28"/>
          <w:szCs w:val="28"/>
          <w:lang w:val="en-US" w:eastAsia="zh-CN"/>
        </w:rPr>
        <w:lastRenderedPageBreak/>
        <w:t xml:space="preserve"> </w:t>
      </w:r>
      <w:r>
        <w:rPr>
          <w:rFonts w:ascii="仿宋_GB2312" w:eastAsia="仿宋_GB2312" w:hAnsi="仿宋_GB2312" w:cs="仿宋_GB2312"/>
          <w:b/>
          <w:color w:val="auto"/>
          <w:szCs w:val="28"/>
          <w:lang w:val="en-US" w:eastAsia="zh-CN"/>
        </w:rPr>
        <w:t xml:space="preserve"> </w:t>
      </w:r>
      <w:bookmarkEnd w:id="553"/>
      <w:bookmarkEnd w:id="554"/>
    </w:p>
    <w:p w14:paraId="3D701923" w14:textId="77777777" w:rsidR="00000000" w:rsidRDefault="00000000">
      <w:pPr>
        <w:spacing w:line="360" w:lineRule="auto"/>
        <w:outlineLvl w:val="1"/>
        <w:rPr>
          <w:rFonts w:ascii="仿宋_GB2312" w:eastAsia="仿宋_GB2312" w:hAnsi="仿宋_GB2312" w:cs="仿宋_GB2312"/>
          <w:b/>
          <w:color w:val="auto"/>
          <w:sz w:val="28"/>
          <w:szCs w:val="28"/>
        </w:rPr>
      </w:pPr>
      <w:bookmarkStart w:id="572" w:name="_Toc1647555423_WPSOffice_Level3"/>
      <w:bookmarkStart w:id="573" w:name="_Toc75126242_WPSOffice_Level3"/>
      <w:r>
        <w:rPr>
          <w:rFonts w:ascii="仿宋_GB2312" w:eastAsia="仿宋_GB2312" w:hAnsi="仿宋_GB2312" w:cs="仿宋_GB2312"/>
          <w:b/>
          <w:color w:val="auto"/>
          <w:sz w:val="28"/>
          <w:szCs w:val="28"/>
          <w:lang w:val="en-US" w:eastAsia="zh-CN"/>
        </w:rPr>
        <w:t xml:space="preserve">   </w:t>
      </w:r>
      <w:r>
        <w:rPr>
          <w:rFonts w:ascii="方正黑体_GBK" w:eastAsia="方正黑体_GBK" w:hAnsi="方正黑体_GBK" w:cs="方正黑体_GBK"/>
          <w:bCs/>
          <w:color w:val="auto"/>
          <w:sz w:val="30"/>
          <w:szCs w:val="30"/>
          <w:lang w:val="en-US" w:eastAsia="zh-CN"/>
        </w:rPr>
        <w:t xml:space="preserve"> 二、 </w:t>
      </w:r>
      <w:bookmarkStart w:id="574" w:name="_Toc648016321_WPSOffice_Level3"/>
      <w:bookmarkStart w:id="575" w:name="_Toc131500600_WPSOffice_Level3"/>
      <w:bookmarkEnd w:id="572"/>
      <w:bookmarkEnd w:id="573"/>
      <w:r>
        <w:rPr>
          <w:rFonts w:ascii="方正黑体_GBK" w:eastAsia="方正黑体_GBK" w:hAnsi="方正黑体_GBK" w:cs="方正黑体_GBK"/>
          <w:bCs/>
          <w:color w:val="auto"/>
          <w:sz w:val="30"/>
          <w:szCs w:val="30"/>
        </w:rPr>
        <w:t>评</w:t>
      </w:r>
      <w:r>
        <w:rPr>
          <w:rFonts w:ascii="方正黑体_GBK" w:eastAsia="方正黑体_GBK" w:hAnsi="方正黑体_GBK" w:cs="方正黑体_GBK"/>
          <w:bCs/>
          <w:color w:val="auto"/>
          <w:sz w:val="30"/>
          <w:szCs w:val="30"/>
          <w:lang w:eastAsia="zh-CN"/>
        </w:rPr>
        <w:t>标</w:t>
      </w:r>
      <w:r>
        <w:rPr>
          <w:rFonts w:ascii="方正黑体_GBK" w:eastAsia="方正黑体_GBK" w:hAnsi="方正黑体_GBK" w:cs="方正黑体_GBK"/>
          <w:bCs/>
          <w:color w:val="auto"/>
          <w:sz w:val="30"/>
          <w:szCs w:val="30"/>
        </w:rPr>
        <w:t>标准（满分100分）</w:t>
      </w:r>
      <w:bookmarkEnd w:id="574"/>
      <w:bookmarkEnd w:id="575"/>
    </w:p>
    <w:tbl>
      <w:tblPr>
        <w:tblStyle w:val="af1"/>
        <w:tblW w:w="0" w:type="auto"/>
        <w:tblInd w:w="-348" w:type="dxa"/>
        <w:tblLayout w:type="fixed"/>
        <w:tblLook w:val="0000" w:firstRow="0" w:lastRow="0" w:firstColumn="0" w:lastColumn="0" w:noHBand="0" w:noVBand="0"/>
      </w:tblPr>
      <w:tblGrid>
        <w:gridCol w:w="1592"/>
        <w:gridCol w:w="1016"/>
        <w:gridCol w:w="5387"/>
        <w:gridCol w:w="872"/>
      </w:tblGrid>
      <w:tr w:rsidR="00000000" w14:paraId="1BF31250" w14:textId="77777777">
        <w:trPr>
          <w:trHeight w:val="90"/>
        </w:trPr>
        <w:tc>
          <w:tcPr>
            <w:tcW w:w="1592" w:type="dxa"/>
            <w:vAlign w:val="center"/>
          </w:tcPr>
          <w:p w14:paraId="10811894" w14:textId="77777777" w:rsidR="00000000" w:rsidRDefault="00000000">
            <w:pPr>
              <w:jc w:val="center"/>
              <w:rPr>
                <w:rFonts w:ascii="仿宋" w:eastAsia="仿宋" w:hAnsi="仿宋" w:cs="仿宋"/>
                <w:color w:val="auto"/>
                <w:sz w:val="28"/>
                <w:szCs w:val="28"/>
              </w:rPr>
            </w:pPr>
            <w:r>
              <w:rPr>
                <w:rFonts w:ascii="仿宋" w:eastAsia="仿宋" w:hAnsi="仿宋" w:cs="仿宋"/>
                <w:b/>
                <w:color w:val="auto"/>
                <w:sz w:val="28"/>
                <w:szCs w:val="28"/>
              </w:rPr>
              <w:t>评分内容</w:t>
            </w:r>
          </w:p>
        </w:tc>
        <w:tc>
          <w:tcPr>
            <w:tcW w:w="1016" w:type="dxa"/>
            <w:vAlign w:val="center"/>
          </w:tcPr>
          <w:p w14:paraId="43989678" w14:textId="77777777" w:rsidR="00000000" w:rsidRDefault="00000000">
            <w:pPr>
              <w:jc w:val="center"/>
              <w:rPr>
                <w:rFonts w:ascii="仿宋" w:eastAsia="仿宋" w:hAnsi="仿宋" w:cs="仿宋"/>
                <w:color w:val="auto"/>
                <w:sz w:val="28"/>
                <w:szCs w:val="28"/>
              </w:rPr>
            </w:pPr>
            <w:r>
              <w:rPr>
                <w:rFonts w:ascii="仿宋" w:eastAsia="仿宋" w:hAnsi="仿宋" w:cs="仿宋"/>
                <w:b/>
                <w:color w:val="auto"/>
                <w:sz w:val="28"/>
                <w:szCs w:val="28"/>
              </w:rPr>
              <w:t>评分因素</w:t>
            </w:r>
          </w:p>
        </w:tc>
        <w:tc>
          <w:tcPr>
            <w:tcW w:w="5387" w:type="dxa"/>
            <w:vAlign w:val="center"/>
          </w:tcPr>
          <w:p w14:paraId="4FD155FB" w14:textId="77777777" w:rsidR="00000000" w:rsidRDefault="00000000">
            <w:pPr>
              <w:jc w:val="center"/>
              <w:rPr>
                <w:rFonts w:ascii="仿宋" w:eastAsia="仿宋" w:hAnsi="仿宋" w:cs="仿宋"/>
                <w:color w:val="auto"/>
                <w:sz w:val="28"/>
                <w:szCs w:val="28"/>
              </w:rPr>
            </w:pPr>
            <w:r>
              <w:rPr>
                <w:rFonts w:ascii="仿宋" w:eastAsia="仿宋" w:hAnsi="仿宋" w:cs="仿宋"/>
                <w:b/>
                <w:color w:val="auto"/>
                <w:sz w:val="28"/>
                <w:szCs w:val="28"/>
              </w:rPr>
              <w:t>评分标准</w:t>
            </w:r>
          </w:p>
        </w:tc>
        <w:tc>
          <w:tcPr>
            <w:tcW w:w="872" w:type="dxa"/>
            <w:vAlign w:val="center"/>
          </w:tcPr>
          <w:p w14:paraId="2CDC569A" w14:textId="77777777" w:rsidR="00000000" w:rsidRDefault="00000000">
            <w:pPr>
              <w:jc w:val="center"/>
              <w:rPr>
                <w:rFonts w:ascii="仿宋" w:eastAsia="仿宋" w:hAnsi="仿宋" w:cs="仿宋"/>
                <w:b/>
                <w:color w:val="auto"/>
                <w:sz w:val="28"/>
                <w:szCs w:val="28"/>
              </w:rPr>
            </w:pPr>
            <w:r>
              <w:rPr>
                <w:rFonts w:ascii="仿宋" w:eastAsia="仿宋" w:hAnsi="仿宋" w:cs="仿宋"/>
                <w:b/>
                <w:color w:val="auto"/>
                <w:sz w:val="28"/>
                <w:szCs w:val="28"/>
              </w:rPr>
              <w:t>分值</w:t>
            </w:r>
          </w:p>
        </w:tc>
      </w:tr>
      <w:tr w:rsidR="00000000" w14:paraId="66BCC297" w14:textId="77777777">
        <w:trPr>
          <w:trHeight w:val="90"/>
        </w:trPr>
        <w:tc>
          <w:tcPr>
            <w:tcW w:w="1592" w:type="dxa"/>
            <w:vAlign w:val="center"/>
          </w:tcPr>
          <w:p w14:paraId="57123BA9" w14:textId="77777777" w:rsidR="00000000" w:rsidRDefault="00000000">
            <w:pPr>
              <w:jc w:val="center"/>
              <w:rPr>
                <w:rFonts w:ascii="仿宋" w:eastAsia="仿宋" w:hAnsi="仿宋" w:cs="仿宋"/>
                <w:color w:val="auto"/>
                <w:sz w:val="28"/>
                <w:szCs w:val="28"/>
              </w:rPr>
            </w:pPr>
            <w:r>
              <w:rPr>
                <w:rFonts w:ascii="仿宋" w:eastAsia="仿宋" w:hAnsi="仿宋" w:cs="仿宋"/>
                <w:color w:val="auto"/>
                <w:sz w:val="28"/>
                <w:szCs w:val="28"/>
              </w:rPr>
              <w:t>价格部分</w:t>
            </w:r>
          </w:p>
          <w:p w14:paraId="7187AFDD" w14:textId="77777777" w:rsidR="00000000" w:rsidRDefault="00000000">
            <w:pPr>
              <w:jc w:val="center"/>
              <w:rPr>
                <w:rFonts w:ascii="仿宋" w:eastAsia="仿宋" w:hAnsi="仿宋" w:cs="仿宋"/>
                <w:color w:val="auto"/>
                <w:sz w:val="28"/>
                <w:szCs w:val="28"/>
              </w:rPr>
            </w:pPr>
            <w:r>
              <w:rPr>
                <w:rFonts w:ascii="仿宋" w:eastAsia="仿宋" w:hAnsi="仿宋" w:cs="仿宋"/>
                <w:color w:val="auto"/>
                <w:sz w:val="28"/>
                <w:szCs w:val="28"/>
              </w:rPr>
              <w:t>（</w:t>
            </w:r>
            <w:r>
              <w:rPr>
                <w:rFonts w:ascii="仿宋" w:eastAsia="仿宋" w:hAnsi="仿宋" w:cs="仿宋"/>
                <w:color w:val="auto"/>
                <w:sz w:val="28"/>
                <w:szCs w:val="28"/>
                <w:lang w:val="en-US" w:eastAsia="zh-CN"/>
              </w:rPr>
              <w:t>20</w:t>
            </w:r>
            <w:r>
              <w:rPr>
                <w:rFonts w:ascii="仿宋" w:eastAsia="仿宋" w:hAnsi="仿宋" w:cs="仿宋"/>
                <w:color w:val="auto"/>
                <w:sz w:val="28"/>
                <w:szCs w:val="28"/>
              </w:rPr>
              <w:t>分）</w:t>
            </w:r>
          </w:p>
        </w:tc>
        <w:tc>
          <w:tcPr>
            <w:tcW w:w="1016" w:type="dxa"/>
            <w:vAlign w:val="center"/>
          </w:tcPr>
          <w:p w14:paraId="7D729995" w14:textId="77777777" w:rsidR="00000000" w:rsidRDefault="00000000">
            <w:pPr>
              <w:jc w:val="center"/>
              <w:rPr>
                <w:rFonts w:ascii="仿宋" w:eastAsia="仿宋" w:hAnsi="仿宋" w:cs="仿宋"/>
                <w:color w:val="auto"/>
                <w:sz w:val="28"/>
                <w:szCs w:val="28"/>
              </w:rPr>
            </w:pPr>
            <w:r>
              <w:rPr>
                <w:rFonts w:ascii="仿宋" w:eastAsia="仿宋" w:hAnsi="仿宋" w:cs="仿宋"/>
                <w:color w:val="auto"/>
                <w:sz w:val="28"/>
                <w:szCs w:val="28"/>
              </w:rPr>
              <w:t>投标报价</w:t>
            </w:r>
          </w:p>
          <w:p w14:paraId="307AE357" w14:textId="77777777" w:rsidR="00000000" w:rsidRDefault="00000000">
            <w:pPr>
              <w:jc w:val="center"/>
              <w:rPr>
                <w:rFonts w:ascii="仿宋" w:eastAsia="仿宋" w:hAnsi="仿宋" w:cs="仿宋"/>
                <w:color w:val="auto"/>
                <w:sz w:val="28"/>
                <w:szCs w:val="28"/>
              </w:rPr>
            </w:pPr>
          </w:p>
        </w:tc>
        <w:tc>
          <w:tcPr>
            <w:tcW w:w="5387" w:type="dxa"/>
          </w:tcPr>
          <w:p w14:paraId="75703DF8" w14:textId="77777777" w:rsidR="00000000" w:rsidRDefault="00000000">
            <w:pPr>
              <w:rPr>
                <w:rFonts w:ascii="仿宋" w:eastAsia="仿宋" w:hAnsi="仿宋" w:cs="仿宋"/>
                <w:color w:val="auto"/>
                <w:sz w:val="28"/>
                <w:szCs w:val="28"/>
                <w:lang w:val="en-US" w:eastAsia="zh-CN"/>
              </w:rPr>
            </w:pPr>
            <w:r>
              <w:rPr>
                <w:rFonts w:ascii="仿宋" w:eastAsia="仿宋" w:hAnsi="仿宋" w:cs="仿宋"/>
                <w:color w:val="auto"/>
                <w:sz w:val="28"/>
                <w:szCs w:val="28"/>
              </w:rPr>
              <w:t>价格分统一采用低价优先法计算，即满足招标文件要求且投标价格最低的投标报价为评标基准价，其价格分为满分。其他投标人的价格分统一按照下列公式计算：投标报价得分=（评标基准价/投标报价）×</w:t>
            </w:r>
            <w:r>
              <w:rPr>
                <w:rFonts w:ascii="仿宋" w:eastAsia="仿宋" w:hAnsi="仿宋" w:cs="仿宋"/>
                <w:color w:val="auto"/>
                <w:sz w:val="28"/>
                <w:szCs w:val="28"/>
                <w:lang w:val="en-US" w:eastAsia="zh-CN"/>
              </w:rPr>
              <w:t>20</w:t>
            </w:r>
          </w:p>
          <w:p w14:paraId="6E064A3A" w14:textId="77777777" w:rsidR="00000000" w:rsidRDefault="00000000">
            <w:pPr>
              <w:rPr>
                <w:rFonts w:ascii="仿宋" w:eastAsia="仿宋" w:hAnsi="仿宋" w:cs="仿宋"/>
                <w:color w:val="auto"/>
                <w:sz w:val="28"/>
                <w:szCs w:val="28"/>
              </w:rPr>
            </w:pPr>
            <w:r>
              <w:rPr>
                <w:rFonts w:ascii="仿宋" w:eastAsia="仿宋" w:hAnsi="仿宋" w:cs="仿宋"/>
                <w:color w:val="auto"/>
                <w:sz w:val="28"/>
                <w:szCs w:val="28"/>
              </w:rPr>
              <w:t>因落实政府采购政策进行价格调整的，以调整后的价格计算评标基准价和投标报价得分。对于小型和微型企业以扣除后的价格作为报价参与评审。</w:t>
            </w:r>
          </w:p>
        </w:tc>
        <w:tc>
          <w:tcPr>
            <w:tcW w:w="872" w:type="dxa"/>
            <w:vAlign w:val="center"/>
          </w:tcPr>
          <w:p w14:paraId="025A8C15" w14:textId="77777777" w:rsidR="00000000" w:rsidRDefault="00000000">
            <w:pPr>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20</w:t>
            </w:r>
          </w:p>
        </w:tc>
      </w:tr>
      <w:tr w:rsidR="00000000" w14:paraId="79870754" w14:textId="77777777">
        <w:trPr>
          <w:trHeight w:val="516"/>
        </w:trPr>
        <w:tc>
          <w:tcPr>
            <w:tcW w:w="1592" w:type="dxa"/>
            <w:vMerge w:val="restart"/>
            <w:vAlign w:val="center"/>
          </w:tcPr>
          <w:p w14:paraId="72820734" w14:textId="77777777" w:rsidR="00000000" w:rsidRDefault="00000000">
            <w:pPr>
              <w:jc w:val="center"/>
              <w:rPr>
                <w:rFonts w:ascii="仿宋" w:eastAsia="仿宋" w:hAnsi="仿宋" w:cs="仿宋"/>
                <w:color w:val="auto"/>
                <w:sz w:val="28"/>
                <w:szCs w:val="28"/>
              </w:rPr>
            </w:pPr>
          </w:p>
          <w:p w14:paraId="015B3966" w14:textId="77777777" w:rsidR="00000000" w:rsidRDefault="00000000">
            <w:pPr>
              <w:jc w:val="center"/>
              <w:rPr>
                <w:rFonts w:ascii="仿宋" w:eastAsia="仿宋" w:hAnsi="仿宋" w:cs="仿宋"/>
                <w:color w:val="auto"/>
                <w:sz w:val="28"/>
                <w:szCs w:val="28"/>
              </w:rPr>
            </w:pPr>
          </w:p>
          <w:p w14:paraId="23B5B9ED" w14:textId="77777777" w:rsidR="00000000" w:rsidRDefault="00000000">
            <w:pPr>
              <w:jc w:val="center"/>
              <w:rPr>
                <w:rFonts w:ascii="仿宋" w:eastAsia="仿宋" w:hAnsi="仿宋" w:cs="仿宋"/>
                <w:color w:val="auto"/>
                <w:sz w:val="28"/>
                <w:szCs w:val="28"/>
              </w:rPr>
            </w:pPr>
          </w:p>
          <w:p w14:paraId="0DAA7199" w14:textId="77777777" w:rsidR="00000000" w:rsidRDefault="00000000">
            <w:pPr>
              <w:jc w:val="center"/>
              <w:rPr>
                <w:rFonts w:ascii="仿宋" w:eastAsia="仿宋" w:hAnsi="仿宋" w:cs="仿宋"/>
                <w:color w:val="auto"/>
                <w:sz w:val="28"/>
                <w:szCs w:val="28"/>
              </w:rPr>
            </w:pPr>
            <w:r>
              <w:rPr>
                <w:rFonts w:ascii="仿宋" w:eastAsia="仿宋" w:hAnsi="仿宋" w:cs="仿宋"/>
                <w:color w:val="auto"/>
                <w:sz w:val="28"/>
                <w:szCs w:val="28"/>
              </w:rPr>
              <w:t>综合部分</w:t>
            </w:r>
          </w:p>
          <w:p w14:paraId="5ED4B7E9" w14:textId="77777777" w:rsidR="00000000" w:rsidRDefault="00000000">
            <w:pPr>
              <w:jc w:val="center"/>
              <w:rPr>
                <w:rFonts w:ascii="仿宋" w:eastAsia="仿宋" w:hAnsi="仿宋" w:cs="仿宋"/>
                <w:color w:val="auto"/>
                <w:sz w:val="28"/>
                <w:szCs w:val="28"/>
              </w:rPr>
            </w:pPr>
            <w:r>
              <w:rPr>
                <w:rFonts w:ascii="仿宋" w:eastAsia="仿宋" w:hAnsi="仿宋" w:cs="仿宋"/>
                <w:color w:val="auto"/>
                <w:sz w:val="28"/>
                <w:szCs w:val="28"/>
              </w:rPr>
              <w:t>（</w:t>
            </w:r>
            <w:r>
              <w:rPr>
                <w:rFonts w:ascii="仿宋" w:eastAsia="仿宋" w:hAnsi="仿宋" w:cs="仿宋"/>
                <w:color w:val="auto"/>
                <w:sz w:val="28"/>
                <w:szCs w:val="28"/>
                <w:lang w:val="en-US" w:eastAsia="zh-CN"/>
              </w:rPr>
              <w:t>20</w:t>
            </w:r>
            <w:r>
              <w:rPr>
                <w:rFonts w:ascii="仿宋" w:eastAsia="仿宋" w:hAnsi="仿宋" w:cs="仿宋"/>
                <w:color w:val="auto"/>
                <w:sz w:val="28"/>
                <w:szCs w:val="28"/>
              </w:rPr>
              <w:t>分）</w:t>
            </w:r>
          </w:p>
          <w:p w14:paraId="21A0461E" w14:textId="77777777" w:rsidR="00000000" w:rsidRDefault="00000000">
            <w:pPr>
              <w:jc w:val="center"/>
              <w:rPr>
                <w:rFonts w:ascii="仿宋" w:eastAsia="仿宋" w:hAnsi="仿宋" w:cs="仿宋"/>
                <w:color w:val="auto"/>
                <w:sz w:val="28"/>
                <w:szCs w:val="28"/>
              </w:rPr>
            </w:pPr>
          </w:p>
        </w:tc>
        <w:tc>
          <w:tcPr>
            <w:tcW w:w="1016" w:type="dxa"/>
            <w:vAlign w:val="center"/>
          </w:tcPr>
          <w:p w14:paraId="1CAEAE3D" w14:textId="77777777" w:rsidR="00000000" w:rsidRDefault="00000000">
            <w:pPr>
              <w:jc w:val="center"/>
              <w:rPr>
                <w:rFonts w:ascii="仿宋" w:eastAsia="仿宋" w:hAnsi="仿宋" w:cs="仿宋"/>
                <w:color w:val="auto"/>
                <w:sz w:val="28"/>
                <w:szCs w:val="28"/>
              </w:rPr>
            </w:pPr>
            <w:r>
              <w:rPr>
                <w:rFonts w:ascii="仿宋" w:eastAsia="仿宋" w:hAnsi="仿宋" w:cs="仿宋"/>
                <w:color w:val="auto"/>
                <w:sz w:val="28"/>
                <w:szCs w:val="28"/>
              </w:rPr>
              <w:t>业绩</w:t>
            </w:r>
          </w:p>
          <w:p w14:paraId="745F1C9E" w14:textId="77777777" w:rsidR="00000000" w:rsidRDefault="00000000">
            <w:pPr>
              <w:jc w:val="center"/>
              <w:rPr>
                <w:rFonts w:ascii="仿宋" w:eastAsia="仿宋" w:hAnsi="仿宋" w:cs="仿宋"/>
                <w:color w:val="auto"/>
                <w:sz w:val="28"/>
                <w:szCs w:val="28"/>
              </w:rPr>
            </w:pPr>
          </w:p>
        </w:tc>
        <w:tc>
          <w:tcPr>
            <w:tcW w:w="5387" w:type="dxa"/>
          </w:tcPr>
          <w:p w14:paraId="7FD9DE05" w14:textId="77777777" w:rsidR="00000000" w:rsidRDefault="00000000">
            <w:pPr>
              <w:pStyle w:val="TableText"/>
              <w:spacing w:before="2" w:line="233" w:lineRule="auto"/>
              <w:ind w:right="102"/>
              <w:rPr>
                <w:rFonts w:ascii="仿宋_GB2312" w:eastAsia="仿宋_GB2312" w:hAnsi="仿宋_GB2312" w:cs="仿宋_GB2312"/>
                <w:color w:val="auto"/>
                <w:spacing w:val="-1"/>
                <w:lang w:eastAsia="zh-CN"/>
              </w:rPr>
            </w:pPr>
            <w:r>
              <w:rPr>
                <w:rFonts w:ascii="仿宋_GB2312" w:eastAsia="仿宋_GB2312" w:hAnsi="仿宋_GB2312" w:cs="仿宋_GB2312"/>
                <w:color w:val="auto"/>
                <w:spacing w:val="-1"/>
                <w:lang w:eastAsia="zh-CN"/>
              </w:rPr>
              <w:t>投标人提供 2023年1月1日以来（以合同签订时间为准）类似业绩，合同中服务内容包括：绿化养护、环境卫生、维修维护、水电气暖供应、公寓管理。（</w:t>
            </w:r>
            <w:r>
              <w:rPr>
                <w:rFonts w:ascii="仿宋_GB2312" w:eastAsia="仿宋_GB2312" w:hAnsi="仿宋_GB2312" w:cs="仿宋_GB2312"/>
                <w:b/>
                <w:bCs/>
                <w:color w:val="auto"/>
                <w:spacing w:val="-1"/>
                <w:lang w:eastAsia="zh-CN"/>
              </w:rPr>
              <w:t>名称不一致但服务内容类似即可</w:t>
            </w:r>
            <w:r>
              <w:rPr>
                <w:rFonts w:ascii="仿宋_GB2312" w:eastAsia="仿宋_GB2312" w:hAnsi="仿宋_GB2312" w:cs="仿宋_GB2312"/>
                <w:color w:val="auto"/>
                <w:spacing w:val="-1"/>
                <w:lang w:eastAsia="zh-CN"/>
              </w:rPr>
              <w:t>），按以下规则计分：</w:t>
            </w:r>
          </w:p>
          <w:p w14:paraId="64275323" w14:textId="77777777" w:rsidR="00000000" w:rsidRDefault="00000000">
            <w:pPr>
              <w:pStyle w:val="TableText"/>
              <w:spacing w:before="2" w:line="233" w:lineRule="auto"/>
              <w:ind w:right="102" w:firstLineChars="200" w:firstLine="556"/>
              <w:rPr>
                <w:rFonts w:ascii="仿宋_GB2312" w:eastAsia="仿宋_GB2312" w:hAnsi="仿宋_GB2312" w:cs="仿宋_GB2312"/>
                <w:color w:val="auto"/>
                <w:spacing w:val="-1"/>
                <w:lang w:eastAsia="zh-CN"/>
              </w:rPr>
            </w:pPr>
            <w:r>
              <w:rPr>
                <w:rFonts w:ascii="仿宋_GB2312" w:eastAsia="仿宋_GB2312" w:hAnsi="仿宋_GB2312" w:cs="仿宋_GB2312"/>
                <w:color w:val="auto"/>
                <w:spacing w:val="-1"/>
                <w:lang w:eastAsia="zh-CN"/>
              </w:rPr>
              <w:t>1、包含4项及以上服务内容的每一份业绩合同得3分；</w:t>
            </w:r>
          </w:p>
          <w:p w14:paraId="53AD4027" w14:textId="77777777" w:rsidR="00000000" w:rsidRDefault="00000000">
            <w:pPr>
              <w:pStyle w:val="TableText"/>
              <w:spacing w:before="2" w:line="233" w:lineRule="auto"/>
              <w:ind w:right="102"/>
              <w:rPr>
                <w:rFonts w:ascii="仿宋_GB2312" w:eastAsia="仿宋_GB2312" w:hAnsi="仿宋_GB2312" w:cs="仿宋_GB2312"/>
                <w:color w:val="auto"/>
                <w:spacing w:val="-1"/>
                <w:lang w:eastAsia="zh-CN"/>
              </w:rPr>
            </w:pPr>
            <w:r>
              <w:rPr>
                <w:rFonts w:ascii="仿宋_GB2312" w:eastAsia="仿宋_GB2312" w:hAnsi="仿宋_GB2312" w:cs="仿宋_GB2312"/>
                <w:color w:val="auto"/>
                <w:spacing w:val="-1"/>
                <w:lang w:eastAsia="zh-CN"/>
              </w:rPr>
              <w:t xml:space="preserve">    2、包含3项服务内容的每一份业绩合同得2分；</w:t>
            </w:r>
          </w:p>
          <w:p w14:paraId="3882FB39" w14:textId="77777777" w:rsidR="00000000" w:rsidRDefault="00000000">
            <w:pPr>
              <w:pStyle w:val="TableText"/>
              <w:spacing w:before="2" w:line="233" w:lineRule="auto"/>
              <w:ind w:right="102"/>
              <w:rPr>
                <w:rFonts w:ascii="仿宋_GB2312" w:eastAsia="仿宋_GB2312" w:hAnsi="仿宋_GB2312" w:cs="仿宋_GB2312"/>
                <w:color w:val="auto"/>
                <w:spacing w:val="-1"/>
                <w:lang w:eastAsia="zh-CN"/>
              </w:rPr>
            </w:pPr>
            <w:r>
              <w:rPr>
                <w:rFonts w:ascii="仿宋_GB2312" w:eastAsia="仿宋_GB2312" w:hAnsi="仿宋_GB2312" w:cs="仿宋_GB2312"/>
                <w:color w:val="auto"/>
                <w:spacing w:val="-1"/>
                <w:lang w:eastAsia="zh-CN"/>
              </w:rPr>
              <w:t xml:space="preserve">    3、包含2项服务内容的每一份业绩合同1分；</w:t>
            </w:r>
          </w:p>
          <w:p w14:paraId="13EC987F" w14:textId="77777777" w:rsidR="00000000" w:rsidRDefault="00000000">
            <w:pPr>
              <w:pStyle w:val="TableText"/>
              <w:spacing w:before="2" w:line="233" w:lineRule="auto"/>
              <w:ind w:right="102" w:firstLineChars="200" w:firstLine="556"/>
              <w:rPr>
                <w:rFonts w:ascii="仿宋_GB2312" w:eastAsia="仿宋_GB2312" w:hAnsi="仿宋_GB2312" w:cs="仿宋_GB2312"/>
                <w:color w:val="auto"/>
                <w:spacing w:val="-1"/>
                <w:lang w:eastAsia="zh-CN"/>
              </w:rPr>
            </w:pPr>
            <w:r>
              <w:rPr>
                <w:rFonts w:ascii="仿宋_GB2312" w:eastAsia="仿宋_GB2312" w:hAnsi="仿宋_GB2312" w:cs="仿宋_GB2312"/>
                <w:color w:val="auto"/>
                <w:spacing w:val="-1"/>
                <w:lang w:eastAsia="zh-CN"/>
              </w:rPr>
              <w:t>4、包含1项服务内容的每一份业绩合同0.5分；</w:t>
            </w:r>
          </w:p>
          <w:p w14:paraId="76A2EAFE" w14:textId="77777777" w:rsidR="00000000" w:rsidRDefault="00000000">
            <w:pPr>
              <w:pStyle w:val="TableText"/>
              <w:spacing w:before="2" w:line="233" w:lineRule="auto"/>
              <w:ind w:right="102" w:firstLineChars="200" w:firstLine="556"/>
              <w:rPr>
                <w:rFonts w:ascii="仿宋_GB2312" w:eastAsia="仿宋_GB2312" w:hAnsi="仿宋_GB2312" w:cs="仿宋_GB2312"/>
                <w:color w:val="auto"/>
                <w:spacing w:val="-1"/>
                <w:lang w:eastAsia="zh-CN"/>
              </w:rPr>
            </w:pPr>
            <w:r>
              <w:rPr>
                <w:rFonts w:ascii="仿宋_GB2312" w:eastAsia="仿宋_GB2312" w:hAnsi="仿宋_GB2312" w:cs="仿宋_GB2312"/>
                <w:color w:val="auto"/>
                <w:spacing w:val="-1"/>
                <w:lang w:eastAsia="zh-CN"/>
              </w:rPr>
              <w:t>5、提供合同，但未明确服务内容或未提供合同的不得分。</w:t>
            </w:r>
          </w:p>
          <w:p w14:paraId="631E0E94" w14:textId="77777777" w:rsidR="00000000" w:rsidRDefault="00000000">
            <w:pPr>
              <w:pStyle w:val="TableText"/>
              <w:spacing w:before="2" w:line="233" w:lineRule="auto"/>
              <w:ind w:right="102" w:firstLineChars="200" w:firstLine="556"/>
              <w:rPr>
                <w:rFonts w:ascii="仿宋_GB2312" w:eastAsia="仿宋_GB2312" w:hAnsi="仿宋_GB2312" w:cs="仿宋_GB2312"/>
                <w:color w:val="auto"/>
                <w:spacing w:val="-1"/>
                <w:lang w:eastAsia="zh-CN"/>
              </w:rPr>
            </w:pPr>
            <w:r>
              <w:rPr>
                <w:rFonts w:ascii="仿宋_GB2312" w:eastAsia="仿宋_GB2312" w:hAnsi="仿宋_GB2312" w:cs="仿宋_GB2312"/>
                <w:color w:val="auto"/>
                <w:spacing w:val="-1"/>
                <w:lang w:eastAsia="zh-CN"/>
              </w:rPr>
              <w:t>注：同一项目的主合同、补充协议、续签合同仅按 1 份业绩计算，最高得15分。</w:t>
            </w:r>
          </w:p>
          <w:p w14:paraId="13222ACC" w14:textId="77777777" w:rsidR="00000000" w:rsidRDefault="00000000">
            <w:pPr>
              <w:pStyle w:val="TableText"/>
              <w:spacing w:before="2" w:line="233" w:lineRule="auto"/>
              <w:ind w:right="102" w:firstLineChars="200" w:firstLine="556"/>
              <w:rPr>
                <w:color w:val="auto"/>
              </w:rPr>
            </w:pPr>
            <w:r>
              <w:rPr>
                <w:rFonts w:ascii="仿宋_GB2312" w:eastAsia="仿宋_GB2312" w:hAnsi="仿宋_GB2312" w:cs="仿宋_GB2312"/>
                <w:color w:val="auto"/>
                <w:spacing w:val="-1"/>
                <w:lang w:eastAsia="zh-CN"/>
              </w:rPr>
              <w:t>有效业绩合同为：完整合同+服务期内任意一月发票扫描件、业主联系人及联系方式；扫描不清楚、不完整或无法辨认的不予计分，虚假业绩将自行承担相关责任。</w:t>
            </w:r>
          </w:p>
        </w:tc>
        <w:tc>
          <w:tcPr>
            <w:tcW w:w="872" w:type="dxa"/>
            <w:vAlign w:val="center"/>
          </w:tcPr>
          <w:p w14:paraId="20D07E39" w14:textId="77777777" w:rsidR="00000000" w:rsidRDefault="00000000">
            <w:pPr>
              <w:jc w:val="center"/>
              <w:rPr>
                <w:rFonts w:ascii="仿宋" w:eastAsia="仿宋" w:hAnsi="仿宋" w:cs="仿宋"/>
                <w:color w:val="auto"/>
                <w:sz w:val="28"/>
                <w:szCs w:val="28"/>
                <w:lang w:eastAsia="zh-CN"/>
              </w:rPr>
            </w:pPr>
            <w:r>
              <w:rPr>
                <w:rFonts w:ascii="仿宋" w:eastAsia="仿宋" w:hAnsi="仿宋" w:cs="仿宋"/>
                <w:color w:val="auto"/>
                <w:sz w:val="28"/>
                <w:szCs w:val="28"/>
              </w:rPr>
              <w:t>1</w:t>
            </w:r>
            <w:r>
              <w:rPr>
                <w:rFonts w:ascii="仿宋" w:eastAsia="仿宋" w:hAnsi="仿宋" w:cs="仿宋"/>
                <w:color w:val="auto"/>
                <w:sz w:val="28"/>
                <w:szCs w:val="28"/>
                <w:lang w:val="en-US" w:eastAsia="zh-CN"/>
              </w:rPr>
              <w:t>5</w:t>
            </w:r>
          </w:p>
        </w:tc>
      </w:tr>
      <w:tr w:rsidR="00000000" w14:paraId="0F3B2753" w14:textId="77777777">
        <w:trPr>
          <w:trHeight w:val="1893"/>
        </w:trPr>
        <w:tc>
          <w:tcPr>
            <w:tcW w:w="1592" w:type="dxa"/>
            <w:vMerge/>
            <w:vAlign w:val="center"/>
          </w:tcPr>
          <w:p w14:paraId="4C310B50" w14:textId="77777777" w:rsidR="00000000" w:rsidRDefault="00000000">
            <w:pPr>
              <w:jc w:val="center"/>
              <w:rPr>
                <w:rFonts w:ascii="仿宋" w:eastAsia="仿宋" w:hAnsi="仿宋" w:cs="仿宋"/>
                <w:color w:val="auto"/>
                <w:sz w:val="28"/>
                <w:szCs w:val="28"/>
              </w:rPr>
            </w:pPr>
          </w:p>
        </w:tc>
        <w:tc>
          <w:tcPr>
            <w:tcW w:w="1016" w:type="dxa"/>
            <w:vAlign w:val="center"/>
          </w:tcPr>
          <w:p w14:paraId="108BE830" w14:textId="77777777" w:rsidR="00000000" w:rsidRDefault="00000000">
            <w:pPr>
              <w:pStyle w:val="TableText"/>
              <w:spacing w:before="91" w:line="224" w:lineRule="auto"/>
              <w:jc w:val="center"/>
              <w:rPr>
                <w:color w:val="auto"/>
              </w:rPr>
            </w:pPr>
            <w:r>
              <w:rPr>
                <w:rFonts w:ascii="仿宋_GB2312" w:eastAsia="仿宋_GB2312" w:hAnsi="仿宋_GB2312" w:cs="仿宋_GB2312"/>
                <w:color w:val="auto"/>
                <w:spacing w:val="-1"/>
                <w:lang w:eastAsia="zh-CN"/>
              </w:rPr>
              <w:t>服务承诺</w:t>
            </w:r>
          </w:p>
        </w:tc>
        <w:tc>
          <w:tcPr>
            <w:tcW w:w="5387" w:type="dxa"/>
          </w:tcPr>
          <w:p w14:paraId="62573108" w14:textId="77777777" w:rsidR="00000000" w:rsidRDefault="00000000">
            <w:pPr>
              <w:pStyle w:val="TableText"/>
              <w:spacing w:before="43" w:line="239" w:lineRule="auto"/>
              <w:ind w:right="102" w:firstLineChars="200" w:firstLine="556"/>
              <w:rPr>
                <w:rFonts w:ascii="仿宋_GB2312" w:eastAsia="仿宋_GB2312" w:hAnsi="仿宋_GB2312" w:cs="仿宋_GB2312"/>
                <w:color w:val="auto"/>
                <w:spacing w:val="-1"/>
                <w:lang w:eastAsia="zh-CN"/>
              </w:rPr>
            </w:pPr>
            <w:r>
              <w:rPr>
                <w:rFonts w:ascii="仿宋_GB2312" w:eastAsia="仿宋_GB2312" w:hAnsi="仿宋_GB2312" w:cs="仿宋_GB2312"/>
                <w:color w:val="auto"/>
                <w:spacing w:val="-1"/>
                <w:lang w:eastAsia="zh-CN"/>
              </w:rPr>
              <w:t>投标人针对本项目制定专项服务承诺，需包含以下三项核心内容：①中标后可根据采购人需求临时增补特殊设施设备保障服务；②突发及特殊情况下无条件服从采购人统一调配管理；③对采购人考核不满意的项目经理及在岗服务人员无条件更换。</w:t>
            </w:r>
          </w:p>
          <w:p w14:paraId="4600F791" w14:textId="77777777" w:rsidR="00000000" w:rsidRDefault="00000000">
            <w:pPr>
              <w:pStyle w:val="TableText"/>
              <w:spacing w:before="2" w:line="233" w:lineRule="auto"/>
              <w:ind w:right="102" w:firstLineChars="200" w:firstLine="556"/>
              <w:rPr>
                <w:rFonts w:ascii="仿宋_GB2312" w:eastAsia="仿宋_GB2312" w:hAnsi="仿宋_GB2312" w:cs="仿宋_GB2312"/>
                <w:color w:val="auto"/>
                <w:spacing w:val="-1"/>
                <w:lang w:eastAsia="zh-CN"/>
              </w:rPr>
            </w:pPr>
            <w:r>
              <w:rPr>
                <w:rFonts w:ascii="仿宋_GB2312" w:eastAsia="仿宋_GB2312" w:hAnsi="仿宋_GB2312" w:cs="仿宋_GB2312"/>
                <w:color w:val="auto"/>
                <w:spacing w:val="-1"/>
                <w:lang w:eastAsia="zh-CN"/>
              </w:rPr>
              <w:t>投标人对每项内容论述详细，完全贴合采购需求的得5分；投标人对每项内容虽阐述但未贴合采购需求进行论述，或内容未包括具体细节的得3分；投标人提供的内容不完整或存在影响本项目目标实现的明显错误的得1分；缺项得0分。</w:t>
            </w:r>
          </w:p>
        </w:tc>
        <w:tc>
          <w:tcPr>
            <w:tcW w:w="872" w:type="dxa"/>
            <w:vAlign w:val="center"/>
          </w:tcPr>
          <w:p w14:paraId="2E265297" w14:textId="77777777" w:rsidR="00000000" w:rsidRDefault="00000000">
            <w:pPr>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5</w:t>
            </w:r>
          </w:p>
        </w:tc>
      </w:tr>
      <w:tr w:rsidR="00000000" w14:paraId="28A7E0CB" w14:textId="77777777">
        <w:trPr>
          <w:trHeight w:val="377"/>
        </w:trPr>
        <w:tc>
          <w:tcPr>
            <w:tcW w:w="1592" w:type="dxa"/>
            <w:vMerge w:val="restart"/>
            <w:vAlign w:val="center"/>
          </w:tcPr>
          <w:p w14:paraId="6B606508" w14:textId="77777777" w:rsidR="00000000" w:rsidRDefault="00000000">
            <w:pPr>
              <w:jc w:val="center"/>
              <w:rPr>
                <w:rFonts w:ascii="仿宋" w:eastAsia="仿宋" w:hAnsi="仿宋" w:cs="仿宋"/>
                <w:color w:val="auto"/>
                <w:sz w:val="28"/>
                <w:szCs w:val="28"/>
              </w:rPr>
            </w:pPr>
            <w:r>
              <w:rPr>
                <w:rFonts w:ascii="仿宋" w:eastAsia="仿宋" w:hAnsi="仿宋" w:cs="仿宋"/>
                <w:color w:val="auto"/>
                <w:sz w:val="28"/>
                <w:szCs w:val="28"/>
              </w:rPr>
              <w:t>技术部分</w:t>
            </w:r>
          </w:p>
          <w:p w14:paraId="6C10C17D" w14:textId="77777777" w:rsidR="00000000" w:rsidRDefault="00000000">
            <w:pPr>
              <w:jc w:val="center"/>
              <w:rPr>
                <w:rFonts w:ascii="仿宋" w:eastAsia="仿宋" w:hAnsi="仿宋" w:cs="仿宋"/>
                <w:color w:val="auto"/>
                <w:sz w:val="28"/>
                <w:szCs w:val="28"/>
              </w:rPr>
            </w:pPr>
            <w:r>
              <w:rPr>
                <w:rFonts w:ascii="仿宋" w:eastAsia="仿宋" w:hAnsi="仿宋" w:cs="仿宋"/>
                <w:color w:val="auto"/>
                <w:sz w:val="28"/>
                <w:szCs w:val="28"/>
              </w:rPr>
              <w:t>（</w:t>
            </w:r>
            <w:r>
              <w:rPr>
                <w:rFonts w:ascii="仿宋" w:eastAsia="仿宋" w:hAnsi="仿宋" w:cs="仿宋"/>
                <w:color w:val="auto"/>
                <w:sz w:val="28"/>
                <w:szCs w:val="28"/>
                <w:lang w:val="en"/>
              </w:rPr>
              <w:t>6</w:t>
            </w:r>
            <w:r>
              <w:rPr>
                <w:rFonts w:ascii="仿宋" w:eastAsia="仿宋" w:hAnsi="仿宋" w:cs="仿宋"/>
                <w:color w:val="auto"/>
                <w:sz w:val="28"/>
                <w:szCs w:val="28"/>
                <w:lang w:val="en-US" w:eastAsia="zh-CN"/>
              </w:rPr>
              <w:t>0</w:t>
            </w:r>
            <w:r>
              <w:rPr>
                <w:rFonts w:ascii="仿宋" w:eastAsia="仿宋" w:hAnsi="仿宋" w:cs="仿宋"/>
                <w:color w:val="auto"/>
                <w:sz w:val="28"/>
                <w:szCs w:val="28"/>
              </w:rPr>
              <w:t>分）</w:t>
            </w:r>
          </w:p>
          <w:p w14:paraId="59DBD3AA" w14:textId="77777777" w:rsidR="00000000" w:rsidRDefault="00000000">
            <w:pPr>
              <w:jc w:val="center"/>
              <w:rPr>
                <w:rFonts w:ascii="仿宋" w:eastAsia="仿宋" w:hAnsi="仿宋" w:cs="仿宋"/>
                <w:color w:val="auto"/>
                <w:sz w:val="28"/>
                <w:szCs w:val="28"/>
              </w:rPr>
            </w:pPr>
          </w:p>
        </w:tc>
        <w:tc>
          <w:tcPr>
            <w:tcW w:w="1016" w:type="dxa"/>
            <w:vMerge w:val="restart"/>
            <w:vAlign w:val="center"/>
          </w:tcPr>
          <w:p w14:paraId="61541951" w14:textId="77777777" w:rsidR="00000000" w:rsidRDefault="00000000">
            <w:pPr>
              <w:jc w:val="center"/>
              <w:rPr>
                <w:rFonts w:ascii="仿宋" w:eastAsia="仿宋" w:hAnsi="仿宋" w:cs="仿宋" w:hint="default"/>
                <w:color w:val="auto"/>
                <w:sz w:val="28"/>
                <w:szCs w:val="28"/>
                <w:lang w:val="en-US" w:eastAsia="zh-CN"/>
              </w:rPr>
            </w:pPr>
            <w:r>
              <w:rPr>
                <w:rFonts w:ascii="仿宋" w:eastAsia="仿宋" w:hAnsi="仿宋" w:cs="仿宋"/>
                <w:color w:val="auto"/>
                <w:sz w:val="28"/>
                <w:szCs w:val="28"/>
                <w:lang w:val="en-US" w:eastAsia="zh-CN"/>
              </w:rPr>
              <w:t>服务方案</w:t>
            </w:r>
          </w:p>
        </w:tc>
        <w:tc>
          <w:tcPr>
            <w:tcW w:w="5387" w:type="dxa"/>
          </w:tcPr>
          <w:p w14:paraId="725C1C3A" w14:textId="77777777" w:rsidR="00000000" w:rsidRDefault="00000000">
            <w:pPr>
              <w:jc w:val="left"/>
              <w:rPr>
                <w:rFonts w:ascii="仿宋_GB2312" w:eastAsia="仿宋_GB2312" w:hAnsi="仿宋_GB2312" w:cs="仿宋_GB2312"/>
                <w:color w:val="auto"/>
                <w:spacing w:val="3"/>
                <w:sz w:val="28"/>
                <w:szCs w:val="28"/>
                <w:lang w:eastAsia="zh-CN"/>
              </w:rPr>
            </w:pPr>
            <w:r>
              <w:rPr>
                <w:rFonts w:ascii="仿宋_GB2312" w:eastAsia="仿宋_GB2312" w:hAnsi="仿宋_GB2312" w:cs="仿宋_GB2312"/>
                <w:b/>
                <w:bCs/>
                <w:color w:val="auto"/>
                <w:spacing w:val="3"/>
                <w:sz w:val="28"/>
                <w:szCs w:val="28"/>
                <w:lang w:val="en-US" w:eastAsia="zh-CN"/>
              </w:rPr>
              <w:t>1.项目</w:t>
            </w:r>
            <w:r>
              <w:rPr>
                <w:rFonts w:ascii="仿宋_GB2312" w:eastAsia="仿宋_GB2312" w:hAnsi="仿宋_GB2312" w:cs="仿宋_GB2312"/>
                <w:b/>
                <w:bCs/>
                <w:color w:val="auto"/>
                <w:spacing w:val="3"/>
                <w:sz w:val="28"/>
                <w:szCs w:val="28"/>
                <w:lang w:eastAsia="zh-CN"/>
              </w:rPr>
              <w:t>交接服务方案</w:t>
            </w:r>
            <w:r>
              <w:rPr>
                <w:rFonts w:ascii="仿宋_GB2312" w:eastAsia="仿宋_GB2312" w:hAnsi="仿宋_GB2312" w:cs="仿宋_GB2312"/>
                <w:color w:val="auto"/>
                <w:spacing w:val="3"/>
                <w:sz w:val="28"/>
                <w:szCs w:val="28"/>
                <w:lang w:eastAsia="zh-CN"/>
              </w:rPr>
              <w:t>：投标人</w:t>
            </w:r>
            <w:r>
              <w:rPr>
                <w:rFonts w:ascii="仿宋_GB2312" w:eastAsia="仿宋_GB2312" w:hAnsi="仿宋_GB2312" w:cs="仿宋_GB2312"/>
                <w:color w:val="auto"/>
                <w:spacing w:val="3"/>
                <w:sz w:val="28"/>
                <w:szCs w:val="28"/>
                <w:lang w:val="en-US" w:eastAsia="zh-CN"/>
              </w:rPr>
              <w:t>应</w:t>
            </w:r>
            <w:r>
              <w:rPr>
                <w:rFonts w:ascii="仿宋_GB2312" w:eastAsia="仿宋_GB2312" w:hAnsi="仿宋_GB2312" w:cs="仿宋_GB2312"/>
                <w:color w:val="auto"/>
                <w:spacing w:val="3"/>
                <w:sz w:val="28"/>
                <w:szCs w:val="28"/>
                <w:lang w:eastAsia="zh-CN"/>
              </w:rPr>
              <w:t>结合本项目实际情况，制定合理的</w:t>
            </w:r>
            <w:r>
              <w:rPr>
                <w:rFonts w:ascii="仿宋_GB2312" w:eastAsia="仿宋_GB2312" w:hAnsi="仿宋_GB2312" w:cs="仿宋_GB2312"/>
                <w:color w:val="auto"/>
                <w:spacing w:val="3"/>
                <w:sz w:val="28"/>
                <w:szCs w:val="28"/>
                <w:lang w:val="en-US" w:eastAsia="zh-CN"/>
              </w:rPr>
              <w:t>前期进场交接方案、合同到期退场交接；</w:t>
            </w:r>
            <w:r>
              <w:rPr>
                <w:rFonts w:ascii="仿宋_GB2312" w:eastAsia="仿宋_GB2312" w:hAnsi="仿宋_GB2312" w:cs="仿宋_GB2312"/>
                <w:color w:val="auto"/>
                <w:spacing w:val="3"/>
                <w:sz w:val="28"/>
                <w:szCs w:val="28"/>
                <w:lang w:eastAsia="zh-CN"/>
              </w:rPr>
              <w:t>内容包括但不限于</w:t>
            </w:r>
            <w:r>
              <w:rPr>
                <w:rFonts w:ascii="仿宋_GB2312" w:eastAsia="仿宋_GB2312" w:hAnsi="仿宋_GB2312" w:cs="仿宋_GB2312"/>
                <w:color w:val="auto"/>
                <w:spacing w:val="3"/>
                <w:sz w:val="28"/>
                <w:szCs w:val="28"/>
                <w:lang w:val="en-US" w:eastAsia="zh-CN"/>
              </w:rPr>
              <w:t>人员、资产、台账、设备、账务、服务场地全方位平稳交接过渡等。</w:t>
            </w:r>
          </w:p>
          <w:p w14:paraId="52B3DB2C" w14:textId="77777777" w:rsidR="00000000" w:rsidRDefault="00000000">
            <w:pPr>
              <w:snapToGrid w:val="0"/>
              <w:ind w:firstLineChars="100" w:firstLine="286"/>
              <w:jc w:val="left"/>
              <w:rPr>
                <w:rFonts w:ascii="仿宋" w:eastAsia="仿宋" w:hAnsi="仿宋" w:cs="仿宋"/>
                <w:color w:val="auto"/>
                <w:sz w:val="28"/>
                <w:szCs w:val="28"/>
                <w:lang w:val="en" w:eastAsia="zh-CN"/>
              </w:rPr>
            </w:pPr>
            <w:r>
              <w:rPr>
                <w:rFonts w:ascii="仿宋_GB2312" w:eastAsia="仿宋_GB2312" w:hAnsi="仿宋_GB2312" w:cs="仿宋_GB2312"/>
                <w:color w:val="auto"/>
                <w:spacing w:val="3"/>
                <w:sz w:val="28"/>
                <w:szCs w:val="28"/>
                <w:lang w:eastAsia="zh-CN"/>
              </w:rPr>
              <w:t>投标人对每项内容论述详细，完全贴合采购需求的得3分；投标人对每项内容虽阐述但未贴合采购需求进行论述，或内容未包括具体细节的得2分；投标人提供的内容不完整或存在影响本项目目标实现的明显错误的得1分；缺项得0分。</w:t>
            </w:r>
          </w:p>
        </w:tc>
        <w:tc>
          <w:tcPr>
            <w:tcW w:w="872" w:type="dxa"/>
          </w:tcPr>
          <w:p w14:paraId="58EC1BCC"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74F341C4"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332EE22F" w14:textId="77777777" w:rsidR="00000000" w:rsidRDefault="00000000">
            <w:pPr>
              <w:pStyle w:val="TableText"/>
              <w:spacing w:before="91" w:line="369" w:lineRule="exact"/>
              <w:ind w:left="208"/>
              <w:rPr>
                <w:color w:val="auto"/>
                <w:lang w:eastAsia="zh-CN"/>
              </w:rPr>
            </w:pPr>
            <w:r>
              <w:rPr>
                <w:rFonts w:ascii="仿宋_GB2312" w:eastAsia="仿宋_GB2312" w:hAnsi="仿宋_GB2312" w:cs="仿宋_GB2312"/>
                <w:color w:val="auto"/>
                <w:spacing w:val="-15"/>
                <w:position w:val="2"/>
                <w:lang w:eastAsia="zh-CN"/>
              </w:rPr>
              <w:t>3</w:t>
            </w:r>
          </w:p>
        </w:tc>
      </w:tr>
      <w:tr w:rsidR="00000000" w14:paraId="7E8537A0" w14:textId="77777777">
        <w:trPr>
          <w:trHeight w:val="377"/>
        </w:trPr>
        <w:tc>
          <w:tcPr>
            <w:tcW w:w="1592" w:type="dxa"/>
            <w:vMerge/>
            <w:vAlign w:val="center"/>
          </w:tcPr>
          <w:p w14:paraId="4B679CAB" w14:textId="77777777" w:rsidR="00000000" w:rsidRDefault="00000000">
            <w:pPr>
              <w:jc w:val="center"/>
            </w:pPr>
          </w:p>
        </w:tc>
        <w:tc>
          <w:tcPr>
            <w:tcW w:w="1016" w:type="dxa"/>
            <w:vMerge/>
            <w:vAlign w:val="center"/>
          </w:tcPr>
          <w:p w14:paraId="60F22C8D" w14:textId="77777777" w:rsidR="00000000" w:rsidRDefault="00000000">
            <w:pPr>
              <w:jc w:val="center"/>
            </w:pPr>
          </w:p>
        </w:tc>
        <w:tc>
          <w:tcPr>
            <w:tcW w:w="5387" w:type="dxa"/>
          </w:tcPr>
          <w:p w14:paraId="45A414A9" w14:textId="77777777" w:rsidR="00000000" w:rsidRDefault="00000000">
            <w:pPr>
              <w:pStyle w:val="TableText"/>
              <w:spacing w:before="45" w:line="233" w:lineRule="auto"/>
              <w:ind w:right="311"/>
              <w:rPr>
                <w:rFonts w:ascii="仿宋_GB2312" w:eastAsia="仿宋_GB2312" w:hAnsi="仿宋_GB2312" w:cs="仿宋_GB2312"/>
                <w:color w:val="auto"/>
                <w:spacing w:val="3"/>
                <w:lang w:eastAsia="zh-CN"/>
              </w:rPr>
            </w:pPr>
            <w:r>
              <w:rPr>
                <w:rFonts w:ascii="仿宋_GB2312" w:eastAsia="仿宋_GB2312" w:hAnsi="仿宋_GB2312" w:cs="仿宋_GB2312"/>
                <w:b/>
                <w:bCs/>
                <w:color w:val="auto"/>
                <w:spacing w:val="3"/>
                <w:lang w:eastAsia="zh-CN"/>
              </w:rPr>
              <w:t>2.环境保洁服务方案：</w:t>
            </w:r>
            <w:r>
              <w:rPr>
                <w:rFonts w:ascii="仿宋_GB2312" w:eastAsia="仿宋_GB2312" w:hAnsi="仿宋_GB2312" w:cs="仿宋_GB2312"/>
                <w:color w:val="auto"/>
                <w:spacing w:val="3"/>
                <w:lang w:eastAsia="zh-CN"/>
              </w:rPr>
              <w:t>投标人结合本项目实际情况，制定合理的区域保洁方案，内容包括但不限于室外保洁、管道疏通、有害生物防治、使用维护等。</w:t>
            </w:r>
          </w:p>
          <w:p w14:paraId="42B95F67" w14:textId="77777777" w:rsidR="00000000" w:rsidRDefault="00000000">
            <w:pPr>
              <w:snapToGrid w:val="0"/>
              <w:ind w:firstLineChars="100" w:firstLine="286"/>
              <w:jc w:val="left"/>
              <w:rPr>
                <w:rFonts w:ascii="仿宋" w:eastAsia="仿宋" w:hAnsi="仿宋" w:cs="仿宋"/>
                <w:color w:val="auto"/>
                <w:sz w:val="28"/>
                <w:szCs w:val="28"/>
                <w:lang w:val="en" w:eastAsia="zh-CN"/>
              </w:rPr>
            </w:pPr>
            <w:r>
              <w:rPr>
                <w:rFonts w:ascii="仿宋_GB2312" w:eastAsia="仿宋_GB2312" w:hAnsi="仿宋_GB2312" w:cs="仿宋_GB2312"/>
                <w:color w:val="auto"/>
                <w:spacing w:val="3"/>
                <w:sz w:val="28"/>
                <w:szCs w:val="28"/>
                <w:lang w:eastAsia="zh-CN"/>
              </w:rPr>
              <w:t>投标人对每项内容论述详细，完全贴合采购需求的得3分；投标人对每项内容虽阐述但未贴合采购需求进行论述，或内容未包括具体细节的得2分；投标人提供的内容不完整或存在影响本项目目标实现的明显错误的得1分；缺项得0分。</w:t>
            </w:r>
          </w:p>
        </w:tc>
        <w:tc>
          <w:tcPr>
            <w:tcW w:w="872" w:type="dxa"/>
          </w:tcPr>
          <w:p w14:paraId="5C8DBB3F"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44554F01"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17C4C184"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7240AADC"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35E7A5D2"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12D13259" w14:textId="77777777" w:rsidR="00000000" w:rsidRDefault="00000000">
            <w:pPr>
              <w:pStyle w:val="TableText"/>
              <w:spacing w:before="91" w:line="369" w:lineRule="exact"/>
              <w:ind w:left="208"/>
              <w:rPr>
                <w:color w:val="auto"/>
                <w:lang w:val="en" w:eastAsia="zh-CN"/>
              </w:rPr>
            </w:pPr>
            <w:r>
              <w:rPr>
                <w:rFonts w:ascii="仿宋_GB2312" w:eastAsia="仿宋_GB2312" w:hAnsi="仿宋_GB2312" w:cs="仿宋_GB2312"/>
                <w:color w:val="auto"/>
                <w:spacing w:val="-15"/>
                <w:position w:val="2"/>
                <w:lang w:eastAsia="zh-CN"/>
              </w:rPr>
              <w:t>3</w:t>
            </w:r>
          </w:p>
        </w:tc>
      </w:tr>
      <w:tr w:rsidR="00000000" w14:paraId="35890CAC" w14:textId="77777777">
        <w:trPr>
          <w:trHeight w:val="377"/>
        </w:trPr>
        <w:tc>
          <w:tcPr>
            <w:tcW w:w="1592" w:type="dxa"/>
            <w:vMerge/>
            <w:vAlign w:val="center"/>
          </w:tcPr>
          <w:p w14:paraId="57B3F746" w14:textId="77777777" w:rsidR="00000000" w:rsidRDefault="00000000">
            <w:pPr>
              <w:jc w:val="center"/>
              <w:rPr>
                <w:rFonts w:ascii="仿宋" w:eastAsia="仿宋" w:hAnsi="仿宋" w:cs="仿宋"/>
                <w:color w:val="auto"/>
                <w:sz w:val="28"/>
                <w:szCs w:val="28"/>
                <w:lang w:val="en" w:eastAsia="zh-CN"/>
              </w:rPr>
            </w:pPr>
          </w:p>
        </w:tc>
        <w:tc>
          <w:tcPr>
            <w:tcW w:w="1016" w:type="dxa"/>
            <w:vMerge/>
            <w:vAlign w:val="center"/>
          </w:tcPr>
          <w:p w14:paraId="2E2225E7" w14:textId="77777777" w:rsidR="00000000" w:rsidRDefault="00000000">
            <w:pPr>
              <w:jc w:val="center"/>
              <w:rPr>
                <w:rFonts w:ascii="仿宋" w:eastAsia="仿宋" w:hAnsi="仿宋" w:cs="仿宋"/>
                <w:color w:val="auto"/>
                <w:sz w:val="28"/>
                <w:szCs w:val="28"/>
                <w:lang w:val="en" w:eastAsia="zh-CN"/>
              </w:rPr>
            </w:pPr>
          </w:p>
        </w:tc>
        <w:tc>
          <w:tcPr>
            <w:tcW w:w="5387" w:type="dxa"/>
          </w:tcPr>
          <w:p w14:paraId="6F14D0DA" w14:textId="77777777" w:rsidR="00000000" w:rsidRDefault="00000000">
            <w:pPr>
              <w:pStyle w:val="TableText"/>
              <w:spacing w:before="45" w:line="233" w:lineRule="auto"/>
              <w:ind w:right="311"/>
              <w:rPr>
                <w:rFonts w:ascii="仿宋_GB2312" w:eastAsia="仿宋_GB2312" w:hAnsi="仿宋_GB2312" w:cs="仿宋_GB2312"/>
                <w:color w:val="auto"/>
                <w:spacing w:val="3"/>
                <w:lang w:eastAsia="zh-CN"/>
              </w:rPr>
            </w:pPr>
            <w:r>
              <w:rPr>
                <w:rFonts w:ascii="仿宋_GB2312" w:eastAsia="仿宋_GB2312" w:hAnsi="仿宋_GB2312" w:cs="仿宋_GB2312"/>
                <w:b/>
                <w:bCs/>
                <w:color w:val="auto"/>
                <w:spacing w:val="3"/>
                <w:lang w:eastAsia="zh-CN"/>
              </w:rPr>
              <w:t>3.能源水电保障服务方案：</w:t>
            </w:r>
            <w:r>
              <w:rPr>
                <w:rFonts w:ascii="仿宋_GB2312" w:eastAsia="仿宋_GB2312" w:hAnsi="仿宋_GB2312" w:cs="仿宋_GB2312"/>
                <w:color w:val="auto"/>
                <w:spacing w:val="3"/>
                <w:lang w:eastAsia="zh-CN"/>
              </w:rPr>
              <w:t>投标人结合本项目实际情况，制定合理的能源水电服务方案，内容包括但不限于配电室值班、供水24小时巡检、设备操作维护、</w:t>
            </w:r>
            <w:r>
              <w:rPr>
                <w:rFonts w:ascii="仿宋_GB2312" w:eastAsia="仿宋_GB2312" w:hAnsi="仿宋_GB2312" w:cs="仿宋_GB2312"/>
                <w:color w:val="auto"/>
                <w:spacing w:val="3"/>
                <w:lang w:eastAsia="zh-CN"/>
              </w:rPr>
              <w:lastRenderedPageBreak/>
              <w:t>水质化验、蓄水池清洗消毒、卫生保洁等。</w:t>
            </w:r>
          </w:p>
          <w:p w14:paraId="0C9D3568" w14:textId="77777777" w:rsidR="00000000" w:rsidRDefault="00000000">
            <w:pPr>
              <w:snapToGrid w:val="0"/>
              <w:ind w:firstLineChars="100" w:firstLine="286"/>
              <w:jc w:val="left"/>
              <w:rPr>
                <w:rFonts w:ascii="仿宋" w:eastAsia="仿宋" w:hAnsi="仿宋" w:cs="仿宋"/>
                <w:color w:val="auto"/>
                <w:sz w:val="28"/>
                <w:szCs w:val="28"/>
                <w:lang w:val="en" w:eastAsia="zh-CN"/>
              </w:rPr>
            </w:pPr>
            <w:r>
              <w:rPr>
                <w:rFonts w:ascii="仿宋_GB2312" w:eastAsia="仿宋_GB2312" w:hAnsi="仿宋_GB2312" w:cs="仿宋_GB2312"/>
                <w:color w:val="auto"/>
                <w:spacing w:val="3"/>
                <w:sz w:val="28"/>
                <w:szCs w:val="28"/>
                <w:lang w:eastAsia="zh-CN"/>
              </w:rPr>
              <w:t>投标人对每项内容论述详细，完全贴合采购需求的得3分；投标人对每项内容虽阐述但未贴合采购需求进行论述，或内容未包括具体细节的得2分；投标人提供的内容不完整或存在影响本项目目标实现的明显错误的得1分；缺项得0分。</w:t>
            </w:r>
          </w:p>
        </w:tc>
        <w:tc>
          <w:tcPr>
            <w:tcW w:w="872" w:type="dxa"/>
          </w:tcPr>
          <w:p w14:paraId="06169427"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2B3E4694"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0F266E44"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5060D9A7"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r>
              <w:rPr>
                <w:rFonts w:ascii="仿宋_GB2312" w:eastAsia="仿宋_GB2312" w:hAnsi="仿宋_GB2312" w:cs="仿宋_GB2312"/>
                <w:color w:val="auto"/>
                <w:spacing w:val="-15"/>
                <w:position w:val="2"/>
                <w:lang w:eastAsia="zh-CN"/>
              </w:rPr>
              <w:lastRenderedPageBreak/>
              <w:t>3</w:t>
            </w:r>
          </w:p>
          <w:p w14:paraId="2E8AC94A"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1D58EBC2"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77593D13" w14:textId="77777777" w:rsidR="00000000" w:rsidRDefault="00000000">
            <w:pPr>
              <w:pStyle w:val="TableText"/>
              <w:spacing w:before="91" w:line="369" w:lineRule="exact"/>
              <w:ind w:left="208"/>
              <w:rPr>
                <w:color w:val="auto"/>
                <w:lang w:val="en" w:eastAsia="zh-CN"/>
              </w:rPr>
            </w:pPr>
          </w:p>
        </w:tc>
      </w:tr>
      <w:tr w:rsidR="00000000" w14:paraId="09C5A626" w14:textId="77777777">
        <w:trPr>
          <w:trHeight w:val="377"/>
        </w:trPr>
        <w:tc>
          <w:tcPr>
            <w:tcW w:w="1592" w:type="dxa"/>
            <w:vMerge/>
            <w:vAlign w:val="center"/>
          </w:tcPr>
          <w:p w14:paraId="65B7E53E" w14:textId="77777777" w:rsidR="00000000" w:rsidRDefault="00000000">
            <w:pPr>
              <w:jc w:val="center"/>
              <w:rPr>
                <w:rFonts w:ascii="仿宋" w:eastAsia="仿宋" w:hAnsi="仿宋" w:cs="仿宋"/>
                <w:color w:val="auto"/>
                <w:sz w:val="28"/>
                <w:szCs w:val="28"/>
                <w:lang w:val="en" w:eastAsia="zh-CN"/>
              </w:rPr>
            </w:pPr>
          </w:p>
        </w:tc>
        <w:tc>
          <w:tcPr>
            <w:tcW w:w="1016" w:type="dxa"/>
            <w:vMerge/>
            <w:vAlign w:val="center"/>
          </w:tcPr>
          <w:p w14:paraId="5AE275A8" w14:textId="77777777" w:rsidR="00000000" w:rsidRDefault="00000000">
            <w:pPr>
              <w:jc w:val="center"/>
              <w:rPr>
                <w:rFonts w:ascii="仿宋" w:eastAsia="仿宋" w:hAnsi="仿宋" w:cs="仿宋"/>
                <w:color w:val="auto"/>
                <w:sz w:val="28"/>
                <w:szCs w:val="28"/>
                <w:lang w:val="en" w:eastAsia="zh-CN"/>
              </w:rPr>
            </w:pPr>
          </w:p>
        </w:tc>
        <w:tc>
          <w:tcPr>
            <w:tcW w:w="5387" w:type="dxa"/>
          </w:tcPr>
          <w:p w14:paraId="3CC88AB8" w14:textId="77777777" w:rsidR="00000000" w:rsidRDefault="00000000">
            <w:pPr>
              <w:jc w:val="left"/>
              <w:rPr>
                <w:rFonts w:ascii="仿宋_GB2312" w:eastAsia="仿宋_GB2312" w:hAnsi="仿宋_GB2312" w:cs="仿宋_GB2312"/>
                <w:color w:val="auto"/>
                <w:spacing w:val="3"/>
                <w:sz w:val="28"/>
                <w:szCs w:val="28"/>
                <w:lang w:eastAsia="zh-CN"/>
              </w:rPr>
            </w:pPr>
            <w:r>
              <w:rPr>
                <w:rFonts w:ascii="仿宋_GB2312" w:eastAsia="仿宋_GB2312" w:hAnsi="仿宋_GB2312" w:cs="仿宋_GB2312"/>
                <w:b/>
                <w:bCs/>
                <w:color w:val="auto"/>
                <w:spacing w:val="3"/>
                <w:sz w:val="28"/>
                <w:szCs w:val="28"/>
                <w:lang w:val="en-US" w:eastAsia="zh-CN"/>
              </w:rPr>
              <w:t>4.</w:t>
            </w:r>
            <w:r>
              <w:rPr>
                <w:rFonts w:ascii="仿宋_GB2312" w:eastAsia="仿宋_GB2312" w:hAnsi="仿宋_GB2312" w:cs="仿宋_GB2312"/>
                <w:b/>
                <w:bCs/>
                <w:color w:val="auto"/>
                <w:spacing w:val="3"/>
                <w:sz w:val="28"/>
                <w:szCs w:val="28"/>
                <w:lang w:eastAsia="zh-CN"/>
              </w:rPr>
              <w:t>工程（小型维修）服务方案：</w:t>
            </w:r>
            <w:r>
              <w:rPr>
                <w:rFonts w:ascii="仿宋_GB2312" w:eastAsia="仿宋_GB2312" w:hAnsi="仿宋_GB2312" w:cs="仿宋_GB2312"/>
                <w:color w:val="auto"/>
                <w:spacing w:val="3"/>
                <w:sz w:val="28"/>
                <w:szCs w:val="28"/>
                <w:lang w:eastAsia="zh-CN"/>
              </w:rPr>
              <w:t>投标人结合本项目实际情况，制定合理的</w:t>
            </w:r>
            <w:r>
              <w:rPr>
                <w:rFonts w:ascii="仿宋_GB2312" w:eastAsia="仿宋_GB2312" w:hAnsi="仿宋_GB2312" w:cs="仿宋_GB2312"/>
                <w:color w:val="auto"/>
                <w:spacing w:val="3"/>
                <w:sz w:val="28"/>
                <w:szCs w:val="28"/>
                <w:lang w:val="en-US" w:eastAsia="zh-CN"/>
              </w:rPr>
              <w:t>维修方案，内容包括但不限于</w:t>
            </w:r>
            <w:r>
              <w:rPr>
                <w:rFonts w:ascii="仿宋_GB2312" w:eastAsia="仿宋_GB2312" w:hAnsi="仿宋_GB2312" w:cs="仿宋_GB2312"/>
                <w:color w:val="auto"/>
                <w:spacing w:val="3"/>
                <w:sz w:val="28"/>
                <w:szCs w:val="28"/>
                <w:lang w:eastAsia="zh-CN"/>
              </w:rPr>
              <w:t>学生公寓、教学办公楼、</w:t>
            </w:r>
            <w:r>
              <w:rPr>
                <w:rFonts w:ascii="仿宋_GB2312" w:eastAsia="仿宋_GB2312" w:hAnsi="仿宋_GB2312" w:cs="仿宋_GB2312"/>
                <w:color w:val="auto"/>
                <w:spacing w:val="3"/>
                <w:sz w:val="28"/>
                <w:szCs w:val="28"/>
                <w:lang w:val="en-US" w:eastAsia="zh-CN"/>
              </w:rPr>
              <w:t>空调、电梯、路灯、</w:t>
            </w:r>
            <w:r>
              <w:rPr>
                <w:rFonts w:ascii="仿宋_GB2312" w:eastAsia="仿宋_GB2312" w:hAnsi="仿宋_GB2312" w:cs="仿宋_GB2312"/>
                <w:color w:val="auto"/>
                <w:spacing w:val="3"/>
                <w:sz w:val="28"/>
                <w:szCs w:val="28"/>
                <w:lang w:eastAsia="zh-CN"/>
              </w:rPr>
              <w:t>体育场地</w:t>
            </w:r>
            <w:r>
              <w:rPr>
                <w:rFonts w:ascii="仿宋_GB2312" w:eastAsia="仿宋_GB2312" w:hAnsi="仿宋_GB2312" w:cs="仿宋_GB2312"/>
                <w:color w:val="auto"/>
                <w:spacing w:val="3"/>
                <w:sz w:val="28"/>
                <w:szCs w:val="28"/>
                <w:lang w:val="en-US" w:eastAsia="zh-CN"/>
              </w:rPr>
              <w:t>设备的</w:t>
            </w:r>
            <w:r>
              <w:rPr>
                <w:rFonts w:ascii="仿宋_GB2312" w:eastAsia="仿宋_GB2312" w:hAnsi="仿宋_GB2312" w:cs="仿宋_GB2312"/>
                <w:color w:val="auto"/>
                <w:spacing w:val="3"/>
                <w:sz w:val="28"/>
                <w:szCs w:val="28"/>
                <w:lang w:eastAsia="zh-CN"/>
              </w:rPr>
              <w:t>零星维修及设备维护、</w:t>
            </w:r>
            <w:r>
              <w:rPr>
                <w:rFonts w:ascii="仿宋_GB2312" w:eastAsia="仿宋_GB2312" w:hAnsi="仿宋_GB2312" w:cs="仿宋_GB2312"/>
                <w:color w:val="auto"/>
                <w:spacing w:val="3"/>
                <w:sz w:val="28"/>
                <w:szCs w:val="28"/>
                <w:lang w:val="en-US" w:eastAsia="zh-CN"/>
              </w:rPr>
              <w:t>维修响应流程</w:t>
            </w:r>
            <w:r>
              <w:rPr>
                <w:rFonts w:ascii="仿宋_GB2312" w:eastAsia="仿宋_GB2312" w:hAnsi="仿宋_GB2312" w:cs="仿宋_GB2312"/>
                <w:color w:val="auto"/>
                <w:spacing w:val="3"/>
                <w:sz w:val="28"/>
                <w:szCs w:val="28"/>
                <w:lang w:eastAsia="zh-CN"/>
              </w:rPr>
              <w:t>等。</w:t>
            </w:r>
          </w:p>
          <w:p w14:paraId="747E82C4" w14:textId="77777777" w:rsidR="00000000" w:rsidRDefault="00000000">
            <w:pPr>
              <w:snapToGrid w:val="0"/>
              <w:ind w:firstLineChars="100" w:firstLine="286"/>
              <w:jc w:val="left"/>
              <w:rPr>
                <w:rFonts w:ascii="仿宋" w:eastAsia="仿宋" w:hAnsi="仿宋" w:cs="仿宋"/>
                <w:color w:val="auto"/>
                <w:sz w:val="28"/>
                <w:szCs w:val="28"/>
                <w:lang w:val="en" w:eastAsia="zh-CN"/>
              </w:rPr>
            </w:pPr>
            <w:r>
              <w:rPr>
                <w:rFonts w:ascii="仿宋_GB2312" w:eastAsia="仿宋_GB2312" w:hAnsi="仿宋_GB2312" w:cs="仿宋_GB2312"/>
                <w:color w:val="auto"/>
                <w:spacing w:val="3"/>
                <w:sz w:val="28"/>
                <w:szCs w:val="28"/>
                <w:lang w:eastAsia="zh-CN"/>
              </w:rPr>
              <w:t>投标人对每项内容论述详细，完全贴合采购需求的得3分；投标人对每项内容虽阐述但未贴合采购需求进行论述，或内容未包括具体细节的得2分；投标人提供的内容不完整或存在影响本项目目标实现的明显错误的得1分；缺项得0分。</w:t>
            </w:r>
          </w:p>
        </w:tc>
        <w:tc>
          <w:tcPr>
            <w:tcW w:w="872" w:type="dxa"/>
          </w:tcPr>
          <w:p w14:paraId="346B95CF"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1E5F02BD"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3DF8CCA6"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0CCFDACB"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1D095319" w14:textId="77777777" w:rsidR="00000000" w:rsidRDefault="00000000">
            <w:pPr>
              <w:pStyle w:val="TableText"/>
              <w:spacing w:before="91" w:line="369" w:lineRule="exact"/>
              <w:ind w:left="208"/>
              <w:rPr>
                <w:color w:val="auto"/>
                <w:lang w:val="en" w:eastAsia="zh-CN"/>
              </w:rPr>
            </w:pPr>
            <w:r>
              <w:rPr>
                <w:rFonts w:ascii="仿宋_GB2312" w:eastAsia="仿宋_GB2312" w:hAnsi="仿宋_GB2312" w:cs="仿宋_GB2312"/>
                <w:color w:val="auto"/>
                <w:spacing w:val="-15"/>
                <w:position w:val="2"/>
                <w:lang w:eastAsia="zh-CN"/>
              </w:rPr>
              <w:t>3</w:t>
            </w:r>
          </w:p>
        </w:tc>
      </w:tr>
      <w:tr w:rsidR="00000000" w14:paraId="45F5104D" w14:textId="77777777">
        <w:trPr>
          <w:trHeight w:val="377"/>
        </w:trPr>
        <w:tc>
          <w:tcPr>
            <w:tcW w:w="1592" w:type="dxa"/>
            <w:vMerge/>
            <w:vAlign w:val="center"/>
          </w:tcPr>
          <w:p w14:paraId="7E83BEE4" w14:textId="77777777" w:rsidR="00000000" w:rsidRDefault="00000000">
            <w:pPr>
              <w:jc w:val="center"/>
              <w:rPr>
                <w:rFonts w:ascii="仿宋" w:eastAsia="仿宋" w:hAnsi="仿宋" w:cs="仿宋"/>
                <w:color w:val="auto"/>
                <w:sz w:val="28"/>
                <w:szCs w:val="28"/>
                <w:lang w:val="en" w:eastAsia="zh-CN"/>
              </w:rPr>
            </w:pPr>
          </w:p>
        </w:tc>
        <w:tc>
          <w:tcPr>
            <w:tcW w:w="1016" w:type="dxa"/>
            <w:vMerge/>
            <w:vAlign w:val="center"/>
          </w:tcPr>
          <w:p w14:paraId="1F3F2EC9" w14:textId="77777777" w:rsidR="00000000" w:rsidRDefault="00000000">
            <w:pPr>
              <w:jc w:val="center"/>
              <w:rPr>
                <w:rFonts w:ascii="仿宋" w:eastAsia="仿宋" w:hAnsi="仿宋" w:cs="仿宋"/>
                <w:color w:val="auto"/>
                <w:sz w:val="28"/>
                <w:szCs w:val="28"/>
                <w:lang w:val="en" w:eastAsia="zh-CN"/>
              </w:rPr>
            </w:pPr>
          </w:p>
        </w:tc>
        <w:tc>
          <w:tcPr>
            <w:tcW w:w="5387" w:type="dxa"/>
          </w:tcPr>
          <w:p w14:paraId="55F29588" w14:textId="77777777" w:rsidR="00000000" w:rsidRDefault="00000000">
            <w:pPr>
              <w:jc w:val="left"/>
              <w:rPr>
                <w:rFonts w:ascii="仿宋_GB2312" w:eastAsia="仿宋_GB2312" w:hAnsi="仿宋_GB2312" w:cs="仿宋_GB2312"/>
                <w:color w:val="auto"/>
                <w:spacing w:val="3"/>
                <w:sz w:val="28"/>
                <w:szCs w:val="28"/>
                <w:lang w:eastAsia="zh-CN"/>
              </w:rPr>
            </w:pPr>
            <w:r>
              <w:rPr>
                <w:rFonts w:ascii="仿宋_GB2312" w:eastAsia="仿宋_GB2312" w:hAnsi="仿宋_GB2312" w:cs="仿宋_GB2312"/>
                <w:b/>
                <w:bCs/>
                <w:color w:val="auto"/>
                <w:spacing w:val="3"/>
                <w:sz w:val="28"/>
                <w:szCs w:val="28"/>
                <w:lang w:val="en-US" w:eastAsia="zh-CN"/>
              </w:rPr>
              <w:t>5.</w:t>
            </w:r>
            <w:r>
              <w:rPr>
                <w:rFonts w:ascii="仿宋_GB2312" w:eastAsia="仿宋_GB2312" w:hAnsi="仿宋_GB2312" w:cs="仿宋_GB2312"/>
                <w:b/>
                <w:bCs/>
                <w:color w:val="auto"/>
                <w:spacing w:val="3"/>
                <w:sz w:val="28"/>
                <w:szCs w:val="28"/>
                <w:lang w:eastAsia="zh-CN"/>
              </w:rPr>
              <w:t>学生公寓、</w:t>
            </w:r>
            <w:r>
              <w:rPr>
                <w:rFonts w:ascii="仿宋_GB2312" w:eastAsia="仿宋_GB2312" w:hAnsi="仿宋_GB2312" w:cs="仿宋_GB2312"/>
                <w:b/>
                <w:bCs/>
                <w:color w:val="auto"/>
                <w:spacing w:val="3"/>
                <w:sz w:val="28"/>
                <w:szCs w:val="28"/>
                <w:lang w:val="en-US" w:eastAsia="zh-CN"/>
              </w:rPr>
              <w:t>教师公寓</w:t>
            </w:r>
            <w:r>
              <w:rPr>
                <w:rFonts w:ascii="仿宋_GB2312" w:eastAsia="仿宋_GB2312" w:hAnsi="仿宋_GB2312" w:cs="仿宋_GB2312"/>
                <w:b/>
                <w:bCs/>
                <w:color w:val="auto"/>
                <w:spacing w:val="3"/>
                <w:sz w:val="28"/>
                <w:szCs w:val="28"/>
                <w:lang w:eastAsia="zh-CN"/>
              </w:rPr>
              <w:t>管理服务方案：</w:t>
            </w:r>
            <w:r>
              <w:rPr>
                <w:rFonts w:ascii="仿宋_GB2312" w:eastAsia="仿宋_GB2312" w:hAnsi="仿宋_GB2312" w:cs="仿宋_GB2312"/>
                <w:color w:val="auto"/>
                <w:spacing w:val="3"/>
                <w:sz w:val="28"/>
                <w:szCs w:val="28"/>
                <w:lang w:eastAsia="zh-CN"/>
              </w:rPr>
              <w:t>投标人结合本项目实际情况，制定合理的</w:t>
            </w:r>
            <w:r>
              <w:rPr>
                <w:rFonts w:ascii="仿宋_GB2312" w:eastAsia="仿宋_GB2312" w:hAnsi="仿宋_GB2312" w:cs="仿宋_GB2312"/>
                <w:color w:val="auto"/>
                <w:spacing w:val="3"/>
                <w:sz w:val="28"/>
                <w:szCs w:val="28"/>
                <w:lang w:val="en-US" w:eastAsia="zh-CN"/>
              </w:rPr>
              <w:t>公寓管理方案，内容包括但不限于</w:t>
            </w:r>
            <w:r>
              <w:rPr>
                <w:rFonts w:ascii="仿宋_GB2312" w:eastAsia="仿宋_GB2312" w:hAnsi="仿宋_GB2312" w:cs="仿宋_GB2312"/>
                <w:color w:val="auto"/>
                <w:spacing w:val="3"/>
                <w:sz w:val="28"/>
                <w:szCs w:val="28"/>
                <w:lang w:eastAsia="zh-CN"/>
              </w:rPr>
              <w:t>值班值</w:t>
            </w:r>
            <w:r>
              <w:rPr>
                <w:rFonts w:ascii="仿宋_GB2312" w:eastAsia="仿宋_GB2312" w:hAnsi="仿宋_GB2312" w:cs="仿宋_GB2312"/>
                <w:color w:val="auto"/>
                <w:spacing w:val="3"/>
                <w:sz w:val="28"/>
                <w:szCs w:val="28"/>
                <w:lang w:val="en-US" w:eastAsia="zh-CN"/>
              </w:rPr>
              <w:t>守、日常巡查与安全管控、应急处置、</w:t>
            </w:r>
            <w:r>
              <w:rPr>
                <w:rFonts w:ascii="仿宋_GB2312" w:eastAsia="仿宋_GB2312" w:hAnsi="仿宋_GB2312" w:cs="仿宋_GB2312"/>
                <w:color w:val="auto"/>
                <w:spacing w:val="3"/>
                <w:sz w:val="28"/>
                <w:szCs w:val="28"/>
                <w:lang w:eastAsia="zh-CN"/>
              </w:rPr>
              <w:t>卫生保洁、消杀、节水节电、服务设备、</w:t>
            </w:r>
            <w:r>
              <w:rPr>
                <w:rFonts w:ascii="仿宋_GB2312" w:eastAsia="仿宋_GB2312" w:hAnsi="仿宋_GB2312" w:cs="仿宋_GB2312"/>
                <w:color w:val="auto"/>
                <w:spacing w:val="3"/>
                <w:sz w:val="28"/>
                <w:szCs w:val="28"/>
                <w:lang w:val="en-US" w:eastAsia="zh-CN"/>
              </w:rPr>
              <w:t>服务投诉</w:t>
            </w:r>
            <w:r>
              <w:rPr>
                <w:rFonts w:ascii="仿宋_GB2312" w:eastAsia="仿宋_GB2312" w:hAnsi="仿宋_GB2312" w:cs="仿宋_GB2312"/>
                <w:color w:val="auto"/>
                <w:spacing w:val="3"/>
                <w:sz w:val="28"/>
                <w:szCs w:val="28"/>
                <w:lang w:eastAsia="zh-CN"/>
              </w:rPr>
              <w:t>等。</w:t>
            </w:r>
          </w:p>
          <w:p w14:paraId="565F6B4E" w14:textId="77777777" w:rsidR="00000000" w:rsidRDefault="00000000">
            <w:pPr>
              <w:snapToGrid w:val="0"/>
              <w:ind w:firstLineChars="100" w:firstLine="286"/>
              <w:jc w:val="left"/>
              <w:rPr>
                <w:rFonts w:ascii="仿宋" w:eastAsia="仿宋" w:hAnsi="仿宋" w:cs="仿宋"/>
                <w:color w:val="auto"/>
                <w:sz w:val="28"/>
                <w:szCs w:val="28"/>
                <w:lang w:val="en" w:eastAsia="zh-CN"/>
              </w:rPr>
            </w:pPr>
            <w:r>
              <w:rPr>
                <w:rFonts w:ascii="仿宋_GB2312" w:eastAsia="仿宋_GB2312" w:hAnsi="仿宋_GB2312" w:cs="仿宋_GB2312"/>
                <w:color w:val="auto"/>
                <w:spacing w:val="3"/>
                <w:sz w:val="28"/>
                <w:szCs w:val="28"/>
                <w:lang w:eastAsia="zh-CN"/>
              </w:rPr>
              <w:t>投标人对每项内容论述详细，完全贴合采购需求的得3分；投标人对每项内容虽阐述但未贴合采购需求进行论述，或内容未包括具体细节的得2分；投标人提供的内容不完整或存在影响本项目目标实现的明显错误的得1分；缺项得0分。</w:t>
            </w:r>
          </w:p>
        </w:tc>
        <w:tc>
          <w:tcPr>
            <w:tcW w:w="872" w:type="dxa"/>
          </w:tcPr>
          <w:p w14:paraId="25A47491"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3118A15D"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18F33997" w14:textId="77777777" w:rsidR="00000000" w:rsidRDefault="00000000">
            <w:pPr>
              <w:pStyle w:val="TableText"/>
              <w:spacing w:before="91" w:line="369" w:lineRule="exact"/>
              <w:ind w:left="208"/>
              <w:rPr>
                <w:color w:val="auto"/>
                <w:lang w:val="en" w:eastAsia="zh-CN"/>
              </w:rPr>
            </w:pPr>
            <w:r>
              <w:rPr>
                <w:rFonts w:ascii="仿宋_GB2312" w:eastAsia="仿宋_GB2312" w:hAnsi="仿宋_GB2312" w:cs="仿宋_GB2312"/>
                <w:color w:val="auto"/>
                <w:spacing w:val="-15"/>
                <w:position w:val="2"/>
                <w:lang w:eastAsia="zh-CN"/>
              </w:rPr>
              <w:t>3</w:t>
            </w:r>
          </w:p>
        </w:tc>
      </w:tr>
      <w:tr w:rsidR="00000000" w14:paraId="294EDFE9" w14:textId="77777777">
        <w:trPr>
          <w:trHeight w:val="377"/>
        </w:trPr>
        <w:tc>
          <w:tcPr>
            <w:tcW w:w="1592" w:type="dxa"/>
            <w:vMerge/>
            <w:vAlign w:val="center"/>
          </w:tcPr>
          <w:p w14:paraId="657F2785" w14:textId="77777777" w:rsidR="00000000" w:rsidRDefault="00000000">
            <w:pPr>
              <w:jc w:val="center"/>
              <w:rPr>
                <w:rFonts w:ascii="仿宋" w:eastAsia="仿宋" w:hAnsi="仿宋" w:cs="仿宋"/>
                <w:color w:val="auto"/>
                <w:sz w:val="28"/>
                <w:szCs w:val="28"/>
                <w:lang w:val="en" w:eastAsia="zh-CN"/>
              </w:rPr>
            </w:pPr>
          </w:p>
        </w:tc>
        <w:tc>
          <w:tcPr>
            <w:tcW w:w="1016" w:type="dxa"/>
            <w:vMerge/>
            <w:vAlign w:val="center"/>
          </w:tcPr>
          <w:p w14:paraId="5A1C1971" w14:textId="77777777" w:rsidR="00000000" w:rsidRDefault="00000000">
            <w:pPr>
              <w:jc w:val="center"/>
              <w:rPr>
                <w:rFonts w:ascii="仿宋" w:eastAsia="仿宋" w:hAnsi="仿宋" w:cs="仿宋"/>
                <w:color w:val="auto"/>
                <w:sz w:val="28"/>
                <w:szCs w:val="28"/>
                <w:lang w:val="en" w:eastAsia="zh-CN"/>
              </w:rPr>
            </w:pPr>
          </w:p>
        </w:tc>
        <w:tc>
          <w:tcPr>
            <w:tcW w:w="5387" w:type="dxa"/>
          </w:tcPr>
          <w:p w14:paraId="0308F51F" w14:textId="77777777" w:rsidR="00000000" w:rsidRDefault="00000000">
            <w:pPr>
              <w:jc w:val="left"/>
              <w:rPr>
                <w:rFonts w:ascii="仿宋_GB2312" w:eastAsia="仿宋_GB2312" w:hAnsi="仿宋_GB2312" w:cs="仿宋_GB2312"/>
                <w:color w:val="auto"/>
                <w:spacing w:val="3"/>
                <w:sz w:val="28"/>
                <w:szCs w:val="28"/>
                <w:lang w:val="en-US" w:eastAsia="zh-CN"/>
              </w:rPr>
            </w:pPr>
            <w:r>
              <w:rPr>
                <w:rFonts w:ascii="仿宋_GB2312" w:eastAsia="仿宋_GB2312" w:hAnsi="仿宋_GB2312" w:cs="仿宋_GB2312"/>
                <w:b/>
                <w:bCs/>
                <w:color w:val="auto"/>
                <w:spacing w:val="3"/>
                <w:sz w:val="28"/>
                <w:szCs w:val="28"/>
                <w:lang w:val="en-US" w:eastAsia="zh-CN"/>
              </w:rPr>
              <w:t>6.</w:t>
            </w:r>
            <w:r>
              <w:rPr>
                <w:rFonts w:ascii="仿宋_GB2312" w:eastAsia="仿宋_GB2312" w:hAnsi="仿宋_GB2312" w:cs="仿宋_GB2312"/>
                <w:b/>
                <w:bCs/>
                <w:color w:val="auto"/>
                <w:spacing w:val="3"/>
                <w:sz w:val="28"/>
                <w:szCs w:val="28"/>
                <w:lang w:eastAsia="zh-CN"/>
              </w:rPr>
              <w:t>教学办公楼宇场馆服务方案：</w:t>
            </w:r>
            <w:r>
              <w:rPr>
                <w:rFonts w:ascii="仿宋_GB2312" w:eastAsia="仿宋_GB2312" w:hAnsi="仿宋_GB2312" w:cs="仿宋_GB2312"/>
                <w:color w:val="auto"/>
                <w:spacing w:val="3"/>
                <w:sz w:val="28"/>
                <w:szCs w:val="28"/>
                <w:lang w:eastAsia="zh-CN"/>
              </w:rPr>
              <w:t>投标人结合本项目实际情况，制定合理的</w:t>
            </w:r>
            <w:r>
              <w:rPr>
                <w:rFonts w:ascii="仿宋_GB2312" w:eastAsia="仿宋_GB2312" w:hAnsi="仿宋_GB2312" w:cs="仿宋_GB2312"/>
                <w:color w:val="auto"/>
                <w:spacing w:val="3"/>
                <w:sz w:val="28"/>
                <w:szCs w:val="28"/>
                <w:lang w:val="en-US" w:eastAsia="zh-CN"/>
              </w:rPr>
              <w:t>教学办公楼场馆服务方案，内容包括但不限于值班值守、日常巡查与安全管控、秩序与能耗管控、卫生间保洁、楼道保洁、消杀、节水节电等。</w:t>
            </w:r>
          </w:p>
          <w:p w14:paraId="09B05D6A" w14:textId="77777777" w:rsidR="00000000" w:rsidRDefault="00000000">
            <w:pPr>
              <w:pStyle w:val="TableText"/>
              <w:spacing w:before="45" w:line="233" w:lineRule="auto"/>
              <w:ind w:right="311"/>
              <w:rPr>
                <w:color w:val="auto"/>
                <w:lang w:val="en" w:eastAsia="zh-CN"/>
              </w:rPr>
            </w:pPr>
            <w:r>
              <w:rPr>
                <w:rFonts w:ascii="仿宋_GB2312" w:eastAsia="仿宋_GB2312" w:hAnsi="仿宋_GB2312" w:cs="仿宋_GB2312"/>
                <w:color w:val="auto"/>
                <w:spacing w:val="3"/>
                <w:lang w:eastAsia="zh-CN"/>
              </w:rPr>
              <w:t>投标人对每项内容论述详细，完全贴合</w:t>
            </w:r>
            <w:r>
              <w:rPr>
                <w:rFonts w:ascii="仿宋_GB2312" w:eastAsia="仿宋_GB2312" w:hAnsi="仿宋_GB2312" w:cs="仿宋_GB2312"/>
                <w:color w:val="auto"/>
                <w:spacing w:val="3"/>
                <w:lang w:eastAsia="zh-CN"/>
              </w:rPr>
              <w:lastRenderedPageBreak/>
              <w:t>采购需求的得3分；投标人对每项内容虽阐述但未贴合采购需求进行论述，或内容未包括具体细节的得2分；投标人提供的内容不完整或存在影响本项目目标实现的明显错误的得1分；缺项得0分。</w:t>
            </w:r>
          </w:p>
        </w:tc>
        <w:tc>
          <w:tcPr>
            <w:tcW w:w="872" w:type="dxa"/>
          </w:tcPr>
          <w:p w14:paraId="4DFC52FF"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6408E6E7"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448F1A83" w14:textId="77777777" w:rsidR="00000000" w:rsidRDefault="00000000">
            <w:pPr>
              <w:pStyle w:val="TableText"/>
              <w:spacing w:before="91" w:line="369" w:lineRule="exact"/>
              <w:ind w:left="208"/>
              <w:rPr>
                <w:rFonts w:ascii="仿宋_GB2312" w:eastAsia="仿宋_GB2312" w:hAnsi="仿宋_GB2312" w:cs="仿宋_GB2312"/>
                <w:color w:val="auto"/>
                <w:spacing w:val="-15"/>
                <w:position w:val="2"/>
                <w:lang w:eastAsia="zh-CN"/>
              </w:rPr>
            </w:pPr>
          </w:p>
          <w:p w14:paraId="40F8F153" w14:textId="77777777" w:rsidR="00000000" w:rsidRDefault="00000000">
            <w:pPr>
              <w:pStyle w:val="TableText"/>
              <w:spacing w:before="91" w:line="369" w:lineRule="exact"/>
              <w:ind w:left="208"/>
              <w:rPr>
                <w:color w:val="auto"/>
                <w:lang w:val="en" w:eastAsia="zh-CN"/>
              </w:rPr>
            </w:pPr>
            <w:r>
              <w:rPr>
                <w:rFonts w:ascii="仿宋_GB2312" w:eastAsia="仿宋_GB2312" w:hAnsi="仿宋_GB2312" w:cs="仿宋_GB2312"/>
                <w:color w:val="auto"/>
                <w:spacing w:val="-15"/>
                <w:position w:val="2"/>
                <w:lang w:eastAsia="zh-CN"/>
              </w:rPr>
              <w:t>3</w:t>
            </w:r>
          </w:p>
        </w:tc>
      </w:tr>
      <w:tr w:rsidR="00000000" w14:paraId="44FE6930" w14:textId="77777777">
        <w:trPr>
          <w:trHeight w:val="377"/>
        </w:trPr>
        <w:tc>
          <w:tcPr>
            <w:tcW w:w="1592" w:type="dxa"/>
            <w:vMerge/>
            <w:vAlign w:val="center"/>
          </w:tcPr>
          <w:p w14:paraId="51F0B08E" w14:textId="77777777" w:rsidR="00000000" w:rsidRDefault="00000000">
            <w:pPr>
              <w:jc w:val="center"/>
              <w:rPr>
                <w:rFonts w:ascii="仿宋" w:eastAsia="仿宋" w:hAnsi="仿宋" w:cs="仿宋"/>
                <w:color w:val="auto"/>
                <w:sz w:val="28"/>
                <w:szCs w:val="28"/>
                <w:lang w:val="en" w:eastAsia="zh-CN"/>
              </w:rPr>
            </w:pPr>
          </w:p>
        </w:tc>
        <w:tc>
          <w:tcPr>
            <w:tcW w:w="1016" w:type="dxa"/>
            <w:vMerge/>
            <w:vAlign w:val="center"/>
          </w:tcPr>
          <w:p w14:paraId="19B2194C" w14:textId="77777777" w:rsidR="00000000" w:rsidRDefault="00000000">
            <w:pPr>
              <w:jc w:val="center"/>
              <w:rPr>
                <w:rFonts w:ascii="仿宋" w:eastAsia="仿宋" w:hAnsi="仿宋" w:cs="仿宋"/>
                <w:color w:val="auto"/>
                <w:sz w:val="28"/>
                <w:szCs w:val="28"/>
                <w:lang w:val="en" w:eastAsia="zh-CN"/>
              </w:rPr>
            </w:pPr>
          </w:p>
        </w:tc>
        <w:tc>
          <w:tcPr>
            <w:tcW w:w="5387" w:type="dxa"/>
          </w:tcPr>
          <w:p w14:paraId="608126B0" w14:textId="77777777" w:rsidR="00000000" w:rsidRDefault="00000000">
            <w:pPr>
              <w:pStyle w:val="TableText"/>
              <w:spacing w:before="45" w:line="233" w:lineRule="auto"/>
              <w:ind w:right="311"/>
              <w:rPr>
                <w:rFonts w:ascii="仿宋_GB2312" w:eastAsia="仿宋_GB2312" w:hAnsi="仿宋_GB2312" w:cs="仿宋_GB2312"/>
                <w:color w:val="auto"/>
                <w:spacing w:val="3"/>
                <w:lang w:eastAsia="zh-CN"/>
              </w:rPr>
            </w:pPr>
            <w:r>
              <w:rPr>
                <w:rFonts w:ascii="仿宋_GB2312" w:eastAsia="仿宋_GB2312" w:hAnsi="仿宋_GB2312" w:cs="仿宋_GB2312"/>
                <w:b/>
                <w:bCs/>
                <w:color w:val="auto"/>
                <w:spacing w:val="3"/>
                <w:lang w:eastAsia="zh-CN"/>
              </w:rPr>
              <w:t>7.绿化养护方案：</w:t>
            </w:r>
            <w:r>
              <w:rPr>
                <w:rFonts w:ascii="仿宋_GB2312" w:eastAsia="仿宋_GB2312" w:hAnsi="仿宋_GB2312" w:cs="仿宋_GB2312"/>
                <w:color w:val="auto"/>
                <w:spacing w:val="3"/>
                <w:lang w:eastAsia="zh-CN"/>
              </w:rPr>
              <w:t>投标人结合本项目实际情况，制定合理的绿化养护服务方案，内容包括但不限于绿化日常养护、季节性养护、病虫害防治措施、养护人员及设备配备等内容。</w:t>
            </w:r>
          </w:p>
          <w:p w14:paraId="55B622F9" w14:textId="77777777" w:rsidR="00000000" w:rsidRDefault="00000000">
            <w:pPr>
              <w:pStyle w:val="TableText"/>
              <w:spacing w:before="45" w:line="233" w:lineRule="auto"/>
              <w:ind w:right="311" w:firstLineChars="200" w:firstLine="572"/>
              <w:rPr>
                <w:color w:val="auto"/>
                <w:lang w:val="en" w:eastAsia="zh-CN"/>
              </w:rPr>
            </w:pPr>
            <w:r>
              <w:rPr>
                <w:rFonts w:ascii="仿宋_GB2312" w:eastAsia="仿宋_GB2312" w:hAnsi="仿宋_GB2312" w:cs="仿宋_GB2312"/>
                <w:color w:val="auto"/>
                <w:spacing w:val="3"/>
                <w:lang w:eastAsia="zh-CN"/>
              </w:rPr>
              <w:t>投标人对每项内容论述详细，完全贴合采购需求的得3分；投标人对每项内容虽阐述但未贴合采购需求进行论述，或内容未包括具体细节的得2分；投标人提供的内容不完整或存在影响本项目目标实现的明显错误的得1分；缺项得0分。</w:t>
            </w:r>
          </w:p>
        </w:tc>
        <w:tc>
          <w:tcPr>
            <w:tcW w:w="872" w:type="dxa"/>
          </w:tcPr>
          <w:p w14:paraId="4768A005" w14:textId="77777777" w:rsidR="00000000" w:rsidRDefault="00000000">
            <w:pPr>
              <w:spacing w:line="336" w:lineRule="auto"/>
              <w:rPr>
                <w:rFonts w:ascii="仿宋_GB2312" w:eastAsia="仿宋_GB2312" w:hAnsi="仿宋_GB2312" w:cs="仿宋_GB2312"/>
                <w:color w:val="auto"/>
                <w:sz w:val="28"/>
                <w:szCs w:val="28"/>
                <w:lang w:eastAsia="zh-CN"/>
              </w:rPr>
            </w:pPr>
          </w:p>
          <w:p w14:paraId="13CFB96F" w14:textId="77777777" w:rsidR="00000000" w:rsidRDefault="00000000">
            <w:pPr>
              <w:spacing w:line="337" w:lineRule="auto"/>
              <w:rPr>
                <w:rFonts w:ascii="仿宋_GB2312" w:eastAsia="仿宋_GB2312" w:hAnsi="仿宋_GB2312" w:cs="仿宋_GB2312"/>
                <w:color w:val="auto"/>
                <w:sz w:val="28"/>
                <w:szCs w:val="28"/>
                <w:lang w:eastAsia="zh-CN"/>
              </w:rPr>
            </w:pPr>
          </w:p>
          <w:p w14:paraId="23099418"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41831C1C" w14:textId="77777777" w:rsidR="00000000" w:rsidRDefault="00000000">
            <w:pPr>
              <w:pStyle w:val="TableText"/>
              <w:spacing w:before="91" w:line="242" w:lineRule="auto"/>
              <w:ind w:left="258"/>
              <w:rPr>
                <w:rFonts w:ascii="仿宋_GB2312" w:eastAsia="仿宋_GB2312" w:hAnsi="仿宋_GB2312" w:cs="仿宋_GB2312"/>
                <w:color w:val="auto"/>
                <w:lang w:eastAsia="zh-CN"/>
              </w:rPr>
            </w:pPr>
            <w:r>
              <w:rPr>
                <w:rFonts w:ascii="仿宋_GB2312" w:eastAsia="仿宋_GB2312" w:hAnsi="仿宋_GB2312" w:cs="仿宋_GB2312"/>
                <w:color w:val="auto"/>
                <w:lang w:eastAsia="zh-CN"/>
              </w:rPr>
              <w:t>3</w:t>
            </w:r>
          </w:p>
          <w:p w14:paraId="5DDA2B46"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15BAF2C0"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3FFF6CD1" w14:textId="77777777" w:rsidR="00000000" w:rsidRDefault="00000000">
            <w:pPr>
              <w:pStyle w:val="TableText"/>
              <w:spacing w:before="91" w:line="242" w:lineRule="auto"/>
              <w:rPr>
                <w:color w:val="auto"/>
                <w:lang w:val="en" w:eastAsia="zh-CN"/>
              </w:rPr>
            </w:pPr>
          </w:p>
        </w:tc>
      </w:tr>
      <w:tr w:rsidR="00000000" w14:paraId="01AF8C6A" w14:textId="77777777">
        <w:trPr>
          <w:trHeight w:val="377"/>
        </w:trPr>
        <w:tc>
          <w:tcPr>
            <w:tcW w:w="1592" w:type="dxa"/>
            <w:vMerge/>
            <w:vAlign w:val="center"/>
          </w:tcPr>
          <w:p w14:paraId="6F16396A" w14:textId="77777777" w:rsidR="00000000" w:rsidRDefault="00000000">
            <w:pPr>
              <w:jc w:val="center"/>
              <w:rPr>
                <w:rFonts w:ascii="仿宋" w:eastAsia="仿宋" w:hAnsi="仿宋" w:cs="仿宋"/>
                <w:color w:val="auto"/>
                <w:sz w:val="28"/>
                <w:szCs w:val="28"/>
                <w:lang w:val="en" w:eastAsia="zh-CN"/>
              </w:rPr>
            </w:pPr>
          </w:p>
        </w:tc>
        <w:tc>
          <w:tcPr>
            <w:tcW w:w="1016" w:type="dxa"/>
            <w:vAlign w:val="center"/>
          </w:tcPr>
          <w:p w14:paraId="42A595B0" w14:textId="77777777" w:rsidR="00000000" w:rsidRDefault="00000000">
            <w:pPr>
              <w:pStyle w:val="TableText"/>
              <w:spacing w:before="91"/>
              <w:ind w:right="123"/>
              <w:jc w:val="center"/>
              <w:rPr>
                <w:color w:val="auto"/>
                <w:lang w:val="en" w:eastAsia="zh-CN"/>
              </w:rPr>
            </w:pPr>
            <w:r>
              <w:rPr>
                <w:rFonts w:ascii="仿宋_GB2312" w:eastAsia="仿宋_GB2312" w:hAnsi="仿宋_GB2312" w:cs="仿宋_GB2312"/>
                <w:color w:val="auto"/>
                <w:spacing w:val="-6"/>
                <w:lang w:eastAsia="zh-CN"/>
              </w:rPr>
              <w:t>工作计划和管理方式</w:t>
            </w:r>
          </w:p>
        </w:tc>
        <w:tc>
          <w:tcPr>
            <w:tcW w:w="5387" w:type="dxa"/>
          </w:tcPr>
          <w:p w14:paraId="656C5647" w14:textId="77777777" w:rsidR="00000000" w:rsidRDefault="00000000">
            <w:pPr>
              <w:pStyle w:val="TableText"/>
              <w:spacing w:before="45" w:line="233" w:lineRule="auto"/>
              <w:ind w:right="311" w:firstLineChars="200" w:firstLine="572"/>
              <w:rPr>
                <w:rFonts w:ascii="仿宋_GB2312" w:eastAsia="仿宋_GB2312" w:hAnsi="仿宋_GB2312" w:cs="仿宋_GB2312"/>
                <w:color w:val="auto"/>
                <w:spacing w:val="3"/>
                <w:lang w:eastAsia="zh-CN"/>
              </w:rPr>
            </w:pPr>
            <w:r>
              <w:rPr>
                <w:rFonts w:ascii="仿宋_GB2312" w:eastAsia="仿宋_GB2312" w:hAnsi="仿宋_GB2312" w:cs="仿宋_GB2312"/>
                <w:color w:val="auto"/>
                <w:spacing w:val="3"/>
                <w:lang w:eastAsia="zh-CN"/>
              </w:rPr>
              <w:t>投标人应针对本项目编制专属物业服务</w:t>
            </w:r>
            <w:r>
              <w:rPr>
                <w:rFonts w:ascii="仿宋_GB2312" w:eastAsia="仿宋_GB2312" w:hAnsi="仿宋_GB2312" w:cs="仿宋_GB2312"/>
                <w:color w:val="auto"/>
                <w:spacing w:val="-6"/>
                <w:lang w:eastAsia="zh-CN"/>
              </w:rPr>
              <w:t>工作计划和管理方式</w:t>
            </w:r>
            <w:r>
              <w:rPr>
                <w:rFonts w:ascii="仿宋_GB2312" w:eastAsia="仿宋_GB2312" w:hAnsi="仿宋_GB2312" w:cs="仿宋_GB2312"/>
                <w:color w:val="auto"/>
                <w:spacing w:val="3"/>
                <w:lang w:eastAsia="zh-CN"/>
              </w:rPr>
              <w:t>，需涵盖八大核心模块：管理方式确立原则、管理概述、具体管理内容、工作目标与规划、任务与时序安排、资源调配与预算、风险评估与管控、绩效管理。</w:t>
            </w:r>
          </w:p>
          <w:p w14:paraId="0836DDBA" w14:textId="77777777" w:rsidR="00000000" w:rsidRDefault="00000000">
            <w:pPr>
              <w:pStyle w:val="TableText"/>
              <w:spacing w:before="45" w:line="233" w:lineRule="auto"/>
              <w:ind w:right="311"/>
              <w:rPr>
                <w:rFonts w:ascii="仿宋_GB2312" w:eastAsia="仿宋_GB2312" w:hAnsi="仿宋_GB2312" w:cs="仿宋_GB2312"/>
                <w:color w:val="auto"/>
                <w:spacing w:val="3"/>
                <w:lang w:eastAsia="zh-CN"/>
              </w:rPr>
            </w:pPr>
            <w:r>
              <w:rPr>
                <w:rFonts w:ascii="仿宋_GB2312" w:eastAsia="仿宋_GB2312" w:hAnsi="仿宋_GB2312" w:cs="仿宋_GB2312"/>
                <w:caps/>
                <w:color w:val="auto"/>
                <w:kern w:val="0"/>
                <w:lang w:eastAsia="zh-CN"/>
              </w:rPr>
              <w:t xml:space="preserve">  投标人对每项内容论述详细，完全贴合采购需求的得3分；投标人对每项内容虽阐述但未贴合采购需求进行论述，或内容未包括具体细节的得2分；投标人提供的内容不完整或存在影响本项目目标实现的明显错误的得1分；缺项得0分。</w:t>
            </w:r>
          </w:p>
        </w:tc>
        <w:tc>
          <w:tcPr>
            <w:tcW w:w="872" w:type="dxa"/>
          </w:tcPr>
          <w:p w14:paraId="3BE4ECAE"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5858AD52"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5CFE0205"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17A074DA" w14:textId="77777777" w:rsidR="00000000" w:rsidRDefault="00000000">
            <w:pPr>
              <w:pStyle w:val="TableText"/>
              <w:spacing w:before="91" w:line="242" w:lineRule="auto"/>
              <w:jc w:val="center"/>
              <w:rPr>
                <w:color w:val="auto"/>
                <w:lang w:val="en" w:eastAsia="zh-CN"/>
              </w:rPr>
            </w:pPr>
            <w:r>
              <w:rPr>
                <w:rFonts w:ascii="仿宋_GB2312" w:eastAsia="仿宋_GB2312" w:hAnsi="仿宋_GB2312" w:cs="仿宋_GB2312"/>
                <w:color w:val="auto"/>
                <w:lang w:eastAsia="zh-CN"/>
              </w:rPr>
              <w:t>3</w:t>
            </w:r>
          </w:p>
        </w:tc>
      </w:tr>
      <w:tr w:rsidR="00000000" w14:paraId="704B87E1" w14:textId="77777777">
        <w:trPr>
          <w:trHeight w:val="2351"/>
        </w:trPr>
        <w:tc>
          <w:tcPr>
            <w:tcW w:w="1592" w:type="dxa"/>
            <w:vMerge/>
            <w:vAlign w:val="center"/>
          </w:tcPr>
          <w:p w14:paraId="46AA8158" w14:textId="77777777" w:rsidR="00000000" w:rsidRDefault="00000000">
            <w:pPr>
              <w:jc w:val="center"/>
              <w:rPr>
                <w:rFonts w:ascii="仿宋" w:eastAsia="仿宋" w:hAnsi="仿宋" w:cs="仿宋"/>
                <w:color w:val="auto"/>
                <w:sz w:val="28"/>
                <w:szCs w:val="28"/>
              </w:rPr>
            </w:pPr>
          </w:p>
        </w:tc>
        <w:tc>
          <w:tcPr>
            <w:tcW w:w="1016" w:type="dxa"/>
            <w:vAlign w:val="center"/>
          </w:tcPr>
          <w:p w14:paraId="1630E7B6" w14:textId="77777777" w:rsidR="00000000" w:rsidRDefault="00000000">
            <w:pPr>
              <w:pStyle w:val="TableText"/>
              <w:spacing w:before="91"/>
              <w:ind w:right="123"/>
              <w:jc w:val="center"/>
              <w:rPr>
                <w:color w:val="auto"/>
              </w:rPr>
            </w:pPr>
            <w:r>
              <w:rPr>
                <w:rFonts w:ascii="仿宋_GB2312" w:eastAsia="仿宋_GB2312" w:hAnsi="仿宋_GB2312" w:cs="仿宋_GB2312"/>
                <w:color w:val="auto"/>
                <w:spacing w:val="-6"/>
                <w:lang w:eastAsia="zh-CN"/>
              </w:rPr>
              <w:t>人员、设备及物料投入</w:t>
            </w:r>
          </w:p>
        </w:tc>
        <w:tc>
          <w:tcPr>
            <w:tcW w:w="5387" w:type="dxa"/>
          </w:tcPr>
          <w:p w14:paraId="6D35FA52" w14:textId="77777777" w:rsidR="00000000" w:rsidRDefault="00000000">
            <w:pPr>
              <w:pStyle w:val="TableText"/>
              <w:spacing w:before="45" w:line="233" w:lineRule="auto"/>
              <w:ind w:right="311" w:firstLineChars="200" w:firstLine="572"/>
              <w:rPr>
                <w:rFonts w:ascii="仿宋_GB2312" w:eastAsia="仿宋_GB2312" w:hAnsi="仿宋_GB2312" w:cs="仿宋_GB2312"/>
                <w:color w:val="auto"/>
                <w:spacing w:val="3"/>
                <w:lang w:eastAsia="zh-CN"/>
              </w:rPr>
            </w:pPr>
            <w:r>
              <w:rPr>
                <w:rFonts w:ascii="仿宋_GB2312" w:eastAsia="仿宋_GB2312" w:hAnsi="仿宋_GB2312" w:cs="仿宋_GB2312"/>
                <w:color w:val="auto"/>
                <w:spacing w:val="3"/>
                <w:lang w:eastAsia="zh-CN"/>
              </w:rPr>
              <w:t>评标委员会根据投标文件和相关证明材料对招标文件的响应情况，对照判断所投人员及设备是否满足招标文件的要求：</w:t>
            </w:r>
          </w:p>
          <w:p w14:paraId="4AD10763" w14:textId="77777777" w:rsidR="00000000" w:rsidRDefault="00000000">
            <w:pPr>
              <w:pStyle w:val="TableText"/>
              <w:spacing w:before="45" w:line="233" w:lineRule="auto"/>
              <w:ind w:right="311" w:firstLineChars="200" w:firstLine="572"/>
              <w:rPr>
                <w:rFonts w:ascii="仿宋_GB2312" w:eastAsia="仿宋_GB2312" w:hAnsi="仿宋_GB2312" w:cs="仿宋_GB2312"/>
                <w:color w:val="auto"/>
                <w:spacing w:val="3"/>
                <w:lang w:eastAsia="zh-CN"/>
              </w:rPr>
            </w:pPr>
            <w:r>
              <w:rPr>
                <w:rFonts w:ascii="仿宋_GB2312" w:eastAsia="仿宋_GB2312" w:hAnsi="仿宋_GB2312" w:cs="仿宋_GB2312"/>
                <w:color w:val="auto"/>
                <w:spacing w:val="3"/>
                <w:lang w:eastAsia="zh-CN"/>
              </w:rPr>
              <w:t>1.带★代表实质性指标，不满足或未响应该指标项将导致投标被拒绝；</w:t>
            </w:r>
          </w:p>
          <w:p w14:paraId="50153482" w14:textId="77777777" w:rsidR="00000000" w:rsidRDefault="00000000">
            <w:pPr>
              <w:pStyle w:val="TableText"/>
              <w:spacing w:before="45" w:line="233" w:lineRule="auto"/>
              <w:ind w:right="311" w:firstLineChars="200" w:firstLine="572"/>
              <w:rPr>
                <w:color w:val="auto"/>
              </w:rPr>
            </w:pPr>
            <w:r>
              <w:rPr>
                <w:rFonts w:ascii="仿宋_GB2312" w:eastAsia="仿宋_GB2312" w:hAnsi="仿宋_GB2312" w:cs="仿宋_GB2312"/>
                <w:color w:val="auto"/>
                <w:spacing w:val="3"/>
                <w:lang w:eastAsia="zh-CN"/>
              </w:rPr>
              <w:t>2.带△号表示优化指标项，32项，</w:t>
            </w:r>
            <w:r>
              <w:rPr>
                <w:rFonts w:ascii="仿宋_GB2312" w:eastAsia="仿宋_GB2312" w:hAnsi="仿宋_GB2312" w:cs="仿宋_GB2312"/>
                <w:color w:val="auto"/>
                <w:spacing w:val="3"/>
                <w:lang w:eastAsia="zh-CN"/>
              </w:rPr>
              <w:lastRenderedPageBreak/>
              <w:t>每满足一项得0.5分，满分16分。</w:t>
            </w:r>
          </w:p>
        </w:tc>
        <w:tc>
          <w:tcPr>
            <w:tcW w:w="872" w:type="dxa"/>
          </w:tcPr>
          <w:p w14:paraId="588C4D5F"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19810FCE"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07480098" w14:textId="77777777" w:rsidR="00000000" w:rsidRDefault="00000000">
            <w:pPr>
              <w:pStyle w:val="TableText"/>
              <w:spacing w:before="91" w:line="242" w:lineRule="auto"/>
              <w:jc w:val="center"/>
              <w:rPr>
                <w:rFonts w:hint="default"/>
                <w:color w:val="auto"/>
                <w:lang w:eastAsia="zh-CN"/>
              </w:rPr>
            </w:pPr>
            <w:r>
              <w:rPr>
                <w:color w:val="auto"/>
                <w:lang w:eastAsia="zh-CN"/>
              </w:rPr>
              <w:t>16</w:t>
            </w:r>
          </w:p>
        </w:tc>
      </w:tr>
      <w:tr w:rsidR="00000000" w14:paraId="28F29B19" w14:textId="77777777">
        <w:trPr>
          <w:trHeight w:val="1241"/>
        </w:trPr>
        <w:tc>
          <w:tcPr>
            <w:tcW w:w="1592" w:type="dxa"/>
            <w:vMerge/>
            <w:vAlign w:val="center"/>
          </w:tcPr>
          <w:p w14:paraId="1CA8B994" w14:textId="77777777" w:rsidR="00000000" w:rsidRDefault="00000000">
            <w:pPr>
              <w:jc w:val="center"/>
              <w:rPr>
                <w:rFonts w:ascii="仿宋" w:eastAsia="仿宋" w:hAnsi="仿宋" w:cs="仿宋"/>
                <w:color w:val="auto"/>
                <w:sz w:val="28"/>
                <w:szCs w:val="28"/>
              </w:rPr>
            </w:pPr>
          </w:p>
        </w:tc>
        <w:tc>
          <w:tcPr>
            <w:tcW w:w="1016" w:type="dxa"/>
            <w:vAlign w:val="center"/>
          </w:tcPr>
          <w:p w14:paraId="0FE4198B" w14:textId="77777777" w:rsidR="00000000" w:rsidRDefault="00000000">
            <w:pPr>
              <w:pStyle w:val="TableText"/>
              <w:spacing w:before="91"/>
              <w:ind w:right="123"/>
              <w:jc w:val="center"/>
              <w:rPr>
                <w:color w:val="auto"/>
              </w:rPr>
            </w:pPr>
            <w:r>
              <w:rPr>
                <w:rFonts w:ascii="仿宋_GB2312" w:eastAsia="仿宋_GB2312" w:hAnsi="仿宋_GB2312" w:cs="仿宋_GB2312"/>
                <w:color w:val="auto"/>
                <w:spacing w:val="-6"/>
                <w:lang w:eastAsia="zh-CN"/>
              </w:rPr>
              <w:t>培训方案</w:t>
            </w:r>
          </w:p>
        </w:tc>
        <w:tc>
          <w:tcPr>
            <w:tcW w:w="5387" w:type="dxa"/>
          </w:tcPr>
          <w:p w14:paraId="3CB49481" w14:textId="77777777" w:rsidR="00000000" w:rsidRDefault="00000000">
            <w:pPr>
              <w:pStyle w:val="TableText"/>
              <w:spacing w:before="45" w:line="233" w:lineRule="auto"/>
              <w:ind w:right="311"/>
              <w:rPr>
                <w:rFonts w:ascii="仿宋_GB2312" w:eastAsia="仿宋_GB2312" w:hAnsi="仿宋_GB2312" w:cs="仿宋_GB2312"/>
                <w:color w:val="auto"/>
                <w:lang w:eastAsia="zh-CN"/>
              </w:rPr>
            </w:pPr>
            <w:r>
              <w:rPr>
                <w:rFonts w:ascii="仿宋_GB2312" w:eastAsia="仿宋_GB2312" w:hAnsi="仿宋_GB2312" w:cs="仿宋_GB2312"/>
                <w:color w:val="auto"/>
                <w:lang w:eastAsia="zh-CN"/>
              </w:rPr>
              <w:t>投标人结合实际，针对本项目特点，制定人员培训方案。方案应包括但不限于：培训的时间、地点、目标方式、内容、对象和措施等。</w:t>
            </w:r>
          </w:p>
          <w:p w14:paraId="76B1FCBD" w14:textId="77777777" w:rsidR="00000000" w:rsidRDefault="00000000">
            <w:pPr>
              <w:pStyle w:val="TableText"/>
              <w:spacing w:before="45" w:line="233" w:lineRule="auto"/>
              <w:ind w:right="311"/>
              <w:rPr>
                <w:color w:val="auto"/>
              </w:rPr>
            </w:pPr>
            <w:r>
              <w:rPr>
                <w:rFonts w:ascii="仿宋_GB2312" w:eastAsia="仿宋_GB2312" w:hAnsi="仿宋_GB2312" w:cs="仿宋_GB2312"/>
                <w:caps/>
                <w:color w:val="auto"/>
                <w:kern w:val="0"/>
                <w:lang w:eastAsia="zh-CN"/>
              </w:rPr>
              <w:t>投标人对每项内容论述详细，完全贴合采购需求的得3分；投标人对每项内容虽阐述但未贴合采购需求进行论述，或内容未包括具体细节的得2分；投标人提供的内容不完整或存在影响本项目目标实现的明显错误的得1分；缺项得0分。</w:t>
            </w:r>
          </w:p>
        </w:tc>
        <w:tc>
          <w:tcPr>
            <w:tcW w:w="872" w:type="dxa"/>
          </w:tcPr>
          <w:p w14:paraId="2539E3BC"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38E26D8D"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61919449" w14:textId="77777777" w:rsidR="00000000" w:rsidRDefault="00000000">
            <w:pPr>
              <w:pStyle w:val="TableText"/>
              <w:spacing w:before="91" w:line="242" w:lineRule="auto"/>
              <w:jc w:val="center"/>
              <w:rPr>
                <w:color w:val="auto"/>
                <w:lang w:eastAsia="zh-CN"/>
              </w:rPr>
            </w:pPr>
            <w:r>
              <w:rPr>
                <w:rFonts w:ascii="仿宋_GB2312" w:eastAsia="仿宋_GB2312" w:hAnsi="仿宋_GB2312" w:cs="仿宋_GB2312"/>
                <w:color w:val="auto"/>
                <w:lang w:eastAsia="zh-CN"/>
              </w:rPr>
              <w:t>3</w:t>
            </w:r>
          </w:p>
        </w:tc>
      </w:tr>
      <w:tr w:rsidR="00000000" w14:paraId="13D6506E" w14:textId="77777777">
        <w:trPr>
          <w:trHeight w:val="478"/>
        </w:trPr>
        <w:tc>
          <w:tcPr>
            <w:tcW w:w="1592" w:type="dxa"/>
            <w:vMerge/>
            <w:vAlign w:val="center"/>
          </w:tcPr>
          <w:p w14:paraId="7E34DB1B" w14:textId="77777777" w:rsidR="00000000" w:rsidRDefault="00000000">
            <w:pPr>
              <w:jc w:val="center"/>
              <w:rPr>
                <w:rFonts w:ascii="仿宋" w:eastAsia="仿宋" w:hAnsi="仿宋" w:cs="仿宋"/>
                <w:color w:val="auto"/>
                <w:sz w:val="28"/>
                <w:szCs w:val="28"/>
              </w:rPr>
            </w:pPr>
          </w:p>
        </w:tc>
        <w:tc>
          <w:tcPr>
            <w:tcW w:w="1016" w:type="dxa"/>
            <w:vAlign w:val="center"/>
          </w:tcPr>
          <w:p w14:paraId="4CC69085" w14:textId="77777777" w:rsidR="00000000" w:rsidRDefault="00000000">
            <w:pPr>
              <w:pStyle w:val="TableText"/>
              <w:spacing w:before="91"/>
              <w:ind w:right="123"/>
              <w:jc w:val="center"/>
              <w:rPr>
                <w:color w:val="auto"/>
              </w:rPr>
            </w:pPr>
            <w:r>
              <w:rPr>
                <w:rFonts w:ascii="仿宋_GB2312" w:eastAsia="仿宋_GB2312" w:hAnsi="仿宋_GB2312" w:cs="仿宋_GB2312"/>
                <w:color w:val="auto"/>
                <w:spacing w:val="-6"/>
                <w:lang w:eastAsia="zh-CN"/>
              </w:rPr>
              <w:t>档案管理</w:t>
            </w:r>
          </w:p>
        </w:tc>
        <w:tc>
          <w:tcPr>
            <w:tcW w:w="5387" w:type="dxa"/>
          </w:tcPr>
          <w:p w14:paraId="78A325F0" w14:textId="77777777" w:rsidR="00000000" w:rsidRDefault="00000000">
            <w:pPr>
              <w:widowControl w:val="0"/>
              <w:autoSpaceDE w:val="0"/>
              <w:autoSpaceDN w:val="0"/>
              <w:adjustRightInd w:val="0"/>
              <w:ind w:right="21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投标人需针对本项目制定档案管理方案，方案至少包含档案的建立、档案的收集、档案的分类、档案的管理。</w:t>
            </w:r>
          </w:p>
          <w:p w14:paraId="25F37069" w14:textId="77777777" w:rsidR="00000000" w:rsidRDefault="00000000">
            <w:pPr>
              <w:pStyle w:val="TableText"/>
              <w:spacing w:before="45" w:line="233" w:lineRule="auto"/>
              <w:ind w:right="311"/>
              <w:rPr>
                <w:color w:val="auto"/>
              </w:rPr>
            </w:pPr>
            <w:r>
              <w:rPr>
                <w:rFonts w:ascii="仿宋_GB2312" w:eastAsia="仿宋_GB2312" w:hAnsi="仿宋_GB2312" w:cs="仿宋_GB2312"/>
                <w:caps/>
                <w:color w:val="auto"/>
                <w:kern w:val="0"/>
                <w:lang w:eastAsia="zh-CN"/>
              </w:rPr>
              <w:t>投标人对每项内容论述详细，完全贴合采购需求的得3分；投标人对每项内容虽阐述但未贴合采购需求进行论述，或内容未包括具体细节的得2分；投标人提供的内容不完整或存在影响本项目目标实现的明显错误的得1分；缺项得0分。</w:t>
            </w:r>
          </w:p>
        </w:tc>
        <w:tc>
          <w:tcPr>
            <w:tcW w:w="872" w:type="dxa"/>
          </w:tcPr>
          <w:p w14:paraId="072C2851" w14:textId="77777777" w:rsidR="00000000" w:rsidRDefault="00000000">
            <w:pPr>
              <w:pStyle w:val="TableText"/>
              <w:spacing w:before="91" w:line="242" w:lineRule="auto"/>
              <w:rPr>
                <w:rFonts w:ascii="仿宋_GB2312" w:eastAsia="仿宋_GB2312" w:hAnsi="仿宋_GB2312" w:cs="仿宋_GB2312"/>
                <w:color w:val="auto"/>
                <w:lang w:eastAsia="zh-CN"/>
              </w:rPr>
            </w:pPr>
          </w:p>
          <w:p w14:paraId="4413596F"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355ABF08"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755F6939" w14:textId="77777777" w:rsidR="00000000" w:rsidRDefault="00000000">
            <w:pPr>
              <w:pStyle w:val="TableText"/>
              <w:spacing w:before="91" w:line="242" w:lineRule="auto"/>
              <w:ind w:left="258"/>
              <w:rPr>
                <w:rFonts w:ascii="仿宋_GB2312" w:eastAsia="仿宋_GB2312" w:hAnsi="仿宋_GB2312" w:cs="仿宋_GB2312"/>
                <w:color w:val="auto"/>
                <w:lang w:eastAsia="zh-CN"/>
              </w:rPr>
            </w:pPr>
          </w:p>
          <w:p w14:paraId="6854AF4F" w14:textId="77777777" w:rsidR="00000000" w:rsidRDefault="00000000">
            <w:pPr>
              <w:pStyle w:val="TableText"/>
              <w:spacing w:before="91" w:line="242" w:lineRule="auto"/>
              <w:ind w:left="258"/>
              <w:rPr>
                <w:color w:val="auto"/>
                <w:lang w:eastAsia="zh-CN"/>
              </w:rPr>
            </w:pPr>
            <w:r>
              <w:rPr>
                <w:rFonts w:ascii="仿宋_GB2312" w:eastAsia="仿宋_GB2312" w:hAnsi="仿宋_GB2312" w:cs="仿宋_GB2312"/>
                <w:color w:val="auto"/>
                <w:lang w:eastAsia="zh-CN"/>
              </w:rPr>
              <w:t>3</w:t>
            </w:r>
          </w:p>
        </w:tc>
      </w:tr>
      <w:tr w:rsidR="00000000" w14:paraId="7345BB28" w14:textId="77777777">
        <w:trPr>
          <w:trHeight w:val="478"/>
        </w:trPr>
        <w:tc>
          <w:tcPr>
            <w:tcW w:w="1592" w:type="dxa"/>
            <w:vMerge/>
            <w:vAlign w:val="center"/>
          </w:tcPr>
          <w:p w14:paraId="1FD84090" w14:textId="77777777" w:rsidR="00000000" w:rsidRDefault="00000000">
            <w:pPr>
              <w:jc w:val="center"/>
              <w:rPr>
                <w:rFonts w:ascii="仿宋" w:eastAsia="仿宋" w:hAnsi="仿宋" w:cs="仿宋"/>
                <w:color w:val="auto"/>
                <w:sz w:val="28"/>
                <w:szCs w:val="28"/>
              </w:rPr>
            </w:pPr>
          </w:p>
        </w:tc>
        <w:tc>
          <w:tcPr>
            <w:tcW w:w="1016" w:type="dxa"/>
            <w:vAlign w:val="center"/>
          </w:tcPr>
          <w:p w14:paraId="46319B6B" w14:textId="77777777" w:rsidR="00000000" w:rsidRDefault="00000000">
            <w:pPr>
              <w:pStyle w:val="TableText"/>
              <w:spacing w:before="91"/>
              <w:ind w:right="123"/>
              <w:jc w:val="center"/>
              <w:rPr>
                <w:rFonts w:ascii="仿宋_GB2312" w:eastAsia="仿宋_GB2312" w:hAnsi="仿宋_GB2312" w:cs="仿宋_GB2312"/>
                <w:color w:val="auto"/>
                <w:spacing w:val="-6"/>
                <w:lang w:eastAsia="zh-CN"/>
              </w:rPr>
            </w:pPr>
            <w:r>
              <w:rPr>
                <w:rFonts w:ascii="仿宋_GB2312" w:eastAsia="仿宋_GB2312" w:hAnsi="仿宋_GB2312" w:cs="仿宋_GB2312"/>
                <w:color w:val="auto"/>
                <w:spacing w:val="-6"/>
                <w:lang w:eastAsia="zh-CN"/>
              </w:rPr>
              <w:t>品质保障措施</w:t>
            </w:r>
          </w:p>
        </w:tc>
        <w:tc>
          <w:tcPr>
            <w:tcW w:w="5387" w:type="dxa"/>
          </w:tcPr>
          <w:p w14:paraId="7824402B" w14:textId="77777777" w:rsidR="00000000" w:rsidRDefault="00000000">
            <w:pPr>
              <w:pStyle w:val="TableText"/>
              <w:spacing w:before="45" w:line="233" w:lineRule="auto"/>
              <w:ind w:right="311"/>
              <w:rPr>
                <w:rFonts w:ascii="仿宋_GB2312" w:eastAsia="仿宋_GB2312" w:hAnsi="仿宋_GB2312" w:cs="仿宋_GB2312"/>
                <w:color w:val="auto"/>
                <w:spacing w:val="3"/>
                <w:lang w:eastAsia="zh-CN"/>
              </w:rPr>
            </w:pPr>
            <w:r>
              <w:rPr>
                <w:rFonts w:ascii="仿宋_GB2312" w:eastAsia="仿宋_GB2312" w:hAnsi="仿宋_GB2312" w:cs="仿宋_GB2312"/>
                <w:color w:val="auto"/>
                <w:spacing w:val="3"/>
                <w:lang w:eastAsia="zh-CN"/>
              </w:rPr>
              <w:t>投标人应结合项目服务目标，编制专项品质保证措施，涵盖质量管控、保障措施、质量管理制度、服务质量标准、检查方法等核心内容。</w:t>
            </w:r>
          </w:p>
          <w:p w14:paraId="21BEABD5" w14:textId="77777777" w:rsidR="00000000" w:rsidRDefault="00000000">
            <w:pPr>
              <w:pStyle w:val="TableText"/>
              <w:spacing w:before="45" w:line="233" w:lineRule="auto"/>
              <w:ind w:right="311"/>
              <w:rPr>
                <w:rFonts w:ascii="仿宋_GB2312" w:eastAsia="仿宋_GB2312" w:hAnsi="仿宋_GB2312" w:cs="仿宋_GB2312"/>
                <w:caps/>
                <w:color w:val="auto"/>
                <w:kern w:val="0"/>
                <w:lang w:eastAsia="zh-CN"/>
              </w:rPr>
            </w:pPr>
            <w:r>
              <w:rPr>
                <w:rFonts w:ascii="仿宋_GB2312" w:eastAsia="仿宋_GB2312" w:hAnsi="仿宋_GB2312" w:cs="仿宋_GB2312"/>
                <w:caps/>
                <w:kern w:val="0"/>
                <w:lang w:eastAsia="zh-CN"/>
              </w:rPr>
              <w:t>投标人对每项内容论述详细，完全贴合采购需求的</w:t>
            </w:r>
            <w:r>
              <w:rPr>
                <w:rFonts w:ascii="仿宋_GB2312" w:eastAsia="仿宋_GB2312" w:hAnsi="仿宋_GB2312" w:cs="仿宋_GB2312"/>
                <w:caps/>
                <w:color w:val="auto"/>
                <w:kern w:val="0"/>
                <w:lang w:eastAsia="zh-CN"/>
              </w:rPr>
              <w:t>得3分；投标人对每项内容虽阐述但未贴合采购需求进行论述，或内容未包括具体细节的得2分</w:t>
            </w:r>
            <w:r>
              <w:rPr>
                <w:rFonts w:ascii="仿宋_GB2312" w:eastAsia="仿宋_GB2312" w:hAnsi="仿宋_GB2312" w:cs="仿宋_GB2312"/>
                <w:caps/>
                <w:kern w:val="0"/>
                <w:lang w:eastAsia="zh-CN"/>
              </w:rPr>
              <w:t>；投标人提供的内容不完整或存在影响本项目目标实现的明显错误的得1分；缺项得0分。</w:t>
            </w:r>
          </w:p>
        </w:tc>
        <w:tc>
          <w:tcPr>
            <w:tcW w:w="872" w:type="dxa"/>
            <w:vAlign w:val="center"/>
          </w:tcPr>
          <w:p w14:paraId="2AD2C7BF" w14:textId="77777777" w:rsidR="00000000" w:rsidRDefault="00000000">
            <w:pPr>
              <w:pStyle w:val="TableText"/>
              <w:spacing w:before="91" w:line="242" w:lineRule="auto"/>
              <w:jc w:val="center"/>
              <w:rPr>
                <w:rFonts w:ascii="仿宋_GB2312" w:eastAsia="仿宋_GB2312" w:hAnsi="仿宋_GB2312" w:cs="仿宋_GB2312"/>
                <w:color w:val="auto"/>
                <w:lang w:eastAsia="zh-CN"/>
              </w:rPr>
            </w:pPr>
            <w:r>
              <w:rPr>
                <w:rFonts w:ascii="仿宋_GB2312" w:eastAsia="仿宋_GB2312" w:hAnsi="仿宋_GB2312" w:cs="仿宋_GB2312"/>
                <w:color w:val="auto"/>
                <w:lang w:eastAsia="zh-CN"/>
              </w:rPr>
              <w:t>3</w:t>
            </w:r>
          </w:p>
        </w:tc>
      </w:tr>
      <w:tr w:rsidR="00000000" w14:paraId="797B1D43" w14:textId="77777777">
        <w:trPr>
          <w:trHeight w:val="1064"/>
        </w:trPr>
        <w:tc>
          <w:tcPr>
            <w:tcW w:w="1592" w:type="dxa"/>
            <w:vMerge/>
            <w:vAlign w:val="center"/>
          </w:tcPr>
          <w:p w14:paraId="5529E664" w14:textId="77777777" w:rsidR="00000000" w:rsidRDefault="00000000">
            <w:pPr>
              <w:jc w:val="center"/>
              <w:rPr>
                <w:rFonts w:ascii="仿宋" w:eastAsia="仿宋" w:hAnsi="仿宋" w:cs="仿宋"/>
                <w:color w:val="auto"/>
                <w:sz w:val="28"/>
                <w:szCs w:val="28"/>
              </w:rPr>
            </w:pPr>
          </w:p>
        </w:tc>
        <w:tc>
          <w:tcPr>
            <w:tcW w:w="1016" w:type="dxa"/>
            <w:vAlign w:val="center"/>
          </w:tcPr>
          <w:p w14:paraId="437863B8" w14:textId="77777777" w:rsidR="00000000" w:rsidRDefault="00000000">
            <w:pPr>
              <w:pStyle w:val="TableText"/>
              <w:spacing w:before="91"/>
              <w:ind w:right="123"/>
              <w:rPr>
                <w:color w:val="auto"/>
              </w:rPr>
            </w:pPr>
            <w:r>
              <w:rPr>
                <w:rFonts w:ascii="仿宋_GB2312" w:eastAsia="仿宋_GB2312" w:hAnsi="仿宋_GB2312" w:cs="仿宋_GB2312"/>
                <w:color w:val="auto"/>
                <w:spacing w:val="-6"/>
                <w:lang w:eastAsia="zh-CN"/>
              </w:rPr>
              <w:t>智慧化管理平台</w:t>
            </w:r>
          </w:p>
        </w:tc>
        <w:tc>
          <w:tcPr>
            <w:tcW w:w="5387" w:type="dxa"/>
            <w:vAlign w:val="center"/>
          </w:tcPr>
          <w:p w14:paraId="7C965811" w14:textId="77777777" w:rsidR="00000000" w:rsidRDefault="00000000">
            <w:pPr>
              <w:pStyle w:val="TableText"/>
              <w:spacing w:before="45" w:line="233" w:lineRule="auto"/>
              <w:ind w:right="311"/>
              <w:rPr>
                <w:rFonts w:ascii="仿宋_GB2312" w:eastAsia="仿宋_GB2312" w:hAnsi="仿宋_GB2312" w:cs="仿宋_GB2312"/>
                <w:color w:val="auto"/>
                <w:spacing w:val="3"/>
                <w:lang w:eastAsia="zh-CN"/>
              </w:rPr>
            </w:pPr>
            <w:r>
              <w:rPr>
                <w:rFonts w:ascii="仿宋_GB2312" w:eastAsia="仿宋_GB2312" w:hAnsi="仿宋_GB2312" w:cs="仿宋_GB2312"/>
                <w:color w:val="auto"/>
                <w:spacing w:val="3"/>
                <w:lang w:eastAsia="zh-CN"/>
              </w:rPr>
              <w:t>投标人针对本项目提供智慧化管理平台（支持PC端+移动端），应具备报修运维、智能巡检、公寓管理、任务派发、品质核查、失物招领、环境运维、满意度考核等功能模块。</w:t>
            </w:r>
            <w:r>
              <w:rPr>
                <w:rFonts w:ascii="仿宋_GB2312" w:eastAsia="仿宋_GB2312" w:hAnsi="仿宋_GB2312" w:cs="仿宋_GB2312"/>
                <w:color w:val="auto"/>
                <w:spacing w:val="-1"/>
                <w:lang w:eastAsia="zh-CN"/>
              </w:rPr>
              <w:t>（</w:t>
            </w:r>
            <w:r>
              <w:rPr>
                <w:rFonts w:ascii="仿宋_GB2312" w:eastAsia="仿宋_GB2312" w:hAnsi="仿宋_GB2312" w:cs="仿宋_GB2312"/>
                <w:b/>
                <w:bCs/>
                <w:color w:val="auto"/>
                <w:spacing w:val="-1"/>
                <w:lang w:eastAsia="zh-CN"/>
              </w:rPr>
              <w:t>名称不一致但服务内容类似即可</w:t>
            </w:r>
            <w:r>
              <w:rPr>
                <w:rFonts w:ascii="仿宋_GB2312" w:eastAsia="仿宋_GB2312" w:hAnsi="仿宋_GB2312" w:cs="仿宋_GB2312"/>
                <w:color w:val="auto"/>
                <w:spacing w:val="-1"/>
                <w:lang w:eastAsia="zh-CN"/>
              </w:rPr>
              <w:t>）</w:t>
            </w:r>
          </w:p>
          <w:p w14:paraId="2EBD764B" w14:textId="77777777" w:rsidR="00000000" w:rsidRDefault="00000000">
            <w:pPr>
              <w:pStyle w:val="TableText"/>
              <w:spacing w:before="45" w:line="233" w:lineRule="auto"/>
              <w:ind w:right="311"/>
              <w:rPr>
                <w:rFonts w:ascii="仿宋_GB2312" w:eastAsia="仿宋_GB2312" w:hAnsi="仿宋_GB2312" w:cs="仿宋_GB2312"/>
                <w:color w:val="auto"/>
                <w:spacing w:val="3"/>
                <w:lang w:eastAsia="zh-CN"/>
              </w:rPr>
            </w:pPr>
            <w:r>
              <w:rPr>
                <w:rFonts w:ascii="仿宋_GB2312" w:eastAsia="仿宋_GB2312" w:hAnsi="仿宋_GB2312" w:cs="仿宋_GB2312"/>
                <w:color w:val="auto"/>
                <w:spacing w:val="3"/>
                <w:lang w:eastAsia="zh-CN"/>
              </w:rPr>
              <w:t>按以上功能模块数量计分，每提供1项功能模块佐证材料得0.5分，最高得4分。</w:t>
            </w:r>
          </w:p>
          <w:p w14:paraId="356FE74D" w14:textId="77777777" w:rsidR="00000000" w:rsidRDefault="00000000">
            <w:pPr>
              <w:pStyle w:val="TableText"/>
              <w:spacing w:before="45" w:line="233" w:lineRule="auto"/>
              <w:ind w:right="311"/>
              <w:rPr>
                <w:color w:val="auto"/>
              </w:rPr>
            </w:pPr>
            <w:r>
              <w:rPr>
                <w:rFonts w:ascii="仿宋_GB2312" w:eastAsia="仿宋_GB2312" w:hAnsi="仿宋_GB2312" w:cs="仿宋_GB2312"/>
                <w:b/>
                <w:bCs/>
                <w:color w:val="auto"/>
                <w:spacing w:val="3"/>
                <w:lang w:eastAsia="zh-CN"/>
              </w:rPr>
              <w:t>注：如自主研发需提供本企业自主研发的计算机软件著作权登记证书扫描件以及相应的软件功能界面截图；如为租赁或购买，则需提供租赁或购买合同和计算机软件著作权登记证书扫描件以及相应的软件功能界面截图。</w:t>
            </w:r>
          </w:p>
        </w:tc>
        <w:tc>
          <w:tcPr>
            <w:tcW w:w="872" w:type="dxa"/>
            <w:vAlign w:val="center"/>
          </w:tcPr>
          <w:p w14:paraId="21093676" w14:textId="77777777" w:rsidR="00000000" w:rsidRDefault="00000000">
            <w:pPr>
              <w:pStyle w:val="TableText"/>
              <w:spacing w:before="91" w:line="242" w:lineRule="auto"/>
              <w:jc w:val="center"/>
              <w:rPr>
                <w:color w:val="auto"/>
                <w:lang w:eastAsia="zh-CN"/>
              </w:rPr>
            </w:pPr>
            <w:r>
              <w:rPr>
                <w:rFonts w:ascii="仿宋_GB2312" w:eastAsia="仿宋_GB2312" w:hAnsi="仿宋_GB2312" w:cs="仿宋_GB2312"/>
                <w:color w:val="auto"/>
                <w:lang w:eastAsia="zh-CN"/>
              </w:rPr>
              <w:t>4</w:t>
            </w:r>
          </w:p>
        </w:tc>
      </w:tr>
      <w:tr w:rsidR="00000000" w14:paraId="1A9048E5" w14:textId="77777777">
        <w:trPr>
          <w:trHeight w:val="2261"/>
        </w:trPr>
        <w:tc>
          <w:tcPr>
            <w:tcW w:w="1592" w:type="dxa"/>
            <w:vMerge/>
            <w:vAlign w:val="center"/>
          </w:tcPr>
          <w:p w14:paraId="031E8FBA" w14:textId="77777777" w:rsidR="00000000" w:rsidRDefault="00000000">
            <w:pPr>
              <w:jc w:val="center"/>
              <w:rPr>
                <w:rFonts w:ascii="仿宋" w:eastAsia="仿宋" w:hAnsi="仿宋" w:cs="仿宋"/>
                <w:color w:val="auto"/>
                <w:sz w:val="28"/>
                <w:szCs w:val="28"/>
              </w:rPr>
            </w:pPr>
          </w:p>
        </w:tc>
        <w:tc>
          <w:tcPr>
            <w:tcW w:w="1016" w:type="dxa"/>
            <w:vAlign w:val="center"/>
          </w:tcPr>
          <w:p w14:paraId="467C73C3" w14:textId="77777777" w:rsidR="00000000" w:rsidRDefault="00000000">
            <w:pPr>
              <w:pStyle w:val="TableText"/>
              <w:spacing w:before="91"/>
              <w:ind w:right="123"/>
              <w:jc w:val="center"/>
              <w:rPr>
                <w:color w:val="auto"/>
              </w:rPr>
            </w:pPr>
            <w:r>
              <w:rPr>
                <w:rFonts w:ascii="仿宋_GB2312" w:eastAsia="仿宋_GB2312" w:hAnsi="仿宋_GB2312" w:cs="仿宋_GB2312"/>
                <w:color w:val="auto"/>
                <w:spacing w:val="-6"/>
              </w:rPr>
              <w:t>应急预案</w:t>
            </w:r>
          </w:p>
        </w:tc>
        <w:tc>
          <w:tcPr>
            <w:tcW w:w="5387" w:type="dxa"/>
            <w:vAlign w:val="center"/>
          </w:tcPr>
          <w:p w14:paraId="2F71EB97" w14:textId="77777777" w:rsidR="00000000" w:rsidRDefault="00000000">
            <w:pPr>
              <w:widowControl w:val="0"/>
              <w:autoSpaceDE w:val="0"/>
              <w:autoSpaceDN w:val="0"/>
              <w:adjustRightInd w:val="0"/>
              <w:ind w:right="21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针对本项目特点，制定突发事件应急预案及处置措施，①针对迎新季、毕业季、重要会议、大型考试、运动会、全校性比赛等重大活动提供的服务保障方案；②水电气暖突发故障及事故、食物中毒、高空坠落、火灾爆炸、公共突发事件、雨雪极端天气、消防应急预案等自然灾害应急预案及处置措施。</w:t>
            </w:r>
          </w:p>
          <w:p w14:paraId="4067D1FA" w14:textId="77777777" w:rsidR="00000000" w:rsidRDefault="00000000">
            <w:pPr>
              <w:pStyle w:val="TableText"/>
              <w:spacing w:before="45" w:line="233" w:lineRule="auto"/>
              <w:ind w:right="311"/>
              <w:rPr>
                <w:color w:val="auto"/>
              </w:rPr>
            </w:pPr>
            <w:r>
              <w:rPr>
                <w:rFonts w:ascii="仿宋_GB2312" w:eastAsia="仿宋_GB2312" w:hAnsi="仿宋_GB2312" w:cs="仿宋_GB2312"/>
                <w:caps/>
                <w:color w:val="auto"/>
                <w:kern w:val="0"/>
                <w:lang w:eastAsia="zh-CN"/>
              </w:rPr>
              <w:t>投标人对每项内容论述详细，完全贴合采购需求的得7分；投标人对每项内容虽阐述但未贴合采购需求进行论述，或内容未包括具体细节的得4分；投标人提供的内容不完整或存在影响本项目目标实现的明显错误的得1分；缺项得0分。</w:t>
            </w:r>
          </w:p>
        </w:tc>
        <w:tc>
          <w:tcPr>
            <w:tcW w:w="872" w:type="dxa"/>
            <w:vAlign w:val="center"/>
          </w:tcPr>
          <w:p w14:paraId="69EF40A7" w14:textId="77777777" w:rsidR="00000000" w:rsidRDefault="00000000">
            <w:pPr>
              <w:pStyle w:val="TableText"/>
              <w:spacing w:before="91" w:line="242" w:lineRule="auto"/>
              <w:jc w:val="center"/>
              <w:rPr>
                <w:color w:val="auto"/>
                <w:lang w:eastAsia="zh-CN"/>
              </w:rPr>
            </w:pPr>
            <w:r>
              <w:rPr>
                <w:rFonts w:ascii="仿宋_GB2312" w:eastAsia="仿宋_GB2312" w:hAnsi="仿宋_GB2312" w:cs="仿宋_GB2312"/>
                <w:color w:val="auto"/>
                <w:lang w:eastAsia="zh-CN"/>
              </w:rPr>
              <w:t>7</w:t>
            </w:r>
          </w:p>
        </w:tc>
      </w:tr>
    </w:tbl>
    <w:p w14:paraId="2C494731" w14:textId="77777777" w:rsidR="00000000" w:rsidRDefault="00000000">
      <w:pPr>
        <w:keepNext/>
        <w:keepLines/>
        <w:jc w:val="center"/>
        <w:outlineLvl w:val="0"/>
        <w:rPr>
          <w:lang w:eastAsia="zh-CN"/>
        </w:rPr>
      </w:pPr>
      <w:r>
        <w:rPr>
          <w:rFonts w:ascii="宋体" w:hAnsi="宋体"/>
          <w:b/>
          <w:bCs/>
        </w:rPr>
        <w:br w:type="page"/>
      </w:r>
      <w:bookmarkStart w:id="576" w:name="_Toc1252040209_WPSOffice_Level1"/>
      <w:bookmarkStart w:id="577" w:name="_Toc1027165614"/>
      <w:bookmarkStart w:id="578" w:name="_Toc2046937450_WPSOffice_Level1"/>
      <w:bookmarkStart w:id="579" w:name="_Toc937079805"/>
      <w:bookmarkStart w:id="580" w:name="_Toc816670296"/>
      <w:bookmarkStart w:id="581" w:name="_Toc1424279934_WPSOffice_Level1"/>
      <w:r>
        <w:rPr>
          <w:rFonts w:ascii="宋体" w:eastAsia="宋体" w:hAnsi="宋体"/>
          <w:b/>
          <w:bCs/>
          <w:color w:val="auto"/>
          <w:kern w:val="44"/>
          <w:sz w:val="36"/>
          <w:szCs w:val="36"/>
          <w:lang w:val="en-US" w:eastAsia="zh-CN"/>
        </w:rPr>
        <w:lastRenderedPageBreak/>
        <w:t xml:space="preserve"> </w:t>
      </w:r>
      <w:bookmarkStart w:id="582" w:name="_Toc170276657"/>
      <w:bookmarkStart w:id="583" w:name="_Toc1871798156"/>
      <w:bookmarkStart w:id="584" w:name="_Toc8536"/>
      <w:bookmarkStart w:id="585" w:name="_Toc426259256"/>
      <w:bookmarkStart w:id="586" w:name="_Toc1357609763"/>
      <w:bookmarkStart w:id="587" w:name="_Toc555660728_WPSOffice_Level1"/>
      <w:bookmarkStart w:id="588" w:name="_Toc1076969064"/>
      <w:r>
        <w:rPr>
          <w:rFonts w:ascii="宋体" w:eastAsia="宋体" w:hAnsi="宋体"/>
          <w:b/>
          <w:bCs/>
          <w:color w:val="auto"/>
          <w:kern w:val="44"/>
          <w:sz w:val="36"/>
          <w:szCs w:val="36"/>
          <w:lang w:val="en-US" w:eastAsia="zh-CN"/>
        </w:rPr>
        <w:t xml:space="preserve">第八章 </w:t>
      </w:r>
      <w:r>
        <w:rPr>
          <w:rFonts w:ascii="宋体" w:eastAsia="宋体" w:hAnsi="宋体"/>
          <w:b/>
          <w:bCs/>
          <w:color w:val="auto"/>
          <w:kern w:val="44"/>
          <w:sz w:val="36"/>
          <w:szCs w:val="36"/>
        </w:rPr>
        <w:t>政府采购合同</w:t>
      </w:r>
      <w:bookmarkEnd w:id="576"/>
      <w:bookmarkEnd w:id="577"/>
      <w:bookmarkEnd w:id="578"/>
      <w:bookmarkEnd w:id="579"/>
      <w:bookmarkEnd w:id="580"/>
      <w:bookmarkEnd w:id="581"/>
      <w:bookmarkEnd w:id="582"/>
      <w:bookmarkEnd w:id="583"/>
      <w:bookmarkEnd w:id="584"/>
      <w:bookmarkEnd w:id="585"/>
      <w:bookmarkEnd w:id="586"/>
      <w:bookmarkEnd w:id="587"/>
      <w:bookmarkEnd w:id="588"/>
    </w:p>
    <w:p w14:paraId="123D0004" w14:textId="77777777" w:rsidR="00000000" w:rsidRDefault="00000000">
      <w:pPr>
        <w:rPr>
          <w:rFonts w:ascii="仿宋" w:eastAsia="仿宋" w:hAnsi="仿宋" w:cs="仿宋"/>
          <w:color w:val="auto"/>
          <w:sz w:val="24"/>
          <w:szCs w:val="24"/>
        </w:rPr>
      </w:pPr>
      <w:r>
        <w:rPr>
          <w:rFonts w:ascii="仿宋" w:eastAsia="仿宋" w:hAnsi="仿宋" w:cs="仿宋"/>
          <w:color w:val="auto"/>
          <w:sz w:val="24"/>
          <w:szCs w:val="24"/>
        </w:rPr>
        <w:t>合同编号：</w:t>
      </w:r>
      <w:r>
        <w:rPr>
          <w:rFonts w:ascii="仿宋" w:eastAsia="仿宋" w:hAnsi="仿宋" w:cs="仿宋"/>
          <w:color w:val="auto"/>
          <w:sz w:val="24"/>
          <w:szCs w:val="24"/>
          <w:u w:val="single"/>
          <w:lang w:val="en-US" w:eastAsia="zh-CN"/>
        </w:rPr>
        <w:t xml:space="preserve">             </w:t>
      </w:r>
      <w:r>
        <w:rPr>
          <w:rFonts w:ascii="仿宋" w:eastAsia="仿宋" w:hAnsi="仿宋" w:cs="仿宋"/>
          <w:color w:val="auto"/>
          <w:sz w:val="24"/>
          <w:szCs w:val="24"/>
        </w:rPr>
        <w:t xml:space="preserve">           </w:t>
      </w:r>
    </w:p>
    <w:p w14:paraId="49364B6E" w14:textId="77777777" w:rsidR="00000000" w:rsidRDefault="00000000">
      <w:pPr>
        <w:spacing w:line="480" w:lineRule="auto"/>
        <w:jc w:val="center"/>
        <w:rPr>
          <w:rFonts w:ascii="仿宋" w:eastAsia="仿宋" w:hAnsi="仿宋" w:cs="仿宋"/>
          <w:b/>
          <w:color w:val="auto"/>
          <w:sz w:val="24"/>
          <w:szCs w:val="24"/>
        </w:rPr>
      </w:pPr>
    </w:p>
    <w:p w14:paraId="42F89AB8" w14:textId="77777777" w:rsidR="00000000" w:rsidRDefault="00000000">
      <w:pPr>
        <w:spacing w:line="480" w:lineRule="auto"/>
        <w:jc w:val="center"/>
        <w:rPr>
          <w:rFonts w:ascii="仿宋" w:eastAsia="仿宋" w:hAnsi="仿宋" w:cs="仿宋"/>
          <w:color w:val="auto"/>
          <w:sz w:val="24"/>
          <w:szCs w:val="24"/>
        </w:rPr>
      </w:pPr>
    </w:p>
    <w:p w14:paraId="565463ED" w14:textId="77777777" w:rsidR="00000000" w:rsidRDefault="00000000">
      <w:pPr>
        <w:pStyle w:val="10"/>
        <w:ind w:firstLine="0"/>
        <w:jc w:val="center"/>
        <w:rPr>
          <w:rFonts w:ascii="仿宋" w:eastAsia="仿宋" w:hAnsi="仿宋" w:cs="仿宋" w:hint="eastAsia"/>
          <w:b/>
          <w:szCs w:val="24"/>
        </w:rPr>
      </w:pPr>
    </w:p>
    <w:p w14:paraId="7E8A6831" w14:textId="77777777" w:rsidR="00000000" w:rsidRDefault="00000000">
      <w:pPr>
        <w:pStyle w:val="10"/>
        <w:ind w:firstLine="0"/>
        <w:jc w:val="center"/>
        <w:rPr>
          <w:rFonts w:ascii="仿宋" w:eastAsia="仿宋" w:hAnsi="仿宋" w:cs="仿宋" w:hint="eastAsia"/>
          <w:b/>
          <w:szCs w:val="24"/>
        </w:rPr>
      </w:pPr>
    </w:p>
    <w:p w14:paraId="1ECC0BA0" w14:textId="77777777" w:rsidR="00000000" w:rsidRDefault="00000000">
      <w:pPr>
        <w:pStyle w:val="10"/>
        <w:ind w:firstLine="0"/>
        <w:jc w:val="center"/>
        <w:rPr>
          <w:rFonts w:ascii="仿宋" w:eastAsia="仿宋" w:hAnsi="仿宋" w:cs="仿宋" w:hint="eastAsia"/>
          <w:b/>
          <w:szCs w:val="24"/>
        </w:rPr>
      </w:pPr>
    </w:p>
    <w:p w14:paraId="14E6BB4A" w14:textId="77777777" w:rsidR="00000000" w:rsidRDefault="00000000">
      <w:pPr>
        <w:pStyle w:val="10"/>
        <w:ind w:firstLine="0"/>
        <w:jc w:val="center"/>
        <w:rPr>
          <w:rFonts w:ascii="仿宋" w:eastAsia="仿宋" w:hAnsi="仿宋" w:cs="仿宋" w:hint="eastAsia"/>
          <w:b/>
          <w:szCs w:val="24"/>
        </w:rPr>
      </w:pPr>
    </w:p>
    <w:p w14:paraId="72ABC844" w14:textId="77777777" w:rsidR="00000000" w:rsidRDefault="00000000">
      <w:pPr>
        <w:pStyle w:val="10"/>
        <w:ind w:firstLine="0"/>
        <w:jc w:val="center"/>
        <w:rPr>
          <w:rFonts w:ascii="仿宋" w:eastAsia="仿宋" w:hAnsi="仿宋" w:cs="仿宋" w:hint="eastAsia"/>
          <w:b/>
          <w:sz w:val="40"/>
          <w:szCs w:val="40"/>
        </w:rPr>
      </w:pPr>
      <w:r>
        <w:rPr>
          <w:rFonts w:ascii="仿宋" w:eastAsia="仿宋" w:hAnsi="仿宋" w:cs="仿宋" w:hint="eastAsia"/>
          <w:b/>
          <w:sz w:val="40"/>
          <w:szCs w:val="40"/>
        </w:rPr>
        <w:t>合 同 书</w:t>
      </w:r>
    </w:p>
    <w:p w14:paraId="432ED65C" w14:textId="77777777" w:rsidR="00000000" w:rsidRDefault="00000000">
      <w:pPr>
        <w:pStyle w:val="10"/>
        <w:ind w:firstLine="0"/>
        <w:jc w:val="center"/>
        <w:rPr>
          <w:rFonts w:ascii="仿宋" w:eastAsia="仿宋" w:hAnsi="仿宋" w:cs="仿宋" w:hint="eastAsia"/>
          <w:b/>
          <w:szCs w:val="24"/>
        </w:rPr>
      </w:pPr>
    </w:p>
    <w:p w14:paraId="76E2526C" w14:textId="77777777" w:rsidR="00000000" w:rsidRDefault="00000000">
      <w:pPr>
        <w:pStyle w:val="10"/>
        <w:ind w:firstLine="0"/>
        <w:jc w:val="center"/>
        <w:rPr>
          <w:rFonts w:ascii="仿宋" w:eastAsia="仿宋" w:hAnsi="仿宋" w:cs="仿宋" w:hint="eastAsia"/>
          <w:b/>
          <w:szCs w:val="24"/>
        </w:rPr>
      </w:pPr>
    </w:p>
    <w:p w14:paraId="6380F29E" w14:textId="77777777" w:rsidR="00000000" w:rsidRDefault="00000000">
      <w:pPr>
        <w:pStyle w:val="10"/>
        <w:ind w:firstLine="0"/>
        <w:jc w:val="center"/>
        <w:rPr>
          <w:rFonts w:ascii="仿宋" w:eastAsia="仿宋" w:hAnsi="仿宋" w:cs="仿宋" w:hint="eastAsia"/>
          <w:b/>
          <w:szCs w:val="24"/>
        </w:rPr>
      </w:pPr>
    </w:p>
    <w:p w14:paraId="64E87B20" w14:textId="77777777" w:rsidR="00000000" w:rsidRDefault="00000000">
      <w:pPr>
        <w:pStyle w:val="10"/>
        <w:ind w:firstLine="0"/>
        <w:jc w:val="center"/>
        <w:rPr>
          <w:rFonts w:ascii="仿宋" w:eastAsia="仿宋" w:hAnsi="仿宋" w:cs="仿宋" w:hint="eastAsia"/>
          <w:b/>
          <w:szCs w:val="24"/>
        </w:rPr>
      </w:pPr>
    </w:p>
    <w:p w14:paraId="45C871C3" w14:textId="77777777" w:rsidR="00000000" w:rsidRDefault="00000000">
      <w:pPr>
        <w:pStyle w:val="10"/>
        <w:ind w:firstLine="0"/>
        <w:jc w:val="center"/>
        <w:rPr>
          <w:rFonts w:ascii="仿宋" w:eastAsia="仿宋" w:hAnsi="仿宋" w:cs="仿宋" w:hint="eastAsia"/>
          <w:b/>
          <w:szCs w:val="24"/>
        </w:rPr>
      </w:pPr>
    </w:p>
    <w:p w14:paraId="35C11856" w14:textId="77777777" w:rsidR="00000000" w:rsidRDefault="00000000">
      <w:pPr>
        <w:pStyle w:val="10"/>
        <w:ind w:firstLine="0"/>
        <w:jc w:val="center"/>
        <w:rPr>
          <w:rFonts w:ascii="仿宋" w:eastAsia="仿宋" w:hAnsi="仿宋" w:cs="仿宋" w:hint="eastAsia"/>
          <w:b/>
          <w:szCs w:val="24"/>
        </w:rPr>
      </w:pPr>
    </w:p>
    <w:p w14:paraId="4BCF748E" w14:textId="77777777" w:rsidR="00000000" w:rsidRDefault="00000000">
      <w:pPr>
        <w:pStyle w:val="10"/>
        <w:ind w:firstLine="0"/>
        <w:jc w:val="center"/>
        <w:rPr>
          <w:rFonts w:ascii="仿宋" w:eastAsia="仿宋" w:hAnsi="仿宋" w:cs="仿宋" w:hint="eastAsia"/>
          <w:b/>
          <w:szCs w:val="24"/>
        </w:rPr>
      </w:pPr>
    </w:p>
    <w:p w14:paraId="70B75934" w14:textId="77777777" w:rsidR="00000000" w:rsidRDefault="00000000">
      <w:pPr>
        <w:pStyle w:val="10"/>
        <w:ind w:firstLine="0"/>
        <w:rPr>
          <w:rFonts w:ascii="仿宋" w:eastAsia="仿宋" w:hAnsi="仿宋" w:cs="仿宋" w:hint="eastAsia"/>
          <w:szCs w:val="24"/>
        </w:rPr>
      </w:pPr>
    </w:p>
    <w:p w14:paraId="44E61621" w14:textId="77777777" w:rsidR="00000000" w:rsidRDefault="00000000">
      <w:pPr>
        <w:pStyle w:val="10"/>
        <w:ind w:firstLine="0"/>
        <w:rPr>
          <w:rFonts w:ascii="仿宋" w:eastAsia="仿宋" w:hAnsi="仿宋" w:cs="仿宋" w:hint="eastAsia"/>
          <w:szCs w:val="24"/>
        </w:rPr>
      </w:pPr>
    </w:p>
    <w:p w14:paraId="49EBBBBE" w14:textId="77777777" w:rsidR="00000000" w:rsidRDefault="00000000">
      <w:pPr>
        <w:pStyle w:val="10"/>
        <w:ind w:firstLine="0"/>
        <w:rPr>
          <w:rFonts w:ascii="仿宋" w:eastAsia="仿宋" w:hAnsi="仿宋" w:cs="仿宋" w:hint="eastAsia"/>
          <w:szCs w:val="24"/>
        </w:rPr>
      </w:pPr>
    </w:p>
    <w:p w14:paraId="738E33FF" w14:textId="77777777" w:rsidR="00000000" w:rsidRDefault="00000000">
      <w:pPr>
        <w:pStyle w:val="10"/>
        <w:ind w:firstLine="0"/>
        <w:rPr>
          <w:rFonts w:ascii="仿宋" w:eastAsia="仿宋" w:hAnsi="仿宋" w:cs="仿宋" w:hint="eastAsia"/>
          <w:szCs w:val="24"/>
        </w:rPr>
      </w:pPr>
    </w:p>
    <w:p w14:paraId="316DC4E2" w14:textId="77777777" w:rsidR="00000000" w:rsidRDefault="00000000">
      <w:pPr>
        <w:pStyle w:val="10"/>
        <w:ind w:firstLine="0"/>
        <w:rPr>
          <w:rFonts w:ascii="仿宋" w:eastAsia="仿宋" w:hAnsi="仿宋" w:cs="仿宋" w:hint="eastAsia"/>
          <w:szCs w:val="24"/>
        </w:rPr>
      </w:pPr>
    </w:p>
    <w:p w14:paraId="5B26E6B2" w14:textId="77777777" w:rsidR="00000000" w:rsidRDefault="00000000">
      <w:pPr>
        <w:pStyle w:val="10"/>
        <w:ind w:firstLine="0"/>
        <w:rPr>
          <w:rFonts w:ascii="仿宋" w:eastAsia="仿宋" w:hAnsi="仿宋" w:cs="仿宋" w:hint="eastAsia"/>
          <w:szCs w:val="24"/>
        </w:rPr>
      </w:pPr>
    </w:p>
    <w:p w14:paraId="7E6D1746" w14:textId="77777777" w:rsidR="00000000" w:rsidRDefault="00000000">
      <w:pPr>
        <w:pStyle w:val="10"/>
        <w:ind w:firstLine="0"/>
        <w:rPr>
          <w:rFonts w:ascii="仿宋" w:eastAsia="仿宋" w:hAnsi="仿宋" w:cs="仿宋" w:hint="eastAsia"/>
          <w:szCs w:val="24"/>
        </w:rPr>
      </w:pPr>
    </w:p>
    <w:p w14:paraId="3A22C5C0" w14:textId="77777777" w:rsidR="00000000" w:rsidRDefault="00000000">
      <w:pPr>
        <w:spacing w:line="360" w:lineRule="auto"/>
        <w:rPr>
          <w:rFonts w:ascii="仿宋" w:eastAsia="仿宋" w:hAnsi="仿宋" w:cs="仿宋"/>
          <w:color w:val="auto"/>
          <w:sz w:val="24"/>
          <w:szCs w:val="24"/>
        </w:rPr>
      </w:pPr>
      <w:r>
        <w:rPr>
          <w:rFonts w:ascii="仿宋" w:eastAsia="仿宋" w:hAnsi="仿宋" w:cs="仿宋"/>
          <w:color w:val="auto"/>
          <w:sz w:val="24"/>
          <w:szCs w:val="24"/>
        </w:rPr>
        <w:t>项目名称：</w:t>
      </w:r>
      <w:r>
        <w:rPr>
          <w:rFonts w:ascii="仿宋" w:eastAsia="仿宋" w:hAnsi="仿宋" w:cs="仿宋"/>
          <w:color w:val="auto"/>
          <w:sz w:val="24"/>
          <w:szCs w:val="24"/>
          <w:u w:val="single"/>
        </w:rPr>
        <w:t xml:space="preserve"> </w:t>
      </w:r>
      <w:r>
        <w:rPr>
          <w:rFonts w:ascii="仿宋" w:eastAsia="仿宋" w:hAnsi="仿宋" w:cs="仿宋"/>
          <w:color w:val="auto"/>
          <w:sz w:val="24"/>
          <w:szCs w:val="24"/>
          <w:u w:val="single"/>
          <w:lang w:eastAsia="zh-CN"/>
        </w:rPr>
        <w:t>河南城建学院2026-2029年校园物业服务项目</w:t>
      </w:r>
    </w:p>
    <w:p w14:paraId="63093130" w14:textId="77777777" w:rsidR="00000000" w:rsidRDefault="00000000">
      <w:pPr>
        <w:pStyle w:val="11"/>
        <w:spacing w:before="120" w:line="22" w:lineRule="atLeast"/>
        <w:jc w:val="center"/>
        <w:rPr>
          <w:rFonts w:ascii="仿宋" w:eastAsia="仿宋" w:hAnsi="仿宋" w:cs="仿宋" w:hint="eastAsia"/>
          <w:b/>
          <w:bCs/>
          <w:szCs w:val="24"/>
        </w:rPr>
      </w:pPr>
    </w:p>
    <w:p w14:paraId="72B0E17D" w14:textId="77777777" w:rsidR="00000000" w:rsidRDefault="00000000">
      <w:pPr>
        <w:spacing w:before="120" w:line="22" w:lineRule="atLeast"/>
        <w:rPr>
          <w:rFonts w:ascii="仿宋" w:eastAsia="仿宋" w:hAnsi="仿宋" w:cs="仿宋"/>
          <w:b/>
          <w:bCs/>
          <w:color w:val="auto"/>
          <w:sz w:val="24"/>
          <w:szCs w:val="24"/>
          <w:u w:val="single"/>
        </w:rPr>
      </w:pPr>
      <w:bookmarkStart w:id="589" w:name="_Toc80201775_WPSOffice_Level2"/>
      <w:r>
        <w:rPr>
          <w:rFonts w:ascii="仿宋" w:eastAsia="仿宋" w:hAnsi="仿宋" w:cs="仿宋"/>
          <w:b/>
          <w:bCs/>
          <w:color w:val="auto"/>
          <w:sz w:val="24"/>
          <w:szCs w:val="24"/>
        </w:rPr>
        <w:t>甲</w:t>
      </w:r>
      <w:r>
        <w:rPr>
          <w:rFonts w:ascii="仿宋" w:eastAsia="仿宋" w:hAnsi="仿宋" w:cs="仿宋"/>
          <w:b/>
          <w:bCs/>
          <w:color w:val="auto"/>
          <w:sz w:val="24"/>
          <w:szCs w:val="24"/>
          <w:lang w:val="en-US" w:eastAsia="zh-CN"/>
        </w:rPr>
        <w:t xml:space="preserve">    </w:t>
      </w:r>
      <w:r>
        <w:rPr>
          <w:rFonts w:ascii="仿宋" w:eastAsia="仿宋" w:hAnsi="仿宋" w:cs="仿宋"/>
          <w:b/>
          <w:bCs/>
          <w:color w:val="auto"/>
          <w:sz w:val="24"/>
          <w:szCs w:val="24"/>
        </w:rPr>
        <w:t>方：</w:t>
      </w:r>
      <w:bookmarkEnd w:id="589"/>
      <w:r>
        <w:rPr>
          <w:rFonts w:ascii="仿宋" w:eastAsia="仿宋" w:hAnsi="仿宋" w:cs="仿宋"/>
          <w:b/>
          <w:bCs/>
          <w:color w:val="auto"/>
          <w:sz w:val="24"/>
          <w:szCs w:val="24"/>
          <w:u w:val="single"/>
          <w:lang w:val="en-US" w:eastAsia="zh-CN"/>
        </w:rPr>
        <w:t xml:space="preserve">            </w:t>
      </w:r>
      <w:r>
        <w:rPr>
          <w:rFonts w:ascii="仿宋" w:eastAsia="仿宋" w:hAnsi="仿宋" w:cs="仿宋"/>
          <w:b/>
          <w:bCs/>
          <w:color w:val="auto"/>
          <w:sz w:val="24"/>
          <w:szCs w:val="24"/>
          <w:u w:val="single"/>
          <w:lang w:eastAsia="zh-CN"/>
        </w:rPr>
        <w:t>河南城建学院</w:t>
      </w:r>
      <w:r>
        <w:rPr>
          <w:rFonts w:ascii="仿宋" w:eastAsia="仿宋" w:hAnsi="仿宋" w:cs="仿宋"/>
          <w:b/>
          <w:bCs/>
          <w:color w:val="auto"/>
          <w:sz w:val="24"/>
          <w:szCs w:val="24"/>
          <w:u w:val="single"/>
        </w:rPr>
        <w:t xml:space="preserve">                 </w:t>
      </w:r>
    </w:p>
    <w:p w14:paraId="06C77D90" w14:textId="77777777" w:rsidR="00000000" w:rsidRDefault="00000000">
      <w:pPr>
        <w:spacing w:before="120" w:line="22" w:lineRule="atLeast"/>
        <w:rPr>
          <w:rFonts w:ascii="仿宋" w:eastAsia="仿宋" w:hAnsi="仿宋" w:cs="仿宋"/>
          <w:b/>
          <w:bCs/>
          <w:color w:val="auto"/>
          <w:sz w:val="24"/>
          <w:szCs w:val="24"/>
        </w:rPr>
      </w:pPr>
    </w:p>
    <w:p w14:paraId="2E28A83F" w14:textId="77777777" w:rsidR="00000000" w:rsidRDefault="00000000">
      <w:pPr>
        <w:spacing w:before="120" w:line="22" w:lineRule="atLeast"/>
        <w:rPr>
          <w:rFonts w:ascii="仿宋" w:eastAsia="仿宋" w:hAnsi="仿宋" w:cs="仿宋"/>
          <w:b/>
          <w:bCs/>
          <w:color w:val="auto"/>
          <w:sz w:val="24"/>
          <w:szCs w:val="24"/>
          <w:u w:val="single"/>
        </w:rPr>
      </w:pPr>
      <w:bookmarkStart w:id="590" w:name="_Toc851639018_WPSOffice_Level2"/>
      <w:r>
        <w:rPr>
          <w:rFonts w:ascii="仿宋" w:eastAsia="仿宋" w:hAnsi="仿宋" w:cs="仿宋"/>
          <w:b/>
          <w:bCs/>
          <w:color w:val="auto"/>
          <w:sz w:val="24"/>
          <w:szCs w:val="24"/>
        </w:rPr>
        <w:t>乙</w:t>
      </w:r>
      <w:r>
        <w:rPr>
          <w:rFonts w:ascii="仿宋" w:eastAsia="仿宋" w:hAnsi="仿宋" w:cs="仿宋"/>
          <w:b/>
          <w:bCs/>
          <w:color w:val="auto"/>
          <w:sz w:val="24"/>
          <w:szCs w:val="24"/>
          <w:lang w:val="en-US" w:eastAsia="zh-CN"/>
        </w:rPr>
        <w:t xml:space="preserve">    </w:t>
      </w:r>
      <w:r>
        <w:rPr>
          <w:rFonts w:ascii="仿宋" w:eastAsia="仿宋" w:hAnsi="仿宋" w:cs="仿宋"/>
          <w:b/>
          <w:bCs/>
          <w:color w:val="auto"/>
          <w:sz w:val="24"/>
          <w:szCs w:val="24"/>
        </w:rPr>
        <w:t>方：</w:t>
      </w:r>
      <w:bookmarkEnd w:id="590"/>
      <w:r>
        <w:rPr>
          <w:rFonts w:ascii="仿宋" w:eastAsia="仿宋" w:hAnsi="仿宋" w:cs="仿宋"/>
          <w:b/>
          <w:bCs/>
          <w:color w:val="auto"/>
          <w:sz w:val="24"/>
          <w:szCs w:val="24"/>
          <w:u w:val="single"/>
        </w:rPr>
        <w:t xml:space="preserve">     </w:t>
      </w:r>
      <w:r>
        <w:rPr>
          <w:rFonts w:ascii="仿宋" w:eastAsia="仿宋" w:hAnsi="仿宋" w:cs="仿宋"/>
          <w:b/>
          <w:bCs/>
          <w:color w:val="auto"/>
          <w:sz w:val="24"/>
          <w:szCs w:val="24"/>
          <w:u w:val="single"/>
          <w:lang w:val="en-US" w:eastAsia="zh-CN"/>
        </w:rPr>
        <w:t xml:space="preserve">                                  </w:t>
      </w:r>
      <w:r>
        <w:rPr>
          <w:rFonts w:ascii="仿宋" w:eastAsia="仿宋" w:hAnsi="仿宋" w:cs="仿宋"/>
          <w:b/>
          <w:bCs/>
          <w:color w:val="auto"/>
          <w:sz w:val="24"/>
          <w:szCs w:val="24"/>
          <w:u w:val="single"/>
        </w:rPr>
        <w:t xml:space="preserve">  </w:t>
      </w:r>
    </w:p>
    <w:p w14:paraId="68CB55CC" w14:textId="77777777" w:rsidR="00000000" w:rsidRDefault="00000000">
      <w:pPr>
        <w:spacing w:before="120" w:line="22" w:lineRule="atLeast"/>
        <w:rPr>
          <w:rFonts w:ascii="仿宋" w:eastAsia="仿宋" w:hAnsi="仿宋" w:cs="仿宋"/>
          <w:b/>
          <w:bCs/>
          <w:color w:val="auto"/>
          <w:sz w:val="24"/>
          <w:szCs w:val="24"/>
        </w:rPr>
      </w:pPr>
    </w:p>
    <w:p w14:paraId="5BA755F0" w14:textId="77777777" w:rsidR="00000000" w:rsidRDefault="00000000">
      <w:pPr>
        <w:spacing w:before="120" w:line="22" w:lineRule="atLeast"/>
        <w:rPr>
          <w:rFonts w:ascii="仿宋" w:eastAsia="仿宋" w:hAnsi="仿宋" w:cs="仿宋"/>
          <w:b/>
          <w:bCs/>
          <w:color w:val="auto"/>
          <w:sz w:val="24"/>
          <w:szCs w:val="24"/>
          <w:u w:val="single"/>
        </w:rPr>
      </w:pPr>
      <w:r>
        <w:rPr>
          <w:rFonts w:ascii="仿宋" w:eastAsia="仿宋" w:hAnsi="仿宋" w:cs="仿宋"/>
          <w:b/>
          <w:bCs/>
          <w:color w:val="auto"/>
          <w:sz w:val="24"/>
          <w:szCs w:val="24"/>
        </w:rPr>
        <w:t>签</w:t>
      </w:r>
      <w:r>
        <w:rPr>
          <w:rFonts w:ascii="仿宋" w:eastAsia="仿宋" w:hAnsi="仿宋" w:cs="仿宋"/>
          <w:b/>
          <w:bCs/>
          <w:color w:val="auto"/>
          <w:sz w:val="24"/>
          <w:szCs w:val="24"/>
          <w:lang w:val="en-US" w:eastAsia="zh-CN"/>
        </w:rPr>
        <w:t xml:space="preserve"> </w:t>
      </w:r>
      <w:r>
        <w:rPr>
          <w:rFonts w:ascii="仿宋" w:eastAsia="仿宋" w:hAnsi="仿宋" w:cs="仿宋"/>
          <w:b/>
          <w:bCs/>
          <w:color w:val="auto"/>
          <w:sz w:val="24"/>
          <w:szCs w:val="24"/>
        </w:rPr>
        <w:t>订</w:t>
      </w:r>
      <w:r>
        <w:rPr>
          <w:rFonts w:ascii="仿宋" w:eastAsia="仿宋" w:hAnsi="仿宋" w:cs="仿宋"/>
          <w:b/>
          <w:bCs/>
          <w:color w:val="auto"/>
          <w:sz w:val="24"/>
          <w:szCs w:val="24"/>
          <w:lang w:val="en-US" w:eastAsia="zh-CN"/>
        </w:rPr>
        <w:t xml:space="preserve"> </w:t>
      </w:r>
      <w:r>
        <w:rPr>
          <w:rFonts w:ascii="仿宋" w:eastAsia="仿宋" w:hAnsi="仿宋" w:cs="仿宋"/>
          <w:b/>
          <w:bCs/>
          <w:color w:val="auto"/>
          <w:sz w:val="24"/>
          <w:szCs w:val="24"/>
        </w:rPr>
        <w:t>地：</w:t>
      </w:r>
      <w:r>
        <w:rPr>
          <w:rFonts w:ascii="仿宋" w:eastAsia="仿宋" w:hAnsi="仿宋" w:cs="仿宋"/>
          <w:b/>
          <w:bCs/>
          <w:color w:val="auto"/>
          <w:sz w:val="24"/>
          <w:szCs w:val="24"/>
          <w:u w:val="single"/>
        </w:rPr>
        <w:t xml:space="preserve">      </w:t>
      </w:r>
      <w:r>
        <w:rPr>
          <w:rFonts w:ascii="仿宋" w:eastAsia="仿宋" w:hAnsi="仿宋" w:cs="仿宋"/>
          <w:b/>
          <w:bCs/>
          <w:color w:val="auto"/>
          <w:sz w:val="24"/>
          <w:szCs w:val="24"/>
          <w:u w:val="single"/>
          <w:lang w:eastAsia="zh-CN"/>
        </w:rPr>
        <w:t>河南省平顶山市新华区龙翔大道</w:t>
      </w:r>
      <w:r>
        <w:rPr>
          <w:rFonts w:ascii="仿宋" w:eastAsia="仿宋" w:hAnsi="仿宋" w:cs="仿宋"/>
          <w:b/>
          <w:bCs/>
          <w:color w:val="auto"/>
          <w:sz w:val="24"/>
          <w:szCs w:val="24"/>
          <w:u w:val="single"/>
        </w:rPr>
        <w:t xml:space="preserve">       </w:t>
      </w:r>
    </w:p>
    <w:p w14:paraId="3D98C86E" w14:textId="77777777" w:rsidR="00000000" w:rsidRDefault="00000000">
      <w:pPr>
        <w:spacing w:before="120" w:line="22" w:lineRule="atLeast"/>
        <w:rPr>
          <w:rFonts w:ascii="仿宋" w:eastAsia="仿宋" w:hAnsi="仿宋" w:cs="仿宋"/>
          <w:b/>
          <w:bCs/>
          <w:color w:val="auto"/>
          <w:sz w:val="24"/>
          <w:szCs w:val="24"/>
        </w:rPr>
      </w:pPr>
    </w:p>
    <w:p w14:paraId="294E018C" w14:textId="77777777" w:rsidR="00000000" w:rsidRDefault="00000000">
      <w:pPr>
        <w:spacing w:before="120" w:line="22" w:lineRule="atLeast"/>
        <w:rPr>
          <w:rFonts w:ascii="仿宋" w:eastAsia="仿宋" w:hAnsi="仿宋" w:cs="仿宋"/>
          <w:b/>
          <w:bCs/>
          <w:color w:val="auto"/>
          <w:sz w:val="24"/>
          <w:szCs w:val="24"/>
        </w:rPr>
      </w:pPr>
      <w:r>
        <w:rPr>
          <w:rFonts w:ascii="仿宋" w:eastAsia="仿宋" w:hAnsi="仿宋" w:cs="仿宋"/>
          <w:b/>
          <w:bCs/>
          <w:color w:val="auto"/>
          <w:sz w:val="24"/>
          <w:szCs w:val="24"/>
        </w:rPr>
        <w:t>签订日期：</w:t>
      </w:r>
      <w:r>
        <w:rPr>
          <w:rFonts w:ascii="仿宋" w:eastAsia="仿宋" w:hAnsi="仿宋" w:cs="仿宋"/>
          <w:b/>
          <w:bCs/>
          <w:color w:val="auto"/>
          <w:sz w:val="24"/>
          <w:szCs w:val="24"/>
          <w:u w:val="single"/>
        </w:rPr>
        <w:t xml:space="preserve">  </w:t>
      </w:r>
      <w:r>
        <w:rPr>
          <w:rFonts w:ascii="仿宋" w:eastAsia="仿宋" w:hAnsi="仿宋" w:cs="仿宋"/>
          <w:b/>
          <w:bCs/>
          <w:color w:val="auto"/>
          <w:sz w:val="24"/>
          <w:szCs w:val="24"/>
          <w:u w:val="single"/>
          <w:lang w:val="en-US" w:eastAsia="zh-CN"/>
        </w:rPr>
        <w:t xml:space="preserve">     </w:t>
      </w:r>
      <w:r>
        <w:rPr>
          <w:rFonts w:ascii="仿宋" w:eastAsia="仿宋" w:hAnsi="仿宋" w:cs="仿宋"/>
          <w:b/>
          <w:bCs/>
          <w:color w:val="auto"/>
          <w:sz w:val="24"/>
          <w:szCs w:val="24"/>
          <w:u w:val="single"/>
        </w:rPr>
        <w:t xml:space="preserve"> </w:t>
      </w:r>
      <w:r>
        <w:rPr>
          <w:rFonts w:ascii="仿宋" w:eastAsia="仿宋" w:hAnsi="仿宋" w:cs="仿宋"/>
          <w:b/>
          <w:bCs/>
          <w:color w:val="auto"/>
          <w:sz w:val="24"/>
          <w:szCs w:val="24"/>
        </w:rPr>
        <w:t>年</w:t>
      </w:r>
      <w:r>
        <w:rPr>
          <w:rFonts w:ascii="仿宋" w:eastAsia="仿宋" w:hAnsi="仿宋" w:cs="仿宋"/>
          <w:b/>
          <w:bCs/>
          <w:color w:val="auto"/>
          <w:sz w:val="24"/>
          <w:szCs w:val="24"/>
          <w:u w:val="single"/>
        </w:rPr>
        <w:t xml:space="preserve">  </w:t>
      </w:r>
      <w:r>
        <w:rPr>
          <w:rFonts w:ascii="仿宋" w:eastAsia="仿宋" w:hAnsi="仿宋" w:cs="仿宋"/>
          <w:b/>
          <w:bCs/>
          <w:color w:val="auto"/>
          <w:sz w:val="24"/>
          <w:szCs w:val="24"/>
          <w:u w:val="single"/>
          <w:lang w:val="en-US" w:eastAsia="zh-CN"/>
        </w:rPr>
        <w:t xml:space="preserve"> </w:t>
      </w:r>
      <w:r>
        <w:rPr>
          <w:rFonts w:ascii="仿宋" w:eastAsia="仿宋" w:hAnsi="仿宋" w:cs="仿宋"/>
          <w:b/>
          <w:bCs/>
          <w:color w:val="auto"/>
          <w:sz w:val="24"/>
          <w:szCs w:val="24"/>
          <w:u w:val="single"/>
        </w:rPr>
        <w:t xml:space="preserve"> </w:t>
      </w:r>
      <w:r>
        <w:rPr>
          <w:rFonts w:ascii="仿宋" w:eastAsia="仿宋" w:hAnsi="仿宋" w:cs="仿宋"/>
          <w:b/>
          <w:bCs/>
          <w:color w:val="auto"/>
          <w:sz w:val="24"/>
          <w:szCs w:val="24"/>
          <w:u w:val="single"/>
          <w:lang w:val="en-US" w:eastAsia="zh-CN"/>
        </w:rPr>
        <w:t xml:space="preserve"> </w:t>
      </w:r>
      <w:r>
        <w:rPr>
          <w:rFonts w:ascii="仿宋" w:eastAsia="仿宋" w:hAnsi="仿宋" w:cs="仿宋"/>
          <w:b/>
          <w:bCs/>
          <w:color w:val="auto"/>
          <w:sz w:val="24"/>
          <w:szCs w:val="24"/>
          <w:u w:val="single"/>
        </w:rPr>
        <w:t xml:space="preserve"> </w:t>
      </w:r>
      <w:r>
        <w:rPr>
          <w:rFonts w:ascii="仿宋" w:eastAsia="仿宋" w:hAnsi="仿宋" w:cs="仿宋"/>
          <w:b/>
          <w:bCs/>
          <w:color w:val="auto"/>
          <w:sz w:val="24"/>
          <w:szCs w:val="24"/>
        </w:rPr>
        <w:t>月</w:t>
      </w:r>
      <w:r>
        <w:rPr>
          <w:rFonts w:ascii="仿宋" w:eastAsia="仿宋" w:hAnsi="仿宋" w:cs="仿宋"/>
          <w:b/>
          <w:bCs/>
          <w:color w:val="auto"/>
          <w:sz w:val="24"/>
          <w:szCs w:val="24"/>
          <w:u w:val="single"/>
        </w:rPr>
        <w:t xml:space="preserve">  </w:t>
      </w:r>
      <w:r>
        <w:rPr>
          <w:rFonts w:ascii="仿宋" w:eastAsia="仿宋" w:hAnsi="仿宋" w:cs="仿宋"/>
          <w:b/>
          <w:bCs/>
          <w:color w:val="auto"/>
          <w:sz w:val="24"/>
          <w:szCs w:val="24"/>
          <w:u w:val="single"/>
          <w:lang w:val="en-US" w:eastAsia="zh-CN"/>
        </w:rPr>
        <w:t xml:space="preserve">  </w:t>
      </w:r>
      <w:r>
        <w:rPr>
          <w:rFonts w:ascii="仿宋" w:eastAsia="仿宋" w:hAnsi="仿宋" w:cs="仿宋"/>
          <w:b/>
          <w:bCs/>
          <w:color w:val="auto"/>
          <w:sz w:val="24"/>
          <w:szCs w:val="24"/>
          <w:u w:val="single"/>
        </w:rPr>
        <w:t xml:space="preserve"> </w:t>
      </w:r>
      <w:r>
        <w:rPr>
          <w:rFonts w:ascii="仿宋" w:eastAsia="仿宋" w:hAnsi="仿宋" w:cs="仿宋"/>
          <w:b/>
          <w:bCs/>
          <w:color w:val="auto"/>
          <w:sz w:val="24"/>
          <w:szCs w:val="24"/>
        </w:rPr>
        <w:t>日</w:t>
      </w:r>
    </w:p>
    <w:p w14:paraId="309E2CAE" w14:textId="77777777" w:rsidR="00000000" w:rsidRDefault="00000000">
      <w:pPr>
        <w:spacing w:line="440" w:lineRule="exact"/>
        <w:jc w:val="center"/>
        <w:rPr>
          <w:rFonts w:ascii="仿宋" w:eastAsia="仿宋" w:hAnsi="仿宋" w:cs="仿宋"/>
          <w:color w:val="auto"/>
          <w:sz w:val="36"/>
          <w:szCs w:val="36"/>
          <w:lang w:val="en" w:eastAsia="zh-CN"/>
        </w:rPr>
      </w:pPr>
      <w:r>
        <w:rPr>
          <w:rFonts w:ascii="仿宋" w:eastAsia="仿宋" w:hAnsi="仿宋" w:cs="仿宋"/>
          <w:color w:val="auto"/>
          <w:sz w:val="36"/>
          <w:szCs w:val="36"/>
          <w:lang w:val="en" w:eastAsia="zh-CN"/>
        </w:rPr>
        <w:br w:type="page"/>
      </w:r>
      <w:r>
        <w:rPr>
          <w:rFonts w:ascii="仿宋" w:eastAsia="仿宋" w:hAnsi="仿宋" w:cs="仿宋"/>
          <w:color w:val="auto"/>
          <w:sz w:val="36"/>
          <w:szCs w:val="36"/>
          <w:lang w:val="en" w:eastAsia="zh-CN"/>
        </w:rPr>
        <w:lastRenderedPageBreak/>
        <w:t>河南城建学院2026-2029年校园物业服务项目合同书</w:t>
      </w:r>
    </w:p>
    <w:p w14:paraId="3F24DA5D" w14:textId="77777777" w:rsidR="00000000" w:rsidRDefault="00000000">
      <w:pPr>
        <w:spacing w:line="420" w:lineRule="exact"/>
        <w:ind w:firstLineChars="200" w:firstLine="480"/>
        <w:jc w:val="left"/>
        <w:rPr>
          <w:rFonts w:ascii="仿宋" w:eastAsia="仿宋" w:hAnsi="仿宋" w:cs="仿宋"/>
          <w:color w:val="auto"/>
          <w:sz w:val="24"/>
          <w:szCs w:val="24"/>
        </w:rPr>
      </w:pPr>
      <w:bookmarkStart w:id="591" w:name="_Hlt75236193"/>
      <w:bookmarkEnd w:id="591"/>
      <w:r>
        <w:rPr>
          <w:rFonts w:ascii="仿宋" w:eastAsia="仿宋" w:hAnsi="仿宋" w:cs="仿宋"/>
          <w:color w:val="auto"/>
          <w:sz w:val="24"/>
          <w:szCs w:val="24"/>
        </w:rPr>
        <w:t>依据《中华人民共和国民法典》、《中华人民共和国政府采购法》、《</w:t>
      </w:r>
      <w:r>
        <w:rPr>
          <w:rFonts w:ascii="仿宋" w:eastAsia="仿宋" w:hAnsi="仿宋" w:cs="仿宋"/>
          <w:color w:val="auto"/>
          <w:sz w:val="24"/>
          <w:szCs w:val="24"/>
          <w:lang w:eastAsia="zh-CN"/>
        </w:rPr>
        <w:t>中华人民共和国</w:t>
      </w:r>
      <w:r>
        <w:rPr>
          <w:rFonts w:ascii="仿宋" w:eastAsia="仿宋" w:hAnsi="仿宋" w:cs="仿宋"/>
          <w:color w:val="auto"/>
          <w:sz w:val="24"/>
          <w:szCs w:val="24"/>
        </w:rPr>
        <w:t>物业管理条例》等</w:t>
      </w:r>
      <w:r>
        <w:rPr>
          <w:rFonts w:ascii="仿宋" w:eastAsia="仿宋" w:hAnsi="仿宋" w:cs="仿宋"/>
          <w:color w:val="auto"/>
          <w:sz w:val="24"/>
          <w:szCs w:val="24"/>
          <w:lang w:eastAsia="zh-CN"/>
        </w:rPr>
        <w:t>法律</w:t>
      </w:r>
      <w:r>
        <w:rPr>
          <w:rFonts w:ascii="仿宋" w:eastAsia="仿宋" w:hAnsi="仿宋" w:cs="仿宋"/>
          <w:color w:val="auto"/>
          <w:sz w:val="24"/>
          <w:szCs w:val="24"/>
        </w:rPr>
        <w:t>规定，</w:t>
      </w:r>
      <w:r>
        <w:rPr>
          <w:rFonts w:ascii="仿宋" w:eastAsia="仿宋" w:hAnsi="仿宋" w:cs="仿宋"/>
          <w:color w:val="auto"/>
          <w:sz w:val="24"/>
          <w:szCs w:val="24"/>
          <w:lang w:eastAsia="zh-CN"/>
        </w:rPr>
        <w:t>甲乙双方</w:t>
      </w:r>
      <w:r>
        <w:rPr>
          <w:rFonts w:ascii="仿宋" w:eastAsia="仿宋" w:hAnsi="仿宋" w:cs="仿宋"/>
          <w:color w:val="auto"/>
          <w:sz w:val="24"/>
          <w:szCs w:val="24"/>
        </w:rPr>
        <w:t>签订本合同，以便共同遵守。依据</w:t>
      </w:r>
      <w:r>
        <w:rPr>
          <w:rFonts w:ascii="仿宋" w:eastAsia="仿宋" w:hAnsi="仿宋" w:cs="仿宋"/>
          <w:color w:val="auto"/>
          <w:sz w:val="24"/>
          <w:szCs w:val="24"/>
          <w:lang w:eastAsia="zh-CN"/>
        </w:rPr>
        <w:t>本合同、</w:t>
      </w:r>
      <w:r>
        <w:rPr>
          <w:rFonts w:ascii="仿宋" w:eastAsia="仿宋" w:hAnsi="仿宋" w:cs="仿宋"/>
          <w:color w:val="auto"/>
          <w:sz w:val="24"/>
          <w:szCs w:val="24"/>
          <w:lang w:val="en-US" w:eastAsia="zh-CN"/>
        </w:rPr>
        <w:t>招标</w:t>
      </w:r>
      <w:r>
        <w:rPr>
          <w:rFonts w:ascii="仿宋" w:eastAsia="仿宋" w:hAnsi="仿宋" w:cs="仿宋"/>
          <w:color w:val="auto"/>
          <w:sz w:val="24"/>
          <w:szCs w:val="24"/>
        </w:rPr>
        <w:t>文件（含补充、修改文件）和乙方的投标文件（含澄清、补充文件）</w:t>
      </w:r>
      <w:r>
        <w:rPr>
          <w:rFonts w:ascii="仿宋" w:eastAsia="仿宋" w:hAnsi="仿宋" w:cs="仿宋"/>
          <w:color w:val="auto"/>
          <w:sz w:val="24"/>
          <w:szCs w:val="24"/>
          <w:lang w:eastAsia="zh-CN"/>
        </w:rPr>
        <w:t>等</w:t>
      </w:r>
      <w:r>
        <w:rPr>
          <w:rFonts w:ascii="仿宋" w:eastAsia="仿宋" w:hAnsi="仿宋" w:cs="仿宋"/>
          <w:color w:val="auto"/>
          <w:sz w:val="24"/>
          <w:szCs w:val="24"/>
        </w:rPr>
        <w:t>，乙方向甲方提供物业管理服务。</w:t>
      </w:r>
    </w:p>
    <w:p w14:paraId="03DA02BF" w14:textId="77777777" w:rsidR="00000000" w:rsidRDefault="00000000">
      <w:pPr>
        <w:spacing w:line="420" w:lineRule="exact"/>
        <w:jc w:val="left"/>
        <w:rPr>
          <w:rFonts w:ascii="仿宋" w:eastAsia="仿宋" w:hAnsi="仿宋" w:cs="仿宋"/>
          <w:b/>
          <w:bCs/>
          <w:color w:val="auto"/>
          <w:sz w:val="24"/>
          <w:szCs w:val="24"/>
        </w:rPr>
      </w:pPr>
      <w:r>
        <w:rPr>
          <w:rFonts w:ascii="仿宋" w:eastAsia="仿宋" w:hAnsi="仿宋" w:cs="仿宋"/>
          <w:b/>
          <w:bCs/>
          <w:color w:val="auto"/>
          <w:sz w:val="24"/>
          <w:szCs w:val="24"/>
        </w:rPr>
        <w:t>一、本合同的基本原则及基本情况</w:t>
      </w:r>
    </w:p>
    <w:p w14:paraId="5DA80E82"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1、乙方须服从甲方相关职能部门的管理，乙方委派项目经理人</w:t>
      </w:r>
      <w:r>
        <w:rPr>
          <w:rFonts w:ascii="仿宋" w:eastAsia="仿宋" w:hAnsi="仿宋" w:cs="仿宋"/>
          <w:color w:val="auto"/>
          <w:sz w:val="24"/>
          <w:szCs w:val="24"/>
          <w:lang w:eastAsia="zh-CN"/>
        </w:rPr>
        <w:t>（</w:t>
      </w:r>
      <w:r>
        <w:rPr>
          <w:rFonts w:ascii="仿宋" w:eastAsia="仿宋" w:hAnsi="仿宋" w:cs="仿宋"/>
          <w:color w:val="auto"/>
          <w:sz w:val="24"/>
          <w:szCs w:val="24"/>
          <w:lang w:val="en-US" w:eastAsia="zh-CN"/>
        </w:rPr>
        <w:t>包括项目主管</w:t>
      </w:r>
      <w:r>
        <w:rPr>
          <w:rFonts w:ascii="仿宋" w:eastAsia="仿宋" w:hAnsi="仿宋" w:cs="仿宋"/>
          <w:color w:val="auto"/>
          <w:sz w:val="24"/>
          <w:szCs w:val="24"/>
          <w:lang w:eastAsia="zh-CN"/>
        </w:rPr>
        <w:t>）</w:t>
      </w:r>
      <w:r>
        <w:rPr>
          <w:rFonts w:ascii="仿宋" w:eastAsia="仿宋" w:hAnsi="仿宋" w:cs="仿宋"/>
          <w:color w:val="auto"/>
          <w:sz w:val="24"/>
          <w:szCs w:val="24"/>
        </w:rPr>
        <w:t>为驻甲方项目管理的负责人，</w:t>
      </w:r>
      <w:r>
        <w:rPr>
          <w:rFonts w:ascii="仿宋" w:eastAsia="仿宋" w:hAnsi="仿宋" w:cs="仿宋"/>
          <w:color w:val="auto"/>
          <w:sz w:val="24"/>
          <w:szCs w:val="24"/>
          <w:lang w:val="en-US" w:eastAsia="zh-CN"/>
        </w:rPr>
        <w:t>未</w:t>
      </w:r>
      <w:r>
        <w:rPr>
          <w:rFonts w:ascii="仿宋" w:eastAsia="仿宋" w:hAnsi="仿宋" w:cs="仿宋"/>
          <w:color w:val="auto"/>
          <w:sz w:val="24"/>
          <w:szCs w:val="24"/>
        </w:rPr>
        <w:t>经甲方同意，合同期内不得更换项目管理负责人。甲方相应的服务要求通过所属的后勤</w:t>
      </w:r>
      <w:r>
        <w:rPr>
          <w:rFonts w:ascii="仿宋" w:eastAsia="仿宋" w:hAnsi="仿宋" w:cs="仿宋"/>
          <w:color w:val="auto"/>
          <w:sz w:val="24"/>
          <w:szCs w:val="24"/>
          <w:lang w:val="en-US" w:eastAsia="zh-CN"/>
        </w:rPr>
        <w:t>保障部</w:t>
      </w:r>
      <w:r>
        <w:rPr>
          <w:rFonts w:ascii="仿宋" w:eastAsia="仿宋" w:hAnsi="仿宋" w:cs="仿宋"/>
          <w:color w:val="auto"/>
          <w:sz w:val="24"/>
          <w:szCs w:val="24"/>
        </w:rPr>
        <w:t>传达给乙方，乙方应当组织人员完成甲方的服务。</w:t>
      </w:r>
    </w:p>
    <w:p w14:paraId="1341891D"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2、服务对象：由乙方负责为甲方提供物业管理等相关服务(具体见招标文件)。</w:t>
      </w:r>
    </w:p>
    <w:p w14:paraId="5435E8FD" w14:textId="77777777" w:rsidR="00000000" w:rsidRDefault="00000000">
      <w:pPr>
        <w:spacing w:line="420" w:lineRule="exact"/>
        <w:ind w:firstLineChars="200" w:firstLine="480"/>
        <w:rPr>
          <w:rFonts w:ascii="仿宋" w:eastAsia="仿宋" w:hAnsi="仿宋" w:cs="仿宋"/>
          <w:color w:val="auto"/>
          <w:sz w:val="24"/>
          <w:szCs w:val="24"/>
          <w:lang w:eastAsia="zh-CN"/>
        </w:rPr>
      </w:pPr>
      <w:r>
        <w:rPr>
          <w:rFonts w:ascii="仿宋" w:eastAsia="仿宋" w:hAnsi="仿宋" w:cs="仿宋"/>
          <w:color w:val="auto"/>
          <w:sz w:val="24"/>
          <w:szCs w:val="24"/>
        </w:rPr>
        <w:t>3、业主名称：河南城建学院</w:t>
      </w:r>
      <w:r>
        <w:rPr>
          <w:rFonts w:ascii="仿宋" w:eastAsia="仿宋" w:hAnsi="仿宋" w:cs="仿宋"/>
          <w:color w:val="auto"/>
          <w:sz w:val="24"/>
          <w:szCs w:val="24"/>
          <w:lang w:eastAsia="zh-CN"/>
        </w:rPr>
        <w:t>；</w:t>
      </w:r>
      <w:r>
        <w:rPr>
          <w:rFonts w:ascii="仿宋" w:eastAsia="仿宋" w:hAnsi="仿宋" w:cs="仿宋"/>
          <w:color w:val="auto"/>
          <w:sz w:val="24"/>
          <w:szCs w:val="24"/>
        </w:rPr>
        <w:t>地理位置：河南省平顶山市</w:t>
      </w:r>
      <w:r>
        <w:rPr>
          <w:rFonts w:ascii="仿宋" w:eastAsia="仿宋" w:hAnsi="仿宋" w:cs="仿宋"/>
          <w:color w:val="auto"/>
          <w:sz w:val="24"/>
          <w:szCs w:val="24"/>
          <w:lang w:eastAsia="zh-CN"/>
        </w:rPr>
        <w:t>。</w:t>
      </w:r>
    </w:p>
    <w:p w14:paraId="33380861" w14:textId="77777777" w:rsidR="00000000" w:rsidRDefault="00000000">
      <w:pPr>
        <w:spacing w:line="420" w:lineRule="exact"/>
        <w:ind w:firstLineChars="199" w:firstLine="478"/>
        <w:rPr>
          <w:rFonts w:ascii="仿宋" w:eastAsia="仿宋" w:hAnsi="仿宋" w:cs="仿宋"/>
          <w:color w:val="auto"/>
          <w:sz w:val="24"/>
          <w:szCs w:val="24"/>
          <w:lang w:val="en-US" w:eastAsia="zh-CN"/>
        </w:rPr>
      </w:pPr>
      <w:r>
        <w:rPr>
          <w:rFonts w:ascii="仿宋" w:eastAsia="仿宋" w:hAnsi="仿宋" w:cs="仿宋"/>
          <w:color w:val="auto"/>
          <w:sz w:val="24"/>
          <w:szCs w:val="24"/>
        </w:rPr>
        <w:t>4、乙方服务期限</w:t>
      </w:r>
      <w:r>
        <w:rPr>
          <w:rFonts w:ascii="仿宋" w:eastAsia="仿宋" w:hAnsi="仿宋" w:cs="仿宋"/>
          <w:color w:val="auto"/>
          <w:sz w:val="24"/>
          <w:szCs w:val="24"/>
          <w:lang w:val="en-US" w:eastAsia="zh-CN"/>
        </w:rPr>
        <w:t xml:space="preserve">   年（自</w:t>
      </w:r>
      <w:r>
        <w:rPr>
          <w:rFonts w:ascii="仿宋" w:eastAsia="仿宋" w:hAnsi="仿宋" w:cs="仿宋"/>
          <w:bCs/>
          <w:color w:val="auto"/>
          <w:sz w:val="24"/>
          <w:szCs w:val="24"/>
        </w:rPr>
        <w:t>20</w:t>
      </w:r>
      <w:r>
        <w:rPr>
          <w:rFonts w:ascii="仿宋" w:eastAsia="仿宋" w:hAnsi="仿宋" w:cs="仿宋"/>
          <w:bCs/>
          <w:color w:val="auto"/>
          <w:sz w:val="24"/>
          <w:szCs w:val="24"/>
          <w:lang w:val="en-US" w:eastAsia="zh-CN"/>
        </w:rPr>
        <w:t>26</w:t>
      </w:r>
      <w:r>
        <w:rPr>
          <w:rFonts w:ascii="仿宋" w:eastAsia="仿宋" w:hAnsi="仿宋" w:cs="仿宋"/>
          <w:bCs/>
          <w:color w:val="auto"/>
          <w:sz w:val="24"/>
          <w:szCs w:val="24"/>
        </w:rPr>
        <w:t>年</w:t>
      </w:r>
      <w:r>
        <w:rPr>
          <w:rFonts w:ascii="仿宋" w:eastAsia="仿宋" w:hAnsi="仿宋" w:cs="仿宋"/>
          <w:bCs/>
          <w:color w:val="auto"/>
          <w:sz w:val="24"/>
          <w:szCs w:val="24"/>
          <w:lang w:val="en-US" w:eastAsia="zh-CN"/>
        </w:rPr>
        <w:t xml:space="preserve">  </w:t>
      </w:r>
      <w:r>
        <w:rPr>
          <w:rFonts w:ascii="仿宋" w:eastAsia="仿宋" w:hAnsi="仿宋" w:cs="仿宋"/>
          <w:bCs/>
          <w:color w:val="auto"/>
          <w:sz w:val="24"/>
          <w:szCs w:val="24"/>
        </w:rPr>
        <w:t>月</w:t>
      </w:r>
      <w:r>
        <w:rPr>
          <w:rFonts w:ascii="仿宋" w:eastAsia="仿宋" w:hAnsi="仿宋" w:cs="仿宋"/>
          <w:bCs/>
          <w:color w:val="auto"/>
          <w:sz w:val="24"/>
          <w:szCs w:val="24"/>
          <w:lang w:val="en-US" w:eastAsia="zh-CN"/>
        </w:rPr>
        <w:t xml:space="preserve">  </w:t>
      </w:r>
      <w:r>
        <w:rPr>
          <w:rFonts w:ascii="仿宋" w:eastAsia="仿宋" w:hAnsi="仿宋" w:cs="仿宋"/>
          <w:bCs/>
          <w:color w:val="auto"/>
          <w:sz w:val="24"/>
          <w:szCs w:val="24"/>
        </w:rPr>
        <w:t>日至20</w:t>
      </w:r>
      <w:r>
        <w:rPr>
          <w:rFonts w:ascii="仿宋" w:eastAsia="仿宋" w:hAnsi="仿宋" w:cs="仿宋"/>
          <w:bCs/>
          <w:color w:val="auto"/>
          <w:sz w:val="24"/>
          <w:szCs w:val="24"/>
          <w:lang w:val="en-US" w:eastAsia="zh-CN"/>
        </w:rPr>
        <w:t>29</w:t>
      </w:r>
      <w:r>
        <w:rPr>
          <w:rFonts w:ascii="仿宋" w:eastAsia="仿宋" w:hAnsi="仿宋" w:cs="仿宋"/>
          <w:bCs/>
          <w:color w:val="auto"/>
          <w:sz w:val="24"/>
          <w:szCs w:val="24"/>
        </w:rPr>
        <w:t>年</w:t>
      </w:r>
      <w:r>
        <w:rPr>
          <w:rFonts w:ascii="仿宋" w:eastAsia="仿宋" w:hAnsi="仿宋" w:cs="仿宋"/>
          <w:bCs/>
          <w:color w:val="auto"/>
          <w:sz w:val="24"/>
          <w:szCs w:val="24"/>
          <w:lang w:val="en-US" w:eastAsia="zh-CN"/>
        </w:rPr>
        <w:t xml:space="preserve">  </w:t>
      </w:r>
      <w:r>
        <w:rPr>
          <w:rFonts w:ascii="仿宋" w:eastAsia="仿宋" w:hAnsi="仿宋" w:cs="仿宋"/>
          <w:bCs/>
          <w:color w:val="auto"/>
          <w:sz w:val="24"/>
          <w:szCs w:val="24"/>
        </w:rPr>
        <w:t>月</w:t>
      </w:r>
      <w:r>
        <w:rPr>
          <w:rFonts w:ascii="仿宋" w:eastAsia="仿宋" w:hAnsi="仿宋" w:cs="仿宋"/>
          <w:bCs/>
          <w:color w:val="auto"/>
          <w:sz w:val="24"/>
          <w:szCs w:val="24"/>
          <w:lang w:val="en-US" w:eastAsia="zh-CN"/>
        </w:rPr>
        <w:t xml:space="preserve">  </w:t>
      </w:r>
      <w:r>
        <w:rPr>
          <w:rFonts w:ascii="仿宋" w:eastAsia="仿宋" w:hAnsi="仿宋" w:cs="仿宋"/>
          <w:bCs/>
          <w:color w:val="auto"/>
          <w:sz w:val="24"/>
          <w:szCs w:val="24"/>
        </w:rPr>
        <w:t>日</w:t>
      </w:r>
      <w:r>
        <w:rPr>
          <w:rFonts w:ascii="仿宋" w:eastAsia="仿宋" w:hAnsi="仿宋" w:cs="仿宋"/>
          <w:color w:val="auto"/>
          <w:sz w:val="24"/>
          <w:szCs w:val="24"/>
          <w:lang w:val="en-US" w:eastAsia="zh-CN"/>
        </w:rPr>
        <w:t>）</w:t>
      </w:r>
      <w:r>
        <w:rPr>
          <w:rFonts w:ascii="仿宋" w:eastAsia="仿宋" w:hAnsi="仿宋" w:cs="仿宋"/>
          <w:color w:val="auto"/>
          <w:sz w:val="24"/>
          <w:szCs w:val="24"/>
        </w:rPr>
        <w:t>。</w:t>
      </w:r>
      <w:r>
        <w:rPr>
          <w:rFonts w:ascii="仿宋" w:eastAsia="仿宋" w:hAnsi="仿宋" w:cs="仿宋"/>
          <w:color w:val="auto"/>
          <w:sz w:val="24"/>
          <w:szCs w:val="24"/>
          <w:lang w:val="en-US" w:eastAsia="zh-CN"/>
        </w:rPr>
        <w:t>合同一年一签订，经考核乙方在试用期达到甲方要求（依据见第三条“</w:t>
      </w:r>
      <w:r>
        <w:rPr>
          <w:rFonts w:ascii="仿宋" w:eastAsia="仿宋" w:hAnsi="仿宋" w:cs="仿宋"/>
          <w:color w:val="auto"/>
          <w:sz w:val="24"/>
          <w:szCs w:val="24"/>
          <w:lang w:eastAsia="zh-CN"/>
        </w:rPr>
        <w:t>质量要求及考核办法</w:t>
      </w:r>
      <w:r>
        <w:rPr>
          <w:rFonts w:ascii="仿宋" w:eastAsia="仿宋" w:hAnsi="仿宋" w:cs="仿宋"/>
          <w:color w:val="auto"/>
          <w:sz w:val="24"/>
          <w:szCs w:val="24"/>
          <w:lang w:val="en-US" w:eastAsia="zh-CN"/>
        </w:rPr>
        <w:t>”），双方协商续签（修订）2027年  月  日至2028年  月   日的物业服务合同。</w:t>
      </w:r>
    </w:p>
    <w:p w14:paraId="07A63C3F" w14:textId="77777777" w:rsidR="00000000" w:rsidRDefault="00000000">
      <w:pPr>
        <w:spacing w:line="420" w:lineRule="exact"/>
        <w:ind w:firstLineChars="200" w:firstLine="480"/>
        <w:rPr>
          <w:rFonts w:ascii="仿宋" w:eastAsia="仿宋" w:hAnsi="仿宋" w:cs="仿宋"/>
          <w:color w:val="auto"/>
          <w:sz w:val="24"/>
          <w:szCs w:val="24"/>
          <w:lang w:val="en-US" w:eastAsia="zh-CN"/>
        </w:rPr>
      </w:pPr>
      <w:r>
        <w:rPr>
          <w:rFonts w:ascii="仿宋" w:eastAsia="仿宋" w:hAnsi="仿宋" w:cs="仿宋"/>
          <w:color w:val="auto"/>
          <w:sz w:val="24"/>
          <w:szCs w:val="24"/>
        </w:rPr>
        <w:t>5、合同价格：</w:t>
      </w:r>
      <w:r>
        <w:rPr>
          <w:rFonts w:ascii="仿宋" w:eastAsia="仿宋" w:hAnsi="仿宋" w:cs="仿宋"/>
          <w:color w:val="auto"/>
          <w:sz w:val="24"/>
          <w:szCs w:val="24"/>
          <w:lang w:val="en-US" w:eastAsia="zh-CN"/>
        </w:rPr>
        <w:t>三年合同总价       元    （小写： 元），折合每年    元</w:t>
      </w:r>
      <w:r>
        <w:rPr>
          <w:rFonts w:ascii="仿宋" w:eastAsia="仿宋" w:hAnsi="仿宋" w:cs="仿宋"/>
          <w:bCs/>
          <w:color w:val="auto"/>
          <w:sz w:val="24"/>
          <w:szCs w:val="24"/>
          <w:lang w:val="en-US" w:eastAsia="zh-CN"/>
        </w:rPr>
        <w:t xml:space="preserve">（小写： </w:t>
      </w:r>
      <w:r>
        <w:rPr>
          <w:rFonts w:ascii="仿宋" w:eastAsia="仿宋" w:hAnsi="仿宋" w:cs="仿宋"/>
          <w:bCs/>
          <w:color w:val="auto"/>
          <w:sz w:val="24"/>
          <w:szCs w:val="24"/>
        </w:rPr>
        <w:t>元</w:t>
      </w:r>
      <w:r>
        <w:rPr>
          <w:rFonts w:ascii="仿宋" w:eastAsia="仿宋" w:hAnsi="仿宋" w:cs="仿宋"/>
          <w:bCs/>
          <w:color w:val="auto"/>
          <w:sz w:val="24"/>
          <w:szCs w:val="24"/>
          <w:lang w:eastAsia="zh-CN"/>
        </w:rPr>
        <w:t>）；甲方每年应支付物业费</w:t>
      </w:r>
      <w:r>
        <w:rPr>
          <w:rFonts w:ascii="仿宋" w:eastAsia="仿宋" w:hAnsi="仿宋" w:cs="仿宋"/>
          <w:bCs/>
          <w:color w:val="auto"/>
          <w:sz w:val="24"/>
          <w:szCs w:val="24"/>
          <w:lang w:val="en-US" w:eastAsia="zh-CN"/>
        </w:rPr>
        <w:t xml:space="preserve">       </w:t>
      </w:r>
      <w:r>
        <w:rPr>
          <w:rFonts w:ascii="仿宋" w:eastAsia="仿宋" w:hAnsi="仿宋" w:cs="仿宋"/>
          <w:bCs/>
          <w:color w:val="auto"/>
          <w:sz w:val="24"/>
          <w:szCs w:val="24"/>
          <w:lang w:eastAsia="zh-CN"/>
        </w:rPr>
        <w:t>元（每月</w:t>
      </w:r>
      <w:r>
        <w:rPr>
          <w:rFonts w:ascii="仿宋" w:eastAsia="仿宋" w:hAnsi="仿宋" w:cs="仿宋"/>
          <w:bCs/>
          <w:color w:val="auto"/>
          <w:sz w:val="24"/>
          <w:szCs w:val="24"/>
          <w:lang w:val="en-US" w:eastAsia="zh-CN"/>
        </w:rPr>
        <w:t xml:space="preserve">     </w:t>
      </w:r>
      <w:r>
        <w:rPr>
          <w:rFonts w:ascii="仿宋" w:eastAsia="仿宋" w:hAnsi="仿宋" w:cs="仿宋"/>
          <w:bCs/>
          <w:color w:val="auto"/>
          <w:sz w:val="24"/>
          <w:szCs w:val="24"/>
          <w:lang w:eastAsia="zh-CN"/>
        </w:rPr>
        <w:t>元）</w:t>
      </w:r>
      <w:r>
        <w:rPr>
          <w:rFonts w:ascii="仿宋" w:eastAsia="仿宋" w:hAnsi="仿宋" w:cs="仿宋"/>
          <w:bCs/>
          <w:color w:val="auto"/>
          <w:sz w:val="24"/>
          <w:szCs w:val="24"/>
          <w:lang w:val="en-US" w:eastAsia="zh-CN"/>
        </w:rPr>
        <w:t>。</w:t>
      </w:r>
    </w:p>
    <w:p w14:paraId="0F61E98C" w14:textId="77777777" w:rsidR="00000000" w:rsidRDefault="00000000">
      <w:pPr>
        <w:spacing w:line="420" w:lineRule="exact"/>
        <w:ind w:firstLineChars="200" w:firstLine="480"/>
        <w:rPr>
          <w:rFonts w:ascii="仿宋" w:eastAsia="仿宋" w:hAnsi="仿宋" w:cs="仿宋"/>
          <w:color w:val="auto"/>
          <w:sz w:val="24"/>
          <w:szCs w:val="24"/>
          <w:highlight w:val="yellow"/>
          <w:lang w:eastAsia="zh-CN"/>
        </w:rPr>
      </w:pPr>
      <w:r>
        <w:rPr>
          <w:rFonts w:ascii="仿宋" w:eastAsia="仿宋" w:hAnsi="仿宋" w:cs="仿宋"/>
          <w:color w:val="auto"/>
          <w:sz w:val="24"/>
          <w:szCs w:val="24"/>
          <w:lang w:eastAsia="zh-CN"/>
        </w:rPr>
        <w:t>6、</w:t>
      </w:r>
      <w:r>
        <w:rPr>
          <w:rFonts w:ascii="仿宋" w:eastAsia="仿宋" w:hAnsi="仿宋" w:cs="仿宋"/>
          <w:color w:val="auto"/>
          <w:sz w:val="24"/>
          <w:szCs w:val="24"/>
        </w:rPr>
        <w:t>付款条件及方式：物业管理服务费按</w:t>
      </w:r>
      <w:r>
        <w:rPr>
          <w:rFonts w:ascii="仿宋" w:eastAsia="仿宋" w:hAnsi="仿宋" w:cs="仿宋"/>
          <w:color w:val="auto"/>
          <w:sz w:val="24"/>
          <w:szCs w:val="24"/>
          <w:lang w:val="en-US" w:eastAsia="zh-CN"/>
        </w:rPr>
        <w:t>季度</w:t>
      </w:r>
      <w:r>
        <w:rPr>
          <w:rFonts w:ascii="仿宋" w:eastAsia="仿宋" w:hAnsi="仿宋" w:cs="仿宋"/>
          <w:color w:val="auto"/>
          <w:sz w:val="24"/>
          <w:szCs w:val="24"/>
        </w:rPr>
        <w:t>支付，采购人在对中标人上一</w:t>
      </w:r>
      <w:r>
        <w:rPr>
          <w:rFonts w:ascii="仿宋" w:eastAsia="仿宋" w:hAnsi="仿宋" w:cs="仿宋"/>
          <w:color w:val="auto"/>
          <w:sz w:val="24"/>
          <w:szCs w:val="24"/>
          <w:lang w:val="en-US" w:eastAsia="zh-CN"/>
        </w:rPr>
        <w:t>季度</w:t>
      </w:r>
      <w:r>
        <w:rPr>
          <w:rFonts w:ascii="仿宋" w:eastAsia="仿宋" w:hAnsi="仿宋" w:cs="仿宋"/>
          <w:color w:val="auto"/>
          <w:sz w:val="24"/>
          <w:szCs w:val="24"/>
        </w:rPr>
        <w:t>的服务考核合格后，</w:t>
      </w:r>
      <w:r>
        <w:rPr>
          <w:rFonts w:ascii="仿宋" w:eastAsia="仿宋" w:hAnsi="仿宋" w:cs="仿宋"/>
          <w:color w:val="auto"/>
          <w:sz w:val="24"/>
          <w:szCs w:val="24"/>
          <w:lang w:val="en-US" w:eastAsia="zh-CN"/>
        </w:rPr>
        <w:t>下季度的</w:t>
      </w:r>
      <w:r>
        <w:rPr>
          <w:rFonts w:ascii="仿宋" w:eastAsia="仿宋" w:hAnsi="仿宋" w:cs="仿宋"/>
          <w:color w:val="auto"/>
          <w:sz w:val="24"/>
          <w:szCs w:val="24"/>
        </w:rPr>
        <w:t>前15日支付上一</w:t>
      </w:r>
      <w:r>
        <w:rPr>
          <w:rFonts w:ascii="仿宋" w:eastAsia="仿宋" w:hAnsi="仿宋" w:cs="仿宋"/>
          <w:color w:val="auto"/>
          <w:sz w:val="24"/>
          <w:szCs w:val="24"/>
          <w:lang w:val="en-US" w:eastAsia="zh-CN"/>
        </w:rPr>
        <w:t>季度</w:t>
      </w:r>
      <w:r>
        <w:rPr>
          <w:rFonts w:ascii="仿宋" w:eastAsia="仿宋" w:hAnsi="仿宋" w:cs="仿宋"/>
          <w:color w:val="auto"/>
          <w:sz w:val="24"/>
          <w:szCs w:val="24"/>
        </w:rPr>
        <w:t>费用。每次支付前三日,凭采购人相应部门开具的考核合格单，中标人开具的正规发票，采购人财务部门以转帐方式支付物业管理服务费。合同期内最后一个</w:t>
      </w:r>
      <w:r>
        <w:rPr>
          <w:rFonts w:ascii="仿宋" w:eastAsia="仿宋" w:hAnsi="仿宋" w:cs="仿宋"/>
          <w:color w:val="auto"/>
          <w:sz w:val="24"/>
          <w:szCs w:val="24"/>
          <w:lang w:val="en-US" w:eastAsia="zh-CN"/>
        </w:rPr>
        <w:t>季度</w:t>
      </w:r>
      <w:r>
        <w:rPr>
          <w:rFonts w:ascii="仿宋" w:eastAsia="仿宋" w:hAnsi="仿宋" w:cs="仿宋"/>
          <w:color w:val="auto"/>
          <w:sz w:val="24"/>
          <w:szCs w:val="24"/>
        </w:rPr>
        <w:t>的管理服务费待甲乙双方办理完交接手续后，由采购人支付给中标人。</w:t>
      </w:r>
      <w:r>
        <w:rPr>
          <w:rFonts w:ascii="仿宋" w:eastAsia="仿宋" w:hAnsi="仿宋" w:cs="仿宋"/>
          <w:color w:val="auto"/>
          <w:sz w:val="24"/>
          <w:szCs w:val="24"/>
          <w:lang w:val="en-US" w:eastAsia="zh-CN"/>
        </w:rPr>
        <w:t xml:space="preserve"> </w:t>
      </w:r>
    </w:p>
    <w:p w14:paraId="3A495D3A"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7、履约保证金：乙方需向甲方交纳</w:t>
      </w:r>
      <w:r>
        <w:rPr>
          <w:rFonts w:ascii="仿宋" w:eastAsia="仿宋" w:hAnsi="仿宋" w:cs="仿宋"/>
          <w:color w:val="auto"/>
          <w:sz w:val="24"/>
          <w:szCs w:val="24"/>
          <w:lang w:val="en-US" w:eastAsia="zh-CN"/>
        </w:rPr>
        <w:t>中标年合同额</w:t>
      </w:r>
      <w:r>
        <w:rPr>
          <w:rFonts w:ascii="仿宋" w:eastAsia="仿宋" w:hAnsi="仿宋" w:cs="仿宋"/>
          <w:color w:val="auto"/>
          <w:sz w:val="24"/>
          <w:szCs w:val="24"/>
        </w:rPr>
        <w:t>的</w:t>
      </w:r>
      <w:r>
        <w:rPr>
          <w:rFonts w:ascii="仿宋" w:eastAsia="仿宋" w:hAnsi="仿宋" w:cs="仿宋"/>
          <w:color w:val="auto"/>
          <w:sz w:val="24"/>
          <w:szCs w:val="24"/>
          <w:lang w:val="en-US" w:eastAsia="zh-CN"/>
        </w:rPr>
        <w:t>5</w:t>
      </w:r>
      <w:r>
        <w:rPr>
          <w:rFonts w:ascii="仿宋" w:eastAsia="仿宋" w:hAnsi="仿宋" w:cs="仿宋"/>
          <w:color w:val="auto"/>
          <w:sz w:val="24"/>
          <w:szCs w:val="24"/>
        </w:rPr>
        <w:t>％作为履约保证金</w:t>
      </w:r>
      <w:r>
        <w:rPr>
          <w:rFonts w:ascii="仿宋" w:eastAsia="仿宋" w:hAnsi="仿宋" w:cs="仿宋"/>
          <w:color w:val="auto"/>
          <w:sz w:val="24"/>
          <w:szCs w:val="24"/>
          <w:lang w:eastAsia="zh-CN"/>
        </w:rPr>
        <w:t>，合同签订后</w:t>
      </w:r>
      <w:r>
        <w:rPr>
          <w:rFonts w:ascii="仿宋" w:eastAsia="仿宋" w:hAnsi="仿宋" w:cs="仿宋"/>
          <w:color w:val="auto"/>
          <w:sz w:val="24"/>
          <w:szCs w:val="24"/>
          <w:lang w:val="en-US" w:eastAsia="zh-CN"/>
        </w:rPr>
        <w:t>7</w:t>
      </w:r>
      <w:r>
        <w:rPr>
          <w:rFonts w:ascii="仿宋" w:eastAsia="仿宋" w:hAnsi="仿宋" w:cs="仿宋"/>
          <w:color w:val="auto"/>
          <w:sz w:val="24"/>
          <w:szCs w:val="24"/>
          <w:lang w:eastAsia="zh-CN"/>
        </w:rPr>
        <w:t>天之内缴纳保证金</w:t>
      </w:r>
      <w:r>
        <w:rPr>
          <w:rFonts w:ascii="仿宋" w:eastAsia="仿宋" w:hAnsi="仿宋" w:cs="仿宋"/>
          <w:color w:val="auto"/>
          <w:sz w:val="24"/>
          <w:szCs w:val="24"/>
        </w:rPr>
        <w:t>。合同到期后如无违约无息退还。</w:t>
      </w:r>
    </w:p>
    <w:p w14:paraId="2B8A4AD8" w14:textId="77777777" w:rsidR="00000000" w:rsidRDefault="00000000">
      <w:pPr>
        <w:spacing w:line="440" w:lineRule="exact"/>
        <w:rPr>
          <w:rFonts w:ascii="仿宋" w:eastAsia="仿宋" w:hAnsi="仿宋" w:cs="仿宋"/>
          <w:color w:val="auto"/>
          <w:sz w:val="24"/>
          <w:szCs w:val="24"/>
          <w:lang w:val="en-US" w:eastAsia="zh-CN"/>
        </w:rPr>
      </w:pPr>
      <w:r>
        <w:rPr>
          <w:rFonts w:ascii="仿宋" w:eastAsia="仿宋" w:hAnsi="仿宋" w:cs="仿宋"/>
          <w:color w:val="auto"/>
          <w:sz w:val="24"/>
          <w:szCs w:val="24"/>
        </w:rPr>
        <w:t>二</w:t>
      </w:r>
      <w:r>
        <w:rPr>
          <w:rFonts w:ascii="仿宋" w:eastAsia="仿宋" w:hAnsi="仿宋" w:cs="仿宋"/>
          <w:color w:val="auto"/>
          <w:sz w:val="24"/>
          <w:szCs w:val="24"/>
          <w:lang w:eastAsia="zh-CN"/>
        </w:rPr>
        <w:t>、</w:t>
      </w:r>
      <w:r>
        <w:rPr>
          <w:rFonts w:ascii="仿宋" w:eastAsia="仿宋" w:hAnsi="仿宋" w:cs="仿宋"/>
          <w:color w:val="auto"/>
          <w:sz w:val="24"/>
          <w:szCs w:val="24"/>
          <w:lang w:val="en-US" w:eastAsia="zh-CN"/>
        </w:rPr>
        <w:t>服务标准和服务承诺</w:t>
      </w:r>
    </w:p>
    <w:p w14:paraId="736612F6" w14:textId="77777777" w:rsidR="00000000" w:rsidRDefault="00000000">
      <w:pPr>
        <w:spacing w:line="440" w:lineRule="exact"/>
        <w:ind w:firstLineChars="209" w:firstLine="502"/>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服务标准以招标文件和中标文件为准，服务承诺以中标文件为准。</w:t>
      </w:r>
    </w:p>
    <w:p w14:paraId="2DF2670C" w14:textId="77777777" w:rsidR="00000000" w:rsidRDefault="00000000">
      <w:pPr>
        <w:spacing w:line="420" w:lineRule="exact"/>
        <w:rPr>
          <w:rFonts w:ascii="仿宋" w:eastAsia="仿宋" w:hAnsi="仿宋" w:cs="仿宋"/>
          <w:color w:val="auto"/>
          <w:sz w:val="24"/>
          <w:szCs w:val="24"/>
        </w:rPr>
      </w:pPr>
      <w:r>
        <w:rPr>
          <w:rFonts w:ascii="仿宋" w:eastAsia="仿宋" w:hAnsi="仿宋" w:cs="仿宋"/>
          <w:color w:val="auto"/>
          <w:sz w:val="24"/>
          <w:szCs w:val="24"/>
        </w:rPr>
        <w:t>三</w:t>
      </w:r>
      <w:r>
        <w:rPr>
          <w:rFonts w:ascii="仿宋" w:eastAsia="仿宋" w:hAnsi="仿宋" w:cs="仿宋"/>
          <w:color w:val="auto"/>
          <w:sz w:val="24"/>
          <w:szCs w:val="24"/>
          <w:lang w:eastAsia="zh-CN"/>
        </w:rPr>
        <w:t>、</w:t>
      </w:r>
      <w:r>
        <w:rPr>
          <w:rFonts w:ascii="仿宋" w:eastAsia="仿宋" w:hAnsi="仿宋" w:cs="仿宋"/>
          <w:color w:val="auto"/>
          <w:sz w:val="24"/>
          <w:szCs w:val="24"/>
        </w:rPr>
        <w:t>质量要求及考核办法</w:t>
      </w:r>
    </w:p>
    <w:p w14:paraId="4767FE9E"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1、质量要求</w:t>
      </w:r>
      <w:r>
        <w:rPr>
          <w:rFonts w:ascii="仿宋" w:eastAsia="仿宋" w:hAnsi="仿宋" w:cs="仿宋"/>
          <w:color w:val="auto"/>
          <w:sz w:val="24"/>
          <w:szCs w:val="24"/>
          <w:lang w:eastAsia="zh-CN"/>
        </w:rPr>
        <w:t>、</w:t>
      </w:r>
      <w:r>
        <w:rPr>
          <w:rFonts w:ascii="仿宋" w:eastAsia="仿宋" w:hAnsi="仿宋" w:cs="仿宋"/>
          <w:color w:val="auto"/>
          <w:sz w:val="24"/>
          <w:szCs w:val="24"/>
        </w:rPr>
        <w:t>考核评分</w:t>
      </w:r>
      <w:r>
        <w:rPr>
          <w:rFonts w:ascii="仿宋" w:eastAsia="仿宋" w:hAnsi="仿宋" w:cs="仿宋"/>
          <w:color w:val="auto"/>
          <w:sz w:val="24"/>
          <w:szCs w:val="24"/>
          <w:lang w:eastAsia="zh-CN"/>
        </w:rPr>
        <w:t>及处罚</w:t>
      </w:r>
      <w:r>
        <w:rPr>
          <w:rFonts w:ascii="仿宋" w:eastAsia="仿宋" w:hAnsi="仿宋" w:cs="仿宋"/>
          <w:color w:val="auto"/>
          <w:sz w:val="24"/>
          <w:szCs w:val="24"/>
        </w:rPr>
        <w:t>办法标准详见招标文件技术部分</w:t>
      </w:r>
      <w:r>
        <w:rPr>
          <w:rFonts w:ascii="仿宋" w:eastAsia="仿宋" w:hAnsi="仿宋" w:cs="仿宋"/>
          <w:color w:val="auto"/>
          <w:sz w:val="24"/>
          <w:szCs w:val="24"/>
          <w:lang w:eastAsia="zh-CN"/>
        </w:rPr>
        <w:t>与</w:t>
      </w:r>
      <w:r>
        <w:rPr>
          <w:rFonts w:ascii="仿宋" w:eastAsia="仿宋" w:hAnsi="仿宋" w:cs="仿宋"/>
          <w:color w:val="auto"/>
          <w:sz w:val="24"/>
          <w:szCs w:val="24"/>
          <w:lang w:val="en-US" w:eastAsia="zh-CN"/>
        </w:rPr>
        <w:t>《河南城建学院校园综合物业服务考核办法（细则）》（后附）等</w:t>
      </w:r>
      <w:r>
        <w:rPr>
          <w:rFonts w:ascii="仿宋" w:eastAsia="仿宋" w:hAnsi="仿宋" w:cs="仿宋"/>
          <w:color w:val="auto"/>
          <w:sz w:val="24"/>
          <w:szCs w:val="24"/>
        </w:rPr>
        <w:t>。</w:t>
      </w:r>
    </w:p>
    <w:p w14:paraId="7B9FC345"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2、考核组织单位</w:t>
      </w:r>
    </w:p>
    <w:p w14:paraId="3B132008"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lastRenderedPageBreak/>
        <w:t>甲方后勤</w:t>
      </w:r>
      <w:r>
        <w:rPr>
          <w:rFonts w:ascii="仿宋" w:eastAsia="仿宋" w:hAnsi="仿宋" w:cs="仿宋"/>
          <w:color w:val="auto"/>
          <w:sz w:val="24"/>
          <w:szCs w:val="24"/>
          <w:lang w:val="en-US" w:eastAsia="zh-CN"/>
        </w:rPr>
        <w:t>保障部</w:t>
      </w:r>
      <w:r>
        <w:rPr>
          <w:rFonts w:ascii="仿宋" w:eastAsia="仿宋" w:hAnsi="仿宋" w:cs="仿宋"/>
          <w:color w:val="auto"/>
          <w:sz w:val="24"/>
          <w:szCs w:val="24"/>
        </w:rPr>
        <w:t>负责在规定时间内会同乙方对其承担的保洁</w:t>
      </w:r>
      <w:r>
        <w:rPr>
          <w:rFonts w:ascii="仿宋" w:eastAsia="仿宋" w:hAnsi="仿宋" w:cs="仿宋"/>
          <w:color w:val="auto"/>
          <w:sz w:val="24"/>
          <w:szCs w:val="24"/>
          <w:lang w:eastAsia="zh-CN"/>
        </w:rPr>
        <w:t>、</w:t>
      </w:r>
      <w:r>
        <w:rPr>
          <w:rFonts w:ascii="仿宋" w:eastAsia="仿宋" w:hAnsi="仿宋" w:cs="仿宋"/>
          <w:color w:val="auto"/>
          <w:sz w:val="24"/>
          <w:szCs w:val="24"/>
        </w:rPr>
        <w:t>楼宇管理</w:t>
      </w:r>
      <w:r>
        <w:rPr>
          <w:rFonts w:ascii="仿宋" w:eastAsia="仿宋" w:hAnsi="仿宋" w:cs="仿宋"/>
          <w:color w:val="auto"/>
          <w:sz w:val="24"/>
          <w:szCs w:val="24"/>
          <w:lang w:eastAsia="zh-CN"/>
        </w:rPr>
        <w:t>、</w:t>
      </w:r>
      <w:r>
        <w:rPr>
          <w:rFonts w:ascii="仿宋" w:eastAsia="仿宋" w:hAnsi="仿宋" w:cs="仿宋"/>
          <w:color w:val="auto"/>
          <w:sz w:val="24"/>
          <w:szCs w:val="24"/>
        </w:rPr>
        <w:t>水电和零星维修</w:t>
      </w:r>
      <w:r>
        <w:rPr>
          <w:rFonts w:ascii="仿宋" w:eastAsia="仿宋" w:hAnsi="仿宋" w:cs="仿宋"/>
          <w:color w:val="auto"/>
          <w:sz w:val="24"/>
          <w:szCs w:val="24"/>
          <w:lang w:eastAsia="zh-CN"/>
        </w:rPr>
        <w:t>、</w:t>
      </w:r>
      <w:r>
        <w:rPr>
          <w:rFonts w:ascii="仿宋" w:eastAsia="仿宋" w:hAnsi="仿宋" w:cs="仿宋"/>
          <w:color w:val="auto"/>
          <w:sz w:val="24"/>
          <w:szCs w:val="24"/>
        </w:rPr>
        <w:t>学生宿舍门岗</w:t>
      </w:r>
      <w:r>
        <w:rPr>
          <w:rFonts w:ascii="仿宋" w:eastAsia="仿宋" w:hAnsi="仿宋" w:cs="仿宋"/>
          <w:color w:val="auto"/>
          <w:sz w:val="24"/>
          <w:szCs w:val="24"/>
          <w:lang w:val="en-US" w:eastAsia="zh-CN"/>
        </w:rPr>
        <w:t>及教师公寓等进行现场</w:t>
      </w:r>
      <w:r>
        <w:rPr>
          <w:rFonts w:ascii="仿宋" w:eastAsia="仿宋" w:hAnsi="仿宋" w:cs="仿宋"/>
          <w:color w:val="auto"/>
          <w:sz w:val="24"/>
          <w:szCs w:val="24"/>
        </w:rPr>
        <w:t>考核。</w:t>
      </w:r>
    </w:p>
    <w:p w14:paraId="67C0B762" w14:textId="77777777" w:rsidR="00000000" w:rsidRDefault="00000000">
      <w:pPr>
        <w:spacing w:line="420" w:lineRule="exact"/>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四、</w:t>
      </w:r>
      <w:r>
        <w:rPr>
          <w:rFonts w:ascii="仿宋" w:eastAsia="仿宋" w:hAnsi="仿宋" w:cs="仿宋"/>
          <w:color w:val="auto"/>
          <w:sz w:val="24"/>
          <w:szCs w:val="24"/>
        </w:rPr>
        <w:t>甲方的权利与义务</w:t>
      </w:r>
      <w:r>
        <w:rPr>
          <w:rFonts w:ascii="仿宋" w:eastAsia="仿宋" w:hAnsi="仿宋" w:cs="仿宋"/>
          <w:color w:val="auto"/>
          <w:sz w:val="24"/>
          <w:szCs w:val="24"/>
          <w:lang w:val="en-US" w:eastAsia="zh-CN"/>
        </w:rPr>
        <w:t xml:space="preserve"> </w:t>
      </w:r>
    </w:p>
    <w:p w14:paraId="67481AB1" w14:textId="77777777" w:rsidR="00000000" w:rsidRDefault="00000000">
      <w:pPr>
        <w:spacing w:line="420" w:lineRule="exact"/>
        <w:ind w:firstLineChars="200" w:firstLine="480"/>
        <w:rPr>
          <w:rFonts w:ascii="仿宋" w:eastAsia="仿宋" w:hAnsi="仿宋" w:cs="仿宋"/>
          <w:color w:val="auto"/>
          <w:sz w:val="24"/>
          <w:szCs w:val="24"/>
          <w:lang w:val="en-US" w:eastAsia="zh-CN"/>
        </w:rPr>
      </w:pPr>
      <w:r>
        <w:rPr>
          <w:rFonts w:ascii="仿宋" w:eastAsia="仿宋" w:hAnsi="仿宋" w:cs="仿宋"/>
          <w:color w:val="auto"/>
          <w:sz w:val="24"/>
          <w:szCs w:val="24"/>
        </w:rPr>
        <w:t>1、甲方为乙方提供值班所需要场地和综合办公用房。乙方使用甲方的</w:t>
      </w:r>
      <w:r>
        <w:rPr>
          <w:rFonts w:ascii="仿宋" w:eastAsia="仿宋" w:hAnsi="仿宋" w:cs="仿宋"/>
          <w:color w:val="auto"/>
          <w:sz w:val="24"/>
          <w:szCs w:val="24"/>
          <w:lang w:eastAsia="zh-CN"/>
        </w:rPr>
        <w:t>场地、</w:t>
      </w:r>
      <w:r>
        <w:rPr>
          <w:rFonts w:ascii="仿宋" w:eastAsia="仿宋" w:hAnsi="仿宋" w:cs="仿宋"/>
          <w:color w:val="auto"/>
          <w:sz w:val="24"/>
          <w:szCs w:val="24"/>
        </w:rPr>
        <w:t>房屋资产应严格</w:t>
      </w:r>
      <w:r>
        <w:rPr>
          <w:rFonts w:ascii="仿宋" w:eastAsia="仿宋" w:hAnsi="仿宋" w:cs="仿宋"/>
          <w:color w:val="auto"/>
          <w:sz w:val="24"/>
          <w:szCs w:val="24"/>
          <w:lang w:eastAsia="zh-CN"/>
        </w:rPr>
        <w:t>遵守</w:t>
      </w:r>
      <w:r>
        <w:rPr>
          <w:rFonts w:ascii="仿宋" w:eastAsia="仿宋" w:hAnsi="仿宋" w:cs="仿宋"/>
          <w:color w:val="auto"/>
          <w:sz w:val="24"/>
          <w:szCs w:val="24"/>
        </w:rPr>
        <w:t>甲方相关规定</w:t>
      </w:r>
      <w:r>
        <w:rPr>
          <w:rFonts w:ascii="仿宋" w:eastAsia="仿宋" w:hAnsi="仿宋" w:cs="仿宋"/>
          <w:color w:val="auto"/>
          <w:sz w:val="24"/>
          <w:szCs w:val="24"/>
          <w:lang w:eastAsia="zh-CN"/>
        </w:rPr>
        <w:t>（如缴纳水电费等）</w:t>
      </w:r>
      <w:r>
        <w:rPr>
          <w:rFonts w:ascii="仿宋" w:eastAsia="仿宋" w:hAnsi="仿宋" w:cs="仿宋"/>
          <w:color w:val="auto"/>
          <w:sz w:val="24"/>
          <w:szCs w:val="24"/>
        </w:rPr>
        <w:t>，不得出租或挪做它用。结算时，扣减当月考核扣款，再扣减当月物业所用水电费。</w:t>
      </w:r>
      <w:r>
        <w:rPr>
          <w:rFonts w:ascii="仿宋" w:eastAsia="仿宋" w:hAnsi="仿宋" w:cs="仿宋"/>
          <w:color w:val="auto"/>
          <w:sz w:val="24"/>
          <w:szCs w:val="24"/>
          <w:lang w:val="en-US" w:eastAsia="zh-CN"/>
        </w:rPr>
        <w:t>合同结束后要保持原貌交还甲方。</w:t>
      </w:r>
    </w:p>
    <w:p w14:paraId="5434EE50"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2、甲方对乙方物业管理（服务）工作进行监督检查，并有权提出合理的整改意见。</w:t>
      </w:r>
    </w:p>
    <w:p w14:paraId="0DA75020" w14:textId="77777777" w:rsidR="00000000" w:rsidRDefault="00000000">
      <w:pPr>
        <w:spacing w:line="420" w:lineRule="exact"/>
        <w:ind w:firstLineChars="200" w:firstLine="480"/>
        <w:rPr>
          <w:rFonts w:ascii="仿宋" w:eastAsia="仿宋" w:hAnsi="仿宋" w:cs="仿宋"/>
          <w:color w:val="auto"/>
          <w:sz w:val="24"/>
          <w:szCs w:val="24"/>
          <w:lang w:eastAsia="zh-CN"/>
        </w:rPr>
      </w:pPr>
      <w:r>
        <w:rPr>
          <w:rFonts w:ascii="仿宋" w:eastAsia="仿宋" w:hAnsi="仿宋" w:cs="仿宋"/>
          <w:color w:val="auto"/>
          <w:sz w:val="24"/>
          <w:szCs w:val="24"/>
        </w:rPr>
        <w:t>3、甲方对乙方的综合评定结果应及时通知乙方，并对有关需要改进的事项进行二次监督，促使其整改到位。对于拒不整改的，甲方有权自行聘请其他公司进行整改</w:t>
      </w:r>
      <w:r>
        <w:rPr>
          <w:rFonts w:ascii="仿宋" w:eastAsia="仿宋" w:hAnsi="仿宋" w:cs="仿宋"/>
          <w:color w:val="auto"/>
          <w:sz w:val="24"/>
          <w:szCs w:val="24"/>
          <w:lang w:eastAsia="zh-CN"/>
        </w:rPr>
        <w:t>。</w:t>
      </w:r>
    </w:p>
    <w:p w14:paraId="66B9A607"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甲方聘请临时人员费用标准如下</w:t>
      </w:r>
      <w:r>
        <w:rPr>
          <w:rFonts w:ascii="仿宋" w:eastAsia="仿宋" w:hAnsi="仿宋" w:cs="仿宋"/>
          <w:color w:val="auto"/>
          <w:sz w:val="24"/>
          <w:szCs w:val="24"/>
          <w:lang w:eastAsia="zh-CN"/>
        </w:rPr>
        <w:t>：</w:t>
      </w:r>
      <w:r>
        <w:rPr>
          <w:rFonts w:ascii="仿宋" w:eastAsia="仿宋" w:hAnsi="仿宋" w:cs="仿宋"/>
          <w:color w:val="auto"/>
          <w:sz w:val="24"/>
          <w:szCs w:val="24"/>
        </w:rPr>
        <w:t>（1）</w:t>
      </w:r>
      <w:r>
        <w:rPr>
          <w:rFonts w:ascii="仿宋" w:eastAsia="仿宋" w:hAnsi="仿宋" w:cs="仿宋"/>
          <w:color w:val="auto"/>
          <w:sz w:val="24"/>
          <w:szCs w:val="24"/>
          <w:lang w:val="en-US" w:eastAsia="zh-CN"/>
        </w:rPr>
        <w:t>保洁及值班等</w:t>
      </w:r>
      <w:r>
        <w:rPr>
          <w:rFonts w:ascii="仿宋" w:eastAsia="仿宋" w:hAnsi="仿宋" w:cs="仿宋"/>
          <w:color w:val="auto"/>
          <w:sz w:val="24"/>
          <w:szCs w:val="24"/>
        </w:rPr>
        <w:t>：人员工资按</w:t>
      </w:r>
      <w:r>
        <w:rPr>
          <w:rFonts w:ascii="仿宋" w:eastAsia="仿宋" w:hAnsi="仿宋" w:cs="仿宋"/>
          <w:color w:val="auto"/>
          <w:sz w:val="24"/>
          <w:szCs w:val="24"/>
          <w:lang w:val="en-US" w:eastAsia="zh-CN"/>
        </w:rPr>
        <w:t xml:space="preserve"> 100</w:t>
      </w:r>
      <w:r>
        <w:rPr>
          <w:rFonts w:ascii="仿宋" w:eastAsia="仿宋" w:hAnsi="仿宋" w:cs="仿宋"/>
          <w:color w:val="auto"/>
          <w:sz w:val="24"/>
          <w:szCs w:val="24"/>
        </w:rPr>
        <w:t>元/人·日计算；（2）其他：人员工资按</w:t>
      </w:r>
      <w:r>
        <w:rPr>
          <w:rFonts w:ascii="仿宋" w:eastAsia="仿宋" w:hAnsi="仿宋" w:cs="仿宋"/>
          <w:color w:val="auto"/>
          <w:sz w:val="24"/>
          <w:szCs w:val="24"/>
          <w:lang w:val="en-US" w:eastAsia="zh-CN"/>
        </w:rPr>
        <w:t>不低于100</w:t>
      </w:r>
      <w:r>
        <w:rPr>
          <w:rFonts w:ascii="仿宋" w:eastAsia="仿宋" w:hAnsi="仿宋" w:cs="仿宋"/>
          <w:color w:val="auto"/>
          <w:sz w:val="24"/>
          <w:szCs w:val="24"/>
        </w:rPr>
        <w:t>元/人·日计算；人员工资不足一日按一日计算）。整改费用从当月乙方物业管理费用中扣除。</w:t>
      </w:r>
    </w:p>
    <w:p w14:paraId="7B23428A"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4、甲方有权对乙方</w:t>
      </w:r>
      <w:r>
        <w:rPr>
          <w:rFonts w:ascii="仿宋" w:eastAsia="仿宋" w:hAnsi="仿宋" w:cs="仿宋"/>
          <w:color w:val="auto"/>
          <w:sz w:val="24"/>
          <w:szCs w:val="24"/>
          <w:lang w:val="en-US" w:eastAsia="zh-CN"/>
        </w:rPr>
        <w:t>不能认真履行响应文件中有关承诺、</w:t>
      </w:r>
      <w:r>
        <w:rPr>
          <w:rFonts w:ascii="仿宋" w:eastAsia="仿宋" w:hAnsi="仿宋" w:cs="仿宋"/>
          <w:color w:val="auto"/>
          <w:sz w:val="24"/>
          <w:szCs w:val="24"/>
        </w:rPr>
        <w:t>违反合同有关规定的行为</w:t>
      </w:r>
      <w:r>
        <w:rPr>
          <w:rFonts w:ascii="仿宋" w:eastAsia="仿宋" w:hAnsi="仿宋" w:cs="仿宋"/>
          <w:color w:val="auto"/>
          <w:sz w:val="24"/>
          <w:szCs w:val="24"/>
          <w:lang w:val="en-US" w:eastAsia="zh-CN"/>
        </w:rPr>
        <w:t>以</w:t>
      </w:r>
      <w:r>
        <w:rPr>
          <w:rFonts w:ascii="仿宋" w:eastAsia="仿宋" w:hAnsi="仿宋" w:cs="仿宋"/>
          <w:color w:val="auto"/>
          <w:sz w:val="24"/>
          <w:szCs w:val="24"/>
        </w:rPr>
        <w:t>及达不到质量标准的事项</w:t>
      </w:r>
      <w:r>
        <w:rPr>
          <w:rFonts w:ascii="仿宋" w:eastAsia="仿宋" w:hAnsi="仿宋" w:cs="仿宋"/>
          <w:color w:val="auto"/>
          <w:sz w:val="24"/>
          <w:szCs w:val="24"/>
          <w:lang w:val="en-US" w:eastAsia="zh-CN"/>
        </w:rPr>
        <w:t>进行相应经济处罚</w:t>
      </w:r>
      <w:r>
        <w:rPr>
          <w:rFonts w:ascii="仿宋" w:eastAsia="仿宋" w:hAnsi="仿宋" w:cs="仿宋"/>
          <w:color w:val="auto"/>
          <w:sz w:val="24"/>
          <w:szCs w:val="24"/>
        </w:rPr>
        <w:t>。</w:t>
      </w:r>
    </w:p>
    <w:p w14:paraId="12BCACD5"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5、在提供物业服务过程中所消耗的水电由甲方承担。</w:t>
      </w:r>
    </w:p>
    <w:p w14:paraId="6B3F353A"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6、甲方应当按照合同约定按时支付乙方各项费用。</w:t>
      </w:r>
    </w:p>
    <w:p w14:paraId="72E9E7B4"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7、甲方不得行政干涉乙方在法律法规规定和本合同约定范围内的</w:t>
      </w:r>
      <w:r>
        <w:rPr>
          <w:rFonts w:ascii="仿宋" w:eastAsia="仿宋" w:hAnsi="仿宋" w:cs="仿宋"/>
          <w:color w:val="auto"/>
          <w:sz w:val="24"/>
          <w:szCs w:val="24"/>
          <w:lang w:val="en-US" w:eastAsia="zh-CN"/>
        </w:rPr>
        <w:t>组织管理、用工管理和</w:t>
      </w:r>
      <w:r>
        <w:rPr>
          <w:rFonts w:ascii="仿宋" w:eastAsia="仿宋" w:hAnsi="仿宋" w:cs="仿宋"/>
          <w:color w:val="auto"/>
          <w:sz w:val="24"/>
          <w:szCs w:val="24"/>
        </w:rPr>
        <w:t>经营管理业务，并应对乙方开展本合同约定的各项服务给予支持和配合。</w:t>
      </w:r>
    </w:p>
    <w:p w14:paraId="126AEB7D"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8、除物业管理费外，甲方不承担乙方及其工作人员的其他任何费用。</w:t>
      </w:r>
    </w:p>
    <w:p w14:paraId="2AD8E112" w14:textId="77777777" w:rsidR="00000000" w:rsidRDefault="00000000">
      <w:pPr>
        <w:spacing w:line="420" w:lineRule="exact"/>
        <w:rPr>
          <w:rFonts w:ascii="仿宋" w:eastAsia="仿宋" w:hAnsi="仿宋" w:cs="仿宋"/>
          <w:color w:val="auto"/>
          <w:sz w:val="24"/>
          <w:szCs w:val="24"/>
        </w:rPr>
      </w:pPr>
      <w:r>
        <w:rPr>
          <w:rFonts w:ascii="仿宋" w:eastAsia="仿宋" w:hAnsi="仿宋" w:cs="仿宋"/>
          <w:color w:val="auto"/>
          <w:sz w:val="24"/>
          <w:szCs w:val="24"/>
        </w:rPr>
        <w:t>五、乙方的权利与义务</w:t>
      </w:r>
    </w:p>
    <w:p w14:paraId="5D3F2E07" w14:textId="77777777" w:rsidR="00000000" w:rsidRDefault="00000000">
      <w:pPr>
        <w:tabs>
          <w:tab w:val="left" w:pos="360"/>
          <w:tab w:val="left" w:pos="720"/>
        </w:tabs>
        <w:spacing w:line="420" w:lineRule="exact"/>
        <w:ind w:firstLineChars="200" w:firstLine="480"/>
        <w:rPr>
          <w:rFonts w:ascii="仿宋" w:eastAsia="仿宋" w:hAnsi="仿宋" w:cs="仿宋"/>
          <w:color w:val="auto"/>
          <w:sz w:val="24"/>
          <w:szCs w:val="24"/>
          <w:lang w:val="en-US" w:eastAsia="zh-CN"/>
        </w:rPr>
      </w:pPr>
      <w:r>
        <w:rPr>
          <w:rFonts w:ascii="仿宋" w:eastAsia="仿宋" w:hAnsi="仿宋" w:cs="仿宋"/>
          <w:color w:val="auto"/>
          <w:sz w:val="24"/>
          <w:szCs w:val="24"/>
        </w:rPr>
        <w:t>1、</w:t>
      </w:r>
      <w:r>
        <w:rPr>
          <w:rFonts w:ascii="仿宋" w:eastAsia="仿宋" w:hAnsi="仿宋" w:cs="仿宋"/>
          <w:color w:val="auto"/>
          <w:sz w:val="24"/>
          <w:szCs w:val="24"/>
          <w:lang w:val="en-US" w:eastAsia="zh-CN"/>
        </w:rPr>
        <w:t>乙方应按月足额向乙方工作人员支付工资，月支付员工比例低于95%的视为单项违约，甲方有权进行监督，每延期支付一月甲方扣除乙方物业管理费3万元，每年度累计延期支付四个月以上的甲方有权解除合同。</w:t>
      </w:r>
    </w:p>
    <w:p w14:paraId="5BD5AF1D" w14:textId="77777777" w:rsidR="00000000" w:rsidRDefault="00000000">
      <w:pPr>
        <w:spacing w:line="500" w:lineRule="exact"/>
        <w:ind w:firstLineChars="200" w:firstLine="480"/>
        <w:jc w:val="left"/>
        <w:rPr>
          <w:rFonts w:ascii="仿宋" w:eastAsia="仿宋" w:hAnsi="仿宋" w:cs="仿宋"/>
          <w:color w:val="auto"/>
          <w:sz w:val="24"/>
          <w:szCs w:val="24"/>
        </w:rPr>
      </w:pPr>
      <w:r>
        <w:rPr>
          <w:rFonts w:ascii="仿宋" w:eastAsia="仿宋" w:hAnsi="仿宋" w:cs="仿宋"/>
          <w:color w:val="auto"/>
          <w:sz w:val="24"/>
          <w:szCs w:val="24"/>
        </w:rPr>
        <w:t>2、根据法律法规有关规定和本合同约定，</w:t>
      </w:r>
      <w:r>
        <w:rPr>
          <w:rFonts w:ascii="仿宋" w:eastAsia="仿宋" w:hAnsi="仿宋" w:cs="仿宋"/>
          <w:color w:val="auto"/>
          <w:kern w:val="0"/>
          <w:sz w:val="24"/>
          <w:szCs w:val="24"/>
          <w:lang w:val="en-US" w:eastAsia="zh-CN" w:bidi="ar"/>
        </w:rPr>
        <w:t>参考GB/T 24421.2</w:t>
      </w:r>
      <w:r>
        <w:rPr>
          <w:rFonts w:ascii="仿宋" w:eastAsia="仿宋" w:hAnsi="仿宋" w:cs="仿宋"/>
          <w:b/>
          <w:bCs/>
          <w:color w:val="auto"/>
          <w:sz w:val="24"/>
          <w:szCs w:val="24"/>
          <w:shd w:val="clear" w:color="auto" w:fill="FFFFFF"/>
        </w:rPr>
        <w:t>《服务业组织标准化工作指南 第2部分：标准体系构建》</w:t>
      </w:r>
      <w:r>
        <w:rPr>
          <w:rFonts w:ascii="仿宋" w:eastAsia="仿宋" w:hAnsi="仿宋" w:cs="仿宋"/>
          <w:color w:val="auto"/>
          <w:kern w:val="0"/>
          <w:sz w:val="24"/>
          <w:szCs w:val="24"/>
          <w:lang w:val="en-US" w:eastAsia="zh-CN" w:bidi="ar"/>
        </w:rPr>
        <w:t>、GB/T 15496</w:t>
      </w:r>
      <w:r>
        <w:rPr>
          <w:rFonts w:ascii="仿宋" w:eastAsia="仿宋" w:hAnsi="仿宋" w:cs="仿宋"/>
          <w:b/>
          <w:bCs/>
          <w:color w:val="auto"/>
          <w:sz w:val="24"/>
          <w:szCs w:val="24"/>
          <w:shd w:val="clear" w:color="auto" w:fill="FFFFFF"/>
        </w:rPr>
        <w:t>《企业标准体系要求》</w:t>
      </w:r>
      <w:r>
        <w:rPr>
          <w:rFonts w:ascii="仿宋" w:eastAsia="仿宋" w:hAnsi="仿宋" w:cs="仿宋"/>
          <w:color w:val="auto"/>
          <w:kern w:val="0"/>
          <w:sz w:val="24"/>
          <w:szCs w:val="24"/>
          <w:lang w:val="en-US" w:eastAsia="zh-CN" w:bidi="ar"/>
        </w:rPr>
        <w:t>框架建立标准体系，结构清晰，能覆盖合同与服务方案的所有需求；标准明细表内容完整，具备高度的可操作性和对高校场景的针对性</w:t>
      </w:r>
      <w:r>
        <w:rPr>
          <w:rFonts w:ascii="仿宋" w:eastAsia="仿宋" w:hAnsi="仿宋" w:cs="仿宋"/>
          <w:color w:val="auto"/>
          <w:sz w:val="24"/>
          <w:szCs w:val="24"/>
        </w:rPr>
        <w:t>制定物业管理办法及实施方案，自主开展各项物业管理服务活动。</w:t>
      </w:r>
    </w:p>
    <w:p w14:paraId="2FABCCF1"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lastRenderedPageBreak/>
        <w:t>3</w:t>
      </w:r>
      <w:r>
        <w:rPr>
          <w:rFonts w:ascii="仿宋" w:eastAsia="仿宋" w:hAnsi="仿宋" w:cs="仿宋"/>
          <w:color w:val="auto"/>
          <w:sz w:val="24"/>
          <w:szCs w:val="24"/>
          <w:lang w:eastAsia="zh-CN"/>
        </w:rPr>
        <w:t>、</w:t>
      </w:r>
      <w:r>
        <w:rPr>
          <w:rFonts w:ascii="仿宋" w:eastAsia="仿宋" w:hAnsi="仿宋" w:cs="仿宋"/>
          <w:color w:val="auto"/>
          <w:sz w:val="24"/>
          <w:szCs w:val="24"/>
        </w:rPr>
        <w:t>根据法律法规的有关规定和本合同的约定向甲方收取物业服务费用。</w:t>
      </w:r>
    </w:p>
    <w:p w14:paraId="6CE2187C"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lang w:val="en-US" w:eastAsia="zh-CN"/>
        </w:rPr>
        <w:t>4、乙方</w:t>
      </w:r>
      <w:r>
        <w:rPr>
          <w:rFonts w:ascii="仿宋" w:eastAsia="仿宋" w:hAnsi="仿宋" w:cs="仿宋"/>
          <w:color w:val="auto"/>
          <w:sz w:val="24"/>
          <w:szCs w:val="24"/>
        </w:rPr>
        <w:t>负责其员工各类有效证件及手续的督办和审验，</w:t>
      </w:r>
      <w:r>
        <w:rPr>
          <w:rFonts w:ascii="仿宋" w:eastAsia="仿宋" w:hAnsi="仿宋" w:cs="仿宋"/>
          <w:color w:val="auto"/>
          <w:sz w:val="24"/>
          <w:szCs w:val="24"/>
          <w:lang w:val="en-US" w:eastAsia="zh-CN"/>
        </w:rPr>
        <w:t>严格履行响应文件中的各项承诺，</w:t>
      </w:r>
      <w:r>
        <w:rPr>
          <w:rFonts w:ascii="仿宋" w:eastAsia="仿宋" w:hAnsi="仿宋" w:cs="仿宋"/>
          <w:color w:val="auto"/>
          <w:kern w:val="0"/>
          <w:sz w:val="24"/>
          <w:szCs w:val="24"/>
          <w:lang w:val="en-US" w:eastAsia="zh-CN" w:bidi="ar"/>
        </w:rPr>
        <w:t>持证上岗人员（如电工、绿化工）100%持有有效的法定资格证书， 且人、证、岗合一，无任何违规风险。</w:t>
      </w:r>
      <w:r>
        <w:rPr>
          <w:rFonts w:ascii="仿宋" w:eastAsia="仿宋" w:hAnsi="仿宋" w:cs="仿宋"/>
          <w:color w:val="auto"/>
          <w:sz w:val="24"/>
          <w:szCs w:val="24"/>
          <w:lang w:val="en-US" w:eastAsia="zh-CN"/>
        </w:rPr>
        <w:t>按照招标文件要求保障水电、绿化及维修等项目有足额持证人员上岗作业，应持证人员每缺一人每人每月扣除乙方物业服务费 2950元；</w:t>
      </w:r>
      <w:r>
        <w:rPr>
          <w:rFonts w:ascii="仿宋" w:eastAsia="仿宋" w:hAnsi="仿宋" w:cs="仿宋"/>
          <w:color w:val="auto"/>
          <w:sz w:val="24"/>
          <w:szCs w:val="24"/>
        </w:rPr>
        <w:t>负责其员工社会治安管理，自行处理其员工社会治安</w:t>
      </w:r>
      <w:r>
        <w:rPr>
          <w:rFonts w:ascii="仿宋" w:eastAsia="仿宋" w:hAnsi="仿宋" w:cs="仿宋"/>
          <w:color w:val="auto"/>
          <w:sz w:val="24"/>
          <w:szCs w:val="24"/>
          <w:lang w:val="en-US" w:eastAsia="zh-CN"/>
        </w:rPr>
        <w:t>等</w:t>
      </w:r>
      <w:r>
        <w:rPr>
          <w:rFonts w:ascii="仿宋" w:eastAsia="仿宋" w:hAnsi="仿宋" w:cs="仿宋"/>
          <w:color w:val="auto"/>
          <w:sz w:val="24"/>
          <w:szCs w:val="24"/>
        </w:rPr>
        <w:t>问题，并独立承担相应责任。</w:t>
      </w:r>
    </w:p>
    <w:p w14:paraId="38D22C35" w14:textId="77777777" w:rsidR="00000000" w:rsidRDefault="00000000">
      <w:pPr>
        <w:spacing w:line="420" w:lineRule="exact"/>
        <w:ind w:firstLineChars="200" w:firstLine="480"/>
        <w:jc w:val="left"/>
        <w:rPr>
          <w:rFonts w:ascii="仿宋" w:eastAsia="仿宋" w:hAnsi="仿宋" w:cs="仿宋"/>
          <w:color w:val="auto"/>
          <w:sz w:val="24"/>
          <w:szCs w:val="24"/>
        </w:rPr>
      </w:pPr>
      <w:r>
        <w:rPr>
          <w:rFonts w:ascii="仿宋" w:eastAsia="仿宋" w:hAnsi="仿宋" w:cs="仿宋"/>
          <w:color w:val="auto"/>
          <w:sz w:val="24"/>
          <w:szCs w:val="24"/>
        </w:rPr>
        <w:t>5、接受甲方考核和物业管理行政主管部门的监督，不断完善管理服务，如因乙方管理失误造成甲方经济损失，乙方负责</w:t>
      </w:r>
      <w:r>
        <w:rPr>
          <w:rFonts w:ascii="仿宋" w:eastAsia="仿宋" w:hAnsi="仿宋" w:cs="仿宋"/>
          <w:color w:val="auto"/>
          <w:sz w:val="24"/>
          <w:szCs w:val="24"/>
          <w:lang w:val="en-US" w:eastAsia="zh-CN"/>
        </w:rPr>
        <w:t>如数</w:t>
      </w:r>
      <w:r>
        <w:rPr>
          <w:rFonts w:ascii="仿宋" w:eastAsia="仿宋" w:hAnsi="仿宋" w:cs="仿宋"/>
          <w:color w:val="auto"/>
          <w:sz w:val="24"/>
          <w:szCs w:val="24"/>
        </w:rPr>
        <w:t>赔偿。</w:t>
      </w:r>
    </w:p>
    <w:p w14:paraId="71F6BB1A" w14:textId="77777777" w:rsidR="00000000" w:rsidRDefault="00000000">
      <w:pPr>
        <w:spacing w:line="420" w:lineRule="exact"/>
        <w:ind w:firstLineChars="200" w:firstLine="480"/>
        <w:rPr>
          <w:rFonts w:ascii="仿宋" w:eastAsia="仿宋" w:hAnsi="仿宋" w:cs="仿宋"/>
          <w:color w:val="auto"/>
          <w:sz w:val="24"/>
          <w:szCs w:val="24"/>
          <w:lang w:val="en-US" w:eastAsia="zh-CN"/>
        </w:rPr>
      </w:pPr>
      <w:r>
        <w:rPr>
          <w:rFonts w:ascii="仿宋" w:eastAsia="仿宋" w:hAnsi="仿宋" w:cs="仿宋"/>
          <w:color w:val="auto"/>
          <w:sz w:val="24"/>
          <w:szCs w:val="24"/>
        </w:rPr>
        <w:t>6、乙方以所投标标书描述的技术标准作为管理服务标准，必须每月按标书标准对月工作进行</w:t>
      </w:r>
      <w:r>
        <w:rPr>
          <w:rFonts w:ascii="仿宋" w:eastAsia="仿宋" w:hAnsi="仿宋" w:cs="仿宋"/>
          <w:color w:val="auto"/>
          <w:sz w:val="24"/>
          <w:szCs w:val="24"/>
          <w:lang w:eastAsia="zh-CN"/>
        </w:rPr>
        <w:t>自查</w:t>
      </w:r>
      <w:r>
        <w:rPr>
          <w:rFonts w:ascii="仿宋" w:eastAsia="仿宋" w:hAnsi="仿宋" w:cs="仿宋"/>
          <w:color w:val="auto"/>
          <w:sz w:val="24"/>
          <w:szCs w:val="24"/>
        </w:rPr>
        <w:t>自评，如有不符合标书</w:t>
      </w:r>
      <w:r>
        <w:rPr>
          <w:rFonts w:ascii="仿宋" w:eastAsia="仿宋" w:hAnsi="仿宋" w:cs="仿宋"/>
          <w:color w:val="auto"/>
          <w:sz w:val="24"/>
          <w:szCs w:val="24"/>
          <w:lang w:eastAsia="zh-CN"/>
        </w:rPr>
        <w:t>文件</w:t>
      </w:r>
      <w:r>
        <w:rPr>
          <w:rFonts w:ascii="仿宋" w:eastAsia="仿宋" w:hAnsi="仿宋" w:cs="仿宋"/>
          <w:color w:val="auto"/>
          <w:sz w:val="24"/>
          <w:szCs w:val="24"/>
        </w:rPr>
        <w:t>的情况，须及时整改。</w:t>
      </w:r>
      <w:r>
        <w:rPr>
          <w:rFonts w:ascii="仿宋" w:eastAsia="仿宋" w:hAnsi="仿宋" w:cs="仿宋"/>
          <w:color w:val="auto"/>
          <w:sz w:val="24"/>
          <w:szCs w:val="24"/>
          <w:lang w:val="en-US" w:eastAsia="zh-CN"/>
        </w:rPr>
        <w:t>未整改到位的，甲方有权扣除相应费用，直至整改到位。</w:t>
      </w:r>
    </w:p>
    <w:p w14:paraId="2174CA16" w14:textId="77777777" w:rsidR="00000000" w:rsidRDefault="00000000">
      <w:pPr>
        <w:tabs>
          <w:tab w:val="left" w:pos="360"/>
          <w:tab w:val="left" w:pos="720"/>
        </w:tabs>
        <w:spacing w:line="420" w:lineRule="exact"/>
        <w:ind w:firstLineChars="200" w:firstLine="480"/>
        <w:rPr>
          <w:rFonts w:ascii="仿宋" w:eastAsia="仿宋" w:hAnsi="仿宋" w:cs="仿宋"/>
          <w:color w:val="auto"/>
          <w:sz w:val="24"/>
          <w:szCs w:val="24"/>
          <w:lang w:val="en-US" w:eastAsia="zh-CN"/>
        </w:rPr>
      </w:pPr>
      <w:r>
        <w:rPr>
          <w:rFonts w:ascii="仿宋" w:eastAsia="仿宋" w:hAnsi="仿宋" w:cs="仿宋"/>
          <w:color w:val="auto"/>
          <w:sz w:val="24"/>
          <w:szCs w:val="24"/>
        </w:rPr>
        <w:t>7、</w:t>
      </w:r>
      <w:r>
        <w:rPr>
          <w:rFonts w:ascii="仿宋" w:eastAsia="仿宋" w:hAnsi="仿宋" w:cs="仿宋"/>
          <w:color w:val="auto"/>
          <w:sz w:val="24"/>
          <w:szCs w:val="24"/>
          <w:lang w:val="en-US" w:eastAsia="zh-CN"/>
        </w:rPr>
        <w:t>乙方应按照国家有关规定规范用工，</w:t>
      </w:r>
      <w:r>
        <w:rPr>
          <w:rFonts w:ascii="仿宋" w:eastAsia="仿宋" w:hAnsi="仿宋" w:cs="仿宋"/>
          <w:color w:val="auto"/>
          <w:sz w:val="24"/>
          <w:szCs w:val="24"/>
        </w:rPr>
        <w:t>承担人员工资福利以及各种保险</w:t>
      </w:r>
      <w:r>
        <w:rPr>
          <w:rFonts w:ascii="仿宋" w:eastAsia="仿宋" w:hAnsi="仿宋" w:cs="仿宋"/>
          <w:color w:val="auto"/>
          <w:sz w:val="24"/>
          <w:szCs w:val="24"/>
          <w:lang w:val="en-US" w:eastAsia="zh-CN"/>
        </w:rPr>
        <w:t>（包括养老、工伤、医疗等）；甲方有权对乙方为工作人员购买社会保险等事项进行监督，有权追究乙方的违约责任；由于客观原因确实无法为工作人员购买社会保险的，在确保校园物业服务业务稳定和劳动者相应权益的情况下，由乙方与其工作人员就购买社会保险问题达成协议，</w:t>
      </w:r>
      <w:r>
        <w:rPr>
          <w:rFonts w:ascii="仿宋" w:eastAsia="仿宋" w:hAnsi="仿宋" w:cs="仿宋"/>
          <w:color w:val="auto"/>
          <w:sz w:val="24"/>
          <w:szCs w:val="24"/>
        </w:rPr>
        <w:t>由此发生的各种劳资纠纷由乙方承担一切责任</w:t>
      </w:r>
      <w:r>
        <w:rPr>
          <w:rFonts w:ascii="仿宋" w:eastAsia="仿宋" w:hAnsi="仿宋" w:cs="仿宋"/>
          <w:color w:val="auto"/>
          <w:sz w:val="24"/>
          <w:szCs w:val="24"/>
          <w:lang w:val="en-US" w:eastAsia="zh-CN"/>
        </w:rPr>
        <w:t>。</w:t>
      </w:r>
    </w:p>
    <w:p w14:paraId="1879685D"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8、乙方工作人员必须经专业培训后方可上岗，遵守甲方的规章制度，统一着装，佩带工号牌，爱护甲方的各类设施设备及其它财产，如乙方工作人员损坏甲方设施设备及其它财产，由乙方负责赔偿。</w:t>
      </w:r>
    </w:p>
    <w:p w14:paraId="04A57E5F"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9、乙方提供物业服务所需的各类工具、用品及机械设备等。如拖把，扫帚，玻璃刮，抹布及工作用车；各类垃圾篓</w:t>
      </w:r>
      <w:r>
        <w:rPr>
          <w:rFonts w:ascii="仿宋" w:eastAsia="仿宋" w:hAnsi="仿宋" w:cs="仿宋"/>
          <w:color w:val="auto"/>
          <w:sz w:val="24"/>
          <w:szCs w:val="24"/>
          <w:lang w:eastAsia="zh-CN"/>
        </w:rPr>
        <w:t>、</w:t>
      </w:r>
      <w:r>
        <w:rPr>
          <w:rFonts w:ascii="仿宋" w:eastAsia="仿宋" w:hAnsi="仿宋" w:cs="仿宋"/>
          <w:color w:val="auto"/>
          <w:sz w:val="24"/>
          <w:szCs w:val="24"/>
        </w:rPr>
        <w:t>垃圾桶；各种清洗剂，消毒剂，空气清新剂等。保洁及其他物业人员的劳保用品等全部由乙方提供。委托管理期间，甲方不负责</w:t>
      </w:r>
      <w:r>
        <w:rPr>
          <w:rFonts w:ascii="仿宋" w:eastAsia="仿宋" w:hAnsi="仿宋" w:cs="仿宋"/>
          <w:color w:val="auto"/>
          <w:sz w:val="24"/>
          <w:szCs w:val="24"/>
          <w:lang w:eastAsia="zh-CN"/>
        </w:rPr>
        <w:t>向乙方提供</w:t>
      </w:r>
      <w:r>
        <w:rPr>
          <w:rFonts w:ascii="仿宋" w:eastAsia="仿宋" w:hAnsi="仿宋" w:cs="仿宋"/>
          <w:color w:val="auto"/>
          <w:sz w:val="24"/>
          <w:szCs w:val="24"/>
        </w:rPr>
        <w:t>保洁工具</w:t>
      </w:r>
      <w:r>
        <w:rPr>
          <w:rFonts w:ascii="仿宋" w:eastAsia="仿宋" w:hAnsi="仿宋" w:cs="仿宋"/>
          <w:color w:val="auto"/>
          <w:sz w:val="24"/>
          <w:szCs w:val="24"/>
          <w:lang w:eastAsia="zh-CN"/>
        </w:rPr>
        <w:t>、</w:t>
      </w:r>
      <w:r>
        <w:rPr>
          <w:rFonts w:ascii="仿宋" w:eastAsia="仿宋" w:hAnsi="仿宋" w:cs="仿宋"/>
          <w:color w:val="auto"/>
          <w:sz w:val="24"/>
          <w:szCs w:val="24"/>
          <w:lang w:val="en-US" w:eastAsia="zh-CN"/>
        </w:rPr>
        <w:t>各种物料</w:t>
      </w:r>
      <w:r>
        <w:rPr>
          <w:rFonts w:ascii="仿宋" w:eastAsia="仿宋" w:hAnsi="仿宋" w:cs="仿宋"/>
          <w:color w:val="auto"/>
          <w:sz w:val="24"/>
          <w:szCs w:val="24"/>
        </w:rPr>
        <w:t>和清洁材料。</w:t>
      </w:r>
    </w:p>
    <w:p w14:paraId="5BEDBA08"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lang w:eastAsia="zh-CN"/>
        </w:rPr>
        <w:t>1</w:t>
      </w:r>
      <w:r>
        <w:rPr>
          <w:rFonts w:ascii="仿宋" w:eastAsia="仿宋" w:hAnsi="仿宋" w:cs="仿宋"/>
          <w:color w:val="auto"/>
          <w:sz w:val="24"/>
          <w:szCs w:val="24"/>
        </w:rPr>
        <w:t>0</w:t>
      </w:r>
      <w:r>
        <w:rPr>
          <w:rFonts w:ascii="仿宋" w:eastAsia="仿宋" w:hAnsi="仿宋" w:cs="仿宋"/>
          <w:color w:val="auto"/>
          <w:sz w:val="24"/>
          <w:szCs w:val="24"/>
          <w:lang w:eastAsia="zh-CN"/>
        </w:rPr>
        <w:t>、</w:t>
      </w:r>
      <w:r>
        <w:rPr>
          <w:rFonts w:ascii="仿宋" w:eastAsia="仿宋" w:hAnsi="仿宋" w:cs="仿宋"/>
          <w:color w:val="auto"/>
          <w:sz w:val="24"/>
          <w:szCs w:val="24"/>
        </w:rPr>
        <w:t>负责其员工的病、老、伤、残、亡或其它意外事件的处理，并独立承担相应的法律责任和经济责任</w:t>
      </w:r>
      <w:r>
        <w:rPr>
          <w:rFonts w:ascii="仿宋" w:eastAsia="仿宋" w:hAnsi="仿宋" w:cs="仿宋"/>
          <w:color w:val="auto"/>
          <w:sz w:val="24"/>
          <w:szCs w:val="24"/>
          <w:lang w:eastAsia="zh-CN"/>
        </w:rPr>
        <w:t>，与甲方无关</w:t>
      </w:r>
      <w:r>
        <w:rPr>
          <w:rFonts w:ascii="仿宋" w:eastAsia="仿宋" w:hAnsi="仿宋" w:cs="仿宋"/>
          <w:color w:val="auto"/>
          <w:sz w:val="24"/>
          <w:szCs w:val="24"/>
        </w:rPr>
        <w:t>。</w:t>
      </w:r>
    </w:p>
    <w:p w14:paraId="4A06B599"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1</w:t>
      </w:r>
      <w:r>
        <w:rPr>
          <w:rFonts w:ascii="仿宋" w:eastAsia="仿宋" w:hAnsi="仿宋" w:cs="仿宋"/>
          <w:color w:val="auto"/>
          <w:sz w:val="24"/>
          <w:szCs w:val="24"/>
          <w:lang w:val="en-US" w:eastAsia="zh-CN"/>
        </w:rPr>
        <w:t>1</w:t>
      </w:r>
      <w:r>
        <w:rPr>
          <w:rFonts w:ascii="仿宋" w:eastAsia="仿宋" w:hAnsi="仿宋" w:cs="仿宋"/>
          <w:color w:val="auto"/>
          <w:sz w:val="24"/>
          <w:szCs w:val="24"/>
        </w:rPr>
        <w:t>、乙方必须服从甲方工作大局，做好与甲方各职能部门和其他经营公司的协调和配合工作。</w:t>
      </w:r>
    </w:p>
    <w:p w14:paraId="7E718F9C"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1</w:t>
      </w:r>
      <w:r>
        <w:rPr>
          <w:rFonts w:ascii="仿宋" w:eastAsia="仿宋" w:hAnsi="仿宋" w:cs="仿宋"/>
          <w:color w:val="auto"/>
          <w:sz w:val="24"/>
          <w:szCs w:val="24"/>
          <w:lang w:val="en-US" w:eastAsia="zh-CN"/>
        </w:rPr>
        <w:t>2</w:t>
      </w:r>
      <w:r>
        <w:rPr>
          <w:rFonts w:ascii="仿宋" w:eastAsia="仿宋" w:hAnsi="仿宋" w:cs="仿宋"/>
          <w:color w:val="auto"/>
          <w:sz w:val="24"/>
          <w:szCs w:val="24"/>
        </w:rPr>
        <w:t>、如属乙方工作不作为或者工作过失造成甲方校内发生火灾和其它安全事故所产生的损失，乙方应承担相应的赔偿责任。</w:t>
      </w:r>
    </w:p>
    <w:p w14:paraId="659F5C7D" w14:textId="77777777" w:rsidR="00000000" w:rsidRDefault="00000000">
      <w:pPr>
        <w:widowControl w:val="0"/>
        <w:tabs>
          <w:tab w:val="left" w:pos="424"/>
        </w:tabs>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13、</w:t>
      </w:r>
      <w:r>
        <w:rPr>
          <w:rFonts w:ascii="仿宋" w:eastAsia="仿宋" w:hAnsi="仿宋" w:cs="仿宋"/>
          <w:color w:val="auto"/>
          <w:sz w:val="24"/>
          <w:szCs w:val="24"/>
          <w:lang w:val="en-US" w:eastAsia="zh-CN"/>
        </w:rPr>
        <w:t>提</w:t>
      </w:r>
      <w:r>
        <w:rPr>
          <w:rFonts w:ascii="仿宋" w:eastAsia="仿宋" w:hAnsi="仿宋" w:cs="仿宋"/>
          <w:color w:val="auto"/>
          <w:sz w:val="24"/>
          <w:szCs w:val="24"/>
        </w:rPr>
        <w:t>供专业、规范、安全、优质、高效的维修服务，确保本管理服务外包项目内资产管理有序、保值安全，建筑物和校园设施设备正常运行使用。做到</w:t>
      </w:r>
      <w:r>
        <w:rPr>
          <w:rFonts w:ascii="仿宋" w:eastAsia="仿宋" w:hAnsi="仿宋" w:cs="仿宋"/>
          <w:color w:val="auto"/>
          <w:sz w:val="24"/>
          <w:szCs w:val="24"/>
          <w:lang w:val="en-US" w:eastAsia="zh-CN"/>
        </w:rPr>
        <w:t>招</w:t>
      </w:r>
      <w:r>
        <w:rPr>
          <w:rFonts w:ascii="仿宋" w:eastAsia="仿宋" w:hAnsi="仿宋" w:cs="仿宋"/>
          <w:color w:val="auto"/>
          <w:sz w:val="24"/>
          <w:szCs w:val="24"/>
          <w:lang w:val="en-US" w:eastAsia="zh-CN"/>
        </w:rPr>
        <w:lastRenderedPageBreak/>
        <w:t>标需求中第五节维修服务项目中的各项要求。（</w:t>
      </w:r>
      <w:r>
        <w:rPr>
          <w:rFonts w:ascii="仿宋" w:eastAsia="仿宋" w:hAnsi="仿宋" w:cs="仿宋"/>
          <w:color w:val="auto"/>
          <w:sz w:val="24"/>
          <w:szCs w:val="24"/>
        </w:rPr>
        <w:t>节水、节电、节约能源，零星维修及时率达到100%，维修质量合格率达到100%，各类设施设备维修档案健全、记录完整。物业零星维修服务施工，所需维修材料(除灯具，开关，阀门，龙头，线缆，管材由甲方提供外）和维修工器具均有中标人负责。涉及材料品牌品质不低于市场中等偏上水平，并经甲方认可。</w:t>
      </w:r>
    </w:p>
    <w:p w14:paraId="2DAC1B53" w14:textId="77777777" w:rsidR="00000000" w:rsidRDefault="00000000">
      <w:pPr>
        <w:widowControl w:val="0"/>
        <w:tabs>
          <w:tab w:val="left" w:pos="424"/>
        </w:tabs>
        <w:spacing w:line="420" w:lineRule="exact"/>
        <w:rPr>
          <w:rFonts w:ascii="仿宋" w:eastAsia="仿宋" w:hAnsi="仿宋" w:cs="仿宋"/>
          <w:color w:val="auto"/>
          <w:sz w:val="24"/>
          <w:szCs w:val="24"/>
        </w:rPr>
      </w:pPr>
      <w:r>
        <w:rPr>
          <w:rFonts w:ascii="仿宋" w:eastAsia="仿宋" w:hAnsi="仿宋" w:cs="仿宋"/>
          <w:color w:val="auto"/>
          <w:sz w:val="24"/>
          <w:szCs w:val="24"/>
        </w:rPr>
        <w:t>零星维修范围：</w:t>
      </w:r>
    </w:p>
    <w:p w14:paraId="3EA118EB" w14:textId="77777777" w:rsidR="00000000" w:rsidRDefault="00000000">
      <w:pPr>
        <w:widowControl w:val="0"/>
        <w:tabs>
          <w:tab w:val="left" w:pos="424"/>
        </w:tabs>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土建维修：门窗、锁具、五金件的维修与更换；小面积(通常指单处室内5平方米)地砖，墙砖的更换修补；墙面、天花板的表层修补与粉刷；屋顶、卫生间小面积渗漏的初步处理</w:t>
      </w:r>
      <w:r>
        <w:rPr>
          <w:rFonts w:ascii="仿宋" w:eastAsia="仿宋" w:hAnsi="仿宋" w:cs="仿宋"/>
          <w:color w:val="auto"/>
          <w:sz w:val="24"/>
          <w:szCs w:val="24"/>
          <w:lang w:eastAsia="zh-CN"/>
        </w:rPr>
        <w:t>）</w:t>
      </w:r>
      <w:r>
        <w:rPr>
          <w:rFonts w:ascii="仿宋" w:eastAsia="仿宋" w:hAnsi="仿宋" w:cs="仿宋"/>
          <w:color w:val="auto"/>
          <w:sz w:val="24"/>
          <w:szCs w:val="24"/>
        </w:rPr>
        <w:t>。</w:t>
      </w:r>
    </w:p>
    <w:p w14:paraId="4545BA13" w14:textId="77777777" w:rsidR="00000000" w:rsidRDefault="00000000">
      <w:pPr>
        <w:widowControl w:val="0"/>
        <w:tabs>
          <w:tab w:val="left" w:pos="424"/>
        </w:tabs>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设施设备类维修：设施设备及配件等材料单价不超过 500元(含500元)的维修项目；</w:t>
      </w:r>
    </w:p>
    <w:p w14:paraId="1F00486A" w14:textId="77777777" w:rsidR="00000000" w:rsidRDefault="00000000">
      <w:pPr>
        <w:widowControl w:val="0"/>
        <w:tabs>
          <w:tab w:val="left" w:pos="424"/>
        </w:tabs>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室外基础设施类维修：小面积(室外10平方米)地砖，墙砖的更换修补；墙面，天花板的表层修补与粉刷；</w:t>
      </w:r>
    </w:p>
    <w:p w14:paraId="68E6D85B" w14:textId="77777777" w:rsidR="00000000" w:rsidRDefault="00000000">
      <w:pPr>
        <w:widowControl w:val="0"/>
        <w:tabs>
          <w:tab w:val="left" w:pos="424"/>
        </w:tabs>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单处单次单项维修材料费不超过500元(含500元)的维修项目；</w:t>
      </w:r>
    </w:p>
    <w:p w14:paraId="7B0710B1" w14:textId="77777777" w:rsidR="00000000" w:rsidRDefault="00000000">
      <w:pPr>
        <w:widowControl w:val="0"/>
        <w:tabs>
          <w:tab w:val="left" w:pos="424"/>
        </w:tabs>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房屋本体及附属构件类维修：单体单次单项维修材料费不超过500元(含500元)的维修项目。</w:t>
      </w:r>
    </w:p>
    <w:p w14:paraId="59185D3F" w14:textId="77777777" w:rsidR="00000000" w:rsidRDefault="00000000">
      <w:pPr>
        <w:widowControl w:val="0"/>
        <w:tabs>
          <w:tab w:val="left" w:pos="424"/>
        </w:tabs>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给排水维修：室内外供水管道（DN50及以下）、阀门、水龙头、各类卫生洁具、地漏的维修、更换与疏通；小型管井、化粪池的清掏与疏通。</w:t>
      </w:r>
      <w:r>
        <w:rPr>
          <w:rFonts w:ascii="仿宋" w:eastAsia="仿宋" w:hAnsi="仿宋" w:cs="仿宋"/>
          <w:color w:val="auto"/>
          <w:sz w:val="24"/>
          <w:szCs w:val="24"/>
        </w:rPr>
        <w:br/>
        <w:t>电气照明维修：所有公共区域及指定室内区域的灯具、开关、插座、灯罩、镇流器的维修与更换；从终端配电箱出线端以后的线路、空气开关的故障排查与维修。</w:t>
      </w:r>
      <w:r>
        <w:rPr>
          <w:rFonts w:ascii="仿宋" w:eastAsia="仿宋" w:hAnsi="仿宋" w:cs="仿宋"/>
          <w:color w:val="auto"/>
          <w:sz w:val="24"/>
          <w:szCs w:val="24"/>
        </w:rPr>
        <w:br/>
        <w:t>其他：栏杆、扶手、标识牌、非中央空调的普通分体空调的简单维护（如清洗滤网，不含冷媒添加等专业维保等。</w:t>
      </w:r>
    </w:p>
    <w:p w14:paraId="16BE18F9" w14:textId="77777777" w:rsidR="00000000" w:rsidRDefault="00000000">
      <w:pPr>
        <w:widowControl w:val="0"/>
        <w:tabs>
          <w:tab w:val="left" w:pos="424"/>
        </w:tabs>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超出以上定义范围的维修项目由校方负责购置材料，供应商负责维修。处于保修期内的维修项目由原施工单位负责，但应及时上报学校，并配合做好相关维修工作。</w:t>
      </w:r>
    </w:p>
    <w:p w14:paraId="15D0CF31" w14:textId="77777777" w:rsidR="00000000" w:rsidRDefault="00000000">
      <w:pPr>
        <w:widowControl w:val="0"/>
        <w:tabs>
          <w:tab w:val="left" w:pos="424"/>
        </w:tabs>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单体单次单项维修材料费是否超过500元出现争议的，由采购人和供应商共同市场询价后确定。</w:t>
      </w:r>
    </w:p>
    <w:p w14:paraId="06A95043" w14:textId="77777777" w:rsidR="00000000" w:rsidRDefault="00000000">
      <w:pPr>
        <w:widowControl w:val="0"/>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除零星维修以外的房屋、道路、广场、围墙、给水、排水、排污等涉及土建维修及上述项目中小型安装的工程，乙方应按照甲方要求及时完成维修及安装任务，并提前向甲方提交维修方案，经甲方审核同意后实施，计入物业维修费。物业每年须完成80万维修任务，维修费由物业公司根据维修内容和工程量进行统计，按季度编制预算文件报甲方审核，最终维修金额以甲方核算审定确认为准。维修任务情况纳入甲方考核要求。</w:t>
      </w:r>
    </w:p>
    <w:p w14:paraId="2878DC6E" w14:textId="77777777" w:rsidR="00000000" w:rsidRDefault="00000000">
      <w:pPr>
        <w:widowControl w:val="0"/>
        <w:tabs>
          <w:tab w:val="left" w:pos="360"/>
          <w:tab w:val="left" w:pos="720"/>
        </w:tabs>
        <w:spacing w:line="420" w:lineRule="exact"/>
        <w:ind w:firstLineChars="200" w:firstLine="48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lastRenderedPageBreak/>
        <w:t>14、以上条款对甲方造成不良影响的，甲方保留对乙方的追究权利，情节严重的解除合同。</w:t>
      </w:r>
    </w:p>
    <w:p w14:paraId="3FAD2361" w14:textId="77777777" w:rsidR="00000000" w:rsidRDefault="00000000">
      <w:pPr>
        <w:spacing w:line="420" w:lineRule="exact"/>
        <w:rPr>
          <w:rFonts w:ascii="仿宋" w:eastAsia="仿宋" w:hAnsi="仿宋" w:cs="仿宋"/>
          <w:color w:val="auto"/>
          <w:sz w:val="24"/>
          <w:szCs w:val="24"/>
        </w:rPr>
      </w:pPr>
      <w:r>
        <w:rPr>
          <w:rFonts w:ascii="仿宋" w:eastAsia="仿宋" w:hAnsi="仿宋" w:cs="仿宋"/>
          <w:color w:val="auto"/>
          <w:sz w:val="24"/>
          <w:szCs w:val="24"/>
        </w:rPr>
        <w:t>六、 合同纠纷。如发生合同纠纷，甲、乙双方协商解决；协商不成时，</w:t>
      </w:r>
      <w:r>
        <w:rPr>
          <w:rFonts w:ascii="仿宋" w:eastAsia="仿宋" w:hAnsi="仿宋" w:cs="仿宋"/>
          <w:color w:val="auto"/>
          <w:sz w:val="24"/>
          <w:szCs w:val="24"/>
          <w:lang w:eastAsia="zh-CN"/>
        </w:rPr>
        <w:t>向甲方所在地有管辖权的人民法院诉讼解决</w:t>
      </w:r>
      <w:r>
        <w:rPr>
          <w:rFonts w:ascii="仿宋" w:eastAsia="仿宋" w:hAnsi="仿宋" w:cs="仿宋"/>
          <w:color w:val="auto"/>
          <w:sz w:val="24"/>
          <w:szCs w:val="24"/>
        </w:rPr>
        <w:t>。</w:t>
      </w:r>
    </w:p>
    <w:p w14:paraId="70331BA6" w14:textId="77777777" w:rsidR="00000000" w:rsidRDefault="00000000">
      <w:pPr>
        <w:spacing w:line="420" w:lineRule="exact"/>
        <w:rPr>
          <w:rFonts w:ascii="仿宋" w:eastAsia="仿宋" w:hAnsi="仿宋" w:cs="仿宋"/>
          <w:color w:val="auto"/>
          <w:sz w:val="24"/>
          <w:szCs w:val="24"/>
        </w:rPr>
      </w:pPr>
      <w:r>
        <w:rPr>
          <w:rFonts w:ascii="仿宋" w:eastAsia="仿宋" w:hAnsi="仿宋" w:cs="仿宋"/>
          <w:color w:val="auto"/>
          <w:sz w:val="24"/>
          <w:szCs w:val="24"/>
        </w:rPr>
        <w:t>七、 其它</w:t>
      </w:r>
    </w:p>
    <w:p w14:paraId="73B8A038"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1、在管理过程中，因下列事由所致的损害，乙方不负赔偿责任：</w:t>
      </w:r>
    </w:p>
    <w:p w14:paraId="0CE77A5C" w14:textId="77777777" w:rsidR="00000000" w:rsidRDefault="00000000">
      <w:pPr>
        <w:spacing w:line="420" w:lineRule="exact"/>
        <w:ind w:firstLineChars="200" w:firstLine="480"/>
        <w:rPr>
          <w:rFonts w:ascii="仿宋" w:eastAsia="仿宋" w:hAnsi="仿宋" w:cs="仿宋"/>
          <w:color w:val="auto"/>
          <w:sz w:val="24"/>
          <w:szCs w:val="24"/>
          <w:lang w:eastAsia="zh-CN"/>
        </w:rPr>
      </w:pPr>
      <w:r>
        <w:rPr>
          <w:rFonts w:ascii="仿宋" w:eastAsia="仿宋" w:hAnsi="仿宋" w:cs="仿宋"/>
          <w:color w:val="auto"/>
          <w:sz w:val="24"/>
          <w:szCs w:val="24"/>
        </w:rPr>
        <w:t>天灾、地震等不可抗力的事由所致的伤害；甲方自理的共用设施设备出现安全隐患等问题，乙方已书面建议，因甲方未受纳或未及时采取措施所致的伤害</w:t>
      </w:r>
      <w:r>
        <w:rPr>
          <w:rFonts w:ascii="仿宋" w:eastAsia="仿宋" w:hAnsi="仿宋" w:cs="仿宋"/>
          <w:color w:val="auto"/>
          <w:sz w:val="24"/>
          <w:szCs w:val="24"/>
          <w:lang w:eastAsia="zh-CN"/>
        </w:rPr>
        <w:t>。</w:t>
      </w:r>
    </w:p>
    <w:p w14:paraId="274DD232"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2、合同中项目的遗漏或不足，甲乙双方经协商后以协议方式进行补充。</w:t>
      </w:r>
    </w:p>
    <w:p w14:paraId="6F859989"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3、合同未尽事宜，须经双方协商做出补充规定，其与合同具有同等效力。</w:t>
      </w:r>
    </w:p>
    <w:p w14:paraId="736000A5"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4、下列文件属合同组成部分：招标文件，投标文件，谈判承诺。</w:t>
      </w:r>
    </w:p>
    <w:p w14:paraId="4505BF17"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5、下列文件属合同的附件：补充规定，补充合同。</w:t>
      </w:r>
    </w:p>
    <w:p w14:paraId="0880A6A8"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 xml:space="preserve">6、本合同经双方签字盖章生效。 </w:t>
      </w:r>
    </w:p>
    <w:p w14:paraId="4A863194"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7、未经甲方书面同意，乙方不得擅自向第三方转让其应履行的合同项下的义务，否则视为违约，甲方有权单方面解除合同。</w:t>
      </w:r>
    </w:p>
    <w:p w14:paraId="1928DD99" w14:textId="77777777" w:rsidR="00000000" w:rsidRDefault="00000000">
      <w:pPr>
        <w:spacing w:line="420" w:lineRule="exact"/>
        <w:ind w:firstLineChars="200" w:firstLine="480"/>
        <w:rPr>
          <w:rFonts w:ascii="仿宋" w:eastAsia="仿宋" w:hAnsi="仿宋" w:cs="仿宋"/>
          <w:color w:val="auto"/>
          <w:sz w:val="24"/>
          <w:szCs w:val="24"/>
          <w:lang w:eastAsia="zh-CN"/>
        </w:rPr>
      </w:pPr>
      <w:r>
        <w:rPr>
          <w:rFonts w:ascii="仿宋" w:eastAsia="仿宋" w:hAnsi="仿宋" w:cs="仿宋"/>
          <w:color w:val="auto"/>
          <w:sz w:val="24"/>
          <w:szCs w:val="24"/>
          <w:lang w:eastAsia="zh-CN"/>
        </w:rPr>
        <w:t>8、</w:t>
      </w:r>
      <w:r>
        <w:rPr>
          <w:rFonts w:ascii="仿宋" w:eastAsia="仿宋" w:hAnsi="仿宋" w:cs="仿宋"/>
          <w:color w:val="auto"/>
          <w:sz w:val="24"/>
          <w:szCs w:val="24"/>
        </w:rPr>
        <w:t>本合同终止当日，乙方无条件向甲方移交物业管理档案资料和退还属甲方所有的办公用房、仓库及其它各类设施物品、资料，并办理交接手续。乙方未按时履行交接手续或者移交手续未达到甲方要求的，甲方有权</w:t>
      </w:r>
      <w:r>
        <w:rPr>
          <w:rFonts w:ascii="仿宋" w:eastAsia="仿宋" w:hAnsi="仿宋" w:cs="仿宋"/>
          <w:color w:val="auto"/>
          <w:sz w:val="24"/>
          <w:szCs w:val="24"/>
          <w:lang w:eastAsia="zh-CN"/>
        </w:rPr>
        <w:t>暂扣</w:t>
      </w:r>
      <w:r>
        <w:rPr>
          <w:rFonts w:ascii="仿宋" w:eastAsia="仿宋" w:hAnsi="仿宋" w:cs="仿宋"/>
          <w:color w:val="auto"/>
          <w:sz w:val="24"/>
          <w:szCs w:val="24"/>
        </w:rPr>
        <w:t>乙方物业管理履约保证金。</w:t>
      </w:r>
    </w:p>
    <w:p w14:paraId="4FCA0076"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本合同共计</w:t>
      </w:r>
      <w:r>
        <w:rPr>
          <w:rFonts w:ascii="仿宋" w:eastAsia="仿宋" w:hAnsi="仿宋" w:cs="仿宋"/>
          <w:color w:val="auto"/>
          <w:sz w:val="24"/>
          <w:szCs w:val="24"/>
          <w:u w:val="single"/>
          <w:lang w:val="en-US" w:eastAsia="zh-CN"/>
        </w:rPr>
        <w:t xml:space="preserve"> 7 </w:t>
      </w:r>
      <w:r>
        <w:rPr>
          <w:rFonts w:ascii="仿宋" w:eastAsia="仿宋" w:hAnsi="仿宋" w:cs="仿宋"/>
          <w:color w:val="auto"/>
          <w:sz w:val="24"/>
          <w:szCs w:val="24"/>
        </w:rPr>
        <w:t>页 A4 纸张，缺页之合同为无效合同。</w:t>
      </w:r>
    </w:p>
    <w:p w14:paraId="13808C75" w14:textId="77777777" w:rsidR="00000000" w:rsidRDefault="00000000">
      <w:p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本合同一式</w:t>
      </w:r>
      <w:r>
        <w:rPr>
          <w:rFonts w:ascii="仿宋" w:eastAsia="仿宋" w:hAnsi="仿宋" w:cs="仿宋"/>
          <w:color w:val="auto"/>
          <w:sz w:val="24"/>
          <w:szCs w:val="24"/>
          <w:u w:val="single"/>
        </w:rPr>
        <w:t xml:space="preserve"> </w:t>
      </w:r>
      <w:r>
        <w:rPr>
          <w:rFonts w:ascii="仿宋" w:eastAsia="仿宋" w:hAnsi="仿宋" w:cs="仿宋"/>
          <w:color w:val="auto"/>
          <w:sz w:val="24"/>
          <w:szCs w:val="24"/>
          <w:u w:val="single"/>
          <w:lang w:val="en-US"/>
        </w:rPr>
        <w:t>4</w:t>
      </w:r>
      <w:r>
        <w:rPr>
          <w:rFonts w:ascii="仿宋" w:eastAsia="仿宋" w:hAnsi="仿宋" w:cs="仿宋"/>
          <w:color w:val="auto"/>
          <w:sz w:val="24"/>
          <w:szCs w:val="24"/>
          <w:u w:val="single"/>
        </w:rPr>
        <w:t xml:space="preserve"> </w:t>
      </w:r>
      <w:r>
        <w:rPr>
          <w:rFonts w:ascii="仿宋" w:eastAsia="仿宋" w:hAnsi="仿宋" w:cs="仿宋"/>
          <w:color w:val="auto"/>
          <w:sz w:val="24"/>
          <w:szCs w:val="24"/>
        </w:rPr>
        <w:t>份，甲方</w:t>
      </w:r>
      <w:r>
        <w:rPr>
          <w:rFonts w:ascii="仿宋" w:eastAsia="仿宋" w:hAnsi="仿宋" w:cs="仿宋"/>
          <w:color w:val="auto"/>
          <w:sz w:val="24"/>
          <w:szCs w:val="24"/>
          <w:u w:val="single"/>
        </w:rPr>
        <w:t xml:space="preserve"> 2 </w:t>
      </w:r>
      <w:r>
        <w:rPr>
          <w:rFonts w:ascii="仿宋" w:eastAsia="仿宋" w:hAnsi="仿宋" w:cs="仿宋"/>
          <w:color w:val="auto"/>
          <w:sz w:val="24"/>
          <w:szCs w:val="24"/>
        </w:rPr>
        <w:t>份，乙方</w:t>
      </w:r>
      <w:r>
        <w:rPr>
          <w:rFonts w:ascii="仿宋" w:eastAsia="仿宋" w:hAnsi="仿宋" w:cs="仿宋"/>
          <w:color w:val="auto"/>
          <w:sz w:val="24"/>
          <w:szCs w:val="24"/>
          <w:u w:val="single"/>
        </w:rPr>
        <w:t xml:space="preserve"> 2 </w:t>
      </w:r>
      <w:r>
        <w:rPr>
          <w:rFonts w:ascii="仿宋" w:eastAsia="仿宋" w:hAnsi="仿宋" w:cs="仿宋"/>
          <w:color w:val="auto"/>
          <w:sz w:val="24"/>
          <w:szCs w:val="24"/>
        </w:rPr>
        <w:t>份。</w:t>
      </w:r>
    </w:p>
    <w:p w14:paraId="459912F6" w14:textId="77777777" w:rsidR="00000000" w:rsidRDefault="00000000">
      <w:pPr>
        <w:numPr>
          <w:ilvl w:val="0"/>
          <w:numId w:val="11"/>
        </w:numPr>
        <w:spacing w:line="420" w:lineRule="exact"/>
        <w:ind w:firstLineChars="200" w:firstLine="480"/>
        <w:rPr>
          <w:rFonts w:ascii="仿宋" w:eastAsia="仿宋" w:hAnsi="仿宋" w:cs="仿宋"/>
          <w:color w:val="auto"/>
          <w:sz w:val="24"/>
          <w:szCs w:val="24"/>
        </w:rPr>
      </w:pPr>
      <w:r>
        <w:rPr>
          <w:rFonts w:ascii="仿宋" w:eastAsia="仿宋" w:hAnsi="仿宋" w:cs="仿宋"/>
          <w:color w:val="auto"/>
          <w:sz w:val="24"/>
          <w:szCs w:val="24"/>
        </w:rPr>
        <w:t>附件</w:t>
      </w:r>
      <w:r>
        <w:rPr>
          <w:rFonts w:ascii="仿宋" w:eastAsia="仿宋" w:hAnsi="仿宋" w:cs="仿宋"/>
          <w:color w:val="auto"/>
          <w:sz w:val="24"/>
          <w:szCs w:val="24"/>
          <w:lang w:eastAsia="zh-CN"/>
        </w:rPr>
        <w:t>。</w:t>
      </w:r>
      <w:r>
        <w:rPr>
          <w:rFonts w:ascii="仿宋" w:eastAsia="仿宋" w:hAnsi="仿宋" w:cs="仿宋"/>
          <w:color w:val="auto"/>
          <w:sz w:val="24"/>
          <w:szCs w:val="24"/>
        </w:rPr>
        <w:t>具体附件以招标文件和甲方提供的为准。</w:t>
      </w:r>
    </w:p>
    <w:p w14:paraId="1C793286" w14:textId="77777777" w:rsidR="00000000" w:rsidRDefault="00000000">
      <w:pPr>
        <w:pStyle w:val="20"/>
        <w:ind w:firstLine="480"/>
        <w:rPr>
          <w:rFonts w:ascii="仿宋" w:eastAsia="仿宋" w:hAnsi="仿宋" w:cs="仿宋" w:hint="eastAsia"/>
          <w:sz w:val="24"/>
        </w:rPr>
      </w:pPr>
    </w:p>
    <w:p w14:paraId="7093F945" w14:textId="77777777" w:rsidR="00000000" w:rsidRDefault="00000000">
      <w:pPr>
        <w:pStyle w:val="20"/>
        <w:ind w:firstLine="480"/>
        <w:rPr>
          <w:rFonts w:ascii="仿宋" w:eastAsia="仿宋" w:hAnsi="仿宋" w:cs="仿宋" w:hint="eastAsia"/>
          <w:sz w:val="24"/>
        </w:rPr>
      </w:pPr>
    </w:p>
    <w:p w14:paraId="77CECDEA" w14:textId="77777777" w:rsidR="00000000" w:rsidRDefault="00000000">
      <w:pPr>
        <w:spacing w:line="420" w:lineRule="exact"/>
        <w:ind w:left="4800" w:hangingChars="2000" w:hanging="4800"/>
        <w:rPr>
          <w:rFonts w:ascii="仿宋" w:eastAsia="仿宋" w:hAnsi="仿宋" w:cs="仿宋"/>
          <w:color w:val="auto"/>
          <w:sz w:val="24"/>
          <w:szCs w:val="24"/>
          <w:lang w:val="en-US" w:eastAsia="zh-CN"/>
        </w:rPr>
      </w:pPr>
      <w:r>
        <w:rPr>
          <w:rFonts w:ascii="仿宋" w:eastAsia="仿宋" w:hAnsi="仿宋" w:cs="仿宋"/>
          <w:color w:val="auto"/>
          <w:sz w:val="24"/>
          <w:szCs w:val="24"/>
          <w:lang w:eastAsia="zh-CN"/>
        </w:rPr>
        <w:t xml:space="preserve">甲方：（盖章）河南城建学院 </w:t>
      </w:r>
      <w:r>
        <w:rPr>
          <w:rFonts w:ascii="仿宋" w:eastAsia="仿宋" w:hAnsi="仿宋" w:cs="仿宋"/>
          <w:color w:val="auto"/>
          <w:sz w:val="24"/>
          <w:szCs w:val="24"/>
        </w:rPr>
        <w:t xml:space="preserve">  </w:t>
      </w:r>
      <w:r>
        <w:rPr>
          <w:rFonts w:ascii="仿宋" w:eastAsia="仿宋" w:hAnsi="仿宋" w:cs="仿宋"/>
          <w:color w:val="auto"/>
          <w:sz w:val="24"/>
          <w:szCs w:val="24"/>
          <w:lang w:val="en-US" w:eastAsia="zh-CN"/>
        </w:rPr>
        <w:t>乙方：（盖章）</w:t>
      </w:r>
    </w:p>
    <w:p w14:paraId="53BE81F8" w14:textId="77777777" w:rsidR="00000000" w:rsidRDefault="00000000">
      <w:pPr>
        <w:spacing w:line="420" w:lineRule="exact"/>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合同代表人：（签字）         合同代表人：（签字）</w:t>
      </w:r>
    </w:p>
    <w:p w14:paraId="4E8CD997" w14:textId="77777777" w:rsidR="00000000" w:rsidRDefault="00000000">
      <w:pPr>
        <w:spacing w:line="420" w:lineRule="exact"/>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开户银行：                   开户银行：</w:t>
      </w:r>
    </w:p>
    <w:p w14:paraId="0C844F2C" w14:textId="77777777" w:rsidR="00000000" w:rsidRDefault="00000000">
      <w:pPr>
        <w:spacing w:line="420" w:lineRule="exact"/>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账号：                       账号：</w:t>
      </w:r>
    </w:p>
    <w:p w14:paraId="4ADE123E" w14:textId="77777777" w:rsidR="00000000" w:rsidRDefault="00000000">
      <w:pPr>
        <w:spacing w:line="420" w:lineRule="exact"/>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地址：平顶山市新城区龙翔大道 地址：</w:t>
      </w:r>
    </w:p>
    <w:p w14:paraId="446EA466" w14:textId="77777777" w:rsidR="00000000" w:rsidRDefault="00000000">
      <w:pPr>
        <w:spacing w:line="420" w:lineRule="exact"/>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电话：                       电话：</w:t>
      </w:r>
    </w:p>
    <w:p w14:paraId="63A5A8A8" w14:textId="77777777" w:rsidR="00000000" w:rsidRDefault="00000000">
      <w:pPr>
        <w:pStyle w:val="21"/>
        <w:spacing w:line="420" w:lineRule="exact"/>
        <w:ind w:firstLineChars="0" w:firstLine="0"/>
        <w:rPr>
          <w:rFonts w:ascii="仿宋" w:eastAsia="仿宋" w:hAnsi="仿宋" w:cs="仿宋"/>
          <w:color w:val="auto"/>
          <w:sz w:val="24"/>
          <w:szCs w:val="24"/>
        </w:rPr>
      </w:pPr>
      <w:r>
        <w:rPr>
          <w:rFonts w:ascii="仿宋" w:eastAsia="仿宋" w:hAnsi="仿宋" w:cs="仿宋"/>
          <w:color w:val="auto"/>
          <w:sz w:val="24"/>
          <w:szCs w:val="24"/>
          <w:lang w:val="en-US" w:eastAsia="zh-CN"/>
        </w:rPr>
        <w:t>日期：    年   月   日       日期：    年   月   日</w:t>
      </w:r>
    </w:p>
    <w:p w14:paraId="6544196F" w14:textId="77777777" w:rsidR="00000000" w:rsidRDefault="00000000">
      <w:pPr>
        <w:adjustRightInd w:val="0"/>
        <w:snapToGrid w:val="0"/>
        <w:spacing w:line="580" w:lineRule="exact"/>
        <w:jc w:val="center"/>
        <w:rPr>
          <w:rFonts w:ascii="方正小标宋简体" w:eastAsia="方正小标宋简体"/>
          <w:color w:val="auto"/>
          <w:sz w:val="44"/>
          <w:szCs w:val="44"/>
        </w:rPr>
      </w:pPr>
      <w:r>
        <w:rPr>
          <w:rFonts w:ascii="仿宋_GB2312" w:eastAsia="仿宋_GB2312" w:hAnsi="仿宋_GB2312" w:cs="仿宋_GB2312"/>
          <w:b/>
          <w:color w:val="auto"/>
          <w:kern w:val="44"/>
          <w:sz w:val="28"/>
          <w:szCs w:val="28"/>
        </w:rPr>
        <w:br w:type="page"/>
      </w:r>
      <w:bookmarkStart w:id="592" w:name="_Toc1554580408"/>
      <w:bookmarkStart w:id="593" w:name="_Toc2146371347"/>
      <w:bookmarkStart w:id="594" w:name="_Toc694927784"/>
      <w:bookmarkStart w:id="595" w:name="_Toc339295120"/>
      <w:bookmarkStart w:id="596" w:name="_Toc1351594660_WPSOffice_Level2"/>
      <w:bookmarkStart w:id="597" w:name="_Toc505697850"/>
      <w:bookmarkStart w:id="598" w:name="_Toc1047604175"/>
      <w:bookmarkStart w:id="599" w:name="_Toc667407289"/>
      <w:bookmarkStart w:id="600" w:name="_Toc1216028725_WPSOffice_Level2"/>
      <w:bookmarkStart w:id="601" w:name="_Toc2021117886"/>
      <w:bookmarkStart w:id="602" w:name="_Toc1887969822_WPSOffice_Level2"/>
      <w:bookmarkStart w:id="603" w:name="_Toc1331652897_WPSOffice_Level2"/>
      <w:r>
        <w:rPr>
          <w:rFonts w:ascii="方正小标宋简体" w:eastAsia="方正小标宋简体"/>
          <w:color w:val="auto"/>
          <w:sz w:val="24"/>
          <w:szCs w:val="24"/>
        </w:rPr>
        <w:lastRenderedPageBreak/>
        <w:t>后勤</w:t>
      </w:r>
      <w:r>
        <w:rPr>
          <w:rFonts w:ascii="方正小标宋简体" w:eastAsia="方正小标宋简体"/>
          <w:color w:val="auto"/>
          <w:sz w:val="24"/>
          <w:szCs w:val="24"/>
          <w:lang w:val="en-US" w:eastAsia="zh-CN"/>
        </w:rPr>
        <w:t>保障部</w:t>
      </w:r>
      <w:r>
        <w:rPr>
          <w:rFonts w:ascii="方正小标宋简体" w:eastAsia="方正小标宋简体"/>
          <w:color w:val="auto"/>
          <w:sz w:val="24"/>
          <w:szCs w:val="24"/>
        </w:rPr>
        <w:t>关于印发《河南城建学院校园综合物业服务考核办法（试行）、河南城建学院教师公寓物业服务考核办法（试行）》的通知</w:t>
      </w:r>
      <w:r>
        <w:rPr>
          <w:rFonts w:ascii="方正小标宋简体" w:eastAsia="方正小标宋简体"/>
          <w:color w:val="auto"/>
          <w:sz w:val="24"/>
          <w:szCs w:val="24"/>
          <w:lang w:eastAsia="zh-CN"/>
        </w:rPr>
        <w:t>（</w:t>
      </w:r>
      <w:r>
        <w:rPr>
          <w:rFonts w:ascii="方正小标宋简体" w:eastAsia="方正小标宋简体"/>
          <w:color w:val="auto"/>
          <w:sz w:val="24"/>
          <w:szCs w:val="24"/>
          <w:lang w:val="en-US" w:eastAsia="zh-CN"/>
        </w:rPr>
        <w:t>拟定</w:t>
      </w:r>
      <w:r>
        <w:rPr>
          <w:rFonts w:ascii="方正小标宋简体" w:eastAsia="方正小标宋简体"/>
          <w:color w:val="auto"/>
          <w:sz w:val="24"/>
          <w:szCs w:val="24"/>
          <w:lang w:eastAsia="zh-CN"/>
        </w:rPr>
        <w:t>）</w:t>
      </w:r>
      <w:r>
        <w:rPr>
          <w:rFonts w:ascii="方正小标宋简体" w:eastAsia="方正小标宋简体"/>
          <w:color w:val="auto"/>
          <w:sz w:val="24"/>
          <w:szCs w:val="24"/>
        </w:rPr>
        <w:t xml:space="preserve"> </w:t>
      </w:r>
    </w:p>
    <w:p w14:paraId="0090A074" w14:textId="77777777" w:rsidR="00000000" w:rsidRDefault="00000000">
      <w:pPr>
        <w:spacing w:line="580" w:lineRule="exact"/>
        <w:contextualSpacing/>
        <w:rPr>
          <w:rFonts w:ascii="楷体" w:eastAsia="楷体" w:hAnsi="楷体" w:cs="仿宋"/>
          <w:b/>
          <w:bCs/>
          <w:sz w:val="32"/>
          <w:szCs w:val="32"/>
        </w:rPr>
      </w:pPr>
    </w:p>
    <w:p w14:paraId="47682F8C" w14:textId="77777777" w:rsidR="00000000" w:rsidRDefault="00000000">
      <w:pPr>
        <w:spacing w:line="580" w:lineRule="exact"/>
        <w:contextualSpacing/>
        <w:rPr>
          <w:rFonts w:ascii="仿宋_GB2312" w:eastAsia="仿宋_GB2312" w:hAnsi="仿宋" w:cs="仿宋"/>
          <w:sz w:val="32"/>
          <w:szCs w:val="32"/>
        </w:rPr>
      </w:pPr>
      <w:r>
        <w:rPr>
          <w:rFonts w:ascii="仿宋_GB2312" w:eastAsia="仿宋_GB2312" w:hAnsi="仿宋" w:cs="仿宋"/>
          <w:sz w:val="32"/>
          <w:szCs w:val="32"/>
        </w:rPr>
        <w:t>各部门：</w:t>
      </w:r>
    </w:p>
    <w:p w14:paraId="02F4EA8D" w14:textId="77777777" w:rsidR="00000000" w:rsidRDefault="00000000">
      <w:pPr>
        <w:spacing w:line="580" w:lineRule="exact"/>
        <w:ind w:firstLineChars="200" w:firstLine="640"/>
        <w:contextualSpacing/>
        <w:rPr>
          <w:rFonts w:ascii="楷体" w:eastAsia="楷体" w:hAnsi="楷体" w:cs="仿宋"/>
          <w:b/>
          <w:bCs/>
          <w:sz w:val="32"/>
          <w:szCs w:val="32"/>
        </w:rPr>
      </w:pPr>
      <w:r>
        <w:rPr>
          <w:rFonts w:ascii="仿宋_GB2312" w:eastAsia="仿宋_GB2312" w:hAnsi="仿宋" w:cs="仿宋"/>
          <w:sz w:val="32"/>
          <w:szCs w:val="32"/>
        </w:rPr>
        <w:t>现将河南城建学院校园综合物业服务考核办法（试行）、河南城建学院教师公寓物业服务考核办法（试行）印发给你们，请认真抓好落实。</w:t>
      </w:r>
    </w:p>
    <w:p w14:paraId="08D6D641" w14:textId="77777777" w:rsidR="00000000" w:rsidRDefault="00000000">
      <w:pPr>
        <w:spacing w:line="580" w:lineRule="exact"/>
        <w:ind w:firstLineChars="200" w:firstLine="640"/>
        <w:contextualSpacing/>
        <w:rPr>
          <w:rFonts w:ascii="楷体" w:eastAsia="楷体" w:hAnsi="楷体" w:cs="仿宋"/>
          <w:b/>
          <w:bCs/>
          <w:sz w:val="32"/>
          <w:szCs w:val="32"/>
        </w:rPr>
      </w:pPr>
      <w:r>
        <w:rPr>
          <w:rFonts w:ascii="仿宋_GB2312" w:eastAsia="仿宋_GB2312" w:hAnsi="仿宋" w:cs="仿宋"/>
          <w:sz w:val="32"/>
          <w:szCs w:val="32"/>
        </w:rPr>
        <w:t>附件:1.河南城建学院校园综合物业服务考核办法（试行）</w:t>
      </w:r>
    </w:p>
    <w:p w14:paraId="34E6237A" w14:textId="77777777" w:rsidR="00000000" w:rsidRDefault="00000000">
      <w:pPr>
        <w:spacing w:line="58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 xml:space="preserve">     2.河南城建学院教师公寓物业服务考核办法（试行）</w:t>
      </w:r>
    </w:p>
    <w:p w14:paraId="7BEBE210" w14:textId="77777777" w:rsidR="00000000" w:rsidRDefault="00000000">
      <w:pPr>
        <w:spacing w:line="580" w:lineRule="exact"/>
        <w:ind w:firstLineChars="200" w:firstLine="640"/>
        <w:contextualSpacing/>
        <w:rPr>
          <w:rFonts w:ascii="仿宋_GB2312" w:eastAsia="仿宋_GB2312" w:hAnsi="仿宋" w:cs="仿宋"/>
          <w:sz w:val="32"/>
          <w:szCs w:val="32"/>
        </w:rPr>
      </w:pPr>
    </w:p>
    <w:p w14:paraId="234C8034" w14:textId="77777777" w:rsidR="00000000" w:rsidRDefault="00000000">
      <w:pPr>
        <w:spacing w:line="580" w:lineRule="exact"/>
        <w:ind w:firstLineChars="200" w:firstLine="640"/>
        <w:contextualSpacing/>
        <w:rPr>
          <w:rFonts w:ascii="仿宋_GB2312" w:eastAsia="仿宋_GB2312" w:hAnsi="仿宋" w:cs="仿宋"/>
          <w:color w:val="FF0000"/>
          <w:sz w:val="32"/>
          <w:szCs w:val="32"/>
        </w:rPr>
      </w:pPr>
      <w:r>
        <w:rPr>
          <w:rFonts w:ascii="仿宋_GB2312" w:eastAsia="仿宋_GB2312" w:hAnsi="仿宋" w:cs="仿宋"/>
          <w:sz w:val="32"/>
          <w:szCs w:val="32"/>
        </w:rPr>
        <w:t xml:space="preserve">                             </w:t>
      </w:r>
      <w:r>
        <w:rPr>
          <w:rFonts w:ascii="仿宋_GB2312" w:eastAsia="仿宋_GB2312" w:hAnsi="仿宋" w:cs="仿宋"/>
          <w:color w:val="auto"/>
          <w:sz w:val="32"/>
          <w:szCs w:val="32"/>
        </w:rPr>
        <w:t xml:space="preserve">  202</w:t>
      </w:r>
      <w:r>
        <w:rPr>
          <w:rFonts w:ascii="仿宋_GB2312" w:eastAsia="仿宋_GB2312" w:hAnsi="仿宋" w:cs="仿宋"/>
          <w:color w:val="auto"/>
          <w:sz w:val="32"/>
          <w:szCs w:val="32"/>
          <w:lang w:val="en-US" w:eastAsia="zh-CN"/>
        </w:rPr>
        <w:t>6</w:t>
      </w:r>
      <w:r>
        <w:rPr>
          <w:rFonts w:ascii="仿宋_GB2312" w:eastAsia="仿宋_GB2312" w:hAnsi="仿宋" w:cs="仿宋"/>
          <w:color w:val="auto"/>
          <w:sz w:val="32"/>
          <w:szCs w:val="32"/>
        </w:rPr>
        <w:t>年</w:t>
      </w:r>
      <w:r>
        <w:rPr>
          <w:rFonts w:ascii="仿宋_GB2312" w:eastAsia="仿宋_GB2312" w:hAnsi="仿宋" w:cs="仿宋"/>
          <w:color w:val="auto"/>
          <w:sz w:val="32"/>
          <w:szCs w:val="32"/>
          <w:lang w:val="en-US" w:eastAsia="zh-CN"/>
        </w:rPr>
        <w:t>4</w:t>
      </w:r>
      <w:r>
        <w:rPr>
          <w:rFonts w:ascii="仿宋_GB2312" w:eastAsia="仿宋_GB2312" w:hAnsi="仿宋" w:cs="仿宋"/>
          <w:color w:val="auto"/>
          <w:sz w:val="32"/>
          <w:szCs w:val="32"/>
        </w:rPr>
        <w:t>月23日</w:t>
      </w:r>
    </w:p>
    <w:p w14:paraId="48DF1AD7" w14:textId="77777777" w:rsidR="00000000" w:rsidRDefault="00000000">
      <w:pPr>
        <w:spacing w:line="580" w:lineRule="exact"/>
        <w:contextualSpacing/>
        <w:rPr>
          <w:rFonts w:ascii="方正黑体_GBK" w:eastAsia="方正黑体_GBK" w:hAnsi="仿宋" w:cs="仿宋"/>
          <w:bCs/>
          <w:sz w:val="32"/>
          <w:szCs w:val="32"/>
        </w:rPr>
      </w:pPr>
    </w:p>
    <w:p w14:paraId="32157CAD" w14:textId="77777777" w:rsidR="00000000" w:rsidRDefault="00000000">
      <w:pPr>
        <w:spacing w:line="580" w:lineRule="exact"/>
        <w:contextualSpacing/>
        <w:rPr>
          <w:rFonts w:ascii="方正黑体_GBK" w:eastAsia="方正黑体_GBK" w:hAnsi="仿宋" w:cs="仿宋"/>
          <w:bCs/>
          <w:sz w:val="32"/>
          <w:szCs w:val="32"/>
        </w:rPr>
      </w:pPr>
    </w:p>
    <w:p w14:paraId="7D5CD921" w14:textId="77777777" w:rsidR="00000000" w:rsidRDefault="00000000">
      <w:pPr>
        <w:spacing w:line="580" w:lineRule="exact"/>
        <w:contextualSpacing/>
        <w:rPr>
          <w:rFonts w:ascii="方正黑体_GBK" w:eastAsia="方正黑体_GBK" w:hAnsi="仿宋" w:cs="仿宋"/>
          <w:bCs/>
          <w:sz w:val="32"/>
          <w:szCs w:val="32"/>
        </w:rPr>
      </w:pPr>
    </w:p>
    <w:p w14:paraId="6E02B07C" w14:textId="77777777" w:rsidR="00000000" w:rsidRDefault="00000000">
      <w:pPr>
        <w:spacing w:line="580" w:lineRule="exact"/>
        <w:contextualSpacing/>
        <w:rPr>
          <w:rFonts w:ascii="方正黑体_GBK" w:eastAsia="方正黑体_GBK" w:hAnsi="仿宋" w:cs="仿宋"/>
          <w:bCs/>
          <w:sz w:val="32"/>
          <w:szCs w:val="32"/>
        </w:rPr>
      </w:pPr>
    </w:p>
    <w:p w14:paraId="78397BA8" w14:textId="77777777" w:rsidR="00000000" w:rsidRDefault="00000000">
      <w:pPr>
        <w:spacing w:line="580" w:lineRule="exact"/>
        <w:contextualSpacing/>
        <w:rPr>
          <w:rFonts w:ascii="方正黑体_GBK" w:eastAsia="方正黑体_GBK" w:hAnsi="仿宋" w:cs="仿宋"/>
          <w:bCs/>
          <w:sz w:val="32"/>
          <w:szCs w:val="32"/>
        </w:rPr>
      </w:pPr>
    </w:p>
    <w:p w14:paraId="5049CA8D" w14:textId="77777777" w:rsidR="00000000" w:rsidRDefault="00000000">
      <w:pPr>
        <w:spacing w:line="580" w:lineRule="exact"/>
        <w:contextualSpacing/>
        <w:rPr>
          <w:rFonts w:ascii="方正黑体_GBK" w:eastAsia="方正黑体_GBK" w:hAnsi="仿宋" w:cs="仿宋"/>
          <w:bCs/>
          <w:sz w:val="32"/>
          <w:szCs w:val="32"/>
        </w:rPr>
      </w:pPr>
    </w:p>
    <w:p w14:paraId="39EC5A11" w14:textId="77777777" w:rsidR="00000000" w:rsidRDefault="00000000">
      <w:pPr>
        <w:spacing w:line="580" w:lineRule="exact"/>
        <w:contextualSpacing/>
        <w:rPr>
          <w:rFonts w:ascii="方正黑体_GBK" w:eastAsia="方正黑体_GBK" w:hAnsi="仿宋" w:cs="仿宋"/>
          <w:bCs/>
          <w:sz w:val="32"/>
          <w:szCs w:val="32"/>
        </w:rPr>
      </w:pPr>
    </w:p>
    <w:p w14:paraId="3B4805A8" w14:textId="77777777" w:rsidR="00000000" w:rsidRDefault="00000000">
      <w:pPr>
        <w:spacing w:line="580" w:lineRule="exact"/>
        <w:contextualSpacing/>
        <w:rPr>
          <w:rFonts w:ascii="方正黑体_GBK" w:eastAsia="方正黑体_GBK" w:hAnsi="仿宋" w:cs="仿宋"/>
          <w:bCs/>
          <w:sz w:val="32"/>
          <w:szCs w:val="32"/>
        </w:rPr>
      </w:pPr>
    </w:p>
    <w:p w14:paraId="550DE2CF" w14:textId="77777777" w:rsidR="00000000" w:rsidRDefault="00000000">
      <w:pPr>
        <w:spacing w:line="580" w:lineRule="exact"/>
        <w:contextualSpacing/>
        <w:rPr>
          <w:rFonts w:ascii="方正黑体_GBK" w:eastAsia="方正黑体_GBK" w:hAnsi="仿宋" w:cs="仿宋"/>
          <w:bCs/>
          <w:sz w:val="32"/>
          <w:szCs w:val="32"/>
        </w:rPr>
      </w:pPr>
    </w:p>
    <w:p w14:paraId="10C304CE" w14:textId="77777777" w:rsidR="00000000" w:rsidRDefault="00000000">
      <w:pPr>
        <w:spacing w:line="580" w:lineRule="exact"/>
        <w:contextualSpacing/>
        <w:rPr>
          <w:rFonts w:ascii="方正黑体_GBK" w:eastAsia="方正黑体_GBK" w:hAnsi="仿宋" w:cs="仿宋"/>
          <w:bCs/>
          <w:sz w:val="32"/>
          <w:szCs w:val="32"/>
        </w:rPr>
      </w:pPr>
      <w:r>
        <w:rPr>
          <w:rFonts w:ascii="方正黑体_GBK" w:eastAsia="方正黑体_GBK" w:hAnsi="仿宋" w:cs="仿宋"/>
          <w:bCs/>
          <w:sz w:val="32"/>
          <w:szCs w:val="32"/>
        </w:rPr>
        <w:br w:type="page"/>
      </w:r>
      <w:r>
        <w:rPr>
          <w:rFonts w:ascii="方正黑体_GBK" w:eastAsia="方正黑体_GBK" w:hAnsi="仿宋" w:cs="仿宋"/>
          <w:bCs/>
          <w:sz w:val="32"/>
          <w:szCs w:val="32"/>
        </w:rPr>
        <w:lastRenderedPageBreak/>
        <w:t>附件1</w:t>
      </w:r>
    </w:p>
    <w:p w14:paraId="249C1201" w14:textId="77777777" w:rsidR="00000000" w:rsidRDefault="00000000">
      <w:pPr>
        <w:spacing w:line="580" w:lineRule="exact"/>
        <w:contextualSpacing/>
        <w:jc w:val="center"/>
        <w:outlineLvl w:val="1"/>
        <w:rPr>
          <w:rFonts w:ascii="方正小标宋简体" w:eastAsia="方正小标宋简体" w:hAnsi="仿宋" w:cs="仿宋"/>
          <w:bCs/>
          <w:sz w:val="44"/>
          <w:szCs w:val="44"/>
        </w:rPr>
      </w:pPr>
      <w:r>
        <w:rPr>
          <w:rFonts w:ascii="方正小标宋简体" w:eastAsia="方正小标宋简体" w:hAnsi="仿宋" w:cs="仿宋"/>
          <w:bCs/>
          <w:sz w:val="44"/>
          <w:szCs w:val="44"/>
        </w:rPr>
        <w:t>河南城建学院校园综合物业服务考核办法</w:t>
      </w:r>
    </w:p>
    <w:p w14:paraId="126B6890" w14:textId="77777777" w:rsidR="00000000" w:rsidRDefault="00000000">
      <w:pPr>
        <w:spacing w:line="580" w:lineRule="exact"/>
        <w:contextualSpacing/>
        <w:jc w:val="center"/>
        <w:rPr>
          <w:rFonts w:ascii="方正小标宋简体" w:eastAsia="方正小标宋简体" w:hAnsi="仿宋" w:cs="仿宋"/>
          <w:bCs/>
          <w:sz w:val="44"/>
          <w:szCs w:val="44"/>
        </w:rPr>
      </w:pPr>
      <w:r>
        <w:rPr>
          <w:rFonts w:ascii="方正小标宋简体" w:eastAsia="方正小标宋简体" w:hAnsi="仿宋" w:cs="仿宋"/>
          <w:bCs/>
          <w:sz w:val="44"/>
          <w:szCs w:val="44"/>
        </w:rPr>
        <w:t>（试行）</w:t>
      </w:r>
    </w:p>
    <w:p w14:paraId="3D9718A1" w14:textId="77777777" w:rsidR="00000000" w:rsidRDefault="00000000">
      <w:pPr>
        <w:spacing w:line="580" w:lineRule="exact"/>
        <w:ind w:firstLineChars="200" w:firstLine="640"/>
        <w:contextualSpacing/>
        <w:rPr>
          <w:rFonts w:ascii="方正黑体_GBK" w:eastAsia="方正黑体_GBK" w:hAnsi="仿宋" w:cs="仿宋"/>
          <w:bCs/>
          <w:sz w:val="32"/>
          <w:szCs w:val="32"/>
        </w:rPr>
      </w:pPr>
    </w:p>
    <w:p w14:paraId="6898BACB"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为加强对河南城建学院校园物业管理服务外包工作的监督管理，规范物业管理服务行为，提高服务质量，根据《全国物业管理示范大厦标准》、《全国物业管理示范小区标准》及国家有关法律法规，结合河南城建学院实际情况和特点，本着公平、公正的原则，制定本办法。</w:t>
      </w:r>
    </w:p>
    <w:p w14:paraId="4642E393"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方正黑体_GBK" w:eastAsia="方正黑体_GBK" w:hAnsi="仿宋" w:cs="仿宋"/>
          <w:sz w:val="32"/>
          <w:szCs w:val="32"/>
        </w:rPr>
        <w:t xml:space="preserve">第一条  </w:t>
      </w:r>
      <w:r>
        <w:rPr>
          <w:rFonts w:ascii="仿宋_GB2312" w:eastAsia="仿宋_GB2312" w:hAnsi="仿宋" w:cs="仿宋"/>
          <w:sz w:val="32"/>
          <w:szCs w:val="32"/>
        </w:rPr>
        <w:t>为维护河南城建学院合法权益，实现物业管理服务的优质目标，河南城建学院后勤</w:t>
      </w:r>
      <w:r>
        <w:rPr>
          <w:rFonts w:ascii="仿宋_GB2312" w:eastAsia="仿宋_GB2312" w:hAnsi="仿宋" w:cs="仿宋"/>
          <w:sz w:val="32"/>
          <w:szCs w:val="32"/>
          <w:lang w:val="en-US" w:eastAsia="zh-CN"/>
        </w:rPr>
        <w:t>保障部</w:t>
      </w:r>
      <w:r>
        <w:rPr>
          <w:rFonts w:ascii="仿宋_GB2312" w:eastAsia="仿宋_GB2312" w:hAnsi="仿宋" w:cs="仿宋"/>
          <w:sz w:val="32"/>
          <w:szCs w:val="32"/>
        </w:rPr>
        <w:t>（以下简称主管部门）作为物业管理服务监管的具体实施机构，代表甲方对乙方物业管理服务工作的相关过程和结果实施监督和管理。甲方成立河南城建学院校园物业管理服务考核领导小组及工作小组（以下简称考核小组），负责对乙方物业管理的服务水平和质量进行定期或不定期的综合考评。</w:t>
      </w:r>
    </w:p>
    <w:p w14:paraId="0F21527A" w14:textId="77777777" w:rsidR="00000000" w:rsidRDefault="00000000">
      <w:pPr>
        <w:spacing w:line="560" w:lineRule="exact"/>
        <w:ind w:firstLineChars="200" w:firstLine="640"/>
        <w:contextualSpacing/>
        <w:rPr>
          <w:rFonts w:ascii="仿宋_GB2312" w:eastAsia="仿宋_GB2312" w:hAnsi="仿宋" w:cs="仿宋"/>
          <w:color w:val="auto"/>
          <w:sz w:val="32"/>
          <w:szCs w:val="32"/>
        </w:rPr>
      </w:pPr>
      <w:r>
        <w:rPr>
          <w:rFonts w:ascii="方正黑体_GBK" w:eastAsia="方正黑体_GBK" w:hAnsi="仿宋" w:cs="仿宋"/>
          <w:sz w:val="32"/>
          <w:szCs w:val="32"/>
        </w:rPr>
        <w:t xml:space="preserve">第二条  </w:t>
      </w:r>
      <w:r>
        <w:rPr>
          <w:rFonts w:ascii="仿宋_GB2312" w:eastAsia="仿宋_GB2312" w:hAnsi="仿宋" w:cs="仿宋"/>
          <w:sz w:val="32"/>
          <w:szCs w:val="32"/>
        </w:rPr>
        <w:t>本办法是对乙方物业管理服务的绩效评价，主要依据为</w:t>
      </w:r>
      <w:r>
        <w:rPr>
          <w:rFonts w:ascii="仿宋_GB2312" w:eastAsia="仿宋_GB2312" w:hAnsi="仿宋" w:cs="仿宋"/>
          <w:color w:val="auto"/>
          <w:sz w:val="32"/>
          <w:szCs w:val="32"/>
        </w:rPr>
        <w:t>《河南城建学院校园物业管理项目合同》等相关文件。</w:t>
      </w:r>
    </w:p>
    <w:p w14:paraId="0C65BE28"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方正黑体_GBK" w:eastAsia="方正黑体_GBK" w:hAnsi="仿宋" w:cs="仿宋"/>
          <w:color w:val="auto"/>
          <w:sz w:val="32"/>
          <w:szCs w:val="32"/>
        </w:rPr>
        <w:t>第三条</w:t>
      </w:r>
      <w:r>
        <w:rPr>
          <w:rFonts w:ascii="仿宋_GB2312" w:eastAsia="仿宋_GB2312" w:hAnsi="仿宋" w:cs="仿宋"/>
          <w:color w:val="auto"/>
          <w:sz w:val="32"/>
          <w:szCs w:val="32"/>
        </w:rPr>
        <w:t xml:space="preserve">  本办法包括四种考核方式：日常巡查、月度考核、半年考核、年度考核。所有考核方式皆从以下几个方面进行考核：校园环境卫生服务项、</w:t>
      </w:r>
      <w:r>
        <w:rPr>
          <w:rFonts w:ascii="仿宋_GB2312" w:eastAsia="仿宋_GB2312" w:hAnsi="仿宋" w:cs="仿宋"/>
          <w:sz w:val="32"/>
          <w:szCs w:val="32"/>
        </w:rPr>
        <w:t>校园绿化养护服务项、学生公寓管理服务项、水电气暖供应服务项、日常零星维修项、综合管理服务项</w:t>
      </w:r>
      <w:r>
        <w:rPr>
          <w:rFonts w:ascii="仿宋_GB2312" w:eastAsia="仿宋_GB2312" w:hAnsi="仿宋" w:cs="仿宋"/>
          <w:sz w:val="32"/>
          <w:szCs w:val="32"/>
          <w:lang w:eastAsia="zh-CN"/>
        </w:rPr>
        <w:t>、</w:t>
      </w:r>
      <w:r>
        <w:rPr>
          <w:rFonts w:ascii="仿宋_GB2312" w:eastAsia="仿宋_GB2312" w:hAnsi="仿宋" w:cs="仿宋"/>
          <w:sz w:val="32"/>
          <w:szCs w:val="32"/>
          <w:lang w:val="en-US" w:eastAsia="zh-CN"/>
        </w:rPr>
        <w:t>教师公寓管理服务项</w:t>
      </w:r>
      <w:r>
        <w:rPr>
          <w:rFonts w:ascii="仿宋_GB2312" w:eastAsia="仿宋_GB2312" w:hAnsi="仿宋" w:cs="仿宋"/>
          <w:sz w:val="32"/>
          <w:szCs w:val="32"/>
        </w:rPr>
        <w:t>。</w:t>
      </w:r>
    </w:p>
    <w:p w14:paraId="363CC1F9"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lastRenderedPageBreak/>
        <w:t>（一）日常巡查</w:t>
      </w:r>
    </w:p>
    <w:p w14:paraId="53EA4532"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1.巡查方法</w:t>
      </w:r>
    </w:p>
    <w:p w14:paraId="5D6D83E7"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日常巡查主要由后勤</w:t>
      </w:r>
      <w:r>
        <w:rPr>
          <w:rFonts w:ascii="仿宋_GB2312" w:eastAsia="仿宋_GB2312" w:hAnsi="仿宋" w:cs="仿宋"/>
          <w:sz w:val="32"/>
          <w:szCs w:val="32"/>
          <w:lang w:val="en-US" w:eastAsia="zh-CN"/>
        </w:rPr>
        <w:t>保障部</w:t>
      </w:r>
      <w:r>
        <w:rPr>
          <w:rFonts w:ascii="仿宋_GB2312" w:eastAsia="仿宋_GB2312" w:hAnsi="仿宋" w:cs="仿宋"/>
          <w:sz w:val="32"/>
          <w:szCs w:val="32"/>
        </w:rPr>
        <w:t>考核工作小组负责，一般每周出一次报告，巡查结果考核工作小组按月汇总；日常巡查与整改结果当月汇总并将计入月度考核结果。</w:t>
      </w:r>
    </w:p>
    <w:p w14:paraId="4D6A0E9B"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2.巡查结果用途</w:t>
      </w:r>
    </w:p>
    <w:p w14:paraId="78BF3A67"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（1）巡查结果由管理人员以书面或口头（特殊情况下）形式在三日内通知物业进行整改，一般问题需一周内解决，比较紧急事项当日处理；</w:t>
      </w:r>
    </w:p>
    <w:p w14:paraId="5B308969"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（2）自发出整改通知书</w:t>
      </w:r>
      <w:r>
        <w:rPr>
          <w:rFonts w:ascii="仿宋_GB2312" w:eastAsia="仿宋_GB2312" w:hAnsi="仿宋" w:cs="仿宋"/>
          <w:sz w:val="32"/>
          <w:szCs w:val="32"/>
          <w:lang w:val="en-US" w:eastAsia="zh-CN"/>
        </w:rPr>
        <w:t>一日</w:t>
      </w:r>
      <w:r>
        <w:rPr>
          <w:rFonts w:ascii="仿宋_GB2312" w:eastAsia="仿宋_GB2312" w:hAnsi="仿宋" w:cs="仿宋"/>
          <w:sz w:val="32"/>
          <w:szCs w:val="32"/>
        </w:rPr>
        <w:t>内整改的不</w:t>
      </w:r>
      <w:r>
        <w:rPr>
          <w:rFonts w:ascii="仿宋_GB2312" w:eastAsia="仿宋_GB2312" w:hAnsi="仿宋" w:cs="仿宋"/>
          <w:sz w:val="32"/>
          <w:szCs w:val="32"/>
          <w:lang w:val="en-US" w:eastAsia="zh-CN"/>
        </w:rPr>
        <w:t>计入</w:t>
      </w:r>
      <w:r>
        <w:rPr>
          <w:rFonts w:ascii="仿宋_GB2312" w:eastAsia="仿宋_GB2312" w:hAnsi="仿宋" w:cs="仿宋"/>
          <w:sz w:val="32"/>
          <w:szCs w:val="32"/>
        </w:rPr>
        <w:t>考核，如未在</w:t>
      </w:r>
      <w:r>
        <w:rPr>
          <w:rFonts w:ascii="仿宋_GB2312" w:eastAsia="仿宋_GB2312" w:hAnsi="仿宋" w:cs="仿宋"/>
          <w:sz w:val="32"/>
          <w:szCs w:val="32"/>
          <w:lang w:val="en-US" w:eastAsia="zh-CN"/>
        </w:rPr>
        <w:t>一日</w:t>
      </w:r>
      <w:r>
        <w:rPr>
          <w:rFonts w:ascii="仿宋_GB2312" w:eastAsia="仿宋_GB2312" w:hAnsi="仿宋" w:cs="仿宋"/>
          <w:sz w:val="32"/>
          <w:szCs w:val="32"/>
        </w:rPr>
        <w:t>内整改，则以第一次发出整改通知书按对应考核细则项目在月度考核中扣分，同一问题从第二次整改通知书起翻倍扣分；</w:t>
      </w:r>
    </w:p>
    <w:p w14:paraId="7014750E"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（3）当月月度考核中，日常巡查结果作为当月考核的主要依据。</w:t>
      </w:r>
    </w:p>
    <w:p w14:paraId="5BDB9A36"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（二）月度考核</w:t>
      </w:r>
    </w:p>
    <w:p w14:paraId="12B7FAD6"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1.考核方法</w:t>
      </w:r>
    </w:p>
    <w:p w14:paraId="371EA8D4" w14:textId="77777777" w:rsidR="00000000" w:rsidRDefault="00000000">
      <w:pPr>
        <w:spacing w:line="560" w:lineRule="exact"/>
        <w:ind w:firstLineChars="200" w:firstLine="640"/>
        <w:contextualSpacing/>
        <w:rPr>
          <w:rFonts w:ascii="仿宋_GB2312" w:eastAsia="仿宋_GB2312" w:hAnsi="仿宋" w:cs="仿宋"/>
          <w:color w:val="auto"/>
          <w:sz w:val="32"/>
          <w:szCs w:val="32"/>
        </w:rPr>
      </w:pPr>
      <w:r>
        <w:rPr>
          <w:rFonts w:ascii="仿宋_GB2312" w:eastAsia="仿宋_GB2312" w:hAnsi="仿宋" w:cs="仿宋"/>
          <w:color w:val="auto"/>
          <w:sz w:val="32"/>
          <w:szCs w:val="32"/>
        </w:rPr>
        <w:t>（1）月度考核每月进行一次，每年12次；</w:t>
      </w:r>
    </w:p>
    <w:p w14:paraId="2E3F92A0" w14:textId="77777777" w:rsidR="00000000" w:rsidRDefault="00000000">
      <w:pPr>
        <w:spacing w:line="560" w:lineRule="exact"/>
        <w:ind w:firstLineChars="200" w:firstLine="640"/>
        <w:contextualSpacing/>
        <w:rPr>
          <w:rFonts w:ascii="仿宋_GB2312" w:eastAsia="仿宋_GB2312" w:hAnsi="仿宋" w:cs="仿宋"/>
          <w:color w:val="auto"/>
          <w:sz w:val="32"/>
          <w:szCs w:val="32"/>
        </w:rPr>
      </w:pPr>
      <w:r>
        <w:rPr>
          <w:rFonts w:ascii="仿宋_GB2312" w:eastAsia="仿宋_GB2312" w:hAnsi="仿宋" w:cs="仿宋"/>
          <w:color w:val="auto"/>
          <w:sz w:val="32"/>
          <w:szCs w:val="32"/>
        </w:rPr>
        <w:t>（2）由后勤管</w:t>
      </w:r>
      <w:r>
        <w:rPr>
          <w:rFonts w:ascii="仿宋_GB2312" w:eastAsia="仿宋_GB2312" w:hAnsi="仿宋" w:cs="仿宋"/>
          <w:color w:val="auto"/>
          <w:sz w:val="32"/>
          <w:szCs w:val="32"/>
          <w:lang w:val="en-US" w:eastAsia="zh-CN"/>
        </w:rPr>
        <w:t>保障部</w:t>
      </w:r>
      <w:r>
        <w:rPr>
          <w:rFonts w:ascii="仿宋_GB2312" w:eastAsia="仿宋_GB2312" w:hAnsi="仿宋" w:cs="仿宋"/>
          <w:color w:val="auto"/>
          <w:sz w:val="32"/>
          <w:szCs w:val="32"/>
        </w:rPr>
        <w:t>组建月度考核小组，依照本办法</w:t>
      </w:r>
      <w:r>
        <w:rPr>
          <w:rFonts w:ascii="仿宋_GB2312" w:eastAsia="仿宋_GB2312" w:hAnsi="仿宋" w:cs="仿宋"/>
          <w:color w:val="auto"/>
          <w:sz w:val="32"/>
          <w:szCs w:val="32"/>
          <w:lang w:eastAsia="zh-CN"/>
        </w:rPr>
        <w:t>，</w:t>
      </w:r>
      <w:r>
        <w:rPr>
          <w:rFonts w:ascii="仿宋_GB2312" w:eastAsia="仿宋_GB2312" w:hAnsi="仿宋" w:cs="仿宋"/>
          <w:color w:val="auto"/>
          <w:sz w:val="32"/>
          <w:szCs w:val="32"/>
        </w:rPr>
        <w:t>参考日常巡查情况，从</w:t>
      </w:r>
      <w:r>
        <w:rPr>
          <w:rFonts w:ascii="仿宋_GB2312" w:eastAsia="仿宋_GB2312" w:hAnsi="仿宋" w:cs="仿宋"/>
          <w:color w:val="auto"/>
          <w:sz w:val="32"/>
          <w:szCs w:val="32"/>
          <w:lang w:val="en-US" w:eastAsia="zh-CN"/>
        </w:rPr>
        <w:t>七</w:t>
      </w:r>
      <w:r>
        <w:rPr>
          <w:rFonts w:ascii="仿宋_GB2312" w:eastAsia="仿宋_GB2312" w:hAnsi="仿宋" w:cs="仿宋"/>
          <w:color w:val="auto"/>
          <w:sz w:val="32"/>
          <w:szCs w:val="32"/>
        </w:rPr>
        <w:t>个考核项对乙方进行考核；</w:t>
      </w:r>
    </w:p>
    <w:p w14:paraId="57E8D426"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color w:val="auto"/>
          <w:sz w:val="32"/>
          <w:szCs w:val="32"/>
        </w:rPr>
        <w:t>（3）月度考核小组考核后出具月度考核报告（存在问题、整改建议、考核分数），给乙方的整改通知。乙方</w:t>
      </w:r>
      <w:r>
        <w:rPr>
          <w:rFonts w:ascii="仿宋_GB2312" w:eastAsia="仿宋_GB2312" w:hAnsi="仿宋" w:cs="仿宋"/>
          <w:sz w:val="32"/>
          <w:szCs w:val="32"/>
        </w:rPr>
        <w:t>收到整改通知后需在2日内回复整改安排，1周内完成整改，并及时通知甲方复查；</w:t>
      </w:r>
    </w:p>
    <w:p w14:paraId="1A1F8F59"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lastRenderedPageBreak/>
        <w:t>（4）若相同问题在月度考核中反复出现，相应扣分分值按出现次数翻倍计算；</w:t>
      </w:r>
    </w:p>
    <w:p w14:paraId="47CAFF21"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（5）考核实施细则中的扣分分值为参考分值，具体扣分值可视情况严重程度进行调整。</w:t>
      </w:r>
    </w:p>
    <w:p w14:paraId="51AA7EDC"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2.考评结果用途</w:t>
      </w:r>
    </w:p>
    <w:p w14:paraId="14D1B104"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（1）月度考核结果决定当月物业管理服务费的支付情况；</w:t>
      </w:r>
    </w:p>
    <w:p w14:paraId="4B8099EE" w14:textId="77777777" w:rsidR="00000000" w:rsidRDefault="00000000">
      <w:pPr>
        <w:widowControl w:val="0"/>
        <w:spacing w:line="560" w:lineRule="exact"/>
        <w:ind w:firstLineChars="200" w:firstLine="640"/>
        <w:contextualSpacing/>
        <w:rPr>
          <w:rFonts w:ascii="仿宋" w:eastAsia="仿宋" w:hAnsi="仿宋" w:cs="仿宋"/>
          <w:color w:val="auto"/>
          <w:sz w:val="32"/>
          <w:szCs w:val="32"/>
        </w:rPr>
      </w:pPr>
      <w:r>
        <w:rPr>
          <w:rFonts w:ascii="仿宋" w:eastAsia="仿宋" w:hAnsi="仿宋" w:cs="仿宋"/>
          <w:color w:val="auto"/>
          <w:sz w:val="32"/>
          <w:szCs w:val="32"/>
        </w:rPr>
        <w:t>（2）</w:t>
      </w:r>
      <w:r>
        <w:rPr>
          <w:rFonts w:ascii="仿宋" w:eastAsia="仿宋" w:hAnsi="仿宋" w:cs="仿宋"/>
          <w:color w:val="auto"/>
          <w:sz w:val="32"/>
          <w:szCs w:val="32"/>
          <w:lang w:val="en-US" w:eastAsia="zh-CN"/>
        </w:rPr>
        <w:t>七</w:t>
      </w:r>
      <w:r>
        <w:rPr>
          <w:rFonts w:ascii="仿宋" w:eastAsia="仿宋" w:hAnsi="仿宋" w:cs="仿宋"/>
          <w:color w:val="auto"/>
          <w:sz w:val="32"/>
          <w:szCs w:val="32"/>
        </w:rPr>
        <w:t>个考核项中，若某考核项月总评分实际得分小于 90 分或大于</w:t>
      </w:r>
      <w:r>
        <w:rPr>
          <w:rFonts w:ascii="仿宋" w:eastAsia="仿宋" w:hAnsi="仿宋" w:cs="仿宋"/>
          <w:color w:val="auto"/>
          <w:sz w:val="32"/>
          <w:szCs w:val="32"/>
          <w:lang w:val="en-US" w:eastAsia="zh-CN"/>
        </w:rPr>
        <w:t>8</w:t>
      </w:r>
      <w:r>
        <w:rPr>
          <w:rFonts w:ascii="仿宋" w:eastAsia="仿宋" w:hAnsi="仿宋" w:cs="仿宋"/>
          <w:color w:val="auto"/>
          <w:sz w:val="32"/>
          <w:szCs w:val="32"/>
        </w:rPr>
        <w:t>0</w:t>
      </w:r>
      <w:r>
        <w:rPr>
          <w:rFonts w:ascii="仿宋" w:eastAsia="仿宋" w:hAnsi="仿宋" w:cs="仿宋"/>
          <w:color w:val="auto"/>
          <w:sz w:val="32"/>
          <w:szCs w:val="32"/>
          <w:lang w:eastAsia="zh-CN"/>
        </w:rPr>
        <w:t>（</w:t>
      </w:r>
      <w:r>
        <w:rPr>
          <w:rFonts w:ascii="仿宋" w:eastAsia="仿宋" w:hAnsi="仿宋" w:cs="仿宋"/>
          <w:color w:val="auto"/>
          <w:sz w:val="32"/>
          <w:szCs w:val="32"/>
          <w:lang w:val="en-US" w:eastAsia="zh-CN"/>
        </w:rPr>
        <w:t>含</w:t>
      </w:r>
      <w:r>
        <w:rPr>
          <w:rFonts w:ascii="仿宋" w:eastAsia="仿宋" w:hAnsi="仿宋" w:cs="仿宋"/>
          <w:color w:val="auto"/>
          <w:sz w:val="32"/>
          <w:szCs w:val="32"/>
          <w:lang w:eastAsia="zh-CN"/>
        </w:rPr>
        <w:t>）</w:t>
      </w:r>
      <w:r>
        <w:rPr>
          <w:rFonts w:ascii="仿宋" w:eastAsia="仿宋" w:hAnsi="仿宋" w:cs="仿宋"/>
          <w:color w:val="auto"/>
          <w:sz w:val="32"/>
          <w:szCs w:val="32"/>
        </w:rPr>
        <w:t>分时，则每低于90 分 1 分扣发</w:t>
      </w:r>
      <w:r>
        <w:rPr>
          <w:rFonts w:ascii="仿宋" w:eastAsia="仿宋" w:hAnsi="仿宋" w:cs="仿宋"/>
          <w:color w:val="auto"/>
          <w:sz w:val="32"/>
          <w:szCs w:val="32"/>
          <w:lang w:val="en-US" w:eastAsia="zh-CN"/>
        </w:rPr>
        <w:t>3000</w:t>
      </w:r>
      <w:r>
        <w:rPr>
          <w:rFonts w:ascii="仿宋" w:eastAsia="仿宋" w:hAnsi="仿宋" w:cs="仿宋"/>
          <w:color w:val="auto"/>
          <w:sz w:val="32"/>
          <w:szCs w:val="32"/>
        </w:rPr>
        <w:t>元</w:t>
      </w:r>
      <w:r>
        <w:rPr>
          <w:rFonts w:ascii="仿宋" w:eastAsia="仿宋" w:hAnsi="仿宋" w:cs="仿宋"/>
          <w:color w:val="auto"/>
          <w:sz w:val="32"/>
          <w:szCs w:val="32"/>
          <w:lang w:val="en-US" w:eastAsia="zh-CN"/>
        </w:rPr>
        <w:t>管理费</w:t>
      </w:r>
      <w:r>
        <w:rPr>
          <w:rFonts w:ascii="仿宋" w:eastAsia="仿宋" w:hAnsi="仿宋" w:cs="仿宋"/>
          <w:color w:val="auto"/>
          <w:sz w:val="32"/>
          <w:szCs w:val="32"/>
        </w:rPr>
        <w:t>作为整改金；</w:t>
      </w:r>
    </w:p>
    <w:p w14:paraId="1F9E1123" w14:textId="77777777" w:rsidR="00000000" w:rsidRDefault="00000000">
      <w:pPr>
        <w:widowControl w:val="0"/>
        <w:spacing w:line="560" w:lineRule="exact"/>
        <w:ind w:firstLineChars="200" w:firstLine="640"/>
        <w:contextualSpacing/>
        <w:rPr>
          <w:rFonts w:ascii="仿宋" w:eastAsia="仿宋" w:hAnsi="仿宋" w:cs="仿宋"/>
          <w:color w:val="auto"/>
          <w:sz w:val="32"/>
          <w:szCs w:val="32"/>
        </w:rPr>
      </w:pPr>
      <w:r>
        <w:rPr>
          <w:rFonts w:ascii="仿宋" w:eastAsia="仿宋" w:hAnsi="仿宋" w:cs="仿宋"/>
          <w:color w:val="auto"/>
          <w:sz w:val="32"/>
          <w:szCs w:val="32"/>
        </w:rPr>
        <w:t>（</w:t>
      </w:r>
      <w:r>
        <w:rPr>
          <w:rFonts w:ascii="仿宋" w:eastAsia="仿宋" w:hAnsi="仿宋" w:cs="仿宋"/>
          <w:color w:val="auto"/>
          <w:sz w:val="32"/>
          <w:szCs w:val="32"/>
          <w:lang w:val="en-US" w:eastAsia="zh-CN"/>
        </w:rPr>
        <w:t>3</w:t>
      </w:r>
      <w:r>
        <w:rPr>
          <w:rFonts w:ascii="仿宋" w:eastAsia="仿宋" w:hAnsi="仿宋" w:cs="仿宋"/>
          <w:color w:val="auto"/>
          <w:sz w:val="32"/>
          <w:szCs w:val="32"/>
        </w:rPr>
        <w:t xml:space="preserve">）当月考评总评分实际得分小于 </w:t>
      </w:r>
      <w:r>
        <w:rPr>
          <w:rFonts w:ascii="仿宋" w:eastAsia="仿宋" w:hAnsi="仿宋" w:cs="仿宋"/>
          <w:color w:val="auto"/>
          <w:sz w:val="32"/>
          <w:szCs w:val="32"/>
          <w:lang w:val="en-US" w:eastAsia="zh-CN"/>
        </w:rPr>
        <w:t>8</w:t>
      </w:r>
      <w:r>
        <w:rPr>
          <w:rFonts w:ascii="仿宋" w:eastAsia="仿宋" w:hAnsi="仿宋" w:cs="仿宋"/>
          <w:color w:val="auto"/>
          <w:sz w:val="32"/>
          <w:szCs w:val="32"/>
        </w:rPr>
        <w:t>0 分或大于</w:t>
      </w:r>
      <w:r>
        <w:rPr>
          <w:rFonts w:ascii="仿宋" w:eastAsia="仿宋" w:hAnsi="仿宋" w:cs="仿宋"/>
          <w:color w:val="auto"/>
          <w:sz w:val="32"/>
          <w:szCs w:val="32"/>
          <w:lang w:val="en-US" w:eastAsia="zh-CN"/>
        </w:rPr>
        <w:t>70（含）</w:t>
      </w:r>
      <w:r>
        <w:rPr>
          <w:rFonts w:ascii="仿宋" w:eastAsia="仿宋" w:hAnsi="仿宋" w:cs="仿宋"/>
          <w:color w:val="auto"/>
          <w:sz w:val="32"/>
          <w:szCs w:val="32"/>
        </w:rPr>
        <w:t xml:space="preserve"> 分时，则每低于</w:t>
      </w:r>
      <w:r>
        <w:rPr>
          <w:rFonts w:ascii="仿宋" w:eastAsia="仿宋" w:hAnsi="仿宋" w:cs="仿宋"/>
          <w:color w:val="auto"/>
          <w:sz w:val="32"/>
          <w:szCs w:val="32"/>
          <w:lang w:val="en-US" w:eastAsia="zh-CN"/>
        </w:rPr>
        <w:t>80</w:t>
      </w:r>
      <w:r>
        <w:rPr>
          <w:rFonts w:ascii="仿宋" w:eastAsia="仿宋" w:hAnsi="仿宋" w:cs="仿宋"/>
          <w:color w:val="auto"/>
          <w:sz w:val="32"/>
          <w:szCs w:val="32"/>
        </w:rPr>
        <w:t xml:space="preserve"> 分 1 分扣发</w:t>
      </w:r>
      <w:r>
        <w:rPr>
          <w:rFonts w:ascii="仿宋" w:eastAsia="仿宋" w:hAnsi="仿宋" w:cs="仿宋"/>
          <w:color w:val="auto"/>
          <w:sz w:val="32"/>
          <w:szCs w:val="32"/>
          <w:lang w:val="en-US" w:eastAsia="zh-CN"/>
        </w:rPr>
        <w:t>5000</w:t>
      </w:r>
      <w:r>
        <w:rPr>
          <w:rFonts w:ascii="仿宋" w:eastAsia="仿宋" w:hAnsi="仿宋" w:cs="仿宋"/>
          <w:color w:val="auto"/>
          <w:sz w:val="32"/>
          <w:szCs w:val="32"/>
        </w:rPr>
        <w:t>元</w:t>
      </w:r>
      <w:r>
        <w:rPr>
          <w:rFonts w:ascii="仿宋" w:eastAsia="仿宋" w:hAnsi="仿宋" w:cs="仿宋"/>
          <w:color w:val="auto"/>
          <w:sz w:val="32"/>
          <w:szCs w:val="32"/>
          <w:lang w:val="en-US" w:eastAsia="zh-CN"/>
        </w:rPr>
        <w:t>管理费</w:t>
      </w:r>
      <w:r>
        <w:rPr>
          <w:rFonts w:ascii="仿宋" w:eastAsia="仿宋" w:hAnsi="仿宋" w:cs="仿宋"/>
          <w:color w:val="auto"/>
          <w:sz w:val="32"/>
          <w:szCs w:val="32"/>
        </w:rPr>
        <w:t>作为整改金；</w:t>
      </w:r>
    </w:p>
    <w:p w14:paraId="0E041EBF" w14:textId="77777777" w:rsidR="00000000" w:rsidRDefault="00000000">
      <w:pPr>
        <w:widowControl w:val="0"/>
        <w:spacing w:line="560" w:lineRule="exact"/>
        <w:ind w:firstLineChars="200" w:firstLine="640"/>
        <w:rPr>
          <w:rFonts w:ascii="仿宋" w:eastAsia="仿宋" w:hAnsi="仿宋" w:cs="仿宋"/>
          <w:color w:val="auto"/>
          <w:sz w:val="32"/>
          <w:szCs w:val="32"/>
        </w:rPr>
      </w:pPr>
      <w:r>
        <w:rPr>
          <w:rFonts w:ascii="仿宋" w:eastAsia="仿宋" w:hAnsi="仿宋" w:cs="仿宋"/>
          <w:color w:val="auto"/>
          <w:sz w:val="32"/>
          <w:szCs w:val="32"/>
          <w:lang w:eastAsia="zh-CN"/>
        </w:rPr>
        <w:t>（</w:t>
      </w:r>
      <w:r>
        <w:rPr>
          <w:rFonts w:ascii="仿宋" w:eastAsia="仿宋" w:hAnsi="仿宋" w:cs="仿宋"/>
          <w:color w:val="auto"/>
          <w:sz w:val="32"/>
          <w:szCs w:val="32"/>
          <w:lang w:val="en-US" w:eastAsia="zh-CN"/>
        </w:rPr>
        <w:t>4</w:t>
      </w:r>
      <w:r>
        <w:rPr>
          <w:rFonts w:ascii="仿宋" w:eastAsia="仿宋" w:hAnsi="仿宋" w:cs="仿宋"/>
          <w:color w:val="auto"/>
          <w:sz w:val="32"/>
          <w:szCs w:val="32"/>
          <w:lang w:eastAsia="zh-CN"/>
        </w:rPr>
        <w:t>）</w:t>
      </w:r>
      <w:r>
        <w:rPr>
          <w:rFonts w:ascii="仿宋" w:eastAsia="仿宋" w:hAnsi="仿宋" w:cs="仿宋"/>
          <w:color w:val="auto"/>
          <w:sz w:val="32"/>
          <w:szCs w:val="32"/>
        </w:rPr>
        <w:t>当月考评总评分实际得分低于 70 分时，则每低 1 分扣发 1 万元</w:t>
      </w:r>
      <w:r>
        <w:rPr>
          <w:rFonts w:ascii="仿宋" w:eastAsia="仿宋" w:hAnsi="仿宋" w:cs="仿宋"/>
          <w:color w:val="auto"/>
          <w:sz w:val="32"/>
          <w:szCs w:val="32"/>
          <w:lang w:val="en-US" w:eastAsia="zh-CN"/>
        </w:rPr>
        <w:t>管理费</w:t>
      </w:r>
      <w:r>
        <w:rPr>
          <w:rFonts w:ascii="仿宋" w:eastAsia="仿宋" w:hAnsi="仿宋" w:cs="仿宋"/>
          <w:color w:val="auto"/>
          <w:sz w:val="32"/>
          <w:szCs w:val="32"/>
        </w:rPr>
        <w:t>，且</w:t>
      </w:r>
      <w:r>
        <w:rPr>
          <w:rFonts w:ascii="仿宋" w:eastAsia="仿宋" w:hAnsi="仿宋" w:cs="仿宋"/>
          <w:color w:val="auto"/>
          <w:sz w:val="32"/>
          <w:szCs w:val="32"/>
          <w:lang w:val="en-US" w:eastAsia="zh-CN"/>
        </w:rPr>
        <w:t>给予</w:t>
      </w:r>
      <w:r>
        <w:rPr>
          <w:rFonts w:ascii="仿宋" w:eastAsia="仿宋" w:hAnsi="仿宋" w:cs="仿宋"/>
          <w:color w:val="auto"/>
          <w:sz w:val="32"/>
          <w:szCs w:val="32"/>
        </w:rPr>
        <w:t>乙方黄牌警告一次。</w:t>
      </w:r>
    </w:p>
    <w:p w14:paraId="4F1C2D3F" w14:textId="77777777" w:rsidR="00000000" w:rsidRDefault="00000000">
      <w:pPr>
        <w:widowControl w:val="0"/>
        <w:spacing w:line="560" w:lineRule="exact"/>
        <w:ind w:firstLineChars="200" w:firstLine="640"/>
        <w:rPr>
          <w:rFonts w:ascii="仿宋" w:eastAsia="仿宋" w:hAnsi="仿宋" w:cs="仿宋"/>
          <w:color w:val="auto"/>
          <w:sz w:val="32"/>
          <w:szCs w:val="32"/>
        </w:rPr>
      </w:pPr>
      <w:r>
        <w:rPr>
          <w:rFonts w:ascii="仿宋" w:eastAsia="仿宋" w:hAnsi="仿宋" w:cs="仿宋"/>
          <w:color w:val="auto"/>
          <w:sz w:val="32"/>
          <w:szCs w:val="32"/>
        </w:rPr>
        <w:t>（</w:t>
      </w:r>
      <w:r>
        <w:rPr>
          <w:rFonts w:ascii="仿宋" w:eastAsia="仿宋" w:hAnsi="仿宋" w:cs="仿宋"/>
          <w:color w:val="auto"/>
          <w:sz w:val="32"/>
          <w:szCs w:val="32"/>
          <w:lang w:val="en-US" w:eastAsia="zh-CN"/>
        </w:rPr>
        <w:t>5</w:t>
      </w:r>
      <w:r>
        <w:rPr>
          <w:rFonts w:ascii="仿宋" w:eastAsia="仿宋" w:hAnsi="仿宋" w:cs="仿宋"/>
          <w:color w:val="auto"/>
          <w:sz w:val="32"/>
          <w:szCs w:val="32"/>
        </w:rPr>
        <w:t>）若当月考评总评分在 70 分以上，但有两个及以上小项低于 70 分，</w:t>
      </w:r>
      <w:r>
        <w:rPr>
          <w:rFonts w:ascii="仿宋" w:eastAsia="仿宋" w:hAnsi="仿宋" w:cs="仿宋"/>
          <w:color w:val="auto"/>
          <w:sz w:val="32"/>
          <w:szCs w:val="32"/>
          <w:lang w:val="en-US" w:eastAsia="zh-CN"/>
        </w:rPr>
        <w:t>除对照上述（2）、（3）项处罚外，</w:t>
      </w:r>
      <w:r>
        <w:rPr>
          <w:rFonts w:ascii="仿宋" w:eastAsia="仿宋" w:hAnsi="仿宋" w:cs="仿宋"/>
          <w:color w:val="auto"/>
          <w:sz w:val="32"/>
          <w:szCs w:val="32"/>
        </w:rPr>
        <w:t>给予乙方黄牌警告一次，</w:t>
      </w:r>
      <w:r>
        <w:rPr>
          <w:rFonts w:ascii="仿宋" w:eastAsia="仿宋" w:hAnsi="仿宋" w:cs="仿宋"/>
          <w:color w:val="auto"/>
          <w:sz w:val="32"/>
          <w:szCs w:val="32"/>
          <w:lang w:val="en-US" w:eastAsia="zh-CN"/>
        </w:rPr>
        <w:t>另</w:t>
      </w:r>
      <w:r>
        <w:rPr>
          <w:rFonts w:ascii="仿宋" w:eastAsia="仿宋" w:hAnsi="仿宋" w:cs="仿宋"/>
          <w:color w:val="auto"/>
          <w:sz w:val="32"/>
          <w:szCs w:val="32"/>
        </w:rPr>
        <w:t>扣除 2 万元</w:t>
      </w:r>
      <w:r>
        <w:rPr>
          <w:rFonts w:ascii="仿宋" w:eastAsia="仿宋" w:hAnsi="仿宋" w:cs="仿宋"/>
          <w:color w:val="auto"/>
          <w:sz w:val="32"/>
          <w:szCs w:val="32"/>
          <w:lang w:val="en-US" w:eastAsia="zh-CN"/>
        </w:rPr>
        <w:t>管理费</w:t>
      </w:r>
      <w:r>
        <w:rPr>
          <w:rFonts w:ascii="仿宋" w:eastAsia="仿宋" w:hAnsi="仿宋" w:cs="仿宋"/>
          <w:color w:val="auto"/>
          <w:sz w:val="32"/>
          <w:szCs w:val="32"/>
        </w:rPr>
        <w:t>。</w:t>
      </w:r>
    </w:p>
    <w:p w14:paraId="0700BC02" w14:textId="77777777" w:rsidR="00000000" w:rsidRDefault="00000000">
      <w:pPr>
        <w:widowControl w:val="0"/>
        <w:spacing w:line="560" w:lineRule="exact"/>
        <w:ind w:firstLineChars="200" w:firstLine="640"/>
        <w:rPr>
          <w:rFonts w:ascii="仿宋" w:eastAsia="仿宋" w:hAnsi="仿宋" w:cs="仿宋"/>
          <w:color w:val="auto"/>
          <w:sz w:val="32"/>
          <w:szCs w:val="32"/>
        </w:rPr>
      </w:pPr>
      <w:r>
        <w:rPr>
          <w:rFonts w:ascii="仿宋" w:eastAsia="仿宋" w:hAnsi="仿宋" w:cs="仿宋"/>
          <w:color w:val="auto"/>
          <w:sz w:val="32"/>
          <w:szCs w:val="32"/>
        </w:rPr>
        <w:t>（</w:t>
      </w:r>
      <w:r>
        <w:rPr>
          <w:rFonts w:ascii="仿宋" w:eastAsia="仿宋" w:hAnsi="仿宋" w:cs="仿宋"/>
          <w:color w:val="auto"/>
          <w:sz w:val="32"/>
          <w:szCs w:val="32"/>
          <w:lang w:val="en-US" w:eastAsia="zh-CN"/>
        </w:rPr>
        <w:t>6</w:t>
      </w:r>
      <w:r>
        <w:rPr>
          <w:rFonts w:ascii="仿宋" w:eastAsia="仿宋" w:hAnsi="仿宋" w:cs="仿宋"/>
          <w:color w:val="auto"/>
          <w:sz w:val="32"/>
          <w:szCs w:val="32"/>
        </w:rPr>
        <w:t>）当月考评总评得分低于60分时，甲方除拒付当月物业管理费外，有权解除合同另择物业公司，后果和损失由乙方自负。</w:t>
      </w:r>
    </w:p>
    <w:p w14:paraId="42393E57" w14:textId="77777777" w:rsidR="00000000" w:rsidRDefault="00000000">
      <w:pPr>
        <w:spacing w:line="560" w:lineRule="exact"/>
        <w:ind w:firstLineChars="200" w:firstLine="640"/>
        <w:contextualSpacing/>
        <w:rPr>
          <w:rFonts w:ascii="仿宋_GB2312" w:eastAsia="仿宋_GB2312" w:hAnsi="仿宋" w:cs="仿宋"/>
          <w:sz w:val="32"/>
          <w:szCs w:val="32"/>
          <w:lang w:eastAsia="zh-CN"/>
        </w:rPr>
      </w:pPr>
      <w:r>
        <w:rPr>
          <w:rFonts w:ascii="仿宋_GB2312" w:eastAsia="仿宋_GB2312" w:hAnsi="仿宋" w:cs="仿宋"/>
          <w:color w:val="auto"/>
          <w:sz w:val="32"/>
          <w:szCs w:val="32"/>
        </w:rPr>
        <w:t>（</w:t>
      </w:r>
      <w:r>
        <w:rPr>
          <w:rFonts w:ascii="仿宋_GB2312" w:eastAsia="仿宋_GB2312" w:hAnsi="仿宋" w:cs="仿宋"/>
          <w:color w:val="auto"/>
          <w:sz w:val="32"/>
          <w:szCs w:val="32"/>
          <w:lang w:val="en-US" w:eastAsia="zh-CN"/>
        </w:rPr>
        <w:t>7</w:t>
      </w:r>
      <w:r>
        <w:rPr>
          <w:rFonts w:ascii="仿宋_GB2312" w:eastAsia="仿宋_GB2312" w:hAnsi="仿宋" w:cs="仿宋"/>
          <w:color w:val="auto"/>
          <w:sz w:val="32"/>
          <w:szCs w:val="32"/>
        </w:rPr>
        <w:t>）乙方人员配置必须符合人员配置质量标准，达不到人员配置质量标准的按每月</w:t>
      </w:r>
      <w:r>
        <w:rPr>
          <w:rFonts w:ascii="仿宋_GB2312" w:eastAsia="仿宋_GB2312" w:hAnsi="仿宋" w:cs="仿宋"/>
          <w:color w:val="auto"/>
          <w:sz w:val="32"/>
          <w:szCs w:val="32"/>
          <w:lang w:val="en-US" w:eastAsia="zh-CN"/>
        </w:rPr>
        <w:t>2950</w:t>
      </w:r>
      <w:r>
        <w:rPr>
          <w:rFonts w:ascii="仿宋_GB2312" w:eastAsia="仿宋_GB2312" w:hAnsi="仿宋" w:cs="仿宋"/>
          <w:color w:val="auto"/>
          <w:sz w:val="32"/>
          <w:szCs w:val="32"/>
        </w:rPr>
        <w:t>元／人的标准暂</w:t>
      </w:r>
      <w:r>
        <w:rPr>
          <w:rFonts w:ascii="仿宋_GB2312" w:eastAsia="仿宋_GB2312" w:hAnsi="仿宋" w:cs="仿宋"/>
          <w:sz w:val="32"/>
          <w:szCs w:val="32"/>
        </w:rPr>
        <w:t>停支付</w:t>
      </w:r>
      <w:r>
        <w:rPr>
          <w:rFonts w:ascii="仿宋_GB2312" w:eastAsia="仿宋_GB2312" w:hAnsi="仿宋" w:cs="仿宋"/>
          <w:sz w:val="32"/>
          <w:szCs w:val="32"/>
        </w:rPr>
        <w:lastRenderedPageBreak/>
        <w:t>相应费用作为整改金，同时有权要求乙方及时整改（一般不超过7天）</w:t>
      </w:r>
      <w:r>
        <w:rPr>
          <w:rFonts w:ascii="仿宋_GB2312" w:eastAsia="仿宋_GB2312" w:hAnsi="仿宋" w:cs="仿宋"/>
          <w:sz w:val="32"/>
          <w:szCs w:val="32"/>
          <w:lang w:eastAsia="zh-CN"/>
        </w:rPr>
        <w:t>；</w:t>
      </w:r>
    </w:p>
    <w:p w14:paraId="2919707D" w14:textId="77777777" w:rsidR="00000000" w:rsidRDefault="00000000">
      <w:pPr>
        <w:spacing w:line="560" w:lineRule="exact"/>
        <w:ind w:firstLineChars="200" w:firstLine="640"/>
        <w:contextualSpacing/>
        <w:rPr>
          <w:rFonts w:ascii="仿宋_GB2312" w:eastAsia="仿宋_GB2312" w:hAnsi="仿宋" w:cs="仿宋"/>
          <w:color w:val="auto"/>
          <w:sz w:val="32"/>
          <w:szCs w:val="32"/>
          <w:lang w:eastAsia="zh-CN"/>
        </w:rPr>
      </w:pPr>
      <w:r>
        <w:rPr>
          <w:rFonts w:ascii="仿宋_GB2312" w:eastAsia="仿宋_GB2312" w:hAnsi="仿宋" w:cs="仿宋"/>
          <w:color w:val="auto"/>
          <w:sz w:val="32"/>
          <w:szCs w:val="32"/>
        </w:rPr>
        <w:t>（</w:t>
      </w:r>
      <w:r>
        <w:rPr>
          <w:rFonts w:ascii="仿宋_GB2312" w:eastAsia="仿宋_GB2312" w:hAnsi="仿宋" w:cs="仿宋"/>
          <w:color w:val="auto"/>
          <w:sz w:val="32"/>
          <w:szCs w:val="32"/>
          <w:lang w:val="en-US" w:eastAsia="zh-CN"/>
        </w:rPr>
        <w:t>8</w:t>
      </w:r>
      <w:r>
        <w:rPr>
          <w:rFonts w:ascii="仿宋_GB2312" w:eastAsia="仿宋_GB2312" w:hAnsi="仿宋" w:cs="仿宋"/>
          <w:color w:val="auto"/>
          <w:sz w:val="32"/>
          <w:szCs w:val="32"/>
        </w:rPr>
        <w:t>）甲方确认整改合格的，向乙方返还暂扣的整改金</w:t>
      </w:r>
      <w:r>
        <w:rPr>
          <w:rFonts w:ascii="仿宋_GB2312" w:eastAsia="仿宋_GB2312" w:hAnsi="仿宋" w:cs="仿宋"/>
          <w:color w:val="auto"/>
          <w:sz w:val="32"/>
          <w:szCs w:val="32"/>
          <w:lang w:eastAsia="zh-CN"/>
        </w:rPr>
        <w:t>；</w:t>
      </w:r>
      <w:r>
        <w:rPr>
          <w:rFonts w:ascii="仿宋_GB2312" w:eastAsia="仿宋_GB2312" w:hAnsi="仿宋" w:cs="仿宋"/>
          <w:color w:val="auto"/>
          <w:sz w:val="32"/>
          <w:szCs w:val="32"/>
        </w:rPr>
        <w:t>乙方逾期不予整改或整改后仍不符合质量标准的，甲方有权另行委托第三方完成相关工作，费用由整改金支付，不足部分甲方将在下一个月的物业管理服务费中继续抵扣至足额为止，或由乙方向甲方直接交付</w:t>
      </w:r>
      <w:r>
        <w:rPr>
          <w:rFonts w:ascii="仿宋_GB2312" w:eastAsia="仿宋_GB2312" w:hAnsi="仿宋" w:cs="仿宋"/>
          <w:color w:val="auto"/>
          <w:sz w:val="32"/>
          <w:szCs w:val="32"/>
          <w:lang w:eastAsia="zh-CN"/>
        </w:rPr>
        <w:t>；</w:t>
      </w:r>
      <w:r>
        <w:rPr>
          <w:rFonts w:ascii="仿宋_GB2312" w:eastAsia="仿宋_GB2312" w:hAnsi="仿宋" w:cs="仿宋"/>
          <w:color w:val="auto"/>
          <w:sz w:val="32"/>
          <w:szCs w:val="32"/>
          <w:lang w:val="en-US" w:eastAsia="zh-CN"/>
        </w:rPr>
        <w:t>七</w:t>
      </w:r>
      <w:r>
        <w:rPr>
          <w:rFonts w:ascii="仿宋_GB2312" w:eastAsia="仿宋_GB2312" w:hAnsi="仿宋" w:cs="仿宋"/>
          <w:color w:val="auto"/>
          <w:sz w:val="32"/>
          <w:szCs w:val="32"/>
        </w:rPr>
        <w:t>个考核项整改金累加计算</w:t>
      </w:r>
      <w:r>
        <w:rPr>
          <w:rFonts w:ascii="仿宋_GB2312" w:eastAsia="仿宋_GB2312" w:hAnsi="仿宋" w:cs="仿宋"/>
          <w:color w:val="auto"/>
          <w:sz w:val="32"/>
          <w:szCs w:val="32"/>
          <w:lang w:eastAsia="zh-CN"/>
        </w:rPr>
        <w:t>；</w:t>
      </w:r>
    </w:p>
    <w:p w14:paraId="4FFD3FEE" w14:textId="77777777" w:rsidR="00000000" w:rsidRDefault="00000000">
      <w:pPr>
        <w:spacing w:line="560" w:lineRule="exact"/>
        <w:ind w:firstLineChars="200" w:firstLine="640"/>
        <w:contextualSpacing/>
        <w:rPr>
          <w:rFonts w:ascii="仿宋_GB2312" w:eastAsia="仿宋_GB2312" w:hAnsi="仿宋" w:cs="仿宋"/>
          <w:color w:val="auto"/>
          <w:sz w:val="32"/>
          <w:szCs w:val="32"/>
          <w:lang w:eastAsia="zh-CN"/>
        </w:rPr>
      </w:pPr>
      <w:r>
        <w:rPr>
          <w:rFonts w:ascii="仿宋_GB2312" w:eastAsia="仿宋_GB2312" w:hAnsi="仿宋" w:cs="仿宋"/>
          <w:color w:val="auto"/>
          <w:sz w:val="32"/>
          <w:szCs w:val="32"/>
        </w:rPr>
        <w:t>（</w:t>
      </w:r>
      <w:r>
        <w:rPr>
          <w:rFonts w:ascii="仿宋_GB2312" w:eastAsia="仿宋_GB2312" w:hAnsi="仿宋" w:cs="仿宋"/>
          <w:color w:val="auto"/>
          <w:sz w:val="32"/>
          <w:szCs w:val="32"/>
          <w:lang w:val="en-US" w:eastAsia="zh-CN"/>
        </w:rPr>
        <w:t>9</w:t>
      </w:r>
      <w:r>
        <w:rPr>
          <w:rFonts w:ascii="仿宋_GB2312" w:eastAsia="仿宋_GB2312" w:hAnsi="仿宋" w:cs="仿宋"/>
          <w:color w:val="auto"/>
          <w:sz w:val="32"/>
          <w:szCs w:val="32"/>
        </w:rPr>
        <w:t>）月度考核得分作为年度考核的主要依据</w:t>
      </w:r>
      <w:r>
        <w:rPr>
          <w:rFonts w:ascii="仿宋_GB2312" w:eastAsia="仿宋_GB2312" w:hAnsi="仿宋" w:cs="仿宋"/>
          <w:color w:val="auto"/>
          <w:sz w:val="32"/>
          <w:szCs w:val="32"/>
          <w:lang w:eastAsia="zh-CN"/>
        </w:rPr>
        <w:t>；</w:t>
      </w:r>
      <w:r>
        <w:rPr>
          <w:rFonts w:ascii="仿宋_GB2312" w:eastAsia="仿宋_GB2312" w:hAnsi="仿宋" w:cs="仿宋"/>
          <w:color w:val="auto"/>
          <w:sz w:val="32"/>
          <w:szCs w:val="32"/>
        </w:rPr>
        <w:t>不定期日常检查同时列为单项处罚，处罚标准为100—500元/项</w:t>
      </w:r>
      <w:r>
        <w:rPr>
          <w:rFonts w:ascii="仿宋_GB2312" w:eastAsia="仿宋_GB2312" w:hAnsi="仿宋" w:cs="仿宋"/>
          <w:color w:val="auto"/>
          <w:sz w:val="32"/>
          <w:szCs w:val="32"/>
          <w:lang w:eastAsia="zh-CN"/>
        </w:rPr>
        <w:t>；</w:t>
      </w:r>
    </w:p>
    <w:p w14:paraId="418A631B" w14:textId="77777777" w:rsidR="00000000" w:rsidRDefault="00000000">
      <w:pPr>
        <w:spacing w:line="560" w:lineRule="exact"/>
        <w:ind w:firstLineChars="200" w:firstLine="640"/>
        <w:contextualSpacing/>
        <w:rPr>
          <w:rFonts w:ascii="仿宋_GB2312" w:eastAsia="仿宋_GB2312" w:hAnsi="仿宋" w:cs="仿宋"/>
          <w:color w:val="auto"/>
          <w:sz w:val="32"/>
          <w:szCs w:val="32"/>
          <w:lang w:eastAsia="zh-CN"/>
        </w:rPr>
      </w:pPr>
      <w:r>
        <w:rPr>
          <w:rFonts w:ascii="仿宋_GB2312" w:eastAsia="仿宋_GB2312" w:hAnsi="仿宋" w:cs="仿宋"/>
          <w:color w:val="auto"/>
          <w:sz w:val="32"/>
          <w:szCs w:val="32"/>
          <w:lang w:eastAsia="zh-CN"/>
        </w:rPr>
        <w:t>（</w:t>
      </w:r>
      <w:r>
        <w:rPr>
          <w:rFonts w:ascii="仿宋_GB2312" w:eastAsia="仿宋_GB2312" w:hAnsi="仿宋" w:cs="仿宋"/>
          <w:color w:val="auto"/>
          <w:sz w:val="32"/>
          <w:szCs w:val="32"/>
          <w:lang w:val="en-US" w:eastAsia="zh-CN"/>
        </w:rPr>
        <w:t>10</w:t>
      </w:r>
      <w:r>
        <w:rPr>
          <w:rFonts w:ascii="仿宋_GB2312" w:eastAsia="仿宋_GB2312" w:hAnsi="仿宋" w:cs="仿宋"/>
          <w:color w:val="auto"/>
          <w:sz w:val="32"/>
          <w:szCs w:val="32"/>
          <w:lang w:eastAsia="zh-CN"/>
        </w:rPr>
        <w:t>）</w:t>
      </w:r>
      <w:r>
        <w:rPr>
          <w:rFonts w:ascii="仿宋_GB2312" w:eastAsia="仿宋_GB2312" w:hAnsi="仿宋" w:cs="仿宋"/>
          <w:color w:val="auto"/>
          <w:sz w:val="32"/>
          <w:szCs w:val="32"/>
        </w:rPr>
        <w:t>校考核小组受理的各项对乙方的投诉（含学校网络平台、校长信箱、市创文创卫城管督察、教职工及学生信访及电话及口头投诉等），经查属实的，按不定期日常检查单项处罚标准予以处罚</w:t>
      </w:r>
      <w:r>
        <w:rPr>
          <w:rFonts w:ascii="仿宋_GB2312" w:eastAsia="仿宋_GB2312" w:hAnsi="仿宋" w:cs="仿宋"/>
          <w:color w:val="auto"/>
          <w:sz w:val="32"/>
          <w:szCs w:val="32"/>
          <w:lang w:eastAsia="zh-CN"/>
        </w:rPr>
        <w:t>；</w:t>
      </w:r>
    </w:p>
    <w:p w14:paraId="7508CDE2"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color w:val="auto"/>
          <w:sz w:val="32"/>
          <w:szCs w:val="32"/>
          <w:lang w:eastAsia="zh-CN"/>
        </w:rPr>
        <w:t>（</w:t>
      </w:r>
      <w:r>
        <w:rPr>
          <w:rFonts w:ascii="仿宋_GB2312" w:eastAsia="仿宋_GB2312" w:hAnsi="仿宋" w:cs="仿宋"/>
          <w:color w:val="auto"/>
          <w:sz w:val="32"/>
          <w:szCs w:val="32"/>
          <w:lang w:val="en-US" w:eastAsia="zh-CN"/>
        </w:rPr>
        <w:t>11</w:t>
      </w:r>
      <w:r>
        <w:rPr>
          <w:rFonts w:ascii="仿宋_GB2312" w:eastAsia="仿宋_GB2312" w:hAnsi="仿宋" w:cs="仿宋"/>
          <w:color w:val="auto"/>
          <w:sz w:val="32"/>
          <w:szCs w:val="32"/>
          <w:lang w:eastAsia="zh-CN"/>
        </w:rPr>
        <w:t>）</w:t>
      </w:r>
      <w:r>
        <w:rPr>
          <w:rFonts w:ascii="仿宋_GB2312" w:eastAsia="仿宋_GB2312" w:hAnsi="仿宋" w:cs="仿宋"/>
          <w:color w:val="auto"/>
          <w:sz w:val="32"/>
          <w:szCs w:val="32"/>
        </w:rPr>
        <w:t>物业公司其</w:t>
      </w:r>
      <w:r>
        <w:rPr>
          <w:rFonts w:ascii="仿宋_GB2312" w:eastAsia="仿宋_GB2312" w:hAnsi="仿宋" w:cs="仿宋"/>
          <w:sz w:val="32"/>
          <w:szCs w:val="32"/>
        </w:rPr>
        <w:t>他严重违约行为（必须履行的工作没有做）或学校布置和强调的工作物业公司不履行的，学校将视情况扣10—30分，并罚款1000—10000元/项，严重的将直接给予黄牌警告</w:t>
      </w:r>
      <w:r>
        <w:rPr>
          <w:rFonts w:ascii="仿宋_GB2312" w:eastAsia="仿宋_GB2312" w:hAnsi="仿宋" w:cs="仿宋"/>
          <w:sz w:val="32"/>
          <w:szCs w:val="32"/>
          <w:lang w:eastAsia="zh-CN"/>
        </w:rPr>
        <w:t>；</w:t>
      </w:r>
      <w:r>
        <w:rPr>
          <w:rFonts w:ascii="仿宋_GB2312" w:eastAsia="仿宋_GB2312" w:hAnsi="仿宋" w:cs="仿宋"/>
          <w:sz w:val="32"/>
          <w:szCs w:val="32"/>
        </w:rPr>
        <w:t>甲方按考核办法黄牌警告乙方</w:t>
      </w:r>
      <w:r>
        <w:rPr>
          <w:rFonts w:ascii="仿宋_GB2312" w:eastAsia="仿宋_GB2312" w:hAnsi="仿宋" w:cs="仿宋"/>
          <w:sz w:val="32"/>
          <w:szCs w:val="32"/>
          <w:lang w:eastAsia="zh-CN"/>
        </w:rPr>
        <w:t>一次</w:t>
      </w:r>
      <w:r>
        <w:rPr>
          <w:rFonts w:ascii="仿宋_GB2312" w:eastAsia="仿宋_GB2312" w:hAnsi="仿宋" w:cs="仿宋"/>
          <w:sz w:val="32"/>
          <w:szCs w:val="32"/>
        </w:rPr>
        <w:t>，</w:t>
      </w:r>
      <w:r>
        <w:rPr>
          <w:rFonts w:ascii="仿宋_GB2312" w:eastAsia="仿宋_GB2312" w:hAnsi="仿宋" w:cs="仿宋"/>
          <w:sz w:val="32"/>
          <w:szCs w:val="32"/>
          <w:lang w:eastAsia="zh-CN"/>
        </w:rPr>
        <w:t>处</w:t>
      </w:r>
      <w:r>
        <w:rPr>
          <w:rFonts w:ascii="仿宋_GB2312" w:eastAsia="仿宋_GB2312" w:hAnsi="仿宋" w:cs="仿宋"/>
          <w:sz w:val="32"/>
          <w:szCs w:val="32"/>
        </w:rPr>
        <w:t>罚款2万元，若连续两月黄牌警告或一年黄牌警告累计达到三次则与物业公司合同自行终止，学校有权另行安排。</w:t>
      </w:r>
    </w:p>
    <w:p w14:paraId="6DCF5774"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（三）半年考核</w:t>
      </w:r>
    </w:p>
    <w:p w14:paraId="465ADCD3"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1.考核方法</w:t>
      </w:r>
    </w:p>
    <w:p w14:paraId="26D662D8"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（1）半年考核于每合同年的中期进行；</w:t>
      </w:r>
    </w:p>
    <w:p w14:paraId="099ACA4B" w14:textId="77777777" w:rsidR="00000000" w:rsidRDefault="00000000">
      <w:pPr>
        <w:spacing w:line="560" w:lineRule="exact"/>
        <w:ind w:firstLineChars="200" w:firstLine="640"/>
        <w:contextualSpacing/>
        <w:rPr>
          <w:rFonts w:ascii="仿宋_GB2312" w:eastAsia="仿宋_GB2312" w:hAnsi="仿宋" w:cs="仿宋"/>
          <w:color w:val="auto"/>
          <w:sz w:val="32"/>
          <w:szCs w:val="32"/>
        </w:rPr>
      </w:pPr>
      <w:r>
        <w:rPr>
          <w:rFonts w:ascii="仿宋_GB2312" w:eastAsia="仿宋_GB2312" w:hAnsi="仿宋" w:cs="仿宋"/>
          <w:sz w:val="32"/>
          <w:szCs w:val="32"/>
        </w:rPr>
        <w:lastRenderedPageBreak/>
        <w:t>（2）由考核工作小组负责。考核工作小组依照本办法及考核实施细则，参考月度考核情况，</w:t>
      </w:r>
      <w:r>
        <w:rPr>
          <w:rFonts w:ascii="仿宋_GB2312" w:eastAsia="仿宋_GB2312" w:hAnsi="仿宋" w:cs="仿宋"/>
          <w:color w:val="auto"/>
          <w:sz w:val="32"/>
          <w:szCs w:val="32"/>
        </w:rPr>
        <w:t>分</w:t>
      </w:r>
      <w:r>
        <w:rPr>
          <w:rFonts w:ascii="仿宋_GB2312" w:eastAsia="仿宋_GB2312" w:hAnsi="仿宋" w:cs="仿宋"/>
          <w:color w:val="auto"/>
          <w:sz w:val="32"/>
          <w:szCs w:val="32"/>
          <w:lang w:val="en-US" w:eastAsia="zh-CN"/>
        </w:rPr>
        <w:t>七</w:t>
      </w:r>
      <w:r>
        <w:rPr>
          <w:rFonts w:ascii="仿宋_GB2312" w:eastAsia="仿宋_GB2312" w:hAnsi="仿宋" w:cs="仿宋"/>
          <w:color w:val="auto"/>
          <w:sz w:val="32"/>
          <w:szCs w:val="32"/>
        </w:rPr>
        <w:t>个考核项对乙方管理服务工作进行考核；</w:t>
      </w:r>
    </w:p>
    <w:p w14:paraId="124F6036"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（3）考核工作小组考核后出具考核报告（存在问题、整改建议、考评分数），并给乙方出具整改通知，乙方收到整改通知后需在1周内回复整改安排，2周内完成整改，并及时通知甲方复查；</w:t>
      </w:r>
    </w:p>
    <w:p w14:paraId="0A2ABD9B"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（4）若相同问题在考核中反复出现，相应扣分分值按出现次数翻倍计算；</w:t>
      </w:r>
    </w:p>
    <w:p w14:paraId="24B88973"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（5）考核实施细则中的扣分分值为参考分值，具体扣分值可视情况严重程度进行调整；</w:t>
      </w:r>
    </w:p>
    <w:p w14:paraId="567DC5B6"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（6）半年考核报告由考核工作小组编写并报送领导小组。</w:t>
      </w:r>
    </w:p>
    <w:p w14:paraId="3216B527"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2.考核结果用途</w:t>
      </w:r>
    </w:p>
    <w:p w14:paraId="2C30716F"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（1）具体计分方式及操作同月度考核要求；</w:t>
      </w:r>
    </w:p>
    <w:p w14:paraId="597C881D"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（2）半年考核的目的是广泛听取师生意见和建议，以便客观评价学校的物业管理服务工作。其得分占一定权重计入年度考核综合得分。</w:t>
      </w:r>
    </w:p>
    <w:p w14:paraId="197EA3BE"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(四) 年度考核</w:t>
      </w:r>
    </w:p>
    <w:p w14:paraId="2A5C7662"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1.考核方法</w:t>
      </w:r>
    </w:p>
    <w:p w14:paraId="38365695"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（1）由考核工作小组负责，邀请领导小组监督进行。年度考核依照本办法，参考当年的月度考核、半年考核、当年物业管理配合性工作情况，分</w:t>
      </w:r>
      <w:r>
        <w:rPr>
          <w:rFonts w:ascii="仿宋_GB2312" w:eastAsia="仿宋_GB2312" w:hAnsi="仿宋" w:cs="仿宋"/>
          <w:sz w:val="32"/>
          <w:szCs w:val="32"/>
          <w:lang w:val="en-US" w:eastAsia="zh-CN"/>
        </w:rPr>
        <w:t>七</w:t>
      </w:r>
      <w:r>
        <w:rPr>
          <w:rFonts w:ascii="仿宋_GB2312" w:eastAsia="仿宋_GB2312" w:hAnsi="仿宋" w:cs="仿宋"/>
          <w:sz w:val="32"/>
          <w:szCs w:val="32"/>
        </w:rPr>
        <w:t>个考核项对乙方管理服务工作进行考核；</w:t>
      </w:r>
    </w:p>
    <w:p w14:paraId="17A468D3"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lastRenderedPageBreak/>
        <w:t>（2）考核工作小组依照本办法，每年度组织一次学生、学校党政部门、各院系的满意度调查，方式为发放调查问卷形式，问卷设计、抽样方法、问卷收集、数据统计等工作由考核工作小组完成，发放问卷数量不少于师生人数的5%，调查结果作为合同年度综合评分的主要依据；</w:t>
      </w:r>
    </w:p>
    <w:p w14:paraId="19562033"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（3）年度考核综合</w:t>
      </w:r>
    </w:p>
    <w:p w14:paraId="181E0B30"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年度考核综合得分计算方式</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1603"/>
        <w:gridCol w:w="3818"/>
      </w:tblGrid>
      <w:tr w:rsidR="00000000" w14:paraId="6B2C320D" w14:textId="77777777">
        <w:trPr>
          <w:trHeight w:val="680"/>
          <w:jc w:val="center"/>
        </w:trPr>
        <w:tc>
          <w:tcPr>
            <w:tcW w:w="2536" w:type="dxa"/>
            <w:vAlign w:val="center"/>
          </w:tcPr>
          <w:p w14:paraId="539FEEED" w14:textId="77777777" w:rsidR="00000000" w:rsidRDefault="00000000">
            <w:pPr>
              <w:spacing w:line="560" w:lineRule="exact"/>
              <w:contextualSpacing/>
              <w:rPr>
                <w:rFonts w:ascii="仿宋_GB2312" w:eastAsia="仿宋_GB2312" w:hAnsi="仿宋" w:cs="仿宋"/>
                <w:sz w:val="32"/>
                <w:szCs w:val="32"/>
              </w:rPr>
            </w:pPr>
            <w:r>
              <w:rPr>
                <w:rFonts w:ascii="仿宋_GB2312" w:eastAsia="仿宋_GB2312" w:hAnsi="仿宋" w:cs="仿宋"/>
                <w:sz w:val="32"/>
                <w:szCs w:val="32"/>
              </w:rPr>
              <w:t>考核项目</w:t>
            </w:r>
          </w:p>
        </w:tc>
        <w:tc>
          <w:tcPr>
            <w:tcW w:w="1603" w:type="dxa"/>
            <w:vAlign w:val="center"/>
          </w:tcPr>
          <w:p w14:paraId="399DE6AB" w14:textId="77777777" w:rsidR="00000000" w:rsidRDefault="00000000">
            <w:pPr>
              <w:spacing w:line="560" w:lineRule="exact"/>
              <w:contextualSpacing/>
              <w:rPr>
                <w:rFonts w:ascii="仿宋_GB2312" w:eastAsia="仿宋_GB2312" w:hAnsi="仿宋" w:cs="仿宋"/>
                <w:sz w:val="32"/>
                <w:szCs w:val="32"/>
              </w:rPr>
            </w:pPr>
            <w:r>
              <w:rPr>
                <w:rFonts w:ascii="仿宋_GB2312" w:eastAsia="仿宋_GB2312" w:hAnsi="仿宋" w:cs="仿宋"/>
                <w:sz w:val="32"/>
                <w:szCs w:val="32"/>
              </w:rPr>
              <w:t>权重分值</w:t>
            </w:r>
          </w:p>
          <w:p w14:paraId="79A70F86" w14:textId="77777777" w:rsidR="00000000" w:rsidRDefault="00000000">
            <w:pPr>
              <w:spacing w:line="560" w:lineRule="exact"/>
              <w:contextualSpacing/>
              <w:rPr>
                <w:rFonts w:ascii="仿宋_GB2312" w:eastAsia="仿宋_GB2312" w:hAnsi="仿宋" w:cs="仿宋"/>
                <w:sz w:val="32"/>
                <w:szCs w:val="32"/>
              </w:rPr>
            </w:pPr>
            <w:r>
              <w:rPr>
                <w:rFonts w:ascii="仿宋_GB2312" w:eastAsia="仿宋_GB2312" w:hAnsi="仿宋" w:cs="仿宋"/>
                <w:sz w:val="32"/>
                <w:szCs w:val="32"/>
              </w:rPr>
              <w:t>比例（%）</w:t>
            </w:r>
          </w:p>
        </w:tc>
        <w:tc>
          <w:tcPr>
            <w:tcW w:w="3818" w:type="dxa"/>
            <w:vAlign w:val="center"/>
          </w:tcPr>
          <w:p w14:paraId="190B8CFB" w14:textId="77777777" w:rsidR="00000000" w:rsidRDefault="00000000">
            <w:pPr>
              <w:spacing w:line="560" w:lineRule="exact"/>
              <w:contextualSpacing/>
              <w:rPr>
                <w:rFonts w:ascii="仿宋_GB2312" w:eastAsia="仿宋_GB2312" w:hAnsi="仿宋" w:cs="仿宋"/>
                <w:sz w:val="32"/>
                <w:szCs w:val="32"/>
              </w:rPr>
            </w:pPr>
            <w:r>
              <w:rPr>
                <w:rFonts w:ascii="仿宋_GB2312" w:eastAsia="仿宋_GB2312" w:hAnsi="仿宋" w:cs="仿宋"/>
                <w:sz w:val="32"/>
                <w:szCs w:val="32"/>
              </w:rPr>
              <w:t>备注</w:t>
            </w:r>
          </w:p>
        </w:tc>
      </w:tr>
      <w:tr w:rsidR="00000000" w14:paraId="60C62A05" w14:textId="77777777">
        <w:trPr>
          <w:trHeight w:val="421"/>
          <w:jc w:val="center"/>
        </w:trPr>
        <w:tc>
          <w:tcPr>
            <w:tcW w:w="2536" w:type="dxa"/>
            <w:vAlign w:val="center"/>
          </w:tcPr>
          <w:p w14:paraId="198917C2" w14:textId="77777777" w:rsidR="00000000" w:rsidRDefault="00000000">
            <w:pPr>
              <w:spacing w:line="560" w:lineRule="exact"/>
              <w:contextualSpacing/>
              <w:rPr>
                <w:rFonts w:ascii="仿宋_GB2312" w:eastAsia="仿宋_GB2312" w:hAnsi="仿宋" w:cs="仿宋"/>
                <w:sz w:val="32"/>
                <w:szCs w:val="32"/>
              </w:rPr>
            </w:pPr>
            <w:r>
              <w:rPr>
                <w:rFonts w:ascii="仿宋_GB2312" w:eastAsia="仿宋_GB2312" w:hAnsi="仿宋" w:cs="仿宋"/>
                <w:sz w:val="32"/>
                <w:szCs w:val="32"/>
              </w:rPr>
              <w:t>月度考核</w:t>
            </w:r>
          </w:p>
        </w:tc>
        <w:tc>
          <w:tcPr>
            <w:tcW w:w="1603" w:type="dxa"/>
            <w:vAlign w:val="center"/>
          </w:tcPr>
          <w:p w14:paraId="3B612AD8" w14:textId="77777777" w:rsidR="00000000" w:rsidRDefault="00000000">
            <w:pPr>
              <w:spacing w:line="560" w:lineRule="exact"/>
              <w:ind w:firstLineChars="200" w:firstLine="640"/>
              <w:contextualSpacing/>
              <w:rPr>
                <w:rFonts w:ascii="仿宋_GB2312" w:eastAsia="仿宋_GB2312" w:hAnsi="仿宋" w:cs="仿宋"/>
                <w:color w:val="auto"/>
                <w:sz w:val="32"/>
                <w:szCs w:val="32"/>
              </w:rPr>
            </w:pPr>
            <w:r>
              <w:rPr>
                <w:rFonts w:ascii="仿宋_GB2312" w:eastAsia="仿宋_GB2312" w:hAnsi="仿宋" w:cs="仿宋"/>
                <w:color w:val="auto"/>
                <w:sz w:val="32"/>
                <w:szCs w:val="32"/>
              </w:rPr>
              <w:t>50</w:t>
            </w:r>
          </w:p>
        </w:tc>
        <w:tc>
          <w:tcPr>
            <w:tcW w:w="3818" w:type="dxa"/>
            <w:vAlign w:val="center"/>
          </w:tcPr>
          <w:p w14:paraId="19B5713E" w14:textId="77777777" w:rsidR="00000000" w:rsidRDefault="00000000">
            <w:pPr>
              <w:spacing w:line="560" w:lineRule="exact"/>
              <w:contextualSpacing/>
              <w:rPr>
                <w:rFonts w:ascii="仿宋_GB2312" w:eastAsia="仿宋_GB2312" w:hAnsi="仿宋" w:cs="仿宋"/>
                <w:sz w:val="32"/>
                <w:szCs w:val="32"/>
              </w:rPr>
            </w:pPr>
            <w:r>
              <w:rPr>
                <w:rFonts w:ascii="仿宋_GB2312" w:eastAsia="仿宋_GB2312" w:hAnsi="仿宋" w:cs="仿宋"/>
                <w:sz w:val="32"/>
                <w:szCs w:val="32"/>
              </w:rPr>
              <w:t>当年各考核月的平均分</w:t>
            </w:r>
          </w:p>
        </w:tc>
      </w:tr>
      <w:tr w:rsidR="00000000" w14:paraId="688C9476" w14:textId="77777777">
        <w:trPr>
          <w:trHeight w:val="422"/>
          <w:jc w:val="center"/>
        </w:trPr>
        <w:tc>
          <w:tcPr>
            <w:tcW w:w="2536" w:type="dxa"/>
            <w:vAlign w:val="center"/>
          </w:tcPr>
          <w:p w14:paraId="2D46DB22" w14:textId="77777777" w:rsidR="00000000" w:rsidRDefault="00000000">
            <w:pPr>
              <w:spacing w:line="560" w:lineRule="exact"/>
              <w:contextualSpacing/>
              <w:rPr>
                <w:rFonts w:ascii="仿宋_GB2312" w:eastAsia="仿宋_GB2312" w:hAnsi="仿宋" w:cs="仿宋"/>
                <w:sz w:val="32"/>
                <w:szCs w:val="32"/>
              </w:rPr>
            </w:pPr>
            <w:r>
              <w:rPr>
                <w:rFonts w:ascii="仿宋_GB2312" w:eastAsia="仿宋_GB2312" w:hAnsi="仿宋" w:cs="仿宋"/>
                <w:sz w:val="32"/>
                <w:szCs w:val="32"/>
              </w:rPr>
              <w:t>半年度考核</w:t>
            </w:r>
          </w:p>
        </w:tc>
        <w:tc>
          <w:tcPr>
            <w:tcW w:w="1603" w:type="dxa"/>
            <w:vAlign w:val="center"/>
          </w:tcPr>
          <w:p w14:paraId="12516E9D" w14:textId="77777777" w:rsidR="00000000" w:rsidRDefault="00000000">
            <w:pPr>
              <w:spacing w:line="560" w:lineRule="exact"/>
              <w:ind w:firstLineChars="200" w:firstLine="640"/>
              <w:contextualSpacing/>
              <w:rPr>
                <w:rFonts w:ascii="仿宋_GB2312" w:eastAsia="仿宋_GB2312" w:hAnsi="仿宋" w:cs="仿宋"/>
                <w:color w:val="auto"/>
                <w:sz w:val="32"/>
                <w:szCs w:val="32"/>
              </w:rPr>
            </w:pPr>
            <w:r>
              <w:rPr>
                <w:rFonts w:ascii="仿宋_GB2312" w:eastAsia="仿宋_GB2312" w:hAnsi="仿宋" w:cs="仿宋"/>
                <w:color w:val="auto"/>
                <w:sz w:val="32"/>
                <w:szCs w:val="32"/>
              </w:rPr>
              <w:t>30</w:t>
            </w:r>
          </w:p>
        </w:tc>
        <w:tc>
          <w:tcPr>
            <w:tcW w:w="3818" w:type="dxa"/>
            <w:vAlign w:val="center"/>
          </w:tcPr>
          <w:p w14:paraId="590D268B" w14:textId="77777777" w:rsidR="00000000" w:rsidRDefault="00000000">
            <w:pPr>
              <w:spacing w:line="560" w:lineRule="exact"/>
              <w:contextualSpacing/>
              <w:rPr>
                <w:rFonts w:ascii="仿宋_GB2312" w:eastAsia="仿宋_GB2312" w:hAnsi="仿宋" w:cs="仿宋"/>
                <w:sz w:val="32"/>
                <w:szCs w:val="32"/>
              </w:rPr>
            </w:pPr>
            <w:r>
              <w:rPr>
                <w:rFonts w:ascii="仿宋_GB2312" w:eastAsia="仿宋_GB2312" w:hAnsi="仿宋" w:cs="仿宋"/>
                <w:sz w:val="32"/>
                <w:szCs w:val="32"/>
              </w:rPr>
              <w:t>当年的半年考核得分</w:t>
            </w:r>
          </w:p>
        </w:tc>
      </w:tr>
      <w:tr w:rsidR="00000000" w14:paraId="1D1E2F99" w14:textId="77777777">
        <w:trPr>
          <w:trHeight w:val="416"/>
          <w:jc w:val="center"/>
        </w:trPr>
        <w:tc>
          <w:tcPr>
            <w:tcW w:w="2536" w:type="dxa"/>
            <w:vAlign w:val="center"/>
          </w:tcPr>
          <w:p w14:paraId="74285745" w14:textId="77777777" w:rsidR="00000000" w:rsidRDefault="00000000">
            <w:pPr>
              <w:spacing w:line="560" w:lineRule="exact"/>
              <w:contextualSpacing/>
              <w:rPr>
                <w:rFonts w:ascii="仿宋_GB2312" w:eastAsia="仿宋_GB2312" w:hAnsi="仿宋" w:cs="仿宋"/>
                <w:sz w:val="32"/>
                <w:szCs w:val="32"/>
              </w:rPr>
            </w:pPr>
            <w:r>
              <w:rPr>
                <w:rFonts w:ascii="仿宋_GB2312" w:eastAsia="仿宋_GB2312" w:hAnsi="仿宋" w:cs="仿宋"/>
                <w:sz w:val="32"/>
                <w:szCs w:val="32"/>
              </w:rPr>
              <w:t>年度师生满意度</w:t>
            </w:r>
          </w:p>
        </w:tc>
        <w:tc>
          <w:tcPr>
            <w:tcW w:w="1603" w:type="dxa"/>
            <w:vAlign w:val="center"/>
          </w:tcPr>
          <w:p w14:paraId="4AA8DB31" w14:textId="77777777" w:rsidR="00000000" w:rsidRDefault="00000000">
            <w:pPr>
              <w:spacing w:line="560" w:lineRule="exact"/>
              <w:ind w:firstLineChars="200" w:firstLine="640"/>
              <w:contextualSpacing/>
              <w:rPr>
                <w:rFonts w:ascii="仿宋_GB2312" w:eastAsia="仿宋_GB2312" w:hAnsi="仿宋" w:cs="仿宋"/>
                <w:color w:val="auto"/>
                <w:sz w:val="32"/>
                <w:szCs w:val="32"/>
              </w:rPr>
            </w:pPr>
            <w:r>
              <w:rPr>
                <w:rFonts w:ascii="仿宋_GB2312" w:eastAsia="仿宋_GB2312" w:hAnsi="仿宋" w:cs="仿宋"/>
                <w:color w:val="auto"/>
                <w:sz w:val="32"/>
                <w:szCs w:val="32"/>
              </w:rPr>
              <w:t>20</w:t>
            </w:r>
          </w:p>
        </w:tc>
        <w:tc>
          <w:tcPr>
            <w:tcW w:w="3818" w:type="dxa"/>
            <w:vAlign w:val="center"/>
          </w:tcPr>
          <w:p w14:paraId="4AEDBAA5" w14:textId="77777777" w:rsidR="00000000" w:rsidRDefault="00000000">
            <w:pPr>
              <w:spacing w:line="560" w:lineRule="exact"/>
              <w:contextualSpacing/>
              <w:rPr>
                <w:rFonts w:ascii="仿宋_GB2312" w:eastAsia="仿宋_GB2312" w:hAnsi="仿宋" w:cs="仿宋"/>
                <w:sz w:val="32"/>
                <w:szCs w:val="32"/>
              </w:rPr>
            </w:pPr>
            <w:r>
              <w:rPr>
                <w:rFonts w:ascii="仿宋_GB2312" w:eastAsia="仿宋_GB2312" w:hAnsi="仿宋" w:cs="仿宋"/>
                <w:sz w:val="32"/>
                <w:szCs w:val="32"/>
              </w:rPr>
              <w:t>当年师生满意度调查得分</w:t>
            </w:r>
          </w:p>
        </w:tc>
      </w:tr>
    </w:tbl>
    <w:p w14:paraId="2A14CA63"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（4）考核工作小组考核后出具考核结果与整改意见，乙方收到考核结果及整改意见后应在1周内回复整改工作安排，2周内完成整改；</w:t>
      </w:r>
    </w:p>
    <w:p w14:paraId="7AA50E94"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（5）年度考核报告由考核工作小组编写并报送领导小组及校领导。</w:t>
      </w:r>
    </w:p>
    <w:p w14:paraId="292D4312"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2.考评结果用途</w:t>
      </w:r>
    </w:p>
    <w:p w14:paraId="4872D464"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（1）年度考核综合得分在85分以上（含85分），达到合同规定的服务目标，合同继续执行，对存在的问题，乙方需在下一年度的工作计划中按相关要求列明详细整改方案，并积极落实；</w:t>
      </w:r>
    </w:p>
    <w:p w14:paraId="784AEBC6"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lastRenderedPageBreak/>
        <w:t>（2）年度考核的六个考核项中，若某个考核项的得分低于85分，则每低1分扣发1万元作为整改金；六个考评项的整改金累加计算；整改金的处理同月度考核；</w:t>
      </w:r>
    </w:p>
    <w:p w14:paraId="6D43F6E6"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3）任何一次年度综合评分低于70分，并直接造成甲方损失（包括但不限于经济、社会声誉、治安稳定、教学科研成果等方面），情节严重的，甲方有权单方面终止合同，并有权要求乙方赔偿甲方遭受的实际损失；</w:t>
      </w:r>
    </w:p>
    <w:p w14:paraId="6363CC04"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仿宋_GB2312" w:eastAsia="仿宋_GB2312" w:hAnsi="仿宋" w:cs="仿宋"/>
          <w:sz w:val="32"/>
          <w:szCs w:val="32"/>
        </w:rPr>
        <w:t>（4）合同期满终止时，若当年度考核评分低于 85 分，整改费用从履约保证金中直接扣除，整改经主管部门验收合格后，履约保证金剩余部分一次性无息退还供应商，如履约保证金不足以支付整改费用，则由供应商补足差额部分。</w:t>
      </w:r>
    </w:p>
    <w:p w14:paraId="0696960A"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方正黑体_GBK" w:eastAsia="方正黑体_GBK" w:hAnsi="仿宋" w:cs="仿宋"/>
          <w:sz w:val="32"/>
          <w:szCs w:val="32"/>
        </w:rPr>
        <w:t>第四条</w:t>
      </w:r>
      <w:r>
        <w:rPr>
          <w:rFonts w:ascii="仿宋_GB2312" w:eastAsia="仿宋_GB2312" w:hAnsi="仿宋" w:cs="仿宋"/>
          <w:sz w:val="32"/>
          <w:szCs w:val="32"/>
        </w:rPr>
        <w:t xml:space="preserve">  考核及调查将根据公平、公正、公开和实事求是原则，并结合扣分项目分析、确认责任方，如属非供应商原因或不可抗力原因等造成物业管理服务质量达不到标准的不扣分。不管任何原因造成物业管理服务质量达不到标准的，供应商能在本考核月内针对发现的问题及时改善并能达到采购人的管理要求，该问题可酌情不作扣分处理。供应商提供超值服务并获得主管部门认可，可适当加分。</w:t>
      </w:r>
    </w:p>
    <w:p w14:paraId="5A06B647"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方正黑体_GBK" w:eastAsia="方正黑体_GBK" w:hAnsi="仿宋" w:cs="仿宋"/>
          <w:sz w:val="32"/>
          <w:szCs w:val="32"/>
        </w:rPr>
        <w:t>第五条</w:t>
      </w:r>
      <w:r>
        <w:rPr>
          <w:rFonts w:ascii="仿宋_GB2312" w:eastAsia="仿宋_GB2312" w:hAnsi="仿宋" w:cs="仿宋"/>
          <w:sz w:val="32"/>
          <w:szCs w:val="32"/>
        </w:rPr>
        <w:t xml:space="preserve">  房屋本体维修，供应商有义务进行巡查、发现问题并及时通报甲方，由主管部门组织维修。由于供应商不及时发现问题并报告主管部门，造成房屋及设施不能得到及时维修，有破损、渗水、锈蚀等现象，则主管部门有权按考核表中的有关内容进行扣分。</w:t>
      </w:r>
    </w:p>
    <w:p w14:paraId="4E8BA7EB"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方正黑体_GBK" w:eastAsia="方正黑体_GBK" w:hAnsi="仿宋" w:cs="仿宋"/>
          <w:sz w:val="32"/>
          <w:szCs w:val="32"/>
        </w:rPr>
        <w:lastRenderedPageBreak/>
        <w:t>第六条</w:t>
      </w:r>
      <w:r>
        <w:rPr>
          <w:rFonts w:ascii="仿宋_GB2312" w:eastAsia="仿宋_GB2312" w:hAnsi="仿宋" w:cs="仿宋"/>
          <w:sz w:val="32"/>
          <w:szCs w:val="32"/>
        </w:rPr>
        <w:t xml:space="preserve">  履约保证金使用方法详见合同正文履约保证金部分。</w:t>
      </w:r>
    </w:p>
    <w:p w14:paraId="5EB5D250"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方正黑体_GBK" w:eastAsia="方正黑体_GBK" w:hAnsi="仿宋" w:cs="仿宋"/>
          <w:sz w:val="32"/>
          <w:szCs w:val="32"/>
        </w:rPr>
        <w:t>第七条</w:t>
      </w:r>
      <w:r>
        <w:rPr>
          <w:rFonts w:ascii="仿宋_GB2312" w:eastAsia="仿宋_GB2312" w:hAnsi="仿宋" w:cs="仿宋"/>
          <w:sz w:val="32"/>
          <w:szCs w:val="32"/>
        </w:rPr>
        <w:t xml:space="preserve">  供应商对考评结果有异议的，有权向采购人主管部门申诉和解释。经确认属实，考核小组可对考核结果予以调整</w:t>
      </w:r>
      <w:r>
        <w:rPr>
          <w:rFonts w:ascii="仿宋_GB2312" w:eastAsia="仿宋_GB2312" w:hAnsi="仿宋" w:cs="仿宋"/>
          <w:sz w:val="32"/>
          <w:szCs w:val="32"/>
          <w:lang w:eastAsia="zh-CN"/>
        </w:rPr>
        <w:t>，</w:t>
      </w:r>
      <w:r>
        <w:rPr>
          <w:rFonts w:ascii="仿宋_GB2312" w:eastAsia="仿宋_GB2312" w:hAnsi="仿宋" w:cs="仿宋"/>
          <w:sz w:val="32"/>
          <w:szCs w:val="32"/>
        </w:rPr>
        <w:t>确有争议的，由考核领导小组决定。</w:t>
      </w:r>
    </w:p>
    <w:p w14:paraId="00522F24"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方正黑体_GBK" w:eastAsia="方正黑体_GBK" w:hAnsi="仿宋" w:cs="仿宋"/>
          <w:sz w:val="32"/>
          <w:szCs w:val="32"/>
        </w:rPr>
        <w:t>第八条</w:t>
      </w:r>
      <w:r>
        <w:rPr>
          <w:rFonts w:ascii="仿宋_GB2312" w:eastAsia="仿宋_GB2312" w:hAnsi="仿宋" w:cs="仿宋"/>
          <w:sz w:val="32"/>
          <w:szCs w:val="32"/>
        </w:rPr>
        <w:t xml:space="preserve">  本办法为物业管理服务合同的组成部分。</w:t>
      </w:r>
    </w:p>
    <w:p w14:paraId="6BE73704" w14:textId="77777777" w:rsidR="00000000" w:rsidRDefault="00000000">
      <w:pPr>
        <w:spacing w:line="560" w:lineRule="exact"/>
        <w:ind w:firstLineChars="200" w:firstLine="640"/>
        <w:contextualSpacing/>
        <w:rPr>
          <w:rFonts w:ascii="仿宋_GB2312" w:eastAsia="仿宋_GB2312" w:hAnsi="仿宋" w:cs="仿宋"/>
          <w:sz w:val="32"/>
          <w:szCs w:val="32"/>
        </w:rPr>
      </w:pPr>
      <w:r>
        <w:rPr>
          <w:rFonts w:ascii="方正黑体_GBK" w:eastAsia="方正黑体_GBK" w:hAnsi="仿宋" w:cs="仿宋"/>
          <w:sz w:val="32"/>
          <w:szCs w:val="32"/>
        </w:rPr>
        <w:t>第九条</w:t>
      </w:r>
      <w:r>
        <w:rPr>
          <w:rFonts w:ascii="仿宋_GB2312" w:eastAsia="仿宋_GB2312" w:hAnsi="仿宋" w:cs="仿宋"/>
          <w:sz w:val="32"/>
          <w:szCs w:val="32"/>
        </w:rPr>
        <w:t xml:space="preserve">  本办法由考核领导小组负责解释，如考核办法修订，从新。 </w:t>
      </w:r>
    </w:p>
    <w:p w14:paraId="2036847A" w14:textId="77777777" w:rsidR="00000000" w:rsidRDefault="00000000">
      <w:pPr>
        <w:spacing w:line="560" w:lineRule="exact"/>
        <w:contextualSpacing/>
        <w:rPr>
          <w:rFonts w:ascii="仿宋_GB2312" w:eastAsia="仿宋_GB2312" w:hAnsi="仿宋" w:cs="仿宋"/>
          <w:b/>
          <w:sz w:val="32"/>
          <w:szCs w:val="32"/>
        </w:rPr>
      </w:pPr>
    </w:p>
    <w:p w14:paraId="6684ED19" w14:textId="77777777" w:rsidR="00000000" w:rsidRDefault="00000000">
      <w:pPr>
        <w:spacing w:line="580" w:lineRule="exact"/>
        <w:contextualSpacing/>
        <w:rPr>
          <w:rFonts w:ascii="仿宋_GB2312" w:eastAsia="仿宋_GB2312" w:hAnsi="仿宋" w:cs="仿宋"/>
          <w:b/>
          <w:sz w:val="32"/>
          <w:szCs w:val="32"/>
        </w:rPr>
      </w:pPr>
    </w:p>
    <w:p w14:paraId="1488BB71" w14:textId="77777777" w:rsidR="00000000" w:rsidRDefault="00000000">
      <w:pPr>
        <w:spacing w:line="580" w:lineRule="exact"/>
        <w:contextualSpacing/>
        <w:rPr>
          <w:rFonts w:ascii="仿宋_GB2312" w:eastAsia="仿宋_GB2312" w:hAnsi="仿宋" w:cs="仿宋"/>
          <w:b/>
          <w:sz w:val="32"/>
          <w:szCs w:val="32"/>
        </w:rPr>
      </w:pPr>
    </w:p>
    <w:p w14:paraId="5C8B8BFB" w14:textId="77777777" w:rsidR="00000000" w:rsidRDefault="00000000">
      <w:pPr>
        <w:spacing w:line="580" w:lineRule="exact"/>
        <w:contextualSpacing/>
        <w:rPr>
          <w:rFonts w:ascii="仿宋_GB2312" w:eastAsia="仿宋_GB2312" w:hAnsi="仿宋" w:cs="仿宋"/>
          <w:b/>
          <w:sz w:val="32"/>
          <w:szCs w:val="32"/>
        </w:rPr>
      </w:pPr>
    </w:p>
    <w:p w14:paraId="70860348" w14:textId="77777777" w:rsidR="00000000" w:rsidRDefault="00000000">
      <w:pPr>
        <w:spacing w:line="580" w:lineRule="exact"/>
        <w:contextualSpacing/>
        <w:rPr>
          <w:rFonts w:ascii="仿宋_GB2312" w:eastAsia="仿宋_GB2312" w:hAnsi="仿宋" w:cs="仿宋"/>
          <w:b/>
          <w:sz w:val="32"/>
          <w:szCs w:val="32"/>
        </w:rPr>
      </w:pPr>
    </w:p>
    <w:p w14:paraId="6038DEF6" w14:textId="77777777" w:rsidR="00000000" w:rsidRDefault="00000000">
      <w:pPr>
        <w:spacing w:line="580" w:lineRule="exact"/>
        <w:contextualSpacing/>
        <w:rPr>
          <w:rFonts w:ascii="仿宋_GB2312" w:eastAsia="仿宋_GB2312" w:hAnsi="仿宋" w:cs="仿宋"/>
          <w:b/>
          <w:sz w:val="32"/>
          <w:szCs w:val="32"/>
        </w:rPr>
      </w:pPr>
    </w:p>
    <w:p w14:paraId="00CE5C50" w14:textId="77777777" w:rsidR="00000000" w:rsidRDefault="00000000">
      <w:pPr>
        <w:spacing w:line="580" w:lineRule="exact"/>
        <w:contextualSpacing/>
        <w:rPr>
          <w:rFonts w:ascii="仿宋_GB2312" w:eastAsia="仿宋_GB2312" w:hAnsi="仿宋" w:cs="仿宋"/>
          <w:b/>
          <w:sz w:val="32"/>
          <w:szCs w:val="32"/>
        </w:rPr>
      </w:pPr>
    </w:p>
    <w:p w14:paraId="07B80D7B" w14:textId="77777777" w:rsidR="00000000" w:rsidRDefault="00000000">
      <w:pPr>
        <w:spacing w:line="580" w:lineRule="exact"/>
        <w:contextualSpacing/>
        <w:rPr>
          <w:rFonts w:ascii="仿宋_GB2312" w:eastAsia="仿宋_GB2312" w:hAnsi="仿宋" w:cs="仿宋"/>
          <w:b/>
          <w:sz w:val="32"/>
          <w:szCs w:val="32"/>
        </w:rPr>
      </w:pPr>
    </w:p>
    <w:p w14:paraId="3AE9E5CD" w14:textId="77777777" w:rsidR="00000000" w:rsidRDefault="00000000">
      <w:pPr>
        <w:spacing w:line="580" w:lineRule="exact"/>
        <w:contextualSpacing/>
        <w:rPr>
          <w:rFonts w:ascii="仿宋_GB2312" w:eastAsia="仿宋_GB2312" w:hAnsi="仿宋" w:cs="仿宋"/>
          <w:b/>
          <w:sz w:val="32"/>
          <w:szCs w:val="32"/>
        </w:rPr>
      </w:pPr>
    </w:p>
    <w:p w14:paraId="3A21BEB4" w14:textId="77777777" w:rsidR="00000000" w:rsidRDefault="00000000">
      <w:pPr>
        <w:spacing w:line="580" w:lineRule="exact"/>
        <w:contextualSpacing/>
        <w:rPr>
          <w:rFonts w:ascii="仿宋_GB2312" w:eastAsia="仿宋_GB2312" w:hAnsi="仿宋" w:cs="仿宋"/>
          <w:b/>
          <w:sz w:val="32"/>
          <w:szCs w:val="32"/>
        </w:rPr>
      </w:pPr>
    </w:p>
    <w:p w14:paraId="3B9DDDA7" w14:textId="77777777" w:rsidR="00000000" w:rsidRDefault="00000000">
      <w:pPr>
        <w:spacing w:line="580" w:lineRule="exact"/>
        <w:contextualSpacing/>
        <w:rPr>
          <w:rFonts w:ascii="仿宋_GB2312" w:eastAsia="仿宋_GB2312" w:hAnsi="仿宋" w:cs="仿宋"/>
          <w:b/>
          <w:sz w:val="32"/>
          <w:szCs w:val="32"/>
        </w:rPr>
      </w:pPr>
    </w:p>
    <w:p w14:paraId="324D167A" w14:textId="77777777" w:rsidR="00000000" w:rsidRDefault="00000000">
      <w:pPr>
        <w:spacing w:line="580" w:lineRule="exact"/>
        <w:contextualSpacing/>
        <w:rPr>
          <w:rFonts w:ascii="仿宋_GB2312" w:eastAsia="仿宋_GB2312" w:hAnsi="仿宋" w:cs="仿宋"/>
          <w:b/>
          <w:sz w:val="32"/>
          <w:szCs w:val="32"/>
        </w:rPr>
      </w:pPr>
    </w:p>
    <w:p w14:paraId="526412BF" w14:textId="77777777" w:rsidR="00000000" w:rsidRDefault="00000000">
      <w:pPr>
        <w:spacing w:line="580" w:lineRule="exact"/>
        <w:contextualSpacing/>
        <w:rPr>
          <w:rFonts w:ascii="仿宋_GB2312" w:eastAsia="仿宋_GB2312" w:hAnsi="仿宋" w:cs="仿宋"/>
          <w:b/>
          <w:sz w:val="32"/>
          <w:szCs w:val="32"/>
        </w:rPr>
      </w:pPr>
    </w:p>
    <w:p w14:paraId="64300DB7" w14:textId="77777777" w:rsidR="00000000" w:rsidRDefault="00000000">
      <w:pPr>
        <w:spacing w:line="580" w:lineRule="exact"/>
        <w:contextualSpacing/>
        <w:rPr>
          <w:rFonts w:ascii="仿宋_GB2312" w:eastAsia="仿宋_GB2312" w:hAnsi="仿宋" w:cs="仿宋"/>
          <w:b/>
          <w:sz w:val="32"/>
          <w:szCs w:val="32"/>
        </w:rPr>
      </w:pPr>
    </w:p>
    <w:p w14:paraId="228B07A3" w14:textId="77777777" w:rsidR="00000000" w:rsidRDefault="00000000">
      <w:pPr>
        <w:spacing w:line="580" w:lineRule="exact"/>
        <w:contextualSpacing/>
        <w:rPr>
          <w:rFonts w:ascii="仿宋_GB2312" w:eastAsia="仿宋_GB2312" w:hAnsi="仿宋" w:cs="仿宋"/>
          <w:b/>
          <w:sz w:val="32"/>
          <w:szCs w:val="32"/>
        </w:rPr>
      </w:pPr>
    </w:p>
    <w:p w14:paraId="4AB0D01B" w14:textId="77777777" w:rsidR="00000000" w:rsidRDefault="00000000">
      <w:pPr>
        <w:spacing w:line="580" w:lineRule="exact"/>
        <w:contextualSpacing/>
        <w:rPr>
          <w:rFonts w:ascii="仿宋_GB2312" w:eastAsia="仿宋_GB2312" w:hAnsi="仿宋" w:cs="仿宋"/>
          <w:b/>
          <w:sz w:val="32"/>
          <w:szCs w:val="32"/>
        </w:rPr>
      </w:pPr>
    </w:p>
    <w:p w14:paraId="7C2C781E" w14:textId="77777777" w:rsidR="00000000" w:rsidRDefault="00000000">
      <w:pPr>
        <w:spacing w:line="580" w:lineRule="exact"/>
        <w:contextualSpacing/>
        <w:jc w:val="center"/>
        <w:rPr>
          <w:rFonts w:ascii="方正小标宋简体" w:eastAsia="方正小标宋简体" w:hAnsi="仿宋" w:cs="仿宋"/>
          <w:sz w:val="32"/>
          <w:szCs w:val="32"/>
        </w:rPr>
      </w:pPr>
      <w:r>
        <w:rPr>
          <w:rFonts w:ascii="方正小标宋简体" w:eastAsia="方正小标宋简体" w:hAnsi="仿宋" w:cs="仿宋"/>
          <w:sz w:val="32"/>
          <w:szCs w:val="32"/>
        </w:rPr>
        <w:lastRenderedPageBreak/>
        <w:t>河南城建学院校园综合物业服务考核评分表</w:t>
      </w:r>
    </w:p>
    <w:tbl>
      <w:tblPr>
        <w:tblW w:w="868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1"/>
        <w:gridCol w:w="444"/>
        <w:gridCol w:w="3361"/>
        <w:gridCol w:w="1781"/>
      </w:tblGrid>
      <w:tr w:rsidR="00000000" w14:paraId="6E39B7CC" w14:textId="77777777">
        <w:trPr>
          <w:trHeight w:val="1065"/>
          <w:jc w:val="center"/>
        </w:trPr>
        <w:tc>
          <w:tcPr>
            <w:tcW w:w="3545" w:type="dxa"/>
            <w:gridSpan w:val="2"/>
            <w:vAlign w:val="center"/>
          </w:tcPr>
          <w:p w14:paraId="51090EB5"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考核项</w:t>
            </w:r>
          </w:p>
        </w:tc>
        <w:tc>
          <w:tcPr>
            <w:tcW w:w="3361" w:type="dxa"/>
            <w:vAlign w:val="center"/>
          </w:tcPr>
          <w:p w14:paraId="638620AD"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考核得分                                        （总分100分，及格90分）</w:t>
            </w:r>
          </w:p>
        </w:tc>
        <w:tc>
          <w:tcPr>
            <w:tcW w:w="1781" w:type="dxa"/>
            <w:vAlign w:val="center"/>
          </w:tcPr>
          <w:p w14:paraId="2BA06E68"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考核人员</w:t>
            </w:r>
          </w:p>
          <w:p w14:paraId="44B8524A"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签名</w:t>
            </w:r>
          </w:p>
        </w:tc>
      </w:tr>
      <w:tr w:rsidR="00000000" w14:paraId="4EFBC93B" w14:textId="77777777">
        <w:trPr>
          <w:trHeight w:val="870"/>
          <w:jc w:val="center"/>
        </w:trPr>
        <w:tc>
          <w:tcPr>
            <w:tcW w:w="3545" w:type="dxa"/>
            <w:gridSpan w:val="2"/>
            <w:vAlign w:val="center"/>
          </w:tcPr>
          <w:p w14:paraId="374D01EC"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综合管理服务项</w:t>
            </w:r>
          </w:p>
        </w:tc>
        <w:tc>
          <w:tcPr>
            <w:tcW w:w="3361" w:type="dxa"/>
            <w:vAlign w:val="center"/>
          </w:tcPr>
          <w:p w14:paraId="204F9B78" w14:textId="77777777" w:rsidR="00000000" w:rsidRDefault="00000000">
            <w:pPr>
              <w:spacing w:line="580" w:lineRule="exact"/>
              <w:contextualSpacing/>
              <w:jc w:val="center"/>
              <w:rPr>
                <w:rFonts w:ascii="仿宋_GB2312" w:eastAsia="仿宋_GB2312" w:hAnsi="仿宋" w:cs="仿宋"/>
                <w:sz w:val="28"/>
                <w:szCs w:val="28"/>
              </w:rPr>
            </w:pPr>
          </w:p>
        </w:tc>
        <w:tc>
          <w:tcPr>
            <w:tcW w:w="1781" w:type="dxa"/>
            <w:vAlign w:val="center"/>
          </w:tcPr>
          <w:p w14:paraId="290C112E" w14:textId="77777777" w:rsidR="00000000" w:rsidRDefault="00000000">
            <w:pPr>
              <w:spacing w:line="580" w:lineRule="exact"/>
              <w:contextualSpacing/>
              <w:jc w:val="center"/>
              <w:rPr>
                <w:rFonts w:ascii="仿宋_GB2312" w:eastAsia="仿宋_GB2312" w:hAnsi="仿宋" w:cs="仿宋"/>
                <w:sz w:val="28"/>
                <w:szCs w:val="28"/>
              </w:rPr>
            </w:pPr>
          </w:p>
        </w:tc>
      </w:tr>
      <w:tr w:rsidR="00000000" w14:paraId="0C2408D1" w14:textId="77777777">
        <w:trPr>
          <w:trHeight w:val="870"/>
          <w:jc w:val="center"/>
        </w:trPr>
        <w:tc>
          <w:tcPr>
            <w:tcW w:w="3545" w:type="dxa"/>
            <w:gridSpan w:val="2"/>
            <w:vAlign w:val="center"/>
          </w:tcPr>
          <w:p w14:paraId="2C63CD21"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校园保洁管理服务项</w:t>
            </w:r>
          </w:p>
        </w:tc>
        <w:tc>
          <w:tcPr>
            <w:tcW w:w="3361" w:type="dxa"/>
            <w:vAlign w:val="center"/>
          </w:tcPr>
          <w:p w14:paraId="0BC125A9" w14:textId="77777777" w:rsidR="00000000" w:rsidRDefault="00000000">
            <w:pPr>
              <w:spacing w:line="580" w:lineRule="exact"/>
              <w:contextualSpacing/>
              <w:jc w:val="center"/>
              <w:rPr>
                <w:rFonts w:ascii="仿宋_GB2312" w:eastAsia="仿宋_GB2312" w:hAnsi="仿宋" w:cs="仿宋"/>
                <w:sz w:val="28"/>
                <w:szCs w:val="28"/>
              </w:rPr>
            </w:pPr>
          </w:p>
        </w:tc>
        <w:tc>
          <w:tcPr>
            <w:tcW w:w="1781" w:type="dxa"/>
            <w:vAlign w:val="center"/>
          </w:tcPr>
          <w:p w14:paraId="0BCE807E" w14:textId="77777777" w:rsidR="00000000" w:rsidRDefault="00000000">
            <w:pPr>
              <w:spacing w:line="580" w:lineRule="exact"/>
              <w:contextualSpacing/>
              <w:jc w:val="center"/>
              <w:rPr>
                <w:rFonts w:ascii="仿宋_GB2312" w:eastAsia="仿宋_GB2312" w:hAnsi="仿宋" w:cs="仿宋"/>
                <w:sz w:val="28"/>
                <w:szCs w:val="28"/>
              </w:rPr>
            </w:pPr>
          </w:p>
        </w:tc>
      </w:tr>
      <w:tr w:rsidR="00000000" w14:paraId="0A0AC0B3" w14:textId="77777777">
        <w:trPr>
          <w:trHeight w:val="870"/>
          <w:jc w:val="center"/>
        </w:trPr>
        <w:tc>
          <w:tcPr>
            <w:tcW w:w="3545" w:type="dxa"/>
            <w:gridSpan w:val="2"/>
            <w:vAlign w:val="center"/>
          </w:tcPr>
          <w:p w14:paraId="5D72DF63"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校园绿化养护服务项</w:t>
            </w:r>
          </w:p>
        </w:tc>
        <w:tc>
          <w:tcPr>
            <w:tcW w:w="3361" w:type="dxa"/>
            <w:vAlign w:val="center"/>
          </w:tcPr>
          <w:p w14:paraId="1AF0D247" w14:textId="77777777" w:rsidR="00000000" w:rsidRDefault="00000000">
            <w:pPr>
              <w:spacing w:line="580" w:lineRule="exact"/>
              <w:contextualSpacing/>
              <w:jc w:val="center"/>
              <w:rPr>
                <w:rFonts w:ascii="仿宋_GB2312" w:eastAsia="仿宋_GB2312" w:hAnsi="仿宋" w:cs="仿宋"/>
                <w:sz w:val="28"/>
                <w:szCs w:val="28"/>
              </w:rPr>
            </w:pPr>
          </w:p>
        </w:tc>
        <w:tc>
          <w:tcPr>
            <w:tcW w:w="1781" w:type="dxa"/>
            <w:vAlign w:val="center"/>
          </w:tcPr>
          <w:p w14:paraId="23BFA431" w14:textId="77777777" w:rsidR="00000000" w:rsidRDefault="00000000">
            <w:pPr>
              <w:spacing w:line="580" w:lineRule="exact"/>
              <w:contextualSpacing/>
              <w:jc w:val="center"/>
              <w:rPr>
                <w:rFonts w:ascii="仿宋_GB2312" w:eastAsia="仿宋_GB2312" w:hAnsi="仿宋" w:cs="仿宋"/>
                <w:sz w:val="28"/>
                <w:szCs w:val="28"/>
              </w:rPr>
            </w:pPr>
          </w:p>
        </w:tc>
      </w:tr>
      <w:tr w:rsidR="00000000" w14:paraId="59AD1F3C" w14:textId="77777777">
        <w:trPr>
          <w:trHeight w:val="870"/>
          <w:jc w:val="center"/>
        </w:trPr>
        <w:tc>
          <w:tcPr>
            <w:tcW w:w="3545" w:type="dxa"/>
            <w:gridSpan w:val="2"/>
            <w:vAlign w:val="center"/>
          </w:tcPr>
          <w:p w14:paraId="598F3EC9"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学生公寓管理服务项</w:t>
            </w:r>
          </w:p>
        </w:tc>
        <w:tc>
          <w:tcPr>
            <w:tcW w:w="3361" w:type="dxa"/>
            <w:vAlign w:val="center"/>
          </w:tcPr>
          <w:p w14:paraId="676881DB" w14:textId="77777777" w:rsidR="00000000" w:rsidRDefault="00000000">
            <w:pPr>
              <w:spacing w:line="580" w:lineRule="exact"/>
              <w:contextualSpacing/>
              <w:jc w:val="center"/>
              <w:rPr>
                <w:rFonts w:ascii="仿宋_GB2312" w:eastAsia="仿宋_GB2312" w:hAnsi="仿宋" w:cs="仿宋"/>
                <w:sz w:val="28"/>
                <w:szCs w:val="28"/>
              </w:rPr>
            </w:pPr>
          </w:p>
        </w:tc>
        <w:tc>
          <w:tcPr>
            <w:tcW w:w="1781" w:type="dxa"/>
            <w:vAlign w:val="center"/>
          </w:tcPr>
          <w:p w14:paraId="2F4A8A6C" w14:textId="77777777" w:rsidR="00000000" w:rsidRDefault="00000000">
            <w:pPr>
              <w:spacing w:line="580" w:lineRule="exact"/>
              <w:contextualSpacing/>
              <w:jc w:val="center"/>
              <w:rPr>
                <w:rFonts w:ascii="仿宋_GB2312" w:eastAsia="仿宋_GB2312" w:hAnsi="仿宋" w:cs="仿宋"/>
                <w:sz w:val="28"/>
                <w:szCs w:val="28"/>
              </w:rPr>
            </w:pPr>
          </w:p>
        </w:tc>
      </w:tr>
      <w:tr w:rsidR="00000000" w14:paraId="1FA431E9" w14:textId="77777777">
        <w:trPr>
          <w:trHeight w:val="870"/>
          <w:jc w:val="center"/>
        </w:trPr>
        <w:tc>
          <w:tcPr>
            <w:tcW w:w="3545" w:type="dxa"/>
            <w:gridSpan w:val="2"/>
            <w:vAlign w:val="center"/>
          </w:tcPr>
          <w:p w14:paraId="61941E02"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日常零星维修服务项</w:t>
            </w:r>
          </w:p>
        </w:tc>
        <w:tc>
          <w:tcPr>
            <w:tcW w:w="3361" w:type="dxa"/>
            <w:vAlign w:val="center"/>
          </w:tcPr>
          <w:p w14:paraId="0A500B12" w14:textId="77777777" w:rsidR="00000000" w:rsidRDefault="00000000">
            <w:pPr>
              <w:spacing w:line="580" w:lineRule="exact"/>
              <w:contextualSpacing/>
              <w:jc w:val="center"/>
              <w:rPr>
                <w:rFonts w:ascii="仿宋_GB2312" w:eastAsia="仿宋_GB2312" w:hAnsi="仿宋" w:cs="仿宋"/>
                <w:sz w:val="28"/>
                <w:szCs w:val="28"/>
              </w:rPr>
            </w:pPr>
          </w:p>
        </w:tc>
        <w:tc>
          <w:tcPr>
            <w:tcW w:w="1781" w:type="dxa"/>
            <w:vAlign w:val="center"/>
          </w:tcPr>
          <w:p w14:paraId="3BC56AEF" w14:textId="77777777" w:rsidR="00000000" w:rsidRDefault="00000000">
            <w:pPr>
              <w:spacing w:line="580" w:lineRule="exact"/>
              <w:contextualSpacing/>
              <w:jc w:val="center"/>
              <w:rPr>
                <w:rFonts w:ascii="仿宋_GB2312" w:eastAsia="仿宋_GB2312" w:hAnsi="仿宋" w:cs="仿宋"/>
                <w:sz w:val="28"/>
                <w:szCs w:val="28"/>
              </w:rPr>
            </w:pPr>
          </w:p>
        </w:tc>
      </w:tr>
      <w:tr w:rsidR="00000000" w14:paraId="2D92EF30" w14:textId="77777777">
        <w:trPr>
          <w:trHeight w:val="870"/>
          <w:jc w:val="center"/>
        </w:trPr>
        <w:tc>
          <w:tcPr>
            <w:tcW w:w="3545" w:type="dxa"/>
            <w:gridSpan w:val="2"/>
            <w:vAlign w:val="center"/>
          </w:tcPr>
          <w:p w14:paraId="791B7E60"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水电气暖供应服务项</w:t>
            </w:r>
          </w:p>
        </w:tc>
        <w:tc>
          <w:tcPr>
            <w:tcW w:w="3361" w:type="dxa"/>
            <w:vAlign w:val="center"/>
          </w:tcPr>
          <w:p w14:paraId="2ECC14B3" w14:textId="77777777" w:rsidR="00000000" w:rsidRDefault="00000000">
            <w:pPr>
              <w:spacing w:line="580" w:lineRule="exact"/>
              <w:contextualSpacing/>
              <w:jc w:val="center"/>
              <w:rPr>
                <w:rFonts w:ascii="仿宋_GB2312" w:eastAsia="仿宋_GB2312" w:hAnsi="仿宋" w:cs="仿宋"/>
                <w:sz w:val="28"/>
                <w:szCs w:val="28"/>
              </w:rPr>
            </w:pPr>
          </w:p>
        </w:tc>
        <w:tc>
          <w:tcPr>
            <w:tcW w:w="1781" w:type="dxa"/>
            <w:vAlign w:val="center"/>
          </w:tcPr>
          <w:p w14:paraId="6642D930" w14:textId="77777777" w:rsidR="00000000" w:rsidRDefault="00000000">
            <w:pPr>
              <w:spacing w:line="580" w:lineRule="exact"/>
              <w:contextualSpacing/>
              <w:jc w:val="center"/>
              <w:rPr>
                <w:rFonts w:ascii="仿宋_GB2312" w:eastAsia="仿宋_GB2312" w:hAnsi="仿宋" w:cs="仿宋"/>
                <w:sz w:val="28"/>
                <w:szCs w:val="28"/>
              </w:rPr>
            </w:pPr>
          </w:p>
        </w:tc>
      </w:tr>
      <w:tr w:rsidR="00000000" w14:paraId="68E1642A" w14:textId="77777777">
        <w:trPr>
          <w:trHeight w:val="870"/>
          <w:jc w:val="center"/>
        </w:trPr>
        <w:tc>
          <w:tcPr>
            <w:tcW w:w="3545" w:type="dxa"/>
            <w:gridSpan w:val="2"/>
            <w:vAlign w:val="center"/>
          </w:tcPr>
          <w:p w14:paraId="78EEDBBA"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平均得分</w:t>
            </w:r>
          </w:p>
        </w:tc>
        <w:tc>
          <w:tcPr>
            <w:tcW w:w="3361" w:type="dxa"/>
            <w:vAlign w:val="center"/>
          </w:tcPr>
          <w:p w14:paraId="7E705FDC" w14:textId="77777777" w:rsidR="00000000" w:rsidRDefault="00000000">
            <w:pPr>
              <w:spacing w:line="580" w:lineRule="exact"/>
              <w:contextualSpacing/>
              <w:jc w:val="center"/>
              <w:rPr>
                <w:rFonts w:ascii="仿宋_GB2312" w:eastAsia="仿宋_GB2312" w:hAnsi="仿宋" w:cs="仿宋"/>
                <w:sz w:val="28"/>
                <w:szCs w:val="28"/>
              </w:rPr>
            </w:pPr>
          </w:p>
        </w:tc>
        <w:tc>
          <w:tcPr>
            <w:tcW w:w="1781" w:type="dxa"/>
            <w:vAlign w:val="center"/>
          </w:tcPr>
          <w:p w14:paraId="381A6D57" w14:textId="77777777" w:rsidR="00000000" w:rsidRDefault="00000000">
            <w:pPr>
              <w:spacing w:line="580" w:lineRule="exact"/>
              <w:contextualSpacing/>
              <w:jc w:val="center"/>
              <w:rPr>
                <w:rFonts w:ascii="仿宋_GB2312" w:eastAsia="仿宋_GB2312" w:hAnsi="仿宋" w:cs="仿宋"/>
                <w:sz w:val="28"/>
                <w:szCs w:val="28"/>
              </w:rPr>
            </w:pPr>
          </w:p>
        </w:tc>
      </w:tr>
      <w:tr w:rsidR="00000000" w14:paraId="29AF67CF" w14:textId="77777777">
        <w:trPr>
          <w:trHeight w:val="675"/>
          <w:jc w:val="center"/>
        </w:trPr>
        <w:tc>
          <w:tcPr>
            <w:tcW w:w="8687" w:type="dxa"/>
            <w:gridSpan w:val="4"/>
            <w:vAlign w:val="center"/>
          </w:tcPr>
          <w:p w14:paraId="29CC9CFD"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考核结果总结</w:t>
            </w:r>
          </w:p>
        </w:tc>
      </w:tr>
      <w:tr w:rsidR="00000000" w14:paraId="57EB9D55" w14:textId="77777777">
        <w:trPr>
          <w:trHeight w:val="839"/>
          <w:jc w:val="center"/>
        </w:trPr>
        <w:tc>
          <w:tcPr>
            <w:tcW w:w="8687" w:type="dxa"/>
            <w:gridSpan w:val="4"/>
            <w:vAlign w:val="center"/>
          </w:tcPr>
          <w:p w14:paraId="492E3821" w14:textId="77777777" w:rsidR="00000000" w:rsidRDefault="00000000">
            <w:pPr>
              <w:spacing w:line="580" w:lineRule="exact"/>
              <w:contextualSpacing/>
              <w:rPr>
                <w:rFonts w:ascii="仿宋_GB2312" w:eastAsia="仿宋_GB2312" w:hAnsi="仿宋" w:cs="仿宋"/>
                <w:sz w:val="28"/>
                <w:szCs w:val="28"/>
              </w:rPr>
            </w:pPr>
          </w:p>
          <w:p w14:paraId="0D2C3238" w14:textId="77777777" w:rsidR="00000000" w:rsidRDefault="00000000">
            <w:pPr>
              <w:spacing w:line="580" w:lineRule="exact"/>
              <w:contextualSpacing/>
              <w:rPr>
                <w:rFonts w:ascii="仿宋_GB2312" w:eastAsia="仿宋_GB2312" w:hAnsi="仿宋" w:cs="仿宋"/>
                <w:sz w:val="28"/>
                <w:szCs w:val="28"/>
              </w:rPr>
            </w:pPr>
          </w:p>
          <w:p w14:paraId="738F34DB" w14:textId="77777777" w:rsidR="00000000" w:rsidRDefault="00000000">
            <w:pPr>
              <w:spacing w:line="580" w:lineRule="exact"/>
              <w:contextualSpacing/>
              <w:rPr>
                <w:rFonts w:ascii="仿宋_GB2312" w:eastAsia="仿宋_GB2312" w:hAnsi="仿宋" w:cs="仿宋"/>
                <w:sz w:val="28"/>
                <w:szCs w:val="28"/>
              </w:rPr>
            </w:pPr>
          </w:p>
        </w:tc>
      </w:tr>
      <w:tr w:rsidR="00000000" w14:paraId="62996832" w14:textId="77777777">
        <w:trPr>
          <w:trHeight w:val="672"/>
          <w:jc w:val="center"/>
        </w:trPr>
        <w:tc>
          <w:tcPr>
            <w:tcW w:w="3101" w:type="dxa"/>
            <w:vAlign w:val="center"/>
          </w:tcPr>
          <w:p w14:paraId="04FFB5C0" w14:textId="77777777" w:rsidR="00000000" w:rsidRDefault="00000000">
            <w:pPr>
              <w:spacing w:line="580" w:lineRule="exact"/>
              <w:contextualSpacing/>
              <w:jc w:val="center"/>
              <w:rPr>
                <w:rFonts w:ascii="仿宋_GB2312" w:eastAsia="仿宋_GB2312" w:hAnsi="仿宋" w:cs="仿宋"/>
                <w:color w:val="FF0000"/>
                <w:sz w:val="28"/>
                <w:szCs w:val="28"/>
              </w:rPr>
            </w:pPr>
            <w:r>
              <w:rPr>
                <w:rFonts w:ascii="仿宋_GB2312" w:eastAsia="仿宋_GB2312" w:hAnsi="仿宋" w:cs="仿宋"/>
                <w:color w:val="auto"/>
                <w:sz w:val="28"/>
                <w:szCs w:val="28"/>
                <w:lang w:val="en-US" w:eastAsia="zh-CN"/>
              </w:rPr>
              <w:t>后勤保障部意见</w:t>
            </w:r>
          </w:p>
        </w:tc>
        <w:tc>
          <w:tcPr>
            <w:tcW w:w="5586" w:type="dxa"/>
            <w:gridSpan w:val="3"/>
            <w:vAlign w:val="center"/>
          </w:tcPr>
          <w:p w14:paraId="60EC417E" w14:textId="77777777" w:rsidR="00000000" w:rsidRDefault="00000000">
            <w:pPr>
              <w:spacing w:line="580" w:lineRule="exact"/>
              <w:contextualSpacing/>
              <w:jc w:val="center"/>
              <w:rPr>
                <w:rFonts w:ascii="仿宋_GB2312" w:eastAsia="仿宋_GB2312" w:hAnsi="仿宋" w:cs="仿宋"/>
                <w:color w:val="FF0000"/>
                <w:sz w:val="28"/>
                <w:szCs w:val="28"/>
              </w:rPr>
            </w:pPr>
          </w:p>
        </w:tc>
      </w:tr>
      <w:tr w:rsidR="00000000" w14:paraId="23CEC8D8" w14:textId="77777777">
        <w:trPr>
          <w:trHeight w:val="797"/>
          <w:jc w:val="center"/>
        </w:trPr>
        <w:tc>
          <w:tcPr>
            <w:tcW w:w="3101" w:type="dxa"/>
            <w:vAlign w:val="center"/>
          </w:tcPr>
          <w:p w14:paraId="323F35CF"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考核日期</w:t>
            </w:r>
          </w:p>
        </w:tc>
        <w:tc>
          <w:tcPr>
            <w:tcW w:w="5586" w:type="dxa"/>
            <w:gridSpan w:val="3"/>
            <w:vAlign w:val="center"/>
          </w:tcPr>
          <w:p w14:paraId="3E001267"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 xml:space="preserve">                年     月      日</w:t>
            </w:r>
          </w:p>
        </w:tc>
      </w:tr>
    </w:tbl>
    <w:p w14:paraId="4EFBCEA0" w14:textId="77777777" w:rsidR="00000000" w:rsidRDefault="00000000">
      <w:pPr>
        <w:spacing w:line="580" w:lineRule="exact"/>
        <w:contextualSpacing/>
        <w:jc w:val="center"/>
        <w:rPr>
          <w:rFonts w:ascii="方正小标宋简体" w:eastAsia="方正小标宋简体" w:hAnsi="仿宋" w:cs="仿宋"/>
          <w:sz w:val="32"/>
          <w:szCs w:val="32"/>
        </w:rPr>
      </w:pPr>
    </w:p>
    <w:p w14:paraId="2D32A6E5" w14:textId="77777777" w:rsidR="00000000" w:rsidRDefault="00000000">
      <w:pPr>
        <w:spacing w:line="580" w:lineRule="exact"/>
        <w:contextualSpacing/>
        <w:jc w:val="center"/>
        <w:rPr>
          <w:rFonts w:ascii="方正小标宋简体" w:eastAsia="方正小标宋简体" w:hAnsi="仿宋" w:cs="仿宋"/>
          <w:sz w:val="32"/>
          <w:szCs w:val="32"/>
        </w:rPr>
      </w:pPr>
    </w:p>
    <w:p w14:paraId="0B395FB5" w14:textId="77777777" w:rsidR="00000000" w:rsidRDefault="00000000">
      <w:pPr>
        <w:spacing w:line="580" w:lineRule="exact"/>
        <w:contextualSpacing/>
        <w:jc w:val="center"/>
        <w:outlineLvl w:val="2"/>
        <w:rPr>
          <w:rFonts w:ascii="方正小标宋简体" w:eastAsia="方正小标宋简体" w:hAnsi="仿宋" w:cs="仿宋"/>
          <w:sz w:val="32"/>
          <w:szCs w:val="32"/>
        </w:rPr>
      </w:pPr>
      <w:r>
        <w:rPr>
          <w:rFonts w:ascii="方正小标宋简体" w:eastAsia="方正小标宋简体" w:hAnsi="仿宋" w:cs="仿宋"/>
          <w:sz w:val="32"/>
          <w:szCs w:val="32"/>
        </w:rPr>
        <w:t>一、综合管理服务考核评分表</w:t>
      </w:r>
    </w:p>
    <w:tbl>
      <w:tblPr>
        <w:tblW w:w="92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8"/>
        <w:gridCol w:w="858"/>
        <w:gridCol w:w="2855"/>
        <w:gridCol w:w="720"/>
      </w:tblGrid>
      <w:tr w:rsidR="00000000" w14:paraId="2AE44AC7" w14:textId="77777777">
        <w:trPr>
          <w:jc w:val="center"/>
        </w:trPr>
        <w:tc>
          <w:tcPr>
            <w:tcW w:w="4818" w:type="dxa"/>
            <w:vAlign w:val="center"/>
          </w:tcPr>
          <w:p w14:paraId="3319654B"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标准内容</w:t>
            </w:r>
          </w:p>
        </w:tc>
        <w:tc>
          <w:tcPr>
            <w:tcW w:w="858" w:type="dxa"/>
            <w:vAlign w:val="center"/>
          </w:tcPr>
          <w:p w14:paraId="704FAD1C"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分值</w:t>
            </w:r>
          </w:p>
        </w:tc>
        <w:tc>
          <w:tcPr>
            <w:tcW w:w="2855" w:type="dxa"/>
            <w:vAlign w:val="center"/>
          </w:tcPr>
          <w:p w14:paraId="3BB0F439"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考核评分参考</w:t>
            </w:r>
          </w:p>
        </w:tc>
        <w:tc>
          <w:tcPr>
            <w:tcW w:w="720" w:type="dxa"/>
            <w:vAlign w:val="center"/>
          </w:tcPr>
          <w:p w14:paraId="0E95FBA9"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扣分</w:t>
            </w:r>
          </w:p>
        </w:tc>
      </w:tr>
      <w:tr w:rsidR="00000000" w14:paraId="39E6E376" w14:textId="77777777">
        <w:trPr>
          <w:jc w:val="center"/>
        </w:trPr>
        <w:tc>
          <w:tcPr>
            <w:tcW w:w="9251" w:type="dxa"/>
            <w:gridSpan w:val="4"/>
            <w:vAlign w:val="center"/>
          </w:tcPr>
          <w:p w14:paraId="1315799B"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lastRenderedPageBreak/>
              <w:t>（一）物业机构管理（65分）</w:t>
            </w:r>
          </w:p>
        </w:tc>
      </w:tr>
      <w:tr w:rsidR="00000000" w14:paraId="42FBBAB5" w14:textId="77777777">
        <w:trPr>
          <w:jc w:val="center"/>
        </w:trPr>
        <w:tc>
          <w:tcPr>
            <w:tcW w:w="9251" w:type="dxa"/>
            <w:gridSpan w:val="4"/>
            <w:vAlign w:val="center"/>
          </w:tcPr>
          <w:p w14:paraId="69B0E986"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1．行政管理（30分）</w:t>
            </w:r>
          </w:p>
        </w:tc>
      </w:tr>
      <w:tr w:rsidR="00000000" w14:paraId="12E9E335" w14:textId="77777777">
        <w:trPr>
          <w:jc w:val="center"/>
        </w:trPr>
        <w:tc>
          <w:tcPr>
            <w:tcW w:w="4818" w:type="dxa"/>
            <w:vAlign w:val="center"/>
          </w:tcPr>
          <w:p w14:paraId="4E36835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color w:val="auto"/>
                <w:sz w:val="24"/>
                <w:szCs w:val="24"/>
              </w:rPr>
              <w:t>编制：9人。包括：项目负责人（经理）1名、</w:t>
            </w:r>
            <w:r>
              <w:rPr>
                <w:rFonts w:ascii="仿宋_GB2312" w:eastAsia="仿宋_GB2312" w:hAnsi="仿宋" w:cs="仿宋"/>
                <w:color w:val="auto"/>
                <w:sz w:val="24"/>
                <w:szCs w:val="24"/>
                <w:lang w:val="en-US" w:eastAsia="zh-CN"/>
              </w:rPr>
              <w:t>副经</w:t>
            </w:r>
            <w:r>
              <w:rPr>
                <w:rFonts w:ascii="仿宋_GB2312" w:eastAsia="仿宋_GB2312" w:hAnsi="仿宋" w:cs="仿宋"/>
                <w:color w:val="auto"/>
                <w:sz w:val="24"/>
                <w:szCs w:val="24"/>
              </w:rPr>
              <w:t>理1名、文员2名、人事1名、财务1名、采购1名、库管2名。</w:t>
            </w:r>
          </w:p>
        </w:tc>
        <w:tc>
          <w:tcPr>
            <w:tcW w:w="858" w:type="dxa"/>
            <w:vAlign w:val="center"/>
          </w:tcPr>
          <w:p w14:paraId="1C59E61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7</w:t>
            </w:r>
          </w:p>
        </w:tc>
        <w:tc>
          <w:tcPr>
            <w:tcW w:w="2855" w:type="dxa"/>
            <w:vAlign w:val="center"/>
          </w:tcPr>
          <w:p w14:paraId="3FDDDF3F"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缺项目负责人或项目负责人从业年限不足</w:t>
            </w:r>
            <w:r>
              <w:rPr>
                <w:rFonts w:ascii="仿宋_GB2312" w:eastAsia="仿宋_GB2312" w:hAnsi="仿宋" w:cs="仿宋"/>
                <w:sz w:val="24"/>
                <w:szCs w:val="24"/>
                <w:lang w:val="en-US" w:eastAsia="zh-CN"/>
              </w:rPr>
              <w:t>投标</w:t>
            </w:r>
            <w:r>
              <w:rPr>
                <w:rFonts w:ascii="仿宋_GB2312" w:eastAsia="仿宋_GB2312" w:hAnsi="仿宋" w:cs="仿宋"/>
                <w:sz w:val="24"/>
                <w:szCs w:val="24"/>
              </w:rPr>
              <w:t>的，甲方有权解除合同；其他不符合质量标准的每人扣1分。</w:t>
            </w:r>
          </w:p>
        </w:tc>
        <w:tc>
          <w:tcPr>
            <w:tcW w:w="720" w:type="dxa"/>
          </w:tcPr>
          <w:p w14:paraId="3DCA3F44" w14:textId="77777777" w:rsidR="00000000" w:rsidRDefault="00000000">
            <w:pPr>
              <w:spacing w:line="320" w:lineRule="exact"/>
              <w:contextualSpacing/>
              <w:rPr>
                <w:rFonts w:ascii="仿宋_GB2312" w:eastAsia="仿宋_GB2312" w:hAnsi="仿宋" w:cs="仿宋"/>
                <w:sz w:val="24"/>
                <w:szCs w:val="24"/>
              </w:rPr>
            </w:pPr>
          </w:p>
        </w:tc>
      </w:tr>
      <w:tr w:rsidR="00000000" w14:paraId="62B8E1AC" w14:textId="77777777">
        <w:trPr>
          <w:jc w:val="center"/>
        </w:trPr>
        <w:tc>
          <w:tcPr>
            <w:tcW w:w="4818" w:type="dxa"/>
            <w:vAlign w:val="center"/>
          </w:tcPr>
          <w:p w14:paraId="31BE110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管理规章制度健全，服务质量标准完善，物业管理档案资料齐全；</w:t>
            </w:r>
          </w:p>
        </w:tc>
        <w:tc>
          <w:tcPr>
            <w:tcW w:w="858" w:type="dxa"/>
            <w:vAlign w:val="center"/>
          </w:tcPr>
          <w:p w14:paraId="639F991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7CC13B5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无制度扣3分，无标准扣2分，无档案资料扣2分；制度、标准、档案资料不全，每缺1项扣0.5分。                 </w:t>
            </w:r>
          </w:p>
        </w:tc>
        <w:tc>
          <w:tcPr>
            <w:tcW w:w="720" w:type="dxa"/>
          </w:tcPr>
          <w:p w14:paraId="1C0E1142" w14:textId="77777777" w:rsidR="00000000" w:rsidRDefault="00000000">
            <w:pPr>
              <w:spacing w:line="320" w:lineRule="exact"/>
              <w:contextualSpacing/>
              <w:rPr>
                <w:rFonts w:ascii="仿宋_GB2312" w:eastAsia="仿宋_GB2312" w:hAnsi="仿宋" w:cs="仿宋"/>
                <w:sz w:val="24"/>
                <w:szCs w:val="24"/>
              </w:rPr>
            </w:pPr>
          </w:p>
        </w:tc>
      </w:tr>
      <w:tr w:rsidR="00000000" w14:paraId="3950F1FC" w14:textId="77777777">
        <w:trPr>
          <w:jc w:val="center"/>
        </w:trPr>
        <w:tc>
          <w:tcPr>
            <w:tcW w:w="4818" w:type="dxa"/>
            <w:vAlign w:val="center"/>
          </w:tcPr>
          <w:p w14:paraId="69B6756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工作计划周密，贯彻落实学校各项任务，有月度和年度计划；</w:t>
            </w:r>
          </w:p>
        </w:tc>
        <w:tc>
          <w:tcPr>
            <w:tcW w:w="858" w:type="dxa"/>
            <w:vAlign w:val="center"/>
          </w:tcPr>
          <w:p w14:paraId="17C1C15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7F21E0F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无计划每次扣0.5分。</w:t>
            </w:r>
          </w:p>
        </w:tc>
        <w:tc>
          <w:tcPr>
            <w:tcW w:w="720" w:type="dxa"/>
          </w:tcPr>
          <w:p w14:paraId="51BF774F" w14:textId="77777777" w:rsidR="00000000" w:rsidRDefault="00000000">
            <w:pPr>
              <w:spacing w:line="320" w:lineRule="exact"/>
              <w:contextualSpacing/>
              <w:rPr>
                <w:rFonts w:ascii="仿宋_GB2312" w:eastAsia="仿宋_GB2312" w:hAnsi="仿宋" w:cs="仿宋"/>
                <w:sz w:val="24"/>
                <w:szCs w:val="24"/>
              </w:rPr>
            </w:pPr>
          </w:p>
        </w:tc>
      </w:tr>
      <w:tr w:rsidR="00000000" w14:paraId="3CAC3F9C" w14:textId="77777777">
        <w:trPr>
          <w:jc w:val="center"/>
        </w:trPr>
        <w:tc>
          <w:tcPr>
            <w:tcW w:w="4818" w:type="dxa"/>
            <w:vAlign w:val="center"/>
          </w:tcPr>
          <w:p w14:paraId="716013A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定期检查各业务部门工作计划落实情况，有检查记录；</w:t>
            </w:r>
          </w:p>
        </w:tc>
        <w:tc>
          <w:tcPr>
            <w:tcW w:w="858" w:type="dxa"/>
            <w:vAlign w:val="center"/>
          </w:tcPr>
          <w:p w14:paraId="0DDFF0D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632696C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无记录每次扣0.5分。</w:t>
            </w:r>
          </w:p>
        </w:tc>
        <w:tc>
          <w:tcPr>
            <w:tcW w:w="720" w:type="dxa"/>
          </w:tcPr>
          <w:p w14:paraId="5A7459F7" w14:textId="77777777" w:rsidR="00000000" w:rsidRDefault="00000000">
            <w:pPr>
              <w:spacing w:line="320" w:lineRule="exact"/>
              <w:contextualSpacing/>
              <w:rPr>
                <w:rFonts w:ascii="仿宋_GB2312" w:eastAsia="仿宋_GB2312" w:hAnsi="仿宋" w:cs="仿宋"/>
                <w:sz w:val="24"/>
                <w:szCs w:val="24"/>
              </w:rPr>
            </w:pPr>
          </w:p>
        </w:tc>
      </w:tr>
      <w:tr w:rsidR="00000000" w14:paraId="24A777E4" w14:textId="77777777">
        <w:trPr>
          <w:jc w:val="center"/>
        </w:trPr>
        <w:tc>
          <w:tcPr>
            <w:tcW w:w="4818" w:type="dxa"/>
            <w:vAlign w:val="center"/>
          </w:tcPr>
          <w:p w14:paraId="3711063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建立公共突发事件的处理机制，有应急预案；</w:t>
            </w:r>
          </w:p>
        </w:tc>
        <w:tc>
          <w:tcPr>
            <w:tcW w:w="858" w:type="dxa"/>
            <w:vAlign w:val="center"/>
          </w:tcPr>
          <w:p w14:paraId="2328047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5140CBB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无预案扣2分。</w:t>
            </w:r>
          </w:p>
        </w:tc>
        <w:tc>
          <w:tcPr>
            <w:tcW w:w="720" w:type="dxa"/>
          </w:tcPr>
          <w:p w14:paraId="3DD4B819" w14:textId="77777777" w:rsidR="00000000" w:rsidRDefault="00000000">
            <w:pPr>
              <w:spacing w:line="320" w:lineRule="exact"/>
              <w:contextualSpacing/>
              <w:rPr>
                <w:rFonts w:ascii="仿宋_GB2312" w:eastAsia="仿宋_GB2312" w:hAnsi="仿宋" w:cs="仿宋"/>
                <w:sz w:val="24"/>
                <w:szCs w:val="24"/>
              </w:rPr>
            </w:pPr>
          </w:p>
        </w:tc>
      </w:tr>
      <w:tr w:rsidR="00000000" w14:paraId="3CDB1DCA" w14:textId="77777777">
        <w:trPr>
          <w:jc w:val="center"/>
        </w:trPr>
        <w:tc>
          <w:tcPr>
            <w:tcW w:w="4818" w:type="dxa"/>
            <w:vAlign w:val="center"/>
          </w:tcPr>
          <w:p w14:paraId="47AF336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管理工作实行电脑化、信息化。</w:t>
            </w:r>
          </w:p>
        </w:tc>
        <w:tc>
          <w:tcPr>
            <w:tcW w:w="858" w:type="dxa"/>
            <w:vAlign w:val="center"/>
          </w:tcPr>
          <w:p w14:paraId="2752EA0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32E7F31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未实行扣2分。</w:t>
            </w:r>
          </w:p>
        </w:tc>
        <w:tc>
          <w:tcPr>
            <w:tcW w:w="720" w:type="dxa"/>
          </w:tcPr>
          <w:p w14:paraId="0764B0B1" w14:textId="77777777" w:rsidR="00000000" w:rsidRDefault="00000000">
            <w:pPr>
              <w:spacing w:line="320" w:lineRule="exact"/>
              <w:contextualSpacing/>
              <w:rPr>
                <w:rFonts w:ascii="仿宋_GB2312" w:eastAsia="仿宋_GB2312" w:hAnsi="仿宋" w:cs="仿宋"/>
                <w:sz w:val="24"/>
                <w:szCs w:val="24"/>
              </w:rPr>
            </w:pPr>
          </w:p>
        </w:tc>
      </w:tr>
      <w:tr w:rsidR="00000000" w14:paraId="0E37169E" w14:textId="77777777">
        <w:trPr>
          <w:jc w:val="center"/>
        </w:trPr>
        <w:tc>
          <w:tcPr>
            <w:tcW w:w="9251" w:type="dxa"/>
            <w:gridSpan w:val="4"/>
          </w:tcPr>
          <w:p w14:paraId="3D129DA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t>2．人事宣传管理（20分）</w:t>
            </w:r>
          </w:p>
        </w:tc>
      </w:tr>
      <w:tr w:rsidR="00000000" w14:paraId="40C959ED" w14:textId="77777777">
        <w:trPr>
          <w:jc w:val="center"/>
        </w:trPr>
        <w:tc>
          <w:tcPr>
            <w:tcW w:w="4818" w:type="dxa"/>
            <w:vAlign w:val="center"/>
          </w:tcPr>
          <w:p w14:paraId="726B640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遵守劳动法等相关法律法规的规定，依法订立、变更、解除、终止劳动合同等各项手续。</w:t>
            </w:r>
          </w:p>
        </w:tc>
        <w:tc>
          <w:tcPr>
            <w:tcW w:w="858" w:type="dxa"/>
            <w:vAlign w:val="center"/>
          </w:tcPr>
          <w:p w14:paraId="1CE9E02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5347F54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未按规定实行，每人次扣1分。</w:t>
            </w:r>
          </w:p>
        </w:tc>
        <w:tc>
          <w:tcPr>
            <w:tcW w:w="720" w:type="dxa"/>
          </w:tcPr>
          <w:p w14:paraId="0A9993D7" w14:textId="77777777" w:rsidR="00000000" w:rsidRDefault="00000000">
            <w:pPr>
              <w:spacing w:line="320" w:lineRule="exact"/>
              <w:contextualSpacing/>
              <w:rPr>
                <w:rFonts w:ascii="仿宋_GB2312" w:eastAsia="仿宋_GB2312" w:hAnsi="仿宋" w:cs="仿宋"/>
                <w:sz w:val="24"/>
                <w:szCs w:val="24"/>
              </w:rPr>
            </w:pPr>
          </w:p>
        </w:tc>
      </w:tr>
      <w:tr w:rsidR="00000000" w14:paraId="5DCE71C7" w14:textId="77777777">
        <w:trPr>
          <w:jc w:val="center"/>
        </w:trPr>
        <w:tc>
          <w:tcPr>
            <w:tcW w:w="4818" w:type="dxa"/>
            <w:vAlign w:val="center"/>
          </w:tcPr>
          <w:p w14:paraId="078BA32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定期对员工进行岗位培训，增强其业务能力，增强消防、安全和治安方面的责任意识及法律意识，全年培训不少于1次；</w:t>
            </w:r>
          </w:p>
        </w:tc>
        <w:tc>
          <w:tcPr>
            <w:tcW w:w="858" w:type="dxa"/>
            <w:vAlign w:val="center"/>
          </w:tcPr>
          <w:p w14:paraId="12FDEE2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32A5F46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未培训扣3分。</w:t>
            </w:r>
          </w:p>
        </w:tc>
        <w:tc>
          <w:tcPr>
            <w:tcW w:w="720" w:type="dxa"/>
          </w:tcPr>
          <w:p w14:paraId="239D1F82" w14:textId="77777777" w:rsidR="00000000" w:rsidRDefault="00000000">
            <w:pPr>
              <w:spacing w:line="320" w:lineRule="exact"/>
              <w:contextualSpacing/>
              <w:rPr>
                <w:rFonts w:ascii="仿宋_GB2312" w:eastAsia="仿宋_GB2312" w:hAnsi="仿宋" w:cs="仿宋"/>
                <w:sz w:val="24"/>
                <w:szCs w:val="24"/>
              </w:rPr>
            </w:pPr>
          </w:p>
        </w:tc>
      </w:tr>
      <w:tr w:rsidR="00000000" w14:paraId="15B9AB8E" w14:textId="77777777">
        <w:trPr>
          <w:jc w:val="center"/>
        </w:trPr>
        <w:tc>
          <w:tcPr>
            <w:tcW w:w="4818" w:type="dxa"/>
            <w:vAlign w:val="center"/>
          </w:tcPr>
          <w:p w14:paraId="53EFB7EF"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建立员工档案，每月向甲方报备其员工花名册、员工信息表、有效身份证明复印件、健康证明或体检报告复印件以及与其签订的劳动合同的复印件等；</w:t>
            </w:r>
          </w:p>
        </w:tc>
        <w:tc>
          <w:tcPr>
            <w:tcW w:w="858" w:type="dxa"/>
            <w:vAlign w:val="center"/>
          </w:tcPr>
          <w:p w14:paraId="2E70211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1EB2645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无档案扣5分，未报备扣0.5分。</w:t>
            </w:r>
          </w:p>
        </w:tc>
        <w:tc>
          <w:tcPr>
            <w:tcW w:w="720" w:type="dxa"/>
          </w:tcPr>
          <w:p w14:paraId="3CBF6605" w14:textId="77777777" w:rsidR="00000000" w:rsidRDefault="00000000">
            <w:pPr>
              <w:spacing w:line="320" w:lineRule="exact"/>
              <w:contextualSpacing/>
              <w:rPr>
                <w:rFonts w:ascii="仿宋_GB2312" w:eastAsia="仿宋_GB2312" w:hAnsi="仿宋" w:cs="仿宋"/>
                <w:sz w:val="24"/>
                <w:szCs w:val="24"/>
              </w:rPr>
            </w:pPr>
          </w:p>
        </w:tc>
      </w:tr>
      <w:tr w:rsidR="00000000" w14:paraId="225122AC" w14:textId="77777777">
        <w:trPr>
          <w:jc w:val="center"/>
        </w:trPr>
        <w:tc>
          <w:tcPr>
            <w:tcW w:w="4818" w:type="dxa"/>
            <w:vAlign w:val="center"/>
          </w:tcPr>
          <w:p w14:paraId="0EF722F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组建宣传队伍，利用多种形式协助甲方做好宣传工作和做好自身的宣传教育工作；</w:t>
            </w:r>
          </w:p>
        </w:tc>
        <w:tc>
          <w:tcPr>
            <w:tcW w:w="858" w:type="dxa"/>
            <w:vAlign w:val="center"/>
          </w:tcPr>
          <w:p w14:paraId="3A05BA1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08C10C6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未达要求扣2分。</w:t>
            </w:r>
          </w:p>
        </w:tc>
        <w:tc>
          <w:tcPr>
            <w:tcW w:w="720" w:type="dxa"/>
          </w:tcPr>
          <w:p w14:paraId="7106860A" w14:textId="77777777" w:rsidR="00000000" w:rsidRDefault="00000000">
            <w:pPr>
              <w:spacing w:line="320" w:lineRule="exact"/>
              <w:contextualSpacing/>
              <w:rPr>
                <w:rFonts w:ascii="仿宋_GB2312" w:eastAsia="仿宋_GB2312" w:hAnsi="仿宋" w:cs="仿宋"/>
                <w:sz w:val="24"/>
                <w:szCs w:val="24"/>
              </w:rPr>
            </w:pPr>
          </w:p>
        </w:tc>
      </w:tr>
      <w:tr w:rsidR="00000000" w14:paraId="275D49CD" w14:textId="77777777">
        <w:trPr>
          <w:jc w:val="center"/>
        </w:trPr>
        <w:tc>
          <w:tcPr>
            <w:tcW w:w="4818" w:type="dxa"/>
            <w:vAlign w:val="center"/>
          </w:tcPr>
          <w:p w14:paraId="1DABEFD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有完整的人事、劳资管理系统，依法支付员工薪酬和办理员工保险。</w:t>
            </w:r>
          </w:p>
        </w:tc>
        <w:tc>
          <w:tcPr>
            <w:tcW w:w="858" w:type="dxa"/>
            <w:vAlign w:val="center"/>
          </w:tcPr>
          <w:p w14:paraId="681CA5E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2E16765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未按规定实行，每人次扣1分。</w:t>
            </w:r>
          </w:p>
        </w:tc>
        <w:tc>
          <w:tcPr>
            <w:tcW w:w="720" w:type="dxa"/>
          </w:tcPr>
          <w:p w14:paraId="2EC71AD6" w14:textId="77777777" w:rsidR="00000000" w:rsidRDefault="00000000">
            <w:pPr>
              <w:spacing w:line="320" w:lineRule="exact"/>
              <w:contextualSpacing/>
              <w:rPr>
                <w:rFonts w:ascii="仿宋_GB2312" w:eastAsia="仿宋_GB2312" w:hAnsi="仿宋" w:cs="仿宋"/>
                <w:sz w:val="24"/>
                <w:szCs w:val="24"/>
              </w:rPr>
            </w:pPr>
          </w:p>
        </w:tc>
      </w:tr>
      <w:tr w:rsidR="00000000" w14:paraId="2EC7D4BA" w14:textId="77777777">
        <w:trPr>
          <w:jc w:val="center"/>
        </w:trPr>
        <w:tc>
          <w:tcPr>
            <w:tcW w:w="9251" w:type="dxa"/>
            <w:gridSpan w:val="4"/>
            <w:vAlign w:val="center"/>
          </w:tcPr>
          <w:p w14:paraId="40E510F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t>3．财务管理（5分）</w:t>
            </w:r>
          </w:p>
        </w:tc>
      </w:tr>
      <w:tr w:rsidR="00000000" w14:paraId="23D541AC" w14:textId="77777777">
        <w:trPr>
          <w:jc w:val="center"/>
        </w:trPr>
        <w:tc>
          <w:tcPr>
            <w:tcW w:w="4818" w:type="dxa"/>
            <w:vAlign w:val="center"/>
          </w:tcPr>
          <w:p w14:paraId="4338C1F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严格执行财务制度，账目清晰，专款专用；</w:t>
            </w:r>
          </w:p>
        </w:tc>
        <w:tc>
          <w:tcPr>
            <w:tcW w:w="858" w:type="dxa"/>
            <w:vAlign w:val="center"/>
          </w:tcPr>
          <w:p w14:paraId="73768EE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265604A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未达要求扣2分。</w:t>
            </w:r>
          </w:p>
        </w:tc>
        <w:tc>
          <w:tcPr>
            <w:tcW w:w="720" w:type="dxa"/>
            <w:vAlign w:val="center"/>
          </w:tcPr>
          <w:p w14:paraId="4CFD132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46156241" w14:textId="77777777">
        <w:trPr>
          <w:jc w:val="center"/>
        </w:trPr>
        <w:tc>
          <w:tcPr>
            <w:tcW w:w="4818" w:type="dxa"/>
            <w:vAlign w:val="center"/>
          </w:tcPr>
          <w:p w14:paraId="4745304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公开服务标准、收费依据及标准；</w:t>
            </w:r>
          </w:p>
        </w:tc>
        <w:tc>
          <w:tcPr>
            <w:tcW w:w="858" w:type="dxa"/>
            <w:vAlign w:val="center"/>
          </w:tcPr>
          <w:p w14:paraId="445A415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5589011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未达要求扣2分。</w:t>
            </w:r>
          </w:p>
        </w:tc>
        <w:tc>
          <w:tcPr>
            <w:tcW w:w="720" w:type="dxa"/>
            <w:vAlign w:val="center"/>
          </w:tcPr>
          <w:p w14:paraId="03FAC2F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53C2937B" w14:textId="77777777">
        <w:trPr>
          <w:jc w:val="center"/>
        </w:trPr>
        <w:tc>
          <w:tcPr>
            <w:tcW w:w="4818" w:type="dxa"/>
            <w:vAlign w:val="center"/>
          </w:tcPr>
          <w:p w14:paraId="3D67352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接受甲方的财务监督。</w:t>
            </w:r>
          </w:p>
        </w:tc>
        <w:tc>
          <w:tcPr>
            <w:tcW w:w="858" w:type="dxa"/>
            <w:vAlign w:val="center"/>
          </w:tcPr>
          <w:p w14:paraId="3B6DDA7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w:t>
            </w:r>
          </w:p>
        </w:tc>
        <w:tc>
          <w:tcPr>
            <w:tcW w:w="2855" w:type="dxa"/>
            <w:vAlign w:val="center"/>
          </w:tcPr>
          <w:p w14:paraId="0063499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未达要求扣1分。</w:t>
            </w:r>
          </w:p>
        </w:tc>
        <w:tc>
          <w:tcPr>
            <w:tcW w:w="720" w:type="dxa"/>
            <w:vAlign w:val="center"/>
          </w:tcPr>
          <w:p w14:paraId="7C0B2CCC" w14:textId="77777777" w:rsidR="00000000" w:rsidRDefault="00000000">
            <w:pPr>
              <w:spacing w:line="320" w:lineRule="exact"/>
              <w:contextualSpacing/>
              <w:rPr>
                <w:rFonts w:ascii="仿宋_GB2312" w:eastAsia="仿宋_GB2312" w:hAnsi="仿宋" w:cs="仿宋"/>
                <w:sz w:val="24"/>
                <w:szCs w:val="24"/>
              </w:rPr>
            </w:pPr>
          </w:p>
        </w:tc>
      </w:tr>
      <w:tr w:rsidR="00000000" w14:paraId="3579CB50" w14:textId="77777777">
        <w:trPr>
          <w:jc w:val="center"/>
        </w:trPr>
        <w:tc>
          <w:tcPr>
            <w:tcW w:w="9251" w:type="dxa"/>
            <w:gridSpan w:val="4"/>
            <w:vAlign w:val="center"/>
          </w:tcPr>
          <w:p w14:paraId="6AA0CA32"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4.技术管理（10分）</w:t>
            </w:r>
          </w:p>
        </w:tc>
      </w:tr>
      <w:tr w:rsidR="00000000" w14:paraId="459D2330" w14:textId="77777777">
        <w:trPr>
          <w:jc w:val="center"/>
        </w:trPr>
        <w:tc>
          <w:tcPr>
            <w:tcW w:w="4818" w:type="dxa"/>
            <w:vAlign w:val="center"/>
          </w:tcPr>
          <w:p w14:paraId="1C798C2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制定设备设施安全运行管理制度；落实安全运行岗位责任制；</w:t>
            </w:r>
          </w:p>
        </w:tc>
        <w:tc>
          <w:tcPr>
            <w:tcW w:w="858" w:type="dxa"/>
            <w:vAlign w:val="center"/>
          </w:tcPr>
          <w:p w14:paraId="7E02E16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4F8E047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无制度扣2分，责任制未落实扣2分。</w:t>
            </w:r>
          </w:p>
        </w:tc>
        <w:tc>
          <w:tcPr>
            <w:tcW w:w="720" w:type="dxa"/>
            <w:vAlign w:val="center"/>
          </w:tcPr>
          <w:p w14:paraId="164DE6D4" w14:textId="77777777" w:rsidR="00000000" w:rsidRDefault="00000000">
            <w:pPr>
              <w:spacing w:line="320" w:lineRule="exact"/>
              <w:contextualSpacing/>
              <w:rPr>
                <w:rFonts w:ascii="仿宋_GB2312" w:eastAsia="仿宋_GB2312" w:hAnsi="仿宋" w:cs="仿宋"/>
                <w:sz w:val="24"/>
                <w:szCs w:val="24"/>
              </w:rPr>
            </w:pPr>
          </w:p>
        </w:tc>
      </w:tr>
      <w:tr w:rsidR="00000000" w14:paraId="592198D2" w14:textId="77777777">
        <w:trPr>
          <w:jc w:val="center"/>
        </w:trPr>
        <w:tc>
          <w:tcPr>
            <w:tcW w:w="4818" w:type="dxa"/>
            <w:vAlign w:val="center"/>
          </w:tcPr>
          <w:p w14:paraId="385BCFE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建立完整的技术、设备档案，有定期巡回检查、维修保养、日常运行档案记录；</w:t>
            </w:r>
          </w:p>
        </w:tc>
        <w:tc>
          <w:tcPr>
            <w:tcW w:w="858" w:type="dxa"/>
            <w:vAlign w:val="center"/>
          </w:tcPr>
          <w:p w14:paraId="354417E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1056C9B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无档案扣4分，无记录每项扣0.5分。</w:t>
            </w:r>
          </w:p>
        </w:tc>
        <w:tc>
          <w:tcPr>
            <w:tcW w:w="720" w:type="dxa"/>
            <w:vAlign w:val="center"/>
          </w:tcPr>
          <w:p w14:paraId="6C8583E3" w14:textId="77777777" w:rsidR="00000000" w:rsidRDefault="00000000">
            <w:pPr>
              <w:spacing w:line="320" w:lineRule="exact"/>
              <w:contextualSpacing/>
              <w:rPr>
                <w:rFonts w:ascii="仿宋_GB2312" w:eastAsia="仿宋_GB2312" w:hAnsi="仿宋" w:cs="仿宋"/>
                <w:sz w:val="24"/>
                <w:szCs w:val="24"/>
              </w:rPr>
            </w:pPr>
          </w:p>
        </w:tc>
      </w:tr>
      <w:tr w:rsidR="00000000" w14:paraId="10778F3E" w14:textId="77777777">
        <w:trPr>
          <w:jc w:val="center"/>
        </w:trPr>
        <w:tc>
          <w:tcPr>
            <w:tcW w:w="4818" w:type="dxa"/>
            <w:vAlign w:val="center"/>
          </w:tcPr>
          <w:p w14:paraId="78F085C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建立各种设备设施突发事件的应急处理机制和预案。</w:t>
            </w:r>
          </w:p>
        </w:tc>
        <w:tc>
          <w:tcPr>
            <w:tcW w:w="858" w:type="dxa"/>
            <w:vAlign w:val="center"/>
          </w:tcPr>
          <w:p w14:paraId="3E492D2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1856602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无机制和预案扣3分。</w:t>
            </w:r>
          </w:p>
        </w:tc>
        <w:tc>
          <w:tcPr>
            <w:tcW w:w="720" w:type="dxa"/>
            <w:vAlign w:val="center"/>
          </w:tcPr>
          <w:p w14:paraId="44B28A7C" w14:textId="77777777" w:rsidR="00000000" w:rsidRDefault="00000000">
            <w:pPr>
              <w:spacing w:line="320" w:lineRule="exact"/>
              <w:contextualSpacing/>
              <w:rPr>
                <w:rFonts w:ascii="仿宋_GB2312" w:eastAsia="仿宋_GB2312" w:hAnsi="仿宋" w:cs="仿宋"/>
                <w:sz w:val="24"/>
                <w:szCs w:val="24"/>
              </w:rPr>
            </w:pPr>
          </w:p>
        </w:tc>
      </w:tr>
      <w:tr w:rsidR="00000000" w14:paraId="17FCCC83" w14:textId="77777777">
        <w:trPr>
          <w:jc w:val="center"/>
        </w:trPr>
        <w:tc>
          <w:tcPr>
            <w:tcW w:w="9251" w:type="dxa"/>
            <w:gridSpan w:val="4"/>
            <w:vAlign w:val="center"/>
          </w:tcPr>
          <w:p w14:paraId="55BEE8F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lastRenderedPageBreak/>
              <w:t>（二）节水节电管理（15分）</w:t>
            </w:r>
          </w:p>
        </w:tc>
      </w:tr>
      <w:tr w:rsidR="00000000" w14:paraId="729C40B7" w14:textId="77777777">
        <w:trPr>
          <w:jc w:val="center"/>
        </w:trPr>
        <w:tc>
          <w:tcPr>
            <w:tcW w:w="4818" w:type="dxa"/>
            <w:vAlign w:val="center"/>
          </w:tcPr>
          <w:p w14:paraId="583E839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建立内部节能管理制度，加强员工节能培训、宣传，全年举行培训不少于1次，宣传不少于2次；</w:t>
            </w:r>
          </w:p>
        </w:tc>
        <w:tc>
          <w:tcPr>
            <w:tcW w:w="858" w:type="dxa"/>
            <w:vAlign w:val="center"/>
          </w:tcPr>
          <w:p w14:paraId="714A6AE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4EF40B3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无制度扣3分，未培训扣2分，宣传次数不达标扣1分。</w:t>
            </w:r>
          </w:p>
        </w:tc>
        <w:tc>
          <w:tcPr>
            <w:tcW w:w="720" w:type="dxa"/>
            <w:vAlign w:val="center"/>
          </w:tcPr>
          <w:p w14:paraId="035F1B0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53DDA57F" w14:textId="77777777">
        <w:trPr>
          <w:jc w:val="center"/>
        </w:trPr>
        <w:tc>
          <w:tcPr>
            <w:tcW w:w="4818" w:type="dxa"/>
            <w:vAlign w:val="center"/>
          </w:tcPr>
          <w:p w14:paraId="6F6BABA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教学楼、实验楼、办公楼（图书馆）内杜绝长明灯、长流水，做到人走灯灭，人走水停，无跑、冒、滴、漏现象。</w:t>
            </w:r>
          </w:p>
        </w:tc>
        <w:tc>
          <w:tcPr>
            <w:tcW w:w="858" w:type="dxa"/>
            <w:vAlign w:val="center"/>
          </w:tcPr>
          <w:p w14:paraId="10A4492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7</w:t>
            </w:r>
          </w:p>
        </w:tc>
        <w:tc>
          <w:tcPr>
            <w:tcW w:w="2855" w:type="dxa"/>
            <w:vAlign w:val="center"/>
          </w:tcPr>
          <w:p w14:paraId="09966AC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每发现1次扣0.5分。</w:t>
            </w:r>
          </w:p>
        </w:tc>
        <w:tc>
          <w:tcPr>
            <w:tcW w:w="720" w:type="dxa"/>
            <w:vAlign w:val="center"/>
          </w:tcPr>
          <w:p w14:paraId="6A8A39F0" w14:textId="77777777" w:rsidR="00000000" w:rsidRDefault="00000000">
            <w:pPr>
              <w:spacing w:line="320" w:lineRule="exact"/>
              <w:contextualSpacing/>
              <w:rPr>
                <w:rFonts w:ascii="仿宋_GB2312" w:eastAsia="仿宋_GB2312" w:hAnsi="仿宋" w:cs="仿宋"/>
                <w:sz w:val="24"/>
                <w:szCs w:val="24"/>
              </w:rPr>
            </w:pPr>
          </w:p>
        </w:tc>
      </w:tr>
      <w:tr w:rsidR="00000000" w14:paraId="45AC5C15" w14:textId="77777777">
        <w:trPr>
          <w:jc w:val="center"/>
        </w:trPr>
        <w:tc>
          <w:tcPr>
            <w:tcW w:w="4818" w:type="dxa"/>
            <w:vAlign w:val="center"/>
          </w:tcPr>
          <w:p w14:paraId="7922D5E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各楼宇管理员负责巡视检查，发现水电浪费的行为要及时制止，检查情况要记录备案。</w:t>
            </w:r>
          </w:p>
        </w:tc>
        <w:tc>
          <w:tcPr>
            <w:tcW w:w="858" w:type="dxa"/>
            <w:vAlign w:val="center"/>
          </w:tcPr>
          <w:p w14:paraId="4874AD7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3F2EE6F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无记录扣2分，发现水电浪费现象每次扣0.5分。</w:t>
            </w:r>
          </w:p>
        </w:tc>
        <w:tc>
          <w:tcPr>
            <w:tcW w:w="720" w:type="dxa"/>
            <w:vAlign w:val="center"/>
          </w:tcPr>
          <w:p w14:paraId="055FC244" w14:textId="77777777" w:rsidR="00000000" w:rsidRDefault="00000000">
            <w:pPr>
              <w:spacing w:line="320" w:lineRule="exact"/>
              <w:contextualSpacing/>
              <w:rPr>
                <w:rFonts w:ascii="仿宋_GB2312" w:eastAsia="仿宋_GB2312" w:hAnsi="仿宋" w:cs="仿宋"/>
                <w:sz w:val="24"/>
                <w:szCs w:val="24"/>
              </w:rPr>
            </w:pPr>
          </w:p>
        </w:tc>
      </w:tr>
      <w:tr w:rsidR="00000000" w14:paraId="6650E00D" w14:textId="77777777">
        <w:trPr>
          <w:jc w:val="center"/>
        </w:trPr>
        <w:tc>
          <w:tcPr>
            <w:tcW w:w="9251" w:type="dxa"/>
            <w:gridSpan w:val="4"/>
            <w:vAlign w:val="center"/>
          </w:tcPr>
          <w:p w14:paraId="0055600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t>（三）学校重大活动后勤保障（10分）</w:t>
            </w:r>
          </w:p>
        </w:tc>
      </w:tr>
      <w:tr w:rsidR="00000000" w14:paraId="7AA95643" w14:textId="77777777">
        <w:trPr>
          <w:jc w:val="center"/>
        </w:trPr>
        <w:tc>
          <w:tcPr>
            <w:tcW w:w="4818" w:type="dxa"/>
            <w:vAlign w:val="center"/>
          </w:tcPr>
          <w:p w14:paraId="47B03CD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积极做好重大活动如重要庆典（迎新、开学、毕业典礼等）、重大活动（学校迎接上级部门检查、学校合作共建项目等）、学生大型活动（迎新晚会、社团文化节、各院系学生大型活动等）、各项大型考试（英语四六级考试、研究生入学考试、自主招生考试等）及学校指定的其他活动的后勤保障工作。</w:t>
            </w:r>
          </w:p>
        </w:tc>
        <w:tc>
          <w:tcPr>
            <w:tcW w:w="858" w:type="dxa"/>
            <w:vAlign w:val="center"/>
          </w:tcPr>
          <w:p w14:paraId="4F1A344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7</w:t>
            </w:r>
          </w:p>
        </w:tc>
        <w:tc>
          <w:tcPr>
            <w:tcW w:w="2855" w:type="dxa"/>
            <w:vAlign w:val="center"/>
          </w:tcPr>
          <w:p w14:paraId="3B55836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未有效配合，每次扣3分。</w:t>
            </w:r>
          </w:p>
        </w:tc>
        <w:tc>
          <w:tcPr>
            <w:tcW w:w="720" w:type="dxa"/>
            <w:vAlign w:val="center"/>
          </w:tcPr>
          <w:p w14:paraId="5A9E016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5E129389" w14:textId="77777777">
        <w:trPr>
          <w:jc w:val="center"/>
        </w:trPr>
        <w:tc>
          <w:tcPr>
            <w:tcW w:w="4818" w:type="dxa"/>
            <w:vAlign w:val="center"/>
          </w:tcPr>
          <w:p w14:paraId="4D5F33D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按照甲方要求及时无条件调配人手做好室外和室内保洁、会场桌椅和花木摆放及其他临时性指定要求等工作。</w:t>
            </w:r>
          </w:p>
        </w:tc>
        <w:tc>
          <w:tcPr>
            <w:tcW w:w="858" w:type="dxa"/>
            <w:vAlign w:val="center"/>
          </w:tcPr>
          <w:p w14:paraId="585571F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6100D70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未有效配合，每次扣0.5分。</w:t>
            </w:r>
          </w:p>
        </w:tc>
        <w:tc>
          <w:tcPr>
            <w:tcW w:w="720" w:type="dxa"/>
            <w:vAlign w:val="center"/>
          </w:tcPr>
          <w:p w14:paraId="7847303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2F502619" w14:textId="77777777">
        <w:trPr>
          <w:jc w:val="center"/>
        </w:trPr>
        <w:tc>
          <w:tcPr>
            <w:tcW w:w="9251" w:type="dxa"/>
            <w:gridSpan w:val="4"/>
            <w:vAlign w:val="center"/>
          </w:tcPr>
          <w:p w14:paraId="09B2E6E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t>（四）</w:t>
            </w:r>
            <w:r>
              <w:rPr>
                <w:rFonts w:ascii="仿宋_GB2312" w:eastAsia="仿宋_GB2312" w:hAnsi="仿宋" w:cs="仿宋"/>
                <w:b/>
                <w:sz w:val="24"/>
                <w:szCs w:val="24"/>
              </w:rPr>
              <w:t>应急事项处置（10分）</w:t>
            </w:r>
          </w:p>
        </w:tc>
      </w:tr>
      <w:tr w:rsidR="00000000" w14:paraId="27129E08" w14:textId="77777777">
        <w:trPr>
          <w:jc w:val="center"/>
        </w:trPr>
        <w:tc>
          <w:tcPr>
            <w:tcW w:w="4818" w:type="dxa"/>
            <w:vAlign w:val="center"/>
          </w:tcPr>
          <w:p w14:paraId="30D2573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负责本物业管理服务项目内</w:t>
            </w:r>
            <w:r>
              <w:rPr>
                <w:rFonts w:ascii="仿宋_GB2312" w:eastAsia="仿宋_GB2312" w:hAnsi="仿宋" w:cs="仿宋"/>
                <w:bCs/>
                <w:sz w:val="24"/>
                <w:szCs w:val="24"/>
              </w:rPr>
              <w:t>停电、停水、火灾、渍水</w:t>
            </w:r>
            <w:r>
              <w:rPr>
                <w:rFonts w:ascii="仿宋_GB2312" w:eastAsia="仿宋_GB2312" w:hAnsi="仿宋" w:cs="仿宋"/>
                <w:sz w:val="24"/>
                <w:szCs w:val="24"/>
              </w:rPr>
              <w:t>、灾害天气、治安刑事案件、聚众闹事、非法集会、燃气泄露、重大人身伤亡事故等情况的应急处置工作，并及时报告甲方。</w:t>
            </w:r>
          </w:p>
        </w:tc>
        <w:tc>
          <w:tcPr>
            <w:tcW w:w="858" w:type="dxa"/>
            <w:vAlign w:val="center"/>
          </w:tcPr>
          <w:p w14:paraId="1067989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7154BB2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处置不及时每次扣2分，不及时报告每次扣1分。</w:t>
            </w:r>
          </w:p>
        </w:tc>
        <w:tc>
          <w:tcPr>
            <w:tcW w:w="720" w:type="dxa"/>
            <w:vAlign w:val="center"/>
          </w:tcPr>
          <w:p w14:paraId="5A9BD3A1" w14:textId="77777777" w:rsidR="00000000" w:rsidRDefault="00000000">
            <w:pPr>
              <w:spacing w:line="320" w:lineRule="exact"/>
              <w:contextualSpacing/>
              <w:rPr>
                <w:rFonts w:ascii="仿宋_GB2312" w:eastAsia="仿宋_GB2312" w:hAnsi="仿宋" w:cs="仿宋"/>
                <w:sz w:val="24"/>
                <w:szCs w:val="24"/>
              </w:rPr>
            </w:pPr>
          </w:p>
        </w:tc>
      </w:tr>
      <w:tr w:rsidR="00000000" w14:paraId="41997FF6" w14:textId="77777777">
        <w:trPr>
          <w:jc w:val="center"/>
        </w:trPr>
        <w:tc>
          <w:tcPr>
            <w:tcW w:w="4818" w:type="dxa"/>
            <w:vAlign w:val="center"/>
          </w:tcPr>
          <w:p w14:paraId="10456AE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成立突发事件应急处置工作组，组成公司主要负责人为组长、各部门负责人为副组长、部门员工为组员的工作机构。</w:t>
            </w:r>
          </w:p>
        </w:tc>
        <w:tc>
          <w:tcPr>
            <w:tcW w:w="858" w:type="dxa"/>
            <w:vAlign w:val="center"/>
          </w:tcPr>
          <w:p w14:paraId="522208A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7EB2395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未成立工作组扣4分，机构履职不力每次扣1分。</w:t>
            </w:r>
          </w:p>
        </w:tc>
        <w:tc>
          <w:tcPr>
            <w:tcW w:w="720" w:type="dxa"/>
            <w:vAlign w:val="center"/>
          </w:tcPr>
          <w:p w14:paraId="164DCC0B" w14:textId="77777777" w:rsidR="00000000" w:rsidRDefault="00000000">
            <w:pPr>
              <w:spacing w:line="320" w:lineRule="exact"/>
              <w:contextualSpacing/>
              <w:rPr>
                <w:rFonts w:ascii="仿宋_GB2312" w:eastAsia="仿宋_GB2312" w:hAnsi="仿宋" w:cs="仿宋"/>
                <w:sz w:val="24"/>
                <w:szCs w:val="24"/>
              </w:rPr>
            </w:pPr>
          </w:p>
        </w:tc>
      </w:tr>
      <w:tr w:rsidR="00000000" w14:paraId="73DD28EC" w14:textId="77777777">
        <w:trPr>
          <w:jc w:val="center"/>
        </w:trPr>
        <w:tc>
          <w:tcPr>
            <w:tcW w:w="4818" w:type="dxa"/>
            <w:vAlign w:val="center"/>
          </w:tcPr>
          <w:p w14:paraId="38CEE28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制定火灾等各类可能发生的事故及突发治安事件的应急预案，并在5分钟内快速反应。</w:t>
            </w:r>
          </w:p>
        </w:tc>
        <w:tc>
          <w:tcPr>
            <w:tcW w:w="858" w:type="dxa"/>
            <w:vAlign w:val="center"/>
          </w:tcPr>
          <w:p w14:paraId="73D5069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4E69EB5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无预案扣3分，反映不及时每次扣1分。</w:t>
            </w:r>
          </w:p>
        </w:tc>
        <w:tc>
          <w:tcPr>
            <w:tcW w:w="720" w:type="dxa"/>
            <w:vAlign w:val="center"/>
          </w:tcPr>
          <w:p w14:paraId="5076AD24" w14:textId="77777777" w:rsidR="00000000" w:rsidRDefault="00000000">
            <w:pPr>
              <w:spacing w:line="320" w:lineRule="exact"/>
              <w:contextualSpacing/>
              <w:rPr>
                <w:rFonts w:ascii="仿宋_GB2312" w:eastAsia="仿宋_GB2312" w:hAnsi="仿宋" w:cs="仿宋"/>
                <w:sz w:val="24"/>
                <w:szCs w:val="24"/>
              </w:rPr>
            </w:pPr>
          </w:p>
        </w:tc>
      </w:tr>
      <w:tr w:rsidR="00000000" w14:paraId="7639C534" w14:textId="77777777">
        <w:trPr>
          <w:trHeight w:val="1232"/>
          <w:jc w:val="center"/>
        </w:trPr>
        <w:tc>
          <w:tcPr>
            <w:tcW w:w="4818" w:type="dxa"/>
            <w:vAlign w:val="center"/>
          </w:tcPr>
          <w:p w14:paraId="0677E6B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考评人员签名：</w:t>
            </w:r>
          </w:p>
        </w:tc>
        <w:tc>
          <w:tcPr>
            <w:tcW w:w="858" w:type="dxa"/>
            <w:vAlign w:val="center"/>
          </w:tcPr>
          <w:p w14:paraId="40D9B8A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得分　</w:t>
            </w:r>
          </w:p>
        </w:tc>
        <w:tc>
          <w:tcPr>
            <w:tcW w:w="3575" w:type="dxa"/>
            <w:gridSpan w:val="2"/>
            <w:vAlign w:val="center"/>
          </w:tcPr>
          <w:p w14:paraId="7B8D4916" w14:textId="77777777" w:rsidR="00000000" w:rsidRDefault="00000000">
            <w:pPr>
              <w:spacing w:line="320" w:lineRule="exact"/>
              <w:contextualSpacing/>
              <w:rPr>
                <w:rFonts w:ascii="仿宋_GB2312" w:eastAsia="仿宋_GB2312" w:hAnsi="仿宋" w:cs="仿宋"/>
                <w:sz w:val="24"/>
                <w:szCs w:val="24"/>
              </w:rPr>
            </w:pPr>
          </w:p>
        </w:tc>
      </w:tr>
    </w:tbl>
    <w:p w14:paraId="214F519B" w14:textId="77777777" w:rsidR="00000000" w:rsidRDefault="00000000">
      <w:pPr>
        <w:spacing w:line="580" w:lineRule="exact"/>
        <w:contextualSpacing/>
        <w:jc w:val="center"/>
        <w:rPr>
          <w:rFonts w:ascii="方正小标宋简体" w:eastAsia="方正小标宋简体" w:hAnsi="仿宋" w:cs="仿宋"/>
          <w:sz w:val="32"/>
          <w:szCs w:val="32"/>
        </w:rPr>
      </w:pPr>
    </w:p>
    <w:p w14:paraId="7AFA6891" w14:textId="77777777" w:rsidR="00000000" w:rsidRDefault="00000000">
      <w:pPr>
        <w:spacing w:line="580" w:lineRule="exact"/>
        <w:contextualSpacing/>
        <w:jc w:val="center"/>
        <w:outlineLvl w:val="2"/>
        <w:rPr>
          <w:rFonts w:ascii="方正小标宋简体" w:eastAsia="方正小标宋简体" w:hAnsi="仿宋" w:cs="仿宋"/>
          <w:sz w:val="32"/>
          <w:szCs w:val="32"/>
        </w:rPr>
      </w:pPr>
      <w:r>
        <w:rPr>
          <w:rFonts w:ascii="方正小标宋简体" w:eastAsia="方正小标宋简体" w:hAnsi="仿宋" w:cs="仿宋"/>
          <w:sz w:val="32"/>
          <w:szCs w:val="32"/>
        </w:rPr>
        <w:t>二、校园保洁管理服务考核评分表</w:t>
      </w:r>
    </w:p>
    <w:tbl>
      <w:tblPr>
        <w:tblW w:w="92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8"/>
        <w:gridCol w:w="858"/>
        <w:gridCol w:w="2855"/>
        <w:gridCol w:w="720"/>
      </w:tblGrid>
      <w:tr w:rsidR="00000000" w14:paraId="4DCABE51" w14:textId="77777777">
        <w:trPr>
          <w:jc w:val="center"/>
        </w:trPr>
        <w:tc>
          <w:tcPr>
            <w:tcW w:w="4818" w:type="dxa"/>
            <w:vAlign w:val="center"/>
          </w:tcPr>
          <w:p w14:paraId="738A8AE5" w14:textId="77777777" w:rsidR="00000000" w:rsidRDefault="00000000">
            <w:pPr>
              <w:spacing w:line="340" w:lineRule="exact"/>
              <w:contextualSpacing/>
              <w:rPr>
                <w:rFonts w:ascii="仿宋_GB2312" w:eastAsia="仿宋_GB2312" w:hAnsi="仿宋" w:cs="仿宋"/>
                <w:b/>
                <w:bCs/>
                <w:sz w:val="24"/>
                <w:szCs w:val="24"/>
              </w:rPr>
            </w:pPr>
            <w:r>
              <w:rPr>
                <w:rFonts w:ascii="仿宋_GB2312" w:eastAsia="仿宋_GB2312" w:hAnsi="仿宋" w:cs="仿宋"/>
                <w:b/>
                <w:bCs/>
                <w:sz w:val="24"/>
                <w:szCs w:val="24"/>
              </w:rPr>
              <w:t>标准内容</w:t>
            </w:r>
          </w:p>
        </w:tc>
        <w:tc>
          <w:tcPr>
            <w:tcW w:w="858" w:type="dxa"/>
            <w:vAlign w:val="center"/>
          </w:tcPr>
          <w:p w14:paraId="24FF55B9" w14:textId="77777777" w:rsidR="00000000" w:rsidRDefault="00000000">
            <w:pPr>
              <w:spacing w:line="340" w:lineRule="exact"/>
              <w:contextualSpacing/>
              <w:rPr>
                <w:rFonts w:ascii="仿宋_GB2312" w:eastAsia="仿宋_GB2312" w:hAnsi="仿宋" w:cs="仿宋"/>
                <w:b/>
                <w:bCs/>
                <w:sz w:val="24"/>
                <w:szCs w:val="24"/>
              </w:rPr>
            </w:pPr>
            <w:r>
              <w:rPr>
                <w:rFonts w:ascii="仿宋_GB2312" w:eastAsia="仿宋_GB2312" w:hAnsi="仿宋" w:cs="仿宋"/>
                <w:b/>
                <w:bCs/>
                <w:sz w:val="24"/>
                <w:szCs w:val="24"/>
              </w:rPr>
              <w:t>分值</w:t>
            </w:r>
          </w:p>
        </w:tc>
        <w:tc>
          <w:tcPr>
            <w:tcW w:w="2855" w:type="dxa"/>
            <w:vAlign w:val="center"/>
          </w:tcPr>
          <w:p w14:paraId="72886EA6" w14:textId="77777777" w:rsidR="00000000" w:rsidRDefault="00000000">
            <w:pPr>
              <w:spacing w:line="340" w:lineRule="exact"/>
              <w:contextualSpacing/>
              <w:rPr>
                <w:rFonts w:ascii="仿宋_GB2312" w:eastAsia="仿宋_GB2312" w:hAnsi="仿宋" w:cs="仿宋"/>
                <w:b/>
                <w:bCs/>
                <w:sz w:val="24"/>
                <w:szCs w:val="24"/>
              </w:rPr>
            </w:pPr>
            <w:r>
              <w:rPr>
                <w:rFonts w:ascii="仿宋_GB2312" w:eastAsia="仿宋_GB2312" w:hAnsi="仿宋" w:cs="仿宋"/>
                <w:b/>
                <w:bCs/>
                <w:sz w:val="24"/>
                <w:szCs w:val="24"/>
              </w:rPr>
              <w:t>考核评分参考</w:t>
            </w:r>
          </w:p>
        </w:tc>
        <w:tc>
          <w:tcPr>
            <w:tcW w:w="720" w:type="dxa"/>
            <w:vAlign w:val="center"/>
          </w:tcPr>
          <w:p w14:paraId="7709CB57" w14:textId="77777777" w:rsidR="00000000" w:rsidRDefault="00000000">
            <w:pPr>
              <w:spacing w:line="340" w:lineRule="exact"/>
              <w:contextualSpacing/>
              <w:rPr>
                <w:rFonts w:ascii="仿宋_GB2312" w:eastAsia="仿宋_GB2312" w:hAnsi="仿宋" w:cs="仿宋"/>
                <w:b/>
                <w:bCs/>
                <w:sz w:val="24"/>
                <w:szCs w:val="24"/>
              </w:rPr>
            </w:pPr>
            <w:r>
              <w:rPr>
                <w:rFonts w:ascii="仿宋_GB2312" w:eastAsia="仿宋_GB2312" w:hAnsi="仿宋" w:cs="仿宋"/>
                <w:b/>
                <w:bCs/>
                <w:sz w:val="24"/>
                <w:szCs w:val="24"/>
              </w:rPr>
              <w:t>扣分</w:t>
            </w:r>
          </w:p>
        </w:tc>
      </w:tr>
      <w:tr w:rsidR="00000000" w14:paraId="2F3F0195" w14:textId="77777777">
        <w:trPr>
          <w:trHeight w:val="205"/>
          <w:jc w:val="center"/>
        </w:trPr>
        <w:tc>
          <w:tcPr>
            <w:tcW w:w="9251" w:type="dxa"/>
            <w:gridSpan w:val="4"/>
            <w:vAlign w:val="center"/>
          </w:tcPr>
          <w:p w14:paraId="75F4110C" w14:textId="77777777" w:rsidR="00000000" w:rsidRDefault="00000000">
            <w:pPr>
              <w:spacing w:line="340" w:lineRule="exact"/>
              <w:contextualSpacing/>
              <w:rPr>
                <w:rFonts w:ascii="仿宋_GB2312" w:eastAsia="仿宋_GB2312" w:hAnsi="仿宋" w:cs="仿宋"/>
                <w:color w:val="auto"/>
                <w:sz w:val="24"/>
                <w:szCs w:val="24"/>
              </w:rPr>
            </w:pPr>
            <w:r>
              <w:rPr>
                <w:rFonts w:ascii="仿宋_GB2312" w:eastAsia="仿宋_GB2312" w:hAnsi="仿宋" w:cs="仿宋"/>
                <w:b/>
                <w:bCs/>
                <w:color w:val="auto"/>
                <w:sz w:val="24"/>
                <w:szCs w:val="24"/>
              </w:rPr>
              <w:t>(一)管理总则（20分）</w:t>
            </w:r>
          </w:p>
        </w:tc>
      </w:tr>
      <w:tr w:rsidR="00000000" w14:paraId="59CE650B" w14:textId="77777777">
        <w:trPr>
          <w:jc w:val="center"/>
        </w:trPr>
        <w:tc>
          <w:tcPr>
            <w:tcW w:w="4818" w:type="dxa"/>
            <w:vAlign w:val="center"/>
          </w:tcPr>
          <w:p w14:paraId="1F2C6D4C" w14:textId="77777777" w:rsidR="00000000" w:rsidRDefault="00000000">
            <w:pPr>
              <w:spacing w:line="34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编制：</w:t>
            </w:r>
            <w:r>
              <w:rPr>
                <w:rFonts w:ascii="仿宋_GB2312" w:eastAsia="仿宋_GB2312" w:hAnsi="仿宋" w:cs="仿宋"/>
                <w:color w:val="auto"/>
                <w:sz w:val="24"/>
                <w:szCs w:val="24"/>
                <w:lang w:val="en-US" w:eastAsia="zh-CN"/>
              </w:rPr>
              <w:t>80</w:t>
            </w:r>
            <w:r>
              <w:rPr>
                <w:rFonts w:ascii="仿宋_GB2312" w:eastAsia="仿宋_GB2312" w:hAnsi="仿宋" w:cs="仿宋"/>
                <w:color w:val="auto"/>
                <w:sz w:val="24"/>
                <w:szCs w:val="24"/>
              </w:rPr>
              <w:t>人。包含：</w:t>
            </w:r>
            <w:r>
              <w:rPr>
                <w:rFonts w:ascii="仿宋_GB2312" w:eastAsia="仿宋_GB2312" w:hAnsi="仿宋" w:cs="仿宋"/>
                <w:color w:val="auto"/>
                <w:sz w:val="24"/>
                <w:szCs w:val="24"/>
                <w:lang w:val="en-US" w:eastAsia="zh-CN"/>
              </w:rPr>
              <w:t>主管</w:t>
            </w:r>
            <w:r>
              <w:rPr>
                <w:rFonts w:ascii="仿宋_GB2312" w:eastAsia="仿宋_GB2312" w:hAnsi="仿宋" w:cs="仿宋"/>
                <w:color w:val="auto"/>
                <w:sz w:val="24"/>
                <w:szCs w:val="24"/>
              </w:rPr>
              <w:t>1人（需从事本行业</w:t>
            </w:r>
            <w:r>
              <w:rPr>
                <w:rFonts w:ascii="仿宋_GB2312" w:eastAsia="仿宋_GB2312" w:hAnsi="仿宋" w:cs="仿宋"/>
                <w:color w:val="auto"/>
                <w:sz w:val="24"/>
                <w:szCs w:val="24"/>
                <w:lang w:val="en-US" w:eastAsia="zh-CN"/>
              </w:rPr>
              <w:t>1</w:t>
            </w:r>
            <w:r>
              <w:rPr>
                <w:rFonts w:ascii="仿宋_GB2312" w:eastAsia="仿宋_GB2312" w:hAnsi="仿宋" w:cs="仿宋"/>
                <w:color w:val="auto"/>
                <w:sz w:val="24"/>
                <w:szCs w:val="24"/>
              </w:rPr>
              <w:t>年及以上经历），</w:t>
            </w:r>
            <w:r>
              <w:rPr>
                <w:rFonts w:ascii="仿宋_GB2312" w:eastAsia="仿宋_GB2312" w:hAnsi="仿宋" w:cs="仿宋"/>
                <w:color w:val="auto"/>
                <w:sz w:val="24"/>
                <w:szCs w:val="24"/>
                <w:lang w:val="en-US" w:eastAsia="zh-CN"/>
              </w:rPr>
              <w:t>组长4</w:t>
            </w:r>
            <w:r>
              <w:rPr>
                <w:rFonts w:ascii="仿宋_GB2312" w:eastAsia="仿宋_GB2312" w:hAnsi="仿宋" w:cs="仿宋"/>
                <w:color w:val="auto"/>
                <w:sz w:val="24"/>
                <w:szCs w:val="24"/>
              </w:rPr>
              <w:t>人。</w:t>
            </w:r>
            <w:r>
              <w:rPr>
                <w:rFonts w:ascii="仿宋_GB2312" w:eastAsia="仿宋_GB2312" w:hAnsi="仿宋" w:cs="仿宋"/>
                <w:color w:val="auto"/>
                <w:sz w:val="24"/>
                <w:szCs w:val="24"/>
                <w:lang w:eastAsia="zh-CN"/>
              </w:rPr>
              <w:t>（</w:t>
            </w:r>
            <w:r>
              <w:rPr>
                <w:rFonts w:ascii="仿宋_GB2312" w:eastAsia="仿宋_GB2312" w:hAnsi="仿宋" w:cs="仿宋"/>
                <w:color w:val="auto"/>
                <w:sz w:val="24"/>
                <w:szCs w:val="24"/>
              </w:rPr>
              <w:t>需从事</w:t>
            </w:r>
            <w:r>
              <w:rPr>
                <w:rFonts w:ascii="仿宋_GB2312" w:eastAsia="仿宋_GB2312" w:hAnsi="仿宋" w:cs="仿宋"/>
                <w:color w:val="auto"/>
                <w:sz w:val="24"/>
                <w:szCs w:val="24"/>
              </w:rPr>
              <w:lastRenderedPageBreak/>
              <w:t>本行业</w:t>
            </w:r>
            <w:r>
              <w:rPr>
                <w:rFonts w:ascii="仿宋_GB2312" w:eastAsia="仿宋_GB2312" w:hAnsi="仿宋" w:cs="仿宋"/>
                <w:color w:val="auto"/>
                <w:sz w:val="24"/>
                <w:szCs w:val="24"/>
                <w:lang w:val="en-US" w:eastAsia="zh-CN"/>
              </w:rPr>
              <w:t>1</w:t>
            </w:r>
            <w:r>
              <w:rPr>
                <w:rFonts w:ascii="仿宋_GB2312" w:eastAsia="仿宋_GB2312" w:hAnsi="仿宋" w:cs="仿宋"/>
                <w:color w:val="auto"/>
                <w:sz w:val="24"/>
                <w:szCs w:val="24"/>
              </w:rPr>
              <w:t>年及以上经历）</w:t>
            </w:r>
            <w:r>
              <w:rPr>
                <w:rFonts w:ascii="仿宋_GB2312" w:eastAsia="仿宋_GB2312" w:hAnsi="仿宋" w:cs="仿宋"/>
                <w:color w:val="auto"/>
                <w:sz w:val="24"/>
                <w:szCs w:val="24"/>
                <w:lang w:eastAsia="zh-CN"/>
              </w:rPr>
              <w:t>）</w:t>
            </w:r>
          </w:p>
        </w:tc>
        <w:tc>
          <w:tcPr>
            <w:tcW w:w="858" w:type="dxa"/>
            <w:vAlign w:val="center"/>
          </w:tcPr>
          <w:p w14:paraId="0669D0FC" w14:textId="77777777" w:rsidR="00000000" w:rsidRDefault="00000000">
            <w:pPr>
              <w:spacing w:line="34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lastRenderedPageBreak/>
              <w:t>5</w:t>
            </w:r>
          </w:p>
        </w:tc>
        <w:tc>
          <w:tcPr>
            <w:tcW w:w="2855" w:type="dxa"/>
            <w:vAlign w:val="center"/>
          </w:tcPr>
          <w:p w14:paraId="2482F4E4" w14:textId="77777777" w:rsidR="00000000" w:rsidRDefault="00000000">
            <w:pPr>
              <w:spacing w:line="34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缺少资质不符合要求，校园公共卫生管理服务考</w:t>
            </w:r>
            <w:r>
              <w:rPr>
                <w:rFonts w:ascii="仿宋_GB2312" w:eastAsia="仿宋_GB2312" w:hAnsi="仿宋" w:cs="仿宋"/>
                <w:color w:val="auto"/>
                <w:sz w:val="24"/>
                <w:szCs w:val="24"/>
              </w:rPr>
              <w:lastRenderedPageBreak/>
              <w:t>核项为零分；领班不符合质量标准的，扣1分；其他人员不符合质量标准的，每人扣0.5分。</w:t>
            </w:r>
          </w:p>
        </w:tc>
        <w:tc>
          <w:tcPr>
            <w:tcW w:w="720" w:type="dxa"/>
            <w:vAlign w:val="center"/>
          </w:tcPr>
          <w:p w14:paraId="4EF9A226" w14:textId="77777777" w:rsidR="00000000" w:rsidRDefault="00000000">
            <w:pPr>
              <w:spacing w:line="34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lastRenderedPageBreak/>
              <w:t xml:space="preserve">　</w:t>
            </w:r>
          </w:p>
        </w:tc>
      </w:tr>
      <w:tr w:rsidR="00000000" w14:paraId="4C092382" w14:textId="77777777">
        <w:trPr>
          <w:jc w:val="center"/>
        </w:trPr>
        <w:tc>
          <w:tcPr>
            <w:tcW w:w="4818" w:type="dxa"/>
            <w:vAlign w:val="center"/>
          </w:tcPr>
          <w:p w14:paraId="5E073DA5"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建立环卫保洁管理制度和工作标准，建立工作签到制度和工作质量考核制度，有岗位职责、考核办法，有《环卫工作应急预案》。</w:t>
            </w:r>
          </w:p>
        </w:tc>
        <w:tc>
          <w:tcPr>
            <w:tcW w:w="858" w:type="dxa"/>
            <w:vAlign w:val="center"/>
          </w:tcPr>
          <w:p w14:paraId="56D4DD4C"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8</w:t>
            </w:r>
          </w:p>
        </w:tc>
        <w:tc>
          <w:tcPr>
            <w:tcW w:w="2855" w:type="dxa"/>
            <w:vAlign w:val="center"/>
          </w:tcPr>
          <w:p w14:paraId="3F3A9E33"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无制度和标准，扣2分；无预案扣1分；制度和标准不完善，扣0.5分。</w:t>
            </w:r>
          </w:p>
        </w:tc>
        <w:tc>
          <w:tcPr>
            <w:tcW w:w="720" w:type="dxa"/>
            <w:vAlign w:val="center"/>
          </w:tcPr>
          <w:p w14:paraId="46D3F274"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3023D277" w14:textId="77777777">
        <w:trPr>
          <w:jc w:val="center"/>
        </w:trPr>
        <w:tc>
          <w:tcPr>
            <w:tcW w:w="4818" w:type="dxa"/>
            <w:vAlign w:val="center"/>
          </w:tcPr>
          <w:p w14:paraId="15A40420"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环卫工具设施齐全，定期维护和保证保洁设备及工具完整，工具收纳于指定区域并摆放整齐。</w:t>
            </w:r>
          </w:p>
        </w:tc>
        <w:tc>
          <w:tcPr>
            <w:tcW w:w="858" w:type="dxa"/>
            <w:vAlign w:val="center"/>
          </w:tcPr>
          <w:p w14:paraId="503F078E"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1D11BAD0"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工具设施不齐全，每人次扣0.1分；工具设施未放置在制定区域，每人次扣0.1分；未配置，扣0.5分。</w:t>
            </w:r>
          </w:p>
        </w:tc>
        <w:tc>
          <w:tcPr>
            <w:tcW w:w="720" w:type="dxa"/>
            <w:vAlign w:val="center"/>
          </w:tcPr>
          <w:p w14:paraId="4C388A70"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27E06667" w14:textId="77777777">
        <w:trPr>
          <w:jc w:val="center"/>
        </w:trPr>
        <w:tc>
          <w:tcPr>
            <w:tcW w:w="4818" w:type="dxa"/>
            <w:vAlign w:val="center"/>
          </w:tcPr>
          <w:p w14:paraId="694DE8A8"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有完善的月度工作计划并分区落实到人。</w:t>
            </w:r>
          </w:p>
        </w:tc>
        <w:tc>
          <w:tcPr>
            <w:tcW w:w="858" w:type="dxa"/>
            <w:vAlign w:val="center"/>
          </w:tcPr>
          <w:p w14:paraId="6CE37588"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6D20CFF3"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没有月度工作计划扣3分，工作计划未落实每项扣1分。</w:t>
            </w:r>
          </w:p>
        </w:tc>
        <w:tc>
          <w:tcPr>
            <w:tcW w:w="720" w:type="dxa"/>
            <w:vAlign w:val="center"/>
          </w:tcPr>
          <w:p w14:paraId="1ED68CB3"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3747A379" w14:textId="77777777">
        <w:trPr>
          <w:trHeight w:val="212"/>
          <w:jc w:val="center"/>
        </w:trPr>
        <w:tc>
          <w:tcPr>
            <w:tcW w:w="9251" w:type="dxa"/>
            <w:gridSpan w:val="4"/>
            <w:vAlign w:val="center"/>
          </w:tcPr>
          <w:p w14:paraId="66C539CF"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b/>
                <w:bCs/>
                <w:sz w:val="24"/>
                <w:szCs w:val="24"/>
              </w:rPr>
              <w:t>（二）楼宇保洁（40分）</w:t>
            </w:r>
          </w:p>
        </w:tc>
      </w:tr>
      <w:tr w:rsidR="00000000" w14:paraId="0672F0CF" w14:textId="77777777">
        <w:trPr>
          <w:jc w:val="center"/>
        </w:trPr>
        <w:tc>
          <w:tcPr>
            <w:tcW w:w="4818" w:type="dxa"/>
            <w:vAlign w:val="center"/>
          </w:tcPr>
          <w:p w14:paraId="52573AAA"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大厅：地面无水渍、无污渍，无垃圾，无积尘，光亮；墙面无灰尘、无污渍，光亮，墙角无蜘蛛网；公共设施表面无积尘、无污渍、光亮；不锈钢表面无手印，无积尘，无污渍、光亮；玻璃上无手印，无积尘，无污渍、明亮；植物花盆无积尘，无污渍；开水器达到卫生标准、安全可靠。</w:t>
            </w:r>
          </w:p>
        </w:tc>
        <w:tc>
          <w:tcPr>
            <w:tcW w:w="858" w:type="dxa"/>
            <w:vAlign w:val="center"/>
          </w:tcPr>
          <w:p w14:paraId="77726033"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6</w:t>
            </w:r>
          </w:p>
        </w:tc>
        <w:tc>
          <w:tcPr>
            <w:tcW w:w="2855" w:type="dxa"/>
            <w:vAlign w:val="center"/>
          </w:tcPr>
          <w:p w14:paraId="79E17990"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未达到标准，每处扣0.5分；若后果严重，视严重程度酌情加倍扣分。</w:t>
            </w:r>
          </w:p>
        </w:tc>
        <w:tc>
          <w:tcPr>
            <w:tcW w:w="720" w:type="dxa"/>
            <w:vAlign w:val="center"/>
          </w:tcPr>
          <w:p w14:paraId="5A017F06"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53CB3BA9" w14:textId="77777777">
        <w:trPr>
          <w:jc w:val="center"/>
        </w:trPr>
        <w:tc>
          <w:tcPr>
            <w:tcW w:w="4818" w:type="dxa"/>
            <w:vAlign w:val="center"/>
          </w:tcPr>
          <w:p w14:paraId="028CF0B2"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楼道：地面无水渍、无污渍、无垃圾，无积尘，光亮；墙面无灰尘、无污渍，光亮，墙角无蜘蛛网；公共设施表面无积尘、无污渍、光亮；不锈钢表面无手印、无积尘，无污渍、光亮；玻璃上无手印、无积尘、无污渍、明亮；窗台无积尘；垃圾箱内垃圾堆积不得超过容积的80%。</w:t>
            </w:r>
          </w:p>
        </w:tc>
        <w:tc>
          <w:tcPr>
            <w:tcW w:w="858" w:type="dxa"/>
            <w:vAlign w:val="center"/>
          </w:tcPr>
          <w:p w14:paraId="73FA98AE"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6</w:t>
            </w:r>
          </w:p>
        </w:tc>
        <w:tc>
          <w:tcPr>
            <w:tcW w:w="2855" w:type="dxa"/>
            <w:vAlign w:val="center"/>
          </w:tcPr>
          <w:p w14:paraId="6FC03802"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未达到标准，每处扣0.5分；若后果严重，视严重程度酌情加倍扣分。</w:t>
            </w:r>
          </w:p>
        </w:tc>
        <w:tc>
          <w:tcPr>
            <w:tcW w:w="720" w:type="dxa"/>
            <w:vAlign w:val="center"/>
          </w:tcPr>
          <w:p w14:paraId="3C318BC1" w14:textId="77777777" w:rsidR="00000000" w:rsidRDefault="00000000">
            <w:pPr>
              <w:spacing w:line="340" w:lineRule="exact"/>
              <w:contextualSpacing/>
              <w:rPr>
                <w:rFonts w:ascii="仿宋_GB2312" w:eastAsia="仿宋_GB2312" w:hAnsi="仿宋" w:cs="仿宋"/>
                <w:sz w:val="24"/>
                <w:szCs w:val="24"/>
              </w:rPr>
            </w:pPr>
          </w:p>
        </w:tc>
      </w:tr>
      <w:tr w:rsidR="00000000" w14:paraId="777D9292" w14:textId="77777777">
        <w:trPr>
          <w:jc w:val="center"/>
        </w:trPr>
        <w:tc>
          <w:tcPr>
            <w:tcW w:w="4818" w:type="dxa"/>
            <w:vAlign w:val="center"/>
          </w:tcPr>
          <w:p w14:paraId="36BCA65A"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公共卫生间、开水房：卫生间无异味，厕坑便具洁净无黄渍，墙面、镜面、台面、水盆无污点，光亮；纸篓随时清理。墙面、天棚、墙角、灯具无积尘、无蜘蛛网；地面无水渍、无污渍、无垃圾；开水房达到卫生标准、安全可靠；保洁工具与保洁用品要统一放在指定地点。</w:t>
            </w:r>
          </w:p>
        </w:tc>
        <w:tc>
          <w:tcPr>
            <w:tcW w:w="858" w:type="dxa"/>
            <w:vAlign w:val="center"/>
          </w:tcPr>
          <w:p w14:paraId="7E468A02"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7</w:t>
            </w:r>
          </w:p>
        </w:tc>
        <w:tc>
          <w:tcPr>
            <w:tcW w:w="2855" w:type="dxa"/>
            <w:vAlign w:val="center"/>
          </w:tcPr>
          <w:p w14:paraId="73295B38"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未达到标准，每处扣0.5分；若后果严重，视严重程度酌情加倍扣分。</w:t>
            </w:r>
          </w:p>
        </w:tc>
        <w:tc>
          <w:tcPr>
            <w:tcW w:w="720" w:type="dxa"/>
            <w:vAlign w:val="center"/>
          </w:tcPr>
          <w:p w14:paraId="149D7426" w14:textId="77777777" w:rsidR="00000000" w:rsidRDefault="00000000">
            <w:pPr>
              <w:spacing w:line="340" w:lineRule="exact"/>
              <w:contextualSpacing/>
              <w:rPr>
                <w:rFonts w:ascii="仿宋_GB2312" w:eastAsia="仿宋_GB2312" w:hAnsi="仿宋" w:cs="仿宋"/>
                <w:sz w:val="24"/>
                <w:szCs w:val="24"/>
              </w:rPr>
            </w:pPr>
          </w:p>
        </w:tc>
      </w:tr>
      <w:tr w:rsidR="00000000" w14:paraId="5C75F577" w14:textId="77777777">
        <w:trPr>
          <w:jc w:val="center"/>
        </w:trPr>
        <w:tc>
          <w:tcPr>
            <w:tcW w:w="4818" w:type="dxa"/>
            <w:vAlign w:val="center"/>
          </w:tcPr>
          <w:p w14:paraId="276CD0CB"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教室、教师休息室：桌椅、沙发、讲台、窗台、黑板、地面、踏步、门楣、门套、墙面、墙角无积尘，光亮；桌斗内无杂质；黑板板</w:t>
            </w:r>
            <w:r>
              <w:rPr>
                <w:rFonts w:ascii="仿宋_GB2312" w:eastAsia="仿宋_GB2312" w:hAnsi="仿宋" w:cs="仿宋"/>
                <w:sz w:val="24"/>
                <w:szCs w:val="24"/>
              </w:rPr>
              <w:lastRenderedPageBreak/>
              <w:t>面擦净、板槽内无粉末；黑板周围整洁；窗台无积尘，窗帘挂放整齐；室内无异味；捡拾物品及时上交楼管员做失物招领，不得私自处理。</w:t>
            </w:r>
          </w:p>
        </w:tc>
        <w:tc>
          <w:tcPr>
            <w:tcW w:w="858" w:type="dxa"/>
            <w:vAlign w:val="center"/>
          </w:tcPr>
          <w:p w14:paraId="1492C900"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7</w:t>
            </w:r>
          </w:p>
        </w:tc>
        <w:tc>
          <w:tcPr>
            <w:tcW w:w="2855" w:type="dxa"/>
            <w:vAlign w:val="center"/>
          </w:tcPr>
          <w:p w14:paraId="5E35C2E4"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未达到标准，每处扣0.5分；若后果严重，视严重程度酌情加倍扣分。</w:t>
            </w:r>
          </w:p>
        </w:tc>
        <w:tc>
          <w:tcPr>
            <w:tcW w:w="720" w:type="dxa"/>
            <w:vAlign w:val="center"/>
          </w:tcPr>
          <w:p w14:paraId="4F828004" w14:textId="77777777" w:rsidR="00000000" w:rsidRDefault="00000000">
            <w:pPr>
              <w:spacing w:line="340" w:lineRule="exact"/>
              <w:contextualSpacing/>
              <w:rPr>
                <w:rFonts w:ascii="仿宋_GB2312" w:eastAsia="仿宋_GB2312" w:hAnsi="仿宋" w:cs="仿宋"/>
                <w:sz w:val="24"/>
                <w:szCs w:val="24"/>
              </w:rPr>
            </w:pPr>
          </w:p>
        </w:tc>
      </w:tr>
      <w:tr w:rsidR="00000000" w14:paraId="30CBB999" w14:textId="77777777">
        <w:trPr>
          <w:jc w:val="center"/>
        </w:trPr>
        <w:tc>
          <w:tcPr>
            <w:tcW w:w="4818" w:type="dxa"/>
            <w:vAlign w:val="center"/>
          </w:tcPr>
          <w:p w14:paraId="3456B22B"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电梯：电梯轿厢内无积尘、无污渍、无粘贴物；灯具、指示板明亮；厢内地面干净、无垃圾杂物；不锈钢表面无手印、无积尘，无污渍、光亮；电梯门槽内无垃圾杂物。</w:t>
            </w:r>
          </w:p>
        </w:tc>
        <w:tc>
          <w:tcPr>
            <w:tcW w:w="858" w:type="dxa"/>
            <w:vAlign w:val="center"/>
          </w:tcPr>
          <w:p w14:paraId="7CFDF096"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6</w:t>
            </w:r>
          </w:p>
        </w:tc>
        <w:tc>
          <w:tcPr>
            <w:tcW w:w="2855" w:type="dxa"/>
            <w:vAlign w:val="center"/>
          </w:tcPr>
          <w:p w14:paraId="3503A9F2"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未达到标准，每处扣0.5分；若后果严重，视严重程度酌情加倍扣分。</w:t>
            </w:r>
          </w:p>
        </w:tc>
        <w:tc>
          <w:tcPr>
            <w:tcW w:w="720" w:type="dxa"/>
            <w:vAlign w:val="center"/>
          </w:tcPr>
          <w:p w14:paraId="689B81B4" w14:textId="77777777" w:rsidR="00000000" w:rsidRDefault="00000000">
            <w:pPr>
              <w:spacing w:line="340" w:lineRule="exact"/>
              <w:contextualSpacing/>
              <w:rPr>
                <w:rFonts w:ascii="仿宋_GB2312" w:eastAsia="仿宋_GB2312" w:hAnsi="仿宋" w:cs="仿宋"/>
                <w:sz w:val="24"/>
                <w:szCs w:val="24"/>
              </w:rPr>
            </w:pPr>
          </w:p>
        </w:tc>
      </w:tr>
      <w:tr w:rsidR="00000000" w14:paraId="3C6231ED" w14:textId="77777777">
        <w:trPr>
          <w:jc w:val="center"/>
        </w:trPr>
        <w:tc>
          <w:tcPr>
            <w:tcW w:w="4818" w:type="dxa"/>
            <w:vAlign w:val="center"/>
          </w:tcPr>
          <w:p w14:paraId="129BE8F1"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屋面、外墙、地下室等：可上人屋面保洁标准同硬质地面，其他屋面及雨棚顶面要求无落叶等污物明显堆积，落水管口清洁、畅通；建筑物外墙3米以下无污损、小广告。墙面、地面要无蛛网、无积灰、无垃圾、无积水；消防设施、门楣无积灰；窗帘每年清洗1次。</w:t>
            </w:r>
          </w:p>
        </w:tc>
        <w:tc>
          <w:tcPr>
            <w:tcW w:w="858" w:type="dxa"/>
            <w:vAlign w:val="center"/>
          </w:tcPr>
          <w:p w14:paraId="02442E89"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8</w:t>
            </w:r>
          </w:p>
        </w:tc>
        <w:tc>
          <w:tcPr>
            <w:tcW w:w="2855" w:type="dxa"/>
            <w:vAlign w:val="center"/>
          </w:tcPr>
          <w:p w14:paraId="0CB9EE1A"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未达到标准，每处扣0.5分；若后果严重，视严重程度酌情加倍扣分。</w:t>
            </w:r>
          </w:p>
        </w:tc>
        <w:tc>
          <w:tcPr>
            <w:tcW w:w="720" w:type="dxa"/>
            <w:vAlign w:val="center"/>
          </w:tcPr>
          <w:p w14:paraId="53F014FE" w14:textId="77777777" w:rsidR="00000000" w:rsidRDefault="00000000">
            <w:pPr>
              <w:spacing w:line="340" w:lineRule="exact"/>
              <w:contextualSpacing/>
              <w:rPr>
                <w:rFonts w:ascii="仿宋_GB2312" w:eastAsia="仿宋_GB2312" w:hAnsi="仿宋" w:cs="仿宋"/>
                <w:sz w:val="24"/>
                <w:szCs w:val="24"/>
              </w:rPr>
            </w:pPr>
          </w:p>
        </w:tc>
      </w:tr>
      <w:tr w:rsidR="00000000" w14:paraId="1DD661E2" w14:textId="77777777">
        <w:trPr>
          <w:jc w:val="center"/>
        </w:trPr>
        <w:tc>
          <w:tcPr>
            <w:tcW w:w="9251" w:type="dxa"/>
            <w:gridSpan w:val="4"/>
            <w:vAlign w:val="center"/>
          </w:tcPr>
          <w:p w14:paraId="1E221D9A"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b/>
                <w:bCs/>
                <w:sz w:val="24"/>
                <w:szCs w:val="24"/>
              </w:rPr>
              <w:t>(二)环境卫生（40分）</w:t>
            </w:r>
          </w:p>
        </w:tc>
      </w:tr>
      <w:tr w:rsidR="00000000" w14:paraId="5A517E0F" w14:textId="77777777">
        <w:trPr>
          <w:jc w:val="center"/>
        </w:trPr>
        <w:tc>
          <w:tcPr>
            <w:tcW w:w="4818" w:type="dxa"/>
            <w:vAlign w:val="center"/>
          </w:tcPr>
          <w:p w14:paraId="4475D2C6"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道路保洁：保持道路全天整洁干净，达到“九无”(无果皮、无纸屑、无塑膜、无痰迹、无污水、无暴露垃圾、无烟头、无乱张贴、无泥沙)；“四净”(广场面净、果皮箱净、树穴绿化带净、地下通道净)“一通”(下水道口通)；雨雪天气时，保证广场面不积水、少结冰（中、大雪以上保证道路畅通）。</w:t>
            </w:r>
          </w:p>
        </w:tc>
        <w:tc>
          <w:tcPr>
            <w:tcW w:w="858" w:type="dxa"/>
            <w:vAlign w:val="center"/>
          </w:tcPr>
          <w:p w14:paraId="7723CE31"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33AA2CF5"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228B6FEC"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24D18DB9" w14:textId="77777777">
        <w:trPr>
          <w:jc w:val="center"/>
        </w:trPr>
        <w:tc>
          <w:tcPr>
            <w:tcW w:w="4818" w:type="dxa"/>
            <w:vAlign w:val="center"/>
          </w:tcPr>
          <w:p w14:paraId="035DF0AD"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各楼宇：地面无水渍、无污渍，无垃圾，无积尘，光亮，  墙面灰尘、无污渍，光亮，墙角无蜘蛛网，公共设施表面无积尘、无污渍、光亮，不锈钢表面无手印，无积尘，无污渍、光亮；玻璃上无手印，无积尘，无污渍、明亮，植物花盆无积尘，无污渍。卫生间无异味、厕坑便具洁净无污物、无黄渍、镜面、水盆、台面、水龙头无污点，光亮；纸篓加装垃圾袋并随时清理；保洁工具与保洁用品要统一放在指定地点。</w:t>
            </w:r>
          </w:p>
        </w:tc>
        <w:tc>
          <w:tcPr>
            <w:tcW w:w="858" w:type="dxa"/>
            <w:vAlign w:val="center"/>
          </w:tcPr>
          <w:p w14:paraId="45E6CD8D"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4268769C"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3C9B1716" w14:textId="77777777" w:rsidR="00000000" w:rsidRDefault="00000000">
            <w:pPr>
              <w:spacing w:line="340" w:lineRule="exact"/>
              <w:contextualSpacing/>
              <w:rPr>
                <w:rFonts w:ascii="仿宋_GB2312" w:eastAsia="仿宋_GB2312" w:hAnsi="仿宋" w:cs="仿宋"/>
                <w:sz w:val="24"/>
                <w:szCs w:val="24"/>
              </w:rPr>
            </w:pPr>
          </w:p>
        </w:tc>
      </w:tr>
      <w:tr w:rsidR="00000000" w14:paraId="18679A1B" w14:textId="77777777">
        <w:trPr>
          <w:jc w:val="center"/>
        </w:trPr>
        <w:tc>
          <w:tcPr>
            <w:tcW w:w="4818" w:type="dxa"/>
            <w:vAlign w:val="center"/>
          </w:tcPr>
          <w:p w14:paraId="1636A6CF"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露天运动场地、广场及其他硬质地面：保持广场全天整洁干净，达到“九无”(无果皮、无纸屑、无塑膜、无痰迹、无污水、无暴露垃圾、无烟头、无乱张贴、无泥沙)；“四净”(广场面净、果皮箱净、树穴绿化带净、地下通道净)“一通”(下水道口通)；雨雪天气时，保证广场面不积水、少结冰（中、大雪以上保证道路畅通）。</w:t>
            </w:r>
          </w:p>
        </w:tc>
        <w:tc>
          <w:tcPr>
            <w:tcW w:w="858" w:type="dxa"/>
            <w:vAlign w:val="center"/>
          </w:tcPr>
          <w:p w14:paraId="49AA1A4E"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1DC00AA3"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6B64E30F"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7917ACDD" w14:textId="77777777">
        <w:trPr>
          <w:jc w:val="center"/>
        </w:trPr>
        <w:tc>
          <w:tcPr>
            <w:tcW w:w="4818" w:type="dxa"/>
            <w:vAlign w:val="center"/>
          </w:tcPr>
          <w:p w14:paraId="598FC7C3"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沿湖小路、空地保洁：无白色垃圾无明显枯枝树叶、无建筑垃圾堆积现象。</w:t>
            </w:r>
          </w:p>
        </w:tc>
        <w:tc>
          <w:tcPr>
            <w:tcW w:w="858" w:type="dxa"/>
            <w:vAlign w:val="center"/>
          </w:tcPr>
          <w:p w14:paraId="7BEF6864"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2A84BB64"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4115B6EE"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1462EC4E" w14:textId="77777777">
        <w:trPr>
          <w:jc w:val="center"/>
        </w:trPr>
        <w:tc>
          <w:tcPr>
            <w:tcW w:w="4818" w:type="dxa"/>
            <w:vAlign w:val="center"/>
          </w:tcPr>
          <w:p w14:paraId="1C4F8369"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路灯灯杆、校园雕塑、公共宣传栏、围墙保洁：无乱贴乱画，无污渍杂物。</w:t>
            </w:r>
          </w:p>
        </w:tc>
        <w:tc>
          <w:tcPr>
            <w:tcW w:w="858" w:type="dxa"/>
            <w:vAlign w:val="center"/>
          </w:tcPr>
          <w:p w14:paraId="317126FE"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5CF19B90"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3BE9D37B" w14:textId="77777777" w:rsidR="00000000" w:rsidRDefault="00000000">
            <w:pPr>
              <w:spacing w:line="340" w:lineRule="exact"/>
              <w:contextualSpacing/>
              <w:rPr>
                <w:rFonts w:ascii="仿宋_GB2312" w:eastAsia="仿宋_GB2312" w:hAnsi="仿宋" w:cs="仿宋"/>
                <w:sz w:val="24"/>
                <w:szCs w:val="24"/>
              </w:rPr>
            </w:pPr>
          </w:p>
        </w:tc>
      </w:tr>
      <w:tr w:rsidR="00000000" w14:paraId="0EC0DF16" w14:textId="77777777">
        <w:trPr>
          <w:jc w:val="center"/>
        </w:trPr>
        <w:tc>
          <w:tcPr>
            <w:tcW w:w="4818" w:type="dxa"/>
            <w:vAlign w:val="center"/>
          </w:tcPr>
          <w:p w14:paraId="32101EEA"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水系（湖、喷泉等）：湖两侧整洁干净，无白色垃圾、无明显枯枝树叶现象，水面无漂浮物，水质无异味；喷泉及周边干净整洁，水面无漂浮物，水质清澈见底。</w:t>
            </w:r>
          </w:p>
        </w:tc>
        <w:tc>
          <w:tcPr>
            <w:tcW w:w="858" w:type="dxa"/>
            <w:vAlign w:val="center"/>
          </w:tcPr>
          <w:p w14:paraId="2F7EC1CA"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2CDD2080"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3A34983B" w14:textId="77777777" w:rsidR="00000000" w:rsidRDefault="00000000">
            <w:pPr>
              <w:spacing w:line="340" w:lineRule="exact"/>
              <w:contextualSpacing/>
              <w:rPr>
                <w:rFonts w:ascii="仿宋_GB2312" w:eastAsia="仿宋_GB2312" w:hAnsi="仿宋" w:cs="仿宋"/>
                <w:sz w:val="24"/>
                <w:szCs w:val="24"/>
              </w:rPr>
            </w:pPr>
          </w:p>
        </w:tc>
      </w:tr>
      <w:tr w:rsidR="00000000" w14:paraId="0E83C789" w14:textId="77777777">
        <w:trPr>
          <w:jc w:val="center"/>
        </w:trPr>
        <w:tc>
          <w:tcPr>
            <w:tcW w:w="4818" w:type="dxa"/>
            <w:vAlign w:val="center"/>
          </w:tcPr>
          <w:p w14:paraId="183B05B1"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地下管网、化粪池：日常无粪便堵塞或溢出现象，保证污水管道畅通；清掏时硬的表面、块状物全部清运；清理后，目视井内无积物、无块状物浮于上面，出入口畅通。</w:t>
            </w:r>
          </w:p>
        </w:tc>
        <w:tc>
          <w:tcPr>
            <w:tcW w:w="858" w:type="dxa"/>
            <w:vAlign w:val="center"/>
          </w:tcPr>
          <w:p w14:paraId="2B5621B5"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2257DE65"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1FFB80AA"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3F7921B6" w14:textId="77777777">
        <w:trPr>
          <w:jc w:val="center"/>
        </w:trPr>
        <w:tc>
          <w:tcPr>
            <w:tcW w:w="4818" w:type="dxa"/>
            <w:vAlign w:val="center"/>
          </w:tcPr>
          <w:p w14:paraId="708A9B13"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垃圾清运：垃圾箱内垃圾堆积不得超过容积的80%，垃圾封闭清运，清运率达到100%；密闭化运输，减少道路污染；垃圾场清扫干净，做到车走地净；车容车貌保持整洁，设备完好无损；各类垃圾箱（桶）箱体保持整洁。</w:t>
            </w:r>
          </w:p>
        </w:tc>
        <w:tc>
          <w:tcPr>
            <w:tcW w:w="858" w:type="dxa"/>
            <w:vAlign w:val="center"/>
          </w:tcPr>
          <w:p w14:paraId="106C0C9C"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1C2C74F2"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708F2B32"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53BD2D1F" w14:textId="77777777">
        <w:trPr>
          <w:jc w:val="center"/>
        </w:trPr>
        <w:tc>
          <w:tcPr>
            <w:tcW w:w="4818" w:type="dxa"/>
            <w:vAlign w:val="center"/>
          </w:tcPr>
          <w:p w14:paraId="250F2965"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除四害消杀及白蚁防治：按国家规定标准。</w:t>
            </w:r>
          </w:p>
        </w:tc>
        <w:tc>
          <w:tcPr>
            <w:tcW w:w="858" w:type="dxa"/>
            <w:vAlign w:val="center"/>
          </w:tcPr>
          <w:p w14:paraId="51B3DF35"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7C86D415"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5B83360B"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12A663B0" w14:textId="77777777">
        <w:trPr>
          <w:trHeight w:val="962"/>
          <w:jc w:val="center"/>
        </w:trPr>
        <w:tc>
          <w:tcPr>
            <w:tcW w:w="4818" w:type="dxa"/>
            <w:vAlign w:val="center"/>
          </w:tcPr>
          <w:p w14:paraId="1B78D209"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考评人员签名</w:t>
            </w:r>
          </w:p>
        </w:tc>
        <w:tc>
          <w:tcPr>
            <w:tcW w:w="858" w:type="dxa"/>
            <w:vAlign w:val="center"/>
          </w:tcPr>
          <w:p w14:paraId="051E5999" w14:textId="77777777" w:rsidR="00000000" w:rsidRDefault="00000000">
            <w:pPr>
              <w:spacing w:line="340" w:lineRule="exact"/>
              <w:contextualSpacing/>
              <w:rPr>
                <w:rFonts w:ascii="仿宋_GB2312" w:eastAsia="仿宋_GB2312" w:hAnsi="仿宋" w:cs="仿宋"/>
                <w:sz w:val="24"/>
                <w:szCs w:val="24"/>
              </w:rPr>
            </w:pPr>
            <w:r>
              <w:rPr>
                <w:rFonts w:ascii="仿宋_GB2312" w:eastAsia="仿宋_GB2312" w:hAnsi="仿宋" w:cs="仿宋"/>
                <w:sz w:val="24"/>
                <w:szCs w:val="24"/>
              </w:rPr>
              <w:t>得分</w:t>
            </w:r>
          </w:p>
        </w:tc>
        <w:tc>
          <w:tcPr>
            <w:tcW w:w="3575" w:type="dxa"/>
            <w:gridSpan w:val="2"/>
            <w:vAlign w:val="center"/>
          </w:tcPr>
          <w:p w14:paraId="785FEA24" w14:textId="77777777" w:rsidR="00000000" w:rsidRDefault="00000000">
            <w:pPr>
              <w:spacing w:line="340" w:lineRule="exact"/>
              <w:contextualSpacing/>
              <w:rPr>
                <w:rFonts w:ascii="仿宋_GB2312" w:eastAsia="仿宋_GB2312" w:hAnsi="仿宋" w:cs="仿宋"/>
                <w:sz w:val="24"/>
                <w:szCs w:val="24"/>
              </w:rPr>
            </w:pPr>
          </w:p>
        </w:tc>
      </w:tr>
    </w:tbl>
    <w:p w14:paraId="144B0D1D" w14:textId="77777777" w:rsidR="00000000" w:rsidRDefault="00000000">
      <w:pPr>
        <w:spacing w:line="580" w:lineRule="exact"/>
        <w:contextualSpacing/>
        <w:jc w:val="center"/>
        <w:rPr>
          <w:rFonts w:ascii="方正小标宋简体" w:eastAsia="方正小标宋简体" w:hAnsi="仿宋" w:cs="仿宋"/>
          <w:sz w:val="32"/>
          <w:szCs w:val="32"/>
        </w:rPr>
      </w:pPr>
    </w:p>
    <w:p w14:paraId="1E42D187" w14:textId="77777777" w:rsidR="00000000" w:rsidRDefault="00000000">
      <w:pPr>
        <w:spacing w:line="580" w:lineRule="exact"/>
        <w:contextualSpacing/>
        <w:jc w:val="center"/>
        <w:outlineLvl w:val="2"/>
        <w:rPr>
          <w:rFonts w:ascii="方正小标宋简体" w:eastAsia="方正小标宋简体" w:hAnsi="仿宋" w:cs="仿宋"/>
          <w:sz w:val="32"/>
          <w:szCs w:val="32"/>
        </w:rPr>
      </w:pPr>
      <w:r>
        <w:rPr>
          <w:rFonts w:ascii="方正小标宋简体" w:eastAsia="方正小标宋简体" w:hAnsi="仿宋" w:cs="仿宋"/>
          <w:sz w:val="32"/>
          <w:szCs w:val="32"/>
        </w:rPr>
        <w:t>三、校园绿化养护管理服务考核评分表</w:t>
      </w:r>
    </w:p>
    <w:tbl>
      <w:tblPr>
        <w:tblW w:w="92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8"/>
        <w:gridCol w:w="858"/>
        <w:gridCol w:w="2855"/>
        <w:gridCol w:w="720"/>
      </w:tblGrid>
      <w:tr w:rsidR="00000000" w14:paraId="5FE086F8" w14:textId="77777777">
        <w:trPr>
          <w:jc w:val="center"/>
        </w:trPr>
        <w:tc>
          <w:tcPr>
            <w:tcW w:w="9251" w:type="dxa"/>
            <w:gridSpan w:val="4"/>
          </w:tcPr>
          <w:p w14:paraId="046CE02B" w14:textId="77777777" w:rsidR="00000000" w:rsidRDefault="00000000">
            <w:pPr>
              <w:spacing w:line="580" w:lineRule="exact"/>
              <w:contextualSpacing/>
              <w:jc w:val="center"/>
              <w:rPr>
                <w:rFonts w:ascii="方正小标宋简体" w:eastAsia="方正小标宋简体" w:hAnsi="仿宋" w:cs="仿宋"/>
                <w:sz w:val="32"/>
                <w:szCs w:val="32"/>
              </w:rPr>
            </w:pPr>
          </w:p>
        </w:tc>
      </w:tr>
      <w:tr w:rsidR="00000000" w14:paraId="63F2F1AE" w14:textId="77777777">
        <w:trPr>
          <w:jc w:val="center"/>
        </w:trPr>
        <w:tc>
          <w:tcPr>
            <w:tcW w:w="4818" w:type="dxa"/>
            <w:vAlign w:val="center"/>
          </w:tcPr>
          <w:p w14:paraId="43A6BE85"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标准内容</w:t>
            </w:r>
          </w:p>
        </w:tc>
        <w:tc>
          <w:tcPr>
            <w:tcW w:w="858" w:type="dxa"/>
            <w:vAlign w:val="center"/>
          </w:tcPr>
          <w:p w14:paraId="6EE7D9C4"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分值</w:t>
            </w:r>
          </w:p>
        </w:tc>
        <w:tc>
          <w:tcPr>
            <w:tcW w:w="2855" w:type="dxa"/>
            <w:vAlign w:val="center"/>
          </w:tcPr>
          <w:p w14:paraId="4F9A3228"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考核评分参考</w:t>
            </w:r>
          </w:p>
        </w:tc>
        <w:tc>
          <w:tcPr>
            <w:tcW w:w="720" w:type="dxa"/>
            <w:vAlign w:val="center"/>
          </w:tcPr>
          <w:p w14:paraId="69830F68"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扣分</w:t>
            </w:r>
          </w:p>
        </w:tc>
      </w:tr>
      <w:tr w:rsidR="00000000" w14:paraId="65C202BC" w14:textId="77777777">
        <w:trPr>
          <w:jc w:val="center"/>
        </w:trPr>
        <w:tc>
          <w:tcPr>
            <w:tcW w:w="9251" w:type="dxa"/>
            <w:gridSpan w:val="4"/>
            <w:vAlign w:val="center"/>
          </w:tcPr>
          <w:p w14:paraId="7A2E8570" w14:textId="77777777" w:rsidR="00000000" w:rsidRDefault="00000000">
            <w:pPr>
              <w:spacing w:line="320" w:lineRule="exact"/>
              <w:contextualSpacing/>
              <w:rPr>
                <w:rFonts w:ascii="仿宋_GB2312" w:eastAsia="仿宋_GB2312" w:hAnsi="仿宋" w:cs="仿宋"/>
                <w:color w:val="auto"/>
                <w:sz w:val="24"/>
                <w:szCs w:val="24"/>
              </w:rPr>
            </w:pPr>
            <w:r>
              <w:rPr>
                <w:rFonts w:ascii="仿宋_GB2312" w:eastAsia="仿宋_GB2312" w:hAnsi="仿宋" w:cs="仿宋"/>
                <w:b/>
                <w:bCs/>
                <w:color w:val="auto"/>
                <w:sz w:val="24"/>
                <w:szCs w:val="24"/>
              </w:rPr>
              <w:t>（一）管理总则（20分）</w:t>
            </w:r>
          </w:p>
        </w:tc>
      </w:tr>
      <w:tr w:rsidR="00000000" w14:paraId="43DC49BB" w14:textId="77777777">
        <w:trPr>
          <w:jc w:val="center"/>
        </w:trPr>
        <w:tc>
          <w:tcPr>
            <w:tcW w:w="4818" w:type="dxa"/>
            <w:vAlign w:val="center"/>
          </w:tcPr>
          <w:p w14:paraId="5EEFD99C" w14:textId="77777777" w:rsidR="00000000" w:rsidRDefault="00000000">
            <w:pPr>
              <w:spacing w:line="320" w:lineRule="exact"/>
              <w:contextualSpacing/>
              <w:rPr>
                <w:rFonts w:ascii="仿宋_GB2312" w:eastAsia="仿宋_GB2312" w:hAnsi="仿宋" w:cs="仿宋"/>
                <w:color w:val="auto"/>
                <w:sz w:val="24"/>
                <w:szCs w:val="24"/>
              </w:rPr>
            </w:pPr>
            <w:r>
              <w:rPr>
                <w:rFonts w:ascii="仿宋_GB2312" w:eastAsia="仿宋_GB2312" w:hAnsi="仿宋_GB2312" w:cs="仿宋_GB2312"/>
                <w:color w:val="auto"/>
                <w:sz w:val="24"/>
                <w:szCs w:val="24"/>
              </w:rPr>
              <w:t>编制：2</w:t>
            </w:r>
            <w:r>
              <w:rPr>
                <w:rFonts w:ascii="仿宋_GB2312" w:eastAsia="仿宋_GB2312" w:hAnsi="仿宋_GB2312" w:cs="仿宋_GB2312"/>
                <w:color w:val="auto"/>
                <w:sz w:val="24"/>
                <w:szCs w:val="24"/>
                <w:lang w:val="en-US" w:eastAsia="zh-CN"/>
              </w:rPr>
              <w:t>0</w:t>
            </w:r>
            <w:r>
              <w:rPr>
                <w:rFonts w:ascii="仿宋_GB2312" w:eastAsia="仿宋_GB2312" w:hAnsi="仿宋_GB2312" w:cs="仿宋_GB2312"/>
                <w:color w:val="auto"/>
                <w:sz w:val="24"/>
                <w:szCs w:val="24"/>
              </w:rPr>
              <w:t>人。包含：</w:t>
            </w:r>
            <w:r>
              <w:rPr>
                <w:rFonts w:ascii="仿宋_GB2312" w:eastAsia="仿宋_GB2312" w:hAnsi="仿宋_GB2312" w:cs="仿宋_GB2312"/>
                <w:color w:val="auto"/>
                <w:sz w:val="24"/>
                <w:szCs w:val="24"/>
                <w:lang w:val="en-US" w:eastAsia="zh-CN"/>
              </w:rPr>
              <w:t>主管</w:t>
            </w:r>
            <w:r>
              <w:rPr>
                <w:rFonts w:ascii="仿宋_GB2312" w:eastAsia="仿宋_GB2312" w:hAnsi="仿宋_GB2312" w:cs="仿宋_GB2312"/>
                <w:color w:val="auto"/>
                <w:sz w:val="24"/>
                <w:szCs w:val="24"/>
              </w:rPr>
              <w:t>1人，绿化技工3人。</w:t>
            </w:r>
          </w:p>
        </w:tc>
        <w:tc>
          <w:tcPr>
            <w:tcW w:w="858" w:type="dxa"/>
            <w:vAlign w:val="center"/>
          </w:tcPr>
          <w:p w14:paraId="327C246B" w14:textId="77777777" w:rsidR="00000000" w:rsidRDefault="00000000">
            <w:pPr>
              <w:spacing w:line="32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5</w:t>
            </w:r>
          </w:p>
        </w:tc>
        <w:tc>
          <w:tcPr>
            <w:tcW w:w="2855" w:type="dxa"/>
            <w:vAlign w:val="center"/>
          </w:tcPr>
          <w:p w14:paraId="5F8DE22E" w14:textId="77777777" w:rsidR="00000000" w:rsidRDefault="00000000">
            <w:pPr>
              <w:spacing w:line="32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缺少具备园林绿化相关专业中级及以上职称的，校园绿化养护管理服务考核项为零分；其他人员不符合质量标准的，每人扣0.5分。</w:t>
            </w:r>
          </w:p>
        </w:tc>
        <w:tc>
          <w:tcPr>
            <w:tcW w:w="720" w:type="dxa"/>
            <w:vAlign w:val="center"/>
          </w:tcPr>
          <w:p w14:paraId="612AD939" w14:textId="77777777" w:rsidR="00000000" w:rsidRDefault="00000000">
            <w:pPr>
              <w:spacing w:line="32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 xml:space="preserve">　</w:t>
            </w:r>
          </w:p>
        </w:tc>
      </w:tr>
      <w:tr w:rsidR="00000000" w14:paraId="1839C93F" w14:textId="77777777">
        <w:trPr>
          <w:jc w:val="center"/>
        </w:trPr>
        <w:tc>
          <w:tcPr>
            <w:tcW w:w="4818" w:type="dxa"/>
            <w:vAlign w:val="center"/>
          </w:tcPr>
          <w:p w14:paraId="7505659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绿化技工熟悉校园整体绿化布局，熟悉花草树木的品种及特征，具有良好的植物修剪、</w:t>
            </w:r>
            <w:r>
              <w:rPr>
                <w:rFonts w:ascii="仿宋_GB2312" w:eastAsia="仿宋_GB2312" w:hAnsi="仿宋" w:cs="仿宋"/>
                <w:sz w:val="24"/>
                <w:szCs w:val="24"/>
              </w:rPr>
              <w:lastRenderedPageBreak/>
              <w:t>施肥、抗旱、抗病虫害等养护技能。</w:t>
            </w:r>
          </w:p>
        </w:tc>
        <w:tc>
          <w:tcPr>
            <w:tcW w:w="858" w:type="dxa"/>
            <w:vAlign w:val="center"/>
          </w:tcPr>
          <w:p w14:paraId="6B17702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3</w:t>
            </w:r>
          </w:p>
        </w:tc>
        <w:tc>
          <w:tcPr>
            <w:tcW w:w="2855" w:type="dxa"/>
            <w:vAlign w:val="center"/>
          </w:tcPr>
          <w:p w14:paraId="7D37673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资质不符合要求，扣3分；绿化技工技能达不到</w:t>
            </w:r>
            <w:r>
              <w:rPr>
                <w:rFonts w:ascii="仿宋_GB2312" w:eastAsia="仿宋_GB2312" w:hAnsi="仿宋" w:cs="仿宋"/>
                <w:sz w:val="24"/>
                <w:szCs w:val="24"/>
              </w:rPr>
              <w:lastRenderedPageBreak/>
              <w:t>要求,每人次扣0.5分。</w:t>
            </w:r>
          </w:p>
        </w:tc>
        <w:tc>
          <w:tcPr>
            <w:tcW w:w="720" w:type="dxa"/>
            <w:vAlign w:val="center"/>
          </w:tcPr>
          <w:p w14:paraId="517F35A5" w14:textId="77777777" w:rsidR="00000000" w:rsidRDefault="00000000">
            <w:pPr>
              <w:spacing w:line="320" w:lineRule="exact"/>
              <w:contextualSpacing/>
              <w:rPr>
                <w:rFonts w:ascii="仿宋_GB2312" w:eastAsia="仿宋_GB2312" w:hAnsi="仿宋" w:cs="仿宋"/>
                <w:sz w:val="24"/>
                <w:szCs w:val="24"/>
              </w:rPr>
            </w:pPr>
          </w:p>
        </w:tc>
      </w:tr>
      <w:tr w:rsidR="00000000" w14:paraId="0BDAFC77" w14:textId="77777777">
        <w:trPr>
          <w:jc w:val="center"/>
        </w:trPr>
        <w:tc>
          <w:tcPr>
            <w:tcW w:w="4818" w:type="dxa"/>
            <w:vAlign w:val="center"/>
          </w:tcPr>
          <w:p w14:paraId="7BEA223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建立绿化养护管理制度和工作标准，建立工作签到制度和工作质量考核制度，有岗位职责和考核办法。</w:t>
            </w:r>
          </w:p>
        </w:tc>
        <w:tc>
          <w:tcPr>
            <w:tcW w:w="858" w:type="dxa"/>
            <w:vAlign w:val="center"/>
          </w:tcPr>
          <w:p w14:paraId="603092B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427A645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无制度和工作标准，扣2分；无考核办法扣2分；制度和标准不完善、不规范，每项扣0.5分。</w:t>
            </w:r>
          </w:p>
        </w:tc>
        <w:tc>
          <w:tcPr>
            <w:tcW w:w="720" w:type="dxa"/>
            <w:vAlign w:val="center"/>
          </w:tcPr>
          <w:p w14:paraId="6C68CF0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3CE54216" w14:textId="77777777">
        <w:trPr>
          <w:jc w:val="center"/>
        </w:trPr>
        <w:tc>
          <w:tcPr>
            <w:tcW w:w="4818" w:type="dxa"/>
            <w:vAlign w:val="center"/>
          </w:tcPr>
          <w:p w14:paraId="6B14084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有年度、月度工作计划，有巡查并做好巡查记录。</w:t>
            </w:r>
          </w:p>
        </w:tc>
        <w:tc>
          <w:tcPr>
            <w:tcW w:w="858" w:type="dxa"/>
            <w:vAlign w:val="center"/>
          </w:tcPr>
          <w:p w14:paraId="7A8E0AE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3644C62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无年度、月度绿化养护计划，扣3分；计划不完整、不规范扣1分；无绿化巡查及记录，扣1分。</w:t>
            </w:r>
          </w:p>
        </w:tc>
        <w:tc>
          <w:tcPr>
            <w:tcW w:w="720" w:type="dxa"/>
            <w:vAlign w:val="center"/>
          </w:tcPr>
          <w:p w14:paraId="0772098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564D124A" w14:textId="77777777">
        <w:trPr>
          <w:jc w:val="center"/>
        </w:trPr>
        <w:tc>
          <w:tcPr>
            <w:tcW w:w="4818" w:type="dxa"/>
            <w:vAlign w:val="center"/>
          </w:tcPr>
          <w:p w14:paraId="422513F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工具设施齐全，定期维护，保证工具完整，工具收纳于指定区域并摆放整齐。</w:t>
            </w:r>
          </w:p>
        </w:tc>
        <w:tc>
          <w:tcPr>
            <w:tcW w:w="858" w:type="dxa"/>
            <w:vAlign w:val="center"/>
          </w:tcPr>
          <w:p w14:paraId="237CD47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06F0716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工具设施不齐全，每人次扣0.1分；工具设施未放置在指定区域，每人次扣0.1分；未配置，扣0.5分。</w:t>
            </w:r>
          </w:p>
        </w:tc>
        <w:tc>
          <w:tcPr>
            <w:tcW w:w="720" w:type="dxa"/>
            <w:vAlign w:val="center"/>
          </w:tcPr>
          <w:p w14:paraId="513AC2B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1A2A9BA5" w14:textId="77777777">
        <w:trPr>
          <w:jc w:val="center"/>
        </w:trPr>
        <w:tc>
          <w:tcPr>
            <w:tcW w:w="9251" w:type="dxa"/>
            <w:gridSpan w:val="4"/>
            <w:vAlign w:val="center"/>
          </w:tcPr>
          <w:p w14:paraId="65C38DF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t>（二）绿化养护管理（80分）</w:t>
            </w:r>
          </w:p>
        </w:tc>
      </w:tr>
      <w:tr w:rsidR="00000000" w14:paraId="08266528" w14:textId="77777777">
        <w:trPr>
          <w:jc w:val="center"/>
        </w:trPr>
        <w:tc>
          <w:tcPr>
            <w:tcW w:w="4818" w:type="dxa"/>
            <w:vAlign w:val="center"/>
          </w:tcPr>
          <w:p w14:paraId="6FA1CB0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乔灌木养护：（1）植物配置基本合理。乔、灌、花、草齐全，基本无裸露土地；</w:t>
            </w:r>
          </w:p>
          <w:p w14:paraId="2CF6AD5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（2）树木生长正常，生长达到该树种的平均生长量，存活率95%以上；</w:t>
            </w:r>
          </w:p>
          <w:p w14:paraId="0E6424A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（3）树冠基本完整，内膛不乱，通风透光；</w:t>
            </w:r>
          </w:p>
          <w:p w14:paraId="32DE791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（4）在正常条件下，生长季节有少量黄叶、焦叶、卷叶；</w:t>
            </w:r>
          </w:p>
          <w:p w14:paraId="1BD8A5E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（5）无明显枯枝死杈、无死树；</w:t>
            </w:r>
          </w:p>
          <w:p w14:paraId="61613F0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（6）乔木根据需要适时修剪，灌木整形修剪每年二次以上，篱、球等按生长情况、造型要求及时修剪，每年修剪不少于四遍，做到枝叶紧密，无脱节；</w:t>
            </w:r>
          </w:p>
          <w:p w14:paraId="6ABB942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（7）每年适时除杂草，五次以上；</w:t>
            </w:r>
          </w:p>
          <w:p w14:paraId="3930A21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（8）按植物品种、生长情况、土壤条件适时适量施肥。每年松土普施基肥一遍，花灌木增施追肥一遍；</w:t>
            </w:r>
          </w:p>
          <w:p w14:paraId="19C7567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9）病虫害防治全年全校不少于3次，防治结合，病虫害虽有发生，但能及时灭治，树木被啃咬的叶片最严重的每株在8%以下；有蛀干害虫的株数在5%以下，树木缺株在5‰以下；树木基本无钉栓、捆绑现象；因人为或风雨之害造成树木倾斜应及时护正。</w:t>
            </w:r>
          </w:p>
        </w:tc>
        <w:tc>
          <w:tcPr>
            <w:tcW w:w="858" w:type="dxa"/>
            <w:vAlign w:val="center"/>
          </w:tcPr>
          <w:p w14:paraId="0F4C4A8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30</w:t>
            </w:r>
          </w:p>
        </w:tc>
        <w:tc>
          <w:tcPr>
            <w:tcW w:w="2855" w:type="dxa"/>
            <w:vAlign w:val="center"/>
          </w:tcPr>
          <w:p w14:paraId="7CD4D5B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未及时履行职责，每处扣0.5分；若情节严重，扣1分。</w:t>
            </w:r>
          </w:p>
        </w:tc>
        <w:tc>
          <w:tcPr>
            <w:tcW w:w="720" w:type="dxa"/>
            <w:vAlign w:val="center"/>
          </w:tcPr>
          <w:p w14:paraId="0C17CD2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45878B9F" w14:textId="77777777">
        <w:trPr>
          <w:jc w:val="center"/>
        </w:trPr>
        <w:tc>
          <w:tcPr>
            <w:tcW w:w="4818" w:type="dxa"/>
            <w:vAlign w:val="center"/>
          </w:tcPr>
          <w:p w14:paraId="4403590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绿地养护：（1）草坪覆盖率达到90%以上，生长旺盛，草根基本不裸露；</w:t>
            </w:r>
          </w:p>
          <w:p w14:paraId="4F7BC69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（2）叶色正常，生长季节基本不枯黄；</w:t>
            </w:r>
          </w:p>
          <w:p w14:paraId="5A7EBFF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（3）及时对绿地整治修剪，高度控制在10cm以下；</w:t>
            </w:r>
          </w:p>
          <w:p w14:paraId="4B980FA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（4）及时除掉杂草，每年除杂草六遍以上，</w:t>
            </w:r>
            <w:r>
              <w:rPr>
                <w:rFonts w:ascii="仿宋_GB2312" w:eastAsia="仿宋_GB2312" w:hAnsi="仿宋" w:cs="仿宋"/>
                <w:sz w:val="24"/>
                <w:szCs w:val="24"/>
              </w:rPr>
              <w:lastRenderedPageBreak/>
              <w:t>杂草率10%以下；</w:t>
            </w:r>
          </w:p>
          <w:p w14:paraId="239E0D4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（5）干旱、高温季节保持有效供水，有低洼及时平整，基本无积水；</w:t>
            </w:r>
          </w:p>
          <w:p w14:paraId="016F534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（6）按生长情况，适时适量施有机肥二遍；</w:t>
            </w:r>
          </w:p>
          <w:p w14:paraId="26DB7EE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（7）及时做好病虫害防治理；</w:t>
            </w:r>
          </w:p>
          <w:p w14:paraId="4DA013C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（8）绿地整洁，生长好，有斑秃及时补植；能及时清理垃圾杂物。</w:t>
            </w:r>
          </w:p>
        </w:tc>
        <w:tc>
          <w:tcPr>
            <w:tcW w:w="858" w:type="dxa"/>
            <w:vAlign w:val="center"/>
          </w:tcPr>
          <w:p w14:paraId="1124611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20</w:t>
            </w:r>
          </w:p>
        </w:tc>
        <w:tc>
          <w:tcPr>
            <w:tcW w:w="2855" w:type="dxa"/>
            <w:vAlign w:val="center"/>
          </w:tcPr>
          <w:p w14:paraId="3BACDD8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未及时履行职责，每处扣0.5分；若情节严重，扣1分。</w:t>
            </w:r>
          </w:p>
        </w:tc>
        <w:tc>
          <w:tcPr>
            <w:tcW w:w="720" w:type="dxa"/>
            <w:vAlign w:val="center"/>
          </w:tcPr>
          <w:p w14:paraId="71BB9D1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3260A001" w14:textId="77777777">
        <w:trPr>
          <w:jc w:val="center"/>
        </w:trPr>
        <w:tc>
          <w:tcPr>
            <w:tcW w:w="4818" w:type="dxa"/>
            <w:vAlign w:val="center"/>
          </w:tcPr>
          <w:p w14:paraId="7C04392F"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园林小品：（1）凉亭、长廊、水榭、花架、塑木小品、座椅、灯光等设施完好，使用正常，表面无油漆脱落，局部无损坏。假山或叠石小品无倒塌，石块接合处缝隙1cm以下（无安全危险）；</w:t>
            </w:r>
          </w:p>
          <w:p w14:paraId="4912CBE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（2）每天上、下午各清扫一次，垃圾及时清运，设施表面无附着污物。</w:t>
            </w:r>
          </w:p>
        </w:tc>
        <w:tc>
          <w:tcPr>
            <w:tcW w:w="858" w:type="dxa"/>
            <w:vAlign w:val="center"/>
          </w:tcPr>
          <w:p w14:paraId="7124C19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15</w:t>
            </w:r>
          </w:p>
        </w:tc>
        <w:tc>
          <w:tcPr>
            <w:tcW w:w="2855" w:type="dxa"/>
            <w:vAlign w:val="center"/>
          </w:tcPr>
          <w:p w14:paraId="2A22CC6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未及时履行职责，每处扣0.5分；若情节严重，扣1分。</w:t>
            </w:r>
          </w:p>
        </w:tc>
        <w:tc>
          <w:tcPr>
            <w:tcW w:w="720" w:type="dxa"/>
            <w:vAlign w:val="center"/>
          </w:tcPr>
          <w:p w14:paraId="1408D85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1677D023" w14:textId="77777777">
        <w:trPr>
          <w:jc w:val="center"/>
        </w:trPr>
        <w:tc>
          <w:tcPr>
            <w:tcW w:w="4818" w:type="dxa"/>
            <w:vAlign w:val="center"/>
          </w:tcPr>
          <w:p w14:paraId="3FE71FC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空地管理：（1）保持校园空地绿化全覆盖。每年打草六次以上；</w:t>
            </w:r>
          </w:p>
          <w:p w14:paraId="20B9FD5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（2）无垃圾倾倒现象，空地上无明显垃圾；</w:t>
            </w:r>
          </w:p>
          <w:p w14:paraId="1A38BE5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（3）无种菜现象；</w:t>
            </w:r>
          </w:p>
          <w:p w14:paraId="0DEB9B6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（4）未经学校批准，空地不得用于其它用途，不得兴建任何设施。</w:t>
            </w:r>
          </w:p>
        </w:tc>
        <w:tc>
          <w:tcPr>
            <w:tcW w:w="858" w:type="dxa"/>
            <w:vAlign w:val="center"/>
          </w:tcPr>
          <w:p w14:paraId="22B578F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15</w:t>
            </w:r>
          </w:p>
        </w:tc>
        <w:tc>
          <w:tcPr>
            <w:tcW w:w="2855" w:type="dxa"/>
            <w:vAlign w:val="center"/>
          </w:tcPr>
          <w:p w14:paraId="26ED63B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未及时履行职责，每处扣0.5分；若情节严重，扣1分。</w:t>
            </w:r>
          </w:p>
        </w:tc>
        <w:tc>
          <w:tcPr>
            <w:tcW w:w="720" w:type="dxa"/>
            <w:vAlign w:val="center"/>
          </w:tcPr>
          <w:p w14:paraId="7C16EC6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66D24F5E" w14:textId="77777777">
        <w:trPr>
          <w:trHeight w:val="687"/>
          <w:jc w:val="center"/>
        </w:trPr>
        <w:tc>
          <w:tcPr>
            <w:tcW w:w="4818" w:type="dxa"/>
            <w:vAlign w:val="center"/>
          </w:tcPr>
          <w:p w14:paraId="0D78827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考评人员签名</w:t>
            </w:r>
          </w:p>
        </w:tc>
        <w:tc>
          <w:tcPr>
            <w:tcW w:w="858" w:type="dxa"/>
            <w:vAlign w:val="center"/>
          </w:tcPr>
          <w:p w14:paraId="6332E2F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得分　</w:t>
            </w:r>
          </w:p>
        </w:tc>
        <w:tc>
          <w:tcPr>
            <w:tcW w:w="3575" w:type="dxa"/>
            <w:gridSpan w:val="2"/>
            <w:vAlign w:val="center"/>
          </w:tcPr>
          <w:p w14:paraId="323999E9" w14:textId="77777777" w:rsidR="00000000" w:rsidRDefault="00000000">
            <w:pPr>
              <w:spacing w:line="320" w:lineRule="exact"/>
              <w:contextualSpacing/>
              <w:rPr>
                <w:rFonts w:ascii="仿宋_GB2312" w:eastAsia="仿宋_GB2312" w:hAnsi="仿宋" w:cs="仿宋"/>
                <w:sz w:val="24"/>
                <w:szCs w:val="24"/>
              </w:rPr>
            </w:pPr>
          </w:p>
        </w:tc>
      </w:tr>
    </w:tbl>
    <w:p w14:paraId="2D3BAD2E" w14:textId="77777777" w:rsidR="00000000" w:rsidRDefault="00000000">
      <w:pPr>
        <w:spacing w:line="580" w:lineRule="exact"/>
        <w:contextualSpacing/>
        <w:jc w:val="center"/>
        <w:rPr>
          <w:rFonts w:ascii="方正小标宋简体" w:eastAsia="方正小标宋简体" w:hAnsi="仿宋" w:cs="仿宋"/>
          <w:sz w:val="32"/>
          <w:szCs w:val="32"/>
        </w:rPr>
      </w:pPr>
    </w:p>
    <w:p w14:paraId="656F83FE" w14:textId="77777777" w:rsidR="00000000" w:rsidRDefault="00000000">
      <w:pPr>
        <w:spacing w:line="580" w:lineRule="exact"/>
        <w:contextualSpacing/>
        <w:jc w:val="center"/>
        <w:outlineLvl w:val="2"/>
        <w:rPr>
          <w:rFonts w:ascii="方正小标宋简体" w:eastAsia="方正小标宋简体" w:hAnsi="仿宋" w:cs="仿宋"/>
          <w:sz w:val="32"/>
          <w:szCs w:val="32"/>
        </w:rPr>
      </w:pPr>
      <w:r>
        <w:rPr>
          <w:rFonts w:ascii="方正小标宋简体" w:eastAsia="方正小标宋简体" w:hAnsi="仿宋" w:cs="仿宋"/>
          <w:sz w:val="32"/>
          <w:szCs w:val="32"/>
        </w:rPr>
        <w:t>四、学生公寓管理服务考核评分表</w:t>
      </w:r>
    </w:p>
    <w:tbl>
      <w:tblPr>
        <w:tblW w:w="92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8"/>
        <w:gridCol w:w="858"/>
        <w:gridCol w:w="2855"/>
        <w:gridCol w:w="720"/>
      </w:tblGrid>
      <w:tr w:rsidR="00000000" w14:paraId="3AFD1042" w14:textId="77777777">
        <w:trPr>
          <w:jc w:val="center"/>
        </w:trPr>
        <w:tc>
          <w:tcPr>
            <w:tcW w:w="4818" w:type="dxa"/>
            <w:vAlign w:val="center"/>
          </w:tcPr>
          <w:p w14:paraId="02278FA7"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标准内容</w:t>
            </w:r>
          </w:p>
        </w:tc>
        <w:tc>
          <w:tcPr>
            <w:tcW w:w="858" w:type="dxa"/>
            <w:vAlign w:val="center"/>
          </w:tcPr>
          <w:p w14:paraId="42BEAE1E"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分值</w:t>
            </w:r>
          </w:p>
        </w:tc>
        <w:tc>
          <w:tcPr>
            <w:tcW w:w="2855" w:type="dxa"/>
            <w:vAlign w:val="center"/>
          </w:tcPr>
          <w:p w14:paraId="282A9470"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考核评分参考</w:t>
            </w:r>
          </w:p>
        </w:tc>
        <w:tc>
          <w:tcPr>
            <w:tcW w:w="720" w:type="dxa"/>
            <w:vAlign w:val="center"/>
          </w:tcPr>
          <w:p w14:paraId="048D4783"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扣分</w:t>
            </w:r>
          </w:p>
        </w:tc>
      </w:tr>
      <w:tr w:rsidR="00000000" w14:paraId="64E5004A" w14:textId="77777777">
        <w:trPr>
          <w:jc w:val="center"/>
        </w:trPr>
        <w:tc>
          <w:tcPr>
            <w:tcW w:w="9251" w:type="dxa"/>
            <w:gridSpan w:val="4"/>
            <w:vAlign w:val="center"/>
          </w:tcPr>
          <w:p w14:paraId="1965792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t>（一）管理总则（20分）</w:t>
            </w:r>
          </w:p>
        </w:tc>
      </w:tr>
      <w:tr w:rsidR="00000000" w14:paraId="312D8707" w14:textId="77777777">
        <w:trPr>
          <w:jc w:val="center"/>
        </w:trPr>
        <w:tc>
          <w:tcPr>
            <w:tcW w:w="4818" w:type="dxa"/>
            <w:vAlign w:val="center"/>
          </w:tcPr>
          <w:p w14:paraId="40490926" w14:textId="77777777" w:rsidR="00000000" w:rsidRDefault="00000000">
            <w:pPr>
              <w:spacing w:line="320" w:lineRule="exact"/>
              <w:contextualSpacing/>
              <w:rPr>
                <w:rFonts w:ascii="仿宋_GB2312" w:eastAsia="仿宋_GB2312" w:hAnsi="仿宋" w:cs="仿宋"/>
                <w:color w:val="auto"/>
                <w:sz w:val="24"/>
                <w:szCs w:val="24"/>
                <w:lang w:eastAsia="zh-CN"/>
              </w:rPr>
            </w:pPr>
            <w:r>
              <w:rPr>
                <w:rFonts w:ascii="仿宋_GB2312" w:eastAsia="仿宋_GB2312" w:hAnsi="仿宋" w:cs="仿宋"/>
                <w:color w:val="auto"/>
                <w:sz w:val="24"/>
                <w:szCs w:val="24"/>
              </w:rPr>
              <w:t>编制：</w:t>
            </w:r>
            <w:r>
              <w:rPr>
                <w:rFonts w:ascii="仿宋_GB2312" w:eastAsia="仿宋_GB2312" w:hAnsi="仿宋" w:cs="仿宋"/>
                <w:color w:val="auto"/>
                <w:sz w:val="24"/>
                <w:szCs w:val="24"/>
                <w:lang w:val="en-US" w:eastAsia="zh-CN"/>
              </w:rPr>
              <w:t>78</w:t>
            </w:r>
            <w:r>
              <w:rPr>
                <w:rFonts w:ascii="仿宋_GB2312" w:eastAsia="仿宋_GB2312" w:hAnsi="仿宋" w:cs="仿宋"/>
                <w:color w:val="auto"/>
                <w:sz w:val="24"/>
                <w:szCs w:val="24"/>
              </w:rPr>
              <w:t>人。包括：</w:t>
            </w:r>
            <w:r>
              <w:rPr>
                <w:rFonts w:ascii="仿宋_GB2312" w:eastAsia="仿宋_GB2312" w:hAnsi="仿宋" w:cs="仿宋"/>
                <w:color w:val="auto"/>
                <w:sz w:val="24"/>
                <w:szCs w:val="24"/>
                <w:lang w:val="en-US" w:eastAsia="zh-CN"/>
              </w:rPr>
              <w:t>主管</w:t>
            </w:r>
            <w:r>
              <w:rPr>
                <w:rFonts w:ascii="仿宋_GB2312" w:eastAsia="仿宋_GB2312" w:hAnsi="仿宋" w:cs="仿宋"/>
                <w:color w:val="auto"/>
                <w:sz w:val="24"/>
                <w:szCs w:val="24"/>
              </w:rPr>
              <w:t>1名（需从事本行业</w:t>
            </w:r>
            <w:r>
              <w:rPr>
                <w:rFonts w:ascii="仿宋_GB2312" w:eastAsia="仿宋_GB2312" w:hAnsi="仿宋" w:cs="仿宋"/>
                <w:color w:val="auto"/>
                <w:sz w:val="24"/>
                <w:szCs w:val="24"/>
                <w:lang w:val="en-US" w:eastAsia="zh-CN"/>
              </w:rPr>
              <w:t>1</w:t>
            </w:r>
            <w:r>
              <w:rPr>
                <w:rFonts w:ascii="仿宋_GB2312" w:eastAsia="仿宋_GB2312" w:hAnsi="仿宋" w:cs="仿宋"/>
                <w:color w:val="auto"/>
                <w:sz w:val="24"/>
                <w:szCs w:val="24"/>
              </w:rPr>
              <w:t>年及以上经历）、</w:t>
            </w:r>
            <w:r>
              <w:rPr>
                <w:rFonts w:ascii="仿宋_GB2312" w:eastAsia="仿宋_GB2312" w:hAnsi="仿宋" w:cs="仿宋"/>
                <w:color w:val="auto"/>
                <w:sz w:val="24"/>
                <w:szCs w:val="24"/>
                <w:lang w:val="en-US" w:eastAsia="zh-CN"/>
              </w:rPr>
              <w:t>组长</w:t>
            </w:r>
            <w:r>
              <w:rPr>
                <w:rFonts w:ascii="仿宋_GB2312" w:eastAsia="仿宋_GB2312" w:hAnsi="仿宋" w:cs="仿宋"/>
                <w:color w:val="auto"/>
                <w:sz w:val="24"/>
                <w:szCs w:val="24"/>
              </w:rPr>
              <w:t>4人</w:t>
            </w:r>
            <w:r>
              <w:rPr>
                <w:rFonts w:ascii="仿宋_GB2312" w:eastAsia="仿宋_GB2312" w:hAnsi="仿宋" w:cs="仿宋"/>
                <w:color w:val="auto"/>
                <w:sz w:val="24"/>
                <w:szCs w:val="24"/>
                <w:lang w:eastAsia="zh-CN"/>
              </w:rPr>
              <w:t>。</w:t>
            </w:r>
          </w:p>
        </w:tc>
        <w:tc>
          <w:tcPr>
            <w:tcW w:w="858" w:type="dxa"/>
            <w:vAlign w:val="center"/>
          </w:tcPr>
          <w:p w14:paraId="4CF0D0B8" w14:textId="77777777" w:rsidR="00000000" w:rsidRDefault="00000000">
            <w:pPr>
              <w:spacing w:line="32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4</w:t>
            </w:r>
          </w:p>
        </w:tc>
        <w:tc>
          <w:tcPr>
            <w:tcW w:w="2855" w:type="dxa"/>
            <w:vAlign w:val="center"/>
          </w:tcPr>
          <w:p w14:paraId="4D83FB7C" w14:textId="77777777" w:rsidR="00000000" w:rsidRDefault="00000000">
            <w:pPr>
              <w:spacing w:line="32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缺少</w:t>
            </w:r>
            <w:r>
              <w:rPr>
                <w:rFonts w:ascii="仿宋_GB2312" w:eastAsia="仿宋_GB2312" w:hAnsi="仿宋" w:cs="仿宋"/>
                <w:color w:val="auto"/>
                <w:sz w:val="24"/>
                <w:szCs w:val="24"/>
                <w:lang w:val="en-US" w:eastAsia="zh-CN"/>
              </w:rPr>
              <w:t>主管或</w:t>
            </w:r>
            <w:r>
              <w:rPr>
                <w:rFonts w:ascii="仿宋_GB2312" w:eastAsia="仿宋_GB2312" w:hAnsi="仿宋" w:cs="仿宋"/>
                <w:color w:val="auto"/>
                <w:sz w:val="24"/>
                <w:szCs w:val="24"/>
              </w:rPr>
              <w:t>资质不符合要求的，学生公寓物业管理服务考核项为零分；其他人员不符合质量标准的，每人扣0.5分。</w:t>
            </w:r>
          </w:p>
        </w:tc>
        <w:tc>
          <w:tcPr>
            <w:tcW w:w="720" w:type="dxa"/>
          </w:tcPr>
          <w:p w14:paraId="5B539950" w14:textId="77777777" w:rsidR="00000000" w:rsidRDefault="00000000">
            <w:pPr>
              <w:spacing w:line="320" w:lineRule="exact"/>
              <w:contextualSpacing/>
              <w:rPr>
                <w:rFonts w:ascii="仿宋_GB2312" w:eastAsia="仿宋_GB2312" w:hAnsi="仿宋" w:cs="仿宋"/>
                <w:color w:val="auto"/>
                <w:sz w:val="24"/>
                <w:szCs w:val="24"/>
              </w:rPr>
            </w:pPr>
          </w:p>
        </w:tc>
      </w:tr>
      <w:tr w:rsidR="00000000" w14:paraId="1E48D9BC" w14:textId="77777777">
        <w:trPr>
          <w:jc w:val="center"/>
        </w:trPr>
        <w:tc>
          <w:tcPr>
            <w:tcW w:w="4818" w:type="dxa"/>
            <w:vAlign w:val="center"/>
          </w:tcPr>
          <w:p w14:paraId="3AA1DFC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建立学生公寓管理制度和工作标准，建立工作签到制度和工作质量考核制度，有岗位职责和考核办法，有值班表、管理人员的联系方式，有《学生公寓管理应急预案》。</w:t>
            </w:r>
          </w:p>
        </w:tc>
        <w:tc>
          <w:tcPr>
            <w:tcW w:w="858" w:type="dxa"/>
            <w:vAlign w:val="center"/>
          </w:tcPr>
          <w:p w14:paraId="6F128CA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35AB388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未建立制度及标准，扣5分；无岗位职责和考核办法，扣2分；无预案扣1分；制度、标准不完整清晰，扣0.5分。</w:t>
            </w:r>
          </w:p>
        </w:tc>
        <w:tc>
          <w:tcPr>
            <w:tcW w:w="720" w:type="dxa"/>
          </w:tcPr>
          <w:p w14:paraId="04A3E305" w14:textId="77777777" w:rsidR="00000000" w:rsidRDefault="00000000">
            <w:pPr>
              <w:spacing w:line="320" w:lineRule="exact"/>
              <w:contextualSpacing/>
              <w:rPr>
                <w:rFonts w:ascii="仿宋_GB2312" w:eastAsia="仿宋_GB2312" w:hAnsi="仿宋" w:cs="仿宋"/>
                <w:sz w:val="24"/>
                <w:szCs w:val="24"/>
              </w:rPr>
            </w:pPr>
          </w:p>
        </w:tc>
      </w:tr>
      <w:tr w:rsidR="00000000" w14:paraId="3C9E2E1E" w14:textId="77777777">
        <w:trPr>
          <w:jc w:val="center"/>
        </w:trPr>
        <w:tc>
          <w:tcPr>
            <w:tcW w:w="4818" w:type="dxa"/>
            <w:vAlign w:val="center"/>
          </w:tcPr>
          <w:p w14:paraId="6BD5CD7F"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建立管理档案，有住宿情况电子档案、工作交接本、日常巡查记录本、失物登记本、维修登记本、大件物品进出登记本、人员进出登记本等档案资料。</w:t>
            </w:r>
          </w:p>
        </w:tc>
        <w:tc>
          <w:tcPr>
            <w:tcW w:w="858" w:type="dxa"/>
            <w:vAlign w:val="center"/>
          </w:tcPr>
          <w:p w14:paraId="043976E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2B942A4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未建立档案、资料扣4分；资料不完整、不清晰，扣0.5分。</w:t>
            </w:r>
          </w:p>
        </w:tc>
        <w:tc>
          <w:tcPr>
            <w:tcW w:w="720" w:type="dxa"/>
          </w:tcPr>
          <w:p w14:paraId="6E25D661" w14:textId="77777777" w:rsidR="00000000" w:rsidRDefault="00000000">
            <w:pPr>
              <w:spacing w:line="320" w:lineRule="exact"/>
              <w:contextualSpacing/>
              <w:rPr>
                <w:rFonts w:ascii="仿宋_GB2312" w:eastAsia="仿宋_GB2312" w:hAnsi="仿宋" w:cs="仿宋"/>
                <w:sz w:val="24"/>
                <w:szCs w:val="24"/>
              </w:rPr>
            </w:pPr>
          </w:p>
        </w:tc>
      </w:tr>
      <w:tr w:rsidR="00000000" w14:paraId="67C595C2" w14:textId="77777777">
        <w:trPr>
          <w:jc w:val="center"/>
        </w:trPr>
        <w:tc>
          <w:tcPr>
            <w:tcW w:w="4818" w:type="dxa"/>
            <w:vAlign w:val="center"/>
          </w:tcPr>
          <w:p w14:paraId="1B5BF78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有完善的月度工作计划并分区落实到人，有</w:t>
            </w:r>
            <w:r>
              <w:rPr>
                <w:rFonts w:ascii="仿宋_GB2312" w:eastAsia="仿宋_GB2312" w:hAnsi="仿宋" w:cs="仿宋"/>
                <w:sz w:val="24"/>
                <w:szCs w:val="24"/>
              </w:rPr>
              <w:lastRenderedPageBreak/>
              <w:t>巡查并做好巡查记录。</w:t>
            </w:r>
          </w:p>
        </w:tc>
        <w:tc>
          <w:tcPr>
            <w:tcW w:w="858" w:type="dxa"/>
            <w:vAlign w:val="center"/>
          </w:tcPr>
          <w:p w14:paraId="3233226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2</w:t>
            </w:r>
          </w:p>
        </w:tc>
        <w:tc>
          <w:tcPr>
            <w:tcW w:w="2855" w:type="dxa"/>
            <w:vAlign w:val="center"/>
          </w:tcPr>
          <w:p w14:paraId="6EBC6E2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无月度工作计划扣2分，</w:t>
            </w:r>
            <w:r>
              <w:rPr>
                <w:rFonts w:ascii="仿宋_GB2312" w:eastAsia="仿宋_GB2312" w:hAnsi="仿宋" w:cs="仿宋"/>
                <w:sz w:val="24"/>
                <w:szCs w:val="24"/>
              </w:rPr>
              <w:lastRenderedPageBreak/>
              <w:t>工作计划未落实每项扣1分，无巡查及记录，扣1分。</w:t>
            </w:r>
          </w:p>
        </w:tc>
        <w:tc>
          <w:tcPr>
            <w:tcW w:w="720" w:type="dxa"/>
          </w:tcPr>
          <w:p w14:paraId="4DDB0E6F" w14:textId="77777777" w:rsidR="00000000" w:rsidRDefault="00000000">
            <w:pPr>
              <w:spacing w:line="320" w:lineRule="exact"/>
              <w:contextualSpacing/>
              <w:rPr>
                <w:rFonts w:ascii="仿宋_GB2312" w:eastAsia="仿宋_GB2312" w:hAnsi="仿宋" w:cs="仿宋"/>
                <w:sz w:val="24"/>
                <w:szCs w:val="24"/>
              </w:rPr>
            </w:pPr>
          </w:p>
        </w:tc>
      </w:tr>
      <w:tr w:rsidR="00000000" w14:paraId="1C53A966" w14:textId="77777777">
        <w:trPr>
          <w:jc w:val="center"/>
        </w:trPr>
        <w:tc>
          <w:tcPr>
            <w:tcW w:w="4818" w:type="dxa"/>
            <w:vAlign w:val="center"/>
          </w:tcPr>
          <w:p w14:paraId="220F20B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工具设施齐全，定期维护，保证工具完整，工具收纳于指定区域并摆放整齐。</w:t>
            </w:r>
          </w:p>
        </w:tc>
        <w:tc>
          <w:tcPr>
            <w:tcW w:w="858" w:type="dxa"/>
            <w:vAlign w:val="center"/>
          </w:tcPr>
          <w:p w14:paraId="39672C9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w:t>
            </w:r>
          </w:p>
        </w:tc>
        <w:tc>
          <w:tcPr>
            <w:tcW w:w="2855" w:type="dxa"/>
            <w:vAlign w:val="center"/>
          </w:tcPr>
          <w:p w14:paraId="4626F02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工具设施不齐全，每人次扣0.1分；工具设施未放置在指定区域，每人次扣0.1分；未配置，扣0.5分。</w:t>
            </w:r>
          </w:p>
        </w:tc>
        <w:tc>
          <w:tcPr>
            <w:tcW w:w="720" w:type="dxa"/>
          </w:tcPr>
          <w:p w14:paraId="5ED7EAB2" w14:textId="77777777" w:rsidR="00000000" w:rsidRDefault="00000000">
            <w:pPr>
              <w:spacing w:line="320" w:lineRule="exact"/>
              <w:contextualSpacing/>
              <w:rPr>
                <w:rFonts w:ascii="仿宋_GB2312" w:eastAsia="仿宋_GB2312" w:hAnsi="仿宋" w:cs="仿宋"/>
                <w:sz w:val="24"/>
                <w:szCs w:val="24"/>
              </w:rPr>
            </w:pPr>
          </w:p>
        </w:tc>
      </w:tr>
      <w:tr w:rsidR="00000000" w14:paraId="1EFACC5C" w14:textId="77777777">
        <w:trPr>
          <w:jc w:val="center"/>
        </w:trPr>
        <w:tc>
          <w:tcPr>
            <w:tcW w:w="4818" w:type="dxa"/>
            <w:vAlign w:val="center"/>
          </w:tcPr>
          <w:p w14:paraId="509675C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使用文明用语，微笑服务，协调楼内各项事宜，服务整改合格率100%；挂牌服务，礼貌待客；向导咨询，有求必应；不得谩骂、殴打学生，不得与师生发生任何冲突，如有纠纷及时向甲乙方管理部门反映；</w:t>
            </w:r>
          </w:p>
        </w:tc>
        <w:tc>
          <w:tcPr>
            <w:tcW w:w="858" w:type="dxa"/>
            <w:vAlign w:val="center"/>
          </w:tcPr>
          <w:p w14:paraId="37308D2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5CA4372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未挂牌每人次扣0.1分，每投诉1次扣0.5分。</w:t>
            </w:r>
          </w:p>
        </w:tc>
        <w:tc>
          <w:tcPr>
            <w:tcW w:w="720" w:type="dxa"/>
          </w:tcPr>
          <w:p w14:paraId="22E3FA01" w14:textId="77777777" w:rsidR="00000000" w:rsidRDefault="00000000">
            <w:pPr>
              <w:spacing w:line="320" w:lineRule="exact"/>
              <w:contextualSpacing/>
              <w:rPr>
                <w:rFonts w:ascii="仿宋_GB2312" w:eastAsia="仿宋_GB2312" w:hAnsi="仿宋" w:cs="仿宋"/>
                <w:sz w:val="24"/>
                <w:szCs w:val="24"/>
              </w:rPr>
            </w:pPr>
          </w:p>
        </w:tc>
      </w:tr>
      <w:tr w:rsidR="00000000" w14:paraId="421E5C71" w14:textId="77777777">
        <w:trPr>
          <w:jc w:val="center"/>
        </w:trPr>
        <w:tc>
          <w:tcPr>
            <w:tcW w:w="4818" w:type="dxa"/>
            <w:vAlign w:val="center"/>
          </w:tcPr>
          <w:p w14:paraId="167EB0A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定期检查安全、卫生及设备完好状况，合格率95%以上，发现问题及时报修，并做好记录，杜绝影响学生正常生活住宿的情况发生。</w:t>
            </w:r>
          </w:p>
        </w:tc>
        <w:tc>
          <w:tcPr>
            <w:tcW w:w="858" w:type="dxa"/>
            <w:vAlign w:val="center"/>
          </w:tcPr>
          <w:p w14:paraId="154BB83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14E786C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无记录扣1分，不及时扣0.5分。</w:t>
            </w:r>
          </w:p>
        </w:tc>
        <w:tc>
          <w:tcPr>
            <w:tcW w:w="720" w:type="dxa"/>
          </w:tcPr>
          <w:p w14:paraId="112B385F" w14:textId="77777777" w:rsidR="00000000" w:rsidRDefault="00000000">
            <w:pPr>
              <w:spacing w:line="320" w:lineRule="exact"/>
              <w:contextualSpacing/>
              <w:rPr>
                <w:rFonts w:ascii="仿宋_GB2312" w:eastAsia="仿宋_GB2312" w:hAnsi="仿宋" w:cs="仿宋"/>
                <w:sz w:val="24"/>
                <w:szCs w:val="24"/>
              </w:rPr>
            </w:pPr>
          </w:p>
        </w:tc>
      </w:tr>
      <w:tr w:rsidR="00000000" w14:paraId="5A9AC7AB" w14:textId="77777777">
        <w:trPr>
          <w:jc w:val="center"/>
        </w:trPr>
        <w:tc>
          <w:tcPr>
            <w:tcW w:w="9251" w:type="dxa"/>
            <w:gridSpan w:val="4"/>
            <w:vAlign w:val="center"/>
          </w:tcPr>
          <w:p w14:paraId="21CD434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t>（二）</w:t>
            </w:r>
            <w:r>
              <w:rPr>
                <w:rFonts w:ascii="仿宋_GB2312" w:eastAsia="仿宋_GB2312" w:hAnsi="仿宋" w:cs="仿宋"/>
                <w:b/>
                <w:sz w:val="24"/>
                <w:szCs w:val="24"/>
              </w:rPr>
              <w:t>安全值班和安全管理（15分）</w:t>
            </w:r>
          </w:p>
        </w:tc>
      </w:tr>
      <w:tr w:rsidR="00000000" w14:paraId="2DDA902B" w14:textId="77777777">
        <w:trPr>
          <w:jc w:val="center"/>
        </w:trPr>
        <w:tc>
          <w:tcPr>
            <w:tcW w:w="4818" w:type="dxa"/>
            <w:vAlign w:val="center"/>
          </w:tcPr>
          <w:p w14:paraId="7EEAD2E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按照学校的作息时间和相关部门要求开关门和灯；</w:t>
            </w:r>
          </w:p>
        </w:tc>
        <w:tc>
          <w:tcPr>
            <w:tcW w:w="858" w:type="dxa"/>
            <w:vAlign w:val="center"/>
          </w:tcPr>
          <w:p w14:paraId="11A98AF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3045BFB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未遵守时间要求每次扣0.5分。</w:t>
            </w:r>
          </w:p>
        </w:tc>
        <w:tc>
          <w:tcPr>
            <w:tcW w:w="720" w:type="dxa"/>
          </w:tcPr>
          <w:p w14:paraId="7ED78A1E" w14:textId="77777777" w:rsidR="00000000" w:rsidRDefault="00000000">
            <w:pPr>
              <w:spacing w:line="320" w:lineRule="exact"/>
              <w:contextualSpacing/>
              <w:rPr>
                <w:rFonts w:ascii="仿宋_GB2312" w:eastAsia="仿宋_GB2312" w:hAnsi="仿宋" w:cs="仿宋"/>
                <w:sz w:val="24"/>
                <w:szCs w:val="24"/>
              </w:rPr>
            </w:pPr>
          </w:p>
        </w:tc>
      </w:tr>
      <w:tr w:rsidR="00000000" w14:paraId="1517F897" w14:textId="77777777">
        <w:trPr>
          <w:jc w:val="center"/>
        </w:trPr>
        <w:tc>
          <w:tcPr>
            <w:tcW w:w="4818" w:type="dxa"/>
            <w:vAlign w:val="center"/>
          </w:tcPr>
          <w:p w14:paraId="34D9916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不得脱岗缺岗；管理员进餐时间不超过半小时；</w:t>
            </w:r>
          </w:p>
        </w:tc>
        <w:tc>
          <w:tcPr>
            <w:tcW w:w="858" w:type="dxa"/>
            <w:vAlign w:val="center"/>
          </w:tcPr>
          <w:p w14:paraId="19ACA0DF"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w:t>
            </w:r>
          </w:p>
        </w:tc>
        <w:tc>
          <w:tcPr>
            <w:tcW w:w="2855" w:type="dxa"/>
            <w:vAlign w:val="center"/>
          </w:tcPr>
          <w:p w14:paraId="0EA44D2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脱岗缺岗每人次扣2分；管理员进餐超过时间每人次扣0.5分。</w:t>
            </w:r>
          </w:p>
        </w:tc>
        <w:tc>
          <w:tcPr>
            <w:tcW w:w="720" w:type="dxa"/>
          </w:tcPr>
          <w:p w14:paraId="503179BC" w14:textId="77777777" w:rsidR="00000000" w:rsidRDefault="00000000">
            <w:pPr>
              <w:spacing w:line="320" w:lineRule="exact"/>
              <w:contextualSpacing/>
              <w:rPr>
                <w:rFonts w:ascii="仿宋_GB2312" w:eastAsia="仿宋_GB2312" w:hAnsi="仿宋" w:cs="仿宋"/>
                <w:sz w:val="24"/>
                <w:szCs w:val="24"/>
              </w:rPr>
            </w:pPr>
          </w:p>
        </w:tc>
      </w:tr>
      <w:tr w:rsidR="00000000" w14:paraId="78325C96" w14:textId="77777777">
        <w:trPr>
          <w:jc w:val="center"/>
        </w:trPr>
        <w:tc>
          <w:tcPr>
            <w:tcW w:w="4818" w:type="dxa"/>
            <w:vAlign w:val="center"/>
          </w:tcPr>
          <w:p w14:paraId="53A883C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管理员实行24小时值守制，值班期间不允许做与工作无关的事情，值班室内不得烹饪、煮饭等，做好岗位值班记录，记录要完整、详尽，相关记录有管理经理签阅意见；</w:t>
            </w:r>
          </w:p>
        </w:tc>
        <w:tc>
          <w:tcPr>
            <w:tcW w:w="858" w:type="dxa"/>
            <w:vAlign w:val="center"/>
          </w:tcPr>
          <w:p w14:paraId="02D4821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2D8ED46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无记录每次扣1分；管理经理未签阅意见每次扣0.5分；管理员违反规定的每次扣0.5分。</w:t>
            </w:r>
          </w:p>
        </w:tc>
        <w:tc>
          <w:tcPr>
            <w:tcW w:w="720" w:type="dxa"/>
          </w:tcPr>
          <w:p w14:paraId="5B76D0BA" w14:textId="77777777" w:rsidR="00000000" w:rsidRDefault="00000000">
            <w:pPr>
              <w:spacing w:line="320" w:lineRule="exact"/>
              <w:contextualSpacing/>
              <w:rPr>
                <w:rFonts w:ascii="仿宋_GB2312" w:eastAsia="仿宋_GB2312" w:hAnsi="仿宋" w:cs="仿宋"/>
                <w:sz w:val="24"/>
                <w:szCs w:val="24"/>
              </w:rPr>
            </w:pPr>
          </w:p>
        </w:tc>
      </w:tr>
      <w:tr w:rsidR="00000000" w14:paraId="0D124F69" w14:textId="77777777">
        <w:trPr>
          <w:jc w:val="center"/>
        </w:trPr>
        <w:tc>
          <w:tcPr>
            <w:tcW w:w="4818" w:type="dxa"/>
            <w:vAlign w:val="center"/>
          </w:tcPr>
          <w:p w14:paraId="3F16F1B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熟悉本楼宇一切情况，包括：房间、卫生间数量，公共区域面积，消防器材数量及状况，具备处理应急突发事件的能力；</w:t>
            </w:r>
          </w:p>
        </w:tc>
        <w:tc>
          <w:tcPr>
            <w:tcW w:w="858" w:type="dxa"/>
            <w:vAlign w:val="center"/>
          </w:tcPr>
          <w:p w14:paraId="6E43997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w:t>
            </w:r>
          </w:p>
        </w:tc>
        <w:tc>
          <w:tcPr>
            <w:tcW w:w="2855" w:type="dxa"/>
            <w:vAlign w:val="center"/>
          </w:tcPr>
          <w:p w14:paraId="3263A64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经测评与情况不符的每次扣0.5分；处理应急突发事件不力的扣5分。</w:t>
            </w:r>
          </w:p>
        </w:tc>
        <w:tc>
          <w:tcPr>
            <w:tcW w:w="720" w:type="dxa"/>
          </w:tcPr>
          <w:p w14:paraId="33EFAED1" w14:textId="77777777" w:rsidR="00000000" w:rsidRDefault="00000000">
            <w:pPr>
              <w:spacing w:line="320" w:lineRule="exact"/>
              <w:contextualSpacing/>
              <w:rPr>
                <w:rFonts w:ascii="仿宋_GB2312" w:eastAsia="仿宋_GB2312" w:hAnsi="仿宋" w:cs="仿宋"/>
                <w:sz w:val="24"/>
                <w:szCs w:val="24"/>
              </w:rPr>
            </w:pPr>
          </w:p>
        </w:tc>
      </w:tr>
      <w:tr w:rsidR="00000000" w14:paraId="64865F61" w14:textId="77777777">
        <w:trPr>
          <w:jc w:val="center"/>
        </w:trPr>
        <w:tc>
          <w:tcPr>
            <w:tcW w:w="4818" w:type="dxa"/>
            <w:vAlign w:val="center"/>
          </w:tcPr>
          <w:p w14:paraId="127D2D9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每日检查设施设备，出现故障2小时内报修，并做好记录，杜绝影响正常教学运行的情况发生；</w:t>
            </w:r>
          </w:p>
        </w:tc>
        <w:tc>
          <w:tcPr>
            <w:tcW w:w="858" w:type="dxa"/>
            <w:vAlign w:val="center"/>
          </w:tcPr>
          <w:p w14:paraId="6749AC8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106D82C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无报修记录每次扣1分；不按规定时间报修的每次扣0.5分。</w:t>
            </w:r>
          </w:p>
        </w:tc>
        <w:tc>
          <w:tcPr>
            <w:tcW w:w="720" w:type="dxa"/>
          </w:tcPr>
          <w:p w14:paraId="543DDE4F" w14:textId="77777777" w:rsidR="00000000" w:rsidRDefault="00000000">
            <w:pPr>
              <w:spacing w:line="320" w:lineRule="exact"/>
              <w:contextualSpacing/>
              <w:rPr>
                <w:rFonts w:ascii="仿宋_GB2312" w:eastAsia="仿宋_GB2312" w:hAnsi="仿宋" w:cs="仿宋"/>
                <w:sz w:val="24"/>
                <w:szCs w:val="24"/>
              </w:rPr>
            </w:pPr>
          </w:p>
        </w:tc>
      </w:tr>
      <w:tr w:rsidR="00000000" w14:paraId="503641B9" w14:textId="77777777">
        <w:trPr>
          <w:jc w:val="center"/>
        </w:trPr>
        <w:tc>
          <w:tcPr>
            <w:tcW w:w="4818" w:type="dxa"/>
            <w:vAlign w:val="center"/>
          </w:tcPr>
          <w:p w14:paraId="1205EE8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做好人员来访、设备及物品出入登记等记录，有专用记录本，严格控制闲杂人员进入；</w:t>
            </w:r>
          </w:p>
        </w:tc>
        <w:tc>
          <w:tcPr>
            <w:tcW w:w="858" w:type="dxa"/>
            <w:vAlign w:val="center"/>
          </w:tcPr>
          <w:p w14:paraId="089D305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1153B43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无记录本扣2分；登记不全的每次扣0.5分。</w:t>
            </w:r>
          </w:p>
        </w:tc>
        <w:tc>
          <w:tcPr>
            <w:tcW w:w="720" w:type="dxa"/>
          </w:tcPr>
          <w:p w14:paraId="5335C0E7" w14:textId="77777777" w:rsidR="00000000" w:rsidRDefault="00000000">
            <w:pPr>
              <w:spacing w:line="320" w:lineRule="exact"/>
              <w:contextualSpacing/>
              <w:rPr>
                <w:rFonts w:ascii="仿宋_GB2312" w:eastAsia="仿宋_GB2312" w:hAnsi="仿宋" w:cs="仿宋"/>
                <w:sz w:val="24"/>
                <w:szCs w:val="24"/>
              </w:rPr>
            </w:pPr>
          </w:p>
        </w:tc>
      </w:tr>
      <w:tr w:rsidR="00000000" w14:paraId="357CCE2A" w14:textId="77777777">
        <w:trPr>
          <w:jc w:val="center"/>
        </w:trPr>
        <w:tc>
          <w:tcPr>
            <w:tcW w:w="4818" w:type="dxa"/>
            <w:vAlign w:val="center"/>
          </w:tcPr>
          <w:p w14:paraId="4C842DF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指挥、引导公寓出入口附近自行车整齐有序停放，并保持消防过道的通畅；如存在消防安全隐患和可疑情况要及时上报，消除隐患。</w:t>
            </w:r>
          </w:p>
        </w:tc>
        <w:tc>
          <w:tcPr>
            <w:tcW w:w="858" w:type="dxa"/>
            <w:vAlign w:val="center"/>
          </w:tcPr>
          <w:p w14:paraId="05E391A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06578D5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未达到标准，每次扣0.1分。</w:t>
            </w:r>
          </w:p>
        </w:tc>
        <w:tc>
          <w:tcPr>
            <w:tcW w:w="720" w:type="dxa"/>
          </w:tcPr>
          <w:p w14:paraId="67D6C628" w14:textId="77777777" w:rsidR="00000000" w:rsidRDefault="00000000">
            <w:pPr>
              <w:spacing w:line="320" w:lineRule="exact"/>
              <w:contextualSpacing/>
              <w:rPr>
                <w:rFonts w:ascii="仿宋_GB2312" w:eastAsia="仿宋_GB2312" w:hAnsi="仿宋" w:cs="仿宋"/>
                <w:sz w:val="24"/>
                <w:szCs w:val="24"/>
              </w:rPr>
            </w:pPr>
          </w:p>
        </w:tc>
      </w:tr>
      <w:tr w:rsidR="00000000" w14:paraId="60AA8D39" w14:textId="77777777">
        <w:trPr>
          <w:jc w:val="center"/>
        </w:trPr>
        <w:tc>
          <w:tcPr>
            <w:tcW w:w="4818" w:type="dxa"/>
            <w:vAlign w:val="center"/>
          </w:tcPr>
          <w:p w14:paraId="0FFDEEB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开展学生公寓内的防火、防骗、防盗等安全宣传和警示教育，配合学校相关部门开展其他学生教育管理工作；</w:t>
            </w:r>
          </w:p>
        </w:tc>
        <w:tc>
          <w:tcPr>
            <w:tcW w:w="858" w:type="dxa"/>
            <w:vAlign w:val="center"/>
          </w:tcPr>
          <w:p w14:paraId="1BBC751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w:t>
            </w:r>
          </w:p>
        </w:tc>
        <w:tc>
          <w:tcPr>
            <w:tcW w:w="2855" w:type="dxa"/>
            <w:vAlign w:val="center"/>
          </w:tcPr>
          <w:p w14:paraId="27E4E88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未开展扣1分。</w:t>
            </w:r>
          </w:p>
        </w:tc>
        <w:tc>
          <w:tcPr>
            <w:tcW w:w="720" w:type="dxa"/>
          </w:tcPr>
          <w:p w14:paraId="13B9F9A3" w14:textId="77777777" w:rsidR="00000000" w:rsidRDefault="00000000">
            <w:pPr>
              <w:spacing w:line="320" w:lineRule="exact"/>
              <w:contextualSpacing/>
              <w:rPr>
                <w:rFonts w:ascii="仿宋_GB2312" w:eastAsia="仿宋_GB2312" w:hAnsi="仿宋" w:cs="仿宋"/>
                <w:sz w:val="24"/>
                <w:szCs w:val="24"/>
              </w:rPr>
            </w:pPr>
          </w:p>
        </w:tc>
      </w:tr>
      <w:tr w:rsidR="00000000" w14:paraId="5B60FD70" w14:textId="77777777">
        <w:trPr>
          <w:jc w:val="center"/>
        </w:trPr>
        <w:tc>
          <w:tcPr>
            <w:tcW w:w="4818" w:type="dxa"/>
            <w:vAlign w:val="center"/>
          </w:tcPr>
          <w:p w14:paraId="09F8A79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根据学校有关学生住宿管理规定，配合院系做好本楼内学生住宿秩序、纪律管理，有晚归学生登记本。</w:t>
            </w:r>
          </w:p>
        </w:tc>
        <w:tc>
          <w:tcPr>
            <w:tcW w:w="858" w:type="dxa"/>
            <w:vAlign w:val="center"/>
          </w:tcPr>
          <w:p w14:paraId="2342043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w:t>
            </w:r>
          </w:p>
        </w:tc>
        <w:tc>
          <w:tcPr>
            <w:tcW w:w="2855" w:type="dxa"/>
            <w:vAlign w:val="center"/>
          </w:tcPr>
          <w:p w14:paraId="36A8092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无记录扣1分。</w:t>
            </w:r>
          </w:p>
        </w:tc>
        <w:tc>
          <w:tcPr>
            <w:tcW w:w="720" w:type="dxa"/>
          </w:tcPr>
          <w:p w14:paraId="6773AA81" w14:textId="77777777" w:rsidR="00000000" w:rsidRDefault="00000000">
            <w:pPr>
              <w:spacing w:line="320" w:lineRule="exact"/>
              <w:contextualSpacing/>
              <w:rPr>
                <w:rFonts w:ascii="仿宋_GB2312" w:eastAsia="仿宋_GB2312" w:hAnsi="仿宋" w:cs="仿宋"/>
                <w:sz w:val="24"/>
                <w:szCs w:val="24"/>
              </w:rPr>
            </w:pPr>
          </w:p>
        </w:tc>
      </w:tr>
      <w:tr w:rsidR="00000000" w14:paraId="0925297C" w14:textId="77777777">
        <w:trPr>
          <w:trHeight w:val="90"/>
          <w:jc w:val="center"/>
        </w:trPr>
        <w:tc>
          <w:tcPr>
            <w:tcW w:w="4818" w:type="dxa"/>
            <w:vAlign w:val="center"/>
          </w:tcPr>
          <w:p w14:paraId="32E7A51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女生学生公寓须安排女性值班及保洁人员。</w:t>
            </w:r>
          </w:p>
        </w:tc>
        <w:tc>
          <w:tcPr>
            <w:tcW w:w="858" w:type="dxa"/>
            <w:vAlign w:val="center"/>
          </w:tcPr>
          <w:p w14:paraId="7BB4BF9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w:t>
            </w:r>
          </w:p>
        </w:tc>
        <w:tc>
          <w:tcPr>
            <w:tcW w:w="2855" w:type="dxa"/>
            <w:vAlign w:val="center"/>
          </w:tcPr>
          <w:p w14:paraId="6027D19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未安排每人扣0.5分</w:t>
            </w:r>
          </w:p>
        </w:tc>
        <w:tc>
          <w:tcPr>
            <w:tcW w:w="720" w:type="dxa"/>
          </w:tcPr>
          <w:p w14:paraId="72A04287" w14:textId="77777777" w:rsidR="00000000" w:rsidRDefault="00000000">
            <w:pPr>
              <w:spacing w:line="320" w:lineRule="exact"/>
              <w:contextualSpacing/>
              <w:rPr>
                <w:rFonts w:ascii="仿宋_GB2312" w:eastAsia="仿宋_GB2312" w:hAnsi="仿宋" w:cs="仿宋"/>
                <w:sz w:val="24"/>
                <w:szCs w:val="24"/>
              </w:rPr>
            </w:pPr>
          </w:p>
        </w:tc>
      </w:tr>
      <w:tr w:rsidR="00000000" w14:paraId="5032AD3F" w14:textId="77777777">
        <w:trPr>
          <w:jc w:val="center"/>
        </w:trPr>
        <w:tc>
          <w:tcPr>
            <w:tcW w:w="9251" w:type="dxa"/>
            <w:gridSpan w:val="4"/>
            <w:vAlign w:val="center"/>
          </w:tcPr>
          <w:p w14:paraId="71B5380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t>（三）</w:t>
            </w:r>
            <w:r>
              <w:rPr>
                <w:rFonts w:ascii="仿宋_GB2312" w:eastAsia="仿宋_GB2312" w:hAnsi="仿宋" w:cs="仿宋"/>
                <w:b/>
                <w:sz w:val="24"/>
                <w:szCs w:val="24"/>
              </w:rPr>
              <w:t>安全管理（15分）</w:t>
            </w:r>
          </w:p>
        </w:tc>
      </w:tr>
      <w:tr w:rsidR="00000000" w14:paraId="46BA1EB2" w14:textId="77777777">
        <w:trPr>
          <w:jc w:val="center"/>
        </w:trPr>
        <w:tc>
          <w:tcPr>
            <w:tcW w:w="4818" w:type="dxa"/>
            <w:vAlign w:val="center"/>
          </w:tcPr>
          <w:p w14:paraId="432D21E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建立学生公寓紧急情况预案。</w:t>
            </w:r>
          </w:p>
        </w:tc>
        <w:tc>
          <w:tcPr>
            <w:tcW w:w="858" w:type="dxa"/>
            <w:vAlign w:val="center"/>
          </w:tcPr>
          <w:p w14:paraId="357B6B5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5AD1FE8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未建立制度扣5分；制度不健全每项扣0.5分。</w:t>
            </w:r>
          </w:p>
        </w:tc>
        <w:tc>
          <w:tcPr>
            <w:tcW w:w="720" w:type="dxa"/>
          </w:tcPr>
          <w:p w14:paraId="451EB95E" w14:textId="77777777" w:rsidR="00000000" w:rsidRDefault="00000000">
            <w:pPr>
              <w:spacing w:line="320" w:lineRule="exact"/>
              <w:contextualSpacing/>
              <w:rPr>
                <w:rFonts w:ascii="仿宋_GB2312" w:eastAsia="仿宋_GB2312" w:hAnsi="仿宋" w:cs="仿宋"/>
                <w:sz w:val="24"/>
                <w:szCs w:val="24"/>
              </w:rPr>
            </w:pPr>
          </w:p>
        </w:tc>
      </w:tr>
      <w:tr w:rsidR="00000000" w14:paraId="188874FB" w14:textId="77777777">
        <w:trPr>
          <w:jc w:val="center"/>
        </w:trPr>
        <w:tc>
          <w:tcPr>
            <w:tcW w:w="4818" w:type="dxa"/>
            <w:vAlign w:val="center"/>
          </w:tcPr>
          <w:p w14:paraId="6D385A7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做好防火巡查检查、安全疏散设施管理、消防（控制室）值班、消防设施器材维护管理、火灾隐患整改、用火用电安全管理等工作，有分类专项记录本；</w:t>
            </w:r>
          </w:p>
        </w:tc>
        <w:tc>
          <w:tcPr>
            <w:tcW w:w="858" w:type="dxa"/>
            <w:vAlign w:val="center"/>
          </w:tcPr>
          <w:p w14:paraId="25F2A1B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6</w:t>
            </w:r>
          </w:p>
        </w:tc>
        <w:tc>
          <w:tcPr>
            <w:tcW w:w="2855" w:type="dxa"/>
            <w:vAlign w:val="center"/>
          </w:tcPr>
          <w:p w14:paraId="68324B9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无专项记录本每项扣2分；未及时履行职责每次扣0.5分。</w:t>
            </w:r>
          </w:p>
        </w:tc>
        <w:tc>
          <w:tcPr>
            <w:tcW w:w="720" w:type="dxa"/>
          </w:tcPr>
          <w:p w14:paraId="6C8A811F" w14:textId="77777777" w:rsidR="00000000" w:rsidRDefault="00000000">
            <w:pPr>
              <w:spacing w:line="320" w:lineRule="exact"/>
              <w:contextualSpacing/>
              <w:rPr>
                <w:rFonts w:ascii="仿宋_GB2312" w:eastAsia="仿宋_GB2312" w:hAnsi="仿宋" w:cs="仿宋"/>
                <w:sz w:val="24"/>
                <w:szCs w:val="24"/>
              </w:rPr>
            </w:pPr>
          </w:p>
        </w:tc>
      </w:tr>
      <w:tr w:rsidR="00000000" w14:paraId="5627F8E2" w14:textId="77777777">
        <w:trPr>
          <w:jc w:val="center"/>
        </w:trPr>
        <w:tc>
          <w:tcPr>
            <w:tcW w:w="4818" w:type="dxa"/>
            <w:vAlign w:val="center"/>
          </w:tcPr>
          <w:p w14:paraId="45FC784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积极组织员工开展消防演练，强化员工消防安全意识，每学期组织员工开展消防演练不少于1次。</w:t>
            </w:r>
          </w:p>
        </w:tc>
        <w:tc>
          <w:tcPr>
            <w:tcW w:w="858" w:type="dxa"/>
            <w:vAlign w:val="center"/>
          </w:tcPr>
          <w:p w14:paraId="019E42D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2F77C55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未演练扣2分</w:t>
            </w:r>
          </w:p>
        </w:tc>
        <w:tc>
          <w:tcPr>
            <w:tcW w:w="720" w:type="dxa"/>
          </w:tcPr>
          <w:p w14:paraId="20D994A3" w14:textId="77777777" w:rsidR="00000000" w:rsidRDefault="00000000">
            <w:pPr>
              <w:spacing w:line="320" w:lineRule="exact"/>
              <w:contextualSpacing/>
              <w:rPr>
                <w:rFonts w:ascii="仿宋_GB2312" w:eastAsia="仿宋_GB2312" w:hAnsi="仿宋" w:cs="仿宋"/>
                <w:sz w:val="24"/>
                <w:szCs w:val="24"/>
              </w:rPr>
            </w:pPr>
          </w:p>
        </w:tc>
      </w:tr>
      <w:tr w:rsidR="00000000" w14:paraId="438BF00D" w14:textId="77777777">
        <w:trPr>
          <w:jc w:val="center"/>
        </w:trPr>
        <w:tc>
          <w:tcPr>
            <w:tcW w:w="4818" w:type="dxa"/>
            <w:vAlign w:val="center"/>
          </w:tcPr>
          <w:p w14:paraId="5683D91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配合保卫部门做好消防安全检查，对违规使用大功率电器等安全隐患情况主动巡查发现，及时上报；</w:t>
            </w:r>
          </w:p>
        </w:tc>
        <w:tc>
          <w:tcPr>
            <w:tcW w:w="858" w:type="dxa"/>
            <w:vAlign w:val="center"/>
          </w:tcPr>
          <w:p w14:paraId="1B2D425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3256F9C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未达要求每次扣1分</w:t>
            </w:r>
          </w:p>
        </w:tc>
        <w:tc>
          <w:tcPr>
            <w:tcW w:w="720" w:type="dxa"/>
          </w:tcPr>
          <w:p w14:paraId="4DB8BF33" w14:textId="77777777" w:rsidR="00000000" w:rsidRDefault="00000000">
            <w:pPr>
              <w:spacing w:line="320" w:lineRule="exact"/>
              <w:contextualSpacing/>
              <w:rPr>
                <w:rFonts w:ascii="仿宋_GB2312" w:eastAsia="仿宋_GB2312" w:hAnsi="仿宋" w:cs="仿宋"/>
                <w:sz w:val="24"/>
                <w:szCs w:val="24"/>
              </w:rPr>
            </w:pPr>
          </w:p>
        </w:tc>
      </w:tr>
      <w:tr w:rsidR="00000000" w14:paraId="0D15F840" w14:textId="77777777">
        <w:trPr>
          <w:jc w:val="center"/>
        </w:trPr>
        <w:tc>
          <w:tcPr>
            <w:tcW w:w="9251" w:type="dxa"/>
            <w:gridSpan w:val="4"/>
            <w:vAlign w:val="center"/>
          </w:tcPr>
          <w:p w14:paraId="6A850B7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t>（四）</w:t>
            </w:r>
            <w:r>
              <w:rPr>
                <w:rFonts w:ascii="仿宋_GB2312" w:eastAsia="仿宋_GB2312" w:hAnsi="仿宋" w:cs="仿宋"/>
                <w:b/>
                <w:sz w:val="24"/>
                <w:szCs w:val="24"/>
              </w:rPr>
              <w:t>日常管理（20分）</w:t>
            </w:r>
          </w:p>
        </w:tc>
      </w:tr>
      <w:tr w:rsidR="00000000" w14:paraId="51F8C0EA" w14:textId="77777777">
        <w:trPr>
          <w:jc w:val="center"/>
        </w:trPr>
        <w:tc>
          <w:tcPr>
            <w:tcW w:w="4818" w:type="dxa"/>
            <w:vAlign w:val="center"/>
          </w:tcPr>
          <w:p w14:paraId="1EE17A2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水电管理：（1）每月监控学生水电使用情况，保证公寓水电设备运转正常；</w:t>
            </w:r>
          </w:p>
          <w:p w14:paraId="4B1902C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（2）协助做好中途入住、调宿、退宿学生水电费的结算工作，不发生遗漏现象。</w:t>
            </w:r>
          </w:p>
        </w:tc>
        <w:tc>
          <w:tcPr>
            <w:tcW w:w="858" w:type="dxa"/>
            <w:vAlign w:val="center"/>
          </w:tcPr>
          <w:p w14:paraId="198BDAB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255188B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未达标准，每次扣0.1分；若造成一定影响，每次扣0.5分。</w:t>
            </w:r>
          </w:p>
        </w:tc>
        <w:tc>
          <w:tcPr>
            <w:tcW w:w="720" w:type="dxa"/>
          </w:tcPr>
          <w:p w14:paraId="43F6110C" w14:textId="77777777" w:rsidR="00000000" w:rsidRDefault="00000000">
            <w:pPr>
              <w:spacing w:line="320" w:lineRule="exact"/>
              <w:contextualSpacing/>
              <w:rPr>
                <w:rFonts w:ascii="仿宋_GB2312" w:eastAsia="仿宋_GB2312" w:hAnsi="仿宋" w:cs="仿宋"/>
                <w:sz w:val="24"/>
                <w:szCs w:val="24"/>
              </w:rPr>
            </w:pPr>
          </w:p>
        </w:tc>
      </w:tr>
      <w:tr w:rsidR="00000000" w14:paraId="4EED78B3" w14:textId="77777777">
        <w:trPr>
          <w:jc w:val="center"/>
        </w:trPr>
        <w:tc>
          <w:tcPr>
            <w:tcW w:w="4818" w:type="dxa"/>
            <w:vAlign w:val="center"/>
          </w:tcPr>
          <w:p w14:paraId="4F0DBCC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维修维护管理：（1）实行线上线下结合报修办法；</w:t>
            </w:r>
          </w:p>
          <w:p w14:paraId="5D0F199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（2）学生报修后2小时内完成登记报修，24小时内完成维修，特殊情况48小时内完成。</w:t>
            </w:r>
          </w:p>
          <w:p w14:paraId="2755C22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（3）跟踪维修完成情况，逾时未完成维修的有记录，月底有汇总表并每月向甲方报送。</w:t>
            </w:r>
          </w:p>
          <w:p w14:paraId="2004FA4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（4）公共区域及房间内破损地砖及时修复，墙体污迹及时刷白；</w:t>
            </w:r>
          </w:p>
        </w:tc>
        <w:tc>
          <w:tcPr>
            <w:tcW w:w="858" w:type="dxa"/>
            <w:vAlign w:val="center"/>
          </w:tcPr>
          <w:p w14:paraId="7A032A0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6670F28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未达标准，每次扣0.1分；若造成一定影响，每次扣0.5分。</w:t>
            </w:r>
          </w:p>
        </w:tc>
        <w:tc>
          <w:tcPr>
            <w:tcW w:w="720" w:type="dxa"/>
          </w:tcPr>
          <w:p w14:paraId="16156C6E" w14:textId="77777777" w:rsidR="00000000" w:rsidRDefault="00000000">
            <w:pPr>
              <w:spacing w:line="320" w:lineRule="exact"/>
              <w:contextualSpacing/>
              <w:rPr>
                <w:rFonts w:ascii="仿宋_GB2312" w:eastAsia="仿宋_GB2312" w:hAnsi="仿宋" w:cs="仿宋"/>
                <w:sz w:val="24"/>
                <w:szCs w:val="24"/>
              </w:rPr>
            </w:pPr>
          </w:p>
        </w:tc>
      </w:tr>
      <w:tr w:rsidR="00000000" w14:paraId="25681CFC" w14:textId="77777777">
        <w:trPr>
          <w:jc w:val="center"/>
        </w:trPr>
        <w:tc>
          <w:tcPr>
            <w:tcW w:w="4818" w:type="dxa"/>
            <w:vAlign w:val="center"/>
          </w:tcPr>
          <w:p w14:paraId="073C427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床位管理：（1）建立宿舍电子台账，熟悉本楼栋空房间和空床位情况；</w:t>
            </w:r>
          </w:p>
          <w:p w14:paraId="2DCECE7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（2）巡查床位使用情况，对变动情况24小时内更新变动资料并及时向甲方报送；</w:t>
            </w:r>
          </w:p>
          <w:p w14:paraId="71D348A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（3）未经甲方同意，不得擅自安排、调整床位；每月向甲方报送1次床位管理相关数据；</w:t>
            </w:r>
          </w:p>
        </w:tc>
        <w:tc>
          <w:tcPr>
            <w:tcW w:w="858" w:type="dxa"/>
            <w:vAlign w:val="center"/>
          </w:tcPr>
          <w:p w14:paraId="5197FD7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4EE2EE2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未达标准，每次扣0.1分；若造成一定影响，每次扣0.5分。擅自安排、调整床位，每人次扣2分。</w:t>
            </w:r>
          </w:p>
        </w:tc>
        <w:tc>
          <w:tcPr>
            <w:tcW w:w="720" w:type="dxa"/>
          </w:tcPr>
          <w:p w14:paraId="72D66185" w14:textId="77777777" w:rsidR="00000000" w:rsidRDefault="00000000">
            <w:pPr>
              <w:spacing w:line="320" w:lineRule="exact"/>
              <w:contextualSpacing/>
              <w:rPr>
                <w:rFonts w:ascii="仿宋_GB2312" w:eastAsia="仿宋_GB2312" w:hAnsi="仿宋" w:cs="仿宋"/>
                <w:sz w:val="24"/>
                <w:szCs w:val="24"/>
              </w:rPr>
            </w:pPr>
          </w:p>
        </w:tc>
      </w:tr>
      <w:tr w:rsidR="00000000" w14:paraId="1126BCEC" w14:textId="77777777">
        <w:trPr>
          <w:jc w:val="center"/>
        </w:trPr>
        <w:tc>
          <w:tcPr>
            <w:tcW w:w="4818" w:type="dxa"/>
            <w:vAlign w:val="center"/>
          </w:tcPr>
          <w:p w14:paraId="262CB82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入住调宿退宿管理：（1）入住调宿退宿及时登记，1个工作日内办理完手续并及时向甲方报送；</w:t>
            </w:r>
          </w:p>
          <w:p w14:paraId="1CA18A6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（2）配合学校相关职能部门做好学生公寓的调配工作。</w:t>
            </w:r>
          </w:p>
        </w:tc>
        <w:tc>
          <w:tcPr>
            <w:tcW w:w="858" w:type="dxa"/>
            <w:vAlign w:val="center"/>
          </w:tcPr>
          <w:p w14:paraId="7C469FC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3C6B73E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未达标准，每次扣0.1分；若造成一定影响，每次扣0.5分。</w:t>
            </w:r>
          </w:p>
        </w:tc>
        <w:tc>
          <w:tcPr>
            <w:tcW w:w="720" w:type="dxa"/>
          </w:tcPr>
          <w:p w14:paraId="014A0ECF" w14:textId="77777777" w:rsidR="00000000" w:rsidRDefault="00000000">
            <w:pPr>
              <w:spacing w:line="320" w:lineRule="exact"/>
              <w:contextualSpacing/>
              <w:rPr>
                <w:rFonts w:ascii="仿宋_GB2312" w:eastAsia="仿宋_GB2312" w:hAnsi="仿宋" w:cs="仿宋"/>
                <w:sz w:val="24"/>
                <w:szCs w:val="24"/>
              </w:rPr>
            </w:pPr>
          </w:p>
        </w:tc>
      </w:tr>
      <w:tr w:rsidR="00000000" w14:paraId="490FA483" w14:textId="77777777">
        <w:trPr>
          <w:jc w:val="center"/>
        </w:trPr>
        <w:tc>
          <w:tcPr>
            <w:tcW w:w="4818" w:type="dxa"/>
            <w:vAlign w:val="center"/>
          </w:tcPr>
          <w:p w14:paraId="162A532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生活设备管理：（1）对洗浴系统、限电系统、监控系统、开热水供应、门禁系统等设备运行情况进行有效监控管理，有运行记录；</w:t>
            </w:r>
          </w:p>
          <w:p w14:paraId="70C58F1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（2）对生活设备主动发现问题登记上报，有报修和维修记录。</w:t>
            </w:r>
          </w:p>
        </w:tc>
        <w:tc>
          <w:tcPr>
            <w:tcW w:w="858" w:type="dxa"/>
            <w:vAlign w:val="center"/>
          </w:tcPr>
          <w:p w14:paraId="6610691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1E9BC0D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未达标准，每次扣0.1分；若造成一定影响，每次扣0.5分。</w:t>
            </w:r>
          </w:p>
        </w:tc>
        <w:tc>
          <w:tcPr>
            <w:tcW w:w="720" w:type="dxa"/>
          </w:tcPr>
          <w:p w14:paraId="5840CD45" w14:textId="77777777" w:rsidR="00000000" w:rsidRDefault="00000000">
            <w:pPr>
              <w:spacing w:line="320" w:lineRule="exact"/>
              <w:contextualSpacing/>
              <w:rPr>
                <w:rFonts w:ascii="仿宋_GB2312" w:eastAsia="仿宋_GB2312" w:hAnsi="仿宋" w:cs="仿宋"/>
                <w:sz w:val="24"/>
                <w:szCs w:val="24"/>
              </w:rPr>
            </w:pPr>
          </w:p>
        </w:tc>
      </w:tr>
      <w:tr w:rsidR="00000000" w14:paraId="3033C089" w14:textId="77777777">
        <w:trPr>
          <w:jc w:val="center"/>
        </w:trPr>
        <w:tc>
          <w:tcPr>
            <w:tcW w:w="4818" w:type="dxa"/>
            <w:vAlign w:val="center"/>
          </w:tcPr>
          <w:p w14:paraId="7827044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空调管理：（1）做好报修登记并跟踪空调维修情况，有专用记录本；</w:t>
            </w:r>
          </w:p>
          <w:p w14:paraId="0BDB73E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（2）有宿舍空调台账（包括空调卡、遥控器等）；</w:t>
            </w:r>
          </w:p>
          <w:p w14:paraId="7CFA3E9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（3）有检查、验收毕业生及整间退宿（含搬迁）房间的空调设备情况的记录，并及时报送甲方；</w:t>
            </w:r>
          </w:p>
          <w:p w14:paraId="2740AA6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（4）配合学校的空调检查工作。</w:t>
            </w:r>
          </w:p>
        </w:tc>
        <w:tc>
          <w:tcPr>
            <w:tcW w:w="858" w:type="dxa"/>
            <w:vAlign w:val="center"/>
          </w:tcPr>
          <w:p w14:paraId="76D6396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136564F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未达标准，每次扣0.1分；若造成一定影响，每次扣0.5分。</w:t>
            </w:r>
          </w:p>
        </w:tc>
        <w:tc>
          <w:tcPr>
            <w:tcW w:w="720" w:type="dxa"/>
          </w:tcPr>
          <w:p w14:paraId="33DFEA7E" w14:textId="77777777" w:rsidR="00000000" w:rsidRDefault="00000000">
            <w:pPr>
              <w:spacing w:line="320" w:lineRule="exact"/>
              <w:contextualSpacing/>
              <w:rPr>
                <w:rFonts w:ascii="仿宋_GB2312" w:eastAsia="仿宋_GB2312" w:hAnsi="仿宋" w:cs="仿宋"/>
                <w:sz w:val="24"/>
                <w:szCs w:val="24"/>
              </w:rPr>
            </w:pPr>
          </w:p>
        </w:tc>
      </w:tr>
      <w:tr w:rsidR="00000000" w14:paraId="2895864A" w14:textId="77777777">
        <w:trPr>
          <w:jc w:val="center"/>
        </w:trPr>
        <w:tc>
          <w:tcPr>
            <w:tcW w:w="4818" w:type="dxa"/>
            <w:vAlign w:val="center"/>
          </w:tcPr>
          <w:p w14:paraId="4C6E1CA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毕业季、新生入学管理：（1）做好人员进出登记、手续办理（收发钥匙、结算水电费、收发专用卡、空调遥控器等）、房间清查等工作，有分项记录本；</w:t>
            </w:r>
          </w:p>
          <w:p w14:paraId="374E77E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（2）检查已退宿舍的配备设施情况，有专用记录并及时报送甲方；</w:t>
            </w:r>
          </w:p>
          <w:p w14:paraId="5859CF9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（3）每年利用寒暑假对退宿房间的维修范围内的设施进行2次集中维修，保证新生入住条件舒适。</w:t>
            </w:r>
          </w:p>
        </w:tc>
        <w:tc>
          <w:tcPr>
            <w:tcW w:w="858" w:type="dxa"/>
            <w:vAlign w:val="center"/>
          </w:tcPr>
          <w:p w14:paraId="087D164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41CBFCB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未达标准，每次扣0.1分；若造成一定影响，每次扣0.5分。</w:t>
            </w:r>
          </w:p>
        </w:tc>
        <w:tc>
          <w:tcPr>
            <w:tcW w:w="720" w:type="dxa"/>
          </w:tcPr>
          <w:p w14:paraId="49AA629A" w14:textId="77777777" w:rsidR="00000000" w:rsidRDefault="00000000">
            <w:pPr>
              <w:spacing w:line="320" w:lineRule="exact"/>
              <w:contextualSpacing/>
              <w:rPr>
                <w:rFonts w:ascii="仿宋_GB2312" w:eastAsia="仿宋_GB2312" w:hAnsi="仿宋" w:cs="仿宋"/>
                <w:sz w:val="24"/>
                <w:szCs w:val="24"/>
              </w:rPr>
            </w:pPr>
          </w:p>
        </w:tc>
      </w:tr>
      <w:tr w:rsidR="00000000" w14:paraId="6B230BF5" w14:textId="77777777">
        <w:trPr>
          <w:jc w:val="center"/>
        </w:trPr>
        <w:tc>
          <w:tcPr>
            <w:tcW w:w="4818" w:type="dxa"/>
            <w:vAlign w:val="center"/>
          </w:tcPr>
          <w:p w14:paraId="0B4D7E4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施工队进楼管理：（1）对进楼施工的工程队严格把关，凭证出入；验证施工报批和水电使用报批手续；有施工队进楼维修手续办理登记本；（2）有施工队进楼维修监管记录本。</w:t>
            </w:r>
          </w:p>
        </w:tc>
        <w:tc>
          <w:tcPr>
            <w:tcW w:w="858" w:type="dxa"/>
            <w:vAlign w:val="center"/>
          </w:tcPr>
          <w:p w14:paraId="36F248E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07E2A67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未达标准，每次扣0.1分；若造成一定影响，每次扣0.5分。</w:t>
            </w:r>
          </w:p>
        </w:tc>
        <w:tc>
          <w:tcPr>
            <w:tcW w:w="720" w:type="dxa"/>
          </w:tcPr>
          <w:p w14:paraId="1D19356B" w14:textId="77777777" w:rsidR="00000000" w:rsidRDefault="00000000">
            <w:pPr>
              <w:spacing w:line="320" w:lineRule="exact"/>
              <w:contextualSpacing/>
              <w:rPr>
                <w:rFonts w:ascii="仿宋_GB2312" w:eastAsia="仿宋_GB2312" w:hAnsi="仿宋" w:cs="仿宋"/>
                <w:sz w:val="24"/>
                <w:szCs w:val="24"/>
              </w:rPr>
            </w:pPr>
          </w:p>
        </w:tc>
      </w:tr>
      <w:tr w:rsidR="00000000" w14:paraId="0B61D583" w14:textId="77777777">
        <w:trPr>
          <w:jc w:val="center"/>
        </w:trPr>
        <w:tc>
          <w:tcPr>
            <w:tcW w:w="9251" w:type="dxa"/>
            <w:gridSpan w:val="4"/>
            <w:vAlign w:val="center"/>
          </w:tcPr>
          <w:p w14:paraId="3A8E97C9" w14:textId="77777777" w:rsidR="00000000" w:rsidRDefault="00000000">
            <w:pPr>
              <w:spacing w:line="320" w:lineRule="exact"/>
              <w:contextualSpacing/>
              <w:rPr>
                <w:rFonts w:ascii="仿宋_GB2312" w:eastAsia="仿宋_GB2312" w:hAnsi="仿宋" w:cs="仿宋"/>
                <w:b/>
                <w:bCs/>
                <w:sz w:val="24"/>
                <w:szCs w:val="24"/>
                <w:lang w:bidi="zh-CN"/>
              </w:rPr>
            </w:pPr>
            <w:r>
              <w:rPr>
                <w:rFonts w:ascii="仿宋_GB2312" w:eastAsia="仿宋_GB2312" w:hAnsi="仿宋" w:cs="仿宋"/>
                <w:b/>
                <w:bCs/>
                <w:sz w:val="24"/>
                <w:szCs w:val="24"/>
              </w:rPr>
              <w:t>（五）楼宇保洁（30 分）</w:t>
            </w:r>
          </w:p>
        </w:tc>
      </w:tr>
      <w:tr w:rsidR="00000000" w14:paraId="16B04EC4" w14:textId="77777777">
        <w:trPr>
          <w:jc w:val="center"/>
        </w:trPr>
        <w:tc>
          <w:tcPr>
            <w:tcW w:w="4818" w:type="dxa"/>
            <w:vAlign w:val="center"/>
          </w:tcPr>
          <w:p w14:paraId="4348ADC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大厅：地面无水渍、无污渍，无垃圾，无积尘，光亮；墙面无灰尘、无污渍，光亮，墙角无蜘蛛网；公共设施表面无积尘、无污渍、光亮；不锈钢表面无手印，无积尘，无污渍、光亮；玻璃上无手印，无积尘，无污渍、</w:t>
            </w:r>
          </w:p>
          <w:p w14:paraId="563E6A3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明亮；植物花盆无积尘，无污渍；开水器达到卫生标准、安全可靠。</w:t>
            </w:r>
          </w:p>
        </w:tc>
        <w:tc>
          <w:tcPr>
            <w:tcW w:w="858" w:type="dxa"/>
            <w:vAlign w:val="center"/>
          </w:tcPr>
          <w:p w14:paraId="337D235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8</w:t>
            </w:r>
          </w:p>
        </w:tc>
        <w:tc>
          <w:tcPr>
            <w:tcW w:w="2855" w:type="dxa"/>
            <w:vAlign w:val="center"/>
          </w:tcPr>
          <w:p w14:paraId="62C24B6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 0.5 分；若后果严重，视严重程度酌情加倍扣分。</w:t>
            </w:r>
          </w:p>
          <w:p w14:paraId="52D4679E" w14:textId="77777777" w:rsidR="00000000" w:rsidRDefault="00000000">
            <w:pPr>
              <w:spacing w:line="320" w:lineRule="exact"/>
              <w:contextualSpacing/>
              <w:rPr>
                <w:rFonts w:ascii="仿宋_GB2312" w:eastAsia="仿宋_GB2312" w:hAnsi="仿宋" w:cs="仿宋"/>
                <w:sz w:val="24"/>
                <w:szCs w:val="24"/>
              </w:rPr>
            </w:pPr>
          </w:p>
        </w:tc>
        <w:tc>
          <w:tcPr>
            <w:tcW w:w="720" w:type="dxa"/>
          </w:tcPr>
          <w:p w14:paraId="3997FC21" w14:textId="77777777" w:rsidR="00000000" w:rsidRDefault="00000000">
            <w:pPr>
              <w:spacing w:line="320" w:lineRule="exact"/>
              <w:contextualSpacing/>
              <w:rPr>
                <w:rFonts w:ascii="仿宋_GB2312" w:eastAsia="仿宋_GB2312" w:hAnsi="仿宋" w:cs="仿宋"/>
                <w:sz w:val="24"/>
                <w:szCs w:val="24"/>
              </w:rPr>
            </w:pPr>
          </w:p>
        </w:tc>
      </w:tr>
      <w:tr w:rsidR="00000000" w14:paraId="0519121B" w14:textId="77777777">
        <w:trPr>
          <w:jc w:val="center"/>
        </w:trPr>
        <w:tc>
          <w:tcPr>
            <w:tcW w:w="4818" w:type="dxa"/>
            <w:vAlign w:val="center"/>
          </w:tcPr>
          <w:p w14:paraId="04CA615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楼道：地面无水渍、无污渍、无垃圾，无积尘，光亮； 墙面无灰尘、无污渍，光亮，墙角无蜘蛛网；公共设施表面无积尘、无污渍、光亮；不锈钢表面无手印、无积尘，无污渍、光亮；玻璃上无手印、无积尘、无污渍、</w:t>
            </w:r>
          </w:p>
          <w:p w14:paraId="6304F98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明亮；窗台无积尘；垃圾箱内垃圾堆积不得超过容积的80%。</w:t>
            </w:r>
          </w:p>
        </w:tc>
        <w:tc>
          <w:tcPr>
            <w:tcW w:w="858" w:type="dxa"/>
            <w:vAlign w:val="center"/>
          </w:tcPr>
          <w:p w14:paraId="50E6AA3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8</w:t>
            </w:r>
          </w:p>
        </w:tc>
        <w:tc>
          <w:tcPr>
            <w:tcW w:w="2855" w:type="dxa"/>
            <w:vAlign w:val="center"/>
          </w:tcPr>
          <w:p w14:paraId="3C1C832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 0.5 分；若后果严重，视严重程度酌情加倍扣分。</w:t>
            </w:r>
          </w:p>
          <w:p w14:paraId="2CDF5498" w14:textId="77777777" w:rsidR="00000000" w:rsidRDefault="00000000">
            <w:pPr>
              <w:spacing w:line="320" w:lineRule="exact"/>
              <w:contextualSpacing/>
              <w:rPr>
                <w:rFonts w:ascii="仿宋_GB2312" w:eastAsia="仿宋_GB2312" w:hAnsi="仿宋" w:cs="仿宋"/>
                <w:sz w:val="24"/>
                <w:szCs w:val="24"/>
              </w:rPr>
            </w:pPr>
          </w:p>
        </w:tc>
        <w:tc>
          <w:tcPr>
            <w:tcW w:w="720" w:type="dxa"/>
          </w:tcPr>
          <w:p w14:paraId="0EBD0943" w14:textId="77777777" w:rsidR="00000000" w:rsidRDefault="00000000">
            <w:pPr>
              <w:spacing w:line="320" w:lineRule="exact"/>
              <w:contextualSpacing/>
              <w:rPr>
                <w:rFonts w:ascii="仿宋_GB2312" w:eastAsia="仿宋_GB2312" w:hAnsi="仿宋" w:cs="仿宋"/>
                <w:sz w:val="24"/>
                <w:szCs w:val="24"/>
              </w:rPr>
            </w:pPr>
          </w:p>
        </w:tc>
      </w:tr>
      <w:tr w:rsidR="00000000" w14:paraId="20205D69" w14:textId="77777777">
        <w:trPr>
          <w:jc w:val="center"/>
        </w:trPr>
        <w:tc>
          <w:tcPr>
            <w:tcW w:w="4818" w:type="dxa"/>
            <w:vAlign w:val="center"/>
          </w:tcPr>
          <w:p w14:paraId="2DD8433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公共卫生间、开水房：卫生间无异味，有熏香、樟脑丸等洁厕物品，厕坑便具洁净无黄渍，墙面、镜面、台面水盆无污点，光亮；纸篓随时清理。墙面、天棚、墙角灯具无积尘、无蜘蛛网；地面无水渍、无污渍、无垃圾开水房达到卫生标准、安全可靠；保洁工具与保洁用品要统一放在指定地点。</w:t>
            </w:r>
          </w:p>
        </w:tc>
        <w:tc>
          <w:tcPr>
            <w:tcW w:w="858" w:type="dxa"/>
            <w:vAlign w:val="center"/>
          </w:tcPr>
          <w:p w14:paraId="5C9771A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8</w:t>
            </w:r>
          </w:p>
        </w:tc>
        <w:tc>
          <w:tcPr>
            <w:tcW w:w="2855" w:type="dxa"/>
            <w:vAlign w:val="center"/>
          </w:tcPr>
          <w:p w14:paraId="38F07B0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 0.5 分；若后果严重，视严重程度酌情加倍扣分。</w:t>
            </w:r>
          </w:p>
        </w:tc>
        <w:tc>
          <w:tcPr>
            <w:tcW w:w="720" w:type="dxa"/>
          </w:tcPr>
          <w:p w14:paraId="7CAD5199" w14:textId="77777777" w:rsidR="00000000" w:rsidRDefault="00000000">
            <w:pPr>
              <w:spacing w:line="320" w:lineRule="exact"/>
              <w:contextualSpacing/>
              <w:rPr>
                <w:rFonts w:ascii="仿宋_GB2312" w:eastAsia="仿宋_GB2312" w:hAnsi="仿宋" w:cs="仿宋"/>
                <w:sz w:val="24"/>
                <w:szCs w:val="24"/>
              </w:rPr>
            </w:pPr>
          </w:p>
        </w:tc>
      </w:tr>
      <w:tr w:rsidR="00000000" w14:paraId="53CF0118" w14:textId="77777777">
        <w:trPr>
          <w:jc w:val="center"/>
        </w:trPr>
        <w:tc>
          <w:tcPr>
            <w:tcW w:w="4818" w:type="dxa"/>
            <w:vAlign w:val="center"/>
          </w:tcPr>
          <w:p w14:paraId="14AC3E5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屋面、外墙、地下室等：可上人屋面保洁标准同硬质地面，其他屋面及雨棚顶面要求无落叶等污物明显堆积， 落水管口清洁、畅通；建筑物外墙 3 米以下无污损、小广告。墙面、地面要无蛛网、无积灰、无垃圾、无积水消防设施、门楣无积灰；室内空调每年擦洗 1 次，毕业生宿舍窗帘每年清洗 1 次。</w:t>
            </w:r>
          </w:p>
        </w:tc>
        <w:tc>
          <w:tcPr>
            <w:tcW w:w="858" w:type="dxa"/>
            <w:vAlign w:val="center"/>
          </w:tcPr>
          <w:p w14:paraId="2EDF739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6</w:t>
            </w:r>
          </w:p>
        </w:tc>
        <w:tc>
          <w:tcPr>
            <w:tcW w:w="2855" w:type="dxa"/>
            <w:vAlign w:val="center"/>
          </w:tcPr>
          <w:p w14:paraId="4D62D467" w14:textId="77777777" w:rsidR="00000000" w:rsidRDefault="00000000">
            <w:pPr>
              <w:spacing w:line="320" w:lineRule="exact"/>
              <w:contextualSpacing/>
              <w:rPr>
                <w:rFonts w:ascii="仿宋_GB2312" w:eastAsia="仿宋_GB2312" w:hAnsi="仿宋" w:cs="仿宋"/>
                <w:sz w:val="24"/>
                <w:szCs w:val="24"/>
              </w:rPr>
            </w:pPr>
          </w:p>
          <w:p w14:paraId="637B5E1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 0.5 分；若后果严重，视严重程度酌情加倍扣分。</w:t>
            </w:r>
          </w:p>
        </w:tc>
        <w:tc>
          <w:tcPr>
            <w:tcW w:w="720" w:type="dxa"/>
          </w:tcPr>
          <w:p w14:paraId="0ED6718E" w14:textId="77777777" w:rsidR="00000000" w:rsidRDefault="00000000">
            <w:pPr>
              <w:spacing w:line="320" w:lineRule="exact"/>
              <w:contextualSpacing/>
              <w:rPr>
                <w:rFonts w:ascii="仿宋_GB2312" w:eastAsia="仿宋_GB2312" w:hAnsi="仿宋" w:cs="仿宋"/>
                <w:sz w:val="24"/>
                <w:szCs w:val="24"/>
              </w:rPr>
            </w:pPr>
          </w:p>
        </w:tc>
      </w:tr>
      <w:tr w:rsidR="00000000" w14:paraId="7A2A1671" w14:textId="77777777">
        <w:trPr>
          <w:trHeight w:val="915"/>
          <w:jc w:val="center"/>
        </w:trPr>
        <w:tc>
          <w:tcPr>
            <w:tcW w:w="4818" w:type="dxa"/>
            <w:vAlign w:val="center"/>
          </w:tcPr>
          <w:p w14:paraId="4769CB8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考评人员签名</w:t>
            </w:r>
          </w:p>
        </w:tc>
        <w:tc>
          <w:tcPr>
            <w:tcW w:w="858" w:type="dxa"/>
            <w:vAlign w:val="center"/>
          </w:tcPr>
          <w:p w14:paraId="40B1399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得分</w:t>
            </w:r>
          </w:p>
        </w:tc>
        <w:tc>
          <w:tcPr>
            <w:tcW w:w="3575" w:type="dxa"/>
            <w:gridSpan w:val="2"/>
            <w:vAlign w:val="center"/>
          </w:tcPr>
          <w:p w14:paraId="69FBC10E" w14:textId="77777777" w:rsidR="00000000" w:rsidRDefault="00000000">
            <w:pPr>
              <w:spacing w:line="320" w:lineRule="exact"/>
              <w:contextualSpacing/>
              <w:rPr>
                <w:rFonts w:ascii="仿宋_GB2312" w:eastAsia="仿宋_GB2312" w:hAnsi="仿宋" w:cs="仿宋"/>
                <w:sz w:val="24"/>
                <w:szCs w:val="24"/>
              </w:rPr>
            </w:pPr>
          </w:p>
        </w:tc>
      </w:tr>
    </w:tbl>
    <w:p w14:paraId="3BABDD85" w14:textId="77777777" w:rsidR="00000000" w:rsidRDefault="00000000">
      <w:pPr>
        <w:spacing w:line="580" w:lineRule="exact"/>
        <w:contextualSpacing/>
        <w:rPr>
          <w:rFonts w:ascii="仿宋_GB2312" w:eastAsia="仿宋_GB2312" w:hAnsi="仿宋" w:cs="仿宋"/>
          <w:sz w:val="32"/>
          <w:szCs w:val="32"/>
        </w:rPr>
      </w:pPr>
    </w:p>
    <w:p w14:paraId="4B5E0385" w14:textId="77777777" w:rsidR="00000000" w:rsidRDefault="00000000">
      <w:pPr>
        <w:spacing w:line="580" w:lineRule="exact"/>
        <w:contextualSpacing/>
        <w:jc w:val="center"/>
        <w:outlineLvl w:val="2"/>
        <w:rPr>
          <w:rFonts w:ascii="仿宋_GB2312" w:eastAsia="仿宋_GB2312" w:hAnsi="仿宋" w:cs="仿宋"/>
          <w:sz w:val="32"/>
          <w:szCs w:val="32"/>
        </w:rPr>
      </w:pPr>
      <w:r>
        <w:rPr>
          <w:rFonts w:ascii="方正小标宋简体" w:eastAsia="方正小标宋简体" w:hAnsi="仿宋" w:cs="仿宋"/>
          <w:sz w:val="32"/>
          <w:szCs w:val="32"/>
        </w:rPr>
        <w:t>五、维修维护管理服务考核评分表</w:t>
      </w:r>
    </w:p>
    <w:tbl>
      <w:tblPr>
        <w:tblW w:w="92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8"/>
        <w:gridCol w:w="858"/>
        <w:gridCol w:w="2855"/>
        <w:gridCol w:w="720"/>
      </w:tblGrid>
      <w:tr w:rsidR="00000000" w14:paraId="7ECE101A" w14:textId="77777777">
        <w:trPr>
          <w:jc w:val="center"/>
        </w:trPr>
        <w:tc>
          <w:tcPr>
            <w:tcW w:w="4818" w:type="dxa"/>
            <w:vAlign w:val="center"/>
          </w:tcPr>
          <w:p w14:paraId="70B9D4BD" w14:textId="77777777" w:rsidR="00000000" w:rsidRDefault="00000000">
            <w:pPr>
              <w:spacing w:line="360" w:lineRule="exact"/>
              <w:contextualSpacing/>
              <w:rPr>
                <w:rFonts w:ascii="仿宋_GB2312" w:eastAsia="仿宋_GB2312" w:hAnsi="仿宋" w:cs="仿宋"/>
                <w:b/>
                <w:bCs/>
                <w:sz w:val="24"/>
                <w:szCs w:val="24"/>
              </w:rPr>
            </w:pPr>
            <w:r>
              <w:rPr>
                <w:rFonts w:ascii="仿宋_GB2312" w:eastAsia="仿宋_GB2312" w:hAnsi="仿宋" w:cs="仿宋"/>
                <w:b/>
                <w:bCs/>
                <w:sz w:val="24"/>
                <w:szCs w:val="24"/>
              </w:rPr>
              <w:t>标准内容</w:t>
            </w:r>
          </w:p>
        </w:tc>
        <w:tc>
          <w:tcPr>
            <w:tcW w:w="858" w:type="dxa"/>
            <w:vAlign w:val="center"/>
          </w:tcPr>
          <w:p w14:paraId="2423452E" w14:textId="77777777" w:rsidR="00000000" w:rsidRDefault="00000000">
            <w:pPr>
              <w:spacing w:line="360" w:lineRule="exact"/>
              <w:contextualSpacing/>
              <w:rPr>
                <w:rFonts w:ascii="仿宋_GB2312" w:eastAsia="仿宋_GB2312" w:hAnsi="仿宋" w:cs="仿宋"/>
                <w:b/>
                <w:bCs/>
                <w:sz w:val="24"/>
                <w:szCs w:val="24"/>
              </w:rPr>
            </w:pPr>
            <w:r>
              <w:rPr>
                <w:rFonts w:ascii="仿宋_GB2312" w:eastAsia="仿宋_GB2312" w:hAnsi="仿宋" w:cs="仿宋"/>
                <w:b/>
                <w:bCs/>
                <w:sz w:val="24"/>
                <w:szCs w:val="24"/>
              </w:rPr>
              <w:t>分值</w:t>
            </w:r>
          </w:p>
        </w:tc>
        <w:tc>
          <w:tcPr>
            <w:tcW w:w="2855" w:type="dxa"/>
            <w:vAlign w:val="center"/>
          </w:tcPr>
          <w:p w14:paraId="7821CC8D" w14:textId="77777777" w:rsidR="00000000" w:rsidRDefault="00000000">
            <w:pPr>
              <w:spacing w:line="360" w:lineRule="exact"/>
              <w:contextualSpacing/>
              <w:rPr>
                <w:rFonts w:ascii="仿宋_GB2312" w:eastAsia="仿宋_GB2312" w:hAnsi="仿宋" w:cs="仿宋"/>
                <w:b/>
                <w:bCs/>
                <w:sz w:val="24"/>
                <w:szCs w:val="24"/>
              </w:rPr>
            </w:pPr>
            <w:r>
              <w:rPr>
                <w:rFonts w:ascii="仿宋_GB2312" w:eastAsia="仿宋_GB2312" w:hAnsi="仿宋" w:cs="仿宋"/>
                <w:b/>
                <w:bCs/>
                <w:sz w:val="24"/>
                <w:szCs w:val="24"/>
              </w:rPr>
              <w:t>考核评分参考</w:t>
            </w:r>
          </w:p>
        </w:tc>
        <w:tc>
          <w:tcPr>
            <w:tcW w:w="720" w:type="dxa"/>
            <w:vAlign w:val="center"/>
          </w:tcPr>
          <w:p w14:paraId="43B12B11" w14:textId="77777777" w:rsidR="00000000" w:rsidRDefault="00000000">
            <w:pPr>
              <w:spacing w:line="360" w:lineRule="exact"/>
              <w:contextualSpacing/>
              <w:rPr>
                <w:rFonts w:ascii="仿宋_GB2312" w:eastAsia="仿宋_GB2312" w:hAnsi="仿宋" w:cs="仿宋"/>
                <w:b/>
                <w:bCs/>
                <w:sz w:val="24"/>
                <w:szCs w:val="24"/>
              </w:rPr>
            </w:pPr>
            <w:r>
              <w:rPr>
                <w:rFonts w:ascii="仿宋_GB2312" w:eastAsia="仿宋_GB2312" w:hAnsi="仿宋" w:cs="仿宋"/>
                <w:b/>
                <w:bCs/>
                <w:sz w:val="24"/>
                <w:szCs w:val="24"/>
              </w:rPr>
              <w:t>扣分</w:t>
            </w:r>
          </w:p>
        </w:tc>
      </w:tr>
      <w:tr w:rsidR="00000000" w14:paraId="11FBA8FC" w14:textId="77777777">
        <w:trPr>
          <w:jc w:val="center"/>
        </w:trPr>
        <w:tc>
          <w:tcPr>
            <w:tcW w:w="9251" w:type="dxa"/>
            <w:gridSpan w:val="4"/>
            <w:vAlign w:val="center"/>
          </w:tcPr>
          <w:p w14:paraId="424CA8FC" w14:textId="77777777" w:rsidR="00000000" w:rsidRDefault="00000000">
            <w:pPr>
              <w:spacing w:line="360" w:lineRule="exact"/>
              <w:contextualSpacing/>
              <w:rPr>
                <w:rFonts w:ascii="仿宋_GB2312" w:eastAsia="仿宋_GB2312" w:hAnsi="仿宋" w:cs="仿宋"/>
                <w:b/>
                <w:bCs/>
                <w:sz w:val="24"/>
                <w:szCs w:val="24"/>
              </w:rPr>
            </w:pPr>
            <w:r>
              <w:rPr>
                <w:rFonts w:ascii="仿宋_GB2312" w:eastAsia="仿宋_GB2312" w:hAnsi="仿宋" w:cs="仿宋"/>
                <w:b/>
                <w:bCs/>
                <w:sz w:val="24"/>
                <w:szCs w:val="24"/>
              </w:rPr>
              <w:t>（一）管理总则（30分）</w:t>
            </w:r>
          </w:p>
        </w:tc>
      </w:tr>
      <w:tr w:rsidR="00000000" w14:paraId="5E85BB0E" w14:textId="77777777">
        <w:trPr>
          <w:jc w:val="center"/>
        </w:trPr>
        <w:tc>
          <w:tcPr>
            <w:tcW w:w="4818" w:type="dxa"/>
            <w:vAlign w:val="center"/>
          </w:tcPr>
          <w:p w14:paraId="7E8E926D" w14:textId="77777777" w:rsidR="00000000" w:rsidRDefault="00000000">
            <w:pPr>
              <w:spacing w:line="360" w:lineRule="exact"/>
              <w:contextualSpacing/>
              <w:rPr>
                <w:rFonts w:ascii="仿宋_GB2312" w:eastAsia="仿宋_GB2312" w:hAnsi="仿宋" w:cs="仿宋"/>
                <w:color w:val="auto"/>
                <w:sz w:val="24"/>
                <w:szCs w:val="24"/>
                <w:lang w:eastAsia="zh-CN"/>
              </w:rPr>
            </w:pPr>
            <w:r>
              <w:rPr>
                <w:rFonts w:ascii="仿宋_GB2312" w:eastAsia="仿宋_GB2312" w:hAnsi="仿宋" w:cs="仿宋"/>
                <w:color w:val="auto"/>
                <w:sz w:val="24"/>
                <w:szCs w:val="24"/>
              </w:rPr>
              <w:t>编制：</w:t>
            </w:r>
            <w:r>
              <w:rPr>
                <w:rFonts w:ascii="仿宋_GB2312" w:eastAsia="仿宋_GB2312" w:hAnsi="仿宋" w:cs="仿宋"/>
                <w:color w:val="auto"/>
                <w:sz w:val="24"/>
                <w:szCs w:val="24"/>
                <w:lang w:val="en-US" w:eastAsia="zh-CN"/>
              </w:rPr>
              <w:t>30</w:t>
            </w:r>
            <w:r>
              <w:rPr>
                <w:rFonts w:ascii="仿宋_GB2312" w:eastAsia="仿宋_GB2312" w:hAnsi="仿宋" w:cs="仿宋"/>
                <w:color w:val="auto"/>
                <w:sz w:val="24"/>
                <w:szCs w:val="24"/>
              </w:rPr>
              <w:t>名，包括：</w:t>
            </w:r>
            <w:r>
              <w:rPr>
                <w:rFonts w:ascii="仿宋_GB2312" w:eastAsia="仿宋_GB2312" w:hAnsi="仿宋" w:cs="仿宋"/>
                <w:color w:val="auto"/>
                <w:sz w:val="24"/>
                <w:szCs w:val="24"/>
                <w:lang w:val="en-US" w:eastAsia="zh-CN"/>
              </w:rPr>
              <w:t>主管</w:t>
            </w:r>
            <w:r>
              <w:rPr>
                <w:rFonts w:ascii="仿宋_GB2312" w:eastAsia="仿宋_GB2312" w:hAnsi="仿宋" w:cs="仿宋"/>
                <w:color w:val="auto"/>
                <w:sz w:val="24"/>
                <w:szCs w:val="24"/>
              </w:rPr>
              <w:t>1名、班长2人，泥工</w:t>
            </w:r>
            <w:r>
              <w:rPr>
                <w:rFonts w:ascii="仿宋_GB2312" w:eastAsia="仿宋_GB2312" w:hAnsi="仿宋" w:cs="仿宋"/>
                <w:color w:val="auto"/>
                <w:sz w:val="24"/>
                <w:szCs w:val="24"/>
                <w:lang w:val="en-US" w:eastAsia="zh-CN"/>
              </w:rPr>
              <w:t>2</w:t>
            </w:r>
            <w:r>
              <w:rPr>
                <w:rFonts w:ascii="仿宋_GB2312" w:eastAsia="仿宋_GB2312" w:hAnsi="仿宋" w:cs="仿宋"/>
                <w:color w:val="auto"/>
                <w:sz w:val="24"/>
                <w:szCs w:val="24"/>
              </w:rPr>
              <w:t>人、漆工</w:t>
            </w:r>
            <w:r>
              <w:rPr>
                <w:rFonts w:ascii="仿宋_GB2312" w:eastAsia="仿宋_GB2312" w:hAnsi="仿宋" w:cs="仿宋"/>
                <w:color w:val="auto"/>
                <w:sz w:val="24"/>
                <w:szCs w:val="24"/>
                <w:lang w:val="en-US" w:eastAsia="zh-CN"/>
              </w:rPr>
              <w:t>2</w:t>
            </w:r>
            <w:r>
              <w:rPr>
                <w:rFonts w:ascii="仿宋_GB2312" w:eastAsia="仿宋_GB2312" w:hAnsi="仿宋" w:cs="仿宋"/>
                <w:color w:val="auto"/>
                <w:sz w:val="24"/>
                <w:szCs w:val="24"/>
              </w:rPr>
              <w:t>人、木工</w:t>
            </w:r>
            <w:r>
              <w:rPr>
                <w:rFonts w:ascii="仿宋_GB2312" w:eastAsia="仿宋_GB2312" w:hAnsi="仿宋" w:cs="仿宋"/>
                <w:color w:val="auto"/>
                <w:sz w:val="24"/>
                <w:szCs w:val="24"/>
                <w:lang w:val="en-US" w:eastAsia="zh-CN"/>
              </w:rPr>
              <w:t>2</w:t>
            </w:r>
            <w:r>
              <w:rPr>
                <w:rFonts w:ascii="仿宋_GB2312" w:eastAsia="仿宋_GB2312" w:hAnsi="仿宋" w:cs="仿宋"/>
                <w:color w:val="auto"/>
                <w:sz w:val="24"/>
                <w:szCs w:val="24"/>
              </w:rPr>
              <w:t>人，</w:t>
            </w:r>
            <w:r>
              <w:rPr>
                <w:rFonts w:ascii="仿宋_GB2312" w:eastAsia="仿宋_GB2312" w:hAnsi="仿宋" w:cs="仿宋"/>
                <w:color w:val="auto"/>
                <w:sz w:val="24"/>
                <w:szCs w:val="24"/>
                <w:lang w:val="en-US" w:eastAsia="zh-CN"/>
              </w:rPr>
              <w:t>暖工2人、瓦工2人、电工2人</w:t>
            </w:r>
            <w:r>
              <w:rPr>
                <w:rFonts w:ascii="仿宋_GB2312" w:eastAsia="仿宋_GB2312" w:hAnsi="仿宋" w:cs="仿宋"/>
                <w:color w:val="auto"/>
                <w:sz w:val="24"/>
                <w:szCs w:val="24"/>
                <w:lang w:eastAsia="zh-CN"/>
              </w:rPr>
              <w:t>。</w:t>
            </w:r>
          </w:p>
        </w:tc>
        <w:tc>
          <w:tcPr>
            <w:tcW w:w="858" w:type="dxa"/>
            <w:vAlign w:val="center"/>
          </w:tcPr>
          <w:p w14:paraId="3E94595B" w14:textId="77777777" w:rsidR="00000000" w:rsidRDefault="00000000">
            <w:pPr>
              <w:spacing w:line="36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5</w:t>
            </w:r>
          </w:p>
        </w:tc>
        <w:tc>
          <w:tcPr>
            <w:tcW w:w="2855" w:type="dxa"/>
            <w:vAlign w:val="center"/>
          </w:tcPr>
          <w:p w14:paraId="5C34D857" w14:textId="77777777" w:rsidR="00000000" w:rsidRDefault="00000000">
            <w:pPr>
              <w:spacing w:line="36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缺少</w:t>
            </w:r>
            <w:r>
              <w:rPr>
                <w:rFonts w:ascii="仿宋_GB2312" w:eastAsia="仿宋_GB2312" w:hAnsi="仿宋" w:cs="仿宋"/>
                <w:color w:val="auto"/>
                <w:sz w:val="24"/>
                <w:szCs w:val="24"/>
                <w:lang w:val="en-US" w:eastAsia="zh-CN"/>
              </w:rPr>
              <w:t>主管</w:t>
            </w:r>
            <w:r>
              <w:rPr>
                <w:rFonts w:ascii="仿宋_GB2312" w:eastAsia="仿宋_GB2312" w:hAnsi="仿宋" w:cs="仿宋"/>
                <w:color w:val="auto"/>
                <w:sz w:val="24"/>
                <w:szCs w:val="24"/>
              </w:rPr>
              <w:t>或人员资质不符合要求的，设施设备维修维护管理服务考核项为零分；其他人员不符合质量标准的，每人扣0.5分。</w:t>
            </w:r>
          </w:p>
        </w:tc>
        <w:tc>
          <w:tcPr>
            <w:tcW w:w="720" w:type="dxa"/>
            <w:vAlign w:val="center"/>
          </w:tcPr>
          <w:p w14:paraId="725C6B1A"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3DF04E08" w14:textId="77777777">
        <w:trPr>
          <w:jc w:val="center"/>
        </w:trPr>
        <w:tc>
          <w:tcPr>
            <w:tcW w:w="4818" w:type="dxa"/>
            <w:vAlign w:val="center"/>
          </w:tcPr>
          <w:p w14:paraId="4B65F69B"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建立资产管理及维修维护工作管理制度和工作标准，建立工作签到制度、值班制度和工作质量考核制度，有岗位职责和考核办法，有值班表、管理人员的联系方式，有《维修工作应急预案》。</w:t>
            </w:r>
          </w:p>
        </w:tc>
        <w:tc>
          <w:tcPr>
            <w:tcW w:w="858" w:type="dxa"/>
            <w:vAlign w:val="center"/>
          </w:tcPr>
          <w:p w14:paraId="21B26F1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6</w:t>
            </w:r>
          </w:p>
        </w:tc>
        <w:tc>
          <w:tcPr>
            <w:tcW w:w="2855" w:type="dxa"/>
            <w:vAlign w:val="center"/>
          </w:tcPr>
          <w:p w14:paraId="555C12C7"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未建立制度及标准，扣6分；无岗位职责和考核办法，扣2分；无预案扣1分；制度、标准不完整清晰，扣0.5分。</w:t>
            </w:r>
          </w:p>
        </w:tc>
        <w:tc>
          <w:tcPr>
            <w:tcW w:w="720" w:type="dxa"/>
            <w:vAlign w:val="center"/>
          </w:tcPr>
          <w:p w14:paraId="48494531"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11E9D09D" w14:textId="77777777">
        <w:trPr>
          <w:jc w:val="center"/>
        </w:trPr>
        <w:tc>
          <w:tcPr>
            <w:tcW w:w="4818" w:type="dxa"/>
            <w:vAlign w:val="center"/>
          </w:tcPr>
          <w:p w14:paraId="46EE4B98"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建立管理档案，有资产登记和管理记录本，有值班记录本、工作交接本、日常巡查记录本、主管班长巡查记录本、维修登记本、维修回访记录本等档案资料。</w:t>
            </w:r>
          </w:p>
        </w:tc>
        <w:tc>
          <w:tcPr>
            <w:tcW w:w="858" w:type="dxa"/>
            <w:vAlign w:val="center"/>
          </w:tcPr>
          <w:p w14:paraId="3ED6D305"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6</w:t>
            </w:r>
          </w:p>
        </w:tc>
        <w:tc>
          <w:tcPr>
            <w:tcW w:w="2855" w:type="dxa"/>
            <w:vAlign w:val="center"/>
          </w:tcPr>
          <w:p w14:paraId="526A479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未建立档案、资料扣6分；资料不完整、不清晰，扣0.5分。</w:t>
            </w:r>
          </w:p>
        </w:tc>
        <w:tc>
          <w:tcPr>
            <w:tcW w:w="720" w:type="dxa"/>
            <w:vAlign w:val="center"/>
          </w:tcPr>
          <w:p w14:paraId="524A92AD"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674D2509" w14:textId="77777777">
        <w:trPr>
          <w:jc w:val="center"/>
        </w:trPr>
        <w:tc>
          <w:tcPr>
            <w:tcW w:w="4818" w:type="dxa"/>
            <w:vAlign w:val="center"/>
          </w:tcPr>
          <w:p w14:paraId="51F4E1BD"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bCs/>
                <w:sz w:val="24"/>
                <w:szCs w:val="24"/>
              </w:rPr>
              <w:t>根据</w:t>
            </w:r>
            <w:r>
              <w:rPr>
                <w:rFonts w:ascii="仿宋_GB2312" w:eastAsia="仿宋_GB2312" w:hAnsi="仿宋" w:cs="仿宋"/>
                <w:sz w:val="24"/>
                <w:szCs w:val="24"/>
              </w:rPr>
              <w:t>学校有关规定，做好本项目内资产管理，保证学校资产的安全、完整和有效使用，不得发生资产丢失、损毁等情况。按照学校资产管理部门工作要求做好资产的登记、统计、清查及档案管理工作。</w:t>
            </w:r>
          </w:p>
        </w:tc>
        <w:tc>
          <w:tcPr>
            <w:tcW w:w="858" w:type="dxa"/>
            <w:vAlign w:val="center"/>
          </w:tcPr>
          <w:p w14:paraId="3A84ED2C"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188B7ED6"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无档案扣2分</w:t>
            </w:r>
          </w:p>
        </w:tc>
        <w:tc>
          <w:tcPr>
            <w:tcW w:w="720" w:type="dxa"/>
            <w:vAlign w:val="center"/>
          </w:tcPr>
          <w:p w14:paraId="3A8DA70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313A7B79" w14:textId="77777777">
        <w:trPr>
          <w:jc w:val="center"/>
        </w:trPr>
        <w:tc>
          <w:tcPr>
            <w:tcW w:w="4818" w:type="dxa"/>
            <w:vAlign w:val="center"/>
          </w:tcPr>
          <w:p w14:paraId="1592A948"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有完善的月度工作计划并分区落实到人，有巡查并做好巡查记录。</w:t>
            </w:r>
          </w:p>
          <w:p w14:paraId="3674EEEC" w14:textId="77777777" w:rsidR="00000000" w:rsidRDefault="00000000">
            <w:pPr>
              <w:spacing w:line="360" w:lineRule="exact"/>
              <w:contextualSpacing/>
              <w:rPr>
                <w:rFonts w:ascii="仿宋_GB2312" w:eastAsia="仿宋_GB2312" w:hAnsi="仿宋" w:cs="仿宋"/>
                <w:bCs/>
                <w:sz w:val="24"/>
                <w:szCs w:val="24"/>
              </w:rPr>
            </w:pPr>
          </w:p>
        </w:tc>
        <w:tc>
          <w:tcPr>
            <w:tcW w:w="858" w:type="dxa"/>
            <w:vAlign w:val="center"/>
          </w:tcPr>
          <w:p w14:paraId="3EFE9D50"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48E5EE2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无月度工作计划扣4分，工作计划未落实每项扣1分，无巡查及记录，扣1分。</w:t>
            </w:r>
          </w:p>
        </w:tc>
        <w:tc>
          <w:tcPr>
            <w:tcW w:w="720" w:type="dxa"/>
            <w:vAlign w:val="center"/>
          </w:tcPr>
          <w:p w14:paraId="37ED9A05" w14:textId="77777777" w:rsidR="00000000" w:rsidRDefault="00000000">
            <w:pPr>
              <w:spacing w:line="360" w:lineRule="exact"/>
              <w:contextualSpacing/>
              <w:rPr>
                <w:rFonts w:ascii="仿宋_GB2312" w:eastAsia="仿宋_GB2312" w:hAnsi="仿宋" w:cs="仿宋"/>
                <w:sz w:val="24"/>
                <w:szCs w:val="24"/>
              </w:rPr>
            </w:pPr>
          </w:p>
        </w:tc>
      </w:tr>
      <w:tr w:rsidR="00000000" w14:paraId="6D062BBE" w14:textId="77777777">
        <w:trPr>
          <w:jc w:val="center"/>
        </w:trPr>
        <w:tc>
          <w:tcPr>
            <w:tcW w:w="4818" w:type="dxa"/>
            <w:vAlign w:val="center"/>
          </w:tcPr>
          <w:p w14:paraId="2B9F99A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工具设施齐全，定期维护，保证工具完整，工具收纳于指定区域并摆放整齐。</w:t>
            </w:r>
          </w:p>
        </w:tc>
        <w:tc>
          <w:tcPr>
            <w:tcW w:w="858" w:type="dxa"/>
            <w:vAlign w:val="center"/>
          </w:tcPr>
          <w:p w14:paraId="24D5E366"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3C818A16"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工具设施不齐全，每人次扣0.1分；工具设施未放置在指定区域，每人次扣0.1分；未配置，扣0.5分。</w:t>
            </w:r>
          </w:p>
        </w:tc>
        <w:tc>
          <w:tcPr>
            <w:tcW w:w="720" w:type="dxa"/>
            <w:vAlign w:val="center"/>
          </w:tcPr>
          <w:p w14:paraId="509B3326" w14:textId="77777777" w:rsidR="00000000" w:rsidRDefault="00000000">
            <w:pPr>
              <w:spacing w:line="360" w:lineRule="exact"/>
              <w:contextualSpacing/>
              <w:rPr>
                <w:rFonts w:ascii="仿宋_GB2312" w:eastAsia="仿宋_GB2312" w:hAnsi="仿宋" w:cs="仿宋"/>
                <w:sz w:val="24"/>
                <w:szCs w:val="24"/>
              </w:rPr>
            </w:pPr>
          </w:p>
        </w:tc>
      </w:tr>
      <w:tr w:rsidR="00000000" w14:paraId="13F0419F" w14:textId="77777777">
        <w:trPr>
          <w:jc w:val="center"/>
        </w:trPr>
        <w:tc>
          <w:tcPr>
            <w:tcW w:w="4818" w:type="dxa"/>
            <w:vAlign w:val="center"/>
          </w:tcPr>
          <w:p w14:paraId="20C90A4B"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实行线上线下结合报修办法。</w:t>
            </w:r>
          </w:p>
        </w:tc>
        <w:tc>
          <w:tcPr>
            <w:tcW w:w="858" w:type="dxa"/>
            <w:vAlign w:val="center"/>
          </w:tcPr>
          <w:p w14:paraId="5B9C92D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20BB549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未实行扣5分</w:t>
            </w:r>
          </w:p>
        </w:tc>
        <w:tc>
          <w:tcPr>
            <w:tcW w:w="720" w:type="dxa"/>
            <w:vAlign w:val="center"/>
          </w:tcPr>
          <w:p w14:paraId="4DAA28E9" w14:textId="77777777" w:rsidR="00000000" w:rsidRDefault="00000000">
            <w:pPr>
              <w:spacing w:line="360" w:lineRule="exact"/>
              <w:contextualSpacing/>
              <w:rPr>
                <w:rFonts w:ascii="仿宋_GB2312" w:eastAsia="仿宋_GB2312" w:hAnsi="仿宋" w:cs="仿宋"/>
                <w:sz w:val="24"/>
                <w:szCs w:val="24"/>
              </w:rPr>
            </w:pPr>
          </w:p>
        </w:tc>
      </w:tr>
      <w:tr w:rsidR="00000000" w14:paraId="6C9A2C16" w14:textId="77777777">
        <w:trPr>
          <w:jc w:val="center"/>
        </w:trPr>
        <w:tc>
          <w:tcPr>
            <w:tcW w:w="9251" w:type="dxa"/>
            <w:gridSpan w:val="4"/>
            <w:vAlign w:val="center"/>
          </w:tcPr>
          <w:p w14:paraId="0312357A"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b/>
                <w:bCs/>
                <w:sz w:val="24"/>
                <w:szCs w:val="24"/>
              </w:rPr>
              <w:t>（二）设施设备维修维护（35分）</w:t>
            </w:r>
          </w:p>
        </w:tc>
      </w:tr>
      <w:tr w:rsidR="00000000" w14:paraId="1D2A5DDF" w14:textId="77777777">
        <w:trPr>
          <w:jc w:val="center"/>
        </w:trPr>
        <w:tc>
          <w:tcPr>
            <w:tcW w:w="4818" w:type="dxa"/>
            <w:vAlign w:val="center"/>
          </w:tcPr>
          <w:p w14:paraId="719A2C9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办公教学楼宇及学生公寓水电故障应急处理：每天巡查1次，发现故障及时做应急处理并报甲方处置，有处理记录。</w:t>
            </w:r>
          </w:p>
        </w:tc>
        <w:tc>
          <w:tcPr>
            <w:tcW w:w="858" w:type="dxa"/>
            <w:vAlign w:val="center"/>
          </w:tcPr>
          <w:p w14:paraId="42AEBE6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15</w:t>
            </w:r>
          </w:p>
        </w:tc>
        <w:tc>
          <w:tcPr>
            <w:tcW w:w="2855" w:type="dxa"/>
            <w:vAlign w:val="center"/>
          </w:tcPr>
          <w:p w14:paraId="44CC66BD"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未达标准，每次扣0.5分；若造成一定影响，每次扣1分。</w:t>
            </w:r>
          </w:p>
        </w:tc>
        <w:tc>
          <w:tcPr>
            <w:tcW w:w="720" w:type="dxa"/>
            <w:vAlign w:val="center"/>
          </w:tcPr>
          <w:p w14:paraId="708E464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08A8EC14" w14:textId="77777777">
        <w:trPr>
          <w:jc w:val="center"/>
        </w:trPr>
        <w:tc>
          <w:tcPr>
            <w:tcW w:w="4818" w:type="dxa"/>
            <w:vAlign w:val="center"/>
          </w:tcPr>
          <w:p w14:paraId="7D5FEC48"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道路、路灯照明系统、喷泉等维修维护：</w:t>
            </w:r>
          </w:p>
          <w:p w14:paraId="63F86FC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（1）每月定期巡查1次，有巡查记录；</w:t>
            </w:r>
          </w:p>
          <w:p w14:paraId="4CE6102C"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（2）对损坏的设施及日常已获报告损坏的设施24小时内完成维修。</w:t>
            </w:r>
          </w:p>
        </w:tc>
        <w:tc>
          <w:tcPr>
            <w:tcW w:w="858" w:type="dxa"/>
            <w:vAlign w:val="center"/>
          </w:tcPr>
          <w:p w14:paraId="310735C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7CA6422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未达标准，每次扣0.5分；若造成一定影响，每次扣1分。</w:t>
            </w:r>
          </w:p>
        </w:tc>
        <w:tc>
          <w:tcPr>
            <w:tcW w:w="720" w:type="dxa"/>
            <w:vAlign w:val="center"/>
          </w:tcPr>
          <w:p w14:paraId="11446A26"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1F159965" w14:textId="77777777">
        <w:trPr>
          <w:jc w:val="center"/>
        </w:trPr>
        <w:tc>
          <w:tcPr>
            <w:tcW w:w="4818" w:type="dxa"/>
            <w:vAlign w:val="center"/>
          </w:tcPr>
          <w:p w14:paraId="53757E8D"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学生公寓生活设施维修维护</w:t>
            </w:r>
          </w:p>
          <w:p w14:paraId="5D84C568"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（1）建立每日巡查制度，有巡查记录；</w:t>
            </w:r>
          </w:p>
          <w:p w14:paraId="49960CFC"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（2）对维修范围内的设施24小时内完成维修；对不属维修范围内的设施2小时内报告甲方，并协助甲方做好维修。</w:t>
            </w:r>
          </w:p>
        </w:tc>
        <w:tc>
          <w:tcPr>
            <w:tcW w:w="858" w:type="dxa"/>
            <w:vAlign w:val="center"/>
          </w:tcPr>
          <w:p w14:paraId="1C7CF01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0013ACAD"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未达标准，每次扣0.5分；若造成一定影响，每次扣1分。</w:t>
            </w:r>
          </w:p>
        </w:tc>
        <w:tc>
          <w:tcPr>
            <w:tcW w:w="720" w:type="dxa"/>
            <w:vAlign w:val="center"/>
          </w:tcPr>
          <w:p w14:paraId="0DD4282A"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190101AC" w14:textId="77777777">
        <w:trPr>
          <w:jc w:val="center"/>
        </w:trPr>
        <w:tc>
          <w:tcPr>
            <w:tcW w:w="9251" w:type="dxa"/>
            <w:gridSpan w:val="4"/>
            <w:vAlign w:val="center"/>
          </w:tcPr>
          <w:p w14:paraId="1AAA796D"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b/>
                <w:bCs/>
                <w:sz w:val="24"/>
                <w:szCs w:val="24"/>
              </w:rPr>
              <w:t>（三）</w:t>
            </w:r>
            <w:r>
              <w:rPr>
                <w:rFonts w:ascii="仿宋_GB2312" w:eastAsia="仿宋_GB2312" w:hAnsi="仿宋" w:cs="仿宋"/>
                <w:b/>
                <w:sz w:val="24"/>
                <w:szCs w:val="24"/>
              </w:rPr>
              <w:t>维修效率、维修质量和服务态度（35分）</w:t>
            </w:r>
          </w:p>
        </w:tc>
      </w:tr>
      <w:tr w:rsidR="00000000" w14:paraId="5CDD4E46" w14:textId="77777777">
        <w:trPr>
          <w:jc w:val="center"/>
        </w:trPr>
        <w:tc>
          <w:tcPr>
            <w:tcW w:w="4818" w:type="dxa"/>
            <w:vAlign w:val="center"/>
          </w:tcPr>
          <w:p w14:paraId="56A9EA5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维修效率</w:t>
            </w:r>
          </w:p>
          <w:p w14:paraId="4F90EB8B"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（1）定期进行维修巡查情况，发现故障及时处理或报告，有巡查记录本；</w:t>
            </w:r>
          </w:p>
          <w:p w14:paraId="05A913B5"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（2）保证维修的及时性，简单维修时间不超出24小时，特殊情况的维修时间完成不超出48小时；属于甲方负责的复杂维修，应于24小时内书面报告甲方（特殊情况电话通知）。</w:t>
            </w:r>
          </w:p>
        </w:tc>
        <w:tc>
          <w:tcPr>
            <w:tcW w:w="858" w:type="dxa"/>
            <w:vAlign w:val="center"/>
          </w:tcPr>
          <w:p w14:paraId="4265C2EC"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15</w:t>
            </w:r>
          </w:p>
        </w:tc>
        <w:tc>
          <w:tcPr>
            <w:tcW w:w="2855" w:type="dxa"/>
            <w:vAlign w:val="center"/>
          </w:tcPr>
          <w:p w14:paraId="54F3AC1A"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未达标准，每次扣1分；情节严重的，每次扣2分。</w:t>
            </w:r>
          </w:p>
        </w:tc>
        <w:tc>
          <w:tcPr>
            <w:tcW w:w="720" w:type="dxa"/>
            <w:vAlign w:val="center"/>
          </w:tcPr>
          <w:p w14:paraId="231E4F84" w14:textId="77777777" w:rsidR="00000000" w:rsidRDefault="00000000">
            <w:pPr>
              <w:spacing w:line="360" w:lineRule="exact"/>
              <w:contextualSpacing/>
              <w:rPr>
                <w:rFonts w:ascii="仿宋_GB2312" w:eastAsia="仿宋_GB2312" w:hAnsi="仿宋" w:cs="仿宋"/>
                <w:sz w:val="24"/>
                <w:szCs w:val="24"/>
              </w:rPr>
            </w:pPr>
          </w:p>
        </w:tc>
      </w:tr>
      <w:tr w:rsidR="00000000" w14:paraId="2B6F02E6" w14:textId="77777777">
        <w:trPr>
          <w:jc w:val="center"/>
        </w:trPr>
        <w:tc>
          <w:tcPr>
            <w:tcW w:w="4818" w:type="dxa"/>
            <w:vAlign w:val="center"/>
          </w:tcPr>
          <w:p w14:paraId="3110ACAC"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维修质量</w:t>
            </w:r>
          </w:p>
          <w:p w14:paraId="67BD02C5"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（1）保证维修质量，维修材料安全可靠、品牌正宗，维修工艺和外观美观整洁；</w:t>
            </w:r>
          </w:p>
          <w:p w14:paraId="592039EC"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（2）维修返修率每月低于5%，有记录并每月汇总报送甲方。</w:t>
            </w:r>
          </w:p>
        </w:tc>
        <w:tc>
          <w:tcPr>
            <w:tcW w:w="858" w:type="dxa"/>
            <w:vAlign w:val="center"/>
          </w:tcPr>
          <w:p w14:paraId="445B045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72C1CC1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未达标准，每次扣1分；情节严重的，每次扣2分。</w:t>
            </w:r>
          </w:p>
        </w:tc>
        <w:tc>
          <w:tcPr>
            <w:tcW w:w="720" w:type="dxa"/>
            <w:vAlign w:val="center"/>
          </w:tcPr>
          <w:p w14:paraId="0FBEF2A3" w14:textId="77777777" w:rsidR="00000000" w:rsidRDefault="00000000">
            <w:pPr>
              <w:spacing w:line="360" w:lineRule="exact"/>
              <w:contextualSpacing/>
              <w:rPr>
                <w:rFonts w:ascii="仿宋_GB2312" w:eastAsia="仿宋_GB2312" w:hAnsi="仿宋" w:cs="仿宋"/>
                <w:sz w:val="24"/>
                <w:szCs w:val="24"/>
              </w:rPr>
            </w:pPr>
          </w:p>
        </w:tc>
      </w:tr>
      <w:tr w:rsidR="00000000" w14:paraId="617A6CFF" w14:textId="77777777">
        <w:trPr>
          <w:jc w:val="center"/>
        </w:trPr>
        <w:tc>
          <w:tcPr>
            <w:tcW w:w="4818" w:type="dxa"/>
            <w:vAlign w:val="center"/>
          </w:tcPr>
          <w:p w14:paraId="5CCF076C"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服务态度</w:t>
            </w:r>
          </w:p>
          <w:p w14:paraId="0D5C9A3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（1）注重维修服务态度，合理安排维修时间，与师生交流时态度热情诚恳，维修作业不影响师生的学习、教学和生活，每月投诉率低于5%，有记录并每月汇总报送甲方。</w:t>
            </w:r>
          </w:p>
          <w:p w14:paraId="349523F8"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（2）有维修安排、维修回访、投诉处理记录。</w:t>
            </w:r>
          </w:p>
        </w:tc>
        <w:tc>
          <w:tcPr>
            <w:tcW w:w="858" w:type="dxa"/>
            <w:vAlign w:val="center"/>
          </w:tcPr>
          <w:p w14:paraId="5891C1D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6AC5A89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未达标准，每次扣1分；情节严重的，每次扣2分。</w:t>
            </w:r>
          </w:p>
        </w:tc>
        <w:tc>
          <w:tcPr>
            <w:tcW w:w="720" w:type="dxa"/>
            <w:vAlign w:val="center"/>
          </w:tcPr>
          <w:p w14:paraId="3BE1D378" w14:textId="77777777" w:rsidR="00000000" w:rsidRDefault="00000000">
            <w:pPr>
              <w:spacing w:line="360" w:lineRule="exact"/>
              <w:contextualSpacing/>
              <w:rPr>
                <w:rFonts w:ascii="仿宋_GB2312" w:eastAsia="仿宋_GB2312" w:hAnsi="仿宋" w:cs="仿宋"/>
                <w:sz w:val="24"/>
                <w:szCs w:val="24"/>
              </w:rPr>
            </w:pPr>
          </w:p>
        </w:tc>
      </w:tr>
      <w:tr w:rsidR="00000000" w14:paraId="0F4AD50B" w14:textId="77777777">
        <w:trPr>
          <w:trHeight w:val="862"/>
          <w:jc w:val="center"/>
        </w:trPr>
        <w:tc>
          <w:tcPr>
            <w:tcW w:w="4818" w:type="dxa"/>
            <w:vAlign w:val="center"/>
          </w:tcPr>
          <w:p w14:paraId="30B45AA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考评人员签名</w:t>
            </w:r>
          </w:p>
        </w:tc>
        <w:tc>
          <w:tcPr>
            <w:tcW w:w="858" w:type="dxa"/>
            <w:vAlign w:val="center"/>
          </w:tcPr>
          <w:p w14:paraId="1205FD8D"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得分　</w:t>
            </w:r>
          </w:p>
        </w:tc>
        <w:tc>
          <w:tcPr>
            <w:tcW w:w="2855" w:type="dxa"/>
            <w:vAlign w:val="center"/>
          </w:tcPr>
          <w:p w14:paraId="0ADCD800" w14:textId="77777777" w:rsidR="00000000" w:rsidRDefault="00000000">
            <w:pPr>
              <w:spacing w:line="360" w:lineRule="exact"/>
              <w:contextualSpacing/>
              <w:rPr>
                <w:rFonts w:ascii="仿宋_GB2312" w:eastAsia="仿宋_GB2312" w:hAnsi="仿宋" w:cs="仿宋"/>
                <w:sz w:val="24"/>
                <w:szCs w:val="24"/>
              </w:rPr>
            </w:pPr>
          </w:p>
        </w:tc>
        <w:tc>
          <w:tcPr>
            <w:tcW w:w="720" w:type="dxa"/>
            <w:vAlign w:val="center"/>
          </w:tcPr>
          <w:p w14:paraId="5557404E" w14:textId="77777777" w:rsidR="00000000" w:rsidRDefault="00000000">
            <w:pPr>
              <w:spacing w:line="360" w:lineRule="exact"/>
              <w:contextualSpacing/>
              <w:rPr>
                <w:rFonts w:ascii="仿宋_GB2312" w:eastAsia="仿宋_GB2312" w:hAnsi="仿宋" w:cs="仿宋"/>
                <w:sz w:val="24"/>
                <w:szCs w:val="24"/>
              </w:rPr>
            </w:pPr>
          </w:p>
        </w:tc>
      </w:tr>
    </w:tbl>
    <w:p w14:paraId="44DBBF44" w14:textId="77777777" w:rsidR="00000000" w:rsidRDefault="00000000">
      <w:pPr>
        <w:spacing w:line="580" w:lineRule="exact"/>
        <w:contextualSpacing/>
        <w:rPr>
          <w:rFonts w:ascii="仿宋_GB2312" w:eastAsia="仿宋_GB2312" w:hAnsi="仿宋" w:cs="仿宋"/>
          <w:sz w:val="32"/>
          <w:szCs w:val="32"/>
        </w:rPr>
      </w:pPr>
    </w:p>
    <w:p w14:paraId="3D457D5A" w14:textId="77777777" w:rsidR="00000000" w:rsidRDefault="00000000">
      <w:pPr>
        <w:spacing w:line="580" w:lineRule="exact"/>
        <w:contextualSpacing/>
        <w:jc w:val="center"/>
        <w:outlineLvl w:val="2"/>
        <w:rPr>
          <w:rFonts w:ascii="仿宋_GB2312" w:eastAsia="仿宋_GB2312" w:hAnsi="仿宋" w:cs="仿宋"/>
          <w:sz w:val="32"/>
          <w:szCs w:val="32"/>
        </w:rPr>
      </w:pPr>
      <w:r>
        <w:rPr>
          <w:rFonts w:ascii="方正小标宋简体" w:eastAsia="方正小标宋简体" w:hAnsi="仿宋" w:cs="仿宋"/>
          <w:bCs/>
          <w:sz w:val="32"/>
          <w:szCs w:val="32"/>
        </w:rPr>
        <w:t>六、水电气暖供应服务考核评分表</w:t>
      </w:r>
    </w:p>
    <w:tbl>
      <w:tblPr>
        <w:tblW w:w="92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8"/>
        <w:gridCol w:w="858"/>
        <w:gridCol w:w="2855"/>
        <w:gridCol w:w="720"/>
      </w:tblGrid>
      <w:tr w:rsidR="00000000" w14:paraId="7ED797F2" w14:textId="77777777">
        <w:trPr>
          <w:jc w:val="center"/>
        </w:trPr>
        <w:tc>
          <w:tcPr>
            <w:tcW w:w="4818" w:type="dxa"/>
            <w:vAlign w:val="center"/>
          </w:tcPr>
          <w:p w14:paraId="2DE6C3E2" w14:textId="77777777" w:rsidR="00000000" w:rsidRDefault="00000000">
            <w:pPr>
              <w:spacing w:line="400" w:lineRule="exact"/>
              <w:contextualSpacing/>
              <w:rPr>
                <w:rFonts w:ascii="仿宋_GB2312" w:eastAsia="仿宋_GB2312" w:hAnsi="仿宋" w:cs="仿宋"/>
                <w:b/>
                <w:bCs/>
                <w:sz w:val="24"/>
                <w:szCs w:val="24"/>
              </w:rPr>
            </w:pPr>
            <w:r>
              <w:rPr>
                <w:rFonts w:ascii="仿宋_GB2312" w:eastAsia="仿宋_GB2312" w:hAnsi="仿宋" w:cs="仿宋"/>
                <w:b/>
                <w:bCs/>
                <w:sz w:val="24"/>
                <w:szCs w:val="24"/>
              </w:rPr>
              <w:t>标准内容</w:t>
            </w:r>
          </w:p>
        </w:tc>
        <w:tc>
          <w:tcPr>
            <w:tcW w:w="858" w:type="dxa"/>
            <w:vAlign w:val="center"/>
          </w:tcPr>
          <w:p w14:paraId="08F574F2" w14:textId="77777777" w:rsidR="00000000" w:rsidRDefault="00000000">
            <w:pPr>
              <w:spacing w:line="400" w:lineRule="exact"/>
              <w:contextualSpacing/>
              <w:rPr>
                <w:rFonts w:ascii="仿宋_GB2312" w:eastAsia="仿宋_GB2312" w:hAnsi="仿宋" w:cs="仿宋"/>
                <w:b/>
                <w:bCs/>
                <w:sz w:val="24"/>
                <w:szCs w:val="24"/>
              </w:rPr>
            </w:pPr>
            <w:r>
              <w:rPr>
                <w:rFonts w:ascii="仿宋_GB2312" w:eastAsia="仿宋_GB2312" w:hAnsi="仿宋" w:cs="仿宋"/>
                <w:b/>
                <w:bCs/>
                <w:sz w:val="24"/>
                <w:szCs w:val="24"/>
              </w:rPr>
              <w:t>分值</w:t>
            </w:r>
          </w:p>
        </w:tc>
        <w:tc>
          <w:tcPr>
            <w:tcW w:w="2855" w:type="dxa"/>
            <w:vAlign w:val="center"/>
          </w:tcPr>
          <w:p w14:paraId="4B941219" w14:textId="77777777" w:rsidR="00000000" w:rsidRDefault="00000000">
            <w:pPr>
              <w:spacing w:line="400" w:lineRule="exact"/>
              <w:contextualSpacing/>
              <w:rPr>
                <w:rFonts w:ascii="仿宋_GB2312" w:eastAsia="仿宋_GB2312" w:hAnsi="仿宋" w:cs="仿宋"/>
                <w:b/>
                <w:bCs/>
                <w:sz w:val="24"/>
                <w:szCs w:val="24"/>
              </w:rPr>
            </w:pPr>
            <w:r>
              <w:rPr>
                <w:rFonts w:ascii="仿宋_GB2312" w:eastAsia="仿宋_GB2312" w:hAnsi="仿宋" w:cs="仿宋"/>
                <w:b/>
                <w:bCs/>
                <w:sz w:val="24"/>
                <w:szCs w:val="24"/>
              </w:rPr>
              <w:t>考核评分参考</w:t>
            </w:r>
          </w:p>
        </w:tc>
        <w:tc>
          <w:tcPr>
            <w:tcW w:w="720" w:type="dxa"/>
            <w:vAlign w:val="center"/>
          </w:tcPr>
          <w:p w14:paraId="0A872D0A" w14:textId="77777777" w:rsidR="00000000" w:rsidRDefault="00000000">
            <w:pPr>
              <w:spacing w:line="400" w:lineRule="exact"/>
              <w:contextualSpacing/>
              <w:rPr>
                <w:rFonts w:ascii="仿宋_GB2312" w:eastAsia="仿宋_GB2312" w:hAnsi="仿宋" w:cs="仿宋"/>
                <w:b/>
                <w:bCs/>
                <w:sz w:val="24"/>
                <w:szCs w:val="24"/>
              </w:rPr>
            </w:pPr>
            <w:r>
              <w:rPr>
                <w:rFonts w:ascii="仿宋_GB2312" w:eastAsia="仿宋_GB2312" w:hAnsi="仿宋" w:cs="仿宋"/>
                <w:b/>
                <w:bCs/>
                <w:sz w:val="24"/>
                <w:szCs w:val="24"/>
              </w:rPr>
              <w:t>扣分</w:t>
            </w:r>
          </w:p>
        </w:tc>
      </w:tr>
      <w:tr w:rsidR="00000000" w14:paraId="33DB9596" w14:textId="77777777">
        <w:trPr>
          <w:jc w:val="center"/>
        </w:trPr>
        <w:tc>
          <w:tcPr>
            <w:tcW w:w="9251" w:type="dxa"/>
            <w:gridSpan w:val="4"/>
            <w:vAlign w:val="center"/>
          </w:tcPr>
          <w:p w14:paraId="2FED0B69" w14:textId="77777777" w:rsidR="00000000" w:rsidRDefault="00000000">
            <w:pPr>
              <w:spacing w:line="400" w:lineRule="exact"/>
              <w:contextualSpacing/>
              <w:rPr>
                <w:rFonts w:ascii="仿宋_GB2312" w:eastAsia="仿宋_GB2312" w:hAnsi="仿宋" w:cs="仿宋"/>
                <w:b/>
                <w:bCs/>
                <w:sz w:val="24"/>
                <w:szCs w:val="24"/>
              </w:rPr>
            </w:pPr>
            <w:r>
              <w:rPr>
                <w:rFonts w:ascii="仿宋_GB2312" w:eastAsia="仿宋_GB2312" w:hAnsi="仿宋" w:cs="仿宋"/>
                <w:b/>
                <w:bCs/>
                <w:sz w:val="24"/>
                <w:szCs w:val="24"/>
              </w:rPr>
              <w:t>（一）管理总则（25分）</w:t>
            </w:r>
          </w:p>
        </w:tc>
      </w:tr>
      <w:tr w:rsidR="00000000" w14:paraId="2388098E" w14:textId="77777777">
        <w:trPr>
          <w:jc w:val="center"/>
        </w:trPr>
        <w:tc>
          <w:tcPr>
            <w:tcW w:w="4818" w:type="dxa"/>
            <w:vAlign w:val="center"/>
          </w:tcPr>
          <w:p w14:paraId="0A065830" w14:textId="77777777" w:rsidR="00000000" w:rsidRDefault="00000000">
            <w:pPr>
              <w:spacing w:line="400" w:lineRule="exact"/>
              <w:contextualSpacing/>
              <w:rPr>
                <w:rFonts w:ascii="仿宋_GB2312" w:eastAsia="仿宋_GB2312" w:hAnsi="仿宋" w:cs="仿宋"/>
                <w:color w:val="auto"/>
                <w:sz w:val="24"/>
                <w:szCs w:val="24"/>
                <w:lang w:eastAsia="zh-CN"/>
              </w:rPr>
            </w:pPr>
            <w:r>
              <w:rPr>
                <w:rFonts w:ascii="仿宋_GB2312" w:eastAsia="仿宋_GB2312" w:hAnsi="仿宋" w:cs="仿宋"/>
                <w:color w:val="auto"/>
                <w:sz w:val="24"/>
                <w:szCs w:val="24"/>
              </w:rPr>
              <w:t>编制：</w:t>
            </w:r>
            <w:r>
              <w:rPr>
                <w:rFonts w:ascii="仿宋_GB2312" w:eastAsia="仿宋_GB2312" w:hAnsi="仿宋" w:cs="仿宋"/>
                <w:color w:val="auto"/>
                <w:sz w:val="24"/>
                <w:szCs w:val="24"/>
                <w:lang w:val="en-US" w:eastAsia="zh-CN"/>
              </w:rPr>
              <w:t>27</w:t>
            </w:r>
            <w:r>
              <w:rPr>
                <w:rFonts w:ascii="仿宋_GB2312" w:eastAsia="仿宋_GB2312" w:hAnsi="仿宋" w:cs="仿宋"/>
                <w:color w:val="auto"/>
                <w:sz w:val="24"/>
                <w:szCs w:val="24"/>
              </w:rPr>
              <w:t>名，包括：</w:t>
            </w:r>
            <w:r>
              <w:rPr>
                <w:rFonts w:ascii="仿宋_GB2312" w:eastAsia="仿宋_GB2312" w:hAnsi="仿宋" w:cs="仿宋"/>
                <w:color w:val="auto"/>
                <w:sz w:val="24"/>
                <w:szCs w:val="24"/>
                <w:lang w:val="en-US" w:eastAsia="zh-CN"/>
              </w:rPr>
              <w:t>主管</w:t>
            </w:r>
            <w:r>
              <w:rPr>
                <w:rFonts w:ascii="仿宋_GB2312" w:eastAsia="仿宋_GB2312" w:hAnsi="仿宋" w:cs="仿宋"/>
                <w:color w:val="auto"/>
                <w:sz w:val="24"/>
                <w:szCs w:val="24"/>
              </w:rPr>
              <w:t>1名、</w:t>
            </w:r>
            <w:r>
              <w:rPr>
                <w:rFonts w:ascii="仿宋_GB2312" w:eastAsia="仿宋_GB2312" w:hAnsi="仿宋" w:cs="仿宋"/>
                <w:color w:val="auto"/>
                <w:sz w:val="24"/>
                <w:szCs w:val="24"/>
                <w:lang w:val="en-US" w:eastAsia="zh-CN"/>
              </w:rPr>
              <w:t>组长</w:t>
            </w:r>
            <w:r>
              <w:rPr>
                <w:rFonts w:ascii="仿宋_GB2312" w:eastAsia="仿宋_GB2312" w:hAnsi="仿宋" w:cs="仿宋"/>
                <w:color w:val="auto"/>
                <w:sz w:val="24"/>
                <w:szCs w:val="24"/>
              </w:rPr>
              <w:t>2人，人员有专业技术职称及上岗证</w:t>
            </w:r>
            <w:r>
              <w:rPr>
                <w:rFonts w:ascii="仿宋_GB2312" w:eastAsia="仿宋_GB2312" w:hAnsi="仿宋" w:cs="仿宋"/>
                <w:color w:val="auto"/>
                <w:sz w:val="24"/>
                <w:szCs w:val="24"/>
                <w:lang w:eastAsia="zh-CN"/>
              </w:rPr>
              <w:t>。</w:t>
            </w:r>
          </w:p>
        </w:tc>
        <w:tc>
          <w:tcPr>
            <w:tcW w:w="858" w:type="dxa"/>
            <w:vAlign w:val="center"/>
          </w:tcPr>
          <w:p w14:paraId="3071E1DC" w14:textId="77777777" w:rsidR="00000000" w:rsidRDefault="00000000">
            <w:pPr>
              <w:spacing w:line="40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5</w:t>
            </w:r>
          </w:p>
        </w:tc>
        <w:tc>
          <w:tcPr>
            <w:tcW w:w="2855" w:type="dxa"/>
            <w:vAlign w:val="center"/>
          </w:tcPr>
          <w:p w14:paraId="1BF28626" w14:textId="77777777" w:rsidR="00000000" w:rsidRDefault="00000000">
            <w:pPr>
              <w:spacing w:line="40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缺少</w:t>
            </w:r>
            <w:r>
              <w:rPr>
                <w:rFonts w:ascii="仿宋_GB2312" w:eastAsia="仿宋_GB2312" w:hAnsi="仿宋" w:cs="仿宋"/>
                <w:color w:val="auto"/>
                <w:sz w:val="24"/>
                <w:szCs w:val="24"/>
                <w:lang w:val="en-US" w:eastAsia="zh-CN"/>
              </w:rPr>
              <w:t>主管</w:t>
            </w:r>
            <w:r>
              <w:rPr>
                <w:rFonts w:ascii="仿宋_GB2312" w:eastAsia="仿宋_GB2312" w:hAnsi="仿宋" w:cs="仿宋"/>
                <w:color w:val="auto"/>
                <w:sz w:val="24"/>
                <w:szCs w:val="24"/>
              </w:rPr>
              <w:t>或人员资质不符合要求的，设施设备维修维护管理服务考核项为零分；其他人员不符合质量标准的，每人扣0.5分。</w:t>
            </w:r>
          </w:p>
        </w:tc>
        <w:tc>
          <w:tcPr>
            <w:tcW w:w="720" w:type="dxa"/>
            <w:vAlign w:val="center"/>
          </w:tcPr>
          <w:p w14:paraId="42110F62"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6359623E" w14:textId="77777777">
        <w:trPr>
          <w:jc w:val="center"/>
        </w:trPr>
        <w:tc>
          <w:tcPr>
            <w:tcW w:w="4818" w:type="dxa"/>
            <w:vAlign w:val="center"/>
          </w:tcPr>
          <w:p w14:paraId="34E35617"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建立资产管理及设施设备管理维护工作管理制度和工作标准，建立工作签到制度、值班制度和工作质量考核制度，有岗位职责和考核办法，有值班表、管理人员的联系方式，有《水电气暖管理维护工作应急预案》。</w:t>
            </w:r>
          </w:p>
        </w:tc>
        <w:tc>
          <w:tcPr>
            <w:tcW w:w="858" w:type="dxa"/>
            <w:vAlign w:val="center"/>
          </w:tcPr>
          <w:p w14:paraId="106A9177"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6</w:t>
            </w:r>
          </w:p>
        </w:tc>
        <w:tc>
          <w:tcPr>
            <w:tcW w:w="2855" w:type="dxa"/>
            <w:vAlign w:val="center"/>
          </w:tcPr>
          <w:p w14:paraId="635B454A"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未建立制度及标准，扣6分；无岗位职责和考核办法，扣2分；无预案扣1分；制度、标准不完整清晰，扣0.5分。</w:t>
            </w:r>
          </w:p>
        </w:tc>
        <w:tc>
          <w:tcPr>
            <w:tcW w:w="720" w:type="dxa"/>
            <w:vAlign w:val="center"/>
          </w:tcPr>
          <w:p w14:paraId="3F7E1787"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68815A26" w14:textId="77777777">
        <w:trPr>
          <w:jc w:val="center"/>
        </w:trPr>
        <w:tc>
          <w:tcPr>
            <w:tcW w:w="4818" w:type="dxa"/>
            <w:vAlign w:val="center"/>
          </w:tcPr>
          <w:p w14:paraId="771ADA4F"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建立管理档案，有资产登记和管理记录本，有值班记录本、工作交接本、日常巡查记录本、主管班长巡查记录本、维修登记本、维修回访记录本等档案资料。</w:t>
            </w:r>
          </w:p>
        </w:tc>
        <w:tc>
          <w:tcPr>
            <w:tcW w:w="858" w:type="dxa"/>
            <w:vAlign w:val="center"/>
          </w:tcPr>
          <w:p w14:paraId="5C35F738"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6</w:t>
            </w:r>
          </w:p>
        </w:tc>
        <w:tc>
          <w:tcPr>
            <w:tcW w:w="2855" w:type="dxa"/>
            <w:vAlign w:val="center"/>
          </w:tcPr>
          <w:p w14:paraId="1D59F630"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未建立档案、资料扣6分；资料不完整、不清晰，扣0.5分。</w:t>
            </w:r>
          </w:p>
        </w:tc>
        <w:tc>
          <w:tcPr>
            <w:tcW w:w="720" w:type="dxa"/>
            <w:vAlign w:val="center"/>
          </w:tcPr>
          <w:p w14:paraId="1F4656EC"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6A441A56" w14:textId="77777777">
        <w:trPr>
          <w:jc w:val="center"/>
        </w:trPr>
        <w:tc>
          <w:tcPr>
            <w:tcW w:w="4818" w:type="dxa"/>
            <w:vAlign w:val="center"/>
          </w:tcPr>
          <w:p w14:paraId="456C4968"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bCs/>
                <w:sz w:val="24"/>
                <w:szCs w:val="24"/>
              </w:rPr>
              <w:t>根据</w:t>
            </w:r>
            <w:r>
              <w:rPr>
                <w:rFonts w:ascii="仿宋_GB2312" w:eastAsia="仿宋_GB2312" w:hAnsi="仿宋" w:cs="仿宋"/>
                <w:sz w:val="24"/>
                <w:szCs w:val="24"/>
              </w:rPr>
              <w:t>学校有关规定，做好本项目内资产管理，保证学校资产的安全、完整和有效使用，不得发生资产丢失、损毁等情况。按照学校资产管理部门工作要求做好资产的登记、统计、清查及档案管理工作。</w:t>
            </w:r>
          </w:p>
        </w:tc>
        <w:tc>
          <w:tcPr>
            <w:tcW w:w="858" w:type="dxa"/>
            <w:vAlign w:val="center"/>
          </w:tcPr>
          <w:p w14:paraId="6649004F"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199DB543"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无档案扣2分</w:t>
            </w:r>
          </w:p>
        </w:tc>
        <w:tc>
          <w:tcPr>
            <w:tcW w:w="720" w:type="dxa"/>
            <w:vAlign w:val="center"/>
          </w:tcPr>
          <w:p w14:paraId="523F87A8"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2C01C87A" w14:textId="77777777">
        <w:trPr>
          <w:jc w:val="center"/>
        </w:trPr>
        <w:tc>
          <w:tcPr>
            <w:tcW w:w="4818" w:type="dxa"/>
            <w:vAlign w:val="center"/>
          </w:tcPr>
          <w:p w14:paraId="51B33B12"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有完善的月度工作计划并分区落实到人，有巡查并做好巡查记录。</w:t>
            </w:r>
          </w:p>
          <w:p w14:paraId="63EDF59B" w14:textId="77777777" w:rsidR="00000000" w:rsidRDefault="00000000">
            <w:pPr>
              <w:spacing w:line="400" w:lineRule="exact"/>
              <w:contextualSpacing/>
              <w:rPr>
                <w:rFonts w:ascii="仿宋_GB2312" w:eastAsia="仿宋_GB2312" w:hAnsi="仿宋" w:cs="仿宋"/>
                <w:bCs/>
                <w:sz w:val="24"/>
                <w:szCs w:val="24"/>
              </w:rPr>
            </w:pPr>
          </w:p>
        </w:tc>
        <w:tc>
          <w:tcPr>
            <w:tcW w:w="858" w:type="dxa"/>
            <w:vAlign w:val="center"/>
          </w:tcPr>
          <w:p w14:paraId="3AF433DE"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4576AF74"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无月度工作计划扣4分，工作计划未落实每项扣1分，无巡查及记录，扣1分。</w:t>
            </w:r>
          </w:p>
        </w:tc>
        <w:tc>
          <w:tcPr>
            <w:tcW w:w="720" w:type="dxa"/>
            <w:vAlign w:val="center"/>
          </w:tcPr>
          <w:p w14:paraId="7535CCE1" w14:textId="77777777" w:rsidR="00000000" w:rsidRDefault="00000000">
            <w:pPr>
              <w:spacing w:line="400" w:lineRule="exact"/>
              <w:contextualSpacing/>
              <w:rPr>
                <w:rFonts w:ascii="仿宋_GB2312" w:eastAsia="仿宋_GB2312" w:hAnsi="仿宋" w:cs="仿宋"/>
                <w:sz w:val="24"/>
                <w:szCs w:val="24"/>
              </w:rPr>
            </w:pPr>
          </w:p>
        </w:tc>
      </w:tr>
      <w:tr w:rsidR="00000000" w14:paraId="79A3D92B" w14:textId="77777777">
        <w:trPr>
          <w:jc w:val="center"/>
        </w:trPr>
        <w:tc>
          <w:tcPr>
            <w:tcW w:w="4818" w:type="dxa"/>
            <w:vAlign w:val="center"/>
          </w:tcPr>
          <w:p w14:paraId="5B74CA28"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工具设施齐全，定期维护，保证工具完整，工具收纳于指定区域并摆放整齐。</w:t>
            </w:r>
          </w:p>
        </w:tc>
        <w:tc>
          <w:tcPr>
            <w:tcW w:w="858" w:type="dxa"/>
            <w:vAlign w:val="center"/>
          </w:tcPr>
          <w:p w14:paraId="2A7C5891"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7F5E8C10"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工具设施不齐全，每人次扣0.1分；工具设施未放置在指定区域，每人次扣</w:t>
            </w:r>
            <w:r>
              <w:rPr>
                <w:rFonts w:ascii="仿宋_GB2312" w:eastAsia="仿宋_GB2312" w:hAnsi="仿宋" w:cs="仿宋"/>
                <w:sz w:val="24"/>
                <w:szCs w:val="24"/>
              </w:rPr>
              <w:lastRenderedPageBreak/>
              <w:t>0.1分；未配置，扣0.5分。</w:t>
            </w:r>
          </w:p>
        </w:tc>
        <w:tc>
          <w:tcPr>
            <w:tcW w:w="720" w:type="dxa"/>
            <w:vAlign w:val="center"/>
          </w:tcPr>
          <w:p w14:paraId="69303666" w14:textId="77777777" w:rsidR="00000000" w:rsidRDefault="00000000">
            <w:pPr>
              <w:spacing w:line="400" w:lineRule="exact"/>
              <w:contextualSpacing/>
              <w:rPr>
                <w:rFonts w:ascii="仿宋_GB2312" w:eastAsia="仿宋_GB2312" w:hAnsi="仿宋" w:cs="仿宋"/>
                <w:sz w:val="24"/>
                <w:szCs w:val="24"/>
              </w:rPr>
            </w:pPr>
          </w:p>
        </w:tc>
      </w:tr>
      <w:tr w:rsidR="00000000" w14:paraId="31C91667" w14:textId="77777777">
        <w:trPr>
          <w:trHeight w:val="556"/>
          <w:jc w:val="center"/>
        </w:trPr>
        <w:tc>
          <w:tcPr>
            <w:tcW w:w="9251" w:type="dxa"/>
            <w:gridSpan w:val="4"/>
            <w:vAlign w:val="center"/>
          </w:tcPr>
          <w:p w14:paraId="1DCF38F7"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b/>
                <w:bCs/>
                <w:sz w:val="24"/>
                <w:szCs w:val="24"/>
              </w:rPr>
              <w:t>（二）供水服务（25分）</w:t>
            </w:r>
          </w:p>
        </w:tc>
      </w:tr>
      <w:tr w:rsidR="00000000" w14:paraId="0D090C18" w14:textId="77777777">
        <w:trPr>
          <w:jc w:val="center"/>
        </w:trPr>
        <w:tc>
          <w:tcPr>
            <w:tcW w:w="4818" w:type="dxa"/>
            <w:vAlign w:val="center"/>
          </w:tcPr>
          <w:p w14:paraId="0A6D2984"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校内供水故障应急处理：每天巡查1次，发现故障及时做应急处理并报甲方处置，有处理记录，水表抄送及时，发生停水及时通报。</w:t>
            </w:r>
          </w:p>
        </w:tc>
        <w:tc>
          <w:tcPr>
            <w:tcW w:w="858" w:type="dxa"/>
            <w:vAlign w:val="center"/>
          </w:tcPr>
          <w:p w14:paraId="18DE53FE"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9</w:t>
            </w:r>
          </w:p>
        </w:tc>
        <w:tc>
          <w:tcPr>
            <w:tcW w:w="2855" w:type="dxa"/>
            <w:vAlign w:val="center"/>
          </w:tcPr>
          <w:p w14:paraId="2449031A"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未达标准，每次扣0.5分；若造成一定影响，每次扣1分。</w:t>
            </w:r>
          </w:p>
        </w:tc>
        <w:tc>
          <w:tcPr>
            <w:tcW w:w="720" w:type="dxa"/>
            <w:vAlign w:val="center"/>
          </w:tcPr>
          <w:p w14:paraId="2008CF65"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3F43372A" w14:textId="77777777">
        <w:trPr>
          <w:jc w:val="center"/>
        </w:trPr>
        <w:tc>
          <w:tcPr>
            <w:tcW w:w="4818" w:type="dxa"/>
            <w:vAlign w:val="center"/>
          </w:tcPr>
          <w:p w14:paraId="2F21A340"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建立供水管理制度，保持水箱清洁，定期进行清洗、消毒，操作人员健康合格证齐全，保证水质符合国家标准。</w:t>
            </w:r>
          </w:p>
        </w:tc>
        <w:tc>
          <w:tcPr>
            <w:tcW w:w="858" w:type="dxa"/>
            <w:vAlign w:val="center"/>
          </w:tcPr>
          <w:p w14:paraId="3880A05F"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8</w:t>
            </w:r>
          </w:p>
        </w:tc>
        <w:tc>
          <w:tcPr>
            <w:tcW w:w="2855" w:type="dxa"/>
            <w:vAlign w:val="center"/>
          </w:tcPr>
          <w:p w14:paraId="39953959"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未达标准，每次扣0.5分；若造成一定影响，每次扣1分。</w:t>
            </w:r>
          </w:p>
        </w:tc>
        <w:tc>
          <w:tcPr>
            <w:tcW w:w="720" w:type="dxa"/>
            <w:vAlign w:val="center"/>
          </w:tcPr>
          <w:p w14:paraId="2CC5E732"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70666DB6" w14:textId="77777777">
        <w:trPr>
          <w:jc w:val="center"/>
        </w:trPr>
        <w:tc>
          <w:tcPr>
            <w:tcW w:w="4818" w:type="dxa"/>
            <w:vAlign w:val="center"/>
          </w:tcPr>
          <w:p w14:paraId="10A82379"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保证校内冷水供给、热水供给、采暖补水、软化水装置、卫生消毒装置等给水设备设施的检查、维护、保养和维修工作。</w:t>
            </w:r>
          </w:p>
        </w:tc>
        <w:tc>
          <w:tcPr>
            <w:tcW w:w="858" w:type="dxa"/>
            <w:vAlign w:val="center"/>
          </w:tcPr>
          <w:p w14:paraId="1D658AF0"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8</w:t>
            </w:r>
          </w:p>
        </w:tc>
        <w:tc>
          <w:tcPr>
            <w:tcW w:w="2855" w:type="dxa"/>
            <w:vAlign w:val="center"/>
          </w:tcPr>
          <w:p w14:paraId="5B8FD295"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未达标准，每次扣0.5分；若造成一定影响，每次扣1分。</w:t>
            </w:r>
          </w:p>
        </w:tc>
        <w:tc>
          <w:tcPr>
            <w:tcW w:w="720" w:type="dxa"/>
            <w:vAlign w:val="center"/>
          </w:tcPr>
          <w:p w14:paraId="378E7D37"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21F541B7" w14:textId="77777777">
        <w:trPr>
          <w:trHeight w:val="743"/>
          <w:jc w:val="center"/>
        </w:trPr>
        <w:tc>
          <w:tcPr>
            <w:tcW w:w="9251" w:type="dxa"/>
            <w:gridSpan w:val="4"/>
            <w:vAlign w:val="center"/>
          </w:tcPr>
          <w:p w14:paraId="248BCAF1"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b/>
                <w:bCs/>
                <w:sz w:val="24"/>
                <w:szCs w:val="24"/>
              </w:rPr>
              <w:t>（三）</w:t>
            </w:r>
            <w:r>
              <w:rPr>
                <w:rFonts w:ascii="仿宋_GB2312" w:eastAsia="仿宋_GB2312" w:hAnsi="仿宋" w:cs="仿宋"/>
                <w:b/>
                <w:sz w:val="24"/>
                <w:szCs w:val="24"/>
              </w:rPr>
              <w:t>供电服务（25分）</w:t>
            </w:r>
          </w:p>
        </w:tc>
      </w:tr>
      <w:tr w:rsidR="00000000" w14:paraId="42E29039" w14:textId="77777777">
        <w:trPr>
          <w:jc w:val="center"/>
        </w:trPr>
        <w:tc>
          <w:tcPr>
            <w:tcW w:w="4818" w:type="dxa"/>
            <w:vAlign w:val="center"/>
          </w:tcPr>
          <w:p w14:paraId="58E6CBDE"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校内供电故障应急处理：每天巡查1次，发现故障及时做应急处理并报甲方处置，有处理记录。</w:t>
            </w:r>
          </w:p>
        </w:tc>
        <w:tc>
          <w:tcPr>
            <w:tcW w:w="858" w:type="dxa"/>
            <w:vAlign w:val="center"/>
          </w:tcPr>
          <w:p w14:paraId="2927DAF1"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9</w:t>
            </w:r>
          </w:p>
        </w:tc>
        <w:tc>
          <w:tcPr>
            <w:tcW w:w="2855" w:type="dxa"/>
            <w:vAlign w:val="center"/>
          </w:tcPr>
          <w:p w14:paraId="79071A7A"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未达标准，每次扣1分；情节严重的，每次扣2分。</w:t>
            </w:r>
          </w:p>
        </w:tc>
        <w:tc>
          <w:tcPr>
            <w:tcW w:w="720" w:type="dxa"/>
            <w:vAlign w:val="center"/>
          </w:tcPr>
          <w:p w14:paraId="208FACBD" w14:textId="77777777" w:rsidR="00000000" w:rsidRDefault="00000000">
            <w:pPr>
              <w:spacing w:line="400" w:lineRule="exact"/>
              <w:contextualSpacing/>
              <w:rPr>
                <w:rFonts w:ascii="仿宋_GB2312" w:eastAsia="仿宋_GB2312" w:hAnsi="仿宋" w:cs="仿宋"/>
                <w:sz w:val="24"/>
                <w:szCs w:val="24"/>
              </w:rPr>
            </w:pPr>
          </w:p>
        </w:tc>
      </w:tr>
      <w:tr w:rsidR="00000000" w14:paraId="228345E5" w14:textId="77777777">
        <w:trPr>
          <w:jc w:val="center"/>
        </w:trPr>
        <w:tc>
          <w:tcPr>
            <w:tcW w:w="4818" w:type="dxa"/>
            <w:vAlign w:val="center"/>
          </w:tcPr>
          <w:p w14:paraId="08C3B214"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电表抄送及时，发生停电及时通报。</w:t>
            </w:r>
          </w:p>
        </w:tc>
        <w:tc>
          <w:tcPr>
            <w:tcW w:w="858" w:type="dxa"/>
            <w:vAlign w:val="center"/>
          </w:tcPr>
          <w:p w14:paraId="569354CC"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8</w:t>
            </w:r>
          </w:p>
        </w:tc>
        <w:tc>
          <w:tcPr>
            <w:tcW w:w="2855" w:type="dxa"/>
            <w:vAlign w:val="center"/>
          </w:tcPr>
          <w:p w14:paraId="6D290467"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未达标准，每次扣2分；情节严重的，每次扣4分。</w:t>
            </w:r>
          </w:p>
        </w:tc>
        <w:tc>
          <w:tcPr>
            <w:tcW w:w="720" w:type="dxa"/>
            <w:vAlign w:val="center"/>
          </w:tcPr>
          <w:p w14:paraId="599ACBA4" w14:textId="77777777" w:rsidR="00000000" w:rsidRDefault="00000000">
            <w:pPr>
              <w:spacing w:line="400" w:lineRule="exact"/>
              <w:contextualSpacing/>
              <w:rPr>
                <w:rFonts w:ascii="仿宋_GB2312" w:eastAsia="仿宋_GB2312" w:hAnsi="仿宋" w:cs="仿宋"/>
                <w:sz w:val="24"/>
                <w:szCs w:val="24"/>
              </w:rPr>
            </w:pPr>
          </w:p>
        </w:tc>
      </w:tr>
      <w:tr w:rsidR="00000000" w14:paraId="28F58454" w14:textId="77777777">
        <w:trPr>
          <w:jc w:val="center"/>
        </w:trPr>
        <w:tc>
          <w:tcPr>
            <w:tcW w:w="4818" w:type="dxa"/>
            <w:vAlign w:val="center"/>
          </w:tcPr>
          <w:p w14:paraId="211D2A93"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保证各高低压站、箱变、值班室等处卫生整洁。</w:t>
            </w:r>
          </w:p>
        </w:tc>
        <w:tc>
          <w:tcPr>
            <w:tcW w:w="858" w:type="dxa"/>
            <w:vAlign w:val="center"/>
          </w:tcPr>
          <w:p w14:paraId="76F70EB5"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8</w:t>
            </w:r>
          </w:p>
        </w:tc>
        <w:tc>
          <w:tcPr>
            <w:tcW w:w="2855" w:type="dxa"/>
            <w:vAlign w:val="center"/>
          </w:tcPr>
          <w:p w14:paraId="7EFC36A1"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未达标准，每次扣0.5分；情节严重的，每次扣1分。</w:t>
            </w:r>
          </w:p>
        </w:tc>
        <w:tc>
          <w:tcPr>
            <w:tcW w:w="720" w:type="dxa"/>
            <w:vAlign w:val="center"/>
          </w:tcPr>
          <w:p w14:paraId="2CC8A883" w14:textId="77777777" w:rsidR="00000000" w:rsidRDefault="00000000">
            <w:pPr>
              <w:spacing w:line="400" w:lineRule="exact"/>
              <w:contextualSpacing/>
              <w:rPr>
                <w:rFonts w:ascii="仿宋_GB2312" w:eastAsia="仿宋_GB2312" w:hAnsi="仿宋" w:cs="仿宋"/>
                <w:sz w:val="24"/>
                <w:szCs w:val="24"/>
              </w:rPr>
            </w:pPr>
          </w:p>
        </w:tc>
      </w:tr>
      <w:tr w:rsidR="00000000" w14:paraId="20FFEAEE" w14:textId="77777777">
        <w:trPr>
          <w:trHeight w:val="709"/>
          <w:jc w:val="center"/>
        </w:trPr>
        <w:tc>
          <w:tcPr>
            <w:tcW w:w="9251" w:type="dxa"/>
            <w:gridSpan w:val="4"/>
            <w:vAlign w:val="center"/>
          </w:tcPr>
          <w:p w14:paraId="6DE26314"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b/>
                <w:bCs/>
                <w:sz w:val="24"/>
                <w:szCs w:val="24"/>
              </w:rPr>
              <w:t>（四）供气、暖、茶炉服务</w:t>
            </w:r>
            <w:r>
              <w:rPr>
                <w:rFonts w:ascii="仿宋_GB2312" w:eastAsia="仿宋_GB2312" w:hAnsi="仿宋" w:cs="仿宋"/>
                <w:b/>
                <w:sz w:val="24"/>
                <w:szCs w:val="24"/>
              </w:rPr>
              <w:t>（25分）</w:t>
            </w:r>
          </w:p>
        </w:tc>
      </w:tr>
      <w:tr w:rsidR="00000000" w14:paraId="59FFD9E0" w14:textId="77777777">
        <w:trPr>
          <w:jc w:val="center"/>
        </w:trPr>
        <w:tc>
          <w:tcPr>
            <w:tcW w:w="4818" w:type="dxa"/>
            <w:vAlign w:val="center"/>
          </w:tcPr>
          <w:p w14:paraId="14E47F42"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校内供气、暖故障应急处理：每天巡查1次，发现故障及时做应急处理并报甲方处置，有处理记录。</w:t>
            </w:r>
          </w:p>
        </w:tc>
        <w:tc>
          <w:tcPr>
            <w:tcW w:w="858" w:type="dxa"/>
            <w:vAlign w:val="center"/>
          </w:tcPr>
          <w:p w14:paraId="1CF2D5CE"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9</w:t>
            </w:r>
          </w:p>
        </w:tc>
        <w:tc>
          <w:tcPr>
            <w:tcW w:w="2855" w:type="dxa"/>
            <w:vAlign w:val="center"/>
          </w:tcPr>
          <w:p w14:paraId="2B00F69C"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未达标准，每次扣0.5分；情节严重的，每次扣1分。</w:t>
            </w:r>
          </w:p>
        </w:tc>
        <w:tc>
          <w:tcPr>
            <w:tcW w:w="720" w:type="dxa"/>
            <w:vAlign w:val="center"/>
          </w:tcPr>
          <w:p w14:paraId="5F01900B" w14:textId="77777777" w:rsidR="00000000" w:rsidRDefault="00000000">
            <w:pPr>
              <w:spacing w:line="400" w:lineRule="exact"/>
              <w:contextualSpacing/>
              <w:rPr>
                <w:rFonts w:ascii="仿宋_GB2312" w:eastAsia="仿宋_GB2312" w:hAnsi="仿宋" w:cs="仿宋"/>
                <w:sz w:val="24"/>
                <w:szCs w:val="24"/>
              </w:rPr>
            </w:pPr>
          </w:p>
        </w:tc>
      </w:tr>
      <w:tr w:rsidR="00000000" w14:paraId="0ACB8B97" w14:textId="77777777">
        <w:trPr>
          <w:jc w:val="center"/>
        </w:trPr>
        <w:tc>
          <w:tcPr>
            <w:tcW w:w="4818" w:type="dxa"/>
            <w:vAlign w:val="center"/>
          </w:tcPr>
          <w:p w14:paraId="47564516"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茶水供应及时，茶水房按时投放消毒、净化物品、确保水质安全。</w:t>
            </w:r>
          </w:p>
        </w:tc>
        <w:tc>
          <w:tcPr>
            <w:tcW w:w="858" w:type="dxa"/>
            <w:vAlign w:val="center"/>
          </w:tcPr>
          <w:p w14:paraId="53A5273F"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8</w:t>
            </w:r>
          </w:p>
        </w:tc>
        <w:tc>
          <w:tcPr>
            <w:tcW w:w="2855" w:type="dxa"/>
            <w:vAlign w:val="center"/>
          </w:tcPr>
          <w:p w14:paraId="01DF75F4"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未达标准，每次扣0.5分；情节严重的，每次扣1分。</w:t>
            </w:r>
          </w:p>
        </w:tc>
        <w:tc>
          <w:tcPr>
            <w:tcW w:w="720" w:type="dxa"/>
            <w:vAlign w:val="center"/>
          </w:tcPr>
          <w:p w14:paraId="74BCD1DA" w14:textId="77777777" w:rsidR="00000000" w:rsidRDefault="00000000">
            <w:pPr>
              <w:spacing w:line="400" w:lineRule="exact"/>
              <w:contextualSpacing/>
              <w:rPr>
                <w:rFonts w:ascii="仿宋_GB2312" w:eastAsia="仿宋_GB2312" w:hAnsi="仿宋" w:cs="仿宋"/>
                <w:sz w:val="24"/>
                <w:szCs w:val="24"/>
              </w:rPr>
            </w:pPr>
          </w:p>
        </w:tc>
      </w:tr>
      <w:tr w:rsidR="00000000" w14:paraId="784B6015" w14:textId="77777777">
        <w:trPr>
          <w:jc w:val="center"/>
        </w:trPr>
        <w:tc>
          <w:tcPr>
            <w:tcW w:w="4818" w:type="dxa"/>
            <w:vAlign w:val="center"/>
          </w:tcPr>
          <w:p w14:paraId="3DB6DFEB"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供气、暖、泵站、茶水房、值班室等处卫生整洁。</w:t>
            </w:r>
          </w:p>
        </w:tc>
        <w:tc>
          <w:tcPr>
            <w:tcW w:w="858" w:type="dxa"/>
            <w:vAlign w:val="center"/>
          </w:tcPr>
          <w:p w14:paraId="2BB91FD3"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8</w:t>
            </w:r>
          </w:p>
        </w:tc>
        <w:tc>
          <w:tcPr>
            <w:tcW w:w="2855" w:type="dxa"/>
            <w:vAlign w:val="center"/>
          </w:tcPr>
          <w:p w14:paraId="7806B93E"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未达标准，每次扣0.5分；情节严重的，每次扣1分。</w:t>
            </w:r>
          </w:p>
        </w:tc>
        <w:tc>
          <w:tcPr>
            <w:tcW w:w="720" w:type="dxa"/>
            <w:vAlign w:val="center"/>
          </w:tcPr>
          <w:p w14:paraId="34FD6653" w14:textId="77777777" w:rsidR="00000000" w:rsidRDefault="00000000">
            <w:pPr>
              <w:spacing w:line="400" w:lineRule="exact"/>
              <w:contextualSpacing/>
              <w:rPr>
                <w:rFonts w:ascii="仿宋_GB2312" w:eastAsia="仿宋_GB2312" w:hAnsi="仿宋" w:cs="仿宋"/>
                <w:sz w:val="24"/>
                <w:szCs w:val="24"/>
              </w:rPr>
            </w:pPr>
          </w:p>
        </w:tc>
      </w:tr>
      <w:tr w:rsidR="00000000" w14:paraId="5C623758" w14:textId="77777777">
        <w:trPr>
          <w:trHeight w:val="1143"/>
          <w:jc w:val="center"/>
        </w:trPr>
        <w:tc>
          <w:tcPr>
            <w:tcW w:w="4818" w:type="dxa"/>
            <w:vAlign w:val="center"/>
          </w:tcPr>
          <w:p w14:paraId="7EB1EEF9"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考评人员签名</w:t>
            </w:r>
          </w:p>
        </w:tc>
        <w:tc>
          <w:tcPr>
            <w:tcW w:w="858" w:type="dxa"/>
            <w:vAlign w:val="center"/>
          </w:tcPr>
          <w:p w14:paraId="0B29D5A6" w14:textId="77777777" w:rsidR="00000000" w:rsidRDefault="00000000">
            <w:pPr>
              <w:spacing w:line="400" w:lineRule="exact"/>
              <w:contextualSpacing/>
              <w:rPr>
                <w:rFonts w:ascii="仿宋_GB2312" w:eastAsia="仿宋_GB2312" w:hAnsi="仿宋" w:cs="仿宋"/>
                <w:sz w:val="24"/>
                <w:szCs w:val="24"/>
              </w:rPr>
            </w:pPr>
            <w:r>
              <w:rPr>
                <w:rFonts w:ascii="仿宋_GB2312" w:eastAsia="仿宋_GB2312" w:hAnsi="仿宋" w:cs="仿宋"/>
                <w:sz w:val="24"/>
                <w:szCs w:val="24"/>
              </w:rPr>
              <w:t xml:space="preserve">得分　</w:t>
            </w:r>
          </w:p>
        </w:tc>
        <w:tc>
          <w:tcPr>
            <w:tcW w:w="2855" w:type="dxa"/>
            <w:vAlign w:val="center"/>
          </w:tcPr>
          <w:p w14:paraId="5EF5F946" w14:textId="77777777" w:rsidR="00000000" w:rsidRDefault="00000000">
            <w:pPr>
              <w:spacing w:line="400" w:lineRule="exact"/>
              <w:contextualSpacing/>
              <w:rPr>
                <w:rFonts w:ascii="仿宋_GB2312" w:eastAsia="仿宋_GB2312" w:hAnsi="仿宋" w:cs="仿宋"/>
                <w:sz w:val="24"/>
                <w:szCs w:val="24"/>
              </w:rPr>
            </w:pPr>
          </w:p>
        </w:tc>
        <w:tc>
          <w:tcPr>
            <w:tcW w:w="720" w:type="dxa"/>
            <w:vAlign w:val="center"/>
          </w:tcPr>
          <w:p w14:paraId="1D68E692" w14:textId="77777777" w:rsidR="00000000" w:rsidRDefault="00000000">
            <w:pPr>
              <w:spacing w:line="400" w:lineRule="exact"/>
              <w:contextualSpacing/>
              <w:rPr>
                <w:rFonts w:ascii="仿宋_GB2312" w:eastAsia="仿宋_GB2312" w:hAnsi="仿宋" w:cs="仿宋"/>
                <w:sz w:val="24"/>
                <w:szCs w:val="24"/>
              </w:rPr>
            </w:pPr>
          </w:p>
        </w:tc>
      </w:tr>
    </w:tbl>
    <w:p w14:paraId="3EF20FAC" w14:textId="77777777" w:rsidR="00000000" w:rsidRDefault="00000000">
      <w:pPr>
        <w:spacing w:line="580" w:lineRule="exact"/>
        <w:contextualSpacing/>
        <w:rPr>
          <w:rFonts w:ascii="仿宋_GB2312" w:eastAsia="仿宋_GB2312" w:hAnsi="仿宋" w:cs="仿宋"/>
          <w:sz w:val="32"/>
          <w:szCs w:val="32"/>
        </w:rPr>
      </w:pPr>
    </w:p>
    <w:p w14:paraId="6750181E" w14:textId="77777777" w:rsidR="00000000" w:rsidRDefault="00000000">
      <w:pPr>
        <w:pStyle w:val="a0"/>
        <w:rPr>
          <w:rFonts w:ascii="仿宋_GB2312" w:eastAsia="仿宋_GB2312" w:hAnsi="仿宋" w:cs="仿宋" w:hint="eastAsia"/>
          <w:szCs w:val="32"/>
        </w:rPr>
      </w:pPr>
    </w:p>
    <w:p w14:paraId="06BA208D" w14:textId="77777777" w:rsidR="00000000" w:rsidRDefault="00000000">
      <w:pPr>
        <w:pStyle w:val="20"/>
        <w:rPr>
          <w:rFonts w:hint="eastAsia"/>
        </w:rPr>
      </w:pPr>
    </w:p>
    <w:p w14:paraId="2D7F790C" w14:textId="77777777" w:rsidR="00000000" w:rsidRDefault="00000000">
      <w:pPr>
        <w:spacing w:line="580" w:lineRule="exact"/>
        <w:contextualSpacing/>
        <w:jc w:val="center"/>
        <w:outlineLvl w:val="1"/>
        <w:rPr>
          <w:rFonts w:ascii="方正小标宋简体" w:eastAsia="方正小标宋简体" w:hAnsi="仿宋" w:cs="仿宋"/>
          <w:sz w:val="32"/>
          <w:szCs w:val="32"/>
        </w:rPr>
      </w:pPr>
      <w:r>
        <w:rPr>
          <w:rFonts w:ascii="方正小标宋简体" w:eastAsia="方正小标宋简体" w:hAnsi="宋体" w:cs="宋体"/>
          <w:sz w:val="32"/>
          <w:szCs w:val="32"/>
        </w:rPr>
        <w:t>河南城建学院教师公寓物业服务考核评分表</w:t>
      </w:r>
    </w:p>
    <w:tbl>
      <w:tblPr>
        <w:tblW w:w="868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1"/>
        <w:gridCol w:w="444"/>
        <w:gridCol w:w="3361"/>
        <w:gridCol w:w="1781"/>
      </w:tblGrid>
      <w:tr w:rsidR="00000000" w14:paraId="41E39B4B" w14:textId="77777777">
        <w:trPr>
          <w:trHeight w:val="1065"/>
          <w:jc w:val="center"/>
        </w:trPr>
        <w:tc>
          <w:tcPr>
            <w:tcW w:w="3545" w:type="dxa"/>
            <w:gridSpan w:val="2"/>
            <w:vAlign w:val="center"/>
          </w:tcPr>
          <w:p w14:paraId="0E538134"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考核项</w:t>
            </w:r>
          </w:p>
        </w:tc>
        <w:tc>
          <w:tcPr>
            <w:tcW w:w="3361" w:type="dxa"/>
            <w:vAlign w:val="center"/>
          </w:tcPr>
          <w:p w14:paraId="34905214"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考核得分                                        （总分100分，及格90分）</w:t>
            </w:r>
          </w:p>
        </w:tc>
        <w:tc>
          <w:tcPr>
            <w:tcW w:w="1781" w:type="dxa"/>
            <w:vAlign w:val="center"/>
          </w:tcPr>
          <w:p w14:paraId="1FA986DC"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考核人员</w:t>
            </w:r>
          </w:p>
          <w:p w14:paraId="45A7653C"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签名</w:t>
            </w:r>
          </w:p>
        </w:tc>
      </w:tr>
      <w:tr w:rsidR="00000000" w14:paraId="1761EBBB" w14:textId="77777777">
        <w:trPr>
          <w:trHeight w:val="870"/>
          <w:jc w:val="center"/>
        </w:trPr>
        <w:tc>
          <w:tcPr>
            <w:tcW w:w="3545" w:type="dxa"/>
            <w:gridSpan w:val="2"/>
            <w:vAlign w:val="center"/>
          </w:tcPr>
          <w:p w14:paraId="53C966AF"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综合管理服务项</w:t>
            </w:r>
          </w:p>
        </w:tc>
        <w:tc>
          <w:tcPr>
            <w:tcW w:w="3361" w:type="dxa"/>
            <w:vAlign w:val="center"/>
          </w:tcPr>
          <w:p w14:paraId="70752AA0" w14:textId="77777777" w:rsidR="00000000" w:rsidRDefault="00000000">
            <w:pPr>
              <w:spacing w:line="580" w:lineRule="exact"/>
              <w:contextualSpacing/>
              <w:rPr>
                <w:rFonts w:ascii="仿宋_GB2312" w:eastAsia="仿宋_GB2312" w:hAnsi="仿宋" w:cs="仿宋"/>
                <w:sz w:val="28"/>
                <w:szCs w:val="28"/>
              </w:rPr>
            </w:pPr>
            <w:r>
              <w:rPr>
                <w:rFonts w:ascii="仿宋_GB2312" w:eastAsia="仿宋_GB2312" w:hAnsi="仿宋" w:cs="仿宋"/>
                <w:sz w:val="28"/>
                <w:szCs w:val="28"/>
              </w:rPr>
              <w:t xml:space="preserve">　</w:t>
            </w:r>
          </w:p>
        </w:tc>
        <w:tc>
          <w:tcPr>
            <w:tcW w:w="1781" w:type="dxa"/>
            <w:vAlign w:val="center"/>
          </w:tcPr>
          <w:p w14:paraId="59F14145" w14:textId="77777777" w:rsidR="00000000" w:rsidRDefault="00000000">
            <w:pPr>
              <w:spacing w:line="580" w:lineRule="exact"/>
              <w:contextualSpacing/>
              <w:rPr>
                <w:rFonts w:ascii="仿宋_GB2312" w:eastAsia="仿宋_GB2312" w:hAnsi="仿宋" w:cs="仿宋"/>
                <w:sz w:val="28"/>
                <w:szCs w:val="28"/>
              </w:rPr>
            </w:pPr>
            <w:r>
              <w:rPr>
                <w:rFonts w:ascii="仿宋_GB2312" w:eastAsia="仿宋_GB2312" w:hAnsi="仿宋" w:cs="仿宋"/>
                <w:sz w:val="28"/>
                <w:szCs w:val="28"/>
              </w:rPr>
              <w:t xml:space="preserve">　</w:t>
            </w:r>
          </w:p>
        </w:tc>
      </w:tr>
      <w:tr w:rsidR="00000000" w14:paraId="501495F7" w14:textId="77777777">
        <w:trPr>
          <w:trHeight w:val="870"/>
          <w:jc w:val="center"/>
        </w:trPr>
        <w:tc>
          <w:tcPr>
            <w:tcW w:w="3545" w:type="dxa"/>
            <w:gridSpan w:val="2"/>
            <w:vAlign w:val="center"/>
          </w:tcPr>
          <w:p w14:paraId="229D1B7C"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保洁卫生管理服务项</w:t>
            </w:r>
          </w:p>
        </w:tc>
        <w:tc>
          <w:tcPr>
            <w:tcW w:w="3361" w:type="dxa"/>
            <w:vAlign w:val="center"/>
          </w:tcPr>
          <w:p w14:paraId="00342085" w14:textId="77777777" w:rsidR="00000000" w:rsidRDefault="00000000">
            <w:pPr>
              <w:spacing w:line="580" w:lineRule="exact"/>
              <w:contextualSpacing/>
              <w:rPr>
                <w:rFonts w:ascii="仿宋_GB2312" w:eastAsia="仿宋_GB2312" w:hAnsi="仿宋" w:cs="仿宋"/>
                <w:sz w:val="28"/>
                <w:szCs w:val="28"/>
              </w:rPr>
            </w:pPr>
            <w:r>
              <w:rPr>
                <w:rFonts w:ascii="仿宋_GB2312" w:eastAsia="仿宋_GB2312" w:hAnsi="仿宋" w:cs="仿宋"/>
                <w:sz w:val="28"/>
                <w:szCs w:val="28"/>
              </w:rPr>
              <w:t xml:space="preserve">　</w:t>
            </w:r>
          </w:p>
        </w:tc>
        <w:tc>
          <w:tcPr>
            <w:tcW w:w="1781" w:type="dxa"/>
            <w:vAlign w:val="center"/>
          </w:tcPr>
          <w:p w14:paraId="6AD031D5" w14:textId="77777777" w:rsidR="00000000" w:rsidRDefault="00000000">
            <w:pPr>
              <w:spacing w:line="580" w:lineRule="exact"/>
              <w:contextualSpacing/>
              <w:rPr>
                <w:rFonts w:ascii="仿宋_GB2312" w:eastAsia="仿宋_GB2312" w:hAnsi="仿宋" w:cs="仿宋"/>
                <w:sz w:val="28"/>
                <w:szCs w:val="28"/>
              </w:rPr>
            </w:pPr>
            <w:r>
              <w:rPr>
                <w:rFonts w:ascii="仿宋_GB2312" w:eastAsia="仿宋_GB2312" w:hAnsi="仿宋" w:cs="仿宋"/>
                <w:sz w:val="28"/>
                <w:szCs w:val="28"/>
              </w:rPr>
              <w:t xml:space="preserve">　</w:t>
            </w:r>
          </w:p>
        </w:tc>
      </w:tr>
      <w:tr w:rsidR="00000000" w14:paraId="32E6BE00" w14:textId="77777777">
        <w:trPr>
          <w:trHeight w:val="870"/>
          <w:jc w:val="center"/>
        </w:trPr>
        <w:tc>
          <w:tcPr>
            <w:tcW w:w="3545" w:type="dxa"/>
            <w:gridSpan w:val="2"/>
            <w:vAlign w:val="center"/>
          </w:tcPr>
          <w:p w14:paraId="40CA0803"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门卫、秩序维护服务项</w:t>
            </w:r>
          </w:p>
        </w:tc>
        <w:tc>
          <w:tcPr>
            <w:tcW w:w="3361" w:type="dxa"/>
            <w:vAlign w:val="center"/>
          </w:tcPr>
          <w:p w14:paraId="21A2286B" w14:textId="77777777" w:rsidR="00000000" w:rsidRDefault="00000000">
            <w:pPr>
              <w:spacing w:line="580" w:lineRule="exact"/>
              <w:contextualSpacing/>
              <w:rPr>
                <w:rFonts w:ascii="仿宋_GB2312" w:eastAsia="仿宋_GB2312" w:hAnsi="仿宋" w:cs="仿宋"/>
                <w:sz w:val="28"/>
                <w:szCs w:val="28"/>
              </w:rPr>
            </w:pPr>
          </w:p>
        </w:tc>
        <w:tc>
          <w:tcPr>
            <w:tcW w:w="1781" w:type="dxa"/>
            <w:vAlign w:val="center"/>
          </w:tcPr>
          <w:p w14:paraId="64F555BA" w14:textId="77777777" w:rsidR="00000000" w:rsidRDefault="00000000">
            <w:pPr>
              <w:spacing w:line="580" w:lineRule="exact"/>
              <w:contextualSpacing/>
              <w:rPr>
                <w:rFonts w:ascii="仿宋_GB2312" w:eastAsia="仿宋_GB2312" w:hAnsi="仿宋" w:cs="仿宋"/>
                <w:sz w:val="28"/>
                <w:szCs w:val="28"/>
              </w:rPr>
            </w:pPr>
          </w:p>
        </w:tc>
      </w:tr>
      <w:tr w:rsidR="00000000" w14:paraId="1CC839C5" w14:textId="77777777">
        <w:trPr>
          <w:trHeight w:val="870"/>
          <w:jc w:val="center"/>
        </w:trPr>
        <w:tc>
          <w:tcPr>
            <w:tcW w:w="3545" w:type="dxa"/>
            <w:gridSpan w:val="2"/>
            <w:vAlign w:val="center"/>
          </w:tcPr>
          <w:p w14:paraId="5913E263"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平均得分</w:t>
            </w:r>
          </w:p>
        </w:tc>
        <w:tc>
          <w:tcPr>
            <w:tcW w:w="3361" w:type="dxa"/>
            <w:vAlign w:val="center"/>
          </w:tcPr>
          <w:p w14:paraId="6AE0C861" w14:textId="77777777" w:rsidR="00000000" w:rsidRDefault="00000000">
            <w:pPr>
              <w:spacing w:line="580" w:lineRule="exact"/>
              <w:contextualSpacing/>
              <w:rPr>
                <w:rFonts w:ascii="仿宋_GB2312" w:eastAsia="仿宋_GB2312" w:hAnsi="仿宋" w:cs="仿宋"/>
                <w:sz w:val="28"/>
                <w:szCs w:val="28"/>
              </w:rPr>
            </w:pPr>
          </w:p>
        </w:tc>
        <w:tc>
          <w:tcPr>
            <w:tcW w:w="1781" w:type="dxa"/>
            <w:vAlign w:val="center"/>
          </w:tcPr>
          <w:p w14:paraId="4C7417F7" w14:textId="77777777" w:rsidR="00000000" w:rsidRDefault="00000000">
            <w:pPr>
              <w:spacing w:line="580" w:lineRule="exact"/>
              <w:contextualSpacing/>
              <w:rPr>
                <w:rFonts w:ascii="仿宋_GB2312" w:eastAsia="仿宋_GB2312" w:hAnsi="仿宋" w:cs="仿宋"/>
                <w:sz w:val="28"/>
                <w:szCs w:val="28"/>
              </w:rPr>
            </w:pPr>
          </w:p>
        </w:tc>
      </w:tr>
      <w:tr w:rsidR="00000000" w14:paraId="34215FC2" w14:textId="77777777">
        <w:trPr>
          <w:trHeight w:val="675"/>
          <w:jc w:val="center"/>
        </w:trPr>
        <w:tc>
          <w:tcPr>
            <w:tcW w:w="8687" w:type="dxa"/>
            <w:gridSpan w:val="4"/>
            <w:vAlign w:val="center"/>
          </w:tcPr>
          <w:p w14:paraId="485D08A4" w14:textId="77777777" w:rsidR="00000000" w:rsidRDefault="00000000">
            <w:pPr>
              <w:spacing w:line="580" w:lineRule="exact"/>
              <w:contextualSpacing/>
              <w:jc w:val="center"/>
              <w:rPr>
                <w:rFonts w:ascii="仿宋_GB2312" w:eastAsia="仿宋_GB2312" w:hAnsi="仿宋" w:cs="仿宋"/>
                <w:sz w:val="28"/>
                <w:szCs w:val="28"/>
              </w:rPr>
            </w:pPr>
            <w:r>
              <w:rPr>
                <w:rFonts w:ascii="仿宋_GB2312" w:eastAsia="仿宋_GB2312" w:hAnsi="仿宋" w:cs="仿宋"/>
                <w:sz w:val="28"/>
                <w:szCs w:val="28"/>
              </w:rPr>
              <w:t>考核结果总结</w:t>
            </w:r>
          </w:p>
        </w:tc>
      </w:tr>
      <w:tr w:rsidR="00000000" w14:paraId="4A13180B" w14:textId="77777777">
        <w:trPr>
          <w:trHeight w:val="1454"/>
          <w:jc w:val="center"/>
        </w:trPr>
        <w:tc>
          <w:tcPr>
            <w:tcW w:w="8687" w:type="dxa"/>
            <w:gridSpan w:val="4"/>
            <w:vAlign w:val="center"/>
          </w:tcPr>
          <w:p w14:paraId="7F6369B1" w14:textId="77777777" w:rsidR="00000000" w:rsidRDefault="00000000">
            <w:pPr>
              <w:spacing w:line="580" w:lineRule="exact"/>
              <w:contextualSpacing/>
              <w:jc w:val="center"/>
              <w:rPr>
                <w:rFonts w:ascii="仿宋_GB2312" w:eastAsia="仿宋_GB2312" w:hAnsi="仿宋" w:cs="仿宋"/>
                <w:color w:val="auto"/>
                <w:sz w:val="28"/>
                <w:szCs w:val="28"/>
              </w:rPr>
            </w:pPr>
            <w:r>
              <w:rPr>
                <w:rFonts w:ascii="仿宋_GB2312" w:eastAsia="仿宋_GB2312" w:hAnsi="仿宋" w:cs="仿宋"/>
                <w:color w:val="auto"/>
                <w:sz w:val="28"/>
                <w:szCs w:val="28"/>
              </w:rPr>
              <w:t xml:space="preserve">　</w:t>
            </w:r>
          </w:p>
          <w:p w14:paraId="23DAB1CD" w14:textId="77777777" w:rsidR="00000000" w:rsidRDefault="00000000">
            <w:pPr>
              <w:spacing w:line="580" w:lineRule="exact"/>
              <w:contextualSpacing/>
              <w:jc w:val="center"/>
              <w:rPr>
                <w:rFonts w:ascii="仿宋_GB2312" w:eastAsia="仿宋_GB2312" w:hAnsi="仿宋" w:cs="仿宋"/>
                <w:color w:val="auto"/>
                <w:sz w:val="28"/>
                <w:szCs w:val="28"/>
              </w:rPr>
            </w:pPr>
          </w:p>
          <w:p w14:paraId="17E3BAC0" w14:textId="77777777" w:rsidR="00000000" w:rsidRDefault="00000000">
            <w:pPr>
              <w:spacing w:line="580" w:lineRule="exact"/>
              <w:contextualSpacing/>
              <w:rPr>
                <w:rFonts w:ascii="仿宋_GB2312" w:eastAsia="仿宋_GB2312" w:hAnsi="仿宋" w:cs="仿宋"/>
                <w:color w:val="auto"/>
                <w:sz w:val="28"/>
                <w:szCs w:val="28"/>
              </w:rPr>
            </w:pPr>
          </w:p>
          <w:p w14:paraId="168010D9" w14:textId="77777777" w:rsidR="00000000" w:rsidRDefault="00000000">
            <w:pPr>
              <w:spacing w:line="580" w:lineRule="exact"/>
              <w:contextualSpacing/>
              <w:rPr>
                <w:rFonts w:ascii="仿宋_GB2312" w:eastAsia="仿宋_GB2312" w:hAnsi="仿宋" w:cs="仿宋"/>
                <w:color w:val="auto"/>
                <w:sz w:val="28"/>
                <w:szCs w:val="28"/>
              </w:rPr>
            </w:pPr>
          </w:p>
        </w:tc>
      </w:tr>
      <w:tr w:rsidR="00000000" w14:paraId="68C0E7B9" w14:textId="77777777">
        <w:trPr>
          <w:trHeight w:val="955"/>
          <w:jc w:val="center"/>
        </w:trPr>
        <w:tc>
          <w:tcPr>
            <w:tcW w:w="3101" w:type="dxa"/>
            <w:vAlign w:val="center"/>
          </w:tcPr>
          <w:p w14:paraId="598E3536" w14:textId="77777777" w:rsidR="00000000" w:rsidRDefault="00000000">
            <w:pPr>
              <w:spacing w:line="580" w:lineRule="exact"/>
              <w:contextualSpacing/>
              <w:jc w:val="center"/>
              <w:rPr>
                <w:rFonts w:ascii="仿宋_GB2312" w:eastAsia="仿宋_GB2312" w:hAnsi="仿宋" w:cs="仿宋"/>
                <w:color w:val="auto"/>
                <w:sz w:val="28"/>
                <w:szCs w:val="28"/>
              </w:rPr>
            </w:pPr>
            <w:r>
              <w:rPr>
                <w:rFonts w:ascii="仿宋_GB2312" w:eastAsia="仿宋_GB2312" w:hAnsi="仿宋" w:cs="仿宋"/>
                <w:color w:val="auto"/>
                <w:sz w:val="28"/>
                <w:szCs w:val="28"/>
                <w:lang w:val="en-US" w:eastAsia="zh-CN"/>
              </w:rPr>
              <w:t>后勤保障部意见</w:t>
            </w:r>
          </w:p>
        </w:tc>
        <w:tc>
          <w:tcPr>
            <w:tcW w:w="5586" w:type="dxa"/>
            <w:gridSpan w:val="3"/>
            <w:vAlign w:val="center"/>
          </w:tcPr>
          <w:p w14:paraId="3F9C42F1" w14:textId="77777777" w:rsidR="00000000" w:rsidRDefault="00000000">
            <w:pPr>
              <w:spacing w:line="580" w:lineRule="exact"/>
              <w:contextualSpacing/>
              <w:rPr>
                <w:rFonts w:ascii="仿宋_GB2312" w:eastAsia="仿宋_GB2312" w:hAnsi="仿宋" w:cs="仿宋"/>
                <w:color w:val="auto"/>
                <w:sz w:val="28"/>
                <w:szCs w:val="28"/>
              </w:rPr>
            </w:pPr>
            <w:r>
              <w:rPr>
                <w:rFonts w:ascii="仿宋_GB2312" w:eastAsia="仿宋_GB2312" w:hAnsi="仿宋" w:cs="仿宋"/>
                <w:color w:val="auto"/>
                <w:sz w:val="28"/>
                <w:szCs w:val="28"/>
              </w:rPr>
              <w:t xml:space="preserve">　</w:t>
            </w:r>
          </w:p>
        </w:tc>
      </w:tr>
      <w:tr w:rsidR="00000000" w14:paraId="1A7FA866" w14:textId="77777777">
        <w:trPr>
          <w:trHeight w:val="962"/>
          <w:jc w:val="center"/>
        </w:trPr>
        <w:tc>
          <w:tcPr>
            <w:tcW w:w="3101" w:type="dxa"/>
            <w:vAlign w:val="center"/>
          </w:tcPr>
          <w:p w14:paraId="4B868BAF" w14:textId="77777777" w:rsidR="00000000" w:rsidRDefault="00000000">
            <w:pPr>
              <w:spacing w:line="580" w:lineRule="exact"/>
              <w:contextualSpacing/>
              <w:jc w:val="center"/>
              <w:rPr>
                <w:rFonts w:ascii="仿宋_GB2312" w:eastAsia="仿宋_GB2312" w:hAnsi="仿宋" w:cs="仿宋"/>
                <w:color w:val="auto"/>
                <w:sz w:val="28"/>
                <w:szCs w:val="28"/>
              </w:rPr>
            </w:pPr>
            <w:r>
              <w:rPr>
                <w:rFonts w:ascii="仿宋_GB2312" w:eastAsia="仿宋_GB2312" w:hAnsi="仿宋" w:cs="仿宋"/>
                <w:color w:val="auto"/>
                <w:sz w:val="28"/>
                <w:szCs w:val="28"/>
              </w:rPr>
              <w:t>考核日期</w:t>
            </w:r>
          </w:p>
        </w:tc>
        <w:tc>
          <w:tcPr>
            <w:tcW w:w="5586" w:type="dxa"/>
            <w:gridSpan w:val="3"/>
            <w:vAlign w:val="center"/>
          </w:tcPr>
          <w:p w14:paraId="03A98C7F" w14:textId="77777777" w:rsidR="00000000" w:rsidRDefault="00000000">
            <w:pPr>
              <w:spacing w:line="580" w:lineRule="exact"/>
              <w:contextualSpacing/>
              <w:jc w:val="center"/>
              <w:rPr>
                <w:rFonts w:ascii="仿宋_GB2312" w:eastAsia="仿宋_GB2312" w:hAnsi="仿宋" w:cs="仿宋"/>
                <w:color w:val="auto"/>
                <w:sz w:val="28"/>
                <w:szCs w:val="28"/>
              </w:rPr>
            </w:pPr>
            <w:r>
              <w:rPr>
                <w:rFonts w:ascii="仿宋_GB2312" w:eastAsia="仿宋_GB2312" w:hAnsi="仿宋" w:cs="仿宋"/>
                <w:color w:val="auto"/>
                <w:sz w:val="28"/>
                <w:szCs w:val="28"/>
              </w:rPr>
              <w:t xml:space="preserve"> 年   月   日</w:t>
            </w:r>
          </w:p>
        </w:tc>
      </w:tr>
    </w:tbl>
    <w:p w14:paraId="2E6C16BD" w14:textId="77777777" w:rsidR="00000000" w:rsidRDefault="00000000">
      <w:pPr>
        <w:spacing w:line="580" w:lineRule="exact"/>
        <w:contextualSpacing/>
        <w:jc w:val="center"/>
        <w:rPr>
          <w:rFonts w:ascii="方正小标宋简体" w:eastAsia="方正小标宋简体" w:hAnsi="仿宋" w:cs="仿宋"/>
          <w:bCs/>
          <w:color w:val="auto"/>
          <w:sz w:val="32"/>
          <w:szCs w:val="32"/>
        </w:rPr>
      </w:pPr>
    </w:p>
    <w:p w14:paraId="03B127A8" w14:textId="77777777" w:rsidR="00000000" w:rsidRDefault="00000000">
      <w:pPr>
        <w:spacing w:line="580" w:lineRule="exact"/>
        <w:contextualSpacing/>
        <w:jc w:val="center"/>
        <w:outlineLvl w:val="2"/>
        <w:rPr>
          <w:rFonts w:ascii="方正小标宋简体" w:eastAsia="方正小标宋简体" w:hAnsi="仿宋" w:cs="仿宋"/>
          <w:color w:val="auto"/>
          <w:sz w:val="32"/>
          <w:szCs w:val="32"/>
        </w:rPr>
      </w:pPr>
      <w:r>
        <w:rPr>
          <w:rFonts w:ascii="方正小标宋简体" w:eastAsia="方正小标宋简体" w:hAnsi="仿宋" w:cs="仿宋"/>
          <w:bCs/>
          <w:color w:val="auto"/>
          <w:sz w:val="32"/>
          <w:szCs w:val="32"/>
        </w:rPr>
        <w:lastRenderedPageBreak/>
        <w:t>一、综合管理服务考核评分表</w:t>
      </w:r>
    </w:p>
    <w:tbl>
      <w:tblPr>
        <w:tblW w:w="92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8"/>
        <w:gridCol w:w="858"/>
        <w:gridCol w:w="2855"/>
        <w:gridCol w:w="720"/>
      </w:tblGrid>
      <w:tr w:rsidR="00000000" w14:paraId="07685F10" w14:textId="77777777">
        <w:trPr>
          <w:jc w:val="center"/>
        </w:trPr>
        <w:tc>
          <w:tcPr>
            <w:tcW w:w="4818" w:type="dxa"/>
            <w:vAlign w:val="center"/>
          </w:tcPr>
          <w:p w14:paraId="3E4B0716" w14:textId="77777777" w:rsidR="00000000" w:rsidRDefault="00000000">
            <w:pPr>
              <w:spacing w:line="36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标准内容</w:t>
            </w:r>
          </w:p>
        </w:tc>
        <w:tc>
          <w:tcPr>
            <w:tcW w:w="858" w:type="dxa"/>
            <w:vAlign w:val="center"/>
          </w:tcPr>
          <w:p w14:paraId="5F5BB387" w14:textId="77777777" w:rsidR="00000000" w:rsidRDefault="00000000">
            <w:pPr>
              <w:spacing w:line="36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分值</w:t>
            </w:r>
          </w:p>
        </w:tc>
        <w:tc>
          <w:tcPr>
            <w:tcW w:w="2855" w:type="dxa"/>
            <w:vAlign w:val="center"/>
          </w:tcPr>
          <w:p w14:paraId="5C032865" w14:textId="77777777" w:rsidR="00000000" w:rsidRDefault="00000000">
            <w:pPr>
              <w:spacing w:line="36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考核评分参考</w:t>
            </w:r>
          </w:p>
        </w:tc>
        <w:tc>
          <w:tcPr>
            <w:tcW w:w="720" w:type="dxa"/>
            <w:vAlign w:val="center"/>
          </w:tcPr>
          <w:p w14:paraId="0031892E" w14:textId="77777777" w:rsidR="00000000" w:rsidRDefault="00000000">
            <w:pPr>
              <w:spacing w:line="36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扣分</w:t>
            </w:r>
          </w:p>
        </w:tc>
      </w:tr>
      <w:tr w:rsidR="00000000" w14:paraId="6F428D34" w14:textId="77777777">
        <w:trPr>
          <w:jc w:val="center"/>
        </w:trPr>
        <w:tc>
          <w:tcPr>
            <w:tcW w:w="9251" w:type="dxa"/>
            <w:gridSpan w:val="4"/>
            <w:vAlign w:val="center"/>
          </w:tcPr>
          <w:p w14:paraId="4A13A8E1" w14:textId="77777777" w:rsidR="00000000" w:rsidRDefault="00000000">
            <w:pPr>
              <w:spacing w:line="360" w:lineRule="exact"/>
              <w:contextualSpacing/>
              <w:rPr>
                <w:rFonts w:ascii="仿宋_GB2312" w:eastAsia="仿宋_GB2312" w:hAnsi="仿宋" w:cs="仿宋"/>
                <w:b/>
                <w:color w:val="auto"/>
                <w:sz w:val="24"/>
                <w:szCs w:val="24"/>
              </w:rPr>
            </w:pPr>
            <w:r>
              <w:rPr>
                <w:rFonts w:ascii="仿宋_GB2312" w:eastAsia="仿宋_GB2312" w:hAnsi="仿宋" w:cs="仿宋"/>
                <w:b/>
                <w:color w:val="auto"/>
                <w:sz w:val="24"/>
                <w:szCs w:val="24"/>
              </w:rPr>
              <w:t>（一）物业机构管理（65分）</w:t>
            </w:r>
          </w:p>
        </w:tc>
      </w:tr>
      <w:tr w:rsidR="00000000" w14:paraId="34C14501" w14:textId="77777777">
        <w:trPr>
          <w:jc w:val="center"/>
        </w:trPr>
        <w:tc>
          <w:tcPr>
            <w:tcW w:w="9251" w:type="dxa"/>
            <w:gridSpan w:val="4"/>
            <w:vAlign w:val="center"/>
          </w:tcPr>
          <w:p w14:paraId="672FEDC3" w14:textId="77777777" w:rsidR="00000000" w:rsidRDefault="00000000">
            <w:pPr>
              <w:spacing w:line="360" w:lineRule="exact"/>
              <w:contextualSpacing/>
              <w:rPr>
                <w:rFonts w:ascii="仿宋_GB2312" w:eastAsia="仿宋_GB2312" w:hAnsi="仿宋" w:cs="仿宋"/>
                <w:b/>
                <w:color w:val="auto"/>
                <w:sz w:val="24"/>
                <w:szCs w:val="24"/>
              </w:rPr>
            </w:pPr>
            <w:r>
              <w:rPr>
                <w:rFonts w:ascii="仿宋_GB2312" w:eastAsia="仿宋_GB2312" w:hAnsi="仿宋" w:cs="仿宋"/>
                <w:b/>
                <w:color w:val="auto"/>
                <w:sz w:val="24"/>
                <w:szCs w:val="24"/>
              </w:rPr>
              <w:t>1.行政管理（30分）</w:t>
            </w:r>
          </w:p>
        </w:tc>
      </w:tr>
      <w:tr w:rsidR="00000000" w14:paraId="73D6CD3A" w14:textId="77777777">
        <w:trPr>
          <w:jc w:val="center"/>
        </w:trPr>
        <w:tc>
          <w:tcPr>
            <w:tcW w:w="4818" w:type="dxa"/>
            <w:vAlign w:val="center"/>
          </w:tcPr>
          <w:p w14:paraId="7581182B" w14:textId="77777777" w:rsidR="00000000" w:rsidRDefault="00000000">
            <w:pPr>
              <w:spacing w:line="36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编制：</w:t>
            </w:r>
            <w:r>
              <w:rPr>
                <w:rFonts w:ascii="仿宋_GB2312" w:eastAsia="仿宋_GB2312" w:hAnsi="仿宋" w:cs="仿宋"/>
                <w:color w:val="auto"/>
                <w:sz w:val="24"/>
                <w:szCs w:val="24"/>
                <w:lang w:val="en-US" w:eastAsia="zh-CN"/>
              </w:rPr>
              <w:t>2</w:t>
            </w:r>
            <w:r>
              <w:rPr>
                <w:rFonts w:ascii="仿宋_GB2312" w:eastAsia="仿宋_GB2312" w:hAnsi="仿宋" w:cs="仿宋"/>
                <w:color w:val="auto"/>
                <w:sz w:val="24"/>
                <w:szCs w:val="24"/>
              </w:rPr>
              <w:t>人。包括：</w:t>
            </w:r>
            <w:r>
              <w:rPr>
                <w:rFonts w:ascii="仿宋_GB2312" w:eastAsia="仿宋_GB2312" w:hAnsi="仿宋" w:cs="仿宋"/>
                <w:color w:val="auto"/>
                <w:sz w:val="24"/>
                <w:szCs w:val="24"/>
                <w:lang w:val="en-US" w:eastAsia="zh-CN"/>
              </w:rPr>
              <w:t>主管</w:t>
            </w:r>
            <w:r>
              <w:rPr>
                <w:rFonts w:ascii="仿宋_GB2312" w:eastAsia="仿宋_GB2312" w:hAnsi="仿宋" w:cs="仿宋"/>
                <w:color w:val="auto"/>
                <w:sz w:val="24"/>
                <w:szCs w:val="24"/>
              </w:rPr>
              <w:t>1名、</w:t>
            </w:r>
            <w:r>
              <w:rPr>
                <w:rFonts w:ascii="仿宋_GB2312" w:eastAsia="仿宋_GB2312" w:hAnsi="仿宋" w:cs="仿宋"/>
                <w:color w:val="auto"/>
                <w:sz w:val="24"/>
                <w:szCs w:val="24"/>
                <w:lang w:val="en-US" w:eastAsia="zh-CN"/>
              </w:rPr>
              <w:t>副</w:t>
            </w:r>
            <w:r>
              <w:rPr>
                <w:rFonts w:ascii="仿宋_GB2312" w:eastAsia="仿宋_GB2312" w:hAnsi="仿宋" w:cs="仿宋"/>
                <w:color w:val="auto"/>
                <w:sz w:val="24"/>
                <w:szCs w:val="24"/>
              </w:rPr>
              <w:t>主管</w:t>
            </w:r>
            <w:r>
              <w:rPr>
                <w:rFonts w:ascii="仿宋_GB2312" w:eastAsia="仿宋_GB2312" w:hAnsi="仿宋" w:cs="仿宋"/>
                <w:color w:val="auto"/>
                <w:sz w:val="24"/>
                <w:szCs w:val="24"/>
                <w:lang w:val="en-US" w:eastAsia="zh-CN"/>
              </w:rPr>
              <w:t>1</w:t>
            </w:r>
            <w:r>
              <w:rPr>
                <w:rFonts w:ascii="仿宋_GB2312" w:eastAsia="仿宋_GB2312" w:hAnsi="仿宋" w:cs="仿宋"/>
                <w:color w:val="auto"/>
                <w:sz w:val="24"/>
                <w:szCs w:val="24"/>
              </w:rPr>
              <w:t>人。</w:t>
            </w:r>
          </w:p>
        </w:tc>
        <w:tc>
          <w:tcPr>
            <w:tcW w:w="858" w:type="dxa"/>
            <w:vAlign w:val="center"/>
          </w:tcPr>
          <w:p w14:paraId="74891D88" w14:textId="77777777" w:rsidR="00000000" w:rsidRDefault="00000000">
            <w:pPr>
              <w:spacing w:line="36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7</w:t>
            </w:r>
          </w:p>
        </w:tc>
        <w:tc>
          <w:tcPr>
            <w:tcW w:w="2855" w:type="dxa"/>
            <w:vAlign w:val="center"/>
          </w:tcPr>
          <w:p w14:paraId="4B3EEA9C" w14:textId="77777777" w:rsidR="00000000" w:rsidRDefault="00000000">
            <w:pPr>
              <w:spacing w:line="36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从业年限不足的，甲方有权解除合同；其他不符合质量标准的每人扣1分。</w:t>
            </w:r>
          </w:p>
        </w:tc>
        <w:tc>
          <w:tcPr>
            <w:tcW w:w="720" w:type="dxa"/>
          </w:tcPr>
          <w:p w14:paraId="47BB346B" w14:textId="77777777" w:rsidR="00000000" w:rsidRDefault="00000000">
            <w:pPr>
              <w:spacing w:line="360" w:lineRule="exact"/>
              <w:contextualSpacing/>
              <w:rPr>
                <w:rFonts w:ascii="仿宋_GB2312" w:eastAsia="仿宋_GB2312" w:hAnsi="仿宋" w:cs="仿宋"/>
                <w:color w:val="auto"/>
                <w:sz w:val="24"/>
                <w:szCs w:val="24"/>
              </w:rPr>
            </w:pPr>
          </w:p>
        </w:tc>
      </w:tr>
      <w:tr w:rsidR="00000000" w14:paraId="38E0A090" w14:textId="77777777">
        <w:trPr>
          <w:jc w:val="center"/>
        </w:trPr>
        <w:tc>
          <w:tcPr>
            <w:tcW w:w="4818" w:type="dxa"/>
            <w:vAlign w:val="center"/>
          </w:tcPr>
          <w:p w14:paraId="128C1A8A"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管理规章制度健全，服务质量标准完善，物业管理档案资料齐全；</w:t>
            </w:r>
          </w:p>
        </w:tc>
        <w:tc>
          <w:tcPr>
            <w:tcW w:w="858" w:type="dxa"/>
            <w:vAlign w:val="center"/>
          </w:tcPr>
          <w:p w14:paraId="23E2EC56"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53916EAA"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无制度扣3分，无标准扣2分，无档案资料扣2分；制度、标准、档案资料不全，每缺1项扣0.5分。                 </w:t>
            </w:r>
          </w:p>
        </w:tc>
        <w:tc>
          <w:tcPr>
            <w:tcW w:w="720" w:type="dxa"/>
          </w:tcPr>
          <w:p w14:paraId="0D4F5E48" w14:textId="77777777" w:rsidR="00000000" w:rsidRDefault="00000000">
            <w:pPr>
              <w:spacing w:line="360" w:lineRule="exact"/>
              <w:contextualSpacing/>
              <w:rPr>
                <w:rFonts w:ascii="仿宋_GB2312" w:eastAsia="仿宋_GB2312" w:hAnsi="仿宋" w:cs="仿宋"/>
                <w:sz w:val="24"/>
                <w:szCs w:val="24"/>
              </w:rPr>
            </w:pPr>
          </w:p>
        </w:tc>
      </w:tr>
      <w:tr w:rsidR="00000000" w14:paraId="3F3C92B0" w14:textId="77777777">
        <w:trPr>
          <w:jc w:val="center"/>
        </w:trPr>
        <w:tc>
          <w:tcPr>
            <w:tcW w:w="4818" w:type="dxa"/>
            <w:vAlign w:val="center"/>
          </w:tcPr>
          <w:p w14:paraId="1C7C74D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工作计划周密，贯彻落实学校各项任务，有月度和年度计划；</w:t>
            </w:r>
          </w:p>
        </w:tc>
        <w:tc>
          <w:tcPr>
            <w:tcW w:w="858" w:type="dxa"/>
            <w:vAlign w:val="center"/>
          </w:tcPr>
          <w:p w14:paraId="6D9AAB8D"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61B4257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无计划每次扣0.5分。</w:t>
            </w:r>
          </w:p>
        </w:tc>
        <w:tc>
          <w:tcPr>
            <w:tcW w:w="720" w:type="dxa"/>
          </w:tcPr>
          <w:p w14:paraId="570D95E7" w14:textId="77777777" w:rsidR="00000000" w:rsidRDefault="00000000">
            <w:pPr>
              <w:spacing w:line="360" w:lineRule="exact"/>
              <w:contextualSpacing/>
              <w:rPr>
                <w:rFonts w:ascii="仿宋_GB2312" w:eastAsia="仿宋_GB2312" w:hAnsi="仿宋" w:cs="仿宋"/>
                <w:sz w:val="24"/>
                <w:szCs w:val="24"/>
              </w:rPr>
            </w:pPr>
          </w:p>
        </w:tc>
      </w:tr>
      <w:tr w:rsidR="00000000" w14:paraId="1624AD30" w14:textId="77777777">
        <w:trPr>
          <w:jc w:val="center"/>
        </w:trPr>
        <w:tc>
          <w:tcPr>
            <w:tcW w:w="4818" w:type="dxa"/>
            <w:vAlign w:val="center"/>
          </w:tcPr>
          <w:p w14:paraId="11D446A0"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定期检查各业务部门工作计划落实情况，有检查记录；</w:t>
            </w:r>
          </w:p>
        </w:tc>
        <w:tc>
          <w:tcPr>
            <w:tcW w:w="858" w:type="dxa"/>
            <w:vAlign w:val="center"/>
          </w:tcPr>
          <w:p w14:paraId="17A6360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5E7466F7"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无记录每次扣0.5分。</w:t>
            </w:r>
          </w:p>
        </w:tc>
        <w:tc>
          <w:tcPr>
            <w:tcW w:w="720" w:type="dxa"/>
          </w:tcPr>
          <w:p w14:paraId="329EEE31" w14:textId="77777777" w:rsidR="00000000" w:rsidRDefault="00000000">
            <w:pPr>
              <w:spacing w:line="360" w:lineRule="exact"/>
              <w:contextualSpacing/>
              <w:rPr>
                <w:rFonts w:ascii="仿宋_GB2312" w:eastAsia="仿宋_GB2312" w:hAnsi="仿宋" w:cs="仿宋"/>
                <w:sz w:val="24"/>
                <w:szCs w:val="24"/>
              </w:rPr>
            </w:pPr>
          </w:p>
        </w:tc>
      </w:tr>
      <w:tr w:rsidR="00000000" w14:paraId="4B74AEA6" w14:textId="77777777">
        <w:trPr>
          <w:jc w:val="center"/>
        </w:trPr>
        <w:tc>
          <w:tcPr>
            <w:tcW w:w="4818" w:type="dxa"/>
            <w:vAlign w:val="center"/>
          </w:tcPr>
          <w:p w14:paraId="1814C6A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建立公共突发事件的处理机制，有应急预案；</w:t>
            </w:r>
          </w:p>
        </w:tc>
        <w:tc>
          <w:tcPr>
            <w:tcW w:w="858" w:type="dxa"/>
            <w:vAlign w:val="center"/>
          </w:tcPr>
          <w:p w14:paraId="7016DC8C"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3817D0C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无预案扣2分。</w:t>
            </w:r>
          </w:p>
        </w:tc>
        <w:tc>
          <w:tcPr>
            <w:tcW w:w="720" w:type="dxa"/>
          </w:tcPr>
          <w:p w14:paraId="04B2690C" w14:textId="77777777" w:rsidR="00000000" w:rsidRDefault="00000000">
            <w:pPr>
              <w:spacing w:line="360" w:lineRule="exact"/>
              <w:contextualSpacing/>
              <w:rPr>
                <w:rFonts w:ascii="仿宋_GB2312" w:eastAsia="仿宋_GB2312" w:hAnsi="仿宋" w:cs="仿宋"/>
                <w:sz w:val="24"/>
                <w:szCs w:val="24"/>
              </w:rPr>
            </w:pPr>
          </w:p>
        </w:tc>
      </w:tr>
      <w:tr w:rsidR="00000000" w14:paraId="4D2DF3DD" w14:textId="77777777">
        <w:trPr>
          <w:jc w:val="center"/>
        </w:trPr>
        <w:tc>
          <w:tcPr>
            <w:tcW w:w="4818" w:type="dxa"/>
            <w:vAlign w:val="center"/>
          </w:tcPr>
          <w:p w14:paraId="565D067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管理工作实行电脑化、信息化。</w:t>
            </w:r>
          </w:p>
        </w:tc>
        <w:tc>
          <w:tcPr>
            <w:tcW w:w="858" w:type="dxa"/>
            <w:vAlign w:val="center"/>
          </w:tcPr>
          <w:p w14:paraId="49CE269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04AAAE5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未实行扣2分。</w:t>
            </w:r>
          </w:p>
        </w:tc>
        <w:tc>
          <w:tcPr>
            <w:tcW w:w="720" w:type="dxa"/>
          </w:tcPr>
          <w:p w14:paraId="22EF30C0" w14:textId="77777777" w:rsidR="00000000" w:rsidRDefault="00000000">
            <w:pPr>
              <w:spacing w:line="360" w:lineRule="exact"/>
              <w:contextualSpacing/>
              <w:rPr>
                <w:rFonts w:ascii="仿宋_GB2312" w:eastAsia="仿宋_GB2312" w:hAnsi="仿宋" w:cs="仿宋"/>
                <w:sz w:val="24"/>
                <w:szCs w:val="24"/>
              </w:rPr>
            </w:pPr>
          </w:p>
        </w:tc>
      </w:tr>
      <w:tr w:rsidR="00000000" w14:paraId="236539E4" w14:textId="77777777">
        <w:trPr>
          <w:jc w:val="center"/>
        </w:trPr>
        <w:tc>
          <w:tcPr>
            <w:tcW w:w="9251" w:type="dxa"/>
            <w:gridSpan w:val="4"/>
          </w:tcPr>
          <w:p w14:paraId="76F15560" w14:textId="77777777" w:rsidR="00000000" w:rsidRDefault="00000000">
            <w:pPr>
              <w:spacing w:line="360" w:lineRule="exact"/>
              <w:contextualSpacing/>
              <w:rPr>
                <w:rFonts w:ascii="仿宋_GB2312" w:eastAsia="仿宋_GB2312" w:hAnsi="仿宋" w:cs="仿宋"/>
                <w:b/>
                <w:sz w:val="24"/>
                <w:szCs w:val="24"/>
              </w:rPr>
            </w:pPr>
            <w:r>
              <w:rPr>
                <w:rFonts w:ascii="仿宋_GB2312" w:eastAsia="仿宋_GB2312" w:hAnsi="仿宋" w:cs="仿宋"/>
                <w:b/>
                <w:sz w:val="24"/>
                <w:szCs w:val="24"/>
              </w:rPr>
              <w:t>2.人事宣传管理（20分）</w:t>
            </w:r>
          </w:p>
        </w:tc>
      </w:tr>
      <w:tr w:rsidR="00000000" w14:paraId="468FAB44" w14:textId="77777777">
        <w:trPr>
          <w:jc w:val="center"/>
        </w:trPr>
        <w:tc>
          <w:tcPr>
            <w:tcW w:w="4818" w:type="dxa"/>
            <w:vAlign w:val="center"/>
          </w:tcPr>
          <w:p w14:paraId="7D6A969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遵守劳动法等相关法律法规的规定，依法订立、变更、解除、终止劳动合同等各项手续。</w:t>
            </w:r>
          </w:p>
        </w:tc>
        <w:tc>
          <w:tcPr>
            <w:tcW w:w="858" w:type="dxa"/>
            <w:vAlign w:val="center"/>
          </w:tcPr>
          <w:p w14:paraId="7D206350"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5E8EFE7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未按规定实行，每人次扣1分。</w:t>
            </w:r>
          </w:p>
        </w:tc>
        <w:tc>
          <w:tcPr>
            <w:tcW w:w="720" w:type="dxa"/>
          </w:tcPr>
          <w:p w14:paraId="2EC494DD" w14:textId="77777777" w:rsidR="00000000" w:rsidRDefault="00000000">
            <w:pPr>
              <w:spacing w:line="360" w:lineRule="exact"/>
              <w:contextualSpacing/>
              <w:rPr>
                <w:rFonts w:ascii="仿宋_GB2312" w:eastAsia="仿宋_GB2312" w:hAnsi="仿宋" w:cs="仿宋"/>
                <w:sz w:val="24"/>
                <w:szCs w:val="24"/>
              </w:rPr>
            </w:pPr>
          </w:p>
        </w:tc>
      </w:tr>
      <w:tr w:rsidR="00000000" w14:paraId="1A73D0AF" w14:textId="77777777">
        <w:trPr>
          <w:jc w:val="center"/>
        </w:trPr>
        <w:tc>
          <w:tcPr>
            <w:tcW w:w="4818" w:type="dxa"/>
            <w:vAlign w:val="center"/>
          </w:tcPr>
          <w:p w14:paraId="10AA2666"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定期对员工进行岗位培训，增强其业务能力，增强消防、安全和治安方面的责任意识及法律意识，全年培训不少于1次；</w:t>
            </w:r>
          </w:p>
        </w:tc>
        <w:tc>
          <w:tcPr>
            <w:tcW w:w="858" w:type="dxa"/>
            <w:vAlign w:val="center"/>
          </w:tcPr>
          <w:p w14:paraId="6A8FD09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2A426A9B"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未培训扣3分。</w:t>
            </w:r>
          </w:p>
        </w:tc>
        <w:tc>
          <w:tcPr>
            <w:tcW w:w="720" w:type="dxa"/>
          </w:tcPr>
          <w:p w14:paraId="51007ACC" w14:textId="77777777" w:rsidR="00000000" w:rsidRDefault="00000000">
            <w:pPr>
              <w:spacing w:line="360" w:lineRule="exact"/>
              <w:contextualSpacing/>
              <w:rPr>
                <w:rFonts w:ascii="仿宋_GB2312" w:eastAsia="仿宋_GB2312" w:hAnsi="仿宋" w:cs="仿宋"/>
                <w:sz w:val="24"/>
                <w:szCs w:val="24"/>
              </w:rPr>
            </w:pPr>
          </w:p>
        </w:tc>
      </w:tr>
      <w:tr w:rsidR="00000000" w14:paraId="5C0899A7" w14:textId="77777777">
        <w:trPr>
          <w:jc w:val="center"/>
        </w:trPr>
        <w:tc>
          <w:tcPr>
            <w:tcW w:w="4818" w:type="dxa"/>
            <w:vAlign w:val="center"/>
          </w:tcPr>
          <w:p w14:paraId="6819849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建立员工档案，每月向甲方报备其员工花名册、员工信息表、有效身份证明复印件、健康证明或体检报告复印件以及与其签订的劳动合同的复印件等；</w:t>
            </w:r>
          </w:p>
        </w:tc>
        <w:tc>
          <w:tcPr>
            <w:tcW w:w="858" w:type="dxa"/>
            <w:vAlign w:val="center"/>
          </w:tcPr>
          <w:p w14:paraId="36018055"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72A51C0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无档案扣5分，未报备扣0.5分。</w:t>
            </w:r>
          </w:p>
        </w:tc>
        <w:tc>
          <w:tcPr>
            <w:tcW w:w="720" w:type="dxa"/>
          </w:tcPr>
          <w:p w14:paraId="43317955" w14:textId="77777777" w:rsidR="00000000" w:rsidRDefault="00000000">
            <w:pPr>
              <w:spacing w:line="360" w:lineRule="exact"/>
              <w:contextualSpacing/>
              <w:rPr>
                <w:rFonts w:ascii="仿宋_GB2312" w:eastAsia="仿宋_GB2312" w:hAnsi="仿宋" w:cs="仿宋"/>
                <w:sz w:val="24"/>
                <w:szCs w:val="24"/>
              </w:rPr>
            </w:pPr>
          </w:p>
        </w:tc>
      </w:tr>
      <w:tr w:rsidR="00000000" w14:paraId="213D0B06" w14:textId="77777777">
        <w:trPr>
          <w:jc w:val="center"/>
        </w:trPr>
        <w:tc>
          <w:tcPr>
            <w:tcW w:w="4818" w:type="dxa"/>
            <w:vAlign w:val="center"/>
          </w:tcPr>
          <w:p w14:paraId="50FB8B76"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组建宣传队伍，利用多种形式协助甲方做好宣传工作和做好自身的宣传教育工作；</w:t>
            </w:r>
          </w:p>
        </w:tc>
        <w:tc>
          <w:tcPr>
            <w:tcW w:w="858" w:type="dxa"/>
            <w:vAlign w:val="center"/>
          </w:tcPr>
          <w:p w14:paraId="5D220801"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7D99FBE8"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未达要求扣2分。</w:t>
            </w:r>
          </w:p>
        </w:tc>
        <w:tc>
          <w:tcPr>
            <w:tcW w:w="720" w:type="dxa"/>
          </w:tcPr>
          <w:p w14:paraId="1761E28D" w14:textId="77777777" w:rsidR="00000000" w:rsidRDefault="00000000">
            <w:pPr>
              <w:spacing w:line="360" w:lineRule="exact"/>
              <w:contextualSpacing/>
              <w:rPr>
                <w:rFonts w:ascii="仿宋_GB2312" w:eastAsia="仿宋_GB2312" w:hAnsi="仿宋" w:cs="仿宋"/>
                <w:sz w:val="24"/>
                <w:szCs w:val="24"/>
              </w:rPr>
            </w:pPr>
          </w:p>
        </w:tc>
      </w:tr>
      <w:tr w:rsidR="00000000" w14:paraId="79B92F5A" w14:textId="77777777">
        <w:trPr>
          <w:jc w:val="center"/>
        </w:trPr>
        <w:tc>
          <w:tcPr>
            <w:tcW w:w="4818" w:type="dxa"/>
            <w:vAlign w:val="center"/>
          </w:tcPr>
          <w:p w14:paraId="3DDCA9D1"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有完整的人事、劳资管理系统，依法支付员工薪酬和办理员工保险。</w:t>
            </w:r>
          </w:p>
        </w:tc>
        <w:tc>
          <w:tcPr>
            <w:tcW w:w="858" w:type="dxa"/>
            <w:vAlign w:val="center"/>
          </w:tcPr>
          <w:p w14:paraId="556B7916"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171129B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未按规定实行，每人次扣1分。</w:t>
            </w:r>
          </w:p>
        </w:tc>
        <w:tc>
          <w:tcPr>
            <w:tcW w:w="720" w:type="dxa"/>
          </w:tcPr>
          <w:p w14:paraId="087B3552" w14:textId="77777777" w:rsidR="00000000" w:rsidRDefault="00000000">
            <w:pPr>
              <w:spacing w:line="360" w:lineRule="exact"/>
              <w:contextualSpacing/>
              <w:rPr>
                <w:rFonts w:ascii="仿宋_GB2312" w:eastAsia="仿宋_GB2312" w:hAnsi="仿宋" w:cs="仿宋"/>
                <w:sz w:val="24"/>
                <w:szCs w:val="24"/>
              </w:rPr>
            </w:pPr>
          </w:p>
        </w:tc>
      </w:tr>
      <w:tr w:rsidR="00000000" w14:paraId="3B3E5419" w14:textId="77777777">
        <w:trPr>
          <w:jc w:val="center"/>
        </w:trPr>
        <w:tc>
          <w:tcPr>
            <w:tcW w:w="9251" w:type="dxa"/>
            <w:gridSpan w:val="4"/>
            <w:vAlign w:val="center"/>
          </w:tcPr>
          <w:p w14:paraId="505A821C" w14:textId="77777777" w:rsidR="00000000" w:rsidRDefault="00000000">
            <w:pPr>
              <w:spacing w:line="360" w:lineRule="exact"/>
              <w:contextualSpacing/>
              <w:rPr>
                <w:rFonts w:ascii="仿宋_GB2312" w:eastAsia="仿宋_GB2312" w:hAnsi="仿宋" w:cs="仿宋"/>
                <w:b/>
                <w:sz w:val="24"/>
                <w:szCs w:val="24"/>
              </w:rPr>
            </w:pPr>
            <w:r>
              <w:rPr>
                <w:rFonts w:ascii="仿宋_GB2312" w:eastAsia="仿宋_GB2312" w:hAnsi="仿宋" w:cs="仿宋"/>
                <w:b/>
                <w:sz w:val="24"/>
                <w:szCs w:val="24"/>
              </w:rPr>
              <w:t>3．财务管理（5分）</w:t>
            </w:r>
          </w:p>
        </w:tc>
      </w:tr>
      <w:tr w:rsidR="00000000" w14:paraId="75901C31" w14:textId="77777777">
        <w:trPr>
          <w:jc w:val="center"/>
        </w:trPr>
        <w:tc>
          <w:tcPr>
            <w:tcW w:w="4818" w:type="dxa"/>
            <w:vAlign w:val="center"/>
          </w:tcPr>
          <w:p w14:paraId="612D1A72"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严格执行财务制度，账目清晰，专款专用；</w:t>
            </w:r>
          </w:p>
        </w:tc>
        <w:tc>
          <w:tcPr>
            <w:tcW w:w="858" w:type="dxa"/>
            <w:vAlign w:val="center"/>
          </w:tcPr>
          <w:p w14:paraId="1A5C7FAD"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699AD7C7"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未达要求扣2分。</w:t>
            </w:r>
          </w:p>
        </w:tc>
        <w:tc>
          <w:tcPr>
            <w:tcW w:w="720" w:type="dxa"/>
            <w:vAlign w:val="center"/>
          </w:tcPr>
          <w:p w14:paraId="7454D58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56AE3729" w14:textId="77777777">
        <w:trPr>
          <w:jc w:val="center"/>
        </w:trPr>
        <w:tc>
          <w:tcPr>
            <w:tcW w:w="4818" w:type="dxa"/>
            <w:vAlign w:val="center"/>
          </w:tcPr>
          <w:p w14:paraId="34966BBA"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公开服务标准、收费依据及标准；</w:t>
            </w:r>
          </w:p>
        </w:tc>
        <w:tc>
          <w:tcPr>
            <w:tcW w:w="858" w:type="dxa"/>
            <w:vAlign w:val="center"/>
          </w:tcPr>
          <w:p w14:paraId="09AF960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301AC9F5"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未达要求扣2分。</w:t>
            </w:r>
          </w:p>
        </w:tc>
        <w:tc>
          <w:tcPr>
            <w:tcW w:w="720" w:type="dxa"/>
            <w:vAlign w:val="center"/>
          </w:tcPr>
          <w:p w14:paraId="0EC27FD1"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32863095" w14:textId="77777777">
        <w:trPr>
          <w:jc w:val="center"/>
        </w:trPr>
        <w:tc>
          <w:tcPr>
            <w:tcW w:w="4818" w:type="dxa"/>
            <w:vAlign w:val="center"/>
          </w:tcPr>
          <w:p w14:paraId="74870F9C"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接受甲方的财务监督。</w:t>
            </w:r>
          </w:p>
        </w:tc>
        <w:tc>
          <w:tcPr>
            <w:tcW w:w="858" w:type="dxa"/>
            <w:vAlign w:val="center"/>
          </w:tcPr>
          <w:p w14:paraId="7C6ECD3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w:t>
            </w:r>
          </w:p>
        </w:tc>
        <w:tc>
          <w:tcPr>
            <w:tcW w:w="2855" w:type="dxa"/>
            <w:vAlign w:val="center"/>
          </w:tcPr>
          <w:p w14:paraId="41C335B5"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未达要求扣1分。</w:t>
            </w:r>
          </w:p>
        </w:tc>
        <w:tc>
          <w:tcPr>
            <w:tcW w:w="720" w:type="dxa"/>
            <w:vAlign w:val="center"/>
          </w:tcPr>
          <w:p w14:paraId="78F0374B" w14:textId="77777777" w:rsidR="00000000" w:rsidRDefault="00000000">
            <w:pPr>
              <w:spacing w:line="360" w:lineRule="exact"/>
              <w:contextualSpacing/>
              <w:rPr>
                <w:rFonts w:ascii="仿宋_GB2312" w:eastAsia="仿宋_GB2312" w:hAnsi="仿宋" w:cs="仿宋"/>
                <w:sz w:val="24"/>
                <w:szCs w:val="24"/>
              </w:rPr>
            </w:pPr>
          </w:p>
        </w:tc>
      </w:tr>
      <w:tr w:rsidR="00000000" w14:paraId="3AD51764" w14:textId="77777777">
        <w:trPr>
          <w:jc w:val="center"/>
        </w:trPr>
        <w:tc>
          <w:tcPr>
            <w:tcW w:w="9251" w:type="dxa"/>
            <w:gridSpan w:val="4"/>
            <w:vAlign w:val="center"/>
          </w:tcPr>
          <w:p w14:paraId="6102932D" w14:textId="77777777" w:rsidR="00000000" w:rsidRDefault="00000000">
            <w:pPr>
              <w:spacing w:line="360" w:lineRule="exact"/>
              <w:contextualSpacing/>
              <w:rPr>
                <w:rFonts w:ascii="仿宋_GB2312" w:eastAsia="仿宋_GB2312" w:hAnsi="仿宋" w:cs="仿宋"/>
                <w:b/>
                <w:sz w:val="24"/>
                <w:szCs w:val="24"/>
              </w:rPr>
            </w:pPr>
            <w:r>
              <w:rPr>
                <w:rFonts w:ascii="仿宋_GB2312" w:eastAsia="仿宋_GB2312" w:hAnsi="仿宋" w:cs="仿宋"/>
                <w:b/>
                <w:sz w:val="24"/>
                <w:szCs w:val="24"/>
              </w:rPr>
              <w:t>4.技术管理（10分）</w:t>
            </w:r>
          </w:p>
        </w:tc>
      </w:tr>
      <w:tr w:rsidR="00000000" w14:paraId="3B99DF39" w14:textId="77777777">
        <w:trPr>
          <w:jc w:val="center"/>
        </w:trPr>
        <w:tc>
          <w:tcPr>
            <w:tcW w:w="4818" w:type="dxa"/>
            <w:vAlign w:val="center"/>
          </w:tcPr>
          <w:p w14:paraId="1BEF1C57"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制定设备设施安全运行管理制度；落实安全</w:t>
            </w:r>
            <w:r>
              <w:rPr>
                <w:rFonts w:ascii="仿宋_GB2312" w:eastAsia="仿宋_GB2312" w:hAnsi="仿宋" w:cs="仿宋"/>
                <w:sz w:val="24"/>
                <w:szCs w:val="24"/>
              </w:rPr>
              <w:lastRenderedPageBreak/>
              <w:t>运行岗位责任制；</w:t>
            </w:r>
          </w:p>
        </w:tc>
        <w:tc>
          <w:tcPr>
            <w:tcW w:w="858" w:type="dxa"/>
            <w:vAlign w:val="center"/>
          </w:tcPr>
          <w:p w14:paraId="3F1EF43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4</w:t>
            </w:r>
          </w:p>
        </w:tc>
        <w:tc>
          <w:tcPr>
            <w:tcW w:w="2855" w:type="dxa"/>
            <w:vAlign w:val="center"/>
          </w:tcPr>
          <w:p w14:paraId="218CE90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无制度扣2分，责任制未</w:t>
            </w:r>
            <w:r>
              <w:rPr>
                <w:rFonts w:ascii="仿宋_GB2312" w:eastAsia="仿宋_GB2312" w:hAnsi="仿宋" w:cs="仿宋"/>
                <w:sz w:val="24"/>
                <w:szCs w:val="24"/>
              </w:rPr>
              <w:lastRenderedPageBreak/>
              <w:t>落实扣2分。</w:t>
            </w:r>
          </w:p>
        </w:tc>
        <w:tc>
          <w:tcPr>
            <w:tcW w:w="720" w:type="dxa"/>
            <w:vAlign w:val="center"/>
          </w:tcPr>
          <w:p w14:paraId="35D4B112" w14:textId="77777777" w:rsidR="00000000" w:rsidRDefault="00000000">
            <w:pPr>
              <w:spacing w:line="360" w:lineRule="exact"/>
              <w:contextualSpacing/>
              <w:rPr>
                <w:rFonts w:ascii="仿宋_GB2312" w:eastAsia="仿宋_GB2312" w:hAnsi="仿宋" w:cs="仿宋"/>
                <w:sz w:val="24"/>
                <w:szCs w:val="24"/>
              </w:rPr>
            </w:pPr>
          </w:p>
        </w:tc>
      </w:tr>
      <w:tr w:rsidR="00000000" w14:paraId="7683D281" w14:textId="77777777">
        <w:trPr>
          <w:jc w:val="center"/>
        </w:trPr>
        <w:tc>
          <w:tcPr>
            <w:tcW w:w="4818" w:type="dxa"/>
            <w:vAlign w:val="center"/>
          </w:tcPr>
          <w:p w14:paraId="191565D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建立完整的技术、设备档案，有定期巡回检查、维修保养、日常运行档案记录；</w:t>
            </w:r>
          </w:p>
        </w:tc>
        <w:tc>
          <w:tcPr>
            <w:tcW w:w="858" w:type="dxa"/>
            <w:vAlign w:val="center"/>
          </w:tcPr>
          <w:p w14:paraId="64F01A81"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6A35B24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无档案扣4分，无记录每项扣0.5分。</w:t>
            </w:r>
          </w:p>
        </w:tc>
        <w:tc>
          <w:tcPr>
            <w:tcW w:w="720" w:type="dxa"/>
            <w:vAlign w:val="center"/>
          </w:tcPr>
          <w:p w14:paraId="29066CAC" w14:textId="77777777" w:rsidR="00000000" w:rsidRDefault="00000000">
            <w:pPr>
              <w:spacing w:line="360" w:lineRule="exact"/>
              <w:contextualSpacing/>
              <w:rPr>
                <w:rFonts w:ascii="仿宋_GB2312" w:eastAsia="仿宋_GB2312" w:hAnsi="仿宋" w:cs="仿宋"/>
                <w:sz w:val="24"/>
                <w:szCs w:val="24"/>
              </w:rPr>
            </w:pPr>
          </w:p>
        </w:tc>
      </w:tr>
      <w:tr w:rsidR="00000000" w14:paraId="359DF561" w14:textId="77777777">
        <w:trPr>
          <w:jc w:val="center"/>
        </w:trPr>
        <w:tc>
          <w:tcPr>
            <w:tcW w:w="4818" w:type="dxa"/>
            <w:vAlign w:val="center"/>
          </w:tcPr>
          <w:p w14:paraId="3A2F9EC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建立各种设备设施突发事件的应急处理机制和预案。</w:t>
            </w:r>
          </w:p>
        </w:tc>
        <w:tc>
          <w:tcPr>
            <w:tcW w:w="858" w:type="dxa"/>
            <w:vAlign w:val="center"/>
          </w:tcPr>
          <w:p w14:paraId="4FEAA170"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3</w:t>
            </w:r>
          </w:p>
        </w:tc>
        <w:tc>
          <w:tcPr>
            <w:tcW w:w="2855" w:type="dxa"/>
            <w:vAlign w:val="center"/>
          </w:tcPr>
          <w:p w14:paraId="77403687"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无机制和预案扣3分。</w:t>
            </w:r>
          </w:p>
        </w:tc>
        <w:tc>
          <w:tcPr>
            <w:tcW w:w="720" w:type="dxa"/>
            <w:vAlign w:val="center"/>
          </w:tcPr>
          <w:p w14:paraId="7578C802" w14:textId="77777777" w:rsidR="00000000" w:rsidRDefault="00000000">
            <w:pPr>
              <w:spacing w:line="360" w:lineRule="exact"/>
              <w:contextualSpacing/>
              <w:rPr>
                <w:rFonts w:ascii="仿宋_GB2312" w:eastAsia="仿宋_GB2312" w:hAnsi="仿宋" w:cs="仿宋"/>
                <w:sz w:val="24"/>
                <w:szCs w:val="24"/>
              </w:rPr>
            </w:pPr>
          </w:p>
        </w:tc>
      </w:tr>
      <w:tr w:rsidR="00000000" w14:paraId="05E8ECF6" w14:textId="77777777">
        <w:trPr>
          <w:jc w:val="center"/>
        </w:trPr>
        <w:tc>
          <w:tcPr>
            <w:tcW w:w="9251" w:type="dxa"/>
            <w:gridSpan w:val="4"/>
            <w:vAlign w:val="center"/>
          </w:tcPr>
          <w:p w14:paraId="07DB5F6F" w14:textId="77777777" w:rsidR="00000000" w:rsidRDefault="00000000">
            <w:pPr>
              <w:spacing w:line="360" w:lineRule="exact"/>
              <w:contextualSpacing/>
              <w:rPr>
                <w:rFonts w:ascii="仿宋_GB2312" w:eastAsia="仿宋_GB2312" w:hAnsi="仿宋" w:cs="仿宋"/>
                <w:b/>
                <w:sz w:val="24"/>
                <w:szCs w:val="24"/>
              </w:rPr>
            </w:pPr>
            <w:r>
              <w:rPr>
                <w:rFonts w:ascii="仿宋_GB2312" w:eastAsia="仿宋_GB2312" w:hAnsi="仿宋" w:cs="仿宋"/>
                <w:b/>
                <w:sz w:val="24"/>
                <w:szCs w:val="24"/>
              </w:rPr>
              <w:t>（二）节水节电管理（15分）</w:t>
            </w:r>
          </w:p>
        </w:tc>
      </w:tr>
      <w:tr w:rsidR="00000000" w14:paraId="50ED849F" w14:textId="77777777">
        <w:trPr>
          <w:jc w:val="center"/>
        </w:trPr>
        <w:tc>
          <w:tcPr>
            <w:tcW w:w="4818" w:type="dxa"/>
            <w:vAlign w:val="center"/>
          </w:tcPr>
          <w:p w14:paraId="53D73F5B"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建立内部节能管理制度，加强员工节能培训、宣传，全年举行培训不少于1次，宣传不少于2次；</w:t>
            </w:r>
          </w:p>
        </w:tc>
        <w:tc>
          <w:tcPr>
            <w:tcW w:w="858" w:type="dxa"/>
            <w:vAlign w:val="center"/>
          </w:tcPr>
          <w:p w14:paraId="03A6636C"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2140E627"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无制度扣3分，未培训扣2分，宣传次数不达标扣1分。</w:t>
            </w:r>
          </w:p>
        </w:tc>
        <w:tc>
          <w:tcPr>
            <w:tcW w:w="720" w:type="dxa"/>
            <w:vAlign w:val="center"/>
          </w:tcPr>
          <w:p w14:paraId="51CA1752"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449B5492" w14:textId="77777777">
        <w:trPr>
          <w:jc w:val="center"/>
        </w:trPr>
        <w:tc>
          <w:tcPr>
            <w:tcW w:w="4818" w:type="dxa"/>
            <w:vAlign w:val="center"/>
          </w:tcPr>
          <w:p w14:paraId="4305ADD0"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院内内杜绝长明灯、长流水，做到人走灯灭，人走水停，无跑、冒、滴、漏现象。</w:t>
            </w:r>
          </w:p>
        </w:tc>
        <w:tc>
          <w:tcPr>
            <w:tcW w:w="858" w:type="dxa"/>
            <w:vAlign w:val="center"/>
          </w:tcPr>
          <w:p w14:paraId="4BE9ED8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7</w:t>
            </w:r>
          </w:p>
        </w:tc>
        <w:tc>
          <w:tcPr>
            <w:tcW w:w="2855" w:type="dxa"/>
            <w:vAlign w:val="center"/>
          </w:tcPr>
          <w:p w14:paraId="684A8CF7"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每发现1次扣0.5分。</w:t>
            </w:r>
          </w:p>
        </w:tc>
        <w:tc>
          <w:tcPr>
            <w:tcW w:w="720" w:type="dxa"/>
            <w:vAlign w:val="center"/>
          </w:tcPr>
          <w:p w14:paraId="0F0EC4AA" w14:textId="77777777" w:rsidR="00000000" w:rsidRDefault="00000000">
            <w:pPr>
              <w:spacing w:line="360" w:lineRule="exact"/>
              <w:contextualSpacing/>
              <w:rPr>
                <w:rFonts w:ascii="仿宋_GB2312" w:eastAsia="仿宋_GB2312" w:hAnsi="仿宋" w:cs="仿宋"/>
                <w:sz w:val="24"/>
                <w:szCs w:val="24"/>
              </w:rPr>
            </w:pPr>
          </w:p>
        </w:tc>
      </w:tr>
      <w:tr w:rsidR="00000000" w14:paraId="03E2DE5E" w14:textId="77777777">
        <w:trPr>
          <w:jc w:val="center"/>
        </w:trPr>
        <w:tc>
          <w:tcPr>
            <w:tcW w:w="4818" w:type="dxa"/>
            <w:vAlign w:val="center"/>
          </w:tcPr>
          <w:p w14:paraId="1608425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负责巡视检查，发现水电浪费的行为要及时制止，检查情况要记录备案。</w:t>
            </w:r>
          </w:p>
        </w:tc>
        <w:tc>
          <w:tcPr>
            <w:tcW w:w="858" w:type="dxa"/>
            <w:vAlign w:val="center"/>
          </w:tcPr>
          <w:p w14:paraId="55E54976"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4</w:t>
            </w:r>
          </w:p>
        </w:tc>
        <w:tc>
          <w:tcPr>
            <w:tcW w:w="2855" w:type="dxa"/>
            <w:vAlign w:val="center"/>
          </w:tcPr>
          <w:p w14:paraId="58400F81"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无记录扣2分，发现水电浪费现象每次扣0.5分。</w:t>
            </w:r>
          </w:p>
        </w:tc>
        <w:tc>
          <w:tcPr>
            <w:tcW w:w="720" w:type="dxa"/>
            <w:vAlign w:val="center"/>
          </w:tcPr>
          <w:p w14:paraId="2C9FA753" w14:textId="77777777" w:rsidR="00000000" w:rsidRDefault="00000000">
            <w:pPr>
              <w:spacing w:line="360" w:lineRule="exact"/>
              <w:contextualSpacing/>
              <w:rPr>
                <w:rFonts w:ascii="仿宋_GB2312" w:eastAsia="仿宋_GB2312" w:hAnsi="仿宋" w:cs="仿宋"/>
                <w:sz w:val="24"/>
                <w:szCs w:val="24"/>
              </w:rPr>
            </w:pPr>
          </w:p>
        </w:tc>
      </w:tr>
      <w:tr w:rsidR="00000000" w14:paraId="1A578353" w14:textId="77777777">
        <w:trPr>
          <w:jc w:val="center"/>
        </w:trPr>
        <w:tc>
          <w:tcPr>
            <w:tcW w:w="9251" w:type="dxa"/>
            <w:gridSpan w:val="4"/>
            <w:vAlign w:val="center"/>
          </w:tcPr>
          <w:p w14:paraId="31796D01" w14:textId="77777777" w:rsidR="00000000" w:rsidRDefault="00000000">
            <w:pPr>
              <w:spacing w:line="360" w:lineRule="exact"/>
              <w:contextualSpacing/>
              <w:rPr>
                <w:rFonts w:ascii="仿宋_GB2312" w:eastAsia="仿宋_GB2312" w:hAnsi="仿宋" w:cs="仿宋"/>
                <w:b/>
                <w:sz w:val="24"/>
                <w:szCs w:val="24"/>
              </w:rPr>
            </w:pPr>
            <w:r>
              <w:rPr>
                <w:rFonts w:ascii="仿宋_GB2312" w:eastAsia="仿宋_GB2312" w:hAnsi="仿宋" w:cs="仿宋"/>
                <w:b/>
                <w:sz w:val="24"/>
                <w:szCs w:val="24"/>
              </w:rPr>
              <w:t>（四）应急事项处置（20分）</w:t>
            </w:r>
          </w:p>
        </w:tc>
      </w:tr>
      <w:tr w:rsidR="00000000" w14:paraId="55AAA977" w14:textId="77777777">
        <w:trPr>
          <w:jc w:val="center"/>
        </w:trPr>
        <w:tc>
          <w:tcPr>
            <w:tcW w:w="4818" w:type="dxa"/>
            <w:vAlign w:val="center"/>
          </w:tcPr>
          <w:p w14:paraId="2A55D75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负责本物业管理服务项目内停电、停水、火灾、渍水、灾害天气、治安刑事案件、聚众闹事、非法集会、燃气泄露、重大人身伤亡事故等情况的应急处置工作，并及时报告甲方。</w:t>
            </w:r>
          </w:p>
        </w:tc>
        <w:tc>
          <w:tcPr>
            <w:tcW w:w="858" w:type="dxa"/>
            <w:vAlign w:val="center"/>
          </w:tcPr>
          <w:p w14:paraId="3A3272A1"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6</w:t>
            </w:r>
          </w:p>
        </w:tc>
        <w:tc>
          <w:tcPr>
            <w:tcW w:w="2855" w:type="dxa"/>
            <w:vAlign w:val="center"/>
          </w:tcPr>
          <w:p w14:paraId="3C645E6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处置不及时每次扣2分，不及时报告每次扣1分。</w:t>
            </w:r>
          </w:p>
        </w:tc>
        <w:tc>
          <w:tcPr>
            <w:tcW w:w="720" w:type="dxa"/>
            <w:vAlign w:val="center"/>
          </w:tcPr>
          <w:p w14:paraId="7186A667" w14:textId="77777777" w:rsidR="00000000" w:rsidRDefault="00000000">
            <w:pPr>
              <w:spacing w:line="360" w:lineRule="exact"/>
              <w:contextualSpacing/>
              <w:rPr>
                <w:rFonts w:ascii="仿宋_GB2312" w:eastAsia="仿宋_GB2312" w:hAnsi="仿宋" w:cs="仿宋"/>
                <w:sz w:val="24"/>
                <w:szCs w:val="24"/>
              </w:rPr>
            </w:pPr>
          </w:p>
        </w:tc>
      </w:tr>
      <w:tr w:rsidR="00000000" w14:paraId="4A8DA61C" w14:textId="77777777">
        <w:trPr>
          <w:jc w:val="center"/>
        </w:trPr>
        <w:tc>
          <w:tcPr>
            <w:tcW w:w="4818" w:type="dxa"/>
            <w:vAlign w:val="center"/>
          </w:tcPr>
          <w:p w14:paraId="0F341160"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成立突发事件应急处置工作组，组成公司主要负责人为组长、各部门负责人为副组长、部门员工为组员的工作机构。</w:t>
            </w:r>
          </w:p>
        </w:tc>
        <w:tc>
          <w:tcPr>
            <w:tcW w:w="858" w:type="dxa"/>
            <w:vAlign w:val="center"/>
          </w:tcPr>
          <w:p w14:paraId="5B8B4CD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8</w:t>
            </w:r>
          </w:p>
        </w:tc>
        <w:tc>
          <w:tcPr>
            <w:tcW w:w="2855" w:type="dxa"/>
            <w:vAlign w:val="center"/>
          </w:tcPr>
          <w:p w14:paraId="0A10B4F2"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未成立工作组扣4分，机构履职不力每次扣1分。</w:t>
            </w:r>
          </w:p>
        </w:tc>
        <w:tc>
          <w:tcPr>
            <w:tcW w:w="720" w:type="dxa"/>
            <w:vAlign w:val="center"/>
          </w:tcPr>
          <w:p w14:paraId="3DFA68A7" w14:textId="77777777" w:rsidR="00000000" w:rsidRDefault="00000000">
            <w:pPr>
              <w:spacing w:line="360" w:lineRule="exact"/>
              <w:contextualSpacing/>
              <w:rPr>
                <w:rFonts w:ascii="仿宋_GB2312" w:eastAsia="仿宋_GB2312" w:hAnsi="仿宋" w:cs="仿宋"/>
                <w:sz w:val="24"/>
                <w:szCs w:val="24"/>
              </w:rPr>
            </w:pPr>
          </w:p>
        </w:tc>
      </w:tr>
      <w:tr w:rsidR="00000000" w14:paraId="67D41059" w14:textId="77777777">
        <w:trPr>
          <w:jc w:val="center"/>
        </w:trPr>
        <w:tc>
          <w:tcPr>
            <w:tcW w:w="4818" w:type="dxa"/>
            <w:vAlign w:val="center"/>
          </w:tcPr>
          <w:p w14:paraId="372A590A"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制定火灾等各类可能发生的事故及突发治安事件的应急预案，并在5分钟内快速反应。</w:t>
            </w:r>
          </w:p>
        </w:tc>
        <w:tc>
          <w:tcPr>
            <w:tcW w:w="858" w:type="dxa"/>
            <w:vAlign w:val="center"/>
          </w:tcPr>
          <w:p w14:paraId="6EA69871"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6</w:t>
            </w:r>
          </w:p>
        </w:tc>
        <w:tc>
          <w:tcPr>
            <w:tcW w:w="2855" w:type="dxa"/>
            <w:vAlign w:val="center"/>
          </w:tcPr>
          <w:p w14:paraId="08330FA8"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无预案扣3分，反映不及时每次扣1分。</w:t>
            </w:r>
          </w:p>
        </w:tc>
        <w:tc>
          <w:tcPr>
            <w:tcW w:w="720" w:type="dxa"/>
            <w:vAlign w:val="center"/>
          </w:tcPr>
          <w:p w14:paraId="29EC4306" w14:textId="77777777" w:rsidR="00000000" w:rsidRDefault="00000000">
            <w:pPr>
              <w:spacing w:line="360" w:lineRule="exact"/>
              <w:contextualSpacing/>
              <w:rPr>
                <w:rFonts w:ascii="仿宋_GB2312" w:eastAsia="仿宋_GB2312" w:hAnsi="仿宋" w:cs="仿宋"/>
                <w:sz w:val="24"/>
                <w:szCs w:val="24"/>
              </w:rPr>
            </w:pPr>
          </w:p>
        </w:tc>
      </w:tr>
      <w:tr w:rsidR="00000000" w14:paraId="46F33CF0" w14:textId="77777777">
        <w:trPr>
          <w:trHeight w:val="1113"/>
          <w:jc w:val="center"/>
        </w:trPr>
        <w:tc>
          <w:tcPr>
            <w:tcW w:w="4818" w:type="dxa"/>
            <w:vAlign w:val="center"/>
          </w:tcPr>
          <w:p w14:paraId="4D8417F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考评人员签名：</w:t>
            </w:r>
          </w:p>
        </w:tc>
        <w:tc>
          <w:tcPr>
            <w:tcW w:w="858" w:type="dxa"/>
            <w:vAlign w:val="center"/>
          </w:tcPr>
          <w:p w14:paraId="5F998087"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得分　</w:t>
            </w:r>
          </w:p>
        </w:tc>
        <w:tc>
          <w:tcPr>
            <w:tcW w:w="3575" w:type="dxa"/>
            <w:gridSpan w:val="2"/>
            <w:vAlign w:val="center"/>
          </w:tcPr>
          <w:p w14:paraId="1EE4B4A7" w14:textId="77777777" w:rsidR="00000000" w:rsidRDefault="00000000">
            <w:pPr>
              <w:spacing w:line="360" w:lineRule="exact"/>
              <w:contextualSpacing/>
              <w:rPr>
                <w:rFonts w:ascii="仿宋_GB2312" w:eastAsia="仿宋_GB2312" w:hAnsi="仿宋" w:cs="仿宋"/>
                <w:sz w:val="24"/>
                <w:szCs w:val="24"/>
              </w:rPr>
            </w:pPr>
          </w:p>
        </w:tc>
      </w:tr>
    </w:tbl>
    <w:p w14:paraId="7C75ADF5" w14:textId="77777777" w:rsidR="00000000" w:rsidRDefault="00000000">
      <w:pPr>
        <w:spacing w:line="580" w:lineRule="exact"/>
        <w:contextualSpacing/>
        <w:rPr>
          <w:rFonts w:ascii="方正小标宋简体" w:eastAsia="方正小标宋简体" w:hAnsi="仿宋" w:cs="仿宋"/>
          <w:bCs/>
          <w:sz w:val="32"/>
          <w:szCs w:val="32"/>
        </w:rPr>
      </w:pPr>
    </w:p>
    <w:p w14:paraId="499F89FD" w14:textId="77777777" w:rsidR="00000000" w:rsidRDefault="00000000">
      <w:pPr>
        <w:spacing w:line="580" w:lineRule="exact"/>
        <w:contextualSpacing/>
        <w:jc w:val="center"/>
        <w:outlineLvl w:val="2"/>
        <w:rPr>
          <w:rFonts w:ascii="方正小标宋简体" w:eastAsia="方正小标宋简体" w:hAnsi="仿宋" w:cs="仿宋"/>
          <w:sz w:val="32"/>
          <w:szCs w:val="32"/>
        </w:rPr>
      </w:pPr>
      <w:r>
        <w:rPr>
          <w:rFonts w:ascii="方正小标宋简体" w:eastAsia="方正小标宋简体" w:hAnsi="仿宋" w:cs="仿宋"/>
          <w:bCs/>
          <w:sz w:val="32"/>
          <w:szCs w:val="32"/>
        </w:rPr>
        <w:t>二、保洁卫生管理服务考核评分表</w:t>
      </w:r>
    </w:p>
    <w:tbl>
      <w:tblPr>
        <w:tblW w:w="92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8"/>
        <w:gridCol w:w="858"/>
        <w:gridCol w:w="2855"/>
        <w:gridCol w:w="720"/>
      </w:tblGrid>
      <w:tr w:rsidR="00000000" w14:paraId="33D9B0D6" w14:textId="77777777">
        <w:trPr>
          <w:jc w:val="center"/>
        </w:trPr>
        <w:tc>
          <w:tcPr>
            <w:tcW w:w="4818" w:type="dxa"/>
            <w:vAlign w:val="center"/>
          </w:tcPr>
          <w:p w14:paraId="087D7DAA"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标准内容</w:t>
            </w:r>
          </w:p>
        </w:tc>
        <w:tc>
          <w:tcPr>
            <w:tcW w:w="858" w:type="dxa"/>
            <w:vAlign w:val="center"/>
          </w:tcPr>
          <w:p w14:paraId="514A9290"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分值</w:t>
            </w:r>
          </w:p>
        </w:tc>
        <w:tc>
          <w:tcPr>
            <w:tcW w:w="2855" w:type="dxa"/>
            <w:vAlign w:val="center"/>
          </w:tcPr>
          <w:p w14:paraId="34E573CF"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考核评分参考</w:t>
            </w:r>
          </w:p>
        </w:tc>
        <w:tc>
          <w:tcPr>
            <w:tcW w:w="720" w:type="dxa"/>
            <w:vAlign w:val="center"/>
          </w:tcPr>
          <w:p w14:paraId="61988957" w14:textId="77777777" w:rsidR="00000000" w:rsidRDefault="00000000">
            <w:pPr>
              <w:spacing w:line="320" w:lineRule="exact"/>
              <w:contextualSpacing/>
              <w:rPr>
                <w:rFonts w:ascii="仿宋_GB2312" w:eastAsia="仿宋_GB2312" w:hAnsi="仿宋" w:cs="仿宋"/>
                <w:b/>
                <w:bCs/>
                <w:sz w:val="24"/>
                <w:szCs w:val="24"/>
              </w:rPr>
            </w:pPr>
            <w:r>
              <w:rPr>
                <w:rFonts w:ascii="仿宋_GB2312" w:eastAsia="仿宋_GB2312" w:hAnsi="仿宋" w:cs="仿宋"/>
                <w:b/>
                <w:bCs/>
                <w:sz w:val="24"/>
                <w:szCs w:val="24"/>
              </w:rPr>
              <w:t>扣分</w:t>
            </w:r>
          </w:p>
        </w:tc>
      </w:tr>
      <w:tr w:rsidR="00000000" w14:paraId="62F24C22" w14:textId="77777777">
        <w:trPr>
          <w:jc w:val="center"/>
        </w:trPr>
        <w:tc>
          <w:tcPr>
            <w:tcW w:w="9251" w:type="dxa"/>
            <w:gridSpan w:val="4"/>
            <w:vAlign w:val="center"/>
          </w:tcPr>
          <w:p w14:paraId="4161E09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t>(一)管理总则（20分）</w:t>
            </w:r>
          </w:p>
        </w:tc>
      </w:tr>
      <w:tr w:rsidR="00000000" w14:paraId="17A1D426" w14:textId="77777777">
        <w:trPr>
          <w:jc w:val="center"/>
        </w:trPr>
        <w:tc>
          <w:tcPr>
            <w:tcW w:w="4818" w:type="dxa"/>
            <w:vAlign w:val="center"/>
          </w:tcPr>
          <w:p w14:paraId="045FAC8A" w14:textId="77777777" w:rsidR="00000000" w:rsidRDefault="00000000">
            <w:pPr>
              <w:spacing w:line="320" w:lineRule="exact"/>
              <w:contextualSpacing/>
              <w:rPr>
                <w:rFonts w:ascii="仿宋_GB2312" w:eastAsia="仿宋_GB2312" w:hAnsi="仿宋" w:cs="仿宋"/>
                <w:color w:val="auto"/>
                <w:sz w:val="24"/>
                <w:szCs w:val="24"/>
                <w:lang w:eastAsia="zh-CN"/>
              </w:rPr>
            </w:pPr>
            <w:r>
              <w:rPr>
                <w:rFonts w:ascii="仿宋_GB2312" w:eastAsia="仿宋_GB2312" w:hAnsi="仿宋" w:cs="仿宋"/>
                <w:color w:val="auto"/>
                <w:sz w:val="24"/>
                <w:szCs w:val="24"/>
              </w:rPr>
              <w:t>编制</w:t>
            </w:r>
            <w:r>
              <w:rPr>
                <w:rFonts w:ascii="仿宋_GB2312" w:eastAsia="仿宋_GB2312" w:hAnsi="仿宋" w:cs="仿宋"/>
                <w:color w:val="auto"/>
                <w:sz w:val="24"/>
                <w:szCs w:val="24"/>
                <w:lang w:val="en-US" w:eastAsia="zh-CN"/>
              </w:rPr>
              <w:t>10</w:t>
            </w:r>
            <w:r>
              <w:rPr>
                <w:rFonts w:ascii="仿宋_GB2312" w:eastAsia="仿宋_GB2312" w:hAnsi="仿宋" w:cs="仿宋"/>
                <w:color w:val="auto"/>
                <w:sz w:val="24"/>
                <w:szCs w:val="24"/>
              </w:rPr>
              <w:t>人，</w:t>
            </w:r>
            <w:r>
              <w:rPr>
                <w:rFonts w:ascii="仿宋_GB2312" w:eastAsia="仿宋_GB2312" w:hAnsi="仿宋" w:cs="仿宋"/>
                <w:color w:val="auto"/>
                <w:sz w:val="24"/>
                <w:szCs w:val="24"/>
                <w:lang w:val="en-US" w:eastAsia="zh-CN"/>
              </w:rPr>
              <w:t>领班2人</w:t>
            </w:r>
            <w:r>
              <w:rPr>
                <w:rFonts w:ascii="仿宋_GB2312" w:eastAsia="仿宋_GB2312" w:hAnsi="仿宋" w:cs="仿宋"/>
                <w:color w:val="auto"/>
                <w:sz w:val="24"/>
                <w:szCs w:val="24"/>
                <w:lang w:eastAsia="zh-CN"/>
              </w:rPr>
              <w:t>。</w:t>
            </w:r>
          </w:p>
        </w:tc>
        <w:tc>
          <w:tcPr>
            <w:tcW w:w="858" w:type="dxa"/>
            <w:vAlign w:val="center"/>
          </w:tcPr>
          <w:p w14:paraId="656AEB18" w14:textId="77777777" w:rsidR="00000000" w:rsidRDefault="00000000">
            <w:pPr>
              <w:spacing w:line="32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5</w:t>
            </w:r>
          </w:p>
        </w:tc>
        <w:tc>
          <w:tcPr>
            <w:tcW w:w="2855" w:type="dxa"/>
            <w:vAlign w:val="center"/>
          </w:tcPr>
          <w:p w14:paraId="51C9E410" w14:textId="77777777" w:rsidR="00000000" w:rsidRDefault="00000000">
            <w:pPr>
              <w:spacing w:line="320" w:lineRule="exact"/>
              <w:contextualSpacing/>
              <w:rPr>
                <w:rFonts w:ascii="仿宋_GB2312" w:eastAsia="仿宋_GB2312" w:hAnsi="仿宋" w:cs="仿宋"/>
                <w:color w:val="auto"/>
                <w:sz w:val="24"/>
                <w:szCs w:val="24"/>
              </w:rPr>
            </w:pPr>
            <w:r>
              <w:rPr>
                <w:rFonts w:ascii="仿宋_GB2312" w:eastAsia="仿宋_GB2312" w:hAnsi="仿宋" w:cs="仿宋"/>
                <w:color w:val="auto"/>
                <w:sz w:val="24"/>
                <w:szCs w:val="24"/>
              </w:rPr>
              <w:t>缺少领班或资质不符合要求，校园公共卫生管理服务考核项为零分；其他人员不符合质量标准的，每人扣0.5分。</w:t>
            </w:r>
          </w:p>
        </w:tc>
        <w:tc>
          <w:tcPr>
            <w:tcW w:w="720" w:type="dxa"/>
            <w:vAlign w:val="center"/>
          </w:tcPr>
          <w:p w14:paraId="493F2CA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71C95724" w14:textId="77777777">
        <w:trPr>
          <w:jc w:val="center"/>
        </w:trPr>
        <w:tc>
          <w:tcPr>
            <w:tcW w:w="4818" w:type="dxa"/>
            <w:vAlign w:val="center"/>
          </w:tcPr>
          <w:p w14:paraId="36546D7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建立环卫保洁管理制度和工作标准，建立工</w:t>
            </w:r>
            <w:r>
              <w:rPr>
                <w:rFonts w:ascii="仿宋_GB2312" w:eastAsia="仿宋_GB2312" w:hAnsi="仿宋" w:cs="仿宋"/>
                <w:sz w:val="24"/>
                <w:szCs w:val="24"/>
              </w:rPr>
              <w:lastRenderedPageBreak/>
              <w:t>作签到制度和工作质量考核制度，有岗位职责、考核办法，有《环卫工作应急预案》。</w:t>
            </w:r>
          </w:p>
        </w:tc>
        <w:tc>
          <w:tcPr>
            <w:tcW w:w="858" w:type="dxa"/>
            <w:vAlign w:val="center"/>
          </w:tcPr>
          <w:p w14:paraId="5FF8B99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8</w:t>
            </w:r>
          </w:p>
        </w:tc>
        <w:tc>
          <w:tcPr>
            <w:tcW w:w="2855" w:type="dxa"/>
            <w:vAlign w:val="center"/>
          </w:tcPr>
          <w:p w14:paraId="63F4884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无制度和标准，扣2分；</w:t>
            </w:r>
            <w:r>
              <w:rPr>
                <w:rFonts w:ascii="仿宋_GB2312" w:eastAsia="仿宋_GB2312" w:hAnsi="仿宋" w:cs="仿宋"/>
                <w:sz w:val="24"/>
                <w:szCs w:val="24"/>
              </w:rPr>
              <w:lastRenderedPageBreak/>
              <w:t>无预案扣1分；制度和标准不完善，扣0.5分。</w:t>
            </w:r>
          </w:p>
        </w:tc>
        <w:tc>
          <w:tcPr>
            <w:tcW w:w="720" w:type="dxa"/>
            <w:vAlign w:val="center"/>
          </w:tcPr>
          <w:p w14:paraId="371D155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 xml:space="preserve">　</w:t>
            </w:r>
          </w:p>
        </w:tc>
      </w:tr>
      <w:tr w:rsidR="00000000" w14:paraId="369DD7F0" w14:textId="77777777">
        <w:trPr>
          <w:jc w:val="center"/>
        </w:trPr>
        <w:tc>
          <w:tcPr>
            <w:tcW w:w="4818" w:type="dxa"/>
            <w:vAlign w:val="center"/>
          </w:tcPr>
          <w:p w14:paraId="5420EF6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环卫工具设施齐全，定期维护和保证保洁设备及工具完整，工具收纳于指定区域并摆放整齐。</w:t>
            </w:r>
          </w:p>
        </w:tc>
        <w:tc>
          <w:tcPr>
            <w:tcW w:w="858" w:type="dxa"/>
            <w:vAlign w:val="center"/>
          </w:tcPr>
          <w:p w14:paraId="0E8DD91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2</w:t>
            </w:r>
          </w:p>
        </w:tc>
        <w:tc>
          <w:tcPr>
            <w:tcW w:w="2855" w:type="dxa"/>
            <w:vAlign w:val="center"/>
          </w:tcPr>
          <w:p w14:paraId="72CD9BBF"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工具设施不齐全，每人次扣0.1分；工具设施未放置在制定区域，每人次扣0.1分；未配置，扣0.5分。</w:t>
            </w:r>
          </w:p>
        </w:tc>
        <w:tc>
          <w:tcPr>
            <w:tcW w:w="720" w:type="dxa"/>
            <w:vAlign w:val="center"/>
          </w:tcPr>
          <w:p w14:paraId="54DCD32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106F8F5F" w14:textId="77777777">
        <w:trPr>
          <w:jc w:val="center"/>
        </w:trPr>
        <w:tc>
          <w:tcPr>
            <w:tcW w:w="4818" w:type="dxa"/>
            <w:vAlign w:val="center"/>
          </w:tcPr>
          <w:p w14:paraId="6071D85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有完善的月度工作计划并分区落实到人。</w:t>
            </w:r>
          </w:p>
        </w:tc>
        <w:tc>
          <w:tcPr>
            <w:tcW w:w="858" w:type="dxa"/>
            <w:vAlign w:val="center"/>
          </w:tcPr>
          <w:p w14:paraId="0A849C3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1C6A4021"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没有月度工作计划扣3分，工作计划未落实每项扣1分。</w:t>
            </w:r>
          </w:p>
        </w:tc>
        <w:tc>
          <w:tcPr>
            <w:tcW w:w="720" w:type="dxa"/>
            <w:vAlign w:val="center"/>
          </w:tcPr>
          <w:p w14:paraId="332AEA6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680A5C4E" w14:textId="77777777">
        <w:trPr>
          <w:jc w:val="center"/>
        </w:trPr>
        <w:tc>
          <w:tcPr>
            <w:tcW w:w="9251" w:type="dxa"/>
            <w:gridSpan w:val="4"/>
            <w:vAlign w:val="center"/>
          </w:tcPr>
          <w:p w14:paraId="22DBDF1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t>（二）楼宇保洁（40分）</w:t>
            </w:r>
          </w:p>
        </w:tc>
      </w:tr>
      <w:tr w:rsidR="00000000" w14:paraId="44F3BAEC" w14:textId="77777777">
        <w:trPr>
          <w:jc w:val="center"/>
        </w:trPr>
        <w:tc>
          <w:tcPr>
            <w:tcW w:w="4818" w:type="dxa"/>
            <w:vAlign w:val="center"/>
          </w:tcPr>
          <w:p w14:paraId="70840C3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大厅：地面无水渍、无污渍，无垃圾，无积尘，光亮；墙面无灰尘、无污渍，光亮，墙角无蜘蛛网；公共设施表面无积尘、无污渍、光亮；不锈钢表面无手印，无积尘，无污渍、光亮；玻璃上无手印，无积尘，无污渍、明亮；植物花盆无积尘，无污渍；开水器达到卫生标准、安全可靠。</w:t>
            </w:r>
          </w:p>
        </w:tc>
        <w:tc>
          <w:tcPr>
            <w:tcW w:w="858" w:type="dxa"/>
            <w:vAlign w:val="center"/>
          </w:tcPr>
          <w:p w14:paraId="14D50800"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4BA0AB0F"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未达到标准，每处扣0.5分；若后果严重，视严重程度酌情加倍扣分。</w:t>
            </w:r>
          </w:p>
        </w:tc>
        <w:tc>
          <w:tcPr>
            <w:tcW w:w="720" w:type="dxa"/>
            <w:vAlign w:val="center"/>
          </w:tcPr>
          <w:p w14:paraId="6DCF4E1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6877CBA8" w14:textId="77777777">
        <w:trPr>
          <w:jc w:val="center"/>
        </w:trPr>
        <w:tc>
          <w:tcPr>
            <w:tcW w:w="4818" w:type="dxa"/>
            <w:vAlign w:val="center"/>
          </w:tcPr>
          <w:p w14:paraId="5556BF3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楼道：地面无水渍、无污渍、无垃圾，无积尘，光亮；墙面无灰尘、无污渍，光亮，墙角无蜘蛛网；公共设施表面无积尘、无污渍、光亮；不锈钢表面无手印、无积尘，无污渍、光亮；玻璃上无手印、无积尘、无污渍、明亮；窗台无积尘；垃圾箱内垃圾堆积不得超过容积的80%。</w:t>
            </w:r>
          </w:p>
        </w:tc>
        <w:tc>
          <w:tcPr>
            <w:tcW w:w="858" w:type="dxa"/>
            <w:vAlign w:val="center"/>
          </w:tcPr>
          <w:p w14:paraId="7BF32FE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3B82436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未达到标准，每处扣0.5分；若后果严重，视严重程度酌情加倍扣分。</w:t>
            </w:r>
          </w:p>
        </w:tc>
        <w:tc>
          <w:tcPr>
            <w:tcW w:w="720" w:type="dxa"/>
            <w:vAlign w:val="center"/>
          </w:tcPr>
          <w:p w14:paraId="0F5FC791" w14:textId="77777777" w:rsidR="00000000" w:rsidRDefault="00000000">
            <w:pPr>
              <w:spacing w:line="320" w:lineRule="exact"/>
              <w:contextualSpacing/>
              <w:rPr>
                <w:rFonts w:ascii="仿宋_GB2312" w:eastAsia="仿宋_GB2312" w:hAnsi="仿宋" w:cs="仿宋"/>
                <w:sz w:val="24"/>
                <w:szCs w:val="24"/>
              </w:rPr>
            </w:pPr>
          </w:p>
        </w:tc>
      </w:tr>
      <w:tr w:rsidR="00000000" w14:paraId="1A579001" w14:textId="77777777">
        <w:trPr>
          <w:jc w:val="center"/>
        </w:trPr>
        <w:tc>
          <w:tcPr>
            <w:tcW w:w="4818" w:type="dxa"/>
            <w:vAlign w:val="center"/>
          </w:tcPr>
          <w:p w14:paraId="56CCDEE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电梯：电梯轿厢内无积尘、无污渍、无粘贴物；灯具、指示板明亮；厢内地面干净、无垃圾杂物；不锈钢表面无手印、无积尘，无污渍、光亮；电梯门槽内无垃圾杂物。</w:t>
            </w:r>
          </w:p>
        </w:tc>
        <w:tc>
          <w:tcPr>
            <w:tcW w:w="858" w:type="dxa"/>
            <w:vAlign w:val="center"/>
          </w:tcPr>
          <w:p w14:paraId="0C8FE27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06F0B37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未达到标准，每处扣0.5分；若后果严重，视严重程度酌情加倍扣分。</w:t>
            </w:r>
          </w:p>
        </w:tc>
        <w:tc>
          <w:tcPr>
            <w:tcW w:w="720" w:type="dxa"/>
            <w:vAlign w:val="center"/>
          </w:tcPr>
          <w:p w14:paraId="5B20F4AE" w14:textId="77777777" w:rsidR="00000000" w:rsidRDefault="00000000">
            <w:pPr>
              <w:spacing w:line="320" w:lineRule="exact"/>
              <w:contextualSpacing/>
              <w:rPr>
                <w:rFonts w:ascii="仿宋_GB2312" w:eastAsia="仿宋_GB2312" w:hAnsi="仿宋" w:cs="仿宋"/>
                <w:sz w:val="24"/>
                <w:szCs w:val="24"/>
              </w:rPr>
            </w:pPr>
          </w:p>
        </w:tc>
      </w:tr>
      <w:tr w:rsidR="00000000" w14:paraId="7D312159" w14:textId="77777777">
        <w:trPr>
          <w:jc w:val="center"/>
        </w:trPr>
        <w:tc>
          <w:tcPr>
            <w:tcW w:w="4818" w:type="dxa"/>
            <w:vAlign w:val="center"/>
          </w:tcPr>
          <w:p w14:paraId="2C3C333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屋面、外墙、地下室等：可上人屋面保洁标准同硬质地面，其他屋面及雨棚顶面要求无落叶等污物明显堆积，落水管口清洁、畅通；建筑物外墙3米以下无污损、小广告。墙面、地面要无蛛网、无积灰、无垃圾、无积水；消防设施、门楣无积灰；窗帘每年清洗1次。</w:t>
            </w:r>
          </w:p>
        </w:tc>
        <w:tc>
          <w:tcPr>
            <w:tcW w:w="858" w:type="dxa"/>
            <w:vAlign w:val="center"/>
          </w:tcPr>
          <w:p w14:paraId="1C853E9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3EBFD604"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未达到标准，每处扣0.5分；若后果严重，视严重程度酌情加倍扣分。</w:t>
            </w:r>
          </w:p>
        </w:tc>
        <w:tc>
          <w:tcPr>
            <w:tcW w:w="720" w:type="dxa"/>
            <w:vAlign w:val="center"/>
          </w:tcPr>
          <w:p w14:paraId="60822E25" w14:textId="77777777" w:rsidR="00000000" w:rsidRDefault="00000000">
            <w:pPr>
              <w:spacing w:line="320" w:lineRule="exact"/>
              <w:contextualSpacing/>
              <w:rPr>
                <w:rFonts w:ascii="仿宋_GB2312" w:eastAsia="仿宋_GB2312" w:hAnsi="仿宋" w:cs="仿宋"/>
                <w:sz w:val="24"/>
                <w:szCs w:val="24"/>
              </w:rPr>
            </w:pPr>
          </w:p>
        </w:tc>
      </w:tr>
      <w:tr w:rsidR="00000000" w14:paraId="0986A1A1" w14:textId="77777777">
        <w:trPr>
          <w:jc w:val="center"/>
        </w:trPr>
        <w:tc>
          <w:tcPr>
            <w:tcW w:w="9251" w:type="dxa"/>
            <w:gridSpan w:val="4"/>
            <w:vAlign w:val="center"/>
          </w:tcPr>
          <w:p w14:paraId="60D9405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b/>
                <w:bCs/>
                <w:sz w:val="24"/>
                <w:szCs w:val="24"/>
              </w:rPr>
              <w:t>(二)环境卫生（40分）</w:t>
            </w:r>
          </w:p>
        </w:tc>
      </w:tr>
      <w:tr w:rsidR="00000000" w14:paraId="7ABE9BFD" w14:textId="77777777">
        <w:trPr>
          <w:jc w:val="center"/>
        </w:trPr>
        <w:tc>
          <w:tcPr>
            <w:tcW w:w="4818" w:type="dxa"/>
            <w:vAlign w:val="center"/>
          </w:tcPr>
          <w:p w14:paraId="0CF3444E"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道路保洁：保持道路全天整洁干净，达到“九无”(无果皮、无纸屑、无塑膜、无痰迹、无污水、无暴露垃圾、无烟头、无乱张贴、无泥沙)；“四净”(广场面净、果皮箱净、树穴绿化带净、地下通道净)“一通”(下水道口通)；雨雪天气时，保证广场面不积水、少结冰（中、大雪以上保证道路畅通）。</w:t>
            </w:r>
          </w:p>
        </w:tc>
        <w:tc>
          <w:tcPr>
            <w:tcW w:w="858" w:type="dxa"/>
            <w:vAlign w:val="center"/>
          </w:tcPr>
          <w:p w14:paraId="6B901B4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1272924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5062D628"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71554307" w14:textId="77777777">
        <w:trPr>
          <w:jc w:val="center"/>
        </w:trPr>
        <w:tc>
          <w:tcPr>
            <w:tcW w:w="4818" w:type="dxa"/>
            <w:vAlign w:val="center"/>
          </w:tcPr>
          <w:p w14:paraId="7D73227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各楼宇：地面无水渍、无污渍，无垃圾，无积尘，光亮，  墙面灰尘、无污渍，光亮，墙角无蜘蛛网，公共设施表面无积尘、无污渍、光亮，不锈钢表面无手印，无积尘，无污渍、光亮；玻璃上无手印，无积尘，无污渍、明亮，植物花盆无积尘，无污渍。卫生间无异味、厕坑便具洁净无污物、无黄渍、镜面、水盆、台面、水龙头无污点，光亮；纸篓加装垃圾袋并随时清理；保洁工具与保洁用品要统一放在指定地点。</w:t>
            </w:r>
          </w:p>
        </w:tc>
        <w:tc>
          <w:tcPr>
            <w:tcW w:w="858" w:type="dxa"/>
            <w:vAlign w:val="center"/>
          </w:tcPr>
          <w:p w14:paraId="44FEC65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7D0BC29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4735ADB1" w14:textId="77777777" w:rsidR="00000000" w:rsidRDefault="00000000">
            <w:pPr>
              <w:spacing w:line="320" w:lineRule="exact"/>
              <w:contextualSpacing/>
              <w:rPr>
                <w:rFonts w:ascii="仿宋_GB2312" w:eastAsia="仿宋_GB2312" w:hAnsi="仿宋" w:cs="仿宋"/>
                <w:sz w:val="24"/>
                <w:szCs w:val="24"/>
              </w:rPr>
            </w:pPr>
          </w:p>
        </w:tc>
      </w:tr>
      <w:tr w:rsidR="00000000" w14:paraId="234CB527" w14:textId="77777777">
        <w:trPr>
          <w:jc w:val="center"/>
        </w:trPr>
        <w:tc>
          <w:tcPr>
            <w:tcW w:w="4818" w:type="dxa"/>
            <w:vAlign w:val="center"/>
          </w:tcPr>
          <w:p w14:paraId="6EF95AAD"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地下管网、化粪池：日常无粪便堵塞或溢出现象，保证污水管道畅通；清掏时硬的表面、块状物全部清运；清理后，目视井内无积物、无块状物浮于上面，出入口畅通。</w:t>
            </w:r>
          </w:p>
        </w:tc>
        <w:tc>
          <w:tcPr>
            <w:tcW w:w="858" w:type="dxa"/>
            <w:vAlign w:val="center"/>
          </w:tcPr>
          <w:p w14:paraId="6F1897D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1D8693E3"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4EE43186"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148D0417" w14:textId="77777777">
        <w:trPr>
          <w:jc w:val="center"/>
        </w:trPr>
        <w:tc>
          <w:tcPr>
            <w:tcW w:w="4818" w:type="dxa"/>
            <w:vAlign w:val="center"/>
          </w:tcPr>
          <w:p w14:paraId="50CE59F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垃圾清运：垃圾箱内垃圾堆积不得超过容积的80%，垃圾封闭清运，清运率达到100%；密闭化运输，减少道路污染；垃圾场清扫干净，做到车走地净；车容车貌保持整洁，设备完好无损；各类垃圾箱（桶）箱体保持整洁。</w:t>
            </w:r>
          </w:p>
        </w:tc>
        <w:tc>
          <w:tcPr>
            <w:tcW w:w="858" w:type="dxa"/>
            <w:vAlign w:val="center"/>
          </w:tcPr>
          <w:p w14:paraId="175ED09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2B752BF7"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492466EA"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14C02204" w14:textId="77777777">
        <w:trPr>
          <w:jc w:val="center"/>
        </w:trPr>
        <w:tc>
          <w:tcPr>
            <w:tcW w:w="4818" w:type="dxa"/>
            <w:vAlign w:val="center"/>
          </w:tcPr>
          <w:p w14:paraId="00E29B1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除四害消杀及白蚁防治：按国家规定标准。</w:t>
            </w:r>
          </w:p>
        </w:tc>
        <w:tc>
          <w:tcPr>
            <w:tcW w:w="858" w:type="dxa"/>
            <w:vAlign w:val="center"/>
          </w:tcPr>
          <w:p w14:paraId="10652FDB"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14E99E42"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未及时履行职责，每处每次扣0.1分；若情节严重，扣0.5分。</w:t>
            </w:r>
          </w:p>
        </w:tc>
        <w:tc>
          <w:tcPr>
            <w:tcW w:w="720" w:type="dxa"/>
            <w:vAlign w:val="center"/>
          </w:tcPr>
          <w:p w14:paraId="616903B5"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3A3C7422" w14:textId="77777777">
        <w:trPr>
          <w:trHeight w:val="981"/>
          <w:jc w:val="center"/>
        </w:trPr>
        <w:tc>
          <w:tcPr>
            <w:tcW w:w="4818" w:type="dxa"/>
            <w:vAlign w:val="center"/>
          </w:tcPr>
          <w:p w14:paraId="29E5BAC9"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考评人员签名</w:t>
            </w:r>
          </w:p>
        </w:tc>
        <w:tc>
          <w:tcPr>
            <w:tcW w:w="858" w:type="dxa"/>
            <w:vAlign w:val="center"/>
          </w:tcPr>
          <w:p w14:paraId="6D3B87DC" w14:textId="77777777" w:rsidR="00000000" w:rsidRDefault="00000000">
            <w:pPr>
              <w:spacing w:line="320" w:lineRule="exact"/>
              <w:contextualSpacing/>
              <w:rPr>
                <w:rFonts w:ascii="仿宋_GB2312" w:eastAsia="仿宋_GB2312" w:hAnsi="仿宋" w:cs="仿宋"/>
                <w:sz w:val="24"/>
                <w:szCs w:val="24"/>
              </w:rPr>
            </w:pPr>
            <w:r>
              <w:rPr>
                <w:rFonts w:ascii="仿宋_GB2312" w:eastAsia="仿宋_GB2312" w:hAnsi="仿宋" w:cs="仿宋"/>
                <w:sz w:val="24"/>
                <w:szCs w:val="24"/>
              </w:rPr>
              <w:t>得分</w:t>
            </w:r>
          </w:p>
        </w:tc>
        <w:tc>
          <w:tcPr>
            <w:tcW w:w="3575" w:type="dxa"/>
            <w:gridSpan w:val="2"/>
            <w:vAlign w:val="center"/>
          </w:tcPr>
          <w:p w14:paraId="1FD7F0C5" w14:textId="77777777" w:rsidR="00000000" w:rsidRDefault="00000000">
            <w:pPr>
              <w:spacing w:line="320" w:lineRule="exact"/>
              <w:contextualSpacing/>
              <w:rPr>
                <w:rFonts w:ascii="仿宋_GB2312" w:eastAsia="仿宋_GB2312" w:hAnsi="仿宋" w:cs="仿宋"/>
                <w:sz w:val="24"/>
                <w:szCs w:val="24"/>
              </w:rPr>
            </w:pPr>
          </w:p>
        </w:tc>
      </w:tr>
    </w:tbl>
    <w:p w14:paraId="3C400987" w14:textId="77777777" w:rsidR="00000000" w:rsidRDefault="00000000">
      <w:pPr>
        <w:spacing w:line="580" w:lineRule="exact"/>
        <w:contextualSpacing/>
        <w:jc w:val="center"/>
        <w:rPr>
          <w:rFonts w:ascii="方正小标宋简体" w:eastAsia="方正小标宋简体" w:hAnsi="仿宋" w:cs="仿宋"/>
          <w:bCs/>
          <w:sz w:val="32"/>
          <w:szCs w:val="32"/>
          <w:lang w:val="en-US" w:eastAsia="zh-CN"/>
        </w:rPr>
      </w:pPr>
    </w:p>
    <w:p w14:paraId="7FBA5D53" w14:textId="77777777" w:rsidR="00000000" w:rsidRDefault="00000000">
      <w:pPr>
        <w:spacing w:line="580" w:lineRule="exact"/>
        <w:contextualSpacing/>
        <w:jc w:val="center"/>
        <w:outlineLvl w:val="2"/>
        <w:rPr>
          <w:rFonts w:ascii="方正小标宋简体" w:eastAsia="方正小标宋简体" w:hAnsi="仿宋" w:cs="仿宋"/>
          <w:sz w:val="32"/>
          <w:szCs w:val="32"/>
        </w:rPr>
      </w:pPr>
      <w:r>
        <w:rPr>
          <w:rFonts w:ascii="方正小标宋简体" w:eastAsia="方正小标宋简体" w:hAnsi="仿宋" w:cs="仿宋"/>
          <w:bCs/>
          <w:sz w:val="32"/>
          <w:szCs w:val="32"/>
          <w:lang w:val="en-US" w:eastAsia="zh-CN"/>
        </w:rPr>
        <w:t>三</w:t>
      </w:r>
      <w:r>
        <w:rPr>
          <w:rFonts w:ascii="方正小标宋简体" w:eastAsia="方正小标宋简体" w:hAnsi="仿宋" w:cs="仿宋"/>
          <w:bCs/>
          <w:sz w:val="32"/>
          <w:szCs w:val="32"/>
        </w:rPr>
        <w:t>、门卫、秩序维护服务考核评分表</w:t>
      </w:r>
    </w:p>
    <w:tbl>
      <w:tblPr>
        <w:tblW w:w="92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8"/>
        <w:gridCol w:w="858"/>
        <w:gridCol w:w="2855"/>
        <w:gridCol w:w="720"/>
      </w:tblGrid>
      <w:tr w:rsidR="00000000" w14:paraId="72E4E8AB" w14:textId="77777777">
        <w:trPr>
          <w:jc w:val="center"/>
        </w:trPr>
        <w:tc>
          <w:tcPr>
            <w:tcW w:w="4818" w:type="dxa"/>
            <w:vAlign w:val="center"/>
          </w:tcPr>
          <w:p w14:paraId="2B9B3ED3" w14:textId="77777777" w:rsidR="00000000" w:rsidRDefault="00000000">
            <w:pPr>
              <w:spacing w:line="360" w:lineRule="exact"/>
              <w:contextualSpacing/>
              <w:rPr>
                <w:rFonts w:ascii="仿宋_GB2312" w:eastAsia="仿宋_GB2312" w:hAnsi="仿宋" w:cs="仿宋"/>
                <w:b/>
                <w:bCs/>
                <w:sz w:val="24"/>
                <w:szCs w:val="24"/>
              </w:rPr>
            </w:pPr>
            <w:r>
              <w:rPr>
                <w:rFonts w:ascii="仿宋_GB2312" w:eastAsia="仿宋_GB2312" w:hAnsi="仿宋" w:cs="仿宋"/>
                <w:b/>
                <w:bCs/>
                <w:sz w:val="24"/>
                <w:szCs w:val="24"/>
              </w:rPr>
              <w:t>考核标准</w:t>
            </w:r>
          </w:p>
        </w:tc>
        <w:tc>
          <w:tcPr>
            <w:tcW w:w="858" w:type="dxa"/>
            <w:vAlign w:val="center"/>
          </w:tcPr>
          <w:p w14:paraId="7DC60049" w14:textId="77777777" w:rsidR="00000000" w:rsidRDefault="00000000">
            <w:pPr>
              <w:spacing w:line="360" w:lineRule="exact"/>
              <w:contextualSpacing/>
              <w:rPr>
                <w:rFonts w:ascii="仿宋_GB2312" w:eastAsia="仿宋_GB2312" w:hAnsi="仿宋" w:cs="仿宋"/>
                <w:b/>
                <w:bCs/>
                <w:sz w:val="24"/>
                <w:szCs w:val="24"/>
              </w:rPr>
            </w:pPr>
            <w:r>
              <w:rPr>
                <w:rFonts w:ascii="仿宋_GB2312" w:eastAsia="仿宋_GB2312" w:hAnsi="仿宋" w:cs="仿宋"/>
                <w:b/>
                <w:bCs/>
                <w:sz w:val="24"/>
                <w:szCs w:val="24"/>
              </w:rPr>
              <w:t>分值</w:t>
            </w:r>
          </w:p>
        </w:tc>
        <w:tc>
          <w:tcPr>
            <w:tcW w:w="2855" w:type="dxa"/>
            <w:vAlign w:val="center"/>
          </w:tcPr>
          <w:p w14:paraId="3005F658" w14:textId="77777777" w:rsidR="00000000" w:rsidRDefault="00000000">
            <w:pPr>
              <w:spacing w:line="360" w:lineRule="exact"/>
              <w:contextualSpacing/>
              <w:rPr>
                <w:rFonts w:ascii="仿宋_GB2312" w:eastAsia="仿宋_GB2312" w:hAnsi="仿宋" w:cs="仿宋"/>
                <w:b/>
                <w:bCs/>
                <w:sz w:val="24"/>
                <w:szCs w:val="24"/>
              </w:rPr>
            </w:pPr>
            <w:r>
              <w:rPr>
                <w:rFonts w:ascii="仿宋_GB2312" w:eastAsia="仿宋_GB2312" w:hAnsi="仿宋" w:cs="仿宋"/>
                <w:b/>
                <w:bCs/>
                <w:sz w:val="24"/>
                <w:szCs w:val="24"/>
              </w:rPr>
              <w:t>考核评分参考</w:t>
            </w:r>
          </w:p>
        </w:tc>
        <w:tc>
          <w:tcPr>
            <w:tcW w:w="720" w:type="dxa"/>
            <w:vAlign w:val="center"/>
          </w:tcPr>
          <w:p w14:paraId="6FC85154" w14:textId="77777777" w:rsidR="00000000" w:rsidRDefault="00000000">
            <w:pPr>
              <w:spacing w:line="360" w:lineRule="exact"/>
              <w:contextualSpacing/>
              <w:rPr>
                <w:rFonts w:ascii="仿宋_GB2312" w:eastAsia="仿宋_GB2312" w:hAnsi="仿宋" w:cs="仿宋"/>
                <w:b/>
                <w:bCs/>
                <w:sz w:val="24"/>
                <w:szCs w:val="24"/>
              </w:rPr>
            </w:pPr>
            <w:r>
              <w:rPr>
                <w:rFonts w:ascii="仿宋_GB2312" w:eastAsia="仿宋_GB2312" w:hAnsi="仿宋" w:cs="仿宋"/>
                <w:b/>
                <w:bCs/>
                <w:sz w:val="24"/>
                <w:szCs w:val="24"/>
              </w:rPr>
              <w:t>扣分</w:t>
            </w:r>
          </w:p>
        </w:tc>
      </w:tr>
      <w:tr w:rsidR="00000000" w14:paraId="7C65BDA0" w14:textId="77777777">
        <w:trPr>
          <w:jc w:val="center"/>
        </w:trPr>
        <w:tc>
          <w:tcPr>
            <w:tcW w:w="9251" w:type="dxa"/>
            <w:gridSpan w:val="4"/>
            <w:vAlign w:val="center"/>
          </w:tcPr>
          <w:p w14:paraId="52BECA5A"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b/>
                <w:bCs/>
                <w:sz w:val="24"/>
                <w:szCs w:val="24"/>
              </w:rPr>
              <w:t>（一）管理总则（40分）</w:t>
            </w:r>
          </w:p>
        </w:tc>
      </w:tr>
      <w:tr w:rsidR="00000000" w14:paraId="32ECCDE2" w14:textId="77777777">
        <w:trPr>
          <w:jc w:val="center"/>
        </w:trPr>
        <w:tc>
          <w:tcPr>
            <w:tcW w:w="4818" w:type="dxa"/>
            <w:vAlign w:val="center"/>
          </w:tcPr>
          <w:p w14:paraId="6628A8A5"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color w:val="auto"/>
                <w:sz w:val="24"/>
                <w:szCs w:val="24"/>
              </w:rPr>
              <w:t>编制：</w:t>
            </w:r>
            <w:r>
              <w:rPr>
                <w:rFonts w:ascii="仿宋_GB2312" w:eastAsia="仿宋_GB2312" w:hAnsi="仿宋" w:cs="仿宋"/>
                <w:color w:val="auto"/>
                <w:sz w:val="24"/>
                <w:szCs w:val="24"/>
                <w:lang w:val="en-US" w:eastAsia="zh-CN"/>
              </w:rPr>
              <w:t>8</w:t>
            </w:r>
            <w:r>
              <w:rPr>
                <w:rFonts w:ascii="仿宋_GB2312" w:eastAsia="仿宋_GB2312" w:hAnsi="仿宋" w:cs="仿宋"/>
                <w:color w:val="auto"/>
                <w:sz w:val="24"/>
                <w:szCs w:val="24"/>
              </w:rPr>
              <w:t>人。包括：队长1名</w:t>
            </w:r>
            <w:r>
              <w:rPr>
                <w:rFonts w:ascii="仿宋_GB2312" w:eastAsia="仿宋_GB2312" w:hAnsi="仿宋" w:cs="仿宋"/>
                <w:color w:val="auto"/>
                <w:sz w:val="24"/>
                <w:szCs w:val="24"/>
                <w:lang w:eastAsia="zh-CN"/>
              </w:rPr>
              <w:t>。</w:t>
            </w:r>
          </w:p>
        </w:tc>
        <w:tc>
          <w:tcPr>
            <w:tcW w:w="858" w:type="dxa"/>
            <w:vAlign w:val="center"/>
          </w:tcPr>
          <w:p w14:paraId="40DAB628"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218AEBC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缺少队长，门卫物业管理服务考核项为零分；其他人员不符合质量标准的，每人扣0.5分。</w:t>
            </w:r>
          </w:p>
        </w:tc>
        <w:tc>
          <w:tcPr>
            <w:tcW w:w="720" w:type="dxa"/>
            <w:vAlign w:val="center"/>
          </w:tcPr>
          <w:p w14:paraId="69851E6B"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0B3B760B" w14:textId="77777777">
        <w:trPr>
          <w:jc w:val="center"/>
        </w:trPr>
        <w:tc>
          <w:tcPr>
            <w:tcW w:w="4818" w:type="dxa"/>
            <w:vAlign w:val="center"/>
          </w:tcPr>
          <w:p w14:paraId="41A316D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建立门卫和秩序管理制度和工作标准，建立工作签到制度和工作质量考核制度，有岗位职责和考核办法，有值班表、管理人员的联系方式，有《门卫管理应急预案》。</w:t>
            </w:r>
          </w:p>
        </w:tc>
        <w:tc>
          <w:tcPr>
            <w:tcW w:w="858" w:type="dxa"/>
            <w:vAlign w:val="center"/>
          </w:tcPr>
          <w:p w14:paraId="28B10C3B"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2B2EF526"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未建立制度及标准，扣5分；无岗位职责和考核办法，扣2分；无预案扣1分；制度、标准不完整清晰，扣0.5分。</w:t>
            </w:r>
          </w:p>
        </w:tc>
        <w:tc>
          <w:tcPr>
            <w:tcW w:w="720" w:type="dxa"/>
            <w:vAlign w:val="center"/>
          </w:tcPr>
          <w:p w14:paraId="437F71B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5C9FD534" w14:textId="77777777">
        <w:trPr>
          <w:jc w:val="center"/>
        </w:trPr>
        <w:tc>
          <w:tcPr>
            <w:tcW w:w="4818" w:type="dxa"/>
            <w:vAlign w:val="center"/>
          </w:tcPr>
          <w:p w14:paraId="032C4CA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建立管理档案，工作交接本、日常巡查记录</w:t>
            </w:r>
            <w:r>
              <w:rPr>
                <w:rFonts w:ascii="仿宋_GB2312" w:eastAsia="仿宋_GB2312" w:hAnsi="仿宋" w:cs="仿宋"/>
                <w:sz w:val="24"/>
                <w:szCs w:val="24"/>
              </w:rPr>
              <w:lastRenderedPageBreak/>
              <w:t>本、主管队长巡查记录本、失物登记本、维修登记本等档案资料。</w:t>
            </w:r>
          </w:p>
        </w:tc>
        <w:tc>
          <w:tcPr>
            <w:tcW w:w="858" w:type="dxa"/>
            <w:vAlign w:val="center"/>
          </w:tcPr>
          <w:p w14:paraId="55866A07"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5</w:t>
            </w:r>
          </w:p>
        </w:tc>
        <w:tc>
          <w:tcPr>
            <w:tcW w:w="2855" w:type="dxa"/>
            <w:vAlign w:val="center"/>
          </w:tcPr>
          <w:p w14:paraId="209E7EF1"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未建立档案、资料扣4</w:t>
            </w:r>
            <w:r>
              <w:rPr>
                <w:rFonts w:ascii="仿宋_GB2312" w:eastAsia="仿宋_GB2312" w:hAnsi="仿宋" w:cs="仿宋"/>
                <w:sz w:val="24"/>
                <w:szCs w:val="24"/>
              </w:rPr>
              <w:lastRenderedPageBreak/>
              <w:t>分；资料不完整、不清晰，扣0.5分。</w:t>
            </w:r>
          </w:p>
        </w:tc>
        <w:tc>
          <w:tcPr>
            <w:tcW w:w="720" w:type="dxa"/>
            <w:vAlign w:val="center"/>
          </w:tcPr>
          <w:p w14:paraId="7B78995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 xml:space="preserve">　</w:t>
            </w:r>
          </w:p>
        </w:tc>
      </w:tr>
      <w:tr w:rsidR="00000000" w14:paraId="2E169416" w14:textId="77777777">
        <w:trPr>
          <w:jc w:val="center"/>
        </w:trPr>
        <w:tc>
          <w:tcPr>
            <w:tcW w:w="4818" w:type="dxa"/>
            <w:vAlign w:val="center"/>
          </w:tcPr>
          <w:p w14:paraId="7AC31F0D"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有完善的月度工作计划并分区落实到人，有巡查并做好巡查记录。</w:t>
            </w:r>
          </w:p>
        </w:tc>
        <w:tc>
          <w:tcPr>
            <w:tcW w:w="858" w:type="dxa"/>
            <w:vAlign w:val="center"/>
          </w:tcPr>
          <w:p w14:paraId="2A8B3CE5"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3AABEAB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无月度工作计划扣2分，工作计划未落实每项扣1分，无巡查及记录，扣1分。</w:t>
            </w:r>
          </w:p>
        </w:tc>
        <w:tc>
          <w:tcPr>
            <w:tcW w:w="720" w:type="dxa"/>
            <w:vAlign w:val="center"/>
          </w:tcPr>
          <w:p w14:paraId="705954C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77DCF930" w14:textId="77777777">
        <w:trPr>
          <w:jc w:val="center"/>
        </w:trPr>
        <w:tc>
          <w:tcPr>
            <w:tcW w:w="4818" w:type="dxa"/>
            <w:vAlign w:val="center"/>
          </w:tcPr>
          <w:p w14:paraId="333BED9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工具设施齐全，定期维护，保证工具完整，工具收纳于指定区域并摆放整齐。</w:t>
            </w:r>
          </w:p>
        </w:tc>
        <w:tc>
          <w:tcPr>
            <w:tcW w:w="858" w:type="dxa"/>
            <w:vAlign w:val="center"/>
          </w:tcPr>
          <w:p w14:paraId="1D161B96"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742D14A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工具设施不齐全，每人次扣0.1分；工具设施未放置在指定区域，每人次扣0.1分；未配置，扣0.5分。</w:t>
            </w:r>
          </w:p>
        </w:tc>
        <w:tc>
          <w:tcPr>
            <w:tcW w:w="720" w:type="dxa"/>
            <w:vAlign w:val="center"/>
          </w:tcPr>
          <w:p w14:paraId="007DDEE7" w14:textId="77777777" w:rsidR="00000000" w:rsidRDefault="00000000">
            <w:pPr>
              <w:spacing w:line="360" w:lineRule="exact"/>
              <w:contextualSpacing/>
              <w:rPr>
                <w:rFonts w:ascii="仿宋_GB2312" w:eastAsia="仿宋_GB2312" w:hAnsi="仿宋" w:cs="仿宋"/>
                <w:sz w:val="24"/>
                <w:szCs w:val="24"/>
              </w:rPr>
            </w:pPr>
          </w:p>
        </w:tc>
      </w:tr>
      <w:tr w:rsidR="00000000" w14:paraId="1A08F841" w14:textId="77777777">
        <w:trPr>
          <w:jc w:val="center"/>
        </w:trPr>
        <w:tc>
          <w:tcPr>
            <w:tcW w:w="4818" w:type="dxa"/>
            <w:vAlign w:val="center"/>
          </w:tcPr>
          <w:p w14:paraId="7350AC42"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使用文明用语，微笑服务，协调院内各项事宜，服务整改合格率100%；挂牌服务，礼貌待客；向导咨询，有求必应；不得谩骂、殴打学生，不得与师生发生任何冲突，如有纠纷及时向甲乙方管理部门反映；</w:t>
            </w:r>
          </w:p>
        </w:tc>
        <w:tc>
          <w:tcPr>
            <w:tcW w:w="858" w:type="dxa"/>
            <w:vAlign w:val="center"/>
          </w:tcPr>
          <w:p w14:paraId="78ED5516"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43E6299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未挂牌每人次扣0.1分，每投诉1次扣0.5分。</w:t>
            </w:r>
          </w:p>
        </w:tc>
        <w:tc>
          <w:tcPr>
            <w:tcW w:w="720" w:type="dxa"/>
            <w:vAlign w:val="center"/>
          </w:tcPr>
          <w:p w14:paraId="6FD6AF1E" w14:textId="77777777" w:rsidR="00000000" w:rsidRDefault="00000000">
            <w:pPr>
              <w:spacing w:line="360" w:lineRule="exact"/>
              <w:contextualSpacing/>
              <w:rPr>
                <w:rFonts w:ascii="仿宋_GB2312" w:eastAsia="仿宋_GB2312" w:hAnsi="仿宋" w:cs="仿宋"/>
                <w:sz w:val="24"/>
                <w:szCs w:val="24"/>
              </w:rPr>
            </w:pPr>
          </w:p>
        </w:tc>
      </w:tr>
      <w:tr w:rsidR="00000000" w14:paraId="042A5318" w14:textId="77777777">
        <w:trPr>
          <w:jc w:val="center"/>
        </w:trPr>
        <w:tc>
          <w:tcPr>
            <w:tcW w:w="4818" w:type="dxa"/>
            <w:vAlign w:val="center"/>
          </w:tcPr>
          <w:p w14:paraId="65288DE2"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定期检查安全、卫生及设备完好状况，合格率95%以上，发现问题及时报修，并做好记录，杜绝影响正常教学运行的情况发生；</w:t>
            </w:r>
          </w:p>
        </w:tc>
        <w:tc>
          <w:tcPr>
            <w:tcW w:w="858" w:type="dxa"/>
            <w:vAlign w:val="center"/>
          </w:tcPr>
          <w:p w14:paraId="5FD800C0"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7CA1A3E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无记录扣1分，不及时扣0.5分。</w:t>
            </w:r>
          </w:p>
        </w:tc>
        <w:tc>
          <w:tcPr>
            <w:tcW w:w="720" w:type="dxa"/>
            <w:vAlign w:val="center"/>
          </w:tcPr>
          <w:p w14:paraId="601AEE06" w14:textId="77777777" w:rsidR="00000000" w:rsidRDefault="00000000">
            <w:pPr>
              <w:spacing w:line="360" w:lineRule="exact"/>
              <w:contextualSpacing/>
              <w:rPr>
                <w:rFonts w:ascii="仿宋_GB2312" w:eastAsia="仿宋_GB2312" w:hAnsi="仿宋" w:cs="仿宋"/>
                <w:sz w:val="24"/>
                <w:szCs w:val="24"/>
              </w:rPr>
            </w:pPr>
          </w:p>
        </w:tc>
      </w:tr>
      <w:tr w:rsidR="00000000" w14:paraId="4E4E2560" w14:textId="77777777">
        <w:trPr>
          <w:jc w:val="center"/>
        </w:trPr>
        <w:tc>
          <w:tcPr>
            <w:tcW w:w="9251" w:type="dxa"/>
            <w:gridSpan w:val="4"/>
            <w:vAlign w:val="center"/>
          </w:tcPr>
          <w:p w14:paraId="66C27D4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b/>
                <w:bCs/>
                <w:sz w:val="24"/>
                <w:szCs w:val="24"/>
              </w:rPr>
              <w:t>（二）</w:t>
            </w:r>
            <w:r>
              <w:rPr>
                <w:rFonts w:ascii="仿宋_GB2312" w:eastAsia="仿宋_GB2312" w:hAnsi="仿宋" w:cs="仿宋"/>
                <w:b/>
                <w:sz w:val="24"/>
                <w:szCs w:val="24"/>
              </w:rPr>
              <w:t>安全值班和安全</w:t>
            </w:r>
            <w:r>
              <w:rPr>
                <w:rFonts w:ascii="仿宋_GB2312" w:eastAsia="仿宋_GB2312" w:hAnsi="仿宋" w:cs="仿宋"/>
                <w:b/>
                <w:bCs/>
                <w:sz w:val="24"/>
                <w:szCs w:val="24"/>
              </w:rPr>
              <w:t>管理（35分）</w:t>
            </w:r>
          </w:p>
        </w:tc>
      </w:tr>
      <w:tr w:rsidR="00000000" w14:paraId="4B543D0E" w14:textId="77777777">
        <w:trPr>
          <w:jc w:val="center"/>
        </w:trPr>
        <w:tc>
          <w:tcPr>
            <w:tcW w:w="4818" w:type="dxa"/>
            <w:vAlign w:val="center"/>
          </w:tcPr>
          <w:p w14:paraId="26FCC05F"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按照学校的作息时间和相关部门要求开关门和灯；</w:t>
            </w:r>
          </w:p>
        </w:tc>
        <w:tc>
          <w:tcPr>
            <w:tcW w:w="858" w:type="dxa"/>
            <w:vAlign w:val="center"/>
          </w:tcPr>
          <w:p w14:paraId="496CD6F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6F7F0B5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未遵守时间要求每次扣0.5分。</w:t>
            </w:r>
          </w:p>
        </w:tc>
        <w:tc>
          <w:tcPr>
            <w:tcW w:w="720" w:type="dxa"/>
            <w:vAlign w:val="center"/>
          </w:tcPr>
          <w:p w14:paraId="77E29AA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6D91D72F" w14:textId="77777777">
        <w:trPr>
          <w:trHeight w:val="809"/>
          <w:jc w:val="center"/>
        </w:trPr>
        <w:tc>
          <w:tcPr>
            <w:tcW w:w="4818" w:type="dxa"/>
            <w:vAlign w:val="center"/>
          </w:tcPr>
          <w:p w14:paraId="79B71F12"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不得脱岗缺岗；保安员进餐时间不超过半小时；</w:t>
            </w:r>
          </w:p>
        </w:tc>
        <w:tc>
          <w:tcPr>
            <w:tcW w:w="858" w:type="dxa"/>
            <w:vAlign w:val="center"/>
          </w:tcPr>
          <w:p w14:paraId="012FDF58"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2497D25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脱岗缺岗每人次扣2分；管理员进餐超过时间每人次扣0.5分。</w:t>
            </w:r>
          </w:p>
        </w:tc>
        <w:tc>
          <w:tcPr>
            <w:tcW w:w="720" w:type="dxa"/>
            <w:vAlign w:val="center"/>
          </w:tcPr>
          <w:p w14:paraId="6F6E17B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17A8ECD7" w14:textId="77777777">
        <w:trPr>
          <w:jc w:val="center"/>
        </w:trPr>
        <w:tc>
          <w:tcPr>
            <w:tcW w:w="4818" w:type="dxa"/>
            <w:vAlign w:val="center"/>
          </w:tcPr>
          <w:p w14:paraId="0EF911C0"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管理员实行24小时值守制，值班期间不允许做与工作无关的事情，值班室内不得烹饪、煮饭等，做好岗位值班记录，记录要完整、详尽，相关记录有管理队长签阅意见；</w:t>
            </w:r>
          </w:p>
        </w:tc>
        <w:tc>
          <w:tcPr>
            <w:tcW w:w="858" w:type="dxa"/>
            <w:vAlign w:val="center"/>
          </w:tcPr>
          <w:p w14:paraId="042AA6FB"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73548F72"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无记录每次扣1分；管理经理未签阅意见每次扣0.5分；管理员违反规定的每次扣0.5分。</w:t>
            </w:r>
          </w:p>
        </w:tc>
        <w:tc>
          <w:tcPr>
            <w:tcW w:w="720" w:type="dxa"/>
            <w:vAlign w:val="center"/>
          </w:tcPr>
          <w:p w14:paraId="0E10055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154F92CB" w14:textId="77777777">
        <w:trPr>
          <w:jc w:val="center"/>
        </w:trPr>
        <w:tc>
          <w:tcPr>
            <w:tcW w:w="4818" w:type="dxa"/>
            <w:vAlign w:val="center"/>
          </w:tcPr>
          <w:p w14:paraId="4692A39C"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熟悉本院区一切情况，包括：房间、卫生间数量，公共区域面积，消防器材数量及状况，具备处理应急突发事件的能力；</w:t>
            </w:r>
          </w:p>
        </w:tc>
        <w:tc>
          <w:tcPr>
            <w:tcW w:w="858" w:type="dxa"/>
            <w:vAlign w:val="center"/>
          </w:tcPr>
          <w:p w14:paraId="029B77A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214A35A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经测评与情况不符的每次扣0.5分；处理应急突发事件不力的扣5分。</w:t>
            </w:r>
          </w:p>
        </w:tc>
        <w:tc>
          <w:tcPr>
            <w:tcW w:w="720" w:type="dxa"/>
            <w:vAlign w:val="center"/>
          </w:tcPr>
          <w:p w14:paraId="36F94EC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2D828796" w14:textId="77777777">
        <w:trPr>
          <w:jc w:val="center"/>
        </w:trPr>
        <w:tc>
          <w:tcPr>
            <w:tcW w:w="4818" w:type="dxa"/>
            <w:vAlign w:val="center"/>
          </w:tcPr>
          <w:p w14:paraId="28BF243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每日检查设施设备，出现故障24小时内报修，并做好记录，杜绝影响正常教学运行的情况发生；</w:t>
            </w:r>
          </w:p>
        </w:tc>
        <w:tc>
          <w:tcPr>
            <w:tcW w:w="858" w:type="dxa"/>
            <w:vAlign w:val="center"/>
          </w:tcPr>
          <w:p w14:paraId="47DCAA0B"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777448F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无报修记录每次扣1分；不按规定时间报修的每次扣0.5分。</w:t>
            </w:r>
          </w:p>
        </w:tc>
        <w:tc>
          <w:tcPr>
            <w:tcW w:w="720" w:type="dxa"/>
            <w:vAlign w:val="center"/>
          </w:tcPr>
          <w:p w14:paraId="431F9421"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5B020C8F" w14:textId="77777777">
        <w:trPr>
          <w:jc w:val="center"/>
        </w:trPr>
        <w:tc>
          <w:tcPr>
            <w:tcW w:w="4818" w:type="dxa"/>
            <w:vAlign w:val="center"/>
          </w:tcPr>
          <w:p w14:paraId="039857EB"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做好人员来访、设备及物品出入登记等记录，有专用记录本。</w:t>
            </w:r>
          </w:p>
        </w:tc>
        <w:tc>
          <w:tcPr>
            <w:tcW w:w="858" w:type="dxa"/>
            <w:vAlign w:val="center"/>
          </w:tcPr>
          <w:p w14:paraId="06717E5C"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4B093470"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无记录本扣2分；登记不全的每次扣0.5分。</w:t>
            </w:r>
          </w:p>
        </w:tc>
        <w:tc>
          <w:tcPr>
            <w:tcW w:w="720" w:type="dxa"/>
            <w:vAlign w:val="center"/>
          </w:tcPr>
          <w:p w14:paraId="3B2D7C30" w14:textId="77777777" w:rsidR="00000000" w:rsidRDefault="00000000">
            <w:pPr>
              <w:spacing w:line="360" w:lineRule="exact"/>
              <w:contextualSpacing/>
              <w:rPr>
                <w:rFonts w:ascii="仿宋_GB2312" w:eastAsia="仿宋_GB2312" w:hAnsi="仿宋" w:cs="仿宋"/>
                <w:sz w:val="24"/>
                <w:szCs w:val="24"/>
              </w:rPr>
            </w:pPr>
          </w:p>
        </w:tc>
      </w:tr>
      <w:tr w:rsidR="00000000" w14:paraId="6C15F9D7" w14:textId="77777777">
        <w:trPr>
          <w:jc w:val="center"/>
        </w:trPr>
        <w:tc>
          <w:tcPr>
            <w:tcW w:w="4818" w:type="dxa"/>
            <w:vAlign w:val="center"/>
          </w:tcPr>
          <w:p w14:paraId="78A8C2F5"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按学校要求检查各人行门关闭情况，组织员</w:t>
            </w:r>
            <w:r>
              <w:rPr>
                <w:rFonts w:ascii="仿宋_GB2312" w:eastAsia="仿宋_GB2312" w:hAnsi="仿宋" w:cs="仿宋"/>
                <w:sz w:val="24"/>
                <w:szCs w:val="24"/>
              </w:rPr>
              <w:lastRenderedPageBreak/>
              <w:t>工做好检查工作，并安装锁门；</w:t>
            </w:r>
          </w:p>
        </w:tc>
        <w:tc>
          <w:tcPr>
            <w:tcW w:w="858" w:type="dxa"/>
            <w:vAlign w:val="center"/>
          </w:tcPr>
          <w:p w14:paraId="7D4C1840"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lastRenderedPageBreak/>
              <w:t>5</w:t>
            </w:r>
          </w:p>
        </w:tc>
        <w:tc>
          <w:tcPr>
            <w:tcW w:w="2855" w:type="dxa"/>
            <w:vAlign w:val="center"/>
          </w:tcPr>
          <w:p w14:paraId="6B4B5B24"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未达到标准，每次扣0.1</w:t>
            </w:r>
            <w:r>
              <w:rPr>
                <w:rFonts w:ascii="仿宋_GB2312" w:eastAsia="仿宋_GB2312" w:hAnsi="仿宋" w:cs="仿宋"/>
                <w:sz w:val="24"/>
                <w:szCs w:val="24"/>
              </w:rPr>
              <w:lastRenderedPageBreak/>
              <w:t>分。</w:t>
            </w:r>
          </w:p>
        </w:tc>
        <w:tc>
          <w:tcPr>
            <w:tcW w:w="720" w:type="dxa"/>
            <w:vAlign w:val="center"/>
          </w:tcPr>
          <w:p w14:paraId="44F452B6" w14:textId="77777777" w:rsidR="00000000" w:rsidRDefault="00000000">
            <w:pPr>
              <w:spacing w:line="360" w:lineRule="exact"/>
              <w:contextualSpacing/>
              <w:rPr>
                <w:rFonts w:ascii="仿宋_GB2312" w:eastAsia="仿宋_GB2312" w:hAnsi="仿宋" w:cs="仿宋"/>
                <w:sz w:val="24"/>
                <w:szCs w:val="24"/>
              </w:rPr>
            </w:pPr>
          </w:p>
        </w:tc>
      </w:tr>
      <w:tr w:rsidR="00000000" w14:paraId="09DDD036" w14:textId="77777777">
        <w:trPr>
          <w:jc w:val="center"/>
        </w:trPr>
        <w:tc>
          <w:tcPr>
            <w:tcW w:w="9251" w:type="dxa"/>
            <w:gridSpan w:val="4"/>
            <w:vAlign w:val="center"/>
          </w:tcPr>
          <w:p w14:paraId="221E924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b/>
                <w:bCs/>
                <w:sz w:val="24"/>
                <w:szCs w:val="24"/>
              </w:rPr>
              <w:t>（三）消防管理（25分）</w:t>
            </w:r>
          </w:p>
        </w:tc>
      </w:tr>
      <w:tr w:rsidR="00000000" w14:paraId="6C36B303" w14:textId="77777777">
        <w:trPr>
          <w:jc w:val="center"/>
        </w:trPr>
        <w:tc>
          <w:tcPr>
            <w:tcW w:w="4818" w:type="dxa"/>
            <w:vAlign w:val="center"/>
          </w:tcPr>
          <w:p w14:paraId="1D89601E"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建立消防安全管理制度。</w:t>
            </w:r>
          </w:p>
        </w:tc>
        <w:tc>
          <w:tcPr>
            <w:tcW w:w="858" w:type="dxa"/>
            <w:vAlign w:val="center"/>
          </w:tcPr>
          <w:p w14:paraId="3A3910BA"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5</w:t>
            </w:r>
          </w:p>
        </w:tc>
        <w:tc>
          <w:tcPr>
            <w:tcW w:w="2855" w:type="dxa"/>
            <w:vAlign w:val="center"/>
          </w:tcPr>
          <w:p w14:paraId="3A438165"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未建立制度扣5分；制度不健全每项扣0.5分。</w:t>
            </w:r>
          </w:p>
        </w:tc>
        <w:tc>
          <w:tcPr>
            <w:tcW w:w="720" w:type="dxa"/>
            <w:vAlign w:val="center"/>
          </w:tcPr>
          <w:p w14:paraId="4AC7C0A7"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2220E374" w14:textId="77777777">
        <w:trPr>
          <w:jc w:val="center"/>
        </w:trPr>
        <w:tc>
          <w:tcPr>
            <w:tcW w:w="4818" w:type="dxa"/>
            <w:vAlign w:val="center"/>
          </w:tcPr>
          <w:p w14:paraId="097E6CF5"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做好消防安全教育培训、防火巡查检查、安全疏散设施管理、消防（控制室）值班、消防设施器材维护管理、火灾隐患整改、用火用电安全管理等工作，有分类专项记录本；</w:t>
            </w:r>
          </w:p>
        </w:tc>
        <w:tc>
          <w:tcPr>
            <w:tcW w:w="858" w:type="dxa"/>
            <w:vAlign w:val="center"/>
          </w:tcPr>
          <w:p w14:paraId="5226B803"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326E3018"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无专项记录本每项扣2分；未及时履行职责每次扣0.5分。</w:t>
            </w:r>
          </w:p>
        </w:tc>
        <w:tc>
          <w:tcPr>
            <w:tcW w:w="720" w:type="dxa"/>
            <w:vAlign w:val="center"/>
          </w:tcPr>
          <w:p w14:paraId="4837DCDD"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3F7E4C79" w14:textId="77777777">
        <w:trPr>
          <w:jc w:val="center"/>
        </w:trPr>
        <w:tc>
          <w:tcPr>
            <w:tcW w:w="4818" w:type="dxa"/>
            <w:vAlign w:val="center"/>
          </w:tcPr>
          <w:p w14:paraId="62C29275"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能熟练使用院内消防设施，每天对院区消防安全及消防设施巡查1次并做好巡查记录和消防设施定期检查记录。</w:t>
            </w:r>
          </w:p>
        </w:tc>
        <w:tc>
          <w:tcPr>
            <w:tcW w:w="858" w:type="dxa"/>
            <w:vAlign w:val="center"/>
          </w:tcPr>
          <w:p w14:paraId="5D7990FB"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10</w:t>
            </w:r>
          </w:p>
        </w:tc>
        <w:tc>
          <w:tcPr>
            <w:tcW w:w="2855" w:type="dxa"/>
            <w:vAlign w:val="center"/>
          </w:tcPr>
          <w:p w14:paraId="1BBBDE67"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无巡查和检查记录扣2分；未及时履行职责每次扣0.5分。</w:t>
            </w:r>
          </w:p>
        </w:tc>
        <w:tc>
          <w:tcPr>
            <w:tcW w:w="720" w:type="dxa"/>
            <w:vAlign w:val="center"/>
          </w:tcPr>
          <w:p w14:paraId="114FDA81"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 xml:space="preserve">　</w:t>
            </w:r>
          </w:p>
        </w:tc>
      </w:tr>
      <w:tr w:rsidR="00000000" w14:paraId="224967E5" w14:textId="77777777">
        <w:trPr>
          <w:trHeight w:val="1362"/>
          <w:jc w:val="center"/>
        </w:trPr>
        <w:tc>
          <w:tcPr>
            <w:tcW w:w="4818" w:type="dxa"/>
            <w:vAlign w:val="center"/>
          </w:tcPr>
          <w:p w14:paraId="6B488DFA"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考评人员签名</w:t>
            </w:r>
          </w:p>
        </w:tc>
        <w:tc>
          <w:tcPr>
            <w:tcW w:w="858" w:type="dxa"/>
            <w:vAlign w:val="center"/>
          </w:tcPr>
          <w:p w14:paraId="597BAFB9" w14:textId="77777777" w:rsidR="00000000" w:rsidRDefault="00000000">
            <w:pPr>
              <w:spacing w:line="360" w:lineRule="exact"/>
              <w:contextualSpacing/>
              <w:rPr>
                <w:rFonts w:ascii="仿宋_GB2312" w:eastAsia="仿宋_GB2312" w:hAnsi="仿宋" w:cs="仿宋"/>
                <w:sz w:val="24"/>
                <w:szCs w:val="24"/>
              </w:rPr>
            </w:pPr>
            <w:r>
              <w:rPr>
                <w:rFonts w:ascii="仿宋_GB2312" w:eastAsia="仿宋_GB2312" w:hAnsi="仿宋" w:cs="仿宋"/>
                <w:sz w:val="24"/>
                <w:szCs w:val="24"/>
              </w:rPr>
              <w:t>得分</w:t>
            </w:r>
          </w:p>
        </w:tc>
        <w:tc>
          <w:tcPr>
            <w:tcW w:w="3575" w:type="dxa"/>
            <w:gridSpan w:val="2"/>
            <w:vAlign w:val="center"/>
          </w:tcPr>
          <w:p w14:paraId="79112871" w14:textId="77777777" w:rsidR="00000000" w:rsidRDefault="00000000">
            <w:pPr>
              <w:spacing w:line="360" w:lineRule="exact"/>
              <w:contextualSpacing/>
              <w:rPr>
                <w:rFonts w:ascii="仿宋_GB2312" w:eastAsia="仿宋_GB2312" w:hAnsi="仿宋" w:cs="仿宋"/>
                <w:sz w:val="24"/>
                <w:szCs w:val="24"/>
              </w:rPr>
            </w:pPr>
          </w:p>
        </w:tc>
      </w:tr>
    </w:tbl>
    <w:p w14:paraId="752384F2"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6EB02010"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75CAF23B"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05BBBB59"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0E0EE6D4"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6CBA0DE8"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38B474A5"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7DEB9F0D"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5341B001"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1A0A00FD"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0CD4AF99"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56613136"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69A9BA09"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2F52C7CF"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15C81031" w14:textId="77777777" w:rsidR="00000000" w:rsidRDefault="00000000">
      <w:pPr>
        <w:widowControl w:val="0"/>
        <w:spacing w:before="240" w:after="60"/>
        <w:jc w:val="left"/>
        <w:rPr>
          <w:rFonts w:ascii="Cambria" w:eastAsia="宋体" w:hAnsi="Cambria" w:cs="Times New Roman"/>
          <w:b/>
          <w:bCs/>
          <w:sz w:val="30"/>
          <w:szCs w:val="30"/>
          <w:lang w:val="en-US" w:eastAsia="zh-CN"/>
        </w:rPr>
      </w:pPr>
    </w:p>
    <w:p w14:paraId="3721DFEC" w14:textId="77777777" w:rsidR="00000000" w:rsidRDefault="00000000">
      <w:pPr>
        <w:widowControl w:val="0"/>
        <w:spacing w:before="240" w:after="60"/>
        <w:jc w:val="left"/>
        <w:outlineLvl w:val="1"/>
        <w:rPr>
          <w:rFonts w:ascii="宋体" w:eastAsia="宋体" w:hAnsi="宋体" w:cs="Arial"/>
          <w:b/>
          <w:bCs/>
          <w:color w:val="auto"/>
          <w:sz w:val="28"/>
          <w:szCs w:val="24"/>
          <w:lang w:val="en-US" w:eastAsia="zh-CN"/>
        </w:rPr>
      </w:pPr>
      <w:r>
        <w:rPr>
          <w:rFonts w:ascii="Cambria" w:eastAsia="宋体" w:hAnsi="Cambria" w:cs="Times New Roman"/>
          <w:b/>
          <w:bCs/>
          <w:sz w:val="30"/>
          <w:szCs w:val="30"/>
          <w:lang w:val="en-US" w:eastAsia="zh-CN"/>
        </w:rPr>
        <w:br w:type="page"/>
      </w:r>
      <w:r>
        <w:rPr>
          <w:rFonts w:ascii="Cambria" w:eastAsia="宋体" w:hAnsi="Cambria" w:cs="Times New Roman"/>
          <w:b/>
          <w:bCs/>
          <w:sz w:val="30"/>
          <w:szCs w:val="30"/>
          <w:lang w:val="en-US" w:eastAsia="zh-CN"/>
        </w:rPr>
        <w:lastRenderedPageBreak/>
        <w:t>附件</w:t>
      </w:r>
      <w:r>
        <w:rPr>
          <w:rFonts w:ascii="Cambria" w:eastAsia="宋体" w:hAnsi="Cambria" w:cs="Times New Roman"/>
          <w:b/>
          <w:bCs/>
          <w:sz w:val="30"/>
          <w:szCs w:val="30"/>
          <w:lang w:val="en-US" w:eastAsia="zh-CN"/>
        </w:rPr>
        <w:t>1</w:t>
      </w:r>
      <w:r>
        <w:rPr>
          <w:rFonts w:ascii="Cambria" w:eastAsia="宋体" w:hAnsi="Cambria" w:cs="Times New Roman"/>
          <w:b/>
          <w:bCs/>
          <w:sz w:val="30"/>
          <w:szCs w:val="30"/>
          <w:lang w:val="en-US" w:eastAsia="zh-CN"/>
        </w:rPr>
        <w:t>：河南省政府采购合同融资政策告知函</w:t>
      </w:r>
      <w:bookmarkEnd w:id="592"/>
      <w:bookmarkEnd w:id="593"/>
      <w:bookmarkEnd w:id="594"/>
      <w:bookmarkEnd w:id="595"/>
      <w:bookmarkEnd w:id="596"/>
      <w:bookmarkEnd w:id="597"/>
      <w:bookmarkEnd w:id="598"/>
      <w:bookmarkEnd w:id="599"/>
      <w:bookmarkEnd w:id="600"/>
      <w:bookmarkEnd w:id="601"/>
      <w:bookmarkEnd w:id="602"/>
      <w:bookmarkEnd w:id="603"/>
    </w:p>
    <w:p w14:paraId="29983C73" w14:textId="77777777" w:rsidR="00000000" w:rsidRDefault="00000000">
      <w:pPr>
        <w:widowControl w:val="0"/>
        <w:spacing w:before="240" w:after="60"/>
        <w:jc w:val="left"/>
        <w:rPr>
          <w:rFonts w:ascii="宋体" w:eastAsia="宋体" w:hAnsi="宋体" w:cs="Arial" w:hint="default"/>
          <w:b/>
          <w:bCs/>
          <w:color w:val="auto"/>
          <w:sz w:val="28"/>
          <w:szCs w:val="24"/>
          <w:lang w:val="en-US" w:eastAsia="zh-CN"/>
        </w:rPr>
      </w:pPr>
    </w:p>
    <w:p w14:paraId="5053C7D7" w14:textId="77777777" w:rsidR="00000000" w:rsidRDefault="00000000">
      <w:pPr>
        <w:jc w:val="center"/>
        <w:rPr>
          <w:rFonts w:ascii="Cambria" w:eastAsia="宋体" w:hAnsi="Cambria" w:cs="Times New Roman" w:hint="default"/>
          <w:b/>
          <w:bCs/>
          <w:color w:val="auto"/>
          <w:sz w:val="36"/>
          <w:szCs w:val="28"/>
          <w:lang w:val="en-US" w:eastAsia="zh-CN"/>
        </w:rPr>
      </w:pPr>
      <w:bookmarkStart w:id="604" w:name="_Toc1740618990_WPSOffice_Level1"/>
      <w:bookmarkStart w:id="605" w:name="_Toc1775221587_WPSOffice_Level1"/>
      <w:bookmarkStart w:id="606" w:name="_Toc495162933_WPSOffice_Level2"/>
      <w:bookmarkStart w:id="607" w:name="_Toc285380293_WPSOffice_Level1"/>
      <w:r>
        <w:rPr>
          <w:rFonts w:ascii="Cambria" w:eastAsia="宋体" w:hAnsi="Cambria" w:cs="Times New Roman"/>
          <w:b/>
          <w:bCs/>
          <w:color w:val="auto"/>
          <w:sz w:val="36"/>
          <w:szCs w:val="28"/>
          <w:lang w:val="en-US" w:eastAsia="zh-CN"/>
        </w:rPr>
        <w:t>河南省政府采购合同融资政策告知函</w:t>
      </w:r>
      <w:bookmarkEnd w:id="604"/>
      <w:bookmarkEnd w:id="605"/>
      <w:bookmarkEnd w:id="606"/>
      <w:bookmarkEnd w:id="607"/>
    </w:p>
    <w:p w14:paraId="3926688F" w14:textId="77777777" w:rsidR="00000000" w:rsidRDefault="00000000">
      <w:pPr>
        <w:widowControl w:val="0"/>
        <w:rPr>
          <w:rFonts w:ascii="仿宋" w:eastAsia="仿宋" w:hAnsi="仿宋" w:cs="Times New Roman" w:hint="default"/>
          <w:color w:val="auto"/>
          <w:sz w:val="32"/>
          <w:szCs w:val="32"/>
          <w:lang w:val="en-US" w:eastAsia="zh-CN"/>
        </w:rPr>
      </w:pPr>
    </w:p>
    <w:p w14:paraId="11860D8B" w14:textId="77777777" w:rsidR="00000000" w:rsidRDefault="00000000">
      <w:pPr>
        <w:widowControl w:val="0"/>
        <w:spacing w:line="360" w:lineRule="auto"/>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各供应商：</w:t>
      </w:r>
    </w:p>
    <w:p w14:paraId="5EC24DEF" w14:textId="77777777" w:rsidR="00000000" w:rsidRDefault="00000000">
      <w:pPr>
        <w:widowControl w:val="0"/>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欢迎贵公司参与河南省政府采购活动！</w:t>
      </w:r>
    </w:p>
    <w:p w14:paraId="5F34ABC1" w14:textId="77777777" w:rsidR="00000000" w:rsidRDefault="00000000">
      <w:pPr>
        <w:widowControl w:val="0"/>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02ADF477" w14:textId="77777777" w:rsidR="00000000" w:rsidRDefault="00000000">
      <w:pPr>
        <w:widowControl w:val="0"/>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贷款渠道和提供贷款的金融机构，可在河南省政府采购网“河南省政府采购合同融资平台”查询联系。</w:t>
      </w:r>
    </w:p>
    <w:p w14:paraId="66883B8A" w14:textId="77777777" w:rsidR="00000000" w:rsidRDefault="00000000">
      <w:pPr>
        <w:spacing w:line="360" w:lineRule="auto"/>
        <w:ind w:left="1080" w:hanging="540"/>
        <w:jc w:val="center"/>
        <w:rPr>
          <w:rFonts w:ascii="仿宋_GB2312" w:eastAsia="仿宋_GB2312" w:hAnsi="仿宋_GB2312" w:cs="仿宋_GB2312"/>
          <w:color w:val="auto"/>
          <w:sz w:val="28"/>
          <w:szCs w:val="28"/>
          <w:lang w:val="en-US"/>
        </w:rPr>
      </w:pPr>
    </w:p>
    <w:p w14:paraId="136113D3" w14:textId="77777777" w:rsidR="00000000" w:rsidRDefault="00000000">
      <w:pPr>
        <w:rPr>
          <w:rFonts w:ascii="宋体" w:eastAsia="宋体" w:hAnsi="宋体"/>
          <w:b/>
          <w:bCs/>
          <w:color w:val="auto"/>
          <w:sz w:val="36"/>
          <w:szCs w:val="36"/>
        </w:rPr>
      </w:pPr>
    </w:p>
    <w:p w14:paraId="0E424558" w14:textId="77777777" w:rsidR="00000000" w:rsidRDefault="00000000">
      <w:pPr>
        <w:spacing w:line="616" w:lineRule="exact"/>
        <w:ind w:right="86"/>
        <w:jc w:val="center"/>
        <w:rPr>
          <w:rFonts w:ascii="宋体" w:hAnsi="宋体"/>
          <w:b/>
          <w:color w:val="auto"/>
          <w:sz w:val="52"/>
          <w:szCs w:val="52"/>
          <w:lang w:eastAsia="zh-CN"/>
        </w:rPr>
      </w:pPr>
    </w:p>
    <w:p w14:paraId="1F6B0395" w14:textId="77777777" w:rsidR="00000000" w:rsidRDefault="00000000">
      <w:pPr>
        <w:spacing w:line="360" w:lineRule="auto"/>
        <w:jc w:val="left"/>
        <w:rPr>
          <w:rFonts w:ascii="宋体" w:hAnsi="宋体" w:cs="宋体"/>
          <w:b/>
          <w:bCs/>
          <w:sz w:val="28"/>
          <w:szCs w:val="28"/>
        </w:rPr>
        <w:sectPr w:rsidR="00000000">
          <w:headerReference w:type="default" r:id="rId16"/>
          <w:footerReference w:type="default" r:id="rId17"/>
          <w:pgSz w:w="11900" w:h="16840"/>
          <w:pgMar w:top="1440" w:right="1797" w:bottom="1440" w:left="1797" w:header="851" w:footer="992" w:gutter="0"/>
          <w:cols w:space="720"/>
          <w:docGrid w:linePitch="286"/>
        </w:sectPr>
      </w:pPr>
    </w:p>
    <w:p w14:paraId="677530F6" w14:textId="77777777" w:rsidR="00000000" w:rsidRDefault="00000000">
      <w:pPr>
        <w:rPr>
          <w:rFonts w:ascii="宋体" w:eastAsia="黑体" w:hAnsi="宋体" w:cs="宋体"/>
          <w:sz w:val="28"/>
          <w:szCs w:val="28"/>
          <w:lang w:eastAsia="zh-CN"/>
        </w:rPr>
      </w:pPr>
      <w:bookmarkStart w:id="608" w:name="_Toc898079186_WPSOffice_Level3"/>
      <w:r>
        <w:rPr>
          <w:rFonts w:ascii="宋体" w:hAnsi="宋体" w:cs="宋体"/>
          <w:b/>
          <w:bCs/>
          <w:sz w:val="32"/>
          <w:szCs w:val="32"/>
          <w:lang w:eastAsia="zh-CN"/>
        </w:rPr>
        <w:lastRenderedPageBreak/>
        <w:t>附：</w:t>
      </w:r>
      <w:bookmarkEnd w:id="608"/>
    </w:p>
    <w:p w14:paraId="15E4324C" w14:textId="77777777" w:rsidR="00000000" w:rsidRDefault="00000000">
      <w:pPr>
        <w:rPr>
          <w:rFonts w:ascii="宋体" w:hAnsi="宋体" w:cs="宋体"/>
          <w:b/>
          <w:bCs/>
          <w:sz w:val="32"/>
          <w:szCs w:val="32"/>
          <w:lang w:eastAsia="zh-CN"/>
        </w:rPr>
      </w:pPr>
      <w:bookmarkStart w:id="609" w:name="_Toc347624563"/>
      <w:bookmarkStart w:id="610" w:name="_Toc853194655"/>
      <w:bookmarkStart w:id="611" w:name="_Toc658018444_WPSOffice_Level2"/>
      <w:bookmarkStart w:id="612" w:name="_Toc1587242122"/>
      <w:r>
        <w:rPr>
          <w:rFonts w:ascii="宋体" w:hAnsi="宋体" w:cs="宋体"/>
          <w:b/>
          <w:bCs/>
          <w:sz w:val="32"/>
          <w:szCs w:val="32"/>
          <w:lang w:eastAsia="zh-CN"/>
        </w:rPr>
        <w:t>关于印发中小企业划型标准规定的通知</w:t>
      </w:r>
      <w:bookmarkEnd w:id="609"/>
      <w:bookmarkEnd w:id="610"/>
      <w:bookmarkEnd w:id="611"/>
      <w:bookmarkEnd w:id="612"/>
    </w:p>
    <w:p w14:paraId="6E6A5AC8" w14:textId="77777777" w:rsidR="00000000" w:rsidRDefault="00000000">
      <w:pPr>
        <w:pStyle w:val="af"/>
        <w:spacing w:line="480" w:lineRule="exact"/>
        <w:jc w:val="center"/>
        <w:rPr>
          <w:rFonts w:ascii="仿宋_GB2312" w:eastAsia="仿宋_GB2312" w:hAnsi="仿宋_GB2312" w:cs="仿宋_GB2312" w:hint="eastAsia"/>
          <w:sz w:val="28"/>
          <w:szCs w:val="28"/>
        </w:rPr>
      </w:pPr>
      <w:bookmarkStart w:id="613" w:name="_Toc1413325678_WPSOffice_Level3"/>
      <w:r>
        <w:rPr>
          <w:rFonts w:ascii="仿宋_GB2312" w:eastAsia="仿宋_GB2312" w:hAnsi="仿宋_GB2312" w:cs="仿宋_GB2312" w:hint="eastAsia"/>
          <w:sz w:val="28"/>
          <w:szCs w:val="28"/>
        </w:rPr>
        <w:t>工信部联企业[2011]300号</w:t>
      </w:r>
      <w:bookmarkEnd w:id="613"/>
    </w:p>
    <w:p w14:paraId="0129AE4F" w14:textId="77777777" w:rsidR="00000000" w:rsidRDefault="00000000">
      <w:pPr>
        <w:pStyle w:val="af"/>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各省、自治区、直辖市人民政府，国务院各部委、各直属机构及有关单位：</w:t>
      </w:r>
      <w:r>
        <w:rPr>
          <w:rFonts w:ascii="仿宋_GB2312" w:eastAsia="仿宋_GB2312" w:hAnsi="仿宋_GB2312" w:cs="仿宋_GB2312" w:hint="eastAsia"/>
          <w:sz w:val="28"/>
          <w:szCs w:val="28"/>
        </w:rPr>
        <w:br/>
        <w:t xml:space="preserve">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3710C5B8" w14:textId="77777777" w:rsidR="00000000" w:rsidRDefault="00000000">
      <w:pPr>
        <w:pStyle w:val="af"/>
        <w:spacing w:line="480" w:lineRule="exact"/>
        <w:jc w:val="righ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工业和信息化部　国家统计局</w:t>
      </w:r>
      <w:r>
        <w:rPr>
          <w:rFonts w:ascii="仿宋_GB2312" w:eastAsia="仿宋_GB2312" w:hAnsi="仿宋_GB2312" w:cs="仿宋_GB2312" w:hint="eastAsia"/>
          <w:sz w:val="28"/>
          <w:szCs w:val="28"/>
        </w:rPr>
        <w:br/>
        <w:t xml:space="preserve">　　　　　　　　　　　　　　　　　　　国家发展和改革委员会　财政部</w:t>
      </w:r>
      <w:r>
        <w:rPr>
          <w:rFonts w:ascii="仿宋_GB2312" w:eastAsia="仿宋_GB2312" w:hAnsi="仿宋_GB2312" w:cs="仿宋_GB2312" w:hint="eastAsia"/>
          <w:sz w:val="28"/>
          <w:szCs w:val="28"/>
        </w:rPr>
        <w:br/>
        <w:t xml:space="preserve">　　　　　　　　　　　　　　　　　　　二〇一一年六月十八日</w:t>
      </w:r>
    </w:p>
    <w:p w14:paraId="197E0674" w14:textId="77777777" w:rsidR="00000000" w:rsidRDefault="00000000">
      <w:pPr>
        <w:pStyle w:val="af"/>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附件： </w:t>
      </w:r>
    </w:p>
    <w:p w14:paraId="12CA5095" w14:textId="77777777" w:rsidR="00000000" w:rsidRDefault="00000000">
      <w:pPr>
        <w:pStyle w:val="af"/>
        <w:spacing w:line="480" w:lineRule="exact"/>
        <w:jc w:val="center"/>
        <w:rPr>
          <w:rFonts w:ascii="仿宋_GB2312" w:eastAsia="仿宋_GB2312" w:hAnsi="仿宋_GB2312" w:cs="仿宋_GB2312" w:hint="eastAsia"/>
          <w:sz w:val="28"/>
          <w:szCs w:val="28"/>
        </w:rPr>
      </w:pPr>
      <w:bookmarkStart w:id="614" w:name="_Toc1817875417_WPSOffice_Level2"/>
      <w:r>
        <w:rPr>
          <w:rStyle w:val="af2"/>
          <w:rFonts w:ascii="仿宋_GB2312" w:eastAsia="仿宋_GB2312" w:hAnsi="仿宋_GB2312" w:cs="仿宋_GB2312" w:hint="eastAsia"/>
          <w:sz w:val="28"/>
          <w:szCs w:val="28"/>
        </w:rPr>
        <w:t>中小企业划型标准规定</w:t>
      </w:r>
      <w:bookmarkEnd w:id="614"/>
    </w:p>
    <w:p w14:paraId="76821FB2" w14:textId="77777777" w:rsidR="00000000" w:rsidRDefault="00000000">
      <w:pPr>
        <w:pStyle w:val="af"/>
        <w:spacing w:line="48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一、根据《中华人民共和国中小企业促进法》和《国务院关于进一步促进中小企业发展的若干意见》(国发〔2009〕36号)，制定本规定。</w:t>
      </w:r>
      <w:r>
        <w:rPr>
          <w:rFonts w:ascii="仿宋_GB2312" w:eastAsia="仿宋_GB2312" w:hAnsi="仿宋_GB2312" w:cs="仿宋_GB2312" w:hint="eastAsia"/>
          <w:sz w:val="28"/>
          <w:szCs w:val="28"/>
        </w:rPr>
        <w:br/>
        <w:t xml:space="preserve">　　二、中小企业划分为中型、小型、微型三种类型，具体标准根据企业从业人员、营业收入、资产总额等指标，结合行业特点制定。</w:t>
      </w:r>
      <w:r>
        <w:rPr>
          <w:rFonts w:ascii="仿宋_GB2312" w:eastAsia="仿宋_GB2312" w:hAnsi="仿宋_GB2312" w:cs="仿宋_GB2312" w:hint="eastAsia"/>
          <w:sz w:val="28"/>
          <w:szCs w:val="28"/>
        </w:rPr>
        <w:b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w:t>
      </w:r>
      <w:r>
        <w:rPr>
          <w:rFonts w:ascii="仿宋_GB2312" w:eastAsia="仿宋_GB2312" w:hAnsi="仿宋_GB2312" w:cs="仿宋_GB2312" w:hint="eastAsia"/>
          <w:sz w:val="28"/>
          <w:szCs w:val="28"/>
        </w:rPr>
        <w:lastRenderedPageBreak/>
        <w:t>件和信息技术服务业，房地产开发经营，物业管理，租赁和商务服务业，其他未列明行业（包括科学研究和技术服务业，水利、环境和公共设施管理业，居民服务、修理和其他服务业，社会工作，文化、体育和娱乐业等）。</w:t>
      </w:r>
      <w:r>
        <w:rPr>
          <w:rFonts w:ascii="仿宋_GB2312" w:eastAsia="仿宋_GB2312" w:hAnsi="仿宋_GB2312" w:cs="仿宋_GB2312" w:hint="eastAsia"/>
          <w:sz w:val="28"/>
          <w:szCs w:val="28"/>
        </w:rPr>
        <w:br/>
        <w:t xml:space="preserve">　　四、各行业划型标准为：</w:t>
      </w:r>
      <w:r>
        <w:rPr>
          <w:rFonts w:ascii="仿宋_GB2312" w:eastAsia="仿宋_GB2312" w:hAnsi="仿宋_GB2312" w:cs="仿宋_GB2312" w:hint="eastAsia"/>
          <w:sz w:val="28"/>
          <w:szCs w:val="28"/>
        </w:rPr>
        <w:br/>
        <w:t xml:space="preserve">　　（一）农、林、牧、渔业。营业收入20000万元以下的为中小微型企业。其中，营业收入500万元及以上的为中型企业，营业收入50万元及以上的为小型企业，营业收入50万元以下的为微型企业。</w:t>
      </w:r>
      <w:r>
        <w:rPr>
          <w:rFonts w:ascii="仿宋_GB2312" w:eastAsia="仿宋_GB2312" w:hAnsi="仿宋_GB2312" w:cs="仿宋_GB2312" w:hint="eastAsia"/>
          <w:sz w:val="28"/>
          <w:szCs w:val="28"/>
        </w:rPr>
        <w:b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ascii="仿宋_GB2312" w:eastAsia="仿宋_GB2312" w:hAnsi="仿宋_GB2312" w:cs="仿宋_GB2312" w:hint="eastAsia"/>
          <w:sz w:val="28"/>
          <w:szCs w:val="28"/>
        </w:rPr>
        <w:b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ascii="仿宋_GB2312" w:eastAsia="仿宋_GB2312" w:hAnsi="仿宋_GB2312" w:cs="仿宋_GB2312" w:hint="eastAsia"/>
          <w:sz w:val="28"/>
          <w:szCs w:val="28"/>
        </w:rPr>
        <w:b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ascii="仿宋_GB2312" w:eastAsia="仿宋_GB2312" w:hAnsi="仿宋_GB2312" w:cs="仿宋_GB2312" w:hint="eastAsia"/>
          <w:sz w:val="28"/>
          <w:szCs w:val="28"/>
        </w:rPr>
        <w:b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ascii="仿宋_GB2312" w:eastAsia="仿宋_GB2312" w:hAnsi="仿宋_GB2312" w:cs="仿宋_GB2312" w:hint="eastAsia"/>
          <w:sz w:val="28"/>
          <w:szCs w:val="28"/>
        </w:rPr>
        <w:br/>
        <w:t xml:space="preserve">　　（六）交通运输业。从业人员1000人以下或营业收入30000万</w:t>
      </w:r>
      <w:r>
        <w:rPr>
          <w:rFonts w:ascii="仿宋_GB2312" w:eastAsia="仿宋_GB2312" w:hAnsi="仿宋_GB2312" w:cs="仿宋_GB2312" w:hint="eastAsia"/>
          <w:sz w:val="28"/>
          <w:szCs w:val="28"/>
        </w:rPr>
        <w:lastRenderedPageBreak/>
        <w:t>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ascii="仿宋_GB2312" w:eastAsia="仿宋_GB2312" w:hAnsi="仿宋_GB2312" w:cs="仿宋_GB2312" w:hint="eastAsia"/>
          <w:sz w:val="28"/>
          <w:szCs w:val="28"/>
        </w:rPr>
        <w:b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ascii="仿宋_GB2312" w:eastAsia="仿宋_GB2312" w:hAnsi="仿宋_GB2312" w:cs="仿宋_GB2312" w:hint="eastAsia"/>
          <w:sz w:val="28"/>
          <w:szCs w:val="28"/>
        </w:rPr>
        <w:br/>
        <w:t xml:space="preserve">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ascii="仿宋_GB2312" w:eastAsia="仿宋_GB2312" w:hAnsi="仿宋_GB2312" w:cs="仿宋_GB2312" w:hint="eastAsia"/>
          <w:sz w:val="28"/>
          <w:szCs w:val="28"/>
        </w:rPr>
        <w:b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ascii="仿宋_GB2312" w:eastAsia="仿宋_GB2312" w:hAnsi="仿宋_GB2312" w:cs="仿宋_GB2312" w:hint="eastAsia"/>
          <w:sz w:val="28"/>
          <w:szCs w:val="28"/>
        </w:rPr>
        <w:b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ascii="仿宋_GB2312" w:eastAsia="仿宋_GB2312" w:hAnsi="仿宋_GB2312" w:cs="仿宋_GB2312" w:hint="eastAsia"/>
          <w:sz w:val="28"/>
          <w:szCs w:val="28"/>
        </w:rPr>
        <w:b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ascii="仿宋_GB2312" w:eastAsia="仿宋_GB2312" w:hAnsi="仿宋_GB2312" w:cs="仿宋_GB2312" w:hint="eastAsia"/>
          <w:sz w:val="28"/>
          <w:szCs w:val="28"/>
        </w:rPr>
        <w:br/>
      </w:r>
      <w:r>
        <w:rPr>
          <w:rFonts w:ascii="仿宋_GB2312" w:eastAsia="仿宋_GB2312" w:hAnsi="仿宋_GB2312" w:cs="仿宋_GB2312" w:hint="eastAsia"/>
          <w:sz w:val="28"/>
          <w:szCs w:val="28"/>
        </w:rPr>
        <w:lastRenderedPageBreak/>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ascii="仿宋_GB2312" w:eastAsia="仿宋_GB2312" w:hAnsi="仿宋_GB2312" w:cs="仿宋_GB2312" w:hint="eastAsia"/>
          <w:sz w:val="28"/>
          <w:szCs w:val="28"/>
        </w:rPr>
        <w:b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ascii="仿宋_GB2312" w:eastAsia="仿宋_GB2312" w:hAnsi="仿宋_GB2312" w:cs="仿宋_GB2312" w:hint="eastAsia"/>
          <w:sz w:val="28"/>
          <w:szCs w:val="28"/>
        </w:rPr>
        <w:br/>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ascii="仿宋_GB2312" w:eastAsia="仿宋_GB2312" w:hAnsi="仿宋_GB2312" w:cs="仿宋_GB2312" w:hint="eastAsia"/>
          <w:sz w:val="28"/>
          <w:szCs w:val="28"/>
        </w:rPr>
        <w:b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ascii="仿宋_GB2312" w:eastAsia="仿宋_GB2312" w:hAnsi="仿宋_GB2312" w:cs="仿宋_GB2312" w:hint="eastAsia"/>
          <w:sz w:val="28"/>
          <w:szCs w:val="28"/>
        </w:rPr>
        <w:br/>
        <w:t xml:space="preserve">　　（十六）其他未列明行业。从业人员300人以下的为中小微型企业。其中，从业人员100人及以上的为中型企业；从业人员10人及以上的为小型企业；从业人员10人以下的为微型企业。</w:t>
      </w:r>
      <w:r>
        <w:rPr>
          <w:rFonts w:ascii="仿宋_GB2312" w:eastAsia="仿宋_GB2312" w:hAnsi="仿宋_GB2312" w:cs="仿宋_GB2312" w:hint="eastAsia"/>
          <w:sz w:val="28"/>
          <w:szCs w:val="28"/>
        </w:rPr>
        <w:br/>
        <w:t xml:space="preserve">　　五、企业类型的划分以统计部门的统计数据为依据。</w:t>
      </w:r>
      <w:r>
        <w:rPr>
          <w:rFonts w:ascii="仿宋_GB2312" w:eastAsia="仿宋_GB2312" w:hAnsi="仿宋_GB2312" w:cs="仿宋_GB2312" w:hint="eastAsia"/>
          <w:sz w:val="28"/>
          <w:szCs w:val="28"/>
        </w:rPr>
        <w:br/>
        <w:t xml:space="preserve">　　六、本规定适用于在中华人民共和国境内依法设立的各类所有制和各种组织形式的企业。个体工商户和本规定以外的行业，参照本规定进行划型。</w:t>
      </w:r>
      <w:r>
        <w:rPr>
          <w:rFonts w:ascii="仿宋_GB2312" w:eastAsia="仿宋_GB2312" w:hAnsi="仿宋_GB2312" w:cs="仿宋_GB2312" w:hint="eastAsia"/>
          <w:sz w:val="28"/>
          <w:szCs w:val="28"/>
        </w:rPr>
        <w:br/>
        <w:t xml:space="preserve">　　七、本规定的中型企业标准上限即为大型企业标准的下限，国家统计部门据此制定大中小微型企业的统计分类。国务院有关部门据此</w:t>
      </w:r>
      <w:r>
        <w:rPr>
          <w:rFonts w:ascii="仿宋_GB2312" w:eastAsia="仿宋_GB2312" w:hAnsi="仿宋_GB2312" w:cs="仿宋_GB2312" w:hint="eastAsia"/>
          <w:sz w:val="28"/>
          <w:szCs w:val="28"/>
        </w:rPr>
        <w:lastRenderedPageBreak/>
        <w:t>进行相关数据分析，不得制定与本规定不一致的企业划型标准。</w:t>
      </w:r>
      <w:r>
        <w:rPr>
          <w:rFonts w:ascii="仿宋_GB2312" w:eastAsia="仿宋_GB2312" w:hAnsi="仿宋_GB2312" w:cs="仿宋_GB2312" w:hint="eastAsia"/>
          <w:sz w:val="28"/>
          <w:szCs w:val="28"/>
        </w:rPr>
        <w:br/>
        <w:t xml:space="preserve">　　八、本规定由工业和信息化部、国家统计局会同有关部门根据《国民经济行业分类》修订情况和企业发展变化情况适时修订。</w:t>
      </w:r>
      <w:r>
        <w:rPr>
          <w:rFonts w:ascii="仿宋_GB2312" w:eastAsia="仿宋_GB2312" w:hAnsi="仿宋_GB2312" w:cs="仿宋_GB2312" w:hint="eastAsia"/>
          <w:sz w:val="28"/>
          <w:szCs w:val="28"/>
        </w:rPr>
        <w:br/>
        <w:t xml:space="preserve">　　九、本规定由工业和信息化部、国家统计局会同有关部门负责解释。</w:t>
      </w:r>
      <w:r>
        <w:rPr>
          <w:rFonts w:ascii="仿宋_GB2312" w:eastAsia="仿宋_GB2312" w:hAnsi="仿宋_GB2312" w:cs="仿宋_GB2312" w:hint="eastAsia"/>
          <w:sz w:val="28"/>
          <w:szCs w:val="28"/>
        </w:rPr>
        <w:br/>
        <w:t xml:space="preserve">　　十、本规定自发布之日起执行，原国家经贸委、原国家计委、财政部和国家统计局2003年颁布的《中小企业标准暂行规定》同时废止。</w:t>
      </w:r>
    </w:p>
    <w:p w14:paraId="7906D903" w14:textId="77777777" w:rsidR="00000000" w:rsidRDefault="00000000">
      <w:pPr>
        <w:widowControl w:val="0"/>
        <w:spacing w:line="440" w:lineRule="exact"/>
        <w:rPr>
          <w:rFonts w:ascii="方正小标宋_GBK" w:eastAsia="方正小标宋_GBK" w:hAnsi="方正小标宋_GBK" w:cs="方正小标宋_GBK"/>
          <w:bCs/>
          <w:color w:val="auto"/>
          <w:sz w:val="28"/>
          <w:szCs w:val="28"/>
          <w:lang w:val="en-US" w:eastAsia="zh-CN"/>
        </w:rPr>
      </w:pPr>
    </w:p>
    <w:p w14:paraId="16C030EB" w14:textId="77777777" w:rsidR="00DF44BD" w:rsidRDefault="00DF44BD"/>
    <w:sectPr w:rsidR="00DF44BD">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3C777" w14:textId="77777777" w:rsidR="00DF44BD" w:rsidRDefault="00DF44BD">
      <w:pPr>
        <w:rPr>
          <w:rFonts w:hint="default"/>
        </w:rPr>
      </w:pPr>
      <w:r>
        <w:separator/>
      </w:r>
    </w:p>
  </w:endnote>
  <w:endnote w:type="continuationSeparator" w:id="0">
    <w:p w14:paraId="7121712A" w14:textId="77777777" w:rsidR="00DF44BD" w:rsidRDefault="00DF44BD">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方正小标宋简体">
    <w:panose1 w:val="02000000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汉仪书宋二S">
    <w:altName w:val="宋体"/>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3630" w14:textId="77777777" w:rsidR="00000000" w:rsidRDefault="00000000">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56AB5" w14:textId="14F0FFB7" w:rsidR="00000000" w:rsidRDefault="009D4552">
    <w:pPr>
      <w:pStyle w:val="ab"/>
    </w:pPr>
    <w:r>
      <w:rPr>
        <w:noProof/>
      </w:rPr>
      <mc:AlternateContent>
        <mc:Choice Requires="wps">
          <w:drawing>
            <wp:anchor distT="0" distB="0" distL="114300" distR="114300" simplePos="0" relativeHeight="251656704" behindDoc="0" locked="0" layoutInCell="1" allowOverlap="1" wp14:anchorId="29AB8188" wp14:editId="227C485E">
              <wp:simplePos x="0" y="0"/>
              <wp:positionH relativeFrom="margin">
                <wp:align>right</wp:align>
              </wp:positionH>
              <wp:positionV relativeFrom="paragraph">
                <wp:posOffset>0</wp:posOffset>
              </wp:positionV>
              <wp:extent cx="57785" cy="147955"/>
              <wp:effectExtent l="0" t="0" r="0" b="0"/>
              <wp:wrapNone/>
              <wp:docPr id="3"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47955"/>
                      </a:xfrm>
                      <a:prstGeom prst="rect">
                        <a:avLst/>
                      </a:prstGeom>
                      <a:noFill/>
                      <a:ln>
                        <a:noFill/>
                      </a:ln>
                    </wps:spPr>
                    <wps:txbx>
                      <w:txbxContent>
                        <w:p w14:paraId="6FBFFCA8" w14:textId="77777777" w:rsidR="00000000" w:rsidRDefault="00000000">
                          <w:pPr>
                            <w:pStyle w:val="ab"/>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9AB8188" id="_x0000_t202" coordsize="21600,21600" o:spt="202" path="m,l,21600r21600,l21600,xe">
              <v:stroke joinstyle="miter"/>
              <v:path gradientshapeok="t" o:connecttype="rect"/>
            </v:shapetype>
            <v:shape id="文本框 17" o:spid="_x0000_s1027" type="#_x0000_t202" style="position:absolute;left:0;text-align:left;margin-left:-46.65pt;margin-top:0;width:4.55pt;height:11.65pt;z-index:25165670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" filled="f" stroked="f">
              <v:textbox style="mso-fit-shape-to-text:t" inset="0,0,0,0">
                <w:txbxContent>
                  <w:p w14:paraId="6FBFFCA8" w14:textId="77777777" w:rsidR="00000000" w:rsidRDefault="00000000">
                    <w:pPr>
                      <w:pStyle w:val="ab"/>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DA52" w14:textId="3DE07E30" w:rsidR="00000000" w:rsidRDefault="009D4552">
    <w:pPr>
      <w:pStyle w:val="ab"/>
    </w:pPr>
    <w:r>
      <w:rPr>
        <w:noProof/>
      </w:rPr>
      <mc:AlternateContent>
        <mc:Choice Requires="wps">
          <w:drawing>
            <wp:anchor distT="0" distB="0" distL="114300" distR="114300" simplePos="0" relativeHeight="251657728" behindDoc="0" locked="0" layoutInCell="1" allowOverlap="1" wp14:anchorId="339501EB" wp14:editId="36322C76">
              <wp:simplePos x="0" y="0"/>
              <wp:positionH relativeFrom="margin">
                <wp:align>right</wp:align>
              </wp:positionH>
              <wp:positionV relativeFrom="paragraph">
                <wp:posOffset>0</wp:posOffset>
              </wp:positionV>
              <wp:extent cx="114935" cy="147955"/>
              <wp:effectExtent l="0" t="0" r="0" b="0"/>
              <wp:wrapNone/>
              <wp:docPr id="4"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47955"/>
                      </a:xfrm>
                      <a:prstGeom prst="rect">
                        <a:avLst/>
                      </a:prstGeom>
                      <a:noFill/>
                      <a:ln>
                        <a:noFill/>
                      </a:ln>
                    </wps:spPr>
                    <wps:txbx>
                      <w:txbxContent>
                        <w:p w14:paraId="1DB94F2B" w14:textId="77777777" w:rsidR="00000000" w:rsidRDefault="00000000">
                          <w:pPr>
                            <w:pStyle w:val="ab"/>
                          </w:pPr>
                          <w:r>
                            <w:fldChar w:fldCharType="begin"/>
                          </w:r>
                          <w:r>
                            <w:instrText xml:space="preserve"> PAGE  \* MERGEFORMAT </w:instrText>
                          </w:r>
                          <w:r>
                            <w:fldChar w:fldCharType="separate"/>
                          </w:r>
                          <w:r>
                            <w:t>46</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39501EB" id="_x0000_t202" coordsize="21600,21600" o:spt="202" path="m,l,21600r21600,l21600,xe">
              <v:stroke joinstyle="miter"/>
              <v:path gradientshapeok="t" o:connecttype="rect"/>
            </v:shapetype>
            <v:shape id="文本框 18" o:spid="_x0000_s1028" type="#_x0000_t202" style="position:absolute;left:0;text-align:left;margin-left:-42.15pt;margin-top:0;width:9.05pt;height:11.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" filled="f" stroked="f">
              <v:textbox style="mso-fit-shape-to-text:t" inset="0,0,0,0">
                <w:txbxContent>
                  <w:p w14:paraId="1DB94F2B" w14:textId="77777777" w:rsidR="00000000" w:rsidRDefault="00000000">
                    <w:pPr>
                      <w:pStyle w:val="ab"/>
                    </w:pPr>
                    <w:r>
                      <w:fldChar w:fldCharType="begin"/>
                    </w:r>
                    <w:r>
                      <w:instrText xml:space="preserve"> PAGE  \* MERGEFORMAT </w:instrText>
                    </w:r>
                    <w:r>
                      <w:fldChar w:fldCharType="separate"/>
                    </w:r>
                    <w:r>
                      <w:t>46</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5443A" w14:textId="481CC7DD" w:rsidR="00000000" w:rsidRDefault="009D4552">
    <w:pPr>
      <w:pStyle w:val="ab"/>
    </w:pPr>
    <w:r>
      <w:rPr>
        <w:noProof/>
      </w:rPr>
      <mc:AlternateContent>
        <mc:Choice Requires="wps">
          <w:drawing>
            <wp:anchor distT="0" distB="0" distL="114300" distR="114300" simplePos="0" relativeHeight="251658752" behindDoc="0" locked="0" layoutInCell="1" allowOverlap="1" wp14:anchorId="76776118" wp14:editId="2BC88ED8">
              <wp:simplePos x="0" y="0"/>
              <wp:positionH relativeFrom="margin">
                <wp:align>right</wp:align>
              </wp:positionH>
              <wp:positionV relativeFrom="paragraph">
                <wp:posOffset>0</wp:posOffset>
              </wp:positionV>
              <wp:extent cx="114935" cy="147955"/>
              <wp:effectExtent l="0" t="0" r="0" b="0"/>
              <wp:wrapNone/>
              <wp:docPr id="5"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47955"/>
                      </a:xfrm>
                      <a:prstGeom prst="rect">
                        <a:avLst/>
                      </a:prstGeom>
                      <a:noFill/>
                      <a:ln>
                        <a:noFill/>
                      </a:ln>
                    </wps:spPr>
                    <wps:txbx>
                      <w:txbxContent>
                        <w:p w14:paraId="63517AD7" w14:textId="77777777" w:rsidR="00000000" w:rsidRDefault="00000000">
                          <w:pPr>
                            <w:pStyle w:val="ab"/>
                          </w:pPr>
                          <w:r>
                            <w:fldChar w:fldCharType="begin"/>
                          </w:r>
                          <w:r>
                            <w:instrText xml:space="preserve"> PAGE  \* MERGEFORMAT </w:instrText>
                          </w:r>
                          <w:r>
                            <w:fldChar w:fldCharType="separate"/>
                          </w:r>
                          <w:r>
                            <w:t>54</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6776118" id="_x0000_t202" coordsize="21600,21600" o:spt="202" path="m,l,21600r21600,l21600,xe">
              <v:stroke joinstyle="miter"/>
              <v:path gradientshapeok="t" o:connecttype="rect"/>
            </v:shapetype>
            <v:shape id="文本框 19" o:spid="_x0000_s1029" type="#_x0000_t202" style="position:absolute;left:0;text-align:left;margin-left:-42.15pt;margin-top:0;width:9.05pt;height:11.65pt;z-index:251658752;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" filled="f" stroked="f">
              <v:textbox style="mso-fit-shape-to-text:t" inset="0,0,0,0">
                <w:txbxContent>
                  <w:p w14:paraId="63517AD7" w14:textId="77777777" w:rsidR="00000000" w:rsidRDefault="00000000">
                    <w:pPr>
                      <w:pStyle w:val="ab"/>
                    </w:pPr>
                    <w:r>
                      <w:fldChar w:fldCharType="begin"/>
                    </w:r>
                    <w:r>
                      <w:instrText xml:space="preserve"> PAGE  \* MERGEFORMAT </w:instrText>
                    </w:r>
                    <w:r>
                      <w:fldChar w:fldCharType="separate"/>
                    </w:r>
                    <w:r>
                      <w:t>54</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346F" w14:textId="75F5B0F3" w:rsidR="00000000" w:rsidRDefault="009D4552">
    <w:pPr>
      <w:pStyle w:val="ab"/>
      <w:ind w:right="360"/>
    </w:pPr>
    <w:r>
      <w:rPr>
        <w:noProof/>
      </w:rPr>
      <mc:AlternateContent>
        <mc:Choice Requires="wps">
          <w:drawing>
            <wp:anchor distT="0" distB="0" distL="114300" distR="114300" simplePos="0" relativeHeight="251659776" behindDoc="0" locked="0" layoutInCell="1" allowOverlap="1" wp14:anchorId="5CD4D5EB" wp14:editId="17AD7F34">
              <wp:simplePos x="0" y="0"/>
              <wp:positionH relativeFrom="margin">
                <wp:align>right</wp:align>
              </wp:positionH>
              <wp:positionV relativeFrom="paragraph">
                <wp:posOffset>0</wp:posOffset>
              </wp:positionV>
              <wp:extent cx="114935" cy="147955"/>
              <wp:effectExtent l="0" t="0" r="0" b="0"/>
              <wp:wrapNone/>
              <wp:docPr id="6"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47955"/>
                      </a:xfrm>
                      <a:prstGeom prst="rect">
                        <a:avLst/>
                      </a:prstGeom>
                      <a:noFill/>
                      <a:ln>
                        <a:noFill/>
                      </a:ln>
                    </wps:spPr>
                    <wps:txbx>
                      <w:txbxContent>
                        <w:p w14:paraId="58093412" w14:textId="77777777" w:rsidR="00000000" w:rsidRDefault="00000000">
                          <w:pPr>
                            <w:pStyle w:val="ab"/>
                          </w:pPr>
                          <w:r>
                            <w:fldChar w:fldCharType="begin"/>
                          </w:r>
                          <w:r>
                            <w:instrText xml:space="preserve"> PAGE  \* MERGEFORMAT </w:instrText>
                          </w:r>
                          <w:r>
                            <w:fldChar w:fldCharType="separate"/>
                          </w:r>
                          <w:r>
                            <w:t>55</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CD4D5EB" id="_x0000_t202" coordsize="21600,21600" o:spt="202" path="m,l,21600r21600,l21600,xe">
              <v:stroke joinstyle="miter"/>
              <v:path gradientshapeok="t" o:connecttype="rect"/>
            </v:shapetype>
            <v:shape id="文本框 20" o:spid="_x0000_s1030" type="#_x0000_t202" style="position:absolute;left:0;text-align:left;margin-left:-42.15pt;margin-top:0;width:9.05pt;height:11.65pt;z-index:251659776;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" filled="f" stroked="f">
              <v:textbox style="mso-fit-shape-to-text:t" inset="0,0,0,0">
                <w:txbxContent>
                  <w:p w14:paraId="58093412" w14:textId="77777777" w:rsidR="00000000" w:rsidRDefault="00000000">
                    <w:pPr>
                      <w:pStyle w:val="ab"/>
                    </w:pPr>
                    <w:r>
                      <w:fldChar w:fldCharType="begin"/>
                    </w:r>
                    <w:r>
                      <w:instrText xml:space="preserve"> PAGE  \* MERGEFORMAT </w:instrText>
                    </w:r>
                    <w:r>
                      <w:fldChar w:fldCharType="separate"/>
                    </w:r>
                    <w:r>
                      <w:t>55</w:t>
                    </w:r>
                    <w:r>
                      <w:fldChar w:fldCharType="end"/>
                    </w:r>
                  </w:p>
                </w:txbxContent>
              </v:textbox>
              <w10:wrap anchorx="margin"/>
            </v:shape>
          </w:pict>
        </mc:Fallback>
      </mc:AlternateContent>
    </w:r>
    <w:r>
      <w:rPr>
        <w:noProof/>
      </w:rPr>
      <mc:AlternateContent>
        <mc:Choice Requires="wps">
          <w:drawing>
            <wp:anchor distT="0" distB="0" distL="114300" distR="114300" simplePos="0" relativeHeight="251655680" behindDoc="0" locked="0" layoutInCell="1" allowOverlap="1" wp14:anchorId="6C1F907B" wp14:editId="4CBFDD94">
              <wp:simplePos x="0" y="0"/>
              <wp:positionH relativeFrom="margin">
                <wp:align>center</wp:align>
              </wp:positionH>
              <wp:positionV relativeFrom="paragraph">
                <wp:posOffset>0</wp:posOffset>
              </wp:positionV>
              <wp:extent cx="114935" cy="153035"/>
              <wp:effectExtent l="0" t="0" r="0" b="0"/>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53035"/>
                      </a:xfrm>
                      <a:prstGeom prst="rect">
                        <a:avLst/>
                      </a:prstGeom>
                      <a:noFill/>
                      <a:ln w="6350">
                        <a:noFill/>
                      </a:ln>
                      <a:effectLst/>
                    </wps:spPr>
                    <wps:txbx>
                      <w:txbxContent>
                        <w:p w14:paraId="756927EF" w14:textId="77777777" w:rsidR="00000000" w:rsidRDefault="00000000"/>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6C1F907B" id="_x0000_s1031" type="#_x0000_t202" style="position:absolute;left:0;text-align:left;margin-left:0;margin-top:0;width:9.05pt;height:12.05pt;z-index:2516556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" filled="f" stroked="f" strokeweight=".5pt">
              <v:textbox style="mso-fit-shape-to-text:t" inset="0,0,0,0">
                <w:txbxContent>
                  <w:p w14:paraId="756927EF" w14:textId="77777777" w:rsidR="00000000" w:rsidRDefault="00000000"/>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99509" w14:textId="77777777" w:rsidR="00DF44BD" w:rsidRDefault="00DF44BD">
      <w:pPr>
        <w:rPr>
          <w:rFonts w:hint="default"/>
        </w:rPr>
      </w:pPr>
      <w:r>
        <w:separator/>
      </w:r>
    </w:p>
  </w:footnote>
  <w:footnote w:type="continuationSeparator" w:id="0">
    <w:p w14:paraId="7FBD18F8" w14:textId="77777777" w:rsidR="00DF44BD" w:rsidRDefault="00DF44BD">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6A35" w14:textId="77777777" w:rsidR="00000000" w:rsidRDefault="00000000">
    <w:pPr>
      <w:pStyle w:val="ad"/>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921E" w14:textId="77777777" w:rsidR="00000000" w:rsidRDefault="00000000">
    <w:pPr>
      <w:pStyle w:val="af5"/>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8793" w14:textId="77777777" w:rsidR="00000000" w:rsidRDefault="00000000">
    <w:pPr>
      <w:pStyle w:val="af5"/>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5E4E" w14:textId="77777777" w:rsidR="00000000" w:rsidRDefault="00000000">
    <w:pPr>
      <w:pStyle w:val="ad"/>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B61949"/>
    <w:multiLevelType w:val="singleLevel"/>
    <w:tmpl w:val="CDB61949"/>
    <w:lvl w:ilvl="0">
      <w:start w:val="6"/>
      <w:numFmt w:val="decimal"/>
      <w:suff w:val="space"/>
      <w:lvlText w:val="%1."/>
      <w:lvlJc w:val="left"/>
    </w:lvl>
  </w:abstractNum>
  <w:abstractNum w:abstractNumId="1" w15:restartNumberingAfterBreak="0">
    <w:nsid w:val="DDED76F0"/>
    <w:multiLevelType w:val="singleLevel"/>
    <w:tmpl w:val="DDED76F0"/>
    <w:lvl w:ilvl="0">
      <w:start w:val="8"/>
      <w:numFmt w:val="chineseCounting"/>
      <w:suff w:val="nothing"/>
      <w:lvlText w:val="%1、"/>
      <w:lvlJc w:val="left"/>
      <w:rPr>
        <w:rFonts w:hint="eastAsia"/>
      </w:rPr>
    </w:lvl>
  </w:abstractNum>
  <w:abstractNum w:abstractNumId="2" w15:restartNumberingAfterBreak="0">
    <w:nsid w:val="DFC7208C"/>
    <w:multiLevelType w:val="singleLevel"/>
    <w:tmpl w:val="DFC7208C"/>
    <w:lvl w:ilvl="0">
      <w:start w:val="18"/>
      <w:numFmt w:val="decimal"/>
      <w:lvlText w:val="%1."/>
      <w:lvlJc w:val="left"/>
      <w:pPr>
        <w:tabs>
          <w:tab w:val="num" w:pos="312"/>
        </w:tabs>
      </w:pPr>
    </w:lvl>
  </w:abstractNum>
  <w:abstractNum w:abstractNumId="3" w15:restartNumberingAfterBreak="0">
    <w:nsid w:val="F6FB636C"/>
    <w:multiLevelType w:val="singleLevel"/>
    <w:tmpl w:val="F6FB636C"/>
    <w:lvl w:ilvl="0">
      <w:start w:val="28"/>
      <w:numFmt w:val="decimal"/>
      <w:suff w:val="space"/>
      <w:lvlText w:val="%1."/>
      <w:lvlJc w:val="left"/>
    </w:lvl>
  </w:abstractNum>
  <w:abstractNum w:abstractNumId="4" w15:restartNumberingAfterBreak="0">
    <w:nsid w:val="F7F65B83"/>
    <w:multiLevelType w:val="singleLevel"/>
    <w:tmpl w:val="F7F65B83"/>
    <w:lvl w:ilvl="0">
      <w:start w:val="33"/>
      <w:numFmt w:val="decimal"/>
      <w:suff w:val="space"/>
      <w:lvlText w:val="%1."/>
      <w:lvlJc w:val="left"/>
    </w:lvl>
  </w:abstractNum>
  <w:abstractNum w:abstractNumId="5" w15:restartNumberingAfterBreak="0">
    <w:nsid w:val="FFBC1A21"/>
    <w:multiLevelType w:val="singleLevel"/>
    <w:tmpl w:val="FFBC1A21"/>
    <w:lvl w:ilvl="0">
      <w:start w:val="14"/>
      <w:numFmt w:val="decimal"/>
      <w:suff w:val="space"/>
      <w:lvlText w:val="%1."/>
      <w:lvlJc w:val="left"/>
    </w:lvl>
  </w:abstractNum>
  <w:abstractNum w:abstractNumId="6" w15:restartNumberingAfterBreak="0">
    <w:nsid w:val="3153D635"/>
    <w:multiLevelType w:val="singleLevel"/>
    <w:tmpl w:val="3153D635"/>
    <w:lvl w:ilvl="0">
      <w:start w:val="2"/>
      <w:numFmt w:val="decimal"/>
      <w:suff w:val="nothing"/>
      <w:lvlText w:val="（%1）"/>
      <w:lvlJc w:val="left"/>
      <w:pPr>
        <w:ind w:left="560" w:firstLine="0"/>
      </w:pPr>
    </w:lvl>
  </w:abstractNum>
  <w:abstractNum w:abstractNumId="7" w15:restartNumberingAfterBreak="0">
    <w:nsid w:val="62656752"/>
    <w:multiLevelType w:val="multilevel"/>
    <w:tmpl w:val="62656752"/>
    <w:lvl w:ilvl="0">
      <w:start w:val="11"/>
      <w:numFmt w:val="decimal"/>
      <w:suff w:val="nothing"/>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 w15:restartNumberingAfterBreak="0">
    <w:nsid w:val="6E9A9296"/>
    <w:multiLevelType w:val="singleLevel"/>
    <w:tmpl w:val="6E9A9296"/>
    <w:lvl w:ilvl="0">
      <w:start w:val="2"/>
      <w:numFmt w:val="decimal"/>
      <w:lvlText w:val="%1."/>
      <w:lvlJc w:val="left"/>
      <w:pPr>
        <w:tabs>
          <w:tab w:val="num" w:pos="312"/>
        </w:tabs>
      </w:pPr>
    </w:lvl>
  </w:abstractNum>
  <w:abstractNum w:abstractNumId="9" w15:restartNumberingAfterBreak="0">
    <w:nsid w:val="7BFFE9E6"/>
    <w:multiLevelType w:val="singleLevel"/>
    <w:tmpl w:val="7BFFE9E6"/>
    <w:lvl w:ilvl="0">
      <w:start w:val="27"/>
      <w:numFmt w:val="decimal"/>
      <w:suff w:val="space"/>
      <w:lvlText w:val="%1."/>
      <w:lvlJc w:val="left"/>
    </w:lvl>
  </w:abstractNum>
  <w:abstractNum w:abstractNumId="10" w15:restartNumberingAfterBreak="0">
    <w:nsid w:val="7F7BE2C3"/>
    <w:multiLevelType w:val="singleLevel"/>
    <w:tmpl w:val="7F7BE2C3"/>
    <w:lvl w:ilvl="0">
      <w:start w:val="1"/>
      <w:numFmt w:val="chineseCounting"/>
      <w:suff w:val="space"/>
      <w:lvlText w:val="第%1章"/>
      <w:lvlJc w:val="left"/>
      <w:rPr>
        <w:rFonts w:hint="eastAsia"/>
      </w:rPr>
    </w:lvl>
  </w:abstractNum>
  <w:num w:numId="1" w16cid:durableId="57754296">
    <w:abstractNumId w:val="0"/>
  </w:num>
  <w:num w:numId="2" w16cid:durableId="1321621840">
    <w:abstractNumId w:val="10"/>
  </w:num>
  <w:num w:numId="3" w16cid:durableId="208957297">
    <w:abstractNumId w:val="7"/>
  </w:num>
  <w:num w:numId="4" w16cid:durableId="348457367">
    <w:abstractNumId w:val="5"/>
  </w:num>
  <w:num w:numId="5" w16cid:durableId="684750285">
    <w:abstractNumId w:val="2"/>
  </w:num>
  <w:num w:numId="6" w16cid:durableId="207956384">
    <w:abstractNumId w:val="9"/>
  </w:num>
  <w:num w:numId="7" w16cid:durableId="618415484">
    <w:abstractNumId w:val="3"/>
  </w:num>
  <w:num w:numId="8" w16cid:durableId="1680499209">
    <w:abstractNumId w:val="4"/>
  </w:num>
  <w:num w:numId="9" w16cid:durableId="845484699">
    <w:abstractNumId w:val="8"/>
  </w:num>
  <w:num w:numId="10" w16cid:durableId="1755973353">
    <w:abstractNumId w:val="6"/>
  </w:num>
  <w:num w:numId="11" w16cid:durableId="1042830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ZkYzM1ZDRhNjM3YjFkZTkxNWQwZmI1OWQ3N2I3ZjcifQ=="/>
  </w:docVars>
  <w:rsids>
    <w:rsidRoot w:val="65F0ADCF"/>
    <w:rsid w:val="00270BE1"/>
    <w:rsid w:val="007E2EF7"/>
    <w:rsid w:val="00883F7A"/>
    <w:rsid w:val="009D4552"/>
    <w:rsid w:val="00DF44BD"/>
    <w:rsid w:val="0227311A"/>
    <w:rsid w:val="02573F78"/>
    <w:rsid w:val="02FF5E45"/>
    <w:rsid w:val="039E11BA"/>
    <w:rsid w:val="03FF56E1"/>
    <w:rsid w:val="047563BF"/>
    <w:rsid w:val="05092FAB"/>
    <w:rsid w:val="051F632A"/>
    <w:rsid w:val="052027CE"/>
    <w:rsid w:val="05791EDF"/>
    <w:rsid w:val="05B93485"/>
    <w:rsid w:val="062A122C"/>
    <w:rsid w:val="06A95231"/>
    <w:rsid w:val="06CE6C4D"/>
    <w:rsid w:val="06E93094"/>
    <w:rsid w:val="06FF4665"/>
    <w:rsid w:val="078B22FB"/>
    <w:rsid w:val="081E32FF"/>
    <w:rsid w:val="082F2FE8"/>
    <w:rsid w:val="08A454C4"/>
    <w:rsid w:val="08BC0A60"/>
    <w:rsid w:val="09866978"/>
    <w:rsid w:val="099077F7"/>
    <w:rsid w:val="09970B85"/>
    <w:rsid w:val="0A6A26DF"/>
    <w:rsid w:val="0A9357F1"/>
    <w:rsid w:val="0AE93662"/>
    <w:rsid w:val="0BAB0918"/>
    <w:rsid w:val="0BE74FC8"/>
    <w:rsid w:val="0C566AD6"/>
    <w:rsid w:val="0CA23AC9"/>
    <w:rsid w:val="0CA35A93"/>
    <w:rsid w:val="0D1C7D1F"/>
    <w:rsid w:val="11652140"/>
    <w:rsid w:val="11AC53EA"/>
    <w:rsid w:val="11AF0A31"/>
    <w:rsid w:val="12D10F56"/>
    <w:rsid w:val="139A7BF0"/>
    <w:rsid w:val="13A10F7E"/>
    <w:rsid w:val="13B912D7"/>
    <w:rsid w:val="13EC5F71"/>
    <w:rsid w:val="143E0542"/>
    <w:rsid w:val="16924BAE"/>
    <w:rsid w:val="16F119F4"/>
    <w:rsid w:val="1890511D"/>
    <w:rsid w:val="18C938B8"/>
    <w:rsid w:val="190113A2"/>
    <w:rsid w:val="1A044015"/>
    <w:rsid w:val="1B267FBB"/>
    <w:rsid w:val="1B596093"/>
    <w:rsid w:val="1C654B13"/>
    <w:rsid w:val="1CEC2B3E"/>
    <w:rsid w:val="1D456945"/>
    <w:rsid w:val="1E2702D2"/>
    <w:rsid w:val="1E786332"/>
    <w:rsid w:val="1EDD3A21"/>
    <w:rsid w:val="1EED9663"/>
    <w:rsid w:val="1F0B3750"/>
    <w:rsid w:val="1FCA417C"/>
    <w:rsid w:val="204A40E1"/>
    <w:rsid w:val="20A8480D"/>
    <w:rsid w:val="214265FD"/>
    <w:rsid w:val="214D45D0"/>
    <w:rsid w:val="219739C1"/>
    <w:rsid w:val="21B06830"/>
    <w:rsid w:val="21E464DA"/>
    <w:rsid w:val="221E379A"/>
    <w:rsid w:val="22870361"/>
    <w:rsid w:val="229D4C42"/>
    <w:rsid w:val="22D21C8F"/>
    <w:rsid w:val="22EF001E"/>
    <w:rsid w:val="23165F35"/>
    <w:rsid w:val="23751ADF"/>
    <w:rsid w:val="23BE52C2"/>
    <w:rsid w:val="23EB2FAD"/>
    <w:rsid w:val="242B6B92"/>
    <w:rsid w:val="24B46637"/>
    <w:rsid w:val="24B94031"/>
    <w:rsid w:val="252C3155"/>
    <w:rsid w:val="259A582D"/>
    <w:rsid w:val="25D6438C"/>
    <w:rsid w:val="25F75F1D"/>
    <w:rsid w:val="26956D34"/>
    <w:rsid w:val="26C568DA"/>
    <w:rsid w:val="27095A19"/>
    <w:rsid w:val="27541A0C"/>
    <w:rsid w:val="278B7B24"/>
    <w:rsid w:val="27E41B78"/>
    <w:rsid w:val="27E92A9C"/>
    <w:rsid w:val="2A094D30"/>
    <w:rsid w:val="2A810D6A"/>
    <w:rsid w:val="2BED0F32"/>
    <w:rsid w:val="2CF471CC"/>
    <w:rsid w:val="2D0227AB"/>
    <w:rsid w:val="2D0B2859"/>
    <w:rsid w:val="2D720E3E"/>
    <w:rsid w:val="2D977D3E"/>
    <w:rsid w:val="2DBF7F69"/>
    <w:rsid w:val="2DCD4DD2"/>
    <w:rsid w:val="2EB67F7C"/>
    <w:rsid w:val="2EBC0FFC"/>
    <w:rsid w:val="2EBC6814"/>
    <w:rsid w:val="2EFC30B5"/>
    <w:rsid w:val="2F06102E"/>
    <w:rsid w:val="2F261EE0"/>
    <w:rsid w:val="2F337C39"/>
    <w:rsid w:val="2F511653"/>
    <w:rsid w:val="2FDF3A06"/>
    <w:rsid w:val="30087837"/>
    <w:rsid w:val="308E2433"/>
    <w:rsid w:val="30C8062E"/>
    <w:rsid w:val="32A96C2E"/>
    <w:rsid w:val="32F10A57"/>
    <w:rsid w:val="336E4CE4"/>
    <w:rsid w:val="33773E94"/>
    <w:rsid w:val="33C44425"/>
    <w:rsid w:val="33EEEF35"/>
    <w:rsid w:val="34103577"/>
    <w:rsid w:val="34592D57"/>
    <w:rsid w:val="34A30F22"/>
    <w:rsid w:val="357F2624"/>
    <w:rsid w:val="35B04BF9"/>
    <w:rsid w:val="361103AF"/>
    <w:rsid w:val="363650FE"/>
    <w:rsid w:val="36483084"/>
    <w:rsid w:val="3651018A"/>
    <w:rsid w:val="36D66745"/>
    <w:rsid w:val="36E508D2"/>
    <w:rsid w:val="37A60062"/>
    <w:rsid w:val="37F372F9"/>
    <w:rsid w:val="37FB5F9C"/>
    <w:rsid w:val="383334E4"/>
    <w:rsid w:val="38685F53"/>
    <w:rsid w:val="38F8CFB7"/>
    <w:rsid w:val="397F500E"/>
    <w:rsid w:val="3A2742B0"/>
    <w:rsid w:val="3B7B7FD9"/>
    <w:rsid w:val="3BC15DB8"/>
    <w:rsid w:val="3BFADD22"/>
    <w:rsid w:val="3C2A7BAE"/>
    <w:rsid w:val="3CA30225"/>
    <w:rsid w:val="3CF94F76"/>
    <w:rsid w:val="3D5EFFED"/>
    <w:rsid w:val="3D9F534A"/>
    <w:rsid w:val="3DDF6A6D"/>
    <w:rsid w:val="3DFB8D73"/>
    <w:rsid w:val="3DFF75E9"/>
    <w:rsid w:val="3E350391"/>
    <w:rsid w:val="3E576FFA"/>
    <w:rsid w:val="3E75A9AA"/>
    <w:rsid w:val="3EA90437"/>
    <w:rsid w:val="3EB5502E"/>
    <w:rsid w:val="3EC341C3"/>
    <w:rsid w:val="3EFB816F"/>
    <w:rsid w:val="3F2D1069"/>
    <w:rsid w:val="3FBEF951"/>
    <w:rsid w:val="3FC24188"/>
    <w:rsid w:val="3FEDF5B9"/>
    <w:rsid w:val="3FF32339"/>
    <w:rsid w:val="40264388"/>
    <w:rsid w:val="402740CC"/>
    <w:rsid w:val="40CD337F"/>
    <w:rsid w:val="41305416"/>
    <w:rsid w:val="41BE41FA"/>
    <w:rsid w:val="41CD635E"/>
    <w:rsid w:val="4226071D"/>
    <w:rsid w:val="425E3AFC"/>
    <w:rsid w:val="42976F25"/>
    <w:rsid w:val="43C0341E"/>
    <w:rsid w:val="44242A3A"/>
    <w:rsid w:val="44764150"/>
    <w:rsid w:val="44F3240C"/>
    <w:rsid w:val="45AC0555"/>
    <w:rsid w:val="461B60BF"/>
    <w:rsid w:val="466510E8"/>
    <w:rsid w:val="46C6427C"/>
    <w:rsid w:val="47DB78B4"/>
    <w:rsid w:val="47E726FC"/>
    <w:rsid w:val="4818034E"/>
    <w:rsid w:val="4929464F"/>
    <w:rsid w:val="495913D8"/>
    <w:rsid w:val="4A0373CB"/>
    <w:rsid w:val="4A4110E0"/>
    <w:rsid w:val="4A4C2E67"/>
    <w:rsid w:val="4AD93E52"/>
    <w:rsid w:val="4AF07B1A"/>
    <w:rsid w:val="4B692A55"/>
    <w:rsid w:val="4C83676C"/>
    <w:rsid w:val="4CA566E2"/>
    <w:rsid w:val="4D041C71"/>
    <w:rsid w:val="4D487F82"/>
    <w:rsid w:val="4D714816"/>
    <w:rsid w:val="4D940A21"/>
    <w:rsid w:val="4DEB2AE6"/>
    <w:rsid w:val="4E261AA5"/>
    <w:rsid w:val="4E7906AF"/>
    <w:rsid w:val="4E830CA5"/>
    <w:rsid w:val="4E881E17"/>
    <w:rsid w:val="4ED41501"/>
    <w:rsid w:val="4EFF2469"/>
    <w:rsid w:val="4F16284A"/>
    <w:rsid w:val="4F8B6063"/>
    <w:rsid w:val="4F9A0268"/>
    <w:rsid w:val="4FDF63AF"/>
    <w:rsid w:val="4FFA6852"/>
    <w:rsid w:val="504148E7"/>
    <w:rsid w:val="51321A00"/>
    <w:rsid w:val="5246001F"/>
    <w:rsid w:val="52680FB1"/>
    <w:rsid w:val="53402F01"/>
    <w:rsid w:val="536A2433"/>
    <w:rsid w:val="538E1C7E"/>
    <w:rsid w:val="53FF2AA6"/>
    <w:rsid w:val="54662BFB"/>
    <w:rsid w:val="5494601F"/>
    <w:rsid w:val="549E05E7"/>
    <w:rsid w:val="55306D65"/>
    <w:rsid w:val="55545149"/>
    <w:rsid w:val="56073F6A"/>
    <w:rsid w:val="56301712"/>
    <w:rsid w:val="569F41A2"/>
    <w:rsid w:val="56A45C5C"/>
    <w:rsid w:val="56EB6EFB"/>
    <w:rsid w:val="57236B81"/>
    <w:rsid w:val="573A3ECB"/>
    <w:rsid w:val="58AD003C"/>
    <w:rsid w:val="58F7A9C5"/>
    <w:rsid w:val="59142C25"/>
    <w:rsid w:val="5999312B"/>
    <w:rsid w:val="59E6E3E2"/>
    <w:rsid w:val="5A272E2C"/>
    <w:rsid w:val="5A7C3FEC"/>
    <w:rsid w:val="5AC661A1"/>
    <w:rsid w:val="5AF80AC2"/>
    <w:rsid w:val="5B497BD7"/>
    <w:rsid w:val="5B6B6D49"/>
    <w:rsid w:val="5B8D3163"/>
    <w:rsid w:val="5BAF5610"/>
    <w:rsid w:val="5BF7502E"/>
    <w:rsid w:val="5BFD38C5"/>
    <w:rsid w:val="5C483014"/>
    <w:rsid w:val="5CE95247"/>
    <w:rsid w:val="5CF725D9"/>
    <w:rsid w:val="5D2D2508"/>
    <w:rsid w:val="5DDE51A7"/>
    <w:rsid w:val="5F6B76DD"/>
    <w:rsid w:val="5F7BC6BE"/>
    <w:rsid w:val="5FBA3DFB"/>
    <w:rsid w:val="5FDD23BB"/>
    <w:rsid w:val="5FEB7CA2"/>
    <w:rsid w:val="5FFB8D10"/>
    <w:rsid w:val="608C7E04"/>
    <w:rsid w:val="613619E2"/>
    <w:rsid w:val="61D364CA"/>
    <w:rsid w:val="637C5F97"/>
    <w:rsid w:val="63A1642E"/>
    <w:rsid w:val="63B76FCF"/>
    <w:rsid w:val="64726BEF"/>
    <w:rsid w:val="654B3E73"/>
    <w:rsid w:val="655A40B6"/>
    <w:rsid w:val="656D455F"/>
    <w:rsid w:val="65910795"/>
    <w:rsid w:val="65F0ADCF"/>
    <w:rsid w:val="668274B1"/>
    <w:rsid w:val="668F5FE1"/>
    <w:rsid w:val="66B75538"/>
    <w:rsid w:val="66DFC830"/>
    <w:rsid w:val="66EF082E"/>
    <w:rsid w:val="671E7365"/>
    <w:rsid w:val="6A584D24"/>
    <w:rsid w:val="6AB32CFC"/>
    <w:rsid w:val="6ADA3701"/>
    <w:rsid w:val="6BC7153A"/>
    <w:rsid w:val="6BE78F03"/>
    <w:rsid w:val="6BF47F3A"/>
    <w:rsid w:val="6C1900AB"/>
    <w:rsid w:val="6C3311BD"/>
    <w:rsid w:val="6C5C6499"/>
    <w:rsid w:val="6C98469C"/>
    <w:rsid w:val="6CFE5C6F"/>
    <w:rsid w:val="6D342E96"/>
    <w:rsid w:val="6D760D58"/>
    <w:rsid w:val="6DFB0F7D"/>
    <w:rsid w:val="6EA63EC8"/>
    <w:rsid w:val="6EFF5CB0"/>
    <w:rsid w:val="6F176438"/>
    <w:rsid w:val="6F3C3FF4"/>
    <w:rsid w:val="6FB2689C"/>
    <w:rsid w:val="6FBB6CE4"/>
    <w:rsid w:val="6FC3028D"/>
    <w:rsid w:val="6FFA1196"/>
    <w:rsid w:val="70D32F6E"/>
    <w:rsid w:val="71625571"/>
    <w:rsid w:val="7175AF74"/>
    <w:rsid w:val="73326672"/>
    <w:rsid w:val="73D5080C"/>
    <w:rsid w:val="743B72F2"/>
    <w:rsid w:val="749347B2"/>
    <w:rsid w:val="75213902"/>
    <w:rsid w:val="75EF527E"/>
    <w:rsid w:val="7625601A"/>
    <w:rsid w:val="763D7211"/>
    <w:rsid w:val="76A64C0F"/>
    <w:rsid w:val="76C23869"/>
    <w:rsid w:val="76EB29A8"/>
    <w:rsid w:val="775748F9"/>
    <w:rsid w:val="77AE65E1"/>
    <w:rsid w:val="77DD2AAF"/>
    <w:rsid w:val="77DFD4E7"/>
    <w:rsid w:val="77EDA40F"/>
    <w:rsid w:val="77F7AFBE"/>
    <w:rsid w:val="77FF4F8B"/>
    <w:rsid w:val="7826607A"/>
    <w:rsid w:val="7931250E"/>
    <w:rsid w:val="797921D9"/>
    <w:rsid w:val="79AD5EDE"/>
    <w:rsid w:val="79F476E9"/>
    <w:rsid w:val="79FDD739"/>
    <w:rsid w:val="7A995165"/>
    <w:rsid w:val="7AFF572D"/>
    <w:rsid w:val="7B6E8013"/>
    <w:rsid w:val="7B7B702B"/>
    <w:rsid w:val="7B7F6F4E"/>
    <w:rsid w:val="7BDABDC5"/>
    <w:rsid w:val="7BF53087"/>
    <w:rsid w:val="7BFBC687"/>
    <w:rsid w:val="7C305719"/>
    <w:rsid w:val="7CBB3234"/>
    <w:rsid w:val="7D5611AF"/>
    <w:rsid w:val="7D9FF77E"/>
    <w:rsid w:val="7DDF8F1C"/>
    <w:rsid w:val="7E2B43EA"/>
    <w:rsid w:val="7E5C67D8"/>
    <w:rsid w:val="7E76420A"/>
    <w:rsid w:val="7E8F14B9"/>
    <w:rsid w:val="7EB993DB"/>
    <w:rsid w:val="7F3C3DB2"/>
    <w:rsid w:val="7F3F31D9"/>
    <w:rsid w:val="7F69865A"/>
    <w:rsid w:val="7F73A076"/>
    <w:rsid w:val="7F7BFA2D"/>
    <w:rsid w:val="7F8742B1"/>
    <w:rsid w:val="7FA26CDE"/>
    <w:rsid w:val="7FBF5F87"/>
    <w:rsid w:val="7FD71D30"/>
    <w:rsid w:val="7FE51CB5"/>
    <w:rsid w:val="7FEF5FDE"/>
    <w:rsid w:val="7FF78C07"/>
    <w:rsid w:val="85DF0B44"/>
    <w:rsid w:val="87EB5755"/>
    <w:rsid w:val="9733CC60"/>
    <w:rsid w:val="996FBBF5"/>
    <w:rsid w:val="9BE0AB8E"/>
    <w:rsid w:val="9D7E1F8A"/>
    <w:rsid w:val="9E7FB3FF"/>
    <w:rsid w:val="9EFB92DF"/>
    <w:rsid w:val="9F5F7B3B"/>
    <w:rsid w:val="A8B80123"/>
    <w:rsid w:val="AF7BAF9D"/>
    <w:rsid w:val="B3F8457E"/>
    <w:rsid w:val="B6FFB4FE"/>
    <w:rsid w:val="BA5F457B"/>
    <w:rsid w:val="BAFFB9F4"/>
    <w:rsid w:val="BD6F04FA"/>
    <w:rsid w:val="BE6A3BBD"/>
    <w:rsid w:val="BF93C088"/>
    <w:rsid w:val="BFDEF376"/>
    <w:rsid w:val="BFEE4050"/>
    <w:rsid w:val="BFFACB5A"/>
    <w:rsid w:val="CCFE2FA8"/>
    <w:rsid w:val="CFB3DE06"/>
    <w:rsid w:val="CFEBD926"/>
    <w:rsid w:val="D371ECB2"/>
    <w:rsid w:val="D6641A7D"/>
    <w:rsid w:val="D7BB0F65"/>
    <w:rsid w:val="D7DB5C90"/>
    <w:rsid w:val="D7EF9DF2"/>
    <w:rsid w:val="D7FF5EE6"/>
    <w:rsid w:val="DBCFF355"/>
    <w:rsid w:val="DBE663D0"/>
    <w:rsid w:val="DDBF4B43"/>
    <w:rsid w:val="DF6D60ED"/>
    <w:rsid w:val="DF7FC277"/>
    <w:rsid w:val="DFCD976E"/>
    <w:rsid w:val="DFEE6E84"/>
    <w:rsid w:val="DFFE7D5E"/>
    <w:rsid w:val="EB65D31E"/>
    <w:rsid w:val="EE3FEF9C"/>
    <w:rsid w:val="EEFE485D"/>
    <w:rsid w:val="EF7B5A99"/>
    <w:rsid w:val="EFBE3375"/>
    <w:rsid w:val="EFE0F1D5"/>
    <w:rsid w:val="EFF965F3"/>
    <w:rsid w:val="EFFF0087"/>
    <w:rsid w:val="F3DFE879"/>
    <w:rsid w:val="F6BBE899"/>
    <w:rsid w:val="F7AF3E5D"/>
    <w:rsid w:val="F7F7929F"/>
    <w:rsid w:val="F7FC8464"/>
    <w:rsid w:val="FABEBA81"/>
    <w:rsid w:val="FB1FEFDE"/>
    <w:rsid w:val="FB1FFAFB"/>
    <w:rsid w:val="FB7D8B6F"/>
    <w:rsid w:val="FB8B0321"/>
    <w:rsid w:val="FBDFE764"/>
    <w:rsid w:val="FBF170E5"/>
    <w:rsid w:val="FBF53C2A"/>
    <w:rsid w:val="FBFB10BB"/>
    <w:rsid w:val="FBFBC558"/>
    <w:rsid w:val="FBFDA925"/>
    <w:rsid w:val="FBFE8A07"/>
    <w:rsid w:val="FBFF7306"/>
    <w:rsid w:val="FBFFBAB2"/>
    <w:rsid w:val="FC678335"/>
    <w:rsid w:val="FCFF6992"/>
    <w:rsid w:val="FD973518"/>
    <w:rsid w:val="FDED5C7A"/>
    <w:rsid w:val="FDFF9370"/>
    <w:rsid w:val="FEFD6E99"/>
    <w:rsid w:val="FF04E949"/>
    <w:rsid w:val="FF593E4C"/>
    <w:rsid w:val="FF9C4435"/>
    <w:rsid w:val="FF9F5E84"/>
    <w:rsid w:val="FF9FE90B"/>
    <w:rsid w:val="FFB6EF8A"/>
    <w:rsid w:val="FFB9BF82"/>
    <w:rsid w:val="FFED805D"/>
    <w:rsid w:val="FFF94977"/>
    <w:rsid w:val="FFFBB967"/>
    <w:rsid w:val="FFFEC58C"/>
    <w:rsid w:val="FFFF7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B24D7BD"/>
  <w15:chartTrackingRefBased/>
  <w15:docId w15:val="{37FB9289-E307-4B03-B4D6-97AED95E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5" w:uiPriority="39" w:qFormat="1"/>
    <w:lsdException w:name="Normal Indent" w:qFormat="1"/>
    <w:lsdException w:name="annotation text" w:qFormat="1"/>
    <w:lsdException w:name="header" w:uiPriority="99" w:unhideWhenUsed="1" w:qFormat="1"/>
    <w:lsdException w:name="footer" w:uiPriority="99" w:qFormat="1"/>
    <w:lsdException w:name="caption" w:semiHidden="1" w:unhideWhenUsed="1" w:qFormat="1"/>
    <w:lsdException w:name="table of figures" w:qFormat="1"/>
    <w:lsdException w:name="envelope return" w:uiPriority="99" w:unhideWhenUsed="1" w:qFormat="1"/>
    <w:lsdException w:name="page number" w:qFormat="1"/>
    <w:lsdException w:name="table of authorities" w:qFormat="1"/>
    <w:lsdException w:name="Title" w:qFormat="1"/>
    <w:lsdException w:name="Default Paragraph Font" w:semiHidden="1" w:qFormat="1"/>
    <w:lsdException w:name="Body Text" w:qFormat="1"/>
    <w:lsdException w:name="Body Text Indent" w:qFormat="1"/>
    <w:lsdException w:name="Subtitle" w:qFormat="1"/>
    <w:lsdException w:name="Date" w:uiPriority="99" w:qFormat="1"/>
    <w:lsdException w:name="Body Text First Indent" w:qFormat="1"/>
    <w:lsdException w:name="Body Text First Indent 2" w:uiPriority="99" w:unhideWhenUsed="1" w:qFormat="1"/>
    <w:lsdException w:name="Body Text 2"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qFormat/>
    <w:pPr>
      <w:keepNext/>
      <w:keepLines/>
      <w:widowControl w:val="0"/>
      <w:spacing w:before="280" w:after="290" w:line="372" w:lineRule="auto"/>
      <w:outlineLvl w:val="3"/>
    </w:pPr>
    <w:rPr>
      <w:rFonts w:ascii="Arial" w:eastAsia="黑体" w:hAnsi="Arial" w:cs="Times New Roman" w:hint="default"/>
      <w:b/>
      <w:color w:val="auto"/>
      <w:sz w:val="28"/>
      <w:szCs w:val="24"/>
      <w:lang w:val="en-US" w:eastAsia="zh-CN"/>
    </w:rPr>
  </w:style>
  <w:style w:type="character" w:default="1" w:styleId="a1">
    <w:name w:val="Default Paragraph Font"/>
    <w:semiHidden/>
    <w:qFormat/>
  </w:style>
  <w:style w:type="table" w:default="1" w:styleId="a2">
    <w:name w:val="Normal Table"/>
    <w:semiHidden/>
    <w:qFormat/>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20"/>
    <w:qFormat/>
    <w:pPr>
      <w:ind w:firstLine="420"/>
    </w:pPr>
    <w:rPr>
      <w:rFonts w:eastAsia="楷体_GB2312"/>
      <w:sz w:val="32"/>
      <w:szCs w:val="20"/>
    </w:rPr>
  </w:style>
  <w:style w:type="paragraph" w:styleId="a4">
    <w:name w:val="Body Text"/>
    <w:basedOn w:val="a"/>
    <w:next w:val="a"/>
    <w:qFormat/>
    <w:pPr>
      <w:widowControl w:val="0"/>
      <w:tabs>
        <w:tab w:val="left" w:pos="567"/>
      </w:tabs>
      <w:spacing w:before="120" w:line="22" w:lineRule="atLeast"/>
    </w:pPr>
    <w:rPr>
      <w:rFonts w:ascii="宋体" w:eastAsia="宋体" w:hAnsi="宋体" w:cs="Times New Roman" w:hint="default"/>
      <w:color w:val="auto"/>
      <w:sz w:val="24"/>
      <w:szCs w:val="24"/>
      <w:lang w:val="en-US" w:eastAsia="zh-CN"/>
    </w:rPr>
  </w:style>
  <w:style w:type="paragraph" w:styleId="20">
    <w:name w:val="Body Text First Indent 2"/>
    <w:basedOn w:val="a5"/>
    <w:next w:val="a"/>
    <w:uiPriority w:val="99"/>
    <w:unhideWhenUsed/>
    <w:qFormat/>
    <w:pPr>
      <w:spacing w:after="120" w:line="240" w:lineRule="auto"/>
      <w:ind w:leftChars="200" w:left="420" w:firstLineChars="200" w:firstLine="420"/>
    </w:pPr>
    <w:rPr>
      <w:rFonts w:ascii="Cambria" w:hAnsi="Cambria"/>
      <w:sz w:val="21"/>
    </w:rPr>
  </w:style>
  <w:style w:type="paragraph" w:styleId="a5">
    <w:name w:val="Body Text Indent"/>
    <w:basedOn w:val="a"/>
    <w:next w:val="a"/>
    <w:qFormat/>
    <w:pPr>
      <w:widowControl w:val="0"/>
      <w:spacing w:line="360" w:lineRule="auto"/>
      <w:ind w:firstLine="570"/>
    </w:pPr>
    <w:rPr>
      <w:rFonts w:ascii="Calibri" w:eastAsia="宋体" w:hAnsi="Calibri" w:cs="Times New Roman" w:hint="default"/>
      <w:color w:val="auto"/>
      <w:sz w:val="24"/>
      <w:szCs w:val="24"/>
      <w:lang w:val="en-US" w:eastAsia="zh-CN"/>
    </w:rPr>
  </w:style>
  <w:style w:type="paragraph" w:styleId="a6">
    <w:name w:val="table of authorities"/>
    <w:basedOn w:val="a"/>
    <w:next w:val="a"/>
    <w:qFormat/>
    <w:pPr>
      <w:ind w:leftChars="200" w:left="420"/>
    </w:pPr>
  </w:style>
  <w:style w:type="paragraph" w:styleId="a7">
    <w:name w:val="Normal Indent"/>
    <w:basedOn w:val="a"/>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paragraph" w:styleId="a8">
    <w:name w:val="annotation text"/>
    <w:basedOn w:val="a"/>
    <w:qFormat/>
    <w:pPr>
      <w:jc w:val="left"/>
    </w:pPr>
  </w:style>
  <w:style w:type="paragraph" w:styleId="TOC5">
    <w:name w:val="toc 5"/>
    <w:basedOn w:val="a"/>
    <w:next w:val="a"/>
    <w:uiPriority w:val="39"/>
    <w:qFormat/>
    <w:pPr>
      <w:tabs>
        <w:tab w:val="right" w:leader="dot" w:pos="8296"/>
      </w:tabs>
      <w:ind w:leftChars="500" w:left="1050"/>
    </w:pPr>
    <w:rPr>
      <w:rFonts w:ascii="Calibri" w:hAnsi="Calibri"/>
      <w:szCs w:val="22"/>
    </w:rPr>
  </w:style>
  <w:style w:type="paragraph" w:styleId="a9">
    <w:name w:val="Plain Text"/>
    <w:basedOn w:val="a"/>
    <w:next w:val="TOC5"/>
    <w:qFormat/>
    <w:rPr>
      <w:rFonts w:ascii="宋体" w:hAnsi="Courier New" w:cs="Courier New"/>
    </w:rPr>
  </w:style>
  <w:style w:type="paragraph" w:styleId="aa">
    <w:name w:val="Date"/>
    <w:basedOn w:val="a"/>
    <w:next w:val="a"/>
    <w:uiPriority w:val="99"/>
    <w:qFormat/>
    <w:pPr>
      <w:widowControl w:val="0"/>
      <w:ind w:leftChars="2500" w:left="100"/>
    </w:pPr>
    <w:rPr>
      <w:rFonts w:ascii="仿宋_GB2312" w:eastAsia="仿宋_GB2312" w:hAnsi="宋体" w:cs="Times New Roman" w:hint="default"/>
      <w:sz w:val="24"/>
      <w:szCs w:val="24"/>
    </w:rPr>
  </w:style>
  <w:style w:type="paragraph" w:styleId="21">
    <w:name w:val="Body Text Indent 2"/>
    <w:basedOn w:val="a"/>
    <w:next w:val="a9"/>
    <w:qFormat/>
    <w:pPr>
      <w:spacing w:line="300" w:lineRule="auto"/>
      <w:ind w:firstLineChars="280" w:firstLine="840"/>
    </w:pPr>
    <w:rPr>
      <w:rFonts w:ascii="宋体" w:hAnsi="宋体"/>
    </w:rPr>
  </w:style>
  <w:style w:type="paragraph" w:styleId="ab">
    <w:name w:val="footer"/>
    <w:basedOn w:val="a"/>
    <w:uiPriority w:val="99"/>
    <w:qFormat/>
    <w:pPr>
      <w:tabs>
        <w:tab w:val="center" w:pos="4153"/>
        <w:tab w:val="right" w:pos="8306"/>
      </w:tabs>
    </w:pPr>
    <w:rPr>
      <w:rFonts w:ascii="宋体" w:hAnsi="宋体" w:cs="宋体"/>
      <w:sz w:val="18"/>
      <w:szCs w:val="18"/>
      <w:lang w:val="en-US" w:eastAsia="zh-CN"/>
    </w:rPr>
  </w:style>
  <w:style w:type="paragraph" w:styleId="ac">
    <w:name w:val="envelope return"/>
    <w:basedOn w:val="a"/>
    <w:uiPriority w:val="99"/>
    <w:unhideWhenUsed/>
    <w:qFormat/>
    <w:pPr>
      <w:snapToGrid w:val="0"/>
    </w:pPr>
    <w:rPr>
      <w:rFonts w:ascii="Arial" w:hAnsi="Arial"/>
    </w:rPr>
  </w:style>
  <w:style w:type="paragraph" w:styleId="ad">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ae">
    <w:name w:val="table of figures"/>
    <w:basedOn w:val="a"/>
    <w:next w:val="a"/>
    <w:qFormat/>
    <w:pPr>
      <w:ind w:leftChars="200" w:left="200" w:hangingChars="200" w:hanging="200"/>
    </w:pPr>
    <w:rPr>
      <w:rFonts w:ascii="Times New Roman" w:hAnsi="Times New Roman"/>
    </w:rPr>
  </w:style>
  <w:style w:type="paragraph" w:styleId="TOC2">
    <w:name w:val="toc 2"/>
    <w:basedOn w:val="a"/>
    <w:next w:val="a"/>
    <w:uiPriority w:val="39"/>
    <w:unhideWhenUsed/>
    <w:qFormat/>
    <w:pPr>
      <w:spacing w:after="100" w:line="276" w:lineRule="auto"/>
      <w:ind w:left="220"/>
      <w:jc w:val="left"/>
    </w:pPr>
    <w:rPr>
      <w:rFonts w:ascii="Calibri" w:eastAsia="宋体" w:hAnsi="Calibri" w:cs="Times New Roman" w:hint="default"/>
      <w:color w:val="auto"/>
      <w:kern w:val="0"/>
      <w:sz w:val="22"/>
      <w:szCs w:val="22"/>
      <w:lang w:val="en-US" w:eastAsia="zh-CN"/>
    </w:rPr>
  </w:style>
  <w:style w:type="paragraph" w:styleId="22">
    <w:name w:val="Body Text 2"/>
    <w:basedOn w:val="a"/>
    <w:qFormat/>
    <w:pPr>
      <w:widowControl w:val="0"/>
      <w:spacing w:after="120" w:line="480" w:lineRule="auto"/>
    </w:pPr>
    <w:rPr>
      <w:rFonts w:ascii="Calibri" w:eastAsia="宋体" w:hAnsi="Calibri" w:cs="Times New Roman" w:hint="default"/>
      <w:color w:val="auto"/>
      <w:szCs w:val="24"/>
      <w:lang w:val="en-US" w:eastAsia="zh-CN"/>
    </w:rPr>
  </w:style>
  <w:style w:type="paragraph" w:styleId="af">
    <w:name w:val="Normal (Web)"/>
    <w:basedOn w:val="a"/>
    <w:uiPriority w:val="99"/>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af0">
    <w:name w:val="Title"/>
    <w:qFormat/>
    <w:pPr>
      <w:spacing w:before="240" w:after="60"/>
      <w:jc w:val="center"/>
    </w:pPr>
    <w:rPr>
      <w:rFonts w:ascii="Arial" w:eastAsia="Arial" w:hAnsi="Arial" w:cs="Arial"/>
      <w:b/>
      <w:bCs/>
      <w:color w:val="000000"/>
      <w:kern w:val="2"/>
      <w:sz w:val="32"/>
      <w:szCs w:val="32"/>
    </w:rPr>
  </w:style>
  <w:style w:type="table" w:styleId="af1">
    <w:name w:val="Table Grid"/>
    <w:basedOn w:val="a2"/>
    <w:uiPriority w:val="99"/>
    <w:qFormat/>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qFormat/>
    <w:rPr>
      <w:b/>
      <w:bCs/>
    </w:rPr>
  </w:style>
  <w:style w:type="character" w:styleId="af3">
    <w:name w:val="page number"/>
    <w:basedOn w:val="a1"/>
    <w:qFormat/>
  </w:style>
  <w:style w:type="paragraph" w:customStyle="1" w:styleId="xl72">
    <w:name w:val="xl72"/>
    <w:basedOn w:val="a"/>
    <w:next w:val="aa"/>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WPSPlain">
    <w:name w:val="WPS Plain"/>
    <w:basedOn w:val="a"/>
    <w:qFormat/>
    <w:pPr>
      <w:jc w:val="left"/>
    </w:pPr>
    <w:rPr>
      <w:rFonts w:ascii="Times New Roman" w:eastAsia="宋体" w:hAnsi="Times New Roman" w:cs="Times New Roman"/>
      <w:kern w:val="0"/>
      <w:sz w:val="24"/>
      <w:szCs w:val="24"/>
    </w:rPr>
  </w:style>
  <w:style w:type="paragraph" w:customStyle="1" w:styleId="af4">
    <w:name w:val="*正文"/>
    <w:basedOn w:val="a"/>
    <w:qFormat/>
    <w:pPr>
      <w:widowControl w:val="0"/>
      <w:spacing w:line="360" w:lineRule="auto"/>
      <w:ind w:firstLineChars="200" w:firstLine="200"/>
    </w:pPr>
    <w:rPr>
      <w:rFonts w:ascii="宋体" w:eastAsia="宋体" w:hAnsi="宋体" w:cs="Times New Roman" w:hint="default"/>
      <w:color w:val="auto"/>
      <w:kern w:val="0"/>
      <w:sz w:val="22"/>
      <w:szCs w:val="24"/>
      <w:lang w:val="en-US" w:eastAsia="zh-CN"/>
    </w:rPr>
  </w:style>
  <w:style w:type="paragraph" w:customStyle="1" w:styleId="af5">
    <w:name w:val="页眉与页脚"/>
    <w:qFormat/>
    <w:pPr>
      <w:tabs>
        <w:tab w:val="right" w:pos="9020"/>
      </w:tabs>
    </w:pPr>
    <w:rPr>
      <w:rFonts w:ascii="Helvetica Neue" w:eastAsia="Arial Unicode MS" w:hAnsi="Helvetica Neue" w:cs="Arial Unicode MS"/>
      <w:color w:val="000000"/>
      <w:sz w:val="24"/>
      <w:szCs w:val="24"/>
    </w:rPr>
  </w:style>
  <w:style w:type="paragraph" w:customStyle="1" w:styleId="10">
    <w:name w:val="正文缩进1"/>
    <w:basedOn w:val="a"/>
    <w:qFormat/>
    <w:pPr>
      <w:widowControl w:val="0"/>
      <w:autoSpaceDE w:val="0"/>
      <w:autoSpaceDN w:val="0"/>
      <w:adjustRightInd w:val="0"/>
      <w:ind w:firstLine="420"/>
      <w:jc w:val="left"/>
    </w:pPr>
    <w:rPr>
      <w:rFonts w:ascii="宋体" w:eastAsia="宋体" w:hAnsi="Calibri" w:cs="Times New Roman" w:hint="default"/>
      <w:color w:val="auto"/>
      <w:kern w:val="0"/>
      <w:sz w:val="24"/>
      <w:szCs w:val="20"/>
      <w:lang w:val="en-US" w:eastAsia="zh-CN"/>
    </w:rPr>
  </w:style>
  <w:style w:type="paragraph" w:customStyle="1" w:styleId="11">
    <w:name w:val="索引 11"/>
    <w:basedOn w:val="a"/>
    <w:next w:val="a"/>
    <w:qFormat/>
    <w:pPr>
      <w:widowControl w:val="0"/>
      <w:spacing w:line="360" w:lineRule="auto"/>
    </w:pPr>
    <w:rPr>
      <w:rFonts w:ascii="仿宋_GB2312" w:eastAsia="仿宋_GB2312" w:hAnsi="Times New Roman" w:cs="Times New Roman" w:hint="default"/>
      <w:color w:val="auto"/>
      <w:sz w:val="24"/>
      <w:szCs w:val="20"/>
      <w:lang w:val="en-US" w:eastAsia="zh-CN"/>
    </w:rPr>
  </w:style>
  <w:style w:type="paragraph" w:customStyle="1" w:styleId="PlainText">
    <w:name w:val="PlainText"/>
    <w:qFormat/>
    <w:pPr>
      <w:jc w:val="both"/>
    </w:pPr>
    <w:rPr>
      <w:rFonts w:ascii="宋体" w:hAnsi="宋体" w:cs="宋体"/>
      <w:color w:val="000000"/>
      <w:kern w:val="2"/>
      <w:sz w:val="21"/>
      <w:szCs w:val="21"/>
    </w:rPr>
  </w:style>
  <w:style w:type="paragraph" w:customStyle="1" w:styleId="Default">
    <w:name w:val="Default"/>
    <w:next w:val="ae"/>
    <w:qFormat/>
    <w:pPr>
      <w:widowControl w:val="0"/>
      <w:autoSpaceDE w:val="0"/>
      <w:autoSpaceDN w:val="0"/>
      <w:adjustRightInd w:val="0"/>
    </w:pPr>
    <w:rPr>
      <w:rFonts w:ascii="Arial" w:hAnsi="Arial" w:cs="Arial"/>
      <w:color w:val="000000"/>
      <w:sz w:val="24"/>
      <w:szCs w:val="24"/>
    </w:rPr>
  </w:style>
  <w:style w:type="paragraph" w:customStyle="1" w:styleId="12">
    <w:name w:val="样式1"/>
    <w:basedOn w:val="a"/>
    <w:uiPriority w:val="99"/>
    <w:qFormat/>
    <w:pPr>
      <w:ind w:firstLineChars="200" w:firstLine="883"/>
    </w:pPr>
    <w:rPr>
      <w:sz w:val="30"/>
      <w:szCs w:val="30"/>
    </w:rPr>
  </w:style>
  <w:style w:type="paragraph" w:customStyle="1" w:styleId="100">
    <w:name w:val="样式 10 磅"/>
    <w:qFormat/>
    <w:pPr>
      <w:widowControl w:val="0"/>
      <w:spacing w:after="160" w:line="278" w:lineRule="auto"/>
      <w:jc w:val="both"/>
    </w:pPr>
    <w:rPr>
      <w:rFonts w:ascii="Calibri" w:hAnsi="Calibri"/>
      <w:kern w:val="2"/>
      <w:sz w:val="21"/>
      <w:szCs w:val="24"/>
    </w:r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13">
    <w:name w:val="纯文本1"/>
    <w:basedOn w:val="a"/>
    <w:qFormat/>
    <w:pPr>
      <w:widowControl w:val="0"/>
    </w:pPr>
    <w:rPr>
      <w:rFonts w:ascii="宋体" w:eastAsia="宋体" w:hAnsi="Courier New" w:cs="Times New Roman" w:hint="default"/>
      <w:color w:val="auto"/>
      <w:kern w:val="0"/>
      <w:sz w:val="20"/>
      <w:szCs w:val="20"/>
      <w:lang w:val="en-US" w:eastAsia="zh-CN"/>
    </w:rPr>
  </w:style>
  <w:style w:type="paragraph" w:customStyle="1" w:styleId="14">
    <w:name w:val="无间隔1"/>
    <w:next w:val="a"/>
    <w:uiPriority w:val="1"/>
    <w:qFormat/>
    <w:pPr>
      <w:widowControl w:val="0"/>
      <w:jc w:val="both"/>
    </w:pPr>
    <w:rPr>
      <w:rFonts w:cs="Calibri"/>
      <w:kern w:val="2"/>
      <w:sz w:val="21"/>
      <w:szCs w:val="21"/>
    </w:rPr>
  </w:style>
  <w:style w:type="paragraph" w:customStyle="1" w:styleId="xl87">
    <w:name w:val="xl87"/>
    <w:basedOn w:val="a"/>
    <w:next w:val="xl72"/>
    <w:qFormat/>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CharChar10CharCharCharChar">
    <w:name w:val="Char Char10 Char Char Char Char"/>
    <w:basedOn w:val="a"/>
    <w:next w:val="xl87"/>
    <w:qFormat/>
    <w:rPr>
      <w:rFonts w:ascii="Calibri" w:hAnsi="Calibri"/>
      <w:kern w:val="0"/>
    </w:rPr>
  </w:style>
  <w:style w:type="paragraph" w:customStyle="1" w:styleId="15">
    <w:name w:val="列出段落1"/>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NormalIndent">
    <w:name w:val="NormalIndent"/>
    <w:qFormat/>
    <w:pPr>
      <w:spacing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ListParagraph1">
    <w:name w:val="List Paragraph1"/>
    <w:basedOn w:val="a"/>
    <w:qFormat/>
    <w:pPr>
      <w:widowControl w:val="0"/>
      <w:ind w:firstLineChars="200" w:firstLine="420"/>
    </w:pPr>
    <w:rPr>
      <w:rFonts w:ascii="Calibri" w:eastAsia="宋体" w:hAnsi="Calibri" w:cs="Times New Roman" w:hint="default"/>
      <w:color w:val="auto"/>
      <w:lang w:val="en-US" w:eastAsia="zh-CN"/>
    </w:rPr>
  </w:style>
  <w:style w:type="paragraph" w:customStyle="1" w:styleId="TableText">
    <w:name w:val="Table Text"/>
    <w:basedOn w:val="a"/>
    <w:semiHidden/>
    <w:qFormat/>
    <w:rPr>
      <w:rFonts w:ascii="仿宋" w:eastAsia="仿宋" w:hAnsi="仿宋" w:cs="仿宋"/>
      <w:sz w:val="28"/>
      <w:szCs w:val="28"/>
      <w:lang w:val="en-US" w:eastAsia="en-US"/>
    </w:rPr>
  </w:style>
  <w:style w:type="table" w:customStyle="1" w:styleId="TableNormal">
    <w:name w:val="Table Normal"/>
    <w:qFormat/>
    <w:rPr>
      <w:rFonts w:eastAsia="Arial Unicode MS"/>
    </w:rPr>
    <w:tblPr>
      <w:tblCellMar>
        <w:top w:w="0" w:type="dxa"/>
        <w:left w:w="0" w:type="dxa"/>
        <w:bottom w:w="0" w:type="dxa"/>
        <w:right w:w="0" w:type="dxa"/>
      </w:tblCellMar>
    </w:tblPr>
  </w:style>
  <w:style w:type="paragraph" w:styleId="af6">
    <w:name w:val="Revision"/>
    <w:hidden/>
    <w:uiPriority w:val="99"/>
    <w:unhideWhenUsed/>
    <w:rsid w:val="009D4552"/>
    <w:rPr>
      <w:rFonts w:ascii="Arial Unicode MS" w:eastAsia="Arial Unicode MS" w:hAnsi="Arial Unicode MS" w:cs="Arial Unicode MS" w:hint="eastAsia"/>
      <w:color w:val="000000"/>
      <w:kern w:val="2"/>
      <w:sz w:val="21"/>
      <w:szCs w:val="21"/>
      <w:lang w:val="zh-TW"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www.ccgp-henan.gov.cn)&#21644;&#27827;&#21335;&#30465;&#25919;&#24220;&#37319;&#36141;&#32593;&#27827;&#21335;&#30465;&#20844;&#20849;&#36164;&#28304;&#20132;&#26131;&#3259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195</Pages>
  <Words>16391</Words>
  <Characters>93431</Characters>
  <Application>Microsoft Office Word</Application>
  <DocSecurity>0</DocSecurity>
  <Lines>778</Lines>
  <Paragraphs>219</Paragraphs>
  <ScaleCrop>false</ScaleCrop>
  <Company/>
  <LinksUpToDate>false</LinksUpToDate>
  <CharactersWithSpaces>109603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huanghe</dc:creator>
  <cp:keywords/>
  <cp:lastModifiedBy>c5803</cp:lastModifiedBy>
  <cp:revision>2</cp:revision>
  <dcterms:created xsi:type="dcterms:W3CDTF">2026-08-17T08:52:00Z</dcterms:created>
  <dcterms:modified xsi:type="dcterms:W3CDTF">2026-08-17T08:52:00Z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F63D03C68D14476EAF9A1F1DC9525105_13</vt:lpwstr>
  </property>
  <property fmtid="{D5CDD505-2E9C-101B-9397-08002B2CF9AE}" pid="4" name="KSOTemplateDocerSaveRecord">
    <vt:lpwstr>eyJoZGlkIjoiNzE5YjI5YzY2MzhhNzA5NTU4MTEwZDg3ZDljNTU0MzciLCJ1c2VySWQiOiIzNDk0NzYxNTcifQ==</vt:lpwstr>
  </property>
</Properties>
</file>