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C8E4A">
      <w:pPr>
        <w:keepNext/>
        <w:keepLines/>
        <w:numPr>
          <w:ilvl w:val="2"/>
          <w:numId w:val="0"/>
        </w:numPr>
        <w:shd w:val="clear"/>
        <w:adjustRightInd w:val="0"/>
        <w:snapToGrid w:val="0"/>
        <w:spacing w:line="360" w:lineRule="auto"/>
        <w:textAlignment w:val="baseline"/>
        <w:outlineLvl w:val="2"/>
        <w:rPr>
          <w:rFonts w:ascii="宋体" w:hAnsi="宋体" w:eastAsia="宋体" w:cs="宋体"/>
          <w:b/>
          <w:bCs/>
          <w:kern w:val="0"/>
          <w:sz w:val="21"/>
          <w:szCs w:val="21"/>
          <w:highlight w:val="none"/>
        </w:rPr>
      </w:pPr>
      <w:bookmarkStart w:id="0" w:name="_GoBack"/>
      <w:r>
        <w:rPr>
          <w:rFonts w:hint="eastAsia" w:ascii="宋体" w:hAnsi="宋体" w:eastAsia="宋体" w:cs="宋体"/>
          <w:b/>
          <w:bCs/>
          <w:kern w:val="0"/>
          <w:sz w:val="21"/>
          <w:szCs w:val="21"/>
          <w:highlight w:val="none"/>
        </w:rPr>
        <w:t>包2：</w:t>
      </w:r>
      <w:r>
        <w:rPr>
          <w:rFonts w:hint="eastAsia" w:ascii="宋体" w:hAnsi="宋体" w:eastAsia="宋体" w:cs="宋体"/>
          <w:b/>
          <w:bCs/>
          <w:kern w:val="0"/>
          <w:sz w:val="21"/>
          <w:szCs w:val="21"/>
          <w:highlight w:val="none"/>
          <w:lang w:eastAsia="zh-CN"/>
        </w:rPr>
        <w:t>荧光定量PCR仪</w:t>
      </w:r>
      <w:bookmarkEnd w:id="0"/>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085"/>
        <w:gridCol w:w="692"/>
      </w:tblGrid>
      <w:tr w14:paraId="10EA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000" w:type="pct"/>
            <w:gridSpan w:val="3"/>
            <w:tcBorders>
              <w:top w:val="nil"/>
              <w:left w:val="nil"/>
              <w:right w:val="nil"/>
            </w:tcBorders>
            <w:shd w:val="clear" w:color="auto" w:fill="auto"/>
            <w:vAlign w:val="center"/>
          </w:tcPr>
          <w:p w14:paraId="7BA671B8">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荧光定量PCR仪</w:t>
            </w:r>
          </w:p>
        </w:tc>
      </w:tr>
      <w:tr w14:paraId="277E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702C7F58">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一</w:t>
            </w:r>
          </w:p>
        </w:tc>
        <w:tc>
          <w:tcPr>
            <w:tcW w:w="4157" w:type="pct"/>
            <w:tcBorders>
              <w:tl2br w:val="nil"/>
              <w:tr2bl w:val="nil"/>
            </w:tcBorders>
            <w:shd w:val="clear" w:color="auto" w:fill="auto"/>
            <w:vAlign w:val="center"/>
          </w:tcPr>
          <w:p w14:paraId="3CA21A47">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总体要求</w:t>
            </w:r>
          </w:p>
        </w:tc>
        <w:tc>
          <w:tcPr>
            <w:tcW w:w="405" w:type="pct"/>
            <w:tcBorders>
              <w:tl2br w:val="nil"/>
              <w:tr2bl w:val="nil"/>
            </w:tcBorders>
            <w:shd w:val="clear" w:color="auto" w:fill="auto"/>
            <w:vAlign w:val="center"/>
          </w:tcPr>
          <w:p w14:paraId="3FF6A002">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　</w:t>
            </w:r>
          </w:p>
        </w:tc>
      </w:tr>
      <w:tr w14:paraId="6089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09F6562F">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4157" w:type="pct"/>
            <w:tcBorders>
              <w:tl2br w:val="nil"/>
              <w:tr2bl w:val="nil"/>
            </w:tcBorders>
            <w:shd w:val="clear" w:color="auto" w:fill="auto"/>
            <w:vAlign w:val="center"/>
          </w:tcPr>
          <w:p w14:paraId="74284BEE">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满足医院要求，凡涉及设备安装及施工由中标方负责，按照医院要求提供交钥匙工程</w:t>
            </w:r>
          </w:p>
        </w:tc>
        <w:tc>
          <w:tcPr>
            <w:tcW w:w="405" w:type="pct"/>
            <w:tcBorders>
              <w:tl2br w:val="nil"/>
              <w:tr2bl w:val="nil"/>
            </w:tcBorders>
            <w:shd w:val="clear" w:color="auto" w:fill="auto"/>
            <w:vAlign w:val="center"/>
          </w:tcPr>
          <w:p w14:paraId="15E50436">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3D4E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581CCAA2">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2</w:t>
            </w:r>
          </w:p>
        </w:tc>
        <w:tc>
          <w:tcPr>
            <w:tcW w:w="4157" w:type="pct"/>
            <w:tcBorders>
              <w:tl2br w:val="nil"/>
              <w:tr2bl w:val="nil"/>
            </w:tcBorders>
            <w:shd w:val="clear" w:color="auto" w:fill="auto"/>
            <w:vAlign w:val="center"/>
          </w:tcPr>
          <w:p w14:paraId="5D23349C">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投标时要求提供投标产品注册</w:t>
            </w:r>
            <w:r>
              <w:rPr>
                <w:rFonts w:hint="eastAsia" w:ascii="宋体" w:hAnsi="宋体" w:eastAsia="宋体" w:cs="宋体"/>
                <w:color w:val="000000"/>
                <w:kern w:val="0"/>
                <w:sz w:val="21"/>
                <w:szCs w:val="21"/>
                <w:highlight w:val="none"/>
                <w:lang w:val="en-US" w:eastAsia="zh-CN"/>
              </w:rPr>
              <w:t>所用</w:t>
            </w:r>
            <w:r>
              <w:rPr>
                <w:rFonts w:hint="eastAsia" w:ascii="宋体" w:hAnsi="宋体" w:eastAsia="宋体" w:cs="宋体"/>
                <w:color w:val="000000"/>
                <w:kern w:val="0"/>
                <w:sz w:val="21"/>
                <w:szCs w:val="21"/>
                <w:highlight w:val="none"/>
              </w:rPr>
              <w:t>检验报告、技术参数表（datasheet）及产品彩页</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说明书</w:t>
            </w:r>
          </w:p>
        </w:tc>
        <w:tc>
          <w:tcPr>
            <w:tcW w:w="405" w:type="pct"/>
            <w:tcBorders>
              <w:tl2br w:val="nil"/>
              <w:tr2bl w:val="nil"/>
            </w:tcBorders>
            <w:shd w:val="clear" w:color="auto" w:fill="auto"/>
            <w:vAlign w:val="center"/>
          </w:tcPr>
          <w:p w14:paraId="28DBD511">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64BB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7C66BB48">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eastAsia="zh-CN"/>
              </w:rPr>
              <w:t>*</w:t>
            </w:r>
            <w:r>
              <w:rPr>
                <w:rFonts w:hint="eastAsia" w:ascii="宋体" w:hAnsi="宋体" w:eastAsia="宋体" w:cs="宋体"/>
                <w:color w:val="000000"/>
                <w:kern w:val="0"/>
                <w:sz w:val="21"/>
                <w:szCs w:val="21"/>
                <w:highlight w:val="none"/>
              </w:rPr>
              <w:t>3</w:t>
            </w:r>
          </w:p>
        </w:tc>
        <w:tc>
          <w:tcPr>
            <w:tcW w:w="4157" w:type="pct"/>
            <w:tcBorders>
              <w:tl2br w:val="nil"/>
              <w:tr2bl w:val="nil"/>
            </w:tcBorders>
            <w:shd w:val="clear" w:color="auto" w:fill="auto"/>
            <w:vAlign w:val="center"/>
          </w:tcPr>
          <w:p w14:paraId="3C034C04">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所投产品</w:t>
            </w:r>
            <w:r>
              <w:rPr>
                <w:rFonts w:hint="eastAsia" w:ascii="宋体" w:hAnsi="宋体" w:eastAsia="宋体" w:cs="宋体"/>
                <w:color w:val="000000"/>
                <w:kern w:val="0"/>
                <w:sz w:val="21"/>
                <w:szCs w:val="21"/>
                <w:highlight w:val="none"/>
              </w:rPr>
              <w:t>医疗器械注册证</w:t>
            </w:r>
          </w:p>
        </w:tc>
        <w:tc>
          <w:tcPr>
            <w:tcW w:w="405" w:type="pct"/>
            <w:tcBorders>
              <w:tl2br w:val="nil"/>
              <w:tr2bl w:val="nil"/>
            </w:tcBorders>
            <w:shd w:val="clear" w:color="auto" w:fill="auto"/>
            <w:vAlign w:val="center"/>
          </w:tcPr>
          <w:p w14:paraId="313BC0F1">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1B3F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4832A893">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4</w:t>
            </w:r>
          </w:p>
        </w:tc>
        <w:tc>
          <w:tcPr>
            <w:tcW w:w="4157" w:type="pct"/>
            <w:tcBorders>
              <w:tl2br w:val="nil"/>
              <w:tr2bl w:val="nil"/>
            </w:tcBorders>
            <w:shd w:val="clear" w:color="auto" w:fill="auto"/>
            <w:vAlign w:val="center"/>
          </w:tcPr>
          <w:p w14:paraId="105AC362">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仪器配备所有软件使用最新版本且终身免费升级，端口免费开放，能与我院各信息系统无缝对接</w:t>
            </w:r>
          </w:p>
        </w:tc>
        <w:tc>
          <w:tcPr>
            <w:tcW w:w="405" w:type="pct"/>
            <w:tcBorders>
              <w:tl2br w:val="nil"/>
              <w:tr2bl w:val="nil"/>
            </w:tcBorders>
            <w:shd w:val="clear" w:color="auto" w:fill="auto"/>
            <w:vAlign w:val="center"/>
          </w:tcPr>
          <w:p w14:paraId="6122EA5C">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328E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5A0A0F6F">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5</w:t>
            </w:r>
          </w:p>
        </w:tc>
        <w:tc>
          <w:tcPr>
            <w:tcW w:w="4157" w:type="pct"/>
            <w:tcBorders>
              <w:tl2br w:val="nil"/>
              <w:tr2bl w:val="nil"/>
            </w:tcBorders>
            <w:shd w:val="clear" w:color="auto" w:fill="auto"/>
            <w:vAlign w:val="center"/>
          </w:tcPr>
          <w:p w14:paraId="08E1A31C">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所有项目必须满足现今主流设备的需求，并能根据实际情况以及用户的要求进行及时做出硬件上的调整并负责做好相应设备的安装</w:t>
            </w:r>
          </w:p>
        </w:tc>
        <w:tc>
          <w:tcPr>
            <w:tcW w:w="405" w:type="pct"/>
            <w:tcBorders>
              <w:tl2br w:val="nil"/>
              <w:tr2bl w:val="nil"/>
            </w:tcBorders>
            <w:shd w:val="clear" w:color="auto" w:fill="auto"/>
            <w:vAlign w:val="center"/>
          </w:tcPr>
          <w:p w14:paraId="18FCF0D6">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6938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53CF648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6</w:t>
            </w:r>
          </w:p>
        </w:tc>
        <w:tc>
          <w:tcPr>
            <w:tcW w:w="4157" w:type="pct"/>
            <w:tcBorders>
              <w:tl2br w:val="nil"/>
              <w:tr2bl w:val="nil"/>
            </w:tcBorders>
            <w:shd w:val="clear" w:color="auto" w:fill="auto"/>
            <w:vAlign w:val="center"/>
          </w:tcPr>
          <w:p w14:paraId="625C65E1">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满足安装场地要求</w:t>
            </w:r>
          </w:p>
        </w:tc>
        <w:tc>
          <w:tcPr>
            <w:tcW w:w="405" w:type="pct"/>
            <w:tcBorders>
              <w:tl2br w:val="nil"/>
              <w:tr2bl w:val="nil"/>
            </w:tcBorders>
            <w:shd w:val="clear" w:color="auto" w:fill="auto"/>
            <w:vAlign w:val="center"/>
          </w:tcPr>
          <w:p w14:paraId="231463D4">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256A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0536495D">
            <w:pPr>
              <w:keepNext w:val="0"/>
              <w:keepLines w:val="0"/>
              <w:widowControl/>
              <w:suppressLineNumbers w:val="0"/>
              <w:shd w:val="clear"/>
              <w:adjustRightInd w:val="0"/>
              <w:snapToGrid w:val="0"/>
              <w:spacing w:before="0" w:beforeAutospacing="0" w:after="0" w:afterAutospacing="0" w:line="240" w:lineRule="atLeast"/>
              <w:ind w:left="0" w:right="0"/>
              <w:jc w:val="center"/>
              <w:textAlignment w:val="center"/>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rPr>
              <w:t>7</w:t>
            </w:r>
          </w:p>
        </w:tc>
        <w:tc>
          <w:tcPr>
            <w:tcW w:w="4157" w:type="pct"/>
            <w:tcBorders>
              <w:bottom w:val="single" w:color="auto" w:sz="4" w:space="0"/>
              <w:tl2br w:val="nil"/>
              <w:tr2bl w:val="nil"/>
            </w:tcBorders>
            <w:shd w:val="clear" w:color="auto" w:fill="auto"/>
            <w:vAlign w:val="center"/>
          </w:tcPr>
          <w:p w14:paraId="20B7D170">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数量</w:t>
            </w:r>
          </w:p>
        </w:tc>
        <w:tc>
          <w:tcPr>
            <w:tcW w:w="405" w:type="pct"/>
            <w:tcBorders>
              <w:tl2br w:val="nil"/>
              <w:tr2bl w:val="nil"/>
            </w:tcBorders>
            <w:shd w:val="clear" w:color="auto" w:fill="auto"/>
            <w:vAlign w:val="center"/>
          </w:tcPr>
          <w:p w14:paraId="6A4BE0E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台</w:t>
            </w:r>
          </w:p>
        </w:tc>
      </w:tr>
      <w:tr w14:paraId="0E2B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4429A3FD">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二</w:t>
            </w:r>
          </w:p>
        </w:tc>
        <w:tc>
          <w:tcPr>
            <w:tcW w:w="4157" w:type="pct"/>
            <w:tcBorders>
              <w:tl2br w:val="nil"/>
              <w:tr2bl w:val="nil"/>
            </w:tcBorders>
            <w:shd w:val="clear" w:color="auto" w:fill="auto"/>
            <w:vAlign w:val="center"/>
          </w:tcPr>
          <w:p w14:paraId="4E01F194">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技术要求</w:t>
            </w:r>
          </w:p>
        </w:tc>
        <w:tc>
          <w:tcPr>
            <w:tcW w:w="405" w:type="pct"/>
            <w:tcBorders>
              <w:tl2br w:val="nil"/>
              <w:tr2bl w:val="nil"/>
            </w:tcBorders>
            <w:shd w:val="clear" w:color="auto" w:fill="auto"/>
            <w:vAlign w:val="center"/>
          </w:tcPr>
          <w:p w14:paraId="0B0EF8C9">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39B6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79411817">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4157" w:type="pct"/>
            <w:tcBorders>
              <w:tl2br w:val="nil"/>
              <w:tr2bl w:val="nil"/>
            </w:tcBorders>
            <w:shd w:val="clear" w:color="auto" w:fill="auto"/>
            <w:vAlign w:val="center"/>
          </w:tcPr>
          <w:p w14:paraId="1AB334CC">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基于实时荧光PCR检测原理，与配套的检测试剂共同使用，在临床用于人体样本中的靶核酸进行定量和定性检测，包括病原体和人类基因项目</w:t>
            </w:r>
          </w:p>
        </w:tc>
        <w:tc>
          <w:tcPr>
            <w:tcW w:w="405" w:type="pct"/>
            <w:tcBorders>
              <w:tl2br w:val="nil"/>
              <w:tr2bl w:val="nil"/>
            </w:tcBorders>
            <w:shd w:val="clear" w:color="auto" w:fill="auto"/>
            <w:vAlign w:val="center"/>
          </w:tcPr>
          <w:p w14:paraId="1A488860">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70C5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32DC88B9">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p>
        </w:tc>
        <w:tc>
          <w:tcPr>
            <w:tcW w:w="4157" w:type="pct"/>
            <w:tcBorders>
              <w:tl2br w:val="nil"/>
              <w:tr2bl w:val="nil"/>
            </w:tcBorders>
            <w:shd w:val="clear" w:color="auto" w:fill="auto"/>
            <w:vAlign w:val="center"/>
          </w:tcPr>
          <w:p w14:paraId="1D7E34D9">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适用探针/染料：FAM、HEX、ROX、CY5</w:t>
            </w:r>
          </w:p>
        </w:tc>
        <w:tc>
          <w:tcPr>
            <w:tcW w:w="405" w:type="pct"/>
            <w:tcBorders>
              <w:tl2br w:val="nil"/>
              <w:tr2bl w:val="nil"/>
            </w:tcBorders>
            <w:shd w:val="clear" w:color="auto" w:fill="auto"/>
            <w:vAlign w:val="center"/>
          </w:tcPr>
          <w:p w14:paraId="469211E6">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p>
        </w:tc>
      </w:tr>
      <w:tr w14:paraId="6B18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0D263ECB">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p>
        </w:tc>
        <w:tc>
          <w:tcPr>
            <w:tcW w:w="4157" w:type="pct"/>
            <w:tcBorders>
              <w:tl2br w:val="nil"/>
              <w:tr2bl w:val="nil"/>
            </w:tcBorders>
            <w:shd w:val="clear" w:color="auto" w:fill="auto"/>
            <w:vAlign w:val="center"/>
          </w:tcPr>
          <w:p w14:paraId="576E7089">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样本通量：96孔</w:t>
            </w:r>
          </w:p>
        </w:tc>
        <w:tc>
          <w:tcPr>
            <w:tcW w:w="405" w:type="pct"/>
            <w:tcBorders>
              <w:tl2br w:val="nil"/>
              <w:tr2bl w:val="nil"/>
            </w:tcBorders>
            <w:shd w:val="clear" w:color="auto" w:fill="auto"/>
            <w:vAlign w:val="center"/>
          </w:tcPr>
          <w:p w14:paraId="6451E953">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7062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2A0BC544">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w:t>
            </w:r>
          </w:p>
        </w:tc>
        <w:tc>
          <w:tcPr>
            <w:tcW w:w="4157" w:type="pct"/>
            <w:tcBorders>
              <w:tl2br w:val="nil"/>
              <w:tr2bl w:val="nil"/>
            </w:tcBorders>
            <w:shd w:val="clear" w:color="auto" w:fill="auto"/>
            <w:vAlign w:val="center"/>
          </w:tcPr>
          <w:p w14:paraId="04DBE769">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最大升降温速率:≥4℃/s</w:t>
            </w:r>
          </w:p>
        </w:tc>
        <w:tc>
          <w:tcPr>
            <w:tcW w:w="405" w:type="pct"/>
            <w:tcBorders>
              <w:tl2br w:val="nil"/>
              <w:tr2bl w:val="nil"/>
            </w:tcBorders>
            <w:shd w:val="clear" w:color="auto" w:fill="auto"/>
            <w:vAlign w:val="center"/>
          </w:tcPr>
          <w:p w14:paraId="53D39D18">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51A6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5FF1207D">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w:t>
            </w:r>
          </w:p>
        </w:tc>
        <w:tc>
          <w:tcPr>
            <w:tcW w:w="4157" w:type="pct"/>
            <w:tcBorders>
              <w:tl2br w:val="nil"/>
              <w:tr2bl w:val="nil"/>
            </w:tcBorders>
            <w:shd w:val="clear" w:color="auto" w:fill="auto"/>
            <w:vAlign w:val="center"/>
          </w:tcPr>
          <w:p w14:paraId="3F90A513">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温度准确度:≤±0.1℃</w:t>
            </w:r>
          </w:p>
        </w:tc>
        <w:tc>
          <w:tcPr>
            <w:tcW w:w="405" w:type="pct"/>
            <w:tcBorders>
              <w:tl2br w:val="nil"/>
              <w:tr2bl w:val="nil"/>
            </w:tcBorders>
            <w:shd w:val="clear" w:color="auto" w:fill="auto"/>
            <w:vAlign w:val="center"/>
          </w:tcPr>
          <w:p w14:paraId="1FD1ABB5">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7FA2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1C5682B6">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6</w:t>
            </w:r>
          </w:p>
        </w:tc>
        <w:tc>
          <w:tcPr>
            <w:tcW w:w="4157" w:type="pct"/>
            <w:tcBorders>
              <w:tl2br w:val="nil"/>
              <w:tr2bl w:val="nil"/>
            </w:tcBorders>
            <w:shd w:val="clear" w:color="auto" w:fill="auto"/>
            <w:vAlign w:val="center"/>
          </w:tcPr>
          <w:p w14:paraId="15829B72">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反应体系:15-100μL</w:t>
            </w:r>
          </w:p>
        </w:tc>
        <w:tc>
          <w:tcPr>
            <w:tcW w:w="405" w:type="pct"/>
            <w:tcBorders>
              <w:tl2br w:val="nil"/>
              <w:tr2bl w:val="nil"/>
            </w:tcBorders>
            <w:shd w:val="clear" w:color="auto" w:fill="auto"/>
            <w:vAlign w:val="center"/>
          </w:tcPr>
          <w:p w14:paraId="2076FD80">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0FCB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37" w:type="pct"/>
            <w:tcBorders>
              <w:tl2br w:val="nil"/>
              <w:tr2bl w:val="nil"/>
            </w:tcBorders>
            <w:shd w:val="clear" w:color="auto" w:fill="auto"/>
            <w:vAlign w:val="center"/>
          </w:tcPr>
          <w:p w14:paraId="6CD9B81E">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7</w:t>
            </w:r>
          </w:p>
        </w:tc>
        <w:tc>
          <w:tcPr>
            <w:tcW w:w="4157" w:type="pct"/>
            <w:tcBorders>
              <w:tl2br w:val="nil"/>
              <w:tr2bl w:val="nil"/>
            </w:tcBorders>
            <w:shd w:val="clear" w:color="auto" w:fill="auto"/>
            <w:vAlign w:val="center"/>
          </w:tcPr>
          <w:p w14:paraId="111A675A">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软件功能：具有定性判断、绝对定量、相对定量、熔解度曲线分析功能</w:t>
            </w:r>
          </w:p>
        </w:tc>
        <w:tc>
          <w:tcPr>
            <w:tcW w:w="405" w:type="pct"/>
            <w:tcBorders>
              <w:tl2br w:val="nil"/>
              <w:tr2bl w:val="nil"/>
            </w:tcBorders>
            <w:shd w:val="clear" w:color="auto" w:fill="auto"/>
            <w:vAlign w:val="center"/>
          </w:tcPr>
          <w:p w14:paraId="39B9EF75">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2C12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tcPr>
          <w:p w14:paraId="74144C72">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8</w:t>
            </w:r>
          </w:p>
        </w:tc>
        <w:tc>
          <w:tcPr>
            <w:tcW w:w="4157" w:type="pct"/>
            <w:tcBorders>
              <w:tl2br w:val="nil"/>
              <w:tr2bl w:val="nil"/>
            </w:tcBorders>
            <w:shd w:val="clear" w:color="auto" w:fill="auto"/>
            <w:vAlign w:val="center"/>
          </w:tcPr>
          <w:p w14:paraId="4997DB71">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使用年限≥8年，提供铭牌或说明书证明</w:t>
            </w:r>
          </w:p>
        </w:tc>
        <w:tc>
          <w:tcPr>
            <w:tcW w:w="405" w:type="pct"/>
            <w:tcBorders>
              <w:tl2br w:val="nil"/>
              <w:tr2bl w:val="nil"/>
            </w:tcBorders>
            <w:shd w:val="clear" w:color="auto" w:fill="auto"/>
            <w:vAlign w:val="center"/>
          </w:tcPr>
          <w:p w14:paraId="69B73DC5">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67F0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7" w:type="pct"/>
            <w:tcBorders>
              <w:tl2br w:val="nil"/>
              <w:tr2bl w:val="nil"/>
            </w:tcBorders>
            <w:shd w:val="clear" w:color="auto" w:fill="auto"/>
            <w:vAlign w:val="center"/>
          </w:tcPr>
          <w:p w14:paraId="1096A869">
            <w:pPr>
              <w:keepNext w:val="0"/>
              <w:keepLines w:val="0"/>
              <w:widowControl/>
              <w:suppressLineNumbers w:val="0"/>
              <w:shd w:val="clear"/>
              <w:adjustRightInd w:val="0"/>
              <w:snapToGrid w:val="0"/>
              <w:spacing w:before="0" w:beforeAutospacing="0" w:after="0" w:afterAutospacing="0" w:line="240" w:lineRule="atLeast"/>
              <w:ind w:left="0" w:leftChars="0" w:right="0" w:rightChars="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9</w:t>
            </w:r>
          </w:p>
        </w:tc>
        <w:tc>
          <w:tcPr>
            <w:tcW w:w="4157" w:type="pct"/>
            <w:tcBorders>
              <w:tl2br w:val="nil"/>
              <w:tr2bl w:val="nil"/>
            </w:tcBorders>
            <w:shd w:val="clear" w:color="auto" w:fill="auto"/>
            <w:vAlign w:val="center"/>
          </w:tcPr>
          <w:p w14:paraId="55A1C5FF">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提供详细配置清单及分项报价(含名称、品牌、规格型号、数量、单价)</w:t>
            </w:r>
          </w:p>
        </w:tc>
        <w:tc>
          <w:tcPr>
            <w:tcW w:w="405" w:type="pct"/>
            <w:tcBorders>
              <w:tl2br w:val="nil"/>
              <w:tr2bl w:val="nil"/>
            </w:tcBorders>
            <w:shd w:val="clear" w:color="auto" w:fill="auto"/>
            <w:vAlign w:val="center"/>
          </w:tcPr>
          <w:p w14:paraId="379609D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7D28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7" w:type="pct"/>
            <w:tcBorders>
              <w:tl2br w:val="nil"/>
              <w:tr2bl w:val="nil"/>
            </w:tcBorders>
            <w:shd w:val="clear" w:color="auto" w:fill="auto"/>
            <w:vAlign w:val="center"/>
          </w:tcPr>
          <w:p w14:paraId="50338605">
            <w:pPr>
              <w:keepNext w:val="0"/>
              <w:keepLines w:val="0"/>
              <w:widowControl/>
              <w:suppressLineNumbers w:val="0"/>
              <w:shd w:val="clear"/>
              <w:adjustRightInd w:val="0"/>
              <w:snapToGrid w:val="0"/>
              <w:spacing w:before="0" w:beforeAutospacing="0" w:after="0" w:afterAutospacing="0" w:line="240" w:lineRule="atLeast"/>
              <w:ind w:left="0" w:leftChars="0" w:right="0" w:rightChars="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10</w:t>
            </w:r>
          </w:p>
        </w:tc>
        <w:tc>
          <w:tcPr>
            <w:tcW w:w="4157" w:type="pct"/>
            <w:tcBorders>
              <w:tl2br w:val="nil"/>
              <w:tr2bl w:val="nil"/>
            </w:tcBorders>
            <w:shd w:val="clear" w:color="auto" w:fill="auto"/>
            <w:vAlign w:val="center"/>
          </w:tcPr>
          <w:p w14:paraId="758AD5D6">
            <w:pPr>
              <w:keepNext w:val="0"/>
              <w:keepLines w:val="0"/>
              <w:widowControl/>
              <w:suppressLineNumbers w:val="0"/>
              <w:shd w:val="clear"/>
              <w:adjustRightInd w:val="0"/>
              <w:snapToGrid w:val="0"/>
              <w:spacing w:before="0" w:beforeAutospacing="0" w:after="0" w:afterAutospacing="0"/>
              <w:ind w:left="0" w:right="0"/>
              <w:jc w:val="left"/>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rPr>
              <w:t>提供</w:t>
            </w:r>
            <w:r>
              <w:rPr>
                <w:rFonts w:hint="eastAsia" w:ascii="宋体" w:hAnsi="宋体" w:eastAsia="宋体" w:cs="宋体"/>
                <w:kern w:val="0"/>
                <w:sz w:val="21"/>
                <w:szCs w:val="21"/>
                <w:highlight w:val="none"/>
              </w:rPr>
              <w:t>设备附件及各类配件详细报价（</w:t>
            </w:r>
            <w:r>
              <w:rPr>
                <w:rFonts w:hint="eastAsia" w:ascii="宋体" w:hAnsi="宋体" w:eastAsia="宋体" w:cs="宋体"/>
                <w:bCs/>
                <w:kern w:val="0"/>
                <w:sz w:val="21"/>
                <w:szCs w:val="21"/>
                <w:highlight w:val="none"/>
              </w:rPr>
              <w:t>含名称、</w:t>
            </w:r>
            <w:r>
              <w:rPr>
                <w:rFonts w:hint="eastAsia" w:ascii="宋体" w:hAnsi="宋体" w:eastAsia="宋体" w:cs="宋体"/>
                <w:kern w:val="0"/>
                <w:sz w:val="21"/>
                <w:szCs w:val="21"/>
                <w:highlight w:val="none"/>
              </w:rPr>
              <w:t>品牌、规格型号、</w:t>
            </w:r>
            <w:r>
              <w:rPr>
                <w:rFonts w:hint="eastAsia" w:ascii="宋体" w:hAnsi="宋体" w:eastAsia="宋体" w:cs="宋体"/>
                <w:bCs/>
                <w:kern w:val="0"/>
                <w:sz w:val="21"/>
                <w:szCs w:val="21"/>
                <w:highlight w:val="none"/>
              </w:rPr>
              <w:t>数量、单价)</w:t>
            </w:r>
          </w:p>
        </w:tc>
        <w:tc>
          <w:tcPr>
            <w:tcW w:w="405" w:type="pct"/>
            <w:tcBorders>
              <w:tl2br w:val="nil"/>
              <w:tr2bl w:val="nil"/>
            </w:tcBorders>
            <w:shd w:val="clear" w:color="auto" w:fill="auto"/>
            <w:vAlign w:val="center"/>
          </w:tcPr>
          <w:p w14:paraId="7779D50B">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0FAF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37" w:type="pct"/>
            <w:tcBorders>
              <w:tl2br w:val="nil"/>
              <w:tr2bl w:val="nil"/>
            </w:tcBorders>
            <w:shd w:val="clear" w:color="auto" w:fill="auto"/>
            <w:vAlign w:val="center"/>
          </w:tcPr>
          <w:p w14:paraId="4019DC3D">
            <w:pPr>
              <w:keepNext w:val="0"/>
              <w:keepLines w:val="0"/>
              <w:widowControl/>
              <w:suppressLineNumbers w:val="0"/>
              <w:shd w:val="clear"/>
              <w:adjustRightInd w:val="0"/>
              <w:snapToGrid w:val="0"/>
              <w:spacing w:before="0" w:beforeAutospacing="0" w:after="0" w:afterAutospacing="0" w:line="240" w:lineRule="atLeast"/>
              <w:ind w:left="0" w:leftChars="0" w:right="0" w:rightChars="0"/>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w:t>
            </w:r>
          </w:p>
        </w:tc>
        <w:tc>
          <w:tcPr>
            <w:tcW w:w="4157" w:type="pct"/>
            <w:tcBorders>
              <w:tl2br w:val="nil"/>
              <w:tr2bl w:val="nil"/>
            </w:tcBorders>
            <w:shd w:val="clear" w:color="auto" w:fill="auto"/>
            <w:vAlign w:val="top"/>
          </w:tcPr>
          <w:p w14:paraId="773B3FFF">
            <w:pPr>
              <w:keepNext w:val="0"/>
              <w:keepLines w:val="0"/>
              <w:widowControl/>
              <w:suppressLineNumbers w:val="0"/>
              <w:shd w:val="clear"/>
              <w:adjustRightInd w:val="0"/>
              <w:snapToGrid w:val="0"/>
              <w:spacing w:before="0" w:beforeAutospacing="0" w:after="0" w:afterAutospacing="0" w:line="240" w:lineRule="atLeast"/>
              <w:ind w:left="0" w:right="0"/>
              <w:jc w:val="both"/>
              <w:rPr>
                <w:rFonts w:hint="eastAsia" w:ascii="宋体" w:hAnsi="宋体" w:eastAsia="宋体" w:cs="宋体"/>
                <w:bCs/>
                <w:kern w:val="0"/>
                <w:sz w:val="21"/>
                <w:szCs w:val="21"/>
                <w:highlight w:val="none"/>
                <w:lang w:val="en-US" w:eastAsia="zh-CN" w:bidi="ar-SA"/>
              </w:rPr>
            </w:pPr>
            <w:r>
              <w:rPr>
                <w:rFonts w:hint="eastAsia" w:ascii="宋体" w:hAnsi="宋体" w:eastAsia="宋体" w:cs="宋体"/>
                <w:bCs/>
                <w:kern w:val="0"/>
                <w:sz w:val="21"/>
                <w:szCs w:val="21"/>
                <w:highlight w:val="none"/>
                <w:lang w:val="en-US" w:eastAsia="zh-CN" w:bidi="ar-SA"/>
              </w:rPr>
              <w:t>提供</w:t>
            </w:r>
            <w:r>
              <w:rPr>
                <w:rFonts w:hint="eastAsia" w:ascii="宋体" w:hAnsi="宋体" w:eastAsia="宋体" w:cs="宋体"/>
                <w:kern w:val="0"/>
                <w:sz w:val="21"/>
                <w:szCs w:val="21"/>
                <w:highlight w:val="none"/>
                <w:lang w:val="en-US" w:eastAsia="zh-CN" w:bidi="ar-SA"/>
              </w:rPr>
              <w:t>质保期外原装常用</w:t>
            </w:r>
            <w:r>
              <w:rPr>
                <w:rFonts w:hint="eastAsia" w:ascii="宋体" w:hAnsi="宋体" w:eastAsia="宋体" w:cs="宋体"/>
                <w:bCs/>
                <w:kern w:val="0"/>
                <w:sz w:val="21"/>
                <w:szCs w:val="21"/>
                <w:highlight w:val="none"/>
                <w:lang w:val="en-US" w:eastAsia="zh-CN" w:bidi="ar-SA"/>
              </w:rPr>
              <w:t>损耗性配件及维修零配件优惠供应价格（含名称、品牌、规格型号、单价）</w:t>
            </w:r>
          </w:p>
        </w:tc>
        <w:tc>
          <w:tcPr>
            <w:tcW w:w="405" w:type="pct"/>
            <w:tcBorders>
              <w:tl2br w:val="nil"/>
              <w:tr2bl w:val="nil"/>
            </w:tcBorders>
            <w:shd w:val="clear" w:color="auto" w:fill="auto"/>
            <w:vAlign w:val="center"/>
          </w:tcPr>
          <w:p w14:paraId="2FB0E992">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具备</w:t>
            </w:r>
          </w:p>
        </w:tc>
      </w:tr>
      <w:tr w14:paraId="6CD2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238BD3B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三</w:t>
            </w:r>
          </w:p>
        </w:tc>
        <w:tc>
          <w:tcPr>
            <w:tcW w:w="4157" w:type="pct"/>
            <w:tcBorders>
              <w:tl2br w:val="nil"/>
              <w:tr2bl w:val="nil"/>
            </w:tcBorders>
            <w:shd w:val="clear" w:color="auto" w:fill="auto"/>
            <w:vAlign w:val="center"/>
          </w:tcPr>
          <w:p w14:paraId="6B6552BB">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售后服务</w:t>
            </w:r>
          </w:p>
        </w:tc>
        <w:tc>
          <w:tcPr>
            <w:tcW w:w="405" w:type="pct"/>
            <w:tcBorders>
              <w:tl2br w:val="nil"/>
              <w:tr2bl w:val="nil"/>
            </w:tcBorders>
            <w:shd w:val="clear" w:color="auto" w:fill="auto"/>
            <w:vAlign w:val="center"/>
          </w:tcPr>
          <w:p w14:paraId="43B7C2F3">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highlight w:val="none"/>
              </w:rPr>
            </w:pPr>
          </w:p>
        </w:tc>
      </w:tr>
      <w:tr w14:paraId="0B86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1519F8A0">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1"/>
                <w:szCs w:val="21"/>
                <w:highlight w:val="none"/>
              </w:rPr>
              <w:t>1</w:t>
            </w:r>
          </w:p>
        </w:tc>
        <w:tc>
          <w:tcPr>
            <w:tcW w:w="4157" w:type="pct"/>
            <w:tcBorders>
              <w:tl2br w:val="nil"/>
              <w:tr2bl w:val="nil"/>
            </w:tcBorders>
            <w:shd w:val="clear" w:color="auto" w:fill="auto"/>
            <w:vAlign w:val="center"/>
          </w:tcPr>
          <w:p w14:paraId="22828CC4">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整机质保期≥</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年，在质保期内每年由维修工程师提供至少</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次的上门维护保养工作</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并根据医院要求提供相应记录</w:t>
            </w:r>
          </w:p>
        </w:tc>
        <w:tc>
          <w:tcPr>
            <w:tcW w:w="405" w:type="pct"/>
            <w:tcBorders>
              <w:tl2br w:val="nil"/>
              <w:tr2bl w:val="nil"/>
            </w:tcBorders>
            <w:shd w:val="clear" w:color="auto" w:fill="auto"/>
            <w:vAlign w:val="center"/>
          </w:tcPr>
          <w:p w14:paraId="756D6A30">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r w14:paraId="505E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6B4DE7D8">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2</w:t>
            </w:r>
          </w:p>
        </w:tc>
        <w:tc>
          <w:tcPr>
            <w:tcW w:w="4157" w:type="pct"/>
            <w:tcBorders>
              <w:tl2br w:val="nil"/>
              <w:tr2bl w:val="nil"/>
            </w:tcBorders>
            <w:shd w:val="clear" w:color="auto" w:fill="auto"/>
            <w:vAlign w:val="center"/>
          </w:tcPr>
          <w:p w14:paraId="2447AB6B">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中标后，提供厂家保修承诺</w:t>
            </w:r>
          </w:p>
        </w:tc>
        <w:tc>
          <w:tcPr>
            <w:tcW w:w="405" w:type="pct"/>
            <w:tcBorders>
              <w:tl2br w:val="nil"/>
              <w:tr2bl w:val="nil"/>
            </w:tcBorders>
            <w:shd w:val="clear" w:color="auto" w:fill="auto"/>
            <w:vAlign w:val="center"/>
          </w:tcPr>
          <w:p w14:paraId="61CA7A3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r w14:paraId="7B7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20BAD1FB">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p>
        </w:tc>
        <w:tc>
          <w:tcPr>
            <w:tcW w:w="4157" w:type="pct"/>
            <w:tcBorders>
              <w:tl2br w:val="nil"/>
              <w:tr2bl w:val="nil"/>
            </w:tcBorders>
            <w:shd w:val="clear" w:color="auto" w:fill="auto"/>
            <w:vAlign w:val="center"/>
          </w:tcPr>
          <w:p w14:paraId="510AF7E8">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中标方应对设备操作及维修人员进行操作及维修培训，直至技术人员熟练掌握使用及维修技能为止，提供详细培训记录</w:t>
            </w:r>
          </w:p>
        </w:tc>
        <w:tc>
          <w:tcPr>
            <w:tcW w:w="405" w:type="pct"/>
            <w:tcBorders>
              <w:tl2br w:val="nil"/>
              <w:tr2bl w:val="nil"/>
            </w:tcBorders>
            <w:shd w:val="clear" w:color="auto" w:fill="auto"/>
            <w:vAlign w:val="center"/>
          </w:tcPr>
          <w:p w14:paraId="34DD352D">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r w14:paraId="62B9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3764B2DA">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4</w:t>
            </w:r>
          </w:p>
        </w:tc>
        <w:tc>
          <w:tcPr>
            <w:tcW w:w="4157" w:type="pct"/>
            <w:tcBorders>
              <w:tl2br w:val="nil"/>
              <w:tr2bl w:val="nil"/>
            </w:tcBorders>
            <w:shd w:val="clear" w:color="auto" w:fill="auto"/>
            <w:vAlign w:val="center"/>
          </w:tcPr>
          <w:p w14:paraId="23AFD8FB">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维修保障：中标方应提供中文说明书、操作手册、详细维修手册、整机线路图、系统安装软件及维修密码，软件终身免费升级</w:t>
            </w:r>
          </w:p>
        </w:tc>
        <w:tc>
          <w:tcPr>
            <w:tcW w:w="405" w:type="pct"/>
            <w:tcBorders>
              <w:tl2br w:val="nil"/>
              <w:tr2bl w:val="nil"/>
            </w:tcBorders>
            <w:shd w:val="clear" w:color="auto" w:fill="auto"/>
            <w:vAlign w:val="center"/>
          </w:tcPr>
          <w:p w14:paraId="15B5FD7E">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r w14:paraId="4EB1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2761F259">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5</w:t>
            </w:r>
          </w:p>
        </w:tc>
        <w:tc>
          <w:tcPr>
            <w:tcW w:w="4157" w:type="pct"/>
            <w:tcBorders>
              <w:tl2br w:val="nil"/>
              <w:tr2bl w:val="nil"/>
            </w:tcBorders>
            <w:shd w:val="clear" w:color="auto" w:fill="auto"/>
            <w:vAlign w:val="center"/>
          </w:tcPr>
          <w:p w14:paraId="4B4E770F">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一个月内非人为质量问题提供换货。设备出现故障时2个小时内响应，6小时内提供维修方案及报价，24小时内到达现场，郑州有常驻工程师，提供工程师姓名及联系方式</w:t>
            </w:r>
          </w:p>
        </w:tc>
        <w:tc>
          <w:tcPr>
            <w:tcW w:w="405" w:type="pct"/>
            <w:tcBorders>
              <w:tl2br w:val="nil"/>
              <w:tr2bl w:val="nil"/>
            </w:tcBorders>
            <w:shd w:val="clear" w:color="auto" w:fill="auto"/>
            <w:vAlign w:val="center"/>
          </w:tcPr>
          <w:p w14:paraId="7CB658AD">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r w14:paraId="02B2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37" w:type="pct"/>
            <w:tcBorders>
              <w:tl2br w:val="nil"/>
              <w:tr2bl w:val="nil"/>
            </w:tcBorders>
            <w:shd w:val="clear" w:color="auto" w:fill="auto"/>
            <w:vAlign w:val="center"/>
          </w:tcPr>
          <w:p w14:paraId="0A2E02B1">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6</w:t>
            </w:r>
          </w:p>
        </w:tc>
        <w:tc>
          <w:tcPr>
            <w:tcW w:w="4157" w:type="pct"/>
            <w:tcBorders>
              <w:tl2br w:val="nil"/>
              <w:tr2bl w:val="nil"/>
            </w:tcBorders>
            <w:shd w:val="clear" w:color="auto" w:fill="auto"/>
            <w:vAlign w:val="center"/>
          </w:tcPr>
          <w:p w14:paraId="0922AAD9">
            <w:pPr>
              <w:keepNext w:val="0"/>
              <w:keepLines w:val="0"/>
              <w:widowControl/>
              <w:suppressLineNumbers w:val="0"/>
              <w:shd w:val="clear"/>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到货时间：国产设备合同签订后30日历天内，进口设备合同签订后60日历天内</w:t>
            </w:r>
          </w:p>
        </w:tc>
        <w:tc>
          <w:tcPr>
            <w:tcW w:w="405" w:type="pct"/>
            <w:tcBorders>
              <w:tl2br w:val="nil"/>
              <w:tr2bl w:val="nil"/>
            </w:tcBorders>
            <w:shd w:val="clear" w:color="auto" w:fill="auto"/>
            <w:vAlign w:val="center"/>
          </w:tcPr>
          <w:p w14:paraId="4120F21D">
            <w:pPr>
              <w:keepNext w:val="0"/>
              <w:keepLines w:val="0"/>
              <w:widowControl/>
              <w:suppressLineNumbers w:val="0"/>
              <w:shd w:val="clear"/>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具备</w:t>
            </w:r>
          </w:p>
        </w:tc>
      </w:tr>
    </w:tbl>
    <w:p w14:paraId="1D0420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537E9"/>
    <w:rsid w:val="4B85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2026-08-24T07:41:00Z</dcterms:created>
  <dc:creator>Administrator</dc:creator>
  <cp:lastModifiedBy>Administrator</cp:lastModifiedBy>
  <dcterms:modified xsi:type="dcterms:W3CDTF">2026-08-24T07:41:29Z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E13C2F6296CA4CE7A79E7A2EAB5ABCC0_11</vt:lpwstr>
  </property>
  <property fmtid="{D5CDD505-2E9C-101B-9397-08002B2CF9AE}" pid="4" name="KSOTemplateDocerSaveRecord">
    <vt:lpwstr>eyJoZGlkIjoiMzZhZWI5M2I1NmUyNzU1NDRlYjkyNTk2Y2Y2MTBkNDQiLCJ1c2VySWQiOiI1MTA2NzAzNzgifQ==</vt:lpwstr>
  </property>
</Properties>
</file>