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3227F" w14:textId="77777777" w:rsidR="00F555DF" w:rsidRDefault="00000000">
      <w:pPr>
        <w:kinsoku w:val="0"/>
        <w:overflowPunct w:val="0"/>
        <w:autoSpaceDE w:val="0"/>
        <w:autoSpaceDN w:val="0"/>
        <w:adjustRightInd w:val="0"/>
        <w:snapToGrid w:val="0"/>
        <w:spacing w:line="360" w:lineRule="auto"/>
        <w:jc w:val="left"/>
        <w:rPr>
          <w:rFonts w:ascii="宋体" w:eastAsia="宋体" w:hAnsi="宋体" w:cs="宋体" w:hint="eastAsia"/>
          <w:bCs/>
          <w:sz w:val="32"/>
          <w:szCs w:val="32"/>
        </w:rPr>
      </w:pPr>
      <w:r>
        <w:rPr>
          <w:rFonts w:ascii="宋体" w:eastAsia="宋体" w:hAnsi="宋体" w:cs="宋体"/>
          <w:bCs/>
          <w:sz w:val="32"/>
          <w:szCs w:val="32"/>
        </w:rPr>
        <w:t>（GF—2017—0201）</w:t>
      </w:r>
      <w:r>
        <w:rPr>
          <w:rFonts w:ascii="宋体" w:eastAsia="宋体" w:hAnsi="宋体" w:cs="宋体" w:hint="eastAsia"/>
          <w:bCs/>
          <w:sz w:val="32"/>
          <w:szCs w:val="32"/>
        </w:rPr>
        <w:t xml:space="preserve">                           （正本）</w:t>
      </w:r>
    </w:p>
    <w:p w14:paraId="466F2D97" w14:textId="77777777" w:rsidR="00F555DF" w:rsidRDefault="00F555DF">
      <w:pPr>
        <w:kinsoku w:val="0"/>
        <w:overflowPunct w:val="0"/>
        <w:autoSpaceDE w:val="0"/>
        <w:autoSpaceDN w:val="0"/>
        <w:adjustRightInd w:val="0"/>
        <w:snapToGrid w:val="0"/>
        <w:spacing w:line="360" w:lineRule="auto"/>
        <w:jc w:val="center"/>
        <w:rPr>
          <w:rFonts w:ascii="宋体" w:eastAsia="宋体" w:hAnsi="宋体" w:cs="宋体" w:hint="eastAsia"/>
          <w:b/>
          <w:sz w:val="52"/>
          <w:szCs w:val="52"/>
        </w:rPr>
      </w:pPr>
    </w:p>
    <w:p w14:paraId="3234D053" w14:textId="77777777" w:rsidR="00F555DF" w:rsidRDefault="00F555DF">
      <w:pPr>
        <w:kinsoku w:val="0"/>
        <w:overflowPunct w:val="0"/>
        <w:autoSpaceDE w:val="0"/>
        <w:autoSpaceDN w:val="0"/>
        <w:adjustRightInd w:val="0"/>
        <w:snapToGrid w:val="0"/>
        <w:spacing w:line="360" w:lineRule="auto"/>
        <w:jc w:val="center"/>
        <w:rPr>
          <w:rFonts w:ascii="宋体" w:eastAsia="宋体" w:hAnsi="宋体" w:cs="宋体" w:hint="eastAsia"/>
          <w:b/>
          <w:sz w:val="52"/>
          <w:szCs w:val="52"/>
        </w:rPr>
      </w:pPr>
    </w:p>
    <w:p w14:paraId="2F28CB28" w14:textId="77777777" w:rsidR="00F555DF" w:rsidRDefault="00F555DF">
      <w:pPr>
        <w:kinsoku w:val="0"/>
        <w:overflowPunct w:val="0"/>
        <w:autoSpaceDE w:val="0"/>
        <w:autoSpaceDN w:val="0"/>
        <w:adjustRightInd w:val="0"/>
        <w:snapToGrid w:val="0"/>
        <w:spacing w:line="360" w:lineRule="auto"/>
        <w:jc w:val="center"/>
        <w:rPr>
          <w:rFonts w:ascii="宋体" w:eastAsia="宋体" w:hAnsi="宋体" w:cs="宋体" w:hint="eastAsia"/>
          <w:b/>
          <w:sz w:val="52"/>
          <w:szCs w:val="52"/>
        </w:rPr>
      </w:pPr>
    </w:p>
    <w:p w14:paraId="4B06908D" w14:textId="77777777" w:rsidR="00F555DF" w:rsidRDefault="00F555DF">
      <w:pPr>
        <w:kinsoku w:val="0"/>
        <w:overflowPunct w:val="0"/>
        <w:autoSpaceDE w:val="0"/>
        <w:autoSpaceDN w:val="0"/>
        <w:adjustRightInd w:val="0"/>
        <w:snapToGrid w:val="0"/>
        <w:spacing w:line="360" w:lineRule="auto"/>
        <w:jc w:val="center"/>
        <w:rPr>
          <w:rFonts w:ascii="宋体" w:eastAsia="宋体" w:hAnsi="宋体" w:cs="宋体" w:hint="eastAsia"/>
          <w:b/>
          <w:sz w:val="52"/>
          <w:szCs w:val="52"/>
        </w:rPr>
      </w:pPr>
    </w:p>
    <w:p w14:paraId="55E454F4" w14:textId="77777777" w:rsidR="00F555DF" w:rsidRDefault="00000000">
      <w:pPr>
        <w:kinsoku w:val="0"/>
        <w:overflowPunct w:val="0"/>
        <w:autoSpaceDE w:val="0"/>
        <w:autoSpaceDN w:val="0"/>
        <w:adjustRightInd w:val="0"/>
        <w:snapToGrid w:val="0"/>
        <w:spacing w:line="360" w:lineRule="auto"/>
        <w:jc w:val="center"/>
        <w:rPr>
          <w:rFonts w:ascii="宋体" w:eastAsia="宋体" w:hAnsi="宋体" w:cs="宋体" w:hint="eastAsia"/>
          <w:b/>
          <w:sz w:val="52"/>
          <w:szCs w:val="52"/>
        </w:rPr>
      </w:pPr>
      <w:r>
        <w:rPr>
          <w:rFonts w:ascii="宋体" w:eastAsia="宋体" w:hAnsi="宋体" w:cs="宋体"/>
          <w:b/>
          <w:sz w:val="72"/>
          <w:szCs w:val="52"/>
        </w:rPr>
        <w:t>建设工程施工合同</w:t>
      </w:r>
      <w:r>
        <w:rPr>
          <w:rFonts w:ascii="宋体" w:eastAsia="宋体" w:hAnsi="宋体" w:cs="宋体"/>
          <w:b/>
          <w:sz w:val="52"/>
          <w:szCs w:val="52"/>
        </w:rPr>
        <w:br/>
      </w:r>
    </w:p>
    <w:p w14:paraId="339BE56A" w14:textId="77777777" w:rsidR="00F555DF" w:rsidRDefault="00F555DF">
      <w:pPr>
        <w:kinsoku w:val="0"/>
        <w:overflowPunct w:val="0"/>
        <w:autoSpaceDE w:val="0"/>
        <w:autoSpaceDN w:val="0"/>
        <w:adjustRightInd w:val="0"/>
        <w:snapToGrid w:val="0"/>
        <w:spacing w:line="360" w:lineRule="auto"/>
        <w:jc w:val="center"/>
        <w:rPr>
          <w:rFonts w:ascii="宋体" w:eastAsia="宋体" w:hAnsi="宋体" w:cs="宋体" w:hint="eastAsia"/>
          <w:b/>
          <w:sz w:val="52"/>
          <w:szCs w:val="52"/>
        </w:rPr>
      </w:pPr>
    </w:p>
    <w:p w14:paraId="7EBCE600" w14:textId="77777777" w:rsidR="00F555DF" w:rsidRDefault="00F555DF">
      <w:pPr>
        <w:kinsoku w:val="0"/>
        <w:overflowPunct w:val="0"/>
        <w:autoSpaceDE w:val="0"/>
        <w:autoSpaceDN w:val="0"/>
        <w:adjustRightInd w:val="0"/>
        <w:snapToGrid w:val="0"/>
        <w:spacing w:line="360" w:lineRule="auto"/>
        <w:jc w:val="center"/>
        <w:rPr>
          <w:rFonts w:ascii="宋体" w:eastAsia="宋体" w:hAnsi="宋体" w:cs="宋体" w:hint="eastAsia"/>
          <w:b/>
          <w:sz w:val="72"/>
          <w:szCs w:val="72"/>
        </w:rPr>
      </w:pPr>
    </w:p>
    <w:p w14:paraId="2FD08DAE" w14:textId="77777777" w:rsidR="00F555DF" w:rsidRDefault="00F555DF">
      <w:pPr>
        <w:kinsoku w:val="0"/>
        <w:overflowPunct w:val="0"/>
        <w:autoSpaceDE w:val="0"/>
        <w:autoSpaceDN w:val="0"/>
        <w:adjustRightInd w:val="0"/>
        <w:snapToGrid w:val="0"/>
        <w:spacing w:line="360" w:lineRule="auto"/>
        <w:rPr>
          <w:rFonts w:ascii="宋体" w:eastAsia="宋体" w:hAnsi="宋体" w:cs="宋体" w:hint="eastAsia"/>
          <w:b/>
          <w:sz w:val="28"/>
          <w:szCs w:val="28"/>
        </w:rPr>
      </w:pPr>
    </w:p>
    <w:p w14:paraId="6ED81377" w14:textId="77777777" w:rsidR="00F555DF" w:rsidRDefault="00F555DF">
      <w:pPr>
        <w:kinsoku w:val="0"/>
        <w:overflowPunct w:val="0"/>
        <w:autoSpaceDE w:val="0"/>
        <w:autoSpaceDN w:val="0"/>
        <w:adjustRightInd w:val="0"/>
        <w:snapToGrid w:val="0"/>
        <w:spacing w:line="360" w:lineRule="auto"/>
        <w:rPr>
          <w:rFonts w:ascii="宋体" w:eastAsia="宋体" w:hAnsi="宋体" w:cs="宋体" w:hint="eastAsia"/>
          <w:b/>
          <w:sz w:val="28"/>
          <w:szCs w:val="28"/>
        </w:rPr>
      </w:pPr>
    </w:p>
    <w:p w14:paraId="726FB277" w14:textId="77777777" w:rsidR="00F555DF" w:rsidRDefault="00F555DF">
      <w:pPr>
        <w:kinsoku w:val="0"/>
        <w:overflowPunct w:val="0"/>
        <w:autoSpaceDE w:val="0"/>
        <w:autoSpaceDN w:val="0"/>
        <w:adjustRightInd w:val="0"/>
        <w:snapToGrid w:val="0"/>
        <w:spacing w:line="360" w:lineRule="auto"/>
        <w:rPr>
          <w:rFonts w:ascii="宋体" w:eastAsia="宋体" w:hAnsi="宋体" w:cs="宋体" w:hint="eastAsia"/>
          <w:b/>
          <w:sz w:val="28"/>
          <w:szCs w:val="28"/>
        </w:rPr>
      </w:pPr>
    </w:p>
    <w:p w14:paraId="421E7159" w14:textId="77777777" w:rsidR="00F555DF" w:rsidRDefault="00000000">
      <w:pPr>
        <w:kinsoku w:val="0"/>
        <w:overflowPunct w:val="0"/>
        <w:autoSpaceDE w:val="0"/>
        <w:autoSpaceDN w:val="0"/>
        <w:adjustRightInd w:val="0"/>
        <w:snapToGrid w:val="0"/>
        <w:spacing w:line="360" w:lineRule="auto"/>
        <w:ind w:rightChars="1295" w:right="2719" w:firstLineChars="1200" w:firstLine="2520"/>
        <w:jc w:val="center"/>
        <w:rPr>
          <w:rFonts w:ascii="宋体" w:eastAsia="宋体" w:hAnsi="宋体" w:cs="宋体" w:hint="eastAsia"/>
          <w:b/>
          <w:sz w:val="32"/>
          <w:szCs w:val="28"/>
        </w:rPr>
      </w:pPr>
      <w:r>
        <w:rPr>
          <w:rFonts w:ascii="宋体" w:eastAsia="宋体" w:hAnsi="宋体" w:cs="宋体"/>
          <w:noProof/>
          <w:szCs w:val="24"/>
        </w:rPr>
        <mc:AlternateContent>
          <mc:Choice Requires="wps">
            <w:drawing>
              <wp:anchor distT="0" distB="0" distL="114300" distR="114300" simplePos="0" relativeHeight="251659264" behindDoc="0" locked="0" layoutInCell="1" allowOverlap="1" wp14:anchorId="0FB7DFB4" wp14:editId="1C0DB6B0">
                <wp:simplePos x="0" y="0"/>
                <wp:positionH relativeFrom="column">
                  <wp:posOffset>4255770</wp:posOffset>
                </wp:positionH>
                <wp:positionV relativeFrom="paragraph">
                  <wp:posOffset>124460</wp:posOffset>
                </wp:positionV>
                <wp:extent cx="723900" cy="457200"/>
                <wp:effectExtent l="4445" t="4445" r="14605" b="14605"/>
                <wp:wrapNone/>
                <wp:docPr id="5" name="文本框 5"/>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330874F3" w14:textId="77777777" w:rsidR="00F555DF" w:rsidRDefault="00000000">
                            <w:pPr>
                              <w:ind w:firstLineChars="50" w:firstLine="161"/>
                              <w:rPr>
                                <w:b/>
                                <w:bCs/>
                                <w:sz w:val="32"/>
                              </w:rPr>
                            </w:pPr>
                            <w:r>
                              <w:rPr>
                                <w:rFonts w:hint="eastAsia"/>
                                <w:b/>
                                <w:bCs/>
                                <w:sz w:val="32"/>
                              </w:rPr>
                              <w:t>制定</w:t>
                            </w:r>
                          </w:p>
                        </w:txbxContent>
                      </wps:txbx>
                      <wps:bodyPr vert="horz" wrap="square" anchor="t" anchorCtr="0" upright="1"/>
                    </wps:wsp>
                  </a:graphicData>
                </a:graphic>
              </wp:anchor>
            </w:drawing>
          </mc:Choice>
          <mc:Fallback>
            <w:pict>
              <v:shapetype w14:anchorId="0FB7DFB4" id="_x0000_t202" coordsize="21600,21600" o:spt="202" path="m,l,21600r21600,l21600,xe">
                <v:stroke joinstyle="miter"/>
                <v:path gradientshapeok="t" o:connecttype="rect"/>
              </v:shapetype>
              <v:shape id="文本框 5" o:spid="_x0000_s1026" type="#_x0000_t202" style="position:absolute;left:0;text-align:left;margin-left:335.1pt;margin-top:9.8pt;width:57pt;height:3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" filled="f" strokecolor="white">
                <v:textbox>
                  <w:txbxContent>
                    <w:p w14:paraId="330874F3" w14:textId="77777777" w:rsidR="00F555DF" w:rsidRDefault="00000000">
                      <w:pPr>
                        <w:ind w:firstLineChars="50" w:firstLine="161"/>
                        <w:rPr>
                          <w:b/>
                          <w:bCs/>
                          <w:sz w:val="32"/>
                        </w:rPr>
                      </w:pPr>
                      <w:r>
                        <w:rPr>
                          <w:rFonts w:hint="eastAsia"/>
                          <w:b/>
                          <w:bCs/>
                          <w:sz w:val="32"/>
                        </w:rPr>
                        <w:t>制定</w:t>
                      </w:r>
                    </w:p>
                  </w:txbxContent>
                </v:textbox>
              </v:shape>
            </w:pict>
          </mc:Fallback>
        </mc:AlternateContent>
      </w:r>
      <w:r>
        <w:rPr>
          <w:rFonts w:ascii="宋体" w:eastAsia="宋体" w:hAnsi="宋体" w:cs="宋体"/>
          <w:b/>
          <w:sz w:val="32"/>
          <w:szCs w:val="28"/>
        </w:rPr>
        <w:t>住房城乡建设部</w:t>
      </w:r>
    </w:p>
    <w:p w14:paraId="24EF2F63" w14:textId="77777777" w:rsidR="00F555DF" w:rsidRDefault="00000000">
      <w:pPr>
        <w:kinsoku w:val="0"/>
        <w:overflowPunct w:val="0"/>
        <w:autoSpaceDE w:val="0"/>
        <w:autoSpaceDN w:val="0"/>
        <w:adjustRightInd w:val="0"/>
        <w:snapToGrid w:val="0"/>
        <w:spacing w:line="360" w:lineRule="auto"/>
        <w:ind w:rightChars="1295" w:right="2719"/>
        <w:jc w:val="center"/>
        <w:rPr>
          <w:rFonts w:ascii="宋体" w:eastAsia="宋体" w:hAnsi="宋体" w:cs="宋体" w:hint="eastAsia"/>
          <w:b/>
          <w:sz w:val="32"/>
          <w:szCs w:val="28"/>
        </w:rPr>
      </w:pPr>
      <w:r>
        <w:rPr>
          <w:rFonts w:ascii="宋体" w:eastAsia="宋体" w:hAnsi="宋体" w:cs="宋体" w:hint="eastAsia"/>
          <w:b/>
          <w:sz w:val="32"/>
          <w:szCs w:val="28"/>
        </w:rPr>
        <w:t xml:space="preserve">                 </w:t>
      </w:r>
      <w:r>
        <w:rPr>
          <w:rFonts w:ascii="宋体" w:eastAsia="宋体" w:hAnsi="宋体" w:cs="宋体"/>
          <w:b/>
          <w:sz w:val="32"/>
          <w:szCs w:val="28"/>
        </w:rPr>
        <w:t>国家工商行政管理总局</w:t>
      </w:r>
    </w:p>
    <w:p w14:paraId="06F9AA75" w14:textId="77777777" w:rsidR="00F555DF" w:rsidRDefault="00F555DF">
      <w:pPr>
        <w:kinsoku w:val="0"/>
        <w:overflowPunct w:val="0"/>
        <w:autoSpaceDE w:val="0"/>
        <w:autoSpaceDN w:val="0"/>
        <w:adjustRightInd w:val="0"/>
        <w:snapToGrid w:val="0"/>
        <w:spacing w:line="360" w:lineRule="auto"/>
        <w:rPr>
          <w:rFonts w:ascii="宋体" w:eastAsia="宋体" w:hAnsi="宋体" w:cs="宋体" w:hint="eastAsia"/>
          <w:b/>
          <w:szCs w:val="24"/>
        </w:rPr>
      </w:pPr>
    </w:p>
    <w:p w14:paraId="330CF48A" w14:textId="77777777" w:rsidR="00F555DF" w:rsidRDefault="00F555DF">
      <w:pPr>
        <w:kinsoku w:val="0"/>
        <w:overflowPunct w:val="0"/>
        <w:autoSpaceDE w:val="0"/>
        <w:autoSpaceDN w:val="0"/>
        <w:adjustRightInd w:val="0"/>
        <w:snapToGrid w:val="0"/>
        <w:spacing w:line="360" w:lineRule="auto"/>
        <w:outlineLvl w:val="2"/>
        <w:rPr>
          <w:rFonts w:ascii="宋体" w:eastAsia="宋体" w:hAnsi="宋体" w:cs="宋体" w:hint="eastAsia"/>
          <w:bCs/>
          <w:kern w:val="0"/>
          <w:sz w:val="24"/>
          <w:szCs w:val="32"/>
        </w:rPr>
      </w:pPr>
    </w:p>
    <w:p w14:paraId="130E2827" w14:textId="77777777" w:rsidR="00F555DF" w:rsidRDefault="00F555DF">
      <w:pPr>
        <w:rPr>
          <w:rFonts w:ascii="宋体" w:eastAsia="宋体" w:hAnsi="宋体" w:cs="宋体" w:hint="eastAsia"/>
          <w:sz w:val="24"/>
          <w:szCs w:val="32"/>
        </w:rPr>
      </w:pPr>
    </w:p>
    <w:p w14:paraId="212727BA" w14:textId="77777777" w:rsidR="00F555DF" w:rsidRDefault="00F555DF">
      <w:pPr>
        <w:rPr>
          <w:rFonts w:ascii="宋体" w:eastAsia="宋体" w:hAnsi="宋体" w:cs="宋体" w:hint="eastAsia"/>
          <w:sz w:val="24"/>
          <w:szCs w:val="32"/>
        </w:rPr>
      </w:pPr>
    </w:p>
    <w:p w14:paraId="762BCFF3" w14:textId="77777777" w:rsidR="00F555DF" w:rsidRDefault="00F555DF">
      <w:pPr>
        <w:rPr>
          <w:rFonts w:ascii="宋体" w:eastAsia="宋体" w:hAnsi="宋体" w:cs="宋体" w:hint="eastAsia"/>
          <w:sz w:val="24"/>
          <w:szCs w:val="32"/>
        </w:rPr>
      </w:pPr>
    </w:p>
    <w:p w14:paraId="09D5A520" w14:textId="77777777" w:rsidR="00F555DF" w:rsidRDefault="00F555DF">
      <w:pPr>
        <w:rPr>
          <w:rFonts w:ascii="宋体" w:eastAsia="宋体" w:hAnsi="宋体" w:cs="宋体" w:hint="eastAsia"/>
          <w:sz w:val="24"/>
          <w:szCs w:val="32"/>
        </w:rPr>
        <w:sectPr w:rsidR="00F555DF">
          <w:footerReference w:type="default" r:id="rId9"/>
          <w:pgSz w:w="11915" w:h="16840"/>
          <w:pgMar w:top="1418" w:right="1304" w:bottom="1022" w:left="1304" w:header="777" w:footer="799" w:gutter="0"/>
          <w:cols w:space="720"/>
          <w:docGrid w:type="lines" w:linePitch="312"/>
        </w:sectPr>
      </w:pPr>
    </w:p>
    <w:p w14:paraId="642C7C3D" w14:textId="77777777" w:rsidR="00F555DF" w:rsidRDefault="00000000">
      <w:pPr>
        <w:kinsoku w:val="0"/>
        <w:overflowPunct w:val="0"/>
        <w:autoSpaceDE w:val="0"/>
        <w:autoSpaceDN w:val="0"/>
        <w:adjustRightInd w:val="0"/>
        <w:snapToGrid w:val="0"/>
        <w:spacing w:line="360" w:lineRule="auto"/>
        <w:jc w:val="center"/>
        <w:outlineLvl w:val="2"/>
        <w:rPr>
          <w:rFonts w:ascii="宋体" w:eastAsia="宋体" w:hAnsi="宋体" w:cs="宋体" w:hint="eastAsia"/>
          <w:bCs/>
          <w:kern w:val="0"/>
          <w:sz w:val="24"/>
          <w:szCs w:val="32"/>
        </w:rPr>
      </w:pPr>
      <w:bookmarkStart w:id="0" w:name="_Toc351203480"/>
      <w:bookmarkStart w:id="1" w:name="_Toc25306"/>
      <w:bookmarkStart w:id="2" w:name="_Toc9151"/>
      <w:bookmarkStart w:id="3" w:name="_Toc296890982"/>
      <w:bookmarkStart w:id="4" w:name="_Toc296503025"/>
      <w:r>
        <w:rPr>
          <w:rFonts w:ascii="宋体" w:eastAsia="宋体" w:hAnsi="宋体" w:cs="宋体"/>
          <w:b/>
          <w:bCs/>
          <w:kern w:val="0"/>
          <w:sz w:val="24"/>
          <w:szCs w:val="32"/>
        </w:rPr>
        <w:lastRenderedPageBreak/>
        <w:t>第一部分 合同协议书</w:t>
      </w:r>
      <w:bookmarkEnd w:id="0"/>
      <w:bookmarkEnd w:id="1"/>
      <w:bookmarkEnd w:id="2"/>
      <w:bookmarkEnd w:id="3"/>
      <w:bookmarkEnd w:id="4"/>
    </w:p>
    <w:p w14:paraId="19A7122B" w14:textId="77777777" w:rsidR="00F555DF" w:rsidRDefault="00000000">
      <w:pPr>
        <w:kinsoku w:val="0"/>
        <w:overflowPunct w:val="0"/>
        <w:autoSpaceDE w:val="0"/>
        <w:autoSpaceDN w:val="0"/>
        <w:adjustRightInd w:val="0"/>
        <w:snapToGrid w:val="0"/>
        <w:spacing w:line="360" w:lineRule="auto"/>
        <w:rPr>
          <w:rFonts w:ascii="宋体" w:eastAsia="宋体" w:hAnsi="宋体" w:cs="宋体" w:hint="eastAsia"/>
          <w:b/>
          <w:szCs w:val="21"/>
          <w:u w:val="single"/>
        </w:rPr>
      </w:pPr>
      <w:r>
        <w:rPr>
          <w:rFonts w:ascii="宋体" w:eastAsia="宋体" w:hAnsi="宋体" w:cs="宋体"/>
          <w:b/>
          <w:szCs w:val="21"/>
        </w:rPr>
        <w:t>发包人（全称）：</w:t>
      </w:r>
      <w:r>
        <w:rPr>
          <w:rFonts w:ascii="宋体" w:eastAsia="宋体" w:hAnsi="宋体" w:cs="宋体"/>
          <w:szCs w:val="21"/>
          <w:u w:val="single"/>
        </w:rPr>
        <w:t>郑州航空工业管理学院</w:t>
      </w:r>
    </w:p>
    <w:p w14:paraId="3970C593" w14:textId="77777777" w:rsidR="00F555DF" w:rsidRDefault="00000000">
      <w:pPr>
        <w:kinsoku w:val="0"/>
        <w:overflowPunct w:val="0"/>
        <w:autoSpaceDE w:val="0"/>
        <w:autoSpaceDN w:val="0"/>
        <w:adjustRightInd w:val="0"/>
        <w:snapToGrid w:val="0"/>
        <w:spacing w:line="360" w:lineRule="auto"/>
        <w:rPr>
          <w:rFonts w:ascii="宋体" w:eastAsia="宋体" w:hAnsi="宋体" w:cs="宋体" w:hint="eastAsia"/>
          <w:b/>
          <w:szCs w:val="21"/>
          <w:u w:val="single"/>
        </w:rPr>
      </w:pPr>
      <w:r>
        <w:rPr>
          <w:rFonts w:ascii="宋体" w:eastAsia="宋体" w:hAnsi="宋体" w:cs="宋体"/>
          <w:b/>
          <w:szCs w:val="21"/>
        </w:rPr>
        <w:t>承包人（全称）：</w:t>
      </w:r>
      <w:r>
        <w:rPr>
          <w:rFonts w:ascii="宋体" w:hAnsi="宋体" w:cs="宋体" w:hint="eastAsia"/>
          <w:bCs/>
          <w:szCs w:val="21"/>
          <w:u w:val="single"/>
        </w:rPr>
        <w:t>中国建筑第五工程局有限公司</w:t>
      </w:r>
    </w:p>
    <w:p w14:paraId="36587CF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根据《中华人民共和国民法典》、《中华人民共和国建筑法》及有关法律规定，遵循平等、自愿、公平和诚实信用的原则，双方就</w:t>
      </w:r>
      <w:r>
        <w:rPr>
          <w:rFonts w:ascii="宋体" w:eastAsia="宋体" w:hAnsi="宋体" w:cs="宋体"/>
          <w:szCs w:val="21"/>
          <w:u w:val="single"/>
        </w:rPr>
        <w:t>郑州航空工业管理学院航空港校区一期建设工程室外配套施工总承包项目</w:t>
      </w:r>
      <w:r>
        <w:rPr>
          <w:rFonts w:ascii="宋体" w:eastAsia="宋体" w:hAnsi="宋体" w:cs="宋体"/>
          <w:szCs w:val="21"/>
        </w:rPr>
        <w:t>工程施工及有关事项协商一致，共同达成如下协议：</w:t>
      </w:r>
    </w:p>
    <w:p w14:paraId="7BBE93B3" w14:textId="77777777" w:rsidR="00F555DF" w:rsidRDefault="00000000">
      <w:pPr>
        <w:kinsoku w:val="0"/>
        <w:overflowPunct w:val="0"/>
        <w:autoSpaceDE w:val="0"/>
        <w:autoSpaceDN w:val="0"/>
        <w:adjustRightInd w:val="0"/>
        <w:snapToGrid w:val="0"/>
        <w:spacing w:line="360" w:lineRule="auto"/>
        <w:ind w:firstLineChars="200" w:firstLine="422"/>
        <w:outlineLvl w:val="3"/>
        <w:rPr>
          <w:rFonts w:ascii="宋体" w:eastAsia="宋体" w:hAnsi="宋体" w:cs="宋体" w:hint="eastAsia"/>
          <w:b/>
          <w:szCs w:val="21"/>
        </w:rPr>
      </w:pPr>
      <w:bookmarkStart w:id="5" w:name="_Toc351203481"/>
      <w:r>
        <w:rPr>
          <w:rFonts w:ascii="宋体" w:eastAsia="宋体" w:hAnsi="宋体" w:cs="宋体"/>
          <w:b/>
          <w:bCs/>
          <w:szCs w:val="21"/>
        </w:rPr>
        <w:t>一、工程概况</w:t>
      </w:r>
      <w:bookmarkEnd w:id="5"/>
    </w:p>
    <w:p w14:paraId="59352BE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bCs/>
          <w:szCs w:val="21"/>
        </w:rPr>
      </w:pPr>
      <w:r>
        <w:rPr>
          <w:rFonts w:ascii="宋体" w:eastAsia="宋体" w:hAnsi="宋体" w:cs="宋体"/>
          <w:bCs/>
          <w:szCs w:val="21"/>
        </w:rPr>
        <w:t>1.工程名称：</w:t>
      </w:r>
      <w:r>
        <w:rPr>
          <w:rFonts w:ascii="宋体" w:eastAsia="宋体" w:hAnsi="宋体" w:cs="宋体"/>
          <w:szCs w:val="21"/>
          <w:u w:val="single"/>
        </w:rPr>
        <w:t>郑州航空工业管理学院航空港校区一期建设工程室外配套施工总承包项目</w:t>
      </w:r>
      <w:r>
        <w:rPr>
          <w:rFonts w:ascii="宋体" w:eastAsia="宋体" w:hAnsi="宋体" w:cs="宋体"/>
          <w:bCs/>
          <w:szCs w:val="21"/>
        </w:rPr>
        <w:t>。</w:t>
      </w:r>
    </w:p>
    <w:p w14:paraId="67E2B3CE" w14:textId="77777777" w:rsidR="00F555DF" w:rsidRDefault="00000000">
      <w:pPr>
        <w:kinsoku w:val="0"/>
        <w:overflowPunct w:val="0"/>
        <w:autoSpaceDE w:val="0"/>
        <w:autoSpaceDN w:val="0"/>
        <w:adjustRightInd w:val="0"/>
        <w:snapToGrid w:val="0"/>
        <w:spacing w:line="360" w:lineRule="auto"/>
        <w:ind w:firstLineChars="196" w:firstLine="412"/>
        <w:rPr>
          <w:rFonts w:ascii="宋体" w:eastAsia="宋体" w:hAnsi="宋体" w:cs="宋体" w:hint="eastAsia"/>
          <w:bCs/>
          <w:szCs w:val="21"/>
        </w:rPr>
      </w:pPr>
      <w:r>
        <w:rPr>
          <w:rFonts w:ascii="宋体" w:eastAsia="宋体" w:hAnsi="宋体" w:cs="宋体"/>
          <w:bCs/>
          <w:szCs w:val="21"/>
        </w:rPr>
        <w:t>2.工程地点：</w:t>
      </w:r>
      <w:r>
        <w:rPr>
          <w:rFonts w:ascii="宋体" w:eastAsia="宋体" w:hAnsi="宋体" w:cs="宋体"/>
          <w:szCs w:val="21"/>
          <w:u w:val="single"/>
        </w:rPr>
        <w:t>郑州市航空港区八岗办事处前吕村、庙后村、张堂村</w:t>
      </w:r>
      <w:r>
        <w:rPr>
          <w:rFonts w:ascii="宋体" w:eastAsia="宋体" w:hAnsi="宋体" w:cs="宋体"/>
          <w:bCs/>
          <w:szCs w:val="21"/>
        </w:rPr>
        <w:t>。</w:t>
      </w:r>
    </w:p>
    <w:p w14:paraId="7F18D314" w14:textId="77777777" w:rsidR="00F555DF" w:rsidRDefault="00000000">
      <w:pPr>
        <w:kinsoku w:val="0"/>
        <w:overflowPunct w:val="0"/>
        <w:autoSpaceDE w:val="0"/>
        <w:autoSpaceDN w:val="0"/>
        <w:adjustRightInd w:val="0"/>
        <w:snapToGrid w:val="0"/>
        <w:spacing w:line="360" w:lineRule="auto"/>
        <w:ind w:firstLineChars="196" w:firstLine="412"/>
        <w:rPr>
          <w:rFonts w:ascii="宋体" w:eastAsia="宋体" w:hAnsi="宋体" w:cs="宋体" w:hint="eastAsia"/>
          <w:bCs/>
          <w:szCs w:val="21"/>
        </w:rPr>
      </w:pPr>
      <w:r>
        <w:rPr>
          <w:rFonts w:ascii="宋体" w:eastAsia="宋体" w:hAnsi="宋体" w:cs="宋体"/>
          <w:bCs/>
          <w:szCs w:val="21"/>
        </w:rPr>
        <w:t>3.工程立项批准文号：</w:t>
      </w:r>
      <w:r>
        <w:rPr>
          <w:rFonts w:ascii="宋体" w:eastAsia="宋体" w:hAnsi="宋体" w:cs="宋体"/>
          <w:bCs/>
          <w:szCs w:val="21"/>
          <w:u w:val="single"/>
        </w:rPr>
        <w:t>豫发改审批〔2025〕26号。</w:t>
      </w:r>
    </w:p>
    <w:p w14:paraId="7666A005" w14:textId="77777777" w:rsidR="00F555DF" w:rsidRDefault="00000000">
      <w:pPr>
        <w:kinsoku w:val="0"/>
        <w:overflowPunct w:val="0"/>
        <w:autoSpaceDE w:val="0"/>
        <w:autoSpaceDN w:val="0"/>
        <w:adjustRightInd w:val="0"/>
        <w:snapToGrid w:val="0"/>
        <w:spacing w:line="360" w:lineRule="auto"/>
        <w:ind w:firstLineChars="196" w:firstLine="412"/>
        <w:rPr>
          <w:rFonts w:ascii="宋体" w:eastAsia="宋体" w:hAnsi="宋体" w:cs="宋体" w:hint="eastAsia"/>
          <w:bCs/>
          <w:szCs w:val="21"/>
        </w:rPr>
      </w:pPr>
      <w:r>
        <w:rPr>
          <w:rFonts w:ascii="宋体" w:eastAsia="宋体" w:hAnsi="宋体" w:cs="宋体"/>
          <w:bCs/>
          <w:szCs w:val="21"/>
        </w:rPr>
        <w:t>4.资金来源：</w:t>
      </w:r>
      <w:r>
        <w:rPr>
          <w:rFonts w:ascii="宋体" w:eastAsia="宋体" w:hAnsi="宋体" w:cs="宋体"/>
          <w:bCs/>
          <w:szCs w:val="21"/>
          <w:u w:val="single"/>
        </w:rPr>
        <w:t>财政资金。</w:t>
      </w:r>
    </w:p>
    <w:p w14:paraId="5A15E67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bCs/>
          <w:szCs w:val="21"/>
        </w:rPr>
      </w:pPr>
      <w:r>
        <w:rPr>
          <w:rFonts w:ascii="宋体" w:eastAsia="宋体" w:hAnsi="宋体" w:cs="宋体"/>
          <w:bCs/>
          <w:szCs w:val="21"/>
        </w:rPr>
        <w:t>5.工程内容：</w:t>
      </w:r>
    </w:p>
    <w:p w14:paraId="15372672" w14:textId="77777777" w:rsidR="00F555DF" w:rsidRDefault="00000000">
      <w:pPr>
        <w:overflowPunct w:val="0"/>
        <w:autoSpaceDE w:val="0"/>
        <w:autoSpaceDN w:val="0"/>
        <w:adjustRightInd w:val="0"/>
        <w:snapToGrid w:val="0"/>
        <w:spacing w:line="360" w:lineRule="auto"/>
        <w:ind w:firstLineChars="196" w:firstLine="412"/>
        <w:rPr>
          <w:rFonts w:ascii="宋体" w:eastAsia="宋体" w:hAnsi="宋体" w:cs="宋体" w:hint="eastAsia"/>
          <w:bCs/>
          <w:szCs w:val="21"/>
        </w:rPr>
      </w:pPr>
      <w:r>
        <w:rPr>
          <w:rFonts w:ascii="宋体" w:eastAsia="宋体" w:hAnsi="宋体" w:cs="宋体"/>
          <w:szCs w:val="24"/>
        </w:rPr>
        <w:t>郑州航空工业管理学院航空港校区一期建设工程项目总占地面积约800亩。本次工程内容包括</w:t>
      </w:r>
      <w:r>
        <w:rPr>
          <w:rFonts w:ascii="宋体" w:eastAsia="宋体" w:hAnsi="宋体" w:cs="宋体"/>
          <w:szCs w:val="21"/>
        </w:rPr>
        <w:t>一期建设工程的室外道路及铺装、室外给排水管网、室外电气管网及照明、室外土方工程、供配电工程、围墙等施工</w:t>
      </w:r>
    </w:p>
    <w:p w14:paraId="7FCA9444"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bCs/>
          <w:szCs w:val="21"/>
        </w:rPr>
        <w:t>6.工程承包范围：</w:t>
      </w:r>
      <w:r>
        <w:rPr>
          <w:rFonts w:ascii="宋体" w:eastAsia="宋体" w:hAnsi="宋体" w:cs="宋体"/>
          <w:bCs/>
          <w:szCs w:val="21"/>
          <w:u w:val="single"/>
        </w:rPr>
        <w:t>招标文件、工程量清单、施工图纸、答疑纪要和补充文件（如有）范围内的全部内容</w:t>
      </w:r>
      <w:r>
        <w:rPr>
          <w:rFonts w:ascii="宋体" w:eastAsia="宋体" w:hAnsi="宋体" w:cs="宋体"/>
          <w:szCs w:val="21"/>
        </w:rPr>
        <w:t>。</w:t>
      </w:r>
      <w:bookmarkStart w:id="6" w:name="_Toc351203482"/>
    </w:p>
    <w:p w14:paraId="19A6DF07" w14:textId="77777777" w:rsidR="00F555DF" w:rsidRDefault="00000000">
      <w:pPr>
        <w:kinsoku w:val="0"/>
        <w:overflowPunct w:val="0"/>
        <w:autoSpaceDE w:val="0"/>
        <w:autoSpaceDN w:val="0"/>
        <w:adjustRightInd w:val="0"/>
        <w:snapToGrid w:val="0"/>
        <w:spacing w:line="360" w:lineRule="auto"/>
        <w:ind w:firstLineChars="200" w:firstLine="422"/>
        <w:outlineLvl w:val="3"/>
        <w:rPr>
          <w:rFonts w:ascii="宋体" w:eastAsia="宋体" w:hAnsi="宋体" w:cs="宋体" w:hint="eastAsia"/>
          <w:b/>
          <w:bCs/>
          <w:szCs w:val="21"/>
        </w:rPr>
      </w:pPr>
      <w:r>
        <w:rPr>
          <w:rFonts w:ascii="宋体" w:eastAsia="宋体" w:hAnsi="宋体" w:cs="宋体"/>
          <w:b/>
          <w:bCs/>
          <w:szCs w:val="21"/>
        </w:rPr>
        <w:t>二、合同工期</w:t>
      </w:r>
      <w:bookmarkEnd w:id="6"/>
    </w:p>
    <w:p w14:paraId="31C6DFCB" w14:textId="77777777" w:rsidR="00F555DF" w:rsidRDefault="00000000">
      <w:pPr>
        <w:overflowPunct w:val="0"/>
        <w:autoSpaceDE w:val="0"/>
        <w:autoSpaceDN w:val="0"/>
        <w:adjustRightInd w:val="0"/>
        <w:snapToGrid w:val="0"/>
        <w:spacing w:line="360" w:lineRule="auto"/>
        <w:ind w:firstLine="459"/>
        <w:rPr>
          <w:rFonts w:ascii="宋体" w:eastAsia="宋体" w:hAnsi="宋体" w:cs="宋体" w:hint="eastAsia"/>
          <w:szCs w:val="21"/>
        </w:rPr>
      </w:pPr>
      <w:r>
        <w:rPr>
          <w:rFonts w:ascii="宋体" w:eastAsia="宋体" w:hAnsi="宋体" w:cs="宋体"/>
          <w:szCs w:val="21"/>
        </w:rPr>
        <w:t>计划开工日期：</w:t>
      </w:r>
      <w:r>
        <w:rPr>
          <w:rFonts w:ascii="宋体" w:eastAsia="宋体" w:hAnsi="宋体" w:cs="宋体" w:hint="eastAsia"/>
          <w:szCs w:val="21"/>
        </w:rPr>
        <w:t>2026</w:t>
      </w:r>
      <w:r>
        <w:rPr>
          <w:rFonts w:ascii="宋体" w:eastAsia="宋体" w:hAnsi="宋体" w:cs="宋体"/>
          <w:szCs w:val="21"/>
        </w:rPr>
        <w:t xml:space="preserve"> 年 </w:t>
      </w:r>
      <w:r>
        <w:rPr>
          <w:rFonts w:ascii="宋体" w:eastAsia="宋体" w:hAnsi="宋体" w:cs="宋体" w:hint="eastAsia"/>
          <w:szCs w:val="21"/>
        </w:rPr>
        <w:t>9</w:t>
      </w:r>
      <w:r>
        <w:rPr>
          <w:rFonts w:ascii="宋体" w:eastAsia="宋体" w:hAnsi="宋体" w:cs="宋体"/>
          <w:szCs w:val="21"/>
        </w:rPr>
        <w:t xml:space="preserve"> 月</w:t>
      </w:r>
      <w:r>
        <w:rPr>
          <w:rFonts w:ascii="宋体" w:eastAsia="宋体" w:hAnsi="宋体" w:cs="宋体" w:hint="eastAsia"/>
          <w:szCs w:val="21"/>
        </w:rPr>
        <w:t xml:space="preserve"> 1 </w:t>
      </w:r>
      <w:r>
        <w:rPr>
          <w:rFonts w:ascii="宋体" w:eastAsia="宋体" w:hAnsi="宋体" w:cs="宋体"/>
          <w:szCs w:val="21"/>
        </w:rPr>
        <w:t>日。</w:t>
      </w:r>
      <w:r>
        <w:rPr>
          <w:rFonts w:ascii="宋体" w:eastAsia="宋体" w:hAnsi="宋体" w:cs="宋体" w:hint="eastAsia"/>
          <w:szCs w:val="21"/>
        </w:rPr>
        <w:t>（实际开工日期以发包人或监理人签发的开工令为准）</w:t>
      </w:r>
    </w:p>
    <w:p w14:paraId="358436D4" w14:textId="77777777" w:rsidR="00F555DF" w:rsidRDefault="00000000">
      <w:pPr>
        <w:overflowPunct w:val="0"/>
        <w:autoSpaceDE w:val="0"/>
        <w:autoSpaceDN w:val="0"/>
        <w:adjustRightInd w:val="0"/>
        <w:snapToGrid w:val="0"/>
        <w:spacing w:line="360" w:lineRule="auto"/>
        <w:ind w:firstLine="459"/>
        <w:rPr>
          <w:rFonts w:ascii="宋体" w:eastAsia="宋体" w:hAnsi="宋体" w:cs="宋体" w:hint="eastAsia"/>
          <w:szCs w:val="21"/>
        </w:rPr>
      </w:pPr>
      <w:r>
        <w:rPr>
          <w:rFonts w:ascii="宋体" w:eastAsia="宋体" w:hAnsi="宋体" w:cs="宋体"/>
          <w:szCs w:val="21"/>
        </w:rPr>
        <w:t>计划竣工日期：</w:t>
      </w:r>
      <w:r>
        <w:rPr>
          <w:rFonts w:ascii="宋体" w:eastAsia="宋体" w:hAnsi="宋体" w:cs="宋体" w:hint="eastAsia"/>
          <w:szCs w:val="21"/>
        </w:rPr>
        <w:t>2027</w:t>
      </w:r>
      <w:r>
        <w:rPr>
          <w:rFonts w:ascii="宋体" w:eastAsia="宋体" w:hAnsi="宋体" w:cs="宋体"/>
          <w:szCs w:val="21"/>
        </w:rPr>
        <w:t xml:space="preserve"> 年 </w:t>
      </w:r>
      <w:r>
        <w:rPr>
          <w:rFonts w:ascii="宋体" w:eastAsia="宋体" w:hAnsi="宋体" w:cs="宋体" w:hint="eastAsia"/>
          <w:szCs w:val="21"/>
        </w:rPr>
        <w:t>2</w:t>
      </w:r>
      <w:r>
        <w:rPr>
          <w:rFonts w:ascii="宋体" w:eastAsia="宋体" w:hAnsi="宋体" w:cs="宋体"/>
          <w:szCs w:val="21"/>
        </w:rPr>
        <w:t xml:space="preserve"> 月</w:t>
      </w:r>
      <w:r>
        <w:rPr>
          <w:rFonts w:ascii="宋体" w:eastAsia="宋体" w:hAnsi="宋体" w:cs="宋体" w:hint="eastAsia"/>
          <w:szCs w:val="21"/>
        </w:rPr>
        <w:t xml:space="preserve"> 28</w:t>
      </w:r>
      <w:r>
        <w:rPr>
          <w:rFonts w:ascii="宋体" w:eastAsia="宋体" w:hAnsi="宋体" w:cs="宋体"/>
          <w:szCs w:val="21"/>
        </w:rPr>
        <w:t xml:space="preserve"> 日。</w:t>
      </w:r>
    </w:p>
    <w:p w14:paraId="2C3832D1" w14:textId="77777777" w:rsidR="00F555DF" w:rsidRDefault="00000000">
      <w:pPr>
        <w:overflowPunct w:val="0"/>
        <w:autoSpaceDE w:val="0"/>
        <w:autoSpaceDN w:val="0"/>
        <w:adjustRightInd w:val="0"/>
        <w:snapToGrid w:val="0"/>
        <w:spacing w:line="360" w:lineRule="auto"/>
        <w:ind w:firstLine="459"/>
        <w:rPr>
          <w:rFonts w:ascii="宋体" w:eastAsia="宋体" w:hAnsi="宋体" w:cs="宋体" w:hint="eastAsia"/>
          <w:szCs w:val="21"/>
        </w:rPr>
      </w:pPr>
      <w:r>
        <w:rPr>
          <w:rFonts w:ascii="宋体" w:eastAsia="宋体" w:hAnsi="宋体" w:cs="宋体"/>
          <w:szCs w:val="21"/>
        </w:rPr>
        <w:t>工期总日历天数：</w:t>
      </w:r>
      <w:r>
        <w:rPr>
          <w:rFonts w:ascii="宋体" w:eastAsia="宋体" w:hAnsi="宋体" w:cs="宋体"/>
          <w:b/>
          <w:bCs/>
          <w:szCs w:val="24"/>
          <w:u w:val="single"/>
        </w:rPr>
        <w:t>180</w:t>
      </w:r>
      <w:r>
        <w:rPr>
          <w:rFonts w:ascii="宋体" w:eastAsia="宋体" w:hAnsi="宋体" w:cs="宋体"/>
          <w:b/>
          <w:bCs/>
          <w:szCs w:val="24"/>
        </w:rPr>
        <w:t>日历天（自开工之日起30日历天内完成局部区域的全部施工内容，局部区域指：东大门内外广场、科研综合楼、食堂、1-3#学生宿舍、综合实验楼、教学楼周围区域及以上楼宇间的主干道，局部区域范围详见附件6）</w:t>
      </w:r>
      <w:r>
        <w:rPr>
          <w:rFonts w:ascii="Times New Roman" w:eastAsia="宋体" w:hAnsi="Times New Roman" w:cs="Times New Roman"/>
          <w:szCs w:val="21"/>
        </w:rPr>
        <w:t>。</w:t>
      </w:r>
      <w:r>
        <w:rPr>
          <w:rFonts w:ascii="宋体" w:eastAsia="宋体" w:hAnsi="宋体" w:cs="宋体"/>
          <w:szCs w:val="21"/>
        </w:rPr>
        <w:t>工期总日历天数与根据前述计划开竣工日期计算的工期天数不一致的，以工期总日历天数为准。</w:t>
      </w:r>
    </w:p>
    <w:p w14:paraId="03024090" w14:textId="77777777" w:rsidR="00F555DF" w:rsidRDefault="00000000">
      <w:pPr>
        <w:kinsoku w:val="0"/>
        <w:overflowPunct w:val="0"/>
        <w:autoSpaceDE w:val="0"/>
        <w:autoSpaceDN w:val="0"/>
        <w:adjustRightInd w:val="0"/>
        <w:snapToGrid w:val="0"/>
        <w:spacing w:line="360" w:lineRule="auto"/>
        <w:ind w:firstLineChars="200" w:firstLine="422"/>
        <w:outlineLvl w:val="3"/>
        <w:rPr>
          <w:rFonts w:ascii="宋体" w:eastAsia="宋体" w:hAnsi="宋体" w:cs="宋体" w:hint="eastAsia"/>
          <w:szCs w:val="21"/>
          <w:u w:val="single"/>
        </w:rPr>
      </w:pPr>
      <w:bookmarkStart w:id="7" w:name="_Toc351203483"/>
      <w:r>
        <w:rPr>
          <w:rFonts w:ascii="宋体" w:eastAsia="宋体" w:hAnsi="宋体" w:cs="宋体"/>
          <w:b/>
          <w:bCs/>
          <w:szCs w:val="21"/>
        </w:rPr>
        <w:t>三、质量</w:t>
      </w:r>
      <w:bookmarkEnd w:id="7"/>
      <w:r>
        <w:rPr>
          <w:rFonts w:ascii="宋体" w:eastAsia="宋体" w:hAnsi="宋体" w:cs="宋体"/>
          <w:b/>
          <w:bCs/>
          <w:szCs w:val="21"/>
        </w:rPr>
        <w:t>要求：</w:t>
      </w:r>
      <w:r>
        <w:rPr>
          <w:rFonts w:ascii="宋体" w:eastAsia="宋体" w:hAnsi="宋体" w:cs="宋体"/>
          <w:szCs w:val="21"/>
          <w:u w:val="single"/>
        </w:rPr>
        <w:t>符合国家现行有关施工质量验收规范、标准，验收合格，其中供配电部分还需通过电力等相关部门整体验收合格并全部通电。</w:t>
      </w:r>
    </w:p>
    <w:p w14:paraId="0873967A" w14:textId="77777777" w:rsidR="00F555DF" w:rsidRDefault="00000000">
      <w:pPr>
        <w:kinsoku w:val="0"/>
        <w:overflowPunct w:val="0"/>
        <w:autoSpaceDE w:val="0"/>
        <w:autoSpaceDN w:val="0"/>
        <w:adjustRightInd w:val="0"/>
        <w:snapToGrid w:val="0"/>
        <w:spacing w:line="360" w:lineRule="auto"/>
        <w:ind w:firstLineChars="200" w:firstLine="422"/>
        <w:outlineLvl w:val="3"/>
        <w:rPr>
          <w:rFonts w:ascii="宋体" w:eastAsia="宋体" w:hAnsi="宋体" w:cs="宋体" w:hint="eastAsia"/>
          <w:b/>
          <w:bCs/>
          <w:szCs w:val="21"/>
        </w:rPr>
      </w:pPr>
      <w:bookmarkStart w:id="8" w:name="_Toc351203484"/>
      <w:r>
        <w:rPr>
          <w:rFonts w:ascii="宋体" w:eastAsia="宋体" w:hAnsi="宋体" w:cs="宋体"/>
          <w:b/>
          <w:bCs/>
          <w:szCs w:val="21"/>
        </w:rPr>
        <w:t>四、签约合同价与合同价格形式</w:t>
      </w:r>
      <w:bookmarkEnd w:id="8"/>
      <w:r>
        <w:rPr>
          <w:rFonts w:ascii="宋体" w:eastAsia="宋体" w:hAnsi="宋体" w:cs="宋体"/>
          <w:b/>
          <w:bCs/>
          <w:szCs w:val="21"/>
        </w:rPr>
        <w:tab/>
      </w:r>
    </w:p>
    <w:p w14:paraId="556088B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1.签约合同价为：</w:t>
      </w:r>
      <w:r>
        <w:rPr>
          <w:rFonts w:ascii="宋体" w:hAnsi="宋体" w:cs="宋体" w:hint="eastAsia"/>
          <w:szCs w:val="21"/>
          <w:u w:val="single"/>
        </w:rPr>
        <w:t>¥171249023.30</w:t>
      </w:r>
      <w:r>
        <w:rPr>
          <w:rFonts w:ascii="宋体" w:eastAsia="宋体" w:hAnsi="宋体" w:cs="宋体"/>
          <w:szCs w:val="21"/>
          <w:u w:val="single"/>
        </w:rPr>
        <w:t xml:space="preserve"> 元；</w:t>
      </w:r>
    </w:p>
    <w:p w14:paraId="73697609" w14:textId="77777777" w:rsidR="00F555DF" w:rsidRDefault="00000000">
      <w:pPr>
        <w:kinsoku w:val="0"/>
        <w:overflowPunct w:val="0"/>
        <w:autoSpaceDE w:val="0"/>
        <w:autoSpaceDN w:val="0"/>
        <w:adjustRightInd w:val="0"/>
        <w:snapToGrid w:val="0"/>
        <w:spacing w:line="360" w:lineRule="auto"/>
        <w:ind w:firstLineChars="200" w:firstLine="420"/>
        <w:rPr>
          <w:rFonts w:ascii="Times New Roman" w:eastAsia="宋体" w:hAnsi="Times New Roman" w:cs="Times New Roman"/>
          <w:szCs w:val="21"/>
        </w:rPr>
      </w:pPr>
      <w:r>
        <w:rPr>
          <w:rFonts w:ascii="宋体" w:eastAsia="宋体" w:hAnsi="宋体" w:cs="宋体"/>
          <w:szCs w:val="21"/>
        </w:rPr>
        <w:t>人民币（大写）</w:t>
      </w:r>
      <w:r>
        <w:rPr>
          <w:rFonts w:ascii="宋体" w:hAnsi="宋体" w:cs="宋体" w:hint="eastAsia"/>
          <w:szCs w:val="21"/>
          <w:u w:val="single"/>
        </w:rPr>
        <w:t>壹亿柒仟壹佰贰拾肆万玖仟零贰拾叁元叁角整</w:t>
      </w:r>
      <w:r>
        <w:rPr>
          <w:rFonts w:ascii="宋体" w:eastAsia="宋体" w:hAnsi="宋体" w:cs="宋体"/>
          <w:szCs w:val="21"/>
          <w:u w:val="single"/>
        </w:rPr>
        <w:t>（含税）</w:t>
      </w:r>
      <w:r>
        <w:rPr>
          <w:rFonts w:ascii="宋体" w:eastAsia="宋体" w:hAnsi="宋体" w:cs="宋体"/>
          <w:szCs w:val="21"/>
        </w:rPr>
        <w:t>；</w:t>
      </w:r>
    </w:p>
    <w:p w14:paraId="2FE23693" w14:textId="77777777" w:rsidR="00F555DF" w:rsidRDefault="00000000">
      <w:pPr>
        <w:kinsoku w:val="0"/>
        <w:overflowPunct w:val="0"/>
        <w:autoSpaceDE w:val="0"/>
        <w:autoSpaceDN w:val="0"/>
        <w:adjustRightInd w:val="0"/>
        <w:snapToGrid w:val="0"/>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szCs w:val="21"/>
        </w:rPr>
        <w:t>分部分项工程费：</w:t>
      </w:r>
      <w:r>
        <w:rPr>
          <w:rFonts w:ascii="宋体" w:eastAsia="宋体" w:hAnsi="宋体" w:cs="宋体"/>
          <w:szCs w:val="21"/>
        </w:rPr>
        <w:t>人民币（大写）</w:t>
      </w:r>
      <w:r>
        <w:rPr>
          <w:rFonts w:ascii="宋体" w:hAnsi="宋体" w:cs="宋体" w:hint="eastAsia"/>
          <w:szCs w:val="21"/>
          <w:u w:val="single"/>
        </w:rPr>
        <w:t xml:space="preserve">壹亿叁仟玖佰伍拾贰万贰仟零玖拾叁元肆角陆分              </w:t>
      </w:r>
      <w:proofErr w:type="gramStart"/>
      <w:r>
        <w:rPr>
          <w:rFonts w:ascii="宋体" w:hAnsi="宋体" w:cs="宋体" w:hint="eastAsia"/>
          <w:szCs w:val="21"/>
          <w:u w:val="single"/>
        </w:rPr>
        <w:t>(¥139522093.46元)</w:t>
      </w:r>
      <w:proofErr w:type="gramEnd"/>
      <w:r>
        <w:rPr>
          <w:rFonts w:ascii="宋体" w:eastAsia="宋体" w:hAnsi="宋体" w:cs="宋体"/>
          <w:szCs w:val="21"/>
        </w:rPr>
        <w:t>；</w:t>
      </w:r>
    </w:p>
    <w:p w14:paraId="14547042" w14:textId="77777777" w:rsidR="00F555DF" w:rsidRDefault="00000000">
      <w:pPr>
        <w:kinsoku w:val="0"/>
        <w:overflowPunct w:val="0"/>
        <w:autoSpaceDE w:val="0"/>
        <w:autoSpaceDN w:val="0"/>
        <w:adjustRightInd w:val="0"/>
        <w:snapToGrid w:val="0"/>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szCs w:val="21"/>
        </w:rPr>
        <w:t>措施项目费：</w:t>
      </w:r>
      <w:r>
        <w:rPr>
          <w:rFonts w:ascii="宋体" w:eastAsia="宋体" w:hAnsi="宋体" w:cs="宋体"/>
          <w:szCs w:val="21"/>
        </w:rPr>
        <w:t>人民币（大写）</w:t>
      </w:r>
      <w:r>
        <w:rPr>
          <w:rFonts w:ascii="宋体" w:hAnsi="宋体" w:cs="宋体" w:hint="eastAsia"/>
          <w:szCs w:val="21"/>
          <w:u w:val="single"/>
        </w:rPr>
        <w:t>壹佰伍拾捌万柒仟壹佰零贰元贰角叁分</w:t>
      </w:r>
      <w:proofErr w:type="gramStart"/>
      <w:r>
        <w:rPr>
          <w:rFonts w:ascii="宋体" w:hAnsi="宋体" w:cs="宋体" w:hint="eastAsia"/>
          <w:szCs w:val="21"/>
          <w:u w:val="single"/>
        </w:rPr>
        <w:t>(¥1587102.23元)</w:t>
      </w:r>
      <w:proofErr w:type="gramEnd"/>
      <w:r>
        <w:rPr>
          <w:rFonts w:ascii="宋体" w:hAnsi="宋体" w:cs="宋体" w:hint="eastAsia"/>
          <w:szCs w:val="21"/>
          <w:u w:val="single"/>
        </w:rPr>
        <w:t>；</w:t>
      </w:r>
      <w:r>
        <w:rPr>
          <w:rFonts w:ascii="宋体" w:eastAsia="宋体" w:hAnsi="宋体" w:cs="宋体"/>
          <w:szCs w:val="21"/>
          <w:u w:val="single"/>
        </w:rPr>
        <w:t xml:space="preserve">      </w:t>
      </w:r>
    </w:p>
    <w:p w14:paraId="06635910" w14:textId="77777777" w:rsidR="00F555DF" w:rsidRDefault="00000000">
      <w:pPr>
        <w:kinsoku w:val="0"/>
        <w:overflowPunct w:val="0"/>
        <w:autoSpaceDE w:val="0"/>
        <w:autoSpaceDN w:val="0"/>
        <w:adjustRightInd w:val="0"/>
        <w:snapToGrid w:val="0"/>
        <w:spacing w:line="360" w:lineRule="auto"/>
        <w:ind w:firstLineChars="400" w:firstLine="840"/>
        <w:rPr>
          <w:rFonts w:ascii="宋体" w:eastAsia="宋体" w:hAnsi="宋体" w:cs="宋体" w:hint="eastAsia"/>
          <w:szCs w:val="21"/>
          <w:u w:val="single"/>
        </w:rPr>
      </w:pPr>
      <w:r>
        <w:rPr>
          <w:rFonts w:ascii="Times New Roman" w:eastAsia="宋体" w:hAnsi="Times New Roman" w:cs="Times New Roman"/>
          <w:szCs w:val="21"/>
        </w:rPr>
        <w:t>其中：安全生产措施费：</w:t>
      </w:r>
      <w:r>
        <w:rPr>
          <w:rFonts w:ascii="宋体" w:eastAsia="宋体" w:hAnsi="宋体" w:cs="宋体"/>
          <w:szCs w:val="21"/>
        </w:rPr>
        <w:t>人民币（大写）</w:t>
      </w:r>
      <w:r>
        <w:rPr>
          <w:rFonts w:ascii="宋体" w:hAnsi="宋体" w:cs="宋体" w:hint="eastAsia"/>
          <w:szCs w:val="21"/>
          <w:u w:val="single"/>
        </w:rPr>
        <w:t xml:space="preserve">壹佰伍拾伍万玖仟肆佰捌拾元贰角壹分 </w:t>
      </w:r>
      <w:proofErr w:type="gramStart"/>
      <w:r>
        <w:rPr>
          <w:rFonts w:ascii="宋体" w:hAnsi="宋体" w:cs="宋体" w:hint="eastAsia"/>
          <w:szCs w:val="21"/>
          <w:u w:val="single"/>
        </w:rPr>
        <w:t>(¥1559480.21元)</w:t>
      </w:r>
      <w:proofErr w:type="gramEnd"/>
      <w:r>
        <w:rPr>
          <w:rFonts w:ascii="宋体" w:eastAsia="宋体" w:hAnsi="宋体" w:cs="宋体"/>
          <w:szCs w:val="21"/>
        </w:rPr>
        <w:t>；</w:t>
      </w:r>
    </w:p>
    <w:p w14:paraId="2C5C806C" w14:textId="77777777" w:rsidR="00F555DF" w:rsidRDefault="00000000">
      <w:pPr>
        <w:kinsoku w:val="0"/>
        <w:overflowPunct w:val="0"/>
        <w:autoSpaceDE w:val="0"/>
        <w:autoSpaceDN w:val="0"/>
        <w:adjustRightInd w:val="0"/>
        <w:snapToGrid w:val="0"/>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szCs w:val="21"/>
        </w:rPr>
        <w:lastRenderedPageBreak/>
        <w:t>其他项目费：</w:t>
      </w:r>
      <w:r>
        <w:rPr>
          <w:rFonts w:ascii="宋体" w:eastAsia="宋体" w:hAnsi="宋体" w:cs="宋体"/>
          <w:szCs w:val="21"/>
        </w:rPr>
        <w:t>人民币（大写）</w:t>
      </w:r>
      <w:r>
        <w:rPr>
          <w:rFonts w:ascii="宋体" w:hAnsi="宋体" w:cs="宋体" w:hint="eastAsia"/>
          <w:szCs w:val="21"/>
          <w:u w:val="single"/>
        </w:rPr>
        <w:t xml:space="preserve">壹仟陆佰万元整 </w:t>
      </w:r>
      <w:proofErr w:type="gramStart"/>
      <w:r>
        <w:rPr>
          <w:rFonts w:ascii="宋体" w:hAnsi="宋体" w:cs="宋体" w:hint="eastAsia"/>
          <w:szCs w:val="21"/>
          <w:u w:val="single"/>
        </w:rPr>
        <w:t>(¥16000000.00元)</w:t>
      </w:r>
      <w:proofErr w:type="gramEnd"/>
      <w:r>
        <w:rPr>
          <w:rFonts w:ascii="宋体" w:hAnsi="宋体" w:cs="宋体" w:hint="eastAsia"/>
          <w:szCs w:val="21"/>
        </w:rPr>
        <w:t>；</w:t>
      </w:r>
    </w:p>
    <w:p w14:paraId="73B77F41" w14:textId="77777777" w:rsidR="00F555DF" w:rsidRDefault="00000000">
      <w:pPr>
        <w:kinsoku w:val="0"/>
        <w:overflowPunct w:val="0"/>
        <w:autoSpaceDE w:val="0"/>
        <w:autoSpaceDN w:val="0"/>
        <w:adjustRightInd w:val="0"/>
        <w:snapToGrid w:val="0"/>
        <w:spacing w:line="360" w:lineRule="auto"/>
        <w:ind w:firstLineChars="400" w:firstLine="840"/>
        <w:rPr>
          <w:rFonts w:ascii="Times New Roman" w:eastAsia="宋体" w:hAnsi="Times New Roman" w:cs="Times New Roman"/>
          <w:szCs w:val="21"/>
        </w:rPr>
      </w:pPr>
      <w:r>
        <w:rPr>
          <w:rFonts w:ascii="Times New Roman" w:eastAsia="宋体" w:hAnsi="Times New Roman" w:cs="Times New Roman"/>
          <w:szCs w:val="21"/>
        </w:rPr>
        <w:t>其中：暂列金额：</w:t>
      </w:r>
      <w:r>
        <w:rPr>
          <w:rFonts w:ascii="宋体" w:eastAsia="宋体" w:hAnsi="宋体" w:cs="宋体"/>
          <w:szCs w:val="21"/>
        </w:rPr>
        <w:t>人民币（大写）</w:t>
      </w:r>
      <w:r>
        <w:rPr>
          <w:rFonts w:ascii="宋体" w:hAnsi="宋体" w:cs="宋体" w:hint="eastAsia"/>
          <w:szCs w:val="21"/>
          <w:u w:val="single"/>
        </w:rPr>
        <w:t xml:space="preserve">壹仟陆佰万元整 </w:t>
      </w:r>
      <w:proofErr w:type="gramStart"/>
      <w:r>
        <w:rPr>
          <w:rFonts w:ascii="宋体" w:hAnsi="宋体" w:cs="宋体" w:hint="eastAsia"/>
          <w:szCs w:val="21"/>
          <w:u w:val="single"/>
        </w:rPr>
        <w:t>(¥ 16000000.00元)</w:t>
      </w:r>
      <w:proofErr w:type="gramEnd"/>
      <w:r>
        <w:rPr>
          <w:rFonts w:ascii="宋体" w:eastAsia="宋体" w:hAnsi="宋体" w:cs="宋体"/>
          <w:szCs w:val="21"/>
        </w:rPr>
        <w:t>；</w:t>
      </w:r>
    </w:p>
    <w:p w14:paraId="6199E084" w14:textId="77777777" w:rsidR="00F555DF" w:rsidRDefault="00000000">
      <w:pPr>
        <w:kinsoku w:val="0"/>
        <w:overflowPunct w:val="0"/>
        <w:autoSpaceDE w:val="0"/>
        <w:autoSpaceDN w:val="0"/>
        <w:adjustRightInd w:val="0"/>
        <w:snapToGrid w:val="0"/>
        <w:spacing w:line="360" w:lineRule="auto"/>
        <w:ind w:firstLineChars="400" w:firstLine="840"/>
        <w:rPr>
          <w:rFonts w:ascii="Times New Roman" w:eastAsia="宋体" w:hAnsi="Times New Roman" w:cs="Times New Roman"/>
          <w:szCs w:val="21"/>
        </w:rPr>
      </w:pPr>
      <w:r>
        <w:rPr>
          <w:rFonts w:ascii="Times New Roman" w:eastAsia="宋体" w:hAnsi="Times New Roman" w:cs="Times New Roman"/>
          <w:szCs w:val="21"/>
        </w:rPr>
        <w:t>其中：专业工程暂估价：</w:t>
      </w:r>
      <w:r>
        <w:rPr>
          <w:rFonts w:ascii="宋体" w:eastAsia="宋体" w:hAnsi="宋体" w:cs="宋体"/>
          <w:szCs w:val="21"/>
        </w:rPr>
        <w:t>人民币（大写）</w:t>
      </w:r>
      <w:r>
        <w:rPr>
          <w:rFonts w:ascii="宋体" w:hAnsi="宋体" w:cs="宋体" w:hint="eastAsia"/>
          <w:szCs w:val="21"/>
        </w:rPr>
        <w:t>）</w:t>
      </w:r>
      <w:r>
        <w:rPr>
          <w:rFonts w:ascii="宋体" w:hAnsi="宋体" w:cs="宋体" w:hint="eastAsia"/>
          <w:szCs w:val="21"/>
          <w:u w:val="single"/>
        </w:rPr>
        <w:t xml:space="preserve"> </w:t>
      </w:r>
      <w:proofErr w:type="gramStart"/>
      <w:r>
        <w:rPr>
          <w:rFonts w:ascii="宋体" w:hAnsi="宋体" w:cs="宋体" w:hint="eastAsia"/>
          <w:szCs w:val="21"/>
          <w:u w:val="single"/>
        </w:rPr>
        <w:t>零元整  (</w:t>
      </w:r>
      <w:proofErr w:type="gramEnd"/>
      <w:r>
        <w:rPr>
          <w:rFonts w:ascii="宋体" w:hAnsi="宋体" w:cs="宋体" w:hint="eastAsia"/>
          <w:szCs w:val="21"/>
          <w:u w:val="single"/>
        </w:rPr>
        <w:t>¥ 0.00元)</w:t>
      </w:r>
      <w:r>
        <w:rPr>
          <w:rFonts w:ascii="宋体" w:eastAsia="宋体" w:hAnsi="宋体" w:cs="宋体"/>
          <w:szCs w:val="21"/>
        </w:rPr>
        <w:t>；</w:t>
      </w:r>
    </w:p>
    <w:p w14:paraId="6747043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Times New Roman" w:eastAsia="宋体" w:hAnsi="Times New Roman" w:cs="Times New Roman"/>
          <w:szCs w:val="21"/>
        </w:rPr>
        <w:t>增值税：</w:t>
      </w:r>
      <w:r>
        <w:rPr>
          <w:rFonts w:ascii="宋体" w:eastAsia="宋体" w:hAnsi="宋体" w:cs="宋体"/>
          <w:szCs w:val="21"/>
        </w:rPr>
        <w:t>人民币（大写）</w:t>
      </w:r>
      <w:r>
        <w:rPr>
          <w:rFonts w:ascii="宋体" w:hAnsi="宋体" w:cs="宋体" w:hint="eastAsia"/>
          <w:szCs w:val="21"/>
          <w:u w:val="single"/>
        </w:rPr>
        <w:t xml:space="preserve">壹仟肆佰壹拾叁万玖仟捌佰贰拾柒元陆角壹分 </w:t>
      </w:r>
      <w:proofErr w:type="gramStart"/>
      <w:r>
        <w:rPr>
          <w:rFonts w:ascii="宋体" w:hAnsi="宋体" w:cs="宋体" w:hint="eastAsia"/>
          <w:szCs w:val="21"/>
          <w:u w:val="single"/>
        </w:rPr>
        <w:t>(¥14139827.61元)</w:t>
      </w:r>
      <w:proofErr w:type="gramEnd"/>
      <w:r>
        <w:rPr>
          <w:rFonts w:ascii="宋体" w:hAnsi="宋体" w:cs="宋体" w:hint="eastAsia"/>
          <w:szCs w:val="21"/>
          <w:u w:val="single"/>
        </w:rPr>
        <w:t>；</w:t>
      </w:r>
      <w:r>
        <w:rPr>
          <w:rFonts w:ascii="宋体" w:eastAsia="宋体" w:hAnsi="宋体" w:cs="宋体"/>
          <w:szCs w:val="21"/>
          <w:u w:val="single"/>
        </w:rPr>
        <w:t xml:space="preserve">   </w:t>
      </w:r>
    </w:p>
    <w:p w14:paraId="2A78964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2.合同价格形式：</w:t>
      </w:r>
      <w:r>
        <w:rPr>
          <w:rFonts w:ascii="宋体" w:eastAsia="宋体" w:hAnsi="宋体" w:cs="宋体"/>
          <w:szCs w:val="21"/>
          <w:u w:val="single"/>
        </w:rPr>
        <w:t>单价合同</w:t>
      </w:r>
      <w:r>
        <w:rPr>
          <w:rFonts w:ascii="宋体" w:eastAsia="宋体" w:hAnsi="宋体" w:cs="宋体"/>
          <w:szCs w:val="21"/>
        </w:rPr>
        <w:t>。</w:t>
      </w:r>
      <w:bookmarkStart w:id="9" w:name="_Toc351203485"/>
    </w:p>
    <w:p w14:paraId="6F2A10C2" w14:textId="77777777" w:rsidR="00F555DF" w:rsidRDefault="00000000">
      <w:pPr>
        <w:kinsoku w:val="0"/>
        <w:overflowPunct w:val="0"/>
        <w:autoSpaceDE w:val="0"/>
        <w:autoSpaceDN w:val="0"/>
        <w:adjustRightInd w:val="0"/>
        <w:snapToGrid w:val="0"/>
        <w:spacing w:line="360" w:lineRule="auto"/>
        <w:ind w:firstLineChars="200" w:firstLine="422"/>
        <w:rPr>
          <w:rFonts w:ascii="宋体" w:eastAsia="宋体" w:hAnsi="宋体" w:cs="宋体" w:hint="eastAsia"/>
          <w:szCs w:val="21"/>
        </w:rPr>
      </w:pPr>
      <w:r>
        <w:rPr>
          <w:rFonts w:ascii="宋体" w:eastAsia="宋体" w:hAnsi="宋体" w:cs="宋体"/>
          <w:b/>
          <w:bCs/>
          <w:szCs w:val="21"/>
        </w:rPr>
        <w:t>本签约合同价已包含合同范围内的所有工作内容，包含但不限于施工机械费、租赁费、运杂费、拆除费、清理费、人工费、材料费、施工水电费、管理费、二次搬运费、措施费、远途增加费、协调费、利润、税金、施工扰民费、环境保护税（费）、成品保护费、安全生产措施费、周边道路建筑保护及清洁费、垃圾清运费、施工配合费、农民工工伤保险费、建筑施工人身意外伤害保险、因违反政府管控造成的处罚等从工程开工至竣工验收所需要的一切相关费用。</w:t>
      </w:r>
    </w:p>
    <w:p w14:paraId="3BD1E30E" w14:textId="77777777" w:rsidR="00F555DF" w:rsidRDefault="00000000">
      <w:pPr>
        <w:kinsoku w:val="0"/>
        <w:overflowPunct w:val="0"/>
        <w:autoSpaceDE w:val="0"/>
        <w:autoSpaceDN w:val="0"/>
        <w:adjustRightInd w:val="0"/>
        <w:snapToGrid w:val="0"/>
        <w:spacing w:line="360" w:lineRule="auto"/>
        <w:ind w:firstLineChars="200" w:firstLine="422"/>
        <w:outlineLvl w:val="3"/>
        <w:rPr>
          <w:rFonts w:ascii="宋体" w:eastAsia="宋体" w:hAnsi="宋体" w:cs="宋体" w:hint="eastAsia"/>
          <w:b/>
          <w:bCs/>
          <w:szCs w:val="21"/>
        </w:rPr>
      </w:pPr>
      <w:r>
        <w:rPr>
          <w:rFonts w:ascii="宋体" w:eastAsia="宋体" w:hAnsi="宋体" w:cs="宋体"/>
          <w:b/>
          <w:bCs/>
          <w:szCs w:val="21"/>
        </w:rPr>
        <w:t>五、</w:t>
      </w:r>
      <w:bookmarkEnd w:id="9"/>
      <w:r>
        <w:rPr>
          <w:rFonts w:ascii="宋体" w:eastAsia="宋体" w:hAnsi="宋体" w:cs="宋体"/>
          <w:b/>
          <w:bCs/>
          <w:szCs w:val="21"/>
        </w:rPr>
        <w:t>项目经理</w:t>
      </w:r>
    </w:p>
    <w:p w14:paraId="7E005E3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承包人项目经理：</w:t>
      </w:r>
      <w:r>
        <w:rPr>
          <w:rFonts w:ascii="宋体" w:hAnsi="宋体" w:cs="宋体" w:hint="eastAsia"/>
          <w:szCs w:val="21"/>
          <w:u w:val="single"/>
        </w:rPr>
        <w:t>张卫华</w:t>
      </w:r>
      <w:r>
        <w:rPr>
          <w:rFonts w:ascii="宋体" w:eastAsia="宋体" w:hAnsi="宋体" w:cs="宋体"/>
          <w:szCs w:val="21"/>
        </w:rPr>
        <w:t>。</w:t>
      </w:r>
    </w:p>
    <w:p w14:paraId="6F2C0EF1" w14:textId="77777777" w:rsidR="00F555DF" w:rsidRDefault="00000000">
      <w:pPr>
        <w:kinsoku w:val="0"/>
        <w:overflowPunct w:val="0"/>
        <w:autoSpaceDE w:val="0"/>
        <w:autoSpaceDN w:val="0"/>
        <w:adjustRightInd w:val="0"/>
        <w:snapToGrid w:val="0"/>
        <w:spacing w:line="360" w:lineRule="auto"/>
        <w:ind w:firstLineChars="200" w:firstLine="422"/>
        <w:outlineLvl w:val="3"/>
        <w:rPr>
          <w:rFonts w:ascii="宋体" w:eastAsia="宋体" w:hAnsi="宋体" w:cs="宋体" w:hint="eastAsia"/>
          <w:b/>
          <w:szCs w:val="21"/>
        </w:rPr>
      </w:pPr>
      <w:bookmarkStart w:id="10" w:name="_Toc351203486"/>
      <w:r>
        <w:rPr>
          <w:rFonts w:ascii="宋体" w:eastAsia="宋体" w:hAnsi="宋体" w:cs="宋体"/>
          <w:b/>
          <w:bCs/>
          <w:szCs w:val="21"/>
        </w:rPr>
        <w:t>六、合同文件构成</w:t>
      </w:r>
      <w:bookmarkEnd w:id="10"/>
    </w:p>
    <w:p w14:paraId="08462A2A" w14:textId="77777777" w:rsidR="00F555DF" w:rsidRDefault="00000000">
      <w:pPr>
        <w:kinsoku w:val="0"/>
        <w:overflowPunct w:val="0"/>
        <w:autoSpaceDE w:val="0"/>
        <w:autoSpaceDN w:val="0"/>
        <w:adjustRightInd w:val="0"/>
        <w:snapToGrid w:val="0"/>
        <w:spacing w:line="360" w:lineRule="auto"/>
        <w:ind w:firstLineChars="200" w:firstLine="420"/>
        <w:jc w:val="left"/>
        <w:rPr>
          <w:rFonts w:ascii="宋体" w:eastAsia="宋体" w:hAnsi="宋体" w:cs="宋体" w:hint="eastAsia"/>
          <w:szCs w:val="21"/>
        </w:rPr>
      </w:pPr>
      <w:r>
        <w:rPr>
          <w:rFonts w:ascii="宋体" w:eastAsia="宋体" w:hAnsi="宋体" w:cs="宋体"/>
          <w:szCs w:val="21"/>
        </w:rPr>
        <w:t>本协议书与下列文件一起构成合同文件：</w:t>
      </w:r>
    </w:p>
    <w:p w14:paraId="06CC556B" w14:textId="77777777" w:rsidR="00F555DF" w:rsidRDefault="00000000">
      <w:pPr>
        <w:kinsoku w:val="0"/>
        <w:overflowPunct w:val="0"/>
        <w:autoSpaceDE w:val="0"/>
        <w:autoSpaceDN w:val="0"/>
        <w:adjustRightInd w:val="0"/>
        <w:snapToGrid w:val="0"/>
        <w:spacing w:line="360" w:lineRule="auto"/>
        <w:ind w:firstLineChars="200" w:firstLine="420"/>
        <w:jc w:val="left"/>
        <w:rPr>
          <w:rFonts w:ascii="宋体" w:eastAsia="宋体" w:hAnsi="宋体" w:cs="宋体" w:hint="eastAsia"/>
          <w:szCs w:val="21"/>
        </w:rPr>
      </w:pPr>
      <w:r>
        <w:rPr>
          <w:rFonts w:ascii="宋体" w:eastAsia="宋体" w:hAnsi="宋体" w:cs="宋体"/>
          <w:szCs w:val="21"/>
        </w:rPr>
        <w:t>（1）中标(成交）通知书；</w:t>
      </w:r>
    </w:p>
    <w:p w14:paraId="67F59A46" w14:textId="77777777" w:rsidR="00F555DF" w:rsidRDefault="00000000">
      <w:pPr>
        <w:kinsoku w:val="0"/>
        <w:overflowPunct w:val="0"/>
        <w:autoSpaceDE w:val="0"/>
        <w:autoSpaceDN w:val="0"/>
        <w:adjustRightInd w:val="0"/>
        <w:snapToGrid w:val="0"/>
        <w:spacing w:line="360" w:lineRule="auto"/>
        <w:ind w:firstLineChars="200" w:firstLine="420"/>
        <w:jc w:val="left"/>
        <w:rPr>
          <w:rFonts w:ascii="宋体" w:eastAsia="宋体" w:hAnsi="宋体" w:cs="宋体" w:hint="eastAsia"/>
          <w:szCs w:val="21"/>
        </w:rPr>
      </w:pPr>
      <w:r>
        <w:rPr>
          <w:rFonts w:ascii="宋体" w:eastAsia="宋体" w:hAnsi="宋体" w:cs="宋体"/>
          <w:szCs w:val="21"/>
        </w:rPr>
        <w:t xml:space="preserve">（2）投标函及其附录； </w:t>
      </w:r>
    </w:p>
    <w:p w14:paraId="542C564E" w14:textId="77777777" w:rsidR="00F555DF" w:rsidRDefault="00000000">
      <w:pPr>
        <w:kinsoku w:val="0"/>
        <w:overflowPunct w:val="0"/>
        <w:autoSpaceDE w:val="0"/>
        <w:autoSpaceDN w:val="0"/>
        <w:adjustRightInd w:val="0"/>
        <w:snapToGrid w:val="0"/>
        <w:spacing w:line="360" w:lineRule="auto"/>
        <w:ind w:firstLineChars="200" w:firstLine="420"/>
        <w:jc w:val="left"/>
        <w:rPr>
          <w:rFonts w:ascii="宋体" w:eastAsia="宋体" w:hAnsi="宋体" w:cs="宋体" w:hint="eastAsia"/>
          <w:szCs w:val="21"/>
        </w:rPr>
      </w:pPr>
      <w:r>
        <w:rPr>
          <w:rFonts w:ascii="宋体" w:eastAsia="宋体" w:hAnsi="宋体" w:cs="宋体"/>
          <w:szCs w:val="21"/>
        </w:rPr>
        <w:t>（3）专用合同条款及其附件；</w:t>
      </w:r>
    </w:p>
    <w:p w14:paraId="43F7D73C" w14:textId="77777777" w:rsidR="00F555DF" w:rsidRDefault="00000000">
      <w:pPr>
        <w:kinsoku w:val="0"/>
        <w:overflowPunct w:val="0"/>
        <w:autoSpaceDE w:val="0"/>
        <w:autoSpaceDN w:val="0"/>
        <w:adjustRightInd w:val="0"/>
        <w:snapToGrid w:val="0"/>
        <w:spacing w:line="360" w:lineRule="auto"/>
        <w:ind w:firstLineChars="200" w:firstLine="420"/>
        <w:jc w:val="left"/>
        <w:rPr>
          <w:rFonts w:ascii="宋体" w:eastAsia="宋体" w:hAnsi="宋体" w:cs="宋体" w:hint="eastAsia"/>
          <w:szCs w:val="21"/>
        </w:rPr>
      </w:pPr>
      <w:r>
        <w:rPr>
          <w:rFonts w:ascii="宋体" w:eastAsia="宋体" w:hAnsi="宋体" w:cs="宋体"/>
          <w:szCs w:val="21"/>
        </w:rPr>
        <w:t>（4）通用合同条款；</w:t>
      </w:r>
    </w:p>
    <w:p w14:paraId="1608FE07" w14:textId="77777777" w:rsidR="00F555DF" w:rsidRDefault="00000000">
      <w:pPr>
        <w:kinsoku w:val="0"/>
        <w:overflowPunct w:val="0"/>
        <w:autoSpaceDE w:val="0"/>
        <w:autoSpaceDN w:val="0"/>
        <w:adjustRightInd w:val="0"/>
        <w:snapToGrid w:val="0"/>
        <w:spacing w:line="360" w:lineRule="auto"/>
        <w:ind w:firstLineChars="200" w:firstLine="420"/>
        <w:jc w:val="left"/>
        <w:rPr>
          <w:rFonts w:ascii="宋体" w:eastAsia="宋体" w:hAnsi="宋体" w:cs="宋体" w:hint="eastAsia"/>
          <w:szCs w:val="21"/>
        </w:rPr>
      </w:pPr>
      <w:r>
        <w:rPr>
          <w:rFonts w:ascii="宋体" w:eastAsia="宋体" w:hAnsi="宋体" w:cs="宋体"/>
          <w:szCs w:val="21"/>
        </w:rPr>
        <w:t>（5）技术标准和要求；</w:t>
      </w:r>
    </w:p>
    <w:p w14:paraId="7206153A" w14:textId="77777777" w:rsidR="00F555DF" w:rsidRDefault="00000000">
      <w:pPr>
        <w:kinsoku w:val="0"/>
        <w:overflowPunct w:val="0"/>
        <w:autoSpaceDE w:val="0"/>
        <w:autoSpaceDN w:val="0"/>
        <w:adjustRightInd w:val="0"/>
        <w:snapToGrid w:val="0"/>
        <w:spacing w:line="360" w:lineRule="auto"/>
        <w:ind w:firstLineChars="200" w:firstLine="420"/>
        <w:jc w:val="left"/>
        <w:rPr>
          <w:rFonts w:ascii="宋体" w:eastAsia="宋体" w:hAnsi="宋体" w:cs="宋体" w:hint="eastAsia"/>
          <w:szCs w:val="21"/>
        </w:rPr>
      </w:pPr>
      <w:r>
        <w:rPr>
          <w:rFonts w:ascii="宋体" w:eastAsia="宋体" w:hAnsi="宋体" w:cs="宋体"/>
          <w:szCs w:val="21"/>
        </w:rPr>
        <w:t>（6）图纸；</w:t>
      </w:r>
    </w:p>
    <w:p w14:paraId="6E69453C" w14:textId="77777777" w:rsidR="00F555DF" w:rsidRDefault="00000000">
      <w:pPr>
        <w:kinsoku w:val="0"/>
        <w:overflowPunct w:val="0"/>
        <w:autoSpaceDE w:val="0"/>
        <w:autoSpaceDN w:val="0"/>
        <w:adjustRightInd w:val="0"/>
        <w:snapToGrid w:val="0"/>
        <w:spacing w:line="360" w:lineRule="auto"/>
        <w:ind w:firstLineChars="200" w:firstLine="420"/>
        <w:jc w:val="left"/>
        <w:rPr>
          <w:rFonts w:ascii="宋体" w:eastAsia="宋体" w:hAnsi="宋体" w:cs="宋体" w:hint="eastAsia"/>
          <w:szCs w:val="21"/>
        </w:rPr>
      </w:pPr>
      <w:r>
        <w:rPr>
          <w:rFonts w:ascii="宋体" w:eastAsia="宋体" w:hAnsi="宋体" w:cs="宋体"/>
          <w:szCs w:val="21"/>
        </w:rPr>
        <w:t>（7）已标价工程量清单或预算书；</w:t>
      </w:r>
    </w:p>
    <w:p w14:paraId="5791EFAE" w14:textId="77777777" w:rsidR="00F555DF" w:rsidRDefault="00000000">
      <w:pPr>
        <w:kinsoku w:val="0"/>
        <w:overflowPunct w:val="0"/>
        <w:autoSpaceDE w:val="0"/>
        <w:autoSpaceDN w:val="0"/>
        <w:adjustRightInd w:val="0"/>
        <w:snapToGrid w:val="0"/>
        <w:spacing w:line="360" w:lineRule="auto"/>
        <w:ind w:firstLineChars="200" w:firstLine="420"/>
        <w:jc w:val="left"/>
        <w:rPr>
          <w:rFonts w:ascii="宋体" w:eastAsia="宋体" w:hAnsi="宋体" w:cs="宋体" w:hint="eastAsia"/>
          <w:szCs w:val="21"/>
        </w:rPr>
      </w:pPr>
      <w:r>
        <w:rPr>
          <w:rFonts w:ascii="宋体" w:eastAsia="宋体" w:hAnsi="宋体" w:cs="宋体"/>
          <w:szCs w:val="21"/>
        </w:rPr>
        <w:t>（8）其他合同文件。</w:t>
      </w:r>
    </w:p>
    <w:p w14:paraId="14A4BACF" w14:textId="77777777" w:rsidR="00F555DF" w:rsidRDefault="00000000">
      <w:pPr>
        <w:overflowPunct w:val="0"/>
        <w:autoSpaceDE w:val="0"/>
        <w:autoSpaceDN w:val="0"/>
        <w:adjustRightInd w:val="0"/>
        <w:snapToGrid w:val="0"/>
        <w:spacing w:line="360" w:lineRule="auto"/>
        <w:ind w:firstLineChars="200" w:firstLine="420"/>
        <w:jc w:val="left"/>
        <w:rPr>
          <w:rFonts w:ascii="宋体" w:eastAsia="宋体" w:hAnsi="宋体" w:cs="宋体" w:hint="eastAsia"/>
          <w:szCs w:val="21"/>
        </w:rPr>
      </w:pPr>
      <w:r>
        <w:rPr>
          <w:rFonts w:ascii="宋体" w:eastAsia="宋体" w:hAnsi="宋体" w:cs="宋体"/>
          <w:szCs w:val="21"/>
        </w:rPr>
        <w:t>在合同订立及履行过程中形成的与合同有关的文件均构成合同文件组成部分。</w:t>
      </w:r>
    </w:p>
    <w:p w14:paraId="0E9F4D73" w14:textId="77777777" w:rsidR="00F555DF" w:rsidRDefault="00000000">
      <w:pPr>
        <w:overflowPunct w:val="0"/>
        <w:autoSpaceDE w:val="0"/>
        <w:autoSpaceDN w:val="0"/>
        <w:adjustRightInd w:val="0"/>
        <w:snapToGrid w:val="0"/>
        <w:spacing w:line="360" w:lineRule="auto"/>
        <w:ind w:firstLineChars="200" w:firstLine="420"/>
        <w:jc w:val="left"/>
        <w:rPr>
          <w:rFonts w:ascii="宋体" w:eastAsia="宋体" w:hAnsi="宋体" w:cs="宋体" w:hint="eastAsia"/>
          <w:szCs w:val="21"/>
        </w:rPr>
      </w:pPr>
      <w:r>
        <w:rPr>
          <w:rFonts w:ascii="宋体" w:eastAsia="宋体" w:hAnsi="宋体" w:cs="宋体"/>
          <w:szCs w:val="21"/>
        </w:rPr>
        <w:t>上述各项合同文件包括合同当事人就该项合同文件所作出的补充和修改，属于同一类内容的文件，应以最新签署的为准。专用合同条款及其附件须经合同当事人签字或盖章。</w:t>
      </w:r>
    </w:p>
    <w:p w14:paraId="106AFBBD" w14:textId="77777777" w:rsidR="00F555DF" w:rsidRDefault="00000000">
      <w:pPr>
        <w:kinsoku w:val="0"/>
        <w:overflowPunct w:val="0"/>
        <w:autoSpaceDE w:val="0"/>
        <w:autoSpaceDN w:val="0"/>
        <w:adjustRightInd w:val="0"/>
        <w:snapToGrid w:val="0"/>
        <w:spacing w:line="360" w:lineRule="auto"/>
        <w:ind w:firstLineChars="200" w:firstLine="422"/>
        <w:outlineLvl w:val="3"/>
        <w:rPr>
          <w:rFonts w:ascii="宋体" w:eastAsia="宋体" w:hAnsi="宋体" w:cs="宋体" w:hint="eastAsia"/>
          <w:szCs w:val="21"/>
        </w:rPr>
      </w:pPr>
      <w:bookmarkStart w:id="11" w:name="_Toc351203487"/>
      <w:r>
        <w:rPr>
          <w:rFonts w:ascii="宋体" w:eastAsia="宋体" w:hAnsi="宋体" w:cs="宋体"/>
          <w:b/>
          <w:bCs/>
          <w:szCs w:val="21"/>
        </w:rPr>
        <w:t>七、承诺</w:t>
      </w:r>
      <w:bookmarkEnd w:id="11"/>
    </w:p>
    <w:p w14:paraId="734835A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bCs/>
          <w:szCs w:val="21"/>
        </w:rPr>
      </w:pPr>
      <w:r>
        <w:rPr>
          <w:rFonts w:ascii="宋体" w:eastAsia="宋体" w:hAnsi="宋体" w:cs="宋体"/>
          <w:bCs/>
          <w:szCs w:val="21"/>
        </w:rPr>
        <w:t>1.发包人承诺按照法律规定履行项目审批手续、筹集工程建设资金并按照合同约定的支付条件、期限和方式支付合同价款。</w:t>
      </w:r>
    </w:p>
    <w:p w14:paraId="343F707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bCs/>
          <w:szCs w:val="21"/>
        </w:rPr>
      </w:pPr>
      <w:r>
        <w:rPr>
          <w:rFonts w:ascii="宋体" w:eastAsia="宋体" w:hAnsi="宋体" w:cs="宋体"/>
          <w:bCs/>
          <w:szCs w:val="21"/>
        </w:rPr>
        <w:t>2.承包人承诺按照法律规定及合同约定组织完成工程施工，确保工程质量和安全，</w:t>
      </w:r>
      <w:r>
        <w:rPr>
          <w:rFonts w:ascii="宋体" w:eastAsia="宋体" w:hAnsi="宋体" w:cs="宋体"/>
          <w:szCs w:val="21"/>
        </w:rPr>
        <w:t>不得有转包、违法分包、挂靠、借用资质等违法违规及违反合同约定的行为，</w:t>
      </w:r>
      <w:r>
        <w:rPr>
          <w:rFonts w:ascii="宋体" w:eastAsia="宋体" w:hAnsi="宋体" w:cs="宋体"/>
          <w:bCs/>
          <w:szCs w:val="21"/>
        </w:rPr>
        <w:t>并在缺陷责任期及保修期内承担相应的工程维修责任。</w:t>
      </w:r>
    </w:p>
    <w:p w14:paraId="00CB01A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bCs/>
          <w:szCs w:val="21"/>
        </w:rPr>
      </w:pPr>
      <w:r>
        <w:rPr>
          <w:rFonts w:ascii="宋体" w:eastAsia="宋体" w:hAnsi="宋体" w:cs="宋体"/>
          <w:bCs/>
          <w:szCs w:val="21"/>
        </w:rPr>
        <w:t>3.发包人和承包人通过招投标形式签订合同的，双方理解并承诺不再就同一工程另行签订与合同实质性内容相背离的协议。</w:t>
      </w:r>
    </w:p>
    <w:p w14:paraId="070BAE94" w14:textId="77777777" w:rsidR="00F555DF" w:rsidRDefault="00000000">
      <w:pPr>
        <w:kinsoku w:val="0"/>
        <w:overflowPunct w:val="0"/>
        <w:autoSpaceDE w:val="0"/>
        <w:autoSpaceDN w:val="0"/>
        <w:adjustRightInd w:val="0"/>
        <w:snapToGrid w:val="0"/>
        <w:spacing w:line="360" w:lineRule="auto"/>
        <w:ind w:firstLineChars="200" w:firstLine="422"/>
        <w:outlineLvl w:val="3"/>
        <w:rPr>
          <w:rFonts w:ascii="宋体" w:eastAsia="宋体" w:hAnsi="宋体" w:cs="宋体" w:hint="eastAsia"/>
          <w:b/>
          <w:bCs/>
          <w:szCs w:val="21"/>
        </w:rPr>
      </w:pPr>
      <w:bookmarkStart w:id="12" w:name="_Toc351203488"/>
      <w:r>
        <w:rPr>
          <w:rFonts w:ascii="宋体" w:eastAsia="宋体" w:hAnsi="宋体" w:cs="宋体"/>
          <w:b/>
          <w:bCs/>
          <w:szCs w:val="21"/>
        </w:rPr>
        <w:t>八、词语含义</w:t>
      </w:r>
      <w:bookmarkEnd w:id="12"/>
    </w:p>
    <w:p w14:paraId="663512B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bCs/>
          <w:szCs w:val="21"/>
        </w:rPr>
      </w:pPr>
      <w:r>
        <w:rPr>
          <w:rFonts w:ascii="宋体" w:eastAsia="宋体" w:hAnsi="宋体" w:cs="宋体"/>
          <w:bCs/>
          <w:szCs w:val="21"/>
        </w:rPr>
        <w:t>本协议书中词语含义与第二部分通用合同条款中赋予的含义相同。</w:t>
      </w:r>
    </w:p>
    <w:p w14:paraId="1D1D0A75" w14:textId="77777777" w:rsidR="00F555DF" w:rsidRDefault="00000000">
      <w:pPr>
        <w:kinsoku w:val="0"/>
        <w:overflowPunct w:val="0"/>
        <w:autoSpaceDE w:val="0"/>
        <w:autoSpaceDN w:val="0"/>
        <w:adjustRightInd w:val="0"/>
        <w:snapToGrid w:val="0"/>
        <w:spacing w:line="360" w:lineRule="auto"/>
        <w:ind w:firstLineChars="200" w:firstLine="422"/>
        <w:outlineLvl w:val="3"/>
        <w:rPr>
          <w:rFonts w:ascii="宋体" w:eastAsia="宋体" w:hAnsi="宋体" w:cs="宋体" w:hint="eastAsia"/>
          <w:b/>
          <w:bCs/>
          <w:szCs w:val="21"/>
        </w:rPr>
      </w:pPr>
      <w:bookmarkStart w:id="13" w:name="_Toc351203489"/>
      <w:r>
        <w:rPr>
          <w:rFonts w:ascii="宋体" w:eastAsia="宋体" w:hAnsi="宋体" w:cs="宋体"/>
          <w:b/>
          <w:bCs/>
          <w:szCs w:val="21"/>
        </w:rPr>
        <w:lastRenderedPageBreak/>
        <w:t>九、签订时间</w:t>
      </w:r>
      <w:bookmarkEnd w:id="13"/>
    </w:p>
    <w:p w14:paraId="7E26FD39" w14:textId="36C35823"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bCs/>
          <w:szCs w:val="21"/>
        </w:rPr>
      </w:pPr>
      <w:r>
        <w:rPr>
          <w:rFonts w:ascii="宋体" w:eastAsia="宋体" w:hAnsi="宋体" w:cs="宋体"/>
          <w:bCs/>
          <w:szCs w:val="21"/>
        </w:rPr>
        <w:t>本合同于</w:t>
      </w:r>
      <w:r w:rsidR="0093367B">
        <w:rPr>
          <w:rFonts w:ascii="宋体" w:eastAsia="宋体" w:hAnsi="宋体" w:cs="宋体" w:hint="eastAsia"/>
          <w:bCs/>
          <w:szCs w:val="21"/>
        </w:rPr>
        <w:t>2026</w:t>
      </w:r>
      <w:r>
        <w:rPr>
          <w:rFonts w:ascii="宋体" w:eastAsia="宋体" w:hAnsi="宋体" w:cs="宋体"/>
          <w:bCs/>
          <w:szCs w:val="21"/>
        </w:rPr>
        <w:t>年</w:t>
      </w:r>
      <w:r w:rsidR="0093367B">
        <w:rPr>
          <w:rFonts w:ascii="宋体" w:eastAsia="宋体" w:hAnsi="宋体" w:cs="宋体" w:hint="eastAsia"/>
          <w:bCs/>
          <w:szCs w:val="21"/>
        </w:rPr>
        <w:t>9</w:t>
      </w:r>
      <w:r>
        <w:rPr>
          <w:rFonts w:ascii="宋体" w:eastAsia="宋体" w:hAnsi="宋体" w:cs="宋体"/>
          <w:bCs/>
          <w:szCs w:val="21"/>
        </w:rPr>
        <w:t>月</w:t>
      </w:r>
      <w:r w:rsidR="0093367B">
        <w:rPr>
          <w:rFonts w:ascii="宋体" w:eastAsia="宋体" w:hAnsi="宋体" w:cs="宋体" w:hint="eastAsia"/>
          <w:bCs/>
          <w:szCs w:val="21"/>
        </w:rPr>
        <w:t>16</w:t>
      </w:r>
      <w:r>
        <w:rPr>
          <w:rFonts w:ascii="宋体" w:eastAsia="宋体" w:hAnsi="宋体" w:cs="宋体"/>
          <w:bCs/>
          <w:szCs w:val="21"/>
        </w:rPr>
        <w:t>日签订。</w:t>
      </w:r>
      <w:bookmarkStart w:id="14" w:name="_Toc351203490"/>
    </w:p>
    <w:p w14:paraId="38CD61ED" w14:textId="77777777" w:rsidR="00F555DF" w:rsidRDefault="00000000">
      <w:pPr>
        <w:kinsoku w:val="0"/>
        <w:overflowPunct w:val="0"/>
        <w:autoSpaceDE w:val="0"/>
        <w:autoSpaceDN w:val="0"/>
        <w:adjustRightInd w:val="0"/>
        <w:snapToGrid w:val="0"/>
        <w:spacing w:line="360" w:lineRule="auto"/>
        <w:ind w:firstLineChars="200" w:firstLine="422"/>
        <w:outlineLvl w:val="3"/>
        <w:rPr>
          <w:rFonts w:ascii="宋体" w:eastAsia="宋体" w:hAnsi="宋体" w:cs="宋体" w:hint="eastAsia"/>
          <w:b/>
          <w:bCs/>
          <w:szCs w:val="21"/>
        </w:rPr>
      </w:pPr>
      <w:r>
        <w:rPr>
          <w:rFonts w:ascii="宋体" w:eastAsia="宋体" w:hAnsi="宋体" w:cs="宋体"/>
          <w:b/>
          <w:bCs/>
          <w:szCs w:val="21"/>
        </w:rPr>
        <w:t>十、签订地点</w:t>
      </w:r>
      <w:bookmarkEnd w:id="14"/>
    </w:p>
    <w:p w14:paraId="3A32A26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bCs/>
          <w:szCs w:val="21"/>
        </w:rPr>
      </w:pPr>
      <w:r>
        <w:rPr>
          <w:rFonts w:ascii="宋体" w:eastAsia="宋体" w:hAnsi="宋体" w:cs="宋体"/>
          <w:bCs/>
          <w:szCs w:val="21"/>
        </w:rPr>
        <w:t>本合同在</w:t>
      </w:r>
      <w:r>
        <w:rPr>
          <w:rFonts w:ascii="宋体" w:eastAsia="宋体" w:hAnsi="宋体" w:cs="宋体"/>
          <w:bCs/>
          <w:szCs w:val="21"/>
          <w:u w:val="single"/>
        </w:rPr>
        <w:t>郑州航空工业管理学院</w:t>
      </w:r>
      <w:r>
        <w:rPr>
          <w:rFonts w:ascii="宋体" w:eastAsia="宋体" w:hAnsi="宋体" w:cs="宋体"/>
          <w:bCs/>
          <w:szCs w:val="21"/>
        </w:rPr>
        <w:t>签订。</w:t>
      </w:r>
    </w:p>
    <w:p w14:paraId="438E2DED" w14:textId="77777777" w:rsidR="00F555DF" w:rsidRDefault="00000000">
      <w:pPr>
        <w:kinsoku w:val="0"/>
        <w:overflowPunct w:val="0"/>
        <w:autoSpaceDE w:val="0"/>
        <w:autoSpaceDN w:val="0"/>
        <w:adjustRightInd w:val="0"/>
        <w:snapToGrid w:val="0"/>
        <w:spacing w:line="360" w:lineRule="auto"/>
        <w:ind w:firstLineChars="200" w:firstLine="422"/>
        <w:outlineLvl w:val="3"/>
        <w:rPr>
          <w:rFonts w:ascii="宋体" w:eastAsia="宋体" w:hAnsi="宋体" w:cs="宋体" w:hint="eastAsia"/>
          <w:b/>
          <w:bCs/>
          <w:szCs w:val="21"/>
        </w:rPr>
      </w:pPr>
      <w:bookmarkStart w:id="15" w:name="_Toc351203491"/>
      <w:r>
        <w:rPr>
          <w:rFonts w:ascii="宋体" w:eastAsia="宋体" w:hAnsi="宋体" w:cs="宋体"/>
          <w:b/>
          <w:bCs/>
          <w:szCs w:val="21"/>
        </w:rPr>
        <w:t>十一、补充协议</w:t>
      </w:r>
      <w:bookmarkEnd w:id="15"/>
    </w:p>
    <w:p w14:paraId="4084C06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bCs/>
          <w:szCs w:val="21"/>
        </w:rPr>
      </w:pPr>
      <w:r>
        <w:rPr>
          <w:rFonts w:ascii="宋体" w:eastAsia="宋体" w:hAnsi="宋体" w:cs="宋体"/>
          <w:bCs/>
          <w:szCs w:val="21"/>
        </w:rPr>
        <w:t>合同未尽事宜，合同当事人另行签订补充协议，补充协议是合同的组成部分。</w:t>
      </w:r>
    </w:p>
    <w:p w14:paraId="3FD51691" w14:textId="77777777" w:rsidR="00F555DF" w:rsidRDefault="00000000">
      <w:pPr>
        <w:kinsoku w:val="0"/>
        <w:overflowPunct w:val="0"/>
        <w:autoSpaceDE w:val="0"/>
        <w:autoSpaceDN w:val="0"/>
        <w:adjustRightInd w:val="0"/>
        <w:snapToGrid w:val="0"/>
        <w:spacing w:line="360" w:lineRule="auto"/>
        <w:ind w:firstLineChars="200" w:firstLine="422"/>
        <w:outlineLvl w:val="3"/>
        <w:rPr>
          <w:rFonts w:ascii="宋体" w:eastAsia="宋体" w:hAnsi="宋体" w:cs="宋体" w:hint="eastAsia"/>
          <w:b/>
          <w:szCs w:val="21"/>
        </w:rPr>
      </w:pPr>
      <w:bookmarkStart w:id="16" w:name="_Toc351203492"/>
      <w:r>
        <w:rPr>
          <w:rFonts w:ascii="宋体" w:eastAsia="宋体" w:hAnsi="宋体" w:cs="宋体"/>
          <w:b/>
          <w:bCs/>
          <w:szCs w:val="21"/>
        </w:rPr>
        <w:t>十二、合同生效</w:t>
      </w:r>
      <w:bookmarkEnd w:id="16"/>
    </w:p>
    <w:p w14:paraId="6CCF7D8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bCs/>
          <w:szCs w:val="21"/>
        </w:rPr>
      </w:pPr>
      <w:r>
        <w:rPr>
          <w:rFonts w:ascii="宋体" w:eastAsia="宋体" w:hAnsi="宋体" w:cs="宋体"/>
          <w:bCs/>
          <w:szCs w:val="21"/>
        </w:rPr>
        <w:t>本合同自</w:t>
      </w:r>
      <w:r>
        <w:rPr>
          <w:rFonts w:ascii="宋体" w:eastAsia="宋体" w:hAnsi="宋体" w:cs="宋体"/>
          <w:bCs/>
          <w:szCs w:val="21"/>
          <w:u w:val="single"/>
        </w:rPr>
        <w:t>双方法定代表人或其委托代理人签字或盖章并加盖单位公章或合同专用章且承包人向发包人提交无条件履约保函后</w:t>
      </w:r>
      <w:r>
        <w:rPr>
          <w:rFonts w:ascii="宋体" w:eastAsia="宋体" w:hAnsi="宋体" w:cs="宋体"/>
          <w:bCs/>
          <w:szCs w:val="21"/>
        </w:rPr>
        <w:t>生效。</w:t>
      </w:r>
    </w:p>
    <w:p w14:paraId="6F0FC7D5" w14:textId="77777777" w:rsidR="00F555DF" w:rsidRDefault="00000000">
      <w:pPr>
        <w:kinsoku w:val="0"/>
        <w:overflowPunct w:val="0"/>
        <w:autoSpaceDE w:val="0"/>
        <w:autoSpaceDN w:val="0"/>
        <w:adjustRightInd w:val="0"/>
        <w:snapToGrid w:val="0"/>
        <w:spacing w:line="360" w:lineRule="auto"/>
        <w:ind w:firstLineChars="200" w:firstLine="422"/>
        <w:outlineLvl w:val="3"/>
        <w:rPr>
          <w:rFonts w:ascii="宋体" w:eastAsia="宋体" w:hAnsi="宋体" w:cs="宋体" w:hint="eastAsia"/>
          <w:b/>
          <w:szCs w:val="21"/>
        </w:rPr>
      </w:pPr>
      <w:bookmarkStart w:id="17" w:name="_Toc351203493"/>
      <w:r>
        <w:rPr>
          <w:rFonts w:ascii="宋体" w:eastAsia="宋体" w:hAnsi="宋体" w:cs="宋体"/>
          <w:b/>
          <w:bCs/>
          <w:szCs w:val="21"/>
        </w:rPr>
        <w:t>十三、合同份数</w:t>
      </w:r>
      <w:bookmarkEnd w:id="17"/>
    </w:p>
    <w:p w14:paraId="4B72394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bCs/>
          <w:szCs w:val="21"/>
        </w:rPr>
      </w:pPr>
      <w:proofErr w:type="gramStart"/>
      <w:r>
        <w:rPr>
          <w:rFonts w:ascii="宋体" w:eastAsia="宋体" w:hAnsi="宋体" w:cs="宋体"/>
          <w:bCs/>
          <w:szCs w:val="21"/>
        </w:rPr>
        <w:t>本合同正本一式</w:t>
      </w:r>
      <w:r>
        <w:rPr>
          <w:rFonts w:ascii="宋体" w:eastAsia="宋体" w:hAnsi="宋体" w:cs="宋体"/>
          <w:bCs/>
          <w:szCs w:val="21"/>
          <w:u w:val="single"/>
        </w:rPr>
        <w:t xml:space="preserve">  贰</w:t>
      </w:r>
      <w:proofErr w:type="gramEnd"/>
      <w:r>
        <w:rPr>
          <w:rFonts w:ascii="宋体" w:eastAsia="宋体" w:hAnsi="宋体" w:cs="宋体"/>
          <w:bCs/>
          <w:szCs w:val="21"/>
          <w:u w:val="single"/>
        </w:rPr>
        <w:t xml:space="preserve">  </w:t>
      </w:r>
      <w:r>
        <w:rPr>
          <w:rFonts w:ascii="宋体" w:eastAsia="宋体" w:hAnsi="宋体" w:cs="宋体"/>
          <w:bCs/>
          <w:szCs w:val="21"/>
        </w:rPr>
        <w:t>份、</w:t>
      </w:r>
      <w:proofErr w:type="gramStart"/>
      <w:r>
        <w:rPr>
          <w:rFonts w:ascii="宋体" w:eastAsia="宋体" w:hAnsi="宋体" w:cs="宋体"/>
          <w:bCs/>
          <w:szCs w:val="21"/>
        </w:rPr>
        <w:t>副本一式</w:t>
      </w:r>
      <w:r>
        <w:rPr>
          <w:rFonts w:ascii="宋体" w:eastAsia="宋体" w:hAnsi="宋体" w:cs="宋体"/>
          <w:bCs/>
          <w:szCs w:val="21"/>
          <w:u w:val="single"/>
        </w:rPr>
        <w:t xml:space="preserve">  拾</w:t>
      </w:r>
      <w:proofErr w:type="gramEnd"/>
      <w:r>
        <w:rPr>
          <w:rFonts w:ascii="宋体" w:eastAsia="宋体" w:hAnsi="宋体" w:cs="宋体"/>
          <w:bCs/>
          <w:szCs w:val="21"/>
          <w:u w:val="single"/>
        </w:rPr>
        <w:t xml:space="preserve">  </w:t>
      </w:r>
      <w:r>
        <w:rPr>
          <w:rFonts w:ascii="宋体" w:eastAsia="宋体" w:hAnsi="宋体" w:cs="宋体"/>
          <w:bCs/>
          <w:szCs w:val="21"/>
        </w:rPr>
        <w:t>份，均具有同等法律效力，</w:t>
      </w:r>
      <w:proofErr w:type="gramStart"/>
      <w:r>
        <w:rPr>
          <w:rFonts w:ascii="宋体" w:eastAsia="宋体" w:hAnsi="宋体" w:cs="宋体"/>
          <w:bCs/>
          <w:szCs w:val="21"/>
        </w:rPr>
        <w:t>发包人执正本</w:t>
      </w:r>
      <w:r>
        <w:rPr>
          <w:rFonts w:ascii="宋体" w:eastAsia="宋体" w:hAnsi="宋体" w:cs="宋体"/>
          <w:bCs/>
          <w:szCs w:val="21"/>
          <w:u w:val="single"/>
        </w:rPr>
        <w:t xml:space="preserve">  壹</w:t>
      </w:r>
      <w:proofErr w:type="gramEnd"/>
      <w:r>
        <w:rPr>
          <w:rFonts w:ascii="宋体" w:eastAsia="宋体" w:hAnsi="宋体" w:cs="宋体"/>
          <w:bCs/>
          <w:szCs w:val="21"/>
          <w:u w:val="single"/>
        </w:rPr>
        <w:t xml:space="preserve">  </w:t>
      </w:r>
      <w:r>
        <w:rPr>
          <w:rFonts w:ascii="宋体" w:eastAsia="宋体" w:hAnsi="宋体" w:cs="宋体"/>
          <w:bCs/>
          <w:szCs w:val="21"/>
        </w:rPr>
        <w:t>份、副本</w:t>
      </w:r>
      <w:r>
        <w:rPr>
          <w:rFonts w:ascii="宋体" w:eastAsia="宋体" w:hAnsi="宋体" w:cs="宋体"/>
          <w:bCs/>
          <w:szCs w:val="21"/>
          <w:u w:val="single"/>
        </w:rPr>
        <w:t>陆</w:t>
      </w:r>
      <w:r>
        <w:rPr>
          <w:rFonts w:ascii="宋体" w:eastAsia="宋体" w:hAnsi="宋体" w:cs="宋体"/>
          <w:bCs/>
          <w:szCs w:val="21"/>
        </w:rPr>
        <w:t>份，</w:t>
      </w:r>
      <w:proofErr w:type="gramStart"/>
      <w:r>
        <w:rPr>
          <w:rFonts w:ascii="宋体" w:eastAsia="宋体" w:hAnsi="宋体" w:cs="宋体"/>
          <w:bCs/>
          <w:szCs w:val="21"/>
        </w:rPr>
        <w:t>承包人执正本</w:t>
      </w:r>
      <w:r>
        <w:rPr>
          <w:rFonts w:ascii="宋体" w:eastAsia="宋体" w:hAnsi="宋体" w:cs="宋体"/>
          <w:bCs/>
          <w:szCs w:val="21"/>
          <w:u w:val="single"/>
        </w:rPr>
        <w:t xml:space="preserve">  壹</w:t>
      </w:r>
      <w:proofErr w:type="gramEnd"/>
      <w:r>
        <w:rPr>
          <w:rFonts w:ascii="宋体" w:eastAsia="宋体" w:hAnsi="宋体" w:cs="宋体"/>
          <w:bCs/>
          <w:szCs w:val="21"/>
          <w:u w:val="single"/>
        </w:rPr>
        <w:t xml:space="preserve"> </w:t>
      </w:r>
      <w:r>
        <w:rPr>
          <w:rFonts w:ascii="宋体" w:eastAsia="宋体" w:hAnsi="宋体" w:cs="宋体"/>
          <w:bCs/>
          <w:szCs w:val="21"/>
        </w:rPr>
        <w:t xml:space="preserve"> 份、副本</w:t>
      </w:r>
      <w:r>
        <w:rPr>
          <w:rFonts w:ascii="宋体" w:eastAsia="宋体" w:hAnsi="宋体" w:cs="宋体"/>
          <w:bCs/>
          <w:szCs w:val="21"/>
          <w:u w:val="single"/>
        </w:rPr>
        <w:t>肆</w:t>
      </w:r>
      <w:r>
        <w:rPr>
          <w:rFonts w:ascii="宋体" w:eastAsia="宋体" w:hAnsi="宋体" w:cs="宋体"/>
          <w:bCs/>
          <w:szCs w:val="21"/>
        </w:rPr>
        <w:t>份。</w:t>
      </w:r>
    </w:p>
    <w:tbl>
      <w:tblPr>
        <w:tblW w:w="8988" w:type="dxa"/>
        <w:jc w:val="center"/>
        <w:tblLayout w:type="fixed"/>
        <w:tblLook w:val="04A0" w:firstRow="1" w:lastRow="0" w:firstColumn="1" w:lastColumn="0" w:noHBand="0" w:noVBand="1"/>
      </w:tblPr>
      <w:tblGrid>
        <w:gridCol w:w="4503"/>
        <w:gridCol w:w="4485"/>
      </w:tblGrid>
      <w:tr w:rsidR="00F555DF" w14:paraId="6CBDBF90" w14:textId="77777777">
        <w:trPr>
          <w:jc w:val="center"/>
        </w:trPr>
        <w:tc>
          <w:tcPr>
            <w:tcW w:w="4503" w:type="dxa"/>
            <w:noWrap/>
          </w:tcPr>
          <w:p w14:paraId="780C3F38" w14:textId="77777777" w:rsidR="00F555DF" w:rsidRDefault="00000000">
            <w:pPr>
              <w:spacing w:line="360" w:lineRule="auto"/>
              <w:rPr>
                <w:rFonts w:ascii="宋体" w:hAnsi="宋体" w:cs="宋体" w:hint="eastAsia"/>
                <w:szCs w:val="21"/>
              </w:rPr>
            </w:pPr>
            <w:r>
              <w:rPr>
                <w:rFonts w:ascii="宋体" w:hAnsi="宋体" w:cs="宋体" w:hint="eastAsia"/>
                <w:szCs w:val="21"/>
              </w:rPr>
              <w:t xml:space="preserve">委托人（公章）：  </w:t>
            </w:r>
          </w:p>
          <w:p w14:paraId="08E22CCD" w14:textId="77777777" w:rsidR="00F555DF" w:rsidRDefault="00F555DF">
            <w:pPr>
              <w:spacing w:line="360" w:lineRule="auto"/>
              <w:rPr>
                <w:rFonts w:ascii="宋体" w:hAnsi="宋体" w:cs="宋体" w:hint="eastAsia"/>
                <w:szCs w:val="21"/>
              </w:rPr>
            </w:pPr>
          </w:p>
          <w:p w14:paraId="67DD65D9" w14:textId="77777777" w:rsidR="00F555DF" w:rsidRDefault="00F555DF">
            <w:pPr>
              <w:spacing w:line="360" w:lineRule="auto"/>
              <w:rPr>
                <w:rFonts w:ascii="宋体" w:hAnsi="宋体" w:cs="宋体" w:hint="eastAsia"/>
                <w:szCs w:val="21"/>
              </w:rPr>
            </w:pPr>
          </w:p>
          <w:p w14:paraId="33992A92" w14:textId="77777777" w:rsidR="00F555DF" w:rsidRDefault="00000000">
            <w:pPr>
              <w:spacing w:line="360" w:lineRule="auto"/>
              <w:rPr>
                <w:rFonts w:ascii="宋体" w:hAnsi="宋体" w:cs="宋体" w:hint="eastAsia"/>
                <w:szCs w:val="21"/>
              </w:rPr>
            </w:pPr>
            <w:r>
              <w:rPr>
                <w:rFonts w:ascii="宋体" w:hAnsi="宋体" w:cs="宋体" w:hint="eastAsia"/>
                <w:szCs w:val="21"/>
              </w:rPr>
              <w:t xml:space="preserve">法定代表人或其委托代理人： </w:t>
            </w:r>
          </w:p>
          <w:p w14:paraId="1602FCBB" w14:textId="77777777" w:rsidR="00F555DF" w:rsidRDefault="00F555DF">
            <w:pPr>
              <w:spacing w:line="360" w:lineRule="auto"/>
              <w:rPr>
                <w:rFonts w:ascii="宋体" w:hAnsi="宋体" w:cs="宋体" w:hint="eastAsia"/>
                <w:szCs w:val="21"/>
              </w:rPr>
            </w:pPr>
          </w:p>
          <w:p w14:paraId="0BA655AC" w14:textId="77777777" w:rsidR="00F555DF" w:rsidRDefault="00000000">
            <w:pPr>
              <w:spacing w:line="360" w:lineRule="auto"/>
              <w:rPr>
                <w:rFonts w:ascii="宋体" w:hAnsi="宋体" w:cs="宋体" w:hint="eastAsia"/>
                <w:szCs w:val="21"/>
              </w:rPr>
            </w:pPr>
            <w:r>
              <w:rPr>
                <w:rFonts w:ascii="宋体" w:hAnsi="宋体" w:cs="宋体" w:hint="eastAsia"/>
                <w:szCs w:val="21"/>
              </w:rPr>
              <w:t>统一社会信用代码：12410000415801694R</w:t>
            </w:r>
          </w:p>
          <w:p w14:paraId="073162C2" w14:textId="77777777" w:rsidR="00F555DF" w:rsidRDefault="00000000">
            <w:pPr>
              <w:spacing w:line="360" w:lineRule="auto"/>
              <w:rPr>
                <w:rFonts w:ascii="宋体" w:hAnsi="宋体" w:cs="宋体" w:hint="eastAsia"/>
                <w:szCs w:val="21"/>
              </w:rPr>
            </w:pPr>
            <w:r>
              <w:rPr>
                <w:rFonts w:ascii="宋体" w:hAnsi="宋体" w:cs="宋体" w:hint="eastAsia"/>
                <w:szCs w:val="21"/>
              </w:rPr>
              <w:t>开户行：中国工商银行股份有限公司郑州大 学路支行</w:t>
            </w:r>
          </w:p>
          <w:p w14:paraId="0CA65398" w14:textId="77777777" w:rsidR="00F555DF" w:rsidRDefault="00000000">
            <w:pPr>
              <w:spacing w:line="360" w:lineRule="auto"/>
              <w:rPr>
                <w:rFonts w:ascii="宋体" w:hAnsi="宋体" w:cs="宋体" w:hint="eastAsia"/>
                <w:szCs w:val="21"/>
              </w:rPr>
            </w:pPr>
            <w:r>
              <w:rPr>
                <w:rFonts w:ascii="宋体" w:hAnsi="宋体" w:cs="宋体" w:hint="eastAsia"/>
                <w:szCs w:val="21"/>
              </w:rPr>
              <w:t>开户账号：1702 6215 0902 4904 667</w:t>
            </w:r>
          </w:p>
          <w:p w14:paraId="63E19AA6" w14:textId="77777777" w:rsidR="00F555DF" w:rsidRDefault="00000000">
            <w:pPr>
              <w:spacing w:line="360" w:lineRule="auto"/>
              <w:rPr>
                <w:rFonts w:ascii="宋体" w:hAnsi="宋体" w:cs="宋体" w:hint="eastAsia"/>
                <w:szCs w:val="21"/>
              </w:rPr>
            </w:pPr>
            <w:r>
              <w:rPr>
                <w:rFonts w:ascii="宋体" w:hAnsi="宋体" w:cs="宋体" w:hint="eastAsia"/>
                <w:szCs w:val="21"/>
              </w:rPr>
              <w:t>账号名称：郑州航空工业管理学院</w:t>
            </w:r>
          </w:p>
          <w:p w14:paraId="60F6C77E" w14:textId="77777777" w:rsidR="00F555DF" w:rsidRDefault="00000000">
            <w:pPr>
              <w:spacing w:line="360" w:lineRule="auto"/>
              <w:rPr>
                <w:rFonts w:ascii="宋体" w:hAnsi="宋体" w:cs="宋体" w:hint="eastAsia"/>
                <w:szCs w:val="21"/>
              </w:rPr>
            </w:pPr>
            <w:r>
              <w:rPr>
                <w:rFonts w:ascii="宋体" w:hAnsi="宋体" w:cs="宋体" w:hint="eastAsia"/>
                <w:szCs w:val="21"/>
              </w:rPr>
              <w:t>地址：河南省郑州市二七区大学中路 2 号</w:t>
            </w:r>
          </w:p>
          <w:p w14:paraId="765009E8" w14:textId="77777777" w:rsidR="00F555DF" w:rsidRDefault="00000000">
            <w:pPr>
              <w:spacing w:line="360" w:lineRule="auto"/>
              <w:rPr>
                <w:rFonts w:ascii="宋体" w:hAnsi="宋体" w:cs="宋体" w:hint="eastAsia"/>
                <w:szCs w:val="21"/>
              </w:rPr>
            </w:pPr>
            <w:r>
              <w:rPr>
                <w:rFonts w:ascii="宋体" w:hAnsi="宋体" w:cs="宋体" w:hint="eastAsia"/>
                <w:szCs w:val="21"/>
              </w:rPr>
              <w:t>电话：</w:t>
            </w:r>
          </w:p>
          <w:p w14:paraId="77990103" w14:textId="77777777" w:rsidR="00F555DF" w:rsidRDefault="00000000">
            <w:pPr>
              <w:spacing w:line="360" w:lineRule="auto"/>
              <w:rPr>
                <w:rFonts w:ascii="宋体" w:hAnsi="宋体" w:cs="宋体" w:hint="eastAsia"/>
                <w:szCs w:val="21"/>
              </w:rPr>
            </w:pPr>
            <w:r>
              <w:rPr>
                <w:rFonts w:ascii="宋体" w:hAnsi="宋体" w:cs="宋体" w:hint="eastAsia"/>
                <w:szCs w:val="21"/>
              </w:rPr>
              <w:t>传真：</w:t>
            </w:r>
          </w:p>
          <w:p w14:paraId="43C8DA7C" w14:textId="77777777" w:rsidR="00F555DF" w:rsidRDefault="00000000">
            <w:pPr>
              <w:spacing w:line="360" w:lineRule="auto"/>
              <w:rPr>
                <w:rFonts w:ascii="宋体" w:hAnsi="宋体" w:cs="宋体" w:hint="eastAsia"/>
                <w:szCs w:val="21"/>
              </w:rPr>
            </w:pPr>
            <w:r>
              <w:rPr>
                <w:rFonts w:ascii="宋体" w:hAnsi="宋体" w:cs="宋体" w:hint="eastAsia"/>
                <w:szCs w:val="21"/>
              </w:rPr>
              <w:t>电子邮箱：</w:t>
            </w:r>
          </w:p>
        </w:tc>
        <w:tc>
          <w:tcPr>
            <w:tcW w:w="4485" w:type="dxa"/>
            <w:noWrap/>
          </w:tcPr>
          <w:p w14:paraId="0B728D68" w14:textId="77777777" w:rsidR="00F555DF" w:rsidRDefault="00000000">
            <w:pPr>
              <w:spacing w:line="360" w:lineRule="auto"/>
              <w:rPr>
                <w:rFonts w:ascii="宋体" w:hAnsi="宋体" w:cs="宋体" w:hint="eastAsia"/>
                <w:szCs w:val="21"/>
              </w:rPr>
            </w:pPr>
            <w:r>
              <w:rPr>
                <w:rFonts w:ascii="宋体" w:hAnsi="宋体" w:cs="宋体" w:hint="eastAsia"/>
                <w:szCs w:val="21"/>
              </w:rPr>
              <w:t xml:space="preserve">承包人（公章）：  </w:t>
            </w:r>
          </w:p>
          <w:p w14:paraId="44A797C3" w14:textId="77777777" w:rsidR="00F555DF" w:rsidRDefault="00F555DF">
            <w:pPr>
              <w:spacing w:line="360" w:lineRule="auto"/>
              <w:rPr>
                <w:rFonts w:ascii="宋体" w:hAnsi="宋体" w:cs="宋体" w:hint="eastAsia"/>
                <w:szCs w:val="21"/>
              </w:rPr>
            </w:pPr>
          </w:p>
          <w:p w14:paraId="6C75EA88" w14:textId="77777777" w:rsidR="00F555DF" w:rsidRDefault="00F555DF">
            <w:pPr>
              <w:spacing w:line="360" w:lineRule="auto"/>
              <w:rPr>
                <w:rFonts w:ascii="宋体" w:hAnsi="宋体" w:cs="宋体" w:hint="eastAsia"/>
                <w:szCs w:val="21"/>
              </w:rPr>
            </w:pPr>
          </w:p>
          <w:p w14:paraId="02B34352" w14:textId="77777777" w:rsidR="00F555DF" w:rsidRDefault="00000000">
            <w:pPr>
              <w:spacing w:line="360" w:lineRule="auto"/>
              <w:rPr>
                <w:rFonts w:ascii="宋体" w:hAnsi="宋体" w:cs="宋体" w:hint="eastAsia"/>
                <w:szCs w:val="21"/>
              </w:rPr>
            </w:pPr>
            <w:r>
              <w:rPr>
                <w:rFonts w:ascii="宋体" w:hAnsi="宋体" w:cs="宋体" w:hint="eastAsia"/>
                <w:szCs w:val="21"/>
              </w:rPr>
              <w:t xml:space="preserve">法定代表人或其委托代理人： </w:t>
            </w:r>
          </w:p>
          <w:p w14:paraId="322A4116" w14:textId="77777777" w:rsidR="00F555DF" w:rsidRDefault="00F555DF">
            <w:pPr>
              <w:spacing w:line="360" w:lineRule="auto"/>
              <w:rPr>
                <w:rFonts w:ascii="宋体" w:hAnsi="宋体" w:cs="宋体" w:hint="eastAsia"/>
                <w:szCs w:val="21"/>
              </w:rPr>
            </w:pPr>
          </w:p>
          <w:p w14:paraId="1A0FA77D" w14:textId="77777777" w:rsidR="00F555DF" w:rsidRDefault="00000000">
            <w:pPr>
              <w:spacing w:line="360" w:lineRule="auto"/>
              <w:rPr>
                <w:rFonts w:ascii="宋体" w:hAnsi="宋体" w:cs="宋体" w:hint="eastAsia"/>
                <w:szCs w:val="21"/>
              </w:rPr>
            </w:pPr>
            <w:r>
              <w:rPr>
                <w:rFonts w:ascii="宋体" w:hAnsi="宋体" w:cs="宋体" w:hint="eastAsia"/>
                <w:szCs w:val="21"/>
              </w:rPr>
              <w:t>统一社会信用代码：91430000183764483Y</w:t>
            </w:r>
          </w:p>
          <w:p w14:paraId="65991D41" w14:textId="77777777" w:rsidR="00F555DF" w:rsidRDefault="00000000">
            <w:pPr>
              <w:spacing w:line="360" w:lineRule="auto"/>
              <w:rPr>
                <w:rFonts w:ascii="宋体" w:hAnsi="宋体" w:cs="宋体" w:hint="eastAsia"/>
                <w:szCs w:val="21"/>
              </w:rPr>
            </w:pPr>
            <w:r>
              <w:rPr>
                <w:rFonts w:ascii="宋体" w:hAnsi="宋体" w:cs="宋体" w:hint="eastAsia"/>
                <w:szCs w:val="21"/>
              </w:rPr>
              <w:t>开户行：交通银行股份有限公司北京阜外支行</w:t>
            </w:r>
          </w:p>
          <w:p w14:paraId="3E044551" w14:textId="77777777" w:rsidR="00F555DF" w:rsidRDefault="00000000">
            <w:pPr>
              <w:spacing w:line="360" w:lineRule="auto"/>
              <w:rPr>
                <w:rFonts w:ascii="宋体" w:hAnsi="宋体" w:cs="宋体" w:hint="eastAsia"/>
                <w:szCs w:val="21"/>
              </w:rPr>
            </w:pPr>
            <w:r>
              <w:rPr>
                <w:rFonts w:ascii="宋体" w:hAnsi="宋体" w:cs="宋体" w:hint="eastAsia"/>
                <w:szCs w:val="21"/>
              </w:rPr>
              <w:t>开户账号：03588201101001</w:t>
            </w:r>
          </w:p>
          <w:p w14:paraId="44E4142F" w14:textId="77777777" w:rsidR="00F555DF" w:rsidRDefault="00000000">
            <w:pPr>
              <w:spacing w:line="360" w:lineRule="auto"/>
              <w:rPr>
                <w:rFonts w:ascii="宋体" w:hAnsi="宋体" w:cs="宋体" w:hint="eastAsia"/>
                <w:szCs w:val="21"/>
              </w:rPr>
            </w:pPr>
            <w:r>
              <w:rPr>
                <w:rFonts w:ascii="宋体" w:hAnsi="宋体" w:cs="宋体" w:hint="eastAsia"/>
                <w:szCs w:val="21"/>
              </w:rPr>
              <w:t>账号名称：中国建筑第五工程局有限公司</w:t>
            </w:r>
          </w:p>
          <w:p w14:paraId="7CE72E28" w14:textId="77777777" w:rsidR="00F555DF" w:rsidRDefault="00000000">
            <w:pPr>
              <w:spacing w:line="360" w:lineRule="auto"/>
              <w:rPr>
                <w:rFonts w:ascii="宋体" w:hAnsi="宋体" w:cs="宋体" w:hint="eastAsia"/>
                <w:szCs w:val="21"/>
              </w:rPr>
            </w:pPr>
            <w:r>
              <w:rPr>
                <w:rFonts w:ascii="宋体" w:hAnsi="宋体" w:cs="宋体" w:hint="eastAsia"/>
                <w:szCs w:val="21"/>
              </w:rPr>
              <w:t>地址：湖南长沙市雨花区中意一路 158 号</w:t>
            </w:r>
          </w:p>
          <w:p w14:paraId="4BE2A1A0" w14:textId="77777777" w:rsidR="00F555DF" w:rsidRDefault="00000000">
            <w:pPr>
              <w:spacing w:line="360" w:lineRule="auto"/>
              <w:rPr>
                <w:rFonts w:ascii="宋体" w:hAnsi="宋体" w:cs="宋体" w:hint="eastAsia"/>
                <w:szCs w:val="21"/>
              </w:rPr>
            </w:pPr>
            <w:r>
              <w:rPr>
                <w:rFonts w:ascii="宋体" w:hAnsi="宋体" w:cs="宋体" w:hint="eastAsia"/>
                <w:szCs w:val="21"/>
              </w:rPr>
              <w:t>电话：0371-60129836</w:t>
            </w:r>
          </w:p>
          <w:p w14:paraId="505F62F2" w14:textId="77777777" w:rsidR="00F555DF" w:rsidRDefault="00000000">
            <w:pPr>
              <w:spacing w:line="360" w:lineRule="auto"/>
              <w:rPr>
                <w:rFonts w:ascii="宋体" w:hAnsi="宋体" w:cs="宋体" w:hint="eastAsia"/>
                <w:szCs w:val="21"/>
              </w:rPr>
            </w:pPr>
            <w:r>
              <w:rPr>
                <w:rFonts w:ascii="宋体" w:hAnsi="宋体" w:cs="宋体" w:hint="eastAsia"/>
                <w:szCs w:val="21"/>
              </w:rPr>
              <w:t>传真：/</w:t>
            </w:r>
          </w:p>
          <w:p w14:paraId="7663C65C" w14:textId="77777777" w:rsidR="00F555DF" w:rsidRDefault="00000000">
            <w:pPr>
              <w:spacing w:line="360" w:lineRule="auto"/>
              <w:rPr>
                <w:rFonts w:ascii="宋体" w:hAnsi="宋体" w:cs="宋体" w:hint="eastAsia"/>
                <w:szCs w:val="21"/>
              </w:rPr>
            </w:pPr>
            <w:r>
              <w:rPr>
                <w:rFonts w:ascii="宋体" w:hAnsi="宋体" w:cs="宋体" w:hint="eastAsia"/>
                <w:szCs w:val="21"/>
              </w:rPr>
              <w:t>电子邮箱：cscec5b@cscec.com</w:t>
            </w:r>
          </w:p>
        </w:tc>
      </w:tr>
    </w:tbl>
    <w:p w14:paraId="466AF92A" w14:textId="77777777" w:rsidR="00F555DF" w:rsidRDefault="00000000">
      <w:pPr>
        <w:kinsoku w:val="0"/>
        <w:overflowPunct w:val="0"/>
        <w:autoSpaceDE w:val="0"/>
        <w:autoSpaceDN w:val="0"/>
        <w:adjustRightInd w:val="0"/>
        <w:snapToGrid w:val="0"/>
        <w:spacing w:line="360" w:lineRule="auto"/>
        <w:jc w:val="center"/>
        <w:outlineLvl w:val="2"/>
        <w:rPr>
          <w:rFonts w:ascii="宋体" w:eastAsia="宋体" w:hAnsi="宋体" w:cs="宋体" w:hint="eastAsia"/>
          <w:b/>
          <w:bCs/>
          <w:kern w:val="0"/>
          <w:sz w:val="28"/>
          <w:szCs w:val="28"/>
        </w:rPr>
      </w:pPr>
      <w:r>
        <w:rPr>
          <w:rFonts w:ascii="宋体" w:eastAsia="宋体" w:hAnsi="宋体" w:cs="宋体"/>
          <w:kern w:val="0"/>
          <w:szCs w:val="21"/>
        </w:rPr>
        <w:br w:type="page"/>
      </w:r>
      <w:bookmarkStart w:id="18" w:name="_Toc351203494"/>
      <w:bookmarkStart w:id="19" w:name="_Toc24287"/>
      <w:bookmarkStart w:id="20" w:name="_Toc1911"/>
      <w:r>
        <w:rPr>
          <w:rFonts w:ascii="宋体" w:eastAsia="宋体" w:hAnsi="宋体" w:cs="宋体"/>
          <w:b/>
          <w:bCs/>
          <w:kern w:val="0"/>
          <w:sz w:val="24"/>
          <w:szCs w:val="32"/>
        </w:rPr>
        <w:lastRenderedPageBreak/>
        <w:t>第二部分 通用合同条款</w:t>
      </w:r>
      <w:bookmarkEnd w:id="18"/>
      <w:bookmarkEnd w:id="19"/>
      <w:bookmarkEnd w:id="20"/>
    </w:p>
    <w:p w14:paraId="10E591DC" w14:textId="77777777" w:rsidR="00F555DF" w:rsidRDefault="00000000">
      <w:pPr>
        <w:kinsoku w:val="0"/>
        <w:overflowPunct w:val="0"/>
        <w:autoSpaceDE w:val="0"/>
        <w:autoSpaceDN w:val="0"/>
        <w:adjustRightInd w:val="0"/>
        <w:snapToGrid w:val="0"/>
        <w:spacing w:line="360" w:lineRule="auto"/>
        <w:jc w:val="center"/>
        <w:rPr>
          <w:rFonts w:ascii="宋体" w:eastAsia="宋体" w:hAnsi="宋体" w:cs="宋体" w:hint="eastAsia"/>
          <w:szCs w:val="21"/>
        </w:rPr>
      </w:pPr>
      <w:r>
        <w:rPr>
          <w:rFonts w:ascii="宋体" w:eastAsia="宋体" w:hAnsi="宋体" w:cs="宋体"/>
          <w:szCs w:val="21"/>
        </w:rPr>
        <w:t>按照《建设工程施工合同示范文本（GF－2017－0201）》通用条款执行</w:t>
      </w:r>
    </w:p>
    <w:p w14:paraId="521950FB" w14:textId="77777777" w:rsidR="00F555DF" w:rsidRDefault="00F555DF">
      <w:pPr>
        <w:kinsoku w:val="0"/>
        <w:overflowPunct w:val="0"/>
        <w:autoSpaceDE w:val="0"/>
        <w:autoSpaceDN w:val="0"/>
        <w:adjustRightInd w:val="0"/>
        <w:snapToGrid w:val="0"/>
        <w:spacing w:line="360" w:lineRule="auto"/>
        <w:ind w:firstLineChars="200" w:firstLine="420"/>
        <w:jc w:val="left"/>
        <w:rPr>
          <w:rFonts w:ascii="宋体" w:eastAsia="宋体" w:hAnsi="宋体" w:cs="宋体" w:hint="eastAsia"/>
          <w:kern w:val="0"/>
          <w:szCs w:val="21"/>
        </w:rPr>
      </w:pPr>
    </w:p>
    <w:p w14:paraId="30447F88" w14:textId="77777777" w:rsidR="00F555DF" w:rsidRDefault="00000000">
      <w:pPr>
        <w:kinsoku w:val="0"/>
        <w:overflowPunct w:val="0"/>
        <w:autoSpaceDE w:val="0"/>
        <w:autoSpaceDN w:val="0"/>
        <w:adjustRightInd w:val="0"/>
        <w:snapToGrid w:val="0"/>
        <w:spacing w:line="360" w:lineRule="auto"/>
        <w:jc w:val="center"/>
        <w:outlineLvl w:val="2"/>
        <w:rPr>
          <w:rFonts w:ascii="宋体" w:eastAsia="宋体" w:hAnsi="宋体" w:cs="宋体" w:hint="eastAsia"/>
          <w:b/>
          <w:bCs/>
          <w:kern w:val="0"/>
          <w:sz w:val="28"/>
          <w:szCs w:val="28"/>
        </w:rPr>
      </w:pPr>
      <w:bookmarkStart w:id="21" w:name="_Toc19814"/>
      <w:bookmarkStart w:id="22" w:name="_Toc1369"/>
      <w:bookmarkStart w:id="23" w:name="_Toc351203632"/>
      <w:r>
        <w:rPr>
          <w:rFonts w:ascii="宋体" w:eastAsia="宋体" w:hAnsi="宋体" w:cs="宋体"/>
          <w:b/>
          <w:bCs/>
          <w:kern w:val="0"/>
          <w:sz w:val="24"/>
          <w:szCs w:val="32"/>
        </w:rPr>
        <w:t>第三部分 专用合同条款</w:t>
      </w:r>
      <w:bookmarkEnd w:id="21"/>
      <w:bookmarkEnd w:id="22"/>
      <w:bookmarkEnd w:id="23"/>
    </w:p>
    <w:p w14:paraId="4EDD4FC9"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24" w:name="_Toc351203633"/>
      <w:bookmarkStart w:id="25" w:name="_Toc16188"/>
      <w:bookmarkStart w:id="26" w:name="_Toc13847"/>
      <w:r>
        <w:rPr>
          <w:rFonts w:ascii="宋体" w:eastAsia="宋体" w:hAnsi="宋体" w:cs="宋体"/>
          <w:b/>
          <w:bCs/>
          <w:szCs w:val="21"/>
        </w:rPr>
        <w:t>1</w:t>
      </w:r>
      <w:bookmarkStart w:id="27" w:name="_Toc296890984"/>
      <w:bookmarkStart w:id="28" w:name="_Toc296944495"/>
      <w:bookmarkStart w:id="29" w:name="_Toc296346657"/>
      <w:bookmarkStart w:id="30" w:name="_Toc292559361"/>
      <w:bookmarkStart w:id="31" w:name="_Toc296347155"/>
      <w:bookmarkStart w:id="32" w:name="_Toc297048342"/>
      <w:bookmarkStart w:id="33" w:name="_Toc296891196"/>
      <w:bookmarkStart w:id="34" w:name="_Toc296503156"/>
      <w:bookmarkStart w:id="35" w:name="_Toc292559866"/>
      <w:bookmarkStart w:id="36" w:name="_Toc297120456"/>
      <w:r>
        <w:rPr>
          <w:rFonts w:ascii="宋体" w:eastAsia="宋体" w:hAnsi="宋体" w:cs="宋体"/>
          <w:b/>
          <w:bCs/>
          <w:szCs w:val="21"/>
        </w:rPr>
        <w:t>.一般约定</w:t>
      </w:r>
      <w:bookmarkEnd w:id="24"/>
      <w:bookmarkEnd w:id="25"/>
      <w:bookmarkEnd w:id="26"/>
    </w:p>
    <w:p w14:paraId="1B4AA18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37" w:name="_Toc13940"/>
      <w:bookmarkStart w:id="38" w:name="_Toc9990"/>
      <w:bookmarkStart w:id="39" w:name="_Toc8002"/>
      <w:bookmarkStart w:id="40" w:name="_Toc8126"/>
      <w:bookmarkStart w:id="41" w:name="_Toc28891"/>
      <w:bookmarkEnd w:id="27"/>
      <w:bookmarkEnd w:id="28"/>
      <w:bookmarkEnd w:id="29"/>
      <w:bookmarkEnd w:id="30"/>
      <w:bookmarkEnd w:id="31"/>
      <w:bookmarkEnd w:id="32"/>
      <w:bookmarkEnd w:id="33"/>
      <w:bookmarkEnd w:id="34"/>
      <w:bookmarkEnd w:id="35"/>
      <w:bookmarkEnd w:id="36"/>
      <w:r>
        <w:rPr>
          <w:rFonts w:ascii="宋体" w:eastAsia="宋体" w:hAnsi="宋体" w:cs="宋体"/>
          <w:szCs w:val="21"/>
        </w:rPr>
        <w:t>1.1 词语定义</w:t>
      </w:r>
      <w:bookmarkEnd w:id="37"/>
      <w:bookmarkEnd w:id="38"/>
      <w:bookmarkEnd w:id="39"/>
      <w:bookmarkEnd w:id="40"/>
      <w:bookmarkEnd w:id="41"/>
    </w:p>
    <w:p w14:paraId="19233A7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kern w:val="0"/>
          <w:szCs w:val="21"/>
        </w:rPr>
      </w:pPr>
      <w:r>
        <w:rPr>
          <w:rFonts w:ascii="宋体" w:eastAsia="宋体" w:hAnsi="宋体" w:cs="宋体"/>
          <w:kern w:val="0"/>
          <w:szCs w:val="21"/>
        </w:rPr>
        <w:t>1.1.1合同</w:t>
      </w:r>
    </w:p>
    <w:p w14:paraId="7785D3B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kern w:val="0"/>
          <w:szCs w:val="21"/>
        </w:rPr>
      </w:pPr>
      <w:r>
        <w:rPr>
          <w:rFonts w:ascii="宋体" w:eastAsia="宋体" w:hAnsi="宋体" w:cs="宋体"/>
          <w:kern w:val="0"/>
          <w:szCs w:val="21"/>
        </w:rPr>
        <w:t>1.1.1.10其他合同文件包括：</w:t>
      </w:r>
      <w:r>
        <w:rPr>
          <w:rFonts w:ascii="宋体" w:eastAsia="宋体" w:hAnsi="宋体" w:cs="宋体"/>
          <w:kern w:val="0"/>
          <w:szCs w:val="21"/>
          <w:u w:val="single"/>
        </w:rPr>
        <w:t>招标文件、招标答疑纪要及双方有关工程的洽商、变更等书面协议或会议纪要视为本合同的组成部分</w:t>
      </w:r>
      <w:r>
        <w:rPr>
          <w:rFonts w:ascii="宋体" w:eastAsia="宋体" w:hAnsi="宋体" w:cs="宋体"/>
          <w:kern w:val="0"/>
          <w:szCs w:val="21"/>
        </w:rPr>
        <w:t>。</w:t>
      </w:r>
    </w:p>
    <w:p w14:paraId="64173AE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kern w:val="0"/>
          <w:szCs w:val="21"/>
        </w:rPr>
      </w:pPr>
      <w:r>
        <w:rPr>
          <w:rFonts w:ascii="宋体" w:eastAsia="宋体" w:hAnsi="宋体" w:cs="宋体"/>
          <w:kern w:val="0"/>
          <w:szCs w:val="21"/>
        </w:rPr>
        <w:t>1.1.2合同当事人及其他相关方</w:t>
      </w:r>
    </w:p>
    <w:p w14:paraId="6A3C088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kern w:val="0"/>
          <w:szCs w:val="21"/>
        </w:rPr>
      </w:pPr>
      <w:r>
        <w:rPr>
          <w:rFonts w:ascii="宋体" w:eastAsia="宋体" w:hAnsi="宋体" w:cs="宋体"/>
          <w:kern w:val="0"/>
          <w:szCs w:val="21"/>
        </w:rPr>
        <w:t>1.1.2.4监理人：</w:t>
      </w:r>
    </w:p>
    <w:p w14:paraId="1C204E5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名    称：</w:t>
      </w:r>
      <w:r>
        <w:rPr>
          <w:rFonts w:ascii="宋体" w:eastAsia="宋体" w:hAnsi="宋体" w:cs="宋体" w:hint="eastAsia"/>
          <w:szCs w:val="21"/>
        </w:rPr>
        <w:t>河南四方建设管理有限公司</w:t>
      </w:r>
      <w:r>
        <w:rPr>
          <w:rFonts w:ascii="宋体" w:eastAsia="宋体" w:hAnsi="宋体" w:cs="宋体"/>
          <w:szCs w:val="21"/>
        </w:rPr>
        <w:t>；</w:t>
      </w:r>
    </w:p>
    <w:p w14:paraId="1E69CF33" w14:textId="77777777" w:rsidR="00F555DF" w:rsidRDefault="00000000">
      <w:pPr>
        <w:ind w:firstLineChars="200" w:firstLine="420"/>
        <w:rPr>
          <w:rFonts w:ascii="宋体" w:eastAsia="宋体" w:hAnsi="宋体" w:cs="宋体" w:hint="eastAsia"/>
          <w:szCs w:val="21"/>
        </w:rPr>
      </w:pPr>
      <w:r>
        <w:rPr>
          <w:rFonts w:ascii="宋体" w:eastAsia="宋体" w:hAnsi="宋体" w:cs="宋体"/>
          <w:szCs w:val="21"/>
        </w:rPr>
        <w:t>资质类别和等级：</w:t>
      </w:r>
      <w:r>
        <w:rPr>
          <w:rFonts w:ascii="宋体" w:eastAsia="宋体" w:hAnsi="宋体" w:cs="宋体" w:hint="eastAsia"/>
          <w:szCs w:val="21"/>
        </w:rPr>
        <w:t>工程监理综合资质、不分等级；</w:t>
      </w:r>
    </w:p>
    <w:p w14:paraId="5C3E937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联系电话：</w:t>
      </w:r>
      <w:r>
        <w:rPr>
          <w:rFonts w:ascii="宋体" w:eastAsia="宋体" w:hAnsi="宋体" w:cs="宋体" w:hint="eastAsia"/>
          <w:szCs w:val="21"/>
        </w:rPr>
        <w:t>0371-55001277</w:t>
      </w:r>
      <w:r>
        <w:rPr>
          <w:rFonts w:ascii="宋体" w:eastAsia="宋体" w:hAnsi="宋体" w:cs="宋体"/>
          <w:szCs w:val="21"/>
        </w:rPr>
        <w:t>；</w:t>
      </w:r>
    </w:p>
    <w:p w14:paraId="67AC486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电子信箱：</w:t>
      </w:r>
      <w:r>
        <w:rPr>
          <w:rFonts w:ascii="宋体" w:eastAsia="宋体" w:hAnsi="宋体" w:cs="宋体" w:hint="eastAsia"/>
          <w:szCs w:val="21"/>
        </w:rPr>
        <w:t>hnsifang@163.com</w:t>
      </w:r>
      <w:r>
        <w:rPr>
          <w:rFonts w:ascii="宋体" w:eastAsia="宋体" w:hAnsi="宋体" w:cs="宋体"/>
          <w:szCs w:val="21"/>
        </w:rPr>
        <w:t>；</w:t>
      </w:r>
    </w:p>
    <w:p w14:paraId="57632B4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通信地址：</w:t>
      </w:r>
      <w:r>
        <w:rPr>
          <w:rFonts w:ascii="宋体" w:eastAsia="宋体" w:hAnsi="宋体" w:cs="宋体" w:hint="eastAsia"/>
          <w:szCs w:val="21"/>
        </w:rPr>
        <w:t>郑州经济技术开发区航海东路1394号1幢15层1515号</w:t>
      </w:r>
      <w:r>
        <w:rPr>
          <w:rFonts w:ascii="宋体" w:eastAsia="宋体" w:hAnsi="宋体" w:cs="宋体"/>
          <w:szCs w:val="21"/>
        </w:rPr>
        <w:t>。</w:t>
      </w:r>
    </w:p>
    <w:p w14:paraId="1281218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1.1.2.5 设计人：</w:t>
      </w:r>
    </w:p>
    <w:p w14:paraId="7EF0423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名    称：天津大学建筑设计规划研究总院有限公司（联合体牵头单位）；</w:t>
      </w:r>
    </w:p>
    <w:p w14:paraId="6228E95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资质类别和等级：建筑行业（建筑工程）、风景园林工程设计专项、环境工程设计专项（水污染防治工程）：甲级；城乡规划编制甲级；城多规划编制甲级；</w:t>
      </w:r>
    </w:p>
    <w:p w14:paraId="568D3CD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联系电话：022-27404753；</w:t>
      </w:r>
    </w:p>
    <w:p w14:paraId="036517A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电子信箱：marketing@aatu.com.cn；</w:t>
      </w:r>
    </w:p>
    <w:p w14:paraId="5849E11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通信地址：天津市南开区鞍山西道192号1895天大建筑创意大厦（科技园）。</w:t>
      </w:r>
    </w:p>
    <w:p w14:paraId="254D5E1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名</w:t>
      </w:r>
      <w:r>
        <w:rPr>
          <w:rFonts w:ascii="宋体" w:eastAsia="宋体" w:hAnsi="宋体" w:cs="宋体" w:hint="eastAsia"/>
          <w:szCs w:val="21"/>
        </w:rPr>
        <w:t xml:space="preserve">  </w:t>
      </w:r>
      <w:r>
        <w:rPr>
          <w:rFonts w:ascii="宋体" w:eastAsia="宋体" w:hAnsi="宋体" w:cs="宋体"/>
          <w:szCs w:val="21"/>
        </w:rPr>
        <w:t xml:space="preserve"> 称：河南省中豫工程咨询集团有限公司（联合体成员单位） </w:t>
      </w:r>
    </w:p>
    <w:p w14:paraId="241F625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 xml:space="preserve">资质类别和等级： 建筑行业（建筑工程）：甲级；建筑行业（人防工程）：乙级； </w:t>
      </w:r>
    </w:p>
    <w:p w14:paraId="630B554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 xml:space="preserve">联系电话： 0371-63910687； </w:t>
      </w:r>
    </w:p>
    <w:p w14:paraId="44D26F5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电子信箱：710758122@qq.com</w:t>
      </w:r>
      <w:proofErr w:type="gramStart"/>
      <w:r>
        <w:rPr>
          <w:rFonts w:ascii="宋体" w:eastAsia="宋体" w:hAnsi="宋体" w:cs="宋体"/>
          <w:szCs w:val="21"/>
        </w:rPr>
        <w:t xml:space="preserve"> ；</w:t>
      </w:r>
      <w:proofErr w:type="gramEnd"/>
      <w:r>
        <w:rPr>
          <w:rFonts w:ascii="宋体" w:eastAsia="宋体" w:hAnsi="宋体" w:cs="宋体"/>
          <w:szCs w:val="21"/>
        </w:rPr>
        <w:t xml:space="preserve"> </w:t>
      </w:r>
    </w:p>
    <w:p w14:paraId="58051B97" w14:textId="77777777" w:rsidR="00F555DF" w:rsidRDefault="00000000">
      <w:pPr>
        <w:kinsoku w:val="0"/>
        <w:overflowPunct w:val="0"/>
        <w:autoSpaceDE w:val="0"/>
        <w:autoSpaceDN w:val="0"/>
        <w:adjustRightInd w:val="0"/>
        <w:snapToGrid w:val="0"/>
        <w:spacing w:line="360" w:lineRule="auto"/>
        <w:ind w:firstLineChars="200" w:firstLine="420"/>
        <w:rPr>
          <w:rFonts w:ascii="Times New Roman" w:eastAsia="宋体" w:hAnsi="Times New Roman" w:cs="Times New Roman"/>
          <w:szCs w:val="24"/>
        </w:rPr>
      </w:pPr>
      <w:r>
        <w:rPr>
          <w:rFonts w:ascii="宋体" w:eastAsia="宋体" w:hAnsi="宋体" w:cs="宋体"/>
          <w:szCs w:val="21"/>
        </w:rPr>
        <w:t>通信地址： 郑州市航空港区远航路65号国际贸易服务中心。</w:t>
      </w:r>
    </w:p>
    <w:p w14:paraId="57004D4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1.1.3 工程和设备</w:t>
      </w:r>
    </w:p>
    <w:p w14:paraId="41A1FD21"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1.1.3.7 作为施工现场组成部分的其他场所包括：</w:t>
      </w:r>
      <w:r>
        <w:rPr>
          <w:rFonts w:ascii="宋体" w:eastAsia="宋体" w:hAnsi="宋体" w:cs="宋体"/>
          <w:szCs w:val="21"/>
          <w:u w:val="single"/>
        </w:rPr>
        <w:t xml:space="preserve"> 办公室、会议室、食堂、宿舍、临时配电室等</w:t>
      </w:r>
      <w:r>
        <w:rPr>
          <w:rFonts w:ascii="宋体" w:eastAsia="宋体" w:hAnsi="宋体" w:cs="宋体"/>
          <w:szCs w:val="21"/>
        </w:rPr>
        <w:t>。</w:t>
      </w:r>
    </w:p>
    <w:p w14:paraId="7E78AE61" w14:textId="77777777" w:rsidR="00F555DF" w:rsidRDefault="00000000">
      <w:pPr>
        <w:spacing w:line="360" w:lineRule="auto"/>
        <w:ind w:firstLineChars="200" w:firstLine="420"/>
        <w:rPr>
          <w:rFonts w:ascii="Calibri" w:eastAsia="宋体" w:hAnsi="Calibri" w:cs="Times New Roman"/>
          <w:sz w:val="24"/>
          <w:szCs w:val="24"/>
        </w:rPr>
      </w:pPr>
      <w:r>
        <w:rPr>
          <w:rFonts w:ascii="宋体" w:eastAsia="宋体" w:hAnsi="宋体" w:cs="宋体"/>
          <w:szCs w:val="21"/>
        </w:rPr>
        <w:t>1.1.3.8 临时设施：</w:t>
      </w:r>
      <w:r>
        <w:rPr>
          <w:rFonts w:ascii="宋体" w:eastAsia="宋体" w:hAnsi="宋体" w:cs="宋体"/>
          <w:szCs w:val="21"/>
          <w:u w:val="single"/>
        </w:rPr>
        <w:t>为完成本合同约定的永久工程所修建的施工用地、临时道路、供水、供电、生活用房、生产用房、办公用房及设施等临时性设施。现场临设建设应严格按照国家法律规定的规范和标准建造。临时设施费用包含在合同价内，发包人不再另行支付。承包人因施工、办公、人员居住或堆放材料等需要另行租赁场地，所有相关费用由承包人自行承担。</w:t>
      </w:r>
    </w:p>
    <w:p w14:paraId="76C6C5C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lastRenderedPageBreak/>
        <w:t>1.1.3.9 永久占地包括：</w:t>
      </w:r>
      <w:r>
        <w:rPr>
          <w:rFonts w:ascii="宋体" w:eastAsia="宋体" w:hAnsi="宋体" w:cs="宋体"/>
          <w:szCs w:val="21"/>
          <w:u w:val="single"/>
        </w:rPr>
        <w:t>无</w:t>
      </w:r>
      <w:r>
        <w:rPr>
          <w:rFonts w:ascii="宋体" w:eastAsia="宋体" w:hAnsi="宋体" w:cs="宋体"/>
          <w:szCs w:val="21"/>
        </w:rPr>
        <w:t>。</w:t>
      </w:r>
    </w:p>
    <w:p w14:paraId="429F78B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1.1.3.10 临时占地包括：</w:t>
      </w:r>
      <w:r>
        <w:rPr>
          <w:rFonts w:ascii="宋体" w:eastAsia="宋体" w:hAnsi="宋体" w:cs="宋体"/>
          <w:szCs w:val="21"/>
          <w:u w:val="single"/>
        </w:rPr>
        <w:t>根据现场实际需要，承包人自行临时租用的生活、生产及房屋设施（含临时征地），相关的占地审批手续、费用包含在合同价内，发包人不再另行支付，场地复原工作由承包人负责。</w:t>
      </w:r>
    </w:p>
    <w:p w14:paraId="7AE7726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 xml:space="preserve">1.3法律 </w:t>
      </w:r>
    </w:p>
    <w:p w14:paraId="1C1BC1E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适用于合同的其他规范性文件：</w:t>
      </w:r>
      <w:r>
        <w:rPr>
          <w:rFonts w:ascii="宋体" w:eastAsia="宋体" w:hAnsi="宋体" w:cs="宋体"/>
          <w:szCs w:val="21"/>
          <w:u w:val="single"/>
        </w:rPr>
        <w:t>《中华人民共和国建筑法》《中华人民共和国民法典》《中华人民共和国招标投标法》《中华人民共和国招标投标法实施条例》《中华人民共和国安全生产法》《建设工程质量管理条例》《建设工程质量保修办法》等。</w:t>
      </w:r>
    </w:p>
    <w:p w14:paraId="6FEAFD5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1.4 标准和规范</w:t>
      </w:r>
    </w:p>
    <w:p w14:paraId="2506739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1.4.1适用于工程的标准规范包括：</w:t>
      </w:r>
      <w:r>
        <w:rPr>
          <w:rFonts w:ascii="宋体" w:eastAsia="宋体" w:hAnsi="宋体" w:cs="宋体"/>
          <w:szCs w:val="21"/>
          <w:u w:val="single"/>
        </w:rPr>
        <w:t>国家现行的施工及验收规范及质量检验评定标准等</w:t>
      </w:r>
      <w:r>
        <w:rPr>
          <w:rFonts w:ascii="宋体" w:eastAsia="宋体" w:hAnsi="宋体" w:cs="宋体"/>
          <w:szCs w:val="21"/>
        </w:rPr>
        <w:t>。</w:t>
      </w:r>
    </w:p>
    <w:p w14:paraId="038E02B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42" w:name="_Toc3396"/>
      <w:bookmarkStart w:id="43" w:name="_Toc980"/>
      <w:bookmarkStart w:id="44" w:name="_Toc10594"/>
      <w:r>
        <w:rPr>
          <w:rFonts w:ascii="宋体" w:eastAsia="宋体" w:hAnsi="宋体" w:cs="宋体"/>
          <w:szCs w:val="21"/>
        </w:rPr>
        <w:t>1.4.2 发包人提供国外标准、规范的名称：</w:t>
      </w:r>
      <w:bookmarkEnd w:id="42"/>
      <w:bookmarkEnd w:id="43"/>
      <w:bookmarkEnd w:id="44"/>
      <w:r>
        <w:rPr>
          <w:rFonts w:ascii="宋体" w:eastAsia="宋体" w:hAnsi="宋体" w:cs="宋体"/>
          <w:szCs w:val="21"/>
          <w:u w:val="single"/>
        </w:rPr>
        <w:t xml:space="preserve">      无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7A0ACE3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发包人提供国外标准、规范的份数：</w:t>
      </w:r>
      <w:r>
        <w:rPr>
          <w:rFonts w:ascii="宋体" w:eastAsia="宋体" w:hAnsi="宋体" w:cs="宋体"/>
          <w:szCs w:val="21"/>
          <w:u w:val="single"/>
        </w:rPr>
        <w:t xml:space="preserve">         无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0B9511F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发包人提供国外标准、规范的名称：</w:t>
      </w:r>
      <w:r>
        <w:rPr>
          <w:rFonts w:ascii="宋体" w:eastAsia="宋体" w:hAnsi="宋体" w:cs="宋体"/>
          <w:szCs w:val="21"/>
          <w:u w:val="single"/>
        </w:rPr>
        <w:t xml:space="preserve">         无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70DF9E7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1.4.3发包人对工程的技术标准和功能要求的特殊要求：</w:t>
      </w:r>
      <w:r>
        <w:rPr>
          <w:rFonts w:ascii="宋体" w:eastAsia="宋体" w:hAnsi="宋体" w:cs="宋体"/>
          <w:szCs w:val="21"/>
          <w:u w:val="single"/>
        </w:rPr>
        <w:t>现行国家（或行业或地方）有关工程的技术标准（规范）与招标施工图及招标技术标准（要求）之间有矛盾或者不一致的，以其中要求较严格（较高）的标准为准</w:t>
      </w:r>
      <w:r>
        <w:rPr>
          <w:rFonts w:ascii="宋体" w:eastAsia="宋体" w:hAnsi="宋体" w:cs="宋体"/>
          <w:szCs w:val="21"/>
        </w:rPr>
        <w:t>。</w:t>
      </w:r>
    </w:p>
    <w:p w14:paraId="4DCF956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45" w:name="_Toc9916"/>
      <w:bookmarkStart w:id="46" w:name="_Toc10129"/>
      <w:bookmarkStart w:id="47" w:name="_Toc5756"/>
      <w:bookmarkStart w:id="48" w:name="_Toc6348"/>
      <w:bookmarkStart w:id="49" w:name="_Toc21575"/>
      <w:r>
        <w:rPr>
          <w:rFonts w:ascii="宋体" w:eastAsia="宋体" w:hAnsi="宋体" w:cs="宋体"/>
          <w:szCs w:val="21"/>
        </w:rPr>
        <w:t>1.5 合同文件的优先顺序</w:t>
      </w:r>
      <w:bookmarkEnd w:id="45"/>
      <w:bookmarkEnd w:id="46"/>
      <w:bookmarkEnd w:id="47"/>
      <w:bookmarkEnd w:id="48"/>
      <w:bookmarkEnd w:id="49"/>
    </w:p>
    <w:p w14:paraId="2FA427AD" w14:textId="77777777" w:rsidR="00F555DF" w:rsidRDefault="00000000">
      <w:pPr>
        <w:spacing w:line="360" w:lineRule="auto"/>
        <w:ind w:left="400"/>
        <w:rPr>
          <w:rFonts w:ascii="宋体" w:eastAsia="宋体" w:hAnsi="宋体" w:cs="宋体" w:hint="eastAsia"/>
          <w:szCs w:val="21"/>
        </w:rPr>
      </w:pPr>
      <w:r>
        <w:rPr>
          <w:rFonts w:ascii="宋体" w:eastAsia="宋体" w:hAnsi="宋体" w:cs="宋体"/>
          <w:szCs w:val="21"/>
        </w:rPr>
        <w:t>（1）补充协议；</w:t>
      </w:r>
    </w:p>
    <w:p w14:paraId="4792F0B6" w14:textId="77777777" w:rsidR="00F555DF" w:rsidRDefault="00000000">
      <w:pPr>
        <w:spacing w:line="360" w:lineRule="auto"/>
        <w:ind w:left="400"/>
        <w:rPr>
          <w:rFonts w:ascii="宋体" w:eastAsia="宋体" w:hAnsi="宋体" w:cs="宋体" w:hint="eastAsia"/>
          <w:szCs w:val="21"/>
        </w:rPr>
      </w:pPr>
      <w:r>
        <w:rPr>
          <w:rFonts w:ascii="宋体" w:eastAsia="宋体" w:hAnsi="宋体" w:cs="宋体"/>
          <w:szCs w:val="21"/>
        </w:rPr>
        <w:t>（2）合同协议书及其附件；</w:t>
      </w:r>
    </w:p>
    <w:p w14:paraId="6B29604A" w14:textId="77777777" w:rsidR="00F555DF" w:rsidRDefault="00000000">
      <w:pPr>
        <w:spacing w:line="360" w:lineRule="auto"/>
        <w:ind w:left="400"/>
        <w:rPr>
          <w:rFonts w:ascii="宋体" w:eastAsia="宋体" w:hAnsi="宋体" w:cs="宋体" w:hint="eastAsia"/>
          <w:szCs w:val="21"/>
        </w:rPr>
      </w:pPr>
      <w:r>
        <w:rPr>
          <w:rFonts w:ascii="宋体" w:eastAsia="宋体" w:hAnsi="宋体" w:cs="宋体"/>
          <w:szCs w:val="21"/>
        </w:rPr>
        <w:t>（3）中标通知书；</w:t>
      </w:r>
    </w:p>
    <w:p w14:paraId="2D5FDF7C" w14:textId="77777777" w:rsidR="00F555DF" w:rsidRDefault="00000000">
      <w:pPr>
        <w:spacing w:line="360" w:lineRule="auto"/>
        <w:ind w:left="400"/>
        <w:rPr>
          <w:rFonts w:ascii="宋体" w:eastAsia="宋体" w:hAnsi="宋体" w:cs="宋体" w:hint="eastAsia"/>
          <w:szCs w:val="21"/>
        </w:rPr>
      </w:pPr>
      <w:r>
        <w:rPr>
          <w:rFonts w:ascii="宋体" w:eastAsia="宋体" w:hAnsi="宋体" w:cs="宋体"/>
          <w:szCs w:val="21"/>
        </w:rPr>
        <w:t>（4）专用合同条款及其附件；</w:t>
      </w:r>
    </w:p>
    <w:p w14:paraId="520D6167" w14:textId="77777777" w:rsidR="00F555DF" w:rsidRDefault="00000000">
      <w:pPr>
        <w:spacing w:line="360" w:lineRule="auto"/>
        <w:ind w:left="400"/>
        <w:rPr>
          <w:rFonts w:ascii="宋体" w:eastAsia="宋体" w:hAnsi="宋体" w:cs="宋体" w:hint="eastAsia"/>
          <w:szCs w:val="21"/>
        </w:rPr>
      </w:pPr>
      <w:r>
        <w:rPr>
          <w:rFonts w:ascii="宋体" w:eastAsia="宋体" w:hAnsi="宋体" w:cs="宋体"/>
          <w:szCs w:val="21"/>
        </w:rPr>
        <w:t>（5）投标函及其附录；</w:t>
      </w:r>
    </w:p>
    <w:p w14:paraId="665E7F96" w14:textId="77777777" w:rsidR="00F555DF" w:rsidRDefault="00000000">
      <w:pPr>
        <w:spacing w:line="360" w:lineRule="auto"/>
        <w:ind w:left="400"/>
        <w:rPr>
          <w:rFonts w:ascii="宋体" w:eastAsia="宋体" w:hAnsi="宋体" w:cs="宋体" w:hint="eastAsia"/>
          <w:szCs w:val="21"/>
        </w:rPr>
      </w:pPr>
      <w:r>
        <w:rPr>
          <w:rFonts w:ascii="宋体" w:eastAsia="宋体" w:hAnsi="宋体" w:cs="宋体"/>
          <w:szCs w:val="21"/>
        </w:rPr>
        <w:t>（6）已标价工程量清单或预算书；</w:t>
      </w:r>
    </w:p>
    <w:p w14:paraId="52518F28" w14:textId="77777777" w:rsidR="00F555DF" w:rsidRDefault="00000000">
      <w:pPr>
        <w:spacing w:line="360" w:lineRule="auto"/>
        <w:ind w:firstLineChars="200" w:firstLine="420"/>
        <w:rPr>
          <w:rFonts w:ascii="宋体" w:eastAsia="宋体" w:hAnsi="宋体" w:cs="宋体" w:hint="eastAsia"/>
          <w:szCs w:val="21"/>
        </w:rPr>
      </w:pPr>
      <w:r>
        <w:rPr>
          <w:rFonts w:ascii="宋体" w:eastAsia="宋体" w:hAnsi="宋体" w:cs="宋体"/>
          <w:szCs w:val="21"/>
        </w:rPr>
        <w:t>（7）通用合同条款；</w:t>
      </w:r>
    </w:p>
    <w:p w14:paraId="1DEDE06D" w14:textId="77777777" w:rsidR="00F555DF" w:rsidRDefault="00000000">
      <w:pPr>
        <w:spacing w:line="360" w:lineRule="auto"/>
        <w:ind w:left="400"/>
        <w:rPr>
          <w:rFonts w:ascii="宋体" w:eastAsia="宋体" w:hAnsi="宋体" w:cs="宋体" w:hint="eastAsia"/>
          <w:szCs w:val="21"/>
        </w:rPr>
      </w:pPr>
      <w:r>
        <w:rPr>
          <w:rFonts w:ascii="宋体" w:eastAsia="宋体" w:hAnsi="宋体" w:cs="宋体"/>
          <w:szCs w:val="21"/>
        </w:rPr>
        <w:t>（8）技术标准和要求；</w:t>
      </w:r>
    </w:p>
    <w:p w14:paraId="49C788D8" w14:textId="77777777" w:rsidR="00F555DF" w:rsidRDefault="00000000">
      <w:pPr>
        <w:spacing w:line="360" w:lineRule="auto"/>
        <w:ind w:left="400"/>
        <w:rPr>
          <w:rFonts w:ascii="宋体" w:eastAsia="宋体" w:hAnsi="宋体" w:cs="宋体" w:hint="eastAsia"/>
          <w:szCs w:val="21"/>
        </w:rPr>
      </w:pPr>
      <w:r>
        <w:rPr>
          <w:rFonts w:ascii="宋体" w:eastAsia="宋体" w:hAnsi="宋体" w:cs="宋体"/>
          <w:szCs w:val="21"/>
        </w:rPr>
        <w:t>（9）图纸；</w:t>
      </w:r>
    </w:p>
    <w:p w14:paraId="06D998BE" w14:textId="77777777" w:rsidR="00F555DF" w:rsidRDefault="00000000">
      <w:pPr>
        <w:spacing w:line="360" w:lineRule="auto"/>
        <w:ind w:left="400"/>
        <w:rPr>
          <w:rFonts w:ascii="宋体" w:eastAsia="宋体" w:hAnsi="宋体" w:cs="宋体" w:hint="eastAsia"/>
          <w:szCs w:val="21"/>
        </w:rPr>
      </w:pPr>
      <w:r>
        <w:rPr>
          <w:rFonts w:ascii="宋体" w:eastAsia="宋体" w:hAnsi="宋体" w:cs="宋体"/>
          <w:szCs w:val="21"/>
        </w:rPr>
        <w:t>（10）其他合同文件。</w:t>
      </w:r>
    </w:p>
    <w:p w14:paraId="64C5756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以上各项合同文件包括合同当事人就该项合同文件所作出的补充和修改，以上述顺序解释为准。图纸与技术标准和要求中约定有矛盾或者不一致的，以其中要求较高标准为准。若本协议内容与上述文件不一致、上述文件之间或文件本身存在不一致的，发包人有权按照对其有利的原则解释，承包人无异议。若施工过程中双方有关工程的洽商、签证、变更等书面记录、文件或者协议与上述合同文件中相关条款冲突时，经发包人签字盖章后可以将其理解为针对合同文件的补充约定，并视为合同文件的组成部分，具有解释优先权。</w:t>
      </w:r>
    </w:p>
    <w:p w14:paraId="0636F6F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50" w:name="_Toc4762"/>
      <w:bookmarkStart w:id="51" w:name="_Toc18045"/>
      <w:bookmarkStart w:id="52" w:name="_Toc25629"/>
      <w:bookmarkStart w:id="53" w:name="_Toc26103"/>
      <w:r>
        <w:rPr>
          <w:rFonts w:ascii="宋体" w:eastAsia="宋体" w:hAnsi="宋体" w:cs="宋体"/>
          <w:szCs w:val="21"/>
        </w:rPr>
        <w:lastRenderedPageBreak/>
        <w:t>1.6 图纸和承包人文件</w:t>
      </w:r>
      <w:bookmarkEnd w:id="50"/>
      <w:bookmarkEnd w:id="51"/>
      <w:bookmarkEnd w:id="52"/>
      <w:bookmarkEnd w:id="53"/>
    </w:p>
    <w:p w14:paraId="05AC70A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1.6.1 图纸的提供</w:t>
      </w:r>
    </w:p>
    <w:p w14:paraId="436AFFE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发包人向承包人提供图纸的期限：</w:t>
      </w:r>
      <w:r>
        <w:rPr>
          <w:rFonts w:ascii="宋体" w:eastAsia="宋体" w:hAnsi="宋体" w:cs="宋体"/>
          <w:szCs w:val="21"/>
          <w:u w:val="single"/>
        </w:rPr>
        <w:t>开工前</w:t>
      </w:r>
      <w:r>
        <w:rPr>
          <w:rFonts w:ascii="宋体" w:eastAsia="宋体" w:hAnsi="宋体" w:cs="宋体"/>
          <w:szCs w:val="21"/>
        </w:rPr>
        <w:t>；</w:t>
      </w:r>
    </w:p>
    <w:p w14:paraId="7AE8FC9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发包人向承包人提供图纸的数量：</w:t>
      </w:r>
      <w:r>
        <w:rPr>
          <w:rFonts w:ascii="宋体" w:eastAsia="宋体" w:hAnsi="宋体" w:cs="宋体"/>
          <w:szCs w:val="21"/>
          <w:u w:val="single"/>
        </w:rPr>
        <w:t>肆套</w:t>
      </w:r>
      <w:r>
        <w:rPr>
          <w:rFonts w:ascii="宋体" w:eastAsia="宋体" w:hAnsi="宋体" w:cs="宋体"/>
          <w:szCs w:val="21"/>
        </w:rPr>
        <w:t>；</w:t>
      </w:r>
    </w:p>
    <w:p w14:paraId="572F105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发包人向承包人提供图纸的内容：</w:t>
      </w:r>
      <w:r>
        <w:rPr>
          <w:rFonts w:ascii="宋体" w:eastAsia="宋体" w:hAnsi="宋体" w:cs="宋体"/>
          <w:szCs w:val="21"/>
          <w:u w:val="single"/>
        </w:rPr>
        <w:t>合同承包范围内全套施工图纸</w:t>
      </w:r>
      <w:r>
        <w:rPr>
          <w:rFonts w:ascii="宋体" w:eastAsia="宋体" w:hAnsi="宋体" w:cs="宋体"/>
          <w:szCs w:val="21"/>
        </w:rPr>
        <w:t>。</w:t>
      </w:r>
    </w:p>
    <w:p w14:paraId="43937BA7" w14:textId="77777777" w:rsidR="00F555DF" w:rsidRDefault="00000000">
      <w:pPr>
        <w:spacing w:line="360" w:lineRule="auto"/>
        <w:ind w:firstLineChars="200" w:firstLine="420"/>
        <w:rPr>
          <w:rFonts w:ascii="Calibri" w:eastAsia="宋体" w:hAnsi="Calibri" w:cs="Times New Roman"/>
          <w:sz w:val="24"/>
          <w:szCs w:val="24"/>
          <w:u w:val="single"/>
        </w:rPr>
      </w:pPr>
      <w:r>
        <w:rPr>
          <w:rFonts w:ascii="宋体" w:eastAsia="宋体" w:hAnsi="宋体" w:cs="宋体"/>
          <w:szCs w:val="21"/>
        </w:rPr>
        <w:t>图纸的其他规定：</w:t>
      </w:r>
      <w:r>
        <w:rPr>
          <w:rFonts w:ascii="宋体" w:eastAsia="宋体" w:hAnsi="宋体" w:cs="宋体"/>
          <w:szCs w:val="21"/>
          <w:u w:val="single"/>
        </w:rPr>
        <w:t>如发包人提供的图纸、资料不完整的，承包人应在该项工程或分项工程开工前14日内向发包人提交补充图纸及资料的使用时间表，列明在不影响进度的条件下，发包人在整个工期内应向承包人提供补充的图纸及资料的种类及最后期限。在工程施工过程中，承包人亦须以书面形式及早向发包人进行提示。如承包人未在上述约定的时间内提交使用时间表，视为发包人提供的施工图纸、资料完整。若因承包人未能及时提出以上要求而致使工程延误，延误所引起的损失概由承包人负责。</w:t>
      </w:r>
    </w:p>
    <w:p w14:paraId="0BFB948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1.6.4 承包人文件</w:t>
      </w:r>
    </w:p>
    <w:p w14:paraId="4D7DD73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需要由承包人提供的文件，包括：</w:t>
      </w:r>
      <w:r>
        <w:rPr>
          <w:rFonts w:ascii="宋体" w:eastAsia="宋体" w:hAnsi="宋体" w:cs="宋体"/>
          <w:szCs w:val="21"/>
          <w:u w:val="single"/>
        </w:rPr>
        <w:t>施工组织设计、关键工序和危大工程施工方案以及发包人或监理人要求提供的其他文件资料</w:t>
      </w:r>
      <w:r>
        <w:rPr>
          <w:rFonts w:ascii="宋体" w:eastAsia="宋体" w:hAnsi="宋体" w:cs="宋体"/>
          <w:szCs w:val="21"/>
        </w:rPr>
        <w:t>；</w:t>
      </w:r>
    </w:p>
    <w:p w14:paraId="6FB6EA9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承包人提供的文件的期限为：</w:t>
      </w:r>
      <w:r>
        <w:rPr>
          <w:rFonts w:ascii="宋体" w:eastAsia="宋体" w:hAnsi="宋体" w:cs="宋体"/>
          <w:kern w:val="0"/>
          <w:szCs w:val="21"/>
          <w:u w:val="single"/>
        </w:rPr>
        <w:t>该文件使用前 7 天</w:t>
      </w:r>
      <w:r>
        <w:rPr>
          <w:rFonts w:ascii="宋体" w:eastAsia="宋体" w:hAnsi="宋体" w:cs="宋体"/>
          <w:szCs w:val="21"/>
        </w:rPr>
        <w:t>；</w:t>
      </w:r>
    </w:p>
    <w:p w14:paraId="575396B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承包人提供的文件的数量为：</w:t>
      </w:r>
      <w:r>
        <w:rPr>
          <w:rFonts w:ascii="宋体" w:eastAsia="宋体" w:hAnsi="宋体" w:cs="宋体"/>
          <w:szCs w:val="21"/>
          <w:u w:val="single"/>
        </w:rPr>
        <w:t xml:space="preserve">  4</w:t>
      </w:r>
      <w:proofErr w:type="gramStart"/>
      <w:r>
        <w:rPr>
          <w:rFonts w:ascii="宋体" w:eastAsia="宋体" w:hAnsi="宋体" w:cs="宋体"/>
          <w:szCs w:val="21"/>
          <w:u w:val="single"/>
        </w:rPr>
        <w:t xml:space="preserve">份  </w:t>
      </w:r>
      <w:r>
        <w:rPr>
          <w:rFonts w:ascii="宋体" w:eastAsia="宋体" w:hAnsi="宋体" w:cs="宋体"/>
          <w:szCs w:val="21"/>
        </w:rPr>
        <w:t>；</w:t>
      </w:r>
      <w:proofErr w:type="gramEnd"/>
    </w:p>
    <w:p w14:paraId="3CCA23A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承包人提供的文件的形式为：</w:t>
      </w:r>
      <w:r>
        <w:rPr>
          <w:rFonts w:ascii="宋体" w:eastAsia="宋体" w:hAnsi="宋体" w:cs="宋体"/>
          <w:szCs w:val="21"/>
          <w:u w:val="single"/>
        </w:rPr>
        <w:t xml:space="preserve"> 书面及电子文档</w:t>
      </w:r>
      <w:r>
        <w:rPr>
          <w:rFonts w:ascii="宋体" w:eastAsia="宋体" w:hAnsi="宋体" w:cs="宋体"/>
          <w:szCs w:val="21"/>
        </w:rPr>
        <w:t>；</w:t>
      </w:r>
    </w:p>
    <w:p w14:paraId="31C5AAF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发包人审批承包人文件的期限：</w:t>
      </w:r>
      <w:r>
        <w:rPr>
          <w:rFonts w:ascii="宋体" w:eastAsia="宋体" w:hAnsi="宋体" w:cs="宋体"/>
          <w:szCs w:val="21"/>
          <w:u w:val="single"/>
          <w:lang w:bidi="zh-CN"/>
        </w:rPr>
        <w:t>收到经监理人审查合格的文件后7日内</w:t>
      </w:r>
      <w:r>
        <w:rPr>
          <w:rFonts w:ascii="宋体" w:eastAsia="宋体" w:hAnsi="宋体" w:cs="宋体"/>
          <w:szCs w:val="21"/>
        </w:rPr>
        <w:t>。</w:t>
      </w:r>
    </w:p>
    <w:p w14:paraId="073C602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1.6.5 现场图纸准备</w:t>
      </w:r>
    </w:p>
    <w:p w14:paraId="3242A31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关于现场图纸准备的约定：</w:t>
      </w:r>
      <w:r>
        <w:rPr>
          <w:rFonts w:ascii="宋体" w:eastAsia="宋体" w:hAnsi="宋体" w:cs="宋体"/>
          <w:szCs w:val="21"/>
          <w:u w:val="single"/>
        </w:rPr>
        <w:t>1套纸质版</w:t>
      </w:r>
      <w:r>
        <w:rPr>
          <w:rFonts w:ascii="宋体" w:eastAsia="宋体" w:hAnsi="宋体" w:cs="宋体"/>
          <w:szCs w:val="21"/>
        </w:rPr>
        <w:t>。</w:t>
      </w:r>
    </w:p>
    <w:p w14:paraId="4178B10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54" w:name="_Toc9250"/>
      <w:bookmarkStart w:id="55" w:name="_Toc21665"/>
      <w:bookmarkStart w:id="56" w:name="_Toc27421"/>
      <w:bookmarkStart w:id="57" w:name="_Toc27503"/>
      <w:r>
        <w:rPr>
          <w:rFonts w:ascii="宋体" w:eastAsia="宋体" w:hAnsi="宋体" w:cs="宋体"/>
          <w:szCs w:val="21"/>
        </w:rPr>
        <w:t>1.7 联络</w:t>
      </w:r>
      <w:bookmarkEnd w:id="54"/>
      <w:bookmarkEnd w:id="55"/>
      <w:bookmarkEnd w:id="56"/>
      <w:bookmarkEnd w:id="57"/>
    </w:p>
    <w:p w14:paraId="4E2B5DE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1.7.1发包人和承包人应当在</w:t>
      </w:r>
      <w:r>
        <w:rPr>
          <w:rFonts w:ascii="宋体" w:eastAsia="宋体" w:hAnsi="宋体" w:cs="宋体"/>
          <w:szCs w:val="21"/>
          <w:u w:val="single"/>
        </w:rPr>
        <w:t xml:space="preserve">7 </w:t>
      </w:r>
      <w:r>
        <w:rPr>
          <w:rFonts w:ascii="宋体" w:eastAsia="宋体" w:hAnsi="宋体" w:cs="宋体"/>
          <w:szCs w:val="21"/>
        </w:rPr>
        <w:t>天内将与合同有关的通知、批准、证明、证书、指示、指令、要求、请求、同意、意见、确定和决定等书面函件送达对方当事人。</w:t>
      </w:r>
    </w:p>
    <w:p w14:paraId="70BE98B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1.7.2 发包人接收文件的地点：</w:t>
      </w:r>
      <w:r>
        <w:rPr>
          <w:rFonts w:ascii="宋体" w:eastAsia="宋体" w:hAnsi="宋体" w:cs="宋体"/>
          <w:szCs w:val="21"/>
          <w:u w:val="single"/>
        </w:rPr>
        <w:t>发包人现场办公室</w:t>
      </w:r>
      <w:r>
        <w:rPr>
          <w:rFonts w:ascii="宋体" w:eastAsia="宋体" w:hAnsi="宋体" w:cs="宋体"/>
          <w:szCs w:val="21"/>
        </w:rPr>
        <w:t>；</w:t>
      </w:r>
    </w:p>
    <w:p w14:paraId="5AF5CC5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发包人指定的接收人为：</w:t>
      </w:r>
      <w:r>
        <w:rPr>
          <w:rFonts w:ascii="宋体" w:eastAsia="宋体" w:hAnsi="宋体" w:cs="宋体" w:hint="eastAsia"/>
          <w:szCs w:val="21"/>
          <w:u w:val="single"/>
        </w:rPr>
        <w:t>孙帅</w:t>
      </w:r>
      <w:r>
        <w:rPr>
          <w:rFonts w:ascii="宋体" w:eastAsia="宋体" w:hAnsi="宋体" w:cs="宋体" w:hint="eastAsia"/>
          <w:szCs w:val="21"/>
        </w:rPr>
        <w:t>；</w:t>
      </w:r>
    </w:p>
    <w:p w14:paraId="22AC3AD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承包人接收文件的地点：</w:t>
      </w:r>
      <w:r>
        <w:rPr>
          <w:rFonts w:ascii="宋体" w:eastAsia="宋体" w:hAnsi="宋体" w:cs="宋体"/>
          <w:szCs w:val="21"/>
          <w:u w:val="single"/>
        </w:rPr>
        <w:t>承包人现场办公室或发包人现场办公室</w:t>
      </w:r>
      <w:r>
        <w:rPr>
          <w:rFonts w:ascii="宋体" w:eastAsia="宋体" w:hAnsi="宋体" w:cs="宋体"/>
          <w:szCs w:val="21"/>
        </w:rPr>
        <w:t>；</w:t>
      </w:r>
    </w:p>
    <w:p w14:paraId="4459DD70" w14:textId="77777777" w:rsidR="00F555DF" w:rsidRDefault="00000000">
      <w:pPr>
        <w:kinsoku w:val="0"/>
        <w:overflowPunct w:val="0"/>
        <w:autoSpaceDE w:val="0"/>
        <w:autoSpaceDN w:val="0"/>
        <w:adjustRightInd w:val="0"/>
        <w:snapToGrid w:val="0"/>
        <w:spacing w:line="360" w:lineRule="auto"/>
        <w:ind w:firstLineChars="200" w:firstLine="420"/>
      </w:pPr>
      <w:r>
        <w:rPr>
          <w:rFonts w:ascii="宋体" w:eastAsia="宋体" w:hAnsi="宋体" w:cs="宋体"/>
          <w:szCs w:val="21"/>
        </w:rPr>
        <w:t>承包人指定的接收人为：</w:t>
      </w:r>
      <w:r>
        <w:rPr>
          <w:rFonts w:ascii="宋体" w:eastAsia="宋体" w:hAnsi="宋体" w:cs="宋体" w:hint="eastAsia"/>
          <w:szCs w:val="21"/>
          <w:u w:val="single"/>
        </w:rPr>
        <w:t>孙利娟</w:t>
      </w:r>
      <w:r>
        <w:rPr>
          <w:rFonts w:ascii="宋体" w:eastAsia="宋体" w:hAnsi="宋体" w:cs="宋体"/>
          <w:szCs w:val="21"/>
        </w:rPr>
        <w:t>。</w:t>
      </w:r>
    </w:p>
    <w:p w14:paraId="4690E64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监理人接收文件的地点：</w:t>
      </w:r>
      <w:r>
        <w:rPr>
          <w:rFonts w:ascii="宋体" w:eastAsia="宋体" w:hAnsi="宋体" w:cs="宋体"/>
          <w:szCs w:val="21"/>
          <w:u w:val="single"/>
        </w:rPr>
        <w:t>监理人现场办公室</w:t>
      </w:r>
      <w:r>
        <w:rPr>
          <w:rFonts w:ascii="宋体" w:eastAsia="宋体" w:hAnsi="宋体" w:cs="宋体"/>
          <w:szCs w:val="21"/>
        </w:rPr>
        <w:t>；</w:t>
      </w:r>
    </w:p>
    <w:p w14:paraId="3FDF34C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监理人指定的接收人为：</w:t>
      </w:r>
      <w:r>
        <w:rPr>
          <w:rFonts w:ascii="宋体" w:eastAsia="宋体" w:hAnsi="宋体" w:cs="宋体" w:hint="eastAsia"/>
          <w:szCs w:val="21"/>
          <w:u w:val="single"/>
        </w:rPr>
        <w:t>邢新芳</w:t>
      </w:r>
      <w:proofErr w:type="gramStart"/>
      <w:r>
        <w:rPr>
          <w:rFonts w:ascii="宋体" w:eastAsia="宋体" w:hAnsi="宋体" w:cs="宋体" w:hint="eastAsia"/>
          <w:szCs w:val="21"/>
          <w:u w:val="single"/>
        </w:rPr>
        <w:t xml:space="preserve"> </w:t>
      </w:r>
      <w:r>
        <w:rPr>
          <w:rFonts w:ascii="宋体" w:eastAsia="宋体" w:hAnsi="宋体" w:cs="宋体"/>
          <w:szCs w:val="21"/>
        </w:rPr>
        <w:t>。</w:t>
      </w:r>
      <w:proofErr w:type="gramEnd"/>
    </w:p>
    <w:p w14:paraId="70F8308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58" w:name="_Toc31955"/>
      <w:bookmarkStart w:id="59" w:name="_Toc20388"/>
      <w:bookmarkStart w:id="60" w:name="_Toc31818"/>
      <w:bookmarkStart w:id="61" w:name="_Toc18164"/>
      <w:bookmarkStart w:id="62" w:name="_Toc19580"/>
      <w:r>
        <w:rPr>
          <w:rFonts w:ascii="宋体" w:eastAsia="宋体" w:hAnsi="宋体" w:cs="宋体"/>
          <w:szCs w:val="21"/>
        </w:rPr>
        <w:t>1.10 交通运输</w:t>
      </w:r>
      <w:bookmarkEnd w:id="58"/>
      <w:bookmarkEnd w:id="59"/>
      <w:bookmarkEnd w:id="60"/>
      <w:bookmarkEnd w:id="61"/>
      <w:bookmarkEnd w:id="62"/>
    </w:p>
    <w:p w14:paraId="7C6A5F0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63" w:name="_Toc22628"/>
      <w:bookmarkStart w:id="64" w:name="_Toc26909"/>
      <w:bookmarkStart w:id="65" w:name="_Toc30699"/>
      <w:bookmarkStart w:id="66" w:name="_Toc18385"/>
      <w:bookmarkStart w:id="67" w:name="_Toc7757"/>
      <w:r>
        <w:rPr>
          <w:rFonts w:ascii="宋体" w:eastAsia="宋体" w:hAnsi="宋体" w:cs="宋体"/>
          <w:szCs w:val="21"/>
        </w:rPr>
        <w:t>1</w:t>
      </w:r>
      <w:bookmarkStart w:id="68" w:name="_Toc318581155"/>
      <w:bookmarkStart w:id="69" w:name="_Toc300934943"/>
      <w:bookmarkStart w:id="70" w:name="_Toc303539100"/>
      <w:bookmarkStart w:id="71" w:name="_Toc304295521"/>
      <w:bookmarkStart w:id="72" w:name="_Toc312677986"/>
      <w:r>
        <w:rPr>
          <w:rFonts w:ascii="宋体" w:eastAsia="宋体" w:hAnsi="宋体" w:cs="宋体"/>
          <w:szCs w:val="21"/>
        </w:rPr>
        <w:t>.10.1 出入现场的权利</w:t>
      </w:r>
      <w:bookmarkEnd w:id="63"/>
      <w:bookmarkEnd w:id="64"/>
      <w:bookmarkEnd w:id="65"/>
      <w:bookmarkEnd w:id="66"/>
      <w:bookmarkEnd w:id="67"/>
    </w:p>
    <w:p w14:paraId="17CD053C"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关于出入现场的权利的约定：</w:t>
      </w:r>
      <w:r>
        <w:rPr>
          <w:rFonts w:ascii="宋体" w:eastAsia="宋体" w:hAnsi="宋体" w:cs="宋体"/>
          <w:szCs w:val="21"/>
          <w:u w:val="single"/>
          <w:lang w:bidi="zh-CN"/>
        </w:rPr>
        <w:t>承包人应查勘施工现场，并根据工程规模以及项目所在区域的特殊性等合理预见工程施工所需的进出施工现场的方式、手段、路径等，计算所需费用并计入投标报价</w:t>
      </w:r>
      <w:r>
        <w:rPr>
          <w:rFonts w:ascii="宋体" w:eastAsia="宋体" w:hAnsi="宋体" w:cs="宋体"/>
          <w:szCs w:val="21"/>
          <w:u w:val="single"/>
          <w:lang w:bidi="zh-CN"/>
        </w:rPr>
        <w:lastRenderedPageBreak/>
        <w:t>内。</w:t>
      </w:r>
    </w:p>
    <w:p w14:paraId="2F4E995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73" w:name="_Toc25042"/>
      <w:bookmarkStart w:id="74" w:name="_Toc6872"/>
      <w:bookmarkStart w:id="75" w:name="_Toc18673"/>
      <w:bookmarkStart w:id="76" w:name="_Toc9032"/>
      <w:bookmarkStart w:id="77" w:name="_Toc12295"/>
      <w:bookmarkEnd w:id="68"/>
      <w:bookmarkEnd w:id="69"/>
      <w:bookmarkEnd w:id="70"/>
      <w:bookmarkEnd w:id="71"/>
      <w:bookmarkEnd w:id="72"/>
      <w:r>
        <w:rPr>
          <w:rFonts w:ascii="宋体" w:eastAsia="宋体" w:hAnsi="宋体" w:cs="宋体"/>
          <w:szCs w:val="21"/>
        </w:rPr>
        <w:t>1</w:t>
      </w:r>
      <w:bookmarkStart w:id="78" w:name="_Toc312677987"/>
      <w:bookmarkStart w:id="79" w:name="_Toc318581156"/>
      <w:bookmarkStart w:id="80" w:name="_Toc303539101"/>
      <w:bookmarkStart w:id="81" w:name="_Toc304295522"/>
      <w:bookmarkStart w:id="82" w:name="_Toc300934944"/>
      <w:r>
        <w:rPr>
          <w:rFonts w:ascii="宋体" w:eastAsia="宋体" w:hAnsi="宋体" w:cs="宋体"/>
          <w:szCs w:val="21"/>
        </w:rPr>
        <w:t>.10.3 场内交通</w:t>
      </w:r>
      <w:bookmarkEnd w:id="73"/>
      <w:bookmarkEnd w:id="74"/>
      <w:bookmarkEnd w:id="75"/>
      <w:bookmarkEnd w:id="76"/>
      <w:bookmarkEnd w:id="77"/>
    </w:p>
    <w:p w14:paraId="755DE144"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关于场外交通和场内交通的边界的约定</w:t>
      </w:r>
      <w:r>
        <w:rPr>
          <w:rFonts w:ascii="宋体" w:eastAsia="宋体" w:hAnsi="宋体" w:cs="宋体"/>
          <w:szCs w:val="21"/>
          <w:u w:val="single"/>
        </w:rPr>
        <w:t>：无论场外交通还是场内交通，均由承包人自行提供和解决，并承担相应的费用</w:t>
      </w:r>
      <w:r>
        <w:rPr>
          <w:rFonts w:ascii="宋体" w:eastAsia="宋体" w:hAnsi="宋体" w:cs="宋体"/>
          <w:szCs w:val="21"/>
        </w:rPr>
        <w:t>。</w:t>
      </w:r>
    </w:p>
    <w:p w14:paraId="2D97EA29"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关于发包人向承包人免费提供满足工程施工需要的场内道路和交通设施的约定：</w:t>
      </w:r>
      <w:r>
        <w:rPr>
          <w:rFonts w:ascii="宋体" w:eastAsia="宋体" w:hAnsi="宋体" w:cs="宋体"/>
          <w:szCs w:val="21"/>
          <w:u w:val="single"/>
        </w:rPr>
        <w:t>发包人不予提供，均由承包人自行提供和解决，并承担相应的费用</w:t>
      </w:r>
      <w:r>
        <w:rPr>
          <w:rFonts w:ascii="宋体" w:eastAsia="宋体" w:hAnsi="宋体" w:cs="宋体"/>
          <w:szCs w:val="21"/>
        </w:rPr>
        <w:t>。</w:t>
      </w:r>
      <w:bookmarkEnd w:id="78"/>
      <w:bookmarkEnd w:id="79"/>
      <w:bookmarkEnd w:id="80"/>
      <w:bookmarkEnd w:id="81"/>
      <w:bookmarkEnd w:id="82"/>
    </w:p>
    <w:p w14:paraId="37FEF57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lang w:bidi="zh-CN"/>
        </w:rPr>
        <w:t>承包人应遵守有关交通法规，由承包人原因造成的事故和伤害，由此发生的一切费用，由承包人负责。发包人和监理人有权无偿使用承包人修建的临时道路和交通设施，且不需要交纳任何费用。</w:t>
      </w:r>
      <w:bookmarkStart w:id="83" w:name="_Toc318581157"/>
    </w:p>
    <w:p w14:paraId="4B1CD15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1.10.4超大件和超重件的运输</w:t>
      </w:r>
    </w:p>
    <w:p w14:paraId="2B98E0E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运输超大件或超重件所需的道路和桥梁临时加固改造费用和其他有关费用由</w:t>
      </w:r>
      <w:r>
        <w:rPr>
          <w:rFonts w:ascii="宋体" w:eastAsia="宋体" w:hAnsi="宋体" w:cs="宋体"/>
          <w:szCs w:val="21"/>
          <w:u w:val="single"/>
        </w:rPr>
        <w:t xml:space="preserve"> 承包人 </w:t>
      </w:r>
      <w:r>
        <w:rPr>
          <w:rFonts w:ascii="宋体" w:eastAsia="宋体" w:hAnsi="宋体" w:cs="宋体"/>
          <w:szCs w:val="21"/>
        </w:rPr>
        <w:t>承担，</w:t>
      </w:r>
      <w:r>
        <w:rPr>
          <w:rFonts w:ascii="宋体" w:eastAsia="宋体" w:hAnsi="宋体" w:cs="宋体"/>
          <w:szCs w:val="21"/>
          <w:u w:val="single"/>
        </w:rPr>
        <w:t>费用包含在合同价内，发包人不再另行支付</w:t>
      </w:r>
      <w:r>
        <w:rPr>
          <w:rFonts w:ascii="宋体" w:eastAsia="宋体" w:hAnsi="宋体" w:cs="宋体"/>
          <w:szCs w:val="21"/>
        </w:rPr>
        <w:t>。</w:t>
      </w:r>
    </w:p>
    <w:p w14:paraId="22F820D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84" w:name="_Toc20579"/>
      <w:bookmarkStart w:id="85" w:name="_Toc9823"/>
      <w:bookmarkStart w:id="86" w:name="_Toc9719"/>
      <w:bookmarkStart w:id="87" w:name="_Toc25167"/>
      <w:bookmarkStart w:id="88" w:name="_Toc25597"/>
      <w:bookmarkEnd w:id="83"/>
      <w:r>
        <w:rPr>
          <w:rFonts w:ascii="宋体" w:eastAsia="宋体" w:hAnsi="宋体" w:cs="宋体"/>
          <w:szCs w:val="21"/>
        </w:rPr>
        <w:t>1.11 知识产权</w:t>
      </w:r>
      <w:bookmarkEnd w:id="84"/>
      <w:bookmarkEnd w:id="85"/>
      <w:bookmarkEnd w:id="86"/>
      <w:bookmarkEnd w:id="87"/>
      <w:bookmarkEnd w:id="88"/>
    </w:p>
    <w:p w14:paraId="24115AD6" w14:textId="77777777" w:rsidR="00F555DF" w:rsidRDefault="00000000">
      <w:pPr>
        <w:kinsoku w:val="0"/>
        <w:overflowPunct w:val="0"/>
        <w:autoSpaceDE w:val="0"/>
        <w:autoSpaceDN w:val="0"/>
        <w:adjustRightInd w:val="0"/>
        <w:snapToGrid w:val="0"/>
        <w:spacing w:line="360" w:lineRule="auto"/>
        <w:ind w:firstLineChars="203" w:firstLine="426"/>
        <w:rPr>
          <w:rFonts w:ascii="宋体" w:eastAsia="宋体" w:hAnsi="宋体" w:cs="宋体" w:hint="eastAsia"/>
          <w:szCs w:val="21"/>
          <w:u w:val="single"/>
        </w:rPr>
      </w:pPr>
      <w:r>
        <w:rPr>
          <w:rFonts w:ascii="宋体" w:eastAsia="宋体" w:hAnsi="宋体" w:cs="宋体"/>
          <w:szCs w:val="21"/>
        </w:rPr>
        <w:t>1.11.1关于发包人提供给承包人的图纸、发包人为实施工程自行编制或委托编制的技术规范以及反映发包人关于合同要求或其他类似性质的文件的著作权的归属：</w:t>
      </w:r>
      <w:r>
        <w:rPr>
          <w:rFonts w:ascii="宋体" w:eastAsia="宋体" w:hAnsi="宋体" w:cs="宋体"/>
          <w:szCs w:val="21"/>
          <w:u w:val="single"/>
        </w:rPr>
        <w:t>归发包人所有。</w:t>
      </w:r>
    </w:p>
    <w:p w14:paraId="48D67F1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关于发包人提供的上述文件的使用限制的要求：</w:t>
      </w:r>
      <w:r>
        <w:rPr>
          <w:rFonts w:ascii="宋体" w:eastAsia="宋体" w:hAnsi="宋体" w:cs="宋体"/>
          <w:szCs w:val="21"/>
          <w:u w:val="single"/>
        </w:rPr>
        <w:t>执行通用条款</w:t>
      </w:r>
      <w:r>
        <w:rPr>
          <w:rFonts w:ascii="宋体" w:eastAsia="宋体" w:hAnsi="宋体" w:cs="宋体"/>
          <w:szCs w:val="21"/>
        </w:rPr>
        <w:t>。</w:t>
      </w:r>
    </w:p>
    <w:p w14:paraId="67D6436F" w14:textId="77777777" w:rsidR="00F555DF" w:rsidRDefault="00000000">
      <w:pPr>
        <w:kinsoku w:val="0"/>
        <w:overflowPunct w:val="0"/>
        <w:autoSpaceDE w:val="0"/>
        <w:autoSpaceDN w:val="0"/>
        <w:adjustRightInd w:val="0"/>
        <w:snapToGrid w:val="0"/>
        <w:spacing w:line="360" w:lineRule="auto"/>
        <w:ind w:firstLineChars="195" w:firstLine="409"/>
        <w:rPr>
          <w:rFonts w:ascii="宋体" w:eastAsia="宋体" w:hAnsi="宋体" w:cs="宋体" w:hint="eastAsia"/>
          <w:szCs w:val="21"/>
          <w:u w:val="single"/>
        </w:rPr>
      </w:pPr>
      <w:bookmarkStart w:id="89" w:name="_Toc10272"/>
      <w:bookmarkStart w:id="90" w:name="_Toc9615"/>
      <w:bookmarkStart w:id="91" w:name="_Toc253"/>
      <w:bookmarkStart w:id="92" w:name="_Toc6892"/>
      <w:r>
        <w:rPr>
          <w:rFonts w:ascii="宋体" w:eastAsia="宋体" w:hAnsi="宋体" w:cs="宋体"/>
          <w:szCs w:val="21"/>
        </w:rPr>
        <w:t>1.11.2 关于承包人为实施工程所编制文件的著作权的归属：</w:t>
      </w:r>
      <w:bookmarkEnd w:id="89"/>
      <w:bookmarkEnd w:id="90"/>
      <w:bookmarkEnd w:id="91"/>
      <w:bookmarkEnd w:id="92"/>
      <w:r>
        <w:rPr>
          <w:rFonts w:ascii="宋体" w:eastAsia="宋体" w:hAnsi="宋体" w:cs="宋体"/>
          <w:szCs w:val="21"/>
          <w:u w:val="single"/>
        </w:rPr>
        <w:t>执行通用条款</w:t>
      </w:r>
      <w:r>
        <w:rPr>
          <w:rFonts w:ascii="宋体" w:eastAsia="宋体" w:hAnsi="宋体" w:cs="宋体"/>
          <w:szCs w:val="21"/>
        </w:rPr>
        <w:t>。</w:t>
      </w:r>
    </w:p>
    <w:p w14:paraId="21E5EE5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关于承包人提供的上述文件的使用限制的要求：</w:t>
      </w:r>
      <w:r>
        <w:rPr>
          <w:rFonts w:ascii="宋体" w:eastAsia="宋体" w:hAnsi="宋体" w:cs="宋体"/>
          <w:szCs w:val="21"/>
          <w:u w:val="single"/>
        </w:rPr>
        <w:t>执行通用条款</w:t>
      </w:r>
      <w:r>
        <w:rPr>
          <w:rFonts w:ascii="宋体" w:eastAsia="宋体" w:hAnsi="宋体" w:cs="宋体"/>
          <w:szCs w:val="21"/>
        </w:rPr>
        <w:t>。</w:t>
      </w:r>
    </w:p>
    <w:p w14:paraId="0CF634FD" w14:textId="77777777" w:rsidR="00F555DF" w:rsidRDefault="00000000">
      <w:pPr>
        <w:kinsoku w:val="0"/>
        <w:overflowPunct w:val="0"/>
        <w:autoSpaceDE w:val="0"/>
        <w:autoSpaceDN w:val="0"/>
        <w:adjustRightInd w:val="0"/>
        <w:snapToGrid w:val="0"/>
        <w:spacing w:line="360" w:lineRule="auto"/>
        <w:ind w:firstLineChars="203" w:firstLine="426"/>
        <w:rPr>
          <w:rFonts w:ascii="宋体" w:eastAsia="宋体" w:hAnsi="宋体" w:cs="宋体" w:hint="eastAsia"/>
          <w:szCs w:val="21"/>
        </w:rPr>
      </w:pPr>
      <w:bookmarkStart w:id="93" w:name="_Toc8095"/>
      <w:bookmarkStart w:id="94" w:name="_Toc23049"/>
      <w:bookmarkStart w:id="95" w:name="_Toc2605"/>
      <w:bookmarkStart w:id="96" w:name="_Toc30427"/>
      <w:r>
        <w:rPr>
          <w:rFonts w:ascii="宋体" w:eastAsia="宋体" w:hAnsi="宋体" w:cs="宋体"/>
          <w:szCs w:val="21"/>
        </w:rPr>
        <w:t>1.11.4 承包人在施工过程中所采用的专利、专有技术、技术秘密的使用费的承担方式：</w:t>
      </w:r>
      <w:r>
        <w:rPr>
          <w:rFonts w:ascii="宋体" w:eastAsia="宋体" w:hAnsi="宋体" w:cs="宋体"/>
          <w:szCs w:val="21"/>
          <w:u w:val="single"/>
        </w:rPr>
        <w:t>由承包人承担</w:t>
      </w:r>
      <w:proofErr w:type="gramStart"/>
      <w:r>
        <w:rPr>
          <w:rFonts w:ascii="宋体" w:eastAsia="宋体" w:hAnsi="宋体" w:cs="宋体"/>
          <w:szCs w:val="21"/>
          <w:u w:val="single"/>
        </w:rPr>
        <w:t xml:space="preserve"> </w:t>
      </w:r>
      <w:r>
        <w:rPr>
          <w:rFonts w:ascii="宋体" w:eastAsia="宋体" w:hAnsi="宋体" w:cs="宋体"/>
          <w:szCs w:val="21"/>
        </w:rPr>
        <w:t>。</w:t>
      </w:r>
      <w:bookmarkEnd w:id="93"/>
      <w:bookmarkEnd w:id="94"/>
      <w:bookmarkEnd w:id="95"/>
      <w:bookmarkEnd w:id="96"/>
      <w:proofErr w:type="gramEnd"/>
    </w:p>
    <w:p w14:paraId="5C5B812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1.12保密条款：</w:t>
      </w:r>
      <w:r>
        <w:rPr>
          <w:rFonts w:ascii="宋体" w:eastAsia="宋体" w:hAnsi="宋体" w:cs="宋体"/>
          <w:szCs w:val="21"/>
          <w:u w:val="single"/>
        </w:rPr>
        <w:t>本合同无论因何种原因被解除，承包人应立即向发包人交还其持有的所有与本工程有关的资料、图纸、数据、电子文档、电脑程序或设备控制程序及密码，并保证在承包人停止施工后的任何时间都不使用或告知他人。如因承包人未严格执行上述保密条款而导致发包人遭受任何损失的，承包人应负责全部赔偿。</w:t>
      </w:r>
    </w:p>
    <w:p w14:paraId="3D76E50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1.13工程量清单错误的修正</w:t>
      </w:r>
    </w:p>
    <w:p w14:paraId="153CFCE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出现工程量清单错误时，是否调整合同价格：</w:t>
      </w:r>
      <w:r>
        <w:rPr>
          <w:rFonts w:ascii="宋体" w:eastAsia="宋体" w:hAnsi="宋体" w:cs="宋体"/>
          <w:szCs w:val="21"/>
          <w:u w:val="single"/>
        </w:rPr>
        <w:t xml:space="preserve">  </w:t>
      </w:r>
      <w:proofErr w:type="gramStart"/>
      <w:r>
        <w:rPr>
          <w:rFonts w:ascii="宋体" w:eastAsia="宋体" w:hAnsi="宋体" w:cs="宋体"/>
          <w:szCs w:val="21"/>
          <w:u w:val="single"/>
        </w:rPr>
        <w:t xml:space="preserve">是  </w:t>
      </w:r>
      <w:r>
        <w:rPr>
          <w:rFonts w:ascii="宋体" w:eastAsia="宋体" w:hAnsi="宋体" w:cs="宋体"/>
          <w:szCs w:val="21"/>
        </w:rPr>
        <w:t>。</w:t>
      </w:r>
      <w:proofErr w:type="gramEnd"/>
    </w:p>
    <w:p w14:paraId="5FC029E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允许调整合同价格的工程量偏差范围：①偏差在±5%（含±5%）以内的，招标工程量清单中的工程量（招标答疑修正后）和投标报价的综合单价均不作调整；②偏差在±5%以外至±15%（含±15%）以内的，按实际发生的工程量清单中的工程量进行调整，但不调整投标报价的综合单价；③在偏差±15%以外的，工程量按实际发生调整，综合单价参照现行的清单计价标准相关规定执行。</w:t>
      </w:r>
    </w:p>
    <w:p w14:paraId="6A153F6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清单漏项的项目：招标工程量清单中已经列明，但是投标人在投标报价时遗漏的子目不予调整合同价格；招标工程量清单中未列明的清单漏项按照如下方式调整合同价格：</w:t>
      </w:r>
      <w:proofErr w:type="gramStart"/>
      <w:r>
        <w:rPr>
          <w:rFonts w:ascii="宋体" w:eastAsia="宋体" w:hAnsi="宋体" w:cs="宋体"/>
          <w:szCs w:val="21"/>
        </w:rPr>
        <w:t>(1)</w:t>
      </w:r>
      <w:proofErr w:type="gramEnd"/>
      <w:r>
        <w:rPr>
          <w:rFonts w:ascii="宋体" w:eastAsia="宋体" w:hAnsi="宋体" w:cs="宋体"/>
          <w:szCs w:val="21"/>
        </w:rPr>
        <w:t xml:space="preserve"> 投标工程量清单中有相同项目的，综合单价按相同项目的单价认定；（2）投标工程量清单中有类似项目的，综合单价参照类似项目的单价认定； </w:t>
      </w:r>
      <w:proofErr w:type="gramStart"/>
      <w:r>
        <w:rPr>
          <w:rFonts w:ascii="宋体" w:eastAsia="宋体" w:hAnsi="宋体" w:cs="宋体"/>
          <w:szCs w:val="21"/>
        </w:rPr>
        <w:t>(3)</w:t>
      </w:r>
      <w:proofErr w:type="gramEnd"/>
      <w:r>
        <w:rPr>
          <w:rFonts w:ascii="宋体" w:eastAsia="宋体" w:hAnsi="宋体" w:cs="宋体"/>
          <w:szCs w:val="21"/>
        </w:rPr>
        <w:t xml:space="preserve"> 投标工程量清单中没用适用或类似项目的，执行国家、省、市现行的计价标准、定额及相关补充定额和配套综合解释文件、取费文件等，并执行合同价与最高投标限价的同比优</w:t>
      </w:r>
      <w:r>
        <w:rPr>
          <w:rFonts w:ascii="宋体" w:eastAsia="宋体" w:hAnsi="宋体" w:cs="宋体"/>
          <w:szCs w:val="21"/>
        </w:rPr>
        <w:lastRenderedPageBreak/>
        <w:t>惠率；认质认价的材料价不执行优惠率，定额缺项的由监理人、发包人与承包人协商确定。</w:t>
      </w:r>
    </w:p>
    <w:p w14:paraId="4C2EA8F0"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97" w:name="_Toc30872"/>
      <w:bookmarkStart w:id="98" w:name="_Toc16876"/>
      <w:bookmarkStart w:id="99" w:name="_Toc351203634"/>
      <w:r>
        <w:rPr>
          <w:rFonts w:ascii="宋体" w:eastAsia="宋体" w:hAnsi="宋体" w:cs="宋体"/>
          <w:b/>
          <w:bCs/>
          <w:szCs w:val="21"/>
        </w:rPr>
        <w:t>2</w:t>
      </w:r>
      <w:bookmarkStart w:id="100" w:name="_Toc297048343"/>
      <w:bookmarkStart w:id="101" w:name="_Toc292559362"/>
      <w:bookmarkStart w:id="102" w:name="_Toc296347156"/>
      <w:bookmarkStart w:id="103" w:name="_Toc297120457"/>
      <w:bookmarkStart w:id="104" w:name="_Toc296890985"/>
      <w:bookmarkStart w:id="105" w:name="_Toc296944496"/>
      <w:bookmarkStart w:id="106" w:name="_Toc292559867"/>
      <w:bookmarkStart w:id="107" w:name="_Toc296346658"/>
      <w:bookmarkStart w:id="108" w:name="_Toc296891197"/>
      <w:bookmarkStart w:id="109" w:name="_Toc296503157"/>
      <w:r>
        <w:rPr>
          <w:rFonts w:ascii="宋体" w:eastAsia="宋体" w:hAnsi="宋体" w:cs="宋体"/>
          <w:b/>
          <w:bCs/>
          <w:szCs w:val="21"/>
        </w:rPr>
        <w:t>.发包人</w:t>
      </w:r>
      <w:bookmarkEnd w:id="97"/>
      <w:bookmarkEnd w:id="98"/>
      <w:bookmarkEnd w:id="99"/>
    </w:p>
    <w:p w14:paraId="3513DA7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110" w:name="_Toc21935"/>
      <w:bookmarkStart w:id="111" w:name="_Toc21739"/>
      <w:bookmarkStart w:id="112" w:name="_Toc27163"/>
      <w:bookmarkStart w:id="113" w:name="_Toc4264"/>
      <w:bookmarkStart w:id="114" w:name="_Toc22028"/>
      <w:bookmarkEnd w:id="100"/>
      <w:bookmarkEnd w:id="101"/>
      <w:bookmarkEnd w:id="102"/>
      <w:bookmarkEnd w:id="103"/>
      <w:bookmarkEnd w:id="104"/>
      <w:bookmarkEnd w:id="105"/>
      <w:bookmarkEnd w:id="106"/>
      <w:bookmarkEnd w:id="107"/>
      <w:bookmarkEnd w:id="108"/>
      <w:bookmarkEnd w:id="109"/>
      <w:r>
        <w:rPr>
          <w:rFonts w:ascii="宋体" w:eastAsia="宋体" w:hAnsi="宋体" w:cs="宋体"/>
          <w:szCs w:val="21"/>
        </w:rPr>
        <w:t>2.2 发包人代表</w:t>
      </w:r>
      <w:bookmarkEnd w:id="110"/>
      <w:bookmarkEnd w:id="111"/>
      <w:bookmarkEnd w:id="112"/>
      <w:bookmarkEnd w:id="113"/>
      <w:bookmarkEnd w:id="114"/>
    </w:p>
    <w:p w14:paraId="55B050C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发包人代表：</w:t>
      </w:r>
    </w:p>
    <w:p w14:paraId="6816FA4A" w14:textId="77777777" w:rsidR="00F555DF" w:rsidRDefault="00000000">
      <w:pPr>
        <w:kinsoku w:val="0"/>
        <w:overflowPunct w:val="0"/>
        <w:autoSpaceDE w:val="0"/>
        <w:autoSpaceDN w:val="0"/>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姓    名：</w:t>
      </w:r>
      <w:r>
        <w:rPr>
          <w:rFonts w:ascii="宋体" w:hAnsi="宋体" w:cs="宋体" w:hint="eastAsia"/>
          <w:szCs w:val="21"/>
          <w:u w:val="single"/>
        </w:rPr>
        <w:t>谢晓鹏；</w:t>
      </w:r>
    </w:p>
    <w:p w14:paraId="548CE497" w14:textId="77777777" w:rsidR="00F555DF" w:rsidRDefault="00000000">
      <w:pPr>
        <w:kinsoku w:val="0"/>
        <w:overflowPunct w:val="0"/>
        <w:autoSpaceDE w:val="0"/>
        <w:autoSpaceDN w:val="0"/>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身份证号：</w:t>
      </w:r>
      <w:r>
        <w:rPr>
          <w:rFonts w:ascii="宋体" w:hAnsi="宋体" w:cs="宋体" w:hint="eastAsia"/>
          <w:szCs w:val="21"/>
          <w:u w:val="single"/>
        </w:rPr>
        <w:t>410105197604082795；</w:t>
      </w:r>
    </w:p>
    <w:p w14:paraId="3C2A4A6D" w14:textId="77777777" w:rsidR="00F555DF" w:rsidRDefault="00000000">
      <w:pPr>
        <w:kinsoku w:val="0"/>
        <w:overflowPunct w:val="0"/>
        <w:autoSpaceDE w:val="0"/>
        <w:autoSpaceDN w:val="0"/>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职    务：</w:t>
      </w:r>
      <w:r>
        <w:rPr>
          <w:rFonts w:ascii="宋体" w:hAnsi="宋体" w:cs="宋体" w:hint="eastAsia"/>
          <w:szCs w:val="21"/>
          <w:u w:val="single"/>
        </w:rPr>
        <w:t xml:space="preserve"> 基建处处长  </w:t>
      </w:r>
      <w:proofErr w:type="gramStart"/>
      <w:r>
        <w:rPr>
          <w:rFonts w:ascii="宋体" w:hAnsi="宋体" w:cs="宋体" w:hint="eastAsia"/>
          <w:szCs w:val="21"/>
          <w:u w:val="single"/>
        </w:rPr>
        <w:t xml:space="preserve"> </w:t>
      </w:r>
      <w:r>
        <w:rPr>
          <w:rFonts w:ascii="宋体" w:hAnsi="宋体" w:cs="宋体" w:hint="eastAsia"/>
          <w:szCs w:val="21"/>
        </w:rPr>
        <w:t>；</w:t>
      </w:r>
      <w:proofErr w:type="gramEnd"/>
    </w:p>
    <w:p w14:paraId="3D75FBB5" w14:textId="77777777" w:rsidR="00F555DF" w:rsidRDefault="00000000">
      <w:pPr>
        <w:kinsoku w:val="0"/>
        <w:overflowPunct w:val="0"/>
        <w:autoSpaceDE w:val="0"/>
        <w:autoSpaceDN w:val="0"/>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联系电话：</w:t>
      </w:r>
      <w:r>
        <w:rPr>
          <w:rFonts w:ascii="宋体" w:hAnsi="宋体" w:cs="宋体" w:hint="eastAsia"/>
          <w:szCs w:val="21"/>
          <w:u w:val="single"/>
        </w:rPr>
        <w:t>13526414651</w:t>
      </w:r>
      <w:r>
        <w:rPr>
          <w:rFonts w:ascii="宋体" w:hAnsi="宋体" w:cs="宋体" w:hint="eastAsia"/>
          <w:szCs w:val="21"/>
        </w:rPr>
        <w:t>；</w:t>
      </w:r>
    </w:p>
    <w:p w14:paraId="72462CD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电子信箱：</w:t>
      </w:r>
      <w:r>
        <w:rPr>
          <w:rFonts w:ascii="宋体" w:eastAsia="宋体" w:hAnsi="宋体" w:cs="宋体"/>
          <w:szCs w:val="21"/>
          <w:u w:val="single"/>
        </w:rPr>
        <w:t xml:space="preserve"> </w:t>
      </w:r>
      <w:r>
        <w:rPr>
          <w:rFonts w:ascii="宋体" w:eastAsia="宋体" w:hAnsi="宋体" w:cs="宋体" w:hint="eastAsia"/>
          <w:szCs w:val="21"/>
          <w:u w:val="single"/>
        </w:rPr>
        <w:t>/</w:t>
      </w:r>
      <w:r>
        <w:rPr>
          <w:rFonts w:ascii="宋体" w:eastAsia="宋体" w:hAnsi="宋体" w:cs="宋体"/>
          <w:szCs w:val="21"/>
        </w:rPr>
        <w:t>；</w:t>
      </w:r>
    </w:p>
    <w:p w14:paraId="0933F98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通信地址：</w:t>
      </w:r>
      <w:r>
        <w:rPr>
          <w:rFonts w:ascii="宋体" w:eastAsia="宋体" w:hAnsi="宋体" w:cs="宋体"/>
          <w:szCs w:val="21"/>
          <w:u w:val="single"/>
        </w:rPr>
        <w:t>郑州航空工业管理学院航空港校区建设指挥部</w:t>
      </w:r>
      <w:r>
        <w:rPr>
          <w:rFonts w:ascii="宋体" w:eastAsia="宋体" w:hAnsi="宋体" w:cs="宋体"/>
          <w:szCs w:val="21"/>
        </w:rPr>
        <w:t>。</w:t>
      </w:r>
    </w:p>
    <w:p w14:paraId="29F83810" w14:textId="77777777" w:rsidR="00F555DF" w:rsidRDefault="00000000">
      <w:pPr>
        <w:spacing w:line="360" w:lineRule="auto"/>
        <w:ind w:firstLineChars="200" w:firstLine="420"/>
        <w:rPr>
          <w:rFonts w:ascii="Times New Roman" w:eastAsia="宋体" w:hAnsi="Times New Roman" w:cs="Times New Roman"/>
          <w:szCs w:val="24"/>
        </w:rPr>
      </w:pPr>
      <w:r>
        <w:rPr>
          <w:rFonts w:ascii="宋体" w:eastAsia="宋体" w:hAnsi="宋体" w:cs="宋体"/>
          <w:szCs w:val="21"/>
        </w:rPr>
        <w:t>发包人对发包人代表的授权范围如下：</w:t>
      </w:r>
      <w:r>
        <w:rPr>
          <w:rFonts w:ascii="宋体" w:eastAsia="宋体" w:hAnsi="宋体" w:cs="宋体"/>
          <w:szCs w:val="21"/>
          <w:u w:val="single"/>
        </w:rPr>
        <w:t>1.负责合同约定施工范围的工程管理；2.合同的履行，代表发包人处理与本工程建设相关的事宜。发包人结合工程实际需要保留随时修改上述授权范围的权利。对工程量确认、工程变更签证、工程造价确认，必须按发包人规定的相关管理办法、计量程序、方法及规则执行，并由发包人盖章确认，否则发包人有权不予认可。</w:t>
      </w:r>
    </w:p>
    <w:p w14:paraId="328B820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115" w:name="_Toc11070"/>
      <w:bookmarkStart w:id="116" w:name="_Toc23535"/>
      <w:bookmarkStart w:id="117" w:name="_Toc419"/>
      <w:bookmarkStart w:id="118" w:name="_Toc24556"/>
      <w:r>
        <w:rPr>
          <w:rFonts w:ascii="宋体" w:eastAsia="宋体" w:hAnsi="宋体" w:cs="宋体"/>
          <w:szCs w:val="21"/>
        </w:rPr>
        <w:t>2.4 施工现场、施工条件和基础资料的提供</w:t>
      </w:r>
      <w:bookmarkEnd w:id="115"/>
      <w:bookmarkEnd w:id="116"/>
      <w:bookmarkEnd w:id="117"/>
      <w:bookmarkEnd w:id="118"/>
    </w:p>
    <w:p w14:paraId="2D06F8B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2.4.1 提供施工现场</w:t>
      </w:r>
    </w:p>
    <w:p w14:paraId="7F805F9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关于发包人移交施工现场的期限要求：</w:t>
      </w:r>
      <w:r>
        <w:rPr>
          <w:rFonts w:ascii="宋体" w:eastAsia="宋体" w:hAnsi="宋体" w:cs="宋体"/>
          <w:szCs w:val="21"/>
          <w:u w:val="single"/>
        </w:rPr>
        <w:t xml:space="preserve"> 开工前7天</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7AE01F4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2.4.2 提供施工条件</w:t>
      </w:r>
    </w:p>
    <w:p w14:paraId="031C2D7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（1）关于发包人应负责提供施工所需要的条件，包括：</w:t>
      </w:r>
      <w:r>
        <w:rPr>
          <w:rFonts w:ascii="宋体" w:eastAsia="宋体" w:hAnsi="宋体" w:cs="宋体"/>
          <w:szCs w:val="21"/>
          <w:u w:val="single"/>
        </w:rPr>
        <w:t>发包人仅提供水、电总接口位置，临时管线敷设及其他费用由承包人自理</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6B095698" w14:textId="77777777" w:rsidR="00F555DF" w:rsidRDefault="00000000">
      <w:pPr>
        <w:spacing w:line="360" w:lineRule="auto"/>
        <w:ind w:left="400"/>
        <w:jc w:val="left"/>
        <w:rPr>
          <w:rFonts w:ascii="宋体" w:eastAsia="宋体" w:hAnsi="宋体" w:cs="宋体" w:hint="eastAsia"/>
          <w:szCs w:val="21"/>
        </w:rPr>
      </w:pPr>
      <w:r>
        <w:rPr>
          <w:rFonts w:ascii="宋体" w:eastAsia="宋体" w:hAnsi="宋体" w:cs="宋体"/>
          <w:szCs w:val="21"/>
        </w:rPr>
        <w:t>（2）施工场地与公共道路的通道开通时间和要求：</w:t>
      </w:r>
      <w:r>
        <w:rPr>
          <w:rFonts w:ascii="宋体" w:eastAsia="宋体" w:hAnsi="宋体" w:cs="宋体"/>
          <w:szCs w:val="21"/>
          <w:u w:val="single"/>
        </w:rPr>
        <w:t>承包人自行完成</w:t>
      </w:r>
      <w:r>
        <w:rPr>
          <w:rFonts w:ascii="宋体" w:eastAsia="宋体" w:hAnsi="宋体" w:cs="宋体"/>
          <w:szCs w:val="21"/>
        </w:rPr>
        <w:t>。</w:t>
      </w:r>
    </w:p>
    <w:p w14:paraId="604BE4AE" w14:textId="77777777" w:rsidR="00F555DF" w:rsidRDefault="00000000">
      <w:pPr>
        <w:spacing w:line="360" w:lineRule="auto"/>
        <w:ind w:left="400"/>
        <w:jc w:val="left"/>
        <w:rPr>
          <w:rFonts w:ascii="宋体" w:eastAsia="宋体" w:hAnsi="宋体" w:cs="宋体" w:hint="eastAsia"/>
          <w:szCs w:val="21"/>
        </w:rPr>
      </w:pPr>
      <w:r>
        <w:rPr>
          <w:rFonts w:ascii="宋体" w:eastAsia="宋体" w:hAnsi="宋体" w:cs="宋体"/>
          <w:szCs w:val="21"/>
        </w:rPr>
        <w:t>（3）工程地质和地下管线资料的提供时间：</w:t>
      </w:r>
      <w:r>
        <w:rPr>
          <w:rFonts w:ascii="宋体" w:eastAsia="宋体" w:hAnsi="宋体" w:cs="宋体"/>
          <w:szCs w:val="21"/>
          <w:u w:val="single"/>
        </w:rPr>
        <w:t>开工前7日</w:t>
      </w:r>
      <w:r>
        <w:rPr>
          <w:rFonts w:ascii="宋体" w:eastAsia="宋体" w:hAnsi="宋体" w:cs="宋体"/>
          <w:szCs w:val="21"/>
        </w:rPr>
        <w:t>。</w:t>
      </w:r>
    </w:p>
    <w:p w14:paraId="5A90C180"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（4）发包人协调处理施工现场周围地下管线和邻近建筑物、构筑物、古树名木的保护工作：</w:t>
      </w:r>
      <w:r>
        <w:rPr>
          <w:rFonts w:ascii="宋体" w:eastAsia="宋体" w:hAnsi="宋体" w:cs="宋体"/>
          <w:szCs w:val="21"/>
          <w:u w:val="single"/>
        </w:rPr>
        <w:t>承包人应做好保护工作，费用由承包人负责。因施工不当等承包人原因，发生的法律责任和经济损失由承包人承担</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7E5C209D" w14:textId="77777777" w:rsidR="00F555DF" w:rsidRDefault="00000000">
      <w:pPr>
        <w:spacing w:line="360" w:lineRule="auto"/>
        <w:ind w:firstLineChars="200" w:firstLine="420"/>
        <w:rPr>
          <w:rFonts w:ascii="Times New Roman" w:eastAsia="宋体" w:hAnsi="Times New Roman" w:cs="Times New Roman"/>
          <w:szCs w:val="24"/>
        </w:rPr>
      </w:pPr>
      <w:r>
        <w:rPr>
          <w:rFonts w:ascii="宋体" w:eastAsia="宋体" w:hAnsi="宋体" w:cs="宋体"/>
          <w:szCs w:val="21"/>
        </w:rPr>
        <w:t>（5）承包人在送交投标文件之前，应视为已进行了现场考察，对本工程场地条件和本工程所在周围环境以及有关资料进行了察看和核实，应实地了解本项目的地形地貌特征现场情况及政府的相关规定，了解项目供水供电和现有工地条件等状况，以充分了解工地位置、土方运输、道路、施工安排、物料供应和加工、储存空间、装卸限制及任何其他可能影响承包价的情况，任何因忽视或误解工地情况而导致的索赔或工期延长申请将不被批准，并承担因未详细了解情况而产生的相关责任。</w:t>
      </w:r>
    </w:p>
    <w:p w14:paraId="2F5C346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119" w:name="_Toc12150"/>
      <w:bookmarkStart w:id="120" w:name="_Toc9047"/>
      <w:bookmarkStart w:id="121" w:name="_Toc8878"/>
      <w:bookmarkStart w:id="122" w:name="_Toc2703"/>
      <w:bookmarkStart w:id="123" w:name="_Toc28988"/>
      <w:r>
        <w:rPr>
          <w:rFonts w:ascii="宋体" w:eastAsia="宋体" w:hAnsi="宋体" w:cs="宋体"/>
          <w:szCs w:val="21"/>
        </w:rPr>
        <w:t>2.5 资金来源证明及支付担保</w:t>
      </w:r>
      <w:bookmarkEnd w:id="119"/>
      <w:bookmarkEnd w:id="120"/>
      <w:bookmarkEnd w:id="121"/>
      <w:bookmarkEnd w:id="122"/>
      <w:bookmarkEnd w:id="123"/>
    </w:p>
    <w:p w14:paraId="7F540A24"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发包人提供资金来源证明的期限要求：</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 xml:space="preserve"> 。</w:t>
      </w:r>
      <w:proofErr w:type="gramEnd"/>
    </w:p>
    <w:p w14:paraId="5616116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发包人是否提供支付担保：</w:t>
      </w:r>
      <w:r>
        <w:rPr>
          <w:rFonts w:ascii="宋体" w:eastAsia="宋体" w:hAnsi="宋体" w:cs="宋体" w:hint="eastAsia"/>
          <w:szCs w:val="21"/>
          <w:u w:val="single"/>
        </w:rPr>
        <w:t>/</w:t>
      </w:r>
      <w:r>
        <w:rPr>
          <w:rFonts w:ascii="宋体" w:eastAsia="宋体" w:hAnsi="宋体" w:cs="宋体"/>
          <w:szCs w:val="21"/>
        </w:rPr>
        <w:t>。</w:t>
      </w:r>
    </w:p>
    <w:p w14:paraId="27A6358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lastRenderedPageBreak/>
        <w:t>发包人提供支付担保的形式：</w:t>
      </w:r>
      <w:r>
        <w:rPr>
          <w:rFonts w:ascii="宋体" w:eastAsia="宋体" w:hAnsi="宋体" w:cs="宋体" w:hint="eastAsia"/>
          <w:szCs w:val="21"/>
          <w:u w:val="single"/>
        </w:rPr>
        <w:t>/</w:t>
      </w:r>
      <w:r>
        <w:rPr>
          <w:rFonts w:ascii="宋体" w:eastAsia="宋体" w:hAnsi="宋体" w:cs="宋体"/>
          <w:szCs w:val="21"/>
        </w:rPr>
        <w:t>。</w:t>
      </w:r>
    </w:p>
    <w:p w14:paraId="2E600363"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124" w:name="_Toc25622"/>
      <w:bookmarkStart w:id="125" w:name="_Toc16369"/>
      <w:bookmarkStart w:id="126" w:name="_Toc351203635"/>
      <w:r>
        <w:rPr>
          <w:rFonts w:ascii="宋体" w:eastAsia="宋体" w:hAnsi="宋体" w:cs="宋体"/>
          <w:b/>
          <w:bCs/>
          <w:szCs w:val="21"/>
        </w:rPr>
        <w:t>3</w:t>
      </w:r>
      <w:bookmarkStart w:id="127" w:name="_Toc297120458"/>
      <w:bookmarkStart w:id="128" w:name="_Toc296503158"/>
      <w:bookmarkStart w:id="129" w:name="_Toc292559363"/>
      <w:bookmarkStart w:id="130" w:name="_Toc292559868"/>
      <w:bookmarkStart w:id="131" w:name="_Toc297048344"/>
      <w:bookmarkStart w:id="132" w:name="_Toc296944497"/>
      <w:bookmarkStart w:id="133" w:name="_Toc296890986"/>
      <w:bookmarkStart w:id="134" w:name="_Toc296347157"/>
      <w:bookmarkStart w:id="135" w:name="_Toc296891198"/>
      <w:bookmarkStart w:id="136" w:name="_Toc296346659"/>
      <w:r>
        <w:rPr>
          <w:rFonts w:ascii="宋体" w:eastAsia="宋体" w:hAnsi="宋体" w:cs="宋体"/>
          <w:b/>
          <w:bCs/>
          <w:szCs w:val="21"/>
        </w:rPr>
        <w:t>.承包人</w:t>
      </w:r>
      <w:bookmarkEnd w:id="124"/>
      <w:bookmarkEnd w:id="125"/>
      <w:bookmarkEnd w:id="126"/>
    </w:p>
    <w:bookmarkEnd w:id="127"/>
    <w:bookmarkEnd w:id="128"/>
    <w:bookmarkEnd w:id="129"/>
    <w:bookmarkEnd w:id="130"/>
    <w:bookmarkEnd w:id="131"/>
    <w:bookmarkEnd w:id="132"/>
    <w:bookmarkEnd w:id="133"/>
    <w:bookmarkEnd w:id="134"/>
    <w:bookmarkEnd w:id="135"/>
    <w:bookmarkEnd w:id="136"/>
    <w:p w14:paraId="346EBF2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3.1 承包人的一般义务</w:t>
      </w:r>
    </w:p>
    <w:p w14:paraId="17A86BB4"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承包人自行办理与自身所需的证书、批件等手续（如有关施工场地交通、夜间连续施工、渣土外运、噪声及环保监督等），费用自理，且承包人应无条件配合发包人各项报批报建手续的办理；除政府明文规定由发包人承担的费用</w:t>
      </w:r>
      <w:proofErr w:type="gramStart"/>
      <w:r>
        <w:rPr>
          <w:rFonts w:ascii="宋体" w:eastAsia="宋体" w:hAnsi="宋体" w:cs="宋体"/>
          <w:szCs w:val="21"/>
        </w:rPr>
        <w:t>外,</w:t>
      </w:r>
      <w:proofErr w:type="gramEnd"/>
      <w:r>
        <w:rPr>
          <w:rFonts w:ascii="宋体" w:eastAsia="宋体" w:hAnsi="宋体" w:cs="宋体"/>
          <w:szCs w:val="21"/>
        </w:rPr>
        <w:t>手续办理过程中发生的其他费用由承包人承担。因配合不力给发包人造成的损失由承包人承担。</w:t>
      </w:r>
    </w:p>
    <w:p w14:paraId="333889C5"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2）按设计要求、施工标准规范施工，按合同工期完成施工任务，并确保工程质量。发生安全、质量等问题、返工维修等造成发包人经济损失的，由承包人赔偿发包人一切损失；承包人应始终采取各种合理的预防措施，保证正常的施工秩序。承包人必须全面履行投标文件承诺的内容（包括接到中标通知书后，主要设备、人员进场时间的承诺等）、必须执行发包人下发的变更、签证单，否则按违约执行。</w:t>
      </w:r>
    </w:p>
    <w:p w14:paraId="1B0A18F2"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3）承包人应按安全施工有关规定，采取严格、科学的安全防护措施，确保工程及其人员、材料、设备和设施的安全，施工现场的任何部位均应按工程需要提供和维修必要的照明、看守、围栏和保卫等，施工期间一切与施工相关的安全事故责任由承包人承担。若承包人不能按要求实施安全保护措施，发包人有权另行委托他人维护，全部费用由承包人承担，并有权在结算款中直接扣除。</w:t>
      </w:r>
    </w:p>
    <w:p w14:paraId="6D6BAF3D"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4）向工程师提供年、季、月度工程进度计划及相应进度统计报表：开工前14日提供施工总进度计划，每季度第一个月5日报当季度施工计划；每月25日前向发包人、监理书面报送《下月施工计划》和《本月完成工程月报》，下月施工计划必须具体、详细并且符合阶段性工期要求和总进度计划要求，包括现场机械设备情况、人力安排、增加人力的来源、工程量等，承包人未按时提交支付违约金1000元/次；每周例会前一天向发包人和监理报送工程周报，施工周报应包括本周计划和需要协调的工作、上周完成工作及未完成工作的情况说明（包括拟采取措施、最终完成时间），施工周报必须符合阶段性工期要求和工程总进度计划要求。周计划必须包括每天要完成的进度和所需的主要设备材料等详尽细节。发包人、承包人双方和监理人针对施工周报在周例会上进行讨论，承包人根据讨论结果调整周计划。每月二十五日向监理和发包人书面报送《下月施工计划》和《本月完成工程月报》，下月施工计划必须具体、详细，包括人力安排、增加人力的来源、工程量等。设计变更、现场签证完成后报送相应的结算资料。并同时提供有关电子文本，如不按时报送，每出现一次，由承包人向发包人支付5000元违约金。工程量月报不作为进度款支付根据。</w:t>
      </w:r>
    </w:p>
    <w:p w14:paraId="572EA142"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（5）承包人应处理好与邻里及居民等的关系，协调并解决在施工过程中与周边社区、居民、建筑物等所产生的投诉、纠纷等关系。做到文明施工不扰民，同时协调民扰问题，并承担发生的一切费</w:t>
      </w:r>
      <w:r>
        <w:rPr>
          <w:rFonts w:ascii="宋体" w:eastAsia="宋体" w:hAnsi="宋体" w:cs="宋体"/>
          <w:szCs w:val="21"/>
        </w:rPr>
        <w:lastRenderedPageBreak/>
        <w:t>用。如因承包人没有处理好上述事件给发包人带来的损失和影响，发包人有权视情况对承包人进行索赔。</w:t>
      </w:r>
    </w:p>
    <w:p w14:paraId="32ED429C" w14:textId="77777777" w:rsidR="00F555DF" w:rsidRDefault="00000000">
      <w:pPr>
        <w:spacing w:line="360" w:lineRule="auto"/>
        <w:ind w:firstLineChars="200" w:firstLine="420"/>
        <w:jc w:val="left"/>
        <w:rPr>
          <w:rFonts w:ascii="Times New Roman" w:eastAsia="宋体" w:hAnsi="Times New Roman" w:cs="Times New Roman"/>
          <w:szCs w:val="24"/>
        </w:rPr>
      </w:pPr>
      <w:r>
        <w:rPr>
          <w:rFonts w:ascii="宋体" w:eastAsia="宋体" w:hAnsi="宋体" w:cs="宋体"/>
          <w:szCs w:val="21"/>
        </w:rPr>
        <w:t>（6）承包人应将因其施工破坏的绿地、公共设施、道路、地上地下构（建）筑物、古树名树及施工便道恢复至有关单位的要求，费用由承包人自理。</w:t>
      </w:r>
    </w:p>
    <w:p w14:paraId="53212826"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（7）承包人提交的竣工资料的内容：</w:t>
      </w:r>
      <w:r>
        <w:rPr>
          <w:rFonts w:ascii="宋体" w:eastAsia="宋体" w:hAnsi="宋体" w:cs="宋体"/>
          <w:szCs w:val="21"/>
          <w:u w:val="single"/>
        </w:rPr>
        <w:t>完整的竣工图纸和竣工图电子文档以及其他竣工验收必须的资料，并立卷及归档，具体内容包括但不限于</w:t>
      </w:r>
      <w:r>
        <w:rPr>
          <w:rFonts w:ascii="宋体" w:eastAsia="宋体" w:hAnsi="宋体" w:cs="宋体"/>
          <w:szCs w:val="21"/>
        </w:rPr>
        <w:t>：</w:t>
      </w:r>
    </w:p>
    <w:p w14:paraId="3A0E0C9A" w14:textId="77777777" w:rsidR="00F555DF" w:rsidRDefault="00000000">
      <w:pPr>
        <w:spacing w:line="360" w:lineRule="auto"/>
        <w:ind w:left="400"/>
        <w:jc w:val="left"/>
        <w:rPr>
          <w:rFonts w:ascii="宋体" w:eastAsia="宋体" w:hAnsi="宋体" w:cs="宋体" w:hint="eastAsia"/>
          <w:szCs w:val="21"/>
        </w:rPr>
      </w:pPr>
      <w:r>
        <w:rPr>
          <w:rFonts w:ascii="宋体" w:eastAsia="宋体" w:hAnsi="宋体" w:cs="宋体"/>
          <w:szCs w:val="21"/>
        </w:rPr>
        <w:t>1）工程竣工图</w:t>
      </w:r>
      <w:proofErr w:type="gramStart"/>
      <w:r>
        <w:rPr>
          <w:rFonts w:ascii="宋体" w:eastAsia="宋体" w:hAnsi="宋体" w:cs="宋体"/>
          <w:szCs w:val="21"/>
        </w:rPr>
        <w:t>(竣工图必须准确真实的反映实际施工情况)</w:t>
      </w:r>
      <w:proofErr w:type="gramEnd"/>
      <w:r>
        <w:rPr>
          <w:rFonts w:ascii="宋体" w:eastAsia="宋体" w:hAnsi="宋体" w:cs="宋体"/>
          <w:szCs w:val="21"/>
        </w:rPr>
        <w:t>；</w:t>
      </w:r>
    </w:p>
    <w:p w14:paraId="48063EC5" w14:textId="77777777" w:rsidR="00F555DF" w:rsidRDefault="00000000">
      <w:pPr>
        <w:spacing w:line="360" w:lineRule="auto"/>
        <w:ind w:left="400"/>
        <w:jc w:val="left"/>
        <w:rPr>
          <w:rFonts w:ascii="宋体" w:eastAsia="宋体" w:hAnsi="宋体" w:cs="宋体" w:hint="eastAsia"/>
          <w:szCs w:val="21"/>
        </w:rPr>
      </w:pPr>
      <w:r>
        <w:rPr>
          <w:rFonts w:ascii="宋体" w:eastAsia="宋体" w:hAnsi="宋体" w:cs="宋体"/>
          <w:szCs w:val="21"/>
        </w:rPr>
        <w:t>2）工程施工全过程原始记录及验收单</w:t>
      </w:r>
      <w:proofErr w:type="gramStart"/>
      <w:r>
        <w:rPr>
          <w:rFonts w:ascii="宋体" w:eastAsia="宋体" w:hAnsi="宋体" w:cs="宋体"/>
          <w:szCs w:val="21"/>
        </w:rPr>
        <w:t xml:space="preserve"> ；</w:t>
      </w:r>
      <w:proofErr w:type="gramEnd"/>
    </w:p>
    <w:p w14:paraId="32A2E8B4" w14:textId="77777777" w:rsidR="00F555DF" w:rsidRDefault="00000000">
      <w:pPr>
        <w:spacing w:line="360" w:lineRule="auto"/>
        <w:ind w:left="400"/>
        <w:jc w:val="left"/>
        <w:rPr>
          <w:rFonts w:ascii="宋体" w:eastAsia="宋体" w:hAnsi="宋体" w:cs="宋体" w:hint="eastAsia"/>
          <w:szCs w:val="21"/>
        </w:rPr>
      </w:pPr>
      <w:r>
        <w:rPr>
          <w:rFonts w:ascii="宋体" w:eastAsia="宋体" w:hAnsi="宋体" w:cs="宋体"/>
          <w:szCs w:val="21"/>
        </w:rPr>
        <w:t>3）材料质保书、检验签证单、材料试验报告；</w:t>
      </w:r>
    </w:p>
    <w:p w14:paraId="2EC612C4" w14:textId="77777777" w:rsidR="00F555DF" w:rsidRDefault="00000000">
      <w:pPr>
        <w:spacing w:line="360" w:lineRule="auto"/>
        <w:ind w:left="400"/>
        <w:jc w:val="left"/>
        <w:rPr>
          <w:rFonts w:ascii="宋体" w:eastAsia="宋体" w:hAnsi="宋体" w:cs="宋体" w:hint="eastAsia"/>
          <w:szCs w:val="21"/>
        </w:rPr>
      </w:pPr>
      <w:r>
        <w:rPr>
          <w:rFonts w:ascii="宋体" w:eastAsia="宋体" w:hAnsi="宋体" w:cs="宋体"/>
          <w:szCs w:val="21"/>
        </w:rPr>
        <w:t>4）有关设计变更的技术资料；</w:t>
      </w:r>
    </w:p>
    <w:p w14:paraId="7FCAA6B7" w14:textId="77777777" w:rsidR="00F555DF" w:rsidRDefault="00000000">
      <w:pPr>
        <w:spacing w:line="360" w:lineRule="auto"/>
        <w:ind w:left="400"/>
        <w:jc w:val="left"/>
        <w:rPr>
          <w:rFonts w:ascii="宋体" w:eastAsia="宋体" w:hAnsi="宋体" w:cs="宋体" w:hint="eastAsia"/>
          <w:szCs w:val="21"/>
        </w:rPr>
      </w:pPr>
      <w:r>
        <w:rPr>
          <w:rFonts w:ascii="宋体" w:eastAsia="宋体" w:hAnsi="宋体" w:cs="宋体"/>
          <w:szCs w:val="21"/>
        </w:rPr>
        <w:t>5）工程施工中的检测数据、质量评定报告；</w:t>
      </w:r>
    </w:p>
    <w:p w14:paraId="1C6ABF8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6）竣工资料要做到及时、真实、准确、完整。</w:t>
      </w:r>
    </w:p>
    <w:p w14:paraId="464374D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承包人需要提交的竣工资料套数：</w:t>
      </w:r>
      <w:r>
        <w:rPr>
          <w:rFonts w:ascii="宋体" w:eastAsia="宋体" w:hAnsi="宋体" w:cs="宋体"/>
          <w:szCs w:val="21"/>
          <w:u w:val="single"/>
        </w:rPr>
        <w:t>纸质版6套，须达到城建档案馆和质检、安监等其他监督部门要求的竣工图及竣工（备案）资料的要求装订成册。竣工图纸需要加晒时，相关费用由承包人承担</w:t>
      </w:r>
      <w:r>
        <w:rPr>
          <w:rFonts w:ascii="宋体" w:eastAsia="宋体" w:hAnsi="宋体" w:cs="宋体"/>
          <w:szCs w:val="21"/>
        </w:rPr>
        <w:t>。</w:t>
      </w:r>
    </w:p>
    <w:p w14:paraId="24E6362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承包人提交的竣工资料的费用承担：</w:t>
      </w:r>
      <w:r>
        <w:rPr>
          <w:rFonts w:ascii="宋体" w:eastAsia="宋体" w:hAnsi="宋体" w:cs="宋体"/>
          <w:szCs w:val="21"/>
          <w:u w:val="single"/>
        </w:rPr>
        <w:t xml:space="preserve"> 承包人承担</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2EB8F63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承包人提交的竣工资料移交时间：</w:t>
      </w:r>
      <w:r>
        <w:rPr>
          <w:rFonts w:ascii="宋体" w:eastAsia="宋体" w:hAnsi="宋体" w:cs="宋体"/>
          <w:szCs w:val="21"/>
          <w:u w:val="single"/>
        </w:rPr>
        <w:t xml:space="preserve"> 工程竣工验收合格后14日内，</w:t>
      </w:r>
      <w:r>
        <w:rPr>
          <w:rFonts w:ascii="宋体" w:eastAsia="宋体" w:hAnsi="宋体" w:cs="宋体"/>
          <w:szCs w:val="24"/>
          <w:u w:val="single"/>
        </w:rPr>
        <w:t>每逾期移交1天，支付违约金10000元</w:t>
      </w:r>
      <w:proofErr w:type="gramStart"/>
      <w:r>
        <w:rPr>
          <w:rFonts w:ascii="宋体" w:eastAsia="宋体" w:hAnsi="宋体" w:cs="宋体"/>
          <w:szCs w:val="24"/>
        </w:rPr>
        <w:t xml:space="preserve"> </w:t>
      </w:r>
      <w:r>
        <w:rPr>
          <w:rFonts w:ascii="宋体" w:eastAsia="宋体" w:hAnsi="宋体" w:cs="宋体"/>
          <w:szCs w:val="21"/>
        </w:rPr>
        <w:t>。</w:t>
      </w:r>
      <w:proofErr w:type="gramEnd"/>
    </w:p>
    <w:p w14:paraId="08C9CF8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承包人提交的竣工资料形式要求：</w:t>
      </w:r>
      <w:r>
        <w:rPr>
          <w:rFonts w:ascii="宋体" w:eastAsia="宋体" w:hAnsi="宋体" w:cs="宋体"/>
          <w:szCs w:val="21"/>
          <w:u w:val="single"/>
        </w:rPr>
        <w:t xml:space="preserve"> 纸质和电子文档</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412C49E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（8）承包人应履行的其他义务：</w:t>
      </w:r>
    </w:p>
    <w:p w14:paraId="5B1D3D60"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1）承包人应当对在施工场地或者附近实施与合同工程有关的其他工作的独立承包人履行管理、协调、配合、照管和服务义务，由此发生的费用被认为已经包括在承包人的签约合同价</w:t>
      </w:r>
      <w:proofErr w:type="gramStart"/>
      <w:r>
        <w:rPr>
          <w:rFonts w:ascii="宋体" w:eastAsia="宋体" w:hAnsi="宋体" w:cs="宋体"/>
          <w:szCs w:val="21"/>
        </w:rPr>
        <w:t>(投标总报价)</w:t>
      </w:r>
      <w:proofErr w:type="gramEnd"/>
      <w:r>
        <w:rPr>
          <w:rFonts w:ascii="宋体" w:eastAsia="宋体" w:hAnsi="宋体" w:cs="宋体"/>
          <w:szCs w:val="21"/>
        </w:rPr>
        <w:t>中；本工程在施工过程中如存在多个单位同时作业，承包人必须顾全大局，相互协作，密切配合，严格服从发包人和监理单位的协调指挥，并应处理好与相邻施工单位的施工接口关系，完成双方工作面交接处的对接工作，积极配合解决施工过程中存在的各类问题，确保工程顺利进行，否则，发包人有权要求承包人整改或另行指定其他单位来完成相关配合工作，其发生的费用从承包人的工程进度款中扣除，并不需要承包人同意。</w:t>
      </w:r>
    </w:p>
    <w:p w14:paraId="0BC866C4"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2）承包方负责配合相关监管及执法部门、市政管理处、办事处等职能部门的检查，并处理好相应关系，且承担由此产生的相关费用。由于承包人原因引起的政府监督管理部门的相关处罚与罚款由承包人承担。</w:t>
      </w:r>
    </w:p>
    <w:p w14:paraId="221B2D58"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3）承包人应严格遵守《中华人民共和国民法典》和相关法律法规的规定要求，为包括农民工在内的所有工人提供劳动保护，及时支付民工劳动报酬，不得拖欠或克扣。承包人不得以任何发包人的</w:t>
      </w:r>
      <w:r>
        <w:rPr>
          <w:rFonts w:ascii="宋体" w:eastAsia="宋体" w:hAnsi="宋体" w:cs="宋体"/>
          <w:szCs w:val="21"/>
        </w:rPr>
        <w:lastRenderedPageBreak/>
        <w:t>责任（如未按时支付工程款）为理由延期支付民工劳动报酬。若因承包人未按时支付民工劳动报酬导致民工有可能停工、闹事、投诉、曝光、拉条幅、自残威胁等不利影响的，如工程款还未结算的，发包人有权代承包人直接支付民工劳动报酬，并以代付款金额的30%扣罚承包人违约金，代付的劳动报酬及违约金将从承包人工程计量款中直接扣除，同时发包人并有权解除合同，并有权扣除全部履约保证金。以发包人对以上情况的照片或录像、政府等职能部门的通知及相关文件、监理单位出具的证明等作为违约依据。本合同签订后，视为发包人已获承包人授权代其直接支付民工劳动报酬。承包人承诺在工程款的使用方面优先保证民工工资款的支付，并承担一切涉及民工工资纠纷的责任。</w:t>
      </w:r>
    </w:p>
    <w:p w14:paraId="07A74F08"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4）承包人必须服从现场监理、发包人管理，监理及发包人所下发的通知、各项管理制度、监理例会纪要等文件承包人均应严格执行</w:t>
      </w:r>
    </w:p>
    <w:p w14:paraId="388F9304"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5）项目实施过程中，如发包人要求承包人对临电、临水二次调整，承包人应积极配合进行接线工作，并不计取任何费用。</w:t>
      </w:r>
    </w:p>
    <w:p w14:paraId="7707C143"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6）承包人有权因工程的需要使用现场可供的电、水、燃气和其他服务，并应自担风险和费用，提供其使用这些服务及计量所需要的任何仪器。</w:t>
      </w:r>
    </w:p>
    <w:p w14:paraId="7F8E2C1C"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7）项目临时用电电源已具备，承包人的临时用电方案实施前须书面报经发包人书面确认，管线由承包人敷设，敷设路线必须经发包人书面确认，接驳点由发包人指定。承包人自备电缆、配电箱、电表等全部配套设施，施工用电线路及设施敷设安装后须经发包人组织验收合格后方可使用，费用由承包人承担。</w:t>
      </w:r>
    </w:p>
    <w:p w14:paraId="0C3F2948"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8）工程通过竣工验收交付发包人之前，由承包人负责保护本项目施工范围内已完及未完工程和材料设备，所有费用（包含但不限于水电费、安保费等）由承包人承担。</w:t>
      </w:r>
    </w:p>
    <w:p w14:paraId="6E1F736A"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9）若承包人在投标书预算中的某些材料报价或费用，明显低于市场合格产品价格或此费用不能进行正常施工时，承包人必须按合格产品购买并按国家标准进行施工，发包人不再调整价格及费用；发包人明确暂定价的材料设备，以招标方式采购以中标价计入，否则以发包人下发的认质认价单计入。</w:t>
      </w:r>
    </w:p>
    <w:p w14:paraId="479B958E"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10）承包人已查看了工地及周围的环境，掌握了所有与工程施工有关或对施工有影响的情况，如地质土壤情况，水源、电源、当地气候情况，道路、交通流量情况等。发包人将施工场地移交给承包人后，承包人应对施工场地上发生的施工安全、环境污染等负责。签订本合同时发包人视为承包人同意接纳现有的现场条件，场地平整、杂物的清运等前期施工准备工作所产生的费用由承包人承担。</w:t>
      </w:r>
    </w:p>
    <w:p w14:paraId="36C53FBA"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11）在合同履约过程中，承包人以双方争议事项未达成共识为由单方面停工，每停工一天（不足一天按一天计）承包人向发包人支付2万元违约金，且总工期不予顺延。</w:t>
      </w:r>
    </w:p>
    <w:p w14:paraId="482AA5ED"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12）承包人负责临时道路、围墙、大门建设及围挡、喷绘等临时设施的建设、维护、拆除、拆除</w:t>
      </w:r>
      <w:r>
        <w:rPr>
          <w:rFonts w:ascii="宋体" w:eastAsia="宋体" w:hAnsi="宋体" w:cs="宋体"/>
          <w:szCs w:val="21"/>
        </w:rPr>
        <w:lastRenderedPageBreak/>
        <w:t>后垃圾清理外运及承担实施此类工作的相关费用。</w:t>
      </w:r>
    </w:p>
    <w:p w14:paraId="272C4965"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13）按发包人指令筹备、迎接各种检查，因此发生的物料、人工、机械等费用已包含在合同价中，且承包人不得提出误工索赔。</w:t>
      </w:r>
    </w:p>
    <w:p w14:paraId="6908686D"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14）承包人在进行任何采购工作及施工前，承包人须预先核对清楚图纸及其他文件所显示之尺寸，查阅、理解发包人/设计单位所提供之规范、设计资料及要求。如发现任何差异或不一致地方时，承包人应立即通知发包人及监理单位。承包人应预留合理时间给发包人代表发出有关的澄清指示。</w:t>
      </w:r>
    </w:p>
    <w:p w14:paraId="029B1B68"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15）承包人在场区内搭建临时设施，如根据外网景观等施工需要，发生二次搬迁，承包人必须无条件执行，费用由承包人承担已包含在合同价款之内。</w:t>
      </w:r>
      <w:bookmarkStart w:id="137" w:name="_Hlk80112985"/>
      <w:bookmarkEnd w:id="137"/>
    </w:p>
    <w:p w14:paraId="13771749"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16）承包人应在开工前将项目经理部的组成人员的姓名、岗位、资质等相关资料报送发包人。发包人对于其组成人员有异议的，承包人应提供证据证明被质疑人员有能力完成其岗位工作。若发包人提出撤换某组成人员的建议，承包人应当撤换。承包人应在接到开工通知后7天内，向发包人提交承包人在施工场地的人员安排的报告，其内容应包括各主要岗位的技术和管理人员名单及其资格，以及各工种技术工人的安排状况。承包人应及时向发包人提交施工场地人员变动情况的报告。</w:t>
      </w:r>
    </w:p>
    <w:p w14:paraId="5AC50F55"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17）在工程施工过程中以及工程移交两年内，由于承包人责任出现质量问题、安全事故或者其他原因，受到报纸、电视等媒体的曝光或政府有关主管部门的通报批评，每次由承包人向发包人支付5万元违约金，从承包人工程款或质保金中扣除，如在质保金中扣除的，承包人应在5日内向发包人足额补足质保金。</w:t>
      </w:r>
    </w:p>
    <w:p w14:paraId="54EA091E"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18）承包单位每周例会前对本周工程进度、质量、安全文明施工等方面进展及存在的问题以图片、PPT格式及经项目经理签字确认的书面资料报送发包人及监理方，并在周例会汇报分享。对管理人员及班组人员每月不少于一次质量及安全文明培训。</w:t>
      </w:r>
    </w:p>
    <w:p w14:paraId="316CAA8D"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19）承包人已经认真审阅图纸和设计文件，了解本工程设计内容及施工图设计深度，了解本工程前期进展情况，了解本工程所包含的工程内容和需采取的技术措施，了解发包人对现场文明施工、扬尘治理和过程产品、最终产品以及保修服务要求所要达到的验收标准，承诺能够按照设计要求、相关规范和发包人施工验收标准完成约定的内容，并提供良好的服务。</w:t>
      </w:r>
    </w:p>
    <w:p w14:paraId="30D7B738"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20）承包人为按时保质保量完成本项目施工应该承担的其他义务。</w:t>
      </w:r>
    </w:p>
    <w:p w14:paraId="5E9CAA9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3.2 项目经理</w:t>
      </w:r>
    </w:p>
    <w:p w14:paraId="3B488AF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3.2.1 项目经理：</w:t>
      </w:r>
    </w:p>
    <w:p w14:paraId="6907FD18" w14:textId="77777777" w:rsidR="00F555DF" w:rsidRDefault="00000000">
      <w:pPr>
        <w:kinsoku w:val="0"/>
        <w:overflowPunct w:val="0"/>
        <w:autoSpaceDE w:val="0"/>
        <w:autoSpaceDN w:val="0"/>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姓    名：</w:t>
      </w:r>
      <w:r>
        <w:rPr>
          <w:rFonts w:ascii="宋体" w:hAnsi="宋体" w:cs="宋体" w:hint="eastAsia"/>
          <w:szCs w:val="21"/>
          <w:u w:val="single"/>
        </w:rPr>
        <w:t>张卫华；</w:t>
      </w:r>
    </w:p>
    <w:p w14:paraId="728579FA" w14:textId="77777777" w:rsidR="00F555DF" w:rsidRDefault="00000000">
      <w:pPr>
        <w:kinsoku w:val="0"/>
        <w:overflowPunct w:val="0"/>
        <w:autoSpaceDE w:val="0"/>
        <w:autoSpaceDN w:val="0"/>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身份证号：</w:t>
      </w:r>
      <w:r>
        <w:rPr>
          <w:rFonts w:ascii="宋体" w:hAnsi="宋体" w:cs="宋体" w:hint="eastAsia"/>
          <w:szCs w:val="21"/>
          <w:u w:val="single"/>
        </w:rPr>
        <w:t>410224198510101675；</w:t>
      </w:r>
    </w:p>
    <w:p w14:paraId="05A55A1E" w14:textId="77777777" w:rsidR="00F555DF" w:rsidRDefault="00000000">
      <w:pPr>
        <w:kinsoku w:val="0"/>
        <w:overflowPunct w:val="0"/>
        <w:autoSpaceDE w:val="0"/>
        <w:autoSpaceDN w:val="0"/>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建造师执业资格等级：</w:t>
      </w:r>
      <w:r>
        <w:rPr>
          <w:rFonts w:ascii="宋体" w:eastAsia="宋体" w:hAnsi="宋体" w:cs="宋体" w:hint="eastAsia"/>
          <w:szCs w:val="21"/>
          <w:u w:val="single"/>
        </w:rPr>
        <w:t>壹级</w:t>
      </w:r>
      <w:r>
        <w:rPr>
          <w:rFonts w:ascii="宋体" w:hAnsi="宋体" w:cs="宋体" w:hint="eastAsia"/>
          <w:szCs w:val="21"/>
          <w:u w:val="single"/>
        </w:rPr>
        <w:t>；</w:t>
      </w:r>
    </w:p>
    <w:p w14:paraId="337EF2C3" w14:textId="77777777" w:rsidR="00F555DF" w:rsidRDefault="00000000">
      <w:pPr>
        <w:kinsoku w:val="0"/>
        <w:overflowPunct w:val="0"/>
        <w:autoSpaceDE w:val="0"/>
        <w:autoSpaceDN w:val="0"/>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lastRenderedPageBreak/>
        <w:t>建造师注册证书号：</w:t>
      </w:r>
      <w:r>
        <w:rPr>
          <w:rFonts w:ascii="宋体" w:eastAsia="宋体" w:hAnsi="宋体" w:cs="宋体" w:hint="eastAsia"/>
          <w:szCs w:val="21"/>
          <w:u w:val="single"/>
        </w:rPr>
        <w:t>湘1432016201698096</w:t>
      </w:r>
      <w:r>
        <w:rPr>
          <w:rFonts w:ascii="宋体" w:hAnsi="宋体" w:cs="宋体" w:hint="eastAsia"/>
          <w:szCs w:val="21"/>
          <w:u w:val="single"/>
        </w:rPr>
        <w:t>；</w:t>
      </w:r>
    </w:p>
    <w:p w14:paraId="2833EFB8" w14:textId="77777777" w:rsidR="00F555DF" w:rsidRDefault="00000000">
      <w:pPr>
        <w:kinsoku w:val="0"/>
        <w:overflowPunct w:val="0"/>
        <w:autoSpaceDE w:val="0"/>
        <w:autoSpaceDN w:val="0"/>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建造师执业印章号</w:t>
      </w:r>
      <w:proofErr w:type="gramStart"/>
      <w:r>
        <w:rPr>
          <w:rFonts w:ascii="宋体" w:hAnsi="宋体" w:cs="宋体" w:hint="eastAsia"/>
          <w:szCs w:val="21"/>
        </w:rPr>
        <w:t>：；</w:t>
      </w:r>
      <w:proofErr w:type="gramEnd"/>
    </w:p>
    <w:p w14:paraId="6B802741" w14:textId="77777777" w:rsidR="00F555DF" w:rsidRDefault="00000000">
      <w:pPr>
        <w:kinsoku w:val="0"/>
        <w:overflowPunct w:val="0"/>
        <w:autoSpaceDE w:val="0"/>
        <w:autoSpaceDN w:val="0"/>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安全生产考核合格证书号：</w:t>
      </w:r>
      <w:r>
        <w:rPr>
          <w:rFonts w:ascii="Times New Roman" w:eastAsia="宋体" w:hAnsi="Times New Roman" w:cs="Times New Roman"/>
          <w:szCs w:val="21"/>
          <w:u w:val="single"/>
        </w:rPr>
        <w:t>湘建安</w:t>
      </w:r>
      <w:r>
        <w:rPr>
          <w:rFonts w:ascii="Times New Roman" w:eastAsia="宋体" w:hAnsi="Times New Roman" w:cs="Times New Roman"/>
          <w:szCs w:val="21"/>
          <w:u w:val="single"/>
        </w:rPr>
        <w:t>B</w:t>
      </w:r>
      <w:r>
        <w:rPr>
          <w:rFonts w:ascii="Times New Roman" w:eastAsia="宋体" w:hAnsi="Times New Roman" w:cs="Times New Roman"/>
          <w:szCs w:val="21"/>
          <w:u w:val="single"/>
        </w:rPr>
        <w:t>（</w:t>
      </w:r>
      <w:r>
        <w:rPr>
          <w:rFonts w:ascii="Times New Roman" w:eastAsia="宋体" w:hAnsi="Times New Roman" w:cs="Times New Roman"/>
          <w:szCs w:val="21"/>
          <w:u w:val="single"/>
        </w:rPr>
        <w:t>2023</w:t>
      </w:r>
      <w:r>
        <w:rPr>
          <w:rFonts w:ascii="Times New Roman" w:eastAsia="宋体" w:hAnsi="Times New Roman" w:cs="Times New Roman"/>
          <w:szCs w:val="21"/>
          <w:u w:val="single"/>
        </w:rPr>
        <w:t>）</w:t>
      </w:r>
      <w:r>
        <w:rPr>
          <w:rFonts w:ascii="Times New Roman" w:eastAsia="宋体" w:hAnsi="Times New Roman" w:cs="Times New Roman"/>
          <w:szCs w:val="21"/>
          <w:u w:val="single"/>
        </w:rPr>
        <w:t>0010567</w:t>
      </w:r>
      <w:r>
        <w:rPr>
          <w:rFonts w:ascii="宋体" w:hAnsi="宋体" w:cs="宋体" w:hint="eastAsia"/>
          <w:szCs w:val="21"/>
          <w:u w:val="single"/>
        </w:rPr>
        <w:t>；</w:t>
      </w:r>
    </w:p>
    <w:p w14:paraId="2E6ED868" w14:textId="77777777" w:rsidR="00F555DF" w:rsidRDefault="00000000">
      <w:pPr>
        <w:kinsoku w:val="0"/>
        <w:overflowPunct w:val="0"/>
        <w:autoSpaceDE w:val="0"/>
        <w:autoSpaceDN w:val="0"/>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联系电话：</w:t>
      </w:r>
      <w:r>
        <w:rPr>
          <w:rFonts w:ascii="宋体" w:hAnsi="宋体" w:cs="宋体" w:hint="eastAsia"/>
          <w:szCs w:val="21"/>
          <w:u w:val="single"/>
        </w:rPr>
        <w:t>18530849669；</w:t>
      </w:r>
    </w:p>
    <w:p w14:paraId="6D70E7EB" w14:textId="77777777" w:rsidR="00F555DF" w:rsidRDefault="00000000">
      <w:pPr>
        <w:kinsoku w:val="0"/>
        <w:overflowPunct w:val="0"/>
        <w:autoSpaceDE w:val="0"/>
        <w:autoSpaceDN w:val="0"/>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电子信箱：</w:t>
      </w:r>
      <w:r>
        <w:rPr>
          <w:rFonts w:ascii="宋体" w:hAnsi="宋体" w:cs="宋体" w:hint="eastAsia"/>
          <w:szCs w:val="21"/>
          <w:u w:val="single"/>
        </w:rPr>
        <w:t>/</w:t>
      </w:r>
      <w:r>
        <w:rPr>
          <w:rFonts w:ascii="宋体" w:hAnsi="宋体" w:cs="宋体" w:hint="eastAsia"/>
          <w:szCs w:val="21"/>
        </w:rPr>
        <w:t>；</w:t>
      </w:r>
    </w:p>
    <w:p w14:paraId="1F7E0FEB" w14:textId="77777777" w:rsidR="00F555DF" w:rsidRDefault="00000000">
      <w:pPr>
        <w:kinsoku w:val="0"/>
        <w:overflowPunct w:val="0"/>
        <w:autoSpaceDE w:val="0"/>
        <w:autoSpaceDN w:val="0"/>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通信地址：</w:t>
      </w:r>
      <w:r>
        <w:rPr>
          <w:rFonts w:ascii="宋体" w:hAnsi="宋体" w:cs="宋体" w:hint="eastAsia"/>
          <w:szCs w:val="21"/>
          <w:u w:val="single"/>
        </w:rPr>
        <w:t>/</w:t>
      </w:r>
      <w:r>
        <w:rPr>
          <w:rFonts w:ascii="宋体" w:hAnsi="宋体" w:cs="宋体" w:hint="eastAsia"/>
          <w:szCs w:val="21"/>
        </w:rPr>
        <w:t>；</w:t>
      </w:r>
    </w:p>
    <w:p w14:paraId="4235736D"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承包人对项目经理的授权范围如下：</w:t>
      </w:r>
      <w:r>
        <w:rPr>
          <w:rFonts w:ascii="宋体" w:eastAsia="宋体" w:hAnsi="宋体" w:cs="宋体"/>
          <w:szCs w:val="21"/>
          <w:u w:val="single"/>
        </w:rPr>
        <w:t>确定工程项目的组织结构、组织制定项目的各项管理制度；主持项目部的日常管理工作，代表承包人处理与本工程建设有关的事宜；项目经理经承包人授权后代表承包人负责履行合同，项目经理签署的任何文件均视为得到承包人认可。</w:t>
      </w:r>
      <w:r>
        <w:rPr>
          <w:rFonts w:ascii="宋体" w:eastAsia="宋体" w:hAnsi="宋体" w:cs="宋体"/>
          <w:szCs w:val="21"/>
        </w:rPr>
        <w:t>但是，下列必须经承包人同意，并加盖承包人公章方为有效：</w:t>
      </w:r>
    </w:p>
    <w:p w14:paraId="1799FA43"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（1）与本工程相关的任何补充协议的签订；</w:t>
      </w:r>
    </w:p>
    <w:p w14:paraId="092291C4"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（2）同意涉及合同价款变化或合同工期变化的变更指示；</w:t>
      </w:r>
    </w:p>
    <w:p w14:paraId="0E3ED33D"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（3）进度款支付申请；</w:t>
      </w:r>
    </w:p>
    <w:p w14:paraId="1B3A8622"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（4）竣工验收申请；</w:t>
      </w:r>
    </w:p>
    <w:p w14:paraId="2F3877F5"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（5）最终结清申请单；</w:t>
      </w:r>
    </w:p>
    <w:p w14:paraId="245EAEEC"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承包人项目经理即为承包人驻工地总代表，代表承包人行使合同约定的权利，履行合同约定的义务。承包人的要求、通知，均以书面形式由承包人项目经理签字加盖承包人公章后递交发包人。</w:t>
      </w:r>
    </w:p>
    <w:p w14:paraId="5F69610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关于项目经理每月在施工现场的时间要求：</w:t>
      </w:r>
      <w:r>
        <w:rPr>
          <w:rFonts w:ascii="宋体" w:eastAsia="宋体" w:hAnsi="宋体" w:cs="宋体"/>
          <w:szCs w:val="21"/>
          <w:u w:val="single"/>
        </w:rPr>
        <w:t xml:space="preserve"> 承包人项目经理应专职于本工程，不得兼职于其他工程或其他职务。每月在现场工作时间应不少于22天，如有特殊情况需提前向监理工程师和发包人代表请假，未获得批准不得擅自离开施工现场</w:t>
      </w:r>
      <w:r>
        <w:rPr>
          <w:rFonts w:ascii="宋体" w:eastAsia="宋体" w:hAnsi="宋体" w:cs="宋体"/>
          <w:szCs w:val="21"/>
        </w:rPr>
        <w:t>。</w:t>
      </w:r>
    </w:p>
    <w:p w14:paraId="68BD67AB"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承包人未提交劳动合同，以及没有为项目经理缴纳社会保险证明的违约责任：</w:t>
      </w:r>
      <w:r>
        <w:rPr>
          <w:rFonts w:ascii="宋体" w:eastAsia="宋体" w:hAnsi="宋体" w:cs="宋体"/>
          <w:szCs w:val="21"/>
          <w:u w:val="single"/>
        </w:rPr>
        <w:t>承包人应向发包人支付人民币壹拾万元违约金，并且承包人应按发包人指定的期限内提供劳动合同、履行缴纳社保等义务，在承包人整改前发包人有权拒绝支付工程款而不视为违约。</w:t>
      </w:r>
    </w:p>
    <w:p w14:paraId="453F088D"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项目经理未经批准，擅自离开施工现场的违约责任：</w:t>
      </w:r>
      <w:r>
        <w:rPr>
          <w:rFonts w:ascii="宋体" w:eastAsia="宋体" w:hAnsi="宋体" w:cs="宋体"/>
          <w:szCs w:val="21"/>
          <w:u w:val="single"/>
        </w:rPr>
        <w:t>每发生一次，应向发包人支付违约金3000元/天</w:t>
      </w:r>
      <w:r>
        <w:rPr>
          <w:rFonts w:ascii="宋体" w:eastAsia="宋体" w:hAnsi="宋体" w:cs="宋体"/>
          <w:szCs w:val="21"/>
        </w:rPr>
        <w:t>。</w:t>
      </w:r>
    </w:p>
    <w:p w14:paraId="1E37E59D"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3.2.3 承包人擅自更换项目经理违约责任：项目经理原则上不允许更换，</w:t>
      </w:r>
      <w:r>
        <w:rPr>
          <w:rFonts w:ascii="宋体" w:eastAsia="宋体" w:hAnsi="宋体" w:cs="宋体"/>
          <w:szCs w:val="21"/>
          <w:u w:val="single"/>
        </w:rPr>
        <w:t>每发生一次，承包人向发包人支付违约金300000元，同时按照发包人要求限期</w:t>
      </w:r>
      <w:proofErr w:type="gramStart"/>
      <w:r>
        <w:rPr>
          <w:rFonts w:ascii="宋体" w:eastAsia="宋体" w:hAnsi="宋体" w:cs="宋体"/>
          <w:szCs w:val="21"/>
          <w:u w:val="single"/>
        </w:rPr>
        <w:t>改正,</w:t>
      </w:r>
      <w:proofErr w:type="gramEnd"/>
      <w:r>
        <w:rPr>
          <w:rFonts w:ascii="宋体" w:eastAsia="宋体" w:hAnsi="宋体" w:cs="宋体"/>
          <w:szCs w:val="21"/>
          <w:u w:val="single"/>
        </w:rPr>
        <w:t>承包人如拒不改正，发包人有权解除合同，并扣除全部履约保证金。承包人擅自更换项目经理发生三次及以上的，发包人有权解除合同，并有权扣除全部履约保证金</w:t>
      </w:r>
      <w:proofErr w:type="gramStart"/>
      <w:r>
        <w:rPr>
          <w:rFonts w:ascii="宋体" w:eastAsia="宋体" w:hAnsi="宋体" w:cs="宋体"/>
          <w:szCs w:val="21"/>
          <w:u w:val="single"/>
        </w:rPr>
        <w:t xml:space="preserve"> 。</w:t>
      </w:r>
      <w:proofErr w:type="gramEnd"/>
    </w:p>
    <w:p w14:paraId="61706A1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bookmarkStart w:id="138" w:name="_Toc16693"/>
      <w:bookmarkStart w:id="139" w:name="_Toc10945"/>
      <w:bookmarkStart w:id="140" w:name="_Toc23433"/>
      <w:bookmarkStart w:id="141" w:name="_Toc30149"/>
      <w:r>
        <w:rPr>
          <w:rFonts w:ascii="宋体" w:eastAsia="宋体" w:hAnsi="宋体" w:cs="宋体"/>
          <w:szCs w:val="21"/>
        </w:rPr>
        <w:t>3.2.4 承包人无正当理由拒绝更换项目经理的违约责任：</w:t>
      </w:r>
      <w:bookmarkEnd w:id="138"/>
      <w:bookmarkEnd w:id="139"/>
      <w:bookmarkEnd w:id="140"/>
      <w:bookmarkEnd w:id="141"/>
      <w:r>
        <w:rPr>
          <w:rFonts w:ascii="宋体" w:eastAsia="宋体" w:hAnsi="宋体" w:cs="宋体"/>
          <w:szCs w:val="21"/>
          <w:u w:val="single"/>
        </w:rPr>
        <w:t>未按发包人要求及时更换项目经理的，每逾期一天应向发包人支付违约金5000元。如经发包人要求三次及以上或者项目经理持续不符合发包人要求一周以上的，承包人仍拒不更换项目经理的，发包人有权解除合同，并有权扣除全部履约保证金。</w:t>
      </w:r>
    </w:p>
    <w:p w14:paraId="30A2B4B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lastRenderedPageBreak/>
        <w:t>3.3 承包人人员</w:t>
      </w:r>
    </w:p>
    <w:p w14:paraId="6CFBD1CE" w14:textId="77777777" w:rsidR="00F555DF" w:rsidRDefault="00000000">
      <w:pPr>
        <w:spacing w:line="360" w:lineRule="auto"/>
        <w:ind w:firstLineChars="200" w:firstLine="420"/>
        <w:jc w:val="left"/>
        <w:rPr>
          <w:rFonts w:ascii="宋体" w:eastAsia="宋体" w:hAnsi="宋体" w:cs="宋体" w:hint="eastAsia"/>
          <w:szCs w:val="21"/>
          <w:u w:val="single"/>
        </w:rPr>
      </w:pPr>
      <w:r>
        <w:rPr>
          <w:rFonts w:ascii="宋体" w:eastAsia="宋体" w:hAnsi="宋体" w:cs="宋体"/>
          <w:szCs w:val="21"/>
        </w:rPr>
        <w:t>3.3.1 承包人提交项目管理机构及施工现场管理人员安排报告的期限：</w:t>
      </w:r>
      <w:r>
        <w:rPr>
          <w:rFonts w:ascii="宋体" w:eastAsia="宋体" w:hAnsi="宋体" w:cs="宋体"/>
          <w:szCs w:val="21"/>
          <w:u w:val="single"/>
        </w:rPr>
        <w:t>合同签订后7天内，进场施工前须按其在投标文件中提供的人员（包括项目副经理、项目技术负责人，包括合同管理、施工、技术、材料、质量、安全、财务等主要施工管理人员）向发包人和监理提供一份名单及岗位、注册执业资格、劳动关系证明、缴纳社会保险的有效证明等，上述参与本工程项目部全体人员必须为投标文件中提供的人员，且保证项目部成员全部到位，并不得在其他工地兼职。进场时，发包人和监理需对照审验。</w:t>
      </w:r>
    </w:p>
    <w:p w14:paraId="13ACB94F"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3.3.2 承包人主要管理人员应严格与投标文件中保持一致，原则上不予更换。若由于特殊原因（刑事犯罪、伤病丧失工作能力等确属不能履行职责）需要更换，须书面报请发包人同意。如果既不提交书面换人申请，又长期不在岗，发包人有权对上述人员的在岗情况进行不定期检查，查实缺岗的，承包人应按照专用合同条款第3.3.6项“承包人主要施工管理人员擅自离开施工现场”的约定承担违约责任。</w:t>
      </w:r>
    </w:p>
    <w:p w14:paraId="644DCDB6"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3.3.3 承包人无正当理由拒绝撤换主要施工管理人员的违约责任：承包人应保证项目部人员完全投入工程建设，发包人或项目管理方认为无法胜任的人员，承包人必须在发包人要求时间48小时内无条件调离本工程项目部，拒绝更换的，每人次每日支付违约金20000元，直至更换；同时，承包人应在72小时内使用经过发包人批准认可的人员代替调离人员，否则每拖延1天承包人支付违约金3000元</w:t>
      </w:r>
      <w:proofErr w:type="gramStart"/>
      <w:r>
        <w:rPr>
          <w:rFonts w:ascii="宋体" w:eastAsia="宋体" w:hAnsi="宋体" w:cs="宋体"/>
          <w:szCs w:val="21"/>
        </w:rPr>
        <w:t xml:space="preserve"> 。</w:t>
      </w:r>
      <w:proofErr w:type="gramEnd"/>
    </w:p>
    <w:p w14:paraId="17D999EF"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无法胜任人员是指：a、对施工进度及质量达不到合同要求负有责任的施工及管理人员；b、专业水平达不到岗位要求，工作责任心不强的施工及管理人员；c、不能积极配合发包人、监理单位正常工作的人员；d、违反发包人施工现场管理规定并经教育仍不改正的施工和管理人员；e、无证上岗（适用按规定必须持有上岗证的工种）的人员；f、与投标文件及本合同约定名册不符的人员；g、与本工程施工无关人员等</w:t>
      </w:r>
      <w:proofErr w:type="gramStart"/>
      <w:r>
        <w:rPr>
          <w:rFonts w:ascii="宋体" w:eastAsia="宋体" w:hAnsi="宋体" w:cs="宋体"/>
          <w:szCs w:val="21"/>
        </w:rPr>
        <w:t xml:space="preserve"> 。</w:t>
      </w:r>
      <w:proofErr w:type="gramEnd"/>
    </w:p>
    <w:p w14:paraId="11F31EFF"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3.3.4 承包人主要施工管理人员离开施工现场的批准要求：</w:t>
      </w:r>
      <w:r>
        <w:rPr>
          <w:rFonts w:ascii="宋体" w:eastAsia="宋体" w:hAnsi="宋体" w:cs="宋体"/>
          <w:szCs w:val="21"/>
          <w:u w:val="single"/>
        </w:rPr>
        <w:t>经监理人书面同意，并报发包人备查；每月超过3天及以上者，应征得发包人书面同意。</w:t>
      </w:r>
    </w:p>
    <w:p w14:paraId="36F8E6D1"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3.3.5承包人擅自更换主要施工管理人员的违约责任：</w:t>
      </w:r>
      <w:r>
        <w:rPr>
          <w:rFonts w:ascii="宋体" w:eastAsia="宋体" w:hAnsi="宋体" w:cs="宋体"/>
          <w:szCs w:val="21"/>
          <w:u w:val="single"/>
        </w:rPr>
        <w:t>承包人参与本工程的项目部人员未经发包人书面同意更换的，更换副经理、技术负责人中任一人的，每发生一次，承包人向发包人支付2万元的违约金。</w:t>
      </w:r>
    </w:p>
    <w:p w14:paraId="05BBB306"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3.3.6承包人主要施工管理人员擅自离开施工现场的违约责任：</w:t>
      </w:r>
      <w:r>
        <w:rPr>
          <w:rFonts w:ascii="宋体" w:eastAsia="宋体" w:hAnsi="宋体" w:cs="宋体"/>
          <w:szCs w:val="21"/>
          <w:u w:val="single"/>
        </w:rPr>
        <w:t>项目副经理、技术负责人每月在施工现场的时间不少于22个日历天，每少一天，承包人按2000元/天的标准承担违约责任。</w:t>
      </w:r>
    </w:p>
    <w:p w14:paraId="0CCFB18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以上所扣除的违约金总金额，在竣工结算审定总金额中予以扣除。</w:t>
      </w:r>
    </w:p>
    <w:p w14:paraId="16D9E19C" w14:textId="77777777" w:rsidR="00F555DF" w:rsidRDefault="00000000">
      <w:pPr>
        <w:kinsoku w:val="0"/>
        <w:overflowPunct w:val="0"/>
        <w:autoSpaceDE w:val="0"/>
        <w:autoSpaceDN w:val="0"/>
        <w:adjustRightInd w:val="0"/>
        <w:snapToGrid w:val="0"/>
        <w:spacing w:line="360" w:lineRule="auto"/>
        <w:ind w:firstLineChars="200" w:firstLine="422"/>
        <w:rPr>
          <w:rFonts w:ascii="宋体" w:eastAsia="宋体" w:hAnsi="宋体" w:cs="宋体" w:hint="eastAsia"/>
          <w:b/>
          <w:bCs/>
          <w:szCs w:val="21"/>
        </w:rPr>
      </w:pPr>
      <w:r>
        <w:rPr>
          <w:rFonts w:ascii="宋体" w:eastAsia="宋体" w:hAnsi="宋体" w:cs="宋体"/>
          <w:b/>
          <w:bCs/>
          <w:szCs w:val="21"/>
        </w:rPr>
        <w:lastRenderedPageBreak/>
        <w:t>3</w:t>
      </w:r>
      <w:bookmarkStart w:id="142" w:name="_Toc296890987"/>
      <w:bookmarkStart w:id="143" w:name="_Toc297048345"/>
      <w:bookmarkStart w:id="144" w:name="_Toc300934945"/>
      <w:bookmarkStart w:id="145" w:name="_Toc303539102"/>
      <w:bookmarkStart w:id="146" w:name="_Toc296944498"/>
      <w:bookmarkStart w:id="147" w:name="_Toc296346660"/>
      <w:bookmarkStart w:id="148" w:name="_Toc296347158"/>
      <w:bookmarkStart w:id="149" w:name="_Toc304295523"/>
      <w:bookmarkStart w:id="150" w:name="_Toc292559364"/>
      <w:bookmarkStart w:id="151" w:name="_Toc296503159"/>
      <w:bookmarkStart w:id="152" w:name="_Toc292559869"/>
      <w:bookmarkStart w:id="153" w:name="_Toc297216151"/>
      <w:bookmarkStart w:id="154" w:name="_Toc296891199"/>
      <w:bookmarkStart w:id="155" w:name="_Toc297120459"/>
      <w:bookmarkStart w:id="156" w:name="_Toc312677988"/>
      <w:bookmarkStart w:id="157" w:name="_Toc297123492"/>
      <w:r>
        <w:rPr>
          <w:rFonts w:ascii="宋体" w:eastAsia="宋体" w:hAnsi="宋体" w:cs="宋体"/>
          <w:b/>
          <w:bCs/>
          <w:szCs w:val="21"/>
        </w:rPr>
        <w:t>.5 分包</w:t>
      </w:r>
    </w:p>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14:paraId="3FB0CA2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3</w:t>
      </w:r>
      <w:bookmarkStart w:id="158" w:name="_Toc292559870"/>
      <w:bookmarkStart w:id="159" w:name="_Toc297048346"/>
      <w:bookmarkStart w:id="160" w:name="_Toc300934946"/>
      <w:bookmarkStart w:id="161" w:name="_Toc296346661"/>
      <w:bookmarkStart w:id="162" w:name="_Toc296944499"/>
      <w:bookmarkStart w:id="163" w:name="_Toc296347159"/>
      <w:bookmarkStart w:id="164" w:name="_Toc297120460"/>
      <w:bookmarkStart w:id="165" w:name="_Toc303539103"/>
      <w:bookmarkStart w:id="166" w:name="_Toc297123493"/>
      <w:bookmarkStart w:id="167" w:name="_Toc296890988"/>
      <w:bookmarkStart w:id="168" w:name="_Toc297216152"/>
      <w:bookmarkStart w:id="169" w:name="_Toc292559365"/>
      <w:bookmarkStart w:id="170" w:name="_Toc304295524"/>
      <w:bookmarkStart w:id="171" w:name="_Toc296503160"/>
      <w:bookmarkStart w:id="172" w:name="_Toc296891200"/>
      <w:bookmarkStart w:id="173" w:name="_Toc312677989"/>
      <w:bookmarkStart w:id="174" w:name="_Toc318581158"/>
      <w:r>
        <w:rPr>
          <w:rFonts w:ascii="宋体" w:eastAsia="宋体" w:hAnsi="宋体" w:cs="宋体"/>
          <w:szCs w:val="21"/>
        </w:rPr>
        <w:t>.5.1 分包的一般约定</w:t>
      </w:r>
    </w:p>
    <w:p w14:paraId="7C491C8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禁止分包的工程包括：</w:t>
      </w:r>
      <w:r>
        <w:rPr>
          <w:rFonts w:ascii="宋体" w:eastAsia="宋体" w:hAnsi="宋体" w:cs="宋体"/>
          <w:szCs w:val="21"/>
          <w:u w:val="single"/>
          <w:lang w:bidi="zh-CN"/>
        </w:rPr>
        <w:t>禁止违法分包</w:t>
      </w:r>
      <w:r>
        <w:rPr>
          <w:rFonts w:ascii="宋体" w:eastAsia="宋体" w:hAnsi="宋体" w:cs="宋体"/>
          <w:szCs w:val="21"/>
        </w:rPr>
        <w:t>。</w:t>
      </w:r>
      <w:bookmarkStart w:id="175" w:name="_Toc296890989"/>
      <w:bookmarkStart w:id="176" w:name="_Toc303539104"/>
      <w:bookmarkStart w:id="177" w:name="_Toc300934947"/>
      <w:bookmarkStart w:id="178" w:name="_Toc297216153"/>
      <w:bookmarkStart w:id="179" w:name="_Toc297048347"/>
      <w:bookmarkStart w:id="180" w:name="_Toc304295525"/>
      <w:bookmarkStart w:id="181" w:name="_Toc296346662"/>
      <w:bookmarkStart w:id="182" w:name="_Toc296347160"/>
      <w:bookmarkStart w:id="183" w:name="_Toc296503161"/>
      <w:bookmarkStart w:id="184" w:name="_Toc296891201"/>
      <w:bookmarkStart w:id="185" w:name="_Toc297123494"/>
      <w:bookmarkStart w:id="186" w:name="_Toc296944500"/>
      <w:bookmarkStart w:id="187" w:name="_Toc297120461"/>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1BD759E1" w14:textId="77777777" w:rsidR="00F555DF" w:rsidRDefault="00000000">
      <w:pPr>
        <w:spacing w:line="360" w:lineRule="auto"/>
        <w:ind w:firstLineChars="200" w:firstLine="420"/>
        <w:jc w:val="left"/>
        <w:rPr>
          <w:rFonts w:ascii="宋体" w:eastAsia="宋体" w:hAnsi="宋体" w:cs="宋体" w:hint="eastAsia"/>
          <w:szCs w:val="21"/>
          <w:lang w:bidi="zh-CN"/>
        </w:rPr>
      </w:pPr>
      <w:r>
        <w:rPr>
          <w:rFonts w:ascii="宋体" w:eastAsia="宋体" w:hAnsi="宋体" w:cs="宋体"/>
          <w:szCs w:val="21"/>
          <w:lang w:bidi="zh-CN"/>
        </w:rPr>
        <w:t>承包人不得采取大包形式，即将本工程的全部采取包工、包料、包机械、包管理的形式直接或变相转包。否则，</w:t>
      </w:r>
      <w:r>
        <w:rPr>
          <w:rFonts w:ascii="宋体" w:eastAsia="宋体" w:hAnsi="宋体" w:cs="宋体"/>
          <w:szCs w:val="21"/>
        </w:rPr>
        <w:t>发包人有权单方解除合同，并有权扣除全部履约保证金，并由承包人向发包人支付签约合同总价</w:t>
      </w:r>
      <w:r>
        <w:rPr>
          <w:rFonts w:ascii="宋体" w:eastAsia="宋体" w:hAnsi="宋体" w:cs="宋体"/>
          <w:szCs w:val="21"/>
          <w:u w:val="single"/>
        </w:rPr>
        <w:t xml:space="preserve"> 30% </w:t>
      </w:r>
      <w:r>
        <w:rPr>
          <w:rFonts w:ascii="宋体" w:eastAsia="宋体" w:hAnsi="宋体" w:cs="宋体"/>
          <w:szCs w:val="21"/>
        </w:rPr>
        <w:t xml:space="preserve">的违约金。如对发包人造成工期延误及损失的，由承包人赔偿发包人的一切损失。  </w:t>
      </w:r>
    </w:p>
    <w:p w14:paraId="2F9FDE7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188" w:name="_Toc318581159"/>
      <w:bookmarkStart w:id="189" w:name="_Toc312677990"/>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Fonts w:ascii="宋体" w:eastAsia="宋体" w:hAnsi="宋体" w:cs="宋体"/>
          <w:szCs w:val="21"/>
        </w:rPr>
        <w:t>3.5.4 分包合同价款</w:t>
      </w:r>
    </w:p>
    <w:p w14:paraId="23271B6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关于分包合同价款支付的约定：</w:t>
      </w:r>
      <w:r>
        <w:rPr>
          <w:rFonts w:ascii="宋体" w:eastAsia="宋体" w:hAnsi="宋体" w:cs="宋体"/>
          <w:szCs w:val="21"/>
          <w:u w:val="single"/>
        </w:rPr>
        <w:t>由承包人向分包人支付</w:t>
      </w:r>
      <w:r>
        <w:rPr>
          <w:rFonts w:ascii="宋体" w:eastAsia="宋体" w:hAnsi="宋体" w:cs="宋体"/>
          <w:szCs w:val="21"/>
        </w:rPr>
        <w:t>。</w:t>
      </w:r>
    </w:p>
    <w:bookmarkEnd w:id="188"/>
    <w:bookmarkEnd w:id="189"/>
    <w:p w14:paraId="2E532EE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3.6 工程照管与成品、半成品保护</w:t>
      </w:r>
    </w:p>
    <w:p w14:paraId="483A869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承包人负责照管工程及工程相关的材料、工程设备的起始时间：</w:t>
      </w:r>
      <w:r>
        <w:rPr>
          <w:rFonts w:ascii="宋体" w:eastAsia="宋体" w:hAnsi="宋体" w:cs="宋体"/>
          <w:szCs w:val="21"/>
          <w:u w:val="single"/>
        </w:rPr>
        <w:t xml:space="preserve"> 自发包人向承包人移交施工现场之日起，到发包人接收之日止；承包人保证所承包工程在发包人接收之日前处于完好状态，相关费用包含在合同价内，发包人不再另行支付</w:t>
      </w:r>
      <w:proofErr w:type="gramStart"/>
      <w:r>
        <w:rPr>
          <w:rFonts w:ascii="宋体" w:eastAsia="宋体" w:hAnsi="宋体" w:cs="宋体"/>
          <w:szCs w:val="21"/>
          <w:u w:val="single"/>
        </w:rPr>
        <w:t xml:space="preserve"> 。</w:t>
      </w:r>
      <w:proofErr w:type="gramEnd"/>
    </w:p>
    <w:p w14:paraId="084A3DA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3.7 履约担保</w:t>
      </w:r>
    </w:p>
    <w:p w14:paraId="232CE220"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承包人是否提供履约担保：</w:t>
      </w:r>
      <w:r>
        <w:rPr>
          <w:rFonts w:ascii="宋体" w:eastAsia="宋体" w:hAnsi="宋体" w:cs="宋体"/>
          <w:szCs w:val="21"/>
          <w:u w:val="single"/>
        </w:rPr>
        <w:t xml:space="preserve">  </w:t>
      </w:r>
      <w:proofErr w:type="gramStart"/>
      <w:r>
        <w:rPr>
          <w:rFonts w:ascii="宋体" w:eastAsia="宋体" w:hAnsi="宋体" w:cs="宋体"/>
          <w:szCs w:val="21"/>
          <w:u w:val="single"/>
        </w:rPr>
        <w:t xml:space="preserve">是  </w:t>
      </w:r>
      <w:r>
        <w:rPr>
          <w:rFonts w:ascii="宋体" w:eastAsia="宋体" w:hAnsi="宋体" w:cs="宋体"/>
          <w:szCs w:val="21"/>
        </w:rPr>
        <w:t>。</w:t>
      </w:r>
      <w:proofErr w:type="gramEnd"/>
    </w:p>
    <w:p w14:paraId="0BEBBC05" w14:textId="77777777" w:rsidR="00F555DF" w:rsidRDefault="00000000">
      <w:pPr>
        <w:overflowPunct w:val="0"/>
        <w:autoSpaceDE w:val="0"/>
        <w:autoSpaceDN w:val="0"/>
        <w:adjustRightInd w:val="0"/>
        <w:snapToGrid w:val="0"/>
        <w:spacing w:line="360" w:lineRule="auto"/>
        <w:ind w:firstLineChars="200" w:firstLine="420"/>
        <w:jc w:val="left"/>
        <w:rPr>
          <w:rFonts w:ascii="宋体" w:eastAsia="宋体" w:hAnsi="宋体" w:cs="宋体" w:hint="eastAsia"/>
          <w:szCs w:val="21"/>
        </w:rPr>
      </w:pPr>
      <w:r>
        <w:rPr>
          <w:rFonts w:ascii="宋体" w:eastAsia="宋体" w:hAnsi="宋体" w:cs="宋体"/>
          <w:szCs w:val="21"/>
        </w:rPr>
        <w:t>承包人提供履约担保的形式及时间：</w:t>
      </w:r>
      <w:r>
        <w:rPr>
          <w:rFonts w:ascii="宋体" w:eastAsia="宋体" w:hAnsi="宋体" w:cs="宋体"/>
          <w:szCs w:val="21"/>
          <w:u w:val="single"/>
        </w:rPr>
        <w:t>见索即付的无条件履约保函，</w:t>
      </w:r>
      <w:r>
        <w:rPr>
          <w:rFonts w:ascii="宋体" w:eastAsia="宋体" w:hAnsi="宋体" w:cs="宋体"/>
          <w:bCs/>
          <w:szCs w:val="21"/>
          <w:u w:val="single"/>
        </w:rPr>
        <w:t>中标通知书下发后14日内</w:t>
      </w:r>
      <w:r>
        <w:rPr>
          <w:rFonts w:ascii="宋体" w:eastAsia="宋体" w:hAnsi="宋体" w:cs="宋体"/>
          <w:kern w:val="0"/>
          <w:szCs w:val="21"/>
          <w:u w:val="single"/>
        </w:rPr>
        <w:t>，承包人按</w:t>
      </w:r>
      <w:r>
        <w:rPr>
          <w:rFonts w:ascii="宋体" w:eastAsia="宋体" w:hAnsi="宋体" w:cs="宋体"/>
          <w:szCs w:val="21"/>
          <w:u w:val="single"/>
          <w:lang w:bidi="zh-CN"/>
        </w:rPr>
        <w:t>签约</w:t>
      </w:r>
      <w:r>
        <w:rPr>
          <w:rFonts w:ascii="宋体" w:eastAsia="宋体" w:hAnsi="宋体" w:cs="宋体"/>
          <w:kern w:val="0"/>
          <w:szCs w:val="21"/>
          <w:u w:val="single"/>
        </w:rPr>
        <w:t>合同总价款的 10% 向发包人提供无条件履约保函；</w:t>
      </w:r>
    </w:p>
    <w:p w14:paraId="6D98CFD9" w14:textId="77777777" w:rsidR="00F555DF" w:rsidRDefault="00000000">
      <w:pPr>
        <w:overflowPunct w:val="0"/>
        <w:autoSpaceDE w:val="0"/>
        <w:autoSpaceDN w:val="0"/>
        <w:adjustRightInd w:val="0"/>
        <w:snapToGrid w:val="0"/>
        <w:spacing w:line="360" w:lineRule="auto"/>
        <w:ind w:firstLineChars="200" w:firstLine="420"/>
        <w:jc w:val="left"/>
        <w:rPr>
          <w:rFonts w:ascii="宋体" w:hAnsi="宋体" w:cs="宋体" w:hint="eastAsia"/>
          <w:kern w:val="0"/>
          <w:szCs w:val="21"/>
          <w:u w:val="single"/>
        </w:rPr>
      </w:pPr>
      <w:r>
        <w:rPr>
          <w:rFonts w:ascii="宋体" w:hAnsi="宋体" w:cs="宋体" w:hint="eastAsia"/>
          <w:szCs w:val="21"/>
        </w:rPr>
        <w:t>承包人提供履约担保的金额：</w:t>
      </w:r>
      <w:r>
        <w:rPr>
          <w:rFonts w:ascii="宋体" w:hAnsi="宋体" w:cs="宋体" w:hint="eastAsia"/>
          <w:szCs w:val="21"/>
          <w:u w:val="single"/>
          <w:lang w:bidi="zh-CN"/>
        </w:rPr>
        <w:t>签约</w:t>
      </w:r>
      <w:r>
        <w:rPr>
          <w:rFonts w:ascii="宋体" w:hAnsi="宋体" w:cs="宋体" w:hint="eastAsia"/>
          <w:kern w:val="0"/>
          <w:szCs w:val="21"/>
          <w:u w:val="single"/>
        </w:rPr>
        <w:t>合同总价款的10%，小写：17124902.33元（大写：壹仟柒佰壹拾贰万肆仟玖佰零贰元叁角叁分）；</w:t>
      </w:r>
    </w:p>
    <w:p w14:paraId="1A6AB557" w14:textId="77777777" w:rsidR="00F555DF" w:rsidRDefault="00000000">
      <w:pPr>
        <w:overflowPunct w:val="0"/>
        <w:autoSpaceDE w:val="0"/>
        <w:autoSpaceDN w:val="0"/>
        <w:adjustRightInd w:val="0"/>
        <w:snapToGrid w:val="0"/>
        <w:spacing w:line="360" w:lineRule="auto"/>
        <w:ind w:firstLineChars="200" w:firstLine="420"/>
        <w:jc w:val="left"/>
        <w:rPr>
          <w:rFonts w:ascii="宋体" w:eastAsia="宋体" w:hAnsi="宋体" w:cs="宋体" w:hint="eastAsia"/>
          <w:szCs w:val="21"/>
        </w:rPr>
      </w:pPr>
      <w:r>
        <w:rPr>
          <w:rFonts w:ascii="宋体" w:eastAsia="宋体" w:hAnsi="宋体" w:cs="宋体"/>
          <w:szCs w:val="21"/>
        </w:rPr>
        <w:t>承包人提供履约担保期限的约定：</w:t>
      </w:r>
      <w:r>
        <w:rPr>
          <w:rFonts w:ascii="宋体" w:eastAsia="宋体" w:hAnsi="宋体" w:cs="宋体"/>
          <w:szCs w:val="21"/>
          <w:u w:val="single"/>
          <w:lang w:bidi="zh-CN"/>
        </w:rPr>
        <w:t xml:space="preserve">首次履约保函期限为1年（履约保函有限期至 </w:t>
      </w:r>
      <w:r>
        <w:rPr>
          <w:rFonts w:ascii="宋体" w:eastAsia="宋体" w:hAnsi="宋体" w:cs="宋体" w:hint="eastAsia"/>
          <w:szCs w:val="21"/>
          <w:u w:val="single"/>
          <w:lang w:bidi="zh-CN"/>
        </w:rPr>
        <w:t>2027</w:t>
      </w:r>
      <w:r>
        <w:rPr>
          <w:rFonts w:ascii="宋体" w:eastAsia="宋体" w:hAnsi="宋体" w:cs="宋体"/>
          <w:szCs w:val="21"/>
          <w:u w:val="single"/>
          <w:lang w:bidi="zh-CN"/>
        </w:rPr>
        <w:t>年</w:t>
      </w:r>
      <w:r>
        <w:rPr>
          <w:rFonts w:ascii="宋体" w:eastAsia="宋体" w:hAnsi="宋体" w:cs="宋体" w:hint="eastAsia"/>
          <w:szCs w:val="21"/>
          <w:u w:val="single"/>
          <w:lang w:bidi="zh-CN"/>
        </w:rPr>
        <w:t>8</w:t>
      </w:r>
      <w:r>
        <w:rPr>
          <w:rFonts w:ascii="宋体" w:eastAsia="宋体" w:hAnsi="宋体" w:cs="宋体"/>
          <w:szCs w:val="21"/>
          <w:u w:val="single"/>
          <w:lang w:bidi="zh-CN"/>
        </w:rPr>
        <w:t>月</w:t>
      </w:r>
      <w:r>
        <w:rPr>
          <w:rFonts w:ascii="宋体" w:eastAsia="宋体" w:hAnsi="宋体" w:cs="宋体" w:hint="eastAsia"/>
          <w:szCs w:val="21"/>
          <w:u w:val="single"/>
          <w:lang w:bidi="zh-CN"/>
        </w:rPr>
        <w:t>30</w:t>
      </w:r>
      <w:r>
        <w:rPr>
          <w:rFonts w:ascii="宋体" w:eastAsia="宋体" w:hAnsi="宋体" w:cs="宋体"/>
          <w:szCs w:val="21"/>
          <w:u w:val="single"/>
          <w:lang w:bidi="zh-CN"/>
        </w:rPr>
        <w:t>日），到期前一个月，若合同内工程尚未全部竣工验收及备案，承包人须无条件按照发包人要求于</w:t>
      </w:r>
      <w:r>
        <w:rPr>
          <w:rFonts w:ascii="宋体" w:eastAsia="宋体" w:hAnsi="宋体" w:cs="宋体" w:hint="eastAsia"/>
          <w:szCs w:val="21"/>
          <w:u w:val="single"/>
          <w:lang w:bidi="zh-CN"/>
        </w:rPr>
        <w:t>2027</w:t>
      </w:r>
      <w:r>
        <w:rPr>
          <w:rFonts w:ascii="宋体" w:eastAsia="宋体" w:hAnsi="宋体" w:cs="宋体"/>
          <w:szCs w:val="21"/>
          <w:u w:val="single"/>
          <w:lang w:bidi="zh-CN"/>
        </w:rPr>
        <w:t>年</w:t>
      </w:r>
      <w:r>
        <w:rPr>
          <w:rFonts w:ascii="宋体" w:eastAsia="宋体" w:hAnsi="宋体" w:cs="宋体" w:hint="eastAsia"/>
          <w:szCs w:val="21"/>
          <w:u w:val="single"/>
          <w:lang w:bidi="zh-CN"/>
        </w:rPr>
        <w:t>7</w:t>
      </w:r>
      <w:r>
        <w:rPr>
          <w:rFonts w:ascii="宋体" w:eastAsia="宋体" w:hAnsi="宋体" w:cs="宋体"/>
          <w:szCs w:val="21"/>
          <w:u w:val="single"/>
          <w:lang w:bidi="zh-CN"/>
        </w:rPr>
        <w:t>月</w:t>
      </w:r>
      <w:r>
        <w:rPr>
          <w:rFonts w:ascii="宋体" w:eastAsia="宋体" w:hAnsi="宋体" w:cs="宋体" w:hint="eastAsia"/>
          <w:szCs w:val="21"/>
          <w:u w:val="single"/>
          <w:lang w:bidi="zh-CN"/>
        </w:rPr>
        <w:t>30</w:t>
      </w:r>
      <w:r>
        <w:rPr>
          <w:rFonts w:ascii="宋体" w:eastAsia="宋体" w:hAnsi="宋体" w:cs="宋体"/>
          <w:szCs w:val="21"/>
          <w:u w:val="single"/>
          <w:lang w:bidi="zh-CN"/>
        </w:rPr>
        <w:t>日之前对履约保函进行延期。保函延期的时间由发包人确定，承包人拒绝延期或延期的期限少于发包人要求的期限的，由承包人向发包人支付贰百万元违约金，并按发包人要求进行整改。承包人未按发包人要求办理保函延期的，发包人有权直接从应付工程款中扣留相当于履约保函金额的款项，作为履约保证金，直至承包人办理完毕保函延期的手续。</w:t>
      </w:r>
    </w:p>
    <w:p w14:paraId="0ABB87AD" w14:textId="77777777" w:rsidR="00F555DF" w:rsidRDefault="00000000">
      <w:pPr>
        <w:overflowPunct w:val="0"/>
        <w:autoSpaceDE w:val="0"/>
        <w:autoSpaceDN w:val="0"/>
        <w:adjustRightInd w:val="0"/>
        <w:snapToGrid w:val="0"/>
        <w:spacing w:line="360" w:lineRule="auto"/>
        <w:ind w:firstLineChars="200" w:firstLine="420"/>
        <w:jc w:val="left"/>
        <w:rPr>
          <w:rFonts w:ascii="宋体" w:eastAsia="宋体" w:hAnsi="宋体" w:cs="宋体" w:hint="eastAsia"/>
          <w:szCs w:val="21"/>
        </w:rPr>
      </w:pPr>
      <w:r>
        <w:rPr>
          <w:rFonts w:ascii="宋体" w:eastAsia="宋体" w:hAnsi="宋体" w:cs="宋体"/>
          <w:szCs w:val="21"/>
        </w:rPr>
        <w:t>履约担保的退还：</w:t>
      </w:r>
      <w:r>
        <w:rPr>
          <w:rFonts w:ascii="宋体" w:eastAsia="宋体" w:hAnsi="宋体" w:cs="宋体"/>
          <w:szCs w:val="21"/>
          <w:u w:val="single"/>
          <w:lang w:bidi="zh-CN"/>
        </w:rPr>
        <w:t>合同期满且承包人无任何违约行为或存在违约行为已经向发包人足额支付违约金的，承包人向发包人提交书面申请，经发包人审批同意后，承包人可向开具履约保函的银行申请退回。如有需要承包人支付违约金的，发包人可向开具履约保函的银行申请直接扣除，履约保函金额不足的，承包人须在扣除5日内补足。</w:t>
      </w:r>
    </w:p>
    <w:p w14:paraId="5750ACBF"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190" w:name="_Toc18324"/>
      <w:bookmarkStart w:id="191" w:name="_Toc13578"/>
      <w:bookmarkStart w:id="192" w:name="_Toc351203636"/>
      <w:r>
        <w:rPr>
          <w:rFonts w:ascii="宋体" w:eastAsia="宋体" w:hAnsi="宋体" w:cs="宋体"/>
          <w:b/>
          <w:bCs/>
          <w:szCs w:val="21"/>
        </w:rPr>
        <w:t>4</w:t>
      </w:r>
      <w:bookmarkStart w:id="193" w:name="_Toc296944501"/>
      <w:bookmarkStart w:id="194" w:name="_Toc292559871"/>
      <w:bookmarkStart w:id="195" w:name="_Toc296890990"/>
      <w:bookmarkStart w:id="196" w:name="_Toc267251413"/>
      <w:bookmarkStart w:id="197" w:name="_Toc297120462"/>
      <w:bookmarkStart w:id="198" w:name="_Toc297048348"/>
      <w:bookmarkStart w:id="199" w:name="_Toc296503162"/>
      <w:bookmarkStart w:id="200" w:name="_Toc292559366"/>
      <w:bookmarkStart w:id="201" w:name="_Toc296347161"/>
      <w:bookmarkStart w:id="202" w:name="_Toc296891202"/>
      <w:bookmarkStart w:id="203" w:name="_Toc296346663"/>
      <w:r>
        <w:rPr>
          <w:rFonts w:ascii="宋体" w:eastAsia="宋体" w:hAnsi="宋体" w:cs="宋体"/>
          <w:b/>
          <w:bCs/>
          <w:szCs w:val="21"/>
        </w:rPr>
        <w:t>.监</w:t>
      </w:r>
      <w:bookmarkEnd w:id="193"/>
      <w:bookmarkEnd w:id="194"/>
      <w:bookmarkEnd w:id="195"/>
      <w:bookmarkEnd w:id="196"/>
      <w:bookmarkEnd w:id="197"/>
      <w:bookmarkEnd w:id="198"/>
      <w:bookmarkEnd w:id="199"/>
      <w:bookmarkEnd w:id="200"/>
      <w:bookmarkEnd w:id="201"/>
      <w:bookmarkEnd w:id="202"/>
      <w:bookmarkEnd w:id="203"/>
      <w:r>
        <w:rPr>
          <w:rFonts w:ascii="宋体" w:eastAsia="宋体" w:hAnsi="宋体" w:cs="宋体"/>
          <w:b/>
          <w:bCs/>
          <w:szCs w:val="21"/>
        </w:rPr>
        <w:t>理人</w:t>
      </w:r>
      <w:bookmarkEnd w:id="190"/>
      <w:bookmarkEnd w:id="191"/>
      <w:bookmarkEnd w:id="192"/>
    </w:p>
    <w:p w14:paraId="4CFFFE5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4.1监理人的一般规定</w:t>
      </w:r>
    </w:p>
    <w:p w14:paraId="13CE33F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关于监理人的监理内容：</w:t>
      </w:r>
      <w:r>
        <w:rPr>
          <w:rFonts w:ascii="宋体" w:eastAsia="宋体" w:hAnsi="宋体" w:cs="宋体"/>
          <w:kern w:val="0"/>
          <w:szCs w:val="21"/>
          <w:u w:val="single"/>
        </w:rPr>
        <w:t>《建设工程委托监理合同》</w:t>
      </w:r>
      <w:r>
        <w:rPr>
          <w:rFonts w:ascii="宋体" w:eastAsia="宋体" w:hAnsi="宋体" w:cs="宋体"/>
          <w:szCs w:val="21"/>
          <w:u w:val="single"/>
        </w:rPr>
        <w:t>。</w:t>
      </w:r>
    </w:p>
    <w:p w14:paraId="68AC601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关于监理人的监理权限：</w:t>
      </w:r>
      <w:r>
        <w:rPr>
          <w:rFonts w:ascii="宋体" w:eastAsia="宋体" w:hAnsi="宋体" w:cs="宋体"/>
          <w:szCs w:val="21"/>
          <w:u w:val="single"/>
        </w:rPr>
        <w:t>根据发包人授权及法律规定执行</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37EE8E79" w14:textId="77777777" w:rsidR="00F555DF" w:rsidRDefault="00000000">
      <w:pPr>
        <w:kinsoku w:val="0"/>
        <w:overflowPunct w:val="0"/>
        <w:autoSpaceDE w:val="0"/>
        <w:autoSpaceDN w:val="0"/>
        <w:adjustRightInd w:val="0"/>
        <w:snapToGrid w:val="0"/>
        <w:spacing w:line="360" w:lineRule="auto"/>
        <w:ind w:firstLineChars="200" w:firstLine="420"/>
        <w:jc w:val="left"/>
        <w:rPr>
          <w:rFonts w:ascii="宋体" w:eastAsia="宋体" w:hAnsi="宋体" w:cs="宋体" w:hint="eastAsia"/>
          <w:szCs w:val="21"/>
          <w:u w:val="single"/>
        </w:rPr>
      </w:pPr>
      <w:r>
        <w:rPr>
          <w:rFonts w:ascii="宋体" w:eastAsia="宋体" w:hAnsi="宋体" w:cs="宋体"/>
          <w:szCs w:val="21"/>
        </w:rPr>
        <w:t>关于监理人在施工现场的办公场所、生活场所的提供和费用承担的约定：</w:t>
      </w:r>
      <w:r>
        <w:rPr>
          <w:rFonts w:ascii="宋体" w:eastAsia="宋体" w:hAnsi="宋体" w:cs="宋体"/>
          <w:kern w:val="0"/>
          <w:szCs w:val="21"/>
          <w:u w:val="single"/>
        </w:rPr>
        <w:t>办公场所、住宿场所由承包人提供，其他由监理人自行承担</w:t>
      </w:r>
      <w:r>
        <w:rPr>
          <w:rFonts w:ascii="宋体" w:eastAsia="宋体" w:hAnsi="宋体" w:cs="宋体"/>
          <w:kern w:val="0"/>
          <w:szCs w:val="21"/>
        </w:rPr>
        <w:t>。</w:t>
      </w:r>
    </w:p>
    <w:p w14:paraId="55DC7C1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lastRenderedPageBreak/>
        <w:t>4.2 监理人员</w:t>
      </w:r>
    </w:p>
    <w:p w14:paraId="0690764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总监理工程师</w:t>
      </w:r>
    </w:p>
    <w:p w14:paraId="6F16ADC0" w14:textId="77777777" w:rsidR="00F555DF" w:rsidRDefault="00000000">
      <w:pPr>
        <w:ind w:firstLineChars="200" w:firstLine="420"/>
        <w:rPr>
          <w:rFonts w:ascii="宋体" w:eastAsia="宋体" w:hAnsi="宋体" w:cs="宋体" w:hint="eastAsia"/>
          <w:szCs w:val="21"/>
        </w:rPr>
      </w:pPr>
      <w:r>
        <w:rPr>
          <w:rFonts w:ascii="宋体" w:eastAsia="宋体" w:hAnsi="宋体" w:cs="宋体"/>
          <w:szCs w:val="21"/>
        </w:rPr>
        <w:t>姓    名：</w:t>
      </w:r>
      <w:r>
        <w:rPr>
          <w:rFonts w:ascii="宋体" w:eastAsia="宋体" w:hAnsi="宋体" w:cs="宋体" w:hint="eastAsia"/>
          <w:szCs w:val="21"/>
        </w:rPr>
        <w:t>刘鹏</w:t>
      </w:r>
      <w:r>
        <w:rPr>
          <w:rFonts w:ascii="宋体" w:eastAsia="宋体" w:hAnsi="宋体" w:cs="宋体"/>
          <w:szCs w:val="21"/>
        </w:rPr>
        <w:t>；</w:t>
      </w:r>
    </w:p>
    <w:p w14:paraId="541499C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职    务：</w:t>
      </w:r>
      <w:r>
        <w:rPr>
          <w:rFonts w:ascii="宋体" w:eastAsia="宋体" w:hAnsi="宋体" w:cs="宋体" w:hint="eastAsia"/>
          <w:szCs w:val="21"/>
        </w:rPr>
        <w:t>总监理工程师</w:t>
      </w:r>
      <w:r>
        <w:rPr>
          <w:rFonts w:ascii="宋体" w:eastAsia="宋体" w:hAnsi="宋体" w:cs="宋体"/>
          <w:szCs w:val="21"/>
        </w:rPr>
        <w:t>；</w:t>
      </w:r>
    </w:p>
    <w:p w14:paraId="355C716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监理工程师执业资格证书号：</w:t>
      </w:r>
      <w:r>
        <w:rPr>
          <w:rFonts w:ascii="宋体" w:eastAsia="宋体" w:hAnsi="宋体" w:cs="宋体" w:hint="eastAsia"/>
          <w:szCs w:val="21"/>
        </w:rPr>
        <w:t>41019376</w:t>
      </w:r>
      <w:r>
        <w:rPr>
          <w:rFonts w:ascii="宋体" w:eastAsia="宋体" w:hAnsi="宋体" w:cs="宋体"/>
          <w:szCs w:val="21"/>
        </w:rPr>
        <w:t>；</w:t>
      </w:r>
    </w:p>
    <w:p w14:paraId="3676B3B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联系电话：</w:t>
      </w:r>
      <w:r>
        <w:rPr>
          <w:rFonts w:ascii="宋体" w:eastAsia="宋体" w:hAnsi="宋体" w:cs="宋体" w:hint="eastAsia"/>
          <w:szCs w:val="21"/>
        </w:rPr>
        <w:t>17639567551</w:t>
      </w:r>
      <w:r>
        <w:rPr>
          <w:rFonts w:ascii="宋体" w:eastAsia="宋体" w:hAnsi="宋体" w:cs="宋体"/>
          <w:szCs w:val="21"/>
        </w:rPr>
        <w:t>；</w:t>
      </w:r>
    </w:p>
    <w:p w14:paraId="02DA2C2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电子信箱：</w:t>
      </w:r>
      <w:r>
        <w:rPr>
          <w:rFonts w:hint="eastAsia"/>
        </w:rPr>
        <w:t>hnsifang@163.com</w:t>
      </w:r>
      <w:r>
        <w:rPr>
          <w:rFonts w:ascii="宋体" w:eastAsia="宋体" w:hAnsi="宋体" w:cs="宋体"/>
          <w:szCs w:val="21"/>
        </w:rPr>
        <w:t>；</w:t>
      </w:r>
    </w:p>
    <w:p w14:paraId="06DCD3D9" w14:textId="77777777" w:rsidR="00F555DF" w:rsidRDefault="00000000">
      <w:pPr>
        <w:ind w:firstLineChars="200" w:firstLine="420"/>
        <w:rPr>
          <w:rFonts w:ascii="宋体" w:eastAsia="宋体" w:hAnsi="宋体" w:cs="宋体" w:hint="eastAsia"/>
          <w:szCs w:val="21"/>
        </w:rPr>
      </w:pPr>
      <w:r>
        <w:rPr>
          <w:rFonts w:ascii="宋体" w:eastAsia="宋体" w:hAnsi="宋体" w:cs="宋体"/>
          <w:szCs w:val="21"/>
        </w:rPr>
        <w:t>通信地址：</w:t>
      </w:r>
      <w:r>
        <w:rPr>
          <w:rFonts w:ascii="宋体" w:eastAsia="宋体" w:hAnsi="宋体" w:cs="宋体" w:hint="eastAsia"/>
          <w:szCs w:val="21"/>
        </w:rPr>
        <w:t>郑州经济技术开发区航海东路1394号1幢15层1515号</w:t>
      </w:r>
      <w:r>
        <w:rPr>
          <w:rFonts w:ascii="宋体" w:eastAsia="宋体" w:hAnsi="宋体" w:cs="宋体"/>
          <w:szCs w:val="21"/>
        </w:rPr>
        <w:t>；</w:t>
      </w:r>
    </w:p>
    <w:p w14:paraId="60B7F31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关于监理人的其他约定：</w:t>
      </w:r>
      <w:r>
        <w:rPr>
          <w:rFonts w:ascii="宋体" w:eastAsia="宋体" w:hAnsi="宋体" w:cs="宋体" w:hint="eastAsia"/>
          <w:szCs w:val="21"/>
          <w:u w:val="single"/>
        </w:rPr>
        <w:t>无</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0BF5A03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4.4 商定或确定</w:t>
      </w:r>
    </w:p>
    <w:p w14:paraId="6910845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204" w:name="_Toc267251418"/>
      <w:r>
        <w:rPr>
          <w:rFonts w:ascii="宋体" w:eastAsia="宋体" w:hAnsi="宋体" w:cs="宋体"/>
          <w:szCs w:val="21"/>
        </w:rPr>
        <w:t>在发包人和承包人不能通过协商达成一致意见时，发包人授权监理人对以下事项进行确定：</w:t>
      </w:r>
      <w:r>
        <w:rPr>
          <w:rFonts w:ascii="宋体" w:eastAsia="宋体" w:hAnsi="宋体" w:cs="宋体"/>
          <w:szCs w:val="21"/>
          <w:u w:val="single"/>
        </w:rPr>
        <w:t xml:space="preserve"> 无</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39B120EB"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205" w:name="_Toc12225"/>
      <w:bookmarkStart w:id="206" w:name="_Toc17042"/>
      <w:bookmarkStart w:id="207" w:name="_Toc351203637"/>
      <w:r>
        <w:rPr>
          <w:rFonts w:ascii="宋体" w:eastAsia="宋体" w:hAnsi="宋体" w:cs="宋体"/>
          <w:b/>
          <w:bCs/>
          <w:szCs w:val="21"/>
        </w:rPr>
        <w:t>5</w:t>
      </w:r>
      <w:bookmarkStart w:id="208" w:name="_Toc297120463"/>
      <w:bookmarkStart w:id="209" w:name="_Toc296944502"/>
      <w:bookmarkStart w:id="210" w:name="_Toc296346664"/>
      <w:bookmarkStart w:id="211" w:name="_Toc296347162"/>
      <w:bookmarkStart w:id="212" w:name="_Toc296890991"/>
      <w:bookmarkStart w:id="213" w:name="_Toc296503163"/>
      <w:bookmarkStart w:id="214" w:name="_Toc297048349"/>
      <w:bookmarkStart w:id="215" w:name="_Toc292559367"/>
      <w:bookmarkStart w:id="216" w:name="_Toc292559872"/>
      <w:bookmarkStart w:id="217" w:name="_Toc296891203"/>
      <w:bookmarkEnd w:id="204"/>
      <w:r>
        <w:rPr>
          <w:rFonts w:ascii="宋体" w:eastAsia="宋体" w:hAnsi="宋体" w:cs="宋体"/>
          <w:b/>
          <w:bCs/>
          <w:szCs w:val="21"/>
        </w:rPr>
        <w:t>.工程质量</w:t>
      </w:r>
      <w:bookmarkEnd w:id="205"/>
      <w:bookmarkEnd w:id="206"/>
      <w:bookmarkEnd w:id="207"/>
    </w:p>
    <w:p w14:paraId="5B48BD1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218" w:name="_Toc12044"/>
      <w:bookmarkStart w:id="219" w:name="_Toc5355"/>
      <w:bookmarkStart w:id="220" w:name="_Toc9385"/>
      <w:r>
        <w:rPr>
          <w:rFonts w:ascii="宋体" w:eastAsia="宋体" w:hAnsi="宋体" w:cs="宋体"/>
          <w:szCs w:val="21"/>
        </w:rPr>
        <w:t>5.1 质量要求</w:t>
      </w:r>
      <w:bookmarkEnd w:id="218"/>
      <w:bookmarkEnd w:id="219"/>
      <w:bookmarkEnd w:id="220"/>
    </w:p>
    <w:p w14:paraId="108C41B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4"/>
        </w:rPr>
      </w:pPr>
      <w:bookmarkStart w:id="221" w:name="_Toc10427"/>
      <w:bookmarkStart w:id="222" w:name="_Toc32232"/>
      <w:bookmarkStart w:id="223" w:name="_Toc19220"/>
      <w:bookmarkStart w:id="224" w:name="_Toc25637"/>
      <w:bookmarkStart w:id="225" w:name="_Toc29916"/>
      <w:bookmarkStart w:id="226" w:name="_Toc304295527"/>
      <w:bookmarkStart w:id="227" w:name="_Toc312677997"/>
      <w:bookmarkStart w:id="228" w:name="_Toc297123496"/>
      <w:bookmarkStart w:id="229" w:name="_Toc318581164"/>
      <w:bookmarkStart w:id="230" w:name="_Toc297216155"/>
      <w:bookmarkStart w:id="231" w:name="_Toc303539106"/>
      <w:bookmarkStart w:id="232" w:name="_Toc300934949"/>
      <w:r>
        <w:rPr>
          <w:rFonts w:ascii="宋体" w:eastAsia="宋体" w:hAnsi="宋体" w:cs="宋体"/>
          <w:szCs w:val="21"/>
        </w:rPr>
        <w:t>符合国家现行有关施工质量验收规范、标准，验收合格，其中供配电部分还需</w:t>
      </w:r>
      <w:r>
        <w:rPr>
          <w:rFonts w:ascii="宋体" w:eastAsia="宋体" w:hAnsi="宋体" w:cs="宋体"/>
          <w:szCs w:val="24"/>
        </w:rPr>
        <w:t>通过电力等相关部门整体验收合格并全部通电。</w:t>
      </w:r>
    </w:p>
    <w:p w14:paraId="6FC252E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5.3 隐蔽工程检查</w:t>
      </w:r>
      <w:bookmarkEnd w:id="221"/>
      <w:bookmarkEnd w:id="222"/>
      <w:bookmarkEnd w:id="223"/>
      <w:bookmarkEnd w:id="224"/>
      <w:bookmarkEnd w:id="225"/>
    </w:p>
    <w:p w14:paraId="0CF2B1E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5.3.2承包人提前通知监理人隐蔽工程检查的期限的约定：</w:t>
      </w:r>
      <w:r>
        <w:rPr>
          <w:rFonts w:ascii="宋体" w:eastAsia="宋体" w:hAnsi="宋体" w:cs="宋体"/>
          <w:szCs w:val="21"/>
          <w:u w:val="single"/>
        </w:rPr>
        <w:t xml:space="preserve"> 工程隐蔽部位经承包人自检确认具备覆盖条件的，承包人应在共同检查前48小时书面通知监理人检查</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559F798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监理人不能按时进行检查时，应提前</w:t>
      </w:r>
      <w:r>
        <w:rPr>
          <w:rFonts w:ascii="宋体" w:eastAsia="宋体" w:hAnsi="宋体" w:cs="宋体"/>
          <w:szCs w:val="21"/>
          <w:u w:val="single"/>
        </w:rPr>
        <w:t xml:space="preserve"> 24 </w:t>
      </w:r>
      <w:r>
        <w:rPr>
          <w:rFonts w:ascii="宋体" w:eastAsia="宋体" w:hAnsi="宋体" w:cs="宋体"/>
          <w:szCs w:val="21"/>
        </w:rPr>
        <w:t>小时提交书面延期要求。</w:t>
      </w:r>
    </w:p>
    <w:p w14:paraId="620619F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关于延期最长不得超过：</w:t>
      </w:r>
      <w:r>
        <w:rPr>
          <w:rFonts w:ascii="宋体" w:eastAsia="宋体" w:hAnsi="宋体" w:cs="宋体"/>
          <w:szCs w:val="21"/>
          <w:u w:val="single"/>
        </w:rPr>
        <w:t xml:space="preserve"> 48 </w:t>
      </w:r>
      <w:r>
        <w:rPr>
          <w:rFonts w:ascii="宋体" w:eastAsia="宋体" w:hAnsi="宋体" w:cs="宋体"/>
          <w:szCs w:val="21"/>
        </w:rPr>
        <w:t>小时。</w:t>
      </w:r>
    </w:p>
    <w:p w14:paraId="1F1FF8F8"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233" w:name="_Toc351203638"/>
      <w:bookmarkStart w:id="234" w:name="_Toc10433"/>
      <w:bookmarkStart w:id="235" w:name="_Toc11625"/>
      <w:r>
        <w:rPr>
          <w:rFonts w:ascii="宋体" w:eastAsia="宋体" w:hAnsi="宋体" w:cs="宋体"/>
          <w:b/>
          <w:bCs/>
          <w:szCs w:val="21"/>
        </w:rPr>
        <w:t>6.安全文明施工与环境保护</w:t>
      </w:r>
      <w:bookmarkEnd w:id="233"/>
      <w:bookmarkEnd w:id="234"/>
      <w:bookmarkEnd w:id="235"/>
    </w:p>
    <w:p w14:paraId="289F17D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6.1安全文明施工</w:t>
      </w:r>
    </w:p>
    <w:p w14:paraId="7A61589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lang w:bidi="zh-CN"/>
        </w:rPr>
      </w:pPr>
      <w:r>
        <w:rPr>
          <w:rFonts w:ascii="宋体" w:eastAsia="宋体" w:hAnsi="宋体" w:cs="宋体"/>
          <w:szCs w:val="21"/>
        </w:rPr>
        <w:t>6.1.1 项目安全生产的达标目标及相应事项的约定：</w:t>
      </w:r>
      <w:r>
        <w:rPr>
          <w:rFonts w:ascii="宋体" w:eastAsia="宋体" w:hAnsi="宋体" w:cs="宋体"/>
          <w:szCs w:val="21"/>
          <w:u w:val="single"/>
        </w:rPr>
        <w:t xml:space="preserve"> 符合国家、行业主管部门、河南省及地方安全生产相关管理规定</w:t>
      </w:r>
      <w:r>
        <w:rPr>
          <w:rFonts w:ascii="宋体" w:eastAsia="宋体" w:hAnsi="宋体" w:cs="宋体"/>
          <w:szCs w:val="21"/>
          <w:u w:val="single"/>
          <w:lang w:bidi="zh-CN"/>
        </w:rPr>
        <w:t>。</w:t>
      </w:r>
      <w:r>
        <w:rPr>
          <w:rFonts w:ascii="宋体" w:eastAsia="宋体" w:hAnsi="宋体" w:cs="宋体"/>
          <w:szCs w:val="21"/>
          <w:u w:val="single"/>
        </w:rPr>
        <w:t>发包人、监理人将按现行国家及地方相关规定进行检查，达不到相应规定标准，发包人、监理人可责令承包人停工整改，由此而引致的延误责任及经济损失由承包人承担，且不得作工期延长。</w:t>
      </w:r>
    </w:p>
    <w:p w14:paraId="03912E8B"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lang w:bidi="zh-CN"/>
        </w:rPr>
        <w:t>（1）按照河南省、郑州市及航空港区相关部门有关扬尘治理的规定，包括但不限于“8个100%”等标准组织施工，并且须符合发包人管理规定等的相关要求，并切实落实承包人提交的安全施工规划、方案、预案和措施，执行发包人及监理人关于安全生产的要求和指示，由此发生的费用已包括在承包人的签约合同价中（包含但不限于因配合政府及控尘办扬尘检查所采取的遮阳网覆盖、卫生清扫、洒水等，满足政府8个100%要求及后续施工过程中提出的新管理规定）。</w:t>
      </w:r>
      <w:r>
        <w:rPr>
          <w:rFonts w:ascii="宋体" w:eastAsia="宋体" w:hAnsi="宋体" w:cs="宋体"/>
          <w:szCs w:val="21"/>
        </w:rPr>
        <w:t>工程现场未能达到政府相关部门要求而被整改的，相关费用由承包人承担，工期不予顺延。本工程在整个施工期间，如因承包人未按上述要求执行或相关管理不到位，致使因扬尘治理不达标原因造成政府相关部门对发包人处罚的，承包人须按照上述罚款双倍的标准向发包人支付违约金，上述违约金从当期应付工程款中直</w:t>
      </w:r>
      <w:r>
        <w:rPr>
          <w:rFonts w:ascii="宋体" w:eastAsia="宋体" w:hAnsi="宋体" w:cs="宋体"/>
          <w:szCs w:val="21"/>
        </w:rPr>
        <w:lastRenderedPageBreak/>
        <w:t>接扣除。</w:t>
      </w:r>
    </w:p>
    <w:p w14:paraId="73B34443"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2）防止火灾的发生，采取一切可能的预防措施及提供一切必须的灭火设备及经受训练的员工。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3F4EC044"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3）坚持“安全第一、预防为主”的方针和“管生产必须管安全”的原则，加强安全生产宣传教育，增强全员安全生产意识，建立健全各项安全生产的管理机构和安全生产管理制度，有组织有领导地开展安全生产活动。各级工程技术人员、生产管理人员和具体操作人员，必须熟悉和遵守本条款的各项规定，做到生产与安全工作同时计划、布置、检查、总结。</w:t>
      </w:r>
    </w:p>
    <w:p w14:paraId="4B32C958"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4）建立健全安全生产责任制。项目经理亲自担任安全生产管理组长，从项目经理到生产工人（包括临时雇请的民工）的安全生产管理系统必须做到纵向到底，一环不漏；各职能部门、人员的安全生产责任制，做到横向到边，人人有责。项目经理是安全生产的第一责任人。现场设置的安全机构，应按《建筑施工企业安全生产管理机构设置及专职安全生产管理人员配备办法》配备安全员，专职负责所有员工的安全和治安保卫工作及预防事故的发生。安全机构人员，有权按有关规定发布指令，关键时有一票否决权，并采取保护措施防止事故发生。承包人应制定切实有效的规章制度，对安全生产进行有效管理，切实做到“安全才能生产，生产必须安全”。承包人的安全文明施工保证措施，对工人的安全文明教育，安全文明罚款，均由承包人承担。</w:t>
      </w:r>
    </w:p>
    <w:p w14:paraId="76630A3C"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5）承包人必须遵守工程建设安全生产有关法律、法规和河南省、郑州市及航空港区的相关规定，严格按照发包人的要求施工，杜绝人身伤亡事故发生，承包人对承包工程范围内的安全负全部责任，包括但不限于因承包人（包括分包商）安全措施不力而造成的安全事故和人身伤亡或财产损失的等情形，由承包人承担所有法律责任，并承担因此发生的全部费用，发包人不承担一切责任；若因此造成发包人人员或发包人被第三方索赔的，由承包人承担相关费用，如对发包人造成损失的，由承包人赔偿发包人的一切损失。情节严重的，发包人有权单方解除合同，并有权扣除全部履约保证金。因承包人原因引起的安全问题导致发包人被政府执法部门处罚的罚款，发包人可直接从承包人的工程款中扣除。</w:t>
      </w:r>
    </w:p>
    <w:p w14:paraId="508C94C2"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6）承包人必须具有劳动安全管理部门颁发的安全生产证书，承包人安全管理人员必须持证上岗，参加施工的人员必须接受安全技术教育，熟知和遵守本工种的各项安全技术操作规程，定期进行安全技术考核，合格者方准上岗操作。施工前进行安全交底，施工中向发包人提供技术安全资料，承包人必须保证安全施工。对于从事电气、起重、建筑登高架设作业、焊接等特殊工种的人员，须获得《安全操作合格证》后方准持证上岗。严禁无证上岗现象发生，施工现场如出现特种作业无证操作现</w:t>
      </w:r>
      <w:r>
        <w:rPr>
          <w:rFonts w:ascii="宋体" w:eastAsia="宋体" w:hAnsi="宋体" w:cs="宋体"/>
          <w:szCs w:val="21"/>
        </w:rPr>
        <w:lastRenderedPageBreak/>
        <w:t>象时，项目经理必须承担管理责任。</w:t>
      </w:r>
    </w:p>
    <w:p w14:paraId="3C33C525"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（7）操作人员上岗，必须按规定穿戴防护用品。施工负责人和安全检查员应随时检查劳动防护用品的穿戴情况，不按规定穿戴防护用品的人员不得上岗。</w:t>
      </w:r>
    </w:p>
    <w:p w14:paraId="291F0126"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8）所有施工机具设备和高空作业的设备均应定期检查，并有安全员的签字记录，保证其经常处于完好状态；尤其是高空作业设备（如塔吊、提升架、吊车设备等）必须取得当地技术监督部门颁发的使用许可证，并且定期或者不定期进行跟踪检验。不合格的机具、设备和劳动保护用品严禁使用。</w:t>
      </w:r>
    </w:p>
    <w:p w14:paraId="257BC714"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（9）施工中采用新技术、新工艺、新设备、新材料时，必须制定相应的安全技术措施，施工现场必须具有相关的安全标志牌。</w:t>
      </w:r>
    </w:p>
    <w:p w14:paraId="18910D8E"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（10）承包人必须按照本工程项目特点，组织制定本工程实施中的生产安全事故应急救援预案；</w:t>
      </w:r>
    </w:p>
    <w:p w14:paraId="0FC1B869"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（11）重要的安全设施必须坚持与主体工程“三同时”的原则，即：同时设计、审批，同时施工，同时验收、投入使用。严禁对重点、难点和存在安全问题的工程进行分包；</w:t>
      </w:r>
    </w:p>
    <w:p w14:paraId="15CC53FD"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（12）在影响交通或者公共安全的现场必须在两端设立醒目的安全标志，夜晚时必须有灯光照明；安全标志应当设立在距离施工现场50米以外的位置，并且有专人负责管制；</w:t>
      </w:r>
    </w:p>
    <w:p w14:paraId="5ABEBB18"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（13）承包人应对全部现场作业和施工方法的适用性、可靠性和安全性承担全部责任。</w:t>
      </w:r>
    </w:p>
    <w:p w14:paraId="621C6BAC"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14）未经发包人许可，本工程禁止任何不属于承包人之人员（发包方、承包方授权人员除外，发包人及发包人授权人员均配带工作牌）以任何名义进入承包人施工现场。承包人如出于需要安排有关人员参观本工程，必须经过发包人书面认可，否则视为承包人违约，并支付发包人人民币5000元/人次违约金。</w:t>
      </w:r>
    </w:p>
    <w:p w14:paraId="775B8B29"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（15）项目开工之日起7日内，承包人应向监理人报送施工安全措施计划和施工环保措施计划，监理人7日内给予批复。</w:t>
      </w:r>
    </w:p>
    <w:p w14:paraId="0DF69065"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（16）为保护工程或为公众及其他人员的安全和方便，在需要的时间和地点，或根据发包人、工程师及政府部门的要求，提供并维修所有的照明、护栏、围墙、警告标志和守卫设施。</w:t>
      </w:r>
    </w:p>
    <w:p w14:paraId="470E26C4"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（17）承包人应在单体工程竣工后，对竣工工程与在建工程进行安全、有效隔离，并满足发包人交房工作标准化要求，相关费用已包含在合同总价中。</w:t>
      </w:r>
    </w:p>
    <w:p w14:paraId="04F21043"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如发生安全事故，对发包人或第三人造成损失的，发包人有权解除合同，并有权扣除全部履约保证金。承包人需向发包人支付签约合同总价款10%的违约金，且承包人须赔偿对发包人及第三人的一切损失。</w:t>
      </w:r>
    </w:p>
    <w:p w14:paraId="556692C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6.1.4 关于治安保卫的特别约定：</w:t>
      </w:r>
      <w:r>
        <w:rPr>
          <w:rFonts w:ascii="宋体" w:eastAsia="宋体" w:hAnsi="宋体" w:cs="宋体"/>
          <w:szCs w:val="21"/>
          <w:u w:val="single"/>
        </w:rPr>
        <w:t>治安保卫的组织管理及费用由承包人负责，遵守河南省、郑州市和航空港区关于施工工地治安管理的相关规定，施工现场不得容留黄、赌、毒、涉黑、涉恐等违法犯</w:t>
      </w:r>
      <w:r>
        <w:rPr>
          <w:rFonts w:ascii="宋体" w:eastAsia="宋体" w:hAnsi="宋体" w:cs="宋体"/>
          <w:szCs w:val="21"/>
          <w:u w:val="single"/>
        </w:rPr>
        <w:lastRenderedPageBreak/>
        <w:t>罪人员</w:t>
      </w:r>
      <w:r>
        <w:rPr>
          <w:rFonts w:ascii="宋体" w:eastAsia="宋体" w:hAnsi="宋体" w:cs="宋体"/>
          <w:szCs w:val="21"/>
        </w:rPr>
        <w:t>。</w:t>
      </w:r>
    </w:p>
    <w:p w14:paraId="5B191410"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关于编制施工场地治安管理计划的约定：</w:t>
      </w:r>
      <w:r>
        <w:rPr>
          <w:rFonts w:ascii="宋体" w:eastAsia="宋体" w:hAnsi="宋体" w:cs="宋体"/>
          <w:szCs w:val="21"/>
          <w:u w:val="single"/>
        </w:rPr>
        <w:t>由承包人在开工后7天内编制，经监理人和发包人书面确认后落实（包括应对突发治安事件的紧急预案）。</w:t>
      </w:r>
    </w:p>
    <w:p w14:paraId="6C237FC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6.1.5 文明施工</w:t>
      </w:r>
    </w:p>
    <w:p w14:paraId="28E8F61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合同当事人对文明施工的要求：</w:t>
      </w:r>
      <w:r>
        <w:rPr>
          <w:rFonts w:ascii="宋体" w:eastAsia="宋体" w:hAnsi="宋体" w:cs="宋体"/>
          <w:szCs w:val="21"/>
          <w:u w:val="single"/>
        </w:rPr>
        <w:t>保证施工现场环境保护、文明施工符合国家、行业、河南省、郑州市、航空港区及相关部门的有关规定</w:t>
      </w:r>
      <w:r>
        <w:rPr>
          <w:rFonts w:ascii="宋体" w:eastAsia="宋体" w:hAnsi="宋体" w:cs="宋体"/>
          <w:szCs w:val="21"/>
        </w:rPr>
        <w:t>。</w:t>
      </w:r>
    </w:p>
    <w:p w14:paraId="0C34B3D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6.1.6 关于安全生产措施费支付比例和支付期限的约定：</w:t>
      </w:r>
      <w:r>
        <w:rPr>
          <w:rFonts w:ascii="宋体" w:eastAsia="宋体" w:hAnsi="宋体" w:cs="宋体"/>
          <w:szCs w:val="21"/>
          <w:u w:val="single"/>
        </w:rPr>
        <w:t>根据《河南省住房和城乡建设厅关于调整河南省建设工程安全文明施工措施费计取办法的通知》（豫建设标〔2014〕57号）第七条规定：“安文费”支付原则，发包人应在开工后的第28天内预付“安全生产措施费”总额的60%，剩余安全生产措施费总额的40%随首次进度款同期支付</w:t>
      </w:r>
      <w:r>
        <w:rPr>
          <w:rFonts w:ascii="宋体" w:eastAsia="宋体" w:hAnsi="宋体" w:cs="宋体"/>
          <w:szCs w:val="21"/>
        </w:rPr>
        <w:t>。</w:t>
      </w:r>
    </w:p>
    <w:p w14:paraId="5CE3BB0F"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6.2 环境保护</w:t>
      </w:r>
    </w:p>
    <w:p w14:paraId="278C0FA2"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承包人应在进入现场前提交一式四份施工期间的环境保护方案，经发包人、监理人批准后实施。环境保护方案必须包括：施工场地所必须的照明灯光、护板、围护、栅栏、警告标志和值班人员名单，以及建筑垃圾、施工和生活污水、噪音、粉尘的处理排放。方案在实施过程中所采用的材料、设备等应使发包人、监理人认可。</w:t>
      </w:r>
    </w:p>
    <w:p w14:paraId="434083E1"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环境保护方面的其他要求：现场施工、材料及环境应满足绿色建筑施工要求，现场生产及生活临时排水系统应接入发包人指定排水系统，费用由承包人承担。</w:t>
      </w:r>
    </w:p>
    <w:p w14:paraId="1D103A43"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保持施工场地清洁卫生，承包人施工范围内产生的建筑垃圾（包含所有因变更签证产生的垃圾）、生活垃圾承包人应设置专门放置处，并定期清理外运，每周至少清理一次，承包人应在投标报价中考虑此项费用，实际发生此项费用时，发包人不再另行增加或调整此项费用。承包人完成全部工程退场后，承包人负责填平化粪池，清理施工场地全部垃圾，并运至场外，所有垃圾清运费用由承包人承担。若承包人不自觉履行上述义务，发包人可另外组织进行清理，费用从进度款或结算款中直接扣除，且不需要承包人同意。因承包人违反施工现场清洁卫生有关规定而造成的损失和罚款由承包人负责。</w:t>
      </w:r>
    </w:p>
    <w:p w14:paraId="1297E8EB"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在整个施工过程中发包人、监理人有权对承包人采取的安全、保卫和环境保护措施进行监督，并向承包人提出整改要求，承包人应立即改正。</w:t>
      </w:r>
    </w:p>
    <w:p w14:paraId="68CF4B45" w14:textId="77777777" w:rsidR="00F555DF" w:rsidRDefault="00000000">
      <w:pPr>
        <w:spacing w:line="360" w:lineRule="auto"/>
        <w:ind w:firstLineChars="200" w:firstLine="420"/>
        <w:rPr>
          <w:rFonts w:ascii="Times New Roman" w:eastAsia="宋体" w:hAnsi="Times New Roman" w:cs="Times New Roman"/>
          <w:szCs w:val="24"/>
        </w:rPr>
      </w:pPr>
      <w:r>
        <w:rPr>
          <w:rFonts w:ascii="宋体" w:eastAsia="宋体" w:hAnsi="宋体" w:cs="宋体"/>
          <w:szCs w:val="21"/>
        </w:rPr>
        <w:t>施工期间，承包人必须服从地方政府和城建、环卫、交通、公安、卫生等部门关于城市建设施工管理的规定，施工噪音、环境卫生、排水、排污、占道等应符合规定的要求，并负责办理有关手续，费用由承包人承担。确保做到文明施工，安全施工，创建安全、文明工地。</w:t>
      </w:r>
    </w:p>
    <w:p w14:paraId="73879657"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236" w:name="_Toc351203639"/>
      <w:bookmarkStart w:id="237" w:name="_Toc14231"/>
      <w:bookmarkStart w:id="238" w:name="_Toc23055"/>
      <w:bookmarkEnd w:id="226"/>
      <w:bookmarkEnd w:id="227"/>
      <w:bookmarkEnd w:id="228"/>
      <w:bookmarkEnd w:id="229"/>
      <w:bookmarkEnd w:id="230"/>
      <w:bookmarkEnd w:id="231"/>
      <w:bookmarkEnd w:id="232"/>
      <w:r>
        <w:rPr>
          <w:rFonts w:ascii="宋体" w:eastAsia="宋体" w:hAnsi="宋体" w:cs="宋体"/>
          <w:b/>
          <w:bCs/>
          <w:szCs w:val="21"/>
        </w:rPr>
        <w:t>7.工期和进度</w:t>
      </w:r>
      <w:bookmarkEnd w:id="236"/>
      <w:bookmarkEnd w:id="237"/>
      <w:bookmarkEnd w:id="238"/>
    </w:p>
    <w:p w14:paraId="339F869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7.1 施工组织设计</w:t>
      </w:r>
    </w:p>
    <w:p w14:paraId="09FBE40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lastRenderedPageBreak/>
        <w:t>7.1.1 合同当事人约定的施工组织设计应包括的其他内容：</w:t>
      </w:r>
      <w:r>
        <w:rPr>
          <w:rFonts w:ascii="宋体" w:eastAsia="宋体" w:hAnsi="宋体" w:cs="宋体"/>
          <w:szCs w:val="21"/>
          <w:u w:val="single"/>
        </w:rPr>
        <w:t>承包人必须按监理及发包人认可的施工进度计划组织施工，并接受监理对进度的检查、监督。一旦工程实际进度与经确认的进度计划不符时，承包人应按监理人的要求提出改进措施，经监理确认后执行，如拒不执行改进措施，严重影响工期时，监理可以书面通报形式告知承包人，发包人将以此作为承包人违约的依据，优先从履约保证金或付款中按5000元/次扣除违约金，并按工期延误办法执行，若承包人在合同工期内完成全部作业，以上罚款将返还承包人。对危险性较大的施工内容，承包人应按照规定编制专项施工方案。</w:t>
      </w:r>
    </w:p>
    <w:p w14:paraId="1F67430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7.1.2 施工组织设计的提交和修改</w:t>
      </w:r>
    </w:p>
    <w:p w14:paraId="5783014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提交详细施工组织设计的期限的约定：承包人应在开工前14日对投标时递交的施工组织设计进行细化修订并提交至监理人和发包人。承包人必须根据工期和质量要求，以严谨的科学态度编制施工组织设计的进度计划，发包人将按照承包人计划文件，检查落实承包人的计划执行情况，对偏离计划文件的行为，按照双方约定对承包人实施处罚。</w:t>
      </w:r>
    </w:p>
    <w:p w14:paraId="57D551F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发包人和监理人在收到详细的施工组织设计后确认或提出修改意见的期限：</w:t>
      </w:r>
      <w:r>
        <w:rPr>
          <w:rFonts w:ascii="宋体" w:eastAsia="宋体" w:hAnsi="宋体" w:cs="宋体"/>
          <w:szCs w:val="21"/>
          <w:u w:val="single"/>
        </w:rPr>
        <w:t>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14:paraId="2DB75C82"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承包人不得因施工组织设计不符合合同约定、法律法规及政府规定，施工组织设计不合理及发包人、监理人的审定向发包人提出额外的费用。发包人对施工组织设计的确认是对施工组织设计可行性的确认，并不是对所涉及费用的确认，也不承担其缺陷责任。施工组织设计不作为工程结算的依据。发包人、监理人对施工组织设计的审定不解除承包人应使施工组织设计符合合同约定、法律法规及政府规定的责任。</w:t>
      </w:r>
    </w:p>
    <w:p w14:paraId="6E64BBE5"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承包人必须按发包人、监理人审定的施工组织设计施工。承包人应保证执行资源投入计划，将工程施工所需的机械设备、人员、材料等资源，根据工程进度计划按时、按标准、足额投入。接受发包人、监理人的检查、监督。</w:t>
      </w:r>
    </w:p>
    <w:p w14:paraId="298923C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w:t>
      </w:r>
      <w:bookmarkStart w:id="239" w:name="_Toc297216173"/>
      <w:bookmarkStart w:id="240" w:name="_Toc303539123"/>
      <w:bookmarkStart w:id="241" w:name="_Toc304295541"/>
      <w:bookmarkStart w:id="242" w:name="_Toc300934966"/>
      <w:bookmarkStart w:id="243" w:name="_Toc312678005"/>
      <w:bookmarkStart w:id="244" w:name="_Toc297123514"/>
      <w:bookmarkStart w:id="245" w:name="_Toc312677479"/>
      <w:r>
        <w:rPr>
          <w:rFonts w:ascii="宋体" w:eastAsia="宋体" w:hAnsi="宋体" w:cs="宋体"/>
          <w:szCs w:val="21"/>
        </w:rPr>
        <w:t>.2 施工进度计划</w:t>
      </w:r>
    </w:p>
    <w:p w14:paraId="0D2E25D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7.2.1施工进度计划的编制</w:t>
      </w:r>
    </w:p>
    <w:p w14:paraId="3E6E8AD0"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承包人应在开工日期后的14天内，向发包人提交2份格式和内容符合发包人规定的工程进度计划、产值计划表、关键工程或分项工程的详细工程进度，以及为完成该计划而建议采用的实施性的施工安排和施工方案的说明。工程进度计划应当内容全面详实，针对工程的全部或分项施工作业和特点提出施工方法、安排、顺序和时间表，并在各节点位置标注有相应的工程量及材料消耗量。工程进度计划经发包人、监理人审定后实施。发包人、监理人的批准不解除承包人根据合同应负的责任和义务。</w:t>
      </w:r>
    </w:p>
    <w:p w14:paraId="31D02202"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承包人必须按发包人、监理人审定的进度计划组织施工，接受发包人、监理人的检查、监督。</w:t>
      </w:r>
    </w:p>
    <w:p w14:paraId="18B57567"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lastRenderedPageBreak/>
        <w:t>承包人应在每月25日前向发包人、监理人书面报送《本月完成工程月报》和《下月施工计划》。以上资料必须具体、详细并且符合阶段性工期要求和总进度计划要求，包括人力安排、增加人力的来源、工程量、施工机械安排、材料安排、管理人员安排等，经发包人、监理人月例会审定后实施。</w:t>
      </w:r>
    </w:p>
    <w:p w14:paraId="0465BF9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7.2.2 施工进度计划的修订</w:t>
      </w:r>
    </w:p>
    <w:p w14:paraId="4E74EA0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发包人和监理人在收到修订的施工进度计划后确认或提出修改意见的期限：</w:t>
      </w:r>
      <w:r>
        <w:rPr>
          <w:rFonts w:ascii="宋体" w:eastAsia="宋体" w:hAnsi="宋体" w:cs="宋体"/>
          <w:szCs w:val="21"/>
          <w:u w:val="single"/>
        </w:rPr>
        <w:t xml:space="preserve"> 收到修订的施工进度计划后7天内</w:t>
      </w:r>
      <w:proofErr w:type="gramStart"/>
      <w:r>
        <w:rPr>
          <w:rFonts w:ascii="宋体" w:eastAsia="宋体" w:hAnsi="宋体" w:cs="宋体"/>
          <w:szCs w:val="21"/>
        </w:rPr>
        <w:t xml:space="preserve"> 。</w:t>
      </w:r>
      <w:proofErr w:type="gramEnd"/>
    </w:p>
    <w:p w14:paraId="7642583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7.3 开工</w:t>
      </w:r>
    </w:p>
    <w:p w14:paraId="6A3F421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7.3.1 开工准备</w:t>
      </w:r>
    </w:p>
    <w:p w14:paraId="17D7865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关于承包人提交工程开工报审表的期限：</w:t>
      </w:r>
      <w:r>
        <w:rPr>
          <w:rFonts w:ascii="宋体" w:eastAsia="宋体" w:hAnsi="宋体" w:cs="宋体"/>
          <w:szCs w:val="21"/>
          <w:u w:val="single"/>
        </w:rPr>
        <w:t xml:space="preserve"> 合同签订后14天内，最迟不晚于开工通知载明的开工日期前7</w:t>
      </w:r>
      <w:proofErr w:type="gramStart"/>
      <w:r>
        <w:rPr>
          <w:rFonts w:ascii="宋体" w:eastAsia="宋体" w:hAnsi="宋体" w:cs="宋体"/>
          <w:szCs w:val="21"/>
          <w:u w:val="single"/>
        </w:rPr>
        <w:t xml:space="preserve">天  </w:t>
      </w:r>
      <w:r>
        <w:rPr>
          <w:rFonts w:ascii="宋体" w:eastAsia="宋体" w:hAnsi="宋体" w:cs="宋体"/>
          <w:szCs w:val="21"/>
        </w:rPr>
        <w:t>。</w:t>
      </w:r>
      <w:proofErr w:type="gramEnd"/>
    </w:p>
    <w:p w14:paraId="42494F2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关于发包人应完成的其他开工准备工作及期限：</w:t>
      </w:r>
      <w:r>
        <w:rPr>
          <w:rFonts w:ascii="宋体" w:eastAsia="宋体" w:hAnsi="宋体" w:cs="宋体"/>
          <w:szCs w:val="21"/>
          <w:u w:val="single"/>
        </w:rPr>
        <w:t>按照发包人和监理人要求执行</w:t>
      </w:r>
      <w:r>
        <w:rPr>
          <w:rFonts w:ascii="宋体" w:eastAsia="宋体" w:hAnsi="宋体" w:cs="宋体"/>
          <w:szCs w:val="21"/>
        </w:rPr>
        <w:t>。</w:t>
      </w:r>
    </w:p>
    <w:p w14:paraId="116DA68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关于承包人应完成的其他开工准备工作及期限：</w:t>
      </w:r>
      <w:r>
        <w:rPr>
          <w:rFonts w:ascii="宋体" w:eastAsia="宋体" w:hAnsi="宋体" w:cs="宋体"/>
          <w:szCs w:val="21"/>
          <w:u w:val="single"/>
        </w:rPr>
        <w:t>执行通用条款。</w:t>
      </w:r>
    </w:p>
    <w:p w14:paraId="369AD82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7.3.2开工通知</w:t>
      </w:r>
    </w:p>
    <w:p w14:paraId="6D62DF6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u w:val="single"/>
        </w:rPr>
        <w:t>因发包人原因造成监理人未能在计划开工日期之日起 120 天内发出开工通知的</w:t>
      </w:r>
      <w:r>
        <w:rPr>
          <w:rFonts w:ascii="宋体" w:eastAsia="宋体" w:hAnsi="宋体" w:cs="宋体"/>
          <w:szCs w:val="21"/>
          <w:u w:val="single"/>
          <w:lang w:bidi="zh-CN"/>
        </w:rPr>
        <w:t>，</w:t>
      </w:r>
      <w:r>
        <w:rPr>
          <w:rFonts w:ascii="宋体" w:eastAsia="宋体" w:hAnsi="宋体" w:cs="宋体"/>
          <w:szCs w:val="21"/>
          <w:u w:val="single"/>
        </w:rPr>
        <w:t>仅顺延工期，不补偿任何费用。</w:t>
      </w:r>
    </w:p>
    <w:bookmarkEnd w:id="239"/>
    <w:bookmarkEnd w:id="240"/>
    <w:bookmarkEnd w:id="241"/>
    <w:bookmarkEnd w:id="242"/>
    <w:bookmarkEnd w:id="243"/>
    <w:bookmarkEnd w:id="244"/>
    <w:bookmarkEnd w:id="245"/>
    <w:p w14:paraId="0520613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7.4 测量放线</w:t>
      </w:r>
    </w:p>
    <w:p w14:paraId="463E077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7.4.1发包人通过监理人向承包人提供测量基准点、基准线和水准点及其书面资料的期限：</w:t>
      </w:r>
      <w:r>
        <w:rPr>
          <w:rFonts w:ascii="宋体" w:eastAsia="宋体" w:hAnsi="宋体" w:cs="宋体"/>
          <w:szCs w:val="21"/>
          <w:u w:val="single"/>
        </w:rPr>
        <w:t xml:space="preserve"> 开工通知载明的开工日期前7天</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54B2536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w:t>
      </w:r>
      <w:bookmarkStart w:id="246" w:name="_Toc304295546"/>
      <w:bookmarkStart w:id="247" w:name="_Toc303539125"/>
      <w:bookmarkStart w:id="248" w:name="_Toc312678010"/>
      <w:bookmarkStart w:id="249" w:name="_Toc297123516"/>
      <w:bookmarkStart w:id="250" w:name="_Toc300934968"/>
      <w:bookmarkStart w:id="251" w:name="_Toc312677484"/>
      <w:bookmarkStart w:id="252" w:name="_Toc297216175"/>
      <w:r>
        <w:rPr>
          <w:rFonts w:ascii="宋体" w:eastAsia="宋体" w:hAnsi="宋体" w:cs="宋体"/>
          <w:szCs w:val="21"/>
        </w:rPr>
        <w:t>.5 工期延误</w:t>
      </w:r>
    </w:p>
    <w:bookmarkEnd w:id="246"/>
    <w:bookmarkEnd w:id="247"/>
    <w:bookmarkEnd w:id="248"/>
    <w:bookmarkEnd w:id="249"/>
    <w:bookmarkEnd w:id="250"/>
    <w:bookmarkEnd w:id="251"/>
    <w:bookmarkEnd w:id="252"/>
    <w:p w14:paraId="5837509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7.5.1 因发包人原因导致工期延误</w:t>
      </w:r>
    </w:p>
    <w:p w14:paraId="5D1BA27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因发包人原因或政府原因导致工期延误：</w:t>
      </w:r>
      <w:r>
        <w:rPr>
          <w:rFonts w:ascii="宋体" w:eastAsia="宋体" w:hAnsi="宋体" w:cs="宋体"/>
          <w:szCs w:val="21"/>
          <w:u w:val="single"/>
        </w:rPr>
        <w:t>仅顺延工期，不补偿费用</w:t>
      </w:r>
      <w:r>
        <w:rPr>
          <w:rFonts w:ascii="宋体" w:eastAsia="宋体" w:hAnsi="宋体" w:cs="宋体"/>
          <w:szCs w:val="21"/>
        </w:rPr>
        <w:t>。</w:t>
      </w:r>
    </w:p>
    <w:p w14:paraId="0833D75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w:t>
      </w:r>
      <w:bookmarkStart w:id="253" w:name="_Toc312678012"/>
      <w:bookmarkStart w:id="254" w:name="_Toc318581169"/>
      <w:bookmarkStart w:id="255" w:name="_Toc312677486"/>
      <w:bookmarkStart w:id="256" w:name="_Toc297123518"/>
      <w:bookmarkStart w:id="257" w:name="_Toc300934970"/>
      <w:bookmarkStart w:id="258" w:name="_Toc297216177"/>
      <w:bookmarkStart w:id="259" w:name="_Toc303539127"/>
      <w:bookmarkStart w:id="260" w:name="_Toc304295548"/>
      <w:r>
        <w:rPr>
          <w:rFonts w:ascii="宋体" w:eastAsia="宋体" w:hAnsi="宋体" w:cs="宋体"/>
          <w:szCs w:val="21"/>
        </w:rPr>
        <w:t>.5.2 因承包人原因导致工期延误</w:t>
      </w:r>
    </w:p>
    <w:bookmarkEnd w:id="253"/>
    <w:bookmarkEnd w:id="254"/>
    <w:bookmarkEnd w:id="255"/>
    <w:p w14:paraId="47D8FBF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因</w:t>
      </w:r>
      <w:bookmarkStart w:id="261" w:name="_Toc312678013"/>
      <w:bookmarkStart w:id="262" w:name="_Toc312677487"/>
      <w:bookmarkStart w:id="263" w:name="_Toc318581170"/>
      <w:r>
        <w:rPr>
          <w:rFonts w:ascii="宋体" w:eastAsia="宋体" w:hAnsi="宋体" w:cs="宋体"/>
          <w:szCs w:val="21"/>
        </w:rPr>
        <w:t>承包人原因造成工期延误，逾期竣工违约金的计算方法为：</w:t>
      </w:r>
      <w:r>
        <w:rPr>
          <w:rFonts w:ascii="宋体" w:eastAsia="宋体" w:hAnsi="宋体" w:cs="宋体"/>
          <w:szCs w:val="21"/>
          <w:u w:val="single"/>
        </w:rPr>
        <w:t>每延误1天，支付违约金50000元</w:t>
      </w:r>
      <w:proofErr w:type="gramStart"/>
      <w:r>
        <w:rPr>
          <w:rFonts w:ascii="宋体" w:eastAsia="宋体" w:hAnsi="宋体" w:cs="宋体"/>
          <w:szCs w:val="21"/>
          <w:u w:val="single"/>
        </w:rPr>
        <w:t xml:space="preserve"> </w:t>
      </w:r>
      <w:r>
        <w:rPr>
          <w:rFonts w:ascii="宋体" w:eastAsia="宋体" w:hAnsi="宋体" w:cs="宋体"/>
          <w:szCs w:val="21"/>
        </w:rPr>
        <w:t>。</w:t>
      </w:r>
      <w:bookmarkEnd w:id="256"/>
      <w:bookmarkEnd w:id="257"/>
      <w:bookmarkEnd w:id="258"/>
      <w:bookmarkEnd w:id="259"/>
      <w:bookmarkEnd w:id="260"/>
      <w:bookmarkEnd w:id="261"/>
      <w:bookmarkEnd w:id="262"/>
      <w:proofErr w:type="gramEnd"/>
    </w:p>
    <w:bookmarkEnd w:id="263"/>
    <w:p w14:paraId="6A47515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因承包人原因造成工期延误，逾</w:t>
      </w:r>
      <w:bookmarkStart w:id="264" w:name="_Toc318581171"/>
      <w:bookmarkStart w:id="265" w:name="_Toc312678014"/>
      <w:r>
        <w:rPr>
          <w:rFonts w:ascii="宋体" w:eastAsia="宋体" w:hAnsi="宋体" w:cs="宋体"/>
          <w:szCs w:val="21"/>
        </w:rPr>
        <w:t>期竣工违约金的上限：</w:t>
      </w:r>
      <w:r>
        <w:rPr>
          <w:rFonts w:ascii="宋体" w:eastAsia="宋体" w:hAnsi="宋体" w:cs="宋体"/>
          <w:szCs w:val="21"/>
          <w:u w:val="single"/>
        </w:rPr>
        <w:t xml:space="preserve"> 签约合同价的30%</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4D08D7FD" w14:textId="77777777" w:rsidR="00F555DF" w:rsidRDefault="00000000">
      <w:pPr>
        <w:kinsoku w:val="0"/>
        <w:overflowPunct w:val="0"/>
        <w:autoSpaceDE w:val="0"/>
        <w:autoSpaceDN w:val="0"/>
        <w:adjustRightInd w:val="0"/>
        <w:snapToGrid w:val="0"/>
        <w:ind w:firstLineChars="200" w:firstLine="420"/>
        <w:rPr>
          <w:rFonts w:ascii="宋体" w:eastAsia="宋体" w:hAnsi="宋体" w:cs="宋体" w:hint="eastAsia"/>
          <w:szCs w:val="21"/>
        </w:rPr>
      </w:pPr>
      <w:r>
        <w:rPr>
          <w:rFonts w:ascii="宋体" w:eastAsia="宋体" w:hAnsi="宋体" w:cs="宋体"/>
          <w:szCs w:val="21"/>
        </w:rPr>
        <w:t>未按时完成局部区域施工内容的，逾期完工违约金的计算方法为：</w:t>
      </w:r>
      <w:r>
        <w:rPr>
          <w:rFonts w:ascii="宋体" w:eastAsia="宋体" w:hAnsi="宋体" w:cs="宋体"/>
          <w:szCs w:val="21"/>
          <w:u w:val="single"/>
        </w:rPr>
        <w:t>每延误1天，支付违约金30000元</w:t>
      </w:r>
      <w:proofErr w:type="gramStart"/>
      <w:r>
        <w:rPr>
          <w:rFonts w:ascii="宋体" w:eastAsia="宋体" w:hAnsi="宋体" w:cs="宋体"/>
          <w:szCs w:val="21"/>
          <w:u w:val="single"/>
        </w:rPr>
        <w:t xml:space="preserve"> </w:t>
      </w:r>
      <w:r>
        <w:rPr>
          <w:rFonts w:ascii="宋体" w:eastAsia="宋体" w:hAnsi="宋体" w:cs="宋体"/>
          <w:szCs w:val="21"/>
        </w:rPr>
        <w:t>。</w:t>
      </w:r>
      <w:proofErr w:type="gramEnd"/>
    </w:p>
    <w:bookmarkEnd w:id="264"/>
    <w:bookmarkEnd w:id="265"/>
    <w:p w14:paraId="6752ED2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w:t>
      </w:r>
      <w:bookmarkStart w:id="266" w:name="_Toc304295549"/>
      <w:bookmarkStart w:id="267" w:name="_Toc297123519"/>
      <w:bookmarkStart w:id="268" w:name="_Toc312678015"/>
      <w:bookmarkStart w:id="269" w:name="_Toc300934971"/>
      <w:bookmarkStart w:id="270" w:name="_Toc303539128"/>
      <w:bookmarkStart w:id="271" w:name="_Toc297216178"/>
      <w:r>
        <w:rPr>
          <w:rFonts w:ascii="宋体" w:eastAsia="宋体" w:hAnsi="宋体" w:cs="宋体"/>
          <w:szCs w:val="21"/>
        </w:rPr>
        <w:t>.6 不</w:t>
      </w:r>
      <w:bookmarkEnd w:id="266"/>
      <w:bookmarkEnd w:id="267"/>
      <w:bookmarkEnd w:id="268"/>
      <w:bookmarkEnd w:id="269"/>
      <w:bookmarkEnd w:id="270"/>
      <w:bookmarkEnd w:id="271"/>
      <w:r>
        <w:rPr>
          <w:rFonts w:ascii="宋体" w:eastAsia="宋体" w:hAnsi="宋体" w:cs="宋体"/>
          <w:szCs w:val="21"/>
        </w:rPr>
        <w:t>利物质条件</w:t>
      </w:r>
    </w:p>
    <w:p w14:paraId="7360249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bookmarkStart w:id="272" w:name="_Toc318581172"/>
      <w:bookmarkStart w:id="273" w:name="_Toc297123520"/>
      <w:bookmarkStart w:id="274" w:name="_Toc304295550"/>
      <w:bookmarkStart w:id="275" w:name="_Toc312678016"/>
      <w:bookmarkStart w:id="276" w:name="_Toc300934972"/>
      <w:bookmarkStart w:id="277" w:name="_Toc297216179"/>
      <w:bookmarkStart w:id="278" w:name="_Toc303539129"/>
      <w:r>
        <w:rPr>
          <w:rFonts w:ascii="宋体" w:eastAsia="宋体" w:hAnsi="宋体" w:cs="宋体"/>
          <w:szCs w:val="21"/>
        </w:rPr>
        <w:t>不利物质条件的其他情形和有关约定：</w:t>
      </w:r>
      <w:r>
        <w:rPr>
          <w:rFonts w:ascii="宋体" w:eastAsia="宋体" w:hAnsi="宋体" w:cs="宋体"/>
          <w:szCs w:val="21"/>
          <w:u w:val="single"/>
        </w:rPr>
        <w:t>不利物质条件包括地表以下不利物质条件和水文条件，如不明管线、特殊岩层构造、有毒土壤或异常的地下水位、埋藏于地下的未引爆炸弹、文物等，</w:t>
      </w:r>
      <w:r>
        <w:rPr>
          <w:rFonts w:ascii="宋体" w:eastAsia="宋体" w:hAnsi="宋体" w:cs="宋体"/>
          <w:szCs w:val="21"/>
          <w:u w:val="single"/>
          <w:lang w:bidi="zh-CN"/>
        </w:rPr>
        <w:t>承包人承担相应费用</w:t>
      </w:r>
      <w:r>
        <w:rPr>
          <w:rFonts w:ascii="宋体" w:eastAsia="宋体" w:hAnsi="宋体" w:cs="宋体"/>
          <w:szCs w:val="21"/>
        </w:rPr>
        <w:t>。</w:t>
      </w:r>
    </w:p>
    <w:bookmarkEnd w:id="272"/>
    <w:bookmarkEnd w:id="273"/>
    <w:bookmarkEnd w:id="274"/>
    <w:bookmarkEnd w:id="275"/>
    <w:bookmarkEnd w:id="276"/>
    <w:bookmarkEnd w:id="277"/>
    <w:bookmarkEnd w:id="278"/>
    <w:p w14:paraId="4A689CA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w:t>
      </w:r>
      <w:bookmarkStart w:id="279" w:name="_Toc297123521"/>
      <w:bookmarkStart w:id="280" w:name="_Toc297216180"/>
      <w:bookmarkStart w:id="281" w:name="_Toc303539130"/>
      <w:bookmarkStart w:id="282" w:name="_Toc304295551"/>
      <w:bookmarkStart w:id="283" w:name="_Toc300934973"/>
      <w:bookmarkStart w:id="284" w:name="_Toc312678017"/>
      <w:r>
        <w:rPr>
          <w:rFonts w:ascii="宋体" w:eastAsia="宋体" w:hAnsi="宋体" w:cs="宋体"/>
          <w:szCs w:val="21"/>
        </w:rPr>
        <w:t>.7异常恶劣的气候条件</w:t>
      </w:r>
    </w:p>
    <w:bookmarkEnd w:id="279"/>
    <w:bookmarkEnd w:id="280"/>
    <w:bookmarkEnd w:id="281"/>
    <w:bookmarkEnd w:id="282"/>
    <w:bookmarkEnd w:id="283"/>
    <w:bookmarkEnd w:id="284"/>
    <w:p w14:paraId="2A4DBC5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发包人和承包人同意以下情形视为异常恶劣的气候条件：</w:t>
      </w:r>
    </w:p>
    <w:p w14:paraId="033FD02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285" w:name="_Toc5933"/>
      <w:bookmarkStart w:id="286" w:name="_Toc2412"/>
      <w:bookmarkStart w:id="287" w:name="_Toc2606"/>
      <w:bookmarkStart w:id="288" w:name="_Toc12020"/>
      <w:r>
        <w:rPr>
          <w:rFonts w:ascii="宋体" w:eastAsia="宋体" w:hAnsi="宋体" w:cs="宋体"/>
          <w:szCs w:val="21"/>
        </w:rPr>
        <w:t>（1）</w:t>
      </w:r>
      <w:r>
        <w:rPr>
          <w:rFonts w:ascii="宋体" w:eastAsia="宋体" w:hAnsi="宋体" w:cs="宋体"/>
          <w:szCs w:val="21"/>
          <w:u w:val="single"/>
        </w:rPr>
        <w:t xml:space="preserve"> 连续五天及以上的八级及以上的大风</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4221C4A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w:t>
      </w:r>
      <w:r>
        <w:rPr>
          <w:rFonts w:ascii="宋体" w:eastAsia="宋体" w:hAnsi="宋体" w:cs="宋体"/>
          <w:szCs w:val="21"/>
          <w:u w:val="single"/>
        </w:rPr>
        <w:t xml:space="preserve"> 50</w:t>
      </w:r>
      <w:proofErr w:type="gramStart"/>
      <w:r>
        <w:rPr>
          <w:rFonts w:ascii="宋体" w:eastAsia="宋体" w:hAnsi="宋体" w:cs="宋体"/>
          <w:szCs w:val="21"/>
          <w:u w:val="single"/>
        </w:rPr>
        <w:t xml:space="preserve">年一遇的暴雨  </w:t>
      </w:r>
      <w:r>
        <w:rPr>
          <w:rFonts w:ascii="宋体" w:eastAsia="宋体" w:hAnsi="宋体" w:cs="宋体"/>
          <w:szCs w:val="21"/>
        </w:rPr>
        <w:t>；</w:t>
      </w:r>
      <w:proofErr w:type="gramEnd"/>
    </w:p>
    <w:p w14:paraId="248336D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lastRenderedPageBreak/>
        <w:t>（3）</w:t>
      </w:r>
      <w:r>
        <w:rPr>
          <w:rFonts w:ascii="宋体" w:eastAsia="宋体" w:hAnsi="宋体" w:cs="宋体"/>
          <w:szCs w:val="21"/>
          <w:u w:val="single"/>
        </w:rPr>
        <w:t xml:space="preserve"> 50</w:t>
      </w:r>
      <w:proofErr w:type="gramStart"/>
      <w:r>
        <w:rPr>
          <w:rFonts w:ascii="宋体" w:eastAsia="宋体" w:hAnsi="宋体" w:cs="宋体"/>
          <w:szCs w:val="21"/>
          <w:u w:val="single"/>
        </w:rPr>
        <w:t xml:space="preserve">年一遇的暴雪  </w:t>
      </w:r>
      <w:r>
        <w:rPr>
          <w:rFonts w:ascii="宋体" w:eastAsia="宋体" w:hAnsi="宋体" w:cs="宋体"/>
          <w:szCs w:val="21"/>
        </w:rPr>
        <w:t>；</w:t>
      </w:r>
      <w:proofErr w:type="gramEnd"/>
    </w:p>
    <w:p w14:paraId="58DC52C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（4）</w:t>
      </w:r>
      <w:r>
        <w:rPr>
          <w:rFonts w:ascii="宋体" w:eastAsia="宋体" w:hAnsi="宋体" w:cs="宋体"/>
          <w:szCs w:val="21"/>
          <w:u w:val="single"/>
        </w:rPr>
        <w:t xml:space="preserve"> 七级以上地震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175FEF9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u w:val="single"/>
        </w:rPr>
        <w:t>当异常恶劣气候条件出现时，只顺延工期，不给予费用补偿。</w:t>
      </w:r>
    </w:p>
    <w:p w14:paraId="5676304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7.8 暂停施工：</w:t>
      </w:r>
      <w:r>
        <w:rPr>
          <w:rFonts w:ascii="宋体" w:eastAsia="宋体" w:hAnsi="宋体" w:cs="宋体"/>
          <w:szCs w:val="21"/>
          <w:u w:val="single"/>
        </w:rPr>
        <w:t>如承包人不按合同条款施工，或违反正常施工程序、施工工艺进行野蛮施工，或施工质量、安全、环保等达不到有关要求，或施工用材料设备不合规定，发包人有权责令承包人暂停施工，承包人必须立即停工整改，一切后果及责任由承包人承担。</w:t>
      </w:r>
    </w:p>
    <w:p w14:paraId="0F2783F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7.9 提前竣工的奖励</w:t>
      </w:r>
      <w:bookmarkEnd w:id="285"/>
      <w:bookmarkEnd w:id="286"/>
      <w:bookmarkEnd w:id="287"/>
      <w:bookmarkEnd w:id="288"/>
    </w:p>
    <w:p w14:paraId="79FD6E1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7.9.2提前竣工的奖励：</w:t>
      </w:r>
      <w:r>
        <w:rPr>
          <w:rFonts w:ascii="宋体" w:eastAsia="宋体" w:hAnsi="宋体" w:cs="宋体"/>
          <w:szCs w:val="21"/>
          <w:u w:val="single"/>
        </w:rPr>
        <w:t>无</w:t>
      </w:r>
      <w:r>
        <w:rPr>
          <w:rFonts w:ascii="宋体" w:eastAsia="宋体" w:hAnsi="宋体" w:cs="宋体"/>
          <w:szCs w:val="21"/>
        </w:rPr>
        <w:t>。</w:t>
      </w:r>
    </w:p>
    <w:p w14:paraId="0A757BBE"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289" w:name="_Toc351203640"/>
      <w:bookmarkStart w:id="290" w:name="_Toc24200"/>
      <w:bookmarkStart w:id="291" w:name="_Toc10750"/>
      <w:r>
        <w:rPr>
          <w:rFonts w:ascii="宋体" w:eastAsia="宋体" w:hAnsi="宋体" w:cs="宋体"/>
          <w:b/>
          <w:bCs/>
          <w:szCs w:val="21"/>
        </w:rPr>
        <w:t>8.材料与设备</w:t>
      </w:r>
      <w:bookmarkEnd w:id="289"/>
      <w:bookmarkEnd w:id="290"/>
      <w:bookmarkEnd w:id="291"/>
    </w:p>
    <w:bookmarkEnd w:id="208"/>
    <w:bookmarkEnd w:id="209"/>
    <w:bookmarkEnd w:id="210"/>
    <w:bookmarkEnd w:id="211"/>
    <w:bookmarkEnd w:id="212"/>
    <w:bookmarkEnd w:id="213"/>
    <w:bookmarkEnd w:id="214"/>
    <w:bookmarkEnd w:id="215"/>
    <w:bookmarkEnd w:id="216"/>
    <w:bookmarkEnd w:id="217"/>
    <w:p w14:paraId="5818E696"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8.2 承包人采购材料与工程设备</w:t>
      </w:r>
    </w:p>
    <w:p w14:paraId="4E52FC08"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承包人负责采购材料、工程设备的，必须符合设计和国家标准要求，满足质量监督部门对产品的检验、复试等要求，各种证件和试验报告齐全，对材料、设备质量负责，前述材料和工程设备均由承包人运输和保管。</w:t>
      </w:r>
    </w:p>
    <w:p w14:paraId="609B9C31"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承包人采购材料设备（包括成品或半成品），在招标文件、本合同中发包人推荐有品牌、品质的，承包人必须选择不低于业主方推荐品牌的质量和性能，投标人应自主询价，自行报价（暂估价除外）。采购前28日内通知发包人并报送材料制造商和施工队伍资质、产品名称、规格型号、数量、品牌和厂家样品、业绩等资料，由发包人认可并封存样品后，方可进行该项工程的材料采购与施工，否则发包人有权要求重新采购，但并不因此免除承包人的任何质量责任。除上述材料外，其余主要材料承包人自主报不少于五家具有ISO9000认证的中国名牌产品（或中国驰名商标），最后由发包人在承包人提供的品牌范围内选择合格供应商，该部分材料由承包人自主报价。若承包人所报品牌不符合发包人工程要求，发包人有权指定品牌，且不涉及任何价格调整。承包人提出变更，必须获得发包人书面同意，否则承包人擅自变更的，每发现一次，发包人有权要求承包人支付1万元至5万元的违约金，并由承包人自行承担一切后果和责任。</w:t>
      </w:r>
    </w:p>
    <w:p w14:paraId="4CC3E31C"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承包人需要使用代用材料时，应经发包人、监理人认可后才能使用，由此增减的合同价款双方以书面形式议定；直接影响工程品质和外观效果的材料、设备，必须经发包人和监理认可后才能大面积使用；承包人必须按与材料商、分包商签订的合同条款按时支付各种款项。若因承包人与材料商、分包商的纠纷影响到发包人的利益的，对发包人造成损失的，由承包人赔偿发包人的一切损失，每出现一次，由承包人向发包人支付10万元违约金。</w:t>
      </w:r>
    </w:p>
    <w:p w14:paraId="11EC84D0"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合同中所列出的品牌，型号等，均为描述该产品的性能档次而提供，承包人可以选择其他同等档次的产品或更高档次的产品，须不低于发包人推荐品牌的档次，承包人应严格按照不低于发包人推荐品牌范围的产品性能采购并提供样品。</w:t>
      </w:r>
    </w:p>
    <w:p w14:paraId="39AFD8A9"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lastRenderedPageBreak/>
        <w:t>8.3材料与工程设备的接收与拒收</w:t>
      </w:r>
    </w:p>
    <w:p w14:paraId="2A178E9B"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8.3.1由发包人提供的材料和工程设备验收后，由承包人负责接收、运输和保管。</w:t>
      </w:r>
    </w:p>
    <w:p w14:paraId="64C6A786"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8.3.2承包人采购供应的材料、设备，在开箱验收前24小时内，向发包人和监理工程师提出开箱检验请求，经发包人和监理工程师验收合格并签署意见后方可使用，经开箱验收的材料、设备并不等于最终的质量合格。承包人采购的材料、设备在使用前，应按要求进行检验或试验，检验或试验费用由承包人承担。</w:t>
      </w:r>
    </w:p>
    <w:p w14:paraId="3415AA01"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无论工程材料是承包人自行采购材料或是甲供材料、甲限材料设备，均不解除承包人所负的工程全面责任。承包人应该对各种材料按标准、规范及工程技术要求进行检查验收，拒绝不符合要求的材料用于工程。无论何种原因，出现不合格材料用于工程的情况，均由承包人承担责任。</w:t>
      </w:r>
    </w:p>
    <w:p w14:paraId="3E27B889"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因承包人资源投入不足，直接影响工程质量和工期，且无视监理工程师的多次警告而不做改进，从而引起工程的质量、进度和材料设备准备严重滞后时，发包人有权采取相关措施进行补救，相关措施的费用由承包人承担。</w:t>
      </w:r>
    </w:p>
    <w:p w14:paraId="14DF4740"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8.4材料与工程设备的保管与使用</w:t>
      </w:r>
    </w:p>
    <w:p w14:paraId="54BD0FCE"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8.4.1发包人供应的材料设备的保管费用的承担：</w:t>
      </w:r>
      <w:r>
        <w:rPr>
          <w:rFonts w:ascii="宋体" w:eastAsia="宋体" w:hAnsi="宋体" w:cs="宋体"/>
          <w:szCs w:val="21"/>
          <w:u w:val="single"/>
        </w:rPr>
        <w:t>承包人清点签收后由承包人承担</w:t>
      </w:r>
      <w:r>
        <w:rPr>
          <w:rFonts w:ascii="宋体" w:eastAsia="宋体" w:hAnsi="宋体" w:cs="宋体"/>
          <w:szCs w:val="21"/>
        </w:rPr>
        <w:t>。</w:t>
      </w:r>
    </w:p>
    <w:p w14:paraId="74143C75"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8.5禁止使用不合格的材料和工程设备</w:t>
      </w:r>
    </w:p>
    <w:p w14:paraId="4760408D"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本工程使用的全部建筑材料及产品必须满足合格规定，符合国家、省和市建设行政主管部门对建筑材料及产品的具体要求，不得采用伪劣产品和“三无”产品，坚持三证（产品合格证、质量保证书和出厂检测报告）齐全，有规定要求必须检测或复试的材料，经检测合格后方可使用，费用由承包人承担。</w:t>
      </w:r>
    </w:p>
    <w:p w14:paraId="5299385D"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若发现承包人以假冒伪劣产品充抵或与发包人书面确认的材料设备不符，发包人有权让承包人更换直到发包人和监理工程师确认验收合格，并按该批合格材料、设备价格总额的30%向发包人支付违约金，由发包人从合同价款中直接扣抵，经验收后及在施工过程中发生设备、材料丢失或损坏，均由承包人承担全额经济赔偿责任。</w:t>
      </w:r>
    </w:p>
    <w:p w14:paraId="5B142B24"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292" w:name="_Toc30165"/>
      <w:bookmarkStart w:id="293" w:name="_Toc23023"/>
      <w:bookmarkStart w:id="294" w:name="_Toc25745"/>
      <w:bookmarkStart w:id="295" w:name="_Toc10355"/>
      <w:bookmarkStart w:id="296" w:name="_Toc17542"/>
      <w:bookmarkStart w:id="297" w:name="_Toc296891208"/>
      <w:bookmarkStart w:id="298" w:name="_Toc296346669"/>
      <w:bookmarkStart w:id="299" w:name="_Toc303539137"/>
      <w:bookmarkStart w:id="300" w:name="_Toc304295557"/>
      <w:bookmarkStart w:id="301" w:name="_Toc318581173"/>
      <w:bookmarkStart w:id="302" w:name="_Toc312678020"/>
      <w:bookmarkStart w:id="303" w:name="_Toc296503168"/>
      <w:bookmarkStart w:id="304" w:name="_Toc296347167"/>
      <w:bookmarkStart w:id="305" w:name="_Toc296944507"/>
      <w:bookmarkStart w:id="306" w:name="_Toc300934980"/>
      <w:bookmarkStart w:id="307" w:name="_Toc297048354"/>
      <w:bookmarkStart w:id="308" w:name="_Toc312677494"/>
      <w:bookmarkStart w:id="309" w:name="_Toc297216187"/>
      <w:bookmarkStart w:id="310" w:name="_Toc297120468"/>
      <w:bookmarkStart w:id="311" w:name="_Toc296890996"/>
      <w:bookmarkStart w:id="312" w:name="_Toc297123528"/>
      <w:bookmarkStart w:id="313" w:name="_Toc280868655"/>
      <w:bookmarkStart w:id="314" w:name="_Toc267251424"/>
      <w:bookmarkStart w:id="315" w:name="_Toc280868656"/>
      <w:r>
        <w:rPr>
          <w:rFonts w:ascii="宋体" w:eastAsia="宋体" w:hAnsi="宋体" w:cs="宋体"/>
          <w:szCs w:val="21"/>
        </w:rPr>
        <w:t>8.6 样品</w:t>
      </w:r>
      <w:bookmarkEnd w:id="292"/>
      <w:bookmarkEnd w:id="293"/>
      <w:bookmarkEnd w:id="294"/>
      <w:bookmarkEnd w:id="295"/>
      <w:bookmarkEnd w:id="296"/>
    </w:p>
    <w:p w14:paraId="2FC7D86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8.6.1样品的报送与封存</w:t>
      </w:r>
    </w:p>
    <w:p w14:paraId="20C49B9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需要承包人报送样品的材料或工程设备，样品的种类、名称、规格、数量要求：</w:t>
      </w:r>
      <w:r>
        <w:rPr>
          <w:rFonts w:ascii="宋体" w:eastAsia="宋体" w:hAnsi="宋体" w:cs="宋体"/>
          <w:szCs w:val="21"/>
          <w:u w:val="single"/>
        </w:rPr>
        <w:t>由承包人采购的材料、设备，每种材料、设备应在计划采购前28天向发包人报送至少5个品牌的样品，经发包人认可的样品封存；承包人报送的样品均应来自供应材料的实际生产地</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3192AD7A" w14:textId="77777777" w:rsidR="00F555DF" w:rsidRDefault="00000000">
      <w:pPr>
        <w:spacing w:line="360" w:lineRule="auto"/>
        <w:ind w:firstLineChars="200" w:firstLine="420"/>
        <w:jc w:val="left"/>
        <w:rPr>
          <w:rFonts w:ascii="宋体" w:eastAsia="宋体" w:hAnsi="宋体" w:cs="宋体" w:hint="eastAsia"/>
          <w:szCs w:val="21"/>
          <w:lang w:bidi="zh-CN"/>
        </w:rPr>
      </w:pPr>
      <w:bookmarkStart w:id="316" w:name="_Toc9456"/>
      <w:bookmarkStart w:id="317" w:name="_Toc12663"/>
      <w:bookmarkStart w:id="318" w:name="_Toc19351"/>
      <w:bookmarkStart w:id="319" w:name="_Toc23252"/>
      <w:bookmarkStart w:id="320" w:name="_Toc464"/>
      <w:r>
        <w:rPr>
          <w:rFonts w:ascii="宋体" w:eastAsia="宋体" w:hAnsi="宋体" w:cs="宋体"/>
          <w:szCs w:val="21"/>
          <w:lang w:bidi="zh-CN"/>
        </w:rPr>
        <w:t>8.6.2 样品的保管</w:t>
      </w:r>
    </w:p>
    <w:p w14:paraId="6315FA2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承包人应单独设立样品库，用于分类存放经发包方及监理确认的材料及设备样品，并移交发包人或监理人管理。由承包人采购的材料、设备，在采购前必须经发包人、监理人认可并封样后方可按封样</w:t>
      </w:r>
      <w:r>
        <w:rPr>
          <w:rFonts w:ascii="宋体" w:eastAsia="宋体" w:hAnsi="宋体" w:cs="宋体"/>
          <w:szCs w:val="21"/>
        </w:rPr>
        <w:lastRenderedPageBreak/>
        <w:t>的标准进行采购。</w:t>
      </w:r>
    </w:p>
    <w:p w14:paraId="5D2BC73F"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承包人所供应材料和工程设备的样品由承包人自费提供，相应的检测、保管费用也由承包人承担。</w:t>
      </w:r>
    </w:p>
    <w:p w14:paraId="7387A47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8.8 施工设备和临时设施</w:t>
      </w:r>
      <w:bookmarkEnd w:id="316"/>
      <w:bookmarkEnd w:id="317"/>
      <w:bookmarkEnd w:id="318"/>
      <w:bookmarkEnd w:id="319"/>
      <w:bookmarkEnd w:id="320"/>
    </w:p>
    <w:p w14:paraId="35BE18C4"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8.8.1 承包人提供的施工设备和临时设施</w:t>
      </w:r>
    </w:p>
    <w:p w14:paraId="58C8EA7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关于修建临时设施费用承担的约定：</w:t>
      </w:r>
      <w:r>
        <w:rPr>
          <w:rFonts w:ascii="宋体" w:eastAsia="宋体" w:hAnsi="宋体" w:cs="宋体"/>
          <w:szCs w:val="21"/>
          <w:u w:val="single"/>
        </w:rPr>
        <w:t xml:space="preserve"> 修建临时设施的费用、临时占地的申请手续及相关费用，均由承包人负责办理并承担相关费用</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2ED7100D"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321" w:name="_Toc351203641"/>
      <w:bookmarkStart w:id="322" w:name="_Toc8279"/>
      <w:bookmarkStart w:id="323" w:name="_Toc27765"/>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Fonts w:ascii="宋体" w:eastAsia="宋体" w:hAnsi="宋体" w:cs="宋体"/>
          <w:b/>
          <w:bCs/>
          <w:szCs w:val="21"/>
        </w:rPr>
        <w:t>9</w:t>
      </w:r>
      <w:bookmarkStart w:id="324" w:name="_Toc303539139"/>
      <w:bookmarkStart w:id="325" w:name="_Toc304295559"/>
      <w:bookmarkStart w:id="326" w:name="_Toc312677495"/>
      <w:bookmarkStart w:id="327" w:name="_Toc300934982"/>
      <w:bookmarkStart w:id="328" w:name="_Toc312678021"/>
      <w:bookmarkStart w:id="329" w:name="_Toc297216192"/>
      <w:bookmarkStart w:id="330" w:name="_Toc297123533"/>
      <w:bookmarkStart w:id="331" w:name="_Toc297048359"/>
      <w:bookmarkStart w:id="332" w:name="_Toc292559378"/>
      <w:bookmarkStart w:id="333" w:name="_Toc296891001"/>
      <w:bookmarkStart w:id="334" w:name="_Toc296944512"/>
      <w:bookmarkStart w:id="335" w:name="_Toc297120473"/>
      <w:bookmarkStart w:id="336" w:name="_Toc267251427"/>
      <w:bookmarkStart w:id="337" w:name="_Toc267251428"/>
      <w:bookmarkStart w:id="338" w:name="_Toc292559883"/>
      <w:bookmarkStart w:id="339" w:name="_Toc296503173"/>
      <w:bookmarkStart w:id="340" w:name="_Toc296347172"/>
      <w:bookmarkStart w:id="341" w:name="_Toc296346674"/>
      <w:bookmarkStart w:id="342" w:name="_Toc296891213"/>
      <w:bookmarkEnd w:id="313"/>
      <w:bookmarkEnd w:id="314"/>
      <w:bookmarkEnd w:id="315"/>
      <w:r>
        <w:rPr>
          <w:rFonts w:ascii="宋体" w:eastAsia="宋体" w:hAnsi="宋体" w:cs="宋体"/>
          <w:b/>
          <w:bCs/>
          <w:szCs w:val="21"/>
        </w:rPr>
        <w:t>.试验与检验</w:t>
      </w:r>
      <w:bookmarkEnd w:id="321"/>
      <w:bookmarkEnd w:id="322"/>
      <w:bookmarkEnd w:id="323"/>
    </w:p>
    <w:bookmarkEnd w:id="324"/>
    <w:bookmarkEnd w:id="325"/>
    <w:bookmarkEnd w:id="326"/>
    <w:bookmarkEnd w:id="327"/>
    <w:bookmarkEnd w:id="328"/>
    <w:bookmarkEnd w:id="329"/>
    <w:bookmarkEnd w:id="330"/>
    <w:p w14:paraId="0B8F872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9</w:t>
      </w:r>
      <w:bookmarkStart w:id="343" w:name="_Toc304295560"/>
      <w:bookmarkStart w:id="344" w:name="_Toc297216193"/>
      <w:bookmarkStart w:id="345" w:name="_Toc312677496"/>
      <w:bookmarkStart w:id="346" w:name="_Toc312678022"/>
      <w:bookmarkStart w:id="347" w:name="_Toc300934983"/>
      <w:bookmarkStart w:id="348" w:name="_Toc297123534"/>
      <w:bookmarkStart w:id="349" w:name="_Toc303539140"/>
      <w:r>
        <w:rPr>
          <w:rFonts w:ascii="宋体" w:eastAsia="宋体" w:hAnsi="宋体" w:cs="宋体"/>
          <w:szCs w:val="21"/>
        </w:rPr>
        <w:t>.1试验设备与试验人员</w:t>
      </w:r>
    </w:p>
    <w:bookmarkEnd w:id="343"/>
    <w:bookmarkEnd w:id="344"/>
    <w:bookmarkEnd w:id="345"/>
    <w:bookmarkEnd w:id="346"/>
    <w:bookmarkEnd w:id="347"/>
    <w:bookmarkEnd w:id="348"/>
    <w:bookmarkEnd w:id="349"/>
    <w:p w14:paraId="1C3FF6F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9</w:t>
      </w:r>
      <w:bookmarkStart w:id="350" w:name="_Toc297123535"/>
      <w:bookmarkStart w:id="351" w:name="_Toc312678023"/>
      <w:bookmarkStart w:id="352" w:name="_Toc312677497"/>
      <w:bookmarkStart w:id="353" w:name="_Toc304295561"/>
      <w:bookmarkStart w:id="354" w:name="_Toc300934984"/>
      <w:bookmarkStart w:id="355" w:name="_Toc303539141"/>
      <w:bookmarkStart w:id="356" w:name="_Toc297216194"/>
      <w:bookmarkStart w:id="357" w:name="_Toc318581174"/>
      <w:r>
        <w:rPr>
          <w:rFonts w:ascii="宋体" w:eastAsia="宋体" w:hAnsi="宋体" w:cs="宋体"/>
          <w:szCs w:val="21"/>
        </w:rPr>
        <w:t>.1.2 试验设备</w:t>
      </w:r>
    </w:p>
    <w:p w14:paraId="5CF27D3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施工现场需要配置的试验场所：</w:t>
      </w:r>
      <w:bookmarkStart w:id="358" w:name="_Toc312678024"/>
      <w:bookmarkStart w:id="359" w:name="_Toc300934985"/>
      <w:bookmarkStart w:id="360" w:name="_Toc312677498"/>
      <w:bookmarkStart w:id="361" w:name="_Toc297123536"/>
      <w:bookmarkStart w:id="362" w:name="_Toc297216195"/>
      <w:bookmarkStart w:id="363" w:name="_Toc304295562"/>
      <w:bookmarkStart w:id="364" w:name="_Toc303539142"/>
      <w:bookmarkEnd w:id="350"/>
      <w:bookmarkEnd w:id="351"/>
      <w:bookmarkEnd w:id="352"/>
      <w:bookmarkEnd w:id="353"/>
      <w:bookmarkEnd w:id="354"/>
      <w:bookmarkEnd w:id="355"/>
      <w:bookmarkEnd w:id="356"/>
      <w:r>
        <w:rPr>
          <w:rFonts w:ascii="宋体" w:eastAsia="宋体" w:hAnsi="宋体" w:cs="宋体"/>
          <w:szCs w:val="21"/>
          <w:u w:val="single"/>
        </w:rPr>
        <w:t>根据国家、省、市相关规定由承包人无偿提供</w:t>
      </w:r>
      <w:r>
        <w:rPr>
          <w:rFonts w:ascii="宋体" w:eastAsia="宋体" w:hAnsi="宋体" w:cs="宋体"/>
          <w:szCs w:val="21"/>
        </w:rPr>
        <w:t>。</w:t>
      </w:r>
    </w:p>
    <w:p w14:paraId="5DBA306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施工现场需要配备的试验设备：</w:t>
      </w:r>
      <w:r>
        <w:rPr>
          <w:rFonts w:ascii="宋体" w:eastAsia="宋体" w:hAnsi="宋体" w:cs="宋体"/>
          <w:szCs w:val="21"/>
          <w:u w:val="single"/>
        </w:rPr>
        <w:t>根据国家、省、市相关规定由承包人无偿提供。</w:t>
      </w:r>
    </w:p>
    <w:p w14:paraId="4AE074B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施工现场需要具备的其他试验条件：</w:t>
      </w:r>
      <w:r>
        <w:rPr>
          <w:rFonts w:ascii="宋体" w:eastAsia="宋体" w:hAnsi="宋体" w:cs="宋体"/>
          <w:szCs w:val="21"/>
          <w:u w:val="single"/>
        </w:rPr>
        <w:t>根据国家、省、市相关规定由承包人无偿提供。</w:t>
      </w:r>
    </w:p>
    <w:p w14:paraId="1FEAE714"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9.3 材料、工程设备和工程的试验和检验</w:t>
      </w:r>
    </w:p>
    <w:p w14:paraId="11AFA62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承包人须委托符合资质的检测单位对进场建筑材料、建筑物配件、设备和商品混凝土进行检验，并承担相应费用，检验应当有书面记录和专人签字；未经检验或者检验不合格的，不得使用。</w:t>
      </w:r>
      <w:bookmarkStart w:id="365" w:name="_Toc10208"/>
      <w:bookmarkStart w:id="366" w:name="_Toc10198"/>
      <w:bookmarkStart w:id="367" w:name="_Toc9304"/>
      <w:bookmarkStart w:id="368" w:name="_Toc14998"/>
      <w:bookmarkStart w:id="369" w:name="_Toc9762"/>
    </w:p>
    <w:p w14:paraId="1A85453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9.4 现场工艺试验</w:t>
      </w:r>
      <w:bookmarkEnd w:id="365"/>
      <w:bookmarkEnd w:id="366"/>
      <w:bookmarkEnd w:id="367"/>
      <w:bookmarkEnd w:id="368"/>
      <w:bookmarkEnd w:id="369"/>
    </w:p>
    <w:p w14:paraId="05BD00D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现场工艺试验的有关约定：</w:t>
      </w:r>
      <w:r>
        <w:rPr>
          <w:rFonts w:ascii="宋体" w:eastAsia="宋体" w:hAnsi="宋体" w:cs="宋体"/>
          <w:szCs w:val="21"/>
          <w:u w:val="single"/>
        </w:rPr>
        <w:t xml:space="preserve"> 根据相关规定，满足施工要求</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3ED4D705"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370" w:name="_Toc225"/>
      <w:bookmarkStart w:id="371" w:name="_Toc5578"/>
      <w:bookmarkStart w:id="372" w:name="_Toc351203642"/>
      <w:bookmarkEnd w:id="357"/>
      <w:bookmarkEnd w:id="358"/>
      <w:bookmarkEnd w:id="359"/>
      <w:bookmarkEnd w:id="360"/>
      <w:bookmarkEnd w:id="361"/>
      <w:bookmarkEnd w:id="362"/>
      <w:bookmarkEnd w:id="363"/>
      <w:bookmarkEnd w:id="364"/>
      <w:r>
        <w:rPr>
          <w:rFonts w:ascii="宋体" w:eastAsia="宋体" w:hAnsi="宋体" w:cs="宋体"/>
          <w:b/>
          <w:bCs/>
          <w:szCs w:val="21"/>
        </w:rPr>
        <w:t>1</w:t>
      </w:r>
      <w:bookmarkStart w:id="373" w:name="_Toc296891233"/>
      <w:bookmarkStart w:id="374" w:name="_Toc292559398"/>
      <w:bookmarkStart w:id="375" w:name="_Toc297120493"/>
      <w:bookmarkStart w:id="376" w:name="_Toc296503193"/>
      <w:bookmarkStart w:id="377" w:name="_Toc297216199"/>
      <w:bookmarkStart w:id="378" w:name="_Toc304295566"/>
      <w:bookmarkStart w:id="379" w:name="_Toc297123540"/>
      <w:bookmarkStart w:id="380" w:name="_Toc296347192"/>
      <w:bookmarkStart w:id="381" w:name="_Toc303539146"/>
      <w:bookmarkStart w:id="382" w:name="_Toc296944532"/>
      <w:bookmarkStart w:id="383" w:name="_Toc296346694"/>
      <w:bookmarkStart w:id="384" w:name="_Toc300934989"/>
      <w:bookmarkStart w:id="385" w:name="_Toc292559903"/>
      <w:bookmarkStart w:id="386" w:name="_Toc296891021"/>
      <w:bookmarkStart w:id="387" w:name="_Toc297048379"/>
      <w:bookmarkStart w:id="388" w:name="_Toc312677499"/>
      <w:bookmarkStart w:id="389" w:name="_Toc312678025"/>
      <w:bookmarkStart w:id="390" w:name="_Toc267251435"/>
      <w:bookmarkStart w:id="391" w:name="_Toc267251440"/>
      <w:bookmarkStart w:id="392" w:name="_Toc267251433"/>
      <w:bookmarkStart w:id="393" w:name="_Toc267251441"/>
      <w:bookmarkStart w:id="394" w:name="_Toc267251437"/>
      <w:bookmarkStart w:id="395" w:name="_Toc267251439"/>
      <w:bookmarkStart w:id="396" w:name="_Toc267251442"/>
      <w:bookmarkEnd w:id="331"/>
      <w:bookmarkEnd w:id="332"/>
      <w:bookmarkEnd w:id="333"/>
      <w:bookmarkEnd w:id="334"/>
      <w:bookmarkEnd w:id="335"/>
      <w:bookmarkEnd w:id="336"/>
      <w:bookmarkEnd w:id="337"/>
      <w:bookmarkEnd w:id="338"/>
      <w:bookmarkEnd w:id="339"/>
      <w:bookmarkEnd w:id="340"/>
      <w:bookmarkEnd w:id="341"/>
      <w:bookmarkEnd w:id="342"/>
      <w:r>
        <w:rPr>
          <w:rFonts w:ascii="宋体" w:eastAsia="宋体" w:hAnsi="宋体" w:cs="宋体"/>
          <w:b/>
          <w:bCs/>
          <w:szCs w:val="21"/>
        </w:rPr>
        <w:t>0.变更</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bookmarkEnd w:id="388"/>
    <w:bookmarkEnd w:id="389"/>
    <w:p w14:paraId="0649C22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w:t>
      </w:r>
      <w:bookmarkStart w:id="397" w:name="_Toc297120494"/>
      <w:bookmarkStart w:id="398" w:name="_Toc296346695"/>
      <w:bookmarkStart w:id="399" w:name="_Toc297216200"/>
      <w:bookmarkStart w:id="400" w:name="_Toc303539147"/>
      <w:bookmarkStart w:id="401" w:name="_Toc297123541"/>
      <w:bookmarkStart w:id="402" w:name="_Toc300934990"/>
      <w:bookmarkStart w:id="403" w:name="_Toc297048380"/>
      <w:bookmarkStart w:id="404" w:name="_Toc292559399"/>
      <w:bookmarkStart w:id="405" w:name="_Toc312678026"/>
      <w:bookmarkStart w:id="406" w:name="_Toc296891234"/>
      <w:bookmarkStart w:id="407" w:name="_Toc296944533"/>
      <w:bookmarkStart w:id="408" w:name="_Toc296891022"/>
      <w:bookmarkStart w:id="409" w:name="_Toc296503194"/>
      <w:bookmarkStart w:id="410" w:name="_Toc304295567"/>
      <w:bookmarkStart w:id="411" w:name="_Toc312677500"/>
      <w:bookmarkStart w:id="412" w:name="_Toc296347193"/>
      <w:bookmarkStart w:id="413" w:name="_Toc292559904"/>
      <w:r>
        <w:rPr>
          <w:rFonts w:ascii="宋体" w:eastAsia="宋体" w:hAnsi="宋体" w:cs="宋体"/>
          <w:szCs w:val="21"/>
        </w:rPr>
        <w:t>0.1变更的范围</w:t>
      </w:r>
    </w:p>
    <w:p w14:paraId="56A9CB6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关于变更的范围的约定：</w:t>
      </w:r>
      <w:r>
        <w:rPr>
          <w:rFonts w:ascii="宋体" w:eastAsia="宋体" w:hAnsi="宋体" w:cs="宋体"/>
          <w:szCs w:val="21"/>
          <w:u w:val="single"/>
        </w:rPr>
        <w:t xml:space="preserve"> 执行通用条款</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4AEDE11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414" w:name="_Toc25079"/>
      <w:bookmarkStart w:id="415" w:name="_Toc12609"/>
      <w:bookmarkStart w:id="416" w:name="_Toc19209"/>
      <w:r>
        <w:rPr>
          <w:rFonts w:ascii="宋体" w:eastAsia="宋体" w:hAnsi="宋体" w:cs="宋体"/>
          <w:szCs w:val="21"/>
        </w:rPr>
        <w:t>10.2变更价款的约定</w:t>
      </w:r>
    </w:p>
    <w:p w14:paraId="22E1676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u w:val="single"/>
        </w:rPr>
        <w:t>变更及签证、材料价差调整金额执行优惠率（优惠率=1-签约合同价/最高投标限价）</w:t>
      </w:r>
      <w:r>
        <w:rPr>
          <w:rFonts w:ascii="宋体" w:eastAsia="宋体" w:hAnsi="宋体" w:cs="宋体"/>
          <w:szCs w:val="21"/>
        </w:rPr>
        <w:t>。</w:t>
      </w:r>
    </w:p>
    <w:p w14:paraId="3C47D246"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发包人、承包人均可以提出设计变更、技术核定、现场签证等工程变更。所有的工程变更，均须发包人书面确认并加盖签章，按照发包人规定的相关管理办法，否则发包人有权不予认可。如工程变更未经发包人批准，承包人安排施工，所需费用由承包人承担，且发包人有权提出拆除及恢复，承包人承担由此造成的费用。变更工程的工程量和价款的确认权由发包人行使，监理工程师在授权范围内行使审核权，监理人超越监理权限和程序行使的审核事项，未经发包人书面签字签章确认的，发包人不予认可。涉及工程变更、工程签证、工程量确认、工程价款调整、工期顺延、工程索赔、工程验收、进度结算、竣工结算、付款资料等监理人对外签字盖章前必须报委托人书面审核确认，未经发包人签字盖章确认前，监理人擅自对外签字确认的均属无效，均不计入工程结算。</w:t>
      </w:r>
    </w:p>
    <w:p w14:paraId="2A5A9FB2"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2）发包人发出的任何变更，承包人必须执行，否则发包人有权进行处罚，任何变更均不构成解除合同的后果。如果本工程的变更是由于承包人的过错或违约和责任造成的，则这种变更所引起的任何额外费用应由承包人承担，造成工期顺延的工期不予顺延。造成延长的工期，按照承包人逾期完</w:t>
      </w:r>
      <w:r>
        <w:rPr>
          <w:rFonts w:ascii="宋体" w:eastAsia="宋体" w:hAnsi="宋体" w:cs="宋体"/>
          <w:szCs w:val="21"/>
        </w:rPr>
        <w:lastRenderedPageBreak/>
        <w:t>工的约定向发包人承担违约责任。</w:t>
      </w:r>
    </w:p>
    <w:p w14:paraId="71AD4874"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3）发包人提出对已完成的分项工程进行变更，承包人应在施工前将施工方案报发包人书面确认，并尽可能使用可重复利用的材料设备，属承包人拆除时未采取保护措施或拆除后保护不当的，由承包人负责。对不能重复利用的材料设备，承包人应小心保护，并折价回收或协助发包人折价处理。</w:t>
      </w:r>
    </w:p>
    <w:p w14:paraId="1FC16D59"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（4）在施工过程中发包人对原设计图纸内容的进一步明确做法或明确材料标准的说明及要求，不增加承包人施工成本，不视为工程变更，不计取费用。</w:t>
      </w:r>
    </w:p>
    <w:p w14:paraId="5A8CB5B0"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（5）所有设计变更、技术核定、现场签证等引起的计价、计量的争议均不得影响其的执行，承包人不得以此为理由公开或变相拖延或延误工程，否则由此造成的经济损失及工期延误责任由承包人承担。</w:t>
      </w:r>
    </w:p>
    <w:p w14:paraId="63231047" w14:textId="77777777" w:rsidR="00F555DF" w:rsidRDefault="00000000">
      <w:pPr>
        <w:spacing w:line="360" w:lineRule="auto"/>
        <w:ind w:leftChars="200" w:left="420"/>
        <w:jc w:val="left"/>
        <w:rPr>
          <w:rFonts w:ascii="宋体" w:eastAsia="宋体" w:hAnsi="宋体" w:cs="宋体" w:hint="eastAsia"/>
          <w:szCs w:val="21"/>
        </w:rPr>
      </w:pPr>
      <w:r>
        <w:rPr>
          <w:rFonts w:ascii="宋体" w:eastAsia="宋体" w:hAnsi="宋体" w:cs="宋体"/>
          <w:szCs w:val="21"/>
        </w:rPr>
        <w:t>10.3 变更程序</w:t>
      </w:r>
    </w:p>
    <w:p w14:paraId="533470D9" w14:textId="77777777" w:rsidR="00F555DF" w:rsidRDefault="00000000">
      <w:pPr>
        <w:spacing w:line="360" w:lineRule="auto"/>
        <w:rPr>
          <w:rFonts w:ascii="Times New Roman" w:eastAsia="宋体" w:hAnsi="Times New Roman" w:cs="Times New Roman"/>
          <w:szCs w:val="24"/>
        </w:rPr>
      </w:pPr>
      <w:r>
        <w:rPr>
          <w:rFonts w:ascii="宋体" w:eastAsia="宋体" w:hAnsi="宋体" w:cs="宋体"/>
          <w:szCs w:val="21"/>
        </w:rPr>
        <w:t>工程变更程序的具体操作流程，按照发包人制定的有关流程执行，由发包人签字并签章确认，否则发包人有权不予认可。</w:t>
      </w:r>
    </w:p>
    <w:p w14:paraId="1DDA14B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417" w:name="_Toc17331"/>
      <w:r>
        <w:rPr>
          <w:rFonts w:ascii="宋体" w:eastAsia="宋体" w:hAnsi="宋体" w:cs="宋体"/>
          <w:szCs w:val="21"/>
        </w:rPr>
        <w:t>10.4 变更估价</w:t>
      </w:r>
      <w:bookmarkEnd w:id="414"/>
      <w:bookmarkEnd w:id="415"/>
      <w:bookmarkEnd w:id="416"/>
      <w:bookmarkEnd w:id="417"/>
    </w:p>
    <w:p w14:paraId="525A83A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10.4.1 变更估价原则</w:t>
      </w:r>
    </w:p>
    <w:p w14:paraId="757A8F1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关于变更估价的约定：</w:t>
      </w:r>
      <w:r>
        <w:rPr>
          <w:rFonts w:ascii="宋体" w:eastAsia="宋体" w:hAnsi="宋体" w:cs="宋体"/>
          <w:szCs w:val="21"/>
          <w:u w:val="single"/>
        </w:rPr>
        <w:t xml:space="preserve"> 工程施工过程中所发生的变更及签证等项目必须经过发包人确认后方作为工程结算的依据，未经确认的项目不计入工程结算。变更签证费用在工程结算时进行调整</w:t>
      </w:r>
      <w:r>
        <w:rPr>
          <w:rFonts w:ascii="宋体" w:eastAsia="宋体" w:hAnsi="宋体" w:cs="宋体"/>
          <w:szCs w:val="21"/>
        </w:rPr>
        <w:t>。</w:t>
      </w:r>
    </w:p>
    <w:p w14:paraId="79CF4561" w14:textId="77777777" w:rsidR="00F555DF" w:rsidRDefault="00000000">
      <w:pPr>
        <w:spacing w:line="360" w:lineRule="auto"/>
        <w:ind w:firstLineChars="200" w:firstLine="422"/>
        <w:jc w:val="left"/>
        <w:rPr>
          <w:rFonts w:ascii="宋体" w:eastAsia="宋体" w:hAnsi="宋体" w:cs="宋体" w:hint="eastAsia"/>
          <w:b/>
          <w:bCs/>
          <w:szCs w:val="21"/>
          <w:lang w:bidi="zh-CN"/>
        </w:rPr>
      </w:pPr>
      <w:r>
        <w:rPr>
          <w:rFonts w:ascii="宋体" w:eastAsia="宋体" w:hAnsi="宋体" w:cs="宋体"/>
          <w:b/>
          <w:bCs/>
          <w:szCs w:val="21"/>
          <w:lang w:bidi="zh-CN"/>
        </w:rPr>
        <w:t>因承包人原因引起的变更，不予以调整。</w:t>
      </w:r>
    </w:p>
    <w:p w14:paraId="1FA5A216" w14:textId="77777777" w:rsidR="00F555DF" w:rsidRDefault="00000000">
      <w:pPr>
        <w:spacing w:line="360" w:lineRule="auto"/>
        <w:ind w:firstLineChars="200" w:firstLine="422"/>
        <w:jc w:val="left"/>
        <w:rPr>
          <w:rFonts w:ascii="宋体" w:eastAsia="宋体" w:hAnsi="宋体" w:cs="宋体" w:hint="eastAsia"/>
          <w:b/>
          <w:bCs/>
          <w:szCs w:val="21"/>
          <w:lang w:bidi="zh-CN"/>
        </w:rPr>
      </w:pPr>
      <w:r>
        <w:rPr>
          <w:rFonts w:ascii="宋体" w:eastAsia="宋体" w:hAnsi="宋体" w:cs="宋体"/>
          <w:b/>
          <w:bCs/>
          <w:szCs w:val="21"/>
          <w:lang w:bidi="zh-CN"/>
        </w:rPr>
        <w:t>变更、签证估价原则：</w:t>
      </w:r>
    </w:p>
    <w:p w14:paraId="3047E59C" w14:textId="77777777" w:rsidR="00F555DF" w:rsidRDefault="00000000">
      <w:pPr>
        <w:spacing w:line="360" w:lineRule="auto"/>
        <w:ind w:firstLineChars="200" w:firstLine="422"/>
        <w:jc w:val="left"/>
        <w:rPr>
          <w:rFonts w:ascii="宋体" w:eastAsia="宋体" w:hAnsi="宋体" w:cs="宋体" w:hint="eastAsia"/>
          <w:b/>
          <w:bCs/>
          <w:szCs w:val="21"/>
          <w:u w:val="single"/>
          <w:lang w:bidi="zh-CN"/>
        </w:rPr>
      </w:pPr>
      <w:r>
        <w:rPr>
          <w:rFonts w:ascii="宋体" w:eastAsia="宋体" w:hAnsi="宋体" w:cs="宋体"/>
          <w:b/>
          <w:bCs/>
          <w:szCs w:val="21"/>
          <w:u w:val="single"/>
          <w:lang w:bidi="zh-CN"/>
        </w:rPr>
        <w:t>（1）投标工程量清单中有相同项目的，综合单价按相同项目的单价执行；（2）投标工程量清单中有类似项目的，综合单价参照类似项目的单价执行；（3）投标工程量清单中没有适用或类似项目的，由监理人、发包人与承包人根据国家、省、市计价规范及郑州市主管部门发布的价格信息、市场价格确定，并执行签约合同价与最高投标限价的同比优惠率，</w:t>
      </w:r>
      <w:r>
        <w:rPr>
          <w:rFonts w:ascii="宋体" w:eastAsia="宋体" w:hAnsi="宋体" w:cs="宋体"/>
          <w:b/>
          <w:bCs/>
          <w:szCs w:val="21"/>
          <w:u w:val="single"/>
        </w:rPr>
        <w:t>认质认价的材料价不执行优惠率</w:t>
      </w:r>
      <w:r>
        <w:rPr>
          <w:rFonts w:ascii="宋体" w:eastAsia="宋体" w:hAnsi="宋体" w:cs="宋体"/>
          <w:b/>
          <w:bCs/>
          <w:szCs w:val="21"/>
          <w:u w:val="single"/>
          <w:lang w:bidi="zh-CN"/>
        </w:rPr>
        <w:t>。当工程量清单中某项清单内容工程量取消时，相应</w:t>
      </w:r>
      <w:r>
        <w:rPr>
          <w:rFonts w:ascii="宋体" w:eastAsia="宋体" w:hAnsi="宋体" w:cs="宋体" w:hint="eastAsia"/>
          <w:b/>
          <w:bCs/>
          <w:szCs w:val="21"/>
          <w:u w:val="single"/>
          <w:lang w:bidi="zh-CN"/>
        </w:rPr>
        <w:t>费用</w:t>
      </w:r>
      <w:r>
        <w:rPr>
          <w:rFonts w:ascii="宋体" w:eastAsia="宋体" w:hAnsi="宋体" w:cs="宋体"/>
          <w:b/>
          <w:bCs/>
          <w:szCs w:val="21"/>
          <w:u w:val="single"/>
          <w:lang w:bidi="zh-CN"/>
        </w:rPr>
        <w:t>均取消。</w:t>
      </w:r>
    </w:p>
    <w:p w14:paraId="51404D50" w14:textId="77777777" w:rsidR="00F555DF" w:rsidRDefault="00000000">
      <w:pPr>
        <w:kinsoku w:val="0"/>
        <w:overflowPunct w:val="0"/>
        <w:autoSpaceDE w:val="0"/>
        <w:autoSpaceDN w:val="0"/>
        <w:adjustRightInd w:val="0"/>
        <w:snapToGrid w:val="0"/>
        <w:spacing w:line="360" w:lineRule="auto"/>
        <w:ind w:firstLineChars="200" w:firstLine="422"/>
        <w:rPr>
          <w:rFonts w:ascii="宋体" w:eastAsia="宋体" w:hAnsi="宋体" w:cs="宋体" w:hint="eastAsia"/>
          <w:b/>
          <w:bCs/>
          <w:szCs w:val="21"/>
          <w:u w:val="single"/>
          <w:lang w:bidi="zh-CN"/>
        </w:rPr>
      </w:pPr>
      <w:r>
        <w:rPr>
          <w:rFonts w:ascii="宋体" w:eastAsia="宋体" w:hAnsi="宋体" w:cs="宋体"/>
          <w:b/>
          <w:bCs/>
          <w:szCs w:val="21"/>
          <w:lang w:bidi="zh-CN"/>
        </w:rPr>
        <w:t>（4）措施项目费：</w:t>
      </w:r>
      <w:r>
        <w:rPr>
          <w:rFonts w:ascii="宋体" w:eastAsia="宋体" w:hAnsi="宋体" w:cs="宋体"/>
          <w:b/>
          <w:bCs/>
          <w:szCs w:val="21"/>
          <w:u w:val="single"/>
        </w:rPr>
        <w:t>当工程量清单中某项清单内容工程量取消时，分部分项工程费以及以此为基数计算的所有费用均取消（单价措施费、安全生产措施费、税金等）。</w:t>
      </w:r>
      <w:r>
        <w:rPr>
          <w:rFonts w:ascii="宋体" w:eastAsia="宋体" w:hAnsi="宋体" w:cs="宋体"/>
          <w:b/>
          <w:bCs/>
          <w:szCs w:val="21"/>
          <w:u w:val="single"/>
          <w:lang w:bidi="zh-CN"/>
        </w:rPr>
        <w:t>凡是未列出的措施项目清单项视为已包含在其他措施项目当中。</w:t>
      </w:r>
    </w:p>
    <w:p w14:paraId="2AE2E662" w14:textId="77777777" w:rsidR="00F555DF" w:rsidRDefault="00000000">
      <w:pPr>
        <w:kinsoku w:val="0"/>
        <w:overflowPunct w:val="0"/>
        <w:autoSpaceDE w:val="0"/>
        <w:autoSpaceDN w:val="0"/>
        <w:adjustRightInd w:val="0"/>
        <w:snapToGrid w:val="0"/>
        <w:spacing w:line="360" w:lineRule="auto"/>
        <w:ind w:firstLineChars="200" w:firstLine="422"/>
        <w:rPr>
          <w:rFonts w:ascii="宋体" w:eastAsia="宋体" w:hAnsi="宋体" w:cs="宋体" w:hint="eastAsia"/>
          <w:b/>
          <w:bCs/>
          <w:szCs w:val="21"/>
          <w:lang w:bidi="zh-CN"/>
        </w:rPr>
      </w:pPr>
      <w:r>
        <w:rPr>
          <w:rFonts w:ascii="宋体" w:eastAsia="宋体" w:hAnsi="宋体" w:cs="宋体"/>
          <w:b/>
          <w:bCs/>
          <w:szCs w:val="21"/>
          <w:lang w:bidi="zh-CN"/>
        </w:rPr>
        <w:t>发包人发出的任何变更及签证，承包人不能以任何理由（如先谈价再施工等一切理由）拒绝施工，每出现一次，由承包人向发包人支付2万元违约金，累计超过5次的，发包人有权单方解除合同，并有权扣除全部履约保证金。承包人不得以任何理由拒绝本施工合同范围内的工程，否则发包人有权进行扣除违约金（或委托第三方进行施工，第三方施工费用从承包人结算价中双倍扣除）。任何变更签证均不构成解除合同的后果，如果本工程的变更签证是由于承包人的过错造成的，则这种变更签证所引起的任何额外费用应由承包人承担。如对发包人造成损失的，由承包人赔偿发包人的一切损失。</w:t>
      </w:r>
      <w:r>
        <w:rPr>
          <w:rFonts w:ascii="宋体" w:eastAsia="宋体" w:hAnsi="宋体" w:cs="宋体"/>
          <w:b/>
          <w:bCs/>
          <w:szCs w:val="21"/>
        </w:rPr>
        <w:t>”</w:t>
      </w:r>
    </w:p>
    <w:p w14:paraId="5DACFBC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lastRenderedPageBreak/>
        <w:t>1</w:t>
      </w:r>
      <w:bookmarkStart w:id="418" w:name="_Toc300934993"/>
      <w:bookmarkStart w:id="419" w:name="_Toc296503197"/>
      <w:bookmarkStart w:id="420" w:name="_Toc292559907"/>
      <w:bookmarkStart w:id="421" w:name="_Toc296347196"/>
      <w:bookmarkStart w:id="422" w:name="_Toc296891025"/>
      <w:bookmarkStart w:id="423" w:name="_Toc296944536"/>
      <w:bookmarkStart w:id="424" w:name="_Toc296346698"/>
      <w:bookmarkStart w:id="425" w:name="_Toc296891237"/>
      <w:bookmarkStart w:id="426" w:name="_Toc297048383"/>
      <w:bookmarkStart w:id="427" w:name="_Toc297123544"/>
      <w:bookmarkStart w:id="428" w:name="_Toc297216203"/>
      <w:bookmarkStart w:id="429" w:name="_Toc303539150"/>
      <w:bookmarkStart w:id="430" w:name="_Toc297120497"/>
      <w:bookmarkStart w:id="431" w:name="_Toc292559402"/>
      <w:bookmarkStart w:id="432" w:name="_Toc312678029"/>
      <w:bookmarkStart w:id="433" w:name="_Toc304295570"/>
      <w:bookmarkStart w:id="434" w:name="_Toc312677503"/>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Fonts w:ascii="宋体" w:eastAsia="宋体" w:hAnsi="宋体" w:cs="宋体"/>
          <w:szCs w:val="21"/>
        </w:rPr>
        <w:t>0.5承</w:t>
      </w:r>
      <w:bookmarkStart w:id="435" w:name="_Toc296891031"/>
      <w:bookmarkStart w:id="436" w:name="_Toc296347202"/>
      <w:bookmarkStart w:id="437" w:name="_Toc296346704"/>
      <w:bookmarkStart w:id="438" w:name="_Toc296891243"/>
      <w:bookmarkStart w:id="439" w:name="_Toc292559913"/>
      <w:bookmarkStart w:id="440" w:name="_Toc303539151"/>
      <w:bookmarkStart w:id="441" w:name="_Toc300934994"/>
      <w:bookmarkStart w:id="442" w:name="_Toc296503203"/>
      <w:bookmarkStart w:id="443" w:name="_Toc297048389"/>
      <w:bookmarkStart w:id="444" w:name="_Toc292559408"/>
      <w:bookmarkStart w:id="445" w:name="_Toc297120503"/>
      <w:bookmarkStart w:id="446" w:name="_Toc296944542"/>
      <w:bookmarkStart w:id="447" w:name="_Toc297216204"/>
      <w:bookmarkStart w:id="448" w:name="_Toc297123545"/>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Fonts w:ascii="宋体" w:eastAsia="宋体" w:hAnsi="宋体" w:cs="宋体"/>
          <w:szCs w:val="21"/>
        </w:rPr>
        <w:t>包人的合理化建议</w:t>
      </w:r>
    </w:p>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14:paraId="50446B7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监理人审查承包人合理化建议的期限：</w:t>
      </w:r>
      <w:proofErr w:type="gramStart"/>
      <w:r>
        <w:rPr>
          <w:rFonts w:ascii="宋体" w:eastAsia="宋体" w:hAnsi="宋体" w:cs="宋体"/>
          <w:szCs w:val="21"/>
          <w:u w:val="single"/>
        </w:rPr>
        <w:t xml:space="preserve">执行通用条款  </w:t>
      </w:r>
      <w:r>
        <w:rPr>
          <w:rFonts w:ascii="宋体" w:eastAsia="宋体" w:hAnsi="宋体" w:cs="宋体"/>
          <w:szCs w:val="21"/>
        </w:rPr>
        <w:t>。</w:t>
      </w:r>
      <w:proofErr w:type="gramEnd"/>
    </w:p>
    <w:p w14:paraId="6BDABFF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发包人审批承包人合理化建议的期限：</w:t>
      </w:r>
      <w:proofErr w:type="gramStart"/>
      <w:r>
        <w:rPr>
          <w:rFonts w:ascii="宋体" w:eastAsia="宋体" w:hAnsi="宋体" w:cs="宋体"/>
          <w:szCs w:val="21"/>
          <w:u w:val="single"/>
        </w:rPr>
        <w:t xml:space="preserve">执行通用条款  </w:t>
      </w:r>
      <w:r>
        <w:rPr>
          <w:rFonts w:ascii="宋体" w:eastAsia="宋体" w:hAnsi="宋体" w:cs="宋体"/>
          <w:szCs w:val="21"/>
        </w:rPr>
        <w:t>。</w:t>
      </w:r>
      <w:proofErr w:type="gramEnd"/>
    </w:p>
    <w:p w14:paraId="42025DFD"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w:t>
      </w:r>
      <w:bookmarkStart w:id="449" w:name="_Toc296503204"/>
      <w:bookmarkStart w:id="450" w:name="_Toc297123546"/>
      <w:bookmarkStart w:id="451" w:name="_Toc300934995"/>
      <w:bookmarkStart w:id="452" w:name="_Toc296891244"/>
      <w:bookmarkStart w:id="453" w:name="_Toc297048390"/>
      <w:bookmarkStart w:id="454" w:name="_Toc297120504"/>
      <w:bookmarkStart w:id="455" w:name="_Toc292559409"/>
      <w:bookmarkStart w:id="456" w:name="_Toc296891032"/>
      <w:bookmarkStart w:id="457" w:name="_Toc296944543"/>
      <w:bookmarkStart w:id="458" w:name="_Toc296347203"/>
      <w:bookmarkStart w:id="459" w:name="_Toc296346705"/>
      <w:bookmarkStart w:id="460" w:name="_Toc303539152"/>
      <w:bookmarkStart w:id="461" w:name="_Toc304295571"/>
      <w:bookmarkStart w:id="462" w:name="_Toc312677504"/>
      <w:bookmarkStart w:id="463" w:name="_Toc318581175"/>
      <w:bookmarkStart w:id="464" w:name="_Toc292559914"/>
      <w:bookmarkStart w:id="465" w:name="_Toc312678030"/>
      <w:bookmarkStart w:id="466" w:name="_Toc297216205"/>
      <w:r>
        <w:rPr>
          <w:rFonts w:ascii="宋体" w:eastAsia="宋体" w:hAnsi="宋体" w:cs="宋体"/>
          <w:szCs w:val="21"/>
        </w:rPr>
        <w:t>包人提出合理化建议降低了合同价格或者提高了工程经济效益的奖励方法和金额为：</w:t>
      </w:r>
      <w:r>
        <w:rPr>
          <w:rFonts w:ascii="宋体" w:eastAsia="宋体" w:hAnsi="宋体" w:cs="宋体"/>
          <w:szCs w:val="21"/>
          <w:u w:val="single"/>
        </w:rPr>
        <w:t xml:space="preserve">  无</w:t>
      </w:r>
      <w:r>
        <w:rPr>
          <w:rFonts w:ascii="宋体" w:eastAsia="宋体" w:hAnsi="宋体" w:cs="宋体"/>
          <w:szCs w:val="21"/>
        </w:rPr>
        <w:t>。</w:t>
      </w:r>
    </w:p>
    <w:p w14:paraId="6FDC79D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10.6变更引起的工期调整</w:t>
      </w:r>
    </w:p>
    <w:p w14:paraId="783C140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u w:val="single"/>
        </w:rPr>
        <w:t>因重大设计变更引起工期变化的，合同当事人均可要求调整合同工期，由合同当事人按照第4.4款〔商定或确定〕并参考工程所在地的工期定额标准（如所在地没有工期定额标准，按国家工期定额标准）确定增减工期天数。由此增加的工期费用包含在合同价内，发包人不再另行支付</w:t>
      </w:r>
      <w:r>
        <w:rPr>
          <w:rFonts w:ascii="宋体" w:eastAsia="宋体" w:hAnsi="宋体" w:cs="宋体"/>
          <w:szCs w:val="21"/>
        </w:rPr>
        <w:t>。</w:t>
      </w:r>
    </w:p>
    <w:p w14:paraId="33D89354"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467" w:name="_Toc6339"/>
      <w:bookmarkStart w:id="468" w:name="_Toc8987"/>
      <w:bookmarkStart w:id="469" w:name="_Toc32268"/>
      <w:bookmarkStart w:id="470" w:name="_Toc28006"/>
      <w:bookmarkStart w:id="471" w:name="_Toc29896"/>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Fonts w:ascii="宋体" w:eastAsia="宋体" w:hAnsi="宋体" w:cs="宋体"/>
          <w:szCs w:val="21"/>
        </w:rPr>
        <w:t>1</w:t>
      </w:r>
      <w:bookmarkStart w:id="472" w:name="_Toc296503199"/>
      <w:bookmarkStart w:id="473" w:name="_Toc297123548"/>
      <w:bookmarkStart w:id="474" w:name="_Toc292559909"/>
      <w:bookmarkStart w:id="475" w:name="_Toc292559404"/>
      <w:bookmarkStart w:id="476" w:name="_Toc303539154"/>
      <w:bookmarkStart w:id="477" w:name="_Toc297120499"/>
      <w:bookmarkStart w:id="478" w:name="_Toc312677507"/>
      <w:bookmarkStart w:id="479" w:name="_Toc296347198"/>
      <w:bookmarkStart w:id="480" w:name="_Toc296346700"/>
      <w:bookmarkStart w:id="481" w:name="_Toc297048385"/>
      <w:bookmarkStart w:id="482" w:name="_Toc304295574"/>
      <w:bookmarkStart w:id="483" w:name="_Toc296891239"/>
      <w:bookmarkStart w:id="484" w:name="_Toc296891027"/>
      <w:bookmarkStart w:id="485" w:name="_Toc300934997"/>
      <w:bookmarkStart w:id="486" w:name="_Toc296944538"/>
      <w:bookmarkStart w:id="487" w:name="_Toc312678033"/>
      <w:bookmarkStart w:id="488" w:name="_Toc297216207"/>
      <w:r>
        <w:rPr>
          <w:rFonts w:ascii="宋体" w:eastAsia="宋体" w:hAnsi="宋体" w:cs="宋体"/>
          <w:szCs w:val="21"/>
        </w:rPr>
        <w:t>0.7 暂估价</w:t>
      </w:r>
      <w:bookmarkEnd w:id="467"/>
      <w:bookmarkEnd w:id="468"/>
      <w:bookmarkEnd w:id="469"/>
      <w:bookmarkEnd w:id="470"/>
      <w:bookmarkEnd w:id="471"/>
    </w:p>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14:paraId="1698C81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暂</w:t>
      </w:r>
      <w:bookmarkStart w:id="489" w:name="_Toc312678034"/>
      <w:bookmarkStart w:id="490" w:name="_Toc312677508"/>
      <w:bookmarkStart w:id="491" w:name="_Toc318581176"/>
      <w:r>
        <w:rPr>
          <w:rFonts w:ascii="宋体" w:eastAsia="宋体" w:hAnsi="宋体" w:cs="宋体"/>
          <w:szCs w:val="21"/>
        </w:rPr>
        <w:t>估价材料和工程设备的明细详见附件5：《暂估价一览表》。</w:t>
      </w:r>
    </w:p>
    <w:bookmarkEnd w:id="489"/>
    <w:bookmarkEnd w:id="490"/>
    <w:bookmarkEnd w:id="491"/>
    <w:p w14:paraId="7E402A1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w:t>
      </w:r>
      <w:bookmarkStart w:id="492" w:name="_Toc312678035"/>
      <w:bookmarkStart w:id="493" w:name="_Toc318581177"/>
      <w:bookmarkStart w:id="494" w:name="_Toc312677509"/>
      <w:r>
        <w:rPr>
          <w:rFonts w:ascii="宋体" w:eastAsia="宋体" w:hAnsi="宋体" w:cs="宋体"/>
          <w:szCs w:val="21"/>
        </w:rPr>
        <w:t>0.7.1 依法必须招标的暂估价项目</w:t>
      </w:r>
    </w:p>
    <w:bookmarkEnd w:id="492"/>
    <w:bookmarkEnd w:id="493"/>
    <w:bookmarkEnd w:id="494"/>
    <w:p w14:paraId="7E9C70A0" w14:textId="77777777" w:rsidR="00F555DF" w:rsidRDefault="00000000">
      <w:pPr>
        <w:kinsoku w:val="0"/>
        <w:overflowPunct w:val="0"/>
        <w:autoSpaceDE w:val="0"/>
        <w:autoSpaceDN w:val="0"/>
        <w:adjustRightInd w:val="0"/>
        <w:snapToGrid w:val="0"/>
        <w:spacing w:line="360" w:lineRule="auto"/>
        <w:ind w:firstLineChars="200" w:firstLine="420"/>
        <w:rPr>
          <w:rFonts w:ascii="Times New Roman" w:eastAsia="宋体" w:hAnsi="Times New Roman" w:cs="Times New Roman"/>
          <w:szCs w:val="24"/>
        </w:rPr>
      </w:pPr>
      <w:r>
        <w:rPr>
          <w:rFonts w:ascii="宋体" w:eastAsia="宋体" w:hAnsi="宋体" w:cs="宋体"/>
          <w:szCs w:val="21"/>
        </w:rPr>
        <w:t>对于依法必须招标的暂估价项目的确认和批准采取</w:t>
      </w:r>
      <w:r>
        <w:rPr>
          <w:rFonts w:ascii="宋体" w:eastAsia="宋体" w:hAnsi="宋体" w:cs="宋体"/>
          <w:szCs w:val="21"/>
          <w:u w:val="single"/>
        </w:rPr>
        <w:t>通用条款的第 1 种方式</w:t>
      </w:r>
      <w:r>
        <w:rPr>
          <w:rFonts w:ascii="宋体" w:eastAsia="宋体" w:hAnsi="宋体" w:cs="宋体"/>
          <w:szCs w:val="21"/>
        </w:rPr>
        <w:t>确定。</w:t>
      </w:r>
    </w:p>
    <w:p w14:paraId="52999F1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10.7.2 不属于依法必须招标的暂估价项目</w:t>
      </w:r>
    </w:p>
    <w:p w14:paraId="6A78FDA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对于不属于依法必须招标的暂估价项目的确认和批准采取</w:t>
      </w:r>
      <w:r>
        <w:rPr>
          <w:rFonts w:ascii="宋体" w:eastAsia="宋体" w:hAnsi="宋体" w:cs="宋体"/>
          <w:szCs w:val="21"/>
          <w:u w:val="single"/>
        </w:rPr>
        <w:t>通用条款的第1 种方式</w:t>
      </w:r>
      <w:r>
        <w:rPr>
          <w:rFonts w:ascii="宋体" w:eastAsia="宋体" w:hAnsi="宋体" w:cs="宋体"/>
          <w:szCs w:val="21"/>
        </w:rPr>
        <w:t>确。</w:t>
      </w:r>
    </w:p>
    <w:p w14:paraId="3EA8211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承包人直接实施的暂估价项目的约定：</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w:t>
      </w:r>
      <w:proofErr w:type="gramEnd"/>
    </w:p>
    <w:p w14:paraId="530A9AB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10.8 暂列金额</w:t>
      </w:r>
    </w:p>
    <w:p w14:paraId="58DE482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合同当事人关于暂列金额使用的约定：</w:t>
      </w:r>
      <w:r>
        <w:rPr>
          <w:rFonts w:ascii="宋体" w:eastAsia="宋体" w:hAnsi="宋体" w:cs="宋体"/>
          <w:szCs w:val="21"/>
          <w:u w:val="single"/>
        </w:rPr>
        <w:t>暂列金额系发包人的备用金，不计入工程款付款的基数，由发包方掌握使用。暂列金额扣除实际发生金额后的余额归发包人所有。</w:t>
      </w:r>
    </w:p>
    <w:p w14:paraId="6281F82C"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495" w:name="_Toc351203643"/>
      <w:bookmarkStart w:id="496" w:name="_Toc19240"/>
      <w:bookmarkStart w:id="497" w:name="_Toc30132"/>
      <w:r>
        <w:rPr>
          <w:rFonts w:ascii="宋体" w:eastAsia="宋体" w:hAnsi="宋体" w:cs="宋体"/>
          <w:b/>
          <w:bCs/>
          <w:szCs w:val="21"/>
        </w:rPr>
        <w:t>11.价格调整</w:t>
      </w:r>
      <w:bookmarkEnd w:id="495"/>
      <w:bookmarkEnd w:id="496"/>
      <w:bookmarkEnd w:id="497"/>
    </w:p>
    <w:p w14:paraId="2F1A963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498" w:name="_Toc292559911"/>
      <w:bookmarkStart w:id="499" w:name="_Toc312678039"/>
      <w:bookmarkStart w:id="500" w:name="_Toc296891029"/>
      <w:bookmarkStart w:id="501" w:name="_Toc296346702"/>
      <w:bookmarkStart w:id="502" w:name="_Toc292559406"/>
      <w:bookmarkStart w:id="503" w:name="_Toc297216209"/>
      <w:bookmarkStart w:id="504" w:name="_Toc297120501"/>
      <w:bookmarkStart w:id="505" w:name="_Toc303539157"/>
      <w:bookmarkStart w:id="506" w:name="_Toc297123550"/>
      <w:bookmarkStart w:id="507" w:name="_Toc296944540"/>
      <w:bookmarkStart w:id="508" w:name="_Toc297048387"/>
      <w:bookmarkStart w:id="509" w:name="_Toc304295577"/>
      <w:bookmarkStart w:id="510" w:name="_Toc300935000"/>
      <w:bookmarkStart w:id="511" w:name="_Toc296503201"/>
      <w:bookmarkStart w:id="512" w:name="_Toc296347200"/>
      <w:bookmarkStart w:id="513" w:name="_Toc296891241"/>
      <w:r>
        <w:rPr>
          <w:rFonts w:ascii="宋体" w:eastAsia="宋体" w:hAnsi="宋体" w:cs="宋体"/>
          <w:szCs w:val="21"/>
        </w:rPr>
        <w:t>11.1 市场价格波动引起的调整</w:t>
      </w:r>
    </w:p>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14:paraId="2A007FF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市场价格波动是否调整合同价格的约定：</w:t>
      </w:r>
      <w:r>
        <w:rPr>
          <w:rFonts w:ascii="宋体" w:eastAsia="宋体" w:hAnsi="宋体" w:cs="宋体"/>
          <w:szCs w:val="21"/>
          <w:u w:val="single"/>
        </w:rPr>
        <w:t>不调整</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703ACA8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因市场价格波动调整合同价格，采用以下第</w:t>
      </w:r>
      <w:r>
        <w:rPr>
          <w:rFonts w:ascii="宋体" w:eastAsia="宋体" w:hAnsi="宋体" w:cs="宋体"/>
          <w:szCs w:val="21"/>
          <w:u w:val="single"/>
        </w:rPr>
        <w:t>/</w:t>
      </w:r>
      <w:r>
        <w:rPr>
          <w:rFonts w:ascii="宋体" w:eastAsia="宋体" w:hAnsi="宋体" w:cs="宋体"/>
          <w:szCs w:val="21"/>
        </w:rPr>
        <w:t>种方式对合同价格进行调整：</w:t>
      </w:r>
    </w:p>
    <w:p w14:paraId="1A77762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第1种方式：采用价格指数进行价格调整。</w:t>
      </w:r>
    </w:p>
    <w:p w14:paraId="73FD88E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关于各可调因子、定值和变值权重，以及基本价格指数及其来源的约定：</w:t>
      </w:r>
      <w:r>
        <w:rPr>
          <w:rFonts w:ascii="宋体" w:eastAsia="宋体" w:hAnsi="宋体" w:cs="宋体"/>
          <w:szCs w:val="21"/>
          <w:u w:val="single"/>
        </w:rPr>
        <w:t xml:space="preserve">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607A80C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第2种方式：采用造价信息进行价格调整。</w:t>
      </w:r>
    </w:p>
    <w:p w14:paraId="56AB313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第3种方式：其他价格调整方式：</w:t>
      </w:r>
      <w:r>
        <w:rPr>
          <w:rFonts w:ascii="宋体" w:eastAsia="宋体" w:hAnsi="宋体" w:cs="宋体"/>
          <w:szCs w:val="21"/>
          <w:u w:val="single"/>
        </w:rPr>
        <w:t>无</w:t>
      </w:r>
      <w:r>
        <w:rPr>
          <w:rFonts w:ascii="宋体" w:eastAsia="宋体" w:hAnsi="宋体" w:cs="宋体"/>
          <w:szCs w:val="21"/>
        </w:rPr>
        <w:t>。</w:t>
      </w:r>
    </w:p>
    <w:p w14:paraId="008C5D3C" w14:textId="77777777" w:rsidR="00F555DF" w:rsidRDefault="00000000">
      <w:pPr>
        <w:kinsoku w:val="0"/>
        <w:overflowPunct w:val="0"/>
        <w:autoSpaceDE w:val="0"/>
        <w:autoSpaceDN w:val="0"/>
        <w:adjustRightInd w:val="0"/>
        <w:snapToGrid w:val="0"/>
        <w:spacing w:line="360" w:lineRule="auto"/>
        <w:ind w:firstLineChars="200" w:firstLine="420"/>
        <w:outlineLvl w:val="0"/>
        <w:rPr>
          <w:rFonts w:ascii="宋体" w:eastAsia="宋体" w:hAnsi="宋体" w:cs="宋体" w:hint="eastAsia"/>
          <w:szCs w:val="21"/>
        </w:rPr>
      </w:pPr>
      <w:bookmarkStart w:id="514" w:name="_Toc296891245"/>
      <w:bookmarkStart w:id="515" w:name="_Toc296347204"/>
      <w:bookmarkStart w:id="516" w:name="_Toc292559410"/>
      <w:bookmarkStart w:id="517" w:name="_Toc296891033"/>
      <w:bookmarkStart w:id="518" w:name="_Toc296944544"/>
      <w:bookmarkStart w:id="519" w:name="_Toc296503205"/>
      <w:bookmarkStart w:id="520" w:name="_Toc297048391"/>
      <w:bookmarkStart w:id="521" w:name="_Toc296346706"/>
      <w:bookmarkStart w:id="522" w:name="_Toc292559915"/>
      <w:bookmarkStart w:id="523" w:name="_Toc297120505"/>
      <w:bookmarkStart w:id="524" w:name="_Toc4713"/>
      <w:bookmarkStart w:id="525" w:name="_Toc19550"/>
      <w:bookmarkStart w:id="526" w:name="_Toc351203644"/>
      <w:bookmarkStart w:id="527" w:name="_Toc304295579"/>
      <w:bookmarkStart w:id="528" w:name="_Toc297216211"/>
      <w:bookmarkStart w:id="529" w:name="_Toc312678040"/>
      <w:bookmarkStart w:id="530" w:name="_Toc297123552"/>
      <w:bookmarkStart w:id="531" w:name="_Toc303539159"/>
      <w:bookmarkStart w:id="532" w:name="_Toc300935002"/>
      <w:bookmarkEnd w:id="390"/>
      <w:bookmarkEnd w:id="391"/>
      <w:bookmarkEnd w:id="392"/>
      <w:bookmarkEnd w:id="393"/>
      <w:bookmarkEnd w:id="394"/>
      <w:bookmarkEnd w:id="395"/>
      <w:r>
        <w:rPr>
          <w:rFonts w:ascii="宋体" w:eastAsia="宋体" w:hAnsi="宋体" w:cs="宋体"/>
          <w:szCs w:val="21"/>
        </w:rPr>
        <w:t>12.</w:t>
      </w:r>
      <w:bookmarkEnd w:id="514"/>
      <w:bookmarkEnd w:id="515"/>
      <w:bookmarkEnd w:id="516"/>
      <w:bookmarkEnd w:id="517"/>
      <w:bookmarkEnd w:id="518"/>
      <w:bookmarkEnd w:id="519"/>
      <w:bookmarkEnd w:id="520"/>
      <w:bookmarkEnd w:id="521"/>
      <w:bookmarkEnd w:id="522"/>
      <w:bookmarkEnd w:id="523"/>
      <w:r>
        <w:rPr>
          <w:rFonts w:ascii="宋体" w:eastAsia="宋体" w:hAnsi="宋体" w:cs="宋体"/>
          <w:szCs w:val="21"/>
        </w:rPr>
        <w:t>合同价格、计量与支付</w:t>
      </w:r>
      <w:bookmarkEnd w:id="524"/>
      <w:bookmarkEnd w:id="525"/>
      <w:bookmarkEnd w:id="526"/>
    </w:p>
    <w:p w14:paraId="23E16E2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533" w:name="_Toc267251461"/>
      <w:bookmarkStart w:id="534" w:name="_Toc292559916"/>
      <w:bookmarkStart w:id="535" w:name="_Toc292559411"/>
      <w:bookmarkStart w:id="536" w:name="_Toc296346707"/>
      <w:bookmarkStart w:id="537" w:name="_Toc296944545"/>
      <w:bookmarkStart w:id="538" w:name="_Toc296891034"/>
      <w:bookmarkStart w:id="539" w:name="_Toc297048392"/>
      <w:bookmarkStart w:id="540" w:name="_Toc296891246"/>
      <w:bookmarkStart w:id="541" w:name="_Toc297120506"/>
      <w:bookmarkStart w:id="542" w:name="_Toc296347205"/>
      <w:bookmarkStart w:id="543" w:name="_Toc296503206"/>
      <w:bookmarkStart w:id="544" w:name="_Toc300935003"/>
      <w:bookmarkStart w:id="545" w:name="_Toc297216212"/>
      <w:bookmarkStart w:id="546" w:name="_Toc297123553"/>
      <w:bookmarkStart w:id="547" w:name="_Toc312678041"/>
      <w:bookmarkStart w:id="548" w:name="_Toc304295580"/>
      <w:bookmarkStart w:id="549" w:name="_Toc303539160"/>
      <w:bookmarkEnd w:id="527"/>
      <w:bookmarkEnd w:id="528"/>
      <w:bookmarkEnd w:id="529"/>
      <w:bookmarkEnd w:id="530"/>
      <w:bookmarkEnd w:id="531"/>
      <w:bookmarkEnd w:id="532"/>
      <w:r>
        <w:rPr>
          <w:rFonts w:ascii="宋体" w:eastAsia="宋体" w:hAnsi="宋体" w:cs="宋体"/>
          <w:szCs w:val="21"/>
        </w:rPr>
        <w:t>12.1 合</w:t>
      </w:r>
      <w:bookmarkEnd w:id="533"/>
      <w:bookmarkEnd w:id="534"/>
      <w:bookmarkEnd w:id="535"/>
      <w:r>
        <w:rPr>
          <w:rFonts w:ascii="宋体" w:eastAsia="宋体" w:hAnsi="宋体" w:cs="宋体"/>
          <w:szCs w:val="21"/>
        </w:rPr>
        <w:t>同价</w:t>
      </w:r>
      <w:bookmarkEnd w:id="536"/>
      <w:bookmarkEnd w:id="537"/>
      <w:bookmarkEnd w:id="538"/>
      <w:bookmarkEnd w:id="539"/>
      <w:bookmarkEnd w:id="540"/>
      <w:bookmarkEnd w:id="541"/>
      <w:bookmarkEnd w:id="542"/>
      <w:bookmarkEnd w:id="543"/>
      <w:r>
        <w:rPr>
          <w:rFonts w:ascii="宋体" w:eastAsia="宋体" w:hAnsi="宋体" w:cs="宋体"/>
          <w:szCs w:val="21"/>
        </w:rPr>
        <w:t>格形式：</w:t>
      </w:r>
      <w:r>
        <w:rPr>
          <w:rFonts w:ascii="宋体" w:eastAsia="宋体" w:hAnsi="宋体" w:cs="宋体"/>
          <w:szCs w:val="21"/>
          <w:u w:val="single"/>
        </w:rPr>
        <w:t>单价合同</w:t>
      </w:r>
    </w:p>
    <w:bookmarkEnd w:id="544"/>
    <w:bookmarkEnd w:id="545"/>
    <w:bookmarkEnd w:id="546"/>
    <w:bookmarkEnd w:id="547"/>
    <w:bookmarkEnd w:id="548"/>
    <w:bookmarkEnd w:id="549"/>
    <w:p w14:paraId="1A4AF60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1.单价合同</w:t>
      </w:r>
    </w:p>
    <w:p w14:paraId="48CE450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综合单价包含的风险范围：</w:t>
      </w:r>
      <w:r>
        <w:rPr>
          <w:rFonts w:ascii="宋体" w:eastAsia="宋体" w:hAnsi="宋体" w:cs="宋体"/>
          <w:szCs w:val="21"/>
          <w:u w:val="single"/>
        </w:rPr>
        <w:t>（1）人工费及材料价格上涨；</w:t>
      </w:r>
      <w:proofErr w:type="gramStart"/>
      <w:r>
        <w:rPr>
          <w:rFonts w:ascii="宋体" w:eastAsia="宋体" w:hAnsi="宋体" w:cs="宋体"/>
          <w:szCs w:val="21"/>
          <w:u w:val="single"/>
        </w:rPr>
        <w:t>(2)</w:t>
      </w:r>
      <w:proofErr w:type="gramEnd"/>
      <w:r>
        <w:rPr>
          <w:rFonts w:ascii="宋体" w:eastAsia="宋体" w:hAnsi="宋体" w:cs="宋体"/>
          <w:szCs w:val="21"/>
          <w:u w:val="single"/>
        </w:rPr>
        <w:t>机械费用上涨；</w:t>
      </w:r>
      <w:proofErr w:type="gramStart"/>
      <w:r>
        <w:rPr>
          <w:rFonts w:ascii="宋体" w:eastAsia="宋体" w:hAnsi="宋体" w:cs="宋体"/>
          <w:szCs w:val="21"/>
          <w:u w:val="single"/>
        </w:rPr>
        <w:t>(3)</w:t>
      </w:r>
      <w:proofErr w:type="gramEnd"/>
      <w:r>
        <w:rPr>
          <w:rFonts w:ascii="宋体" w:eastAsia="宋体" w:hAnsi="宋体" w:cs="宋体"/>
          <w:szCs w:val="21"/>
          <w:u w:val="single"/>
        </w:rPr>
        <w:t>发包人原因导致的工期延误等发生的费用；</w:t>
      </w:r>
      <w:proofErr w:type="gramStart"/>
      <w:r>
        <w:rPr>
          <w:rFonts w:ascii="宋体" w:eastAsia="宋体" w:hAnsi="宋体" w:cs="宋体"/>
          <w:szCs w:val="21"/>
          <w:u w:val="single"/>
        </w:rPr>
        <w:t>(4)</w:t>
      </w:r>
      <w:proofErr w:type="gramEnd"/>
      <w:r>
        <w:rPr>
          <w:rFonts w:ascii="宋体" w:eastAsia="宋体" w:hAnsi="宋体" w:cs="宋体"/>
          <w:szCs w:val="21"/>
          <w:u w:val="single"/>
        </w:rPr>
        <w:t>投标文件内以项为单位的技术措施费在施工期间增加的费用；</w:t>
      </w:r>
      <w:proofErr w:type="gramStart"/>
      <w:r>
        <w:rPr>
          <w:rFonts w:ascii="宋体" w:eastAsia="宋体" w:hAnsi="宋体" w:cs="宋体"/>
          <w:szCs w:val="21"/>
          <w:u w:val="single"/>
        </w:rPr>
        <w:t>(5)</w:t>
      </w:r>
      <w:proofErr w:type="gramEnd"/>
      <w:r>
        <w:rPr>
          <w:rFonts w:ascii="宋体" w:eastAsia="宋体" w:hAnsi="宋体" w:cs="宋体"/>
          <w:szCs w:val="21"/>
          <w:u w:val="single"/>
        </w:rPr>
        <w:t>因考察现场不周，造成报价遗漏所增加的费用；</w:t>
      </w:r>
      <w:proofErr w:type="gramStart"/>
      <w:r>
        <w:rPr>
          <w:rFonts w:ascii="宋体" w:eastAsia="宋体" w:hAnsi="宋体" w:cs="宋体"/>
          <w:szCs w:val="21"/>
          <w:u w:val="single"/>
        </w:rPr>
        <w:t>(6)</w:t>
      </w:r>
      <w:proofErr w:type="gramEnd"/>
      <w:r>
        <w:rPr>
          <w:rFonts w:ascii="宋体" w:eastAsia="宋体" w:hAnsi="宋体" w:cs="宋体"/>
          <w:szCs w:val="21"/>
          <w:u w:val="single"/>
        </w:rPr>
        <w:t>因承包人自身原因导致后期施工过程中工程量超出图纸及变更增加总量而引起的费用；（7）环卫、交通、噪音、扰民、破道修复等不可预见的外界障碍或自然条件等风险因素引起的费用</w:t>
      </w:r>
      <w:r>
        <w:rPr>
          <w:rFonts w:ascii="宋体" w:eastAsia="宋体" w:hAnsi="宋体" w:cs="宋体"/>
          <w:szCs w:val="21"/>
        </w:rPr>
        <w:t xml:space="preserve">。 </w:t>
      </w:r>
    </w:p>
    <w:p w14:paraId="2C3BCA4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风险费用的计算方法：</w:t>
      </w:r>
      <w:r>
        <w:rPr>
          <w:rFonts w:ascii="宋体" w:eastAsia="宋体" w:hAnsi="宋体" w:cs="宋体"/>
          <w:szCs w:val="21"/>
          <w:u w:val="single"/>
        </w:rPr>
        <w:t xml:space="preserve"> 风险范围内产生的风险费用均由承包人承担</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0CCB8040" w14:textId="77777777" w:rsidR="00F555DF" w:rsidRDefault="00000000">
      <w:pPr>
        <w:numPr>
          <w:ilvl w:val="255"/>
          <w:numId w:val="0"/>
        </w:numPr>
        <w:spacing w:line="360" w:lineRule="auto"/>
        <w:ind w:firstLineChars="200" w:firstLine="420"/>
        <w:jc w:val="left"/>
        <w:rPr>
          <w:rFonts w:ascii="宋体" w:eastAsia="宋体" w:hAnsi="宋体" w:cs="宋体" w:hint="eastAsia"/>
          <w:szCs w:val="21"/>
        </w:rPr>
      </w:pPr>
      <w:r>
        <w:rPr>
          <w:rFonts w:ascii="宋体" w:eastAsia="宋体" w:hAnsi="宋体" w:cs="宋体"/>
          <w:szCs w:val="21"/>
        </w:rPr>
        <w:lastRenderedPageBreak/>
        <w:t>风险范围以外合同价格的调整方法：</w:t>
      </w:r>
      <w:r>
        <w:rPr>
          <w:rFonts w:ascii="宋体" w:eastAsia="宋体" w:hAnsi="宋体" w:cs="宋体"/>
          <w:szCs w:val="21"/>
          <w:u w:val="single"/>
        </w:rPr>
        <w:t xml:space="preserve"> 发包人认可的变更签证竣工价款结算时予以调整，综合单价执行方法如下：（1）已标价工程量清单或预算书有相同项目的，按照相同项目单价认定；（2）已标价工程量清单或预算书中无相同项目，但有类似项目的，参照类似项目的单价认定；（3）合同中无适用或类似综合单价，</w:t>
      </w:r>
      <w:r>
        <w:rPr>
          <w:rFonts w:ascii="宋体" w:eastAsia="宋体" w:hAnsi="宋体" w:cs="宋体"/>
          <w:szCs w:val="21"/>
          <w:u w:val="single"/>
          <w:lang w:bidi="zh-CN"/>
        </w:rPr>
        <w:t>投标工程量清单中没有适用或类似项目的，由监理人、发包人与承包人根据国家、省、市计价规范及郑州市主管部门发布的价格信息、市场价格确定，并执行签约合同价与最高投标限价的同比优惠率</w:t>
      </w:r>
      <w:r>
        <w:rPr>
          <w:rFonts w:ascii="宋体" w:eastAsia="宋体" w:hAnsi="宋体" w:cs="宋体"/>
          <w:szCs w:val="21"/>
          <w:u w:val="single"/>
        </w:rPr>
        <w:t>，认质认价的材料价不执行优惠率。</w:t>
      </w:r>
      <w:r>
        <w:rPr>
          <w:rFonts w:ascii="宋体" w:eastAsia="宋体" w:hAnsi="宋体" w:cs="宋体"/>
          <w:szCs w:val="21"/>
          <w:u w:val="single"/>
          <w:lang w:bidi="zh-CN"/>
        </w:rPr>
        <w:t>当工程量清单中某项清单内容工程量取消时，相应</w:t>
      </w:r>
      <w:r>
        <w:rPr>
          <w:rFonts w:ascii="宋体" w:eastAsia="宋体" w:hAnsi="宋体" w:cs="宋体" w:hint="eastAsia"/>
          <w:szCs w:val="21"/>
          <w:u w:val="single"/>
          <w:lang w:bidi="zh-CN"/>
        </w:rPr>
        <w:t>费用</w:t>
      </w:r>
      <w:r>
        <w:rPr>
          <w:rFonts w:ascii="宋体" w:eastAsia="宋体" w:hAnsi="宋体" w:cs="宋体"/>
          <w:szCs w:val="21"/>
          <w:u w:val="single"/>
          <w:lang w:bidi="zh-CN"/>
        </w:rPr>
        <w:t>均取消。</w:t>
      </w:r>
      <w:r>
        <w:rPr>
          <w:rFonts w:ascii="宋体" w:eastAsia="宋体" w:hAnsi="宋体" w:cs="宋体"/>
          <w:szCs w:val="21"/>
          <w:u w:val="single"/>
        </w:rPr>
        <w:t>除上述约定外，其余不予调整</w:t>
      </w:r>
      <w:r>
        <w:rPr>
          <w:rFonts w:ascii="宋体" w:eastAsia="宋体" w:hAnsi="宋体" w:cs="宋体"/>
          <w:szCs w:val="21"/>
        </w:rPr>
        <w:t>。</w:t>
      </w:r>
    </w:p>
    <w:p w14:paraId="7603E02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2.总价合同</w:t>
      </w:r>
    </w:p>
    <w:p w14:paraId="0DBB2E4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总价包含的风险范围：</w:t>
      </w:r>
      <w:r>
        <w:rPr>
          <w:rFonts w:ascii="宋体" w:eastAsia="宋体" w:hAnsi="宋体" w:cs="宋体"/>
          <w:szCs w:val="21"/>
          <w:u w:val="single"/>
        </w:rPr>
        <w:t xml:space="preserve">   /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60EA57A4"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风险费用的计算方法：</w:t>
      </w:r>
      <w:r>
        <w:rPr>
          <w:rFonts w:ascii="宋体" w:eastAsia="宋体" w:hAnsi="宋体" w:cs="宋体"/>
          <w:szCs w:val="21"/>
          <w:u w:val="single"/>
        </w:rPr>
        <w:t xml:space="preserve">   /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19311B3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风险范围以外合同价格的调整方法：</w:t>
      </w:r>
      <w:r>
        <w:rPr>
          <w:rFonts w:ascii="宋体" w:eastAsia="宋体" w:hAnsi="宋体" w:cs="宋体"/>
          <w:szCs w:val="21"/>
          <w:u w:val="single"/>
        </w:rPr>
        <w:t xml:space="preserve">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0BEE421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3.其他价格方式：</w:t>
      </w:r>
      <w:r>
        <w:rPr>
          <w:rFonts w:ascii="宋体" w:eastAsia="宋体" w:hAnsi="宋体" w:cs="宋体"/>
          <w:szCs w:val="21"/>
          <w:u w:val="single"/>
        </w:rPr>
        <w:t xml:space="preserve">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4E69FA7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550" w:name="_Toc297216213"/>
      <w:bookmarkStart w:id="551" w:name="_Toc300935004"/>
      <w:bookmarkStart w:id="552" w:name="_Toc303539161"/>
      <w:bookmarkStart w:id="553" w:name="_Toc297123554"/>
      <w:bookmarkStart w:id="554" w:name="_Toc304295581"/>
      <w:bookmarkStart w:id="555" w:name="_Toc312678042"/>
      <w:bookmarkStart w:id="556" w:name="_Toc296347206"/>
      <w:bookmarkStart w:id="557" w:name="_Toc296891035"/>
      <w:bookmarkStart w:id="558" w:name="_Toc292559412"/>
      <w:bookmarkStart w:id="559" w:name="_Toc292559917"/>
      <w:bookmarkStart w:id="560" w:name="_Toc296346708"/>
      <w:bookmarkStart w:id="561" w:name="_Toc297120507"/>
      <w:bookmarkStart w:id="562" w:name="_Toc296944546"/>
      <w:bookmarkStart w:id="563" w:name="_Toc296503207"/>
      <w:bookmarkStart w:id="564" w:name="_Toc296891247"/>
      <w:bookmarkStart w:id="565" w:name="_Toc297048393"/>
      <w:r>
        <w:rPr>
          <w:rFonts w:ascii="宋体" w:eastAsia="宋体" w:hAnsi="宋体" w:cs="宋体"/>
          <w:szCs w:val="21"/>
        </w:rPr>
        <w:t>12.2 预付款</w:t>
      </w:r>
    </w:p>
    <w:p w14:paraId="52B9A09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u w:val="single"/>
        </w:rPr>
        <w:t>无预付款</w:t>
      </w:r>
      <w:r>
        <w:rPr>
          <w:rFonts w:ascii="宋体" w:eastAsia="宋体" w:hAnsi="宋体" w:cs="宋体"/>
          <w:szCs w:val="21"/>
        </w:rPr>
        <w:t>。</w:t>
      </w:r>
    </w:p>
    <w:bookmarkEnd w:id="550"/>
    <w:bookmarkEnd w:id="551"/>
    <w:bookmarkEnd w:id="552"/>
    <w:bookmarkEnd w:id="553"/>
    <w:bookmarkEnd w:id="554"/>
    <w:bookmarkEnd w:id="555"/>
    <w:p w14:paraId="365264A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12.2.1 预付款的支付</w:t>
      </w:r>
    </w:p>
    <w:p w14:paraId="11ECED9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预付款支付比例或金额：</w:t>
      </w:r>
      <w:r>
        <w:rPr>
          <w:rFonts w:ascii="宋体" w:eastAsia="宋体" w:hAnsi="宋体" w:cs="宋体"/>
          <w:szCs w:val="21"/>
          <w:u w:val="single"/>
        </w:rPr>
        <w:t xml:space="preserve">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4963317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预付款支付期限：</w:t>
      </w:r>
      <w:r>
        <w:rPr>
          <w:rFonts w:ascii="宋体" w:eastAsia="宋体" w:hAnsi="宋体" w:cs="宋体"/>
          <w:szCs w:val="21"/>
          <w:u w:val="single"/>
        </w:rPr>
        <w:t xml:space="preserve">   /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7D6D6EE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预付款扣回的方式：</w:t>
      </w:r>
      <w:r>
        <w:rPr>
          <w:rFonts w:ascii="宋体" w:eastAsia="宋体" w:hAnsi="宋体" w:cs="宋体"/>
          <w:szCs w:val="21"/>
          <w:u w:val="single"/>
        </w:rPr>
        <w:t xml:space="preserve">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6A43A6F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12.2.2 预付款担保</w:t>
      </w:r>
    </w:p>
    <w:p w14:paraId="4069746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承包人提交预付款担保的期限：</w:t>
      </w:r>
      <w:r>
        <w:rPr>
          <w:rFonts w:ascii="宋体" w:eastAsia="宋体" w:hAnsi="宋体" w:cs="宋体"/>
          <w:szCs w:val="21"/>
          <w:u w:val="single"/>
        </w:rPr>
        <w:t xml:space="preserve">   /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28A3540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预付款担保的形式为：</w:t>
      </w:r>
      <w:r>
        <w:rPr>
          <w:rFonts w:ascii="宋体" w:eastAsia="宋体" w:hAnsi="宋体" w:cs="宋体"/>
          <w:szCs w:val="21"/>
          <w:u w:val="single"/>
        </w:rPr>
        <w:t xml:space="preserve">    /  </w:t>
      </w:r>
      <w:proofErr w:type="gramStart"/>
      <w:r>
        <w:rPr>
          <w:rFonts w:ascii="宋体" w:eastAsia="宋体" w:hAnsi="宋体" w:cs="宋体"/>
          <w:szCs w:val="21"/>
          <w:u w:val="single"/>
        </w:rPr>
        <w:t xml:space="preserve"> </w:t>
      </w:r>
      <w:r>
        <w:rPr>
          <w:rFonts w:ascii="宋体" w:eastAsia="宋体" w:hAnsi="宋体" w:cs="宋体"/>
          <w:szCs w:val="21"/>
        </w:rPr>
        <w:t>。</w:t>
      </w:r>
      <w:proofErr w:type="gramEnd"/>
    </w:p>
    <w:bookmarkEnd w:id="556"/>
    <w:bookmarkEnd w:id="557"/>
    <w:bookmarkEnd w:id="558"/>
    <w:bookmarkEnd w:id="559"/>
    <w:bookmarkEnd w:id="560"/>
    <w:bookmarkEnd w:id="561"/>
    <w:bookmarkEnd w:id="562"/>
    <w:bookmarkEnd w:id="563"/>
    <w:bookmarkEnd w:id="564"/>
    <w:bookmarkEnd w:id="565"/>
    <w:p w14:paraId="1CDA9A3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12.3 计量与计价</w:t>
      </w:r>
    </w:p>
    <w:p w14:paraId="095BAA8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12.3.1 计量与计价原则</w:t>
      </w:r>
    </w:p>
    <w:p w14:paraId="1CAA598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工程量计算与计价规则：</w:t>
      </w:r>
      <w:r>
        <w:rPr>
          <w:rFonts w:ascii="宋体" w:eastAsia="宋体" w:hAnsi="宋体" w:cs="宋体"/>
          <w:szCs w:val="21"/>
          <w:u w:val="single"/>
        </w:rPr>
        <w:t xml:space="preserve"> 1.依据施工图设计，清单执行《建设工程工程量清单计价标准》（GB/T 50500-2024）、《房屋建筑与装饰工程工程量计算标准》（GB/T50854-2024）、《通用安装工程工程量计算标准》（GB/T50856-2024）、《市政工程工程量计算标准》（GB/T50857-2024）、《构筑物工程工程量计算标准》（GB/T50860-2024）等，定额执行《河南省房屋建筑与装饰工程预算定额》（HA01-31-2016）、《河南省通用安装工程预算定额》（HA02-31-2016）、《河南省市政工程预算定额》（HAAl-31-2016）等及相关补充定额和配套综合解释文件，河南省及郑州市造价管理部门发布的最新价格信息文件。2.安全生产措施费按河南省施工期内最新文件执行。</w:t>
      </w:r>
    </w:p>
    <w:p w14:paraId="4E3A8C3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12.3.2 计量周期</w:t>
      </w:r>
    </w:p>
    <w:p w14:paraId="37227FA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关于计量周期的约定：</w:t>
      </w:r>
      <w:r>
        <w:rPr>
          <w:rFonts w:ascii="宋体" w:eastAsia="宋体" w:hAnsi="宋体" w:cs="宋体"/>
          <w:szCs w:val="21"/>
          <w:u w:val="single"/>
        </w:rPr>
        <w:t xml:space="preserve">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41875FA4"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12.3.3 单价合同的计量</w:t>
      </w:r>
    </w:p>
    <w:p w14:paraId="016CDEB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关于单价合同计量的约定：</w:t>
      </w:r>
      <w:r>
        <w:rPr>
          <w:rFonts w:ascii="宋体" w:eastAsia="宋体" w:hAnsi="宋体" w:cs="宋体"/>
          <w:szCs w:val="21"/>
          <w:u w:val="single"/>
        </w:rPr>
        <w:t xml:space="preserve">   /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48A9A91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lastRenderedPageBreak/>
        <w:t>12.3.4 总价合同的计量</w:t>
      </w:r>
    </w:p>
    <w:p w14:paraId="2FC7B1B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关于总价合同计量的约定：</w:t>
      </w:r>
      <w:r>
        <w:rPr>
          <w:rFonts w:ascii="宋体" w:eastAsia="宋体" w:hAnsi="宋体" w:cs="宋体"/>
          <w:szCs w:val="21"/>
          <w:u w:val="single"/>
        </w:rPr>
        <w:t xml:space="preserve">   无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1AF8A14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12.3.5总价合同采用支付分解表计量支付的，是否适用第12.3.4 项〔总价合同的计量〕约定进行计量：</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w:t>
      </w:r>
      <w:proofErr w:type="gramEnd"/>
    </w:p>
    <w:p w14:paraId="4F50E42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12.3.6 其他价格形式合同的计量</w:t>
      </w:r>
    </w:p>
    <w:p w14:paraId="6D4EB76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其他价格形式的计量方式和程序：</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w:t>
      </w:r>
      <w:proofErr w:type="gramEnd"/>
    </w:p>
    <w:p w14:paraId="7FDF3D4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12.4 工程进度款支付</w:t>
      </w:r>
    </w:p>
    <w:p w14:paraId="323E38F0" w14:textId="77777777" w:rsidR="00F555DF" w:rsidRDefault="00000000">
      <w:pPr>
        <w:kinsoku w:val="0"/>
        <w:overflowPunct w:val="0"/>
        <w:autoSpaceDE w:val="0"/>
        <w:autoSpaceDN w:val="0"/>
        <w:adjustRightInd w:val="0"/>
        <w:snapToGrid w:val="0"/>
        <w:spacing w:line="360" w:lineRule="auto"/>
        <w:ind w:firstLineChars="200" w:firstLine="422"/>
        <w:rPr>
          <w:rFonts w:ascii="宋体" w:eastAsia="宋体" w:hAnsi="宋体" w:cs="宋体" w:hint="eastAsia"/>
          <w:b/>
          <w:bCs/>
          <w:szCs w:val="21"/>
        </w:rPr>
      </w:pPr>
      <w:bookmarkStart w:id="566" w:name="_Toc300935006"/>
      <w:bookmarkStart w:id="567" w:name="_Toc296944550"/>
      <w:bookmarkStart w:id="568" w:name="_Toc297120511"/>
      <w:bookmarkStart w:id="569" w:name="_Toc296503211"/>
      <w:bookmarkStart w:id="570" w:name="_Toc296891251"/>
      <w:bookmarkStart w:id="571" w:name="_Toc296347210"/>
      <w:bookmarkStart w:id="572" w:name="_Toc297048397"/>
      <w:bookmarkStart w:id="573" w:name="_Toc296891039"/>
      <w:bookmarkStart w:id="574" w:name="_Toc297216215"/>
      <w:bookmarkStart w:id="575" w:name="_Toc292559921"/>
      <w:bookmarkStart w:id="576" w:name="_Toc303539163"/>
      <w:bookmarkStart w:id="577" w:name="_Toc297123556"/>
      <w:bookmarkStart w:id="578" w:name="_Toc296346712"/>
      <w:bookmarkStart w:id="579" w:name="_Toc292559416"/>
      <w:r>
        <w:rPr>
          <w:rFonts w:ascii="宋体" w:eastAsia="宋体" w:hAnsi="宋体" w:cs="宋体"/>
          <w:b/>
          <w:bCs/>
          <w:szCs w:val="21"/>
        </w:rPr>
        <w:t>12.4.1 付款周期</w:t>
      </w:r>
    </w:p>
    <w:p w14:paraId="181B23E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关于付款周期的约定：按月支付。</w:t>
      </w:r>
    </w:p>
    <w:p w14:paraId="643E4C02" w14:textId="77777777" w:rsidR="00F555DF" w:rsidRDefault="00000000">
      <w:pPr>
        <w:widowControl/>
        <w:kinsoku w:val="0"/>
        <w:overflowPunct w:val="0"/>
        <w:autoSpaceDE w:val="0"/>
        <w:autoSpaceDN w:val="0"/>
        <w:adjustRightInd w:val="0"/>
        <w:snapToGrid w:val="0"/>
        <w:spacing w:before="50" w:after="50" w:line="360" w:lineRule="auto"/>
        <w:ind w:firstLineChars="200" w:firstLine="420"/>
        <w:rPr>
          <w:rFonts w:ascii="宋体" w:eastAsia="宋体" w:hAnsi="宋体" w:cs="宋体" w:hint="eastAsia"/>
          <w:szCs w:val="21"/>
          <w:u w:val="single"/>
        </w:rPr>
      </w:pPr>
      <w:r>
        <w:rPr>
          <w:rFonts w:ascii="宋体" w:eastAsia="宋体" w:hAnsi="宋体" w:cs="宋体"/>
          <w:szCs w:val="21"/>
          <w:u w:val="single"/>
        </w:rPr>
        <w:t>发包人在开工后的第28天内预付安全生产措施费总额的60%，剩余安全生产措施费总额的40%随首次进度款同期支付；</w:t>
      </w:r>
    </w:p>
    <w:p w14:paraId="44F6CDCE" w14:textId="77777777" w:rsidR="00F555DF" w:rsidRDefault="00000000">
      <w:pPr>
        <w:widowControl/>
        <w:kinsoku w:val="0"/>
        <w:overflowPunct w:val="0"/>
        <w:autoSpaceDE w:val="0"/>
        <w:autoSpaceDN w:val="0"/>
        <w:adjustRightInd w:val="0"/>
        <w:snapToGrid w:val="0"/>
        <w:spacing w:before="50" w:after="50" w:line="360" w:lineRule="auto"/>
        <w:ind w:firstLineChars="200" w:firstLine="420"/>
        <w:rPr>
          <w:rFonts w:ascii="宋体" w:eastAsia="宋体" w:hAnsi="宋体" w:cs="宋体" w:hint="eastAsia"/>
          <w:b/>
          <w:bCs/>
          <w:szCs w:val="21"/>
          <w:u w:val="single"/>
        </w:rPr>
      </w:pPr>
      <w:r>
        <w:rPr>
          <w:rFonts w:ascii="宋体" w:eastAsia="宋体" w:hAnsi="宋体" w:cs="宋体"/>
          <w:szCs w:val="21"/>
          <w:u w:val="single"/>
        </w:rPr>
        <w:t>每月支付一次工程款，按照施工单位所完成的经审核通过的已完成的清单工程量的80%支付进度款（</w:t>
      </w:r>
      <w:r>
        <w:rPr>
          <w:rFonts w:ascii="宋体" w:eastAsia="宋体" w:hAnsi="宋体" w:cs="宋体"/>
          <w:b/>
          <w:bCs/>
          <w:szCs w:val="21"/>
          <w:u w:val="single"/>
        </w:rPr>
        <w:t>工程竣工验收合格前最多支付至签约合同价的80%，支付至签约合同价的80%后即停止付款）；</w:t>
      </w:r>
    </w:p>
    <w:p w14:paraId="4B4232F3" w14:textId="77777777" w:rsidR="00F555DF" w:rsidRDefault="00000000">
      <w:pPr>
        <w:widowControl/>
        <w:kinsoku w:val="0"/>
        <w:overflowPunct w:val="0"/>
        <w:autoSpaceDE w:val="0"/>
        <w:autoSpaceDN w:val="0"/>
        <w:adjustRightInd w:val="0"/>
        <w:snapToGrid w:val="0"/>
        <w:spacing w:before="50" w:after="50" w:line="360" w:lineRule="auto"/>
        <w:ind w:firstLineChars="200" w:firstLine="420"/>
        <w:rPr>
          <w:rFonts w:ascii="宋体" w:eastAsia="宋体" w:hAnsi="宋体" w:cs="宋体" w:hint="eastAsia"/>
          <w:szCs w:val="21"/>
          <w:u w:val="single"/>
        </w:rPr>
      </w:pPr>
      <w:r>
        <w:rPr>
          <w:rFonts w:ascii="宋体" w:eastAsia="宋体" w:hAnsi="宋体" w:cs="宋体"/>
          <w:szCs w:val="21"/>
          <w:u w:val="single"/>
        </w:rPr>
        <w:t>工程竣工验收合格后支付至签约合同价的80%；</w:t>
      </w:r>
    </w:p>
    <w:p w14:paraId="45A96952" w14:textId="77777777" w:rsidR="00F555DF" w:rsidRDefault="00000000">
      <w:pPr>
        <w:widowControl/>
        <w:kinsoku w:val="0"/>
        <w:overflowPunct w:val="0"/>
        <w:autoSpaceDE w:val="0"/>
        <w:autoSpaceDN w:val="0"/>
        <w:adjustRightInd w:val="0"/>
        <w:snapToGrid w:val="0"/>
        <w:spacing w:before="50" w:after="50" w:line="360" w:lineRule="auto"/>
        <w:ind w:firstLineChars="200" w:firstLine="420"/>
        <w:rPr>
          <w:rFonts w:ascii="宋体" w:eastAsia="宋体" w:hAnsi="宋体" w:cs="宋体" w:hint="eastAsia"/>
          <w:szCs w:val="21"/>
          <w:u w:val="single"/>
        </w:rPr>
      </w:pPr>
      <w:r>
        <w:rPr>
          <w:rFonts w:ascii="宋体" w:eastAsia="宋体" w:hAnsi="宋体" w:cs="宋体"/>
          <w:szCs w:val="21"/>
          <w:u w:val="single"/>
        </w:rPr>
        <w:t>工程竣工结算完成后，支付至工程竣工结算价款的97%，扣留工程竣工结算价款的3％作为质量保证金；</w:t>
      </w:r>
    </w:p>
    <w:p w14:paraId="0F3A4EDA" w14:textId="77777777" w:rsidR="00F555DF" w:rsidRDefault="00000000">
      <w:pPr>
        <w:widowControl/>
        <w:kinsoku w:val="0"/>
        <w:overflowPunct w:val="0"/>
        <w:autoSpaceDE w:val="0"/>
        <w:autoSpaceDN w:val="0"/>
        <w:adjustRightInd w:val="0"/>
        <w:snapToGrid w:val="0"/>
        <w:spacing w:before="50" w:after="50" w:line="360" w:lineRule="auto"/>
        <w:ind w:firstLineChars="200" w:firstLine="420"/>
        <w:rPr>
          <w:rFonts w:ascii="宋体" w:eastAsia="宋体" w:hAnsi="宋体" w:cs="宋体" w:hint="eastAsia"/>
          <w:szCs w:val="21"/>
          <w:u w:val="single"/>
        </w:rPr>
      </w:pPr>
      <w:r>
        <w:rPr>
          <w:rFonts w:ascii="宋体" w:eastAsia="宋体" w:hAnsi="宋体" w:cs="宋体"/>
          <w:szCs w:val="21"/>
          <w:u w:val="single"/>
        </w:rPr>
        <w:t>工程竣工验收合格满二年后</w:t>
      </w:r>
      <w:r>
        <w:rPr>
          <w:rFonts w:ascii="宋体" w:eastAsia="宋体" w:hAnsi="宋体" w:cs="宋体" w:hint="eastAsia"/>
          <w:szCs w:val="21"/>
          <w:u w:val="single"/>
        </w:rPr>
        <w:t>无息</w:t>
      </w:r>
      <w:r>
        <w:rPr>
          <w:rFonts w:ascii="宋体" w:eastAsia="宋体" w:hAnsi="宋体" w:cs="宋体"/>
          <w:szCs w:val="21"/>
          <w:u w:val="single"/>
        </w:rPr>
        <w:t>返还质保金总额的100%，如承包人存在违约行为需要支付违约金的，发包人有权从质保金中直接扣除。</w:t>
      </w:r>
    </w:p>
    <w:p w14:paraId="4AEFAF6D" w14:textId="77777777" w:rsidR="00F555DF" w:rsidRDefault="00000000">
      <w:pPr>
        <w:widowControl/>
        <w:kinsoku w:val="0"/>
        <w:overflowPunct w:val="0"/>
        <w:autoSpaceDE w:val="0"/>
        <w:autoSpaceDN w:val="0"/>
        <w:adjustRightInd w:val="0"/>
        <w:snapToGrid w:val="0"/>
        <w:spacing w:before="50" w:after="50" w:line="360" w:lineRule="auto"/>
        <w:ind w:firstLineChars="200" w:firstLine="420"/>
        <w:rPr>
          <w:rFonts w:ascii="宋体" w:eastAsia="宋体" w:hAnsi="宋体" w:cs="宋体" w:hint="eastAsia"/>
          <w:szCs w:val="21"/>
          <w:u w:val="single"/>
        </w:rPr>
      </w:pPr>
      <w:r>
        <w:rPr>
          <w:rFonts w:ascii="宋体" w:eastAsia="宋体" w:hAnsi="宋体" w:cs="宋体"/>
          <w:szCs w:val="21"/>
          <w:u w:val="single"/>
        </w:rPr>
        <w:t>农民工工资按照现行农民工工资相关管理规定足额支付。</w:t>
      </w:r>
    </w:p>
    <w:p w14:paraId="6829C53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最终工程结算金额以发包人出具的工程结算审定结果为准，如竣工结算办理完成后承包人再次提交的变更签证结算申请，发包人不予认可。</w:t>
      </w:r>
    </w:p>
    <w:p w14:paraId="257F6F94"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12.4.2 进度付款申请单的编制关于进度付款申请单编制的约定：</w:t>
      </w:r>
      <w:r>
        <w:rPr>
          <w:rFonts w:ascii="宋体" w:eastAsia="宋体" w:hAnsi="宋体" w:cs="宋体"/>
          <w:szCs w:val="21"/>
          <w:u w:val="single"/>
        </w:rPr>
        <w:t>执行通用条款</w:t>
      </w:r>
      <w:r>
        <w:rPr>
          <w:rFonts w:ascii="宋体" w:eastAsia="宋体" w:hAnsi="宋体" w:cs="宋体"/>
          <w:szCs w:val="21"/>
        </w:rPr>
        <w:t>。</w:t>
      </w:r>
    </w:p>
    <w:p w14:paraId="24E834C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Fonts w:ascii="宋体" w:eastAsia="宋体" w:hAnsi="宋体" w:cs="宋体"/>
          <w:szCs w:val="21"/>
        </w:rPr>
        <w:t>2.4.3 进度付款申请单的提交</w:t>
      </w:r>
    </w:p>
    <w:p w14:paraId="7B3D1F4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（1）单价合同进度付款申请单提交的约定：</w:t>
      </w:r>
      <w:r>
        <w:rPr>
          <w:rFonts w:ascii="宋体" w:eastAsia="宋体" w:hAnsi="宋体" w:cs="宋体"/>
          <w:szCs w:val="21"/>
          <w:u w:val="single"/>
        </w:rPr>
        <w:t>达到约定的付款日期7日内承包人向监理单位及发包人报送本次实际完成工程量计量申请；监理单位应当在收到承包人上报的计量申请7日内完成对承包人的计量申请审核</w:t>
      </w:r>
      <w:r>
        <w:rPr>
          <w:rFonts w:ascii="宋体" w:eastAsia="宋体" w:hAnsi="宋体" w:cs="宋体"/>
          <w:szCs w:val="21"/>
        </w:rPr>
        <w:t>。</w:t>
      </w:r>
    </w:p>
    <w:p w14:paraId="72E63CC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（2）总价合同进度付款申请单提交的约定：</w:t>
      </w:r>
      <w:r>
        <w:rPr>
          <w:rFonts w:ascii="宋体" w:eastAsia="宋体" w:hAnsi="宋体" w:cs="宋体"/>
          <w:szCs w:val="21"/>
          <w:u w:val="single"/>
        </w:rPr>
        <w:t xml:space="preserve">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05B6E23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（3）其他价格形式合同进度付款申请单提交的约定：</w:t>
      </w:r>
      <w:r>
        <w:rPr>
          <w:rFonts w:ascii="宋体" w:eastAsia="宋体" w:hAnsi="宋体" w:cs="宋体"/>
          <w:szCs w:val="21"/>
          <w:u w:val="single"/>
        </w:rPr>
        <w:t xml:space="preserve">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5411CAF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12.4.4 进度款审核和支付</w:t>
      </w:r>
    </w:p>
    <w:p w14:paraId="49A48E9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（1）监理人审查并报送发包人的期限：</w:t>
      </w:r>
      <w:r>
        <w:rPr>
          <w:rFonts w:ascii="宋体" w:eastAsia="宋体" w:hAnsi="宋体" w:cs="宋体"/>
          <w:szCs w:val="21"/>
          <w:u w:val="single"/>
        </w:rPr>
        <w:t xml:space="preserve"> 在收到承包人进度付款申请单及相关资料后7天内</w:t>
      </w:r>
      <w:proofErr w:type="gramStart"/>
      <w:r>
        <w:rPr>
          <w:rFonts w:ascii="宋体" w:eastAsia="宋体" w:hAnsi="宋体" w:cs="宋体"/>
          <w:szCs w:val="21"/>
          <w:u w:val="single"/>
        </w:rPr>
        <w:t xml:space="preserve"> 。</w:t>
      </w:r>
      <w:proofErr w:type="gramEnd"/>
    </w:p>
    <w:p w14:paraId="49002D4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发包人完成审批并签发进度款支付证书的期限：</w:t>
      </w:r>
      <w:r>
        <w:rPr>
          <w:rFonts w:ascii="宋体" w:eastAsia="宋体" w:hAnsi="宋体" w:cs="宋体"/>
          <w:szCs w:val="21"/>
          <w:u w:val="single"/>
        </w:rPr>
        <w:t>按照发包人管理审批程序执行。发包人对承包人的进度款申请单有异议的，有权要求承包人修正和提供补充资料，承包人应提交修正后的进度付款申请单。监理人应在收到承包人修正后的进度付款申请单及相关资料后7天内完成审查并报送发包人，发包人签发进度款支付证书或临时进度款支付证书，不表明发包人已同意、批准或接受了承包人完成的</w:t>
      </w:r>
      <w:r>
        <w:rPr>
          <w:rFonts w:ascii="宋体" w:eastAsia="宋体" w:hAnsi="宋体" w:cs="宋体"/>
          <w:szCs w:val="21"/>
          <w:u w:val="single"/>
        </w:rPr>
        <w:lastRenderedPageBreak/>
        <w:t>相应部分的工作。</w:t>
      </w:r>
    </w:p>
    <w:p w14:paraId="26D5A32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（2）发包人支付进度款的期限：</w:t>
      </w:r>
      <w:r>
        <w:rPr>
          <w:rFonts w:ascii="宋体" w:eastAsia="宋体" w:hAnsi="宋体" w:cs="宋体"/>
          <w:szCs w:val="21"/>
          <w:u w:val="single"/>
        </w:rPr>
        <w:t>按照建设单位管理审批程序执行。支付进度款应扣除根据合同的各项扣款。</w:t>
      </w:r>
    </w:p>
    <w:p w14:paraId="6CE10F5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发包人逾期支付进度款的违约金的计算方式：</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w:t>
      </w:r>
      <w:proofErr w:type="gramEnd"/>
    </w:p>
    <w:p w14:paraId="1117813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12.4.6 支付分解表的编制</w:t>
      </w:r>
    </w:p>
    <w:p w14:paraId="4DC3C19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2.总价合同支付分解表的编制与审批：</w:t>
      </w:r>
      <w:r>
        <w:rPr>
          <w:rFonts w:ascii="宋体" w:eastAsia="宋体" w:hAnsi="宋体" w:cs="宋体"/>
          <w:szCs w:val="21"/>
          <w:u w:val="single"/>
        </w:rPr>
        <w:t xml:space="preserve">   /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69E7803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3.单价合同的总价项目支付分解表的编制与审批：</w:t>
      </w:r>
      <w:r>
        <w:rPr>
          <w:rFonts w:ascii="宋体" w:eastAsia="宋体" w:hAnsi="宋体" w:cs="宋体"/>
          <w:szCs w:val="21"/>
          <w:u w:val="single"/>
        </w:rPr>
        <w:t xml:space="preserve">  </w:t>
      </w:r>
      <w:proofErr w:type="gramStart"/>
      <w:r>
        <w:rPr>
          <w:rFonts w:ascii="宋体" w:eastAsia="宋体" w:hAnsi="宋体" w:cs="宋体"/>
          <w:szCs w:val="21"/>
          <w:u w:val="single"/>
        </w:rPr>
        <w:t xml:space="preserve">执行通用条款  </w:t>
      </w:r>
      <w:r>
        <w:rPr>
          <w:rFonts w:ascii="宋体" w:eastAsia="宋体" w:hAnsi="宋体" w:cs="宋体"/>
          <w:szCs w:val="21"/>
        </w:rPr>
        <w:t>。</w:t>
      </w:r>
      <w:proofErr w:type="gramEnd"/>
    </w:p>
    <w:p w14:paraId="712DE809"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580" w:name="_Toc8177"/>
      <w:bookmarkStart w:id="581" w:name="_Toc32127"/>
      <w:bookmarkStart w:id="582" w:name="_Toc351203645"/>
      <w:bookmarkStart w:id="583" w:name="_Toc297120519"/>
      <w:bookmarkStart w:id="584" w:name="_Toc296891259"/>
      <w:bookmarkStart w:id="585" w:name="_Toc303539172"/>
      <w:bookmarkStart w:id="586" w:name="_Toc297216223"/>
      <w:bookmarkStart w:id="587" w:name="_Toc297048405"/>
      <w:bookmarkStart w:id="588" w:name="_Toc292559424"/>
      <w:bookmarkStart w:id="589" w:name="_Toc297123564"/>
      <w:bookmarkStart w:id="590" w:name="_Toc296346720"/>
      <w:bookmarkStart w:id="591" w:name="_Toc296891047"/>
      <w:bookmarkStart w:id="592" w:name="_Toc292559929"/>
      <w:bookmarkStart w:id="593" w:name="_Toc312678053"/>
      <w:bookmarkStart w:id="594" w:name="_Toc304295593"/>
      <w:bookmarkStart w:id="595" w:name="_Toc296503219"/>
      <w:bookmarkStart w:id="596" w:name="_Toc296347218"/>
      <w:bookmarkStart w:id="597" w:name="_Toc296944558"/>
      <w:bookmarkStart w:id="598" w:name="_Toc300935015"/>
      <w:bookmarkEnd w:id="396"/>
      <w:r>
        <w:rPr>
          <w:rFonts w:ascii="宋体" w:eastAsia="宋体" w:hAnsi="宋体" w:cs="宋体"/>
          <w:b/>
          <w:bCs/>
          <w:szCs w:val="21"/>
        </w:rPr>
        <w:t>13.验收和工程试车</w:t>
      </w:r>
      <w:bookmarkEnd w:id="580"/>
      <w:bookmarkEnd w:id="581"/>
      <w:bookmarkEnd w:id="582"/>
    </w:p>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14:paraId="092B945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13.1 分部分项工程验收</w:t>
      </w:r>
    </w:p>
    <w:p w14:paraId="67E7674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13.1.2监理人不能按时进行验收时，应提前</w:t>
      </w:r>
      <w:r>
        <w:rPr>
          <w:rFonts w:ascii="宋体" w:eastAsia="宋体" w:hAnsi="宋体" w:cs="宋体"/>
          <w:szCs w:val="21"/>
          <w:u w:val="single"/>
        </w:rPr>
        <w:t xml:space="preserve"> 24 </w:t>
      </w:r>
      <w:r>
        <w:rPr>
          <w:rFonts w:ascii="宋体" w:eastAsia="宋体" w:hAnsi="宋体" w:cs="宋体"/>
          <w:szCs w:val="21"/>
        </w:rPr>
        <w:t>小时提交书面延期要求。</w:t>
      </w:r>
    </w:p>
    <w:p w14:paraId="3371470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关于延期最长不得超过：</w:t>
      </w:r>
      <w:r>
        <w:rPr>
          <w:rFonts w:ascii="宋体" w:eastAsia="宋体" w:hAnsi="宋体" w:cs="宋体"/>
          <w:szCs w:val="21"/>
          <w:u w:val="single"/>
        </w:rPr>
        <w:t xml:space="preserve"> </w:t>
      </w:r>
      <w:proofErr w:type="gramStart"/>
      <w:r>
        <w:rPr>
          <w:rFonts w:ascii="宋体" w:eastAsia="宋体" w:hAnsi="宋体" w:cs="宋体"/>
          <w:szCs w:val="21"/>
          <w:u w:val="single"/>
        </w:rPr>
        <w:t xml:space="preserve">48  </w:t>
      </w:r>
      <w:r>
        <w:rPr>
          <w:rFonts w:ascii="宋体" w:eastAsia="宋体" w:hAnsi="宋体" w:cs="宋体"/>
          <w:szCs w:val="21"/>
        </w:rPr>
        <w:t>小时</w:t>
      </w:r>
      <w:proofErr w:type="gramEnd"/>
      <w:r>
        <w:rPr>
          <w:rFonts w:ascii="宋体" w:eastAsia="宋体" w:hAnsi="宋体" w:cs="宋体"/>
          <w:szCs w:val="21"/>
        </w:rPr>
        <w:t>。</w:t>
      </w:r>
    </w:p>
    <w:p w14:paraId="1BBE177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599" w:name="_Toc296346724"/>
      <w:bookmarkStart w:id="600" w:name="_Toc296944562"/>
      <w:bookmarkStart w:id="601" w:name="_Toc296347222"/>
      <w:bookmarkStart w:id="602" w:name="_Toc296891051"/>
      <w:bookmarkStart w:id="603" w:name="_Toc297216224"/>
      <w:bookmarkStart w:id="604" w:name="_Toc312678056"/>
      <w:bookmarkStart w:id="605" w:name="_Toc304295596"/>
      <w:bookmarkStart w:id="606" w:name="_Toc297123565"/>
      <w:bookmarkStart w:id="607" w:name="_Toc303539173"/>
      <w:bookmarkStart w:id="608" w:name="_Toc292559933"/>
      <w:bookmarkStart w:id="609" w:name="_Toc300935016"/>
      <w:bookmarkStart w:id="610" w:name="_Toc292559428"/>
      <w:bookmarkStart w:id="611" w:name="_Toc297120523"/>
      <w:bookmarkStart w:id="612" w:name="_Toc296503223"/>
      <w:bookmarkStart w:id="613" w:name="_Toc297048409"/>
      <w:bookmarkStart w:id="614" w:name="_Toc296891263"/>
      <w:bookmarkStart w:id="615" w:name="_Toc267251474"/>
      <w:bookmarkStart w:id="616" w:name="_Toc267251476"/>
      <w:bookmarkStart w:id="617" w:name="_Toc267251472"/>
      <w:bookmarkStart w:id="618" w:name="_Toc267251471"/>
      <w:bookmarkStart w:id="619" w:name="_Toc267251475"/>
      <w:bookmarkStart w:id="620" w:name="_Toc267251473"/>
      <w:bookmarkStart w:id="621" w:name="_Toc267251470"/>
      <w:r>
        <w:rPr>
          <w:rFonts w:ascii="宋体" w:eastAsia="宋体" w:hAnsi="宋体" w:cs="宋体"/>
          <w:szCs w:val="21"/>
        </w:rPr>
        <w:t>13.2 竣工验收</w:t>
      </w:r>
    </w:p>
    <w:p w14:paraId="669797E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622" w:name="_Toc280868704"/>
      <w:bookmarkStart w:id="623" w:name="_Toc280868705"/>
      <w:bookmarkStart w:id="624" w:name="_Toc280868706"/>
      <w:bookmarkStart w:id="625" w:name="_Toc280868707"/>
      <w:bookmarkStart w:id="626" w:name="_Toc280868708"/>
      <w:bookmarkStart w:id="627" w:name="_Toc280868709"/>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Fonts w:ascii="宋体" w:eastAsia="宋体" w:hAnsi="宋体" w:cs="宋体"/>
          <w:szCs w:val="21"/>
        </w:rPr>
        <w:t>13.2.2竣工验收程序</w:t>
      </w:r>
    </w:p>
    <w:bookmarkEnd w:id="622"/>
    <w:p w14:paraId="60AB916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关于竣工验收程序的约定：</w:t>
      </w:r>
      <w:r>
        <w:rPr>
          <w:rFonts w:ascii="宋体" w:eastAsia="宋体" w:hAnsi="宋体" w:cs="宋体"/>
          <w:szCs w:val="21"/>
          <w:u w:val="single"/>
        </w:rPr>
        <w:t xml:space="preserve"> </w:t>
      </w:r>
      <w:proofErr w:type="gramStart"/>
      <w:r>
        <w:rPr>
          <w:rFonts w:ascii="宋体" w:eastAsia="宋体" w:hAnsi="宋体" w:cs="宋体"/>
          <w:szCs w:val="21"/>
          <w:u w:val="single"/>
        </w:rPr>
        <w:t xml:space="preserve">执行通用条款 </w:t>
      </w:r>
      <w:r>
        <w:rPr>
          <w:rFonts w:ascii="宋体" w:eastAsia="宋体" w:hAnsi="宋体" w:cs="宋体"/>
          <w:szCs w:val="21"/>
        </w:rPr>
        <w:t xml:space="preserve"> 。</w:t>
      </w:r>
      <w:proofErr w:type="gramEnd"/>
    </w:p>
    <w:p w14:paraId="30F5C20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发包人不按照本项约定组织竣工验收、颁发工程接收证书的违约金的计算方法：</w:t>
      </w:r>
      <w:r>
        <w:rPr>
          <w:rFonts w:ascii="宋体" w:eastAsia="宋体" w:hAnsi="宋体" w:cs="宋体"/>
          <w:szCs w:val="21"/>
          <w:u w:val="single"/>
        </w:rPr>
        <w:t>无</w:t>
      </w:r>
      <w:r>
        <w:rPr>
          <w:rFonts w:ascii="宋体" w:eastAsia="宋体" w:hAnsi="宋体" w:cs="宋体"/>
          <w:szCs w:val="21"/>
        </w:rPr>
        <w:t>。</w:t>
      </w:r>
    </w:p>
    <w:bookmarkEnd w:id="623"/>
    <w:p w14:paraId="5F218DC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13.2.5移交、接收全部与部分工程</w:t>
      </w:r>
    </w:p>
    <w:bookmarkEnd w:id="624"/>
    <w:p w14:paraId="254952E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承包人向发包人移交工程的期限：</w:t>
      </w:r>
      <w:r>
        <w:rPr>
          <w:rFonts w:ascii="宋体" w:eastAsia="宋体" w:hAnsi="宋体" w:cs="宋体"/>
          <w:szCs w:val="21"/>
          <w:u w:val="single"/>
        </w:rPr>
        <w:t xml:space="preserve">  在竣工验收合格后7</w:t>
      </w:r>
      <w:proofErr w:type="gramStart"/>
      <w:r>
        <w:rPr>
          <w:rFonts w:ascii="宋体" w:eastAsia="宋体" w:hAnsi="宋体" w:cs="宋体"/>
          <w:szCs w:val="21"/>
          <w:u w:val="single"/>
        </w:rPr>
        <w:t xml:space="preserve">天内  </w:t>
      </w:r>
      <w:r>
        <w:rPr>
          <w:rFonts w:ascii="宋体" w:eastAsia="宋体" w:hAnsi="宋体" w:cs="宋体"/>
          <w:szCs w:val="21"/>
        </w:rPr>
        <w:t>。</w:t>
      </w:r>
      <w:proofErr w:type="gramEnd"/>
    </w:p>
    <w:p w14:paraId="08FE3D9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发包人未按本合同约定接收全部或部分工程的，违约金的计算方法为：</w:t>
      </w:r>
      <w:r>
        <w:rPr>
          <w:rFonts w:ascii="宋体" w:eastAsia="宋体" w:hAnsi="宋体" w:cs="宋体"/>
          <w:szCs w:val="21"/>
          <w:u w:val="single"/>
        </w:rPr>
        <w:t xml:space="preserve">  无</w:t>
      </w:r>
      <w:proofErr w:type="gramStart"/>
      <w:r>
        <w:rPr>
          <w:rFonts w:ascii="宋体" w:eastAsia="宋体" w:hAnsi="宋体" w:cs="宋体"/>
          <w:szCs w:val="21"/>
          <w:u w:val="single"/>
        </w:rPr>
        <w:t xml:space="preserve"> </w:t>
      </w:r>
      <w:r>
        <w:rPr>
          <w:rFonts w:ascii="宋体" w:eastAsia="宋体" w:hAnsi="宋体" w:cs="宋体"/>
          <w:szCs w:val="21"/>
        </w:rPr>
        <w:t>。</w:t>
      </w:r>
      <w:proofErr w:type="gramEnd"/>
    </w:p>
    <w:bookmarkEnd w:id="625"/>
    <w:p w14:paraId="1C8C8865" w14:textId="77777777" w:rsidR="00F555DF" w:rsidRDefault="00000000">
      <w:pPr>
        <w:numPr>
          <w:ilvl w:val="255"/>
          <w:numId w:val="0"/>
        </w:numPr>
        <w:spacing w:line="360" w:lineRule="auto"/>
        <w:ind w:firstLineChars="200" w:firstLine="420"/>
        <w:jc w:val="left"/>
        <w:rPr>
          <w:rFonts w:ascii="宋体" w:eastAsia="宋体" w:hAnsi="宋体" w:cs="宋体" w:hint="eastAsia"/>
          <w:szCs w:val="21"/>
        </w:rPr>
      </w:pPr>
      <w:r>
        <w:rPr>
          <w:rFonts w:ascii="宋体" w:eastAsia="宋体" w:hAnsi="宋体" w:cs="宋体"/>
          <w:szCs w:val="21"/>
        </w:rPr>
        <w:t>承包人未按时移交工程的，违约金的计算方法为：</w:t>
      </w:r>
      <w:r>
        <w:rPr>
          <w:rFonts w:ascii="宋体" w:eastAsia="宋体" w:hAnsi="宋体" w:cs="宋体"/>
          <w:szCs w:val="21"/>
          <w:u w:val="single"/>
        </w:rPr>
        <w:t>承包人无正当理由，每拖延一天按合同总价的万分之二向发包人支付违约金，累计超过90日的，发包人有权单方解除合同，并有权扣除全部履约保证金</w:t>
      </w:r>
      <w:r>
        <w:rPr>
          <w:rFonts w:ascii="宋体" w:eastAsia="宋体" w:hAnsi="宋体" w:cs="宋体"/>
          <w:szCs w:val="21"/>
          <w:u w:val="single"/>
          <w:lang w:bidi="zh-CN"/>
        </w:rPr>
        <w:t>。</w:t>
      </w:r>
    </w:p>
    <w:p w14:paraId="56593E5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13.3 工程试车</w:t>
      </w:r>
    </w:p>
    <w:bookmarkEnd w:id="626"/>
    <w:p w14:paraId="38B8890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13.3.1 试车程序</w:t>
      </w:r>
    </w:p>
    <w:p w14:paraId="1A6DEF6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工程试车内容：</w:t>
      </w:r>
      <w:r>
        <w:rPr>
          <w:rFonts w:ascii="宋体" w:eastAsia="宋体" w:hAnsi="宋体" w:cs="宋体"/>
          <w:szCs w:val="21"/>
          <w:u w:val="single"/>
        </w:rPr>
        <w:t xml:space="preserve"> </w:t>
      </w:r>
      <w:proofErr w:type="gramStart"/>
      <w:r>
        <w:rPr>
          <w:rFonts w:ascii="宋体" w:eastAsia="宋体" w:hAnsi="宋体" w:cs="宋体"/>
          <w:szCs w:val="21"/>
          <w:u w:val="single"/>
        </w:rPr>
        <w:t xml:space="preserve">同合同承包范围  </w:t>
      </w:r>
      <w:r>
        <w:rPr>
          <w:rFonts w:ascii="宋体" w:eastAsia="宋体" w:hAnsi="宋体" w:cs="宋体"/>
          <w:szCs w:val="21"/>
        </w:rPr>
        <w:t>。</w:t>
      </w:r>
      <w:proofErr w:type="gramEnd"/>
    </w:p>
    <w:p w14:paraId="0686AAD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w:t>
      </w:r>
      <w:proofErr w:type="gramStart"/>
      <w:r>
        <w:rPr>
          <w:rFonts w:ascii="宋体" w:eastAsia="宋体" w:hAnsi="宋体" w:cs="宋体"/>
          <w:szCs w:val="21"/>
        </w:rPr>
        <w:t>单机无负荷试车费用由</w:t>
      </w:r>
      <w:r>
        <w:rPr>
          <w:rFonts w:ascii="宋体" w:eastAsia="宋体" w:hAnsi="宋体" w:cs="宋体"/>
          <w:szCs w:val="21"/>
          <w:u w:val="single"/>
        </w:rPr>
        <w:t xml:space="preserve">  承包人</w:t>
      </w:r>
      <w:proofErr w:type="gramEnd"/>
      <w:r>
        <w:rPr>
          <w:rFonts w:ascii="宋体" w:eastAsia="宋体" w:hAnsi="宋体" w:cs="宋体"/>
          <w:szCs w:val="21"/>
          <w:u w:val="single"/>
        </w:rPr>
        <w:t xml:space="preserve">  </w:t>
      </w:r>
      <w:r>
        <w:rPr>
          <w:rFonts w:ascii="宋体" w:eastAsia="宋体" w:hAnsi="宋体" w:cs="宋体"/>
          <w:szCs w:val="21"/>
        </w:rPr>
        <w:t>承担；</w:t>
      </w:r>
    </w:p>
    <w:p w14:paraId="77550B8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w:t>
      </w:r>
      <w:proofErr w:type="gramStart"/>
      <w:r>
        <w:rPr>
          <w:rFonts w:ascii="宋体" w:eastAsia="宋体" w:hAnsi="宋体" w:cs="宋体"/>
          <w:szCs w:val="21"/>
        </w:rPr>
        <w:t>无负荷联动试车费用由</w:t>
      </w:r>
      <w:r>
        <w:rPr>
          <w:rFonts w:ascii="宋体" w:eastAsia="宋体" w:hAnsi="宋体" w:cs="宋体"/>
          <w:szCs w:val="21"/>
          <w:u w:val="single"/>
        </w:rPr>
        <w:t xml:space="preserve">  承包人</w:t>
      </w:r>
      <w:proofErr w:type="gramEnd"/>
      <w:r>
        <w:rPr>
          <w:rFonts w:ascii="宋体" w:eastAsia="宋体" w:hAnsi="宋体" w:cs="宋体"/>
          <w:szCs w:val="21"/>
          <w:u w:val="single"/>
        </w:rPr>
        <w:t xml:space="preserve"> </w:t>
      </w:r>
      <w:r>
        <w:rPr>
          <w:rFonts w:ascii="宋体" w:eastAsia="宋体" w:hAnsi="宋体" w:cs="宋体"/>
          <w:szCs w:val="21"/>
        </w:rPr>
        <w:t>承担。</w:t>
      </w:r>
    </w:p>
    <w:p w14:paraId="14A89CA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13.3.3 投料试车</w:t>
      </w:r>
    </w:p>
    <w:p w14:paraId="238D8AC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关于投料试车相关事项的约定：</w:t>
      </w:r>
      <w:r>
        <w:rPr>
          <w:rFonts w:ascii="宋体" w:eastAsia="宋体" w:hAnsi="宋体" w:cs="宋体"/>
          <w:szCs w:val="21"/>
          <w:u w:val="single"/>
        </w:rPr>
        <w:t>执行通用条款</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0810E5C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628" w:name="_Toc17640"/>
      <w:bookmarkStart w:id="629" w:name="_Toc28324"/>
      <w:bookmarkStart w:id="630" w:name="_Toc19461"/>
      <w:bookmarkStart w:id="631" w:name="_Toc7490"/>
      <w:bookmarkStart w:id="632" w:name="_Toc28396"/>
      <w:r>
        <w:rPr>
          <w:rFonts w:ascii="宋体" w:eastAsia="宋体" w:hAnsi="宋体" w:cs="宋体"/>
          <w:szCs w:val="21"/>
        </w:rPr>
        <w:t>13.6 竣工退场</w:t>
      </w:r>
      <w:bookmarkEnd w:id="628"/>
      <w:bookmarkEnd w:id="629"/>
      <w:bookmarkEnd w:id="630"/>
      <w:bookmarkEnd w:id="631"/>
      <w:bookmarkEnd w:id="632"/>
    </w:p>
    <w:p w14:paraId="0B4BF11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13.6.1 竣工退场</w:t>
      </w:r>
    </w:p>
    <w:p w14:paraId="7B6BD09F" w14:textId="77777777" w:rsidR="00F555DF" w:rsidRDefault="00000000">
      <w:pPr>
        <w:spacing w:line="360" w:lineRule="auto"/>
        <w:ind w:firstLineChars="200" w:firstLine="420"/>
        <w:jc w:val="left"/>
        <w:rPr>
          <w:rFonts w:ascii="宋体" w:eastAsia="宋体" w:hAnsi="宋体" w:cs="宋体" w:hint="eastAsia"/>
          <w:szCs w:val="21"/>
          <w:lang w:bidi="zh-CN"/>
        </w:rPr>
      </w:pPr>
      <w:r>
        <w:rPr>
          <w:rFonts w:ascii="宋体" w:eastAsia="宋体" w:hAnsi="宋体" w:cs="宋体"/>
          <w:szCs w:val="21"/>
        </w:rPr>
        <w:t>承包人完成竣工退场的期限：</w:t>
      </w:r>
      <w:r>
        <w:rPr>
          <w:rFonts w:ascii="宋体" w:eastAsia="宋体" w:hAnsi="宋体" w:cs="宋体"/>
          <w:szCs w:val="21"/>
          <w:u w:val="single"/>
          <w:lang w:bidi="zh-CN"/>
        </w:rPr>
        <w:t>承包人应在发包人取得竣工验收合格后30日内。</w:t>
      </w:r>
    </w:p>
    <w:p w14:paraId="722F4D7C" w14:textId="77777777" w:rsidR="00F555DF" w:rsidRDefault="00000000">
      <w:pPr>
        <w:numPr>
          <w:ilvl w:val="0"/>
          <w:numId w:val="3"/>
        </w:numPr>
        <w:spacing w:line="360" w:lineRule="auto"/>
        <w:ind w:firstLineChars="200" w:firstLine="420"/>
        <w:jc w:val="left"/>
        <w:rPr>
          <w:rFonts w:ascii="宋体" w:eastAsia="宋体" w:hAnsi="宋体" w:cs="宋体" w:hint="eastAsia"/>
          <w:szCs w:val="21"/>
          <w:lang w:bidi="zh-CN"/>
        </w:rPr>
      </w:pPr>
      <w:r>
        <w:rPr>
          <w:rFonts w:ascii="宋体" w:eastAsia="宋体" w:hAnsi="宋体" w:cs="宋体"/>
          <w:szCs w:val="21"/>
          <w:lang w:bidi="zh-CN"/>
        </w:rPr>
        <w:t>将所有承包范围内的工程及发包人指令拆除的承包人施工范围内的临时建筑物、搭设物、剩余物等清理和清洗干净，所需费用由承包人承担。</w:t>
      </w:r>
    </w:p>
    <w:p w14:paraId="1BBC7347" w14:textId="77777777" w:rsidR="00F555DF" w:rsidRDefault="00000000">
      <w:pPr>
        <w:numPr>
          <w:ilvl w:val="0"/>
          <w:numId w:val="3"/>
        </w:numPr>
        <w:spacing w:line="360" w:lineRule="auto"/>
        <w:ind w:firstLineChars="200" w:firstLine="420"/>
        <w:jc w:val="left"/>
        <w:rPr>
          <w:rFonts w:ascii="宋体" w:eastAsia="宋体" w:hAnsi="宋体" w:cs="宋体" w:hint="eastAsia"/>
          <w:szCs w:val="21"/>
          <w:lang w:bidi="zh-CN"/>
        </w:rPr>
      </w:pPr>
      <w:r>
        <w:rPr>
          <w:rFonts w:ascii="宋体" w:eastAsia="宋体" w:hAnsi="宋体" w:cs="宋体"/>
          <w:szCs w:val="21"/>
          <w:lang w:bidi="zh-CN"/>
        </w:rPr>
        <w:lastRenderedPageBreak/>
        <w:t>承包人的施工队伍和施工机具和剩余材料（除收尾工程所需的以外）等应全部撤场，项目中产生的垃圾及土方清运、生活区和施工区的硬化场地凿除外运，所需费用由承包人承担。</w:t>
      </w:r>
    </w:p>
    <w:p w14:paraId="279F2D8E" w14:textId="77777777" w:rsidR="00F555DF" w:rsidRDefault="00000000">
      <w:pPr>
        <w:spacing w:line="360" w:lineRule="auto"/>
        <w:ind w:firstLineChars="200" w:firstLine="420"/>
        <w:jc w:val="left"/>
        <w:rPr>
          <w:rFonts w:ascii="宋体" w:eastAsia="宋体" w:hAnsi="宋体" w:cs="宋体" w:hint="eastAsia"/>
          <w:szCs w:val="21"/>
          <w:lang w:bidi="zh-CN"/>
        </w:rPr>
      </w:pPr>
      <w:r>
        <w:rPr>
          <w:rFonts w:ascii="宋体" w:eastAsia="宋体" w:hAnsi="宋体" w:cs="宋体"/>
          <w:szCs w:val="21"/>
          <w:lang w:bidi="zh-CN"/>
        </w:rPr>
        <w:t>（3）填写工程移交书，经发包人签字后，视为工程移交完毕。承包人逾期向发包人移交工程的，承包人按总工期延误支付违约金。</w:t>
      </w:r>
    </w:p>
    <w:p w14:paraId="20A3745C" w14:textId="77777777" w:rsidR="00F555DF" w:rsidRDefault="00000000">
      <w:pPr>
        <w:spacing w:line="360" w:lineRule="auto"/>
        <w:ind w:firstLineChars="200" w:firstLine="420"/>
        <w:jc w:val="left"/>
        <w:rPr>
          <w:rFonts w:ascii="宋体" w:eastAsia="宋体" w:hAnsi="宋体" w:cs="宋体" w:hint="eastAsia"/>
          <w:szCs w:val="21"/>
          <w:u w:val="single"/>
        </w:rPr>
      </w:pPr>
      <w:r>
        <w:rPr>
          <w:rFonts w:ascii="宋体" w:eastAsia="宋体" w:hAnsi="宋体" w:cs="宋体"/>
          <w:szCs w:val="21"/>
          <w:lang w:bidi="zh-CN"/>
        </w:rPr>
        <w:t>（4）工程在未移交发包人之前，承包人应负责已完工程（含发包人直接分包工程）的成品保护工作，费用包含在合同价内；保护期间发生损坏、失窃，承包人自费予以修复。</w:t>
      </w:r>
    </w:p>
    <w:p w14:paraId="39B3A3BF"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633" w:name="_Toc24314"/>
      <w:bookmarkStart w:id="634" w:name="_Toc16830"/>
      <w:bookmarkStart w:id="635" w:name="_Toc351203646"/>
      <w:r>
        <w:rPr>
          <w:rFonts w:ascii="宋体" w:eastAsia="宋体" w:hAnsi="宋体" w:cs="宋体"/>
          <w:b/>
          <w:bCs/>
          <w:szCs w:val="21"/>
        </w:rPr>
        <w:t>14.竣工结算</w:t>
      </w:r>
      <w:bookmarkEnd w:id="633"/>
      <w:bookmarkEnd w:id="634"/>
      <w:bookmarkEnd w:id="635"/>
    </w:p>
    <w:p w14:paraId="3B9DA45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14.1 竣工结算申请</w:t>
      </w:r>
    </w:p>
    <w:p w14:paraId="29B5674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承包人提交竣工结算申请单的期限：</w:t>
      </w:r>
      <w:r>
        <w:rPr>
          <w:rFonts w:ascii="宋体" w:eastAsia="宋体" w:hAnsi="宋体" w:cs="宋体"/>
          <w:szCs w:val="21"/>
          <w:u w:val="single"/>
        </w:rPr>
        <w:t xml:space="preserve"> 提交期限执行通用条款，</w:t>
      </w:r>
      <w:r>
        <w:rPr>
          <w:rFonts w:ascii="宋体" w:eastAsia="宋体" w:hAnsi="宋体" w:cs="宋体"/>
          <w:szCs w:val="24"/>
          <w:u w:val="single"/>
        </w:rPr>
        <w:t>每逾期提交1天，支付违约金10000元</w:t>
      </w:r>
      <w:proofErr w:type="gramStart"/>
      <w:r>
        <w:rPr>
          <w:rFonts w:ascii="宋体" w:eastAsia="宋体" w:hAnsi="宋体" w:cs="宋体"/>
          <w:szCs w:val="24"/>
        </w:rPr>
        <w:t xml:space="preserve"> </w:t>
      </w:r>
      <w:r>
        <w:rPr>
          <w:rFonts w:ascii="宋体" w:eastAsia="宋体" w:hAnsi="宋体" w:cs="宋体"/>
          <w:szCs w:val="21"/>
        </w:rPr>
        <w:t>。</w:t>
      </w:r>
      <w:proofErr w:type="gramEnd"/>
    </w:p>
    <w:p w14:paraId="2F48F7C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竣工结算申请单应包括的内容：</w:t>
      </w:r>
      <w:r>
        <w:rPr>
          <w:rFonts w:ascii="宋体" w:eastAsia="宋体" w:hAnsi="宋体" w:cs="宋体"/>
          <w:szCs w:val="21"/>
          <w:u w:val="single"/>
        </w:rPr>
        <w:t xml:space="preserve">  执行通用条款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1D572C7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636" w:name="_Toc16272"/>
      <w:bookmarkStart w:id="637" w:name="_Toc32426"/>
      <w:bookmarkStart w:id="638" w:name="_Toc22776"/>
      <w:bookmarkStart w:id="639" w:name="_Toc21603"/>
      <w:bookmarkStart w:id="640" w:name="_Toc18314"/>
      <w:r>
        <w:rPr>
          <w:rFonts w:ascii="宋体" w:eastAsia="宋体" w:hAnsi="宋体" w:cs="宋体"/>
          <w:szCs w:val="21"/>
        </w:rPr>
        <w:t>14.2 竣工结算审核</w:t>
      </w:r>
      <w:bookmarkEnd w:id="636"/>
      <w:bookmarkEnd w:id="637"/>
      <w:bookmarkEnd w:id="638"/>
      <w:bookmarkEnd w:id="639"/>
      <w:bookmarkEnd w:id="640"/>
    </w:p>
    <w:p w14:paraId="3452C06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发包人审批竣工付款申请单的期限：</w:t>
      </w:r>
      <w:r>
        <w:rPr>
          <w:rFonts w:ascii="宋体" w:eastAsia="宋体" w:hAnsi="宋体" w:cs="宋体"/>
          <w:szCs w:val="21"/>
          <w:u w:val="single"/>
        </w:rPr>
        <w:t xml:space="preserve">  执行通用条款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65AB2493" w14:textId="77777777" w:rsidR="00F555DF" w:rsidRDefault="00000000">
      <w:pPr>
        <w:kinsoku w:val="0"/>
        <w:overflowPunct w:val="0"/>
        <w:autoSpaceDE w:val="0"/>
        <w:autoSpaceDN w:val="0"/>
        <w:adjustRightInd w:val="0"/>
        <w:snapToGrid w:val="0"/>
        <w:spacing w:line="360" w:lineRule="auto"/>
        <w:ind w:firstLineChars="203" w:firstLine="426"/>
        <w:rPr>
          <w:rFonts w:ascii="宋体" w:eastAsia="宋体" w:hAnsi="宋体" w:cs="宋体" w:hint="eastAsia"/>
          <w:szCs w:val="21"/>
        </w:rPr>
      </w:pPr>
      <w:r>
        <w:rPr>
          <w:rFonts w:ascii="宋体" w:eastAsia="宋体" w:hAnsi="宋体" w:cs="宋体"/>
          <w:szCs w:val="21"/>
        </w:rPr>
        <w:t>发包人完成竣工付款的期限：</w:t>
      </w:r>
      <w:r>
        <w:rPr>
          <w:rFonts w:ascii="宋体" w:eastAsia="宋体" w:hAnsi="宋体" w:cs="宋体"/>
          <w:szCs w:val="21"/>
          <w:u w:val="single"/>
        </w:rPr>
        <w:t xml:space="preserve">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71A7055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关于竣工付款证书异议部分复核的方式和程序：</w:t>
      </w:r>
      <w:r>
        <w:rPr>
          <w:rFonts w:ascii="宋体" w:eastAsia="宋体" w:hAnsi="宋体" w:cs="宋体"/>
          <w:szCs w:val="21"/>
          <w:u w:val="single"/>
        </w:rPr>
        <w:t>发包人、监理人和承包人共同复核</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2F852164"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14.4 最终结清</w:t>
      </w:r>
    </w:p>
    <w:p w14:paraId="215ECF2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14.4.1 最终结清申请单</w:t>
      </w:r>
    </w:p>
    <w:p w14:paraId="4D3CB14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承包人提交最终结清申请单的份数：</w:t>
      </w:r>
      <w:r>
        <w:rPr>
          <w:rFonts w:ascii="宋体" w:eastAsia="宋体" w:hAnsi="宋体" w:cs="宋体"/>
          <w:szCs w:val="21"/>
          <w:u w:val="single"/>
        </w:rPr>
        <w:t xml:space="preserve">   6</w:t>
      </w:r>
      <w:proofErr w:type="gramStart"/>
      <w:r>
        <w:rPr>
          <w:rFonts w:ascii="宋体" w:eastAsia="宋体" w:hAnsi="宋体" w:cs="宋体"/>
          <w:szCs w:val="21"/>
          <w:u w:val="single"/>
        </w:rPr>
        <w:t xml:space="preserve">份  </w:t>
      </w:r>
      <w:r>
        <w:rPr>
          <w:rFonts w:ascii="宋体" w:eastAsia="宋体" w:hAnsi="宋体" w:cs="宋体"/>
          <w:szCs w:val="21"/>
        </w:rPr>
        <w:t>。</w:t>
      </w:r>
      <w:proofErr w:type="gramEnd"/>
    </w:p>
    <w:p w14:paraId="2C69C28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承包人提交最终结算申请单的期限：</w:t>
      </w:r>
      <w:r>
        <w:rPr>
          <w:rFonts w:ascii="宋体" w:eastAsia="宋体" w:hAnsi="宋体" w:cs="宋体"/>
          <w:szCs w:val="21"/>
          <w:u w:val="single"/>
        </w:rPr>
        <w:t xml:space="preserve"> 执行通用条款</w:t>
      </w:r>
      <w:proofErr w:type="gramStart"/>
      <w:r>
        <w:rPr>
          <w:rFonts w:ascii="宋体" w:eastAsia="宋体" w:hAnsi="宋体" w:cs="宋体"/>
          <w:szCs w:val="21"/>
          <w:u w:val="single"/>
        </w:rPr>
        <w:t xml:space="preserve"> </w:t>
      </w:r>
      <w:r>
        <w:rPr>
          <w:rFonts w:ascii="宋体" w:eastAsia="宋体" w:hAnsi="宋体" w:cs="宋体"/>
          <w:szCs w:val="21"/>
        </w:rPr>
        <w:t>。</w:t>
      </w:r>
      <w:proofErr w:type="gramEnd"/>
      <w:r>
        <w:rPr>
          <w:rFonts w:ascii="宋体" w:eastAsia="宋体" w:hAnsi="宋体" w:cs="宋体"/>
          <w:szCs w:val="21"/>
        </w:rPr>
        <w:t xml:space="preserve"> </w:t>
      </w:r>
    </w:p>
    <w:p w14:paraId="7059087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14.4.2 最终结清证书和支付</w:t>
      </w:r>
    </w:p>
    <w:p w14:paraId="22A793E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（1）发包人完成最终结清申请单的审批并颁发最终结清证书的期限：</w:t>
      </w:r>
      <w:proofErr w:type="gramStart"/>
      <w:r>
        <w:rPr>
          <w:rFonts w:ascii="宋体" w:eastAsia="宋体" w:hAnsi="宋体" w:cs="宋体"/>
          <w:szCs w:val="21"/>
          <w:u w:val="single"/>
        </w:rPr>
        <w:t xml:space="preserve">执行通用条款  </w:t>
      </w:r>
      <w:r>
        <w:rPr>
          <w:rFonts w:ascii="宋体" w:eastAsia="宋体" w:hAnsi="宋体" w:cs="宋体"/>
          <w:szCs w:val="21"/>
        </w:rPr>
        <w:t>。</w:t>
      </w:r>
      <w:proofErr w:type="gramEnd"/>
    </w:p>
    <w:p w14:paraId="11E0EAF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（2）发包人完成支付的期限：</w:t>
      </w:r>
      <w:r>
        <w:rPr>
          <w:rFonts w:ascii="宋体" w:eastAsia="宋体" w:hAnsi="宋体" w:cs="宋体"/>
          <w:szCs w:val="21"/>
          <w:u w:val="single"/>
        </w:rPr>
        <w:t xml:space="preserve"> 执行专用条款12.4.3</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7CA1EEF9"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641" w:name="_Toc351203647"/>
      <w:bookmarkStart w:id="642" w:name="_Toc32752"/>
      <w:bookmarkStart w:id="643" w:name="_Toc19532"/>
      <w:bookmarkStart w:id="644" w:name="_Toc267251483"/>
      <w:bookmarkStart w:id="645" w:name="_Toc267251484"/>
      <w:bookmarkStart w:id="646" w:name="_Toc267251482"/>
      <w:bookmarkStart w:id="647" w:name="_Toc267251485"/>
      <w:bookmarkStart w:id="648" w:name="_Toc267251486"/>
      <w:bookmarkStart w:id="649" w:name="_Toc267251490"/>
      <w:bookmarkStart w:id="650" w:name="_Toc267251489"/>
      <w:bookmarkStart w:id="651" w:name="_Toc267251488"/>
      <w:bookmarkStart w:id="652" w:name="_Toc267251502"/>
      <w:bookmarkStart w:id="653" w:name="_Toc267251503"/>
      <w:bookmarkStart w:id="654" w:name="_Toc267251495"/>
      <w:bookmarkStart w:id="655" w:name="_Toc267251491"/>
      <w:bookmarkStart w:id="656" w:name="_Toc267251501"/>
      <w:bookmarkStart w:id="657" w:name="_Toc267251497"/>
      <w:bookmarkStart w:id="658" w:name="_Toc267251493"/>
      <w:bookmarkStart w:id="659" w:name="_Toc267251494"/>
      <w:bookmarkStart w:id="660" w:name="_Toc267251492"/>
      <w:bookmarkStart w:id="661" w:name="_Toc267251498"/>
      <w:bookmarkStart w:id="662" w:name="_Toc267251499"/>
      <w:bookmarkStart w:id="663" w:name="_Toc267251496"/>
      <w:bookmarkStart w:id="664" w:name="_Toc267251504"/>
      <w:bookmarkStart w:id="665" w:name="_Toc267251506"/>
      <w:bookmarkStart w:id="666" w:name="_Toc267251507"/>
      <w:bookmarkStart w:id="667" w:name="_Toc267251508"/>
      <w:bookmarkStart w:id="668" w:name="_Toc267251509"/>
      <w:bookmarkStart w:id="669" w:name="_Toc267251510"/>
      <w:bookmarkStart w:id="670" w:name="_Toc267251513"/>
      <w:bookmarkStart w:id="671" w:name="_Toc267251514"/>
      <w:bookmarkStart w:id="672" w:name="_Toc267251511"/>
      <w:bookmarkStart w:id="673" w:name="_Toc267251515"/>
      <w:bookmarkEnd w:id="615"/>
      <w:bookmarkEnd w:id="616"/>
      <w:bookmarkEnd w:id="617"/>
      <w:bookmarkEnd w:id="618"/>
      <w:bookmarkEnd w:id="619"/>
      <w:bookmarkEnd w:id="620"/>
      <w:bookmarkEnd w:id="621"/>
      <w:bookmarkEnd w:id="627"/>
      <w:r>
        <w:rPr>
          <w:rFonts w:ascii="宋体" w:eastAsia="宋体" w:hAnsi="宋体" w:cs="宋体"/>
          <w:b/>
          <w:bCs/>
          <w:szCs w:val="21"/>
        </w:rPr>
        <w:t>15.缺陷责任期与保修</w:t>
      </w:r>
      <w:bookmarkEnd w:id="641"/>
      <w:bookmarkEnd w:id="642"/>
      <w:bookmarkEnd w:id="643"/>
    </w:p>
    <w:p w14:paraId="6B59B4F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15.2缺陷责任期</w:t>
      </w:r>
      <w:bookmarkEnd w:id="644"/>
    </w:p>
    <w:p w14:paraId="6B80B1A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缺陷责任期的具体期限：</w:t>
      </w:r>
      <w:r>
        <w:rPr>
          <w:rFonts w:ascii="宋体" w:eastAsia="宋体" w:hAnsi="宋体" w:cs="宋体"/>
          <w:szCs w:val="21"/>
          <w:u w:val="single"/>
        </w:rPr>
        <w:t>自竣工验收合格之日起24个月</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432C8E5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674" w:name="_Toc6841"/>
      <w:bookmarkStart w:id="675" w:name="_Toc28010"/>
      <w:bookmarkStart w:id="676" w:name="_Toc4360"/>
      <w:bookmarkStart w:id="677" w:name="_Toc22977"/>
      <w:bookmarkStart w:id="678" w:name="_Toc30331"/>
      <w:r>
        <w:rPr>
          <w:rFonts w:ascii="宋体" w:eastAsia="宋体" w:hAnsi="宋体" w:cs="宋体"/>
          <w:szCs w:val="21"/>
        </w:rPr>
        <w:t>15.3 质量保证金</w:t>
      </w:r>
      <w:bookmarkEnd w:id="674"/>
      <w:bookmarkEnd w:id="675"/>
      <w:bookmarkEnd w:id="676"/>
      <w:bookmarkEnd w:id="677"/>
      <w:bookmarkEnd w:id="678"/>
    </w:p>
    <w:p w14:paraId="1F5C7EE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关于是否扣留质量保证金的约定：</w:t>
      </w:r>
      <w:r>
        <w:rPr>
          <w:rFonts w:ascii="宋体" w:eastAsia="宋体" w:hAnsi="宋体" w:cs="宋体"/>
          <w:szCs w:val="21"/>
          <w:u w:val="single"/>
        </w:rPr>
        <w:t xml:space="preserve">   是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3A7C8C8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679" w:name="_Toc6943"/>
      <w:bookmarkStart w:id="680" w:name="_Toc22207"/>
      <w:bookmarkStart w:id="681" w:name="_Toc3763"/>
      <w:bookmarkStart w:id="682" w:name="_Toc13581"/>
      <w:r>
        <w:rPr>
          <w:rFonts w:ascii="宋体" w:eastAsia="宋体" w:hAnsi="宋体" w:cs="宋体"/>
          <w:szCs w:val="21"/>
        </w:rPr>
        <w:t>15.3.1 承包人提供质量保证金的方式</w:t>
      </w:r>
      <w:bookmarkEnd w:id="679"/>
      <w:bookmarkEnd w:id="680"/>
      <w:bookmarkEnd w:id="681"/>
      <w:bookmarkEnd w:id="682"/>
    </w:p>
    <w:p w14:paraId="5728DF0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质量保证金采用以下第</w:t>
      </w:r>
      <w:r>
        <w:rPr>
          <w:rFonts w:ascii="宋体" w:eastAsia="宋体" w:hAnsi="宋体" w:cs="宋体"/>
          <w:szCs w:val="21"/>
          <w:u w:val="single"/>
        </w:rPr>
        <w:t xml:space="preserve"> 2 </w:t>
      </w:r>
      <w:r>
        <w:rPr>
          <w:rFonts w:ascii="宋体" w:eastAsia="宋体" w:hAnsi="宋体" w:cs="宋体"/>
          <w:szCs w:val="21"/>
        </w:rPr>
        <w:t>种方式：</w:t>
      </w:r>
    </w:p>
    <w:p w14:paraId="560004C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（1）质量保证金保函，保证金额为：</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w:t>
      </w:r>
      <w:proofErr w:type="gramEnd"/>
    </w:p>
    <w:p w14:paraId="59C410D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w:t>
      </w:r>
      <w:r>
        <w:rPr>
          <w:rFonts w:ascii="宋体" w:eastAsia="宋体" w:hAnsi="宋体" w:cs="宋体"/>
          <w:szCs w:val="21"/>
          <w:u w:val="single"/>
        </w:rPr>
        <w:t xml:space="preserve"> 3% </w:t>
      </w:r>
      <w:r>
        <w:rPr>
          <w:rFonts w:ascii="宋体" w:eastAsia="宋体" w:hAnsi="宋体" w:cs="宋体"/>
          <w:szCs w:val="21"/>
        </w:rPr>
        <w:t>的工程竣工结算价款；</w:t>
      </w:r>
    </w:p>
    <w:p w14:paraId="51C7246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（3）其他</w:t>
      </w:r>
      <w:proofErr w:type="gramStart"/>
      <w:r>
        <w:rPr>
          <w:rFonts w:ascii="宋体" w:eastAsia="宋体" w:hAnsi="宋体" w:cs="宋体"/>
          <w:szCs w:val="21"/>
        </w:rPr>
        <w:t>方式:</w:t>
      </w:r>
      <w:proofErr w:type="gramEnd"/>
      <w:r>
        <w:rPr>
          <w:rFonts w:ascii="宋体" w:eastAsia="宋体" w:hAnsi="宋体" w:cs="宋体"/>
          <w:szCs w:val="21"/>
        </w:rPr>
        <w:t xml:space="preserve"> </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w:t>
      </w:r>
      <w:proofErr w:type="gramEnd"/>
    </w:p>
    <w:p w14:paraId="5FCC7FD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683" w:name="_Toc976"/>
      <w:bookmarkStart w:id="684" w:name="_Toc7250"/>
      <w:bookmarkStart w:id="685" w:name="_Toc12131"/>
      <w:bookmarkStart w:id="686" w:name="_Toc19060"/>
      <w:r>
        <w:rPr>
          <w:rFonts w:ascii="宋体" w:eastAsia="宋体" w:hAnsi="宋体" w:cs="宋体"/>
          <w:szCs w:val="21"/>
        </w:rPr>
        <w:t>15.3.2 质量保证金的扣留</w:t>
      </w:r>
      <w:bookmarkEnd w:id="683"/>
      <w:bookmarkEnd w:id="684"/>
      <w:bookmarkEnd w:id="685"/>
      <w:bookmarkEnd w:id="686"/>
    </w:p>
    <w:p w14:paraId="435282E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质量保证金的扣留采取以下第</w:t>
      </w:r>
      <w:r>
        <w:rPr>
          <w:rFonts w:ascii="宋体" w:eastAsia="宋体" w:hAnsi="宋体" w:cs="宋体"/>
          <w:szCs w:val="21"/>
          <w:u w:val="single"/>
        </w:rPr>
        <w:t xml:space="preserve">   （2</w:t>
      </w:r>
      <w:proofErr w:type="gramStart"/>
      <w:r>
        <w:rPr>
          <w:rFonts w:ascii="宋体" w:eastAsia="宋体" w:hAnsi="宋体" w:cs="宋体"/>
          <w:szCs w:val="21"/>
          <w:u w:val="single"/>
        </w:rPr>
        <w:t xml:space="preserve">）  </w:t>
      </w:r>
      <w:r>
        <w:rPr>
          <w:rFonts w:ascii="宋体" w:eastAsia="宋体" w:hAnsi="宋体" w:cs="宋体"/>
          <w:szCs w:val="21"/>
        </w:rPr>
        <w:t>种方式</w:t>
      </w:r>
      <w:proofErr w:type="gramEnd"/>
      <w:r>
        <w:rPr>
          <w:rFonts w:ascii="宋体" w:eastAsia="宋体" w:hAnsi="宋体" w:cs="宋体"/>
          <w:szCs w:val="21"/>
        </w:rPr>
        <w:t>：</w:t>
      </w:r>
    </w:p>
    <w:p w14:paraId="4F74992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lastRenderedPageBreak/>
        <w:t>（1）在支付工程进度款时逐次扣留，在此情形下，质量保证金的计算基数不包括预付款的支付、扣回以及价格调整的金额；</w:t>
      </w:r>
    </w:p>
    <w:p w14:paraId="47255B9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bookmarkStart w:id="687" w:name="_Toc14118"/>
      <w:bookmarkStart w:id="688" w:name="_Toc27684"/>
      <w:bookmarkStart w:id="689" w:name="_Toc2297"/>
      <w:bookmarkStart w:id="690" w:name="_Toc5024"/>
      <w:bookmarkStart w:id="691" w:name="_Toc24604"/>
      <w:r>
        <w:rPr>
          <w:rFonts w:ascii="宋体" w:eastAsia="宋体" w:hAnsi="宋体" w:cs="宋体"/>
          <w:szCs w:val="21"/>
        </w:rPr>
        <w:t>（2）工程竣工结算时一次性扣留质量保证金；</w:t>
      </w:r>
      <w:bookmarkEnd w:id="687"/>
      <w:bookmarkEnd w:id="688"/>
      <w:bookmarkEnd w:id="689"/>
      <w:bookmarkEnd w:id="690"/>
      <w:bookmarkEnd w:id="691"/>
    </w:p>
    <w:p w14:paraId="7F36AC0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（3）其他扣留</w:t>
      </w:r>
      <w:proofErr w:type="gramStart"/>
      <w:r>
        <w:rPr>
          <w:rFonts w:ascii="宋体" w:eastAsia="宋体" w:hAnsi="宋体" w:cs="宋体"/>
          <w:szCs w:val="21"/>
        </w:rPr>
        <w:t>方式:</w:t>
      </w:r>
      <w:proofErr w:type="gramEnd"/>
      <w:r>
        <w:rPr>
          <w:rFonts w:ascii="宋体" w:eastAsia="宋体" w:hAnsi="宋体" w:cs="宋体"/>
          <w:szCs w:val="21"/>
        </w:rPr>
        <w:t xml:space="preserve"> </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w:t>
      </w:r>
      <w:proofErr w:type="gramEnd"/>
    </w:p>
    <w:p w14:paraId="6F7381E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关于质量保证金的补充约定：</w:t>
      </w:r>
    </w:p>
    <w:p w14:paraId="3D4A8B0D" w14:textId="77777777" w:rsidR="00F555DF" w:rsidRDefault="00000000">
      <w:pPr>
        <w:spacing w:line="360" w:lineRule="auto"/>
        <w:ind w:firstLineChars="200" w:firstLine="420"/>
        <w:jc w:val="left"/>
        <w:rPr>
          <w:rFonts w:ascii="宋体" w:eastAsia="宋体" w:hAnsi="宋体" w:cs="宋体" w:hint="eastAsia"/>
          <w:szCs w:val="21"/>
          <w:u w:val="single"/>
          <w:lang w:bidi="zh-CN"/>
        </w:rPr>
      </w:pPr>
      <w:r>
        <w:rPr>
          <w:rFonts w:ascii="宋体" w:eastAsia="宋体" w:hAnsi="宋体" w:cs="宋体"/>
          <w:szCs w:val="21"/>
          <w:u w:val="single"/>
          <w:lang w:bidi="zh-CN"/>
        </w:rPr>
        <w:t>（1）属于保修范围、内容的项目，承包人应当在接到保修通知之日起24小时内派人保修。承包人不在约定期限内派人保修或同一问题两次修理不好的，发包人可以委托他人修理，费用由承包人（保修单位）全部承担。</w:t>
      </w:r>
    </w:p>
    <w:p w14:paraId="6FC5445E" w14:textId="77777777" w:rsidR="00F555DF" w:rsidRDefault="00000000">
      <w:pPr>
        <w:spacing w:line="360" w:lineRule="auto"/>
        <w:ind w:firstLineChars="200" w:firstLine="420"/>
        <w:jc w:val="left"/>
        <w:rPr>
          <w:rFonts w:ascii="宋体" w:eastAsia="宋体" w:hAnsi="宋体" w:cs="宋体" w:hint="eastAsia"/>
          <w:szCs w:val="21"/>
          <w:u w:val="single"/>
          <w:lang w:bidi="zh-CN"/>
        </w:rPr>
      </w:pPr>
      <w:r>
        <w:rPr>
          <w:rFonts w:ascii="宋体" w:eastAsia="宋体" w:hAnsi="宋体" w:cs="宋体"/>
          <w:szCs w:val="21"/>
          <w:u w:val="single"/>
          <w:lang w:bidi="zh-CN"/>
        </w:rPr>
        <w:t>（2）发生紧急抢修事故的，承包人在接到事故通知后，应当在2小时内到达事故现场抢修，否则发包人可以委托他人进行抢修，费用由承包人（保修单位）全部承担。</w:t>
      </w:r>
    </w:p>
    <w:p w14:paraId="7DDCB165" w14:textId="77777777" w:rsidR="00F555DF" w:rsidRDefault="00000000">
      <w:pPr>
        <w:spacing w:line="360" w:lineRule="auto"/>
        <w:ind w:firstLineChars="200" w:firstLine="420"/>
        <w:jc w:val="left"/>
        <w:rPr>
          <w:rFonts w:ascii="宋体" w:eastAsia="宋体" w:hAnsi="宋体" w:cs="宋体" w:hint="eastAsia"/>
          <w:szCs w:val="21"/>
          <w:u w:val="single"/>
          <w:lang w:bidi="zh-CN"/>
        </w:rPr>
      </w:pPr>
      <w:r>
        <w:rPr>
          <w:rFonts w:ascii="宋体" w:eastAsia="宋体" w:hAnsi="宋体" w:cs="宋体"/>
          <w:szCs w:val="21"/>
          <w:u w:val="single"/>
          <w:lang w:bidi="zh-CN"/>
        </w:rPr>
        <w:t>（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14:paraId="168E7B9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u w:val="single"/>
          <w:lang w:bidi="zh-CN"/>
        </w:rPr>
        <w:t>（4）质量保修完成后，由发包人组织验收。</w:t>
      </w:r>
    </w:p>
    <w:bookmarkEnd w:id="645"/>
    <w:bookmarkEnd w:id="646"/>
    <w:p w14:paraId="7327E1C3" w14:textId="77777777" w:rsidR="00F555DF" w:rsidRDefault="00000000">
      <w:pPr>
        <w:kinsoku w:val="0"/>
        <w:overflowPunct w:val="0"/>
        <w:autoSpaceDE w:val="0"/>
        <w:autoSpaceDN w:val="0"/>
        <w:adjustRightInd w:val="0"/>
        <w:snapToGrid w:val="0"/>
        <w:spacing w:line="360" w:lineRule="auto"/>
        <w:ind w:firstLineChars="200" w:firstLine="422"/>
        <w:rPr>
          <w:rFonts w:ascii="宋体" w:eastAsia="宋体" w:hAnsi="宋体" w:cs="宋体" w:hint="eastAsia"/>
          <w:b/>
          <w:bCs/>
          <w:szCs w:val="21"/>
        </w:rPr>
      </w:pPr>
      <w:r>
        <w:rPr>
          <w:rFonts w:ascii="宋体" w:eastAsia="宋体" w:hAnsi="宋体" w:cs="宋体"/>
          <w:b/>
          <w:bCs/>
          <w:szCs w:val="21"/>
        </w:rPr>
        <w:t>15.4保修</w:t>
      </w:r>
    </w:p>
    <w:bookmarkEnd w:id="647"/>
    <w:p w14:paraId="5C0CDF7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15.4.1 保修责任</w:t>
      </w:r>
    </w:p>
    <w:p w14:paraId="74E69CBE" w14:textId="77777777" w:rsidR="00F555DF" w:rsidRDefault="00000000">
      <w:pPr>
        <w:spacing w:line="360" w:lineRule="auto"/>
        <w:ind w:firstLineChars="200" w:firstLine="420"/>
        <w:jc w:val="left"/>
        <w:rPr>
          <w:rFonts w:ascii="宋体" w:eastAsia="宋体" w:hAnsi="宋体" w:cs="宋体" w:hint="eastAsia"/>
          <w:szCs w:val="21"/>
          <w:lang w:bidi="zh-CN"/>
        </w:rPr>
      </w:pPr>
      <w:r>
        <w:rPr>
          <w:rFonts w:ascii="宋体" w:eastAsia="宋体" w:hAnsi="宋体" w:cs="宋体"/>
          <w:szCs w:val="21"/>
        </w:rPr>
        <w:t>工程保修期为：</w:t>
      </w:r>
      <w:r>
        <w:rPr>
          <w:rFonts w:ascii="宋体" w:eastAsia="宋体" w:hAnsi="宋体" w:cs="宋体"/>
          <w:szCs w:val="21"/>
          <w:u w:val="single"/>
          <w:lang w:bidi="zh-CN"/>
        </w:rPr>
        <w:t>执行《建设工程质量管理条例》的规定同时满足附件《工程质量保修书》的约定。</w:t>
      </w:r>
    </w:p>
    <w:p w14:paraId="4E181929"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15.4.3 修复通知</w:t>
      </w:r>
    </w:p>
    <w:p w14:paraId="0D8A28B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承包人收到保修通知并到达工程现场的合理时间：</w:t>
      </w:r>
      <w:r>
        <w:rPr>
          <w:rFonts w:ascii="宋体" w:eastAsia="宋体" w:hAnsi="宋体" w:cs="宋体"/>
          <w:szCs w:val="21"/>
          <w:u w:val="single"/>
        </w:rPr>
        <w:t>24小时</w:t>
      </w:r>
      <w:r>
        <w:rPr>
          <w:rFonts w:ascii="宋体" w:eastAsia="宋体" w:hAnsi="宋体" w:cs="宋体"/>
          <w:szCs w:val="21"/>
        </w:rPr>
        <w:t>。</w:t>
      </w:r>
    </w:p>
    <w:p w14:paraId="0848C0C3"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692" w:name="_Toc1042"/>
      <w:bookmarkStart w:id="693" w:name="_Toc19505"/>
      <w:bookmarkEnd w:id="648"/>
      <w:bookmarkEnd w:id="649"/>
      <w:bookmarkEnd w:id="650"/>
      <w:bookmarkEnd w:id="651"/>
      <w:r>
        <w:rPr>
          <w:rFonts w:ascii="宋体" w:eastAsia="宋体" w:hAnsi="宋体" w:cs="宋体"/>
          <w:b/>
          <w:bCs/>
          <w:szCs w:val="21"/>
        </w:rPr>
        <w:t>16.违约</w:t>
      </w:r>
      <w:bookmarkEnd w:id="692"/>
      <w:bookmarkEnd w:id="693"/>
    </w:p>
    <w:p w14:paraId="6A17A8D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16.1 发包人违约</w:t>
      </w:r>
    </w:p>
    <w:p w14:paraId="28B6370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16.1.1发包人违约的情形</w:t>
      </w:r>
    </w:p>
    <w:p w14:paraId="716A9E8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发包人违约的其他情形：</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w:t>
      </w:r>
      <w:proofErr w:type="gramEnd"/>
    </w:p>
    <w:p w14:paraId="224F77D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16.1.2 发包人违约的责任</w:t>
      </w:r>
    </w:p>
    <w:p w14:paraId="5DB5E10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发包人违约责任的承担方式和计算方法：</w:t>
      </w:r>
    </w:p>
    <w:p w14:paraId="2585B20A"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（1）因发包人原因未能在计划开工日期前7天内下达开工通知的违约责任：</w:t>
      </w:r>
      <w:r>
        <w:rPr>
          <w:rFonts w:ascii="宋体" w:eastAsia="宋体" w:hAnsi="宋体" w:cs="宋体"/>
          <w:szCs w:val="21"/>
          <w:u w:val="single"/>
        </w:rPr>
        <w:t xml:space="preserve"> 无</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150BF8D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（2）因发包人原因未能按合同约定支付合同价款的违约责任：</w:t>
      </w:r>
      <w:r>
        <w:rPr>
          <w:rFonts w:ascii="宋体" w:eastAsia="宋体" w:hAnsi="宋体" w:cs="宋体"/>
          <w:szCs w:val="21"/>
          <w:u w:val="single"/>
        </w:rPr>
        <w:t xml:space="preserve"> 无</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0755DCFF"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（3）发包人违反第10.1款〔变更的范围〕第（2）项约定，自行实施被取消的工作或转由他人实施的违约责任：</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w:t>
      </w:r>
      <w:proofErr w:type="gramEnd"/>
    </w:p>
    <w:p w14:paraId="040BDF6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（4）发包人提供的材料、工程设备的规格、数量或质量不符合合同约定，或因发包人原因导致交货日期延误或交货地点变更等情况的违约责任：</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w:t>
      </w:r>
      <w:proofErr w:type="gramEnd"/>
    </w:p>
    <w:p w14:paraId="5686582B"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（5）因发包人违反合同约定造成暂停施工的违约责任：</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w:t>
      </w:r>
      <w:proofErr w:type="gramEnd"/>
    </w:p>
    <w:p w14:paraId="7AF15D15"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lastRenderedPageBreak/>
        <w:t>（6）发包人无正当理由没有在约定期限内发出复工指示，导致承包人无法复工的违约责任：</w:t>
      </w:r>
      <w:r>
        <w:rPr>
          <w:rFonts w:ascii="宋体" w:eastAsia="宋体" w:hAnsi="宋体" w:cs="宋体"/>
          <w:szCs w:val="21"/>
          <w:u w:val="single"/>
        </w:rPr>
        <w:t>无</w:t>
      </w:r>
      <w:r>
        <w:rPr>
          <w:rFonts w:ascii="宋体" w:eastAsia="宋体" w:hAnsi="宋体" w:cs="宋体"/>
          <w:szCs w:val="21"/>
        </w:rPr>
        <w:t>。</w:t>
      </w:r>
    </w:p>
    <w:p w14:paraId="188CEB5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（7）其他：</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w:t>
      </w:r>
      <w:proofErr w:type="gramEnd"/>
    </w:p>
    <w:p w14:paraId="712C192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16.2 承包人违约</w:t>
      </w:r>
    </w:p>
    <w:p w14:paraId="43CCE24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16.2.1 承包人违约的情形</w:t>
      </w:r>
    </w:p>
    <w:p w14:paraId="2610946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承包人违约的其他情形：</w:t>
      </w:r>
      <w:r>
        <w:rPr>
          <w:rFonts w:ascii="宋体" w:eastAsia="宋体" w:hAnsi="宋体" w:cs="宋体"/>
          <w:szCs w:val="21"/>
          <w:u w:val="single"/>
        </w:rPr>
        <w:t>承包人施工过程中出现安全事故的，由其承担全部责任和费用，对发包人造成损失的，承包人承担相应赔偿责任</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651932F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16.2.2承包人违约的责任</w:t>
      </w:r>
    </w:p>
    <w:p w14:paraId="12C60761"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承包人违约责任的承担方式和计算方法：</w:t>
      </w:r>
    </w:p>
    <w:p w14:paraId="5215C431"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1）施工质量不符合设计及规范要求，造成停工、罚款及返工的费用均由承包人承担，工期不予以延长；罚款的所有的费用根据罚款额度发包人直接从承包人的工程款中扣除。若竣工验收时达不到投标时承诺的质量标准的，承包人应无条件进行整改，如再次验收仍未通过的，发包人有权单方解除合同，并扣除全部履约保证金。对发包人造成损失的，由承包人赔偿发包人的一切损失，并按照签约合同总价1%向发包人支付违约金。</w:t>
      </w:r>
    </w:p>
    <w:p w14:paraId="28146F3B"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2）承包人不执行或延迟执行发包人或监理工程师发出的合理指令的，承包人每拒绝执行一次，或每延迟执行1天，应向发包人支付3000元的违约金。承包人的前述行为违反本合同其他条款约定的，如其他条款已有关于违约金的约定，则不适用本款约定而仍按其他条款执行。前述违约金在发包人或监理工程师将承包人拒绝或延迟执行指令之事实，通报发包人且经监理工程师确认后，由发包人在向承包人支付进度款时予以扣除。</w:t>
      </w:r>
    </w:p>
    <w:p w14:paraId="32FC05B3"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3）承包人不得以任何形式转包、违法分包给其他单位，不得借用资质、挂靠等。如发现有转包、违法分包现象或承包人用临时拼凑的工程队伍进行施工的情况，借用资质、挂靠等情形，发包人有权单方解除合同，并有权扣除全部履约保证金，并由承包人向发包人支付签约合同总价</w:t>
      </w:r>
      <w:r>
        <w:rPr>
          <w:rFonts w:ascii="宋体" w:eastAsia="宋体" w:hAnsi="宋体" w:cs="宋体"/>
          <w:szCs w:val="21"/>
          <w:u w:val="single"/>
        </w:rPr>
        <w:t xml:space="preserve"> 30% </w:t>
      </w:r>
      <w:r>
        <w:rPr>
          <w:rFonts w:ascii="宋体" w:eastAsia="宋体" w:hAnsi="宋体" w:cs="宋体"/>
          <w:szCs w:val="21"/>
        </w:rPr>
        <w:t xml:space="preserve">的违约金。如对发包人造成工期延误及损失的，由承包人赔偿发包人的一切损失。  </w:t>
      </w:r>
    </w:p>
    <w:p w14:paraId="097360A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16.2.3 因承包人违约解除合同</w:t>
      </w:r>
    </w:p>
    <w:p w14:paraId="2A4F71C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关于承包人违约解除合同的特别约定：</w:t>
      </w:r>
    </w:p>
    <w:p w14:paraId="44CBF4D2"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如有以下情况之一发生，发包人有权书面通知解除合同，自通知送达承包人或现场项目经理部后生效：①由于承包人原因，导致工期严重滞后，使得实际工期比计划工期滞后15％以上时，及工期计划中的关键线路的任何一个关键点的实际工期比计划工期滞后15%以上时，且发包人认为承包人已无法按期完工的；②承包人在施工过程中的主要分部施工质量明显无法达到合格要求，经监理工程师要求整改却无正当理由拒绝整改的；③承包人因其他法律纠纷或行政违法被查封本工程专用账户或有关司法部门要求发包人停止向其支付工程款或协助工程款的，致使合同无法继续履行的；④承包人擅自更换本工程项目项目经理及主要施工管理人员，经发包人提出异议后15日内不纠正的；⑤承包人转</w:t>
      </w:r>
      <w:r>
        <w:rPr>
          <w:rFonts w:ascii="宋体" w:eastAsia="宋体" w:hAnsi="宋体" w:cs="宋体"/>
          <w:szCs w:val="21"/>
        </w:rPr>
        <w:lastRenderedPageBreak/>
        <w:t>包及违法分包、借用资质，或由其他实际施工人挂靠其名义承包本工程的；⑥承包人因欠缴税款致使工程所在地税务主管部门拒绝为其提供税务发票的；⑦因承包人原因造成重大事故，且无能力继续履约；⑧承包人接到工程师开工令后超过10天不能开工的；⑨由于承包人原因导致本合同解除时，承包人应在接到发包人通知后14日内，无条件按照发包人的要求将其承接的本工程全部任务和相应资料、文件等向发包人交接完毕，同时承包人应承担发包人重新发包本工程所产生的费用；⑩如果根据我国法律，认为承包人已陷入自动或强制性破产、企业清理或解散（为合并或重组而进行的自动清理除外），或者企业改制、或资不抵债，或承包人已经违反关于合同转让的规定，则发包人可以进驻现场和接管本工程，终止承包人在本合同项下的承包，但不因此解除合同约定的承包人的任何义务和责任，或影响合同赋予发包人或监理工程师的各种权利和权限，发包人可自行完成该工程，或雇用其他承包人完成该工程。发包人或上述其他承包人为了完成本工程，可以使用他们认为合适数量的承包人装备、临时工程和材料。</w:t>
      </w:r>
    </w:p>
    <w:p w14:paraId="5F7BF1DB"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2）发包人因前述原因解除本合同时或承包人擅自解除合同或中途退场的，承包人须按签约合同总价的20%向发包人支付违约金，发包人有权扣除全部履约保证金。如发包人因此遭受的损失大于前述违约金，则承包人须另行赔偿差额部分。</w:t>
      </w:r>
    </w:p>
    <w:p w14:paraId="30FA4908"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3）有关违约金的支付并不能免除承包人应完成工程的责任或合同项下的其他任何责任，除了根据上述支付的违约金外，承包人未能根据合同协议的工程进度表及编制的其他工作计划所规定的日期之前，完成其工作事项，承包人应对给发包人造成的任何损失或损害负责。</w:t>
      </w:r>
    </w:p>
    <w:p w14:paraId="0CD09605"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4）无论何种原因造成合同解除或终止的，承包人应于接到发包人解除合同通知之日起七个日历天内撤场完毕，承包人接发包人解除合同通知之日起七个日历天后，发包人有权接管施工场地，施工现场所有物资视为承包人遗弃，发包人负责清理，清理费用由承包人负责。</w:t>
      </w:r>
    </w:p>
    <w:p w14:paraId="3917F6B0"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5）承包人退场时应保护施工现场的成品、半成品及原材料等，如有损坏，承包人承担所有费用。同时承包人应将工程资料全部移交给发包人。发包人为继续完成本合同工程的需要，承包人修剪的临时设施必须无偿转让给发包人，否则发包人有权拒绝支付剩余工程款。</w:t>
      </w:r>
    </w:p>
    <w:p w14:paraId="675F929B"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6）退场时，承包人已完成的工程量及现场剩余物资由发包人、承包人及监理人共同认定，若双方任何一方不配合认定工作，以监理人和另一方共同认定的数量为准。上述物资认定后，属于承包人的材料、机械等所有物资承包人应按合同约定的时间撤场，如未按时撤场，滞留期间的一切风险（包括但不限于丢失、损坏等）均由承包人承担。</w:t>
      </w:r>
    </w:p>
    <w:p w14:paraId="588827E3"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7）发包人或监理人就承包人对合同约定的任何责任和义务的某种违约行为的宽恕，不影响发包人和监理人在此后的任何时间严格按合同约定处理承包人的其他违约行为，也不意味发包人放弃合同约定的发包人与上述违约有关的任何权利和赔偿要求。</w:t>
      </w:r>
    </w:p>
    <w:p w14:paraId="7A6F18A9"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lastRenderedPageBreak/>
        <w:t>（8）发包人可以从应付给承包人的任何款项中扣除违约金和其他应扣款项，且不排除其他扣款方法，扣除后应通知承包人。扣除违约金和其他应扣款项并不解除合同规定的承包人对完成本工程的义务和责任。</w:t>
      </w:r>
    </w:p>
    <w:p w14:paraId="13120C80"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（9）承包人出现违约的其他情形。</w:t>
      </w:r>
    </w:p>
    <w:p w14:paraId="36763CC7"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发包人继续使用承包人在施工现场的材料、设备、临时工程、承包人文件和由承包人或以其名义编制的其他文件的费用承担方式：发包人不承担任何费用。</w:t>
      </w:r>
    </w:p>
    <w:p w14:paraId="7106738F"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发包人继续使用承包人在施工现场的材料、设备、临时工程、承包人文件和由承包人或以其名义编制的其他文件的费用承担方式：按市场价支付给承包人费用。</w:t>
      </w:r>
    </w:p>
    <w:p w14:paraId="1F8C29EA"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694" w:name="_Toc15746"/>
      <w:bookmarkStart w:id="695" w:name="_Toc32525"/>
      <w:r>
        <w:rPr>
          <w:rFonts w:ascii="宋体" w:eastAsia="宋体" w:hAnsi="宋体" w:cs="宋体"/>
          <w:b/>
          <w:bCs/>
          <w:szCs w:val="21"/>
        </w:rPr>
        <w:t>17.不可抗力</w:t>
      </w:r>
      <w:bookmarkEnd w:id="694"/>
      <w:bookmarkEnd w:id="695"/>
    </w:p>
    <w:p w14:paraId="5F30BE5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17.1 不可抗力的确认</w:t>
      </w:r>
    </w:p>
    <w:p w14:paraId="6C01E7C4"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除通用合同条款约定的不可抗力事件之外，视为不可抗力的其他情形：</w:t>
      </w:r>
      <w:r>
        <w:rPr>
          <w:rFonts w:ascii="宋体" w:eastAsia="宋体" w:hAnsi="宋体" w:cs="宋体"/>
          <w:szCs w:val="21"/>
          <w:u w:val="single"/>
        </w:rPr>
        <w:t>在合同履行过程中不可避免且不能克服的自然灾害和社会性突发事件，如地震、海啸、瘟疫、骚乱、戒严、暴动、战争、罢工等以及通用条款中的其他情形</w:t>
      </w:r>
      <w:r>
        <w:rPr>
          <w:rFonts w:ascii="宋体" w:eastAsia="宋体" w:hAnsi="宋体" w:cs="宋体"/>
          <w:szCs w:val="21"/>
        </w:rPr>
        <w:t>。</w:t>
      </w:r>
    </w:p>
    <w:p w14:paraId="202528D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17.4 因不可抗力解除合同</w:t>
      </w:r>
    </w:p>
    <w:p w14:paraId="4C9C837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合同解除后，发包人应在商定或确定发包人应支付款项后</w:t>
      </w:r>
      <w:r>
        <w:rPr>
          <w:rFonts w:ascii="宋体" w:eastAsia="宋体" w:hAnsi="宋体" w:cs="宋体"/>
          <w:szCs w:val="21"/>
          <w:u w:val="single"/>
        </w:rPr>
        <w:t xml:space="preserve"> 28 </w:t>
      </w:r>
      <w:r>
        <w:rPr>
          <w:rFonts w:ascii="宋体" w:eastAsia="宋体" w:hAnsi="宋体" w:cs="宋体"/>
          <w:szCs w:val="21"/>
        </w:rPr>
        <w:t>天内完成款项的支付。</w:t>
      </w:r>
    </w:p>
    <w:p w14:paraId="2B6C5163"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696" w:name="_Toc15583"/>
      <w:bookmarkStart w:id="697" w:name="_Toc676"/>
      <w:r>
        <w:rPr>
          <w:rFonts w:ascii="宋体" w:eastAsia="宋体" w:hAnsi="宋体" w:cs="宋体"/>
          <w:b/>
          <w:bCs/>
          <w:szCs w:val="21"/>
        </w:rPr>
        <w:t>18.保险</w:t>
      </w:r>
      <w:bookmarkEnd w:id="696"/>
      <w:bookmarkEnd w:id="697"/>
    </w:p>
    <w:p w14:paraId="757AFEA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18.1 工程保险</w:t>
      </w:r>
    </w:p>
    <w:p w14:paraId="0A895080"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关于工程保险的特别约定：</w:t>
      </w:r>
      <w:r>
        <w:rPr>
          <w:rFonts w:ascii="宋体" w:eastAsia="宋体" w:hAnsi="宋体" w:cs="宋体"/>
          <w:szCs w:val="21"/>
          <w:u w:val="single"/>
        </w:rPr>
        <w:t>（1）建筑工程一切险和安装工程一切险由承包人购买并承担一切费用，其具体的投保内容、保险金额、保险费率、保险期限等有关内容按国家及河南省、郑州市相关规定执行。（2）任何雇员的意外或伤亡，不论是受雇于承包人或其分包人的雇员的意外或伤亡，由承包人承担相应责任，发包人皆不负任何法律上的赔偿责任。</w:t>
      </w:r>
    </w:p>
    <w:p w14:paraId="50E1F892"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18.3 其他保险</w:t>
      </w:r>
    </w:p>
    <w:p w14:paraId="0809CA1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关于其他保险的约定：</w:t>
      </w:r>
      <w:r>
        <w:rPr>
          <w:rFonts w:ascii="宋体" w:eastAsia="宋体" w:hAnsi="宋体" w:cs="宋体"/>
          <w:szCs w:val="21"/>
          <w:u w:val="single"/>
        </w:rPr>
        <w:t>承包人应当为其员工及为履行合同聘请的第三方人员购买意外伤害保险，费用已含在合同价内。承包人未履行购买保险的义务所有不利后果由承包人承担。</w:t>
      </w:r>
    </w:p>
    <w:p w14:paraId="7A9B828A" w14:textId="77777777" w:rsidR="00F555DF" w:rsidRDefault="00000000">
      <w:pPr>
        <w:spacing w:line="360" w:lineRule="auto"/>
        <w:ind w:firstLineChars="200" w:firstLine="420"/>
        <w:jc w:val="left"/>
        <w:rPr>
          <w:rFonts w:ascii="宋体" w:eastAsia="宋体" w:hAnsi="宋体" w:cs="宋体" w:hint="eastAsia"/>
          <w:szCs w:val="21"/>
        </w:rPr>
      </w:pPr>
      <w:r>
        <w:rPr>
          <w:rFonts w:ascii="宋体" w:eastAsia="宋体" w:hAnsi="宋体" w:cs="宋体"/>
          <w:szCs w:val="21"/>
        </w:rPr>
        <w:t>承包人是否应为其施工设备等办理财产保险：</w:t>
      </w:r>
      <w:r>
        <w:rPr>
          <w:rFonts w:ascii="宋体" w:eastAsia="宋体" w:hAnsi="宋体" w:cs="宋体"/>
          <w:szCs w:val="21"/>
          <w:u w:val="single"/>
        </w:rPr>
        <w:t>应当办理，费用由承包人承担。</w:t>
      </w:r>
    </w:p>
    <w:p w14:paraId="3AEBD754"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18.7 通知义务</w:t>
      </w:r>
    </w:p>
    <w:p w14:paraId="04B07A4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关于变更保险合同时的通知义务的约定：</w:t>
      </w:r>
      <w:r>
        <w:rPr>
          <w:rFonts w:ascii="宋体" w:eastAsia="宋体" w:hAnsi="宋体" w:cs="宋体"/>
          <w:szCs w:val="21"/>
          <w:u w:val="single"/>
        </w:rPr>
        <w:t>执行通用条款</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014F9139"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698" w:name="_Toc14905"/>
      <w:bookmarkStart w:id="699" w:name="_Toc6946"/>
      <w:bookmarkEnd w:id="652"/>
      <w:bookmarkEnd w:id="653"/>
      <w:bookmarkEnd w:id="654"/>
      <w:bookmarkEnd w:id="655"/>
      <w:bookmarkEnd w:id="656"/>
      <w:bookmarkEnd w:id="657"/>
      <w:bookmarkEnd w:id="658"/>
      <w:bookmarkEnd w:id="659"/>
      <w:bookmarkEnd w:id="660"/>
      <w:bookmarkEnd w:id="661"/>
      <w:bookmarkEnd w:id="662"/>
      <w:bookmarkEnd w:id="663"/>
      <w:r>
        <w:rPr>
          <w:rFonts w:ascii="宋体" w:eastAsia="宋体" w:hAnsi="宋体" w:cs="宋体"/>
          <w:b/>
          <w:bCs/>
          <w:szCs w:val="21"/>
        </w:rPr>
        <w:t>20.争议解决</w:t>
      </w:r>
      <w:bookmarkEnd w:id="698"/>
      <w:bookmarkEnd w:id="699"/>
    </w:p>
    <w:bookmarkEnd w:id="664"/>
    <w:bookmarkEnd w:id="665"/>
    <w:p w14:paraId="6482D74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20.3 争</w:t>
      </w:r>
      <w:bookmarkEnd w:id="666"/>
      <w:r>
        <w:rPr>
          <w:rFonts w:ascii="宋体" w:eastAsia="宋体" w:hAnsi="宋体" w:cs="宋体"/>
          <w:szCs w:val="21"/>
        </w:rPr>
        <w:t>议评审</w:t>
      </w:r>
    </w:p>
    <w:p w14:paraId="0A889E2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合同当事人是否同意将工程争议提交争议评审小组决定：</w:t>
      </w:r>
      <w:r>
        <w:rPr>
          <w:rFonts w:ascii="宋体" w:eastAsia="宋体" w:hAnsi="宋体" w:cs="宋体"/>
          <w:szCs w:val="21"/>
          <w:u w:val="single"/>
        </w:rPr>
        <w:t xml:space="preserve"> 无</w:t>
      </w:r>
      <w:proofErr w:type="gramStart"/>
      <w:r>
        <w:rPr>
          <w:rFonts w:ascii="宋体" w:eastAsia="宋体" w:hAnsi="宋体" w:cs="宋体"/>
          <w:szCs w:val="21"/>
          <w:u w:val="single"/>
        </w:rPr>
        <w:t xml:space="preserve"> </w:t>
      </w:r>
      <w:r>
        <w:rPr>
          <w:rFonts w:ascii="宋体" w:eastAsia="宋体" w:hAnsi="宋体" w:cs="宋体"/>
          <w:szCs w:val="21"/>
        </w:rPr>
        <w:t>。</w:t>
      </w:r>
      <w:proofErr w:type="gramEnd"/>
      <w:r>
        <w:rPr>
          <w:rFonts w:ascii="宋体" w:eastAsia="宋体" w:hAnsi="宋体" w:cs="宋体"/>
          <w:szCs w:val="21"/>
        </w:rPr>
        <w:t xml:space="preserve">  </w:t>
      </w:r>
    </w:p>
    <w:p w14:paraId="3627EC53"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20.3.1 争议评审小组的确定</w:t>
      </w:r>
    </w:p>
    <w:p w14:paraId="34A201C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争议评审小组成员的确定：</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w:t>
      </w:r>
      <w:proofErr w:type="gramEnd"/>
    </w:p>
    <w:p w14:paraId="462BBA30"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选定争议评审员的期限：</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w:t>
      </w:r>
      <w:proofErr w:type="gramEnd"/>
    </w:p>
    <w:p w14:paraId="16929D6E"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lastRenderedPageBreak/>
        <w:t>争议评审小组成员的报酬承担方式：</w:t>
      </w:r>
      <w:r>
        <w:rPr>
          <w:rFonts w:ascii="宋体" w:eastAsia="宋体" w:hAnsi="宋体" w:cs="宋体"/>
          <w:szCs w:val="21"/>
          <w:u w:val="single"/>
        </w:rPr>
        <w:t xml:space="preserve"> 无  </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11AE3E3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其他事项的约定：</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w:t>
      </w:r>
      <w:proofErr w:type="gramEnd"/>
    </w:p>
    <w:p w14:paraId="64954866"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20.3.2 争议评审小组的决定</w:t>
      </w:r>
    </w:p>
    <w:p w14:paraId="4E076664"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合同当事人关于本项的约定：</w:t>
      </w:r>
      <w:r>
        <w:rPr>
          <w:rFonts w:ascii="宋体" w:eastAsia="宋体" w:hAnsi="宋体" w:cs="宋体"/>
          <w:szCs w:val="21"/>
          <w:u w:val="single"/>
        </w:rPr>
        <w:t xml:space="preserve">  </w:t>
      </w:r>
      <w:proofErr w:type="gramStart"/>
      <w:r>
        <w:rPr>
          <w:rFonts w:ascii="宋体" w:eastAsia="宋体" w:hAnsi="宋体" w:cs="宋体"/>
          <w:szCs w:val="21"/>
          <w:u w:val="single"/>
        </w:rPr>
        <w:t xml:space="preserve">无  </w:t>
      </w:r>
      <w:r>
        <w:rPr>
          <w:rFonts w:ascii="宋体" w:eastAsia="宋体" w:hAnsi="宋体" w:cs="宋体"/>
          <w:szCs w:val="21"/>
        </w:rPr>
        <w:t>。</w:t>
      </w:r>
      <w:proofErr w:type="gramEnd"/>
    </w:p>
    <w:p w14:paraId="0CEFF567"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20.4 仲裁或诉讼</w:t>
      </w:r>
      <w:bookmarkEnd w:id="667"/>
    </w:p>
    <w:p w14:paraId="6CA6398C"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因合同及合同有关事项发生的争议，</w:t>
      </w:r>
      <w:proofErr w:type="gramStart"/>
      <w:r>
        <w:rPr>
          <w:rFonts w:ascii="宋体" w:eastAsia="宋体" w:hAnsi="宋体" w:cs="宋体"/>
          <w:szCs w:val="21"/>
        </w:rPr>
        <w:t>按下列第</w:t>
      </w:r>
      <w:r>
        <w:rPr>
          <w:rFonts w:ascii="宋体" w:eastAsia="宋体" w:hAnsi="宋体" w:cs="宋体"/>
          <w:szCs w:val="21"/>
          <w:u w:val="single"/>
        </w:rPr>
        <w:t xml:space="preserve">  2</w:t>
      </w:r>
      <w:proofErr w:type="gramEnd"/>
      <w:r>
        <w:rPr>
          <w:rFonts w:ascii="宋体" w:eastAsia="宋体" w:hAnsi="宋体" w:cs="宋体"/>
          <w:szCs w:val="21"/>
          <w:u w:val="single"/>
        </w:rPr>
        <w:t xml:space="preserve">  </w:t>
      </w:r>
      <w:r>
        <w:rPr>
          <w:rFonts w:ascii="宋体" w:eastAsia="宋体" w:hAnsi="宋体" w:cs="宋体"/>
          <w:szCs w:val="21"/>
        </w:rPr>
        <w:t>种方式解决：</w:t>
      </w:r>
    </w:p>
    <w:p w14:paraId="3FFA947D"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（1）向</w:t>
      </w:r>
      <w:r>
        <w:rPr>
          <w:rFonts w:ascii="宋体" w:eastAsia="宋体" w:hAnsi="宋体" w:cs="宋体"/>
          <w:szCs w:val="21"/>
          <w:u w:val="single"/>
        </w:rPr>
        <w:t xml:space="preserve"> / </w:t>
      </w:r>
      <w:r>
        <w:rPr>
          <w:rFonts w:ascii="宋体" w:eastAsia="宋体" w:hAnsi="宋体" w:cs="宋体"/>
          <w:szCs w:val="21"/>
        </w:rPr>
        <w:t>仲裁委员会申请仲裁；</w:t>
      </w:r>
    </w:p>
    <w:p w14:paraId="0B1F5728" w14:textId="77777777" w:rsidR="00F555DF" w:rsidRDefault="00000000">
      <w:pPr>
        <w:kinsoku w:val="0"/>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w:t>
      </w:r>
      <w:proofErr w:type="gramStart"/>
      <w:r>
        <w:rPr>
          <w:rFonts w:ascii="宋体" w:eastAsia="宋体" w:hAnsi="宋体" w:cs="宋体"/>
          <w:szCs w:val="21"/>
        </w:rPr>
        <w:t>）向</w:t>
      </w:r>
      <w:r>
        <w:rPr>
          <w:rFonts w:ascii="宋体" w:eastAsia="宋体" w:hAnsi="宋体" w:cs="宋体"/>
          <w:szCs w:val="21"/>
          <w:u w:val="single"/>
        </w:rPr>
        <w:t xml:space="preserve">  工程所在地</w:t>
      </w:r>
      <w:proofErr w:type="gramEnd"/>
      <w:r>
        <w:rPr>
          <w:rFonts w:ascii="宋体" w:eastAsia="宋体" w:hAnsi="宋体" w:cs="宋体"/>
          <w:szCs w:val="21"/>
          <w:u w:val="single"/>
        </w:rPr>
        <w:t xml:space="preserve">  </w:t>
      </w:r>
      <w:r>
        <w:rPr>
          <w:rFonts w:ascii="宋体" w:eastAsia="宋体" w:hAnsi="宋体" w:cs="宋体"/>
          <w:szCs w:val="21"/>
        </w:rPr>
        <w:t>人民法院起诉。</w:t>
      </w:r>
      <w:bookmarkEnd w:id="668"/>
      <w:bookmarkEnd w:id="669"/>
      <w:bookmarkEnd w:id="670"/>
      <w:bookmarkEnd w:id="671"/>
      <w:bookmarkEnd w:id="672"/>
      <w:bookmarkEnd w:id="673"/>
    </w:p>
    <w:p w14:paraId="4C5F418B" w14:textId="77777777" w:rsidR="00F555DF" w:rsidRDefault="00000000">
      <w:pPr>
        <w:kinsoku w:val="0"/>
        <w:overflowPunct w:val="0"/>
        <w:autoSpaceDE w:val="0"/>
        <w:autoSpaceDN w:val="0"/>
        <w:adjustRightInd w:val="0"/>
        <w:snapToGrid w:val="0"/>
        <w:spacing w:line="360" w:lineRule="auto"/>
        <w:ind w:firstLineChars="200" w:firstLine="422"/>
        <w:outlineLvl w:val="0"/>
        <w:rPr>
          <w:rFonts w:ascii="宋体" w:eastAsia="宋体" w:hAnsi="宋体" w:cs="宋体" w:hint="eastAsia"/>
          <w:b/>
          <w:bCs/>
          <w:szCs w:val="21"/>
        </w:rPr>
      </w:pPr>
      <w:bookmarkStart w:id="700" w:name="_Toc11421"/>
      <w:bookmarkStart w:id="701" w:name="_Toc7151"/>
      <w:r>
        <w:rPr>
          <w:rFonts w:ascii="宋体" w:eastAsia="宋体" w:hAnsi="宋体" w:cs="宋体"/>
          <w:b/>
          <w:bCs/>
          <w:szCs w:val="21"/>
        </w:rPr>
        <w:t>21.其它补充条款</w:t>
      </w:r>
      <w:bookmarkEnd w:id="700"/>
      <w:bookmarkEnd w:id="701"/>
    </w:p>
    <w:p w14:paraId="7D624B2F"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（以下补充内容与合同其他内容不一致的，以以下补充内容约定为准）：</w:t>
      </w:r>
    </w:p>
    <w:p w14:paraId="3EEB342C"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21.1 承包人在施工过程中，应严格按照施工图纸、招投标文件和施工合同等相关文件要求施工。若未按照招标文件、合同约定进行施工，出现变动，须按照发包人的相关规定办理变动审批手续并在工程结算资料中如实标明；若未如实标明，一经查出，变动行为将被视为偷工减料，变动所涉及的资金将不再支付给承包人；该承包人及项目经理也将被列入黑名单，不得再承接发包人的建设工程。</w:t>
      </w:r>
    </w:p>
    <w:p w14:paraId="603D5D9D"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21.2 签证变更时效性。承包人提出的并经发包人同意的签证执行前按照学校相关文件约定估算金额并上报，特殊紧急情况经发包人同意可先行实施后完善相关手续，承包人在完成相应工作后7日后未提出签证，视为承包人自动放弃。设计变更由设计单位出具后，承包人负责完善变更审批表中相应内容，并估算造价，及时上报监理、发包人。签证变更原则上先签后做，特殊紧急情况经监理、发包人相关部门同意可先行实施后完善相关手续。变更签证确认后应及时将变更内容标注在施工图上，方便后期整理竣工图；施工中间过程发生的各项隐蔽变更签证要及时保存影像资料。承包人现场预算员应在现场，对于各方提出的签证核定及变更，均应由承包人预算员及时做出相应预算后作为依据填报，考虑时效性。</w:t>
      </w:r>
    </w:p>
    <w:p w14:paraId="2D3D43E0"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21.3 质保期内，由发包人下发维修通知单，承包人收到通知后，紧急情况24小时内派人维修，若到期未作处理，发包人将自行委托维修，产生费用由承包人支付，若承包人拒不支付，发包人支付后从质保金中双倍扣除。其他情况自收到通知后三日后未作处理，发包人将自行委托维修，产生费用由承包人支付，若承包人拒不支付，发包人支付后从质保金中双倍扣除。</w:t>
      </w:r>
    </w:p>
    <w:p w14:paraId="2261BB2C"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21.4 由承包人负责按有关规定办理开工前后需要具备的各项手续（包含发包人应办理的手续，如施工许可证，竣工备案等），主要包括建设行政管理部门，安全管理部门，卫生防疫部门，扬尘及噪声管控、市政道路交通、环境卫生、派出所等部门需办理的相关手续，产生的费用由承包人承担。如出现因此类问题造成的停工及处罚由承包人全权承担。</w:t>
      </w:r>
    </w:p>
    <w:p w14:paraId="1A5655D0"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21.5 承包人竣工验收前需将竣工资料、备案资料整理完备由监理审核无缺漏后报送发包人，竣工图纸要在蓝图上标明所有的改动处并盖竣工图章，或在蓝图电子版修改后打印竣工图纸。全部各项资料均应制成电子版拷至U盘交发包人存档。</w:t>
      </w:r>
    </w:p>
    <w:p w14:paraId="7D26C355"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21.6 承包人应选择优良的预制成品构件加工单位进行预制构件的加工生产，以确保构件加工质量。</w:t>
      </w:r>
    </w:p>
    <w:p w14:paraId="53208B9D"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lastRenderedPageBreak/>
        <w:t>21.7 承包人施工期间应协调好与政府各职能部门、周边、地方及周边村民关系，并承担由此发生的各项费用。</w:t>
      </w:r>
    </w:p>
    <w:p w14:paraId="2298EA11"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21.8 承包人无偿提供不少于6间办公及休息场所供监理使用，同时无偿提供网络服务。</w:t>
      </w:r>
    </w:p>
    <w:p w14:paraId="5F585475"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21.9 承包人不得蓄意压低价格竞标，必须按照国家标准、行业规范、施工图纸的要求，严格控制施工产品质量。如承包人所报单项工程或材料的投标价低于发包人拦标价10%以上时，发包人可按照拦标价金额要求承包人选用相应档次的产品，相应价格不予进行调整。</w:t>
      </w:r>
    </w:p>
    <w:p w14:paraId="5AACF4E1"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21.10 承包人在进行现场临时道路修建时应结合校方一期工程整体规划设计，考虑道路“永临结合”，尽量避免后期产生大量的破除外运。现场机械设备基础及施工便道、临建、建筑垃圾等在交工时由承包人自行拆除并清理出施工现场，交工时场清人离。若达不到发包人要求，发包人将自行处理，费用从工程款中扣除。</w:t>
      </w:r>
    </w:p>
    <w:p w14:paraId="383B368D"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21.11 承包人应加强农民工、分包商和材料承包人的管理工作，并按时、足额支付农民工工资、分包商和材料承包人费用，若出现拖欠农民工工资、分包商和材料承包人费用，而引起以承包人农民工、分包商和材料承包人名义到发包人处或政府有关部门索要工资或闹事，承包人每次须向发包人支付人民币100万元的违约金，该费用发包人可直接从承包人工程款中扣除。若对发包方造成损失的，承包方还应当承担相应的赔偿责任。</w:t>
      </w:r>
    </w:p>
    <w:p w14:paraId="52A89EC1"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21.12 施工中水电费由承包人承担，计量标准按水电收费部门的实际收费（包括损耗及公摊），按供电部门收费要求及时缴纳。发包人提供电驳接点，施工和生活用水由承包人负责解决，费用自理，费用已包含在本合同价中。</w:t>
      </w:r>
    </w:p>
    <w:p w14:paraId="29DF42A8"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21.13承包人已经自行进行现场踏勘以充分了解工地位置、情况、道路、给排水，电力供应、周边村民关系影响等及任何其它足以影响承包价的情况，结合现场情况考虑相关配备采取相应措施满足安全文明施工条件，同时已将该部分费用计入投标报价中，任何因忽视或误解工地情况而导致的索赔或工期延长申请将不获批准。因承包人原因造成拖延工期而发生的措施费等费用，由承包人自行承担，发包人不承担该项费用。</w:t>
      </w:r>
    </w:p>
    <w:p w14:paraId="750CFA20"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 xml:space="preserve">21.14在工程实施期间，必须的安全及文明施工措施、办理夜间施工手续的费用，由承包人承担环保措施、噪音控制、城市卫生及环境整治要求等以及临建、围档、标志、防护等设施，供应商在报价时应充分考虑，在合同履行期间，任何此类原因引起的费用变化，发包人将不予调整。 </w:t>
      </w:r>
    </w:p>
    <w:p w14:paraId="0DE48854"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21.15承包人为确保工程按计划完工须采取相应的措施，节假日及农忙季节应妥善安排，保证连续正常施工。材料二次搬运费、夜间施工增加费、冬雨季施工增加费、赶工措施费等承包方均已在合同价款中计取，实际发生时由承包人承担，均不再另行计取。</w:t>
      </w:r>
    </w:p>
    <w:p w14:paraId="134EA4CF"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trike/>
          <w:szCs w:val="21"/>
        </w:rPr>
      </w:pPr>
      <w:r>
        <w:rPr>
          <w:rFonts w:ascii="宋体" w:eastAsia="宋体" w:hAnsi="宋体" w:cs="宋体"/>
          <w:szCs w:val="21"/>
        </w:rPr>
        <w:t>21.16 总承包服务费：承包人可收取发包人专业分包项目合同额1.5%的总承包服务费，除此以外不得向发包人专业分包方再行收取其他任何相关费用。</w:t>
      </w:r>
    </w:p>
    <w:p w14:paraId="4B1545B5"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21.17 各分项分部工程及专业工程施工及验收，必须符合现行国家相关规范（标准）要求；并按现行国家相关规定进行相应的试验和检测，所有检测费用由承包人承担。</w:t>
      </w:r>
    </w:p>
    <w:p w14:paraId="0A20068D"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21.18 专项施工方案评审费、论证费用由承包人承担；项目实施过程中材料、设备、构配件、新工艺等需要考察，费用由承包人承担。施工现场的建筑垃圾、生活垃圾由承包人自行运出学校校园，相关</w:t>
      </w:r>
      <w:r>
        <w:rPr>
          <w:rFonts w:ascii="宋体" w:eastAsia="宋体" w:hAnsi="宋体" w:cs="宋体"/>
          <w:szCs w:val="21"/>
        </w:rPr>
        <w:lastRenderedPageBreak/>
        <w:t>费用承包人承担。</w:t>
      </w:r>
    </w:p>
    <w:p w14:paraId="09A801E1" w14:textId="77777777" w:rsidR="00F555DF" w:rsidRDefault="00000000">
      <w:pPr>
        <w:overflowPunct w:val="0"/>
        <w:autoSpaceDE w:val="0"/>
        <w:autoSpaceDN w:val="0"/>
        <w:adjustRightInd w:val="0"/>
        <w:snapToGrid w:val="0"/>
        <w:spacing w:line="360" w:lineRule="auto"/>
        <w:ind w:firstLine="437"/>
        <w:rPr>
          <w:rFonts w:ascii="宋体" w:eastAsia="宋体" w:hAnsi="宋体" w:cs="宋体" w:hint="eastAsia"/>
          <w:szCs w:val="21"/>
        </w:rPr>
      </w:pPr>
      <w:r>
        <w:rPr>
          <w:rFonts w:ascii="宋体" w:eastAsia="宋体" w:hAnsi="宋体" w:cs="宋体"/>
          <w:szCs w:val="21"/>
        </w:rPr>
        <w:t>21.19工程竣工后，经发包人审计部门进行审计结算，按照《郑州航空工业管理学院工程项目竣工结算审计实施办法（修订）》（校审字〔2022〕1号）执行：工程项目结算审计核减率达15%（含15%）以上的，承包人除承担全部审计费用外，还须向发包人缴纳审定金额的2%作为违约金；工程项目结算审计核减率达到10%（含10%）-15%的，承包人除承担全部审计费用外，还须向发包人缴纳审减金额的20%作为违约金；工程项目结算审计核减率达8%-10%的，承包人须承担50%的审计费用；工程项目结算审计核减率8%（含8%）以下的，承包人不承担相应的审计费用。按照以上约定由承包人承担的审计费用和违约金，发包人财务处在竣工结算支付时，将直接从工程款中扣除。</w:t>
      </w:r>
    </w:p>
    <w:p w14:paraId="0D5CC020" w14:textId="77777777" w:rsidR="00F555DF" w:rsidRDefault="00000000">
      <w:pPr>
        <w:kinsoku w:val="0"/>
        <w:overflowPunct w:val="0"/>
        <w:autoSpaceDE w:val="0"/>
        <w:autoSpaceDN w:val="0"/>
        <w:adjustRightInd w:val="0"/>
        <w:snapToGrid w:val="0"/>
        <w:spacing w:line="360" w:lineRule="auto"/>
        <w:ind w:firstLine="437"/>
        <w:rPr>
          <w:rFonts w:ascii="宋体" w:eastAsia="宋体" w:hAnsi="宋体" w:cs="宋体" w:hint="eastAsia"/>
          <w:szCs w:val="21"/>
        </w:rPr>
      </w:pPr>
      <w:r>
        <w:rPr>
          <w:rFonts w:ascii="宋体" w:eastAsia="宋体" w:hAnsi="宋体" w:cs="宋体"/>
          <w:szCs w:val="21"/>
        </w:rPr>
        <w:t>21.20关于</w:t>
      </w:r>
      <w:r>
        <w:rPr>
          <w:rFonts w:ascii="Times New Roman" w:eastAsia="宋体" w:hAnsi="Times New Roman" w:cs="Times New Roman"/>
          <w:szCs w:val="24"/>
        </w:rPr>
        <w:t>园区土方回填工程</w:t>
      </w:r>
      <w:r>
        <w:rPr>
          <w:rFonts w:ascii="宋体" w:eastAsia="宋体" w:hAnsi="宋体" w:cs="宋体"/>
          <w:szCs w:val="21"/>
        </w:rPr>
        <w:t>相关约定：</w:t>
      </w:r>
    </w:p>
    <w:p w14:paraId="3A43459F" w14:textId="77777777" w:rsidR="00F555DF" w:rsidRDefault="00000000">
      <w:pPr>
        <w:spacing w:line="360" w:lineRule="auto"/>
        <w:ind w:firstLineChars="200" w:firstLine="420"/>
        <w:rPr>
          <w:rFonts w:ascii="宋体" w:eastAsia="宋体" w:hAnsi="宋体" w:cs="宋体" w:hint="eastAsia"/>
          <w:szCs w:val="24"/>
        </w:rPr>
      </w:pPr>
      <w:r>
        <w:rPr>
          <w:rFonts w:ascii="宋体" w:eastAsia="宋体" w:hAnsi="宋体" w:cs="宋体"/>
          <w:szCs w:val="24"/>
        </w:rPr>
        <w:t>（1）本项目所需土方挖运的运距按照10公里考虑，并按照13.78元/m</w:t>
      </w:r>
      <w:r>
        <w:rPr>
          <w:rFonts w:ascii="宋体" w:eastAsia="宋体" w:hAnsi="宋体" w:cs="宋体"/>
          <w:szCs w:val="24"/>
          <w:vertAlign w:val="superscript"/>
        </w:rPr>
        <w:t>3</w:t>
      </w:r>
      <w:r>
        <w:rPr>
          <w:rFonts w:ascii="宋体" w:eastAsia="宋体" w:hAnsi="宋体" w:cs="宋体"/>
          <w:szCs w:val="24"/>
        </w:rPr>
        <w:t>不含增值税材料暂估价计入。承包人确定堆土场后，需要提请发包人、监理单位、跟踪审计单位确定土方挖运的运距。结算时根据所确认的运距按照如下方式结算：</w:t>
      </w:r>
    </w:p>
    <w:p w14:paraId="41D2AEDE" w14:textId="77777777" w:rsidR="00F555DF" w:rsidRDefault="00000000">
      <w:pPr>
        <w:spacing w:line="360" w:lineRule="auto"/>
        <w:ind w:firstLineChars="200" w:firstLine="420"/>
        <w:rPr>
          <w:rFonts w:ascii="宋体" w:eastAsia="宋体" w:hAnsi="宋体" w:cs="宋体" w:hint="eastAsia"/>
          <w:szCs w:val="24"/>
        </w:rPr>
      </w:pPr>
      <w:r>
        <w:rPr>
          <w:rFonts w:ascii="宋体" w:eastAsia="宋体" w:hAnsi="宋体" w:cs="宋体"/>
          <w:szCs w:val="24"/>
        </w:rPr>
        <w:t>①执行郑州航空港经济综合实验区财政审计局下发的土方挖运/垃圾清运定额指导价，运距处于两个数值区间的，采用线性内插法确定指导价；即：结算时土方挖运（040103003001）按照不同运距对应的土方量和调整后的综合单价计入，调整后的综合单价=指导价</w:t>
      </w:r>
      <w:proofErr w:type="gramStart"/>
      <w:r>
        <w:rPr>
          <w:rFonts w:ascii="宋体" w:eastAsia="宋体" w:hAnsi="宋体" w:cs="宋体"/>
          <w:szCs w:val="24"/>
        </w:rPr>
        <w:t>(郑州航空港经济综合实验区财政审计局下发的土方挖运定额指导价根据实际运距线性内插法计算后对应的价格)</w:t>
      </w:r>
      <w:proofErr w:type="gramEnd"/>
      <w:r>
        <w:rPr>
          <w:rFonts w:ascii="宋体" w:eastAsia="宋体" w:hAnsi="宋体" w:cs="宋体"/>
          <w:szCs w:val="24"/>
        </w:rPr>
        <w:t>。（不含增值税）</w:t>
      </w:r>
    </w:p>
    <w:p w14:paraId="4A8B46C6" w14:textId="77777777" w:rsidR="00F555DF" w:rsidRDefault="00000000">
      <w:pPr>
        <w:spacing w:line="360" w:lineRule="auto"/>
        <w:ind w:firstLineChars="200" w:firstLine="420"/>
        <w:rPr>
          <w:rFonts w:ascii="宋体" w:eastAsia="宋体" w:hAnsi="宋体" w:cs="宋体" w:hint="eastAsia"/>
          <w:szCs w:val="24"/>
        </w:rPr>
      </w:pPr>
      <w:r>
        <w:rPr>
          <w:rFonts w:ascii="宋体" w:eastAsia="宋体" w:hAnsi="宋体" w:cs="宋体"/>
          <w:szCs w:val="24"/>
        </w:rPr>
        <w:t>②郑州航空港经济综合实验区财政审计局下发的土方挖运及建筑垃圾清运定额指导价包含清理、挖土、装车、运输、卸车和空载回程的全部费用，及现场管理费、规费、利润，不包含大型机械进出场及安拆费、扬尘治理费用、税金。</w:t>
      </w:r>
    </w:p>
    <w:p w14:paraId="5C2708BF" w14:textId="77777777" w:rsidR="00F555DF" w:rsidRDefault="00000000">
      <w:pPr>
        <w:spacing w:line="360" w:lineRule="auto"/>
        <w:ind w:firstLineChars="200" w:firstLine="420"/>
        <w:rPr>
          <w:rFonts w:ascii="宋体" w:eastAsia="宋体" w:hAnsi="宋体" w:cs="宋体" w:hint="eastAsia"/>
          <w:szCs w:val="24"/>
        </w:rPr>
      </w:pPr>
      <w:r>
        <w:rPr>
          <w:rFonts w:ascii="宋体" w:eastAsia="宋体" w:hAnsi="宋体" w:cs="宋体"/>
          <w:szCs w:val="24"/>
        </w:rPr>
        <w:t>③以下费用均视为已包含在投标报价中，发生时由</w:t>
      </w:r>
      <w:r>
        <w:rPr>
          <w:rFonts w:ascii="宋体" w:eastAsia="宋体" w:hAnsi="宋体" w:cs="宋体" w:hint="eastAsia"/>
          <w:szCs w:val="24"/>
        </w:rPr>
        <w:t>承包人</w:t>
      </w:r>
      <w:r>
        <w:rPr>
          <w:rFonts w:ascii="宋体" w:eastAsia="宋体" w:hAnsi="宋体" w:cs="宋体"/>
          <w:szCs w:val="24"/>
        </w:rPr>
        <w:t>自理，结算时不予</w:t>
      </w:r>
      <w:proofErr w:type="gramStart"/>
      <w:r>
        <w:rPr>
          <w:rFonts w:ascii="宋体" w:eastAsia="宋体" w:hAnsi="宋体" w:cs="宋体"/>
          <w:szCs w:val="24"/>
        </w:rPr>
        <w:t>计量:</w:t>
      </w:r>
      <w:proofErr w:type="gramEnd"/>
    </w:p>
    <w:p w14:paraId="60877A06" w14:textId="77777777" w:rsidR="00F555DF" w:rsidRDefault="00000000">
      <w:pPr>
        <w:spacing w:line="360" w:lineRule="auto"/>
        <w:ind w:firstLineChars="200" w:firstLine="420"/>
        <w:rPr>
          <w:rFonts w:ascii="宋体" w:eastAsia="宋体" w:hAnsi="宋体" w:cs="宋体" w:hint="eastAsia"/>
          <w:szCs w:val="24"/>
        </w:rPr>
      </w:pPr>
      <w:r>
        <w:rPr>
          <w:rFonts w:ascii="宋体" w:eastAsia="宋体" w:hAnsi="宋体" w:cs="宋体"/>
          <w:szCs w:val="24"/>
        </w:rPr>
        <w:t>1）国家规范及《河南省建设工程质量检测管理办法》中要求所有的检测</w:t>
      </w:r>
      <w:proofErr w:type="gramStart"/>
      <w:r>
        <w:rPr>
          <w:rFonts w:ascii="宋体" w:eastAsia="宋体" w:hAnsi="宋体" w:cs="宋体"/>
          <w:szCs w:val="24"/>
        </w:rPr>
        <w:t>(监测)</w:t>
      </w:r>
      <w:proofErr w:type="gramEnd"/>
      <w:r>
        <w:rPr>
          <w:rFonts w:ascii="宋体" w:eastAsia="宋体" w:hAnsi="宋体" w:cs="宋体"/>
          <w:szCs w:val="24"/>
        </w:rPr>
        <w:t>项目，所有检测</w:t>
      </w:r>
      <w:proofErr w:type="gramStart"/>
      <w:r>
        <w:rPr>
          <w:rFonts w:ascii="宋体" w:eastAsia="宋体" w:hAnsi="宋体" w:cs="宋体"/>
          <w:szCs w:val="24"/>
        </w:rPr>
        <w:t>(监测)</w:t>
      </w:r>
      <w:proofErr w:type="gramEnd"/>
      <w:r>
        <w:rPr>
          <w:rFonts w:ascii="宋体" w:eastAsia="宋体" w:hAnsi="宋体" w:cs="宋体"/>
          <w:szCs w:val="24"/>
        </w:rPr>
        <w:t>费用均由承包人承担。</w:t>
      </w:r>
    </w:p>
    <w:p w14:paraId="486134EF" w14:textId="77777777" w:rsidR="00F555DF" w:rsidRDefault="00000000">
      <w:pPr>
        <w:spacing w:line="360" w:lineRule="auto"/>
        <w:ind w:firstLineChars="200" w:firstLine="420"/>
        <w:rPr>
          <w:rFonts w:ascii="宋体" w:eastAsia="宋体" w:hAnsi="宋体" w:cs="宋体" w:hint="eastAsia"/>
          <w:szCs w:val="24"/>
        </w:rPr>
      </w:pPr>
      <w:r>
        <w:rPr>
          <w:rFonts w:ascii="宋体" w:eastAsia="宋体" w:hAnsi="宋体" w:cs="宋体"/>
          <w:szCs w:val="24"/>
        </w:rPr>
        <w:t>2）施工过程中产生的建筑垃圾清理及外运费、施工现场破坏后的恢复费用、取土、弃土场地费、外部协调费由承包人自行承担。</w:t>
      </w:r>
    </w:p>
    <w:p w14:paraId="54389F39" w14:textId="77777777" w:rsidR="00F555DF" w:rsidRDefault="00000000">
      <w:pPr>
        <w:spacing w:line="360" w:lineRule="auto"/>
        <w:ind w:firstLineChars="200" w:firstLine="420"/>
        <w:rPr>
          <w:rFonts w:ascii="宋体" w:eastAsia="宋体" w:hAnsi="宋体" w:cs="宋体" w:hint="eastAsia"/>
          <w:szCs w:val="24"/>
        </w:rPr>
      </w:pPr>
      <w:r>
        <w:rPr>
          <w:rFonts w:ascii="宋体" w:eastAsia="宋体" w:hAnsi="宋体" w:cs="宋体"/>
          <w:szCs w:val="24"/>
        </w:rPr>
        <w:t>3）政府部门要求办理的相关运输手续及缴纳的费用、夜间施工等手续等法律规定应由承包人办理的许可和批准，由承包人负责办理并将办理结果书面报送发包人留存。</w:t>
      </w:r>
    </w:p>
    <w:p w14:paraId="1B4124DA" w14:textId="77777777" w:rsidR="00F555DF" w:rsidRDefault="00000000">
      <w:pPr>
        <w:spacing w:line="360" w:lineRule="auto"/>
        <w:ind w:firstLineChars="200" w:firstLine="420"/>
        <w:rPr>
          <w:rFonts w:ascii="宋体" w:eastAsia="宋体" w:hAnsi="宋体" w:cs="宋体" w:hint="eastAsia"/>
          <w:szCs w:val="24"/>
        </w:rPr>
      </w:pPr>
      <w:r>
        <w:rPr>
          <w:rFonts w:ascii="宋体" w:eastAsia="宋体" w:hAnsi="宋体" w:cs="宋体"/>
          <w:szCs w:val="24"/>
        </w:rPr>
        <w:t>4）本项目合同价款中已经包含中标工程量清单对应的大型机械进出场费用、扬尘治理费用、税金，结算时大型机械进出场费用、扬尘治理费用不再调整。在土方开挖、回填、倒运过程中，由承包人负责开挖、回填过程的扬尘覆盖问题，如暴露或出现扬尘的土体承包人应采取覆盖防尘网或土工布、洒水等措施，此工作持续至验收交付时止，如因此类问题导致发包人受罚，发包人承担罚款后，有权向承包人要求赔偿全部损失，由承包人承担所有后果。</w:t>
      </w:r>
    </w:p>
    <w:p w14:paraId="2D2F7C30" w14:textId="77777777" w:rsidR="00F555DF" w:rsidRDefault="00000000">
      <w:pPr>
        <w:spacing w:line="360" w:lineRule="auto"/>
        <w:ind w:firstLineChars="200" w:firstLine="420"/>
        <w:rPr>
          <w:rFonts w:ascii="宋体" w:eastAsia="宋体" w:hAnsi="宋体" w:cs="宋体" w:hint="eastAsia"/>
          <w:szCs w:val="24"/>
        </w:rPr>
      </w:pPr>
      <w:r>
        <w:rPr>
          <w:rFonts w:ascii="宋体" w:eastAsia="宋体" w:hAnsi="宋体" w:cs="宋体"/>
          <w:szCs w:val="24"/>
        </w:rPr>
        <w:lastRenderedPageBreak/>
        <w:t>（2）如果需要取得郑州航空港经济综合实验区相关政府部门的相关报批（报备）手续，由承包人自行办理，且相关费用由承包人自理。所有机械设备、运输车辆要符合郑州航空港经济综合实验区规定。</w:t>
      </w:r>
    </w:p>
    <w:p w14:paraId="11BC11BC" w14:textId="77777777" w:rsidR="00F555DF" w:rsidRDefault="00000000">
      <w:pPr>
        <w:spacing w:line="360" w:lineRule="auto"/>
        <w:ind w:firstLineChars="200" w:firstLine="420"/>
        <w:rPr>
          <w:rFonts w:ascii="宋体" w:eastAsia="宋体" w:hAnsi="宋体" w:cs="宋体" w:hint="eastAsia"/>
          <w:szCs w:val="24"/>
        </w:rPr>
      </w:pPr>
      <w:r>
        <w:rPr>
          <w:rFonts w:ascii="宋体" w:eastAsia="宋体" w:hAnsi="宋体" w:cs="宋体"/>
          <w:szCs w:val="24"/>
        </w:rPr>
        <w:t>（3）土方挖运、建筑垃圾清运定额指导价详见附件5《关于发布郑州航空港经济综合实验区（郑州新郑综合保税区）政府投资项目土方、建筑垃圾定额指导价的通知》。合同履行期间若该指导价有更新，按照最新版本的指导价执行。</w:t>
      </w:r>
    </w:p>
    <w:p w14:paraId="77011A08" w14:textId="77777777" w:rsidR="00F555DF" w:rsidRDefault="00000000">
      <w:pPr>
        <w:spacing w:line="360" w:lineRule="auto"/>
        <w:ind w:firstLineChars="200" w:firstLine="420"/>
        <w:rPr>
          <w:rFonts w:ascii="宋体" w:eastAsia="宋体" w:hAnsi="宋体" w:cs="宋体" w:hint="eastAsia"/>
          <w:szCs w:val="24"/>
        </w:rPr>
      </w:pPr>
      <w:r>
        <w:rPr>
          <w:rFonts w:ascii="宋体" w:eastAsia="宋体" w:hAnsi="宋体" w:cs="宋体"/>
          <w:szCs w:val="24"/>
        </w:rPr>
        <w:t>（4）场区内的土方运输道路铺筑由承包人自行解决，市政道路人行道的占用和道路道砖破坏修复发生的费用由承包人负责（若需），修路所使用的砖渣等材料由承包人自行清理及外运。承包人负责协调夜间施工的扰民问题，保证夜间施工顺畅，夜间施工的照明问题由承包人自行解决，同时因这些事项产生的费用由承包人自行承担。</w:t>
      </w:r>
    </w:p>
    <w:p w14:paraId="0050A2B7" w14:textId="77777777" w:rsidR="00F555DF" w:rsidRDefault="00000000">
      <w:pPr>
        <w:spacing w:line="360" w:lineRule="auto"/>
        <w:ind w:firstLineChars="200" w:firstLine="420"/>
        <w:rPr>
          <w:rFonts w:ascii="宋体" w:eastAsia="宋体" w:hAnsi="宋体" w:cs="宋体" w:hint="eastAsia"/>
          <w:szCs w:val="24"/>
        </w:rPr>
      </w:pPr>
      <w:r>
        <w:rPr>
          <w:rFonts w:ascii="宋体" w:eastAsia="宋体" w:hAnsi="宋体" w:cs="宋体"/>
          <w:szCs w:val="24"/>
        </w:rPr>
        <w:t>（5）政府部门要求办理的相关运输手续及缴纳的费用由承包人承担。车辆在运输途中出现的一切问题及所发生的任何费用均由承包人自行解决和承担。因堆放土方、垃圾及在公共场合发生抛洒、泄露等引起的法律纠纷和其他纠纷由承包人自行解决并承担费用，如果因此给发包人带来法律纠纷或其他损失，发包人有权优先从应付承包人的工程款等款项中扣除相应金额，以弥补发包人的损失，不足部分发包人有权另行要求承包人另行赔偿。</w:t>
      </w:r>
    </w:p>
    <w:p w14:paraId="307EF90F" w14:textId="77777777" w:rsidR="00F555DF" w:rsidRDefault="00000000">
      <w:pPr>
        <w:spacing w:line="360" w:lineRule="auto"/>
        <w:ind w:firstLineChars="200" w:firstLine="420"/>
        <w:rPr>
          <w:rFonts w:ascii="宋体" w:eastAsia="宋体" w:hAnsi="宋体" w:cs="宋体" w:hint="eastAsia"/>
          <w:szCs w:val="24"/>
        </w:rPr>
      </w:pPr>
      <w:r>
        <w:rPr>
          <w:rFonts w:ascii="宋体" w:eastAsia="宋体" w:hAnsi="宋体" w:cs="宋体"/>
          <w:szCs w:val="24"/>
        </w:rPr>
        <w:t>（6）保证项目安全施工、文明施工、扬尘治理和保护现场内外环境所发生的措施项目费用，安全文明标准达国家及工程所在地省市区及行业关于安全文明施工的法规、条例和行政规范性文件等，河南省、郑州市、郑州航空港区综合实验区有关扬尘治理、渣土堆放及环境保护的相关规定，并符合发包人要求。</w:t>
      </w:r>
    </w:p>
    <w:p w14:paraId="12257F3B" w14:textId="77777777" w:rsidR="00F555DF" w:rsidRDefault="00000000">
      <w:pPr>
        <w:spacing w:line="360" w:lineRule="auto"/>
        <w:ind w:firstLineChars="200" w:firstLine="420"/>
        <w:rPr>
          <w:rFonts w:ascii="宋体" w:eastAsia="宋体" w:hAnsi="宋体" w:cs="宋体" w:hint="eastAsia"/>
          <w:szCs w:val="24"/>
        </w:rPr>
      </w:pPr>
      <w:r>
        <w:rPr>
          <w:rFonts w:ascii="宋体" w:eastAsia="宋体" w:hAnsi="宋体" w:cs="宋体"/>
          <w:szCs w:val="24"/>
        </w:rPr>
        <w:t>（7）在实施过程中，根据项目进展情况，发包人针对土方挖运（040103003001）和一般回填方（040103002001）通过书面指令增减工程量或者变化原方案，承包人应予以执行，结算时按照合同相应条款执行。</w:t>
      </w:r>
    </w:p>
    <w:p w14:paraId="438EC6EF" w14:textId="77777777" w:rsidR="00F555DF" w:rsidRDefault="00000000">
      <w:pPr>
        <w:kinsoku w:val="0"/>
        <w:overflowPunct w:val="0"/>
        <w:autoSpaceDE w:val="0"/>
        <w:autoSpaceDN w:val="0"/>
        <w:adjustRightInd w:val="0"/>
        <w:snapToGrid w:val="0"/>
        <w:spacing w:line="360" w:lineRule="auto"/>
        <w:jc w:val="left"/>
        <w:rPr>
          <w:rFonts w:ascii="宋体" w:eastAsia="宋体" w:hAnsi="宋体" w:cs="宋体" w:hint="eastAsia"/>
          <w:b/>
          <w:szCs w:val="21"/>
        </w:rPr>
      </w:pPr>
      <w:r>
        <w:rPr>
          <w:rFonts w:ascii="宋体" w:eastAsia="宋体" w:hAnsi="宋体" w:cs="宋体"/>
          <w:szCs w:val="21"/>
        </w:rPr>
        <w:br w:type="page"/>
      </w:r>
      <w:r>
        <w:rPr>
          <w:rFonts w:ascii="宋体" w:eastAsia="宋体" w:hAnsi="宋体" w:cs="宋体"/>
          <w:b/>
          <w:szCs w:val="21"/>
        </w:rPr>
        <w:lastRenderedPageBreak/>
        <w:t>附件</w:t>
      </w:r>
    </w:p>
    <w:p w14:paraId="5772AA1F" w14:textId="77777777" w:rsidR="00F555DF" w:rsidRDefault="00000000">
      <w:pPr>
        <w:kinsoku w:val="0"/>
        <w:overflowPunct w:val="0"/>
        <w:autoSpaceDE w:val="0"/>
        <w:autoSpaceDN w:val="0"/>
        <w:adjustRightInd w:val="0"/>
        <w:snapToGrid w:val="0"/>
        <w:spacing w:line="360" w:lineRule="auto"/>
        <w:jc w:val="left"/>
        <w:rPr>
          <w:rFonts w:ascii="宋体" w:eastAsia="宋体" w:hAnsi="宋体" w:cs="宋体" w:hint="eastAsia"/>
          <w:szCs w:val="21"/>
        </w:rPr>
      </w:pPr>
      <w:r>
        <w:rPr>
          <w:rFonts w:ascii="宋体" w:eastAsia="宋体" w:hAnsi="宋体" w:cs="宋体"/>
          <w:szCs w:val="21"/>
        </w:rPr>
        <w:t>协议书附件：</w:t>
      </w:r>
    </w:p>
    <w:p w14:paraId="64F5454B" w14:textId="77777777" w:rsidR="00F555DF" w:rsidRDefault="00000000">
      <w:pPr>
        <w:kinsoku w:val="0"/>
        <w:overflowPunct w:val="0"/>
        <w:autoSpaceDE w:val="0"/>
        <w:autoSpaceDN w:val="0"/>
        <w:adjustRightInd w:val="0"/>
        <w:snapToGrid w:val="0"/>
        <w:spacing w:line="360" w:lineRule="auto"/>
        <w:jc w:val="left"/>
        <w:rPr>
          <w:rFonts w:ascii="宋体" w:eastAsia="宋体" w:hAnsi="宋体" w:cs="宋体" w:hint="eastAsia"/>
          <w:szCs w:val="21"/>
        </w:rPr>
      </w:pPr>
      <w:r>
        <w:rPr>
          <w:rFonts w:ascii="宋体" w:eastAsia="宋体" w:hAnsi="宋体" w:cs="宋体"/>
          <w:szCs w:val="21"/>
        </w:rPr>
        <w:t>附件1： 承包人用于本工程施工的机械设备表</w:t>
      </w:r>
    </w:p>
    <w:p w14:paraId="30704CE0" w14:textId="77777777" w:rsidR="00F555DF" w:rsidRDefault="00000000">
      <w:pPr>
        <w:kinsoku w:val="0"/>
        <w:overflowPunct w:val="0"/>
        <w:autoSpaceDE w:val="0"/>
        <w:autoSpaceDN w:val="0"/>
        <w:adjustRightInd w:val="0"/>
        <w:snapToGrid w:val="0"/>
        <w:spacing w:line="360" w:lineRule="auto"/>
        <w:jc w:val="left"/>
        <w:rPr>
          <w:rFonts w:ascii="宋体" w:eastAsia="宋体" w:hAnsi="宋体" w:cs="宋体" w:hint="eastAsia"/>
          <w:szCs w:val="21"/>
        </w:rPr>
      </w:pPr>
      <w:r>
        <w:rPr>
          <w:rFonts w:ascii="宋体" w:eastAsia="宋体" w:hAnsi="宋体" w:cs="宋体"/>
          <w:szCs w:val="21"/>
        </w:rPr>
        <w:t>附件2：工程质量保修书</w:t>
      </w:r>
    </w:p>
    <w:p w14:paraId="5F42062A" w14:textId="77777777" w:rsidR="00F555DF" w:rsidRDefault="00000000">
      <w:pPr>
        <w:kinsoku w:val="0"/>
        <w:overflowPunct w:val="0"/>
        <w:autoSpaceDE w:val="0"/>
        <w:autoSpaceDN w:val="0"/>
        <w:adjustRightInd w:val="0"/>
        <w:snapToGrid w:val="0"/>
        <w:spacing w:line="360" w:lineRule="auto"/>
        <w:jc w:val="left"/>
        <w:rPr>
          <w:rFonts w:ascii="宋体" w:eastAsia="宋体" w:hAnsi="宋体" w:cs="宋体" w:hint="eastAsia"/>
          <w:szCs w:val="21"/>
        </w:rPr>
      </w:pPr>
      <w:r>
        <w:rPr>
          <w:rFonts w:ascii="宋体" w:eastAsia="宋体" w:hAnsi="宋体" w:cs="宋体"/>
          <w:szCs w:val="21"/>
        </w:rPr>
        <w:t>附件3：承包人主要施工管理人员表</w:t>
      </w:r>
    </w:p>
    <w:p w14:paraId="02F35C78" w14:textId="77777777" w:rsidR="00F555DF" w:rsidRDefault="00000000">
      <w:pPr>
        <w:kinsoku w:val="0"/>
        <w:overflowPunct w:val="0"/>
        <w:autoSpaceDE w:val="0"/>
        <w:autoSpaceDN w:val="0"/>
        <w:adjustRightInd w:val="0"/>
        <w:snapToGrid w:val="0"/>
        <w:spacing w:line="360" w:lineRule="auto"/>
        <w:jc w:val="left"/>
        <w:rPr>
          <w:rFonts w:ascii="宋体" w:eastAsia="宋体" w:hAnsi="宋体" w:cs="宋体" w:hint="eastAsia"/>
          <w:szCs w:val="21"/>
        </w:rPr>
      </w:pPr>
      <w:r>
        <w:rPr>
          <w:rFonts w:ascii="宋体" w:eastAsia="宋体" w:hAnsi="宋体" w:cs="宋体"/>
          <w:szCs w:val="21"/>
        </w:rPr>
        <w:t>附件4：暂估价一览表</w:t>
      </w:r>
    </w:p>
    <w:p w14:paraId="4D2F0796" w14:textId="77777777" w:rsidR="00F555DF" w:rsidRDefault="00000000">
      <w:pPr>
        <w:kinsoku w:val="0"/>
        <w:overflowPunct w:val="0"/>
        <w:autoSpaceDE w:val="0"/>
        <w:autoSpaceDN w:val="0"/>
        <w:adjustRightInd w:val="0"/>
        <w:snapToGrid w:val="0"/>
        <w:spacing w:line="360" w:lineRule="auto"/>
        <w:jc w:val="left"/>
        <w:rPr>
          <w:rFonts w:ascii="宋体" w:eastAsia="宋体" w:hAnsi="宋体" w:cs="宋体" w:hint="eastAsia"/>
          <w:szCs w:val="21"/>
        </w:rPr>
      </w:pPr>
      <w:r>
        <w:rPr>
          <w:rFonts w:ascii="宋体" w:eastAsia="宋体" w:hAnsi="宋体" w:cs="宋体"/>
          <w:szCs w:val="21"/>
        </w:rPr>
        <w:t>附件5：《关于发布郑州航空港经济综合实验区（郑州新郑综合保税区）政府投资项目土方、建筑垃圾定额指导价的通知》</w:t>
      </w:r>
    </w:p>
    <w:p w14:paraId="2042F4D7" w14:textId="77777777" w:rsidR="00F555DF" w:rsidRDefault="00000000">
      <w:pPr>
        <w:kinsoku w:val="0"/>
        <w:overflowPunct w:val="0"/>
        <w:autoSpaceDE w:val="0"/>
        <w:autoSpaceDN w:val="0"/>
        <w:adjustRightInd w:val="0"/>
        <w:snapToGrid w:val="0"/>
        <w:spacing w:line="360" w:lineRule="auto"/>
        <w:jc w:val="left"/>
        <w:rPr>
          <w:rFonts w:ascii="宋体" w:eastAsia="宋体" w:hAnsi="宋体" w:cs="宋体" w:hint="eastAsia"/>
          <w:szCs w:val="21"/>
        </w:rPr>
      </w:pPr>
      <w:r>
        <w:rPr>
          <w:rFonts w:ascii="宋体" w:eastAsia="宋体" w:hAnsi="宋体" w:cs="宋体"/>
          <w:szCs w:val="21"/>
        </w:rPr>
        <w:t>附件6：</w:t>
      </w:r>
      <w:r>
        <w:rPr>
          <w:rFonts w:ascii="宋体" w:eastAsia="宋体" w:hAnsi="宋体" w:cs="宋体"/>
          <w:szCs w:val="24"/>
        </w:rPr>
        <w:t>局部区域平面图</w:t>
      </w:r>
    </w:p>
    <w:p w14:paraId="43B7A370" w14:textId="77777777" w:rsidR="00F555DF" w:rsidRDefault="00F555DF">
      <w:pPr>
        <w:spacing w:afterLines="150" w:after="468" w:line="380" w:lineRule="exact"/>
        <w:ind w:firstLineChars="200" w:firstLine="480"/>
        <w:jc w:val="center"/>
        <w:rPr>
          <w:rFonts w:ascii="宋体" w:eastAsia="宋体" w:hAnsi="宋体" w:cs="宋体" w:hint="eastAsia"/>
          <w:bCs/>
          <w:kern w:val="44"/>
          <w:sz w:val="24"/>
          <w:szCs w:val="44"/>
        </w:rPr>
      </w:pPr>
    </w:p>
    <w:p w14:paraId="7705D687" w14:textId="77777777" w:rsidR="00F555DF" w:rsidRDefault="00F555DF">
      <w:pPr>
        <w:spacing w:afterLines="150" w:after="468" w:line="380" w:lineRule="exact"/>
        <w:ind w:firstLineChars="200" w:firstLine="480"/>
        <w:jc w:val="center"/>
        <w:rPr>
          <w:rFonts w:ascii="宋体" w:eastAsia="宋体" w:hAnsi="宋体" w:cs="宋体" w:hint="eastAsia"/>
          <w:bCs/>
          <w:kern w:val="44"/>
          <w:sz w:val="24"/>
          <w:szCs w:val="44"/>
        </w:rPr>
      </w:pPr>
    </w:p>
    <w:p w14:paraId="3603E6E4" w14:textId="77777777" w:rsidR="00F555DF" w:rsidRDefault="00F555DF">
      <w:pPr>
        <w:spacing w:afterLines="150" w:after="468" w:line="380" w:lineRule="exact"/>
        <w:ind w:firstLineChars="200" w:firstLine="480"/>
        <w:jc w:val="center"/>
        <w:rPr>
          <w:rFonts w:ascii="宋体" w:eastAsia="宋体" w:hAnsi="宋体" w:cs="宋体" w:hint="eastAsia"/>
          <w:bCs/>
          <w:kern w:val="44"/>
          <w:sz w:val="24"/>
          <w:szCs w:val="44"/>
        </w:rPr>
      </w:pPr>
    </w:p>
    <w:p w14:paraId="4EBD7765" w14:textId="77777777" w:rsidR="00F555DF" w:rsidRDefault="00F555DF">
      <w:pPr>
        <w:spacing w:afterLines="150" w:after="468" w:line="380" w:lineRule="exact"/>
        <w:outlineLvl w:val="0"/>
        <w:rPr>
          <w:rFonts w:ascii="宋体" w:eastAsia="宋体" w:hAnsi="宋体" w:cs="宋体" w:hint="eastAsia"/>
          <w:bCs/>
          <w:kern w:val="44"/>
          <w:sz w:val="24"/>
          <w:szCs w:val="44"/>
        </w:rPr>
        <w:sectPr w:rsidR="00F555DF">
          <w:footerReference w:type="default" r:id="rId10"/>
          <w:pgSz w:w="11915" w:h="16840"/>
          <w:pgMar w:top="1418" w:right="1304" w:bottom="1022" w:left="1304" w:header="777" w:footer="799" w:gutter="0"/>
          <w:pgNumType w:start="1"/>
          <w:cols w:space="720"/>
          <w:docGrid w:type="lines" w:linePitch="312"/>
        </w:sectPr>
      </w:pPr>
    </w:p>
    <w:p w14:paraId="559A2ADE" w14:textId="77777777" w:rsidR="00F555DF" w:rsidRDefault="00000000">
      <w:pPr>
        <w:kinsoku w:val="0"/>
        <w:overflowPunct w:val="0"/>
        <w:autoSpaceDE w:val="0"/>
        <w:autoSpaceDN w:val="0"/>
        <w:adjustRightInd w:val="0"/>
        <w:snapToGrid w:val="0"/>
        <w:spacing w:line="360" w:lineRule="auto"/>
        <w:rPr>
          <w:rFonts w:ascii="宋体" w:eastAsia="宋体" w:hAnsi="宋体" w:cs="宋体" w:hint="eastAsia"/>
          <w:szCs w:val="21"/>
        </w:rPr>
      </w:pPr>
      <w:r>
        <w:rPr>
          <w:rFonts w:ascii="宋体" w:eastAsia="宋体" w:hAnsi="宋体" w:cs="宋体"/>
          <w:szCs w:val="21"/>
        </w:rPr>
        <w:lastRenderedPageBreak/>
        <w:t>附件1：</w:t>
      </w:r>
    </w:p>
    <w:p w14:paraId="166B63F0" w14:textId="77777777" w:rsidR="00F555DF" w:rsidRDefault="00000000">
      <w:pPr>
        <w:kinsoku w:val="0"/>
        <w:overflowPunct w:val="0"/>
        <w:autoSpaceDE w:val="0"/>
        <w:autoSpaceDN w:val="0"/>
        <w:adjustRightInd w:val="0"/>
        <w:snapToGrid w:val="0"/>
        <w:spacing w:line="360" w:lineRule="auto"/>
        <w:jc w:val="center"/>
        <w:rPr>
          <w:rFonts w:ascii="宋体" w:eastAsia="宋体" w:hAnsi="宋体" w:cs="宋体" w:hint="eastAsia"/>
          <w:szCs w:val="21"/>
        </w:rPr>
      </w:pPr>
      <w:r>
        <w:rPr>
          <w:rFonts w:ascii="宋体" w:eastAsia="宋体" w:hAnsi="宋体" w:cs="宋体"/>
          <w:szCs w:val="21"/>
        </w:rPr>
        <w:t>承包人用于本工程施工的机械设备表</w:t>
      </w:r>
    </w:p>
    <w:tbl>
      <w:tblPr>
        <w:tblW w:w="944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05"/>
        <w:gridCol w:w="1725"/>
        <w:gridCol w:w="1060"/>
        <w:gridCol w:w="848"/>
        <w:gridCol w:w="759"/>
        <w:gridCol w:w="1141"/>
        <w:gridCol w:w="1480"/>
        <w:gridCol w:w="1097"/>
        <w:gridCol w:w="731"/>
      </w:tblGrid>
      <w:tr w:rsidR="00F555DF" w14:paraId="21E003B3" w14:textId="77777777">
        <w:trPr>
          <w:jc w:val="center"/>
        </w:trPr>
        <w:tc>
          <w:tcPr>
            <w:tcW w:w="605" w:type="dxa"/>
            <w:tcBorders>
              <w:top w:val="single" w:sz="12" w:space="0" w:color="auto"/>
              <w:left w:val="single" w:sz="12" w:space="0" w:color="auto"/>
              <w:bottom w:val="double" w:sz="6" w:space="0" w:color="auto"/>
              <w:right w:val="single" w:sz="6" w:space="0" w:color="auto"/>
            </w:tcBorders>
            <w:noWrap/>
            <w:vAlign w:val="center"/>
          </w:tcPr>
          <w:p w14:paraId="30E5A722" w14:textId="77777777" w:rsidR="00F555DF" w:rsidRDefault="00000000">
            <w:pPr>
              <w:keepNext/>
              <w:adjustRightInd w:val="0"/>
              <w:snapToGrid w:val="0"/>
              <w:ind w:left="63" w:right="63"/>
              <w:jc w:val="left"/>
              <w:rPr>
                <w:rFonts w:ascii="宋体" w:eastAsia="宋体" w:hAnsi="宋体" w:cs="宋体" w:hint="eastAsia"/>
                <w:szCs w:val="21"/>
              </w:rPr>
            </w:pPr>
            <w:r>
              <w:rPr>
                <w:rFonts w:ascii="宋体" w:eastAsia="宋体" w:hAnsi="宋体" w:cs="宋体"/>
                <w:szCs w:val="21"/>
              </w:rPr>
              <w:t>序号</w:t>
            </w:r>
          </w:p>
        </w:tc>
        <w:tc>
          <w:tcPr>
            <w:tcW w:w="1725" w:type="dxa"/>
            <w:tcBorders>
              <w:top w:val="single" w:sz="12" w:space="0" w:color="auto"/>
              <w:left w:val="single" w:sz="6" w:space="0" w:color="auto"/>
              <w:bottom w:val="double" w:sz="6" w:space="0" w:color="auto"/>
              <w:right w:val="single" w:sz="6" w:space="0" w:color="auto"/>
            </w:tcBorders>
            <w:noWrap/>
            <w:vAlign w:val="center"/>
          </w:tcPr>
          <w:p w14:paraId="75499EFC" w14:textId="77777777" w:rsidR="00F555DF" w:rsidRDefault="00000000">
            <w:pPr>
              <w:keepNext/>
              <w:adjustRightInd w:val="0"/>
              <w:snapToGrid w:val="0"/>
              <w:ind w:left="63" w:right="63"/>
              <w:jc w:val="left"/>
              <w:rPr>
                <w:rFonts w:ascii="宋体" w:eastAsia="宋体" w:hAnsi="宋体" w:cs="宋体" w:hint="eastAsia"/>
                <w:szCs w:val="21"/>
              </w:rPr>
            </w:pPr>
            <w:r>
              <w:rPr>
                <w:rFonts w:ascii="宋体" w:eastAsia="宋体" w:hAnsi="宋体" w:cs="宋体"/>
                <w:szCs w:val="21"/>
              </w:rPr>
              <w:t>机械或设备名称</w:t>
            </w:r>
          </w:p>
        </w:tc>
        <w:tc>
          <w:tcPr>
            <w:tcW w:w="1060" w:type="dxa"/>
            <w:tcBorders>
              <w:top w:val="single" w:sz="12" w:space="0" w:color="auto"/>
              <w:left w:val="single" w:sz="6" w:space="0" w:color="auto"/>
              <w:bottom w:val="double" w:sz="6" w:space="0" w:color="auto"/>
              <w:right w:val="single" w:sz="6" w:space="0" w:color="auto"/>
            </w:tcBorders>
            <w:noWrap/>
            <w:vAlign w:val="center"/>
          </w:tcPr>
          <w:p w14:paraId="24652F5F" w14:textId="77777777" w:rsidR="00F555DF" w:rsidRDefault="00000000">
            <w:pPr>
              <w:keepNext/>
              <w:adjustRightInd w:val="0"/>
              <w:snapToGrid w:val="0"/>
              <w:ind w:left="63" w:right="63"/>
              <w:jc w:val="left"/>
              <w:rPr>
                <w:rFonts w:ascii="宋体" w:eastAsia="宋体" w:hAnsi="宋体" w:cs="宋体" w:hint="eastAsia"/>
                <w:szCs w:val="21"/>
              </w:rPr>
            </w:pPr>
            <w:r>
              <w:rPr>
                <w:rFonts w:ascii="宋体" w:eastAsia="宋体" w:hAnsi="宋体" w:cs="宋体"/>
                <w:szCs w:val="21"/>
              </w:rPr>
              <w:t>型号规格</w:t>
            </w:r>
          </w:p>
        </w:tc>
        <w:tc>
          <w:tcPr>
            <w:tcW w:w="848" w:type="dxa"/>
            <w:tcBorders>
              <w:top w:val="single" w:sz="12" w:space="0" w:color="auto"/>
              <w:left w:val="single" w:sz="6" w:space="0" w:color="auto"/>
              <w:bottom w:val="double" w:sz="6" w:space="0" w:color="auto"/>
              <w:right w:val="single" w:sz="6" w:space="0" w:color="auto"/>
            </w:tcBorders>
            <w:noWrap/>
            <w:vAlign w:val="center"/>
          </w:tcPr>
          <w:p w14:paraId="58D712DF" w14:textId="77777777" w:rsidR="00F555DF" w:rsidRDefault="00000000">
            <w:pPr>
              <w:keepNext/>
              <w:adjustRightInd w:val="0"/>
              <w:snapToGrid w:val="0"/>
              <w:ind w:left="63" w:right="63"/>
              <w:jc w:val="left"/>
              <w:rPr>
                <w:rFonts w:ascii="宋体" w:eastAsia="宋体" w:hAnsi="宋体" w:cs="宋体" w:hint="eastAsia"/>
                <w:szCs w:val="21"/>
              </w:rPr>
            </w:pPr>
            <w:r>
              <w:rPr>
                <w:rFonts w:ascii="宋体" w:eastAsia="宋体" w:hAnsi="宋体" w:cs="宋体"/>
                <w:szCs w:val="21"/>
              </w:rPr>
              <w:t>数量</w:t>
            </w:r>
          </w:p>
        </w:tc>
        <w:tc>
          <w:tcPr>
            <w:tcW w:w="759" w:type="dxa"/>
            <w:tcBorders>
              <w:top w:val="single" w:sz="12" w:space="0" w:color="auto"/>
              <w:left w:val="single" w:sz="6" w:space="0" w:color="auto"/>
              <w:bottom w:val="double" w:sz="6" w:space="0" w:color="auto"/>
              <w:right w:val="single" w:sz="6" w:space="0" w:color="auto"/>
            </w:tcBorders>
            <w:noWrap/>
            <w:vAlign w:val="center"/>
          </w:tcPr>
          <w:p w14:paraId="4DFBDA2A" w14:textId="77777777" w:rsidR="00F555DF" w:rsidRDefault="00000000">
            <w:pPr>
              <w:keepNext/>
              <w:adjustRightInd w:val="0"/>
              <w:snapToGrid w:val="0"/>
              <w:ind w:left="63" w:right="63"/>
              <w:jc w:val="left"/>
              <w:rPr>
                <w:rFonts w:ascii="宋体" w:eastAsia="宋体" w:hAnsi="宋体" w:cs="宋体" w:hint="eastAsia"/>
                <w:szCs w:val="21"/>
              </w:rPr>
            </w:pPr>
            <w:r>
              <w:rPr>
                <w:rFonts w:ascii="宋体" w:eastAsia="宋体" w:hAnsi="宋体" w:cs="宋体"/>
                <w:szCs w:val="21"/>
              </w:rPr>
              <w:t>产地</w:t>
            </w:r>
          </w:p>
        </w:tc>
        <w:tc>
          <w:tcPr>
            <w:tcW w:w="1141" w:type="dxa"/>
            <w:tcBorders>
              <w:top w:val="single" w:sz="12" w:space="0" w:color="auto"/>
              <w:left w:val="single" w:sz="6" w:space="0" w:color="auto"/>
              <w:bottom w:val="double" w:sz="6" w:space="0" w:color="auto"/>
              <w:right w:val="single" w:sz="6" w:space="0" w:color="auto"/>
            </w:tcBorders>
            <w:noWrap/>
            <w:vAlign w:val="center"/>
          </w:tcPr>
          <w:p w14:paraId="51ED5F57" w14:textId="77777777" w:rsidR="00F555DF" w:rsidRDefault="00000000">
            <w:pPr>
              <w:keepNext/>
              <w:adjustRightInd w:val="0"/>
              <w:snapToGrid w:val="0"/>
              <w:ind w:left="63" w:right="63"/>
              <w:jc w:val="left"/>
              <w:rPr>
                <w:rFonts w:ascii="宋体" w:eastAsia="宋体" w:hAnsi="宋体" w:cs="宋体" w:hint="eastAsia"/>
                <w:szCs w:val="21"/>
              </w:rPr>
            </w:pPr>
            <w:r>
              <w:rPr>
                <w:rFonts w:ascii="宋体" w:eastAsia="宋体" w:hAnsi="宋体" w:cs="宋体"/>
                <w:szCs w:val="21"/>
              </w:rPr>
              <w:t>制造年份</w:t>
            </w:r>
          </w:p>
        </w:tc>
        <w:tc>
          <w:tcPr>
            <w:tcW w:w="1480" w:type="dxa"/>
            <w:tcBorders>
              <w:top w:val="single" w:sz="12" w:space="0" w:color="auto"/>
              <w:left w:val="single" w:sz="6" w:space="0" w:color="auto"/>
              <w:bottom w:val="double" w:sz="6" w:space="0" w:color="auto"/>
              <w:right w:val="single" w:sz="6" w:space="0" w:color="auto"/>
            </w:tcBorders>
            <w:noWrap/>
            <w:vAlign w:val="center"/>
          </w:tcPr>
          <w:p w14:paraId="1A6F5D88" w14:textId="77777777" w:rsidR="00F555DF" w:rsidRDefault="00000000">
            <w:pPr>
              <w:keepNext/>
              <w:adjustRightInd w:val="0"/>
              <w:snapToGrid w:val="0"/>
              <w:ind w:left="63" w:right="63"/>
              <w:jc w:val="left"/>
              <w:rPr>
                <w:rFonts w:ascii="宋体" w:eastAsia="宋体" w:hAnsi="宋体" w:cs="宋体" w:hint="eastAsia"/>
                <w:szCs w:val="21"/>
              </w:rPr>
            </w:pPr>
            <w:r>
              <w:rPr>
                <w:rFonts w:ascii="宋体" w:eastAsia="宋体" w:hAnsi="宋体" w:cs="宋体"/>
                <w:szCs w:val="21"/>
              </w:rPr>
              <w:t>额定功率（KW）</w:t>
            </w:r>
          </w:p>
        </w:tc>
        <w:tc>
          <w:tcPr>
            <w:tcW w:w="1097" w:type="dxa"/>
            <w:tcBorders>
              <w:top w:val="single" w:sz="12" w:space="0" w:color="auto"/>
              <w:left w:val="single" w:sz="6" w:space="0" w:color="auto"/>
              <w:bottom w:val="double" w:sz="6" w:space="0" w:color="auto"/>
              <w:right w:val="single" w:sz="6" w:space="0" w:color="auto"/>
            </w:tcBorders>
            <w:noWrap/>
            <w:vAlign w:val="center"/>
          </w:tcPr>
          <w:p w14:paraId="3D63E47A" w14:textId="77777777" w:rsidR="00F555DF" w:rsidRDefault="00000000">
            <w:pPr>
              <w:keepNext/>
              <w:adjustRightInd w:val="0"/>
              <w:snapToGrid w:val="0"/>
              <w:ind w:left="63" w:right="63"/>
              <w:jc w:val="left"/>
              <w:rPr>
                <w:rFonts w:ascii="宋体" w:eastAsia="宋体" w:hAnsi="宋体" w:cs="宋体" w:hint="eastAsia"/>
                <w:szCs w:val="21"/>
              </w:rPr>
            </w:pPr>
            <w:r>
              <w:rPr>
                <w:rFonts w:ascii="宋体" w:eastAsia="宋体" w:hAnsi="宋体" w:cs="宋体"/>
                <w:szCs w:val="21"/>
              </w:rPr>
              <w:t>生产能力</w:t>
            </w:r>
          </w:p>
        </w:tc>
        <w:tc>
          <w:tcPr>
            <w:tcW w:w="731" w:type="dxa"/>
            <w:tcBorders>
              <w:top w:val="single" w:sz="12" w:space="0" w:color="auto"/>
              <w:left w:val="single" w:sz="6" w:space="0" w:color="auto"/>
              <w:bottom w:val="double" w:sz="6" w:space="0" w:color="auto"/>
              <w:right w:val="single" w:sz="12" w:space="0" w:color="auto"/>
            </w:tcBorders>
            <w:noWrap/>
            <w:vAlign w:val="center"/>
          </w:tcPr>
          <w:p w14:paraId="3C40ED65" w14:textId="77777777" w:rsidR="00F555DF" w:rsidRDefault="00000000">
            <w:pPr>
              <w:keepNext/>
              <w:adjustRightInd w:val="0"/>
              <w:snapToGrid w:val="0"/>
              <w:ind w:left="63" w:right="63"/>
              <w:jc w:val="left"/>
              <w:rPr>
                <w:rFonts w:ascii="宋体" w:eastAsia="宋体" w:hAnsi="宋体" w:cs="宋体" w:hint="eastAsia"/>
                <w:szCs w:val="21"/>
              </w:rPr>
            </w:pPr>
            <w:r>
              <w:rPr>
                <w:rFonts w:ascii="宋体" w:eastAsia="宋体" w:hAnsi="宋体" w:cs="宋体"/>
                <w:szCs w:val="21"/>
              </w:rPr>
              <w:t>备注</w:t>
            </w:r>
          </w:p>
        </w:tc>
      </w:tr>
      <w:tr w:rsidR="00F555DF" w14:paraId="04FF7829"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29FAB2DC"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w:t>
            </w:r>
          </w:p>
        </w:tc>
        <w:tc>
          <w:tcPr>
            <w:tcW w:w="1725" w:type="dxa"/>
            <w:tcBorders>
              <w:top w:val="single" w:sz="12" w:space="0" w:color="auto"/>
              <w:left w:val="single" w:sz="6" w:space="0" w:color="auto"/>
              <w:bottom w:val="single" w:sz="12" w:space="0" w:color="auto"/>
              <w:right w:val="single" w:sz="6" w:space="0" w:color="auto"/>
            </w:tcBorders>
            <w:noWrap/>
            <w:vAlign w:val="center"/>
          </w:tcPr>
          <w:p w14:paraId="11AC6AA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大挖掘机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1E85570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PC</w:t>
            </w:r>
            <w:r>
              <w:rPr>
                <w:rFonts w:ascii="Times New Roman" w:eastAsia="宋体" w:hAnsi="Times New Roman" w:cs="Times New Roman"/>
                <w:szCs w:val="24"/>
              </w:rPr>
              <w:t>480</w:t>
            </w:r>
            <w:r>
              <w:rPr>
                <w:rFonts w:ascii="Times New Roman" w:eastAsia="宋体" w:hAnsi="宋体" w:cs="Times New Roman"/>
                <w:szCs w:val="24"/>
              </w:rPr>
              <w:t>-8</w:t>
            </w:r>
          </w:p>
        </w:tc>
        <w:tc>
          <w:tcPr>
            <w:tcW w:w="848" w:type="dxa"/>
            <w:tcBorders>
              <w:top w:val="single" w:sz="12" w:space="0" w:color="auto"/>
              <w:left w:val="single" w:sz="6" w:space="0" w:color="auto"/>
              <w:bottom w:val="single" w:sz="12" w:space="0" w:color="auto"/>
              <w:right w:val="single" w:sz="6" w:space="0" w:color="auto"/>
            </w:tcBorders>
            <w:noWrap/>
            <w:vAlign w:val="center"/>
          </w:tcPr>
          <w:p w14:paraId="7C6760E8"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12</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24FD902E"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中国</w:t>
            </w:r>
            <w:r>
              <w:rPr>
                <w:rFonts w:ascii="Times New Roman" w:eastAsia="宋体" w:hAnsi="宋体" w:cs="Times New Roman"/>
                <w:szCs w:val="24"/>
              </w:rPr>
              <w:t>济宁</w:t>
            </w:r>
          </w:p>
        </w:tc>
        <w:tc>
          <w:tcPr>
            <w:tcW w:w="1141" w:type="dxa"/>
            <w:tcBorders>
              <w:top w:val="single" w:sz="12" w:space="0" w:color="auto"/>
              <w:left w:val="single" w:sz="6" w:space="0" w:color="auto"/>
              <w:bottom w:val="single" w:sz="12" w:space="0" w:color="auto"/>
              <w:right w:val="single" w:sz="6" w:space="0" w:color="auto"/>
            </w:tcBorders>
            <w:noWrap/>
            <w:vAlign w:val="center"/>
          </w:tcPr>
          <w:p w14:paraId="2E90FDC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0B6425D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1C0D6B1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49D17EE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土方</w:t>
            </w:r>
          </w:p>
        </w:tc>
      </w:tr>
      <w:tr w:rsidR="00F555DF" w14:paraId="299D31CA"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57B16E7F"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w:t>
            </w:r>
          </w:p>
        </w:tc>
        <w:tc>
          <w:tcPr>
            <w:tcW w:w="1725" w:type="dxa"/>
            <w:tcBorders>
              <w:top w:val="single" w:sz="12" w:space="0" w:color="auto"/>
              <w:left w:val="single" w:sz="6" w:space="0" w:color="auto"/>
              <w:bottom w:val="single" w:sz="12" w:space="0" w:color="auto"/>
              <w:right w:val="single" w:sz="6" w:space="0" w:color="auto"/>
            </w:tcBorders>
            <w:noWrap/>
            <w:vAlign w:val="center"/>
          </w:tcPr>
          <w:p w14:paraId="4CE8E16B"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中型挖掘机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1D1C933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SY</w:t>
            </w:r>
            <w:r>
              <w:rPr>
                <w:rFonts w:ascii="Times New Roman" w:eastAsia="宋体" w:hAnsi="Times New Roman" w:cs="Times New Roman"/>
                <w:szCs w:val="24"/>
              </w:rPr>
              <w:t>200</w:t>
            </w:r>
            <w:r>
              <w:rPr>
                <w:rFonts w:ascii="Times New Roman" w:eastAsia="宋体" w:hAnsi="宋体" w:cs="Times New Roman"/>
                <w:szCs w:val="24"/>
              </w:rPr>
              <w:t>C-9</w:t>
            </w:r>
          </w:p>
        </w:tc>
        <w:tc>
          <w:tcPr>
            <w:tcW w:w="848" w:type="dxa"/>
            <w:tcBorders>
              <w:top w:val="single" w:sz="12" w:space="0" w:color="auto"/>
              <w:left w:val="single" w:sz="6" w:space="0" w:color="auto"/>
              <w:bottom w:val="single" w:sz="12" w:space="0" w:color="auto"/>
              <w:right w:val="single" w:sz="6" w:space="0" w:color="auto"/>
            </w:tcBorders>
            <w:noWrap/>
            <w:vAlign w:val="center"/>
          </w:tcPr>
          <w:p w14:paraId="6C47D062"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18</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1A123D0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长沙</w:t>
            </w:r>
          </w:p>
        </w:tc>
        <w:tc>
          <w:tcPr>
            <w:tcW w:w="1141" w:type="dxa"/>
            <w:tcBorders>
              <w:top w:val="single" w:sz="12" w:space="0" w:color="auto"/>
              <w:left w:val="single" w:sz="6" w:space="0" w:color="auto"/>
              <w:bottom w:val="single" w:sz="12" w:space="0" w:color="auto"/>
              <w:right w:val="single" w:sz="6" w:space="0" w:color="auto"/>
            </w:tcBorders>
            <w:noWrap/>
            <w:vAlign w:val="center"/>
          </w:tcPr>
          <w:p w14:paraId="48BC387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77CE2D6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3BB0A6E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02FFC7B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土方</w:t>
            </w:r>
          </w:p>
        </w:tc>
      </w:tr>
      <w:tr w:rsidR="00F555DF" w14:paraId="28F6477B"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0E8BCD5B"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3</w:t>
            </w:r>
          </w:p>
        </w:tc>
        <w:tc>
          <w:tcPr>
            <w:tcW w:w="1725" w:type="dxa"/>
            <w:tcBorders>
              <w:top w:val="single" w:sz="12" w:space="0" w:color="auto"/>
              <w:left w:val="single" w:sz="6" w:space="0" w:color="auto"/>
              <w:bottom w:val="single" w:sz="12" w:space="0" w:color="auto"/>
              <w:right w:val="single" w:sz="6" w:space="0" w:color="auto"/>
            </w:tcBorders>
            <w:noWrap/>
            <w:vAlign w:val="center"/>
          </w:tcPr>
          <w:p w14:paraId="2451E4AB"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小挖掘机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74BE27F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SY</w:t>
            </w:r>
            <w:r>
              <w:rPr>
                <w:rFonts w:ascii="Times New Roman" w:eastAsia="宋体" w:hAnsi="Times New Roman" w:cs="Times New Roman"/>
                <w:szCs w:val="24"/>
              </w:rPr>
              <w:t>60</w:t>
            </w:r>
            <w:r>
              <w:rPr>
                <w:rFonts w:ascii="Times New Roman" w:eastAsia="宋体" w:hAnsi="宋体" w:cs="Times New Roman"/>
                <w:szCs w:val="24"/>
              </w:rPr>
              <w:t>C-9</w:t>
            </w:r>
          </w:p>
        </w:tc>
        <w:tc>
          <w:tcPr>
            <w:tcW w:w="848" w:type="dxa"/>
            <w:tcBorders>
              <w:top w:val="single" w:sz="12" w:space="0" w:color="auto"/>
              <w:left w:val="single" w:sz="6" w:space="0" w:color="auto"/>
              <w:bottom w:val="single" w:sz="12" w:space="0" w:color="auto"/>
              <w:right w:val="single" w:sz="6" w:space="0" w:color="auto"/>
            </w:tcBorders>
            <w:noWrap/>
            <w:vAlign w:val="center"/>
          </w:tcPr>
          <w:p w14:paraId="3E10499C"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10</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11E4AA8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长沙</w:t>
            </w:r>
          </w:p>
        </w:tc>
        <w:tc>
          <w:tcPr>
            <w:tcW w:w="1141" w:type="dxa"/>
            <w:tcBorders>
              <w:top w:val="single" w:sz="12" w:space="0" w:color="auto"/>
              <w:left w:val="single" w:sz="6" w:space="0" w:color="auto"/>
              <w:bottom w:val="single" w:sz="12" w:space="0" w:color="auto"/>
              <w:right w:val="single" w:sz="6" w:space="0" w:color="auto"/>
            </w:tcBorders>
            <w:noWrap/>
            <w:vAlign w:val="center"/>
          </w:tcPr>
          <w:p w14:paraId="0C6EFA7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188BD05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46C49862"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7F16CE5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土方</w:t>
            </w:r>
          </w:p>
        </w:tc>
      </w:tr>
      <w:tr w:rsidR="00F555DF" w14:paraId="55305747"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0B2100F2"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4</w:t>
            </w:r>
          </w:p>
        </w:tc>
        <w:tc>
          <w:tcPr>
            <w:tcW w:w="1725" w:type="dxa"/>
            <w:tcBorders>
              <w:top w:val="single" w:sz="12" w:space="0" w:color="auto"/>
              <w:left w:val="single" w:sz="6" w:space="0" w:color="auto"/>
              <w:bottom w:val="single" w:sz="12" w:space="0" w:color="auto"/>
              <w:right w:val="single" w:sz="6" w:space="0" w:color="auto"/>
            </w:tcBorders>
            <w:noWrap/>
            <w:vAlign w:val="center"/>
          </w:tcPr>
          <w:p w14:paraId="0C2DED6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山推</w:t>
            </w:r>
          </w:p>
        </w:tc>
        <w:tc>
          <w:tcPr>
            <w:tcW w:w="1060" w:type="dxa"/>
            <w:tcBorders>
              <w:top w:val="single" w:sz="12" w:space="0" w:color="auto"/>
              <w:left w:val="single" w:sz="6" w:space="0" w:color="auto"/>
              <w:bottom w:val="single" w:sz="12" w:space="0" w:color="auto"/>
              <w:right w:val="single" w:sz="6" w:space="0" w:color="auto"/>
            </w:tcBorders>
            <w:noWrap/>
            <w:vAlign w:val="center"/>
          </w:tcPr>
          <w:p w14:paraId="58FA3A3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848" w:type="dxa"/>
            <w:tcBorders>
              <w:top w:val="single" w:sz="12" w:space="0" w:color="auto"/>
              <w:left w:val="single" w:sz="6" w:space="0" w:color="auto"/>
              <w:bottom w:val="single" w:sz="12" w:space="0" w:color="auto"/>
              <w:right w:val="single" w:sz="6" w:space="0" w:color="auto"/>
            </w:tcBorders>
            <w:noWrap/>
            <w:vAlign w:val="center"/>
          </w:tcPr>
          <w:p w14:paraId="12979AE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6</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5D1F859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长沙</w:t>
            </w:r>
          </w:p>
        </w:tc>
        <w:tc>
          <w:tcPr>
            <w:tcW w:w="1141" w:type="dxa"/>
            <w:tcBorders>
              <w:top w:val="single" w:sz="12" w:space="0" w:color="auto"/>
              <w:left w:val="single" w:sz="6" w:space="0" w:color="auto"/>
              <w:bottom w:val="single" w:sz="12" w:space="0" w:color="auto"/>
              <w:right w:val="single" w:sz="6" w:space="0" w:color="auto"/>
            </w:tcBorders>
            <w:noWrap/>
            <w:vAlign w:val="center"/>
          </w:tcPr>
          <w:p w14:paraId="1D549F4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526EAA0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7A7D9C7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3FE87DD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土方</w:t>
            </w:r>
          </w:p>
        </w:tc>
      </w:tr>
      <w:tr w:rsidR="00F555DF" w14:paraId="34D63214"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3A912525"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p>
        </w:tc>
        <w:tc>
          <w:tcPr>
            <w:tcW w:w="1725" w:type="dxa"/>
            <w:tcBorders>
              <w:top w:val="single" w:sz="12" w:space="0" w:color="auto"/>
              <w:left w:val="single" w:sz="6" w:space="0" w:color="auto"/>
              <w:bottom w:val="single" w:sz="12" w:space="0" w:color="auto"/>
              <w:right w:val="single" w:sz="6" w:space="0" w:color="auto"/>
            </w:tcBorders>
            <w:noWrap/>
            <w:vAlign w:val="center"/>
          </w:tcPr>
          <w:p w14:paraId="6D4ADAEC"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自卸车</w:t>
            </w:r>
          </w:p>
        </w:tc>
        <w:tc>
          <w:tcPr>
            <w:tcW w:w="1060" w:type="dxa"/>
            <w:tcBorders>
              <w:top w:val="single" w:sz="12" w:space="0" w:color="auto"/>
              <w:left w:val="single" w:sz="6" w:space="0" w:color="auto"/>
              <w:bottom w:val="single" w:sz="12" w:space="0" w:color="auto"/>
              <w:right w:val="single" w:sz="6" w:space="0" w:color="auto"/>
            </w:tcBorders>
            <w:noWrap/>
            <w:vAlign w:val="center"/>
          </w:tcPr>
          <w:p w14:paraId="6BBD91CF"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20m³</w:t>
            </w:r>
          </w:p>
        </w:tc>
        <w:tc>
          <w:tcPr>
            <w:tcW w:w="848" w:type="dxa"/>
            <w:tcBorders>
              <w:top w:val="single" w:sz="12" w:space="0" w:color="auto"/>
              <w:left w:val="single" w:sz="6" w:space="0" w:color="auto"/>
              <w:bottom w:val="single" w:sz="12" w:space="0" w:color="auto"/>
              <w:right w:val="single" w:sz="6" w:space="0" w:color="auto"/>
            </w:tcBorders>
            <w:noWrap/>
            <w:vAlign w:val="center"/>
          </w:tcPr>
          <w:p w14:paraId="628F98A0"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180</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39DF17A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长沙</w:t>
            </w:r>
          </w:p>
        </w:tc>
        <w:tc>
          <w:tcPr>
            <w:tcW w:w="1141" w:type="dxa"/>
            <w:tcBorders>
              <w:top w:val="single" w:sz="12" w:space="0" w:color="auto"/>
              <w:left w:val="single" w:sz="6" w:space="0" w:color="auto"/>
              <w:bottom w:val="single" w:sz="12" w:space="0" w:color="auto"/>
              <w:right w:val="single" w:sz="6" w:space="0" w:color="auto"/>
            </w:tcBorders>
            <w:noWrap/>
            <w:vAlign w:val="center"/>
          </w:tcPr>
          <w:p w14:paraId="3E9B403A"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2025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64FBD3C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2BF74F0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49A0B1E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土方</w:t>
            </w:r>
          </w:p>
        </w:tc>
      </w:tr>
      <w:tr w:rsidR="00F555DF" w14:paraId="777F3B97"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184BFB77"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6</w:t>
            </w:r>
          </w:p>
        </w:tc>
        <w:tc>
          <w:tcPr>
            <w:tcW w:w="1725" w:type="dxa"/>
            <w:tcBorders>
              <w:top w:val="single" w:sz="12" w:space="0" w:color="auto"/>
              <w:left w:val="single" w:sz="6" w:space="0" w:color="auto"/>
              <w:bottom w:val="single" w:sz="12" w:space="0" w:color="auto"/>
              <w:right w:val="single" w:sz="6" w:space="0" w:color="auto"/>
            </w:tcBorders>
            <w:noWrap/>
            <w:vAlign w:val="center"/>
          </w:tcPr>
          <w:p w14:paraId="35FAC1AC"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发电机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6FE4BB3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YF-1-200</w:t>
            </w:r>
          </w:p>
        </w:tc>
        <w:tc>
          <w:tcPr>
            <w:tcW w:w="848" w:type="dxa"/>
            <w:tcBorders>
              <w:top w:val="single" w:sz="12" w:space="0" w:color="auto"/>
              <w:left w:val="single" w:sz="6" w:space="0" w:color="auto"/>
              <w:bottom w:val="single" w:sz="12" w:space="0" w:color="auto"/>
              <w:right w:val="single" w:sz="6" w:space="0" w:color="auto"/>
            </w:tcBorders>
            <w:noWrap/>
            <w:vAlign w:val="center"/>
          </w:tcPr>
          <w:p w14:paraId="34EF6E72"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606CE540"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中国</w:t>
            </w:r>
            <w:r>
              <w:rPr>
                <w:rFonts w:ascii="Times New Roman" w:eastAsia="宋体" w:hAnsi="宋体" w:cs="Times New Roman"/>
                <w:szCs w:val="24"/>
              </w:rPr>
              <w:t>焦作</w:t>
            </w:r>
          </w:p>
        </w:tc>
        <w:tc>
          <w:tcPr>
            <w:tcW w:w="1141" w:type="dxa"/>
            <w:tcBorders>
              <w:top w:val="single" w:sz="12" w:space="0" w:color="auto"/>
              <w:left w:val="single" w:sz="6" w:space="0" w:color="auto"/>
              <w:bottom w:val="single" w:sz="12" w:space="0" w:color="auto"/>
              <w:right w:val="single" w:sz="6" w:space="0" w:color="auto"/>
            </w:tcBorders>
            <w:noWrap/>
            <w:vAlign w:val="center"/>
          </w:tcPr>
          <w:p w14:paraId="4CA3C049"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2026</w:t>
            </w:r>
          </w:p>
        </w:tc>
        <w:tc>
          <w:tcPr>
            <w:tcW w:w="1480" w:type="dxa"/>
            <w:tcBorders>
              <w:top w:val="single" w:sz="12" w:space="0" w:color="auto"/>
              <w:left w:val="single" w:sz="6" w:space="0" w:color="auto"/>
              <w:bottom w:val="single" w:sz="12" w:space="0" w:color="auto"/>
              <w:right w:val="single" w:sz="6" w:space="0" w:color="auto"/>
            </w:tcBorders>
            <w:noWrap/>
            <w:vAlign w:val="center"/>
          </w:tcPr>
          <w:p w14:paraId="411489E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500</w:t>
            </w:r>
          </w:p>
        </w:tc>
        <w:tc>
          <w:tcPr>
            <w:tcW w:w="1097" w:type="dxa"/>
            <w:tcBorders>
              <w:top w:val="single" w:sz="12" w:space="0" w:color="auto"/>
              <w:left w:val="single" w:sz="6" w:space="0" w:color="auto"/>
              <w:bottom w:val="single" w:sz="12" w:space="0" w:color="auto"/>
              <w:right w:val="single" w:sz="6" w:space="0" w:color="auto"/>
            </w:tcBorders>
            <w:noWrap/>
            <w:vAlign w:val="center"/>
          </w:tcPr>
          <w:p w14:paraId="4BFB7DD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0A189FC5"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基础</w:t>
            </w:r>
          </w:p>
          <w:p w14:paraId="6DB5EE2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管网</w:t>
            </w:r>
          </w:p>
        </w:tc>
      </w:tr>
      <w:tr w:rsidR="00F555DF" w14:paraId="3E7D10AB"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671E0AD0"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7</w:t>
            </w:r>
          </w:p>
        </w:tc>
        <w:tc>
          <w:tcPr>
            <w:tcW w:w="1725" w:type="dxa"/>
            <w:tcBorders>
              <w:top w:val="single" w:sz="12" w:space="0" w:color="auto"/>
              <w:left w:val="single" w:sz="6" w:space="0" w:color="auto"/>
              <w:bottom w:val="single" w:sz="12" w:space="0" w:color="auto"/>
              <w:right w:val="single" w:sz="6" w:space="0" w:color="auto"/>
            </w:tcBorders>
            <w:noWrap/>
            <w:vAlign w:val="center"/>
          </w:tcPr>
          <w:p w14:paraId="0691AA4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雾炮机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1D3D272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KLT-60</w:t>
            </w:r>
          </w:p>
        </w:tc>
        <w:tc>
          <w:tcPr>
            <w:tcW w:w="848" w:type="dxa"/>
            <w:tcBorders>
              <w:top w:val="single" w:sz="12" w:space="0" w:color="auto"/>
              <w:left w:val="single" w:sz="6" w:space="0" w:color="auto"/>
              <w:bottom w:val="single" w:sz="12" w:space="0" w:color="auto"/>
              <w:right w:val="single" w:sz="6" w:space="0" w:color="auto"/>
            </w:tcBorders>
            <w:noWrap/>
            <w:vAlign w:val="center"/>
          </w:tcPr>
          <w:p w14:paraId="4E14BF97"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0D06E052"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中国</w:t>
            </w:r>
            <w:r>
              <w:rPr>
                <w:rFonts w:ascii="Times New Roman" w:eastAsia="宋体" w:hAnsi="宋体" w:cs="Times New Roman"/>
                <w:szCs w:val="24"/>
              </w:rPr>
              <w:t>郑州</w:t>
            </w:r>
          </w:p>
        </w:tc>
        <w:tc>
          <w:tcPr>
            <w:tcW w:w="1141" w:type="dxa"/>
            <w:tcBorders>
              <w:top w:val="single" w:sz="12" w:space="0" w:color="auto"/>
              <w:left w:val="single" w:sz="6" w:space="0" w:color="auto"/>
              <w:bottom w:val="single" w:sz="12" w:space="0" w:color="auto"/>
              <w:right w:val="single" w:sz="6" w:space="0" w:color="auto"/>
            </w:tcBorders>
            <w:noWrap/>
            <w:vAlign w:val="center"/>
          </w:tcPr>
          <w:p w14:paraId="5BD862CF"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2026</w:t>
            </w:r>
          </w:p>
        </w:tc>
        <w:tc>
          <w:tcPr>
            <w:tcW w:w="1480" w:type="dxa"/>
            <w:tcBorders>
              <w:top w:val="single" w:sz="12" w:space="0" w:color="auto"/>
              <w:left w:val="single" w:sz="6" w:space="0" w:color="auto"/>
              <w:bottom w:val="single" w:sz="12" w:space="0" w:color="auto"/>
              <w:right w:val="single" w:sz="6" w:space="0" w:color="auto"/>
            </w:tcBorders>
            <w:noWrap/>
            <w:vAlign w:val="center"/>
          </w:tcPr>
          <w:p w14:paraId="175381C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6</w:t>
            </w:r>
          </w:p>
        </w:tc>
        <w:tc>
          <w:tcPr>
            <w:tcW w:w="1097" w:type="dxa"/>
            <w:tcBorders>
              <w:top w:val="single" w:sz="12" w:space="0" w:color="auto"/>
              <w:left w:val="single" w:sz="6" w:space="0" w:color="auto"/>
              <w:bottom w:val="single" w:sz="12" w:space="0" w:color="auto"/>
              <w:right w:val="single" w:sz="6" w:space="0" w:color="auto"/>
            </w:tcBorders>
            <w:noWrap/>
            <w:vAlign w:val="center"/>
          </w:tcPr>
          <w:p w14:paraId="79A7972C"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2D5F5CE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土方</w:t>
            </w:r>
          </w:p>
        </w:tc>
      </w:tr>
      <w:tr w:rsidR="00F555DF" w14:paraId="32B94255"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5EF553C6"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8</w:t>
            </w:r>
          </w:p>
        </w:tc>
        <w:tc>
          <w:tcPr>
            <w:tcW w:w="1725" w:type="dxa"/>
            <w:tcBorders>
              <w:top w:val="single" w:sz="12" w:space="0" w:color="auto"/>
              <w:left w:val="single" w:sz="6" w:space="0" w:color="auto"/>
              <w:bottom w:val="single" w:sz="12" w:space="0" w:color="auto"/>
              <w:right w:val="single" w:sz="6" w:space="0" w:color="auto"/>
            </w:tcBorders>
            <w:noWrap/>
            <w:vAlign w:val="center"/>
          </w:tcPr>
          <w:p w14:paraId="049BC31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洒水车</w:t>
            </w:r>
          </w:p>
        </w:tc>
        <w:tc>
          <w:tcPr>
            <w:tcW w:w="1060" w:type="dxa"/>
            <w:tcBorders>
              <w:top w:val="single" w:sz="12" w:space="0" w:color="auto"/>
              <w:left w:val="single" w:sz="6" w:space="0" w:color="auto"/>
              <w:bottom w:val="single" w:sz="12" w:space="0" w:color="auto"/>
              <w:right w:val="single" w:sz="6" w:space="0" w:color="auto"/>
            </w:tcBorders>
            <w:noWrap/>
            <w:vAlign w:val="center"/>
          </w:tcPr>
          <w:p w14:paraId="66986CB2"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10m³</w:t>
            </w:r>
          </w:p>
        </w:tc>
        <w:tc>
          <w:tcPr>
            <w:tcW w:w="848" w:type="dxa"/>
            <w:tcBorders>
              <w:top w:val="single" w:sz="12" w:space="0" w:color="auto"/>
              <w:left w:val="single" w:sz="6" w:space="0" w:color="auto"/>
              <w:bottom w:val="single" w:sz="12" w:space="0" w:color="auto"/>
              <w:right w:val="single" w:sz="6" w:space="0" w:color="auto"/>
            </w:tcBorders>
            <w:noWrap/>
            <w:vAlign w:val="center"/>
          </w:tcPr>
          <w:p w14:paraId="008EE7F9"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3</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0565DFE0"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中国</w:t>
            </w:r>
            <w:r>
              <w:rPr>
                <w:rFonts w:ascii="Times New Roman" w:eastAsia="宋体" w:hAnsi="宋体" w:cs="Times New Roman"/>
                <w:szCs w:val="24"/>
              </w:rPr>
              <w:t>郑州</w:t>
            </w:r>
          </w:p>
        </w:tc>
        <w:tc>
          <w:tcPr>
            <w:tcW w:w="1141" w:type="dxa"/>
            <w:tcBorders>
              <w:top w:val="single" w:sz="12" w:space="0" w:color="auto"/>
              <w:left w:val="single" w:sz="6" w:space="0" w:color="auto"/>
              <w:bottom w:val="single" w:sz="12" w:space="0" w:color="auto"/>
              <w:right w:val="single" w:sz="6" w:space="0" w:color="auto"/>
            </w:tcBorders>
            <w:noWrap/>
            <w:vAlign w:val="center"/>
          </w:tcPr>
          <w:p w14:paraId="304A527E"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2025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2E4B810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21A0B3A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2D18FD4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基础及土方</w:t>
            </w:r>
          </w:p>
        </w:tc>
      </w:tr>
      <w:tr w:rsidR="00F555DF" w14:paraId="58CF5742"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0832752F"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9</w:t>
            </w:r>
          </w:p>
        </w:tc>
        <w:tc>
          <w:tcPr>
            <w:tcW w:w="1725" w:type="dxa"/>
            <w:tcBorders>
              <w:top w:val="single" w:sz="12" w:space="0" w:color="auto"/>
              <w:left w:val="single" w:sz="6" w:space="0" w:color="auto"/>
              <w:bottom w:val="single" w:sz="12" w:space="0" w:color="auto"/>
              <w:right w:val="single" w:sz="6" w:space="0" w:color="auto"/>
            </w:tcBorders>
            <w:noWrap/>
            <w:vAlign w:val="center"/>
          </w:tcPr>
          <w:p w14:paraId="12C6540C" w14:textId="77777777" w:rsidR="00F555DF" w:rsidRDefault="00000000">
            <w:pPr>
              <w:jc w:val="center"/>
              <w:rPr>
                <w:rFonts w:ascii="宋体" w:eastAsia="宋体" w:hAnsi="宋体" w:cs="宋体" w:hint="eastAsia"/>
                <w:szCs w:val="21"/>
              </w:rPr>
            </w:pPr>
            <w:r>
              <w:rPr>
                <w:rFonts w:ascii="宋体" w:eastAsia="宋体" w:hAnsi="宋体" w:cs="宋体"/>
                <w:sz w:val="24"/>
                <w:szCs w:val="24"/>
              </w:rPr>
              <w:t>推土机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5D930286" w14:textId="77777777" w:rsidR="00F555DF" w:rsidRDefault="00000000">
            <w:pPr>
              <w:jc w:val="center"/>
              <w:rPr>
                <w:rFonts w:ascii="宋体" w:eastAsia="宋体" w:hAnsi="宋体" w:cs="宋体" w:hint="eastAsia"/>
                <w:szCs w:val="21"/>
              </w:rPr>
            </w:pPr>
            <w:r>
              <w:rPr>
                <w:rFonts w:ascii="宋体" w:eastAsia="宋体" w:hAnsi="宋体" w:cs="宋体"/>
                <w:sz w:val="24"/>
                <w:szCs w:val="24"/>
              </w:rPr>
              <w:t>SD16</w:t>
            </w:r>
          </w:p>
        </w:tc>
        <w:tc>
          <w:tcPr>
            <w:tcW w:w="848" w:type="dxa"/>
            <w:tcBorders>
              <w:top w:val="single" w:sz="12" w:space="0" w:color="auto"/>
              <w:left w:val="single" w:sz="6" w:space="0" w:color="auto"/>
              <w:bottom w:val="single" w:sz="12" w:space="0" w:color="auto"/>
              <w:right w:val="single" w:sz="6" w:space="0" w:color="auto"/>
            </w:tcBorders>
            <w:noWrap/>
            <w:vAlign w:val="center"/>
          </w:tcPr>
          <w:p w14:paraId="6BD4ACAD"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8</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58F150D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长沙</w:t>
            </w:r>
          </w:p>
        </w:tc>
        <w:tc>
          <w:tcPr>
            <w:tcW w:w="1141" w:type="dxa"/>
            <w:tcBorders>
              <w:top w:val="single" w:sz="12" w:space="0" w:color="auto"/>
              <w:left w:val="single" w:sz="6" w:space="0" w:color="auto"/>
              <w:bottom w:val="single" w:sz="12" w:space="0" w:color="auto"/>
              <w:right w:val="single" w:sz="6" w:space="0" w:color="auto"/>
            </w:tcBorders>
            <w:noWrap/>
            <w:vAlign w:val="center"/>
          </w:tcPr>
          <w:p w14:paraId="3CB7732B"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2025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64CA066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35643F5D"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61DF9120"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土方</w:t>
            </w:r>
          </w:p>
        </w:tc>
      </w:tr>
      <w:tr w:rsidR="00F555DF" w14:paraId="69715309"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255368A1"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10</w:t>
            </w:r>
          </w:p>
        </w:tc>
        <w:tc>
          <w:tcPr>
            <w:tcW w:w="1725" w:type="dxa"/>
            <w:tcBorders>
              <w:top w:val="single" w:sz="12" w:space="0" w:color="auto"/>
              <w:left w:val="single" w:sz="6" w:space="0" w:color="auto"/>
              <w:bottom w:val="single" w:sz="12" w:space="0" w:color="auto"/>
              <w:right w:val="single" w:sz="6" w:space="0" w:color="auto"/>
            </w:tcBorders>
            <w:noWrap/>
            <w:vAlign w:val="center"/>
          </w:tcPr>
          <w:p w14:paraId="0BE1A050" w14:textId="77777777" w:rsidR="00F555DF" w:rsidRDefault="00000000">
            <w:pPr>
              <w:jc w:val="center"/>
              <w:rPr>
                <w:rFonts w:ascii="宋体" w:eastAsia="宋体" w:hAnsi="宋体" w:cs="宋体" w:hint="eastAsia"/>
                <w:szCs w:val="21"/>
              </w:rPr>
            </w:pPr>
            <w:r>
              <w:rPr>
                <w:rFonts w:ascii="宋体" w:eastAsia="宋体" w:hAnsi="宋体" w:cs="宋体"/>
                <w:sz w:val="24"/>
                <w:szCs w:val="24"/>
              </w:rPr>
              <w:t>振动压路机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69CFDCE6" w14:textId="77777777" w:rsidR="00F555DF" w:rsidRDefault="00000000">
            <w:pPr>
              <w:jc w:val="center"/>
              <w:rPr>
                <w:rFonts w:ascii="宋体" w:eastAsia="宋体" w:hAnsi="宋体" w:cs="宋体" w:hint="eastAsia"/>
                <w:szCs w:val="21"/>
              </w:rPr>
            </w:pPr>
            <w:r>
              <w:rPr>
                <w:rFonts w:ascii="宋体" w:eastAsia="宋体" w:hAnsi="宋体" w:cs="宋体"/>
                <w:sz w:val="24"/>
                <w:szCs w:val="24"/>
              </w:rPr>
              <w:t>20t</w:t>
            </w:r>
          </w:p>
        </w:tc>
        <w:tc>
          <w:tcPr>
            <w:tcW w:w="848" w:type="dxa"/>
            <w:tcBorders>
              <w:top w:val="single" w:sz="12" w:space="0" w:color="auto"/>
              <w:left w:val="single" w:sz="6" w:space="0" w:color="auto"/>
              <w:bottom w:val="single" w:sz="12" w:space="0" w:color="auto"/>
              <w:right w:val="single" w:sz="6" w:space="0" w:color="auto"/>
            </w:tcBorders>
            <w:noWrap/>
            <w:vAlign w:val="center"/>
          </w:tcPr>
          <w:p w14:paraId="665A5A77"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2</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334D6B30"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中国长沙</w:t>
            </w:r>
          </w:p>
        </w:tc>
        <w:tc>
          <w:tcPr>
            <w:tcW w:w="1141" w:type="dxa"/>
            <w:tcBorders>
              <w:top w:val="single" w:sz="12" w:space="0" w:color="auto"/>
              <w:left w:val="single" w:sz="6" w:space="0" w:color="auto"/>
              <w:bottom w:val="single" w:sz="12" w:space="0" w:color="auto"/>
              <w:right w:val="single" w:sz="6" w:space="0" w:color="auto"/>
            </w:tcBorders>
            <w:noWrap/>
            <w:vAlign w:val="center"/>
          </w:tcPr>
          <w:p w14:paraId="3C15CFC1"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2025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2BCFE53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619A7C53"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7EA05F34"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基层压实</w:t>
            </w:r>
          </w:p>
        </w:tc>
      </w:tr>
      <w:tr w:rsidR="00F555DF" w14:paraId="69AA99B7"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3B8B77EE"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11</w:t>
            </w:r>
          </w:p>
        </w:tc>
        <w:tc>
          <w:tcPr>
            <w:tcW w:w="1725" w:type="dxa"/>
            <w:tcBorders>
              <w:top w:val="single" w:sz="12" w:space="0" w:color="auto"/>
              <w:left w:val="single" w:sz="6" w:space="0" w:color="auto"/>
              <w:bottom w:val="single" w:sz="12" w:space="0" w:color="auto"/>
              <w:right w:val="single" w:sz="6" w:space="0" w:color="auto"/>
            </w:tcBorders>
            <w:noWrap/>
            <w:vAlign w:val="center"/>
          </w:tcPr>
          <w:p w14:paraId="7084C25F" w14:textId="77777777" w:rsidR="00F555DF" w:rsidRDefault="00000000">
            <w:pPr>
              <w:jc w:val="center"/>
              <w:rPr>
                <w:rFonts w:ascii="宋体" w:eastAsia="宋体" w:hAnsi="宋体" w:cs="宋体" w:hint="eastAsia"/>
                <w:szCs w:val="21"/>
              </w:rPr>
            </w:pPr>
            <w:r>
              <w:rPr>
                <w:rFonts w:ascii="宋体" w:eastAsia="宋体" w:hAnsi="宋体" w:cs="宋体"/>
                <w:sz w:val="24"/>
                <w:szCs w:val="24"/>
              </w:rPr>
              <w:t>振动压路机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30219958" w14:textId="77777777" w:rsidR="00F555DF" w:rsidRDefault="00000000">
            <w:pPr>
              <w:jc w:val="center"/>
              <w:rPr>
                <w:rFonts w:ascii="宋体" w:eastAsia="宋体" w:hAnsi="宋体" w:cs="宋体" w:hint="eastAsia"/>
                <w:szCs w:val="21"/>
              </w:rPr>
            </w:pPr>
            <w:r>
              <w:rPr>
                <w:rFonts w:ascii="宋体" w:eastAsia="宋体" w:hAnsi="宋体" w:cs="宋体"/>
                <w:sz w:val="24"/>
                <w:szCs w:val="24"/>
              </w:rPr>
              <w:t>2</w:t>
            </w:r>
            <w:r>
              <w:rPr>
                <w:rFonts w:ascii="Times New Roman" w:eastAsia="宋体" w:hAnsi="Times New Roman" w:cs="宋体"/>
                <w:sz w:val="24"/>
                <w:szCs w:val="24"/>
              </w:rPr>
              <w:t>6</w:t>
            </w:r>
            <w:r>
              <w:rPr>
                <w:rFonts w:ascii="宋体" w:eastAsia="宋体" w:hAnsi="宋体" w:cs="宋体"/>
                <w:sz w:val="24"/>
                <w:szCs w:val="24"/>
              </w:rPr>
              <w:t>t</w:t>
            </w:r>
          </w:p>
        </w:tc>
        <w:tc>
          <w:tcPr>
            <w:tcW w:w="848" w:type="dxa"/>
            <w:tcBorders>
              <w:top w:val="single" w:sz="12" w:space="0" w:color="auto"/>
              <w:left w:val="single" w:sz="6" w:space="0" w:color="auto"/>
              <w:bottom w:val="single" w:sz="12" w:space="0" w:color="auto"/>
              <w:right w:val="single" w:sz="6" w:space="0" w:color="auto"/>
            </w:tcBorders>
            <w:noWrap/>
            <w:vAlign w:val="center"/>
          </w:tcPr>
          <w:p w14:paraId="14048EED"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6</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0DEBD84B"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中国长沙</w:t>
            </w:r>
          </w:p>
        </w:tc>
        <w:tc>
          <w:tcPr>
            <w:tcW w:w="1141" w:type="dxa"/>
            <w:tcBorders>
              <w:top w:val="single" w:sz="12" w:space="0" w:color="auto"/>
              <w:left w:val="single" w:sz="6" w:space="0" w:color="auto"/>
              <w:bottom w:val="single" w:sz="12" w:space="0" w:color="auto"/>
              <w:right w:val="single" w:sz="6" w:space="0" w:color="auto"/>
            </w:tcBorders>
            <w:noWrap/>
            <w:vAlign w:val="center"/>
          </w:tcPr>
          <w:p w14:paraId="2BD55F95"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2025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33C0A2A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002CE479"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5545967A"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基层压实</w:t>
            </w:r>
          </w:p>
        </w:tc>
      </w:tr>
      <w:tr w:rsidR="00F555DF" w14:paraId="27242F30"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50D7F013"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12</w:t>
            </w:r>
          </w:p>
        </w:tc>
        <w:tc>
          <w:tcPr>
            <w:tcW w:w="1725" w:type="dxa"/>
            <w:tcBorders>
              <w:top w:val="single" w:sz="12" w:space="0" w:color="auto"/>
              <w:left w:val="single" w:sz="6" w:space="0" w:color="auto"/>
              <w:bottom w:val="single" w:sz="12" w:space="0" w:color="auto"/>
              <w:right w:val="single" w:sz="6" w:space="0" w:color="auto"/>
            </w:tcBorders>
            <w:noWrap/>
            <w:vAlign w:val="center"/>
          </w:tcPr>
          <w:p w14:paraId="0721E6A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汽车吊</w:t>
            </w:r>
          </w:p>
        </w:tc>
        <w:tc>
          <w:tcPr>
            <w:tcW w:w="1060" w:type="dxa"/>
            <w:tcBorders>
              <w:top w:val="single" w:sz="12" w:space="0" w:color="auto"/>
              <w:left w:val="single" w:sz="6" w:space="0" w:color="auto"/>
              <w:bottom w:val="single" w:sz="12" w:space="0" w:color="auto"/>
              <w:right w:val="single" w:sz="6" w:space="0" w:color="auto"/>
            </w:tcBorders>
            <w:noWrap/>
            <w:vAlign w:val="center"/>
          </w:tcPr>
          <w:p w14:paraId="3A99DDF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25t</w:t>
            </w:r>
          </w:p>
        </w:tc>
        <w:tc>
          <w:tcPr>
            <w:tcW w:w="848" w:type="dxa"/>
            <w:tcBorders>
              <w:top w:val="single" w:sz="12" w:space="0" w:color="auto"/>
              <w:left w:val="single" w:sz="6" w:space="0" w:color="auto"/>
              <w:bottom w:val="single" w:sz="12" w:space="0" w:color="auto"/>
              <w:right w:val="single" w:sz="6" w:space="0" w:color="auto"/>
            </w:tcBorders>
            <w:noWrap/>
            <w:vAlign w:val="center"/>
          </w:tcPr>
          <w:p w14:paraId="3BE55C5E"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691563D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中国徐</w:t>
            </w:r>
            <w:r>
              <w:rPr>
                <w:rFonts w:ascii="Times New Roman" w:eastAsia="宋体" w:hAnsi="Times New Roman" w:cs="Times New Roman"/>
                <w:szCs w:val="24"/>
              </w:rPr>
              <w:t>州</w:t>
            </w:r>
          </w:p>
        </w:tc>
        <w:tc>
          <w:tcPr>
            <w:tcW w:w="1141" w:type="dxa"/>
            <w:tcBorders>
              <w:top w:val="single" w:sz="12" w:space="0" w:color="auto"/>
              <w:left w:val="single" w:sz="6" w:space="0" w:color="auto"/>
              <w:bottom w:val="single" w:sz="12" w:space="0" w:color="auto"/>
              <w:right w:val="single" w:sz="6" w:space="0" w:color="auto"/>
            </w:tcBorders>
            <w:noWrap/>
            <w:vAlign w:val="center"/>
          </w:tcPr>
          <w:p w14:paraId="74A49D0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6A27FE0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1B4994FC"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70E548BB"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基础</w:t>
            </w:r>
          </w:p>
        </w:tc>
      </w:tr>
      <w:tr w:rsidR="00F555DF" w14:paraId="74BDDA91"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323304A7"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13</w:t>
            </w:r>
          </w:p>
        </w:tc>
        <w:tc>
          <w:tcPr>
            <w:tcW w:w="1725" w:type="dxa"/>
            <w:tcBorders>
              <w:top w:val="single" w:sz="12" w:space="0" w:color="auto"/>
              <w:left w:val="single" w:sz="6" w:space="0" w:color="auto"/>
              <w:bottom w:val="single" w:sz="12" w:space="0" w:color="auto"/>
              <w:right w:val="single" w:sz="6" w:space="0" w:color="auto"/>
            </w:tcBorders>
            <w:noWrap/>
            <w:vAlign w:val="center"/>
          </w:tcPr>
          <w:p w14:paraId="6A4647B1"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随车吊</w:t>
            </w:r>
          </w:p>
        </w:tc>
        <w:tc>
          <w:tcPr>
            <w:tcW w:w="1060" w:type="dxa"/>
            <w:tcBorders>
              <w:top w:val="single" w:sz="12" w:space="0" w:color="auto"/>
              <w:left w:val="single" w:sz="6" w:space="0" w:color="auto"/>
              <w:bottom w:val="single" w:sz="12" w:space="0" w:color="auto"/>
              <w:right w:val="single" w:sz="6" w:space="0" w:color="auto"/>
            </w:tcBorders>
            <w:noWrap/>
            <w:vAlign w:val="center"/>
          </w:tcPr>
          <w:p w14:paraId="25394704"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8</w:t>
            </w:r>
            <w:r>
              <w:rPr>
                <w:rFonts w:ascii="Times New Roman" w:eastAsia="宋体" w:hAnsi="宋体" w:cs="Times New Roman"/>
                <w:szCs w:val="24"/>
              </w:rPr>
              <w:t>t</w:t>
            </w:r>
          </w:p>
        </w:tc>
        <w:tc>
          <w:tcPr>
            <w:tcW w:w="848" w:type="dxa"/>
            <w:tcBorders>
              <w:top w:val="single" w:sz="12" w:space="0" w:color="auto"/>
              <w:left w:val="single" w:sz="6" w:space="0" w:color="auto"/>
              <w:bottom w:val="single" w:sz="12" w:space="0" w:color="auto"/>
              <w:right w:val="single" w:sz="6" w:space="0" w:color="auto"/>
            </w:tcBorders>
            <w:noWrap/>
            <w:vAlign w:val="center"/>
          </w:tcPr>
          <w:p w14:paraId="216625A5"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5</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66BEDF77"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中国</w:t>
            </w:r>
            <w:r>
              <w:rPr>
                <w:rFonts w:ascii="Times New Roman" w:eastAsia="宋体" w:hAnsi="宋体" w:cs="Times New Roman"/>
                <w:szCs w:val="24"/>
              </w:rPr>
              <w:t>徐</w:t>
            </w:r>
            <w:r>
              <w:rPr>
                <w:rFonts w:ascii="Times New Roman" w:eastAsia="宋体" w:hAnsi="Times New Roman" w:cs="Times New Roman"/>
                <w:szCs w:val="24"/>
              </w:rPr>
              <w:t>州</w:t>
            </w:r>
          </w:p>
        </w:tc>
        <w:tc>
          <w:tcPr>
            <w:tcW w:w="1141" w:type="dxa"/>
            <w:tcBorders>
              <w:top w:val="single" w:sz="12" w:space="0" w:color="auto"/>
              <w:left w:val="single" w:sz="6" w:space="0" w:color="auto"/>
              <w:bottom w:val="single" w:sz="12" w:space="0" w:color="auto"/>
              <w:right w:val="single" w:sz="6" w:space="0" w:color="auto"/>
            </w:tcBorders>
            <w:noWrap/>
            <w:vAlign w:val="center"/>
          </w:tcPr>
          <w:p w14:paraId="438FBEBC"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2025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7C94F85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7A088E8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3550B85F"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材料运输</w:t>
            </w:r>
          </w:p>
        </w:tc>
      </w:tr>
      <w:tr w:rsidR="00F555DF" w14:paraId="26FF7DBA"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3276E683"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14</w:t>
            </w:r>
          </w:p>
        </w:tc>
        <w:tc>
          <w:tcPr>
            <w:tcW w:w="1725" w:type="dxa"/>
            <w:tcBorders>
              <w:top w:val="single" w:sz="12" w:space="0" w:color="auto"/>
              <w:left w:val="single" w:sz="6" w:space="0" w:color="auto"/>
              <w:bottom w:val="single" w:sz="12" w:space="0" w:color="auto"/>
              <w:right w:val="single" w:sz="6" w:space="0" w:color="auto"/>
            </w:tcBorders>
            <w:noWrap/>
            <w:vAlign w:val="center"/>
          </w:tcPr>
          <w:p w14:paraId="1675F08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汽车泵</w:t>
            </w:r>
          </w:p>
        </w:tc>
        <w:tc>
          <w:tcPr>
            <w:tcW w:w="1060" w:type="dxa"/>
            <w:tcBorders>
              <w:top w:val="single" w:sz="12" w:space="0" w:color="auto"/>
              <w:left w:val="single" w:sz="6" w:space="0" w:color="auto"/>
              <w:bottom w:val="single" w:sz="12" w:space="0" w:color="auto"/>
              <w:right w:val="single" w:sz="6" w:space="0" w:color="auto"/>
            </w:tcBorders>
            <w:noWrap/>
            <w:vAlign w:val="center"/>
          </w:tcPr>
          <w:p w14:paraId="459A3D92"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560C-B</w:t>
            </w:r>
          </w:p>
        </w:tc>
        <w:tc>
          <w:tcPr>
            <w:tcW w:w="848" w:type="dxa"/>
            <w:tcBorders>
              <w:top w:val="single" w:sz="12" w:space="0" w:color="auto"/>
              <w:left w:val="single" w:sz="6" w:space="0" w:color="auto"/>
              <w:bottom w:val="single" w:sz="12" w:space="0" w:color="auto"/>
              <w:right w:val="single" w:sz="6" w:space="0" w:color="auto"/>
            </w:tcBorders>
            <w:noWrap/>
            <w:vAlign w:val="center"/>
          </w:tcPr>
          <w:p w14:paraId="4938D68A"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3</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248B576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中国青岛</w:t>
            </w:r>
          </w:p>
        </w:tc>
        <w:tc>
          <w:tcPr>
            <w:tcW w:w="1141" w:type="dxa"/>
            <w:tcBorders>
              <w:top w:val="single" w:sz="12" w:space="0" w:color="auto"/>
              <w:left w:val="single" w:sz="6" w:space="0" w:color="auto"/>
              <w:bottom w:val="single" w:sz="12" w:space="0" w:color="auto"/>
              <w:right w:val="single" w:sz="6" w:space="0" w:color="auto"/>
            </w:tcBorders>
            <w:noWrap/>
            <w:vAlign w:val="center"/>
          </w:tcPr>
          <w:p w14:paraId="10A5F50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49B4B2E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300</w:t>
            </w:r>
          </w:p>
        </w:tc>
        <w:tc>
          <w:tcPr>
            <w:tcW w:w="1097" w:type="dxa"/>
            <w:tcBorders>
              <w:top w:val="single" w:sz="12" w:space="0" w:color="auto"/>
              <w:left w:val="single" w:sz="6" w:space="0" w:color="auto"/>
              <w:bottom w:val="single" w:sz="12" w:space="0" w:color="auto"/>
              <w:right w:val="single" w:sz="6" w:space="0" w:color="auto"/>
            </w:tcBorders>
            <w:noWrap/>
            <w:vAlign w:val="center"/>
          </w:tcPr>
          <w:p w14:paraId="344020B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1B33A2F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基础</w:t>
            </w:r>
          </w:p>
        </w:tc>
      </w:tr>
      <w:tr w:rsidR="00F555DF" w14:paraId="0F3EFF42"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3287118D"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15</w:t>
            </w:r>
          </w:p>
        </w:tc>
        <w:tc>
          <w:tcPr>
            <w:tcW w:w="1725" w:type="dxa"/>
            <w:tcBorders>
              <w:top w:val="single" w:sz="12" w:space="0" w:color="auto"/>
              <w:left w:val="single" w:sz="6" w:space="0" w:color="auto"/>
              <w:bottom w:val="single" w:sz="12" w:space="0" w:color="auto"/>
              <w:right w:val="single" w:sz="6" w:space="0" w:color="auto"/>
            </w:tcBorders>
            <w:noWrap/>
            <w:vAlign w:val="center"/>
          </w:tcPr>
          <w:p w14:paraId="02B924EB"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切断机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13CA04EB"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GQ40</w:t>
            </w:r>
          </w:p>
        </w:tc>
        <w:tc>
          <w:tcPr>
            <w:tcW w:w="848" w:type="dxa"/>
            <w:tcBorders>
              <w:top w:val="single" w:sz="12" w:space="0" w:color="auto"/>
              <w:left w:val="single" w:sz="6" w:space="0" w:color="auto"/>
              <w:bottom w:val="single" w:sz="12" w:space="0" w:color="auto"/>
              <w:right w:val="single" w:sz="6" w:space="0" w:color="auto"/>
            </w:tcBorders>
            <w:noWrap/>
            <w:vAlign w:val="center"/>
          </w:tcPr>
          <w:p w14:paraId="482B7208"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45C2726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中国邢台</w:t>
            </w:r>
          </w:p>
        </w:tc>
        <w:tc>
          <w:tcPr>
            <w:tcW w:w="1141" w:type="dxa"/>
            <w:tcBorders>
              <w:top w:val="single" w:sz="12" w:space="0" w:color="auto"/>
              <w:left w:val="single" w:sz="6" w:space="0" w:color="auto"/>
              <w:bottom w:val="single" w:sz="12" w:space="0" w:color="auto"/>
              <w:right w:val="single" w:sz="6" w:space="0" w:color="auto"/>
            </w:tcBorders>
            <w:noWrap/>
            <w:vAlign w:val="center"/>
          </w:tcPr>
          <w:p w14:paraId="4FAB968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4</w:t>
            </w:r>
          </w:p>
        </w:tc>
        <w:tc>
          <w:tcPr>
            <w:tcW w:w="1480" w:type="dxa"/>
            <w:tcBorders>
              <w:top w:val="single" w:sz="12" w:space="0" w:color="auto"/>
              <w:left w:val="single" w:sz="6" w:space="0" w:color="auto"/>
              <w:bottom w:val="single" w:sz="12" w:space="0" w:color="auto"/>
              <w:right w:val="single" w:sz="6" w:space="0" w:color="auto"/>
            </w:tcBorders>
            <w:noWrap/>
            <w:vAlign w:val="center"/>
          </w:tcPr>
          <w:p w14:paraId="04BBCE2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4</w:t>
            </w:r>
          </w:p>
        </w:tc>
        <w:tc>
          <w:tcPr>
            <w:tcW w:w="1097" w:type="dxa"/>
            <w:tcBorders>
              <w:top w:val="single" w:sz="12" w:space="0" w:color="auto"/>
              <w:left w:val="single" w:sz="6" w:space="0" w:color="auto"/>
              <w:bottom w:val="single" w:sz="12" w:space="0" w:color="auto"/>
              <w:right w:val="single" w:sz="6" w:space="0" w:color="auto"/>
            </w:tcBorders>
            <w:noWrap/>
            <w:vAlign w:val="center"/>
          </w:tcPr>
          <w:p w14:paraId="33E19992"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70CD4E3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基础</w:t>
            </w:r>
          </w:p>
        </w:tc>
      </w:tr>
      <w:tr w:rsidR="00F555DF" w14:paraId="0410570A"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7ED347F0"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16</w:t>
            </w:r>
          </w:p>
        </w:tc>
        <w:tc>
          <w:tcPr>
            <w:tcW w:w="1725" w:type="dxa"/>
            <w:tcBorders>
              <w:top w:val="single" w:sz="12" w:space="0" w:color="auto"/>
              <w:left w:val="single" w:sz="6" w:space="0" w:color="auto"/>
              <w:bottom w:val="single" w:sz="12" w:space="0" w:color="auto"/>
              <w:right w:val="single" w:sz="6" w:space="0" w:color="auto"/>
            </w:tcBorders>
            <w:noWrap/>
            <w:vAlign w:val="center"/>
          </w:tcPr>
          <w:p w14:paraId="0A7BAE8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弯曲机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45E38A6C"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GW40</w:t>
            </w:r>
          </w:p>
        </w:tc>
        <w:tc>
          <w:tcPr>
            <w:tcW w:w="848" w:type="dxa"/>
            <w:tcBorders>
              <w:top w:val="single" w:sz="12" w:space="0" w:color="auto"/>
              <w:left w:val="single" w:sz="6" w:space="0" w:color="auto"/>
              <w:bottom w:val="single" w:sz="12" w:space="0" w:color="auto"/>
              <w:right w:val="single" w:sz="6" w:space="0" w:color="auto"/>
            </w:tcBorders>
            <w:noWrap/>
            <w:vAlign w:val="center"/>
          </w:tcPr>
          <w:p w14:paraId="4542241B"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156FF59B"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中国邢台</w:t>
            </w:r>
          </w:p>
        </w:tc>
        <w:tc>
          <w:tcPr>
            <w:tcW w:w="1141" w:type="dxa"/>
            <w:tcBorders>
              <w:top w:val="single" w:sz="12" w:space="0" w:color="auto"/>
              <w:left w:val="single" w:sz="6" w:space="0" w:color="auto"/>
              <w:bottom w:val="single" w:sz="12" w:space="0" w:color="auto"/>
              <w:right w:val="single" w:sz="6" w:space="0" w:color="auto"/>
            </w:tcBorders>
            <w:noWrap/>
            <w:vAlign w:val="center"/>
          </w:tcPr>
          <w:p w14:paraId="032DEDF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4</w:t>
            </w:r>
          </w:p>
        </w:tc>
        <w:tc>
          <w:tcPr>
            <w:tcW w:w="1480" w:type="dxa"/>
            <w:tcBorders>
              <w:top w:val="single" w:sz="12" w:space="0" w:color="auto"/>
              <w:left w:val="single" w:sz="6" w:space="0" w:color="auto"/>
              <w:bottom w:val="single" w:sz="12" w:space="0" w:color="auto"/>
              <w:right w:val="single" w:sz="6" w:space="0" w:color="auto"/>
            </w:tcBorders>
            <w:noWrap/>
            <w:vAlign w:val="center"/>
          </w:tcPr>
          <w:p w14:paraId="140EC81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3</w:t>
            </w:r>
          </w:p>
        </w:tc>
        <w:tc>
          <w:tcPr>
            <w:tcW w:w="1097" w:type="dxa"/>
            <w:tcBorders>
              <w:top w:val="single" w:sz="12" w:space="0" w:color="auto"/>
              <w:left w:val="single" w:sz="6" w:space="0" w:color="auto"/>
              <w:bottom w:val="single" w:sz="12" w:space="0" w:color="auto"/>
              <w:right w:val="single" w:sz="6" w:space="0" w:color="auto"/>
            </w:tcBorders>
            <w:noWrap/>
            <w:vAlign w:val="center"/>
          </w:tcPr>
          <w:p w14:paraId="161FE0E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6003924C"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基础</w:t>
            </w:r>
          </w:p>
        </w:tc>
      </w:tr>
      <w:tr w:rsidR="00F555DF" w14:paraId="100582B4"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01E7BD8E"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17</w:t>
            </w:r>
          </w:p>
        </w:tc>
        <w:tc>
          <w:tcPr>
            <w:tcW w:w="1725" w:type="dxa"/>
            <w:tcBorders>
              <w:top w:val="single" w:sz="12" w:space="0" w:color="auto"/>
              <w:left w:val="single" w:sz="6" w:space="0" w:color="auto"/>
              <w:bottom w:val="single" w:sz="12" w:space="0" w:color="auto"/>
              <w:right w:val="single" w:sz="6" w:space="0" w:color="auto"/>
            </w:tcBorders>
            <w:noWrap/>
            <w:vAlign w:val="center"/>
          </w:tcPr>
          <w:p w14:paraId="325F966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调直机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181AA30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GT4/14</w:t>
            </w:r>
          </w:p>
        </w:tc>
        <w:tc>
          <w:tcPr>
            <w:tcW w:w="848" w:type="dxa"/>
            <w:tcBorders>
              <w:top w:val="single" w:sz="12" w:space="0" w:color="auto"/>
              <w:left w:val="single" w:sz="6" w:space="0" w:color="auto"/>
              <w:bottom w:val="single" w:sz="12" w:space="0" w:color="auto"/>
              <w:right w:val="single" w:sz="6" w:space="0" w:color="auto"/>
            </w:tcBorders>
            <w:noWrap/>
            <w:vAlign w:val="center"/>
          </w:tcPr>
          <w:p w14:paraId="50ECFC57"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2E99634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中国邢台</w:t>
            </w:r>
          </w:p>
        </w:tc>
        <w:tc>
          <w:tcPr>
            <w:tcW w:w="1141" w:type="dxa"/>
            <w:tcBorders>
              <w:top w:val="single" w:sz="12" w:space="0" w:color="auto"/>
              <w:left w:val="single" w:sz="6" w:space="0" w:color="auto"/>
              <w:bottom w:val="single" w:sz="12" w:space="0" w:color="auto"/>
              <w:right w:val="single" w:sz="6" w:space="0" w:color="auto"/>
            </w:tcBorders>
            <w:noWrap/>
            <w:vAlign w:val="center"/>
          </w:tcPr>
          <w:p w14:paraId="4D838F0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4</w:t>
            </w:r>
          </w:p>
        </w:tc>
        <w:tc>
          <w:tcPr>
            <w:tcW w:w="1480" w:type="dxa"/>
            <w:tcBorders>
              <w:top w:val="single" w:sz="12" w:space="0" w:color="auto"/>
              <w:left w:val="single" w:sz="6" w:space="0" w:color="auto"/>
              <w:bottom w:val="single" w:sz="12" w:space="0" w:color="auto"/>
              <w:right w:val="single" w:sz="6" w:space="0" w:color="auto"/>
            </w:tcBorders>
            <w:noWrap/>
            <w:vAlign w:val="center"/>
          </w:tcPr>
          <w:p w14:paraId="4B13351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4</w:t>
            </w:r>
          </w:p>
        </w:tc>
        <w:tc>
          <w:tcPr>
            <w:tcW w:w="1097" w:type="dxa"/>
            <w:tcBorders>
              <w:top w:val="single" w:sz="12" w:space="0" w:color="auto"/>
              <w:left w:val="single" w:sz="6" w:space="0" w:color="auto"/>
              <w:bottom w:val="single" w:sz="12" w:space="0" w:color="auto"/>
              <w:right w:val="single" w:sz="6" w:space="0" w:color="auto"/>
            </w:tcBorders>
            <w:noWrap/>
            <w:vAlign w:val="center"/>
          </w:tcPr>
          <w:p w14:paraId="3AE8B7FB"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0CE6DEF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基础</w:t>
            </w:r>
          </w:p>
        </w:tc>
      </w:tr>
      <w:tr w:rsidR="00F555DF" w14:paraId="627209FB"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3E73F15B"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18</w:t>
            </w:r>
          </w:p>
        </w:tc>
        <w:tc>
          <w:tcPr>
            <w:tcW w:w="1725" w:type="dxa"/>
            <w:tcBorders>
              <w:top w:val="single" w:sz="12" w:space="0" w:color="auto"/>
              <w:left w:val="single" w:sz="6" w:space="0" w:color="auto"/>
              <w:bottom w:val="single" w:sz="12" w:space="0" w:color="auto"/>
              <w:right w:val="single" w:sz="6" w:space="0" w:color="auto"/>
            </w:tcBorders>
            <w:noWrap/>
            <w:vAlign w:val="center"/>
          </w:tcPr>
          <w:p w14:paraId="00FF123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直流电焊机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546A9FD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AX-500</w:t>
            </w:r>
          </w:p>
        </w:tc>
        <w:tc>
          <w:tcPr>
            <w:tcW w:w="848" w:type="dxa"/>
            <w:tcBorders>
              <w:top w:val="single" w:sz="12" w:space="0" w:color="auto"/>
              <w:left w:val="single" w:sz="6" w:space="0" w:color="auto"/>
              <w:bottom w:val="single" w:sz="12" w:space="0" w:color="auto"/>
              <w:right w:val="single" w:sz="6" w:space="0" w:color="auto"/>
            </w:tcBorders>
            <w:noWrap/>
            <w:vAlign w:val="center"/>
          </w:tcPr>
          <w:p w14:paraId="19840A54"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798CEF0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中国邢台</w:t>
            </w:r>
          </w:p>
        </w:tc>
        <w:tc>
          <w:tcPr>
            <w:tcW w:w="1141" w:type="dxa"/>
            <w:tcBorders>
              <w:top w:val="single" w:sz="12" w:space="0" w:color="auto"/>
              <w:left w:val="single" w:sz="6" w:space="0" w:color="auto"/>
              <w:bottom w:val="single" w:sz="12" w:space="0" w:color="auto"/>
              <w:right w:val="single" w:sz="6" w:space="0" w:color="auto"/>
            </w:tcBorders>
            <w:noWrap/>
            <w:vAlign w:val="center"/>
          </w:tcPr>
          <w:p w14:paraId="2EBC1BA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017D52E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26</w:t>
            </w:r>
          </w:p>
        </w:tc>
        <w:tc>
          <w:tcPr>
            <w:tcW w:w="1097" w:type="dxa"/>
            <w:tcBorders>
              <w:top w:val="single" w:sz="12" w:space="0" w:color="auto"/>
              <w:left w:val="single" w:sz="6" w:space="0" w:color="auto"/>
              <w:bottom w:val="single" w:sz="12" w:space="0" w:color="auto"/>
              <w:right w:val="single" w:sz="6" w:space="0" w:color="auto"/>
            </w:tcBorders>
            <w:noWrap/>
            <w:vAlign w:val="center"/>
          </w:tcPr>
          <w:p w14:paraId="3FE1FFB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5C1D131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基础</w:t>
            </w:r>
          </w:p>
        </w:tc>
      </w:tr>
      <w:tr w:rsidR="00F555DF" w14:paraId="57DD899D"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4BF5DDF7"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19</w:t>
            </w:r>
          </w:p>
        </w:tc>
        <w:tc>
          <w:tcPr>
            <w:tcW w:w="1725" w:type="dxa"/>
            <w:tcBorders>
              <w:top w:val="single" w:sz="12" w:space="0" w:color="auto"/>
              <w:left w:val="single" w:sz="6" w:space="0" w:color="auto"/>
              <w:bottom w:val="single" w:sz="12" w:space="0" w:color="auto"/>
              <w:right w:val="single" w:sz="6" w:space="0" w:color="auto"/>
            </w:tcBorders>
            <w:noWrap/>
            <w:vAlign w:val="center"/>
          </w:tcPr>
          <w:p w14:paraId="3251294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砂轮切割机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6EA8FC0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J3GY-LD-400</w:t>
            </w:r>
          </w:p>
        </w:tc>
        <w:tc>
          <w:tcPr>
            <w:tcW w:w="848" w:type="dxa"/>
            <w:tcBorders>
              <w:top w:val="single" w:sz="12" w:space="0" w:color="auto"/>
              <w:left w:val="single" w:sz="6" w:space="0" w:color="auto"/>
              <w:bottom w:val="single" w:sz="12" w:space="0" w:color="auto"/>
              <w:right w:val="single" w:sz="6" w:space="0" w:color="auto"/>
            </w:tcBorders>
            <w:noWrap/>
            <w:vAlign w:val="center"/>
          </w:tcPr>
          <w:p w14:paraId="63DA8392"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50F653D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河南驻马店</w:t>
            </w:r>
          </w:p>
        </w:tc>
        <w:tc>
          <w:tcPr>
            <w:tcW w:w="1141" w:type="dxa"/>
            <w:tcBorders>
              <w:top w:val="single" w:sz="12" w:space="0" w:color="auto"/>
              <w:left w:val="single" w:sz="6" w:space="0" w:color="auto"/>
              <w:bottom w:val="single" w:sz="12" w:space="0" w:color="auto"/>
              <w:right w:val="single" w:sz="6" w:space="0" w:color="auto"/>
            </w:tcBorders>
            <w:noWrap/>
            <w:vAlign w:val="center"/>
          </w:tcPr>
          <w:p w14:paraId="14FAB30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70B3B4B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2.2</w:t>
            </w:r>
          </w:p>
        </w:tc>
        <w:tc>
          <w:tcPr>
            <w:tcW w:w="1097" w:type="dxa"/>
            <w:tcBorders>
              <w:top w:val="single" w:sz="12" w:space="0" w:color="auto"/>
              <w:left w:val="single" w:sz="6" w:space="0" w:color="auto"/>
              <w:bottom w:val="single" w:sz="12" w:space="0" w:color="auto"/>
              <w:right w:val="single" w:sz="6" w:space="0" w:color="auto"/>
            </w:tcBorders>
            <w:noWrap/>
            <w:vAlign w:val="center"/>
          </w:tcPr>
          <w:p w14:paraId="3927C24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45548E22"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基础</w:t>
            </w:r>
          </w:p>
        </w:tc>
      </w:tr>
      <w:tr w:rsidR="00F555DF" w14:paraId="0C7ACADE"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68F52F03"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w:t>
            </w:r>
          </w:p>
        </w:tc>
        <w:tc>
          <w:tcPr>
            <w:tcW w:w="1725" w:type="dxa"/>
            <w:tcBorders>
              <w:top w:val="single" w:sz="12" w:space="0" w:color="auto"/>
              <w:left w:val="single" w:sz="6" w:space="0" w:color="auto"/>
              <w:bottom w:val="single" w:sz="12" w:space="0" w:color="auto"/>
              <w:right w:val="single" w:sz="6" w:space="0" w:color="auto"/>
            </w:tcBorders>
            <w:noWrap/>
            <w:vAlign w:val="center"/>
          </w:tcPr>
          <w:p w14:paraId="2119844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角磨机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6AF4206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G21-100</w:t>
            </w:r>
          </w:p>
        </w:tc>
        <w:tc>
          <w:tcPr>
            <w:tcW w:w="848" w:type="dxa"/>
            <w:tcBorders>
              <w:top w:val="single" w:sz="12" w:space="0" w:color="auto"/>
              <w:left w:val="single" w:sz="6" w:space="0" w:color="auto"/>
              <w:bottom w:val="single" w:sz="12" w:space="0" w:color="auto"/>
              <w:right w:val="single" w:sz="6" w:space="0" w:color="auto"/>
            </w:tcBorders>
            <w:noWrap/>
            <w:vAlign w:val="center"/>
          </w:tcPr>
          <w:p w14:paraId="328C31B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475BFDB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河南驻马店</w:t>
            </w:r>
          </w:p>
        </w:tc>
        <w:tc>
          <w:tcPr>
            <w:tcW w:w="1141" w:type="dxa"/>
            <w:tcBorders>
              <w:top w:val="single" w:sz="12" w:space="0" w:color="auto"/>
              <w:left w:val="single" w:sz="6" w:space="0" w:color="auto"/>
              <w:bottom w:val="single" w:sz="12" w:space="0" w:color="auto"/>
              <w:right w:val="single" w:sz="6" w:space="0" w:color="auto"/>
            </w:tcBorders>
            <w:noWrap/>
            <w:vAlign w:val="center"/>
          </w:tcPr>
          <w:p w14:paraId="2F2227B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6</w:t>
            </w:r>
          </w:p>
        </w:tc>
        <w:tc>
          <w:tcPr>
            <w:tcW w:w="1480" w:type="dxa"/>
            <w:tcBorders>
              <w:top w:val="single" w:sz="12" w:space="0" w:color="auto"/>
              <w:left w:val="single" w:sz="6" w:space="0" w:color="auto"/>
              <w:bottom w:val="single" w:sz="12" w:space="0" w:color="auto"/>
              <w:right w:val="single" w:sz="6" w:space="0" w:color="auto"/>
            </w:tcBorders>
            <w:noWrap/>
            <w:vAlign w:val="center"/>
          </w:tcPr>
          <w:p w14:paraId="4C5A21B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0.72</w:t>
            </w:r>
          </w:p>
        </w:tc>
        <w:tc>
          <w:tcPr>
            <w:tcW w:w="1097" w:type="dxa"/>
            <w:tcBorders>
              <w:top w:val="single" w:sz="12" w:space="0" w:color="auto"/>
              <w:left w:val="single" w:sz="6" w:space="0" w:color="auto"/>
              <w:bottom w:val="single" w:sz="12" w:space="0" w:color="auto"/>
              <w:right w:val="single" w:sz="6" w:space="0" w:color="auto"/>
            </w:tcBorders>
            <w:noWrap/>
            <w:vAlign w:val="center"/>
          </w:tcPr>
          <w:p w14:paraId="38CD71C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3C93C85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基础</w:t>
            </w:r>
          </w:p>
        </w:tc>
      </w:tr>
      <w:tr w:rsidR="00F555DF" w14:paraId="507D1E73"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5DC55EC5"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21</w:t>
            </w:r>
          </w:p>
        </w:tc>
        <w:tc>
          <w:tcPr>
            <w:tcW w:w="1725" w:type="dxa"/>
            <w:tcBorders>
              <w:top w:val="single" w:sz="12" w:space="0" w:color="auto"/>
              <w:left w:val="single" w:sz="6" w:space="0" w:color="auto"/>
              <w:bottom w:val="single" w:sz="12" w:space="0" w:color="auto"/>
              <w:right w:val="single" w:sz="6" w:space="0" w:color="auto"/>
            </w:tcBorders>
            <w:noWrap/>
            <w:vAlign w:val="center"/>
          </w:tcPr>
          <w:p w14:paraId="77D1874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潜水泵</w:t>
            </w:r>
          </w:p>
        </w:tc>
        <w:tc>
          <w:tcPr>
            <w:tcW w:w="1060" w:type="dxa"/>
            <w:tcBorders>
              <w:top w:val="single" w:sz="12" w:space="0" w:color="auto"/>
              <w:left w:val="single" w:sz="6" w:space="0" w:color="auto"/>
              <w:bottom w:val="single" w:sz="12" w:space="0" w:color="auto"/>
              <w:right w:val="single" w:sz="6" w:space="0" w:color="auto"/>
            </w:tcBorders>
            <w:noWrap/>
            <w:vAlign w:val="center"/>
          </w:tcPr>
          <w:p w14:paraId="3C3F9538"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QJ50-20</w:t>
            </w:r>
          </w:p>
        </w:tc>
        <w:tc>
          <w:tcPr>
            <w:tcW w:w="848" w:type="dxa"/>
            <w:tcBorders>
              <w:top w:val="single" w:sz="12" w:space="0" w:color="auto"/>
              <w:left w:val="single" w:sz="6" w:space="0" w:color="auto"/>
              <w:bottom w:val="single" w:sz="12" w:space="0" w:color="auto"/>
              <w:right w:val="single" w:sz="6" w:space="0" w:color="auto"/>
            </w:tcBorders>
            <w:noWrap/>
            <w:vAlign w:val="center"/>
          </w:tcPr>
          <w:p w14:paraId="6E4C6ADE"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8</w:t>
            </w:r>
            <w:r>
              <w:rPr>
                <w:rFonts w:ascii="Times New Roman" w:eastAsia="宋体" w:hAnsi="Times New Roman"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04ACCB93"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中国杭州</w:t>
            </w:r>
          </w:p>
        </w:tc>
        <w:tc>
          <w:tcPr>
            <w:tcW w:w="1141" w:type="dxa"/>
            <w:tcBorders>
              <w:top w:val="single" w:sz="12" w:space="0" w:color="auto"/>
              <w:left w:val="single" w:sz="6" w:space="0" w:color="auto"/>
              <w:bottom w:val="single" w:sz="12" w:space="0" w:color="auto"/>
              <w:right w:val="single" w:sz="6" w:space="0" w:color="auto"/>
            </w:tcBorders>
            <w:noWrap/>
            <w:vAlign w:val="center"/>
          </w:tcPr>
          <w:p w14:paraId="740A82D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6</w:t>
            </w:r>
          </w:p>
        </w:tc>
        <w:tc>
          <w:tcPr>
            <w:tcW w:w="1480" w:type="dxa"/>
            <w:tcBorders>
              <w:top w:val="single" w:sz="12" w:space="0" w:color="auto"/>
              <w:left w:val="single" w:sz="6" w:space="0" w:color="auto"/>
              <w:bottom w:val="single" w:sz="12" w:space="0" w:color="auto"/>
              <w:right w:val="single" w:sz="6" w:space="0" w:color="auto"/>
            </w:tcBorders>
            <w:noWrap/>
            <w:vAlign w:val="center"/>
          </w:tcPr>
          <w:p w14:paraId="524B6EE4"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2.8</w:t>
            </w:r>
          </w:p>
        </w:tc>
        <w:tc>
          <w:tcPr>
            <w:tcW w:w="1097" w:type="dxa"/>
            <w:tcBorders>
              <w:top w:val="single" w:sz="12" w:space="0" w:color="auto"/>
              <w:left w:val="single" w:sz="6" w:space="0" w:color="auto"/>
              <w:bottom w:val="single" w:sz="12" w:space="0" w:color="auto"/>
              <w:right w:val="single" w:sz="6" w:space="0" w:color="auto"/>
            </w:tcBorders>
            <w:noWrap/>
            <w:vAlign w:val="center"/>
          </w:tcPr>
          <w:p w14:paraId="32E9FE9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55D7BD11"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排水</w:t>
            </w:r>
          </w:p>
        </w:tc>
      </w:tr>
      <w:tr w:rsidR="00F555DF" w14:paraId="31F08BAB" w14:textId="77777777">
        <w:trPr>
          <w:trHeight w:val="812"/>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6B06037B"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lastRenderedPageBreak/>
              <w:t>22</w:t>
            </w:r>
          </w:p>
        </w:tc>
        <w:tc>
          <w:tcPr>
            <w:tcW w:w="1725" w:type="dxa"/>
            <w:tcBorders>
              <w:top w:val="single" w:sz="12" w:space="0" w:color="auto"/>
              <w:left w:val="single" w:sz="6" w:space="0" w:color="auto"/>
              <w:bottom w:val="single" w:sz="12" w:space="0" w:color="auto"/>
              <w:right w:val="single" w:sz="6" w:space="0" w:color="auto"/>
            </w:tcBorders>
            <w:noWrap/>
            <w:vAlign w:val="center"/>
          </w:tcPr>
          <w:p w14:paraId="60C0807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污水泵</w:t>
            </w:r>
          </w:p>
        </w:tc>
        <w:tc>
          <w:tcPr>
            <w:tcW w:w="1060" w:type="dxa"/>
            <w:tcBorders>
              <w:top w:val="single" w:sz="12" w:space="0" w:color="auto"/>
              <w:left w:val="single" w:sz="6" w:space="0" w:color="auto"/>
              <w:bottom w:val="single" w:sz="12" w:space="0" w:color="auto"/>
              <w:right w:val="single" w:sz="6" w:space="0" w:color="auto"/>
            </w:tcBorders>
            <w:noWrap/>
            <w:vAlign w:val="center"/>
          </w:tcPr>
          <w:p w14:paraId="540E3086"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WQ15-15</w:t>
            </w:r>
          </w:p>
        </w:tc>
        <w:tc>
          <w:tcPr>
            <w:tcW w:w="848" w:type="dxa"/>
            <w:tcBorders>
              <w:top w:val="single" w:sz="12" w:space="0" w:color="auto"/>
              <w:left w:val="single" w:sz="6" w:space="0" w:color="auto"/>
              <w:bottom w:val="single" w:sz="12" w:space="0" w:color="auto"/>
              <w:right w:val="single" w:sz="6" w:space="0" w:color="auto"/>
            </w:tcBorders>
            <w:noWrap/>
            <w:vAlign w:val="center"/>
          </w:tcPr>
          <w:p w14:paraId="3F685AD9"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r>
              <w:rPr>
                <w:rFonts w:ascii="Times New Roman" w:eastAsia="宋体" w:hAnsi="Times New Roman"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21720C54"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中国杭州</w:t>
            </w:r>
          </w:p>
        </w:tc>
        <w:tc>
          <w:tcPr>
            <w:tcW w:w="1141" w:type="dxa"/>
            <w:tcBorders>
              <w:top w:val="single" w:sz="12" w:space="0" w:color="auto"/>
              <w:left w:val="single" w:sz="6" w:space="0" w:color="auto"/>
              <w:bottom w:val="single" w:sz="12" w:space="0" w:color="auto"/>
              <w:right w:val="single" w:sz="6" w:space="0" w:color="auto"/>
            </w:tcBorders>
            <w:noWrap/>
            <w:vAlign w:val="center"/>
          </w:tcPr>
          <w:p w14:paraId="2F4FAFA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6</w:t>
            </w:r>
          </w:p>
        </w:tc>
        <w:tc>
          <w:tcPr>
            <w:tcW w:w="1480" w:type="dxa"/>
            <w:tcBorders>
              <w:top w:val="single" w:sz="12" w:space="0" w:color="auto"/>
              <w:left w:val="single" w:sz="6" w:space="0" w:color="auto"/>
              <w:bottom w:val="single" w:sz="12" w:space="0" w:color="auto"/>
              <w:right w:val="single" w:sz="6" w:space="0" w:color="auto"/>
            </w:tcBorders>
            <w:noWrap/>
            <w:vAlign w:val="center"/>
          </w:tcPr>
          <w:p w14:paraId="1F12A244"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4.5</w:t>
            </w:r>
          </w:p>
        </w:tc>
        <w:tc>
          <w:tcPr>
            <w:tcW w:w="1097" w:type="dxa"/>
            <w:tcBorders>
              <w:top w:val="single" w:sz="12" w:space="0" w:color="auto"/>
              <w:left w:val="single" w:sz="6" w:space="0" w:color="auto"/>
              <w:bottom w:val="single" w:sz="12" w:space="0" w:color="auto"/>
              <w:right w:val="single" w:sz="6" w:space="0" w:color="auto"/>
            </w:tcBorders>
            <w:noWrap/>
            <w:vAlign w:val="center"/>
          </w:tcPr>
          <w:p w14:paraId="28E7C33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5E3853B7"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排水</w:t>
            </w:r>
          </w:p>
        </w:tc>
      </w:tr>
      <w:tr w:rsidR="00F555DF" w14:paraId="52C7474A"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742AE015"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1</w:t>
            </w:r>
          </w:p>
        </w:tc>
        <w:tc>
          <w:tcPr>
            <w:tcW w:w="1725" w:type="dxa"/>
            <w:tcBorders>
              <w:top w:val="single" w:sz="12" w:space="0" w:color="auto"/>
              <w:left w:val="single" w:sz="6" w:space="0" w:color="auto"/>
              <w:bottom w:val="single" w:sz="12" w:space="0" w:color="auto"/>
              <w:right w:val="single" w:sz="6" w:space="0" w:color="auto"/>
            </w:tcBorders>
            <w:noWrap/>
            <w:vAlign w:val="center"/>
          </w:tcPr>
          <w:p w14:paraId="2BE371FA"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水稳摊铺机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4F985079"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SSP2200C-6</w:t>
            </w:r>
          </w:p>
        </w:tc>
        <w:tc>
          <w:tcPr>
            <w:tcW w:w="848" w:type="dxa"/>
            <w:tcBorders>
              <w:top w:val="single" w:sz="12" w:space="0" w:color="auto"/>
              <w:left w:val="single" w:sz="6" w:space="0" w:color="auto"/>
              <w:bottom w:val="single" w:sz="12" w:space="0" w:color="auto"/>
              <w:right w:val="single" w:sz="6" w:space="0" w:color="auto"/>
            </w:tcBorders>
            <w:noWrap/>
            <w:vAlign w:val="center"/>
          </w:tcPr>
          <w:p w14:paraId="215404D4"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4</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2F4A0ECF"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中国长沙</w:t>
            </w:r>
          </w:p>
        </w:tc>
        <w:tc>
          <w:tcPr>
            <w:tcW w:w="1141" w:type="dxa"/>
            <w:tcBorders>
              <w:top w:val="single" w:sz="12" w:space="0" w:color="auto"/>
              <w:left w:val="single" w:sz="6" w:space="0" w:color="auto"/>
              <w:bottom w:val="single" w:sz="12" w:space="0" w:color="auto"/>
              <w:right w:val="single" w:sz="6" w:space="0" w:color="auto"/>
            </w:tcBorders>
            <w:noWrap/>
            <w:vAlign w:val="center"/>
          </w:tcPr>
          <w:p w14:paraId="4726F437"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2025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3C73B3BA"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147</w:t>
            </w:r>
          </w:p>
        </w:tc>
        <w:tc>
          <w:tcPr>
            <w:tcW w:w="1097" w:type="dxa"/>
            <w:tcBorders>
              <w:top w:val="single" w:sz="12" w:space="0" w:color="auto"/>
              <w:left w:val="single" w:sz="6" w:space="0" w:color="auto"/>
              <w:bottom w:val="single" w:sz="12" w:space="0" w:color="auto"/>
              <w:right w:val="single" w:sz="6" w:space="0" w:color="auto"/>
            </w:tcBorders>
            <w:noWrap/>
            <w:vAlign w:val="center"/>
          </w:tcPr>
          <w:p w14:paraId="3DC2C6EE"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900t/h</w:t>
            </w:r>
          </w:p>
        </w:tc>
        <w:tc>
          <w:tcPr>
            <w:tcW w:w="731" w:type="dxa"/>
            <w:tcBorders>
              <w:top w:val="single" w:sz="12" w:space="0" w:color="auto"/>
              <w:left w:val="single" w:sz="6" w:space="0" w:color="auto"/>
              <w:bottom w:val="single" w:sz="12" w:space="0" w:color="auto"/>
              <w:right w:val="single" w:sz="12" w:space="0" w:color="auto"/>
            </w:tcBorders>
            <w:noWrap/>
            <w:vAlign w:val="center"/>
          </w:tcPr>
          <w:p w14:paraId="74566290" w14:textId="77777777" w:rsidR="00F555DF" w:rsidRDefault="00000000">
            <w:pPr>
              <w:widowControl/>
              <w:spacing w:line="360" w:lineRule="auto"/>
              <w:jc w:val="center"/>
              <w:rPr>
                <w:rFonts w:ascii="宋体" w:eastAsia="宋体" w:hAnsi="宋体" w:cs="宋体" w:hint="eastAsia"/>
                <w:kern w:val="0"/>
                <w:sz w:val="24"/>
                <w:szCs w:val="24"/>
              </w:rPr>
            </w:pPr>
            <w:r>
              <w:rPr>
                <w:rFonts w:ascii="宋体" w:eastAsia="宋体" w:hAnsi="宋体" w:cs="宋体"/>
                <w:kern w:val="0"/>
                <w:sz w:val="24"/>
                <w:szCs w:val="24"/>
              </w:rPr>
              <w:t>道路</w:t>
            </w:r>
          </w:p>
          <w:p w14:paraId="311020CE"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施工</w:t>
            </w:r>
          </w:p>
        </w:tc>
      </w:tr>
      <w:tr w:rsidR="00F555DF" w14:paraId="4073D11E"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4206D486"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2</w:t>
            </w:r>
          </w:p>
        </w:tc>
        <w:tc>
          <w:tcPr>
            <w:tcW w:w="1725" w:type="dxa"/>
            <w:tcBorders>
              <w:top w:val="single" w:sz="12" w:space="0" w:color="auto"/>
              <w:left w:val="single" w:sz="6" w:space="0" w:color="auto"/>
              <w:bottom w:val="single" w:sz="12" w:space="0" w:color="auto"/>
              <w:right w:val="single" w:sz="6" w:space="0" w:color="auto"/>
            </w:tcBorders>
            <w:noWrap/>
            <w:vAlign w:val="center"/>
          </w:tcPr>
          <w:p w14:paraId="1B13EF13"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沥青摊铺机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66C76FEF"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SAP80C-10H</w:t>
            </w:r>
          </w:p>
        </w:tc>
        <w:tc>
          <w:tcPr>
            <w:tcW w:w="848" w:type="dxa"/>
            <w:tcBorders>
              <w:top w:val="single" w:sz="12" w:space="0" w:color="auto"/>
              <w:left w:val="single" w:sz="6" w:space="0" w:color="auto"/>
              <w:bottom w:val="single" w:sz="12" w:space="0" w:color="auto"/>
              <w:right w:val="single" w:sz="6" w:space="0" w:color="auto"/>
            </w:tcBorders>
            <w:noWrap/>
            <w:vAlign w:val="center"/>
          </w:tcPr>
          <w:p w14:paraId="0C1E2155"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4</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7AF176DE"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中国长沙</w:t>
            </w:r>
          </w:p>
        </w:tc>
        <w:tc>
          <w:tcPr>
            <w:tcW w:w="1141" w:type="dxa"/>
            <w:tcBorders>
              <w:top w:val="single" w:sz="12" w:space="0" w:color="auto"/>
              <w:left w:val="single" w:sz="6" w:space="0" w:color="auto"/>
              <w:bottom w:val="single" w:sz="12" w:space="0" w:color="auto"/>
              <w:right w:val="single" w:sz="6" w:space="0" w:color="auto"/>
            </w:tcBorders>
            <w:noWrap/>
            <w:vAlign w:val="center"/>
          </w:tcPr>
          <w:p w14:paraId="1C6A1D4F"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2025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2DF32083"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154</w:t>
            </w:r>
          </w:p>
        </w:tc>
        <w:tc>
          <w:tcPr>
            <w:tcW w:w="1097" w:type="dxa"/>
            <w:tcBorders>
              <w:top w:val="single" w:sz="12" w:space="0" w:color="auto"/>
              <w:left w:val="single" w:sz="6" w:space="0" w:color="auto"/>
              <w:bottom w:val="single" w:sz="12" w:space="0" w:color="auto"/>
              <w:right w:val="single" w:sz="6" w:space="0" w:color="auto"/>
            </w:tcBorders>
            <w:noWrap/>
            <w:vAlign w:val="center"/>
          </w:tcPr>
          <w:p w14:paraId="63331FFF"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900t/h</w:t>
            </w:r>
          </w:p>
        </w:tc>
        <w:tc>
          <w:tcPr>
            <w:tcW w:w="731" w:type="dxa"/>
            <w:tcBorders>
              <w:top w:val="single" w:sz="12" w:space="0" w:color="auto"/>
              <w:left w:val="single" w:sz="6" w:space="0" w:color="auto"/>
              <w:bottom w:val="single" w:sz="12" w:space="0" w:color="auto"/>
              <w:right w:val="single" w:sz="12" w:space="0" w:color="auto"/>
            </w:tcBorders>
            <w:noWrap/>
            <w:vAlign w:val="center"/>
          </w:tcPr>
          <w:p w14:paraId="3B5F74BF" w14:textId="77777777" w:rsidR="00F555DF" w:rsidRDefault="00000000">
            <w:pPr>
              <w:widowControl/>
              <w:spacing w:line="360" w:lineRule="auto"/>
              <w:jc w:val="center"/>
              <w:rPr>
                <w:rFonts w:ascii="宋体" w:eastAsia="宋体" w:hAnsi="宋体" w:cs="宋体" w:hint="eastAsia"/>
                <w:kern w:val="0"/>
                <w:sz w:val="24"/>
                <w:szCs w:val="24"/>
              </w:rPr>
            </w:pPr>
            <w:r>
              <w:rPr>
                <w:rFonts w:ascii="宋体" w:eastAsia="宋体" w:hAnsi="宋体" w:cs="宋体"/>
                <w:kern w:val="0"/>
                <w:sz w:val="24"/>
                <w:szCs w:val="24"/>
              </w:rPr>
              <w:t>道路</w:t>
            </w:r>
          </w:p>
          <w:p w14:paraId="580E8792"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施工</w:t>
            </w:r>
          </w:p>
        </w:tc>
      </w:tr>
      <w:tr w:rsidR="00F555DF" w14:paraId="51CD3576"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362A4703"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3</w:t>
            </w:r>
          </w:p>
        </w:tc>
        <w:tc>
          <w:tcPr>
            <w:tcW w:w="1725" w:type="dxa"/>
            <w:tcBorders>
              <w:top w:val="single" w:sz="12" w:space="0" w:color="auto"/>
              <w:left w:val="single" w:sz="6" w:space="0" w:color="auto"/>
              <w:bottom w:val="single" w:sz="12" w:space="0" w:color="auto"/>
              <w:right w:val="single" w:sz="6" w:space="0" w:color="auto"/>
            </w:tcBorders>
            <w:noWrap/>
            <w:vAlign w:val="center"/>
          </w:tcPr>
          <w:p w14:paraId="0EF31323" w14:textId="77777777" w:rsidR="00F555DF" w:rsidRDefault="00000000">
            <w:pPr>
              <w:jc w:val="center"/>
              <w:rPr>
                <w:rFonts w:ascii="宋体" w:eastAsia="宋体" w:hAnsi="宋体" w:cs="宋体" w:hint="eastAsia"/>
                <w:szCs w:val="21"/>
              </w:rPr>
            </w:pPr>
            <w:r>
              <w:rPr>
                <w:rFonts w:ascii="宋体" w:eastAsia="宋体" w:hAnsi="宋体" w:cs="宋体"/>
                <w:sz w:val="24"/>
                <w:szCs w:val="24"/>
              </w:rPr>
              <w:t>振动压路机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1E31DF69" w14:textId="77777777" w:rsidR="00F555DF" w:rsidRDefault="00000000">
            <w:pPr>
              <w:jc w:val="center"/>
              <w:rPr>
                <w:rFonts w:ascii="宋体" w:eastAsia="宋体" w:hAnsi="宋体" w:cs="宋体" w:hint="eastAsia"/>
                <w:szCs w:val="21"/>
              </w:rPr>
            </w:pPr>
            <w:r>
              <w:rPr>
                <w:rFonts w:ascii="宋体" w:eastAsia="宋体" w:hAnsi="宋体" w:cs="宋体"/>
                <w:sz w:val="24"/>
                <w:szCs w:val="24"/>
              </w:rPr>
              <w:t>20t</w:t>
            </w:r>
          </w:p>
        </w:tc>
        <w:tc>
          <w:tcPr>
            <w:tcW w:w="848" w:type="dxa"/>
            <w:tcBorders>
              <w:top w:val="single" w:sz="12" w:space="0" w:color="auto"/>
              <w:left w:val="single" w:sz="6" w:space="0" w:color="auto"/>
              <w:bottom w:val="single" w:sz="12" w:space="0" w:color="auto"/>
              <w:right w:val="single" w:sz="6" w:space="0" w:color="auto"/>
            </w:tcBorders>
            <w:noWrap/>
            <w:vAlign w:val="center"/>
          </w:tcPr>
          <w:p w14:paraId="7A5493BC"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2</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19B49646" w14:textId="77777777" w:rsidR="00F555DF" w:rsidRDefault="00000000">
            <w:pPr>
              <w:jc w:val="center"/>
              <w:rPr>
                <w:rFonts w:ascii="宋体" w:eastAsia="宋体" w:hAnsi="宋体" w:cs="宋体" w:hint="eastAsia"/>
                <w:szCs w:val="21"/>
              </w:rPr>
            </w:pPr>
            <w:r>
              <w:rPr>
                <w:rFonts w:ascii="宋体" w:eastAsia="宋体" w:hAnsi="宋体" w:cs="宋体"/>
                <w:sz w:val="24"/>
                <w:szCs w:val="24"/>
              </w:rPr>
              <w:t>中国长沙</w:t>
            </w:r>
          </w:p>
        </w:tc>
        <w:tc>
          <w:tcPr>
            <w:tcW w:w="1141" w:type="dxa"/>
            <w:tcBorders>
              <w:top w:val="single" w:sz="12" w:space="0" w:color="auto"/>
              <w:left w:val="single" w:sz="6" w:space="0" w:color="auto"/>
              <w:bottom w:val="single" w:sz="12" w:space="0" w:color="auto"/>
              <w:right w:val="single" w:sz="6" w:space="0" w:color="auto"/>
            </w:tcBorders>
            <w:noWrap/>
            <w:vAlign w:val="center"/>
          </w:tcPr>
          <w:p w14:paraId="3FF5C263"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2025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522F2A5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7677B499"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69585AD9" w14:textId="77777777" w:rsidR="00F555DF" w:rsidRDefault="00000000">
            <w:pPr>
              <w:widowControl/>
              <w:spacing w:line="360" w:lineRule="auto"/>
              <w:jc w:val="center"/>
              <w:rPr>
                <w:rFonts w:ascii="宋体" w:eastAsia="宋体" w:hAnsi="宋体" w:cs="宋体" w:hint="eastAsia"/>
                <w:kern w:val="0"/>
                <w:sz w:val="24"/>
                <w:szCs w:val="24"/>
              </w:rPr>
            </w:pPr>
            <w:r>
              <w:rPr>
                <w:rFonts w:ascii="宋体" w:eastAsia="宋体" w:hAnsi="宋体" w:cs="宋体"/>
                <w:kern w:val="0"/>
                <w:sz w:val="24"/>
                <w:szCs w:val="24"/>
              </w:rPr>
              <w:t>道路</w:t>
            </w:r>
          </w:p>
          <w:p w14:paraId="7DA22E0A" w14:textId="77777777" w:rsidR="00F555DF" w:rsidRDefault="00000000">
            <w:pPr>
              <w:jc w:val="center"/>
              <w:rPr>
                <w:rFonts w:ascii="宋体" w:eastAsia="宋体" w:hAnsi="宋体" w:cs="宋体" w:hint="eastAsia"/>
                <w:szCs w:val="21"/>
              </w:rPr>
            </w:pPr>
            <w:r>
              <w:rPr>
                <w:rFonts w:ascii="宋体" w:eastAsia="宋体" w:hAnsi="宋体" w:cs="宋体"/>
                <w:sz w:val="24"/>
                <w:szCs w:val="24"/>
              </w:rPr>
              <w:t>施工</w:t>
            </w:r>
          </w:p>
        </w:tc>
      </w:tr>
      <w:tr w:rsidR="00F555DF" w14:paraId="6AA3F8B4"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4888C536"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4</w:t>
            </w:r>
          </w:p>
        </w:tc>
        <w:tc>
          <w:tcPr>
            <w:tcW w:w="1725" w:type="dxa"/>
            <w:tcBorders>
              <w:top w:val="single" w:sz="12" w:space="0" w:color="auto"/>
              <w:left w:val="single" w:sz="6" w:space="0" w:color="auto"/>
              <w:bottom w:val="single" w:sz="12" w:space="0" w:color="auto"/>
              <w:right w:val="single" w:sz="6" w:space="0" w:color="auto"/>
            </w:tcBorders>
            <w:noWrap/>
            <w:vAlign w:val="center"/>
          </w:tcPr>
          <w:p w14:paraId="42027E2F" w14:textId="77777777" w:rsidR="00F555DF" w:rsidRDefault="00000000">
            <w:pPr>
              <w:jc w:val="center"/>
              <w:rPr>
                <w:rFonts w:ascii="宋体" w:eastAsia="宋体" w:hAnsi="宋体" w:cs="宋体" w:hint="eastAsia"/>
                <w:szCs w:val="21"/>
              </w:rPr>
            </w:pPr>
            <w:r>
              <w:rPr>
                <w:rFonts w:ascii="宋体" w:eastAsia="宋体" w:hAnsi="宋体" w:cs="宋体"/>
                <w:sz w:val="24"/>
                <w:szCs w:val="24"/>
              </w:rPr>
              <w:t>振动压路机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74AFBB8B" w14:textId="77777777" w:rsidR="00F555DF" w:rsidRDefault="00000000">
            <w:pPr>
              <w:jc w:val="center"/>
              <w:rPr>
                <w:rFonts w:ascii="宋体" w:eastAsia="宋体" w:hAnsi="宋体" w:cs="宋体" w:hint="eastAsia"/>
                <w:szCs w:val="21"/>
              </w:rPr>
            </w:pPr>
            <w:r>
              <w:rPr>
                <w:rFonts w:ascii="宋体" w:eastAsia="宋体" w:hAnsi="宋体" w:cs="宋体"/>
                <w:sz w:val="24"/>
                <w:szCs w:val="24"/>
              </w:rPr>
              <w:t>2</w:t>
            </w:r>
            <w:r>
              <w:rPr>
                <w:rFonts w:ascii="Times New Roman" w:eastAsia="宋体" w:hAnsi="Times New Roman" w:cs="宋体"/>
                <w:sz w:val="24"/>
                <w:szCs w:val="24"/>
              </w:rPr>
              <w:t>6</w:t>
            </w:r>
            <w:r>
              <w:rPr>
                <w:rFonts w:ascii="宋体" w:eastAsia="宋体" w:hAnsi="宋体" w:cs="宋体"/>
                <w:sz w:val="24"/>
                <w:szCs w:val="24"/>
              </w:rPr>
              <w:t>t</w:t>
            </w:r>
          </w:p>
        </w:tc>
        <w:tc>
          <w:tcPr>
            <w:tcW w:w="848" w:type="dxa"/>
            <w:tcBorders>
              <w:top w:val="single" w:sz="12" w:space="0" w:color="auto"/>
              <w:left w:val="single" w:sz="6" w:space="0" w:color="auto"/>
              <w:bottom w:val="single" w:sz="12" w:space="0" w:color="auto"/>
              <w:right w:val="single" w:sz="6" w:space="0" w:color="auto"/>
            </w:tcBorders>
            <w:noWrap/>
            <w:vAlign w:val="center"/>
          </w:tcPr>
          <w:p w14:paraId="14BAC7F9"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6</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5C965454" w14:textId="77777777" w:rsidR="00F555DF" w:rsidRDefault="00000000">
            <w:pPr>
              <w:jc w:val="center"/>
              <w:rPr>
                <w:rFonts w:ascii="宋体" w:eastAsia="宋体" w:hAnsi="宋体" w:cs="宋体" w:hint="eastAsia"/>
                <w:szCs w:val="21"/>
              </w:rPr>
            </w:pPr>
            <w:r>
              <w:rPr>
                <w:rFonts w:ascii="宋体" w:eastAsia="宋体" w:hAnsi="宋体" w:cs="宋体"/>
                <w:sz w:val="24"/>
                <w:szCs w:val="24"/>
              </w:rPr>
              <w:t>中国长沙</w:t>
            </w:r>
          </w:p>
        </w:tc>
        <w:tc>
          <w:tcPr>
            <w:tcW w:w="1141" w:type="dxa"/>
            <w:tcBorders>
              <w:top w:val="single" w:sz="12" w:space="0" w:color="auto"/>
              <w:left w:val="single" w:sz="6" w:space="0" w:color="auto"/>
              <w:bottom w:val="single" w:sz="12" w:space="0" w:color="auto"/>
              <w:right w:val="single" w:sz="6" w:space="0" w:color="auto"/>
            </w:tcBorders>
            <w:noWrap/>
            <w:vAlign w:val="center"/>
          </w:tcPr>
          <w:p w14:paraId="0E2DEF30"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2025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133DC1A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433B0CDE"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4B697B63" w14:textId="77777777" w:rsidR="00F555DF" w:rsidRDefault="00000000">
            <w:pPr>
              <w:widowControl/>
              <w:spacing w:line="360" w:lineRule="auto"/>
              <w:jc w:val="center"/>
              <w:rPr>
                <w:rFonts w:ascii="宋体" w:eastAsia="宋体" w:hAnsi="宋体" w:cs="宋体" w:hint="eastAsia"/>
                <w:kern w:val="0"/>
                <w:sz w:val="24"/>
                <w:szCs w:val="24"/>
              </w:rPr>
            </w:pPr>
            <w:r>
              <w:rPr>
                <w:rFonts w:ascii="宋体" w:eastAsia="宋体" w:hAnsi="宋体" w:cs="宋体"/>
                <w:kern w:val="0"/>
                <w:sz w:val="24"/>
                <w:szCs w:val="24"/>
              </w:rPr>
              <w:t>道路</w:t>
            </w:r>
          </w:p>
          <w:p w14:paraId="28AF5D88" w14:textId="77777777" w:rsidR="00F555DF" w:rsidRDefault="00000000">
            <w:pPr>
              <w:jc w:val="center"/>
              <w:rPr>
                <w:rFonts w:ascii="宋体" w:eastAsia="宋体" w:hAnsi="宋体" w:cs="宋体" w:hint="eastAsia"/>
                <w:szCs w:val="21"/>
              </w:rPr>
            </w:pPr>
            <w:r>
              <w:rPr>
                <w:rFonts w:ascii="宋体" w:eastAsia="宋体" w:hAnsi="宋体" w:cs="宋体"/>
                <w:sz w:val="24"/>
                <w:szCs w:val="24"/>
              </w:rPr>
              <w:t>施工</w:t>
            </w:r>
          </w:p>
        </w:tc>
      </w:tr>
      <w:tr w:rsidR="00F555DF" w14:paraId="05C0C2AD"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2F890A7A"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5</w:t>
            </w:r>
          </w:p>
        </w:tc>
        <w:tc>
          <w:tcPr>
            <w:tcW w:w="1725" w:type="dxa"/>
            <w:tcBorders>
              <w:top w:val="single" w:sz="12" w:space="0" w:color="auto"/>
              <w:left w:val="single" w:sz="6" w:space="0" w:color="auto"/>
              <w:bottom w:val="single" w:sz="12" w:space="0" w:color="auto"/>
              <w:right w:val="single" w:sz="6" w:space="0" w:color="auto"/>
            </w:tcBorders>
            <w:noWrap/>
            <w:vAlign w:val="center"/>
          </w:tcPr>
          <w:p w14:paraId="3763B22D"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单钢轮振动压路机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06B7499C"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SSR220AC-8</w:t>
            </w:r>
          </w:p>
        </w:tc>
        <w:tc>
          <w:tcPr>
            <w:tcW w:w="848" w:type="dxa"/>
            <w:tcBorders>
              <w:top w:val="single" w:sz="12" w:space="0" w:color="auto"/>
              <w:left w:val="single" w:sz="6" w:space="0" w:color="auto"/>
              <w:bottom w:val="single" w:sz="12" w:space="0" w:color="auto"/>
              <w:right w:val="single" w:sz="6" w:space="0" w:color="auto"/>
            </w:tcBorders>
            <w:noWrap/>
            <w:vAlign w:val="center"/>
          </w:tcPr>
          <w:p w14:paraId="408F904E"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4</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5E9FE7BC"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中国长沙</w:t>
            </w:r>
          </w:p>
        </w:tc>
        <w:tc>
          <w:tcPr>
            <w:tcW w:w="1141" w:type="dxa"/>
            <w:tcBorders>
              <w:top w:val="single" w:sz="12" w:space="0" w:color="auto"/>
              <w:left w:val="single" w:sz="6" w:space="0" w:color="auto"/>
              <w:bottom w:val="single" w:sz="12" w:space="0" w:color="auto"/>
              <w:right w:val="single" w:sz="6" w:space="0" w:color="auto"/>
            </w:tcBorders>
            <w:noWrap/>
            <w:vAlign w:val="center"/>
          </w:tcPr>
          <w:p w14:paraId="378A0A9D"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2024</w:t>
            </w:r>
          </w:p>
        </w:tc>
        <w:tc>
          <w:tcPr>
            <w:tcW w:w="1480" w:type="dxa"/>
            <w:tcBorders>
              <w:top w:val="single" w:sz="12" w:space="0" w:color="auto"/>
              <w:left w:val="single" w:sz="6" w:space="0" w:color="auto"/>
              <w:bottom w:val="single" w:sz="12" w:space="0" w:color="auto"/>
              <w:right w:val="single" w:sz="6" w:space="0" w:color="auto"/>
            </w:tcBorders>
            <w:noWrap/>
            <w:vAlign w:val="center"/>
          </w:tcPr>
          <w:p w14:paraId="45C5F16A"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147</w:t>
            </w:r>
          </w:p>
        </w:tc>
        <w:tc>
          <w:tcPr>
            <w:tcW w:w="1097" w:type="dxa"/>
            <w:tcBorders>
              <w:top w:val="single" w:sz="12" w:space="0" w:color="auto"/>
              <w:left w:val="single" w:sz="6" w:space="0" w:color="auto"/>
              <w:bottom w:val="single" w:sz="12" w:space="0" w:color="auto"/>
              <w:right w:val="single" w:sz="6" w:space="0" w:color="auto"/>
            </w:tcBorders>
            <w:noWrap/>
            <w:vAlign w:val="center"/>
          </w:tcPr>
          <w:p w14:paraId="55CB5B2E"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22t</w:t>
            </w:r>
          </w:p>
        </w:tc>
        <w:tc>
          <w:tcPr>
            <w:tcW w:w="731" w:type="dxa"/>
            <w:tcBorders>
              <w:top w:val="single" w:sz="12" w:space="0" w:color="auto"/>
              <w:left w:val="single" w:sz="6" w:space="0" w:color="auto"/>
              <w:bottom w:val="single" w:sz="12" w:space="0" w:color="auto"/>
              <w:right w:val="single" w:sz="12" w:space="0" w:color="auto"/>
            </w:tcBorders>
            <w:noWrap/>
            <w:vAlign w:val="center"/>
          </w:tcPr>
          <w:p w14:paraId="7575CE39" w14:textId="77777777" w:rsidR="00F555DF" w:rsidRDefault="00000000">
            <w:pPr>
              <w:widowControl/>
              <w:spacing w:line="360" w:lineRule="auto"/>
              <w:jc w:val="center"/>
              <w:rPr>
                <w:rFonts w:ascii="宋体" w:eastAsia="宋体" w:hAnsi="宋体" w:cs="宋体" w:hint="eastAsia"/>
                <w:kern w:val="0"/>
                <w:sz w:val="24"/>
                <w:szCs w:val="24"/>
              </w:rPr>
            </w:pPr>
            <w:r>
              <w:rPr>
                <w:rFonts w:ascii="宋体" w:eastAsia="宋体" w:hAnsi="宋体" w:cs="宋体"/>
                <w:kern w:val="0"/>
                <w:sz w:val="24"/>
                <w:szCs w:val="24"/>
              </w:rPr>
              <w:t>道路</w:t>
            </w:r>
          </w:p>
          <w:p w14:paraId="43754ABB"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施工</w:t>
            </w:r>
          </w:p>
        </w:tc>
      </w:tr>
      <w:tr w:rsidR="00F555DF" w14:paraId="7EF160AA"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4EF9190D"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6</w:t>
            </w:r>
          </w:p>
        </w:tc>
        <w:tc>
          <w:tcPr>
            <w:tcW w:w="1725" w:type="dxa"/>
            <w:tcBorders>
              <w:top w:val="single" w:sz="12" w:space="0" w:color="auto"/>
              <w:left w:val="single" w:sz="6" w:space="0" w:color="auto"/>
              <w:bottom w:val="single" w:sz="12" w:space="0" w:color="auto"/>
              <w:right w:val="single" w:sz="6" w:space="0" w:color="auto"/>
            </w:tcBorders>
            <w:noWrap/>
            <w:vAlign w:val="center"/>
          </w:tcPr>
          <w:p w14:paraId="4542D606"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胶轮压路机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301976E7"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SPR300-5</w:t>
            </w:r>
          </w:p>
        </w:tc>
        <w:tc>
          <w:tcPr>
            <w:tcW w:w="848" w:type="dxa"/>
            <w:tcBorders>
              <w:top w:val="single" w:sz="12" w:space="0" w:color="auto"/>
              <w:left w:val="single" w:sz="6" w:space="0" w:color="auto"/>
              <w:bottom w:val="single" w:sz="12" w:space="0" w:color="auto"/>
              <w:right w:val="single" w:sz="6" w:space="0" w:color="auto"/>
            </w:tcBorders>
            <w:noWrap/>
            <w:vAlign w:val="center"/>
          </w:tcPr>
          <w:p w14:paraId="5BF343C6"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4</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1E7BE430"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中国长沙</w:t>
            </w:r>
          </w:p>
        </w:tc>
        <w:tc>
          <w:tcPr>
            <w:tcW w:w="1141" w:type="dxa"/>
            <w:tcBorders>
              <w:top w:val="single" w:sz="12" w:space="0" w:color="auto"/>
              <w:left w:val="single" w:sz="6" w:space="0" w:color="auto"/>
              <w:bottom w:val="single" w:sz="12" w:space="0" w:color="auto"/>
              <w:right w:val="single" w:sz="6" w:space="0" w:color="auto"/>
            </w:tcBorders>
            <w:noWrap/>
            <w:vAlign w:val="center"/>
          </w:tcPr>
          <w:p w14:paraId="11EDD670"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2024</w:t>
            </w:r>
          </w:p>
        </w:tc>
        <w:tc>
          <w:tcPr>
            <w:tcW w:w="1480" w:type="dxa"/>
            <w:tcBorders>
              <w:top w:val="single" w:sz="12" w:space="0" w:color="auto"/>
              <w:left w:val="single" w:sz="6" w:space="0" w:color="auto"/>
              <w:bottom w:val="single" w:sz="12" w:space="0" w:color="auto"/>
              <w:right w:val="single" w:sz="6" w:space="0" w:color="auto"/>
            </w:tcBorders>
            <w:noWrap/>
            <w:vAlign w:val="center"/>
          </w:tcPr>
          <w:p w14:paraId="6C4847B9"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132</w:t>
            </w:r>
          </w:p>
        </w:tc>
        <w:tc>
          <w:tcPr>
            <w:tcW w:w="1097" w:type="dxa"/>
            <w:tcBorders>
              <w:top w:val="single" w:sz="12" w:space="0" w:color="auto"/>
              <w:left w:val="single" w:sz="6" w:space="0" w:color="auto"/>
              <w:bottom w:val="single" w:sz="12" w:space="0" w:color="auto"/>
              <w:right w:val="single" w:sz="6" w:space="0" w:color="auto"/>
            </w:tcBorders>
            <w:noWrap/>
            <w:vAlign w:val="center"/>
          </w:tcPr>
          <w:p w14:paraId="2BF47786"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30t</w:t>
            </w:r>
          </w:p>
        </w:tc>
        <w:tc>
          <w:tcPr>
            <w:tcW w:w="731" w:type="dxa"/>
            <w:tcBorders>
              <w:top w:val="single" w:sz="12" w:space="0" w:color="auto"/>
              <w:left w:val="single" w:sz="6" w:space="0" w:color="auto"/>
              <w:bottom w:val="single" w:sz="12" w:space="0" w:color="auto"/>
              <w:right w:val="single" w:sz="12" w:space="0" w:color="auto"/>
            </w:tcBorders>
            <w:noWrap/>
            <w:vAlign w:val="center"/>
          </w:tcPr>
          <w:p w14:paraId="5C9A1822" w14:textId="77777777" w:rsidR="00F555DF" w:rsidRDefault="00000000">
            <w:pPr>
              <w:widowControl/>
              <w:spacing w:line="360" w:lineRule="auto"/>
              <w:jc w:val="center"/>
              <w:rPr>
                <w:rFonts w:ascii="宋体" w:eastAsia="宋体" w:hAnsi="宋体" w:cs="宋体" w:hint="eastAsia"/>
                <w:kern w:val="0"/>
                <w:sz w:val="24"/>
                <w:szCs w:val="24"/>
              </w:rPr>
            </w:pPr>
            <w:r>
              <w:rPr>
                <w:rFonts w:ascii="宋体" w:eastAsia="宋体" w:hAnsi="宋体" w:cs="宋体"/>
                <w:kern w:val="0"/>
                <w:sz w:val="24"/>
                <w:szCs w:val="24"/>
              </w:rPr>
              <w:t>道路</w:t>
            </w:r>
          </w:p>
          <w:p w14:paraId="1E9CC2FF"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施工</w:t>
            </w:r>
          </w:p>
        </w:tc>
      </w:tr>
      <w:tr w:rsidR="00F555DF" w14:paraId="152AEFD7"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0D164429"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7</w:t>
            </w:r>
          </w:p>
        </w:tc>
        <w:tc>
          <w:tcPr>
            <w:tcW w:w="1725" w:type="dxa"/>
            <w:tcBorders>
              <w:top w:val="single" w:sz="12" w:space="0" w:color="auto"/>
              <w:left w:val="single" w:sz="6" w:space="0" w:color="auto"/>
              <w:bottom w:val="single" w:sz="12" w:space="0" w:color="auto"/>
              <w:right w:val="single" w:sz="6" w:space="0" w:color="auto"/>
            </w:tcBorders>
            <w:noWrap/>
            <w:vAlign w:val="center"/>
          </w:tcPr>
          <w:p w14:paraId="2A4189AD"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边沿压路机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2F4B6ED7"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STR30-5</w:t>
            </w:r>
          </w:p>
        </w:tc>
        <w:tc>
          <w:tcPr>
            <w:tcW w:w="848" w:type="dxa"/>
            <w:tcBorders>
              <w:top w:val="single" w:sz="12" w:space="0" w:color="auto"/>
              <w:left w:val="single" w:sz="6" w:space="0" w:color="auto"/>
              <w:bottom w:val="single" w:sz="12" w:space="0" w:color="auto"/>
              <w:right w:val="single" w:sz="6" w:space="0" w:color="auto"/>
            </w:tcBorders>
            <w:noWrap/>
            <w:vAlign w:val="center"/>
          </w:tcPr>
          <w:p w14:paraId="7BE80265"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2</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0EB0EA29"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中国长沙</w:t>
            </w:r>
          </w:p>
        </w:tc>
        <w:tc>
          <w:tcPr>
            <w:tcW w:w="1141" w:type="dxa"/>
            <w:tcBorders>
              <w:top w:val="single" w:sz="12" w:space="0" w:color="auto"/>
              <w:left w:val="single" w:sz="6" w:space="0" w:color="auto"/>
              <w:bottom w:val="single" w:sz="12" w:space="0" w:color="auto"/>
              <w:right w:val="single" w:sz="6" w:space="0" w:color="auto"/>
            </w:tcBorders>
            <w:noWrap/>
            <w:vAlign w:val="center"/>
          </w:tcPr>
          <w:p w14:paraId="3413D7F9"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2023</w:t>
            </w:r>
          </w:p>
        </w:tc>
        <w:tc>
          <w:tcPr>
            <w:tcW w:w="1480" w:type="dxa"/>
            <w:tcBorders>
              <w:top w:val="single" w:sz="12" w:space="0" w:color="auto"/>
              <w:left w:val="single" w:sz="6" w:space="0" w:color="auto"/>
              <w:bottom w:val="single" w:sz="12" w:space="0" w:color="auto"/>
              <w:right w:val="single" w:sz="6" w:space="0" w:color="auto"/>
            </w:tcBorders>
            <w:noWrap/>
            <w:vAlign w:val="center"/>
          </w:tcPr>
          <w:p w14:paraId="78514452"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26.1</w:t>
            </w:r>
          </w:p>
        </w:tc>
        <w:tc>
          <w:tcPr>
            <w:tcW w:w="1097" w:type="dxa"/>
            <w:tcBorders>
              <w:top w:val="single" w:sz="12" w:space="0" w:color="auto"/>
              <w:left w:val="single" w:sz="6" w:space="0" w:color="auto"/>
              <w:bottom w:val="single" w:sz="12" w:space="0" w:color="auto"/>
              <w:right w:val="single" w:sz="6" w:space="0" w:color="auto"/>
            </w:tcBorders>
            <w:noWrap/>
            <w:vAlign w:val="center"/>
          </w:tcPr>
          <w:p w14:paraId="60B6E7F6"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3t</w:t>
            </w:r>
          </w:p>
        </w:tc>
        <w:tc>
          <w:tcPr>
            <w:tcW w:w="731" w:type="dxa"/>
            <w:tcBorders>
              <w:top w:val="single" w:sz="12" w:space="0" w:color="auto"/>
              <w:left w:val="single" w:sz="6" w:space="0" w:color="auto"/>
              <w:bottom w:val="single" w:sz="12" w:space="0" w:color="auto"/>
              <w:right w:val="single" w:sz="12" w:space="0" w:color="auto"/>
            </w:tcBorders>
            <w:noWrap/>
            <w:vAlign w:val="center"/>
          </w:tcPr>
          <w:p w14:paraId="63EDB10A" w14:textId="77777777" w:rsidR="00F555DF" w:rsidRDefault="00000000">
            <w:pPr>
              <w:widowControl/>
              <w:spacing w:line="360" w:lineRule="auto"/>
              <w:jc w:val="center"/>
              <w:rPr>
                <w:rFonts w:ascii="宋体" w:eastAsia="宋体" w:hAnsi="宋体" w:cs="宋体" w:hint="eastAsia"/>
                <w:kern w:val="0"/>
                <w:sz w:val="24"/>
                <w:szCs w:val="24"/>
              </w:rPr>
            </w:pPr>
            <w:r>
              <w:rPr>
                <w:rFonts w:ascii="宋体" w:eastAsia="宋体" w:hAnsi="宋体" w:cs="宋体"/>
                <w:kern w:val="0"/>
                <w:sz w:val="24"/>
                <w:szCs w:val="24"/>
              </w:rPr>
              <w:t>道路</w:t>
            </w:r>
          </w:p>
          <w:p w14:paraId="30ADC352"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施工</w:t>
            </w:r>
          </w:p>
        </w:tc>
      </w:tr>
      <w:tr w:rsidR="00F555DF" w14:paraId="3CF6F1C0"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2B3FD6C9"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8</w:t>
            </w:r>
          </w:p>
        </w:tc>
        <w:tc>
          <w:tcPr>
            <w:tcW w:w="1725" w:type="dxa"/>
            <w:tcBorders>
              <w:top w:val="single" w:sz="12" w:space="0" w:color="auto"/>
              <w:left w:val="single" w:sz="6" w:space="0" w:color="auto"/>
              <w:bottom w:val="single" w:sz="12" w:space="0" w:color="auto"/>
              <w:right w:val="single" w:sz="6" w:space="0" w:color="auto"/>
            </w:tcBorders>
            <w:noWrap/>
            <w:vAlign w:val="center"/>
          </w:tcPr>
          <w:p w14:paraId="4B1FA207"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洒布车</w:t>
            </w:r>
          </w:p>
        </w:tc>
        <w:tc>
          <w:tcPr>
            <w:tcW w:w="1060" w:type="dxa"/>
            <w:tcBorders>
              <w:top w:val="single" w:sz="12" w:space="0" w:color="auto"/>
              <w:left w:val="single" w:sz="6" w:space="0" w:color="auto"/>
              <w:bottom w:val="single" w:sz="12" w:space="0" w:color="auto"/>
              <w:right w:val="single" w:sz="6" w:space="0" w:color="auto"/>
            </w:tcBorders>
            <w:noWrap/>
            <w:vAlign w:val="center"/>
          </w:tcPr>
          <w:p w14:paraId="1797CB8D"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满足生产要求</w:t>
            </w:r>
          </w:p>
        </w:tc>
        <w:tc>
          <w:tcPr>
            <w:tcW w:w="848" w:type="dxa"/>
            <w:tcBorders>
              <w:top w:val="single" w:sz="12" w:space="0" w:color="auto"/>
              <w:left w:val="single" w:sz="6" w:space="0" w:color="auto"/>
              <w:bottom w:val="single" w:sz="12" w:space="0" w:color="auto"/>
              <w:right w:val="single" w:sz="6" w:space="0" w:color="auto"/>
            </w:tcBorders>
            <w:noWrap/>
            <w:vAlign w:val="center"/>
          </w:tcPr>
          <w:p w14:paraId="35688E01"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1</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071C9588"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中国随州</w:t>
            </w:r>
          </w:p>
        </w:tc>
        <w:tc>
          <w:tcPr>
            <w:tcW w:w="1141" w:type="dxa"/>
            <w:tcBorders>
              <w:top w:val="single" w:sz="12" w:space="0" w:color="auto"/>
              <w:left w:val="single" w:sz="6" w:space="0" w:color="auto"/>
              <w:bottom w:val="single" w:sz="12" w:space="0" w:color="auto"/>
              <w:right w:val="single" w:sz="6" w:space="0" w:color="auto"/>
            </w:tcBorders>
            <w:noWrap/>
            <w:vAlign w:val="center"/>
          </w:tcPr>
          <w:p w14:paraId="6EA13BB9"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2023</w:t>
            </w:r>
          </w:p>
        </w:tc>
        <w:tc>
          <w:tcPr>
            <w:tcW w:w="1480" w:type="dxa"/>
            <w:tcBorders>
              <w:top w:val="single" w:sz="12" w:space="0" w:color="auto"/>
              <w:left w:val="single" w:sz="6" w:space="0" w:color="auto"/>
              <w:bottom w:val="single" w:sz="12" w:space="0" w:color="auto"/>
              <w:right w:val="single" w:sz="6" w:space="0" w:color="auto"/>
            </w:tcBorders>
            <w:noWrap/>
            <w:vAlign w:val="center"/>
          </w:tcPr>
          <w:p w14:paraId="3A7D26B0"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70</w:t>
            </w:r>
          </w:p>
        </w:tc>
        <w:tc>
          <w:tcPr>
            <w:tcW w:w="1097" w:type="dxa"/>
            <w:tcBorders>
              <w:top w:val="single" w:sz="12" w:space="0" w:color="auto"/>
              <w:left w:val="single" w:sz="6" w:space="0" w:color="auto"/>
              <w:bottom w:val="single" w:sz="12" w:space="0" w:color="auto"/>
              <w:right w:val="single" w:sz="6" w:space="0" w:color="auto"/>
            </w:tcBorders>
            <w:noWrap/>
            <w:vAlign w:val="center"/>
          </w:tcPr>
          <w:p w14:paraId="6E41F8CA"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6t</w:t>
            </w:r>
          </w:p>
        </w:tc>
        <w:tc>
          <w:tcPr>
            <w:tcW w:w="731" w:type="dxa"/>
            <w:tcBorders>
              <w:top w:val="single" w:sz="12" w:space="0" w:color="auto"/>
              <w:left w:val="single" w:sz="6" w:space="0" w:color="auto"/>
              <w:bottom w:val="single" w:sz="12" w:space="0" w:color="auto"/>
              <w:right w:val="single" w:sz="12" w:space="0" w:color="auto"/>
            </w:tcBorders>
            <w:noWrap/>
            <w:vAlign w:val="center"/>
          </w:tcPr>
          <w:p w14:paraId="73F248D4" w14:textId="77777777" w:rsidR="00F555DF" w:rsidRDefault="00000000">
            <w:pPr>
              <w:widowControl/>
              <w:spacing w:line="360" w:lineRule="auto"/>
              <w:jc w:val="center"/>
              <w:rPr>
                <w:rFonts w:ascii="宋体" w:eastAsia="宋体" w:hAnsi="宋体" w:cs="宋体" w:hint="eastAsia"/>
                <w:kern w:val="0"/>
                <w:sz w:val="24"/>
                <w:szCs w:val="24"/>
              </w:rPr>
            </w:pPr>
            <w:r>
              <w:rPr>
                <w:rFonts w:ascii="宋体" w:eastAsia="宋体" w:hAnsi="宋体" w:cs="宋体"/>
                <w:kern w:val="0"/>
                <w:sz w:val="24"/>
                <w:szCs w:val="24"/>
              </w:rPr>
              <w:t>道路</w:t>
            </w:r>
          </w:p>
          <w:p w14:paraId="30E0D923"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施工</w:t>
            </w:r>
          </w:p>
        </w:tc>
      </w:tr>
      <w:tr w:rsidR="00F555DF" w14:paraId="3921CD9B"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68A52B03"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9</w:t>
            </w:r>
          </w:p>
        </w:tc>
        <w:tc>
          <w:tcPr>
            <w:tcW w:w="1725" w:type="dxa"/>
            <w:tcBorders>
              <w:top w:val="single" w:sz="12" w:space="0" w:color="auto"/>
              <w:left w:val="single" w:sz="6" w:space="0" w:color="auto"/>
              <w:bottom w:val="single" w:sz="12" w:space="0" w:color="auto"/>
              <w:right w:val="single" w:sz="6" w:space="0" w:color="auto"/>
            </w:tcBorders>
            <w:noWrap/>
            <w:vAlign w:val="center"/>
          </w:tcPr>
          <w:p w14:paraId="2370113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发电机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1D525ABB"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YF-1-200</w:t>
            </w:r>
          </w:p>
        </w:tc>
        <w:tc>
          <w:tcPr>
            <w:tcW w:w="848" w:type="dxa"/>
            <w:tcBorders>
              <w:top w:val="single" w:sz="12" w:space="0" w:color="auto"/>
              <w:left w:val="single" w:sz="6" w:space="0" w:color="auto"/>
              <w:bottom w:val="single" w:sz="12" w:space="0" w:color="auto"/>
              <w:right w:val="single" w:sz="6" w:space="0" w:color="auto"/>
            </w:tcBorders>
            <w:noWrap/>
            <w:vAlign w:val="center"/>
          </w:tcPr>
          <w:p w14:paraId="7B6F7E4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7F4CCC39"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中国</w:t>
            </w:r>
            <w:r>
              <w:rPr>
                <w:rFonts w:ascii="Times New Roman" w:eastAsia="宋体" w:hAnsi="宋体" w:cs="Times New Roman"/>
                <w:szCs w:val="24"/>
              </w:rPr>
              <w:t>焦作</w:t>
            </w:r>
          </w:p>
        </w:tc>
        <w:tc>
          <w:tcPr>
            <w:tcW w:w="1141" w:type="dxa"/>
            <w:tcBorders>
              <w:top w:val="single" w:sz="12" w:space="0" w:color="auto"/>
              <w:left w:val="single" w:sz="6" w:space="0" w:color="auto"/>
              <w:bottom w:val="single" w:sz="12" w:space="0" w:color="auto"/>
              <w:right w:val="single" w:sz="6" w:space="0" w:color="auto"/>
            </w:tcBorders>
            <w:noWrap/>
            <w:vAlign w:val="center"/>
          </w:tcPr>
          <w:p w14:paraId="4043A3EA"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2026</w:t>
            </w:r>
          </w:p>
        </w:tc>
        <w:tc>
          <w:tcPr>
            <w:tcW w:w="1480" w:type="dxa"/>
            <w:tcBorders>
              <w:top w:val="single" w:sz="12" w:space="0" w:color="auto"/>
              <w:left w:val="single" w:sz="6" w:space="0" w:color="auto"/>
              <w:bottom w:val="single" w:sz="12" w:space="0" w:color="auto"/>
              <w:right w:val="single" w:sz="6" w:space="0" w:color="auto"/>
            </w:tcBorders>
            <w:noWrap/>
            <w:vAlign w:val="center"/>
          </w:tcPr>
          <w:p w14:paraId="7DF40F9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500</w:t>
            </w:r>
          </w:p>
        </w:tc>
        <w:tc>
          <w:tcPr>
            <w:tcW w:w="1097" w:type="dxa"/>
            <w:tcBorders>
              <w:top w:val="single" w:sz="12" w:space="0" w:color="auto"/>
              <w:left w:val="single" w:sz="6" w:space="0" w:color="auto"/>
              <w:bottom w:val="single" w:sz="12" w:space="0" w:color="auto"/>
              <w:right w:val="single" w:sz="6" w:space="0" w:color="auto"/>
            </w:tcBorders>
            <w:noWrap/>
            <w:vAlign w:val="center"/>
          </w:tcPr>
          <w:p w14:paraId="1705F31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5A4A6814" w14:textId="77777777" w:rsidR="00F555DF" w:rsidRDefault="00000000">
            <w:pPr>
              <w:jc w:val="center"/>
              <w:rPr>
                <w:rFonts w:ascii="宋体" w:eastAsia="宋体" w:hAnsi="宋体" w:cs="宋体" w:hint="eastAsia"/>
                <w:sz w:val="24"/>
                <w:szCs w:val="24"/>
              </w:rPr>
            </w:pPr>
            <w:r>
              <w:rPr>
                <w:rFonts w:ascii="宋体" w:eastAsia="宋体" w:hAnsi="宋体" w:cs="宋体"/>
                <w:sz w:val="24"/>
                <w:szCs w:val="24"/>
              </w:rPr>
              <w:t>整个</w:t>
            </w:r>
          </w:p>
          <w:p w14:paraId="7387BB1A" w14:textId="77777777" w:rsidR="00F555DF" w:rsidRDefault="00000000">
            <w:pPr>
              <w:jc w:val="center"/>
              <w:rPr>
                <w:rFonts w:ascii="宋体" w:eastAsia="宋体" w:hAnsi="宋体" w:cs="宋体" w:hint="eastAsia"/>
                <w:szCs w:val="21"/>
              </w:rPr>
            </w:pPr>
            <w:r>
              <w:rPr>
                <w:rFonts w:ascii="宋体" w:eastAsia="宋体" w:hAnsi="宋体" w:cs="宋体"/>
                <w:sz w:val="24"/>
                <w:szCs w:val="24"/>
              </w:rPr>
              <w:t>工程</w:t>
            </w:r>
          </w:p>
        </w:tc>
      </w:tr>
      <w:tr w:rsidR="00F555DF" w14:paraId="7C86C16E"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60D98235"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10</w:t>
            </w:r>
          </w:p>
        </w:tc>
        <w:tc>
          <w:tcPr>
            <w:tcW w:w="1725" w:type="dxa"/>
            <w:tcBorders>
              <w:top w:val="single" w:sz="12" w:space="0" w:color="auto"/>
              <w:left w:val="single" w:sz="6" w:space="0" w:color="auto"/>
              <w:bottom w:val="single" w:sz="12" w:space="0" w:color="auto"/>
              <w:right w:val="single" w:sz="6" w:space="0" w:color="auto"/>
            </w:tcBorders>
            <w:noWrap/>
            <w:vAlign w:val="center"/>
          </w:tcPr>
          <w:p w14:paraId="13650F5C"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雾炮机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270B09A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KLT-60</w:t>
            </w:r>
          </w:p>
        </w:tc>
        <w:tc>
          <w:tcPr>
            <w:tcW w:w="848" w:type="dxa"/>
            <w:tcBorders>
              <w:top w:val="single" w:sz="12" w:space="0" w:color="auto"/>
              <w:left w:val="single" w:sz="6" w:space="0" w:color="auto"/>
              <w:bottom w:val="single" w:sz="12" w:space="0" w:color="auto"/>
              <w:right w:val="single" w:sz="6" w:space="0" w:color="auto"/>
            </w:tcBorders>
            <w:noWrap/>
            <w:vAlign w:val="center"/>
          </w:tcPr>
          <w:p w14:paraId="6D7EEFBC"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39C000D9"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中国</w:t>
            </w:r>
            <w:r>
              <w:rPr>
                <w:rFonts w:ascii="Times New Roman" w:eastAsia="宋体" w:hAnsi="宋体" w:cs="Times New Roman"/>
                <w:szCs w:val="24"/>
              </w:rPr>
              <w:t>郑州</w:t>
            </w:r>
          </w:p>
        </w:tc>
        <w:tc>
          <w:tcPr>
            <w:tcW w:w="1141" w:type="dxa"/>
            <w:tcBorders>
              <w:top w:val="single" w:sz="12" w:space="0" w:color="auto"/>
              <w:left w:val="single" w:sz="6" w:space="0" w:color="auto"/>
              <w:bottom w:val="single" w:sz="12" w:space="0" w:color="auto"/>
              <w:right w:val="single" w:sz="6" w:space="0" w:color="auto"/>
            </w:tcBorders>
            <w:noWrap/>
            <w:vAlign w:val="center"/>
          </w:tcPr>
          <w:p w14:paraId="15ED60EC"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2026</w:t>
            </w:r>
          </w:p>
        </w:tc>
        <w:tc>
          <w:tcPr>
            <w:tcW w:w="1480" w:type="dxa"/>
            <w:tcBorders>
              <w:top w:val="single" w:sz="12" w:space="0" w:color="auto"/>
              <w:left w:val="single" w:sz="6" w:space="0" w:color="auto"/>
              <w:bottom w:val="single" w:sz="12" w:space="0" w:color="auto"/>
              <w:right w:val="single" w:sz="6" w:space="0" w:color="auto"/>
            </w:tcBorders>
            <w:noWrap/>
            <w:vAlign w:val="center"/>
          </w:tcPr>
          <w:p w14:paraId="4EABFA4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6</w:t>
            </w:r>
          </w:p>
        </w:tc>
        <w:tc>
          <w:tcPr>
            <w:tcW w:w="1097" w:type="dxa"/>
            <w:tcBorders>
              <w:top w:val="single" w:sz="12" w:space="0" w:color="auto"/>
              <w:left w:val="single" w:sz="6" w:space="0" w:color="auto"/>
              <w:bottom w:val="single" w:sz="12" w:space="0" w:color="auto"/>
              <w:right w:val="single" w:sz="6" w:space="0" w:color="auto"/>
            </w:tcBorders>
            <w:noWrap/>
            <w:vAlign w:val="center"/>
          </w:tcPr>
          <w:p w14:paraId="36AD46A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307BDB0B" w14:textId="77777777" w:rsidR="00F555DF" w:rsidRDefault="00000000">
            <w:pPr>
              <w:jc w:val="center"/>
              <w:rPr>
                <w:rFonts w:ascii="宋体" w:eastAsia="宋体" w:hAnsi="宋体" w:cs="宋体" w:hint="eastAsia"/>
                <w:sz w:val="24"/>
                <w:szCs w:val="24"/>
              </w:rPr>
            </w:pPr>
            <w:r>
              <w:rPr>
                <w:rFonts w:ascii="宋体" w:eastAsia="宋体" w:hAnsi="宋体" w:cs="宋体"/>
                <w:sz w:val="24"/>
                <w:szCs w:val="24"/>
              </w:rPr>
              <w:t>整个</w:t>
            </w:r>
          </w:p>
          <w:p w14:paraId="1A8F0A31" w14:textId="77777777" w:rsidR="00F555DF" w:rsidRDefault="00000000">
            <w:pPr>
              <w:jc w:val="center"/>
              <w:rPr>
                <w:rFonts w:ascii="宋体" w:eastAsia="宋体" w:hAnsi="宋体" w:cs="宋体" w:hint="eastAsia"/>
                <w:szCs w:val="21"/>
              </w:rPr>
            </w:pPr>
            <w:r>
              <w:rPr>
                <w:rFonts w:ascii="宋体" w:eastAsia="宋体" w:hAnsi="宋体" w:cs="宋体"/>
                <w:sz w:val="24"/>
                <w:szCs w:val="24"/>
              </w:rPr>
              <w:t>工程</w:t>
            </w:r>
          </w:p>
        </w:tc>
      </w:tr>
      <w:tr w:rsidR="00F555DF" w14:paraId="17A609CE"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58B78BAD"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11</w:t>
            </w:r>
          </w:p>
        </w:tc>
        <w:tc>
          <w:tcPr>
            <w:tcW w:w="1725" w:type="dxa"/>
            <w:tcBorders>
              <w:top w:val="single" w:sz="12" w:space="0" w:color="auto"/>
              <w:left w:val="single" w:sz="6" w:space="0" w:color="auto"/>
              <w:bottom w:val="single" w:sz="12" w:space="0" w:color="auto"/>
              <w:right w:val="single" w:sz="6" w:space="0" w:color="auto"/>
            </w:tcBorders>
            <w:noWrap/>
            <w:vAlign w:val="center"/>
          </w:tcPr>
          <w:p w14:paraId="1476494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洒水车</w:t>
            </w:r>
          </w:p>
        </w:tc>
        <w:tc>
          <w:tcPr>
            <w:tcW w:w="1060" w:type="dxa"/>
            <w:tcBorders>
              <w:top w:val="single" w:sz="12" w:space="0" w:color="auto"/>
              <w:left w:val="single" w:sz="6" w:space="0" w:color="auto"/>
              <w:bottom w:val="single" w:sz="12" w:space="0" w:color="auto"/>
              <w:right w:val="single" w:sz="6" w:space="0" w:color="auto"/>
            </w:tcBorders>
            <w:noWrap/>
            <w:vAlign w:val="center"/>
          </w:tcPr>
          <w:p w14:paraId="18E63C68"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10m³</w:t>
            </w:r>
          </w:p>
        </w:tc>
        <w:tc>
          <w:tcPr>
            <w:tcW w:w="848" w:type="dxa"/>
            <w:tcBorders>
              <w:top w:val="single" w:sz="12" w:space="0" w:color="auto"/>
              <w:left w:val="single" w:sz="6" w:space="0" w:color="auto"/>
              <w:bottom w:val="single" w:sz="12" w:space="0" w:color="auto"/>
              <w:right w:val="single" w:sz="6" w:space="0" w:color="auto"/>
            </w:tcBorders>
            <w:noWrap/>
            <w:vAlign w:val="center"/>
          </w:tcPr>
          <w:p w14:paraId="53A80ED0"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3</w:t>
            </w:r>
            <w:r>
              <w:rPr>
                <w:rFonts w:ascii="Times New Roman" w:eastAsia="宋体" w:hAnsi="Times New Roman" w:cs="Times New Roman"/>
                <w:szCs w:val="24"/>
              </w:rPr>
              <w:t>辆</w:t>
            </w:r>
          </w:p>
        </w:tc>
        <w:tc>
          <w:tcPr>
            <w:tcW w:w="759" w:type="dxa"/>
            <w:tcBorders>
              <w:top w:val="single" w:sz="12" w:space="0" w:color="auto"/>
              <w:left w:val="single" w:sz="6" w:space="0" w:color="auto"/>
              <w:bottom w:val="single" w:sz="12" w:space="0" w:color="auto"/>
              <w:right w:val="single" w:sz="6" w:space="0" w:color="auto"/>
            </w:tcBorders>
            <w:noWrap/>
            <w:vAlign w:val="center"/>
          </w:tcPr>
          <w:p w14:paraId="714D21C5"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中国</w:t>
            </w:r>
            <w:r>
              <w:rPr>
                <w:rFonts w:ascii="Times New Roman" w:eastAsia="宋体" w:hAnsi="宋体" w:cs="Times New Roman"/>
                <w:szCs w:val="24"/>
              </w:rPr>
              <w:t>郑州</w:t>
            </w:r>
          </w:p>
        </w:tc>
        <w:tc>
          <w:tcPr>
            <w:tcW w:w="1141" w:type="dxa"/>
            <w:tcBorders>
              <w:top w:val="single" w:sz="12" w:space="0" w:color="auto"/>
              <w:left w:val="single" w:sz="6" w:space="0" w:color="auto"/>
              <w:bottom w:val="single" w:sz="12" w:space="0" w:color="auto"/>
              <w:right w:val="single" w:sz="6" w:space="0" w:color="auto"/>
            </w:tcBorders>
            <w:noWrap/>
            <w:vAlign w:val="center"/>
          </w:tcPr>
          <w:p w14:paraId="37156519"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2025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4AD4448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4C55BDB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105C0B0C" w14:textId="77777777" w:rsidR="00F555DF" w:rsidRDefault="00000000">
            <w:pPr>
              <w:jc w:val="center"/>
              <w:rPr>
                <w:rFonts w:ascii="宋体" w:eastAsia="宋体" w:hAnsi="宋体" w:cs="宋体" w:hint="eastAsia"/>
                <w:sz w:val="24"/>
                <w:szCs w:val="24"/>
              </w:rPr>
            </w:pPr>
            <w:r>
              <w:rPr>
                <w:rFonts w:ascii="宋体" w:eastAsia="宋体" w:hAnsi="宋体" w:cs="宋体"/>
                <w:sz w:val="24"/>
                <w:szCs w:val="24"/>
              </w:rPr>
              <w:t>整个</w:t>
            </w:r>
          </w:p>
          <w:p w14:paraId="36207E9C" w14:textId="77777777" w:rsidR="00F555DF" w:rsidRDefault="00000000">
            <w:pPr>
              <w:jc w:val="center"/>
              <w:rPr>
                <w:rFonts w:ascii="宋体" w:eastAsia="宋体" w:hAnsi="宋体" w:cs="宋体" w:hint="eastAsia"/>
                <w:szCs w:val="21"/>
              </w:rPr>
            </w:pPr>
            <w:r>
              <w:rPr>
                <w:rFonts w:ascii="宋体" w:eastAsia="宋体" w:hAnsi="宋体" w:cs="宋体"/>
                <w:sz w:val="24"/>
                <w:szCs w:val="24"/>
              </w:rPr>
              <w:t>工程</w:t>
            </w:r>
          </w:p>
        </w:tc>
      </w:tr>
      <w:tr w:rsidR="00F555DF" w14:paraId="64E2D2A0"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57D2E339"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12</w:t>
            </w:r>
          </w:p>
        </w:tc>
        <w:tc>
          <w:tcPr>
            <w:tcW w:w="1725" w:type="dxa"/>
            <w:tcBorders>
              <w:top w:val="single" w:sz="12" w:space="0" w:color="auto"/>
              <w:left w:val="single" w:sz="6" w:space="0" w:color="auto"/>
              <w:bottom w:val="single" w:sz="12" w:space="0" w:color="auto"/>
              <w:right w:val="single" w:sz="6" w:space="0" w:color="auto"/>
            </w:tcBorders>
            <w:noWrap/>
            <w:vAlign w:val="center"/>
          </w:tcPr>
          <w:p w14:paraId="5063F52C"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石材切割机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25C16F4E"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DGQ800</w:t>
            </w:r>
          </w:p>
        </w:tc>
        <w:tc>
          <w:tcPr>
            <w:tcW w:w="848" w:type="dxa"/>
            <w:tcBorders>
              <w:top w:val="single" w:sz="12" w:space="0" w:color="auto"/>
              <w:left w:val="single" w:sz="6" w:space="0" w:color="auto"/>
              <w:bottom w:val="single" w:sz="12" w:space="0" w:color="auto"/>
              <w:right w:val="single" w:sz="6" w:space="0" w:color="auto"/>
            </w:tcBorders>
            <w:noWrap/>
            <w:vAlign w:val="center"/>
          </w:tcPr>
          <w:p w14:paraId="08D7C068"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5</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57FD0AAE"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中国信阳</w:t>
            </w:r>
          </w:p>
        </w:tc>
        <w:tc>
          <w:tcPr>
            <w:tcW w:w="1141" w:type="dxa"/>
            <w:tcBorders>
              <w:top w:val="single" w:sz="12" w:space="0" w:color="auto"/>
              <w:left w:val="single" w:sz="6" w:space="0" w:color="auto"/>
              <w:bottom w:val="single" w:sz="12" w:space="0" w:color="auto"/>
              <w:right w:val="single" w:sz="6" w:space="0" w:color="auto"/>
            </w:tcBorders>
            <w:noWrap/>
            <w:vAlign w:val="center"/>
          </w:tcPr>
          <w:p w14:paraId="218F9832"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2025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1CCE679F"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4.0</w:t>
            </w:r>
          </w:p>
        </w:tc>
        <w:tc>
          <w:tcPr>
            <w:tcW w:w="1097" w:type="dxa"/>
            <w:tcBorders>
              <w:top w:val="single" w:sz="12" w:space="0" w:color="auto"/>
              <w:left w:val="single" w:sz="6" w:space="0" w:color="auto"/>
              <w:bottom w:val="single" w:sz="12" w:space="0" w:color="auto"/>
              <w:right w:val="single" w:sz="6" w:space="0" w:color="auto"/>
            </w:tcBorders>
            <w:noWrap/>
            <w:vAlign w:val="center"/>
          </w:tcPr>
          <w:p w14:paraId="3569EDBE"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w:t>
            </w:r>
          </w:p>
        </w:tc>
        <w:tc>
          <w:tcPr>
            <w:tcW w:w="731" w:type="dxa"/>
            <w:tcBorders>
              <w:top w:val="single" w:sz="12" w:space="0" w:color="auto"/>
              <w:left w:val="single" w:sz="6" w:space="0" w:color="auto"/>
              <w:bottom w:val="single" w:sz="12" w:space="0" w:color="auto"/>
              <w:right w:val="single" w:sz="12" w:space="0" w:color="auto"/>
            </w:tcBorders>
            <w:noWrap/>
            <w:vAlign w:val="center"/>
          </w:tcPr>
          <w:p w14:paraId="3BD26798" w14:textId="77777777" w:rsidR="00F555DF" w:rsidRDefault="00000000">
            <w:pPr>
              <w:widowControl/>
              <w:spacing w:line="360" w:lineRule="auto"/>
              <w:jc w:val="center"/>
              <w:rPr>
                <w:rFonts w:ascii="宋体" w:eastAsia="宋体" w:hAnsi="宋体" w:cs="宋体" w:hint="eastAsia"/>
                <w:kern w:val="0"/>
                <w:sz w:val="24"/>
                <w:szCs w:val="24"/>
              </w:rPr>
            </w:pPr>
            <w:r>
              <w:rPr>
                <w:rFonts w:ascii="宋体" w:eastAsia="宋体" w:hAnsi="宋体" w:cs="宋体"/>
                <w:kern w:val="0"/>
                <w:sz w:val="24"/>
                <w:szCs w:val="24"/>
              </w:rPr>
              <w:t>整个</w:t>
            </w:r>
          </w:p>
          <w:p w14:paraId="11DCF655"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工程</w:t>
            </w:r>
          </w:p>
        </w:tc>
      </w:tr>
      <w:tr w:rsidR="00F555DF" w14:paraId="5966E465"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6CB7235B"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13</w:t>
            </w:r>
          </w:p>
        </w:tc>
        <w:tc>
          <w:tcPr>
            <w:tcW w:w="1725" w:type="dxa"/>
            <w:tcBorders>
              <w:top w:val="single" w:sz="12" w:space="0" w:color="auto"/>
              <w:left w:val="single" w:sz="6" w:space="0" w:color="auto"/>
              <w:bottom w:val="single" w:sz="12" w:space="0" w:color="auto"/>
              <w:right w:val="single" w:sz="6" w:space="0" w:color="auto"/>
            </w:tcBorders>
            <w:noWrap/>
            <w:vAlign w:val="center"/>
          </w:tcPr>
          <w:p w14:paraId="48D4551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角磨机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14D1371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ф</w:t>
            </w:r>
            <w:r>
              <w:rPr>
                <w:rFonts w:ascii="Times New Roman" w:eastAsia="宋体" w:hAnsi="宋体" w:cs="Times New Roman"/>
                <w:szCs w:val="24"/>
              </w:rPr>
              <w:t>150/</w:t>
            </w:r>
            <w:r>
              <w:rPr>
                <w:rFonts w:ascii="Times New Roman" w:eastAsia="宋体" w:hAnsi="宋体" w:cs="Times New Roman"/>
                <w:szCs w:val="24"/>
              </w:rPr>
              <w:t>ф</w:t>
            </w:r>
            <w:r>
              <w:rPr>
                <w:rFonts w:ascii="Times New Roman" w:eastAsia="宋体" w:hAnsi="宋体" w:cs="Times New Roman"/>
                <w:szCs w:val="24"/>
              </w:rPr>
              <w:t>150</w:t>
            </w:r>
          </w:p>
        </w:tc>
        <w:tc>
          <w:tcPr>
            <w:tcW w:w="848" w:type="dxa"/>
            <w:tcBorders>
              <w:top w:val="single" w:sz="12" w:space="0" w:color="auto"/>
              <w:left w:val="single" w:sz="6" w:space="0" w:color="auto"/>
              <w:bottom w:val="single" w:sz="12" w:space="0" w:color="auto"/>
              <w:right w:val="single" w:sz="6" w:space="0" w:color="auto"/>
            </w:tcBorders>
            <w:noWrap/>
            <w:vAlign w:val="center"/>
          </w:tcPr>
          <w:p w14:paraId="393B17C4"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2B0B8CB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河南信阳</w:t>
            </w:r>
          </w:p>
        </w:tc>
        <w:tc>
          <w:tcPr>
            <w:tcW w:w="1141" w:type="dxa"/>
            <w:tcBorders>
              <w:top w:val="single" w:sz="12" w:space="0" w:color="auto"/>
              <w:left w:val="single" w:sz="6" w:space="0" w:color="auto"/>
              <w:bottom w:val="single" w:sz="12" w:space="0" w:color="auto"/>
              <w:right w:val="single" w:sz="6" w:space="0" w:color="auto"/>
            </w:tcBorders>
            <w:noWrap/>
            <w:vAlign w:val="center"/>
          </w:tcPr>
          <w:p w14:paraId="75218857"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2026</w:t>
            </w:r>
          </w:p>
        </w:tc>
        <w:tc>
          <w:tcPr>
            <w:tcW w:w="1480" w:type="dxa"/>
            <w:tcBorders>
              <w:top w:val="single" w:sz="12" w:space="0" w:color="auto"/>
              <w:left w:val="single" w:sz="6" w:space="0" w:color="auto"/>
              <w:bottom w:val="single" w:sz="12" w:space="0" w:color="auto"/>
              <w:right w:val="single" w:sz="6" w:space="0" w:color="auto"/>
            </w:tcBorders>
            <w:noWrap/>
            <w:vAlign w:val="center"/>
          </w:tcPr>
          <w:p w14:paraId="22785F3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0.1</w:t>
            </w:r>
          </w:p>
        </w:tc>
        <w:tc>
          <w:tcPr>
            <w:tcW w:w="1097" w:type="dxa"/>
            <w:tcBorders>
              <w:top w:val="single" w:sz="12" w:space="0" w:color="auto"/>
              <w:left w:val="single" w:sz="6" w:space="0" w:color="auto"/>
              <w:bottom w:val="single" w:sz="12" w:space="0" w:color="auto"/>
              <w:right w:val="single" w:sz="6" w:space="0" w:color="auto"/>
            </w:tcBorders>
            <w:noWrap/>
            <w:vAlign w:val="center"/>
          </w:tcPr>
          <w:p w14:paraId="7EEA040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72A90662"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铺装</w:t>
            </w:r>
          </w:p>
        </w:tc>
      </w:tr>
      <w:tr w:rsidR="00F555DF" w14:paraId="2C779D3D"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5B54EE33"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14</w:t>
            </w:r>
          </w:p>
        </w:tc>
        <w:tc>
          <w:tcPr>
            <w:tcW w:w="1725" w:type="dxa"/>
            <w:tcBorders>
              <w:top w:val="single" w:sz="12" w:space="0" w:color="auto"/>
              <w:left w:val="single" w:sz="6" w:space="0" w:color="auto"/>
              <w:bottom w:val="single" w:sz="12" w:space="0" w:color="auto"/>
              <w:right w:val="single" w:sz="6" w:space="0" w:color="auto"/>
            </w:tcBorders>
            <w:noWrap/>
            <w:vAlign w:val="center"/>
          </w:tcPr>
          <w:p w14:paraId="64430FD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叉车</w:t>
            </w:r>
          </w:p>
        </w:tc>
        <w:tc>
          <w:tcPr>
            <w:tcW w:w="1060" w:type="dxa"/>
            <w:tcBorders>
              <w:top w:val="single" w:sz="12" w:space="0" w:color="auto"/>
              <w:left w:val="single" w:sz="6" w:space="0" w:color="auto"/>
              <w:bottom w:val="single" w:sz="12" w:space="0" w:color="auto"/>
              <w:right w:val="single" w:sz="6" w:space="0" w:color="auto"/>
            </w:tcBorders>
            <w:noWrap/>
            <w:vAlign w:val="center"/>
          </w:tcPr>
          <w:p w14:paraId="7BC47C5B"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3T</w:t>
            </w:r>
          </w:p>
        </w:tc>
        <w:tc>
          <w:tcPr>
            <w:tcW w:w="848" w:type="dxa"/>
            <w:tcBorders>
              <w:top w:val="single" w:sz="12" w:space="0" w:color="auto"/>
              <w:left w:val="single" w:sz="6" w:space="0" w:color="auto"/>
              <w:bottom w:val="single" w:sz="12" w:space="0" w:color="auto"/>
              <w:right w:val="single" w:sz="6" w:space="0" w:color="auto"/>
            </w:tcBorders>
            <w:noWrap/>
            <w:vAlign w:val="center"/>
          </w:tcPr>
          <w:p w14:paraId="3BE39E8D"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6</w:t>
            </w:r>
            <w:r>
              <w:rPr>
                <w:rFonts w:ascii="Times New Roman" w:eastAsia="宋体" w:hAnsi="Times New Roman" w:cs="Times New Roman"/>
                <w:szCs w:val="24"/>
              </w:rPr>
              <w:t>辆</w:t>
            </w:r>
          </w:p>
        </w:tc>
        <w:tc>
          <w:tcPr>
            <w:tcW w:w="759" w:type="dxa"/>
            <w:tcBorders>
              <w:top w:val="single" w:sz="12" w:space="0" w:color="auto"/>
              <w:left w:val="single" w:sz="6" w:space="0" w:color="auto"/>
              <w:bottom w:val="single" w:sz="12" w:space="0" w:color="auto"/>
              <w:right w:val="single" w:sz="6" w:space="0" w:color="auto"/>
            </w:tcBorders>
            <w:noWrap/>
            <w:vAlign w:val="center"/>
          </w:tcPr>
          <w:p w14:paraId="26466BD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中国十堰</w:t>
            </w:r>
          </w:p>
        </w:tc>
        <w:tc>
          <w:tcPr>
            <w:tcW w:w="1141" w:type="dxa"/>
            <w:tcBorders>
              <w:top w:val="single" w:sz="12" w:space="0" w:color="auto"/>
              <w:left w:val="single" w:sz="6" w:space="0" w:color="auto"/>
              <w:bottom w:val="single" w:sz="12" w:space="0" w:color="auto"/>
              <w:right w:val="single" w:sz="6" w:space="0" w:color="auto"/>
            </w:tcBorders>
            <w:noWrap/>
            <w:vAlign w:val="center"/>
          </w:tcPr>
          <w:p w14:paraId="76A461DC"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1B4B22B2"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2C7EBE3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155301C5"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铺装</w:t>
            </w:r>
          </w:p>
        </w:tc>
      </w:tr>
      <w:tr w:rsidR="00F555DF" w14:paraId="4CBB4F2D"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03D7E942"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15</w:t>
            </w:r>
          </w:p>
        </w:tc>
        <w:tc>
          <w:tcPr>
            <w:tcW w:w="1725" w:type="dxa"/>
            <w:tcBorders>
              <w:top w:val="single" w:sz="12" w:space="0" w:color="auto"/>
              <w:left w:val="single" w:sz="6" w:space="0" w:color="auto"/>
              <w:bottom w:val="single" w:sz="12" w:space="0" w:color="auto"/>
              <w:right w:val="single" w:sz="6" w:space="0" w:color="auto"/>
            </w:tcBorders>
            <w:noWrap/>
            <w:vAlign w:val="center"/>
          </w:tcPr>
          <w:p w14:paraId="0D1C300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汽车吊</w:t>
            </w:r>
          </w:p>
        </w:tc>
        <w:tc>
          <w:tcPr>
            <w:tcW w:w="1060" w:type="dxa"/>
            <w:tcBorders>
              <w:top w:val="single" w:sz="12" w:space="0" w:color="auto"/>
              <w:left w:val="single" w:sz="6" w:space="0" w:color="auto"/>
              <w:bottom w:val="single" w:sz="12" w:space="0" w:color="auto"/>
              <w:right w:val="single" w:sz="6" w:space="0" w:color="auto"/>
            </w:tcBorders>
            <w:noWrap/>
            <w:vAlign w:val="center"/>
          </w:tcPr>
          <w:p w14:paraId="0D6AD54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25t</w:t>
            </w:r>
          </w:p>
        </w:tc>
        <w:tc>
          <w:tcPr>
            <w:tcW w:w="848" w:type="dxa"/>
            <w:tcBorders>
              <w:top w:val="single" w:sz="12" w:space="0" w:color="auto"/>
              <w:left w:val="single" w:sz="6" w:space="0" w:color="auto"/>
              <w:bottom w:val="single" w:sz="12" w:space="0" w:color="auto"/>
              <w:right w:val="single" w:sz="6" w:space="0" w:color="auto"/>
            </w:tcBorders>
            <w:noWrap/>
            <w:vAlign w:val="center"/>
          </w:tcPr>
          <w:p w14:paraId="5684FE1A"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r>
              <w:rPr>
                <w:rFonts w:ascii="Times New Roman" w:eastAsia="宋体" w:hAnsi="Times New Roman" w:cs="Times New Roman"/>
                <w:szCs w:val="24"/>
              </w:rPr>
              <w:t>辆</w:t>
            </w:r>
          </w:p>
        </w:tc>
        <w:tc>
          <w:tcPr>
            <w:tcW w:w="759" w:type="dxa"/>
            <w:tcBorders>
              <w:top w:val="single" w:sz="12" w:space="0" w:color="auto"/>
              <w:left w:val="single" w:sz="6" w:space="0" w:color="auto"/>
              <w:bottom w:val="single" w:sz="12" w:space="0" w:color="auto"/>
              <w:right w:val="single" w:sz="6" w:space="0" w:color="auto"/>
            </w:tcBorders>
            <w:noWrap/>
            <w:vAlign w:val="center"/>
          </w:tcPr>
          <w:p w14:paraId="47150835"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中国</w:t>
            </w:r>
          </w:p>
          <w:p w14:paraId="0CE8AE2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徐</w:t>
            </w:r>
            <w:r>
              <w:rPr>
                <w:rFonts w:ascii="Times New Roman" w:eastAsia="宋体" w:hAnsi="Times New Roman" w:cs="Times New Roman"/>
                <w:szCs w:val="24"/>
              </w:rPr>
              <w:t>州</w:t>
            </w:r>
          </w:p>
        </w:tc>
        <w:tc>
          <w:tcPr>
            <w:tcW w:w="1141" w:type="dxa"/>
            <w:tcBorders>
              <w:top w:val="single" w:sz="12" w:space="0" w:color="auto"/>
              <w:left w:val="single" w:sz="6" w:space="0" w:color="auto"/>
              <w:bottom w:val="single" w:sz="12" w:space="0" w:color="auto"/>
              <w:right w:val="single" w:sz="6" w:space="0" w:color="auto"/>
            </w:tcBorders>
            <w:noWrap/>
            <w:vAlign w:val="center"/>
          </w:tcPr>
          <w:p w14:paraId="556DB9E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6D8295E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汽车吊</w:t>
            </w:r>
          </w:p>
        </w:tc>
        <w:tc>
          <w:tcPr>
            <w:tcW w:w="1097" w:type="dxa"/>
            <w:tcBorders>
              <w:top w:val="single" w:sz="12" w:space="0" w:color="auto"/>
              <w:left w:val="single" w:sz="6" w:space="0" w:color="auto"/>
              <w:bottom w:val="single" w:sz="12" w:space="0" w:color="auto"/>
              <w:right w:val="single" w:sz="6" w:space="0" w:color="auto"/>
            </w:tcBorders>
            <w:noWrap/>
            <w:vAlign w:val="center"/>
          </w:tcPr>
          <w:p w14:paraId="45BECDB0"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w:t>
            </w:r>
          </w:p>
        </w:tc>
        <w:tc>
          <w:tcPr>
            <w:tcW w:w="731" w:type="dxa"/>
            <w:tcBorders>
              <w:top w:val="single" w:sz="12" w:space="0" w:color="auto"/>
              <w:left w:val="single" w:sz="6" w:space="0" w:color="auto"/>
              <w:bottom w:val="single" w:sz="12" w:space="0" w:color="auto"/>
              <w:right w:val="single" w:sz="12" w:space="0" w:color="auto"/>
            </w:tcBorders>
            <w:noWrap/>
            <w:vAlign w:val="center"/>
          </w:tcPr>
          <w:p w14:paraId="43E5A716" w14:textId="77777777" w:rsidR="00F555DF" w:rsidRDefault="00000000">
            <w:pPr>
              <w:widowControl/>
              <w:spacing w:line="360" w:lineRule="auto"/>
              <w:jc w:val="center"/>
              <w:rPr>
                <w:rFonts w:ascii="宋体" w:eastAsia="宋体" w:hAnsi="宋体" w:cs="宋体" w:hint="eastAsia"/>
                <w:kern w:val="0"/>
                <w:sz w:val="24"/>
                <w:szCs w:val="24"/>
              </w:rPr>
            </w:pPr>
            <w:r>
              <w:rPr>
                <w:rFonts w:ascii="宋体" w:eastAsia="宋体" w:hAnsi="宋体" w:cs="宋体"/>
                <w:kern w:val="0"/>
                <w:sz w:val="24"/>
                <w:szCs w:val="24"/>
              </w:rPr>
              <w:t>整个</w:t>
            </w:r>
          </w:p>
          <w:p w14:paraId="5C47E223"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工程</w:t>
            </w:r>
          </w:p>
        </w:tc>
      </w:tr>
      <w:tr w:rsidR="00F555DF" w14:paraId="0B59814D"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48D951DB"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t>16</w:t>
            </w:r>
          </w:p>
        </w:tc>
        <w:tc>
          <w:tcPr>
            <w:tcW w:w="1725" w:type="dxa"/>
            <w:tcBorders>
              <w:top w:val="single" w:sz="12" w:space="0" w:color="auto"/>
              <w:left w:val="single" w:sz="6" w:space="0" w:color="auto"/>
              <w:bottom w:val="single" w:sz="12" w:space="0" w:color="auto"/>
              <w:right w:val="single" w:sz="6" w:space="0" w:color="auto"/>
            </w:tcBorders>
            <w:noWrap/>
            <w:vAlign w:val="center"/>
          </w:tcPr>
          <w:p w14:paraId="5426169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小挖掘机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543DD5D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SY</w:t>
            </w:r>
            <w:r>
              <w:rPr>
                <w:rFonts w:ascii="Times New Roman" w:eastAsia="宋体" w:hAnsi="Times New Roman" w:cs="Times New Roman"/>
                <w:szCs w:val="24"/>
              </w:rPr>
              <w:t>60</w:t>
            </w:r>
            <w:r>
              <w:rPr>
                <w:rFonts w:ascii="Times New Roman" w:eastAsia="宋体" w:hAnsi="宋体" w:cs="Times New Roman"/>
                <w:szCs w:val="24"/>
              </w:rPr>
              <w:t>C-9</w:t>
            </w:r>
          </w:p>
        </w:tc>
        <w:tc>
          <w:tcPr>
            <w:tcW w:w="848" w:type="dxa"/>
            <w:tcBorders>
              <w:top w:val="single" w:sz="12" w:space="0" w:color="auto"/>
              <w:left w:val="single" w:sz="6" w:space="0" w:color="auto"/>
              <w:bottom w:val="single" w:sz="12" w:space="0" w:color="auto"/>
              <w:right w:val="single" w:sz="6" w:space="0" w:color="auto"/>
            </w:tcBorders>
            <w:noWrap/>
            <w:vAlign w:val="center"/>
          </w:tcPr>
          <w:p w14:paraId="6341159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10</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52E5E0B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长</w:t>
            </w:r>
            <w:r>
              <w:rPr>
                <w:rFonts w:ascii="Times New Roman" w:eastAsia="宋体" w:hAnsi="Times New Roman" w:cs="Times New Roman"/>
                <w:szCs w:val="24"/>
              </w:rPr>
              <w:lastRenderedPageBreak/>
              <w:t>沙</w:t>
            </w:r>
          </w:p>
        </w:tc>
        <w:tc>
          <w:tcPr>
            <w:tcW w:w="1141" w:type="dxa"/>
            <w:tcBorders>
              <w:top w:val="single" w:sz="12" w:space="0" w:color="auto"/>
              <w:left w:val="single" w:sz="6" w:space="0" w:color="auto"/>
              <w:bottom w:val="single" w:sz="12" w:space="0" w:color="auto"/>
              <w:right w:val="single" w:sz="6" w:space="0" w:color="auto"/>
            </w:tcBorders>
            <w:noWrap/>
            <w:vAlign w:val="center"/>
          </w:tcPr>
          <w:p w14:paraId="57EB131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lastRenderedPageBreak/>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70492DA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426A468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021F71B3"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管网</w:t>
            </w:r>
            <w:r>
              <w:rPr>
                <w:rFonts w:ascii="Times New Roman" w:eastAsia="宋体" w:hAnsi="Times New Roman" w:cs="宋体"/>
                <w:sz w:val="24"/>
                <w:szCs w:val="24"/>
              </w:rPr>
              <w:lastRenderedPageBreak/>
              <w:t>开挖</w:t>
            </w:r>
          </w:p>
        </w:tc>
      </w:tr>
      <w:tr w:rsidR="00F555DF" w14:paraId="04FD507C"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03C20CF8" w14:textId="77777777" w:rsidR="00F555DF" w:rsidRDefault="00000000">
            <w:pPr>
              <w:widowControl/>
              <w:spacing w:line="360" w:lineRule="auto"/>
              <w:jc w:val="center"/>
              <w:rPr>
                <w:rFonts w:ascii="宋体" w:eastAsia="宋体" w:hAnsi="宋体" w:cs="宋体" w:hint="eastAsia"/>
                <w:kern w:val="0"/>
                <w:szCs w:val="21"/>
              </w:rPr>
            </w:pPr>
            <w:r>
              <w:rPr>
                <w:rFonts w:ascii="宋体" w:eastAsia="宋体" w:hAnsi="宋体" w:cs="宋体"/>
                <w:kern w:val="0"/>
                <w:sz w:val="24"/>
                <w:szCs w:val="24"/>
              </w:rPr>
              <w:lastRenderedPageBreak/>
              <w:t>17</w:t>
            </w:r>
          </w:p>
        </w:tc>
        <w:tc>
          <w:tcPr>
            <w:tcW w:w="1725" w:type="dxa"/>
            <w:tcBorders>
              <w:top w:val="single" w:sz="12" w:space="0" w:color="auto"/>
              <w:left w:val="single" w:sz="6" w:space="0" w:color="auto"/>
              <w:bottom w:val="single" w:sz="12" w:space="0" w:color="auto"/>
              <w:right w:val="single" w:sz="6" w:space="0" w:color="auto"/>
            </w:tcBorders>
            <w:noWrap/>
            <w:vAlign w:val="center"/>
          </w:tcPr>
          <w:p w14:paraId="46782DB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打夯机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0B7EE02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蛙式</w:t>
            </w:r>
          </w:p>
        </w:tc>
        <w:tc>
          <w:tcPr>
            <w:tcW w:w="848" w:type="dxa"/>
            <w:tcBorders>
              <w:top w:val="single" w:sz="12" w:space="0" w:color="auto"/>
              <w:left w:val="single" w:sz="6" w:space="0" w:color="auto"/>
              <w:bottom w:val="single" w:sz="12" w:space="0" w:color="auto"/>
              <w:right w:val="single" w:sz="6" w:space="0" w:color="auto"/>
            </w:tcBorders>
            <w:noWrap/>
            <w:vAlign w:val="center"/>
          </w:tcPr>
          <w:p w14:paraId="1D6A628F"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15</w:t>
            </w:r>
            <w:r>
              <w:rPr>
                <w:rFonts w:ascii="Times New Roman" w:eastAsia="宋体" w:hAnsi="Times New Roman" w:cs="宋体"/>
                <w:sz w:val="24"/>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1553BD6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郑州</w:t>
            </w:r>
          </w:p>
        </w:tc>
        <w:tc>
          <w:tcPr>
            <w:tcW w:w="1141" w:type="dxa"/>
            <w:tcBorders>
              <w:top w:val="single" w:sz="12" w:space="0" w:color="auto"/>
              <w:left w:val="single" w:sz="6" w:space="0" w:color="auto"/>
              <w:bottom w:val="single" w:sz="12" w:space="0" w:color="auto"/>
              <w:right w:val="single" w:sz="6" w:space="0" w:color="auto"/>
            </w:tcBorders>
            <w:noWrap/>
            <w:vAlign w:val="center"/>
          </w:tcPr>
          <w:p w14:paraId="4894D2E8"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2025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106BEF9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3kW</w:t>
            </w:r>
          </w:p>
        </w:tc>
        <w:tc>
          <w:tcPr>
            <w:tcW w:w="1097" w:type="dxa"/>
            <w:tcBorders>
              <w:top w:val="single" w:sz="12" w:space="0" w:color="auto"/>
              <w:left w:val="single" w:sz="6" w:space="0" w:color="auto"/>
              <w:bottom w:val="single" w:sz="12" w:space="0" w:color="auto"/>
              <w:right w:val="single" w:sz="6" w:space="0" w:color="auto"/>
            </w:tcBorders>
            <w:noWrap/>
            <w:vAlign w:val="center"/>
          </w:tcPr>
          <w:p w14:paraId="17D4320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428F0D48" w14:textId="77777777" w:rsidR="00F555DF" w:rsidRDefault="00000000">
            <w:pPr>
              <w:jc w:val="center"/>
              <w:rPr>
                <w:rFonts w:ascii="宋体" w:eastAsia="宋体" w:hAnsi="宋体" w:cs="宋体" w:hint="eastAsia"/>
                <w:szCs w:val="21"/>
              </w:rPr>
            </w:pPr>
            <w:r>
              <w:rPr>
                <w:rFonts w:ascii="Times New Roman" w:eastAsia="宋体" w:hAnsi="Times New Roman" w:cs="宋体"/>
                <w:sz w:val="24"/>
                <w:szCs w:val="24"/>
              </w:rPr>
              <w:t>回填土压实</w:t>
            </w:r>
          </w:p>
        </w:tc>
      </w:tr>
      <w:tr w:rsidR="00F555DF" w14:paraId="5EF47539"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050569E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1</w:t>
            </w:r>
          </w:p>
        </w:tc>
        <w:tc>
          <w:tcPr>
            <w:tcW w:w="1725" w:type="dxa"/>
            <w:tcBorders>
              <w:top w:val="single" w:sz="12" w:space="0" w:color="auto"/>
              <w:left w:val="single" w:sz="6" w:space="0" w:color="auto"/>
              <w:bottom w:val="single" w:sz="12" w:space="0" w:color="auto"/>
              <w:right w:val="single" w:sz="6" w:space="0" w:color="auto"/>
            </w:tcBorders>
            <w:noWrap/>
            <w:vAlign w:val="center"/>
          </w:tcPr>
          <w:p w14:paraId="3BBCC05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电动套丝机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532BF2B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CN-100B</w:t>
            </w:r>
          </w:p>
        </w:tc>
        <w:tc>
          <w:tcPr>
            <w:tcW w:w="848" w:type="dxa"/>
            <w:tcBorders>
              <w:top w:val="single" w:sz="12" w:space="0" w:color="auto"/>
              <w:left w:val="single" w:sz="6" w:space="0" w:color="auto"/>
              <w:bottom w:val="single" w:sz="12" w:space="0" w:color="auto"/>
              <w:right w:val="single" w:sz="6" w:space="0" w:color="auto"/>
            </w:tcBorders>
            <w:noWrap/>
            <w:vAlign w:val="center"/>
          </w:tcPr>
          <w:p w14:paraId="580B5542"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10</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45D2ABB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武汉</w:t>
            </w:r>
          </w:p>
        </w:tc>
        <w:tc>
          <w:tcPr>
            <w:tcW w:w="1141" w:type="dxa"/>
            <w:tcBorders>
              <w:top w:val="single" w:sz="12" w:space="0" w:color="auto"/>
              <w:left w:val="single" w:sz="6" w:space="0" w:color="auto"/>
              <w:bottom w:val="single" w:sz="12" w:space="0" w:color="auto"/>
              <w:right w:val="single" w:sz="6" w:space="0" w:color="auto"/>
            </w:tcBorders>
            <w:noWrap/>
            <w:vAlign w:val="center"/>
          </w:tcPr>
          <w:p w14:paraId="3E11F35B"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4</w:t>
            </w:r>
          </w:p>
        </w:tc>
        <w:tc>
          <w:tcPr>
            <w:tcW w:w="1480" w:type="dxa"/>
            <w:tcBorders>
              <w:top w:val="single" w:sz="12" w:space="0" w:color="auto"/>
              <w:left w:val="single" w:sz="6" w:space="0" w:color="auto"/>
              <w:bottom w:val="single" w:sz="12" w:space="0" w:color="auto"/>
              <w:right w:val="single" w:sz="6" w:space="0" w:color="auto"/>
            </w:tcBorders>
            <w:noWrap/>
            <w:vAlign w:val="center"/>
          </w:tcPr>
          <w:p w14:paraId="51B1B12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4</w:t>
            </w:r>
          </w:p>
        </w:tc>
        <w:tc>
          <w:tcPr>
            <w:tcW w:w="1097" w:type="dxa"/>
            <w:tcBorders>
              <w:top w:val="single" w:sz="12" w:space="0" w:color="auto"/>
              <w:left w:val="single" w:sz="6" w:space="0" w:color="auto"/>
              <w:bottom w:val="single" w:sz="12" w:space="0" w:color="auto"/>
              <w:right w:val="single" w:sz="6" w:space="0" w:color="auto"/>
            </w:tcBorders>
            <w:noWrap/>
            <w:vAlign w:val="center"/>
          </w:tcPr>
          <w:p w14:paraId="28E6808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2DDEC1CC"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55BD6C6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0FFA41A8"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6341E25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w:t>
            </w:r>
          </w:p>
        </w:tc>
        <w:tc>
          <w:tcPr>
            <w:tcW w:w="1725" w:type="dxa"/>
            <w:tcBorders>
              <w:top w:val="single" w:sz="12" w:space="0" w:color="auto"/>
              <w:left w:val="single" w:sz="6" w:space="0" w:color="auto"/>
              <w:bottom w:val="single" w:sz="12" w:space="0" w:color="auto"/>
              <w:right w:val="single" w:sz="6" w:space="0" w:color="auto"/>
            </w:tcBorders>
            <w:noWrap/>
            <w:vAlign w:val="center"/>
          </w:tcPr>
          <w:p w14:paraId="7194631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电动套丝机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64AA5A7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CN-50A-</w:t>
            </w:r>
            <w:r>
              <w:rPr>
                <w:rFonts w:ascii="Times New Roman" w:eastAsia="宋体" w:hAnsi="宋体" w:cs="Times New Roman"/>
                <w:szCs w:val="24"/>
              </w:rPr>
              <w:t>Ⅰ</w:t>
            </w:r>
          </w:p>
        </w:tc>
        <w:tc>
          <w:tcPr>
            <w:tcW w:w="848" w:type="dxa"/>
            <w:tcBorders>
              <w:top w:val="single" w:sz="12" w:space="0" w:color="auto"/>
              <w:left w:val="single" w:sz="6" w:space="0" w:color="auto"/>
              <w:bottom w:val="single" w:sz="12" w:space="0" w:color="auto"/>
              <w:right w:val="single" w:sz="6" w:space="0" w:color="auto"/>
            </w:tcBorders>
            <w:noWrap/>
            <w:vAlign w:val="center"/>
          </w:tcPr>
          <w:p w14:paraId="765E9EC3"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6</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26FD9CD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武汉</w:t>
            </w:r>
          </w:p>
        </w:tc>
        <w:tc>
          <w:tcPr>
            <w:tcW w:w="1141" w:type="dxa"/>
            <w:tcBorders>
              <w:top w:val="single" w:sz="12" w:space="0" w:color="auto"/>
              <w:left w:val="single" w:sz="6" w:space="0" w:color="auto"/>
              <w:bottom w:val="single" w:sz="12" w:space="0" w:color="auto"/>
              <w:right w:val="single" w:sz="6" w:space="0" w:color="auto"/>
            </w:tcBorders>
            <w:noWrap/>
            <w:vAlign w:val="center"/>
          </w:tcPr>
          <w:p w14:paraId="6A77DE9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4</w:t>
            </w:r>
          </w:p>
        </w:tc>
        <w:tc>
          <w:tcPr>
            <w:tcW w:w="1480" w:type="dxa"/>
            <w:tcBorders>
              <w:top w:val="single" w:sz="12" w:space="0" w:color="auto"/>
              <w:left w:val="single" w:sz="6" w:space="0" w:color="auto"/>
              <w:bottom w:val="single" w:sz="12" w:space="0" w:color="auto"/>
              <w:right w:val="single" w:sz="6" w:space="0" w:color="auto"/>
            </w:tcBorders>
            <w:noWrap/>
            <w:vAlign w:val="center"/>
          </w:tcPr>
          <w:p w14:paraId="13A24C6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3</w:t>
            </w:r>
          </w:p>
        </w:tc>
        <w:tc>
          <w:tcPr>
            <w:tcW w:w="1097" w:type="dxa"/>
            <w:tcBorders>
              <w:top w:val="single" w:sz="12" w:space="0" w:color="auto"/>
              <w:left w:val="single" w:sz="6" w:space="0" w:color="auto"/>
              <w:bottom w:val="single" w:sz="12" w:space="0" w:color="auto"/>
              <w:right w:val="single" w:sz="6" w:space="0" w:color="auto"/>
            </w:tcBorders>
            <w:noWrap/>
            <w:vAlign w:val="center"/>
          </w:tcPr>
          <w:p w14:paraId="545AACB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35A0CE62"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751A60A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0E7AD806"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0EB5880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3</w:t>
            </w:r>
          </w:p>
        </w:tc>
        <w:tc>
          <w:tcPr>
            <w:tcW w:w="1725" w:type="dxa"/>
            <w:tcBorders>
              <w:top w:val="single" w:sz="12" w:space="0" w:color="auto"/>
              <w:left w:val="single" w:sz="6" w:space="0" w:color="auto"/>
              <w:bottom w:val="single" w:sz="12" w:space="0" w:color="auto"/>
              <w:right w:val="single" w:sz="6" w:space="0" w:color="auto"/>
            </w:tcBorders>
            <w:noWrap/>
            <w:vAlign w:val="center"/>
          </w:tcPr>
          <w:p w14:paraId="652F23C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电动滚槽机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5C7CFAA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RSG-4</w:t>
            </w:r>
            <w:r>
              <w:rPr>
                <w:rFonts w:ascii="Times New Roman" w:eastAsia="宋体" w:hAnsi="宋体" w:cs="Times New Roman"/>
                <w:szCs w:val="24"/>
              </w:rPr>
              <w:t>型</w:t>
            </w:r>
          </w:p>
        </w:tc>
        <w:tc>
          <w:tcPr>
            <w:tcW w:w="848" w:type="dxa"/>
            <w:tcBorders>
              <w:top w:val="single" w:sz="12" w:space="0" w:color="auto"/>
              <w:left w:val="single" w:sz="6" w:space="0" w:color="auto"/>
              <w:bottom w:val="single" w:sz="12" w:space="0" w:color="auto"/>
              <w:right w:val="single" w:sz="6" w:space="0" w:color="auto"/>
            </w:tcBorders>
            <w:noWrap/>
            <w:vAlign w:val="center"/>
          </w:tcPr>
          <w:p w14:paraId="41A81B87"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6</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6934DB7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武汉</w:t>
            </w:r>
          </w:p>
        </w:tc>
        <w:tc>
          <w:tcPr>
            <w:tcW w:w="1141" w:type="dxa"/>
            <w:tcBorders>
              <w:top w:val="single" w:sz="12" w:space="0" w:color="auto"/>
              <w:left w:val="single" w:sz="6" w:space="0" w:color="auto"/>
              <w:bottom w:val="single" w:sz="12" w:space="0" w:color="auto"/>
              <w:right w:val="single" w:sz="6" w:space="0" w:color="auto"/>
            </w:tcBorders>
            <w:noWrap/>
            <w:vAlign w:val="center"/>
          </w:tcPr>
          <w:p w14:paraId="2BD53542"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2D68FF9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4</w:t>
            </w:r>
          </w:p>
        </w:tc>
        <w:tc>
          <w:tcPr>
            <w:tcW w:w="1097" w:type="dxa"/>
            <w:tcBorders>
              <w:top w:val="single" w:sz="12" w:space="0" w:color="auto"/>
              <w:left w:val="single" w:sz="6" w:space="0" w:color="auto"/>
              <w:bottom w:val="single" w:sz="12" w:space="0" w:color="auto"/>
              <w:right w:val="single" w:sz="6" w:space="0" w:color="auto"/>
            </w:tcBorders>
            <w:noWrap/>
            <w:vAlign w:val="center"/>
          </w:tcPr>
          <w:p w14:paraId="3021284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03140EE2"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338B9FB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00775C55"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19BE0C9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4</w:t>
            </w:r>
          </w:p>
        </w:tc>
        <w:tc>
          <w:tcPr>
            <w:tcW w:w="1725" w:type="dxa"/>
            <w:tcBorders>
              <w:top w:val="single" w:sz="12" w:space="0" w:color="auto"/>
              <w:left w:val="single" w:sz="6" w:space="0" w:color="auto"/>
              <w:bottom w:val="single" w:sz="12" w:space="0" w:color="auto"/>
              <w:right w:val="single" w:sz="6" w:space="0" w:color="auto"/>
            </w:tcBorders>
            <w:noWrap/>
            <w:vAlign w:val="center"/>
          </w:tcPr>
          <w:p w14:paraId="2AF4B48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交流电焊机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08BD513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YK-505FL4</w:t>
            </w:r>
          </w:p>
        </w:tc>
        <w:tc>
          <w:tcPr>
            <w:tcW w:w="848" w:type="dxa"/>
            <w:tcBorders>
              <w:top w:val="single" w:sz="12" w:space="0" w:color="auto"/>
              <w:left w:val="single" w:sz="6" w:space="0" w:color="auto"/>
              <w:bottom w:val="single" w:sz="12" w:space="0" w:color="auto"/>
              <w:right w:val="single" w:sz="6" w:space="0" w:color="auto"/>
            </w:tcBorders>
            <w:noWrap/>
            <w:vAlign w:val="center"/>
          </w:tcPr>
          <w:p w14:paraId="61E18617"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23E21BC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武汉</w:t>
            </w:r>
          </w:p>
        </w:tc>
        <w:tc>
          <w:tcPr>
            <w:tcW w:w="1141" w:type="dxa"/>
            <w:tcBorders>
              <w:top w:val="single" w:sz="12" w:space="0" w:color="auto"/>
              <w:left w:val="single" w:sz="6" w:space="0" w:color="auto"/>
              <w:bottom w:val="single" w:sz="12" w:space="0" w:color="auto"/>
              <w:right w:val="single" w:sz="6" w:space="0" w:color="auto"/>
            </w:tcBorders>
            <w:noWrap/>
            <w:vAlign w:val="center"/>
          </w:tcPr>
          <w:p w14:paraId="344FE7E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7880372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26</w:t>
            </w:r>
          </w:p>
        </w:tc>
        <w:tc>
          <w:tcPr>
            <w:tcW w:w="1097" w:type="dxa"/>
            <w:tcBorders>
              <w:top w:val="single" w:sz="12" w:space="0" w:color="auto"/>
              <w:left w:val="single" w:sz="6" w:space="0" w:color="auto"/>
              <w:bottom w:val="single" w:sz="12" w:space="0" w:color="auto"/>
              <w:right w:val="single" w:sz="6" w:space="0" w:color="auto"/>
            </w:tcBorders>
            <w:noWrap/>
            <w:vAlign w:val="center"/>
          </w:tcPr>
          <w:p w14:paraId="69D0896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003494D5"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7C3E636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70A6B5B7"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7E1DCD8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5</w:t>
            </w:r>
          </w:p>
        </w:tc>
        <w:tc>
          <w:tcPr>
            <w:tcW w:w="1725" w:type="dxa"/>
            <w:tcBorders>
              <w:top w:val="single" w:sz="12" w:space="0" w:color="auto"/>
              <w:left w:val="single" w:sz="6" w:space="0" w:color="auto"/>
              <w:bottom w:val="single" w:sz="12" w:space="0" w:color="auto"/>
              <w:right w:val="single" w:sz="6" w:space="0" w:color="auto"/>
            </w:tcBorders>
            <w:noWrap/>
            <w:vAlign w:val="center"/>
          </w:tcPr>
          <w:p w14:paraId="58623A5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直流电焊机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4B64E48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ZX7-400</w:t>
            </w:r>
          </w:p>
        </w:tc>
        <w:tc>
          <w:tcPr>
            <w:tcW w:w="848" w:type="dxa"/>
            <w:tcBorders>
              <w:top w:val="single" w:sz="12" w:space="0" w:color="auto"/>
              <w:left w:val="single" w:sz="6" w:space="0" w:color="auto"/>
              <w:bottom w:val="single" w:sz="12" w:space="0" w:color="auto"/>
              <w:right w:val="single" w:sz="6" w:space="0" w:color="auto"/>
            </w:tcBorders>
            <w:noWrap/>
            <w:vAlign w:val="center"/>
          </w:tcPr>
          <w:p w14:paraId="789F454F"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1132F21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武汉</w:t>
            </w:r>
          </w:p>
        </w:tc>
        <w:tc>
          <w:tcPr>
            <w:tcW w:w="1141" w:type="dxa"/>
            <w:tcBorders>
              <w:top w:val="single" w:sz="12" w:space="0" w:color="auto"/>
              <w:left w:val="single" w:sz="6" w:space="0" w:color="auto"/>
              <w:bottom w:val="single" w:sz="12" w:space="0" w:color="auto"/>
              <w:right w:val="single" w:sz="6" w:space="0" w:color="auto"/>
            </w:tcBorders>
            <w:noWrap/>
            <w:vAlign w:val="center"/>
          </w:tcPr>
          <w:p w14:paraId="6A7E491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4</w:t>
            </w:r>
          </w:p>
        </w:tc>
        <w:tc>
          <w:tcPr>
            <w:tcW w:w="1480" w:type="dxa"/>
            <w:tcBorders>
              <w:top w:val="single" w:sz="12" w:space="0" w:color="auto"/>
              <w:left w:val="single" w:sz="6" w:space="0" w:color="auto"/>
              <w:bottom w:val="single" w:sz="12" w:space="0" w:color="auto"/>
              <w:right w:val="single" w:sz="6" w:space="0" w:color="auto"/>
            </w:tcBorders>
            <w:noWrap/>
            <w:vAlign w:val="center"/>
          </w:tcPr>
          <w:p w14:paraId="09C64D4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25</w:t>
            </w:r>
          </w:p>
        </w:tc>
        <w:tc>
          <w:tcPr>
            <w:tcW w:w="1097" w:type="dxa"/>
            <w:tcBorders>
              <w:top w:val="single" w:sz="12" w:space="0" w:color="auto"/>
              <w:left w:val="single" w:sz="6" w:space="0" w:color="auto"/>
              <w:bottom w:val="single" w:sz="12" w:space="0" w:color="auto"/>
              <w:right w:val="single" w:sz="6" w:space="0" w:color="auto"/>
            </w:tcBorders>
            <w:noWrap/>
            <w:vAlign w:val="center"/>
          </w:tcPr>
          <w:p w14:paraId="178E409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47504DAC"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6EC0AC8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70CF2BE5"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46961A3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6</w:t>
            </w:r>
          </w:p>
        </w:tc>
        <w:tc>
          <w:tcPr>
            <w:tcW w:w="1725" w:type="dxa"/>
            <w:tcBorders>
              <w:top w:val="single" w:sz="12" w:space="0" w:color="auto"/>
              <w:left w:val="single" w:sz="6" w:space="0" w:color="auto"/>
              <w:bottom w:val="single" w:sz="12" w:space="0" w:color="auto"/>
              <w:right w:val="single" w:sz="6" w:space="0" w:color="auto"/>
            </w:tcBorders>
            <w:noWrap/>
            <w:vAlign w:val="center"/>
          </w:tcPr>
          <w:p w14:paraId="077805F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焊条烘箱</w:t>
            </w:r>
          </w:p>
        </w:tc>
        <w:tc>
          <w:tcPr>
            <w:tcW w:w="1060" w:type="dxa"/>
            <w:tcBorders>
              <w:top w:val="single" w:sz="12" w:space="0" w:color="auto"/>
              <w:left w:val="single" w:sz="6" w:space="0" w:color="auto"/>
              <w:bottom w:val="single" w:sz="12" w:space="0" w:color="auto"/>
              <w:right w:val="single" w:sz="6" w:space="0" w:color="auto"/>
            </w:tcBorders>
            <w:noWrap/>
            <w:vAlign w:val="center"/>
          </w:tcPr>
          <w:p w14:paraId="2288F29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YJCH-60</w:t>
            </w:r>
          </w:p>
        </w:tc>
        <w:tc>
          <w:tcPr>
            <w:tcW w:w="848" w:type="dxa"/>
            <w:tcBorders>
              <w:top w:val="single" w:sz="12" w:space="0" w:color="auto"/>
              <w:left w:val="single" w:sz="6" w:space="0" w:color="auto"/>
              <w:bottom w:val="single" w:sz="12" w:space="0" w:color="auto"/>
              <w:right w:val="single" w:sz="6" w:space="0" w:color="auto"/>
            </w:tcBorders>
            <w:noWrap/>
            <w:vAlign w:val="center"/>
          </w:tcPr>
          <w:p w14:paraId="7ACECD30"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6AA297D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济南</w:t>
            </w:r>
          </w:p>
        </w:tc>
        <w:tc>
          <w:tcPr>
            <w:tcW w:w="1141" w:type="dxa"/>
            <w:tcBorders>
              <w:top w:val="single" w:sz="12" w:space="0" w:color="auto"/>
              <w:left w:val="single" w:sz="6" w:space="0" w:color="auto"/>
              <w:bottom w:val="single" w:sz="12" w:space="0" w:color="auto"/>
              <w:right w:val="single" w:sz="6" w:space="0" w:color="auto"/>
            </w:tcBorders>
            <w:noWrap/>
            <w:vAlign w:val="center"/>
          </w:tcPr>
          <w:p w14:paraId="7AA7A7B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4</w:t>
            </w:r>
          </w:p>
        </w:tc>
        <w:tc>
          <w:tcPr>
            <w:tcW w:w="1480" w:type="dxa"/>
            <w:tcBorders>
              <w:top w:val="single" w:sz="12" w:space="0" w:color="auto"/>
              <w:left w:val="single" w:sz="6" w:space="0" w:color="auto"/>
              <w:bottom w:val="single" w:sz="12" w:space="0" w:color="auto"/>
              <w:right w:val="single" w:sz="6" w:space="0" w:color="auto"/>
            </w:tcBorders>
            <w:noWrap/>
            <w:vAlign w:val="center"/>
          </w:tcPr>
          <w:p w14:paraId="0CD9C91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w:t>
            </w:r>
          </w:p>
        </w:tc>
        <w:tc>
          <w:tcPr>
            <w:tcW w:w="1097" w:type="dxa"/>
            <w:tcBorders>
              <w:top w:val="single" w:sz="12" w:space="0" w:color="auto"/>
              <w:left w:val="single" w:sz="6" w:space="0" w:color="auto"/>
              <w:bottom w:val="single" w:sz="12" w:space="0" w:color="auto"/>
              <w:right w:val="single" w:sz="6" w:space="0" w:color="auto"/>
            </w:tcBorders>
            <w:noWrap/>
            <w:vAlign w:val="center"/>
          </w:tcPr>
          <w:p w14:paraId="1A040E1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289C30B7"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0B05991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07ECC3BB"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56D3EBE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7</w:t>
            </w:r>
          </w:p>
        </w:tc>
        <w:tc>
          <w:tcPr>
            <w:tcW w:w="1725" w:type="dxa"/>
            <w:tcBorders>
              <w:top w:val="single" w:sz="12" w:space="0" w:color="auto"/>
              <w:left w:val="single" w:sz="6" w:space="0" w:color="auto"/>
              <w:bottom w:val="single" w:sz="12" w:space="0" w:color="auto"/>
              <w:right w:val="single" w:sz="6" w:space="0" w:color="auto"/>
            </w:tcBorders>
            <w:noWrap/>
            <w:vAlign w:val="center"/>
          </w:tcPr>
          <w:p w14:paraId="1B0DAC3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氩弧焊机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7693EB9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YC-315TX</w:t>
            </w:r>
          </w:p>
        </w:tc>
        <w:tc>
          <w:tcPr>
            <w:tcW w:w="848" w:type="dxa"/>
            <w:tcBorders>
              <w:top w:val="single" w:sz="12" w:space="0" w:color="auto"/>
              <w:left w:val="single" w:sz="6" w:space="0" w:color="auto"/>
              <w:bottom w:val="single" w:sz="12" w:space="0" w:color="auto"/>
              <w:right w:val="single" w:sz="6" w:space="0" w:color="auto"/>
            </w:tcBorders>
            <w:noWrap/>
            <w:vAlign w:val="center"/>
          </w:tcPr>
          <w:p w14:paraId="23C2734D"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75CE0A4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济南</w:t>
            </w:r>
          </w:p>
        </w:tc>
        <w:tc>
          <w:tcPr>
            <w:tcW w:w="1141" w:type="dxa"/>
            <w:tcBorders>
              <w:top w:val="single" w:sz="12" w:space="0" w:color="auto"/>
              <w:left w:val="single" w:sz="6" w:space="0" w:color="auto"/>
              <w:bottom w:val="single" w:sz="12" w:space="0" w:color="auto"/>
              <w:right w:val="single" w:sz="6" w:space="0" w:color="auto"/>
            </w:tcBorders>
            <w:noWrap/>
            <w:vAlign w:val="center"/>
          </w:tcPr>
          <w:p w14:paraId="7C6DB75C"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4</w:t>
            </w:r>
          </w:p>
        </w:tc>
        <w:tc>
          <w:tcPr>
            <w:tcW w:w="1480" w:type="dxa"/>
            <w:tcBorders>
              <w:top w:val="single" w:sz="12" w:space="0" w:color="auto"/>
              <w:left w:val="single" w:sz="6" w:space="0" w:color="auto"/>
              <w:bottom w:val="single" w:sz="12" w:space="0" w:color="auto"/>
              <w:right w:val="single" w:sz="6" w:space="0" w:color="auto"/>
            </w:tcBorders>
            <w:noWrap/>
            <w:vAlign w:val="center"/>
          </w:tcPr>
          <w:p w14:paraId="182035A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w:t>
            </w:r>
          </w:p>
        </w:tc>
        <w:tc>
          <w:tcPr>
            <w:tcW w:w="1097" w:type="dxa"/>
            <w:tcBorders>
              <w:top w:val="single" w:sz="12" w:space="0" w:color="auto"/>
              <w:left w:val="single" w:sz="6" w:space="0" w:color="auto"/>
              <w:bottom w:val="single" w:sz="12" w:space="0" w:color="auto"/>
              <w:right w:val="single" w:sz="6" w:space="0" w:color="auto"/>
            </w:tcBorders>
            <w:noWrap/>
            <w:vAlign w:val="center"/>
          </w:tcPr>
          <w:p w14:paraId="26B699B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4634B43D"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6EF3540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5BF9A0CE"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211D8F3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8</w:t>
            </w:r>
          </w:p>
        </w:tc>
        <w:tc>
          <w:tcPr>
            <w:tcW w:w="1725" w:type="dxa"/>
            <w:tcBorders>
              <w:top w:val="single" w:sz="12" w:space="0" w:color="auto"/>
              <w:left w:val="single" w:sz="6" w:space="0" w:color="auto"/>
              <w:bottom w:val="single" w:sz="12" w:space="0" w:color="auto"/>
              <w:right w:val="single" w:sz="6" w:space="0" w:color="auto"/>
            </w:tcBorders>
            <w:noWrap/>
            <w:vAlign w:val="center"/>
          </w:tcPr>
          <w:p w14:paraId="060BDFE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气焊工具</w:t>
            </w:r>
          </w:p>
        </w:tc>
        <w:tc>
          <w:tcPr>
            <w:tcW w:w="1060" w:type="dxa"/>
            <w:tcBorders>
              <w:top w:val="single" w:sz="12" w:space="0" w:color="auto"/>
              <w:left w:val="single" w:sz="6" w:space="0" w:color="auto"/>
              <w:bottom w:val="single" w:sz="12" w:space="0" w:color="auto"/>
              <w:right w:val="single" w:sz="6" w:space="0" w:color="auto"/>
            </w:tcBorders>
            <w:noWrap/>
            <w:vAlign w:val="center"/>
          </w:tcPr>
          <w:p w14:paraId="1098D61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848" w:type="dxa"/>
            <w:tcBorders>
              <w:top w:val="single" w:sz="12" w:space="0" w:color="auto"/>
              <w:left w:val="single" w:sz="6" w:space="0" w:color="auto"/>
              <w:bottom w:val="single" w:sz="12" w:space="0" w:color="auto"/>
              <w:right w:val="single" w:sz="6" w:space="0" w:color="auto"/>
            </w:tcBorders>
            <w:noWrap/>
            <w:vAlign w:val="center"/>
          </w:tcPr>
          <w:p w14:paraId="52591268"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10</w:t>
            </w:r>
            <w:r>
              <w:rPr>
                <w:rFonts w:ascii="Times New Roman" w:eastAsia="宋体" w:hAnsi="宋体" w:cs="Times New Roman"/>
                <w:szCs w:val="24"/>
              </w:rPr>
              <w:t>套</w:t>
            </w:r>
          </w:p>
        </w:tc>
        <w:tc>
          <w:tcPr>
            <w:tcW w:w="759" w:type="dxa"/>
            <w:tcBorders>
              <w:top w:val="single" w:sz="12" w:space="0" w:color="auto"/>
              <w:left w:val="single" w:sz="6" w:space="0" w:color="auto"/>
              <w:bottom w:val="single" w:sz="12" w:space="0" w:color="auto"/>
              <w:right w:val="single" w:sz="6" w:space="0" w:color="auto"/>
            </w:tcBorders>
            <w:noWrap/>
            <w:vAlign w:val="center"/>
          </w:tcPr>
          <w:p w14:paraId="3E23FD84"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中国</w:t>
            </w:r>
            <w:r>
              <w:rPr>
                <w:rFonts w:ascii="Times New Roman" w:eastAsia="宋体" w:hAnsi="宋体" w:cs="Times New Roman"/>
                <w:szCs w:val="24"/>
              </w:rPr>
              <w:t>郑州</w:t>
            </w:r>
          </w:p>
        </w:tc>
        <w:tc>
          <w:tcPr>
            <w:tcW w:w="1141" w:type="dxa"/>
            <w:tcBorders>
              <w:top w:val="single" w:sz="12" w:space="0" w:color="auto"/>
              <w:left w:val="single" w:sz="6" w:space="0" w:color="auto"/>
              <w:bottom w:val="single" w:sz="12" w:space="0" w:color="auto"/>
              <w:right w:val="single" w:sz="6" w:space="0" w:color="auto"/>
            </w:tcBorders>
            <w:noWrap/>
            <w:vAlign w:val="center"/>
          </w:tcPr>
          <w:p w14:paraId="05C193B6"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2026</w:t>
            </w:r>
          </w:p>
        </w:tc>
        <w:tc>
          <w:tcPr>
            <w:tcW w:w="1480" w:type="dxa"/>
            <w:tcBorders>
              <w:top w:val="single" w:sz="12" w:space="0" w:color="auto"/>
              <w:left w:val="single" w:sz="6" w:space="0" w:color="auto"/>
              <w:bottom w:val="single" w:sz="12" w:space="0" w:color="auto"/>
              <w:right w:val="single" w:sz="6" w:space="0" w:color="auto"/>
            </w:tcBorders>
            <w:noWrap/>
            <w:vAlign w:val="center"/>
          </w:tcPr>
          <w:p w14:paraId="6E4C700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05729E4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192DD1B2"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0DD2685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2892920E"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129AD87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9</w:t>
            </w:r>
          </w:p>
        </w:tc>
        <w:tc>
          <w:tcPr>
            <w:tcW w:w="1725" w:type="dxa"/>
            <w:tcBorders>
              <w:top w:val="single" w:sz="12" w:space="0" w:color="auto"/>
              <w:left w:val="single" w:sz="6" w:space="0" w:color="auto"/>
              <w:bottom w:val="single" w:sz="12" w:space="0" w:color="auto"/>
              <w:right w:val="single" w:sz="6" w:space="0" w:color="auto"/>
            </w:tcBorders>
            <w:noWrap/>
            <w:vAlign w:val="center"/>
          </w:tcPr>
          <w:p w14:paraId="596E96E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台式钻床</w:t>
            </w:r>
          </w:p>
        </w:tc>
        <w:tc>
          <w:tcPr>
            <w:tcW w:w="1060" w:type="dxa"/>
            <w:tcBorders>
              <w:top w:val="single" w:sz="12" w:space="0" w:color="auto"/>
              <w:left w:val="single" w:sz="6" w:space="0" w:color="auto"/>
              <w:bottom w:val="single" w:sz="12" w:space="0" w:color="auto"/>
              <w:right w:val="single" w:sz="6" w:space="0" w:color="auto"/>
            </w:tcBorders>
            <w:noWrap/>
            <w:vAlign w:val="center"/>
          </w:tcPr>
          <w:p w14:paraId="02A0280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LT-13</w:t>
            </w:r>
          </w:p>
        </w:tc>
        <w:tc>
          <w:tcPr>
            <w:tcW w:w="848" w:type="dxa"/>
            <w:tcBorders>
              <w:top w:val="single" w:sz="12" w:space="0" w:color="auto"/>
              <w:left w:val="single" w:sz="6" w:space="0" w:color="auto"/>
              <w:bottom w:val="single" w:sz="12" w:space="0" w:color="auto"/>
              <w:right w:val="single" w:sz="6" w:space="0" w:color="auto"/>
            </w:tcBorders>
            <w:noWrap/>
            <w:vAlign w:val="center"/>
          </w:tcPr>
          <w:p w14:paraId="552CAE5F"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2E2A48D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中国沈阳</w:t>
            </w:r>
          </w:p>
        </w:tc>
        <w:tc>
          <w:tcPr>
            <w:tcW w:w="1141" w:type="dxa"/>
            <w:tcBorders>
              <w:top w:val="single" w:sz="12" w:space="0" w:color="auto"/>
              <w:left w:val="single" w:sz="6" w:space="0" w:color="auto"/>
              <w:bottom w:val="single" w:sz="12" w:space="0" w:color="auto"/>
              <w:right w:val="single" w:sz="6" w:space="0" w:color="auto"/>
            </w:tcBorders>
            <w:noWrap/>
            <w:vAlign w:val="center"/>
          </w:tcPr>
          <w:p w14:paraId="2738E77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4D13F8F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1</w:t>
            </w:r>
          </w:p>
        </w:tc>
        <w:tc>
          <w:tcPr>
            <w:tcW w:w="1097" w:type="dxa"/>
            <w:tcBorders>
              <w:top w:val="single" w:sz="12" w:space="0" w:color="auto"/>
              <w:left w:val="single" w:sz="6" w:space="0" w:color="auto"/>
              <w:bottom w:val="single" w:sz="12" w:space="0" w:color="auto"/>
              <w:right w:val="single" w:sz="6" w:space="0" w:color="auto"/>
            </w:tcBorders>
            <w:noWrap/>
            <w:vAlign w:val="center"/>
          </w:tcPr>
          <w:p w14:paraId="12434C4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3AD17E15"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11DEBA02"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3ACD6E3B"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19F9E6D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10</w:t>
            </w:r>
          </w:p>
        </w:tc>
        <w:tc>
          <w:tcPr>
            <w:tcW w:w="1725" w:type="dxa"/>
            <w:tcBorders>
              <w:top w:val="single" w:sz="12" w:space="0" w:color="auto"/>
              <w:left w:val="single" w:sz="6" w:space="0" w:color="auto"/>
              <w:bottom w:val="single" w:sz="12" w:space="0" w:color="auto"/>
              <w:right w:val="single" w:sz="6" w:space="0" w:color="auto"/>
            </w:tcBorders>
            <w:noWrap/>
            <w:vAlign w:val="center"/>
          </w:tcPr>
          <w:p w14:paraId="2318E7EC"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砂轮切割机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0D86163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Φ</w:t>
            </w:r>
            <w:r>
              <w:rPr>
                <w:rFonts w:ascii="Times New Roman" w:eastAsia="宋体" w:hAnsi="宋体" w:cs="Times New Roman"/>
                <w:szCs w:val="24"/>
              </w:rPr>
              <w:t>400</w:t>
            </w:r>
          </w:p>
        </w:tc>
        <w:tc>
          <w:tcPr>
            <w:tcW w:w="848" w:type="dxa"/>
            <w:tcBorders>
              <w:top w:val="single" w:sz="12" w:space="0" w:color="auto"/>
              <w:left w:val="single" w:sz="6" w:space="0" w:color="auto"/>
              <w:bottom w:val="single" w:sz="12" w:space="0" w:color="auto"/>
              <w:right w:val="single" w:sz="6" w:space="0" w:color="auto"/>
            </w:tcBorders>
            <w:noWrap/>
            <w:vAlign w:val="center"/>
          </w:tcPr>
          <w:p w14:paraId="6C0EE869"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10</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12F6F95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中国沈阳</w:t>
            </w:r>
          </w:p>
        </w:tc>
        <w:tc>
          <w:tcPr>
            <w:tcW w:w="1141" w:type="dxa"/>
            <w:tcBorders>
              <w:top w:val="single" w:sz="12" w:space="0" w:color="auto"/>
              <w:left w:val="single" w:sz="6" w:space="0" w:color="auto"/>
              <w:bottom w:val="single" w:sz="12" w:space="0" w:color="auto"/>
              <w:right w:val="single" w:sz="6" w:space="0" w:color="auto"/>
            </w:tcBorders>
            <w:noWrap/>
            <w:vAlign w:val="center"/>
          </w:tcPr>
          <w:p w14:paraId="27C80F0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40F4DDD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1</w:t>
            </w:r>
          </w:p>
        </w:tc>
        <w:tc>
          <w:tcPr>
            <w:tcW w:w="1097" w:type="dxa"/>
            <w:tcBorders>
              <w:top w:val="single" w:sz="12" w:space="0" w:color="auto"/>
              <w:left w:val="single" w:sz="6" w:space="0" w:color="auto"/>
              <w:bottom w:val="single" w:sz="12" w:space="0" w:color="auto"/>
              <w:right w:val="single" w:sz="6" w:space="0" w:color="auto"/>
            </w:tcBorders>
            <w:noWrap/>
            <w:vAlign w:val="center"/>
          </w:tcPr>
          <w:p w14:paraId="0CEECB8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4002FF1E"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4E01EC2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47727397"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760AB402"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11</w:t>
            </w:r>
          </w:p>
        </w:tc>
        <w:tc>
          <w:tcPr>
            <w:tcW w:w="1725" w:type="dxa"/>
            <w:tcBorders>
              <w:top w:val="single" w:sz="12" w:space="0" w:color="auto"/>
              <w:left w:val="single" w:sz="6" w:space="0" w:color="auto"/>
              <w:bottom w:val="single" w:sz="12" w:space="0" w:color="auto"/>
              <w:right w:val="single" w:sz="6" w:space="0" w:color="auto"/>
            </w:tcBorders>
            <w:noWrap/>
            <w:vAlign w:val="center"/>
          </w:tcPr>
          <w:p w14:paraId="13A8A41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电锤</w:t>
            </w:r>
          </w:p>
        </w:tc>
        <w:tc>
          <w:tcPr>
            <w:tcW w:w="1060" w:type="dxa"/>
            <w:tcBorders>
              <w:top w:val="single" w:sz="12" w:space="0" w:color="auto"/>
              <w:left w:val="single" w:sz="6" w:space="0" w:color="auto"/>
              <w:bottom w:val="single" w:sz="12" w:space="0" w:color="auto"/>
              <w:right w:val="single" w:sz="6" w:space="0" w:color="auto"/>
            </w:tcBorders>
            <w:noWrap/>
            <w:vAlign w:val="center"/>
          </w:tcPr>
          <w:p w14:paraId="47ACE23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TZ</w:t>
            </w:r>
            <w:r>
              <w:rPr>
                <w:rFonts w:ascii="Times New Roman" w:eastAsia="宋体" w:hAnsi="宋体" w:cs="Times New Roman"/>
                <w:szCs w:val="24"/>
              </w:rPr>
              <w:t>－</w:t>
            </w:r>
            <w:r>
              <w:rPr>
                <w:rFonts w:ascii="Times New Roman" w:eastAsia="宋体" w:hAnsi="宋体" w:cs="Times New Roman"/>
                <w:szCs w:val="24"/>
              </w:rPr>
              <w:t>200</w:t>
            </w:r>
          </w:p>
        </w:tc>
        <w:tc>
          <w:tcPr>
            <w:tcW w:w="848" w:type="dxa"/>
            <w:tcBorders>
              <w:top w:val="single" w:sz="12" w:space="0" w:color="auto"/>
              <w:left w:val="single" w:sz="6" w:space="0" w:color="auto"/>
              <w:bottom w:val="single" w:sz="12" w:space="0" w:color="auto"/>
              <w:right w:val="single" w:sz="6" w:space="0" w:color="auto"/>
            </w:tcBorders>
            <w:noWrap/>
            <w:vAlign w:val="center"/>
          </w:tcPr>
          <w:p w14:paraId="4E707270"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8</w:t>
            </w:r>
            <w:r>
              <w:rPr>
                <w:rFonts w:ascii="Times New Roman" w:eastAsia="宋体" w:hAnsi="宋体" w:cs="Times New Roman"/>
                <w:szCs w:val="24"/>
              </w:rPr>
              <w:t>把</w:t>
            </w:r>
          </w:p>
        </w:tc>
        <w:tc>
          <w:tcPr>
            <w:tcW w:w="759" w:type="dxa"/>
            <w:tcBorders>
              <w:top w:val="single" w:sz="12" w:space="0" w:color="auto"/>
              <w:left w:val="single" w:sz="6" w:space="0" w:color="auto"/>
              <w:bottom w:val="single" w:sz="12" w:space="0" w:color="auto"/>
              <w:right w:val="single" w:sz="6" w:space="0" w:color="auto"/>
            </w:tcBorders>
            <w:noWrap/>
            <w:vAlign w:val="center"/>
          </w:tcPr>
          <w:p w14:paraId="4AE30D93"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中国</w:t>
            </w:r>
            <w:r>
              <w:rPr>
                <w:rFonts w:ascii="Times New Roman" w:eastAsia="宋体" w:hAnsi="宋体" w:cs="Times New Roman"/>
                <w:szCs w:val="24"/>
              </w:rPr>
              <w:t>信阳</w:t>
            </w:r>
          </w:p>
        </w:tc>
        <w:tc>
          <w:tcPr>
            <w:tcW w:w="1141" w:type="dxa"/>
            <w:tcBorders>
              <w:top w:val="single" w:sz="12" w:space="0" w:color="auto"/>
              <w:left w:val="single" w:sz="6" w:space="0" w:color="auto"/>
              <w:bottom w:val="single" w:sz="12" w:space="0" w:color="auto"/>
              <w:right w:val="single" w:sz="6" w:space="0" w:color="auto"/>
            </w:tcBorders>
            <w:noWrap/>
            <w:vAlign w:val="center"/>
          </w:tcPr>
          <w:p w14:paraId="038CA6E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4</w:t>
            </w:r>
          </w:p>
        </w:tc>
        <w:tc>
          <w:tcPr>
            <w:tcW w:w="1480" w:type="dxa"/>
            <w:tcBorders>
              <w:top w:val="single" w:sz="12" w:space="0" w:color="auto"/>
              <w:left w:val="single" w:sz="6" w:space="0" w:color="auto"/>
              <w:bottom w:val="single" w:sz="12" w:space="0" w:color="auto"/>
              <w:right w:val="single" w:sz="6" w:space="0" w:color="auto"/>
            </w:tcBorders>
            <w:noWrap/>
            <w:vAlign w:val="center"/>
          </w:tcPr>
          <w:p w14:paraId="45EBD85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0.2</w:t>
            </w:r>
          </w:p>
        </w:tc>
        <w:tc>
          <w:tcPr>
            <w:tcW w:w="1097" w:type="dxa"/>
            <w:tcBorders>
              <w:top w:val="single" w:sz="12" w:space="0" w:color="auto"/>
              <w:left w:val="single" w:sz="6" w:space="0" w:color="auto"/>
              <w:bottom w:val="single" w:sz="12" w:space="0" w:color="auto"/>
              <w:right w:val="single" w:sz="6" w:space="0" w:color="auto"/>
            </w:tcBorders>
            <w:noWrap/>
            <w:vAlign w:val="center"/>
          </w:tcPr>
          <w:p w14:paraId="03D7551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76E7A113"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2F1B5AA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5C9AD75C"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0CC9526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12</w:t>
            </w:r>
          </w:p>
        </w:tc>
        <w:tc>
          <w:tcPr>
            <w:tcW w:w="1725" w:type="dxa"/>
            <w:tcBorders>
              <w:top w:val="single" w:sz="12" w:space="0" w:color="auto"/>
              <w:left w:val="single" w:sz="6" w:space="0" w:color="auto"/>
              <w:bottom w:val="single" w:sz="12" w:space="0" w:color="auto"/>
              <w:right w:val="single" w:sz="6" w:space="0" w:color="auto"/>
            </w:tcBorders>
            <w:noWrap/>
            <w:vAlign w:val="center"/>
          </w:tcPr>
          <w:p w14:paraId="226B1E8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手电钻</w:t>
            </w:r>
          </w:p>
        </w:tc>
        <w:tc>
          <w:tcPr>
            <w:tcW w:w="1060" w:type="dxa"/>
            <w:tcBorders>
              <w:top w:val="single" w:sz="12" w:space="0" w:color="auto"/>
              <w:left w:val="single" w:sz="6" w:space="0" w:color="auto"/>
              <w:bottom w:val="single" w:sz="12" w:space="0" w:color="auto"/>
              <w:right w:val="single" w:sz="6" w:space="0" w:color="auto"/>
            </w:tcBorders>
            <w:noWrap/>
            <w:vAlign w:val="center"/>
          </w:tcPr>
          <w:p w14:paraId="027DC94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φ</w:t>
            </w:r>
            <w:r>
              <w:rPr>
                <w:rFonts w:ascii="Times New Roman" w:eastAsia="宋体" w:hAnsi="宋体" w:cs="Times New Roman"/>
                <w:szCs w:val="24"/>
              </w:rPr>
              <w:t>8/</w:t>
            </w:r>
            <w:r>
              <w:rPr>
                <w:rFonts w:ascii="Times New Roman" w:eastAsia="宋体" w:hAnsi="宋体" w:cs="Times New Roman"/>
                <w:szCs w:val="24"/>
              </w:rPr>
              <w:t>φ</w:t>
            </w:r>
            <w:r>
              <w:rPr>
                <w:rFonts w:ascii="Times New Roman" w:eastAsia="宋体" w:hAnsi="宋体" w:cs="Times New Roman"/>
                <w:szCs w:val="24"/>
              </w:rPr>
              <w:t>16</w:t>
            </w:r>
          </w:p>
        </w:tc>
        <w:tc>
          <w:tcPr>
            <w:tcW w:w="848" w:type="dxa"/>
            <w:tcBorders>
              <w:top w:val="single" w:sz="12" w:space="0" w:color="auto"/>
              <w:left w:val="single" w:sz="6" w:space="0" w:color="auto"/>
              <w:bottom w:val="single" w:sz="12" w:space="0" w:color="auto"/>
              <w:right w:val="single" w:sz="6" w:space="0" w:color="auto"/>
            </w:tcBorders>
            <w:noWrap/>
            <w:vAlign w:val="center"/>
          </w:tcPr>
          <w:p w14:paraId="2E9E714C"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10</w:t>
            </w:r>
            <w:r>
              <w:rPr>
                <w:rFonts w:ascii="Times New Roman" w:eastAsia="宋体" w:hAnsi="宋体" w:cs="Times New Roman"/>
                <w:szCs w:val="24"/>
              </w:rPr>
              <w:t>把</w:t>
            </w:r>
          </w:p>
        </w:tc>
        <w:tc>
          <w:tcPr>
            <w:tcW w:w="759" w:type="dxa"/>
            <w:tcBorders>
              <w:top w:val="single" w:sz="12" w:space="0" w:color="auto"/>
              <w:left w:val="single" w:sz="6" w:space="0" w:color="auto"/>
              <w:bottom w:val="single" w:sz="12" w:space="0" w:color="auto"/>
              <w:right w:val="single" w:sz="6" w:space="0" w:color="auto"/>
            </w:tcBorders>
            <w:noWrap/>
            <w:vAlign w:val="center"/>
          </w:tcPr>
          <w:p w14:paraId="0F6D2A4F"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中国</w:t>
            </w:r>
            <w:r>
              <w:rPr>
                <w:rFonts w:ascii="Times New Roman" w:eastAsia="宋体" w:hAnsi="宋体" w:cs="Times New Roman"/>
                <w:szCs w:val="24"/>
              </w:rPr>
              <w:t>信阳</w:t>
            </w:r>
          </w:p>
        </w:tc>
        <w:tc>
          <w:tcPr>
            <w:tcW w:w="1141" w:type="dxa"/>
            <w:tcBorders>
              <w:top w:val="single" w:sz="12" w:space="0" w:color="auto"/>
              <w:left w:val="single" w:sz="6" w:space="0" w:color="auto"/>
              <w:bottom w:val="single" w:sz="12" w:space="0" w:color="auto"/>
              <w:right w:val="single" w:sz="6" w:space="0" w:color="auto"/>
            </w:tcBorders>
            <w:noWrap/>
            <w:vAlign w:val="center"/>
          </w:tcPr>
          <w:p w14:paraId="69FCDDEE"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2025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24DAED5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0.1</w:t>
            </w:r>
          </w:p>
        </w:tc>
        <w:tc>
          <w:tcPr>
            <w:tcW w:w="1097" w:type="dxa"/>
            <w:tcBorders>
              <w:top w:val="single" w:sz="12" w:space="0" w:color="auto"/>
              <w:left w:val="single" w:sz="6" w:space="0" w:color="auto"/>
              <w:bottom w:val="single" w:sz="12" w:space="0" w:color="auto"/>
              <w:right w:val="single" w:sz="6" w:space="0" w:color="auto"/>
            </w:tcBorders>
            <w:noWrap/>
            <w:vAlign w:val="center"/>
          </w:tcPr>
          <w:p w14:paraId="7DD11D4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5A5DA089"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54E47CF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7221C5D5"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3B44D72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13</w:t>
            </w:r>
          </w:p>
        </w:tc>
        <w:tc>
          <w:tcPr>
            <w:tcW w:w="1725" w:type="dxa"/>
            <w:tcBorders>
              <w:top w:val="single" w:sz="12" w:space="0" w:color="auto"/>
              <w:left w:val="single" w:sz="6" w:space="0" w:color="auto"/>
              <w:bottom w:val="single" w:sz="12" w:space="0" w:color="auto"/>
              <w:right w:val="single" w:sz="6" w:space="0" w:color="auto"/>
            </w:tcBorders>
            <w:noWrap/>
            <w:vAlign w:val="center"/>
          </w:tcPr>
          <w:p w14:paraId="5AFE371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角向磨光机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6593BA2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ф</w:t>
            </w:r>
            <w:r>
              <w:rPr>
                <w:rFonts w:ascii="Times New Roman" w:eastAsia="宋体" w:hAnsi="宋体" w:cs="Times New Roman"/>
                <w:szCs w:val="24"/>
              </w:rPr>
              <w:t>150/</w:t>
            </w:r>
            <w:r>
              <w:rPr>
                <w:rFonts w:ascii="Times New Roman" w:eastAsia="宋体" w:hAnsi="宋体" w:cs="Times New Roman"/>
                <w:szCs w:val="24"/>
              </w:rPr>
              <w:t>ф</w:t>
            </w:r>
            <w:r>
              <w:rPr>
                <w:rFonts w:ascii="Times New Roman" w:eastAsia="宋体" w:hAnsi="宋体" w:cs="Times New Roman"/>
                <w:szCs w:val="24"/>
              </w:rPr>
              <w:t>150</w:t>
            </w:r>
          </w:p>
        </w:tc>
        <w:tc>
          <w:tcPr>
            <w:tcW w:w="848" w:type="dxa"/>
            <w:tcBorders>
              <w:top w:val="single" w:sz="12" w:space="0" w:color="auto"/>
              <w:left w:val="single" w:sz="6" w:space="0" w:color="auto"/>
              <w:bottom w:val="single" w:sz="12" w:space="0" w:color="auto"/>
              <w:right w:val="single" w:sz="6" w:space="0" w:color="auto"/>
            </w:tcBorders>
            <w:noWrap/>
            <w:vAlign w:val="center"/>
          </w:tcPr>
          <w:p w14:paraId="6F5A4E3A"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12</w:t>
            </w:r>
            <w:r>
              <w:rPr>
                <w:rFonts w:ascii="Times New Roman" w:eastAsia="宋体" w:hAnsi="宋体" w:cs="Times New Roman"/>
                <w:szCs w:val="24"/>
              </w:rPr>
              <w:t>把</w:t>
            </w:r>
          </w:p>
        </w:tc>
        <w:tc>
          <w:tcPr>
            <w:tcW w:w="759" w:type="dxa"/>
            <w:tcBorders>
              <w:top w:val="single" w:sz="12" w:space="0" w:color="auto"/>
              <w:left w:val="single" w:sz="6" w:space="0" w:color="auto"/>
              <w:bottom w:val="single" w:sz="12" w:space="0" w:color="auto"/>
              <w:right w:val="single" w:sz="6" w:space="0" w:color="auto"/>
            </w:tcBorders>
            <w:noWrap/>
            <w:vAlign w:val="center"/>
          </w:tcPr>
          <w:p w14:paraId="7677E6E7"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中国</w:t>
            </w:r>
            <w:r>
              <w:rPr>
                <w:rFonts w:ascii="Times New Roman" w:eastAsia="宋体" w:hAnsi="宋体" w:cs="Times New Roman"/>
                <w:szCs w:val="24"/>
              </w:rPr>
              <w:t>信阳</w:t>
            </w:r>
          </w:p>
        </w:tc>
        <w:tc>
          <w:tcPr>
            <w:tcW w:w="1141" w:type="dxa"/>
            <w:tcBorders>
              <w:top w:val="single" w:sz="12" w:space="0" w:color="auto"/>
              <w:left w:val="single" w:sz="6" w:space="0" w:color="auto"/>
              <w:bottom w:val="single" w:sz="12" w:space="0" w:color="auto"/>
              <w:right w:val="single" w:sz="6" w:space="0" w:color="auto"/>
            </w:tcBorders>
            <w:noWrap/>
            <w:vAlign w:val="center"/>
          </w:tcPr>
          <w:p w14:paraId="70E2120B"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2025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2BDB200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0.1</w:t>
            </w:r>
          </w:p>
        </w:tc>
        <w:tc>
          <w:tcPr>
            <w:tcW w:w="1097" w:type="dxa"/>
            <w:tcBorders>
              <w:top w:val="single" w:sz="12" w:space="0" w:color="auto"/>
              <w:left w:val="single" w:sz="6" w:space="0" w:color="auto"/>
              <w:bottom w:val="single" w:sz="12" w:space="0" w:color="auto"/>
              <w:right w:val="single" w:sz="6" w:space="0" w:color="auto"/>
            </w:tcBorders>
            <w:noWrap/>
            <w:vAlign w:val="center"/>
          </w:tcPr>
          <w:p w14:paraId="1068023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01299369"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3308C2B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18152323"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14AF774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14</w:t>
            </w:r>
          </w:p>
        </w:tc>
        <w:tc>
          <w:tcPr>
            <w:tcW w:w="1725" w:type="dxa"/>
            <w:tcBorders>
              <w:top w:val="single" w:sz="12" w:space="0" w:color="auto"/>
              <w:left w:val="single" w:sz="6" w:space="0" w:color="auto"/>
              <w:bottom w:val="single" w:sz="12" w:space="0" w:color="auto"/>
              <w:right w:val="single" w:sz="6" w:space="0" w:color="auto"/>
            </w:tcBorders>
            <w:noWrap/>
            <w:vAlign w:val="center"/>
          </w:tcPr>
          <w:p w14:paraId="2A808B0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电动试压泵</w:t>
            </w:r>
          </w:p>
        </w:tc>
        <w:tc>
          <w:tcPr>
            <w:tcW w:w="1060" w:type="dxa"/>
            <w:tcBorders>
              <w:top w:val="single" w:sz="12" w:space="0" w:color="auto"/>
              <w:left w:val="single" w:sz="6" w:space="0" w:color="auto"/>
              <w:bottom w:val="single" w:sz="12" w:space="0" w:color="auto"/>
              <w:right w:val="single" w:sz="6" w:space="0" w:color="auto"/>
            </w:tcBorders>
            <w:noWrap/>
            <w:vAlign w:val="center"/>
          </w:tcPr>
          <w:p w14:paraId="2062856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4DSY-700/4</w:t>
            </w:r>
          </w:p>
        </w:tc>
        <w:tc>
          <w:tcPr>
            <w:tcW w:w="848" w:type="dxa"/>
            <w:tcBorders>
              <w:top w:val="single" w:sz="12" w:space="0" w:color="auto"/>
              <w:left w:val="single" w:sz="6" w:space="0" w:color="auto"/>
              <w:bottom w:val="single" w:sz="12" w:space="0" w:color="auto"/>
              <w:right w:val="single" w:sz="6" w:space="0" w:color="auto"/>
            </w:tcBorders>
            <w:noWrap/>
            <w:vAlign w:val="center"/>
          </w:tcPr>
          <w:p w14:paraId="7EA39B0C"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6580202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中国沈阳</w:t>
            </w:r>
          </w:p>
        </w:tc>
        <w:tc>
          <w:tcPr>
            <w:tcW w:w="1141" w:type="dxa"/>
            <w:tcBorders>
              <w:top w:val="single" w:sz="12" w:space="0" w:color="auto"/>
              <w:left w:val="single" w:sz="6" w:space="0" w:color="auto"/>
              <w:bottom w:val="single" w:sz="12" w:space="0" w:color="auto"/>
              <w:right w:val="single" w:sz="6" w:space="0" w:color="auto"/>
            </w:tcBorders>
            <w:noWrap/>
            <w:vAlign w:val="center"/>
          </w:tcPr>
          <w:p w14:paraId="7F5D8D1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4</w:t>
            </w:r>
          </w:p>
        </w:tc>
        <w:tc>
          <w:tcPr>
            <w:tcW w:w="1480" w:type="dxa"/>
            <w:tcBorders>
              <w:top w:val="single" w:sz="12" w:space="0" w:color="auto"/>
              <w:left w:val="single" w:sz="6" w:space="0" w:color="auto"/>
              <w:bottom w:val="single" w:sz="12" w:space="0" w:color="auto"/>
              <w:right w:val="single" w:sz="6" w:space="0" w:color="auto"/>
            </w:tcBorders>
            <w:noWrap/>
            <w:vAlign w:val="center"/>
          </w:tcPr>
          <w:p w14:paraId="42FABC4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w:t>
            </w:r>
          </w:p>
        </w:tc>
        <w:tc>
          <w:tcPr>
            <w:tcW w:w="1097" w:type="dxa"/>
            <w:tcBorders>
              <w:top w:val="single" w:sz="12" w:space="0" w:color="auto"/>
              <w:left w:val="single" w:sz="6" w:space="0" w:color="auto"/>
              <w:bottom w:val="single" w:sz="12" w:space="0" w:color="auto"/>
              <w:right w:val="single" w:sz="6" w:space="0" w:color="auto"/>
            </w:tcBorders>
            <w:noWrap/>
            <w:vAlign w:val="center"/>
          </w:tcPr>
          <w:p w14:paraId="281561E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575AD082"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51FDFE6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5EF9FCAA"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7DF1C34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15</w:t>
            </w:r>
          </w:p>
        </w:tc>
        <w:tc>
          <w:tcPr>
            <w:tcW w:w="1725" w:type="dxa"/>
            <w:tcBorders>
              <w:top w:val="single" w:sz="12" w:space="0" w:color="auto"/>
              <w:left w:val="single" w:sz="6" w:space="0" w:color="auto"/>
              <w:bottom w:val="single" w:sz="12" w:space="0" w:color="auto"/>
              <w:right w:val="single" w:sz="6" w:space="0" w:color="auto"/>
            </w:tcBorders>
            <w:noWrap/>
            <w:vAlign w:val="center"/>
          </w:tcPr>
          <w:p w14:paraId="3EDCE17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手动试压泵</w:t>
            </w:r>
          </w:p>
        </w:tc>
        <w:tc>
          <w:tcPr>
            <w:tcW w:w="1060" w:type="dxa"/>
            <w:tcBorders>
              <w:top w:val="single" w:sz="12" w:space="0" w:color="auto"/>
              <w:left w:val="single" w:sz="6" w:space="0" w:color="auto"/>
              <w:bottom w:val="single" w:sz="12" w:space="0" w:color="auto"/>
              <w:right w:val="single" w:sz="6" w:space="0" w:color="auto"/>
            </w:tcBorders>
            <w:noWrap/>
            <w:vAlign w:val="center"/>
          </w:tcPr>
          <w:p w14:paraId="3AC2837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S-SY</w:t>
            </w:r>
          </w:p>
        </w:tc>
        <w:tc>
          <w:tcPr>
            <w:tcW w:w="848" w:type="dxa"/>
            <w:tcBorders>
              <w:top w:val="single" w:sz="12" w:space="0" w:color="auto"/>
              <w:left w:val="single" w:sz="6" w:space="0" w:color="auto"/>
              <w:bottom w:val="single" w:sz="12" w:space="0" w:color="auto"/>
              <w:right w:val="single" w:sz="6" w:space="0" w:color="auto"/>
            </w:tcBorders>
            <w:noWrap/>
            <w:vAlign w:val="center"/>
          </w:tcPr>
          <w:p w14:paraId="533997DC"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6383BEE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中国沈阳</w:t>
            </w:r>
          </w:p>
        </w:tc>
        <w:tc>
          <w:tcPr>
            <w:tcW w:w="1141" w:type="dxa"/>
            <w:tcBorders>
              <w:top w:val="single" w:sz="12" w:space="0" w:color="auto"/>
              <w:left w:val="single" w:sz="6" w:space="0" w:color="auto"/>
              <w:bottom w:val="single" w:sz="12" w:space="0" w:color="auto"/>
              <w:right w:val="single" w:sz="6" w:space="0" w:color="auto"/>
            </w:tcBorders>
            <w:noWrap/>
            <w:vAlign w:val="center"/>
          </w:tcPr>
          <w:p w14:paraId="503F273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21D0428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4D94C47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5F426631"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115758E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7BEAD15C"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375EFDCB"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16</w:t>
            </w:r>
          </w:p>
        </w:tc>
        <w:tc>
          <w:tcPr>
            <w:tcW w:w="1725" w:type="dxa"/>
            <w:tcBorders>
              <w:top w:val="single" w:sz="12" w:space="0" w:color="auto"/>
              <w:left w:val="single" w:sz="6" w:space="0" w:color="auto"/>
              <w:bottom w:val="single" w:sz="12" w:space="0" w:color="auto"/>
              <w:right w:val="single" w:sz="6" w:space="0" w:color="auto"/>
            </w:tcBorders>
            <w:noWrap/>
            <w:vAlign w:val="center"/>
          </w:tcPr>
          <w:p w14:paraId="523B2E22"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液压弯管机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4365C2F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SYR-700</w:t>
            </w:r>
          </w:p>
        </w:tc>
        <w:tc>
          <w:tcPr>
            <w:tcW w:w="848" w:type="dxa"/>
            <w:tcBorders>
              <w:top w:val="single" w:sz="12" w:space="0" w:color="auto"/>
              <w:left w:val="single" w:sz="6" w:space="0" w:color="auto"/>
              <w:bottom w:val="single" w:sz="12" w:space="0" w:color="auto"/>
              <w:right w:val="single" w:sz="6" w:space="0" w:color="auto"/>
            </w:tcBorders>
            <w:noWrap/>
            <w:vAlign w:val="center"/>
          </w:tcPr>
          <w:p w14:paraId="31F4634E"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0792735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中国沈阳</w:t>
            </w:r>
          </w:p>
        </w:tc>
        <w:tc>
          <w:tcPr>
            <w:tcW w:w="1141" w:type="dxa"/>
            <w:tcBorders>
              <w:top w:val="single" w:sz="12" w:space="0" w:color="auto"/>
              <w:left w:val="single" w:sz="6" w:space="0" w:color="auto"/>
              <w:bottom w:val="single" w:sz="12" w:space="0" w:color="auto"/>
              <w:right w:val="single" w:sz="6" w:space="0" w:color="auto"/>
            </w:tcBorders>
            <w:noWrap/>
            <w:vAlign w:val="center"/>
          </w:tcPr>
          <w:p w14:paraId="185EA4F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01EAAC7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w:t>
            </w:r>
          </w:p>
        </w:tc>
        <w:tc>
          <w:tcPr>
            <w:tcW w:w="1097" w:type="dxa"/>
            <w:tcBorders>
              <w:top w:val="single" w:sz="12" w:space="0" w:color="auto"/>
              <w:left w:val="single" w:sz="6" w:space="0" w:color="auto"/>
              <w:bottom w:val="single" w:sz="12" w:space="0" w:color="auto"/>
              <w:right w:val="single" w:sz="6" w:space="0" w:color="auto"/>
            </w:tcBorders>
            <w:noWrap/>
            <w:vAlign w:val="center"/>
          </w:tcPr>
          <w:p w14:paraId="22E5F3F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6ACD3C2C"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5E8A54F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51B2CB0E"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7A6EAEC1"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17</w:t>
            </w:r>
          </w:p>
        </w:tc>
        <w:tc>
          <w:tcPr>
            <w:tcW w:w="1725" w:type="dxa"/>
            <w:tcBorders>
              <w:top w:val="single" w:sz="12" w:space="0" w:color="auto"/>
              <w:left w:val="single" w:sz="6" w:space="0" w:color="auto"/>
              <w:bottom w:val="single" w:sz="12" w:space="0" w:color="auto"/>
              <w:right w:val="single" w:sz="6" w:space="0" w:color="auto"/>
            </w:tcBorders>
            <w:noWrap/>
            <w:vAlign w:val="center"/>
          </w:tcPr>
          <w:p w14:paraId="0333178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手拉葫芦</w:t>
            </w:r>
          </w:p>
        </w:tc>
        <w:tc>
          <w:tcPr>
            <w:tcW w:w="1060" w:type="dxa"/>
            <w:tcBorders>
              <w:top w:val="single" w:sz="12" w:space="0" w:color="auto"/>
              <w:left w:val="single" w:sz="6" w:space="0" w:color="auto"/>
              <w:bottom w:val="single" w:sz="12" w:space="0" w:color="auto"/>
              <w:right w:val="single" w:sz="6" w:space="0" w:color="auto"/>
            </w:tcBorders>
            <w:noWrap/>
            <w:vAlign w:val="center"/>
          </w:tcPr>
          <w:p w14:paraId="5A1A61CB"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622A-1-3</w:t>
            </w:r>
          </w:p>
        </w:tc>
        <w:tc>
          <w:tcPr>
            <w:tcW w:w="848" w:type="dxa"/>
            <w:tcBorders>
              <w:top w:val="single" w:sz="12" w:space="0" w:color="auto"/>
              <w:left w:val="single" w:sz="6" w:space="0" w:color="auto"/>
              <w:bottom w:val="single" w:sz="12" w:space="0" w:color="auto"/>
              <w:right w:val="single" w:sz="6" w:space="0" w:color="auto"/>
            </w:tcBorders>
            <w:noWrap/>
            <w:vAlign w:val="center"/>
          </w:tcPr>
          <w:p w14:paraId="41269B1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5</w:t>
            </w:r>
            <w:r>
              <w:rPr>
                <w:rFonts w:ascii="Times New Roman" w:eastAsia="宋体" w:hAnsi="宋体" w:cs="Times New Roman"/>
                <w:szCs w:val="24"/>
              </w:rPr>
              <w:t>套</w:t>
            </w:r>
          </w:p>
        </w:tc>
        <w:tc>
          <w:tcPr>
            <w:tcW w:w="759" w:type="dxa"/>
            <w:tcBorders>
              <w:top w:val="single" w:sz="12" w:space="0" w:color="auto"/>
              <w:left w:val="single" w:sz="6" w:space="0" w:color="auto"/>
              <w:bottom w:val="single" w:sz="12" w:space="0" w:color="auto"/>
              <w:right w:val="single" w:sz="6" w:space="0" w:color="auto"/>
            </w:tcBorders>
            <w:noWrap/>
            <w:vAlign w:val="center"/>
          </w:tcPr>
          <w:p w14:paraId="011892E2"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济南</w:t>
            </w:r>
          </w:p>
        </w:tc>
        <w:tc>
          <w:tcPr>
            <w:tcW w:w="1141" w:type="dxa"/>
            <w:tcBorders>
              <w:top w:val="single" w:sz="12" w:space="0" w:color="auto"/>
              <w:left w:val="single" w:sz="6" w:space="0" w:color="auto"/>
              <w:bottom w:val="single" w:sz="12" w:space="0" w:color="auto"/>
              <w:right w:val="single" w:sz="6" w:space="0" w:color="auto"/>
            </w:tcBorders>
            <w:noWrap/>
            <w:vAlign w:val="center"/>
          </w:tcPr>
          <w:p w14:paraId="26C78D31"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2026</w:t>
            </w:r>
          </w:p>
        </w:tc>
        <w:tc>
          <w:tcPr>
            <w:tcW w:w="1480" w:type="dxa"/>
            <w:tcBorders>
              <w:top w:val="single" w:sz="12" w:space="0" w:color="auto"/>
              <w:left w:val="single" w:sz="6" w:space="0" w:color="auto"/>
              <w:bottom w:val="single" w:sz="12" w:space="0" w:color="auto"/>
              <w:right w:val="single" w:sz="6" w:space="0" w:color="auto"/>
            </w:tcBorders>
            <w:noWrap/>
            <w:vAlign w:val="center"/>
          </w:tcPr>
          <w:p w14:paraId="5080674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69069892"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3D17FABF"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5BFB45D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1CD0DD2D"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5324A749"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18</w:t>
            </w:r>
          </w:p>
        </w:tc>
        <w:tc>
          <w:tcPr>
            <w:tcW w:w="1725" w:type="dxa"/>
            <w:tcBorders>
              <w:top w:val="single" w:sz="12" w:space="0" w:color="auto"/>
              <w:left w:val="single" w:sz="6" w:space="0" w:color="auto"/>
              <w:bottom w:val="single" w:sz="12" w:space="0" w:color="auto"/>
              <w:right w:val="single" w:sz="6" w:space="0" w:color="auto"/>
            </w:tcBorders>
            <w:noWrap/>
            <w:vAlign w:val="center"/>
          </w:tcPr>
          <w:p w14:paraId="40327522"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电动葫芦</w:t>
            </w:r>
          </w:p>
        </w:tc>
        <w:tc>
          <w:tcPr>
            <w:tcW w:w="1060" w:type="dxa"/>
            <w:tcBorders>
              <w:top w:val="single" w:sz="12" w:space="0" w:color="auto"/>
              <w:left w:val="single" w:sz="6" w:space="0" w:color="auto"/>
              <w:bottom w:val="single" w:sz="12" w:space="0" w:color="auto"/>
              <w:right w:val="single" w:sz="6" w:space="0" w:color="auto"/>
            </w:tcBorders>
            <w:noWrap/>
            <w:vAlign w:val="center"/>
          </w:tcPr>
          <w:p w14:paraId="6AC47C7B"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HHB-2.0A</w:t>
            </w:r>
          </w:p>
        </w:tc>
        <w:tc>
          <w:tcPr>
            <w:tcW w:w="848" w:type="dxa"/>
            <w:tcBorders>
              <w:top w:val="single" w:sz="12" w:space="0" w:color="auto"/>
              <w:left w:val="single" w:sz="6" w:space="0" w:color="auto"/>
              <w:bottom w:val="single" w:sz="12" w:space="0" w:color="auto"/>
              <w:right w:val="single" w:sz="6" w:space="0" w:color="auto"/>
            </w:tcBorders>
            <w:noWrap/>
            <w:vAlign w:val="center"/>
          </w:tcPr>
          <w:p w14:paraId="0EE8607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5</w:t>
            </w:r>
            <w:r>
              <w:rPr>
                <w:rFonts w:ascii="Times New Roman" w:eastAsia="宋体" w:hAnsi="宋体" w:cs="Times New Roman"/>
                <w:szCs w:val="24"/>
              </w:rPr>
              <w:t>套</w:t>
            </w:r>
          </w:p>
        </w:tc>
        <w:tc>
          <w:tcPr>
            <w:tcW w:w="759" w:type="dxa"/>
            <w:tcBorders>
              <w:top w:val="single" w:sz="12" w:space="0" w:color="auto"/>
              <w:left w:val="single" w:sz="6" w:space="0" w:color="auto"/>
              <w:bottom w:val="single" w:sz="12" w:space="0" w:color="auto"/>
              <w:right w:val="single" w:sz="6" w:space="0" w:color="auto"/>
            </w:tcBorders>
            <w:noWrap/>
            <w:vAlign w:val="center"/>
          </w:tcPr>
          <w:p w14:paraId="03C875CB"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济南</w:t>
            </w:r>
          </w:p>
        </w:tc>
        <w:tc>
          <w:tcPr>
            <w:tcW w:w="1141" w:type="dxa"/>
            <w:tcBorders>
              <w:top w:val="single" w:sz="12" w:space="0" w:color="auto"/>
              <w:left w:val="single" w:sz="6" w:space="0" w:color="auto"/>
              <w:bottom w:val="single" w:sz="12" w:space="0" w:color="auto"/>
              <w:right w:val="single" w:sz="6" w:space="0" w:color="auto"/>
            </w:tcBorders>
            <w:noWrap/>
            <w:vAlign w:val="center"/>
          </w:tcPr>
          <w:p w14:paraId="3C5B9CB3"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2026</w:t>
            </w:r>
          </w:p>
        </w:tc>
        <w:tc>
          <w:tcPr>
            <w:tcW w:w="1480" w:type="dxa"/>
            <w:tcBorders>
              <w:top w:val="single" w:sz="12" w:space="0" w:color="auto"/>
              <w:left w:val="single" w:sz="6" w:space="0" w:color="auto"/>
              <w:bottom w:val="single" w:sz="12" w:space="0" w:color="auto"/>
              <w:right w:val="single" w:sz="6" w:space="0" w:color="auto"/>
            </w:tcBorders>
            <w:noWrap/>
            <w:vAlign w:val="center"/>
          </w:tcPr>
          <w:p w14:paraId="2197627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3</w:t>
            </w:r>
          </w:p>
        </w:tc>
        <w:tc>
          <w:tcPr>
            <w:tcW w:w="1097" w:type="dxa"/>
            <w:tcBorders>
              <w:top w:val="single" w:sz="12" w:space="0" w:color="auto"/>
              <w:left w:val="single" w:sz="6" w:space="0" w:color="auto"/>
              <w:bottom w:val="single" w:sz="12" w:space="0" w:color="auto"/>
              <w:right w:val="single" w:sz="6" w:space="0" w:color="auto"/>
            </w:tcBorders>
            <w:noWrap/>
            <w:vAlign w:val="center"/>
          </w:tcPr>
          <w:p w14:paraId="47A8FDC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391C2B2F"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08B181E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63486307"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13C1B68E"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19</w:t>
            </w:r>
          </w:p>
        </w:tc>
        <w:tc>
          <w:tcPr>
            <w:tcW w:w="1725" w:type="dxa"/>
            <w:tcBorders>
              <w:top w:val="single" w:sz="12" w:space="0" w:color="auto"/>
              <w:left w:val="single" w:sz="6" w:space="0" w:color="auto"/>
              <w:bottom w:val="single" w:sz="12" w:space="0" w:color="auto"/>
              <w:right w:val="single" w:sz="6" w:space="0" w:color="auto"/>
            </w:tcBorders>
            <w:noWrap/>
            <w:vAlign w:val="center"/>
          </w:tcPr>
          <w:p w14:paraId="098529B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液压手动拖车</w:t>
            </w:r>
          </w:p>
        </w:tc>
        <w:tc>
          <w:tcPr>
            <w:tcW w:w="1060" w:type="dxa"/>
            <w:tcBorders>
              <w:top w:val="single" w:sz="12" w:space="0" w:color="auto"/>
              <w:left w:val="single" w:sz="6" w:space="0" w:color="auto"/>
              <w:bottom w:val="single" w:sz="12" w:space="0" w:color="auto"/>
              <w:right w:val="single" w:sz="6" w:space="0" w:color="auto"/>
            </w:tcBorders>
            <w:noWrap/>
            <w:vAlign w:val="center"/>
          </w:tcPr>
          <w:p w14:paraId="549D6FC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NA10-510</w:t>
            </w:r>
          </w:p>
        </w:tc>
        <w:tc>
          <w:tcPr>
            <w:tcW w:w="848" w:type="dxa"/>
            <w:tcBorders>
              <w:top w:val="single" w:sz="12" w:space="0" w:color="auto"/>
              <w:left w:val="single" w:sz="6" w:space="0" w:color="auto"/>
              <w:bottom w:val="single" w:sz="12" w:space="0" w:color="auto"/>
              <w:right w:val="single" w:sz="6" w:space="0" w:color="auto"/>
            </w:tcBorders>
            <w:noWrap/>
            <w:vAlign w:val="center"/>
          </w:tcPr>
          <w:p w14:paraId="36D5DE2A"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45B8C5E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济南</w:t>
            </w:r>
          </w:p>
        </w:tc>
        <w:tc>
          <w:tcPr>
            <w:tcW w:w="1141" w:type="dxa"/>
            <w:tcBorders>
              <w:top w:val="single" w:sz="12" w:space="0" w:color="auto"/>
              <w:left w:val="single" w:sz="6" w:space="0" w:color="auto"/>
              <w:bottom w:val="single" w:sz="12" w:space="0" w:color="auto"/>
              <w:right w:val="single" w:sz="6" w:space="0" w:color="auto"/>
            </w:tcBorders>
            <w:noWrap/>
            <w:vAlign w:val="center"/>
          </w:tcPr>
          <w:p w14:paraId="5C8DF8A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4D89EE0C"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3F7E1D1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642F20A5"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7F044E9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626F8B51"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6B0BF1C3"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w:t>
            </w:r>
          </w:p>
        </w:tc>
        <w:tc>
          <w:tcPr>
            <w:tcW w:w="1725" w:type="dxa"/>
            <w:tcBorders>
              <w:top w:val="single" w:sz="12" w:space="0" w:color="auto"/>
              <w:left w:val="single" w:sz="6" w:space="0" w:color="auto"/>
              <w:bottom w:val="single" w:sz="12" w:space="0" w:color="auto"/>
              <w:right w:val="single" w:sz="6" w:space="0" w:color="auto"/>
            </w:tcBorders>
            <w:noWrap/>
            <w:vAlign w:val="center"/>
          </w:tcPr>
          <w:p w14:paraId="4446A71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风管自动生产线</w:t>
            </w:r>
          </w:p>
        </w:tc>
        <w:tc>
          <w:tcPr>
            <w:tcW w:w="1060" w:type="dxa"/>
            <w:tcBorders>
              <w:top w:val="single" w:sz="12" w:space="0" w:color="auto"/>
              <w:left w:val="single" w:sz="6" w:space="0" w:color="auto"/>
              <w:bottom w:val="single" w:sz="12" w:space="0" w:color="auto"/>
              <w:right w:val="single" w:sz="6" w:space="0" w:color="auto"/>
            </w:tcBorders>
            <w:noWrap/>
            <w:vAlign w:val="center"/>
          </w:tcPr>
          <w:p w14:paraId="65853B3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RTZJ12-1250</w:t>
            </w:r>
          </w:p>
        </w:tc>
        <w:tc>
          <w:tcPr>
            <w:tcW w:w="848" w:type="dxa"/>
            <w:tcBorders>
              <w:top w:val="single" w:sz="12" w:space="0" w:color="auto"/>
              <w:left w:val="single" w:sz="6" w:space="0" w:color="auto"/>
              <w:bottom w:val="single" w:sz="12" w:space="0" w:color="auto"/>
              <w:right w:val="single" w:sz="6" w:space="0" w:color="auto"/>
            </w:tcBorders>
            <w:noWrap/>
            <w:vAlign w:val="center"/>
          </w:tcPr>
          <w:p w14:paraId="433E1568"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3FC821DB"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中国沈阳</w:t>
            </w:r>
          </w:p>
        </w:tc>
        <w:tc>
          <w:tcPr>
            <w:tcW w:w="1141" w:type="dxa"/>
            <w:tcBorders>
              <w:top w:val="single" w:sz="12" w:space="0" w:color="auto"/>
              <w:left w:val="single" w:sz="6" w:space="0" w:color="auto"/>
              <w:bottom w:val="single" w:sz="12" w:space="0" w:color="auto"/>
              <w:right w:val="single" w:sz="6" w:space="0" w:color="auto"/>
            </w:tcBorders>
            <w:noWrap/>
            <w:vAlign w:val="center"/>
          </w:tcPr>
          <w:p w14:paraId="7BC797A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33131F9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10</w:t>
            </w:r>
          </w:p>
        </w:tc>
        <w:tc>
          <w:tcPr>
            <w:tcW w:w="1097" w:type="dxa"/>
            <w:tcBorders>
              <w:top w:val="single" w:sz="12" w:space="0" w:color="auto"/>
              <w:left w:val="single" w:sz="6" w:space="0" w:color="auto"/>
              <w:bottom w:val="single" w:sz="12" w:space="0" w:color="auto"/>
              <w:right w:val="single" w:sz="6" w:space="0" w:color="auto"/>
            </w:tcBorders>
            <w:noWrap/>
            <w:vAlign w:val="center"/>
          </w:tcPr>
          <w:p w14:paraId="7FAED56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713E383E"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7B00A2B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0FF6EC0C"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6C4082DB"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21</w:t>
            </w:r>
          </w:p>
        </w:tc>
        <w:tc>
          <w:tcPr>
            <w:tcW w:w="1725" w:type="dxa"/>
            <w:tcBorders>
              <w:top w:val="single" w:sz="12" w:space="0" w:color="auto"/>
              <w:left w:val="single" w:sz="6" w:space="0" w:color="auto"/>
              <w:bottom w:val="single" w:sz="12" w:space="0" w:color="auto"/>
              <w:right w:val="single" w:sz="6" w:space="0" w:color="auto"/>
            </w:tcBorders>
            <w:noWrap/>
            <w:vAlign w:val="center"/>
          </w:tcPr>
          <w:p w14:paraId="01E9030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共板法兰成型机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6324B8C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BFX-12</w:t>
            </w:r>
          </w:p>
        </w:tc>
        <w:tc>
          <w:tcPr>
            <w:tcW w:w="848" w:type="dxa"/>
            <w:tcBorders>
              <w:top w:val="single" w:sz="12" w:space="0" w:color="auto"/>
              <w:left w:val="single" w:sz="6" w:space="0" w:color="auto"/>
              <w:bottom w:val="single" w:sz="12" w:space="0" w:color="auto"/>
              <w:right w:val="single" w:sz="6" w:space="0" w:color="auto"/>
            </w:tcBorders>
            <w:noWrap/>
            <w:vAlign w:val="center"/>
          </w:tcPr>
          <w:p w14:paraId="12D21A85"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2150117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中国沈阳</w:t>
            </w:r>
          </w:p>
        </w:tc>
        <w:tc>
          <w:tcPr>
            <w:tcW w:w="1141" w:type="dxa"/>
            <w:tcBorders>
              <w:top w:val="single" w:sz="12" w:space="0" w:color="auto"/>
              <w:left w:val="single" w:sz="6" w:space="0" w:color="auto"/>
              <w:bottom w:val="single" w:sz="12" w:space="0" w:color="auto"/>
              <w:right w:val="single" w:sz="6" w:space="0" w:color="auto"/>
            </w:tcBorders>
            <w:noWrap/>
            <w:vAlign w:val="center"/>
          </w:tcPr>
          <w:p w14:paraId="17BB086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7D3F23A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3</w:t>
            </w:r>
          </w:p>
        </w:tc>
        <w:tc>
          <w:tcPr>
            <w:tcW w:w="1097" w:type="dxa"/>
            <w:tcBorders>
              <w:top w:val="single" w:sz="12" w:space="0" w:color="auto"/>
              <w:left w:val="single" w:sz="6" w:space="0" w:color="auto"/>
              <w:bottom w:val="single" w:sz="12" w:space="0" w:color="auto"/>
              <w:right w:val="single" w:sz="6" w:space="0" w:color="auto"/>
            </w:tcBorders>
            <w:noWrap/>
            <w:vAlign w:val="center"/>
          </w:tcPr>
          <w:p w14:paraId="7A47804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24111011"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3DA221C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1A5517E1"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0ECA3B8A"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22</w:t>
            </w:r>
          </w:p>
        </w:tc>
        <w:tc>
          <w:tcPr>
            <w:tcW w:w="1725" w:type="dxa"/>
            <w:tcBorders>
              <w:top w:val="single" w:sz="12" w:space="0" w:color="auto"/>
              <w:left w:val="single" w:sz="6" w:space="0" w:color="auto"/>
              <w:bottom w:val="single" w:sz="12" w:space="0" w:color="auto"/>
              <w:right w:val="single" w:sz="6" w:space="0" w:color="auto"/>
            </w:tcBorders>
            <w:noWrap/>
            <w:vAlign w:val="center"/>
          </w:tcPr>
          <w:p w14:paraId="7F5AD2E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手动折方机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5A5ADE5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WS12-</w:t>
            </w:r>
            <w:r>
              <w:rPr>
                <w:rFonts w:ascii="Times New Roman" w:eastAsia="宋体" w:hAnsi="宋体" w:cs="Times New Roman"/>
                <w:szCs w:val="24"/>
              </w:rPr>
              <w:lastRenderedPageBreak/>
              <w:t>780BB</w:t>
            </w:r>
          </w:p>
        </w:tc>
        <w:tc>
          <w:tcPr>
            <w:tcW w:w="848" w:type="dxa"/>
            <w:tcBorders>
              <w:top w:val="single" w:sz="12" w:space="0" w:color="auto"/>
              <w:left w:val="single" w:sz="6" w:space="0" w:color="auto"/>
              <w:bottom w:val="single" w:sz="12" w:space="0" w:color="auto"/>
              <w:right w:val="single" w:sz="6" w:space="0" w:color="auto"/>
            </w:tcBorders>
            <w:noWrap/>
            <w:vAlign w:val="center"/>
          </w:tcPr>
          <w:p w14:paraId="6B10560B"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lastRenderedPageBreak/>
              <w:t>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6CC1C4C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中国沈</w:t>
            </w:r>
            <w:r>
              <w:rPr>
                <w:rFonts w:ascii="Times New Roman" w:eastAsia="宋体" w:hAnsi="宋体" w:cs="Times New Roman"/>
                <w:szCs w:val="24"/>
              </w:rPr>
              <w:lastRenderedPageBreak/>
              <w:t>阳</w:t>
            </w:r>
          </w:p>
        </w:tc>
        <w:tc>
          <w:tcPr>
            <w:tcW w:w="1141" w:type="dxa"/>
            <w:tcBorders>
              <w:top w:val="single" w:sz="12" w:space="0" w:color="auto"/>
              <w:left w:val="single" w:sz="6" w:space="0" w:color="auto"/>
              <w:bottom w:val="single" w:sz="12" w:space="0" w:color="auto"/>
              <w:right w:val="single" w:sz="6" w:space="0" w:color="auto"/>
            </w:tcBorders>
            <w:noWrap/>
            <w:vAlign w:val="center"/>
          </w:tcPr>
          <w:p w14:paraId="60A7E06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lastRenderedPageBreak/>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23580FC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0463238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6A560B9D"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02087AA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lastRenderedPageBreak/>
              <w:t>安装</w:t>
            </w:r>
          </w:p>
        </w:tc>
      </w:tr>
      <w:tr w:rsidR="00F555DF" w14:paraId="6AD8B35A"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4D81DEB8"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lastRenderedPageBreak/>
              <w:t>23</w:t>
            </w:r>
          </w:p>
        </w:tc>
        <w:tc>
          <w:tcPr>
            <w:tcW w:w="1725" w:type="dxa"/>
            <w:tcBorders>
              <w:top w:val="single" w:sz="12" w:space="0" w:color="auto"/>
              <w:left w:val="single" w:sz="6" w:space="0" w:color="auto"/>
              <w:bottom w:val="single" w:sz="12" w:space="0" w:color="auto"/>
              <w:right w:val="single" w:sz="6" w:space="0" w:color="auto"/>
            </w:tcBorders>
            <w:noWrap/>
            <w:vAlign w:val="center"/>
          </w:tcPr>
          <w:p w14:paraId="0A4A0A5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液压折方机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557C839A"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WY-TDF-1200</w:t>
            </w:r>
          </w:p>
        </w:tc>
        <w:tc>
          <w:tcPr>
            <w:tcW w:w="848" w:type="dxa"/>
            <w:tcBorders>
              <w:top w:val="single" w:sz="12" w:space="0" w:color="auto"/>
              <w:left w:val="single" w:sz="6" w:space="0" w:color="auto"/>
              <w:bottom w:val="single" w:sz="12" w:space="0" w:color="auto"/>
              <w:right w:val="single" w:sz="6" w:space="0" w:color="auto"/>
            </w:tcBorders>
            <w:noWrap/>
            <w:vAlign w:val="center"/>
          </w:tcPr>
          <w:p w14:paraId="24D1816A"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145E8A8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中国沈阳</w:t>
            </w:r>
          </w:p>
        </w:tc>
        <w:tc>
          <w:tcPr>
            <w:tcW w:w="1141" w:type="dxa"/>
            <w:tcBorders>
              <w:top w:val="single" w:sz="12" w:space="0" w:color="auto"/>
              <w:left w:val="single" w:sz="6" w:space="0" w:color="auto"/>
              <w:bottom w:val="single" w:sz="12" w:space="0" w:color="auto"/>
              <w:right w:val="single" w:sz="6" w:space="0" w:color="auto"/>
            </w:tcBorders>
            <w:noWrap/>
            <w:vAlign w:val="center"/>
          </w:tcPr>
          <w:p w14:paraId="09F4969D"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2025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0742C26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3</w:t>
            </w:r>
          </w:p>
        </w:tc>
        <w:tc>
          <w:tcPr>
            <w:tcW w:w="1097" w:type="dxa"/>
            <w:tcBorders>
              <w:top w:val="single" w:sz="12" w:space="0" w:color="auto"/>
              <w:left w:val="single" w:sz="6" w:space="0" w:color="auto"/>
              <w:bottom w:val="single" w:sz="12" w:space="0" w:color="auto"/>
              <w:right w:val="single" w:sz="6" w:space="0" w:color="auto"/>
            </w:tcBorders>
            <w:noWrap/>
            <w:vAlign w:val="center"/>
          </w:tcPr>
          <w:p w14:paraId="2728BA3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607BBC4C"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05F388E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0828D177"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166579EF"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24</w:t>
            </w:r>
          </w:p>
        </w:tc>
        <w:tc>
          <w:tcPr>
            <w:tcW w:w="1725" w:type="dxa"/>
            <w:tcBorders>
              <w:top w:val="single" w:sz="12" w:space="0" w:color="auto"/>
              <w:left w:val="single" w:sz="6" w:space="0" w:color="auto"/>
              <w:bottom w:val="single" w:sz="12" w:space="0" w:color="auto"/>
              <w:right w:val="single" w:sz="6" w:space="0" w:color="auto"/>
            </w:tcBorders>
            <w:noWrap/>
            <w:vAlign w:val="center"/>
          </w:tcPr>
          <w:p w14:paraId="4E03919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共板法兰风管自动合缝机</w:t>
            </w:r>
          </w:p>
        </w:tc>
        <w:tc>
          <w:tcPr>
            <w:tcW w:w="1060" w:type="dxa"/>
            <w:tcBorders>
              <w:top w:val="single" w:sz="12" w:space="0" w:color="auto"/>
              <w:left w:val="single" w:sz="6" w:space="0" w:color="auto"/>
              <w:bottom w:val="single" w:sz="12" w:space="0" w:color="auto"/>
              <w:right w:val="single" w:sz="6" w:space="0" w:color="auto"/>
            </w:tcBorders>
            <w:noWrap/>
            <w:vAlign w:val="center"/>
          </w:tcPr>
          <w:p w14:paraId="79F4A6B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RTHF-12</w:t>
            </w:r>
          </w:p>
        </w:tc>
        <w:tc>
          <w:tcPr>
            <w:tcW w:w="848" w:type="dxa"/>
            <w:tcBorders>
              <w:top w:val="single" w:sz="12" w:space="0" w:color="auto"/>
              <w:left w:val="single" w:sz="6" w:space="0" w:color="auto"/>
              <w:bottom w:val="single" w:sz="12" w:space="0" w:color="auto"/>
              <w:right w:val="single" w:sz="6" w:space="0" w:color="auto"/>
            </w:tcBorders>
            <w:noWrap/>
            <w:vAlign w:val="center"/>
          </w:tcPr>
          <w:p w14:paraId="39ADA7E8"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560F43E0"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中国沈阳</w:t>
            </w:r>
          </w:p>
        </w:tc>
        <w:tc>
          <w:tcPr>
            <w:tcW w:w="1141" w:type="dxa"/>
            <w:tcBorders>
              <w:top w:val="single" w:sz="12" w:space="0" w:color="auto"/>
              <w:left w:val="single" w:sz="6" w:space="0" w:color="auto"/>
              <w:bottom w:val="single" w:sz="12" w:space="0" w:color="auto"/>
              <w:right w:val="single" w:sz="6" w:space="0" w:color="auto"/>
            </w:tcBorders>
            <w:noWrap/>
            <w:vAlign w:val="center"/>
          </w:tcPr>
          <w:p w14:paraId="22ABC4F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4</w:t>
            </w:r>
          </w:p>
        </w:tc>
        <w:tc>
          <w:tcPr>
            <w:tcW w:w="1480" w:type="dxa"/>
            <w:tcBorders>
              <w:top w:val="single" w:sz="12" w:space="0" w:color="auto"/>
              <w:left w:val="single" w:sz="6" w:space="0" w:color="auto"/>
              <w:bottom w:val="single" w:sz="12" w:space="0" w:color="auto"/>
              <w:right w:val="single" w:sz="6" w:space="0" w:color="auto"/>
            </w:tcBorders>
            <w:noWrap/>
            <w:vAlign w:val="center"/>
          </w:tcPr>
          <w:p w14:paraId="32B0E4D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5</w:t>
            </w:r>
          </w:p>
        </w:tc>
        <w:tc>
          <w:tcPr>
            <w:tcW w:w="1097" w:type="dxa"/>
            <w:tcBorders>
              <w:top w:val="single" w:sz="12" w:space="0" w:color="auto"/>
              <w:left w:val="single" w:sz="6" w:space="0" w:color="auto"/>
              <w:bottom w:val="single" w:sz="12" w:space="0" w:color="auto"/>
              <w:right w:val="single" w:sz="6" w:space="0" w:color="auto"/>
            </w:tcBorders>
            <w:noWrap/>
            <w:vAlign w:val="center"/>
          </w:tcPr>
          <w:p w14:paraId="4748F30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549F962D"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09511F42"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3CBDA40B"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20F8755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w:t>
            </w:r>
            <w:r>
              <w:rPr>
                <w:rFonts w:ascii="Times New Roman" w:eastAsia="宋体" w:hAnsi="Times New Roman" w:cs="Times New Roman"/>
                <w:szCs w:val="24"/>
              </w:rPr>
              <w:t>5</w:t>
            </w:r>
          </w:p>
        </w:tc>
        <w:tc>
          <w:tcPr>
            <w:tcW w:w="1725" w:type="dxa"/>
            <w:tcBorders>
              <w:top w:val="single" w:sz="12" w:space="0" w:color="auto"/>
              <w:left w:val="single" w:sz="6" w:space="0" w:color="auto"/>
              <w:bottom w:val="single" w:sz="12" w:space="0" w:color="auto"/>
              <w:right w:val="single" w:sz="6" w:space="0" w:color="auto"/>
            </w:tcBorders>
            <w:noWrap/>
            <w:vAlign w:val="center"/>
          </w:tcPr>
          <w:p w14:paraId="76BA1312"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平板汽车</w:t>
            </w:r>
          </w:p>
        </w:tc>
        <w:tc>
          <w:tcPr>
            <w:tcW w:w="1060" w:type="dxa"/>
            <w:tcBorders>
              <w:top w:val="single" w:sz="12" w:space="0" w:color="auto"/>
              <w:left w:val="single" w:sz="6" w:space="0" w:color="auto"/>
              <w:bottom w:val="single" w:sz="12" w:space="0" w:color="auto"/>
              <w:right w:val="single" w:sz="6" w:space="0" w:color="auto"/>
            </w:tcBorders>
            <w:noWrap/>
            <w:vAlign w:val="center"/>
          </w:tcPr>
          <w:p w14:paraId="5B7A878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5T</w:t>
            </w:r>
          </w:p>
        </w:tc>
        <w:tc>
          <w:tcPr>
            <w:tcW w:w="848" w:type="dxa"/>
            <w:tcBorders>
              <w:top w:val="single" w:sz="12" w:space="0" w:color="auto"/>
              <w:left w:val="single" w:sz="6" w:space="0" w:color="auto"/>
              <w:bottom w:val="single" w:sz="12" w:space="0" w:color="auto"/>
              <w:right w:val="single" w:sz="6" w:space="0" w:color="auto"/>
            </w:tcBorders>
            <w:noWrap/>
            <w:vAlign w:val="center"/>
          </w:tcPr>
          <w:p w14:paraId="06AE5F20"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3</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6A84059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中国十堰</w:t>
            </w:r>
          </w:p>
        </w:tc>
        <w:tc>
          <w:tcPr>
            <w:tcW w:w="1141" w:type="dxa"/>
            <w:tcBorders>
              <w:top w:val="single" w:sz="12" w:space="0" w:color="auto"/>
              <w:left w:val="single" w:sz="6" w:space="0" w:color="auto"/>
              <w:bottom w:val="single" w:sz="12" w:space="0" w:color="auto"/>
              <w:right w:val="single" w:sz="6" w:space="0" w:color="auto"/>
            </w:tcBorders>
            <w:noWrap/>
            <w:vAlign w:val="center"/>
          </w:tcPr>
          <w:p w14:paraId="65D88B0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3F5AD62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1AD64FA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2ABA0645"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3D8F47AE"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4C0204AB"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524B1EEC"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w:t>
            </w:r>
            <w:r>
              <w:rPr>
                <w:rFonts w:ascii="Times New Roman" w:eastAsia="宋体" w:hAnsi="Times New Roman" w:cs="Times New Roman"/>
                <w:szCs w:val="24"/>
              </w:rPr>
              <w:t>6</w:t>
            </w:r>
          </w:p>
        </w:tc>
        <w:tc>
          <w:tcPr>
            <w:tcW w:w="1725" w:type="dxa"/>
            <w:tcBorders>
              <w:top w:val="single" w:sz="12" w:space="0" w:color="auto"/>
              <w:left w:val="single" w:sz="6" w:space="0" w:color="auto"/>
              <w:bottom w:val="single" w:sz="12" w:space="0" w:color="auto"/>
              <w:right w:val="single" w:sz="6" w:space="0" w:color="auto"/>
            </w:tcBorders>
            <w:noWrap/>
            <w:vAlign w:val="center"/>
          </w:tcPr>
          <w:p w14:paraId="26EE374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平板汽车</w:t>
            </w:r>
          </w:p>
        </w:tc>
        <w:tc>
          <w:tcPr>
            <w:tcW w:w="1060" w:type="dxa"/>
            <w:tcBorders>
              <w:top w:val="single" w:sz="12" w:space="0" w:color="auto"/>
              <w:left w:val="single" w:sz="6" w:space="0" w:color="auto"/>
              <w:bottom w:val="single" w:sz="12" w:space="0" w:color="auto"/>
              <w:right w:val="single" w:sz="6" w:space="0" w:color="auto"/>
            </w:tcBorders>
            <w:noWrap/>
            <w:vAlign w:val="center"/>
          </w:tcPr>
          <w:p w14:paraId="1BCB55B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8T</w:t>
            </w:r>
          </w:p>
        </w:tc>
        <w:tc>
          <w:tcPr>
            <w:tcW w:w="848" w:type="dxa"/>
            <w:tcBorders>
              <w:top w:val="single" w:sz="12" w:space="0" w:color="auto"/>
              <w:left w:val="single" w:sz="6" w:space="0" w:color="auto"/>
              <w:bottom w:val="single" w:sz="12" w:space="0" w:color="auto"/>
              <w:right w:val="single" w:sz="6" w:space="0" w:color="auto"/>
            </w:tcBorders>
            <w:noWrap/>
            <w:vAlign w:val="center"/>
          </w:tcPr>
          <w:p w14:paraId="62A42CCA"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4F571D0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中国十堰</w:t>
            </w:r>
          </w:p>
        </w:tc>
        <w:tc>
          <w:tcPr>
            <w:tcW w:w="1141" w:type="dxa"/>
            <w:tcBorders>
              <w:top w:val="single" w:sz="12" w:space="0" w:color="auto"/>
              <w:left w:val="single" w:sz="6" w:space="0" w:color="auto"/>
              <w:bottom w:val="single" w:sz="12" w:space="0" w:color="auto"/>
              <w:right w:val="single" w:sz="6" w:space="0" w:color="auto"/>
            </w:tcBorders>
            <w:noWrap/>
            <w:vAlign w:val="center"/>
          </w:tcPr>
          <w:p w14:paraId="5C01284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3372EF01"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5B47D09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6D19A816"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0C524A88"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347D96D4"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0479F5FB"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27</w:t>
            </w:r>
          </w:p>
        </w:tc>
        <w:tc>
          <w:tcPr>
            <w:tcW w:w="1725" w:type="dxa"/>
            <w:tcBorders>
              <w:top w:val="single" w:sz="12" w:space="0" w:color="auto"/>
              <w:left w:val="single" w:sz="6" w:space="0" w:color="auto"/>
              <w:bottom w:val="single" w:sz="12" w:space="0" w:color="auto"/>
              <w:right w:val="single" w:sz="6" w:space="0" w:color="auto"/>
            </w:tcBorders>
            <w:noWrap/>
            <w:vAlign w:val="center"/>
          </w:tcPr>
          <w:p w14:paraId="55DE5A3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叉车</w:t>
            </w:r>
          </w:p>
        </w:tc>
        <w:tc>
          <w:tcPr>
            <w:tcW w:w="1060" w:type="dxa"/>
            <w:tcBorders>
              <w:top w:val="single" w:sz="12" w:space="0" w:color="auto"/>
              <w:left w:val="single" w:sz="6" w:space="0" w:color="auto"/>
              <w:bottom w:val="single" w:sz="12" w:space="0" w:color="auto"/>
              <w:right w:val="single" w:sz="6" w:space="0" w:color="auto"/>
            </w:tcBorders>
            <w:noWrap/>
            <w:vAlign w:val="center"/>
          </w:tcPr>
          <w:p w14:paraId="4E374353"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3T</w:t>
            </w:r>
          </w:p>
        </w:tc>
        <w:tc>
          <w:tcPr>
            <w:tcW w:w="848" w:type="dxa"/>
            <w:tcBorders>
              <w:top w:val="single" w:sz="12" w:space="0" w:color="auto"/>
              <w:left w:val="single" w:sz="6" w:space="0" w:color="auto"/>
              <w:bottom w:val="single" w:sz="12" w:space="0" w:color="auto"/>
              <w:right w:val="single" w:sz="6" w:space="0" w:color="auto"/>
            </w:tcBorders>
            <w:noWrap/>
            <w:vAlign w:val="center"/>
          </w:tcPr>
          <w:p w14:paraId="391E971A"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65979304"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中国十堰</w:t>
            </w:r>
          </w:p>
        </w:tc>
        <w:tc>
          <w:tcPr>
            <w:tcW w:w="1141" w:type="dxa"/>
            <w:tcBorders>
              <w:top w:val="single" w:sz="12" w:space="0" w:color="auto"/>
              <w:left w:val="single" w:sz="6" w:space="0" w:color="auto"/>
              <w:bottom w:val="single" w:sz="12" w:space="0" w:color="auto"/>
              <w:right w:val="single" w:sz="6" w:space="0" w:color="auto"/>
            </w:tcBorders>
            <w:noWrap/>
            <w:vAlign w:val="center"/>
          </w:tcPr>
          <w:p w14:paraId="02EFE0B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478D75CC"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18ECE35D"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52DB1F81"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3B5484F6"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r w:rsidR="00F555DF" w14:paraId="1CE25087" w14:textId="77777777">
        <w:trPr>
          <w:jc w:val="center"/>
        </w:trPr>
        <w:tc>
          <w:tcPr>
            <w:tcW w:w="605" w:type="dxa"/>
            <w:tcBorders>
              <w:top w:val="single" w:sz="12" w:space="0" w:color="auto"/>
              <w:left w:val="single" w:sz="12" w:space="0" w:color="auto"/>
              <w:bottom w:val="single" w:sz="12" w:space="0" w:color="auto"/>
              <w:right w:val="single" w:sz="6" w:space="0" w:color="auto"/>
            </w:tcBorders>
            <w:noWrap/>
            <w:vAlign w:val="center"/>
          </w:tcPr>
          <w:p w14:paraId="5110051A"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28</w:t>
            </w:r>
          </w:p>
        </w:tc>
        <w:tc>
          <w:tcPr>
            <w:tcW w:w="1725" w:type="dxa"/>
            <w:tcBorders>
              <w:top w:val="single" w:sz="12" w:space="0" w:color="auto"/>
              <w:left w:val="single" w:sz="6" w:space="0" w:color="auto"/>
              <w:bottom w:val="single" w:sz="12" w:space="0" w:color="auto"/>
              <w:right w:val="single" w:sz="6" w:space="0" w:color="auto"/>
            </w:tcBorders>
            <w:noWrap/>
            <w:vAlign w:val="center"/>
          </w:tcPr>
          <w:p w14:paraId="6EA0983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汽车吊</w:t>
            </w:r>
          </w:p>
        </w:tc>
        <w:tc>
          <w:tcPr>
            <w:tcW w:w="1060" w:type="dxa"/>
            <w:tcBorders>
              <w:top w:val="single" w:sz="12" w:space="0" w:color="auto"/>
              <w:left w:val="single" w:sz="6" w:space="0" w:color="auto"/>
              <w:bottom w:val="single" w:sz="12" w:space="0" w:color="auto"/>
              <w:right w:val="single" w:sz="6" w:space="0" w:color="auto"/>
            </w:tcBorders>
            <w:noWrap/>
            <w:vAlign w:val="center"/>
          </w:tcPr>
          <w:p w14:paraId="21FCC47C"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25t</w:t>
            </w:r>
          </w:p>
        </w:tc>
        <w:tc>
          <w:tcPr>
            <w:tcW w:w="848" w:type="dxa"/>
            <w:tcBorders>
              <w:top w:val="single" w:sz="12" w:space="0" w:color="auto"/>
              <w:left w:val="single" w:sz="6" w:space="0" w:color="auto"/>
              <w:bottom w:val="single" w:sz="12" w:space="0" w:color="auto"/>
              <w:right w:val="single" w:sz="6" w:space="0" w:color="auto"/>
            </w:tcBorders>
            <w:noWrap/>
            <w:vAlign w:val="center"/>
          </w:tcPr>
          <w:p w14:paraId="790A9399"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5</w:t>
            </w:r>
            <w:r>
              <w:rPr>
                <w:rFonts w:ascii="Times New Roman" w:eastAsia="宋体" w:hAnsi="宋体" w:cs="Times New Roman"/>
                <w:szCs w:val="24"/>
              </w:rPr>
              <w:t>台</w:t>
            </w:r>
          </w:p>
        </w:tc>
        <w:tc>
          <w:tcPr>
            <w:tcW w:w="759" w:type="dxa"/>
            <w:tcBorders>
              <w:top w:val="single" w:sz="12" w:space="0" w:color="auto"/>
              <w:left w:val="single" w:sz="6" w:space="0" w:color="auto"/>
              <w:bottom w:val="single" w:sz="12" w:space="0" w:color="auto"/>
              <w:right w:val="single" w:sz="6" w:space="0" w:color="auto"/>
            </w:tcBorders>
            <w:noWrap/>
            <w:vAlign w:val="center"/>
          </w:tcPr>
          <w:p w14:paraId="25CD4A85" w14:textId="77777777" w:rsidR="00F555DF" w:rsidRDefault="00000000">
            <w:pPr>
              <w:rPr>
                <w:rFonts w:ascii="宋体" w:eastAsia="宋体" w:hAnsi="宋体" w:cs="宋体" w:hint="eastAsia"/>
                <w:szCs w:val="21"/>
              </w:rPr>
            </w:pPr>
            <w:r>
              <w:rPr>
                <w:rFonts w:ascii="Times New Roman" w:eastAsia="宋体" w:hAnsi="宋体" w:cs="Times New Roman"/>
                <w:szCs w:val="24"/>
              </w:rPr>
              <w:t>中国</w:t>
            </w:r>
            <w:r>
              <w:rPr>
                <w:rFonts w:ascii="Times New Roman" w:eastAsia="宋体" w:hAnsi="Times New Roman" w:cs="Times New Roman"/>
                <w:szCs w:val="24"/>
              </w:rPr>
              <w:t>徐州</w:t>
            </w:r>
          </w:p>
        </w:tc>
        <w:tc>
          <w:tcPr>
            <w:tcW w:w="1141" w:type="dxa"/>
            <w:tcBorders>
              <w:top w:val="single" w:sz="12" w:space="0" w:color="auto"/>
              <w:left w:val="single" w:sz="6" w:space="0" w:color="auto"/>
              <w:bottom w:val="single" w:sz="12" w:space="0" w:color="auto"/>
              <w:right w:val="single" w:sz="6" w:space="0" w:color="auto"/>
            </w:tcBorders>
            <w:noWrap/>
            <w:vAlign w:val="center"/>
          </w:tcPr>
          <w:p w14:paraId="4FB0A68F"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202</w:t>
            </w:r>
            <w:r>
              <w:rPr>
                <w:rFonts w:ascii="Times New Roman" w:eastAsia="宋体" w:hAnsi="Times New Roman" w:cs="Times New Roman"/>
                <w:szCs w:val="24"/>
              </w:rPr>
              <w:t>5</w:t>
            </w:r>
          </w:p>
        </w:tc>
        <w:tc>
          <w:tcPr>
            <w:tcW w:w="1480" w:type="dxa"/>
            <w:tcBorders>
              <w:top w:val="single" w:sz="12" w:space="0" w:color="auto"/>
              <w:left w:val="single" w:sz="6" w:space="0" w:color="auto"/>
              <w:bottom w:val="single" w:sz="12" w:space="0" w:color="auto"/>
              <w:right w:val="single" w:sz="6" w:space="0" w:color="auto"/>
            </w:tcBorders>
            <w:noWrap/>
            <w:vAlign w:val="center"/>
          </w:tcPr>
          <w:p w14:paraId="46F29869"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w:t>
            </w:r>
          </w:p>
        </w:tc>
        <w:tc>
          <w:tcPr>
            <w:tcW w:w="1097" w:type="dxa"/>
            <w:tcBorders>
              <w:top w:val="single" w:sz="12" w:space="0" w:color="auto"/>
              <w:left w:val="single" w:sz="6" w:space="0" w:color="auto"/>
              <w:bottom w:val="single" w:sz="12" w:space="0" w:color="auto"/>
              <w:right w:val="single" w:sz="6" w:space="0" w:color="auto"/>
            </w:tcBorders>
            <w:noWrap/>
            <w:vAlign w:val="center"/>
          </w:tcPr>
          <w:p w14:paraId="63CDD387"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好</w:t>
            </w:r>
          </w:p>
        </w:tc>
        <w:tc>
          <w:tcPr>
            <w:tcW w:w="731" w:type="dxa"/>
            <w:tcBorders>
              <w:top w:val="single" w:sz="12" w:space="0" w:color="auto"/>
              <w:left w:val="single" w:sz="6" w:space="0" w:color="auto"/>
              <w:bottom w:val="single" w:sz="12" w:space="0" w:color="auto"/>
              <w:right w:val="single" w:sz="12" w:space="0" w:color="auto"/>
            </w:tcBorders>
            <w:noWrap/>
            <w:vAlign w:val="center"/>
          </w:tcPr>
          <w:p w14:paraId="6A38C4A5" w14:textId="77777777" w:rsidR="00F555DF" w:rsidRDefault="00000000">
            <w:pPr>
              <w:jc w:val="center"/>
              <w:rPr>
                <w:rFonts w:ascii="Times New Roman" w:eastAsia="宋体" w:hAnsi="宋体" w:cs="Times New Roman" w:hint="eastAsia"/>
                <w:szCs w:val="24"/>
              </w:rPr>
            </w:pPr>
            <w:r>
              <w:rPr>
                <w:rFonts w:ascii="Times New Roman" w:eastAsia="宋体" w:hAnsi="宋体" w:cs="Times New Roman"/>
                <w:szCs w:val="24"/>
              </w:rPr>
              <w:t>机电</w:t>
            </w:r>
          </w:p>
          <w:p w14:paraId="1EDCEFA5" w14:textId="77777777" w:rsidR="00F555DF" w:rsidRDefault="00000000">
            <w:pPr>
              <w:jc w:val="center"/>
              <w:rPr>
                <w:rFonts w:ascii="宋体" w:eastAsia="宋体" w:hAnsi="宋体" w:cs="宋体" w:hint="eastAsia"/>
                <w:szCs w:val="21"/>
              </w:rPr>
            </w:pPr>
            <w:r>
              <w:rPr>
                <w:rFonts w:ascii="Times New Roman" w:eastAsia="宋体" w:hAnsi="宋体" w:cs="Times New Roman"/>
                <w:szCs w:val="24"/>
              </w:rPr>
              <w:t>安装</w:t>
            </w:r>
          </w:p>
        </w:tc>
      </w:tr>
    </w:tbl>
    <w:p w14:paraId="31381EBD" w14:textId="77777777" w:rsidR="00F555DF" w:rsidRDefault="00F555DF">
      <w:pPr>
        <w:kinsoku w:val="0"/>
        <w:overflowPunct w:val="0"/>
        <w:autoSpaceDE w:val="0"/>
        <w:autoSpaceDN w:val="0"/>
        <w:adjustRightInd w:val="0"/>
        <w:snapToGrid w:val="0"/>
        <w:spacing w:line="360" w:lineRule="auto"/>
        <w:rPr>
          <w:rFonts w:ascii="宋体" w:eastAsia="宋体" w:hAnsi="宋体" w:cs="宋体" w:hint="eastAsia"/>
          <w:szCs w:val="21"/>
        </w:rPr>
      </w:pPr>
    </w:p>
    <w:p w14:paraId="51000E61" w14:textId="77777777" w:rsidR="00F555DF" w:rsidRDefault="00F555DF">
      <w:pPr>
        <w:kinsoku w:val="0"/>
        <w:overflowPunct w:val="0"/>
        <w:autoSpaceDE w:val="0"/>
        <w:autoSpaceDN w:val="0"/>
        <w:adjustRightInd w:val="0"/>
        <w:snapToGrid w:val="0"/>
        <w:spacing w:line="360" w:lineRule="auto"/>
        <w:rPr>
          <w:rFonts w:ascii="宋体" w:eastAsia="宋体" w:hAnsi="宋体" w:cs="宋体" w:hint="eastAsia"/>
          <w:szCs w:val="21"/>
        </w:rPr>
      </w:pPr>
    </w:p>
    <w:p w14:paraId="0A34714A" w14:textId="77777777" w:rsidR="00F555DF" w:rsidRDefault="00000000">
      <w:pPr>
        <w:kinsoku w:val="0"/>
        <w:overflowPunct w:val="0"/>
        <w:autoSpaceDE w:val="0"/>
        <w:autoSpaceDN w:val="0"/>
        <w:adjustRightInd w:val="0"/>
        <w:snapToGrid w:val="0"/>
        <w:spacing w:line="360" w:lineRule="auto"/>
        <w:rPr>
          <w:rFonts w:ascii="宋体" w:eastAsia="宋体" w:hAnsi="宋体" w:cs="宋体" w:hint="eastAsia"/>
          <w:szCs w:val="21"/>
        </w:rPr>
      </w:pPr>
      <w:r>
        <w:rPr>
          <w:rFonts w:ascii="宋体" w:eastAsia="宋体" w:hAnsi="宋体" w:cs="宋体"/>
          <w:szCs w:val="21"/>
        </w:rPr>
        <w:br w:type="page"/>
      </w:r>
      <w:r>
        <w:rPr>
          <w:rFonts w:ascii="宋体" w:eastAsia="宋体" w:hAnsi="宋体" w:cs="宋体"/>
          <w:szCs w:val="21"/>
        </w:rPr>
        <w:lastRenderedPageBreak/>
        <w:t xml:space="preserve">附件2：                                     </w:t>
      </w:r>
    </w:p>
    <w:p w14:paraId="18EAD364" w14:textId="77777777" w:rsidR="00F555DF" w:rsidRDefault="00000000">
      <w:pPr>
        <w:kinsoku w:val="0"/>
        <w:overflowPunct w:val="0"/>
        <w:autoSpaceDE w:val="0"/>
        <w:autoSpaceDN w:val="0"/>
        <w:adjustRightInd w:val="0"/>
        <w:snapToGrid w:val="0"/>
        <w:spacing w:line="360" w:lineRule="auto"/>
        <w:jc w:val="center"/>
        <w:rPr>
          <w:rFonts w:ascii="宋体" w:eastAsia="宋体" w:hAnsi="宋体" w:cs="宋体" w:hint="eastAsia"/>
          <w:szCs w:val="21"/>
        </w:rPr>
      </w:pPr>
      <w:r>
        <w:rPr>
          <w:rFonts w:ascii="宋体" w:eastAsia="宋体" w:hAnsi="宋体" w:cs="宋体"/>
          <w:szCs w:val="21"/>
        </w:rPr>
        <w:t>工程质量保修书</w:t>
      </w:r>
    </w:p>
    <w:p w14:paraId="03BC5CF4"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发包人（全称）：</w:t>
      </w:r>
      <w:r>
        <w:rPr>
          <w:rFonts w:ascii="宋体" w:eastAsia="宋体" w:hAnsi="宋体" w:cs="宋体"/>
          <w:szCs w:val="21"/>
          <w:u w:val="single"/>
        </w:rPr>
        <w:t>郑州航空工业管理学院</w:t>
      </w:r>
      <w:r>
        <w:rPr>
          <w:rFonts w:ascii="宋体" w:eastAsia="宋体" w:hAnsi="宋体" w:cs="宋体"/>
          <w:szCs w:val="21"/>
        </w:rPr>
        <w:t xml:space="preserve">　　</w:t>
      </w:r>
    </w:p>
    <w:p w14:paraId="6C46A3E7" w14:textId="77777777" w:rsidR="00F555DF" w:rsidRDefault="00000000">
      <w:pPr>
        <w:overflowPunct w:val="0"/>
        <w:autoSpaceDE w:val="0"/>
        <w:autoSpaceDN w:val="0"/>
        <w:adjustRightInd w:val="0"/>
        <w:snapToGrid w:val="0"/>
        <w:spacing w:line="360" w:lineRule="auto"/>
        <w:ind w:firstLineChars="200" w:firstLine="420"/>
        <w:rPr>
          <w:rFonts w:ascii="宋体" w:hAnsi="宋体" w:cs="宋体" w:hint="eastAsia"/>
          <w:szCs w:val="21"/>
        </w:rPr>
      </w:pPr>
      <w:r>
        <w:rPr>
          <w:rFonts w:ascii="宋体" w:eastAsia="宋体" w:hAnsi="宋体" w:cs="宋体"/>
          <w:szCs w:val="21"/>
        </w:rPr>
        <w:t>承包人（全称）：</w:t>
      </w:r>
      <w:r>
        <w:rPr>
          <w:rFonts w:ascii="宋体" w:hAnsi="宋体" w:cs="宋体" w:hint="eastAsia"/>
          <w:szCs w:val="21"/>
          <w:u w:val="single"/>
        </w:rPr>
        <w:t>中国建筑第五工程局有限公司</w:t>
      </w:r>
    </w:p>
    <w:p w14:paraId="6D0AB5A6" w14:textId="77777777" w:rsidR="00F555DF" w:rsidRDefault="00000000">
      <w:pPr>
        <w:overflowPunct w:val="0"/>
        <w:autoSpaceDE w:val="0"/>
        <w:autoSpaceDN w:val="0"/>
        <w:adjustRightInd w:val="0"/>
        <w:snapToGrid w:val="0"/>
        <w:spacing w:line="360" w:lineRule="auto"/>
        <w:rPr>
          <w:rFonts w:ascii="宋体" w:eastAsia="宋体" w:hAnsi="宋体" w:cs="宋体" w:hint="eastAsia"/>
          <w:szCs w:val="21"/>
        </w:rPr>
      </w:pPr>
      <w:r>
        <w:rPr>
          <w:rFonts w:ascii="宋体" w:eastAsia="宋体" w:hAnsi="宋体" w:cs="宋体"/>
          <w:szCs w:val="21"/>
        </w:rPr>
        <w:t xml:space="preserve">　　发包人和承包人根据《中华人民共和国建筑法》和《建设工程质量管理条例》，经协商一致就</w:t>
      </w:r>
      <w:r>
        <w:rPr>
          <w:rFonts w:ascii="宋体" w:eastAsia="宋体" w:hAnsi="宋体" w:cs="宋体"/>
          <w:szCs w:val="21"/>
          <w:u w:val="single"/>
          <w:lang w:val="zh-CN"/>
        </w:rPr>
        <w:t>郑州航空工业管理学院航空港校区一期建设工程室外配套施工总承包项目</w:t>
      </w:r>
      <w:r>
        <w:rPr>
          <w:rFonts w:ascii="宋体" w:eastAsia="宋体" w:hAnsi="宋体" w:cs="宋体"/>
          <w:szCs w:val="21"/>
          <w:u w:val="single"/>
        </w:rPr>
        <w:t>（工程全称）</w:t>
      </w:r>
      <w:r>
        <w:rPr>
          <w:rFonts w:ascii="宋体" w:eastAsia="宋体" w:hAnsi="宋体" w:cs="宋体"/>
          <w:szCs w:val="21"/>
        </w:rPr>
        <w:t>签订工程质量保修书。</w:t>
      </w:r>
    </w:p>
    <w:p w14:paraId="4EE78E53" w14:textId="77777777" w:rsidR="00F555DF" w:rsidRDefault="00000000">
      <w:pPr>
        <w:spacing w:line="360" w:lineRule="auto"/>
        <w:rPr>
          <w:rFonts w:ascii="Times New Roman" w:eastAsia="宋体" w:hAnsi="Times New Roman" w:cs="Times New Roman"/>
          <w:b/>
          <w:bCs/>
          <w:szCs w:val="24"/>
        </w:rPr>
      </w:pPr>
      <w:r>
        <w:rPr>
          <w:rFonts w:ascii="Times New Roman" w:eastAsia="宋体" w:hAnsi="Times New Roman" w:cs="Times New Roman"/>
          <w:b/>
          <w:bCs/>
          <w:szCs w:val="24"/>
        </w:rPr>
        <w:t>一、工程质量保修范围和内容</w:t>
      </w:r>
    </w:p>
    <w:p w14:paraId="244BEB15" w14:textId="77777777" w:rsidR="00F555DF" w:rsidRDefault="00000000">
      <w:pPr>
        <w:overflowPunct w:val="0"/>
        <w:autoSpaceDE w:val="0"/>
        <w:autoSpaceDN w:val="0"/>
        <w:adjustRightInd w:val="0"/>
        <w:snapToGrid w:val="0"/>
        <w:spacing w:line="360" w:lineRule="auto"/>
        <w:rPr>
          <w:rFonts w:ascii="宋体" w:eastAsia="宋体" w:hAnsi="宋体" w:cs="宋体" w:hint="eastAsia"/>
          <w:szCs w:val="21"/>
        </w:rPr>
      </w:pPr>
      <w:r>
        <w:rPr>
          <w:rFonts w:ascii="宋体" w:eastAsia="宋体" w:hAnsi="宋体" w:cs="宋体"/>
          <w:szCs w:val="21"/>
        </w:rPr>
        <w:t xml:space="preserve">　　承包人在质量保修期内，按照有关法律规定和合同约定，承担工程质量保修责任。</w:t>
      </w:r>
    </w:p>
    <w:p w14:paraId="0F8651CF" w14:textId="77777777" w:rsidR="00F555DF" w:rsidRDefault="00000000">
      <w:pPr>
        <w:overflowPunct w:val="0"/>
        <w:autoSpaceDE w:val="0"/>
        <w:autoSpaceDN w:val="0"/>
        <w:adjustRightInd w:val="0"/>
        <w:snapToGrid w:val="0"/>
        <w:spacing w:line="360" w:lineRule="auto"/>
        <w:ind w:firstLine="423"/>
        <w:rPr>
          <w:rFonts w:ascii="宋体" w:eastAsia="宋体" w:hAnsi="宋体" w:cs="宋体" w:hint="eastAsia"/>
          <w:szCs w:val="21"/>
        </w:rPr>
      </w:pPr>
      <w:r>
        <w:rPr>
          <w:rFonts w:ascii="宋体" w:eastAsia="宋体" w:hAnsi="宋体" w:cs="宋体"/>
          <w:szCs w:val="21"/>
        </w:rPr>
        <w:t>质量保修范围包括合同范围内的所有内容以及双方约定的其他项目。具体保修的内容，双方约定如下：</w:t>
      </w:r>
    </w:p>
    <w:p w14:paraId="2EFD291F" w14:textId="77777777" w:rsidR="00F555DF" w:rsidRDefault="00000000">
      <w:pPr>
        <w:overflowPunct w:val="0"/>
        <w:autoSpaceDE w:val="0"/>
        <w:autoSpaceDN w:val="0"/>
        <w:adjustRightInd w:val="0"/>
        <w:snapToGrid w:val="0"/>
        <w:spacing w:line="360" w:lineRule="auto"/>
        <w:rPr>
          <w:rFonts w:ascii="宋体" w:eastAsia="宋体" w:hAnsi="宋体" w:cs="宋体" w:hint="eastAsia"/>
          <w:szCs w:val="21"/>
        </w:rPr>
      </w:pPr>
      <w:r>
        <w:rPr>
          <w:rFonts w:ascii="宋体" w:eastAsia="宋体" w:hAnsi="宋体" w:cs="宋体"/>
          <w:szCs w:val="21"/>
          <w:u w:val="single"/>
        </w:rPr>
        <w:t>施工合同范围内和工程规范要求的全部内容</w:t>
      </w:r>
      <w:proofErr w:type="gramStart"/>
      <w:r>
        <w:rPr>
          <w:rFonts w:ascii="宋体" w:eastAsia="宋体" w:hAnsi="宋体" w:cs="宋体"/>
          <w:szCs w:val="21"/>
          <w:u w:val="single"/>
        </w:rPr>
        <w:t xml:space="preserve"> </w:t>
      </w:r>
      <w:r>
        <w:rPr>
          <w:rFonts w:ascii="宋体" w:eastAsia="宋体" w:hAnsi="宋体" w:cs="宋体"/>
          <w:szCs w:val="21"/>
        </w:rPr>
        <w:t>。</w:t>
      </w:r>
      <w:proofErr w:type="gramEnd"/>
    </w:p>
    <w:p w14:paraId="411F6992" w14:textId="77777777" w:rsidR="00F555DF" w:rsidRDefault="00000000">
      <w:pPr>
        <w:spacing w:line="360" w:lineRule="auto"/>
        <w:rPr>
          <w:rFonts w:ascii="Times New Roman" w:eastAsia="宋体" w:hAnsi="Times New Roman" w:cs="Times New Roman"/>
          <w:b/>
          <w:bCs/>
          <w:szCs w:val="24"/>
        </w:rPr>
      </w:pPr>
      <w:r>
        <w:rPr>
          <w:rFonts w:ascii="Times New Roman" w:eastAsia="宋体" w:hAnsi="Times New Roman" w:cs="Times New Roman"/>
          <w:b/>
          <w:bCs/>
          <w:szCs w:val="24"/>
        </w:rPr>
        <w:t>二、质量保修期</w:t>
      </w:r>
    </w:p>
    <w:p w14:paraId="6D21E1AD"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根据《建设工程质量管理条例》及有关规定，工程的质量保修期如下：</w:t>
      </w:r>
    </w:p>
    <w:p w14:paraId="47DB894E"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1.地基基础工程和主体结构工程为设计文件规定的工程合理使用年限；</w:t>
      </w:r>
    </w:p>
    <w:p w14:paraId="4C2F5F0F"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2.屋面防水工程、有防水要求的卫生间、房间和外墙面的防渗为</w:t>
      </w:r>
      <w:r>
        <w:rPr>
          <w:rFonts w:ascii="宋体" w:eastAsia="宋体" w:hAnsi="宋体" w:cs="宋体"/>
          <w:szCs w:val="21"/>
          <w:u w:val="single"/>
        </w:rPr>
        <w:t>/</w:t>
      </w:r>
      <w:r>
        <w:rPr>
          <w:rFonts w:ascii="宋体" w:eastAsia="宋体" w:hAnsi="宋体" w:cs="宋体"/>
          <w:szCs w:val="21"/>
        </w:rPr>
        <w:t>年；</w:t>
      </w:r>
    </w:p>
    <w:p w14:paraId="505EA79A"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3.装修工程为</w:t>
      </w:r>
      <w:r>
        <w:rPr>
          <w:rFonts w:ascii="宋体" w:eastAsia="宋体" w:hAnsi="宋体" w:cs="宋体"/>
          <w:szCs w:val="21"/>
          <w:u w:val="single"/>
        </w:rPr>
        <w:t xml:space="preserve"> / </w:t>
      </w:r>
      <w:r>
        <w:rPr>
          <w:rFonts w:ascii="宋体" w:eastAsia="宋体" w:hAnsi="宋体" w:cs="宋体"/>
          <w:szCs w:val="21"/>
        </w:rPr>
        <w:t>年；</w:t>
      </w:r>
    </w:p>
    <w:p w14:paraId="5A50A106"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4.电气管线、给排水管道、设备安装工程为</w:t>
      </w:r>
      <w:r>
        <w:rPr>
          <w:rFonts w:ascii="宋体" w:eastAsia="宋体" w:hAnsi="宋体" w:cs="宋体"/>
          <w:szCs w:val="21"/>
          <w:u w:val="single"/>
        </w:rPr>
        <w:t xml:space="preserve"> 2 </w:t>
      </w:r>
      <w:r>
        <w:rPr>
          <w:rFonts w:ascii="宋体" w:eastAsia="宋体" w:hAnsi="宋体" w:cs="宋体"/>
          <w:szCs w:val="21"/>
        </w:rPr>
        <w:t>年；</w:t>
      </w:r>
    </w:p>
    <w:p w14:paraId="623E5A77"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5.供热与供冷系统为</w:t>
      </w:r>
      <w:r>
        <w:rPr>
          <w:rFonts w:ascii="宋体" w:eastAsia="宋体" w:hAnsi="宋体" w:cs="宋体"/>
          <w:szCs w:val="21"/>
          <w:u w:val="single"/>
        </w:rPr>
        <w:t xml:space="preserve"> 2 </w:t>
      </w:r>
      <w:r>
        <w:rPr>
          <w:rFonts w:ascii="宋体" w:eastAsia="宋体" w:hAnsi="宋体" w:cs="宋体"/>
          <w:szCs w:val="21"/>
        </w:rPr>
        <w:t>个采暖期、供冷期；</w:t>
      </w:r>
    </w:p>
    <w:p w14:paraId="0D2167AB"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6.给排水设施、道路等配套工程为</w:t>
      </w:r>
      <w:r>
        <w:rPr>
          <w:rFonts w:ascii="宋体" w:eastAsia="宋体" w:hAnsi="宋体" w:cs="宋体"/>
          <w:szCs w:val="21"/>
          <w:u w:val="single"/>
        </w:rPr>
        <w:t xml:space="preserve"> 2 </w:t>
      </w:r>
      <w:r>
        <w:rPr>
          <w:rFonts w:ascii="宋体" w:eastAsia="宋体" w:hAnsi="宋体" w:cs="宋体"/>
          <w:szCs w:val="21"/>
        </w:rPr>
        <w:t>年；</w:t>
      </w:r>
    </w:p>
    <w:p w14:paraId="5592B5D4"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u w:val="single"/>
        </w:rPr>
      </w:pPr>
      <w:r>
        <w:rPr>
          <w:rFonts w:ascii="宋体" w:eastAsia="宋体" w:hAnsi="宋体" w:cs="宋体"/>
          <w:szCs w:val="21"/>
        </w:rPr>
        <w:t>7.其他项目保修期限约定：</w:t>
      </w:r>
      <w:r>
        <w:rPr>
          <w:rFonts w:ascii="宋体" w:eastAsia="宋体" w:hAnsi="宋体" w:cs="宋体"/>
          <w:szCs w:val="21"/>
          <w:u w:val="single"/>
        </w:rPr>
        <w:t>由承包人承建的所有项目均在保修范围内，质量保修期自工程竣工验收合格之日起计算。</w:t>
      </w:r>
    </w:p>
    <w:p w14:paraId="78567462" w14:textId="77777777" w:rsidR="00F555DF" w:rsidRDefault="00000000">
      <w:pPr>
        <w:spacing w:line="360" w:lineRule="auto"/>
        <w:rPr>
          <w:rFonts w:ascii="Times New Roman" w:eastAsia="宋体" w:hAnsi="Times New Roman" w:cs="Times New Roman"/>
          <w:b/>
          <w:bCs/>
          <w:szCs w:val="24"/>
        </w:rPr>
      </w:pPr>
      <w:r>
        <w:rPr>
          <w:rFonts w:ascii="Times New Roman" w:eastAsia="宋体" w:hAnsi="Times New Roman" w:cs="Times New Roman"/>
          <w:b/>
          <w:bCs/>
          <w:szCs w:val="24"/>
        </w:rPr>
        <w:t>三、缺陷责任期</w:t>
      </w:r>
    </w:p>
    <w:p w14:paraId="27BBC2CC"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proofErr w:type="gramStart"/>
      <w:r>
        <w:rPr>
          <w:rFonts w:ascii="宋体" w:eastAsia="宋体" w:hAnsi="宋体" w:cs="宋体"/>
          <w:szCs w:val="21"/>
        </w:rPr>
        <w:t>工程缺陷责任期为</w:t>
      </w:r>
      <w:r>
        <w:rPr>
          <w:rFonts w:ascii="宋体" w:eastAsia="宋体" w:hAnsi="宋体" w:cs="宋体"/>
          <w:szCs w:val="21"/>
          <w:u w:val="single"/>
        </w:rPr>
        <w:t xml:space="preserve">  24</w:t>
      </w:r>
      <w:proofErr w:type="gramEnd"/>
      <w:r>
        <w:rPr>
          <w:rFonts w:ascii="宋体" w:eastAsia="宋体" w:hAnsi="宋体" w:cs="宋体"/>
          <w:szCs w:val="21"/>
          <w:u w:val="single"/>
        </w:rPr>
        <w:t xml:space="preserve"> </w:t>
      </w:r>
      <w:r>
        <w:rPr>
          <w:rFonts w:ascii="宋体" w:eastAsia="宋体" w:hAnsi="宋体" w:cs="宋体"/>
          <w:szCs w:val="21"/>
        </w:rPr>
        <w:t>个月，缺陷责任期自工程通过竣工验收之日起计算。单位工程先于全部工程进行验收，单位工程缺陷责任期自单位工程验收合格之日起算。</w:t>
      </w:r>
    </w:p>
    <w:p w14:paraId="692CD4DD"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工程竣工验收合格满二年后无息返还质量保证金。如承包人存在违约行为需要支付违约金的，发包人有权从质保金中直接扣除。</w:t>
      </w:r>
    </w:p>
    <w:p w14:paraId="77EF0A6F" w14:textId="77777777" w:rsidR="00F555DF" w:rsidRDefault="00000000">
      <w:pPr>
        <w:spacing w:line="360" w:lineRule="auto"/>
        <w:rPr>
          <w:rFonts w:ascii="Times New Roman" w:eastAsia="宋体" w:hAnsi="Times New Roman" w:cs="Times New Roman"/>
          <w:b/>
          <w:bCs/>
          <w:szCs w:val="24"/>
        </w:rPr>
      </w:pPr>
      <w:r>
        <w:rPr>
          <w:rFonts w:ascii="Times New Roman" w:eastAsia="宋体" w:hAnsi="Times New Roman" w:cs="Times New Roman"/>
          <w:b/>
          <w:bCs/>
          <w:szCs w:val="24"/>
        </w:rPr>
        <w:t>四、质量保修责任</w:t>
      </w:r>
    </w:p>
    <w:p w14:paraId="28703099"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1）属于保修范围、内容的项目，承包人应当在接到保修通知之日起24小时内派人保修。承包人不在约定期限内派人保修或同一问题两次修理不好的，发包人可以委托他人修理，费用由承包人（保修单位）全部承担。</w:t>
      </w:r>
    </w:p>
    <w:p w14:paraId="73052330"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（2）发生紧急抢修事故的，承包人在接到事故通知后，应当在2小时内到达事故现场抢修，否则发包人可以委托他人进行抢修，费用由承包人（保修单位）全部承担。</w:t>
      </w:r>
    </w:p>
    <w:p w14:paraId="2723DED3"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（3）对于涉及结构安全的质量问题，应当按照《房屋建筑工程质量保修办法》的规定，</w:t>
      </w:r>
      <w:r>
        <w:rPr>
          <w:rFonts w:ascii="宋体" w:eastAsia="宋体" w:hAnsi="宋体" w:cs="宋体"/>
          <w:szCs w:val="21"/>
        </w:rPr>
        <w:lastRenderedPageBreak/>
        <w:t>立即向当地建设行政主管部门报告，采取安全防范措施；由原设计单位或者具有相应资质等级的设计单位提出保修方案，承包人实施保修。</w:t>
      </w:r>
    </w:p>
    <w:p w14:paraId="26281E32"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（4）质量保修完成后，由发包人组织验收。</w:t>
      </w:r>
    </w:p>
    <w:p w14:paraId="6C1B19F6" w14:textId="77777777" w:rsidR="00F555DF" w:rsidRDefault="00000000">
      <w:pPr>
        <w:spacing w:line="360" w:lineRule="auto"/>
        <w:rPr>
          <w:rFonts w:ascii="Times New Roman" w:eastAsia="宋体" w:hAnsi="Times New Roman" w:cs="Times New Roman"/>
          <w:b/>
          <w:bCs/>
          <w:szCs w:val="24"/>
        </w:rPr>
      </w:pPr>
      <w:bookmarkStart w:id="702" w:name="_Toc5878"/>
      <w:bookmarkStart w:id="703" w:name="_Toc17897"/>
      <w:bookmarkStart w:id="704" w:name="_Toc18912"/>
      <w:bookmarkStart w:id="705" w:name="_Toc21675"/>
      <w:bookmarkStart w:id="706" w:name="_Toc1540"/>
      <w:r>
        <w:rPr>
          <w:rFonts w:ascii="Times New Roman" w:eastAsia="宋体" w:hAnsi="Times New Roman" w:cs="Times New Roman"/>
          <w:b/>
          <w:bCs/>
          <w:szCs w:val="24"/>
        </w:rPr>
        <w:t>五、保修费用</w:t>
      </w:r>
      <w:bookmarkEnd w:id="702"/>
      <w:bookmarkEnd w:id="703"/>
      <w:bookmarkEnd w:id="704"/>
      <w:bookmarkEnd w:id="705"/>
      <w:bookmarkEnd w:id="706"/>
    </w:p>
    <w:p w14:paraId="66BFDC3D"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保修费用由造成质量缺陷的责任方承担。</w:t>
      </w:r>
    </w:p>
    <w:p w14:paraId="69710353" w14:textId="77777777" w:rsidR="00F555DF" w:rsidRDefault="00000000">
      <w:pPr>
        <w:spacing w:line="360" w:lineRule="auto"/>
        <w:rPr>
          <w:rFonts w:ascii="Times New Roman" w:eastAsia="宋体" w:hAnsi="Times New Roman" w:cs="Times New Roman"/>
          <w:b/>
          <w:bCs/>
          <w:szCs w:val="24"/>
        </w:rPr>
      </w:pPr>
      <w:r>
        <w:rPr>
          <w:rFonts w:ascii="Times New Roman" w:eastAsia="宋体" w:hAnsi="Times New Roman" w:cs="Times New Roman"/>
          <w:b/>
          <w:bCs/>
          <w:szCs w:val="24"/>
        </w:rPr>
        <w:t>六、双方约定的其他工程质量保修事项</w:t>
      </w:r>
    </w:p>
    <w:p w14:paraId="2F9967F6" w14:textId="77777777" w:rsidR="00F555DF" w:rsidRDefault="00000000">
      <w:pPr>
        <w:overflowPunct w:val="0"/>
        <w:autoSpaceDE w:val="0"/>
        <w:autoSpaceDN w:val="0"/>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szCs w:val="21"/>
        </w:rPr>
        <w:t>工程质量保修书由发包人、承包人在签订施工合同时共同签署，作为施工合同附件，其有效期限至保修期满。</w:t>
      </w:r>
    </w:p>
    <w:p w14:paraId="2B3615EB" w14:textId="77777777" w:rsidR="00F555DF" w:rsidRDefault="00F555DF">
      <w:pPr>
        <w:kinsoku w:val="0"/>
        <w:overflowPunct w:val="0"/>
        <w:autoSpaceDE w:val="0"/>
        <w:autoSpaceDN w:val="0"/>
        <w:adjustRightInd w:val="0"/>
        <w:snapToGrid w:val="0"/>
        <w:spacing w:line="360" w:lineRule="auto"/>
        <w:ind w:firstLine="420"/>
        <w:rPr>
          <w:rFonts w:ascii="宋体" w:eastAsia="宋体" w:hAnsi="宋体" w:cs="宋体" w:hint="eastAsia"/>
          <w:szCs w:val="21"/>
        </w:rPr>
      </w:pPr>
    </w:p>
    <w:tbl>
      <w:tblPr>
        <w:tblW w:w="8988" w:type="dxa"/>
        <w:jc w:val="center"/>
        <w:tblLayout w:type="fixed"/>
        <w:tblLook w:val="04A0" w:firstRow="1" w:lastRow="0" w:firstColumn="1" w:lastColumn="0" w:noHBand="0" w:noVBand="1"/>
      </w:tblPr>
      <w:tblGrid>
        <w:gridCol w:w="4503"/>
        <w:gridCol w:w="4485"/>
      </w:tblGrid>
      <w:tr w:rsidR="00F555DF" w14:paraId="29E14272" w14:textId="77777777">
        <w:trPr>
          <w:jc w:val="center"/>
        </w:trPr>
        <w:tc>
          <w:tcPr>
            <w:tcW w:w="4503" w:type="dxa"/>
            <w:noWrap/>
          </w:tcPr>
          <w:p w14:paraId="54F3B222"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 xml:space="preserve">委托人（公章）：  </w:t>
            </w:r>
          </w:p>
          <w:p w14:paraId="2405B36C" w14:textId="77777777" w:rsidR="00F555DF" w:rsidRDefault="00F555DF">
            <w:pPr>
              <w:spacing w:line="360" w:lineRule="auto"/>
              <w:rPr>
                <w:rFonts w:ascii="宋体" w:eastAsia="宋体" w:hAnsi="宋体" w:cs="宋体" w:hint="eastAsia"/>
                <w:szCs w:val="21"/>
              </w:rPr>
            </w:pPr>
          </w:p>
          <w:p w14:paraId="09C0ED63" w14:textId="77777777" w:rsidR="00F555DF" w:rsidRDefault="00F555DF">
            <w:pPr>
              <w:spacing w:line="360" w:lineRule="auto"/>
              <w:rPr>
                <w:rFonts w:ascii="宋体" w:eastAsia="宋体" w:hAnsi="宋体" w:cs="宋体" w:hint="eastAsia"/>
                <w:szCs w:val="21"/>
              </w:rPr>
            </w:pPr>
          </w:p>
          <w:p w14:paraId="495F9674"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 xml:space="preserve">法定代表人或其委托代理人： </w:t>
            </w:r>
          </w:p>
          <w:p w14:paraId="731BAF69" w14:textId="77777777" w:rsidR="00F555DF" w:rsidRDefault="00F555DF">
            <w:pPr>
              <w:spacing w:line="360" w:lineRule="auto"/>
              <w:rPr>
                <w:rFonts w:ascii="宋体" w:eastAsia="宋体" w:hAnsi="宋体" w:cs="宋体" w:hint="eastAsia"/>
                <w:szCs w:val="21"/>
              </w:rPr>
            </w:pPr>
          </w:p>
          <w:p w14:paraId="08255618"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统一社会信用代码：</w:t>
            </w:r>
          </w:p>
          <w:p w14:paraId="1B648F71"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开户行：</w:t>
            </w:r>
          </w:p>
          <w:p w14:paraId="7BDFA8C8"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开户账号：</w:t>
            </w:r>
          </w:p>
          <w:p w14:paraId="4E5AEC7A"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账号名称：</w:t>
            </w:r>
          </w:p>
          <w:p w14:paraId="112EECD9"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地址：</w:t>
            </w:r>
          </w:p>
          <w:p w14:paraId="50410338"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电话：</w:t>
            </w:r>
          </w:p>
          <w:p w14:paraId="692552A2"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传真：</w:t>
            </w:r>
          </w:p>
          <w:p w14:paraId="57E00224"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电子邮箱：</w:t>
            </w:r>
          </w:p>
        </w:tc>
        <w:tc>
          <w:tcPr>
            <w:tcW w:w="4485" w:type="dxa"/>
            <w:noWrap/>
          </w:tcPr>
          <w:p w14:paraId="47BF117E"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 xml:space="preserve">承包人（公章）：  </w:t>
            </w:r>
          </w:p>
          <w:p w14:paraId="080EF6A1" w14:textId="77777777" w:rsidR="00F555DF" w:rsidRDefault="00F555DF">
            <w:pPr>
              <w:spacing w:line="360" w:lineRule="auto"/>
              <w:rPr>
                <w:rFonts w:ascii="宋体" w:eastAsia="宋体" w:hAnsi="宋体" w:cs="宋体" w:hint="eastAsia"/>
                <w:szCs w:val="21"/>
              </w:rPr>
            </w:pPr>
          </w:p>
          <w:p w14:paraId="41182886" w14:textId="77777777" w:rsidR="00F555DF" w:rsidRDefault="00F555DF">
            <w:pPr>
              <w:spacing w:line="360" w:lineRule="auto"/>
              <w:rPr>
                <w:rFonts w:ascii="宋体" w:eastAsia="宋体" w:hAnsi="宋体" w:cs="宋体" w:hint="eastAsia"/>
                <w:szCs w:val="21"/>
              </w:rPr>
            </w:pPr>
          </w:p>
          <w:p w14:paraId="56D772B2"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 xml:space="preserve">法定代表人或其委托代理人： </w:t>
            </w:r>
          </w:p>
          <w:p w14:paraId="22580496" w14:textId="77777777" w:rsidR="00F555DF" w:rsidRDefault="00F555DF">
            <w:pPr>
              <w:spacing w:line="360" w:lineRule="auto"/>
              <w:rPr>
                <w:rFonts w:ascii="宋体" w:eastAsia="宋体" w:hAnsi="宋体" w:cs="宋体" w:hint="eastAsia"/>
                <w:szCs w:val="21"/>
              </w:rPr>
            </w:pPr>
          </w:p>
          <w:p w14:paraId="25B4B3E1"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统一社会信用代码：</w:t>
            </w:r>
          </w:p>
          <w:p w14:paraId="206579DC"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开户行：</w:t>
            </w:r>
          </w:p>
          <w:p w14:paraId="7000AC75"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开户账号：</w:t>
            </w:r>
          </w:p>
          <w:p w14:paraId="64E505E7"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账号名称：</w:t>
            </w:r>
          </w:p>
          <w:p w14:paraId="4120636F"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地址：</w:t>
            </w:r>
          </w:p>
          <w:p w14:paraId="12935E1D"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电话：</w:t>
            </w:r>
          </w:p>
          <w:p w14:paraId="3A8E2845"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传真：/</w:t>
            </w:r>
          </w:p>
          <w:p w14:paraId="7AABBF92" w14:textId="77777777" w:rsidR="00F555DF" w:rsidRDefault="00000000">
            <w:pPr>
              <w:spacing w:line="360" w:lineRule="auto"/>
              <w:rPr>
                <w:rFonts w:ascii="宋体" w:eastAsia="宋体" w:hAnsi="宋体" w:cs="宋体" w:hint="eastAsia"/>
                <w:szCs w:val="21"/>
              </w:rPr>
            </w:pPr>
            <w:r>
              <w:rPr>
                <w:rFonts w:ascii="宋体" w:eastAsia="宋体" w:hAnsi="宋体" w:cs="宋体"/>
                <w:szCs w:val="21"/>
              </w:rPr>
              <w:t>电子邮箱：/</w:t>
            </w:r>
          </w:p>
        </w:tc>
      </w:tr>
    </w:tbl>
    <w:p w14:paraId="41BED360" w14:textId="77777777" w:rsidR="00F555DF" w:rsidRDefault="00000000">
      <w:pPr>
        <w:kinsoku w:val="0"/>
        <w:overflowPunct w:val="0"/>
        <w:autoSpaceDE w:val="0"/>
        <w:autoSpaceDN w:val="0"/>
        <w:adjustRightInd w:val="0"/>
        <w:snapToGrid w:val="0"/>
        <w:spacing w:line="360" w:lineRule="auto"/>
        <w:rPr>
          <w:rFonts w:ascii="宋体" w:eastAsia="宋体" w:hAnsi="宋体" w:cs="宋体" w:hint="eastAsia"/>
          <w:szCs w:val="21"/>
        </w:rPr>
      </w:pPr>
      <w:r>
        <w:rPr>
          <w:rFonts w:ascii="宋体" w:eastAsia="宋体" w:hAnsi="宋体" w:cs="宋体"/>
          <w:b/>
          <w:szCs w:val="21"/>
        </w:rPr>
        <w:br w:type="page"/>
      </w:r>
      <w:r>
        <w:rPr>
          <w:rFonts w:ascii="宋体" w:eastAsia="宋体" w:hAnsi="宋体" w:cs="宋体"/>
          <w:szCs w:val="21"/>
        </w:rPr>
        <w:lastRenderedPageBreak/>
        <w:t>附件3：</w:t>
      </w:r>
    </w:p>
    <w:p w14:paraId="50BFDA0C" w14:textId="77777777" w:rsidR="00F555DF" w:rsidRDefault="00000000">
      <w:pPr>
        <w:kinsoku w:val="0"/>
        <w:overflowPunct w:val="0"/>
        <w:autoSpaceDE w:val="0"/>
        <w:autoSpaceDN w:val="0"/>
        <w:adjustRightInd w:val="0"/>
        <w:snapToGrid w:val="0"/>
        <w:spacing w:line="360" w:lineRule="auto"/>
        <w:jc w:val="center"/>
        <w:rPr>
          <w:rFonts w:ascii="宋体" w:eastAsia="宋体" w:hAnsi="宋体" w:cs="宋体" w:hint="eastAsia"/>
          <w:szCs w:val="21"/>
        </w:rPr>
      </w:pPr>
      <w:r>
        <w:rPr>
          <w:rFonts w:ascii="宋体" w:eastAsia="宋体" w:hAnsi="宋体" w:cs="宋体"/>
          <w:szCs w:val="21"/>
        </w:rPr>
        <w:t>承包人主要施工管理人员表</w:t>
      </w:r>
    </w:p>
    <w:tbl>
      <w:tblPr>
        <w:tblW w:w="908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871"/>
        <w:gridCol w:w="1418"/>
        <w:gridCol w:w="1134"/>
        <w:gridCol w:w="1134"/>
        <w:gridCol w:w="3532"/>
      </w:tblGrid>
      <w:tr w:rsidR="00F555DF" w14:paraId="1438E0F0" w14:textId="77777777">
        <w:trPr>
          <w:jc w:val="center"/>
        </w:trPr>
        <w:tc>
          <w:tcPr>
            <w:tcW w:w="1871" w:type="dxa"/>
            <w:tcBorders>
              <w:top w:val="single" w:sz="12" w:space="0" w:color="auto"/>
              <w:bottom w:val="double" w:sz="6" w:space="0" w:color="auto"/>
            </w:tcBorders>
            <w:noWrap/>
            <w:vAlign w:val="center"/>
          </w:tcPr>
          <w:p w14:paraId="6B1CE5D5"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名    称</w:t>
            </w:r>
          </w:p>
        </w:tc>
        <w:tc>
          <w:tcPr>
            <w:tcW w:w="1418" w:type="dxa"/>
            <w:tcBorders>
              <w:top w:val="single" w:sz="12" w:space="0" w:color="auto"/>
              <w:bottom w:val="double" w:sz="6" w:space="0" w:color="auto"/>
            </w:tcBorders>
            <w:noWrap/>
            <w:vAlign w:val="center"/>
          </w:tcPr>
          <w:p w14:paraId="4EAA16A9"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姓名</w:t>
            </w:r>
          </w:p>
        </w:tc>
        <w:tc>
          <w:tcPr>
            <w:tcW w:w="1134" w:type="dxa"/>
            <w:tcBorders>
              <w:top w:val="single" w:sz="12" w:space="0" w:color="auto"/>
              <w:bottom w:val="double" w:sz="6" w:space="0" w:color="auto"/>
            </w:tcBorders>
            <w:noWrap/>
            <w:vAlign w:val="center"/>
          </w:tcPr>
          <w:p w14:paraId="6E343C04"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职务</w:t>
            </w:r>
          </w:p>
        </w:tc>
        <w:tc>
          <w:tcPr>
            <w:tcW w:w="1134" w:type="dxa"/>
            <w:tcBorders>
              <w:top w:val="single" w:sz="12" w:space="0" w:color="auto"/>
              <w:bottom w:val="double" w:sz="6" w:space="0" w:color="auto"/>
            </w:tcBorders>
            <w:noWrap/>
            <w:vAlign w:val="center"/>
          </w:tcPr>
          <w:p w14:paraId="64EF517F"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职称</w:t>
            </w:r>
          </w:p>
        </w:tc>
        <w:tc>
          <w:tcPr>
            <w:tcW w:w="3532" w:type="dxa"/>
            <w:tcBorders>
              <w:top w:val="single" w:sz="12" w:space="0" w:color="auto"/>
              <w:bottom w:val="double" w:sz="6" w:space="0" w:color="auto"/>
            </w:tcBorders>
            <w:noWrap/>
            <w:vAlign w:val="center"/>
          </w:tcPr>
          <w:p w14:paraId="4C1672A4"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主要资历、经验及承担过的项目</w:t>
            </w:r>
          </w:p>
        </w:tc>
      </w:tr>
      <w:tr w:rsidR="00F555DF" w14:paraId="32433700" w14:textId="77777777">
        <w:trPr>
          <w:jc w:val="center"/>
        </w:trPr>
        <w:tc>
          <w:tcPr>
            <w:tcW w:w="9089" w:type="dxa"/>
            <w:gridSpan w:val="5"/>
            <w:tcBorders>
              <w:top w:val="double" w:sz="6" w:space="0" w:color="auto"/>
              <w:bottom w:val="single" w:sz="6" w:space="0" w:color="auto"/>
            </w:tcBorders>
            <w:noWrap/>
            <w:vAlign w:val="center"/>
          </w:tcPr>
          <w:p w14:paraId="651A051E"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一、总部人员</w:t>
            </w:r>
          </w:p>
        </w:tc>
      </w:tr>
      <w:tr w:rsidR="00F555DF" w14:paraId="3FF6CC81" w14:textId="77777777">
        <w:trPr>
          <w:jc w:val="center"/>
        </w:trPr>
        <w:tc>
          <w:tcPr>
            <w:tcW w:w="1871" w:type="dxa"/>
            <w:tcBorders>
              <w:top w:val="nil"/>
              <w:bottom w:val="nil"/>
            </w:tcBorders>
            <w:noWrap/>
            <w:vAlign w:val="center"/>
          </w:tcPr>
          <w:p w14:paraId="57A1D271"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项目主管</w:t>
            </w:r>
          </w:p>
        </w:tc>
        <w:tc>
          <w:tcPr>
            <w:tcW w:w="1418" w:type="dxa"/>
            <w:tcBorders>
              <w:top w:val="nil"/>
            </w:tcBorders>
            <w:noWrap/>
            <w:vAlign w:val="center"/>
          </w:tcPr>
          <w:p w14:paraId="761311EA"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张志高</w:t>
            </w:r>
          </w:p>
        </w:tc>
        <w:tc>
          <w:tcPr>
            <w:tcW w:w="1134" w:type="dxa"/>
            <w:tcBorders>
              <w:top w:val="nil"/>
            </w:tcBorders>
            <w:noWrap/>
            <w:vAlign w:val="center"/>
          </w:tcPr>
          <w:p w14:paraId="54A3282E"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 xml:space="preserve">公司副 </w:t>
            </w:r>
          </w:p>
          <w:p w14:paraId="12495564"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总经理</w:t>
            </w:r>
          </w:p>
        </w:tc>
        <w:tc>
          <w:tcPr>
            <w:tcW w:w="1134" w:type="dxa"/>
            <w:tcBorders>
              <w:top w:val="nil"/>
            </w:tcBorders>
            <w:noWrap/>
            <w:vAlign w:val="center"/>
          </w:tcPr>
          <w:p w14:paraId="225D874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3532" w:type="dxa"/>
            <w:tcBorders>
              <w:top w:val="nil"/>
            </w:tcBorders>
            <w:noWrap/>
            <w:vAlign w:val="center"/>
          </w:tcPr>
          <w:p w14:paraId="791BF0E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5AF550C1" w14:textId="77777777">
        <w:trPr>
          <w:jc w:val="center"/>
        </w:trPr>
        <w:tc>
          <w:tcPr>
            <w:tcW w:w="9089" w:type="dxa"/>
            <w:gridSpan w:val="5"/>
            <w:tcBorders>
              <w:top w:val="single" w:sz="6" w:space="0" w:color="auto"/>
              <w:bottom w:val="single" w:sz="6" w:space="0" w:color="auto"/>
            </w:tcBorders>
            <w:noWrap/>
            <w:vAlign w:val="center"/>
          </w:tcPr>
          <w:p w14:paraId="7A103605"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二、现场人员</w:t>
            </w:r>
          </w:p>
        </w:tc>
      </w:tr>
      <w:tr w:rsidR="00F555DF" w14:paraId="3639F135" w14:textId="77777777">
        <w:trPr>
          <w:jc w:val="center"/>
        </w:trPr>
        <w:tc>
          <w:tcPr>
            <w:tcW w:w="1871" w:type="dxa"/>
            <w:tcBorders>
              <w:top w:val="single" w:sz="6" w:space="0" w:color="auto"/>
              <w:bottom w:val="single" w:sz="6" w:space="0" w:color="auto"/>
            </w:tcBorders>
            <w:noWrap/>
            <w:vAlign w:val="center"/>
          </w:tcPr>
          <w:p w14:paraId="1027EE88"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项目经理</w:t>
            </w:r>
          </w:p>
        </w:tc>
        <w:tc>
          <w:tcPr>
            <w:tcW w:w="1418" w:type="dxa"/>
            <w:noWrap/>
            <w:vAlign w:val="center"/>
          </w:tcPr>
          <w:p w14:paraId="66F698E4"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1"/>
              </w:rPr>
              <w:t>张卫华</w:t>
            </w:r>
          </w:p>
        </w:tc>
        <w:tc>
          <w:tcPr>
            <w:tcW w:w="1134" w:type="dxa"/>
            <w:noWrap/>
            <w:vAlign w:val="center"/>
          </w:tcPr>
          <w:p w14:paraId="1D545998"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1"/>
              </w:rPr>
              <w:t>项目经理</w:t>
            </w:r>
          </w:p>
        </w:tc>
        <w:tc>
          <w:tcPr>
            <w:tcW w:w="1134" w:type="dxa"/>
            <w:noWrap/>
            <w:vAlign w:val="center"/>
          </w:tcPr>
          <w:p w14:paraId="47FDCBDF"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1"/>
              </w:rPr>
              <w:t>高级工程师</w:t>
            </w:r>
          </w:p>
        </w:tc>
        <w:tc>
          <w:tcPr>
            <w:tcW w:w="3532" w:type="dxa"/>
            <w:noWrap/>
            <w:vAlign w:val="center"/>
          </w:tcPr>
          <w:p w14:paraId="6E8317E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5515517E" w14:textId="77777777">
        <w:trPr>
          <w:jc w:val="center"/>
        </w:trPr>
        <w:tc>
          <w:tcPr>
            <w:tcW w:w="1871" w:type="dxa"/>
            <w:tcBorders>
              <w:top w:val="single" w:sz="6" w:space="0" w:color="auto"/>
              <w:bottom w:val="single" w:sz="6" w:space="0" w:color="auto"/>
            </w:tcBorders>
            <w:noWrap/>
            <w:vAlign w:val="center"/>
          </w:tcPr>
          <w:p w14:paraId="67E75FE2"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项目副经理</w:t>
            </w:r>
          </w:p>
        </w:tc>
        <w:tc>
          <w:tcPr>
            <w:tcW w:w="1418" w:type="dxa"/>
            <w:noWrap/>
            <w:vAlign w:val="center"/>
          </w:tcPr>
          <w:p w14:paraId="325654F1" w14:textId="77777777" w:rsidR="00F555DF" w:rsidRDefault="00000000">
            <w:pPr>
              <w:jc w:val="center"/>
              <w:rPr>
                <w:rFonts w:ascii="宋体" w:eastAsia="宋体" w:hAnsi="宋体" w:cs="宋体" w:hint="eastAsia"/>
                <w:szCs w:val="21"/>
              </w:rPr>
            </w:pPr>
            <w:r>
              <w:rPr>
                <w:rFonts w:ascii="宋体" w:eastAsia="宋体" w:hAnsi="宋体" w:cs="宋体"/>
                <w:szCs w:val="21"/>
              </w:rPr>
              <w:t>曾洪文</w:t>
            </w:r>
          </w:p>
        </w:tc>
        <w:tc>
          <w:tcPr>
            <w:tcW w:w="1134" w:type="dxa"/>
            <w:noWrap/>
            <w:vAlign w:val="center"/>
          </w:tcPr>
          <w:p w14:paraId="35057459"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1"/>
              </w:rPr>
              <w:t>项目副经理</w:t>
            </w:r>
          </w:p>
        </w:tc>
        <w:tc>
          <w:tcPr>
            <w:tcW w:w="1134" w:type="dxa"/>
            <w:noWrap/>
            <w:vAlign w:val="center"/>
          </w:tcPr>
          <w:p w14:paraId="2D4D4928" w14:textId="77777777" w:rsidR="00F555DF" w:rsidRDefault="00000000">
            <w:pPr>
              <w:jc w:val="center"/>
              <w:rPr>
                <w:rFonts w:ascii="宋体" w:eastAsia="宋体" w:hAnsi="宋体" w:cs="宋体" w:hint="eastAsia"/>
                <w:szCs w:val="21"/>
              </w:rPr>
            </w:pPr>
            <w:r>
              <w:rPr>
                <w:rFonts w:ascii="宋体" w:eastAsia="宋体" w:hAnsi="宋体" w:cs="宋体"/>
                <w:szCs w:val="21"/>
              </w:rPr>
              <w:t>高级工程师</w:t>
            </w:r>
          </w:p>
        </w:tc>
        <w:tc>
          <w:tcPr>
            <w:tcW w:w="3532" w:type="dxa"/>
            <w:noWrap/>
            <w:vAlign w:val="center"/>
          </w:tcPr>
          <w:p w14:paraId="08FC60A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44A5DFD1" w14:textId="77777777">
        <w:trPr>
          <w:jc w:val="center"/>
        </w:trPr>
        <w:tc>
          <w:tcPr>
            <w:tcW w:w="1871" w:type="dxa"/>
            <w:tcBorders>
              <w:top w:val="single" w:sz="6" w:space="0" w:color="auto"/>
              <w:bottom w:val="single" w:sz="6" w:space="0" w:color="auto"/>
            </w:tcBorders>
            <w:noWrap/>
            <w:vAlign w:val="center"/>
          </w:tcPr>
          <w:p w14:paraId="2DE432A7"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技术负责人</w:t>
            </w:r>
          </w:p>
        </w:tc>
        <w:tc>
          <w:tcPr>
            <w:tcW w:w="1418" w:type="dxa"/>
            <w:noWrap/>
            <w:vAlign w:val="center"/>
          </w:tcPr>
          <w:p w14:paraId="26780F61" w14:textId="77777777" w:rsidR="00F555DF" w:rsidRDefault="00000000">
            <w:pPr>
              <w:jc w:val="center"/>
              <w:rPr>
                <w:rFonts w:ascii="宋体" w:eastAsia="宋体" w:hAnsi="宋体" w:cs="宋体" w:hint="eastAsia"/>
                <w:szCs w:val="21"/>
              </w:rPr>
            </w:pPr>
            <w:r>
              <w:rPr>
                <w:rFonts w:ascii="宋体" w:eastAsia="宋体" w:hAnsi="宋体" w:cs="宋体"/>
                <w:szCs w:val="21"/>
              </w:rPr>
              <w:t>李喜斌</w:t>
            </w:r>
          </w:p>
        </w:tc>
        <w:tc>
          <w:tcPr>
            <w:tcW w:w="1134" w:type="dxa"/>
            <w:noWrap/>
            <w:vAlign w:val="center"/>
          </w:tcPr>
          <w:p w14:paraId="66F2C67D"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1"/>
              </w:rPr>
              <w:t>技术总工</w:t>
            </w:r>
          </w:p>
        </w:tc>
        <w:tc>
          <w:tcPr>
            <w:tcW w:w="1134" w:type="dxa"/>
            <w:noWrap/>
            <w:vAlign w:val="center"/>
          </w:tcPr>
          <w:p w14:paraId="0AB5A9D7" w14:textId="77777777" w:rsidR="00F555DF" w:rsidRDefault="00000000">
            <w:pPr>
              <w:jc w:val="center"/>
              <w:rPr>
                <w:rFonts w:ascii="宋体" w:eastAsia="宋体" w:hAnsi="宋体" w:cs="宋体" w:hint="eastAsia"/>
                <w:szCs w:val="21"/>
              </w:rPr>
            </w:pPr>
            <w:r>
              <w:rPr>
                <w:rFonts w:ascii="宋体" w:eastAsia="宋体" w:hAnsi="宋体" w:cs="宋体"/>
                <w:szCs w:val="21"/>
              </w:rPr>
              <w:t>高级工程师</w:t>
            </w:r>
          </w:p>
        </w:tc>
        <w:tc>
          <w:tcPr>
            <w:tcW w:w="3532" w:type="dxa"/>
            <w:noWrap/>
            <w:vAlign w:val="center"/>
          </w:tcPr>
          <w:p w14:paraId="76415D5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351299A2" w14:textId="77777777">
        <w:trPr>
          <w:jc w:val="center"/>
        </w:trPr>
        <w:tc>
          <w:tcPr>
            <w:tcW w:w="1871" w:type="dxa"/>
            <w:tcBorders>
              <w:top w:val="single" w:sz="6" w:space="0" w:color="auto"/>
              <w:bottom w:val="single" w:sz="6" w:space="0" w:color="auto"/>
            </w:tcBorders>
            <w:noWrap/>
            <w:vAlign w:val="center"/>
          </w:tcPr>
          <w:p w14:paraId="2A882447"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造价管理</w:t>
            </w:r>
          </w:p>
        </w:tc>
        <w:tc>
          <w:tcPr>
            <w:tcW w:w="1418" w:type="dxa"/>
            <w:noWrap/>
            <w:vAlign w:val="center"/>
          </w:tcPr>
          <w:p w14:paraId="43E478FB"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张喜梅</w:t>
            </w:r>
          </w:p>
        </w:tc>
        <w:tc>
          <w:tcPr>
            <w:tcW w:w="1134" w:type="dxa"/>
            <w:noWrap/>
            <w:vAlign w:val="center"/>
          </w:tcPr>
          <w:p w14:paraId="2F021013"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商务经理</w:t>
            </w:r>
          </w:p>
        </w:tc>
        <w:tc>
          <w:tcPr>
            <w:tcW w:w="1134" w:type="dxa"/>
            <w:noWrap/>
            <w:vAlign w:val="center"/>
          </w:tcPr>
          <w:p w14:paraId="7D2F690A"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经济师</w:t>
            </w:r>
          </w:p>
        </w:tc>
        <w:tc>
          <w:tcPr>
            <w:tcW w:w="3532" w:type="dxa"/>
            <w:noWrap/>
            <w:vAlign w:val="center"/>
          </w:tcPr>
          <w:p w14:paraId="1EDD910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0BE72992" w14:textId="77777777">
        <w:trPr>
          <w:jc w:val="center"/>
        </w:trPr>
        <w:tc>
          <w:tcPr>
            <w:tcW w:w="1871" w:type="dxa"/>
            <w:tcBorders>
              <w:top w:val="single" w:sz="6" w:space="0" w:color="auto"/>
              <w:bottom w:val="single" w:sz="6" w:space="0" w:color="auto"/>
            </w:tcBorders>
            <w:noWrap/>
            <w:vAlign w:val="center"/>
          </w:tcPr>
          <w:p w14:paraId="259CA3A3"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质量管理</w:t>
            </w:r>
          </w:p>
        </w:tc>
        <w:tc>
          <w:tcPr>
            <w:tcW w:w="1418" w:type="dxa"/>
            <w:noWrap/>
            <w:vAlign w:val="center"/>
          </w:tcPr>
          <w:p w14:paraId="053E5825"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杨成真</w:t>
            </w:r>
          </w:p>
        </w:tc>
        <w:tc>
          <w:tcPr>
            <w:tcW w:w="1134" w:type="dxa"/>
            <w:noWrap/>
            <w:vAlign w:val="center"/>
          </w:tcPr>
          <w:p w14:paraId="43C83232"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质量负责人</w:t>
            </w:r>
          </w:p>
        </w:tc>
        <w:tc>
          <w:tcPr>
            <w:tcW w:w="1134" w:type="dxa"/>
            <w:noWrap/>
            <w:vAlign w:val="center"/>
          </w:tcPr>
          <w:p w14:paraId="723A8F30"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中级</w:t>
            </w:r>
          </w:p>
        </w:tc>
        <w:tc>
          <w:tcPr>
            <w:tcW w:w="3532" w:type="dxa"/>
            <w:noWrap/>
            <w:vAlign w:val="center"/>
          </w:tcPr>
          <w:p w14:paraId="4B941B4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29EABBA7" w14:textId="77777777">
        <w:trPr>
          <w:jc w:val="center"/>
        </w:trPr>
        <w:tc>
          <w:tcPr>
            <w:tcW w:w="1871" w:type="dxa"/>
            <w:tcBorders>
              <w:top w:val="single" w:sz="6" w:space="0" w:color="auto"/>
              <w:bottom w:val="single" w:sz="6" w:space="0" w:color="auto"/>
            </w:tcBorders>
            <w:noWrap/>
            <w:vAlign w:val="center"/>
          </w:tcPr>
          <w:p w14:paraId="3E32710C"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材料管理</w:t>
            </w:r>
          </w:p>
        </w:tc>
        <w:tc>
          <w:tcPr>
            <w:tcW w:w="1418" w:type="dxa"/>
            <w:noWrap/>
            <w:vAlign w:val="center"/>
          </w:tcPr>
          <w:p w14:paraId="3027BD3D"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赵楠</w:t>
            </w:r>
          </w:p>
        </w:tc>
        <w:tc>
          <w:tcPr>
            <w:tcW w:w="1134" w:type="dxa"/>
            <w:noWrap/>
            <w:vAlign w:val="center"/>
          </w:tcPr>
          <w:p w14:paraId="7F93ABDE"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材料员</w:t>
            </w:r>
          </w:p>
        </w:tc>
        <w:tc>
          <w:tcPr>
            <w:tcW w:w="1134" w:type="dxa"/>
            <w:noWrap/>
            <w:vAlign w:val="center"/>
          </w:tcPr>
          <w:p w14:paraId="5F355444"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kern w:val="0"/>
                <w:szCs w:val="21"/>
              </w:rPr>
              <w:t>工程师</w:t>
            </w:r>
          </w:p>
        </w:tc>
        <w:tc>
          <w:tcPr>
            <w:tcW w:w="3532" w:type="dxa"/>
            <w:noWrap/>
            <w:vAlign w:val="center"/>
          </w:tcPr>
          <w:p w14:paraId="1BEE8ED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773D777F" w14:textId="77777777">
        <w:trPr>
          <w:jc w:val="center"/>
        </w:trPr>
        <w:tc>
          <w:tcPr>
            <w:tcW w:w="1871" w:type="dxa"/>
            <w:tcBorders>
              <w:top w:val="single" w:sz="6" w:space="0" w:color="auto"/>
              <w:bottom w:val="single" w:sz="6" w:space="0" w:color="auto"/>
            </w:tcBorders>
            <w:noWrap/>
            <w:vAlign w:val="center"/>
          </w:tcPr>
          <w:p w14:paraId="2D2DBE93"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计划管理</w:t>
            </w:r>
          </w:p>
        </w:tc>
        <w:tc>
          <w:tcPr>
            <w:tcW w:w="1418" w:type="dxa"/>
            <w:noWrap/>
            <w:vAlign w:val="center"/>
          </w:tcPr>
          <w:p w14:paraId="4EF4DD20"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roofErr w:type="gramStart"/>
            <w:r>
              <w:rPr>
                <w:rFonts w:ascii="宋体" w:eastAsia="宋体" w:hAnsi="宋体" w:cs="宋体"/>
                <w:szCs w:val="21"/>
              </w:rPr>
              <w:t>关  超</w:t>
            </w:r>
            <w:proofErr w:type="gramEnd"/>
          </w:p>
        </w:tc>
        <w:tc>
          <w:tcPr>
            <w:tcW w:w="1134" w:type="dxa"/>
            <w:noWrap/>
            <w:vAlign w:val="center"/>
          </w:tcPr>
          <w:p w14:paraId="22D3F8A8"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Times New Roman" w:eastAsia="宋体" w:hAnsi="Times New Roman" w:cs="Times New Roman"/>
                <w:szCs w:val="21"/>
              </w:rPr>
              <w:t>劳务员</w:t>
            </w:r>
          </w:p>
        </w:tc>
        <w:tc>
          <w:tcPr>
            <w:tcW w:w="1134" w:type="dxa"/>
            <w:noWrap/>
            <w:vAlign w:val="center"/>
          </w:tcPr>
          <w:p w14:paraId="38F70B51"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kern w:val="0"/>
                <w:szCs w:val="21"/>
              </w:rPr>
              <w:t>工程师</w:t>
            </w:r>
          </w:p>
        </w:tc>
        <w:tc>
          <w:tcPr>
            <w:tcW w:w="3532" w:type="dxa"/>
            <w:noWrap/>
            <w:vAlign w:val="center"/>
          </w:tcPr>
          <w:p w14:paraId="7879E46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31AAB105" w14:textId="77777777">
        <w:trPr>
          <w:jc w:val="center"/>
        </w:trPr>
        <w:tc>
          <w:tcPr>
            <w:tcW w:w="1871" w:type="dxa"/>
            <w:tcBorders>
              <w:top w:val="single" w:sz="6" w:space="0" w:color="auto"/>
              <w:bottom w:val="single" w:sz="6" w:space="0" w:color="auto"/>
            </w:tcBorders>
            <w:noWrap/>
            <w:vAlign w:val="center"/>
          </w:tcPr>
          <w:p w14:paraId="0C1E4909"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安全管理</w:t>
            </w:r>
          </w:p>
        </w:tc>
        <w:tc>
          <w:tcPr>
            <w:tcW w:w="1418" w:type="dxa"/>
            <w:noWrap/>
            <w:vAlign w:val="center"/>
          </w:tcPr>
          <w:p w14:paraId="00E4A887"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黄金辉</w:t>
            </w:r>
          </w:p>
        </w:tc>
        <w:tc>
          <w:tcPr>
            <w:tcW w:w="1134" w:type="dxa"/>
            <w:noWrap/>
            <w:vAlign w:val="center"/>
          </w:tcPr>
          <w:p w14:paraId="5F21F6BE"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安全总监</w:t>
            </w:r>
          </w:p>
        </w:tc>
        <w:tc>
          <w:tcPr>
            <w:tcW w:w="1134" w:type="dxa"/>
            <w:noWrap/>
            <w:vAlign w:val="center"/>
          </w:tcPr>
          <w:p w14:paraId="3503BD9A"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kern w:val="0"/>
                <w:szCs w:val="21"/>
              </w:rPr>
              <w:t>工程师</w:t>
            </w:r>
          </w:p>
        </w:tc>
        <w:tc>
          <w:tcPr>
            <w:tcW w:w="3532" w:type="dxa"/>
            <w:noWrap/>
            <w:vAlign w:val="center"/>
          </w:tcPr>
          <w:p w14:paraId="6B8D956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33140AAF" w14:textId="77777777">
        <w:trPr>
          <w:jc w:val="center"/>
        </w:trPr>
        <w:tc>
          <w:tcPr>
            <w:tcW w:w="1871" w:type="dxa"/>
            <w:vMerge w:val="restart"/>
            <w:tcBorders>
              <w:top w:val="single" w:sz="6" w:space="0" w:color="auto"/>
            </w:tcBorders>
            <w:noWrap/>
            <w:vAlign w:val="center"/>
          </w:tcPr>
          <w:p w14:paraId="7C55E3A8"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其他人员</w:t>
            </w:r>
          </w:p>
        </w:tc>
        <w:tc>
          <w:tcPr>
            <w:tcW w:w="1418" w:type="dxa"/>
            <w:noWrap/>
            <w:vAlign w:val="center"/>
          </w:tcPr>
          <w:p w14:paraId="060B91E1" w14:textId="77777777" w:rsidR="00F555DF" w:rsidRDefault="00000000">
            <w:pPr>
              <w:jc w:val="center"/>
              <w:rPr>
                <w:rFonts w:ascii="宋体" w:eastAsia="宋体" w:hAnsi="宋体" w:cs="宋体" w:hint="eastAsia"/>
                <w:szCs w:val="21"/>
              </w:rPr>
            </w:pPr>
            <w:r>
              <w:rPr>
                <w:rFonts w:ascii="Arial" w:eastAsia="宋体" w:hAnsi="Times New Roman" w:cs="Times New Roman"/>
                <w:szCs w:val="24"/>
              </w:rPr>
              <w:t>刘耀明</w:t>
            </w:r>
          </w:p>
        </w:tc>
        <w:tc>
          <w:tcPr>
            <w:tcW w:w="1134" w:type="dxa"/>
            <w:noWrap/>
            <w:vAlign w:val="center"/>
          </w:tcPr>
          <w:p w14:paraId="04E8234F"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1"/>
              </w:rPr>
              <w:t>施工员</w:t>
            </w:r>
          </w:p>
        </w:tc>
        <w:tc>
          <w:tcPr>
            <w:tcW w:w="1134" w:type="dxa"/>
            <w:noWrap/>
            <w:vAlign w:val="center"/>
          </w:tcPr>
          <w:p w14:paraId="589F3483"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工程师</w:t>
            </w:r>
          </w:p>
        </w:tc>
        <w:tc>
          <w:tcPr>
            <w:tcW w:w="3532" w:type="dxa"/>
            <w:noWrap/>
            <w:vAlign w:val="center"/>
          </w:tcPr>
          <w:p w14:paraId="6EAE62D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0F8205E5" w14:textId="77777777">
        <w:trPr>
          <w:jc w:val="center"/>
        </w:trPr>
        <w:tc>
          <w:tcPr>
            <w:tcW w:w="1871" w:type="dxa"/>
            <w:vMerge/>
            <w:noWrap/>
            <w:vAlign w:val="center"/>
          </w:tcPr>
          <w:p w14:paraId="22EAB73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21837214"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姚利祥</w:t>
            </w:r>
          </w:p>
        </w:tc>
        <w:tc>
          <w:tcPr>
            <w:tcW w:w="1134" w:type="dxa"/>
            <w:tcBorders>
              <w:bottom w:val="nil"/>
            </w:tcBorders>
            <w:noWrap/>
            <w:vAlign w:val="center"/>
          </w:tcPr>
          <w:p w14:paraId="4ABC2C7A"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1"/>
              </w:rPr>
              <w:t>施工员</w:t>
            </w:r>
          </w:p>
        </w:tc>
        <w:tc>
          <w:tcPr>
            <w:tcW w:w="1134" w:type="dxa"/>
            <w:tcBorders>
              <w:bottom w:val="nil"/>
            </w:tcBorders>
            <w:noWrap/>
            <w:vAlign w:val="center"/>
          </w:tcPr>
          <w:p w14:paraId="30031B8A"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w:t>
            </w:r>
          </w:p>
        </w:tc>
        <w:tc>
          <w:tcPr>
            <w:tcW w:w="3532" w:type="dxa"/>
            <w:tcBorders>
              <w:bottom w:val="nil"/>
            </w:tcBorders>
            <w:noWrap/>
            <w:vAlign w:val="center"/>
          </w:tcPr>
          <w:p w14:paraId="0244411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52E32F91" w14:textId="77777777">
        <w:trPr>
          <w:jc w:val="center"/>
        </w:trPr>
        <w:tc>
          <w:tcPr>
            <w:tcW w:w="1871" w:type="dxa"/>
            <w:vMerge/>
            <w:noWrap/>
            <w:vAlign w:val="center"/>
          </w:tcPr>
          <w:p w14:paraId="0A28E34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5DA51242" w14:textId="77777777" w:rsidR="00F555DF" w:rsidRDefault="00000000">
            <w:pPr>
              <w:jc w:val="center"/>
              <w:rPr>
                <w:rFonts w:ascii="宋体" w:eastAsia="宋体" w:hAnsi="宋体" w:cs="宋体" w:hint="eastAsia"/>
                <w:szCs w:val="21"/>
              </w:rPr>
            </w:pPr>
            <w:r>
              <w:rPr>
                <w:rFonts w:ascii="宋体" w:eastAsia="宋体" w:hAnsi="宋体" w:cs="宋体"/>
                <w:szCs w:val="21"/>
              </w:rPr>
              <w:t>张博</w:t>
            </w:r>
          </w:p>
        </w:tc>
        <w:tc>
          <w:tcPr>
            <w:tcW w:w="1134" w:type="dxa"/>
            <w:tcBorders>
              <w:bottom w:val="nil"/>
            </w:tcBorders>
            <w:noWrap/>
            <w:vAlign w:val="center"/>
          </w:tcPr>
          <w:p w14:paraId="20BA4F89"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1"/>
              </w:rPr>
              <w:t>施工员</w:t>
            </w:r>
          </w:p>
        </w:tc>
        <w:tc>
          <w:tcPr>
            <w:tcW w:w="1134" w:type="dxa"/>
            <w:tcBorders>
              <w:bottom w:val="nil"/>
            </w:tcBorders>
            <w:noWrap/>
            <w:vAlign w:val="center"/>
          </w:tcPr>
          <w:p w14:paraId="268A0147" w14:textId="77777777" w:rsidR="00F555DF" w:rsidRDefault="00000000">
            <w:pPr>
              <w:wordWrap w:val="0"/>
              <w:topLinePunct/>
              <w:jc w:val="center"/>
              <w:rPr>
                <w:rFonts w:ascii="宋体" w:eastAsia="宋体" w:hAnsi="宋体" w:cs="宋体" w:hint="eastAsia"/>
                <w:szCs w:val="21"/>
              </w:rPr>
            </w:pPr>
            <w:r>
              <w:rPr>
                <w:rFonts w:ascii="宋体" w:eastAsia="宋体" w:hAnsi="宋体" w:cs="宋体"/>
                <w:kern w:val="0"/>
                <w:szCs w:val="21"/>
              </w:rPr>
              <w:t>工程师</w:t>
            </w:r>
          </w:p>
        </w:tc>
        <w:tc>
          <w:tcPr>
            <w:tcW w:w="3532" w:type="dxa"/>
            <w:tcBorders>
              <w:bottom w:val="nil"/>
            </w:tcBorders>
            <w:noWrap/>
            <w:vAlign w:val="center"/>
          </w:tcPr>
          <w:p w14:paraId="175FD7B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1E747CCA" w14:textId="77777777">
        <w:trPr>
          <w:jc w:val="center"/>
        </w:trPr>
        <w:tc>
          <w:tcPr>
            <w:tcW w:w="1871" w:type="dxa"/>
            <w:vMerge/>
            <w:noWrap/>
            <w:vAlign w:val="center"/>
          </w:tcPr>
          <w:p w14:paraId="70A4AE5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78C0D8DA" w14:textId="77777777" w:rsidR="00F555DF" w:rsidRDefault="00000000">
            <w:pPr>
              <w:jc w:val="center"/>
              <w:rPr>
                <w:rFonts w:ascii="宋体" w:eastAsia="宋体" w:hAnsi="宋体" w:cs="宋体" w:hint="eastAsia"/>
                <w:szCs w:val="21"/>
              </w:rPr>
            </w:pPr>
            <w:r>
              <w:rPr>
                <w:rFonts w:ascii="宋体" w:eastAsia="宋体" w:hAnsi="宋体" w:cs="宋体"/>
                <w:szCs w:val="21"/>
              </w:rPr>
              <w:t>冯亮</w:t>
            </w:r>
          </w:p>
        </w:tc>
        <w:tc>
          <w:tcPr>
            <w:tcW w:w="1134" w:type="dxa"/>
            <w:tcBorders>
              <w:bottom w:val="nil"/>
            </w:tcBorders>
            <w:noWrap/>
            <w:vAlign w:val="center"/>
          </w:tcPr>
          <w:p w14:paraId="194C2BA4"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1"/>
              </w:rPr>
              <w:t>施工员</w:t>
            </w:r>
          </w:p>
        </w:tc>
        <w:tc>
          <w:tcPr>
            <w:tcW w:w="1134" w:type="dxa"/>
            <w:tcBorders>
              <w:bottom w:val="nil"/>
            </w:tcBorders>
            <w:noWrap/>
            <w:vAlign w:val="center"/>
          </w:tcPr>
          <w:p w14:paraId="1A330394" w14:textId="77777777" w:rsidR="00F555DF" w:rsidRDefault="00000000">
            <w:pPr>
              <w:wordWrap w:val="0"/>
              <w:topLinePunct/>
              <w:jc w:val="center"/>
              <w:rPr>
                <w:rFonts w:ascii="宋体" w:eastAsia="宋体" w:hAnsi="宋体" w:cs="宋体" w:hint="eastAsia"/>
                <w:szCs w:val="21"/>
              </w:rPr>
            </w:pPr>
            <w:r>
              <w:rPr>
                <w:rFonts w:ascii="宋体" w:eastAsia="宋体" w:hAnsi="宋体" w:cs="宋体"/>
                <w:kern w:val="0"/>
                <w:szCs w:val="21"/>
              </w:rPr>
              <w:t>工程师</w:t>
            </w:r>
          </w:p>
        </w:tc>
        <w:tc>
          <w:tcPr>
            <w:tcW w:w="3532" w:type="dxa"/>
            <w:tcBorders>
              <w:bottom w:val="nil"/>
            </w:tcBorders>
            <w:noWrap/>
            <w:vAlign w:val="center"/>
          </w:tcPr>
          <w:p w14:paraId="321D05C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094D3FC8" w14:textId="77777777">
        <w:trPr>
          <w:jc w:val="center"/>
        </w:trPr>
        <w:tc>
          <w:tcPr>
            <w:tcW w:w="1871" w:type="dxa"/>
            <w:vMerge/>
            <w:noWrap/>
            <w:vAlign w:val="center"/>
          </w:tcPr>
          <w:p w14:paraId="75E419C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4ABD3983" w14:textId="77777777" w:rsidR="00F555DF" w:rsidRDefault="00000000">
            <w:pPr>
              <w:jc w:val="center"/>
              <w:rPr>
                <w:rFonts w:ascii="宋体" w:eastAsia="宋体" w:hAnsi="宋体" w:cs="宋体" w:hint="eastAsia"/>
                <w:szCs w:val="21"/>
              </w:rPr>
            </w:pPr>
            <w:r>
              <w:rPr>
                <w:rFonts w:ascii="宋体" w:eastAsia="宋体" w:hAnsi="宋体" w:cs="宋体"/>
                <w:szCs w:val="21"/>
              </w:rPr>
              <w:t>王许朋</w:t>
            </w:r>
          </w:p>
        </w:tc>
        <w:tc>
          <w:tcPr>
            <w:tcW w:w="1134" w:type="dxa"/>
            <w:tcBorders>
              <w:bottom w:val="nil"/>
            </w:tcBorders>
            <w:noWrap/>
            <w:vAlign w:val="center"/>
          </w:tcPr>
          <w:p w14:paraId="5854312D"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1"/>
              </w:rPr>
              <w:t>施工员</w:t>
            </w:r>
          </w:p>
        </w:tc>
        <w:tc>
          <w:tcPr>
            <w:tcW w:w="1134" w:type="dxa"/>
            <w:tcBorders>
              <w:bottom w:val="nil"/>
            </w:tcBorders>
            <w:noWrap/>
            <w:vAlign w:val="center"/>
          </w:tcPr>
          <w:p w14:paraId="30EF7C57" w14:textId="77777777" w:rsidR="00F555DF" w:rsidRDefault="00000000">
            <w:pPr>
              <w:jc w:val="center"/>
              <w:rPr>
                <w:rFonts w:ascii="宋体" w:eastAsia="宋体" w:hAnsi="宋体" w:cs="宋体" w:hint="eastAsia"/>
                <w:szCs w:val="21"/>
              </w:rPr>
            </w:pPr>
            <w:r>
              <w:rPr>
                <w:rFonts w:ascii="宋体" w:eastAsia="宋体" w:hAnsi="宋体" w:cs="宋体"/>
                <w:szCs w:val="21"/>
              </w:rPr>
              <w:t>工程师</w:t>
            </w:r>
          </w:p>
        </w:tc>
        <w:tc>
          <w:tcPr>
            <w:tcW w:w="3532" w:type="dxa"/>
            <w:tcBorders>
              <w:bottom w:val="nil"/>
            </w:tcBorders>
            <w:noWrap/>
            <w:vAlign w:val="center"/>
          </w:tcPr>
          <w:p w14:paraId="6E81EC2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2F306D5C" w14:textId="77777777">
        <w:trPr>
          <w:jc w:val="center"/>
        </w:trPr>
        <w:tc>
          <w:tcPr>
            <w:tcW w:w="1871" w:type="dxa"/>
            <w:vMerge/>
            <w:noWrap/>
            <w:vAlign w:val="center"/>
          </w:tcPr>
          <w:p w14:paraId="7394845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23A5EFA6" w14:textId="77777777" w:rsidR="00F555DF" w:rsidRDefault="00000000">
            <w:pPr>
              <w:jc w:val="center"/>
              <w:rPr>
                <w:rFonts w:ascii="宋体" w:eastAsia="宋体" w:hAnsi="宋体" w:cs="宋体" w:hint="eastAsia"/>
                <w:szCs w:val="21"/>
              </w:rPr>
            </w:pPr>
            <w:r>
              <w:rPr>
                <w:rFonts w:ascii="宋体" w:eastAsia="宋体" w:hAnsi="宋体" w:cs="宋体"/>
                <w:szCs w:val="21"/>
              </w:rPr>
              <w:t>何博晗</w:t>
            </w:r>
          </w:p>
        </w:tc>
        <w:tc>
          <w:tcPr>
            <w:tcW w:w="1134" w:type="dxa"/>
            <w:tcBorders>
              <w:bottom w:val="nil"/>
            </w:tcBorders>
            <w:noWrap/>
            <w:vAlign w:val="center"/>
          </w:tcPr>
          <w:p w14:paraId="2FE77877" w14:textId="77777777" w:rsidR="00F555DF" w:rsidRDefault="00000000">
            <w:pPr>
              <w:jc w:val="center"/>
              <w:rPr>
                <w:rFonts w:ascii="宋体" w:eastAsia="宋体" w:hAnsi="宋体" w:cs="宋体" w:hint="eastAsia"/>
                <w:szCs w:val="21"/>
              </w:rPr>
            </w:pPr>
            <w:r>
              <w:rPr>
                <w:rFonts w:ascii="宋体" w:eastAsia="宋体" w:hAnsi="宋体" w:cs="宋体"/>
                <w:szCs w:val="21"/>
              </w:rPr>
              <w:t>质量员</w:t>
            </w:r>
          </w:p>
        </w:tc>
        <w:tc>
          <w:tcPr>
            <w:tcW w:w="1134" w:type="dxa"/>
            <w:tcBorders>
              <w:bottom w:val="nil"/>
            </w:tcBorders>
            <w:noWrap/>
            <w:vAlign w:val="center"/>
          </w:tcPr>
          <w:p w14:paraId="5E0539CE" w14:textId="77777777" w:rsidR="00F555DF" w:rsidRDefault="00000000">
            <w:pPr>
              <w:jc w:val="center"/>
              <w:rPr>
                <w:rFonts w:ascii="宋体" w:eastAsia="宋体" w:hAnsi="宋体" w:cs="宋体" w:hint="eastAsia"/>
                <w:szCs w:val="21"/>
              </w:rPr>
            </w:pPr>
            <w:r>
              <w:rPr>
                <w:rFonts w:ascii="宋体" w:eastAsia="宋体" w:hAnsi="宋体" w:cs="宋体"/>
                <w:szCs w:val="21"/>
              </w:rPr>
              <w:t>工程师</w:t>
            </w:r>
          </w:p>
        </w:tc>
        <w:tc>
          <w:tcPr>
            <w:tcW w:w="3532" w:type="dxa"/>
            <w:tcBorders>
              <w:bottom w:val="nil"/>
            </w:tcBorders>
            <w:noWrap/>
            <w:vAlign w:val="center"/>
          </w:tcPr>
          <w:p w14:paraId="0987861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14F364F0" w14:textId="77777777">
        <w:trPr>
          <w:jc w:val="center"/>
        </w:trPr>
        <w:tc>
          <w:tcPr>
            <w:tcW w:w="1871" w:type="dxa"/>
            <w:vMerge/>
            <w:noWrap/>
            <w:vAlign w:val="center"/>
          </w:tcPr>
          <w:p w14:paraId="6FE03B0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0846AA16" w14:textId="77777777" w:rsidR="00F555DF" w:rsidRDefault="00000000">
            <w:pPr>
              <w:jc w:val="center"/>
              <w:rPr>
                <w:rFonts w:ascii="宋体" w:eastAsia="宋体" w:hAnsi="宋体" w:cs="宋体" w:hint="eastAsia"/>
                <w:szCs w:val="21"/>
              </w:rPr>
            </w:pPr>
            <w:r>
              <w:rPr>
                <w:rFonts w:ascii="宋体" w:eastAsia="宋体" w:hAnsi="宋体" w:cs="宋体"/>
                <w:szCs w:val="21"/>
              </w:rPr>
              <w:t>屈含星</w:t>
            </w:r>
          </w:p>
        </w:tc>
        <w:tc>
          <w:tcPr>
            <w:tcW w:w="1134" w:type="dxa"/>
            <w:tcBorders>
              <w:bottom w:val="nil"/>
            </w:tcBorders>
            <w:noWrap/>
            <w:vAlign w:val="center"/>
          </w:tcPr>
          <w:p w14:paraId="19F7B662" w14:textId="77777777" w:rsidR="00F555DF" w:rsidRDefault="00000000">
            <w:pPr>
              <w:jc w:val="center"/>
              <w:rPr>
                <w:rFonts w:ascii="宋体" w:eastAsia="宋体" w:hAnsi="宋体" w:cs="宋体" w:hint="eastAsia"/>
                <w:szCs w:val="21"/>
              </w:rPr>
            </w:pPr>
            <w:r>
              <w:rPr>
                <w:rFonts w:ascii="宋体" w:eastAsia="宋体" w:hAnsi="宋体" w:cs="宋体"/>
                <w:szCs w:val="21"/>
              </w:rPr>
              <w:t>质量员</w:t>
            </w:r>
          </w:p>
        </w:tc>
        <w:tc>
          <w:tcPr>
            <w:tcW w:w="1134" w:type="dxa"/>
            <w:tcBorders>
              <w:bottom w:val="nil"/>
            </w:tcBorders>
            <w:noWrap/>
            <w:vAlign w:val="center"/>
          </w:tcPr>
          <w:p w14:paraId="4F1C7D68" w14:textId="77777777" w:rsidR="00F555DF" w:rsidRDefault="00000000">
            <w:pPr>
              <w:jc w:val="center"/>
              <w:rPr>
                <w:rFonts w:ascii="宋体" w:eastAsia="宋体" w:hAnsi="宋体" w:cs="宋体" w:hint="eastAsia"/>
                <w:szCs w:val="21"/>
              </w:rPr>
            </w:pPr>
            <w:r>
              <w:rPr>
                <w:rFonts w:ascii="宋体" w:eastAsia="宋体" w:hAnsi="宋体" w:cs="宋体"/>
                <w:szCs w:val="21"/>
              </w:rPr>
              <w:t>工程师</w:t>
            </w:r>
          </w:p>
        </w:tc>
        <w:tc>
          <w:tcPr>
            <w:tcW w:w="3532" w:type="dxa"/>
            <w:tcBorders>
              <w:bottom w:val="nil"/>
            </w:tcBorders>
            <w:noWrap/>
            <w:vAlign w:val="center"/>
          </w:tcPr>
          <w:p w14:paraId="1303D44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4C561FBF" w14:textId="77777777">
        <w:trPr>
          <w:jc w:val="center"/>
        </w:trPr>
        <w:tc>
          <w:tcPr>
            <w:tcW w:w="1871" w:type="dxa"/>
            <w:vMerge/>
            <w:noWrap/>
            <w:vAlign w:val="center"/>
          </w:tcPr>
          <w:p w14:paraId="5874070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763F82F1" w14:textId="77777777" w:rsidR="00F555DF" w:rsidRDefault="00000000">
            <w:pPr>
              <w:jc w:val="center"/>
              <w:rPr>
                <w:rFonts w:ascii="宋体" w:eastAsia="宋体" w:hAnsi="宋体" w:cs="宋体" w:hint="eastAsia"/>
                <w:szCs w:val="21"/>
              </w:rPr>
            </w:pPr>
            <w:r>
              <w:rPr>
                <w:rFonts w:ascii="Arial" w:eastAsia="宋体" w:hAnsi="Times New Roman" w:cs="Times New Roman"/>
                <w:szCs w:val="24"/>
              </w:rPr>
              <w:t>白卫仃</w:t>
            </w:r>
          </w:p>
        </w:tc>
        <w:tc>
          <w:tcPr>
            <w:tcW w:w="1134" w:type="dxa"/>
            <w:tcBorders>
              <w:bottom w:val="nil"/>
            </w:tcBorders>
            <w:noWrap/>
            <w:vAlign w:val="center"/>
          </w:tcPr>
          <w:p w14:paraId="7D8F561A" w14:textId="77777777" w:rsidR="00F555DF" w:rsidRDefault="00000000">
            <w:pPr>
              <w:jc w:val="center"/>
              <w:rPr>
                <w:rFonts w:ascii="宋体" w:eastAsia="宋体" w:hAnsi="宋体" w:cs="宋体" w:hint="eastAsia"/>
                <w:szCs w:val="21"/>
              </w:rPr>
            </w:pPr>
            <w:r>
              <w:rPr>
                <w:rFonts w:ascii="宋体" w:eastAsia="宋体" w:hAnsi="宋体" w:cs="宋体"/>
                <w:szCs w:val="24"/>
              </w:rPr>
              <w:t>质量员</w:t>
            </w:r>
          </w:p>
        </w:tc>
        <w:tc>
          <w:tcPr>
            <w:tcW w:w="1134" w:type="dxa"/>
            <w:tcBorders>
              <w:bottom w:val="nil"/>
            </w:tcBorders>
            <w:noWrap/>
            <w:vAlign w:val="center"/>
          </w:tcPr>
          <w:p w14:paraId="7EE71BB4"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工程师</w:t>
            </w:r>
          </w:p>
        </w:tc>
        <w:tc>
          <w:tcPr>
            <w:tcW w:w="3532" w:type="dxa"/>
            <w:tcBorders>
              <w:bottom w:val="nil"/>
            </w:tcBorders>
            <w:noWrap/>
            <w:vAlign w:val="center"/>
          </w:tcPr>
          <w:p w14:paraId="031EB6C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4C1CC9C" w14:textId="77777777">
        <w:trPr>
          <w:jc w:val="center"/>
        </w:trPr>
        <w:tc>
          <w:tcPr>
            <w:tcW w:w="1871" w:type="dxa"/>
            <w:vMerge/>
            <w:noWrap/>
            <w:vAlign w:val="center"/>
          </w:tcPr>
          <w:p w14:paraId="1F0CB21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4519D734" w14:textId="77777777" w:rsidR="00F555DF" w:rsidRDefault="00000000">
            <w:pPr>
              <w:jc w:val="center"/>
              <w:rPr>
                <w:rFonts w:ascii="宋体" w:eastAsia="宋体" w:hAnsi="宋体" w:cs="宋体" w:hint="eastAsia"/>
                <w:szCs w:val="21"/>
              </w:rPr>
            </w:pPr>
            <w:r>
              <w:rPr>
                <w:rFonts w:ascii="Arial" w:eastAsia="宋体" w:hAnsi="Times New Roman" w:cs="Times New Roman"/>
                <w:szCs w:val="24"/>
              </w:rPr>
              <w:t>蔡见阳</w:t>
            </w:r>
          </w:p>
        </w:tc>
        <w:tc>
          <w:tcPr>
            <w:tcW w:w="1134" w:type="dxa"/>
            <w:tcBorders>
              <w:bottom w:val="nil"/>
            </w:tcBorders>
            <w:noWrap/>
            <w:vAlign w:val="center"/>
          </w:tcPr>
          <w:p w14:paraId="0B61C979" w14:textId="77777777" w:rsidR="00F555DF" w:rsidRDefault="00000000">
            <w:pPr>
              <w:jc w:val="center"/>
              <w:rPr>
                <w:rFonts w:ascii="宋体" w:eastAsia="宋体" w:hAnsi="宋体" w:cs="宋体" w:hint="eastAsia"/>
                <w:szCs w:val="21"/>
              </w:rPr>
            </w:pPr>
            <w:r>
              <w:rPr>
                <w:rFonts w:ascii="宋体" w:eastAsia="宋体" w:hAnsi="宋体" w:cs="宋体"/>
                <w:szCs w:val="24"/>
              </w:rPr>
              <w:t>质量员</w:t>
            </w:r>
          </w:p>
        </w:tc>
        <w:tc>
          <w:tcPr>
            <w:tcW w:w="1134" w:type="dxa"/>
            <w:tcBorders>
              <w:bottom w:val="nil"/>
            </w:tcBorders>
            <w:noWrap/>
            <w:vAlign w:val="center"/>
          </w:tcPr>
          <w:p w14:paraId="417AE9CB"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工程师</w:t>
            </w:r>
          </w:p>
        </w:tc>
        <w:tc>
          <w:tcPr>
            <w:tcW w:w="3532" w:type="dxa"/>
            <w:tcBorders>
              <w:bottom w:val="nil"/>
            </w:tcBorders>
            <w:noWrap/>
            <w:vAlign w:val="center"/>
          </w:tcPr>
          <w:p w14:paraId="2367EB7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2896D0CA" w14:textId="77777777">
        <w:trPr>
          <w:jc w:val="center"/>
        </w:trPr>
        <w:tc>
          <w:tcPr>
            <w:tcW w:w="1871" w:type="dxa"/>
            <w:vMerge/>
            <w:noWrap/>
            <w:vAlign w:val="center"/>
          </w:tcPr>
          <w:p w14:paraId="79D3715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3FAFC2F7" w14:textId="77777777" w:rsidR="00F555DF" w:rsidRDefault="00000000">
            <w:pPr>
              <w:jc w:val="center"/>
              <w:rPr>
                <w:rFonts w:ascii="宋体" w:eastAsia="宋体" w:hAnsi="宋体" w:cs="宋体" w:hint="eastAsia"/>
                <w:szCs w:val="21"/>
              </w:rPr>
            </w:pPr>
            <w:r>
              <w:rPr>
                <w:rFonts w:ascii="宋体" w:eastAsia="宋体" w:hAnsi="宋体" w:cs="宋体"/>
                <w:szCs w:val="21"/>
              </w:rPr>
              <w:t>崔尚尚</w:t>
            </w:r>
          </w:p>
        </w:tc>
        <w:tc>
          <w:tcPr>
            <w:tcW w:w="1134" w:type="dxa"/>
            <w:tcBorders>
              <w:bottom w:val="nil"/>
            </w:tcBorders>
            <w:noWrap/>
            <w:vAlign w:val="center"/>
          </w:tcPr>
          <w:p w14:paraId="54D74596" w14:textId="77777777" w:rsidR="00F555DF" w:rsidRDefault="00000000">
            <w:pPr>
              <w:jc w:val="center"/>
              <w:rPr>
                <w:rFonts w:ascii="宋体" w:eastAsia="宋体" w:hAnsi="宋体" w:cs="宋体" w:hint="eastAsia"/>
                <w:szCs w:val="21"/>
              </w:rPr>
            </w:pPr>
            <w:r>
              <w:rPr>
                <w:rFonts w:ascii="宋体" w:eastAsia="宋体" w:hAnsi="宋体" w:cs="宋体"/>
                <w:szCs w:val="21"/>
              </w:rPr>
              <w:t>标准员</w:t>
            </w:r>
          </w:p>
        </w:tc>
        <w:tc>
          <w:tcPr>
            <w:tcW w:w="1134" w:type="dxa"/>
            <w:tcBorders>
              <w:bottom w:val="nil"/>
            </w:tcBorders>
            <w:noWrap/>
            <w:vAlign w:val="center"/>
          </w:tcPr>
          <w:p w14:paraId="61956CBF" w14:textId="77777777" w:rsidR="00F555DF" w:rsidRDefault="00000000">
            <w:pPr>
              <w:jc w:val="center"/>
              <w:rPr>
                <w:rFonts w:ascii="宋体" w:eastAsia="宋体" w:hAnsi="宋体" w:cs="宋体" w:hint="eastAsia"/>
                <w:szCs w:val="21"/>
              </w:rPr>
            </w:pPr>
            <w:r>
              <w:rPr>
                <w:rFonts w:ascii="宋体" w:eastAsia="宋体" w:hAnsi="宋体" w:cs="宋体"/>
                <w:kern w:val="0"/>
                <w:szCs w:val="21"/>
              </w:rPr>
              <w:t>/</w:t>
            </w:r>
          </w:p>
        </w:tc>
        <w:tc>
          <w:tcPr>
            <w:tcW w:w="3532" w:type="dxa"/>
            <w:tcBorders>
              <w:bottom w:val="nil"/>
            </w:tcBorders>
            <w:noWrap/>
            <w:vAlign w:val="center"/>
          </w:tcPr>
          <w:p w14:paraId="3C79D2B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4BF914DE" w14:textId="77777777">
        <w:trPr>
          <w:jc w:val="center"/>
        </w:trPr>
        <w:tc>
          <w:tcPr>
            <w:tcW w:w="1871" w:type="dxa"/>
            <w:vMerge/>
            <w:noWrap/>
            <w:vAlign w:val="center"/>
          </w:tcPr>
          <w:p w14:paraId="3CD4A25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4464859F" w14:textId="77777777" w:rsidR="00F555DF" w:rsidRDefault="00000000">
            <w:pPr>
              <w:jc w:val="center"/>
              <w:rPr>
                <w:rFonts w:ascii="宋体" w:eastAsia="宋体" w:hAnsi="宋体" w:cs="宋体" w:hint="eastAsia"/>
                <w:szCs w:val="21"/>
              </w:rPr>
            </w:pPr>
            <w:r>
              <w:rPr>
                <w:rFonts w:ascii="Times New Roman" w:eastAsia="宋体" w:hAnsi="Times New Roman" w:cs="宋体"/>
                <w:snapToGrid w:val="0"/>
                <w:color w:val="000000"/>
                <w:szCs w:val="21"/>
              </w:rPr>
              <w:t>赵庄</w:t>
            </w:r>
          </w:p>
        </w:tc>
        <w:tc>
          <w:tcPr>
            <w:tcW w:w="1134" w:type="dxa"/>
            <w:tcBorders>
              <w:bottom w:val="nil"/>
            </w:tcBorders>
            <w:noWrap/>
            <w:vAlign w:val="center"/>
          </w:tcPr>
          <w:p w14:paraId="5F67106F" w14:textId="77777777" w:rsidR="00F555DF" w:rsidRDefault="00000000">
            <w:pPr>
              <w:jc w:val="center"/>
              <w:rPr>
                <w:rFonts w:ascii="宋体" w:eastAsia="宋体" w:hAnsi="宋体" w:cs="宋体" w:hint="eastAsia"/>
                <w:szCs w:val="21"/>
              </w:rPr>
            </w:pPr>
            <w:r>
              <w:rPr>
                <w:rFonts w:ascii="宋体" w:eastAsia="宋体" w:hAnsi="宋体" w:cs="宋体"/>
                <w:color w:val="000000"/>
                <w:szCs w:val="21"/>
              </w:rPr>
              <w:t>测量员</w:t>
            </w:r>
          </w:p>
        </w:tc>
        <w:tc>
          <w:tcPr>
            <w:tcW w:w="1134" w:type="dxa"/>
            <w:tcBorders>
              <w:bottom w:val="nil"/>
            </w:tcBorders>
            <w:noWrap/>
            <w:vAlign w:val="center"/>
          </w:tcPr>
          <w:p w14:paraId="0FEE4CD7" w14:textId="77777777" w:rsidR="00F555DF" w:rsidRDefault="00000000">
            <w:pPr>
              <w:jc w:val="center"/>
              <w:rPr>
                <w:rFonts w:ascii="宋体" w:eastAsia="宋体" w:hAnsi="宋体" w:cs="宋体" w:hint="eastAsia"/>
                <w:szCs w:val="21"/>
              </w:rPr>
            </w:pPr>
            <w:r>
              <w:rPr>
                <w:rFonts w:ascii="宋体" w:eastAsia="宋体" w:hAnsi="宋体" w:cs="宋体"/>
                <w:szCs w:val="21"/>
              </w:rPr>
              <w:t>/</w:t>
            </w:r>
          </w:p>
        </w:tc>
        <w:tc>
          <w:tcPr>
            <w:tcW w:w="3532" w:type="dxa"/>
            <w:tcBorders>
              <w:bottom w:val="nil"/>
            </w:tcBorders>
            <w:noWrap/>
            <w:vAlign w:val="center"/>
          </w:tcPr>
          <w:p w14:paraId="440697C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F0A2F04" w14:textId="77777777">
        <w:trPr>
          <w:jc w:val="center"/>
        </w:trPr>
        <w:tc>
          <w:tcPr>
            <w:tcW w:w="1871" w:type="dxa"/>
            <w:vMerge/>
            <w:noWrap/>
            <w:vAlign w:val="center"/>
          </w:tcPr>
          <w:p w14:paraId="2DA25A3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486CF54F" w14:textId="77777777" w:rsidR="00F555DF" w:rsidRDefault="00000000">
            <w:pPr>
              <w:jc w:val="center"/>
              <w:rPr>
                <w:rFonts w:ascii="宋体" w:eastAsia="宋体" w:hAnsi="宋体" w:cs="宋体" w:hint="eastAsia"/>
                <w:szCs w:val="21"/>
              </w:rPr>
            </w:pPr>
            <w:r>
              <w:rPr>
                <w:rFonts w:ascii="宋体" w:eastAsia="宋体" w:hAnsi="宋体" w:cs="宋体"/>
                <w:szCs w:val="21"/>
              </w:rPr>
              <w:t>魏得宝</w:t>
            </w:r>
          </w:p>
        </w:tc>
        <w:tc>
          <w:tcPr>
            <w:tcW w:w="1134" w:type="dxa"/>
            <w:tcBorders>
              <w:bottom w:val="nil"/>
            </w:tcBorders>
            <w:noWrap/>
            <w:vAlign w:val="center"/>
          </w:tcPr>
          <w:p w14:paraId="170BAA0C" w14:textId="77777777" w:rsidR="00F555DF" w:rsidRDefault="00000000">
            <w:pPr>
              <w:jc w:val="center"/>
              <w:rPr>
                <w:rFonts w:ascii="宋体" w:eastAsia="宋体" w:hAnsi="宋体" w:cs="宋体" w:hint="eastAsia"/>
                <w:szCs w:val="21"/>
              </w:rPr>
            </w:pPr>
            <w:r>
              <w:rPr>
                <w:rFonts w:ascii="宋体" w:eastAsia="宋体" w:hAnsi="宋体" w:cs="宋体"/>
                <w:szCs w:val="21"/>
              </w:rPr>
              <w:t>测量员</w:t>
            </w:r>
          </w:p>
        </w:tc>
        <w:tc>
          <w:tcPr>
            <w:tcW w:w="1134" w:type="dxa"/>
            <w:tcBorders>
              <w:bottom w:val="nil"/>
            </w:tcBorders>
            <w:noWrap/>
            <w:vAlign w:val="center"/>
          </w:tcPr>
          <w:p w14:paraId="358759BD" w14:textId="77777777" w:rsidR="00F555DF" w:rsidRDefault="00000000">
            <w:pPr>
              <w:jc w:val="center"/>
              <w:rPr>
                <w:rFonts w:ascii="宋体" w:eastAsia="宋体" w:hAnsi="宋体" w:cs="宋体" w:hint="eastAsia"/>
                <w:szCs w:val="21"/>
              </w:rPr>
            </w:pPr>
            <w:r>
              <w:rPr>
                <w:rFonts w:ascii="宋体" w:eastAsia="宋体" w:hAnsi="宋体" w:cs="宋体"/>
                <w:szCs w:val="21"/>
              </w:rPr>
              <w:t>/</w:t>
            </w:r>
          </w:p>
        </w:tc>
        <w:tc>
          <w:tcPr>
            <w:tcW w:w="3532" w:type="dxa"/>
            <w:tcBorders>
              <w:bottom w:val="nil"/>
            </w:tcBorders>
            <w:noWrap/>
            <w:vAlign w:val="center"/>
          </w:tcPr>
          <w:p w14:paraId="248A772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ABD3D16" w14:textId="77777777">
        <w:trPr>
          <w:jc w:val="center"/>
        </w:trPr>
        <w:tc>
          <w:tcPr>
            <w:tcW w:w="1871" w:type="dxa"/>
            <w:vMerge/>
            <w:noWrap/>
            <w:vAlign w:val="center"/>
          </w:tcPr>
          <w:p w14:paraId="74BAA57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376A8732" w14:textId="77777777" w:rsidR="00F555DF" w:rsidRDefault="00000000">
            <w:pPr>
              <w:jc w:val="center"/>
              <w:rPr>
                <w:rFonts w:ascii="宋体" w:eastAsia="宋体" w:hAnsi="宋体" w:cs="宋体" w:hint="eastAsia"/>
                <w:szCs w:val="21"/>
              </w:rPr>
            </w:pPr>
            <w:r>
              <w:rPr>
                <w:rFonts w:ascii="Arial" w:eastAsia="宋体" w:hAnsi="Times New Roman" w:cs="Times New Roman"/>
                <w:szCs w:val="24"/>
              </w:rPr>
              <w:t>张紫光</w:t>
            </w:r>
          </w:p>
        </w:tc>
        <w:tc>
          <w:tcPr>
            <w:tcW w:w="1134" w:type="dxa"/>
            <w:tcBorders>
              <w:bottom w:val="nil"/>
            </w:tcBorders>
            <w:noWrap/>
            <w:vAlign w:val="center"/>
          </w:tcPr>
          <w:p w14:paraId="0CD14F3A" w14:textId="77777777" w:rsidR="00F555DF" w:rsidRDefault="00000000">
            <w:pPr>
              <w:jc w:val="center"/>
              <w:rPr>
                <w:rFonts w:ascii="宋体" w:eastAsia="宋体" w:hAnsi="宋体" w:cs="宋体" w:hint="eastAsia"/>
                <w:szCs w:val="21"/>
              </w:rPr>
            </w:pPr>
            <w:r>
              <w:rPr>
                <w:rFonts w:ascii="宋体" w:eastAsia="宋体" w:hAnsi="宋体" w:cs="宋体"/>
                <w:szCs w:val="21"/>
              </w:rPr>
              <w:t>测量员</w:t>
            </w:r>
          </w:p>
        </w:tc>
        <w:tc>
          <w:tcPr>
            <w:tcW w:w="1134" w:type="dxa"/>
            <w:tcBorders>
              <w:bottom w:val="nil"/>
            </w:tcBorders>
            <w:noWrap/>
            <w:vAlign w:val="center"/>
          </w:tcPr>
          <w:p w14:paraId="54D9112D" w14:textId="77777777" w:rsidR="00F555DF" w:rsidRDefault="00000000">
            <w:pPr>
              <w:jc w:val="center"/>
              <w:rPr>
                <w:rFonts w:ascii="宋体" w:eastAsia="宋体" w:hAnsi="宋体" w:cs="宋体" w:hint="eastAsia"/>
                <w:szCs w:val="21"/>
              </w:rPr>
            </w:pPr>
            <w:r>
              <w:rPr>
                <w:rFonts w:ascii="宋体" w:eastAsia="宋体" w:hAnsi="宋体" w:cs="宋体"/>
                <w:snapToGrid w:val="0"/>
                <w:kern w:val="0"/>
                <w:szCs w:val="21"/>
              </w:rPr>
              <w:t>/</w:t>
            </w:r>
          </w:p>
        </w:tc>
        <w:tc>
          <w:tcPr>
            <w:tcW w:w="3532" w:type="dxa"/>
            <w:tcBorders>
              <w:bottom w:val="nil"/>
            </w:tcBorders>
            <w:noWrap/>
            <w:vAlign w:val="center"/>
          </w:tcPr>
          <w:p w14:paraId="2674D28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09DD0711" w14:textId="77777777">
        <w:trPr>
          <w:jc w:val="center"/>
        </w:trPr>
        <w:tc>
          <w:tcPr>
            <w:tcW w:w="1871" w:type="dxa"/>
            <w:vMerge/>
            <w:noWrap/>
            <w:vAlign w:val="center"/>
          </w:tcPr>
          <w:p w14:paraId="78DD701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622259A1" w14:textId="77777777" w:rsidR="00F555DF" w:rsidRDefault="00000000">
            <w:pPr>
              <w:jc w:val="center"/>
              <w:rPr>
                <w:rFonts w:ascii="宋体" w:eastAsia="宋体" w:hAnsi="宋体" w:cs="宋体" w:hint="eastAsia"/>
                <w:szCs w:val="21"/>
              </w:rPr>
            </w:pPr>
            <w:r>
              <w:rPr>
                <w:rFonts w:ascii="宋体" w:eastAsia="宋体" w:hAnsi="宋体" w:cs="宋体"/>
                <w:szCs w:val="21"/>
              </w:rPr>
              <w:t>张鹏肖</w:t>
            </w:r>
          </w:p>
        </w:tc>
        <w:tc>
          <w:tcPr>
            <w:tcW w:w="1134" w:type="dxa"/>
            <w:tcBorders>
              <w:bottom w:val="nil"/>
            </w:tcBorders>
            <w:noWrap/>
            <w:vAlign w:val="center"/>
          </w:tcPr>
          <w:p w14:paraId="5AD55AB7" w14:textId="77777777" w:rsidR="00F555DF" w:rsidRDefault="00000000">
            <w:pPr>
              <w:jc w:val="center"/>
              <w:rPr>
                <w:rFonts w:ascii="宋体" w:eastAsia="宋体" w:hAnsi="宋体" w:cs="宋体" w:hint="eastAsia"/>
                <w:szCs w:val="21"/>
              </w:rPr>
            </w:pPr>
            <w:r>
              <w:rPr>
                <w:rFonts w:ascii="宋体" w:eastAsia="宋体" w:hAnsi="宋体" w:cs="宋体"/>
                <w:color w:val="000000"/>
                <w:szCs w:val="21"/>
              </w:rPr>
              <w:t>建筑信息模型技术员</w:t>
            </w:r>
          </w:p>
        </w:tc>
        <w:tc>
          <w:tcPr>
            <w:tcW w:w="1134" w:type="dxa"/>
            <w:tcBorders>
              <w:bottom w:val="nil"/>
            </w:tcBorders>
            <w:noWrap/>
            <w:vAlign w:val="center"/>
          </w:tcPr>
          <w:p w14:paraId="46060788" w14:textId="77777777" w:rsidR="00F555DF" w:rsidRDefault="00000000">
            <w:pPr>
              <w:jc w:val="center"/>
              <w:rPr>
                <w:rFonts w:ascii="宋体" w:eastAsia="宋体" w:hAnsi="宋体" w:cs="宋体" w:hint="eastAsia"/>
                <w:szCs w:val="21"/>
              </w:rPr>
            </w:pPr>
            <w:r>
              <w:rPr>
                <w:rFonts w:ascii="宋体" w:eastAsia="宋体" w:hAnsi="宋体" w:cs="宋体"/>
                <w:szCs w:val="21"/>
              </w:rPr>
              <w:t>工程师</w:t>
            </w:r>
          </w:p>
        </w:tc>
        <w:tc>
          <w:tcPr>
            <w:tcW w:w="3532" w:type="dxa"/>
            <w:tcBorders>
              <w:bottom w:val="nil"/>
            </w:tcBorders>
            <w:noWrap/>
            <w:vAlign w:val="center"/>
          </w:tcPr>
          <w:p w14:paraId="705BB93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1C15F95D" w14:textId="77777777">
        <w:trPr>
          <w:jc w:val="center"/>
        </w:trPr>
        <w:tc>
          <w:tcPr>
            <w:tcW w:w="1871" w:type="dxa"/>
            <w:vMerge/>
            <w:noWrap/>
            <w:vAlign w:val="center"/>
          </w:tcPr>
          <w:p w14:paraId="7F64BE5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56E7CF8C" w14:textId="77777777" w:rsidR="00F555DF" w:rsidRDefault="00000000">
            <w:pPr>
              <w:jc w:val="center"/>
              <w:rPr>
                <w:rFonts w:ascii="宋体" w:eastAsia="宋体" w:hAnsi="宋体" w:cs="宋体" w:hint="eastAsia"/>
                <w:szCs w:val="21"/>
              </w:rPr>
            </w:pPr>
            <w:r>
              <w:rPr>
                <w:rFonts w:ascii="宋体" w:eastAsia="宋体" w:hAnsi="宋体" w:cs="宋体"/>
                <w:szCs w:val="21"/>
              </w:rPr>
              <w:t>马见龙</w:t>
            </w:r>
          </w:p>
        </w:tc>
        <w:tc>
          <w:tcPr>
            <w:tcW w:w="1134" w:type="dxa"/>
            <w:tcBorders>
              <w:bottom w:val="nil"/>
            </w:tcBorders>
            <w:noWrap/>
            <w:vAlign w:val="center"/>
          </w:tcPr>
          <w:p w14:paraId="16121F14" w14:textId="77777777" w:rsidR="00F555DF" w:rsidRDefault="00000000">
            <w:pPr>
              <w:jc w:val="center"/>
              <w:rPr>
                <w:rFonts w:ascii="宋体" w:eastAsia="宋体" w:hAnsi="宋体" w:cs="宋体" w:hint="eastAsia"/>
                <w:szCs w:val="21"/>
              </w:rPr>
            </w:pPr>
            <w:r>
              <w:rPr>
                <w:rFonts w:ascii="宋体" w:eastAsia="宋体" w:hAnsi="宋体" w:cs="宋体"/>
                <w:szCs w:val="21"/>
              </w:rPr>
              <w:t>取送（样）人员</w:t>
            </w:r>
          </w:p>
        </w:tc>
        <w:tc>
          <w:tcPr>
            <w:tcW w:w="1134" w:type="dxa"/>
            <w:tcBorders>
              <w:bottom w:val="nil"/>
            </w:tcBorders>
            <w:noWrap/>
            <w:vAlign w:val="center"/>
          </w:tcPr>
          <w:p w14:paraId="503F0759" w14:textId="77777777" w:rsidR="00F555DF" w:rsidRDefault="00000000">
            <w:pPr>
              <w:jc w:val="center"/>
              <w:rPr>
                <w:rFonts w:ascii="宋体" w:eastAsia="宋体" w:hAnsi="宋体" w:cs="宋体" w:hint="eastAsia"/>
                <w:szCs w:val="21"/>
              </w:rPr>
            </w:pPr>
            <w:r>
              <w:rPr>
                <w:rFonts w:ascii="宋体" w:eastAsia="宋体" w:hAnsi="宋体" w:cs="宋体"/>
                <w:sz w:val="20"/>
                <w:szCs w:val="20"/>
              </w:rPr>
              <w:t>/</w:t>
            </w:r>
          </w:p>
        </w:tc>
        <w:tc>
          <w:tcPr>
            <w:tcW w:w="3532" w:type="dxa"/>
            <w:tcBorders>
              <w:bottom w:val="nil"/>
            </w:tcBorders>
            <w:noWrap/>
            <w:vAlign w:val="center"/>
          </w:tcPr>
          <w:p w14:paraId="1D09CD4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4196FD4C" w14:textId="77777777">
        <w:trPr>
          <w:jc w:val="center"/>
        </w:trPr>
        <w:tc>
          <w:tcPr>
            <w:tcW w:w="1871" w:type="dxa"/>
            <w:vMerge/>
            <w:noWrap/>
            <w:vAlign w:val="center"/>
          </w:tcPr>
          <w:p w14:paraId="120C17F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75001487" w14:textId="77777777" w:rsidR="00F555DF" w:rsidRDefault="00000000">
            <w:pPr>
              <w:jc w:val="center"/>
              <w:rPr>
                <w:rFonts w:ascii="宋体" w:eastAsia="宋体" w:hAnsi="宋体" w:cs="宋体" w:hint="eastAsia"/>
                <w:szCs w:val="21"/>
              </w:rPr>
            </w:pPr>
            <w:r>
              <w:rPr>
                <w:rFonts w:ascii="Times New Roman" w:eastAsia="宋体" w:hAnsi="Times New Roman" w:cs="Times New Roman"/>
                <w:szCs w:val="24"/>
              </w:rPr>
              <w:t>孙利娟</w:t>
            </w:r>
          </w:p>
        </w:tc>
        <w:tc>
          <w:tcPr>
            <w:tcW w:w="1134" w:type="dxa"/>
            <w:tcBorders>
              <w:bottom w:val="nil"/>
            </w:tcBorders>
            <w:noWrap/>
            <w:vAlign w:val="center"/>
          </w:tcPr>
          <w:p w14:paraId="1F2068EB" w14:textId="77777777" w:rsidR="00F555DF" w:rsidRDefault="00000000">
            <w:pPr>
              <w:jc w:val="center"/>
              <w:rPr>
                <w:rFonts w:ascii="宋体" w:eastAsia="宋体" w:hAnsi="宋体" w:cs="宋体" w:hint="eastAsia"/>
                <w:szCs w:val="21"/>
              </w:rPr>
            </w:pPr>
            <w:r>
              <w:rPr>
                <w:rFonts w:ascii="宋体" w:eastAsia="宋体" w:hAnsi="宋体" w:cs="宋体"/>
                <w:szCs w:val="21"/>
              </w:rPr>
              <w:t>资料员</w:t>
            </w:r>
          </w:p>
        </w:tc>
        <w:tc>
          <w:tcPr>
            <w:tcW w:w="1134" w:type="dxa"/>
            <w:tcBorders>
              <w:bottom w:val="nil"/>
            </w:tcBorders>
            <w:noWrap/>
            <w:vAlign w:val="center"/>
          </w:tcPr>
          <w:p w14:paraId="3965CC2C" w14:textId="77777777" w:rsidR="00F555DF" w:rsidRDefault="00000000">
            <w:pPr>
              <w:jc w:val="center"/>
              <w:rPr>
                <w:rFonts w:ascii="宋体" w:eastAsia="宋体" w:hAnsi="宋体" w:cs="宋体" w:hint="eastAsia"/>
                <w:szCs w:val="21"/>
              </w:rPr>
            </w:pPr>
            <w:r>
              <w:rPr>
                <w:rFonts w:ascii="宋体" w:eastAsia="宋体" w:hAnsi="宋体" w:cs="宋体"/>
                <w:kern w:val="0"/>
                <w:szCs w:val="21"/>
              </w:rPr>
              <w:t>工程师</w:t>
            </w:r>
          </w:p>
        </w:tc>
        <w:tc>
          <w:tcPr>
            <w:tcW w:w="3532" w:type="dxa"/>
            <w:tcBorders>
              <w:bottom w:val="nil"/>
            </w:tcBorders>
            <w:noWrap/>
            <w:vAlign w:val="center"/>
          </w:tcPr>
          <w:p w14:paraId="115694C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75029E6E" w14:textId="77777777">
        <w:trPr>
          <w:jc w:val="center"/>
        </w:trPr>
        <w:tc>
          <w:tcPr>
            <w:tcW w:w="1871" w:type="dxa"/>
            <w:vMerge/>
            <w:noWrap/>
            <w:vAlign w:val="center"/>
          </w:tcPr>
          <w:p w14:paraId="5880265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474CFB94" w14:textId="77777777" w:rsidR="00F555DF" w:rsidRDefault="00000000">
            <w:pPr>
              <w:jc w:val="center"/>
              <w:rPr>
                <w:rFonts w:ascii="宋体" w:eastAsia="宋体" w:hAnsi="宋体" w:cs="宋体" w:hint="eastAsia"/>
                <w:szCs w:val="21"/>
              </w:rPr>
            </w:pPr>
            <w:r>
              <w:rPr>
                <w:rFonts w:ascii="宋体" w:eastAsia="宋体" w:hAnsi="宋体" w:cs="宋体"/>
                <w:szCs w:val="21"/>
              </w:rPr>
              <w:t>岳贵锋</w:t>
            </w:r>
          </w:p>
        </w:tc>
        <w:tc>
          <w:tcPr>
            <w:tcW w:w="1134" w:type="dxa"/>
            <w:tcBorders>
              <w:bottom w:val="nil"/>
            </w:tcBorders>
            <w:noWrap/>
            <w:vAlign w:val="center"/>
          </w:tcPr>
          <w:p w14:paraId="6F5C3A46" w14:textId="77777777" w:rsidR="00F555DF" w:rsidRDefault="00000000">
            <w:pPr>
              <w:jc w:val="center"/>
              <w:rPr>
                <w:rFonts w:ascii="宋体" w:eastAsia="宋体" w:hAnsi="宋体" w:cs="宋体" w:hint="eastAsia"/>
                <w:szCs w:val="21"/>
              </w:rPr>
            </w:pPr>
            <w:r>
              <w:rPr>
                <w:rFonts w:ascii="宋体" w:eastAsia="宋体" w:hAnsi="宋体" w:cs="宋体"/>
                <w:szCs w:val="21"/>
              </w:rPr>
              <w:t>安全员</w:t>
            </w:r>
          </w:p>
        </w:tc>
        <w:tc>
          <w:tcPr>
            <w:tcW w:w="1134" w:type="dxa"/>
            <w:tcBorders>
              <w:bottom w:val="nil"/>
            </w:tcBorders>
            <w:noWrap/>
            <w:vAlign w:val="center"/>
          </w:tcPr>
          <w:p w14:paraId="403483A5" w14:textId="77777777" w:rsidR="00F555DF" w:rsidRDefault="00000000">
            <w:pPr>
              <w:contextualSpacing/>
              <w:jc w:val="center"/>
              <w:rPr>
                <w:rFonts w:ascii="宋体" w:eastAsia="宋体" w:hAnsi="宋体" w:cs="宋体" w:hint="eastAsia"/>
                <w:szCs w:val="21"/>
              </w:rPr>
            </w:pPr>
            <w:r>
              <w:rPr>
                <w:rFonts w:ascii="宋体" w:eastAsia="宋体" w:hAnsi="宋体" w:cs="宋体"/>
                <w:szCs w:val="21"/>
              </w:rPr>
              <w:t>工程师</w:t>
            </w:r>
          </w:p>
        </w:tc>
        <w:tc>
          <w:tcPr>
            <w:tcW w:w="3532" w:type="dxa"/>
            <w:tcBorders>
              <w:bottom w:val="nil"/>
            </w:tcBorders>
            <w:noWrap/>
            <w:vAlign w:val="center"/>
          </w:tcPr>
          <w:p w14:paraId="39AB204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5948B60" w14:textId="77777777">
        <w:trPr>
          <w:jc w:val="center"/>
        </w:trPr>
        <w:tc>
          <w:tcPr>
            <w:tcW w:w="1871" w:type="dxa"/>
            <w:vMerge/>
            <w:noWrap/>
            <w:vAlign w:val="center"/>
          </w:tcPr>
          <w:p w14:paraId="0084E33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050D7533" w14:textId="77777777" w:rsidR="00F555DF" w:rsidRDefault="00000000">
            <w:pPr>
              <w:jc w:val="center"/>
              <w:rPr>
                <w:rFonts w:ascii="宋体" w:eastAsia="宋体" w:hAnsi="宋体" w:cs="宋体" w:hint="eastAsia"/>
                <w:szCs w:val="21"/>
              </w:rPr>
            </w:pPr>
            <w:r>
              <w:rPr>
                <w:rFonts w:ascii="宋体" w:eastAsia="宋体" w:hAnsi="宋体" w:cs="宋体"/>
                <w:szCs w:val="21"/>
              </w:rPr>
              <w:t>冯阳阳</w:t>
            </w:r>
          </w:p>
        </w:tc>
        <w:tc>
          <w:tcPr>
            <w:tcW w:w="1134" w:type="dxa"/>
            <w:tcBorders>
              <w:bottom w:val="nil"/>
            </w:tcBorders>
            <w:noWrap/>
            <w:vAlign w:val="center"/>
          </w:tcPr>
          <w:p w14:paraId="7055CC30" w14:textId="77777777" w:rsidR="00F555DF" w:rsidRDefault="00000000">
            <w:pPr>
              <w:jc w:val="center"/>
              <w:rPr>
                <w:rFonts w:ascii="宋体" w:eastAsia="宋体" w:hAnsi="宋体" w:cs="宋体" w:hint="eastAsia"/>
                <w:szCs w:val="21"/>
              </w:rPr>
            </w:pPr>
            <w:r>
              <w:rPr>
                <w:rFonts w:ascii="宋体" w:eastAsia="宋体" w:hAnsi="宋体" w:cs="宋体"/>
                <w:szCs w:val="21"/>
              </w:rPr>
              <w:t>安全员</w:t>
            </w:r>
          </w:p>
        </w:tc>
        <w:tc>
          <w:tcPr>
            <w:tcW w:w="1134" w:type="dxa"/>
            <w:tcBorders>
              <w:bottom w:val="nil"/>
            </w:tcBorders>
            <w:noWrap/>
            <w:vAlign w:val="center"/>
          </w:tcPr>
          <w:p w14:paraId="26874EA6" w14:textId="77777777" w:rsidR="00F555DF" w:rsidRDefault="00000000">
            <w:pPr>
              <w:jc w:val="center"/>
              <w:rPr>
                <w:rFonts w:ascii="宋体" w:eastAsia="宋体" w:hAnsi="宋体" w:cs="宋体" w:hint="eastAsia"/>
                <w:szCs w:val="21"/>
              </w:rPr>
            </w:pPr>
            <w:r>
              <w:rPr>
                <w:rFonts w:ascii="宋体" w:eastAsia="宋体" w:hAnsi="宋体" w:cs="宋体"/>
                <w:szCs w:val="21"/>
              </w:rPr>
              <w:t>工程师</w:t>
            </w:r>
          </w:p>
        </w:tc>
        <w:tc>
          <w:tcPr>
            <w:tcW w:w="3532" w:type="dxa"/>
            <w:tcBorders>
              <w:bottom w:val="nil"/>
            </w:tcBorders>
            <w:noWrap/>
            <w:vAlign w:val="center"/>
          </w:tcPr>
          <w:p w14:paraId="2FE0FE9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1E8DDB70" w14:textId="77777777">
        <w:trPr>
          <w:jc w:val="center"/>
        </w:trPr>
        <w:tc>
          <w:tcPr>
            <w:tcW w:w="1871" w:type="dxa"/>
            <w:vMerge/>
            <w:noWrap/>
            <w:vAlign w:val="center"/>
          </w:tcPr>
          <w:p w14:paraId="0EB3C08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nil"/>
            </w:tcBorders>
            <w:noWrap/>
            <w:vAlign w:val="center"/>
          </w:tcPr>
          <w:p w14:paraId="20ED24E1" w14:textId="77777777" w:rsidR="00F555DF" w:rsidRDefault="00000000">
            <w:pPr>
              <w:jc w:val="center"/>
              <w:rPr>
                <w:rFonts w:ascii="宋体" w:eastAsia="宋体" w:hAnsi="宋体" w:cs="宋体" w:hint="eastAsia"/>
                <w:szCs w:val="21"/>
              </w:rPr>
            </w:pPr>
            <w:r>
              <w:rPr>
                <w:rFonts w:ascii="宋体" w:eastAsia="宋体" w:hAnsi="宋体" w:cs="宋体"/>
                <w:szCs w:val="21"/>
              </w:rPr>
              <w:t>高冰辉</w:t>
            </w:r>
          </w:p>
        </w:tc>
        <w:tc>
          <w:tcPr>
            <w:tcW w:w="1134" w:type="dxa"/>
            <w:tcBorders>
              <w:bottom w:val="nil"/>
            </w:tcBorders>
            <w:noWrap/>
            <w:vAlign w:val="center"/>
          </w:tcPr>
          <w:p w14:paraId="44AC838F" w14:textId="77777777" w:rsidR="00F555DF" w:rsidRDefault="00000000">
            <w:pPr>
              <w:jc w:val="center"/>
              <w:rPr>
                <w:rFonts w:ascii="宋体" w:eastAsia="宋体" w:hAnsi="宋体" w:cs="宋体" w:hint="eastAsia"/>
                <w:szCs w:val="21"/>
              </w:rPr>
            </w:pPr>
            <w:r>
              <w:rPr>
                <w:rFonts w:ascii="宋体" w:eastAsia="宋体" w:hAnsi="宋体" w:cs="宋体"/>
                <w:szCs w:val="21"/>
              </w:rPr>
              <w:t>安全员</w:t>
            </w:r>
          </w:p>
        </w:tc>
        <w:tc>
          <w:tcPr>
            <w:tcW w:w="1134" w:type="dxa"/>
            <w:tcBorders>
              <w:bottom w:val="nil"/>
            </w:tcBorders>
            <w:noWrap/>
            <w:vAlign w:val="center"/>
          </w:tcPr>
          <w:p w14:paraId="293FEB27" w14:textId="77777777" w:rsidR="00F555DF" w:rsidRDefault="00000000">
            <w:pPr>
              <w:jc w:val="center"/>
              <w:rPr>
                <w:rFonts w:ascii="宋体" w:eastAsia="宋体" w:hAnsi="宋体" w:cs="宋体" w:hint="eastAsia"/>
                <w:szCs w:val="21"/>
              </w:rPr>
            </w:pPr>
            <w:r>
              <w:rPr>
                <w:rFonts w:ascii="宋体" w:eastAsia="宋体" w:hAnsi="宋体" w:cs="宋体"/>
                <w:szCs w:val="21"/>
              </w:rPr>
              <w:t>工程师</w:t>
            </w:r>
          </w:p>
        </w:tc>
        <w:tc>
          <w:tcPr>
            <w:tcW w:w="3532" w:type="dxa"/>
            <w:tcBorders>
              <w:bottom w:val="nil"/>
            </w:tcBorders>
            <w:noWrap/>
            <w:vAlign w:val="center"/>
          </w:tcPr>
          <w:p w14:paraId="142D07B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4F90D7FF" w14:textId="77777777">
        <w:trPr>
          <w:jc w:val="center"/>
        </w:trPr>
        <w:tc>
          <w:tcPr>
            <w:tcW w:w="1871" w:type="dxa"/>
            <w:vMerge/>
            <w:noWrap/>
            <w:vAlign w:val="center"/>
          </w:tcPr>
          <w:p w14:paraId="4328170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7407477E" w14:textId="77777777" w:rsidR="00F555DF" w:rsidRDefault="00000000">
            <w:pPr>
              <w:jc w:val="center"/>
              <w:rPr>
                <w:rFonts w:ascii="宋体" w:eastAsia="宋体" w:hAnsi="宋体" w:cs="宋体" w:hint="eastAsia"/>
                <w:szCs w:val="21"/>
              </w:rPr>
            </w:pPr>
            <w:r>
              <w:rPr>
                <w:rFonts w:ascii="宋体" w:eastAsia="宋体" w:hAnsi="宋体" w:cs="宋体"/>
                <w:szCs w:val="21"/>
              </w:rPr>
              <w:t>李钊锋</w:t>
            </w:r>
          </w:p>
        </w:tc>
        <w:tc>
          <w:tcPr>
            <w:tcW w:w="1134" w:type="dxa"/>
            <w:noWrap/>
            <w:vAlign w:val="center"/>
          </w:tcPr>
          <w:p w14:paraId="564EAD93" w14:textId="77777777" w:rsidR="00F555DF" w:rsidRDefault="00000000">
            <w:pPr>
              <w:jc w:val="center"/>
              <w:rPr>
                <w:rFonts w:ascii="宋体" w:eastAsia="宋体" w:hAnsi="宋体" w:cs="宋体" w:hint="eastAsia"/>
                <w:szCs w:val="21"/>
              </w:rPr>
            </w:pPr>
            <w:r>
              <w:rPr>
                <w:rFonts w:ascii="宋体" w:eastAsia="宋体" w:hAnsi="宋体" w:cs="宋体"/>
                <w:szCs w:val="21"/>
              </w:rPr>
              <w:t>安全员</w:t>
            </w:r>
          </w:p>
        </w:tc>
        <w:tc>
          <w:tcPr>
            <w:tcW w:w="1134" w:type="dxa"/>
            <w:noWrap/>
            <w:vAlign w:val="center"/>
          </w:tcPr>
          <w:p w14:paraId="2365C389" w14:textId="77777777" w:rsidR="00F555DF" w:rsidRDefault="00000000">
            <w:pPr>
              <w:jc w:val="center"/>
              <w:rPr>
                <w:rFonts w:ascii="宋体" w:eastAsia="宋体" w:hAnsi="宋体" w:cs="宋体" w:hint="eastAsia"/>
                <w:szCs w:val="21"/>
              </w:rPr>
            </w:pPr>
            <w:r>
              <w:rPr>
                <w:rFonts w:ascii="宋体" w:eastAsia="宋体" w:hAnsi="宋体" w:cs="宋体"/>
                <w:szCs w:val="21"/>
              </w:rPr>
              <w:t>/</w:t>
            </w:r>
          </w:p>
        </w:tc>
        <w:tc>
          <w:tcPr>
            <w:tcW w:w="3532" w:type="dxa"/>
            <w:noWrap/>
            <w:vAlign w:val="center"/>
          </w:tcPr>
          <w:p w14:paraId="120B1E2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532780C8" w14:textId="77777777">
        <w:trPr>
          <w:jc w:val="center"/>
        </w:trPr>
        <w:tc>
          <w:tcPr>
            <w:tcW w:w="1871" w:type="dxa"/>
            <w:vMerge/>
            <w:noWrap/>
            <w:vAlign w:val="center"/>
          </w:tcPr>
          <w:p w14:paraId="02BB27F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60F89F12" w14:textId="77777777" w:rsidR="00F555DF" w:rsidRDefault="00000000">
            <w:pPr>
              <w:jc w:val="center"/>
              <w:rPr>
                <w:rFonts w:ascii="宋体" w:eastAsia="宋体" w:hAnsi="宋体" w:cs="宋体" w:hint="eastAsia"/>
                <w:szCs w:val="21"/>
              </w:rPr>
            </w:pPr>
            <w:r>
              <w:rPr>
                <w:rFonts w:ascii="宋体" w:eastAsia="宋体" w:hAnsi="宋体" w:cs="宋体"/>
                <w:szCs w:val="21"/>
              </w:rPr>
              <w:t>余定松</w:t>
            </w:r>
          </w:p>
        </w:tc>
        <w:tc>
          <w:tcPr>
            <w:tcW w:w="1134" w:type="dxa"/>
            <w:noWrap/>
            <w:vAlign w:val="center"/>
          </w:tcPr>
          <w:p w14:paraId="3CFB50CE" w14:textId="77777777" w:rsidR="00F555DF" w:rsidRDefault="00000000">
            <w:pPr>
              <w:jc w:val="center"/>
              <w:rPr>
                <w:rFonts w:ascii="宋体" w:eastAsia="宋体" w:hAnsi="宋体" w:cs="宋体" w:hint="eastAsia"/>
                <w:szCs w:val="21"/>
              </w:rPr>
            </w:pPr>
            <w:r>
              <w:rPr>
                <w:rFonts w:ascii="Times New Roman" w:eastAsia="宋体" w:hAnsi="Times New Roman" w:cs="宋体"/>
                <w:szCs w:val="21"/>
              </w:rPr>
              <w:t>机械</w:t>
            </w:r>
            <w:r>
              <w:rPr>
                <w:rFonts w:ascii="宋体" w:eastAsia="宋体" w:hAnsi="宋体" w:cs="宋体"/>
                <w:szCs w:val="21"/>
              </w:rPr>
              <w:t>员</w:t>
            </w:r>
          </w:p>
        </w:tc>
        <w:tc>
          <w:tcPr>
            <w:tcW w:w="1134" w:type="dxa"/>
            <w:noWrap/>
            <w:vAlign w:val="center"/>
          </w:tcPr>
          <w:p w14:paraId="1057C276" w14:textId="77777777" w:rsidR="00F555DF" w:rsidRDefault="00000000">
            <w:pPr>
              <w:jc w:val="center"/>
              <w:rPr>
                <w:rFonts w:ascii="宋体" w:eastAsia="宋体" w:hAnsi="宋体" w:cs="宋体" w:hint="eastAsia"/>
                <w:szCs w:val="21"/>
              </w:rPr>
            </w:pPr>
            <w:r>
              <w:rPr>
                <w:rFonts w:ascii="宋体" w:eastAsia="宋体" w:hAnsi="宋体" w:cs="宋体"/>
                <w:sz w:val="20"/>
                <w:szCs w:val="20"/>
              </w:rPr>
              <w:t>/</w:t>
            </w:r>
          </w:p>
        </w:tc>
        <w:tc>
          <w:tcPr>
            <w:tcW w:w="3532" w:type="dxa"/>
            <w:noWrap/>
            <w:vAlign w:val="center"/>
          </w:tcPr>
          <w:p w14:paraId="11CBD14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17987002" w14:textId="77777777">
        <w:trPr>
          <w:jc w:val="center"/>
        </w:trPr>
        <w:tc>
          <w:tcPr>
            <w:tcW w:w="1871" w:type="dxa"/>
            <w:vMerge/>
            <w:noWrap/>
            <w:vAlign w:val="center"/>
          </w:tcPr>
          <w:p w14:paraId="2D844E2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47B6EB4F" w14:textId="77777777" w:rsidR="00F555DF" w:rsidRDefault="00000000">
            <w:pPr>
              <w:jc w:val="center"/>
              <w:rPr>
                <w:rFonts w:ascii="宋体" w:eastAsia="宋体" w:hAnsi="宋体" w:cs="宋体" w:hint="eastAsia"/>
                <w:szCs w:val="21"/>
              </w:rPr>
            </w:pPr>
            <w:proofErr w:type="gramStart"/>
            <w:r>
              <w:rPr>
                <w:rFonts w:ascii="宋体" w:eastAsia="宋体" w:hAnsi="宋体" w:cs="宋体"/>
                <w:szCs w:val="21"/>
              </w:rPr>
              <w:t>张  恒</w:t>
            </w:r>
            <w:proofErr w:type="gramEnd"/>
          </w:p>
        </w:tc>
        <w:tc>
          <w:tcPr>
            <w:tcW w:w="1134" w:type="dxa"/>
            <w:noWrap/>
            <w:vAlign w:val="center"/>
          </w:tcPr>
          <w:p w14:paraId="4F6E17EE" w14:textId="77777777" w:rsidR="00F555DF" w:rsidRDefault="00000000">
            <w:pPr>
              <w:jc w:val="center"/>
              <w:rPr>
                <w:rFonts w:ascii="宋体" w:eastAsia="宋体" w:hAnsi="宋体" w:cs="宋体" w:hint="eastAsia"/>
                <w:szCs w:val="21"/>
              </w:rPr>
            </w:pPr>
            <w:r>
              <w:rPr>
                <w:rFonts w:ascii="宋体" w:eastAsia="宋体" w:hAnsi="宋体" w:cs="宋体"/>
                <w:szCs w:val="24"/>
              </w:rPr>
              <w:t>机械员</w:t>
            </w:r>
          </w:p>
        </w:tc>
        <w:tc>
          <w:tcPr>
            <w:tcW w:w="1134" w:type="dxa"/>
            <w:noWrap/>
            <w:vAlign w:val="center"/>
          </w:tcPr>
          <w:p w14:paraId="4D98E452" w14:textId="77777777" w:rsidR="00F555DF" w:rsidRDefault="00000000">
            <w:pPr>
              <w:jc w:val="center"/>
              <w:rPr>
                <w:rFonts w:ascii="宋体" w:eastAsia="宋体" w:hAnsi="宋体" w:cs="宋体" w:hint="eastAsia"/>
                <w:szCs w:val="21"/>
              </w:rPr>
            </w:pPr>
            <w:r>
              <w:rPr>
                <w:rFonts w:ascii="宋体" w:eastAsia="宋体" w:hAnsi="宋体" w:cs="宋体"/>
                <w:szCs w:val="21"/>
              </w:rPr>
              <w:t>助理工程师</w:t>
            </w:r>
          </w:p>
        </w:tc>
        <w:tc>
          <w:tcPr>
            <w:tcW w:w="3532" w:type="dxa"/>
            <w:noWrap/>
            <w:vAlign w:val="center"/>
          </w:tcPr>
          <w:p w14:paraId="7D7BF5F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0ED5377A" w14:textId="77777777">
        <w:trPr>
          <w:jc w:val="center"/>
        </w:trPr>
        <w:tc>
          <w:tcPr>
            <w:tcW w:w="1871" w:type="dxa"/>
            <w:vMerge/>
            <w:tcBorders>
              <w:bottom w:val="single" w:sz="12" w:space="0" w:color="auto"/>
            </w:tcBorders>
            <w:noWrap/>
            <w:vAlign w:val="center"/>
          </w:tcPr>
          <w:p w14:paraId="4E0DBDB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bottom w:val="single" w:sz="12" w:space="0" w:color="auto"/>
            </w:tcBorders>
            <w:noWrap/>
            <w:vAlign w:val="center"/>
          </w:tcPr>
          <w:p w14:paraId="0032F54A" w14:textId="77777777" w:rsidR="00F555DF" w:rsidRDefault="00000000">
            <w:pPr>
              <w:jc w:val="center"/>
              <w:rPr>
                <w:rFonts w:ascii="宋体" w:eastAsia="宋体" w:hAnsi="宋体" w:cs="宋体" w:hint="eastAsia"/>
                <w:szCs w:val="21"/>
              </w:rPr>
            </w:pPr>
            <w:r>
              <w:rPr>
                <w:rFonts w:ascii="宋体" w:eastAsia="宋体" w:hAnsi="宋体" w:cs="宋体"/>
                <w:szCs w:val="21"/>
              </w:rPr>
              <w:t>于玖婷</w:t>
            </w:r>
          </w:p>
        </w:tc>
        <w:tc>
          <w:tcPr>
            <w:tcW w:w="1134" w:type="dxa"/>
            <w:tcBorders>
              <w:bottom w:val="single" w:sz="12" w:space="0" w:color="auto"/>
            </w:tcBorders>
            <w:noWrap/>
            <w:vAlign w:val="center"/>
          </w:tcPr>
          <w:p w14:paraId="3DF8BE06" w14:textId="77777777" w:rsidR="00F555DF" w:rsidRDefault="00000000">
            <w:pPr>
              <w:jc w:val="center"/>
              <w:rPr>
                <w:rFonts w:ascii="宋体" w:eastAsia="宋体" w:hAnsi="宋体" w:cs="宋体" w:hint="eastAsia"/>
                <w:szCs w:val="21"/>
              </w:rPr>
            </w:pPr>
            <w:r>
              <w:rPr>
                <w:rFonts w:ascii="宋体" w:eastAsia="宋体" w:hAnsi="宋体" w:cs="宋体"/>
                <w:szCs w:val="24"/>
              </w:rPr>
              <w:t>财务经理</w:t>
            </w:r>
          </w:p>
        </w:tc>
        <w:tc>
          <w:tcPr>
            <w:tcW w:w="1134" w:type="dxa"/>
            <w:tcBorders>
              <w:bottom w:val="single" w:sz="12" w:space="0" w:color="auto"/>
            </w:tcBorders>
            <w:noWrap/>
            <w:vAlign w:val="center"/>
          </w:tcPr>
          <w:p w14:paraId="0A9EB11E" w14:textId="77777777" w:rsidR="00F555DF" w:rsidRDefault="00000000">
            <w:pPr>
              <w:jc w:val="center"/>
              <w:rPr>
                <w:rFonts w:ascii="宋体" w:eastAsia="宋体" w:hAnsi="宋体" w:cs="宋体" w:hint="eastAsia"/>
                <w:szCs w:val="21"/>
              </w:rPr>
            </w:pPr>
            <w:r>
              <w:rPr>
                <w:rFonts w:ascii="宋体" w:eastAsia="宋体" w:hAnsi="宋体" w:cs="宋体"/>
                <w:szCs w:val="21"/>
              </w:rPr>
              <w:t>中级会计师证</w:t>
            </w:r>
          </w:p>
        </w:tc>
        <w:tc>
          <w:tcPr>
            <w:tcW w:w="3532" w:type="dxa"/>
            <w:tcBorders>
              <w:bottom w:val="single" w:sz="12" w:space="0" w:color="auto"/>
            </w:tcBorders>
            <w:noWrap/>
            <w:vAlign w:val="center"/>
          </w:tcPr>
          <w:p w14:paraId="04FD91F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bl>
    <w:p w14:paraId="24BE0423" w14:textId="77777777" w:rsidR="00F555DF" w:rsidRDefault="00000000">
      <w:pPr>
        <w:kinsoku w:val="0"/>
        <w:overflowPunct w:val="0"/>
        <w:autoSpaceDE w:val="0"/>
        <w:autoSpaceDN w:val="0"/>
        <w:adjustRightInd w:val="0"/>
        <w:snapToGrid w:val="0"/>
        <w:spacing w:line="360" w:lineRule="auto"/>
        <w:rPr>
          <w:rFonts w:ascii="宋体" w:eastAsia="宋体" w:hAnsi="宋体" w:cs="宋体" w:hint="eastAsia"/>
          <w:szCs w:val="21"/>
        </w:rPr>
      </w:pPr>
      <w:r>
        <w:rPr>
          <w:rFonts w:ascii="宋体" w:eastAsia="宋体" w:hAnsi="宋体" w:cs="宋体"/>
          <w:szCs w:val="21"/>
        </w:rPr>
        <w:br w:type="page"/>
      </w:r>
      <w:r>
        <w:rPr>
          <w:rFonts w:ascii="宋体" w:eastAsia="宋体" w:hAnsi="宋体" w:cs="宋体"/>
          <w:szCs w:val="21"/>
        </w:rPr>
        <w:lastRenderedPageBreak/>
        <w:t>附件4：                                暂估价一览表</w:t>
      </w:r>
    </w:p>
    <w:p w14:paraId="28B16AC3" w14:textId="77777777" w:rsidR="00F555DF" w:rsidRDefault="00000000">
      <w:pPr>
        <w:jc w:val="center"/>
        <w:rPr>
          <w:rFonts w:ascii="Times New Roman" w:eastAsia="宋体" w:hAnsi="Times New Roman" w:cs="Times New Roman"/>
          <w:szCs w:val="24"/>
        </w:rPr>
      </w:pPr>
      <w:r>
        <w:rPr>
          <w:rFonts w:ascii="Times New Roman" w:eastAsia="宋体" w:hAnsi="Times New Roman" w:cs="Times New Roman"/>
          <w:szCs w:val="24"/>
        </w:rPr>
        <w:t>4-1</w:t>
      </w:r>
      <w:r>
        <w:rPr>
          <w:rFonts w:ascii="Times New Roman" w:eastAsia="宋体" w:hAnsi="Times New Roman" w:cs="Times New Roman"/>
          <w:szCs w:val="24"/>
        </w:rPr>
        <w:t>：材料暂估价表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720"/>
        <w:gridCol w:w="1450"/>
        <w:gridCol w:w="1325"/>
        <w:gridCol w:w="1175"/>
        <w:gridCol w:w="1284"/>
        <w:gridCol w:w="1418"/>
        <w:gridCol w:w="1701"/>
      </w:tblGrid>
      <w:tr w:rsidR="00F555DF" w14:paraId="7806E2A6" w14:textId="77777777">
        <w:tc>
          <w:tcPr>
            <w:tcW w:w="720" w:type="dxa"/>
            <w:tcBorders>
              <w:top w:val="single" w:sz="12" w:space="0" w:color="auto"/>
              <w:bottom w:val="double" w:sz="6" w:space="0" w:color="auto"/>
            </w:tcBorders>
            <w:noWrap/>
            <w:vAlign w:val="center"/>
          </w:tcPr>
          <w:p w14:paraId="39598F96"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序号</w:t>
            </w:r>
          </w:p>
        </w:tc>
        <w:tc>
          <w:tcPr>
            <w:tcW w:w="1450" w:type="dxa"/>
            <w:tcBorders>
              <w:top w:val="single" w:sz="12" w:space="0" w:color="auto"/>
              <w:bottom w:val="double" w:sz="6" w:space="0" w:color="auto"/>
            </w:tcBorders>
            <w:noWrap/>
            <w:vAlign w:val="center"/>
          </w:tcPr>
          <w:p w14:paraId="3BE631AD"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名称</w:t>
            </w:r>
          </w:p>
        </w:tc>
        <w:tc>
          <w:tcPr>
            <w:tcW w:w="1325" w:type="dxa"/>
            <w:tcBorders>
              <w:top w:val="single" w:sz="12" w:space="0" w:color="auto"/>
              <w:bottom w:val="double" w:sz="6" w:space="0" w:color="auto"/>
            </w:tcBorders>
            <w:noWrap/>
            <w:vAlign w:val="center"/>
          </w:tcPr>
          <w:p w14:paraId="090C9EEE"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单位</w:t>
            </w:r>
          </w:p>
        </w:tc>
        <w:tc>
          <w:tcPr>
            <w:tcW w:w="1175" w:type="dxa"/>
            <w:tcBorders>
              <w:top w:val="single" w:sz="12" w:space="0" w:color="auto"/>
              <w:bottom w:val="double" w:sz="6" w:space="0" w:color="auto"/>
            </w:tcBorders>
            <w:noWrap/>
            <w:vAlign w:val="center"/>
          </w:tcPr>
          <w:p w14:paraId="4439C536"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数量</w:t>
            </w:r>
          </w:p>
        </w:tc>
        <w:tc>
          <w:tcPr>
            <w:tcW w:w="1284" w:type="dxa"/>
            <w:tcBorders>
              <w:top w:val="single" w:sz="12" w:space="0" w:color="auto"/>
              <w:bottom w:val="double" w:sz="6" w:space="0" w:color="auto"/>
            </w:tcBorders>
            <w:noWrap/>
            <w:vAlign w:val="center"/>
          </w:tcPr>
          <w:p w14:paraId="774F7DA8"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单价（元）</w:t>
            </w:r>
          </w:p>
        </w:tc>
        <w:tc>
          <w:tcPr>
            <w:tcW w:w="1418" w:type="dxa"/>
            <w:tcBorders>
              <w:top w:val="single" w:sz="12" w:space="0" w:color="auto"/>
              <w:bottom w:val="double" w:sz="6" w:space="0" w:color="auto"/>
            </w:tcBorders>
            <w:noWrap/>
            <w:vAlign w:val="center"/>
          </w:tcPr>
          <w:p w14:paraId="3F949C74"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合价（元）</w:t>
            </w:r>
          </w:p>
        </w:tc>
        <w:tc>
          <w:tcPr>
            <w:tcW w:w="1701" w:type="dxa"/>
            <w:tcBorders>
              <w:top w:val="single" w:sz="12" w:space="0" w:color="auto"/>
              <w:bottom w:val="double" w:sz="6" w:space="0" w:color="auto"/>
            </w:tcBorders>
            <w:noWrap/>
            <w:vAlign w:val="center"/>
          </w:tcPr>
          <w:p w14:paraId="4342E2E2"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备注</w:t>
            </w:r>
          </w:p>
        </w:tc>
      </w:tr>
      <w:tr w:rsidR="00F555DF" w14:paraId="7FC6404F" w14:textId="77777777">
        <w:tc>
          <w:tcPr>
            <w:tcW w:w="720" w:type="dxa"/>
            <w:tcBorders>
              <w:top w:val="double" w:sz="6" w:space="0" w:color="auto"/>
              <w:bottom w:val="single" w:sz="6" w:space="0" w:color="auto"/>
            </w:tcBorders>
            <w:noWrap/>
            <w:vAlign w:val="center"/>
          </w:tcPr>
          <w:p w14:paraId="3B31DF62"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1</w:t>
            </w:r>
          </w:p>
        </w:tc>
        <w:tc>
          <w:tcPr>
            <w:tcW w:w="1450" w:type="dxa"/>
            <w:tcBorders>
              <w:top w:val="double" w:sz="6" w:space="0" w:color="auto"/>
              <w:bottom w:val="single" w:sz="6" w:space="0" w:color="auto"/>
            </w:tcBorders>
            <w:noWrap/>
            <w:vAlign w:val="center"/>
          </w:tcPr>
          <w:p w14:paraId="03538DCB"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土方挖运</w:t>
            </w:r>
          </w:p>
        </w:tc>
        <w:tc>
          <w:tcPr>
            <w:tcW w:w="1325" w:type="dxa"/>
            <w:tcBorders>
              <w:top w:val="double" w:sz="6" w:space="0" w:color="auto"/>
              <w:bottom w:val="single" w:sz="6" w:space="0" w:color="auto"/>
            </w:tcBorders>
            <w:noWrap/>
            <w:vAlign w:val="center"/>
          </w:tcPr>
          <w:p w14:paraId="37735A65"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m³</w:t>
            </w:r>
          </w:p>
        </w:tc>
        <w:tc>
          <w:tcPr>
            <w:tcW w:w="1175" w:type="dxa"/>
            <w:tcBorders>
              <w:top w:val="double" w:sz="6" w:space="0" w:color="auto"/>
              <w:bottom w:val="single" w:sz="6" w:space="0" w:color="auto"/>
            </w:tcBorders>
            <w:noWrap/>
            <w:vAlign w:val="center"/>
          </w:tcPr>
          <w:p w14:paraId="5F5FB0A1"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hint="eastAsia"/>
                <w:szCs w:val="21"/>
              </w:rPr>
              <w:t>448079.33</w:t>
            </w:r>
          </w:p>
        </w:tc>
        <w:tc>
          <w:tcPr>
            <w:tcW w:w="1284" w:type="dxa"/>
            <w:tcBorders>
              <w:top w:val="double" w:sz="6" w:space="0" w:color="auto"/>
              <w:bottom w:val="single" w:sz="6" w:space="0" w:color="auto"/>
            </w:tcBorders>
            <w:noWrap/>
            <w:vAlign w:val="center"/>
          </w:tcPr>
          <w:p w14:paraId="7507FC75"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13.78</w:t>
            </w:r>
          </w:p>
        </w:tc>
        <w:tc>
          <w:tcPr>
            <w:tcW w:w="1418" w:type="dxa"/>
            <w:tcBorders>
              <w:top w:val="double" w:sz="6" w:space="0" w:color="auto"/>
              <w:bottom w:val="single" w:sz="6" w:space="0" w:color="auto"/>
            </w:tcBorders>
            <w:noWrap/>
            <w:vAlign w:val="center"/>
          </w:tcPr>
          <w:p w14:paraId="4E6D0AE4"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6174533.17</w:t>
            </w:r>
          </w:p>
        </w:tc>
        <w:tc>
          <w:tcPr>
            <w:tcW w:w="1701" w:type="dxa"/>
            <w:tcBorders>
              <w:top w:val="double" w:sz="6" w:space="0" w:color="auto"/>
              <w:bottom w:val="single" w:sz="6" w:space="0" w:color="auto"/>
            </w:tcBorders>
            <w:noWrap/>
            <w:vAlign w:val="center"/>
          </w:tcPr>
          <w:p w14:paraId="4847A65E"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清单编号为 040103003001</w:t>
            </w:r>
          </w:p>
        </w:tc>
      </w:tr>
      <w:tr w:rsidR="00F555DF" w14:paraId="74B50F67" w14:textId="77777777">
        <w:tc>
          <w:tcPr>
            <w:tcW w:w="720" w:type="dxa"/>
            <w:tcBorders>
              <w:top w:val="nil"/>
            </w:tcBorders>
            <w:noWrap/>
            <w:vAlign w:val="center"/>
          </w:tcPr>
          <w:p w14:paraId="739E009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tcBorders>
              <w:top w:val="nil"/>
            </w:tcBorders>
            <w:noWrap/>
            <w:vAlign w:val="center"/>
          </w:tcPr>
          <w:p w14:paraId="0F88D43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tcBorders>
              <w:top w:val="nil"/>
            </w:tcBorders>
            <w:noWrap/>
            <w:vAlign w:val="center"/>
          </w:tcPr>
          <w:p w14:paraId="0F41AFC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tcBorders>
              <w:top w:val="nil"/>
            </w:tcBorders>
            <w:noWrap/>
            <w:vAlign w:val="center"/>
          </w:tcPr>
          <w:p w14:paraId="6601137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tcBorders>
              <w:top w:val="nil"/>
            </w:tcBorders>
            <w:noWrap/>
            <w:vAlign w:val="center"/>
          </w:tcPr>
          <w:p w14:paraId="5253F86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top w:val="nil"/>
            </w:tcBorders>
            <w:noWrap/>
            <w:vAlign w:val="center"/>
          </w:tcPr>
          <w:p w14:paraId="7A6E124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tcBorders>
              <w:top w:val="nil"/>
            </w:tcBorders>
            <w:noWrap/>
            <w:vAlign w:val="center"/>
          </w:tcPr>
          <w:p w14:paraId="6BC1610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0979B94C" w14:textId="77777777">
        <w:tc>
          <w:tcPr>
            <w:tcW w:w="720" w:type="dxa"/>
            <w:noWrap/>
            <w:vAlign w:val="center"/>
          </w:tcPr>
          <w:p w14:paraId="611CE0F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2BEF825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1E68A4F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2F8E662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04F1199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306F9DA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44FF194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0756AFC6" w14:textId="77777777">
        <w:tc>
          <w:tcPr>
            <w:tcW w:w="720" w:type="dxa"/>
            <w:noWrap/>
            <w:vAlign w:val="center"/>
          </w:tcPr>
          <w:p w14:paraId="1DC65FC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5E55B7A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1973516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78064D5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24D288B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3BD349E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33C77EC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42DA9C1C" w14:textId="77777777">
        <w:tc>
          <w:tcPr>
            <w:tcW w:w="720" w:type="dxa"/>
            <w:noWrap/>
            <w:vAlign w:val="center"/>
          </w:tcPr>
          <w:p w14:paraId="23A1E37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14A14B3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0ACE584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291DDF4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7A0BA32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2B7FBCE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5E7ED5B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2124CC81" w14:textId="77777777">
        <w:tc>
          <w:tcPr>
            <w:tcW w:w="720" w:type="dxa"/>
            <w:noWrap/>
            <w:vAlign w:val="center"/>
          </w:tcPr>
          <w:p w14:paraId="57A3BFF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4007CF0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069F16A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2034612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147FEB4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0A7137D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347900E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4DE302C7" w14:textId="77777777">
        <w:tc>
          <w:tcPr>
            <w:tcW w:w="720" w:type="dxa"/>
            <w:noWrap/>
            <w:vAlign w:val="center"/>
          </w:tcPr>
          <w:p w14:paraId="1BC62CE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1CB4A08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587F77B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2D20A06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57B6E2C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1E2748E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6423D65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2FCE8880" w14:textId="77777777">
        <w:tc>
          <w:tcPr>
            <w:tcW w:w="720" w:type="dxa"/>
            <w:noWrap/>
            <w:vAlign w:val="center"/>
          </w:tcPr>
          <w:p w14:paraId="18EE5C1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0B4FC95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0EEC6A3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1EB3CF1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731CA30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2CA6750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08E40CD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3A90213B" w14:textId="77777777">
        <w:tc>
          <w:tcPr>
            <w:tcW w:w="720" w:type="dxa"/>
            <w:noWrap/>
            <w:vAlign w:val="center"/>
          </w:tcPr>
          <w:p w14:paraId="215766E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31135B9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4EACDDF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58CBEBC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2220063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419BEB5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15A01D4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7D5C4A88" w14:textId="77777777">
        <w:tc>
          <w:tcPr>
            <w:tcW w:w="720" w:type="dxa"/>
            <w:noWrap/>
            <w:vAlign w:val="center"/>
          </w:tcPr>
          <w:p w14:paraId="4657B89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2E52334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228524C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68DF8EF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637BD8C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2137C4E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7389826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7DB7E62D" w14:textId="77777777">
        <w:tc>
          <w:tcPr>
            <w:tcW w:w="720" w:type="dxa"/>
            <w:noWrap/>
            <w:vAlign w:val="center"/>
          </w:tcPr>
          <w:p w14:paraId="58A44EB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326BF64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72D3E60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462D358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4F6C17F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00DF81D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1984262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034D66AC" w14:textId="77777777">
        <w:tc>
          <w:tcPr>
            <w:tcW w:w="720" w:type="dxa"/>
            <w:noWrap/>
            <w:vAlign w:val="center"/>
          </w:tcPr>
          <w:p w14:paraId="1306536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74BA932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34ACE96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68822BB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64D4FB6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59BC8C8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3168248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2F4EB2DD" w14:textId="77777777">
        <w:tc>
          <w:tcPr>
            <w:tcW w:w="720" w:type="dxa"/>
            <w:noWrap/>
            <w:vAlign w:val="center"/>
          </w:tcPr>
          <w:p w14:paraId="4B6886F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040F5BB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5C3EA17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69C4791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3165552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1781443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5522B38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56BE2A12" w14:textId="77777777">
        <w:tc>
          <w:tcPr>
            <w:tcW w:w="720" w:type="dxa"/>
            <w:noWrap/>
            <w:vAlign w:val="center"/>
          </w:tcPr>
          <w:p w14:paraId="79309A2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5897C50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516D9F9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759030B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37AA5DB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1DD9D8A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49582CD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092EEB44" w14:textId="77777777">
        <w:tc>
          <w:tcPr>
            <w:tcW w:w="720" w:type="dxa"/>
            <w:noWrap/>
            <w:vAlign w:val="center"/>
          </w:tcPr>
          <w:p w14:paraId="5860E42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181EAB4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6B9D923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16FF368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57DAA35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79B92E7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5037D68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1BD6E522" w14:textId="77777777">
        <w:tc>
          <w:tcPr>
            <w:tcW w:w="720" w:type="dxa"/>
            <w:noWrap/>
            <w:vAlign w:val="center"/>
          </w:tcPr>
          <w:p w14:paraId="680455D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095DCD2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6E9540C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6EE27DF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0208243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0D61E23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7F3127F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215FF33D" w14:textId="77777777">
        <w:tc>
          <w:tcPr>
            <w:tcW w:w="720" w:type="dxa"/>
            <w:noWrap/>
            <w:vAlign w:val="center"/>
          </w:tcPr>
          <w:p w14:paraId="1E20F80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71D82AF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0CF51A5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31FFBED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3B490C0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7C5F652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72B83F4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4BD6461A" w14:textId="77777777">
        <w:tc>
          <w:tcPr>
            <w:tcW w:w="720" w:type="dxa"/>
            <w:noWrap/>
            <w:vAlign w:val="center"/>
          </w:tcPr>
          <w:p w14:paraId="7903356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0B24FD9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2520B0C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722A2A2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56A07AB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659119F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0A9D33B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059D5A01" w14:textId="77777777">
        <w:tc>
          <w:tcPr>
            <w:tcW w:w="720" w:type="dxa"/>
            <w:noWrap/>
            <w:vAlign w:val="center"/>
          </w:tcPr>
          <w:p w14:paraId="764C43F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66D9140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30E1552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4F8BF35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4702F8F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5816FE7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052C0A8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0843A179" w14:textId="77777777">
        <w:tc>
          <w:tcPr>
            <w:tcW w:w="720" w:type="dxa"/>
            <w:noWrap/>
            <w:vAlign w:val="center"/>
          </w:tcPr>
          <w:p w14:paraId="0092943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124D7A4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4159677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1DE2110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04B36FA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72CFA2D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22A753B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30C55828" w14:textId="77777777">
        <w:tc>
          <w:tcPr>
            <w:tcW w:w="720" w:type="dxa"/>
            <w:noWrap/>
            <w:vAlign w:val="center"/>
          </w:tcPr>
          <w:p w14:paraId="25965A7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1418D02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16F67B5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08E6157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7DD248C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073FC0C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33D295B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723C58A6" w14:textId="77777777">
        <w:tc>
          <w:tcPr>
            <w:tcW w:w="720" w:type="dxa"/>
            <w:noWrap/>
            <w:vAlign w:val="center"/>
          </w:tcPr>
          <w:p w14:paraId="1DD3BA7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5EA643F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2B89826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555C0A3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4701FD8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3267504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407F646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4811CE32" w14:textId="77777777">
        <w:tc>
          <w:tcPr>
            <w:tcW w:w="720" w:type="dxa"/>
            <w:noWrap/>
            <w:vAlign w:val="center"/>
          </w:tcPr>
          <w:p w14:paraId="1021DB3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50" w:type="dxa"/>
            <w:noWrap/>
            <w:vAlign w:val="center"/>
          </w:tcPr>
          <w:p w14:paraId="7DE3405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25" w:type="dxa"/>
            <w:noWrap/>
            <w:vAlign w:val="center"/>
          </w:tcPr>
          <w:p w14:paraId="122748E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175" w:type="dxa"/>
            <w:noWrap/>
            <w:vAlign w:val="center"/>
          </w:tcPr>
          <w:p w14:paraId="0823B77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284" w:type="dxa"/>
            <w:noWrap/>
            <w:vAlign w:val="center"/>
          </w:tcPr>
          <w:p w14:paraId="5D42B80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639BF12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707EB5D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bl>
    <w:p w14:paraId="6E2021B6" w14:textId="77777777" w:rsidR="00F555DF" w:rsidRDefault="00F555DF">
      <w:pPr>
        <w:kinsoku w:val="0"/>
        <w:overflowPunct w:val="0"/>
        <w:autoSpaceDE w:val="0"/>
        <w:autoSpaceDN w:val="0"/>
        <w:adjustRightInd w:val="0"/>
        <w:snapToGrid w:val="0"/>
        <w:spacing w:line="360" w:lineRule="auto"/>
        <w:rPr>
          <w:rFonts w:ascii="宋体" w:eastAsia="宋体" w:hAnsi="宋体" w:cs="宋体" w:hint="eastAsia"/>
          <w:szCs w:val="21"/>
        </w:rPr>
      </w:pPr>
    </w:p>
    <w:p w14:paraId="61BA433E" w14:textId="77777777" w:rsidR="00F555DF" w:rsidRDefault="00F555DF">
      <w:pPr>
        <w:kinsoku w:val="0"/>
        <w:overflowPunct w:val="0"/>
        <w:autoSpaceDE w:val="0"/>
        <w:autoSpaceDN w:val="0"/>
        <w:adjustRightInd w:val="0"/>
        <w:snapToGrid w:val="0"/>
        <w:spacing w:line="360" w:lineRule="auto"/>
        <w:jc w:val="left"/>
        <w:rPr>
          <w:rFonts w:ascii="宋体" w:eastAsia="等线" w:hAnsi="宋体" w:cs="宋体" w:hint="eastAsia"/>
          <w:kern w:val="0"/>
          <w:szCs w:val="21"/>
        </w:rPr>
      </w:pPr>
    </w:p>
    <w:p w14:paraId="41B292BE" w14:textId="77777777" w:rsidR="00F555DF" w:rsidRDefault="00F555DF">
      <w:pPr>
        <w:kinsoku w:val="0"/>
        <w:overflowPunct w:val="0"/>
        <w:autoSpaceDE w:val="0"/>
        <w:autoSpaceDN w:val="0"/>
        <w:adjustRightInd w:val="0"/>
        <w:snapToGrid w:val="0"/>
        <w:spacing w:line="360" w:lineRule="auto"/>
        <w:jc w:val="left"/>
        <w:rPr>
          <w:rFonts w:ascii="宋体" w:eastAsia="等线" w:hAnsi="宋体" w:cs="宋体" w:hint="eastAsia"/>
          <w:kern w:val="0"/>
          <w:szCs w:val="21"/>
        </w:rPr>
      </w:pPr>
    </w:p>
    <w:p w14:paraId="7AB4481B" w14:textId="77777777" w:rsidR="00F555DF" w:rsidRDefault="00F555DF">
      <w:pPr>
        <w:kinsoku w:val="0"/>
        <w:overflowPunct w:val="0"/>
        <w:autoSpaceDE w:val="0"/>
        <w:autoSpaceDN w:val="0"/>
        <w:adjustRightInd w:val="0"/>
        <w:snapToGrid w:val="0"/>
        <w:spacing w:line="360" w:lineRule="auto"/>
        <w:jc w:val="center"/>
        <w:rPr>
          <w:rFonts w:ascii="宋体" w:eastAsia="宋体" w:hAnsi="宋体" w:cs="宋体" w:hint="eastAsia"/>
          <w:szCs w:val="21"/>
        </w:rPr>
      </w:pPr>
    </w:p>
    <w:p w14:paraId="713F1FC7" w14:textId="77777777" w:rsidR="00F555DF" w:rsidRDefault="00F555DF">
      <w:pPr>
        <w:kinsoku w:val="0"/>
        <w:overflowPunct w:val="0"/>
        <w:autoSpaceDE w:val="0"/>
        <w:autoSpaceDN w:val="0"/>
        <w:adjustRightInd w:val="0"/>
        <w:snapToGrid w:val="0"/>
        <w:spacing w:line="360" w:lineRule="auto"/>
        <w:rPr>
          <w:rFonts w:ascii="宋体" w:eastAsia="宋体" w:hAnsi="宋体" w:cs="宋体" w:hint="eastAsia"/>
          <w:szCs w:val="21"/>
        </w:rPr>
      </w:pPr>
    </w:p>
    <w:p w14:paraId="1DB30BC2" w14:textId="77777777" w:rsidR="00F555DF" w:rsidRDefault="00F555DF">
      <w:pPr>
        <w:widowControl/>
        <w:jc w:val="left"/>
        <w:rPr>
          <w:rFonts w:ascii="宋体" w:eastAsia="宋体" w:hAnsi="宋体" w:cs="宋体" w:hint="eastAsia"/>
          <w:szCs w:val="21"/>
        </w:rPr>
      </w:pPr>
    </w:p>
    <w:p w14:paraId="78D6CBB1" w14:textId="77777777" w:rsidR="00F555DF" w:rsidRDefault="00000000">
      <w:pPr>
        <w:kinsoku w:val="0"/>
        <w:overflowPunct w:val="0"/>
        <w:autoSpaceDE w:val="0"/>
        <w:autoSpaceDN w:val="0"/>
        <w:adjustRightInd w:val="0"/>
        <w:snapToGrid w:val="0"/>
        <w:spacing w:line="360" w:lineRule="auto"/>
        <w:jc w:val="center"/>
        <w:rPr>
          <w:rFonts w:ascii="宋体" w:eastAsia="宋体" w:hAnsi="宋体" w:cs="宋体" w:hint="eastAsia"/>
          <w:szCs w:val="21"/>
        </w:rPr>
      </w:pPr>
      <w:r>
        <w:rPr>
          <w:rFonts w:ascii="宋体" w:eastAsia="宋体" w:hAnsi="宋体" w:cs="宋体"/>
          <w:szCs w:val="21"/>
        </w:rPr>
        <w:br w:type="page"/>
      </w:r>
      <w:r>
        <w:rPr>
          <w:rFonts w:ascii="宋体" w:eastAsia="宋体" w:hAnsi="宋体" w:cs="宋体"/>
          <w:szCs w:val="21"/>
        </w:rPr>
        <w:lastRenderedPageBreak/>
        <w:t>4-2：工程设备暂估价表</w:t>
      </w:r>
    </w:p>
    <w:tbl>
      <w:tblPr>
        <w:tblpPr w:leftFromText="180" w:rightFromText="180" w:vertAnchor="text" w:horzAnchor="page" w:tblpX="1380" w:tblpY="205"/>
        <w:tblOverlap w:val="never"/>
        <w:tblW w:w="907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93"/>
        <w:gridCol w:w="1984"/>
        <w:gridCol w:w="851"/>
        <w:gridCol w:w="774"/>
        <w:gridCol w:w="1352"/>
        <w:gridCol w:w="1418"/>
        <w:gridCol w:w="1701"/>
      </w:tblGrid>
      <w:tr w:rsidR="00F555DF" w14:paraId="38C74BAF" w14:textId="77777777">
        <w:tc>
          <w:tcPr>
            <w:tcW w:w="993" w:type="dxa"/>
            <w:tcBorders>
              <w:top w:val="single" w:sz="12" w:space="0" w:color="auto"/>
              <w:bottom w:val="double" w:sz="6" w:space="0" w:color="auto"/>
            </w:tcBorders>
            <w:noWrap/>
            <w:vAlign w:val="center"/>
          </w:tcPr>
          <w:p w14:paraId="63514AAC"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序号</w:t>
            </w:r>
          </w:p>
        </w:tc>
        <w:tc>
          <w:tcPr>
            <w:tcW w:w="1984" w:type="dxa"/>
            <w:tcBorders>
              <w:top w:val="single" w:sz="12" w:space="0" w:color="auto"/>
              <w:bottom w:val="double" w:sz="6" w:space="0" w:color="auto"/>
            </w:tcBorders>
            <w:noWrap/>
            <w:vAlign w:val="center"/>
          </w:tcPr>
          <w:p w14:paraId="40AA8E9D"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名称</w:t>
            </w:r>
          </w:p>
        </w:tc>
        <w:tc>
          <w:tcPr>
            <w:tcW w:w="851" w:type="dxa"/>
            <w:tcBorders>
              <w:top w:val="single" w:sz="12" w:space="0" w:color="auto"/>
              <w:bottom w:val="double" w:sz="6" w:space="0" w:color="auto"/>
            </w:tcBorders>
            <w:noWrap/>
            <w:vAlign w:val="center"/>
          </w:tcPr>
          <w:p w14:paraId="6A2DE69D"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单位</w:t>
            </w:r>
          </w:p>
        </w:tc>
        <w:tc>
          <w:tcPr>
            <w:tcW w:w="774" w:type="dxa"/>
            <w:tcBorders>
              <w:top w:val="single" w:sz="12" w:space="0" w:color="auto"/>
              <w:bottom w:val="double" w:sz="6" w:space="0" w:color="auto"/>
            </w:tcBorders>
            <w:noWrap/>
            <w:vAlign w:val="center"/>
          </w:tcPr>
          <w:p w14:paraId="7DF4FD1B"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数量</w:t>
            </w:r>
          </w:p>
        </w:tc>
        <w:tc>
          <w:tcPr>
            <w:tcW w:w="1352" w:type="dxa"/>
            <w:tcBorders>
              <w:top w:val="single" w:sz="12" w:space="0" w:color="auto"/>
              <w:bottom w:val="double" w:sz="6" w:space="0" w:color="auto"/>
            </w:tcBorders>
            <w:noWrap/>
            <w:vAlign w:val="center"/>
          </w:tcPr>
          <w:p w14:paraId="3A9F007A"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单价（元）</w:t>
            </w:r>
          </w:p>
        </w:tc>
        <w:tc>
          <w:tcPr>
            <w:tcW w:w="1418" w:type="dxa"/>
            <w:tcBorders>
              <w:top w:val="single" w:sz="12" w:space="0" w:color="auto"/>
              <w:bottom w:val="double" w:sz="6" w:space="0" w:color="auto"/>
            </w:tcBorders>
            <w:noWrap/>
            <w:vAlign w:val="center"/>
          </w:tcPr>
          <w:p w14:paraId="00E211FB"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合价（元）</w:t>
            </w:r>
          </w:p>
        </w:tc>
        <w:tc>
          <w:tcPr>
            <w:tcW w:w="1701" w:type="dxa"/>
            <w:tcBorders>
              <w:top w:val="single" w:sz="12" w:space="0" w:color="auto"/>
              <w:bottom w:val="double" w:sz="6" w:space="0" w:color="auto"/>
            </w:tcBorders>
            <w:noWrap/>
            <w:vAlign w:val="center"/>
          </w:tcPr>
          <w:p w14:paraId="7BD86C7F"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备注</w:t>
            </w:r>
          </w:p>
        </w:tc>
      </w:tr>
      <w:tr w:rsidR="00F555DF" w14:paraId="5CF3A9C6" w14:textId="77777777">
        <w:tc>
          <w:tcPr>
            <w:tcW w:w="993" w:type="dxa"/>
            <w:tcBorders>
              <w:top w:val="double" w:sz="6" w:space="0" w:color="auto"/>
              <w:bottom w:val="single" w:sz="6" w:space="0" w:color="auto"/>
            </w:tcBorders>
            <w:noWrap/>
            <w:vAlign w:val="center"/>
          </w:tcPr>
          <w:p w14:paraId="50AF4E37"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hAnsi="宋体" w:cs="宋体" w:hint="eastAsia"/>
                <w:szCs w:val="21"/>
              </w:rPr>
              <w:t>/</w:t>
            </w:r>
          </w:p>
        </w:tc>
        <w:tc>
          <w:tcPr>
            <w:tcW w:w="1984" w:type="dxa"/>
            <w:tcBorders>
              <w:top w:val="double" w:sz="6" w:space="0" w:color="auto"/>
              <w:bottom w:val="single" w:sz="6" w:space="0" w:color="auto"/>
            </w:tcBorders>
            <w:noWrap/>
            <w:vAlign w:val="center"/>
          </w:tcPr>
          <w:p w14:paraId="7058856B"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hAnsi="宋体" w:cs="宋体" w:hint="eastAsia"/>
                <w:szCs w:val="21"/>
              </w:rPr>
              <w:t>/</w:t>
            </w:r>
          </w:p>
        </w:tc>
        <w:tc>
          <w:tcPr>
            <w:tcW w:w="851" w:type="dxa"/>
            <w:tcBorders>
              <w:top w:val="double" w:sz="6" w:space="0" w:color="auto"/>
              <w:bottom w:val="single" w:sz="6" w:space="0" w:color="auto"/>
            </w:tcBorders>
            <w:noWrap/>
            <w:vAlign w:val="center"/>
          </w:tcPr>
          <w:p w14:paraId="0F035A3A"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hAnsi="宋体" w:cs="宋体" w:hint="eastAsia"/>
                <w:szCs w:val="21"/>
              </w:rPr>
              <w:t>/</w:t>
            </w:r>
          </w:p>
        </w:tc>
        <w:tc>
          <w:tcPr>
            <w:tcW w:w="774" w:type="dxa"/>
            <w:tcBorders>
              <w:top w:val="double" w:sz="6" w:space="0" w:color="auto"/>
              <w:bottom w:val="single" w:sz="6" w:space="0" w:color="auto"/>
            </w:tcBorders>
            <w:noWrap/>
            <w:vAlign w:val="center"/>
          </w:tcPr>
          <w:p w14:paraId="0EA91C65"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hAnsi="宋体" w:cs="宋体" w:hint="eastAsia"/>
                <w:szCs w:val="21"/>
              </w:rPr>
              <w:t>/</w:t>
            </w:r>
          </w:p>
        </w:tc>
        <w:tc>
          <w:tcPr>
            <w:tcW w:w="1352" w:type="dxa"/>
            <w:tcBorders>
              <w:top w:val="double" w:sz="6" w:space="0" w:color="auto"/>
              <w:bottom w:val="single" w:sz="6" w:space="0" w:color="auto"/>
            </w:tcBorders>
            <w:noWrap/>
            <w:vAlign w:val="center"/>
          </w:tcPr>
          <w:p w14:paraId="08B30073"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hAnsi="宋体" w:cs="宋体" w:hint="eastAsia"/>
                <w:szCs w:val="21"/>
              </w:rPr>
              <w:t>/</w:t>
            </w:r>
          </w:p>
        </w:tc>
        <w:tc>
          <w:tcPr>
            <w:tcW w:w="1418" w:type="dxa"/>
            <w:tcBorders>
              <w:top w:val="double" w:sz="6" w:space="0" w:color="auto"/>
              <w:bottom w:val="single" w:sz="6" w:space="0" w:color="auto"/>
            </w:tcBorders>
            <w:noWrap/>
            <w:vAlign w:val="center"/>
          </w:tcPr>
          <w:p w14:paraId="5624E044"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hAnsi="宋体" w:cs="宋体" w:hint="eastAsia"/>
                <w:szCs w:val="21"/>
              </w:rPr>
              <w:t>/</w:t>
            </w:r>
          </w:p>
        </w:tc>
        <w:tc>
          <w:tcPr>
            <w:tcW w:w="1701" w:type="dxa"/>
            <w:tcBorders>
              <w:top w:val="double" w:sz="6" w:space="0" w:color="auto"/>
              <w:bottom w:val="single" w:sz="6" w:space="0" w:color="auto"/>
            </w:tcBorders>
            <w:noWrap/>
            <w:vAlign w:val="center"/>
          </w:tcPr>
          <w:p w14:paraId="5FBC7C26"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hAnsi="宋体" w:cs="宋体" w:hint="eastAsia"/>
                <w:szCs w:val="21"/>
              </w:rPr>
              <w:t>/</w:t>
            </w:r>
          </w:p>
        </w:tc>
      </w:tr>
      <w:tr w:rsidR="00F555DF" w14:paraId="265E9645" w14:textId="77777777">
        <w:tc>
          <w:tcPr>
            <w:tcW w:w="993" w:type="dxa"/>
            <w:tcBorders>
              <w:top w:val="nil"/>
            </w:tcBorders>
            <w:noWrap/>
            <w:vAlign w:val="center"/>
          </w:tcPr>
          <w:p w14:paraId="0AC5075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tcBorders>
              <w:top w:val="nil"/>
            </w:tcBorders>
            <w:noWrap/>
            <w:vAlign w:val="center"/>
          </w:tcPr>
          <w:p w14:paraId="43B687F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tcBorders>
              <w:top w:val="nil"/>
            </w:tcBorders>
            <w:noWrap/>
            <w:vAlign w:val="center"/>
          </w:tcPr>
          <w:p w14:paraId="4C8AEAE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tcBorders>
              <w:top w:val="nil"/>
            </w:tcBorders>
            <w:noWrap/>
            <w:vAlign w:val="center"/>
          </w:tcPr>
          <w:p w14:paraId="086216B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tcBorders>
              <w:top w:val="nil"/>
            </w:tcBorders>
            <w:noWrap/>
            <w:vAlign w:val="center"/>
          </w:tcPr>
          <w:p w14:paraId="360DC41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tcBorders>
              <w:top w:val="nil"/>
            </w:tcBorders>
            <w:noWrap/>
            <w:vAlign w:val="center"/>
          </w:tcPr>
          <w:p w14:paraId="49298CB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tcBorders>
              <w:top w:val="nil"/>
            </w:tcBorders>
            <w:noWrap/>
            <w:vAlign w:val="center"/>
          </w:tcPr>
          <w:p w14:paraId="5A09005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7A7D6B5A" w14:textId="77777777">
        <w:tc>
          <w:tcPr>
            <w:tcW w:w="993" w:type="dxa"/>
            <w:noWrap/>
            <w:vAlign w:val="center"/>
          </w:tcPr>
          <w:p w14:paraId="15B7A34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4100400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41A40BF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4D6C56B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50470BE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50A0BF4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41D744F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37C86317" w14:textId="77777777">
        <w:tc>
          <w:tcPr>
            <w:tcW w:w="993" w:type="dxa"/>
            <w:noWrap/>
            <w:vAlign w:val="center"/>
          </w:tcPr>
          <w:p w14:paraId="388C61A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7C8BAE4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15A95C0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1D3CD6D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420B66A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4A6CE48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4E874E0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0AD01424" w14:textId="77777777">
        <w:tc>
          <w:tcPr>
            <w:tcW w:w="993" w:type="dxa"/>
            <w:noWrap/>
            <w:vAlign w:val="center"/>
          </w:tcPr>
          <w:p w14:paraId="1D8E445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75DFC4E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24916D7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7A224E9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112EE70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4F62CE0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1C873A3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34B73F8A" w14:textId="77777777">
        <w:tc>
          <w:tcPr>
            <w:tcW w:w="993" w:type="dxa"/>
            <w:noWrap/>
            <w:vAlign w:val="center"/>
          </w:tcPr>
          <w:p w14:paraId="6BA14E3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26437DF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06440D5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7BC0038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1053BB0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773B519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39B6CBD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07758D20" w14:textId="77777777">
        <w:tc>
          <w:tcPr>
            <w:tcW w:w="993" w:type="dxa"/>
            <w:noWrap/>
            <w:vAlign w:val="center"/>
          </w:tcPr>
          <w:p w14:paraId="750D66B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1E29CB8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4470CBA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3642DEC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3E6948D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681C440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1F6BD92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CFBB4EC" w14:textId="77777777">
        <w:tc>
          <w:tcPr>
            <w:tcW w:w="993" w:type="dxa"/>
            <w:noWrap/>
            <w:vAlign w:val="center"/>
          </w:tcPr>
          <w:p w14:paraId="43B3B8B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60C18E1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7C749A6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2054A5B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6A66CCE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04CE945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041D240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40888DA0" w14:textId="77777777">
        <w:tc>
          <w:tcPr>
            <w:tcW w:w="993" w:type="dxa"/>
            <w:noWrap/>
            <w:vAlign w:val="center"/>
          </w:tcPr>
          <w:p w14:paraId="0F58AB2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57AB0D4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5828236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16E3B18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381EC3A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0F45240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6A830CA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77A545EB" w14:textId="77777777">
        <w:tc>
          <w:tcPr>
            <w:tcW w:w="993" w:type="dxa"/>
            <w:noWrap/>
            <w:vAlign w:val="center"/>
          </w:tcPr>
          <w:p w14:paraId="51AE06B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1C459C2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3583C0E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1A8B739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72DE71B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5ABDA87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38F3AF9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73DCD113" w14:textId="77777777">
        <w:tc>
          <w:tcPr>
            <w:tcW w:w="993" w:type="dxa"/>
            <w:noWrap/>
            <w:vAlign w:val="center"/>
          </w:tcPr>
          <w:p w14:paraId="1A783C7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11B3561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27FAECE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605E278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171EBA2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10D799A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3A2D387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58838E7" w14:textId="77777777">
        <w:tc>
          <w:tcPr>
            <w:tcW w:w="993" w:type="dxa"/>
            <w:noWrap/>
            <w:vAlign w:val="center"/>
          </w:tcPr>
          <w:p w14:paraId="794DB28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34C78D6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6687D16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037A20D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7F4B5EB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097DF85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40ADC5C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F775EF2" w14:textId="77777777">
        <w:tc>
          <w:tcPr>
            <w:tcW w:w="993" w:type="dxa"/>
            <w:noWrap/>
            <w:vAlign w:val="center"/>
          </w:tcPr>
          <w:p w14:paraId="35FBF42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1DD3184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4657ED0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362E1CE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2218D76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2E0CC82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3B66BD4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54D2AC74" w14:textId="77777777">
        <w:tc>
          <w:tcPr>
            <w:tcW w:w="993" w:type="dxa"/>
            <w:noWrap/>
            <w:vAlign w:val="center"/>
          </w:tcPr>
          <w:p w14:paraId="51825F2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118A258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7BCE804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3C1B6A7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02D07F9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13BBC9A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2634DB6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1A86D50" w14:textId="77777777">
        <w:tc>
          <w:tcPr>
            <w:tcW w:w="993" w:type="dxa"/>
            <w:noWrap/>
            <w:vAlign w:val="center"/>
          </w:tcPr>
          <w:p w14:paraId="312EBF6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69717D0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41D7432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7A36EF9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2891C92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7BDE7C4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2151FEC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50CEEFCF" w14:textId="77777777">
        <w:tc>
          <w:tcPr>
            <w:tcW w:w="993" w:type="dxa"/>
            <w:noWrap/>
            <w:vAlign w:val="center"/>
          </w:tcPr>
          <w:p w14:paraId="15767F6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7E02C7D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4BB8939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0303BD1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4179C0A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76E14B7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3C1A1CC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1AFDE9DF" w14:textId="77777777">
        <w:tc>
          <w:tcPr>
            <w:tcW w:w="993" w:type="dxa"/>
            <w:noWrap/>
            <w:vAlign w:val="center"/>
          </w:tcPr>
          <w:p w14:paraId="2DD2B92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08160F0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514B045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45F2490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7AE99AE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6EE8F45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79F3D9F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3FE365F7" w14:textId="77777777">
        <w:tc>
          <w:tcPr>
            <w:tcW w:w="993" w:type="dxa"/>
            <w:noWrap/>
            <w:vAlign w:val="center"/>
          </w:tcPr>
          <w:p w14:paraId="1A01BD5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4FC9AEB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073F67F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2685046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5807367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27C24D6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642022C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20F0673B" w14:textId="77777777">
        <w:tc>
          <w:tcPr>
            <w:tcW w:w="993" w:type="dxa"/>
            <w:noWrap/>
            <w:vAlign w:val="center"/>
          </w:tcPr>
          <w:p w14:paraId="11CB929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49C481B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12B19D9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42F7FF6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3F0DDFD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1250471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2CC51CD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207A843A" w14:textId="77777777">
        <w:tc>
          <w:tcPr>
            <w:tcW w:w="993" w:type="dxa"/>
            <w:noWrap/>
            <w:vAlign w:val="center"/>
          </w:tcPr>
          <w:p w14:paraId="41B5175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5B4CC3A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2AFA210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58D2CB9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29D9077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060149F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7A8020E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2B940719" w14:textId="77777777">
        <w:tc>
          <w:tcPr>
            <w:tcW w:w="993" w:type="dxa"/>
            <w:noWrap/>
            <w:vAlign w:val="center"/>
          </w:tcPr>
          <w:p w14:paraId="172F5DF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0F33BB3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4EA236E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4021E4E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6F587F8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31228FE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15F6793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7F55F291" w14:textId="77777777">
        <w:tc>
          <w:tcPr>
            <w:tcW w:w="993" w:type="dxa"/>
            <w:noWrap/>
            <w:vAlign w:val="center"/>
          </w:tcPr>
          <w:p w14:paraId="68E109B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1C3DD3A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0AEE377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6FD1A83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5930233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26C40D5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4A3F741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3665EC67" w14:textId="77777777">
        <w:tc>
          <w:tcPr>
            <w:tcW w:w="993" w:type="dxa"/>
            <w:noWrap/>
            <w:vAlign w:val="center"/>
          </w:tcPr>
          <w:p w14:paraId="1F479ED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19A4480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4E6C5D2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2E3DAF5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0F7CECE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4699589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03E9AB8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45DFFD56" w14:textId="77777777">
        <w:tc>
          <w:tcPr>
            <w:tcW w:w="993" w:type="dxa"/>
            <w:noWrap/>
            <w:vAlign w:val="center"/>
          </w:tcPr>
          <w:p w14:paraId="7F2AF22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2D9887A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4F97EDA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1284E20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0EE10A6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6A57F62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4B8B9BA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4CCB95B5" w14:textId="77777777">
        <w:tc>
          <w:tcPr>
            <w:tcW w:w="993" w:type="dxa"/>
            <w:noWrap/>
            <w:vAlign w:val="center"/>
          </w:tcPr>
          <w:p w14:paraId="3D069CA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41B4159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851" w:type="dxa"/>
            <w:noWrap/>
            <w:vAlign w:val="center"/>
          </w:tcPr>
          <w:p w14:paraId="34AD562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774" w:type="dxa"/>
            <w:noWrap/>
            <w:vAlign w:val="center"/>
          </w:tcPr>
          <w:p w14:paraId="78CE687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352" w:type="dxa"/>
            <w:noWrap/>
            <w:vAlign w:val="center"/>
          </w:tcPr>
          <w:p w14:paraId="218A585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18" w:type="dxa"/>
            <w:noWrap/>
            <w:vAlign w:val="center"/>
          </w:tcPr>
          <w:p w14:paraId="536C344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701" w:type="dxa"/>
            <w:noWrap/>
            <w:vAlign w:val="center"/>
          </w:tcPr>
          <w:p w14:paraId="791F9CB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bl>
    <w:p w14:paraId="393B2562" w14:textId="77777777" w:rsidR="00F555DF" w:rsidRDefault="00F555DF">
      <w:pPr>
        <w:kinsoku w:val="0"/>
        <w:overflowPunct w:val="0"/>
        <w:autoSpaceDE w:val="0"/>
        <w:autoSpaceDN w:val="0"/>
        <w:adjustRightInd w:val="0"/>
        <w:snapToGrid w:val="0"/>
        <w:spacing w:line="360" w:lineRule="auto"/>
        <w:rPr>
          <w:rFonts w:ascii="宋体" w:eastAsia="宋体" w:hAnsi="宋体" w:cs="宋体" w:hint="eastAsia"/>
          <w:szCs w:val="21"/>
        </w:rPr>
      </w:pPr>
    </w:p>
    <w:p w14:paraId="2D15F845" w14:textId="77777777" w:rsidR="00F555DF" w:rsidRDefault="00000000">
      <w:pPr>
        <w:kinsoku w:val="0"/>
        <w:overflowPunct w:val="0"/>
        <w:autoSpaceDE w:val="0"/>
        <w:autoSpaceDN w:val="0"/>
        <w:adjustRightInd w:val="0"/>
        <w:snapToGrid w:val="0"/>
        <w:spacing w:line="360" w:lineRule="auto"/>
        <w:jc w:val="center"/>
        <w:rPr>
          <w:rFonts w:ascii="宋体" w:eastAsia="宋体" w:hAnsi="宋体" w:cs="宋体" w:hint="eastAsia"/>
          <w:szCs w:val="21"/>
        </w:rPr>
      </w:pPr>
      <w:r>
        <w:rPr>
          <w:rFonts w:ascii="宋体" w:eastAsia="宋体" w:hAnsi="宋体" w:cs="宋体"/>
          <w:szCs w:val="21"/>
        </w:rPr>
        <w:br w:type="page"/>
      </w:r>
      <w:r>
        <w:rPr>
          <w:rFonts w:ascii="宋体" w:eastAsia="宋体" w:hAnsi="宋体" w:cs="宋体"/>
          <w:szCs w:val="21"/>
        </w:rPr>
        <w:lastRenderedPageBreak/>
        <w:t>4-3：专业工程暂估价表</w:t>
      </w:r>
    </w:p>
    <w:tbl>
      <w:tblPr>
        <w:tblW w:w="9100" w:type="dxa"/>
        <w:tblInd w:w="-1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94"/>
        <w:gridCol w:w="1984"/>
        <w:gridCol w:w="4678"/>
        <w:gridCol w:w="1444"/>
      </w:tblGrid>
      <w:tr w:rsidR="00F555DF" w14:paraId="74D83754" w14:textId="77777777">
        <w:tc>
          <w:tcPr>
            <w:tcW w:w="994" w:type="dxa"/>
            <w:tcBorders>
              <w:top w:val="single" w:sz="12" w:space="0" w:color="auto"/>
              <w:bottom w:val="double" w:sz="6" w:space="0" w:color="auto"/>
            </w:tcBorders>
            <w:noWrap/>
            <w:vAlign w:val="center"/>
          </w:tcPr>
          <w:p w14:paraId="3EE23679"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序号</w:t>
            </w:r>
          </w:p>
        </w:tc>
        <w:tc>
          <w:tcPr>
            <w:tcW w:w="1984" w:type="dxa"/>
            <w:tcBorders>
              <w:top w:val="single" w:sz="12" w:space="0" w:color="auto"/>
              <w:bottom w:val="double" w:sz="6" w:space="0" w:color="auto"/>
            </w:tcBorders>
            <w:noWrap/>
            <w:vAlign w:val="center"/>
          </w:tcPr>
          <w:p w14:paraId="07509DC5"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专业工程名称</w:t>
            </w:r>
          </w:p>
        </w:tc>
        <w:tc>
          <w:tcPr>
            <w:tcW w:w="4678" w:type="dxa"/>
            <w:tcBorders>
              <w:top w:val="single" w:sz="12" w:space="0" w:color="auto"/>
              <w:bottom w:val="double" w:sz="6" w:space="0" w:color="auto"/>
            </w:tcBorders>
            <w:noWrap/>
            <w:vAlign w:val="center"/>
          </w:tcPr>
          <w:p w14:paraId="3AC151ED"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工程内容</w:t>
            </w:r>
          </w:p>
        </w:tc>
        <w:tc>
          <w:tcPr>
            <w:tcW w:w="1444" w:type="dxa"/>
            <w:tcBorders>
              <w:top w:val="single" w:sz="12" w:space="0" w:color="auto"/>
              <w:bottom w:val="double" w:sz="6" w:space="0" w:color="auto"/>
            </w:tcBorders>
            <w:noWrap/>
            <w:vAlign w:val="center"/>
          </w:tcPr>
          <w:p w14:paraId="2570D641"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eastAsia="宋体" w:hAnsi="宋体" w:cs="宋体"/>
                <w:szCs w:val="21"/>
              </w:rPr>
              <w:t>金额</w:t>
            </w:r>
          </w:p>
        </w:tc>
      </w:tr>
      <w:tr w:rsidR="00F555DF" w14:paraId="40A73102" w14:textId="77777777">
        <w:tc>
          <w:tcPr>
            <w:tcW w:w="994" w:type="dxa"/>
            <w:tcBorders>
              <w:top w:val="double" w:sz="6" w:space="0" w:color="auto"/>
              <w:bottom w:val="single" w:sz="6" w:space="0" w:color="auto"/>
            </w:tcBorders>
            <w:noWrap/>
            <w:vAlign w:val="center"/>
          </w:tcPr>
          <w:p w14:paraId="25CF88CE"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hAnsi="宋体" w:cs="宋体" w:hint="eastAsia"/>
                <w:szCs w:val="21"/>
              </w:rPr>
              <w:t>/</w:t>
            </w:r>
          </w:p>
        </w:tc>
        <w:tc>
          <w:tcPr>
            <w:tcW w:w="1984" w:type="dxa"/>
            <w:tcBorders>
              <w:top w:val="double" w:sz="6" w:space="0" w:color="auto"/>
              <w:bottom w:val="single" w:sz="6" w:space="0" w:color="auto"/>
            </w:tcBorders>
            <w:noWrap/>
            <w:vAlign w:val="center"/>
          </w:tcPr>
          <w:p w14:paraId="25C000E8"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hAnsi="宋体" w:cs="宋体" w:hint="eastAsia"/>
                <w:szCs w:val="21"/>
              </w:rPr>
              <w:t>/</w:t>
            </w:r>
          </w:p>
        </w:tc>
        <w:tc>
          <w:tcPr>
            <w:tcW w:w="4678" w:type="dxa"/>
            <w:tcBorders>
              <w:top w:val="double" w:sz="6" w:space="0" w:color="auto"/>
              <w:bottom w:val="single" w:sz="6" w:space="0" w:color="auto"/>
            </w:tcBorders>
            <w:noWrap/>
            <w:vAlign w:val="center"/>
          </w:tcPr>
          <w:p w14:paraId="51EF955A"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hAnsi="宋体" w:cs="宋体" w:hint="eastAsia"/>
                <w:szCs w:val="21"/>
              </w:rPr>
              <w:t>/</w:t>
            </w:r>
          </w:p>
        </w:tc>
        <w:tc>
          <w:tcPr>
            <w:tcW w:w="1444" w:type="dxa"/>
            <w:tcBorders>
              <w:top w:val="double" w:sz="6" w:space="0" w:color="auto"/>
              <w:bottom w:val="single" w:sz="6" w:space="0" w:color="auto"/>
            </w:tcBorders>
            <w:noWrap/>
            <w:vAlign w:val="center"/>
          </w:tcPr>
          <w:p w14:paraId="6F418C10" w14:textId="77777777" w:rsidR="00F555DF" w:rsidRDefault="00000000">
            <w:pPr>
              <w:kinsoku w:val="0"/>
              <w:overflowPunct w:val="0"/>
              <w:autoSpaceDE w:val="0"/>
              <w:autoSpaceDN w:val="0"/>
              <w:adjustRightInd w:val="0"/>
              <w:snapToGrid w:val="0"/>
              <w:spacing w:line="360" w:lineRule="auto"/>
              <w:ind w:leftChars="30" w:left="63" w:rightChars="30" w:right="63"/>
              <w:jc w:val="center"/>
              <w:textAlignment w:val="baseline"/>
              <w:rPr>
                <w:rFonts w:ascii="宋体" w:eastAsia="宋体" w:hAnsi="宋体" w:cs="宋体" w:hint="eastAsia"/>
                <w:szCs w:val="21"/>
              </w:rPr>
            </w:pPr>
            <w:r>
              <w:rPr>
                <w:rFonts w:ascii="宋体" w:hAnsi="宋体" w:cs="宋体" w:hint="eastAsia"/>
                <w:szCs w:val="21"/>
              </w:rPr>
              <w:t>/</w:t>
            </w:r>
          </w:p>
        </w:tc>
      </w:tr>
      <w:tr w:rsidR="00F555DF" w14:paraId="3CB9AEF2" w14:textId="77777777">
        <w:tc>
          <w:tcPr>
            <w:tcW w:w="994" w:type="dxa"/>
            <w:tcBorders>
              <w:top w:val="nil"/>
            </w:tcBorders>
            <w:noWrap/>
            <w:vAlign w:val="center"/>
          </w:tcPr>
          <w:p w14:paraId="690FE27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tcBorders>
              <w:top w:val="nil"/>
            </w:tcBorders>
            <w:noWrap/>
            <w:vAlign w:val="center"/>
          </w:tcPr>
          <w:p w14:paraId="217070D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tcBorders>
              <w:top w:val="nil"/>
            </w:tcBorders>
            <w:noWrap/>
            <w:vAlign w:val="center"/>
          </w:tcPr>
          <w:p w14:paraId="71A587A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tcBorders>
              <w:top w:val="nil"/>
            </w:tcBorders>
            <w:noWrap/>
            <w:vAlign w:val="center"/>
          </w:tcPr>
          <w:p w14:paraId="7651D73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77601573" w14:textId="77777777">
        <w:tc>
          <w:tcPr>
            <w:tcW w:w="994" w:type="dxa"/>
            <w:tcBorders>
              <w:top w:val="nil"/>
            </w:tcBorders>
            <w:noWrap/>
            <w:vAlign w:val="center"/>
          </w:tcPr>
          <w:p w14:paraId="3A7957A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tcBorders>
              <w:top w:val="nil"/>
            </w:tcBorders>
            <w:noWrap/>
            <w:vAlign w:val="center"/>
          </w:tcPr>
          <w:p w14:paraId="5C245E0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tcBorders>
              <w:top w:val="nil"/>
            </w:tcBorders>
            <w:noWrap/>
            <w:vAlign w:val="center"/>
          </w:tcPr>
          <w:p w14:paraId="7A394EB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tcBorders>
              <w:top w:val="nil"/>
            </w:tcBorders>
            <w:noWrap/>
            <w:vAlign w:val="center"/>
          </w:tcPr>
          <w:p w14:paraId="038DF0E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775FFB0A" w14:textId="77777777">
        <w:tc>
          <w:tcPr>
            <w:tcW w:w="994" w:type="dxa"/>
            <w:noWrap/>
            <w:vAlign w:val="center"/>
          </w:tcPr>
          <w:p w14:paraId="3C23D1D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45350E4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1F717AF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5F87CA1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49FD1BF0" w14:textId="77777777">
        <w:tc>
          <w:tcPr>
            <w:tcW w:w="994" w:type="dxa"/>
            <w:noWrap/>
            <w:vAlign w:val="center"/>
          </w:tcPr>
          <w:p w14:paraId="382E9B0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6EFF3BA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509F7DA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11A38A4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32464BC4" w14:textId="77777777">
        <w:tc>
          <w:tcPr>
            <w:tcW w:w="994" w:type="dxa"/>
            <w:noWrap/>
            <w:vAlign w:val="center"/>
          </w:tcPr>
          <w:p w14:paraId="0E25A4F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5536B5A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2EE4AA2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1560811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20B95779" w14:textId="77777777">
        <w:tc>
          <w:tcPr>
            <w:tcW w:w="994" w:type="dxa"/>
            <w:noWrap/>
            <w:vAlign w:val="center"/>
          </w:tcPr>
          <w:p w14:paraId="4DD57F4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1281E32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1BF30BE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561C8F7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2A5F801E" w14:textId="77777777">
        <w:tc>
          <w:tcPr>
            <w:tcW w:w="994" w:type="dxa"/>
            <w:noWrap/>
            <w:vAlign w:val="center"/>
          </w:tcPr>
          <w:p w14:paraId="015D851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7BC8804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55EEF0D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4A9AA95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10DEE07" w14:textId="77777777">
        <w:tc>
          <w:tcPr>
            <w:tcW w:w="994" w:type="dxa"/>
            <w:noWrap/>
            <w:vAlign w:val="center"/>
          </w:tcPr>
          <w:p w14:paraId="2CC2CF0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488BED2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3B157C7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425564E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579F50C" w14:textId="77777777">
        <w:tc>
          <w:tcPr>
            <w:tcW w:w="994" w:type="dxa"/>
            <w:noWrap/>
            <w:vAlign w:val="center"/>
          </w:tcPr>
          <w:p w14:paraId="6E716E2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109B2EA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2C5877F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58FFB97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7B949A1F" w14:textId="77777777">
        <w:tc>
          <w:tcPr>
            <w:tcW w:w="994" w:type="dxa"/>
            <w:noWrap/>
            <w:vAlign w:val="center"/>
          </w:tcPr>
          <w:p w14:paraId="12BAB4C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1FB569C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0DA8592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0E700C4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74AD22D4" w14:textId="77777777">
        <w:tc>
          <w:tcPr>
            <w:tcW w:w="994" w:type="dxa"/>
            <w:noWrap/>
            <w:vAlign w:val="center"/>
          </w:tcPr>
          <w:p w14:paraId="0EE9814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2F11A84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5370C48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2830D6C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7FDBB0F" w14:textId="77777777">
        <w:tc>
          <w:tcPr>
            <w:tcW w:w="994" w:type="dxa"/>
            <w:noWrap/>
            <w:vAlign w:val="center"/>
          </w:tcPr>
          <w:p w14:paraId="311E0D3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68EE982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244F01F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060AD0E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401206B8" w14:textId="77777777">
        <w:tc>
          <w:tcPr>
            <w:tcW w:w="994" w:type="dxa"/>
            <w:noWrap/>
            <w:vAlign w:val="center"/>
          </w:tcPr>
          <w:p w14:paraId="0BFE19A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2E2BB28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5D6DA79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52C3E41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9F39F1A" w14:textId="77777777">
        <w:tc>
          <w:tcPr>
            <w:tcW w:w="994" w:type="dxa"/>
            <w:noWrap/>
            <w:vAlign w:val="center"/>
          </w:tcPr>
          <w:p w14:paraId="0E989BC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0F9E1B4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3F8A67A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3BB6AC0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241FBF42" w14:textId="77777777">
        <w:tc>
          <w:tcPr>
            <w:tcW w:w="994" w:type="dxa"/>
            <w:noWrap/>
            <w:vAlign w:val="center"/>
          </w:tcPr>
          <w:p w14:paraId="422B989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1D8A95A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689C009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43D02B7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0FBDB9E3" w14:textId="77777777">
        <w:tc>
          <w:tcPr>
            <w:tcW w:w="994" w:type="dxa"/>
            <w:noWrap/>
            <w:vAlign w:val="center"/>
          </w:tcPr>
          <w:p w14:paraId="70F910B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1E02BF6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6A75AF8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3FDCABF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DB7CF53" w14:textId="77777777">
        <w:tc>
          <w:tcPr>
            <w:tcW w:w="994" w:type="dxa"/>
            <w:noWrap/>
            <w:vAlign w:val="center"/>
          </w:tcPr>
          <w:p w14:paraId="7C90F1CF"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5F9982D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1F3C661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6B24615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0977F4C1" w14:textId="77777777">
        <w:tc>
          <w:tcPr>
            <w:tcW w:w="994" w:type="dxa"/>
            <w:noWrap/>
            <w:vAlign w:val="center"/>
          </w:tcPr>
          <w:p w14:paraId="3F99995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029B7D2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221C70D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3821F31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73C3A7A" w14:textId="77777777">
        <w:tc>
          <w:tcPr>
            <w:tcW w:w="994" w:type="dxa"/>
            <w:noWrap/>
            <w:vAlign w:val="center"/>
          </w:tcPr>
          <w:p w14:paraId="59F54E7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32CF96C7"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60D8139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5C73F2F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423DCE57" w14:textId="77777777">
        <w:tc>
          <w:tcPr>
            <w:tcW w:w="994" w:type="dxa"/>
            <w:noWrap/>
            <w:vAlign w:val="center"/>
          </w:tcPr>
          <w:p w14:paraId="0C9C513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63E5286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694B43A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076ED71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C010D27" w14:textId="77777777">
        <w:tc>
          <w:tcPr>
            <w:tcW w:w="994" w:type="dxa"/>
            <w:noWrap/>
            <w:vAlign w:val="center"/>
          </w:tcPr>
          <w:p w14:paraId="5821C2A9"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2235AC2E"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001B31F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2E5773C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50E727C2" w14:textId="77777777">
        <w:tc>
          <w:tcPr>
            <w:tcW w:w="994" w:type="dxa"/>
            <w:noWrap/>
            <w:vAlign w:val="center"/>
          </w:tcPr>
          <w:p w14:paraId="7F628F6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0324FEA0"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3D48F24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32826EF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6A3A292" w14:textId="77777777">
        <w:tc>
          <w:tcPr>
            <w:tcW w:w="994" w:type="dxa"/>
            <w:noWrap/>
            <w:vAlign w:val="center"/>
          </w:tcPr>
          <w:p w14:paraId="4EED2241"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7A47FD36"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36CA0C82"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004EB5DD"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BA153DF" w14:textId="77777777">
        <w:tc>
          <w:tcPr>
            <w:tcW w:w="994" w:type="dxa"/>
            <w:noWrap/>
            <w:vAlign w:val="center"/>
          </w:tcPr>
          <w:p w14:paraId="2EA0993A"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6223144B"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76CE735C"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692C82C3"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F357183" w14:textId="77777777">
        <w:tc>
          <w:tcPr>
            <w:tcW w:w="994" w:type="dxa"/>
            <w:noWrap/>
            <w:vAlign w:val="center"/>
          </w:tcPr>
          <w:p w14:paraId="271B7478"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984" w:type="dxa"/>
            <w:noWrap/>
            <w:vAlign w:val="center"/>
          </w:tcPr>
          <w:p w14:paraId="634FED2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4678" w:type="dxa"/>
            <w:noWrap/>
            <w:vAlign w:val="center"/>
          </w:tcPr>
          <w:p w14:paraId="0C497E35"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c>
          <w:tcPr>
            <w:tcW w:w="1444" w:type="dxa"/>
            <w:noWrap/>
            <w:vAlign w:val="center"/>
          </w:tcPr>
          <w:p w14:paraId="7A7B81F4" w14:textId="77777777" w:rsidR="00F555DF" w:rsidRDefault="00F555DF">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p>
        </w:tc>
      </w:tr>
      <w:tr w:rsidR="00F555DF" w14:paraId="6082882F" w14:textId="77777777">
        <w:tc>
          <w:tcPr>
            <w:tcW w:w="9100" w:type="dxa"/>
            <w:gridSpan w:val="4"/>
            <w:noWrap/>
            <w:vAlign w:val="center"/>
          </w:tcPr>
          <w:p w14:paraId="7050A2CD" w14:textId="77777777" w:rsidR="00F555DF" w:rsidRDefault="00000000">
            <w:pPr>
              <w:kinsoku w:val="0"/>
              <w:overflowPunct w:val="0"/>
              <w:autoSpaceDE w:val="0"/>
              <w:autoSpaceDN w:val="0"/>
              <w:adjustRightInd w:val="0"/>
              <w:snapToGrid w:val="0"/>
              <w:spacing w:line="360" w:lineRule="auto"/>
              <w:ind w:left="63" w:right="63"/>
              <w:jc w:val="center"/>
              <w:rPr>
                <w:rFonts w:ascii="宋体" w:eastAsia="宋体" w:hAnsi="宋体" w:cs="宋体" w:hint="eastAsia"/>
                <w:szCs w:val="21"/>
              </w:rPr>
            </w:pPr>
            <w:r>
              <w:rPr>
                <w:rFonts w:ascii="宋体" w:eastAsia="宋体" w:hAnsi="宋体" w:cs="宋体"/>
                <w:szCs w:val="21"/>
              </w:rPr>
              <w:t>小计：</w:t>
            </w:r>
          </w:p>
        </w:tc>
      </w:tr>
    </w:tbl>
    <w:p w14:paraId="0AAF5AB4" w14:textId="77777777" w:rsidR="00F555DF" w:rsidRDefault="00F555DF">
      <w:pPr>
        <w:jc w:val="left"/>
        <w:rPr>
          <w:rFonts w:ascii="黑体" w:eastAsia="黑体" w:hAnsi="宋体" w:cs="Times New Roman" w:hint="eastAsia"/>
          <w:sz w:val="28"/>
          <w:szCs w:val="28"/>
        </w:rPr>
      </w:pPr>
    </w:p>
    <w:p w14:paraId="043766E3" w14:textId="77777777" w:rsidR="00F555DF" w:rsidRDefault="00F555DF">
      <w:pPr>
        <w:jc w:val="left"/>
        <w:rPr>
          <w:rFonts w:ascii="黑体" w:eastAsia="黑体" w:hAnsi="宋体" w:cs="Times New Roman" w:hint="eastAsia"/>
          <w:sz w:val="28"/>
          <w:szCs w:val="28"/>
        </w:rPr>
      </w:pPr>
    </w:p>
    <w:p w14:paraId="5C72CE7B" w14:textId="77777777" w:rsidR="00F555DF" w:rsidRDefault="00F555DF">
      <w:pPr>
        <w:jc w:val="left"/>
        <w:rPr>
          <w:rFonts w:ascii="黑体" w:eastAsia="黑体" w:hAnsi="宋体" w:cs="Times New Roman" w:hint="eastAsia"/>
          <w:szCs w:val="21"/>
        </w:rPr>
      </w:pPr>
      <w:bookmarkStart w:id="707" w:name="_Toc10892"/>
      <w:bookmarkStart w:id="708" w:name="_Toc105"/>
    </w:p>
    <w:p w14:paraId="3B68317B" w14:textId="77777777" w:rsidR="00F555DF" w:rsidRDefault="00000000">
      <w:pPr>
        <w:kinsoku w:val="0"/>
        <w:overflowPunct w:val="0"/>
        <w:autoSpaceDE w:val="0"/>
        <w:autoSpaceDN w:val="0"/>
        <w:adjustRightInd w:val="0"/>
        <w:snapToGrid w:val="0"/>
        <w:spacing w:line="360" w:lineRule="auto"/>
        <w:jc w:val="left"/>
        <w:rPr>
          <w:rFonts w:ascii="宋体" w:eastAsia="宋体" w:hAnsi="宋体" w:cs="宋体" w:hint="eastAsia"/>
          <w:szCs w:val="21"/>
        </w:rPr>
      </w:pPr>
      <w:r>
        <w:rPr>
          <w:rFonts w:ascii="宋体" w:eastAsia="宋体" w:hAnsi="宋体" w:cs="宋体"/>
          <w:szCs w:val="21"/>
        </w:rPr>
        <w:t>附件5：</w:t>
      </w:r>
    </w:p>
    <w:p w14:paraId="273F0BA2" w14:textId="77777777" w:rsidR="00F555DF" w:rsidRDefault="00000000">
      <w:pPr>
        <w:kinsoku w:val="0"/>
        <w:overflowPunct w:val="0"/>
        <w:autoSpaceDE w:val="0"/>
        <w:autoSpaceDN w:val="0"/>
        <w:adjustRightInd w:val="0"/>
        <w:snapToGrid w:val="0"/>
        <w:spacing w:line="360" w:lineRule="auto"/>
        <w:jc w:val="center"/>
        <w:rPr>
          <w:rFonts w:ascii="宋体" w:eastAsia="宋体" w:hAnsi="宋体" w:cs="宋体" w:hint="eastAsia"/>
          <w:szCs w:val="21"/>
        </w:rPr>
      </w:pPr>
      <w:r>
        <w:rPr>
          <w:rFonts w:ascii="宋体" w:eastAsia="宋体" w:hAnsi="宋体" w:cs="宋体"/>
          <w:szCs w:val="21"/>
        </w:rPr>
        <w:lastRenderedPageBreak/>
        <w:t>《关于发布郑州航空港经济综合实验区（郑州新郑综合保税区）政府投资项目土方、</w:t>
      </w:r>
    </w:p>
    <w:p w14:paraId="38AE186C" w14:textId="77777777" w:rsidR="00F555DF" w:rsidRDefault="00000000">
      <w:pPr>
        <w:kinsoku w:val="0"/>
        <w:overflowPunct w:val="0"/>
        <w:autoSpaceDE w:val="0"/>
        <w:autoSpaceDN w:val="0"/>
        <w:adjustRightInd w:val="0"/>
        <w:snapToGrid w:val="0"/>
        <w:spacing w:line="360" w:lineRule="auto"/>
        <w:jc w:val="center"/>
        <w:rPr>
          <w:rFonts w:ascii="宋体" w:eastAsia="宋体" w:hAnsi="宋体" w:cs="宋体" w:hint="eastAsia"/>
          <w:szCs w:val="21"/>
        </w:rPr>
      </w:pPr>
      <w:r>
        <w:rPr>
          <w:rFonts w:ascii="宋体" w:eastAsia="宋体" w:hAnsi="宋体" w:cs="宋体"/>
          <w:szCs w:val="21"/>
        </w:rPr>
        <w:t>建筑垃圾定额指导价的通知》</w:t>
      </w:r>
    </w:p>
    <w:tbl>
      <w:tblPr>
        <w:tblW w:w="78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CellMar>
          <w:left w:w="0" w:type="dxa"/>
          <w:right w:w="0" w:type="dxa"/>
        </w:tblCellMar>
        <w:tblLook w:val="04A0" w:firstRow="1" w:lastRow="0" w:firstColumn="1" w:lastColumn="0" w:noHBand="0" w:noVBand="1"/>
      </w:tblPr>
      <w:tblGrid>
        <w:gridCol w:w="1605"/>
        <w:gridCol w:w="2475"/>
        <w:gridCol w:w="1560"/>
        <w:gridCol w:w="2160"/>
      </w:tblGrid>
      <w:tr w:rsidR="00F555DF" w14:paraId="3551FC74" w14:textId="77777777">
        <w:trPr>
          <w:trHeight w:val="700"/>
          <w:jc w:val="center"/>
        </w:trPr>
        <w:tc>
          <w:tcPr>
            <w:tcW w:w="7800" w:type="dxa"/>
            <w:gridSpan w:val="4"/>
            <w:shd w:val="clear" w:color="auto" w:fill="FFFFFF"/>
            <w:tcMar>
              <w:top w:w="15" w:type="dxa"/>
              <w:left w:w="15" w:type="dxa"/>
              <w:right w:w="15" w:type="dxa"/>
            </w:tcMar>
            <w:vAlign w:val="center"/>
          </w:tcPr>
          <w:p w14:paraId="09EBC785" w14:textId="77777777" w:rsidR="00F555DF" w:rsidRDefault="00000000">
            <w:pPr>
              <w:widowControl/>
              <w:jc w:val="center"/>
              <w:textAlignment w:val="center"/>
              <w:rPr>
                <w:rFonts w:ascii="仿宋_GB2312" w:eastAsia="仿宋_GB2312" w:hAnsi="宋体" w:cs="宋体" w:hint="eastAsia"/>
                <w:b/>
                <w:sz w:val="36"/>
                <w:szCs w:val="36"/>
              </w:rPr>
            </w:pPr>
            <w:r>
              <w:rPr>
                <w:rFonts w:ascii="仿宋_GB2312" w:eastAsia="仿宋_GB2312" w:hAnsi="宋体" w:cs="宋体"/>
                <w:b/>
                <w:kern w:val="0"/>
                <w:sz w:val="36"/>
                <w:szCs w:val="36"/>
                <w:lang w:bidi="ar"/>
              </w:rPr>
              <w:t>土方挖运定额指导价格表</w:t>
            </w:r>
          </w:p>
        </w:tc>
      </w:tr>
      <w:tr w:rsidR="00F555DF" w14:paraId="7C8FE062" w14:textId="77777777">
        <w:trPr>
          <w:trHeight w:val="520"/>
          <w:jc w:val="center"/>
        </w:trPr>
        <w:tc>
          <w:tcPr>
            <w:tcW w:w="1605" w:type="dxa"/>
            <w:shd w:val="clear" w:color="auto" w:fill="FFFFFF"/>
            <w:tcMar>
              <w:top w:w="15" w:type="dxa"/>
              <w:left w:w="15" w:type="dxa"/>
              <w:right w:w="15" w:type="dxa"/>
            </w:tcMar>
            <w:vAlign w:val="center"/>
          </w:tcPr>
          <w:p w14:paraId="254EBE64"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运距（km）</w:t>
            </w:r>
          </w:p>
        </w:tc>
        <w:tc>
          <w:tcPr>
            <w:tcW w:w="2475" w:type="dxa"/>
            <w:shd w:val="clear" w:color="auto" w:fill="FFFFFF"/>
            <w:tcMar>
              <w:top w:w="15" w:type="dxa"/>
              <w:left w:w="15" w:type="dxa"/>
              <w:right w:w="15" w:type="dxa"/>
            </w:tcMar>
            <w:vAlign w:val="center"/>
          </w:tcPr>
          <w:p w14:paraId="58EACA68"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单价（元）</w:t>
            </w:r>
          </w:p>
        </w:tc>
        <w:tc>
          <w:tcPr>
            <w:tcW w:w="1560" w:type="dxa"/>
            <w:shd w:val="clear" w:color="auto" w:fill="FFFFFF"/>
            <w:tcMar>
              <w:top w:w="15" w:type="dxa"/>
              <w:left w:w="15" w:type="dxa"/>
              <w:right w:w="15" w:type="dxa"/>
            </w:tcMar>
            <w:vAlign w:val="center"/>
          </w:tcPr>
          <w:p w14:paraId="4263EDF1"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运距（km）</w:t>
            </w:r>
          </w:p>
        </w:tc>
        <w:tc>
          <w:tcPr>
            <w:tcW w:w="2160" w:type="dxa"/>
            <w:shd w:val="clear" w:color="auto" w:fill="FFFFFF"/>
            <w:tcMar>
              <w:top w:w="15" w:type="dxa"/>
              <w:left w:w="15" w:type="dxa"/>
              <w:right w:w="15" w:type="dxa"/>
            </w:tcMar>
            <w:vAlign w:val="center"/>
          </w:tcPr>
          <w:p w14:paraId="0EAC218D"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单价（元）</w:t>
            </w:r>
          </w:p>
        </w:tc>
      </w:tr>
      <w:tr w:rsidR="00F555DF" w14:paraId="3C0E65CA" w14:textId="77777777">
        <w:trPr>
          <w:trHeight w:val="520"/>
          <w:jc w:val="center"/>
        </w:trPr>
        <w:tc>
          <w:tcPr>
            <w:tcW w:w="1605" w:type="dxa"/>
            <w:shd w:val="clear" w:color="auto" w:fill="FFFFFF"/>
            <w:tcMar>
              <w:top w:w="15" w:type="dxa"/>
              <w:left w:w="15" w:type="dxa"/>
              <w:right w:w="15" w:type="dxa"/>
            </w:tcMar>
            <w:vAlign w:val="center"/>
          </w:tcPr>
          <w:p w14:paraId="369FF85A"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1</w:t>
            </w:r>
          </w:p>
        </w:tc>
        <w:tc>
          <w:tcPr>
            <w:tcW w:w="2475" w:type="dxa"/>
            <w:shd w:val="clear" w:color="auto" w:fill="FFFFFF"/>
            <w:tcMar>
              <w:top w:w="15" w:type="dxa"/>
              <w:left w:w="15" w:type="dxa"/>
              <w:right w:w="15" w:type="dxa"/>
            </w:tcMar>
            <w:vAlign w:val="center"/>
          </w:tcPr>
          <w:p w14:paraId="32076C23"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7.25元/m</w:t>
            </w:r>
            <w:r>
              <w:rPr>
                <w:rFonts w:ascii="仿宋_GB2312" w:eastAsia="仿宋_GB2312" w:hAnsi="Times New Roman" w:cs="Times New Roman"/>
                <w:b/>
                <w:bCs/>
                <w:szCs w:val="24"/>
              </w:rPr>
              <w:t>³</w:t>
            </w:r>
          </w:p>
        </w:tc>
        <w:tc>
          <w:tcPr>
            <w:tcW w:w="1560" w:type="dxa"/>
            <w:shd w:val="clear" w:color="auto" w:fill="FFFFFF"/>
            <w:tcMar>
              <w:top w:w="15" w:type="dxa"/>
              <w:left w:w="15" w:type="dxa"/>
              <w:right w:w="15" w:type="dxa"/>
            </w:tcMar>
            <w:vAlign w:val="center"/>
          </w:tcPr>
          <w:p w14:paraId="61CC5394"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16</w:t>
            </w:r>
          </w:p>
        </w:tc>
        <w:tc>
          <w:tcPr>
            <w:tcW w:w="2160" w:type="dxa"/>
            <w:shd w:val="clear" w:color="auto" w:fill="FFFFFF"/>
            <w:tcMar>
              <w:top w:w="15" w:type="dxa"/>
              <w:left w:w="15" w:type="dxa"/>
              <w:right w:w="15" w:type="dxa"/>
            </w:tcMar>
            <w:vAlign w:val="center"/>
          </w:tcPr>
          <w:p w14:paraId="76AF3EF0"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18.13元/m</w:t>
            </w:r>
            <w:r>
              <w:rPr>
                <w:rFonts w:ascii="Times New Roman" w:eastAsia="仿宋_GB2312" w:hAnsi="Times New Roman" w:cs="Calibri"/>
                <w:b/>
                <w:bCs/>
                <w:szCs w:val="24"/>
              </w:rPr>
              <w:t>³</w:t>
            </w:r>
          </w:p>
        </w:tc>
      </w:tr>
      <w:tr w:rsidR="00F555DF" w14:paraId="22FF3285" w14:textId="77777777">
        <w:trPr>
          <w:trHeight w:val="520"/>
          <w:jc w:val="center"/>
        </w:trPr>
        <w:tc>
          <w:tcPr>
            <w:tcW w:w="1605" w:type="dxa"/>
            <w:shd w:val="clear" w:color="auto" w:fill="FFFFFF"/>
            <w:tcMar>
              <w:top w:w="15" w:type="dxa"/>
              <w:left w:w="15" w:type="dxa"/>
              <w:right w:w="15" w:type="dxa"/>
            </w:tcMar>
            <w:vAlign w:val="center"/>
          </w:tcPr>
          <w:p w14:paraId="0F63BFBE"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2</w:t>
            </w:r>
          </w:p>
        </w:tc>
        <w:tc>
          <w:tcPr>
            <w:tcW w:w="2475" w:type="dxa"/>
            <w:shd w:val="clear" w:color="auto" w:fill="FFFFFF"/>
            <w:tcMar>
              <w:top w:w="15" w:type="dxa"/>
              <w:left w:w="15" w:type="dxa"/>
              <w:right w:w="15" w:type="dxa"/>
            </w:tcMar>
            <w:vAlign w:val="center"/>
          </w:tcPr>
          <w:p w14:paraId="00BF88D6"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7.98元/m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4EF11EAE"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17</w:t>
            </w:r>
          </w:p>
        </w:tc>
        <w:tc>
          <w:tcPr>
            <w:tcW w:w="2160" w:type="dxa"/>
            <w:shd w:val="clear" w:color="auto" w:fill="FFFFFF"/>
            <w:tcMar>
              <w:top w:w="15" w:type="dxa"/>
              <w:left w:w="15" w:type="dxa"/>
              <w:right w:w="15" w:type="dxa"/>
            </w:tcMar>
            <w:vAlign w:val="center"/>
          </w:tcPr>
          <w:p w14:paraId="1332E81C"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18.86元/m</w:t>
            </w:r>
            <w:r>
              <w:rPr>
                <w:rFonts w:ascii="Times New Roman" w:eastAsia="仿宋_GB2312" w:hAnsi="Times New Roman" w:cs="Calibri"/>
                <w:b/>
                <w:bCs/>
                <w:szCs w:val="24"/>
              </w:rPr>
              <w:t>³</w:t>
            </w:r>
          </w:p>
        </w:tc>
      </w:tr>
      <w:tr w:rsidR="00F555DF" w14:paraId="37EA281B" w14:textId="77777777">
        <w:trPr>
          <w:trHeight w:val="520"/>
          <w:jc w:val="center"/>
        </w:trPr>
        <w:tc>
          <w:tcPr>
            <w:tcW w:w="1605" w:type="dxa"/>
            <w:shd w:val="clear" w:color="auto" w:fill="FFFFFF"/>
            <w:tcMar>
              <w:top w:w="15" w:type="dxa"/>
              <w:left w:w="15" w:type="dxa"/>
              <w:right w:w="15" w:type="dxa"/>
            </w:tcMar>
            <w:vAlign w:val="center"/>
          </w:tcPr>
          <w:p w14:paraId="3341E292"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3</w:t>
            </w:r>
          </w:p>
        </w:tc>
        <w:tc>
          <w:tcPr>
            <w:tcW w:w="2475" w:type="dxa"/>
            <w:shd w:val="clear" w:color="auto" w:fill="FFFFFF"/>
            <w:tcMar>
              <w:top w:w="15" w:type="dxa"/>
              <w:left w:w="15" w:type="dxa"/>
              <w:right w:w="15" w:type="dxa"/>
            </w:tcMar>
            <w:vAlign w:val="center"/>
          </w:tcPr>
          <w:p w14:paraId="019DD51B"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8.7元/m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1F052D06"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18</w:t>
            </w:r>
          </w:p>
        </w:tc>
        <w:tc>
          <w:tcPr>
            <w:tcW w:w="2160" w:type="dxa"/>
            <w:shd w:val="clear" w:color="auto" w:fill="FFFFFF"/>
            <w:tcMar>
              <w:top w:w="15" w:type="dxa"/>
              <w:left w:w="15" w:type="dxa"/>
              <w:right w:w="15" w:type="dxa"/>
            </w:tcMar>
            <w:vAlign w:val="center"/>
          </w:tcPr>
          <w:p w14:paraId="249D0C36"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19.58元/m</w:t>
            </w:r>
            <w:r>
              <w:rPr>
                <w:rFonts w:ascii="Times New Roman" w:eastAsia="仿宋_GB2312" w:hAnsi="Times New Roman" w:cs="Calibri"/>
                <w:b/>
                <w:bCs/>
                <w:szCs w:val="24"/>
              </w:rPr>
              <w:t>³</w:t>
            </w:r>
          </w:p>
        </w:tc>
      </w:tr>
      <w:tr w:rsidR="00F555DF" w14:paraId="4FE6255C" w14:textId="77777777">
        <w:trPr>
          <w:trHeight w:val="520"/>
          <w:jc w:val="center"/>
        </w:trPr>
        <w:tc>
          <w:tcPr>
            <w:tcW w:w="1605" w:type="dxa"/>
            <w:shd w:val="clear" w:color="auto" w:fill="FFFFFF"/>
            <w:tcMar>
              <w:top w:w="15" w:type="dxa"/>
              <w:left w:w="15" w:type="dxa"/>
              <w:right w:w="15" w:type="dxa"/>
            </w:tcMar>
            <w:vAlign w:val="center"/>
          </w:tcPr>
          <w:p w14:paraId="2D1163A5"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4</w:t>
            </w:r>
          </w:p>
        </w:tc>
        <w:tc>
          <w:tcPr>
            <w:tcW w:w="2475" w:type="dxa"/>
            <w:shd w:val="clear" w:color="auto" w:fill="FFFFFF"/>
            <w:tcMar>
              <w:top w:w="15" w:type="dxa"/>
              <w:left w:w="15" w:type="dxa"/>
              <w:right w:w="15" w:type="dxa"/>
            </w:tcMar>
            <w:vAlign w:val="center"/>
          </w:tcPr>
          <w:p w14:paraId="0F288C35"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9.43元/m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219789E0"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19</w:t>
            </w:r>
          </w:p>
        </w:tc>
        <w:tc>
          <w:tcPr>
            <w:tcW w:w="2160" w:type="dxa"/>
            <w:shd w:val="clear" w:color="auto" w:fill="FFFFFF"/>
            <w:tcMar>
              <w:top w:w="15" w:type="dxa"/>
              <w:left w:w="15" w:type="dxa"/>
              <w:right w:w="15" w:type="dxa"/>
            </w:tcMar>
            <w:vAlign w:val="center"/>
          </w:tcPr>
          <w:p w14:paraId="4D9107D4"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20.31元/m</w:t>
            </w:r>
            <w:r>
              <w:rPr>
                <w:rFonts w:ascii="Times New Roman" w:eastAsia="仿宋_GB2312" w:hAnsi="Times New Roman" w:cs="Calibri"/>
                <w:b/>
                <w:bCs/>
                <w:szCs w:val="24"/>
              </w:rPr>
              <w:t>³</w:t>
            </w:r>
          </w:p>
        </w:tc>
      </w:tr>
      <w:tr w:rsidR="00F555DF" w14:paraId="720FDA5D" w14:textId="77777777">
        <w:trPr>
          <w:trHeight w:val="520"/>
          <w:jc w:val="center"/>
        </w:trPr>
        <w:tc>
          <w:tcPr>
            <w:tcW w:w="1605" w:type="dxa"/>
            <w:shd w:val="clear" w:color="auto" w:fill="FFFFFF"/>
            <w:tcMar>
              <w:top w:w="15" w:type="dxa"/>
              <w:left w:w="15" w:type="dxa"/>
              <w:right w:w="15" w:type="dxa"/>
            </w:tcMar>
            <w:vAlign w:val="center"/>
          </w:tcPr>
          <w:p w14:paraId="4B340FFD"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5</w:t>
            </w:r>
          </w:p>
        </w:tc>
        <w:tc>
          <w:tcPr>
            <w:tcW w:w="2475" w:type="dxa"/>
            <w:shd w:val="clear" w:color="auto" w:fill="FFFFFF"/>
            <w:tcMar>
              <w:top w:w="15" w:type="dxa"/>
              <w:left w:w="15" w:type="dxa"/>
              <w:right w:w="15" w:type="dxa"/>
            </w:tcMar>
            <w:vAlign w:val="center"/>
          </w:tcPr>
          <w:p w14:paraId="27564763"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10.15元/m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33FD58B6"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20</w:t>
            </w:r>
          </w:p>
        </w:tc>
        <w:tc>
          <w:tcPr>
            <w:tcW w:w="2160" w:type="dxa"/>
            <w:shd w:val="clear" w:color="auto" w:fill="FFFFFF"/>
            <w:tcMar>
              <w:top w:w="15" w:type="dxa"/>
              <w:left w:w="15" w:type="dxa"/>
              <w:right w:w="15" w:type="dxa"/>
            </w:tcMar>
            <w:vAlign w:val="center"/>
          </w:tcPr>
          <w:p w14:paraId="19411D5B"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21.03元/m</w:t>
            </w:r>
            <w:r>
              <w:rPr>
                <w:rFonts w:ascii="Times New Roman" w:eastAsia="仿宋_GB2312" w:hAnsi="Times New Roman" w:cs="Calibri"/>
                <w:b/>
                <w:bCs/>
                <w:szCs w:val="24"/>
              </w:rPr>
              <w:t>³</w:t>
            </w:r>
          </w:p>
        </w:tc>
      </w:tr>
      <w:tr w:rsidR="00F555DF" w14:paraId="5610CA7E" w14:textId="77777777">
        <w:trPr>
          <w:trHeight w:val="520"/>
          <w:jc w:val="center"/>
        </w:trPr>
        <w:tc>
          <w:tcPr>
            <w:tcW w:w="1605" w:type="dxa"/>
            <w:shd w:val="clear" w:color="auto" w:fill="FFFFFF"/>
            <w:tcMar>
              <w:top w:w="15" w:type="dxa"/>
              <w:left w:w="15" w:type="dxa"/>
              <w:right w:w="15" w:type="dxa"/>
            </w:tcMar>
            <w:vAlign w:val="center"/>
          </w:tcPr>
          <w:p w14:paraId="6539055D"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6</w:t>
            </w:r>
          </w:p>
        </w:tc>
        <w:tc>
          <w:tcPr>
            <w:tcW w:w="2475" w:type="dxa"/>
            <w:shd w:val="clear" w:color="auto" w:fill="FFFFFF"/>
            <w:tcMar>
              <w:top w:w="15" w:type="dxa"/>
              <w:left w:w="15" w:type="dxa"/>
              <w:right w:w="15" w:type="dxa"/>
            </w:tcMar>
            <w:vAlign w:val="center"/>
          </w:tcPr>
          <w:p w14:paraId="578FAA0F"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10.88元/m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3D7BE328"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21</w:t>
            </w:r>
          </w:p>
        </w:tc>
        <w:tc>
          <w:tcPr>
            <w:tcW w:w="2160" w:type="dxa"/>
            <w:shd w:val="clear" w:color="auto" w:fill="FFFFFF"/>
            <w:tcMar>
              <w:top w:w="15" w:type="dxa"/>
              <w:left w:w="15" w:type="dxa"/>
              <w:right w:w="15" w:type="dxa"/>
            </w:tcMar>
            <w:vAlign w:val="center"/>
          </w:tcPr>
          <w:p w14:paraId="54C649F9"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22.12元/m</w:t>
            </w:r>
            <w:r>
              <w:rPr>
                <w:rFonts w:ascii="Times New Roman" w:eastAsia="仿宋_GB2312" w:hAnsi="Times New Roman" w:cs="Calibri"/>
                <w:b/>
                <w:bCs/>
                <w:szCs w:val="24"/>
              </w:rPr>
              <w:t>³</w:t>
            </w:r>
          </w:p>
        </w:tc>
      </w:tr>
      <w:tr w:rsidR="00F555DF" w14:paraId="6632ED66" w14:textId="77777777">
        <w:trPr>
          <w:trHeight w:val="520"/>
          <w:jc w:val="center"/>
        </w:trPr>
        <w:tc>
          <w:tcPr>
            <w:tcW w:w="1605" w:type="dxa"/>
            <w:shd w:val="clear" w:color="auto" w:fill="FFFFFF"/>
            <w:tcMar>
              <w:top w:w="15" w:type="dxa"/>
              <w:left w:w="15" w:type="dxa"/>
              <w:right w:w="15" w:type="dxa"/>
            </w:tcMar>
            <w:vAlign w:val="center"/>
          </w:tcPr>
          <w:p w14:paraId="5D353956"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7</w:t>
            </w:r>
          </w:p>
        </w:tc>
        <w:tc>
          <w:tcPr>
            <w:tcW w:w="2475" w:type="dxa"/>
            <w:shd w:val="clear" w:color="auto" w:fill="FFFFFF"/>
            <w:tcMar>
              <w:top w:w="15" w:type="dxa"/>
              <w:left w:w="15" w:type="dxa"/>
              <w:right w:w="15" w:type="dxa"/>
            </w:tcMar>
            <w:vAlign w:val="center"/>
          </w:tcPr>
          <w:p w14:paraId="5DE571DB"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11.6元/m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464DC1B0"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22</w:t>
            </w:r>
          </w:p>
        </w:tc>
        <w:tc>
          <w:tcPr>
            <w:tcW w:w="2160" w:type="dxa"/>
            <w:shd w:val="clear" w:color="auto" w:fill="FFFFFF"/>
            <w:tcMar>
              <w:top w:w="15" w:type="dxa"/>
              <w:left w:w="15" w:type="dxa"/>
              <w:right w:w="15" w:type="dxa"/>
            </w:tcMar>
            <w:vAlign w:val="center"/>
          </w:tcPr>
          <w:p w14:paraId="300C62B1"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23.21元/m</w:t>
            </w:r>
            <w:r>
              <w:rPr>
                <w:rFonts w:ascii="Times New Roman" w:eastAsia="仿宋_GB2312" w:hAnsi="Times New Roman" w:cs="Calibri"/>
                <w:b/>
                <w:bCs/>
                <w:szCs w:val="24"/>
              </w:rPr>
              <w:t>³</w:t>
            </w:r>
          </w:p>
        </w:tc>
      </w:tr>
      <w:tr w:rsidR="00F555DF" w14:paraId="7ECF8A3C" w14:textId="77777777">
        <w:trPr>
          <w:trHeight w:val="520"/>
          <w:jc w:val="center"/>
        </w:trPr>
        <w:tc>
          <w:tcPr>
            <w:tcW w:w="1605" w:type="dxa"/>
            <w:shd w:val="clear" w:color="auto" w:fill="FFFFFF"/>
            <w:tcMar>
              <w:top w:w="15" w:type="dxa"/>
              <w:left w:w="15" w:type="dxa"/>
              <w:right w:w="15" w:type="dxa"/>
            </w:tcMar>
            <w:vAlign w:val="center"/>
          </w:tcPr>
          <w:p w14:paraId="4ACA5EBC"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8</w:t>
            </w:r>
          </w:p>
        </w:tc>
        <w:tc>
          <w:tcPr>
            <w:tcW w:w="2475" w:type="dxa"/>
            <w:shd w:val="clear" w:color="auto" w:fill="FFFFFF"/>
            <w:tcMar>
              <w:top w:w="15" w:type="dxa"/>
              <w:left w:w="15" w:type="dxa"/>
              <w:right w:w="15" w:type="dxa"/>
            </w:tcMar>
            <w:vAlign w:val="center"/>
          </w:tcPr>
          <w:p w14:paraId="50A135BA"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12.33元/m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5396FBD5"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23</w:t>
            </w:r>
          </w:p>
        </w:tc>
        <w:tc>
          <w:tcPr>
            <w:tcW w:w="2160" w:type="dxa"/>
            <w:shd w:val="clear" w:color="auto" w:fill="FFFFFF"/>
            <w:tcMar>
              <w:top w:w="15" w:type="dxa"/>
              <w:left w:w="15" w:type="dxa"/>
              <w:right w:w="15" w:type="dxa"/>
            </w:tcMar>
            <w:vAlign w:val="center"/>
          </w:tcPr>
          <w:p w14:paraId="6247FD5B"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24.29元/m</w:t>
            </w:r>
            <w:r>
              <w:rPr>
                <w:rFonts w:ascii="Times New Roman" w:eastAsia="仿宋_GB2312" w:hAnsi="Times New Roman" w:cs="Calibri"/>
                <w:b/>
                <w:bCs/>
                <w:szCs w:val="24"/>
              </w:rPr>
              <w:t>³</w:t>
            </w:r>
          </w:p>
        </w:tc>
      </w:tr>
      <w:tr w:rsidR="00F555DF" w14:paraId="55D88E85" w14:textId="77777777">
        <w:trPr>
          <w:trHeight w:val="520"/>
          <w:jc w:val="center"/>
        </w:trPr>
        <w:tc>
          <w:tcPr>
            <w:tcW w:w="1605" w:type="dxa"/>
            <w:shd w:val="clear" w:color="auto" w:fill="FFFFFF"/>
            <w:tcMar>
              <w:top w:w="15" w:type="dxa"/>
              <w:left w:w="15" w:type="dxa"/>
              <w:right w:w="15" w:type="dxa"/>
            </w:tcMar>
            <w:vAlign w:val="center"/>
          </w:tcPr>
          <w:p w14:paraId="7AF71B80"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9</w:t>
            </w:r>
          </w:p>
        </w:tc>
        <w:tc>
          <w:tcPr>
            <w:tcW w:w="2475" w:type="dxa"/>
            <w:shd w:val="clear" w:color="auto" w:fill="FFFFFF"/>
            <w:tcMar>
              <w:top w:w="15" w:type="dxa"/>
              <w:left w:w="15" w:type="dxa"/>
              <w:right w:w="15" w:type="dxa"/>
            </w:tcMar>
            <w:vAlign w:val="center"/>
          </w:tcPr>
          <w:p w14:paraId="74E6F981"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13.05元/m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5BFEBB61"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24</w:t>
            </w:r>
          </w:p>
        </w:tc>
        <w:tc>
          <w:tcPr>
            <w:tcW w:w="2160" w:type="dxa"/>
            <w:shd w:val="clear" w:color="auto" w:fill="FFFFFF"/>
            <w:tcMar>
              <w:top w:w="15" w:type="dxa"/>
              <w:left w:w="15" w:type="dxa"/>
              <w:right w:w="15" w:type="dxa"/>
            </w:tcMar>
            <w:vAlign w:val="center"/>
          </w:tcPr>
          <w:p w14:paraId="56675945"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25.38元/m</w:t>
            </w:r>
            <w:r>
              <w:rPr>
                <w:rFonts w:ascii="Times New Roman" w:eastAsia="仿宋_GB2312" w:hAnsi="Times New Roman" w:cs="Calibri"/>
                <w:b/>
                <w:bCs/>
                <w:szCs w:val="24"/>
              </w:rPr>
              <w:t>³</w:t>
            </w:r>
          </w:p>
        </w:tc>
      </w:tr>
      <w:tr w:rsidR="00F555DF" w14:paraId="4AC65B07" w14:textId="77777777">
        <w:trPr>
          <w:trHeight w:val="520"/>
          <w:jc w:val="center"/>
        </w:trPr>
        <w:tc>
          <w:tcPr>
            <w:tcW w:w="1605" w:type="dxa"/>
            <w:shd w:val="clear" w:color="auto" w:fill="FFFFFF"/>
            <w:tcMar>
              <w:top w:w="15" w:type="dxa"/>
              <w:left w:w="15" w:type="dxa"/>
              <w:right w:w="15" w:type="dxa"/>
            </w:tcMar>
            <w:vAlign w:val="center"/>
          </w:tcPr>
          <w:p w14:paraId="6FE07814"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10</w:t>
            </w:r>
          </w:p>
        </w:tc>
        <w:tc>
          <w:tcPr>
            <w:tcW w:w="2475" w:type="dxa"/>
            <w:shd w:val="clear" w:color="auto" w:fill="FFFFFF"/>
            <w:tcMar>
              <w:top w:w="15" w:type="dxa"/>
              <w:left w:w="15" w:type="dxa"/>
              <w:right w:w="15" w:type="dxa"/>
            </w:tcMar>
            <w:vAlign w:val="center"/>
          </w:tcPr>
          <w:p w14:paraId="116B8976"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13.78元/m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65852073"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25</w:t>
            </w:r>
          </w:p>
        </w:tc>
        <w:tc>
          <w:tcPr>
            <w:tcW w:w="2160" w:type="dxa"/>
            <w:shd w:val="clear" w:color="auto" w:fill="FFFFFF"/>
            <w:tcMar>
              <w:top w:w="15" w:type="dxa"/>
              <w:left w:w="15" w:type="dxa"/>
              <w:right w:w="15" w:type="dxa"/>
            </w:tcMar>
            <w:vAlign w:val="center"/>
          </w:tcPr>
          <w:p w14:paraId="3F3AB88A"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26.52元/m</w:t>
            </w:r>
            <w:r>
              <w:rPr>
                <w:rFonts w:ascii="Times New Roman" w:eastAsia="仿宋_GB2312" w:hAnsi="Times New Roman" w:cs="Calibri"/>
                <w:b/>
                <w:bCs/>
                <w:szCs w:val="24"/>
              </w:rPr>
              <w:t>³</w:t>
            </w:r>
          </w:p>
        </w:tc>
      </w:tr>
      <w:tr w:rsidR="00F555DF" w14:paraId="0F5E6AB4" w14:textId="77777777">
        <w:trPr>
          <w:trHeight w:val="520"/>
          <w:jc w:val="center"/>
        </w:trPr>
        <w:tc>
          <w:tcPr>
            <w:tcW w:w="1605" w:type="dxa"/>
            <w:shd w:val="clear" w:color="auto" w:fill="FFFFFF"/>
            <w:tcMar>
              <w:top w:w="15" w:type="dxa"/>
              <w:left w:w="15" w:type="dxa"/>
              <w:right w:w="15" w:type="dxa"/>
            </w:tcMar>
            <w:vAlign w:val="center"/>
          </w:tcPr>
          <w:p w14:paraId="369EEDAA"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11</w:t>
            </w:r>
          </w:p>
        </w:tc>
        <w:tc>
          <w:tcPr>
            <w:tcW w:w="2475" w:type="dxa"/>
            <w:shd w:val="clear" w:color="auto" w:fill="FFFFFF"/>
            <w:tcMar>
              <w:top w:w="15" w:type="dxa"/>
              <w:left w:w="15" w:type="dxa"/>
              <w:right w:w="15" w:type="dxa"/>
            </w:tcMar>
            <w:vAlign w:val="center"/>
          </w:tcPr>
          <w:p w14:paraId="0A106F99"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14.5元/m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3395F615"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26</w:t>
            </w:r>
          </w:p>
        </w:tc>
        <w:tc>
          <w:tcPr>
            <w:tcW w:w="2160" w:type="dxa"/>
            <w:shd w:val="clear" w:color="auto" w:fill="FFFFFF"/>
            <w:tcMar>
              <w:top w:w="15" w:type="dxa"/>
              <w:left w:w="15" w:type="dxa"/>
              <w:right w:w="15" w:type="dxa"/>
            </w:tcMar>
            <w:vAlign w:val="center"/>
          </w:tcPr>
          <w:p w14:paraId="1B0E51A2"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27.56元/m</w:t>
            </w:r>
            <w:r>
              <w:rPr>
                <w:rFonts w:ascii="Times New Roman" w:eastAsia="仿宋_GB2312" w:hAnsi="Times New Roman" w:cs="Calibri"/>
                <w:b/>
                <w:bCs/>
                <w:szCs w:val="24"/>
              </w:rPr>
              <w:t>³</w:t>
            </w:r>
          </w:p>
        </w:tc>
      </w:tr>
      <w:tr w:rsidR="00F555DF" w14:paraId="34B51090" w14:textId="77777777">
        <w:trPr>
          <w:trHeight w:val="520"/>
          <w:jc w:val="center"/>
        </w:trPr>
        <w:tc>
          <w:tcPr>
            <w:tcW w:w="1605" w:type="dxa"/>
            <w:shd w:val="clear" w:color="auto" w:fill="FFFFFF"/>
            <w:tcMar>
              <w:top w:w="15" w:type="dxa"/>
              <w:left w:w="15" w:type="dxa"/>
              <w:right w:w="15" w:type="dxa"/>
            </w:tcMar>
            <w:vAlign w:val="center"/>
          </w:tcPr>
          <w:p w14:paraId="34302D5E"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12</w:t>
            </w:r>
          </w:p>
        </w:tc>
        <w:tc>
          <w:tcPr>
            <w:tcW w:w="2475" w:type="dxa"/>
            <w:shd w:val="clear" w:color="auto" w:fill="FFFFFF"/>
            <w:tcMar>
              <w:top w:w="15" w:type="dxa"/>
              <w:left w:w="15" w:type="dxa"/>
              <w:right w:w="15" w:type="dxa"/>
            </w:tcMar>
            <w:vAlign w:val="center"/>
          </w:tcPr>
          <w:p w14:paraId="37494EE8"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15.23元/m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1264F95E"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27</w:t>
            </w:r>
          </w:p>
        </w:tc>
        <w:tc>
          <w:tcPr>
            <w:tcW w:w="2160" w:type="dxa"/>
            <w:shd w:val="clear" w:color="auto" w:fill="FFFFFF"/>
            <w:tcMar>
              <w:top w:w="15" w:type="dxa"/>
              <w:left w:w="15" w:type="dxa"/>
              <w:right w:w="15" w:type="dxa"/>
            </w:tcMar>
            <w:vAlign w:val="center"/>
          </w:tcPr>
          <w:p w14:paraId="46BF51E1"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28.65元/m</w:t>
            </w:r>
            <w:r>
              <w:rPr>
                <w:rFonts w:ascii="Times New Roman" w:eastAsia="仿宋_GB2312" w:hAnsi="Times New Roman" w:cs="Calibri"/>
                <w:b/>
                <w:bCs/>
                <w:szCs w:val="24"/>
              </w:rPr>
              <w:t>³</w:t>
            </w:r>
          </w:p>
        </w:tc>
      </w:tr>
      <w:tr w:rsidR="00F555DF" w14:paraId="10570D92" w14:textId="77777777">
        <w:trPr>
          <w:trHeight w:val="520"/>
          <w:jc w:val="center"/>
        </w:trPr>
        <w:tc>
          <w:tcPr>
            <w:tcW w:w="1605" w:type="dxa"/>
            <w:shd w:val="clear" w:color="auto" w:fill="FFFFFF"/>
            <w:tcMar>
              <w:top w:w="15" w:type="dxa"/>
              <w:left w:w="15" w:type="dxa"/>
              <w:right w:w="15" w:type="dxa"/>
            </w:tcMar>
            <w:vAlign w:val="center"/>
          </w:tcPr>
          <w:p w14:paraId="21492667"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13</w:t>
            </w:r>
          </w:p>
        </w:tc>
        <w:tc>
          <w:tcPr>
            <w:tcW w:w="2475" w:type="dxa"/>
            <w:shd w:val="clear" w:color="auto" w:fill="FFFFFF"/>
            <w:tcMar>
              <w:top w:w="15" w:type="dxa"/>
              <w:left w:w="15" w:type="dxa"/>
              <w:right w:w="15" w:type="dxa"/>
            </w:tcMar>
            <w:vAlign w:val="center"/>
          </w:tcPr>
          <w:p w14:paraId="0E52F8D7"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15.95元/m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20210528"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28</w:t>
            </w:r>
          </w:p>
        </w:tc>
        <w:tc>
          <w:tcPr>
            <w:tcW w:w="2160" w:type="dxa"/>
            <w:shd w:val="clear" w:color="auto" w:fill="FFFFFF"/>
            <w:tcMar>
              <w:top w:w="15" w:type="dxa"/>
              <w:left w:w="15" w:type="dxa"/>
              <w:right w:w="15" w:type="dxa"/>
            </w:tcMar>
            <w:vAlign w:val="center"/>
          </w:tcPr>
          <w:p w14:paraId="2DCF9A16"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29.73元/m</w:t>
            </w:r>
            <w:r>
              <w:rPr>
                <w:rFonts w:ascii="Times New Roman" w:eastAsia="仿宋_GB2312" w:hAnsi="Times New Roman" w:cs="Calibri"/>
                <w:b/>
                <w:bCs/>
                <w:szCs w:val="24"/>
              </w:rPr>
              <w:t>³</w:t>
            </w:r>
          </w:p>
        </w:tc>
      </w:tr>
      <w:tr w:rsidR="00F555DF" w14:paraId="7C89A303" w14:textId="77777777">
        <w:trPr>
          <w:trHeight w:val="520"/>
          <w:jc w:val="center"/>
        </w:trPr>
        <w:tc>
          <w:tcPr>
            <w:tcW w:w="1605" w:type="dxa"/>
            <w:shd w:val="clear" w:color="auto" w:fill="FFFFFF"/>
            <w:tcMar>
              <w:top w:w="15" w:type="dxa"/>
              <w:left w:w="15" w:type="dxa"/>
              <w:right w:w="15" w:type="dxa"/>
            </w:tcMar>
            <w:vAlign w:val="center"/>
          </w:tcPr>
          <w:p w14:paraId="76B049C4"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14</w:t>
            </w:r>
          </w:p>
        </w:tc>
        <w:tc>
          <w:tcPr>
            <w:tcW w:w="2475" w:type="dxa"/>
            <w:shd w:val="clear" w:color="auto" w:fill="FFFFFF"/>
            <w:tcMar>
              <w:top w:w="15" w:type="dxa"/>
              <w:left w:w="15" w:type="dxa"/>
              <w:right w:w="15" w:type="dxa"/>
            </w:tcMar>
            <w:vAlign w:val="center"/>
          </w:tcPr>
          <w:p w14:paraId="640AD917"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16.68元/m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0F372EFC"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29</w:t>
            </w:r>
          </w:p>
        </w:tc>
        <w:tc>
          <w:tcPr>
            <w:tcW w:w="2160" w:type="dxa"/>
            <w:shd w:val="clear" w:color="auto" w:fill="FFFFFF"/>
            <w:tcMar>
              <w:top w:w="15" w:type="dxa"/>
              <w:left w:w="15" w:type="dxa"/>
              <w:right w:w="15" w:type="dxa"/>
            </w:tcMar>
            <w:vAlign w:val="center"/>
          </w:tcPr>
          <w:p w14:paraId="5312350A"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30.82元/m</w:t>
            </w:r>
            <w:r>
              <w:rPr>
                <w:rFonts w:ascii="Times New Roman" w:eastAsia="仿宋_GB2312" w:hAnsi="Times New Roman" w:cs="Calibri"/>
                <w:b/>
                <w:bCs/>
                <w:szCs w:val="24"/>
              </w:rPr>
              <w:t>³</w:t>
            </w:r>
          </w:p>
        </w:tc>
      </w:tr>
      <w:tr w:rsidR="00F555DF" w14:paraId="2AFE5E1A" w14:textId="77777777">
        <w:trPr>
          <w:trHeight w:val="520"/>
          <w:jc w:val="center"/>
        </w:trPr>
        <w:tc>
          <w:tcPr>
            <w:tcW w:w="1605" w:type="dxa"/>
            <w:shd w:val="clear" w:color="auto" w:fill="FFFFFF"/>
            <w:tcMar>
              <w:top w:w="15" w:type="dxa"/>
              <w:left w:w="15" w:type="dxa"/>
              <w:right w:w="15" w:type="dxa"/>
            </w:tcMar>
            <w:vAlign w:val="center"/>
          </w:tcPr>
          <w:p w14:paraId="473F96E3"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15</w:t>
            </w:r>
          </w:p>
        </w:tc>
        <w:tc>
          <w:tcPr>
            <w:tcW w:w="2475" w:type="dxa"/>
            <w:shd w:val="clear" w:color="auto" w:fill="FFFFFF"/>
            <w:tcMar>
              <w:top w:w="15" w:type="dxa"/>
              <w:left w:w="15" w:type="dxa"/>
              <w:right w:w="15" w:type="dxa"/>
            </w:tcMar>
            <w:vAlign w:val="center"/>
          </w:tcPr>
          <w:p w14:paraId="6D8C5269"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17.4元/m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3B427F14"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30</w:t>
            </w:r>
          </w:p>
        </w:tc>
        <w:tc>
          <w:tcPr>
            <w:tcW w:w="2160" w:type="dxa"/>
            <w:shd w:val="clear" w:color="auto" w:fill="FFFFFF"/>
            <w:tcMar>
              <w:top w:w="15" w:type="dxa"/>
              <w:left w:w="15" w:type="dxa"/>
              <w:right w:w="15" w:type="dxa"/>
            </w:tcMar>
            <w:vAlign w:val="center"/>
          </w:tcPr>
          <w:p w14:paraId="011202B4"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31.91元/m</w:t>
            </w:r>
            <w:r>
              <w:rPr>
                <w:rFonts w:ascii="Times New Roman" w:eastAsia="仿宋_GB2312" w:hAnsi="Times New Roman" w:cs="Calibri"/>
                <w:b/>
                <w:bCs/>
                <w:szCs w:val="24"/>
              </w:rPr>
              <w:t>³</w:t>
            </w:r>
          </w:p>
        </w:tc>
      </w:tr>
      <w:tr w:rsidR="00F555DF" w14:paraId="18F8DD7A" w14:textId="77777777">
        <w:trPr>
          <w:trHeight w:val="520"/>
          <w:jc w:val="center"/>
        </w:trPr>
        <w:tc>
          <w:tcPr>
            <w:tcW w:w="7800" w:type="dxa"/>
            <w:gridSpan w:val="4"/>
            <w:shd w:val="clear" w:color="auto" w:fill="FFFFFF"/>
            <w:tcMar>
              <w:top w:w="15" w:type="dxa"/>
              <w:left w:w="15" w:type="dxa"/>
              <w:right w:w="15" w:type="dxa"/>
            </w:tcMar>
            <w:vAlign w:val="center"/>
          </w:tcPr>
          <w:p w14:paraId="7B6CD373" w14:textId="77777777" w:rsidR="00F555DF" w:rsidRDefault="00F555DF">
            <w:pPr>
              <w:widowControl/>
              <w:jc w:val="center"/>
              <w:textAlignment w:val="center"/>
              <w:rPr>
                <w:rFonts w:ascii="仿宋_GB2312" w:eastAsia="仿宋_GB2312" w:hAnsi="宋体" w:cs="宋体" w:hint="eastAsia"/>
                <w:b/>
                <w:sz w:val="24"/>
                <w:szCs w:val="24"/>
              </w:rPr>
            </w:pPr>
          </w:p>
        </w:tc>
      </w:tr>
    </w:tbl>
    <w:p w14:paraId="1E554267" w14:textId="77777777" w:rsidR="00F555DF" w:rsidRDefault="00000000">
      <w:pPr>
        <w:spacing w:line="600" w:lineRule="exact"/>
        <w:rPr>
          <w:rFonts w:ascii="仿宋_GB2312" w:eastAsia="仿宋_GB2312" w:hAnsi="Times New Roman" w:cs="Times New Roman"/>
          <w:sz w:val="32"/>
          <w:szCs w:val="32"/>
        </w:rPr>
      </w:pPr>
      <w:r>
        <w:rPr>
          <w:rFonts w:ascii="仿宋_GB2312" w:eastAsia="仿宋_GB2312" w:hAnsi="Times New Roman" w:cs="Times New Roman"/>
          <w:sz w:val="32"/>
          <w:szCs w:val="32"/>
        </w:rPr>
        <w:t>说明：以上价格包含清理、挖土、装车、运输、卸车和空载回程的全部费用，及现场管理费、规费、利润。不包含大型机械进出场及安拆费、扬尘治理费用、税金。</w:t>
      </w:r>
    </w:p>
    <w:p w14:paraId="47E11BEB" w14:textId="77777777" w:rsidR="00F555DF" w:rsidRDefault="00F555DF">
      <w:pPr>
        <w:rPr>
          <w:rFonts w:ascii="Times New Roman" w:eastAsia="宋体" w:hAnsi="Times New Roman" w:cs="Times New Roman"/>
          <w:szCs w:val="24"/>
        </w:rPr>
      </w:pPr>
    </w:p>
    <w:p w14:paraId="21F8F08C" w14:textId="77777777" w:rsidR="00F555DF" w:rsidRDefault="00F555DF">
      <w:pPr>
        <w:rPr>
          <w:rFonts w:ascii="Times New Roman" w:eastAsia="宋体" w:hAnsi="Times New Roman" w:cs="Times New Roman"/>
          <w:szCs w:val="24"/>
        </w:rPr>
      </w:pPr>
    </w:p>
    <w:p w14:paraId="6630ED18" w14:textId="77777777" w:rsidR="00F555DF" w:rsidRDefault="00F555DF">
      <w:pPr>
        <w:rPr>
          <w:rFonts w:ascii="Times New Roman" w:eastAsia="宋体" w:hAnsi="Times New Roman" w:cs="Times New Roman"/>
          <w:szCs w:val="24"/>
        </w:rPr>
      </w:pPr>
    </w:p>
    <w:p w14:paraId="7E04A16F" w14:textId="77777777" w:rsidR="00F555DF" w:rsidRDefault="00F555DF">
      <w:pPr>
        <w:rPr>
          <w:rFonts w:ascii="Times New Roman" w:eastAsia="宋体" w:hAnsi="Times New Roman" w:cs="Times New Roman"/>
          <w:szCs w:val="24"/>
        </w:rPr>
      </w:pPr>
    </w:p>
    <w:p w14:paraId="12B218DC" w14:textId="77777777" w:rsidR="00F555DF" w:rsidRDefault="00F555DF">
      <w:pPr>
        <w:rPr>
          <w:rFonts w:ascii="Times New Roman" w:eastAsia="宋体" w:hAnsi="Times New Roman" w:cs="Times New Roman"/>
          <w:szCs w:val="24"/>
        </w:rPr>
      </w:pPr>
    </w:p>
    <w:tbl>
      <w:tblPr>
        <w:tblW w:w="78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CellMar>
          <w:left w:w="0" w:type="dxa"/>
          <w:right w:w="0" w:type="dxa"/>
        </w:tblCellMar>
        <w:tblLook w:val="04A0" w:firstRow="1" w:lastRow="0" w:firstColumn="1" w:lastColumn="0" w:noHBand="0" w:noVBand="1"/>
      </w:tblPr>
      <w:tblGrid>
        <w:gridCol w:w="1605"/>
        <w:gridCol w:w="2475"/>
        <w:gridCol w:w="1560"/>
        <w:gridCol w:w="2160"/>
      </w:tblGrid>
      <w:tr w:rsidR="00F555DF" w14:paraId="5739E857" w14:textId="77777777">
        <w:trPr>
          <w:trHeight w:val="640"/>
          <w:jc w:val="center"/>
        </w:trPr>
        <w:tc>
          <w:tcPr>
            <w:tcW w:w="7800" w:type="dxa"/>
            <w:gridSpan w:val="4"/>
            <w:shd w:val="clear" w:color="auto" w:fill="FFFFFF"/>
            <w:noWrap/>
            <w:tcMar>
              <w:top w:w="15" w:type="dxa"/>
              <w:left w:w="15" w:type="dxa"/>
              <w:right w:w="15" w:type="dxa"/>
            </w:tcMar>
            <w:vAlign w:val="center"/>
          </w:tcPr>
          <w:p w14:paraId="55707B60" w14:textId="77777777" w:rsidR="00F555DF" w:rsidRDefault="00000000">
            <w:pPr>
              <w:widowControl/>
              <w:jc w:val="center"/>
              <w:textAlignment w:val="center"/>
              <w:rPr>
                <w:rFonts w:ascii="仿宋_GB2312" w:eastAsia="仿宋_GB2312" w:hAnsi="宋体" w:cs="宋体" w:hint="eastAsia"/>
                <w:b/>
                <w:kern w:val="0"/>
                <w:sz w:val="36"/>
                <w:szCs w:val="36"/>
                <w:lang w:bidi="ar"/>
              </w:rPr>
            </w:pPr>
            <w:r>
              <w:rPr>
                <w:rFonts w:ascii="仿宋_GB2312" w:eastAsia="仿宋_GB2312" w:hAnsi="宋体" w:cs="宋体"/>
                <w:b/>
                <w:kern w:val="0"/>
                <w:sz w:val="36"/>
                <w:szCs w:val="36"/>
                <w:lang w:bidi="ar"/>
              </w:rPr>
              <w:lastRenderedPageBreak/>
              <w:t>建筑垃圾清运定额指导价格表</w:t>
            </w:r>
          </w:p>
        </w:tc>
      </w:tr>
      <w:tr w:rsidR="00F555DF" w14:paraId="1A7DCEA3" w14:textId="77777777">
        <w:trPr>
          <w:trHeight w:val="520"/>
          <w:jc w:val="center"/>
        </w:trPr>
        <w:tc>
          <w:tcPr>
            <w:tcW w:w="1605" w:type="dxa"/>
            <w:shd w:val="clear" w:color="auto" w:fill="FFFFFF"/>
            <w:tcMar>
              <w:top w:w="15" w:type="dxa"/>
              <w:left w:w="15" w:type="dxa"/>
              <w:right w:w="15" w:type="dxa"/>
            </w:tcMar>
            <w:vAlign w:val="center"/>
          </w:tcPr>
          <w:p w14:paraId="639342F8"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运距（km）</w:t>
            </w:r>
          </w:p>
        </w:tc>
        <w:tc>
          <w:tcPr>
            <w:tcW w:w="2475" w:type="dxa"/>
            <w:shd w:val="clear" w:color="auto" w:fill="FFFFFF"/>
            <w:tcMar>
              <w:top w:w="15" w:type="dxa"/>
              <w:left w:w="15" w:type="dxa"/>
              <w:right w:w="15" w:type="dxa"/>
            </w:tcMar>
            <w:vAlign w:val="center"/>
          </w:tcPr>
          <w:p w14:paraId="237D1D7B"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单价（元）</w:t>
            </w:r>
          </w:p>
        </w:tc>
        <w:tc>
          <w:tcPr>
            <w:tcW w:w="1560" w:type="dxa"/>
            <w:shd w:val="clear" w:color="auto" w:fill="FFFFFF"/>
            <w:tcMar>
              <w:top w:w="15" w:type="dxa"/>
              <w:left w:w="15" w:type="dxa"/>
              <w:right w:w="15" w:type="dxa"/>
            </w:tcMar>
            <w:vAlign w:val="center"/>
          </w:tcPr>
          <w:p w14:paraId="11E0B50E"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运距（km）</w:t>
            </w:r>
          </w:p>
        </w:tc>
        <w:tc>
          <w:tcPr>
            <w:tcW w:w="2160" w:type="dxa"/>
            <w:shd w:val="clear" w:color="auto" w:fill="FFFFFF"/>
            <w:tcMar>
              <w:top w:w="15" w:type="dxa"/>
              <w:left w:w="15" w:type="dxa"/>
              <w:right w:w="15" w:type="dxa"/>
            </w:tcMar>
            <w:vAlign w:val="center"/>
          </w:tcPr>
          <w:p w14:paraId="748E847E" w14:textId="77777777" w:rsidR="00F555DF" w:rsidRDefault="00000000">
            <w:pPr>
              <w:widowControl/>
              <w:jc w:val="center"/>
              <w:textAlignment w:val="center"/>
              <w:rPr>
                <w:rFonts w:ascii="仿宋_GB2312" w:eastAsia="仿宋_GB2312" w:hAnsi="宋体" w:cs="宋体" w:hint="eastAsia"/>
                <w:b/>
                <w:sz w:val="24"/>
                <w:szCs w:val="24"/>
              </w:rPr>
            </w:pPr>
            <w:r>
              <w:rPr>
                <w:rFonts w:ascii="仿宋_GB2312" w:eastAsia="仿宋_GB2312" w:hAnsi="宋体" w:cs="宋体"/>
                <w:b/>
                <w:kern w:val="0"/>
                <w:sz w:val="24"/>
                <w:szCs w:val="24"/>
                <w:lang w:bidi="ar"/>
              </w:rPr>
              <w:t>单价（元）</w:t>
            </w:r>
          </w:p>
        </w:tc>
      </w:tr>
      <w:tr w:rsidR="00F555DF" w14:paraId="0665DFFE" w14:textId="77777777">
        <w:trPr>
          <w:trHeight w:val="520"/>
          <w:jc w:val="center"/>
        </w:trPr>
        <w:tc>
          <w:tcPr>
            <w:tcW w:w="1605" w:type="dxa"/>
            <w:shd w:val="clear" w:color="auto" w:fill="FFFFFF"/>
            <w:tcMar>
              <w:top w:w="15" w:type="dxa"/>
              <w:left w:w="15" w:type="dxa"/>
              <w:right w:w="15" w:type="dxa"/>
            </w:tcMar>
            <w:vAlign w:val="center"/>
          </w:tcPr>
          <w:p w14:paraId="676CF63D"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1</w:t>
            </w:r>
          </w:p>
        </w:tc>
        <w:tc>
          <w:tcPr>
            <w:tcW w:w="2475" w:type="dxa"/>
            <w:shd w:val="clear" w:color="auto" w:fill="FFFFFF"/>
            <w:tcMar>
              <w:top w:w="15" w:type="dxa"/>
              <w:left w:w="15" w:type="dxa"/>
              <w:right w:w="15" w:type="dxa"/>
            </w:tcMar>
            <w:vAlign w:val="center"/>
          </w:tcPr>
          <w:p w14:paraId="5A2F76BF"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10.44元/m</w:t>
            </w:r>
            <w:r>
              <w:rPr>
                <w:rFonts w:ascii="仿宋_GB2312" w:eastAsia="仿宋_GB2312" w:hAnsi="Times New Roman" w:cs="Times New Roman"/>
                <w:b/>
                <w:bCs/>
                <w:szCs w:val="24"/>
              </w:rPr>
              <w:t>³</w:t>
            </w:r>
          </w:p>
        </w:tc>
        <w:tc>
          <w:tcPr>
            <w:tcW w:w="1560" w:type="dxa"/>
            <w:shd w:val="clear" w:color="auto" w:fill="FFFFFF"/>
            <w:tcMar>
              <w:top w:w="15" w:type="dxa"/>
              <w:left w:w="15" w:type="dxa"/>
              <w:right w:w="15" w:type="dxa"/>
            </w:tcMar>
            <w:vAlign w:val="center"/>
          </w:tcPr>
          <w:p w14:paraId="69EB6F80"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16</w:t>
            </w:r>
          </w:p>
        </w:tc>
        <w:tc>
          <w:tcPr>
            <w:tcW w:w="2160" w:type="dxa"/>
            <w:shd w:val="clear" w:color="auto" w:fill="FFFFFF"/>
            <w:tcMar>
              <w:top w:w="15" w:type="dxa"/>
              <w:left w:w="15" w:type="dxa"/>
              <w:right w:w="15" w:type="dxa"/>
            </w:tcMar>
            <w:vAlign w:val="center"/>
          </w:tcPr>
          <w:p w14:paraId="082173D8"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23.5元/m</w:t>
            </w:r>
            <w:r>
              <w:rPr>
                <w:rFonts w:ascii="Times New Roman" w:eastAsia="仿宋_GB2312" w:hAnsi="Times New Roman" w:cs="Calibri"/>
                <w:b/>
                <w:bCs/>
                <w:szCs w:val="24"/>
              </w:rPr>
              <w:t>³</w:t>
            </w:r>
          </w:p>
        </w:tc>
      </w:tr>
      <w:tr w:rsidR="00F555DF" w14:paraId="11001641" w14:textId="77777777">
        <w:trPr>
          <w:trHeight w:val="520"/>
          <w:jc w:val="center"/>
        </w:trPr>
        <w:tc>
          <w:tcPr>
            <w:tcW w:w="1605" w:type="dxa"/>
            <w:shd w:val="clear" w:color="auto" w:fill="FFFFFF"/>
            <w:tcMar>
              <w:top w:w="15" w:type="dxa"/>
              <w:left w:w="15" w:type="dxa"/>
              <w:right w:w="15" w:type="dxa"/>
            </w:tcMar>
            <w:vAlign w:val="center"/>
          </w:tcPr>
          <w:p w14:paraId="0D4EC16F"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w:t>
            </w:r>
          </w:p>
        </w:tc>
        <w:tc>
          <w:tcPr>
            <w:tcW w:w="2475" w:type="dxa"/>
            <w:shd w:val="clear" w:color="auto" w:fill="FFFFFF"/>
            <w:tcMar>
              <w:top w:w="15" w:type="dxa"/>
              <w:left w:w="15" w:type="dxa"/>
              <w:right w:w="15" w:type="dxa"/>
            </w:tcMar>
            <w:vAlign w:val="center"/>
          </w:tcPr>
          <w:p w14:paraId="215F6E9B"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11.31元/m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6522FB63"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17</w:t>
            </w:r>
          </w:p>
        </w:tc>
        <w:tc>
          <w:tcPr>
            <w:tcW w:w="2160" w:type="dxa"/>
            <w:shd w:val="clear" w:color="auto" w:fill="FFFFFF"/>
            <w:tcMar>
              <w:top w:w="15" w:type="dxa"/>
              <w:left w:w="15" w:type="dxa"/>
              <w:right w:w="15" w:type="dxa"/>
            </w:tcMar>
            <w:vAlign w:val="center"/>
          </w:tcPr>
          <w:p w14:paraId="0A12DEF5"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24.37元/m</w:t>
            </w:r>
            <w:r>
              <w:rPr>
                <w:rFonts w:ascii="Times New Roman" w:eastAsia="仿宋_GB2312" w:hAnsi="Times New Roman" w:cs="Calibri"/>
                <w:b/>
                <w:bCs/>
                <w:szCs w:val="24"/>
              </w:rPr>
              <w:t>³</w:t>
            </w:r>
          </w:p>
        </w:tc>
      </w:tr>
      <w:tr w:rsidR="00F555DF" w14:paraId="5BE1AAAC" w14:textId="77777777">
        <w:trPr>
          <w:trHeight w:val="520"/>
          <w:jc w:val="center"/>
        </w:trPr>
        <w:tc>
          <w:tcPr>
            <w:tcW w:w="1605" w:type="dxa"/>
            <w:shd w:val="clear" w:color="auto" w:fill="FFFFFF"/>
            <w:tcMar>
              <w:top w:w="15" w:type="dxa"/>
              <w:left w:w="15" w:type="dxa"/>
              <w:right w:w="15" w:type="dxa"/>
            </w:tcMar>
            <w:vAlign w:val="center"/>
          </w:tcPr>
          <w:p w14:paraId="4B626666"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3</w:t>
            </w:r>
          </w:p>
        </w:tc>
        <w:tc>
          <w:tcPr>
            <w:tcW w:w="2475" w:type="dxa"/>
            <w:shd w:val="clear" w:color="auto" w:fill="FFFFFF"/>
            <w:tcMar>
              <w:top w:w="15" w:type="dxa"/>
              <w:left w:w="15" w:type="dxa"/>
              <w:right w:w="15" w:type="dxa"/>
            </w:tcMar>
            <w:vAlign w:val="center"/>
          </w:tcPr>
          <w:p w14:paraId="18FF2608"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12.18元/m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0F62C59E"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18</w:t>
            </w:r>
          </w:p>
        </w:tc>
        <w:tc>
          <w:tcPr>
            <w:tcW w:w="2160" w:type="dxa"/>
            <w:shd w:val="clear" w:color="auto" w:fill="FFFFFF"/>
            <w:tcMar>
              <w:top w:w="15" w:type="dxa"/>
              <w:left w:w="15" w:type="dxa"/>
              <w:right w:w="15" w:type="dxa"/>
            </w:tcMar>
            <w:vAlign w:val="center"/>
          </w:tcPr>
          <w:p w14:paraId="5B440787"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25.24元/m</w:t>
            </w:r>
            <w:r>
              <w:rPr>
                <w:rFonts w:ascii="Times New Roman" w:eastAsia="仿宋_GB2312" w:hAnsi="Times New Roman" w:cs="Calibri"/>
                <w:b/>
                <w:bCs/>
                <w:szCs w:val="24"/>
              </w:rPr>
              <w:t>³</w:t>
            </w:r>
          </w:p>
        </w:tc>
      </w:tr>
      <w:tr w:rsidR="00F555DF" w14:paraId="540EFDA6" w14:textId="77777777">
        <w:trPr>
          <w:trHeight w:val="520"/>
          <w:jc w:val="center"/>
        </w:trPr>
        <w:tc>
          <w:tcPr>
            <w:tcW w:w="1605" w:type="dxa"/>
            <w:shd w:val="clear" w:color="auto" w:fill="FFFFFF"/>
            <w:tcMar>
              <w:top w:w="15" w:type="dxa"/>
              <w:left w:w="15" w:type="dxa"/>
              <w:right w:w="15" w:type="dxa"/>
            </w:tcMar>
            <w:vAlign w:val="center"/>
          </w:tcPr>
          <w:p w14:paraId="7B5D6026"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4</w:t>
            </w:r>
          </w:p>
        </w:tc>
        <w:tc>
          <w:tcPr>
            <w:tcW w:w="2475" w:type="dxa"/>
            <w:shd w:val="clear" w:color="auto" w:fill="FFFFFF"/>
            <w:tcMar>
              <w:top w:w="15" w:type="dxa"/>
              <w:left w:w="15" w:type="dxa"/>
              <w:right w:w="15" w:type="dxa"/>
            </w:tcMar>
            <w:vAlign w:val="center"/>
          </w:tcPr>
          <w:p w14:paraId="483E7F93"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13.05元/m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20B1084A"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19</w:t>
            </w:r>
          </w:p>
        </w:tc>
        <w:tc>
          <w:tcPr>
            <w:tcW w:w="2160" w:type="dxa"/>
            <w:shd w:val="clear" w:color="auto" w:fill="FFFFFF"/>
            <w:tcMar>
              <w:top w:w="15" w:type="dxa"/>
              <w:left w:w="15" w:type="dxa"/>
              <w:right w:w="15" w:type="dxa"/>
            </w:tcMar>
            <w:vAlign w:val="center"/>
          </w:tcPr>
          <w:p w14:paraId="4297C936"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26.11元/m</w:t>
            </w:r>
            <w:r>
              <w:rPr>
                <w:rFonts w:ascii="Times New Roman" w:eastAsia="仿宋_GB2312" w:hAnsi="Times New Roman" w:cs="Calibri"/>
                <w:b/>
                <w:bCs/>
                <w:szCs w:val="24"/>
              </w:rPr>
              <w:t>³</w:t>
            </w:r>
          </w:p>
        </w:tc>
      </w:tr>
      <w:tr w:rsidR="00F555DF" w14:paraId="0B132258" w14:textId="77777777">
        <w:trPr>
          <w:trHeight w:val="520"/>
          <w:jc w:val="center"/>
        </w:trPr>
        <w:tc>
          <w:tcPr>
            <w:tcW w:w="1605" w:type="dxa"/>
            <w:shd w:val="clear" w:color="auto" w:fill="FFFFFF"/>
            <w:tcMar>
              <w:top w:w="15" w:type="dxa"/>
              <w:left w:w="15" w:type="dxa"/>
              <w:right w:w="15" w:type="dxa"/>
            </w:tcMar>
            <w:vAlign w:val="center"/>
          </w:tcPr>
          <w:p w14:paraId="5E25ABC2"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5</w:t>
            </w:r>
          </w:p>
        </w:tc>
        <w:tc>
          <w:tcPr>
            <w:tcW w:w="2475" w:type="dxa"/>
            <w:shd w:val="clear" w:color="auto" w:fill="FFFFFF"/>
            <w:tcMar>
              <w:top w:w="15" w:type="dxa"/>
              <w:left w:w="15" w:type="dxa"/>
              <w:right w:w="15" w:type="dxa"/>
            </w:tcMar>
            <w:vAlign w:val="center"/>
          </w:tcPr>
          <w:p w14:paraId="663B253D"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13.92元/m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0610875B"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20</w:t>
            </w:r>
          </w:p>
        </w:tc>
        <w:tc>
          <w:tcPr>
            <w:tcW w:w="2160" w:type="dxa"/>
            <w:shd w:val="clear" w:color="auto" w:fill="FFFFFF"/>
            <w:tcMar>
              <w:top w:w="15" w:type="dxa"/>
              <w:left w:w="15" w:type="dxa"/>
              <w:right w:w="15" w:type="dxa"/>
            </w:tcMar>
            <w:vAlign w:val="center"/>
          </w:tcPr>
          <w:p w14:paraId="43255AA4"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26.98元/m</w:t>
            </w:r>
            <w:r>
              <w:rPr>
                <w:rFonts w:ascii="Times New Roman" w:eastAsia="仿宋_GB2312" w:hAnsi="Times New Roman" w:cs="Calibri"/>
                <w:b/>
                <w:bCs/>
                <w:szCs w:val="24"/>
              </w:rPr>
              <w:t>³</w:t>
            </w:r>
          </w:p>
        </w:tc>
      </w:tr>
      <w:tr w:rsidR="00F555DF" w14:paraId="3673B049" w14:textId="77777777">
        <w:trPr>
          <w:trHeight w:val="520"/>
          <w:jc w:val="center"/>
        </w:trPr>
        <w:tc>
          <w:tcPr>
            <w:tcW w:w="1605" w:type="dxa"/>
            <w:shd w:val="clear" w:color="auto" w:fill="FFFFFF"/>
            <w:tcMar>
              <w:top w:w="15" w:type="dxa"/>
              <w:left w:w="15" w:type="dxa"/>
              <w:right w:w="15" w:type="dxa"/>
            </w:tcMar>
            <w:vAlign w:val="center"/>
          </w:tcPr>
          <w:p w14:paraId="7819387F"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6</w:t>
            </w:r>
          </w:p>
        </w:tc>
        <w:tc>
          <w:tcPr>
            <w:tcW w:w="2475" w:type="dxa"/>
            <w:shd w:val="clear" w:color="auto" w:fill="FFFFFF"/>
            <w:tcMar>
              <w:top w:w="15" w:type="dxa"/>
              <w:left w:w="15" w:type="dxa"/>
              <w:right w:w="15" w:type="dxa"/>
            </w:tcMar>
            <w:vAlign w:val="center"/>
          </w:tcPr>
          <w:p w14:paraId="7A99589E"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14.79元/m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67E9A899"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21</w:t>
            </w:r>
          </w:p>
        </w:tc>
        <w:tc>
          <w:tcPr>
            <w:tcW w:w="2160" w:type="dxa"/>
            <w:shd w:val="clear" w:color="auto" w:fill="FFFFFF"/>
            <w:tcMar>
              <w:top w:w="15" w:type="dxa"/>
              <w:left w:w="15" w:type="dxa"/>
              <w:right w:w="15" w:type="dxa"/>
            </w:tcMar>
            <w:vAlign w:val="center"/>
          </w:tcPr>
          <w:p w14:paraId="09F5D186"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28.28元/m</w:t>
            </w:r>
            <w:r>
              <w:rPr>
                <w:rFonts w:ascii="Times New Roman" w:eastAsia="仿宋_GB2312" w:hAnsi="Times New Roman" w:cs="Calibri"/>
                <w:b/>
                <w:bCs/>
                <w:szCs w:val="24"/>
              </w:rPr>
              <w:t>³</w:t>
            </w:r>
          </w:p>
        </w:tc>
      </w:tr>
      <w:tr w:rsidR="00F555DF" w14:paraId="26BFEDFD" w14:textId="77777777">
        <w:trPr>
          <w:trHeight w:val="520"/>
          <w:jc w:val="center"/>
        </w:trPr>
        <w:tc>
          <w:tcPr>
            <w:tcW w:w="1605" w:type="dxa"/>
            <w:shd w:val="clear" w:color="auto" w:fill="FFFFFF"/>
            <w:tcMar>
              <w:top w:w="15" w:type="dxa"/>
              <w:left w:w="15" w:type="dxa"/>
              <w:right w:w="15" w:type="dxa"/>
            </w:tcMar>
            <w:vAlign w:val="center"/>
          </w:tcPr>
          <w:p w14:paraId="0F3EB99D"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7</w:t>
            </w:r>
          </w:p>
        </w:tc>
        <w:tc>
          <w:tcPr>
            <w:tcW w:w="2475" w:type="dxa"/>
            <w:shd w:val="clear" w:color="auto" w:fill="FFFFFF"/>
            <w:tcMar>
              <w:top w:w="15" w:type="dxa"/>
              <w:left w:w="15" w:type="dxa"/>
              <w:right w:w="15" w:type="dxa"/>
            </w:tcMar>
            <w:vAlign w:val="center"/>
          </w:tcPr>
          <w:p w14:paraId="74636E62"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15.66元/m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258EA834"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22</w:t>
            </w:r>
          </w:p>
        </w:tc>
        <w:tc>
          <w:tcPr>
            <w:tcW w:w="2160" w:type="dxa"/>
            <w:shd w:val="clear" w:color="auto" w:fill="FFFFFF"/>
            <w:tcMar>
              <w:top w:w="15" w:type="dxa"/>
              <w:left w:w="15" w:type="dxa"/>
              <w:right w:w="15" w:type="dxa"/>
            </w:tcMar>
            <w:vAlign w:val="center"/>
          </w:tcPr>
          <w:p w14:paraId="6CD79D71"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29.59元/m</w:t>
            </w:r>
            <w:r>
              <w:rPr>
                <w:rFonts w:ascii="Times New Roman" w:eastAsia="仿宋_GB2312" w:hAnsi="Times New Roman" w:cs="Calibri"/>
                <w:b/>
                <w:bCs/>
                <w:szCs w:val="24"/>
              </w:rPr>
              <w:t>³</w:t>
            </w:r>
          </w:p>
        </w:tc>
      </w:tr>
      <w:tr w:rsidR="00F555DF" w14:paraId="431D459B" w14:textId="77777777">
        <w:trPr>
          <w:trHeight w:val="520"/>
          <w:jc w:val="center"/>
        </w:trPr>
        <w:tc>
          <w:tcPr>
            <w:tcW w:w="1605" w:type="dxa"/>
            <w:shd w:val="clear" w:color="auto" w:fill="FFFFFF"/>
            <w:tcMar>
              <w:top w:w="15" w:type="dxa"/>
              <w:left w:w="15" w:type="dxa"/>
              <w:right w:w="15" w:type="dxa"/>
            </w:tcMar>
            <w:vAlign w:val="center"/>
          </w:tcPr>
          <w:p w14:paraId="2C19D927"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8</w:t>
            </w:r>
          </w:p>
        </w:tc>
        <w:tc>
          <w:tcPr>
            <w:tcW w:w="2475" w:type="dxa"/>
            <w:shd w:val="clear" w:color="auto" w:fill="FFFFFF"/>
            <w:tcMar>
              <w:top w:w="15" w:type="dxa"/>
              <w:left w:w="15" w:type="dxa"/>
              <w:right w:w="15" w:type="dxa"/>
            </w:tcMar>
            <w:vAlign w:val="center"/>
          </w:tcPr>
          <w:p w14:paraId="76AC89A0"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16.53元/m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5428C4DF"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23</w:t>
            </w:r>
          </w:p>
        </w:tc>
        <w:tc>
          <w:tcPr>
            <w:tcW w:w="2160" w:type="dxa"/>
            <w:shd w:val="clear" w:color="auto" w:fill="FFFFFF"/>
            <w:tcMar>
              <w:top w:w="15" w:type="dxa"/>
              <w:left w:w="15" w:type="dxa"/>
              <w:right w:w="15" w:type="dxa"/>
            </w:tcMar>
            <w:vAlign w:val="center"/>
          </w:tcPr>
          <w:p w14:paraId="3B1581B1"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30.9元/m</w:t>
            </w:r>
            <w:r>
              <w:rPr>
                <w:rFonts w:ascii="Times New Roman" w:eastAsia="仿宋_GB2312" w:hAnsi="Times New Roman" w:cs="Calibri"/>
                <w:b/>
                <w:bCs/>
                <w:szCs w:val="24"/>
              </w:rPr>
              <w:t>³</w:t>
            </w:r>
          </w:p>
        </w:tc>
      </w:tr>
      <w:tr w:rsidR="00F555DF" w14:paraId="1FEF87C3" w14:textId="77777777">
        <w:trPr>
          <w:trHeight w:val="520"/>
          <w:jc w:val="center"/>
        </w:trPr>
        <w:tc>
          <w:tcPr>
            <w:tcW w:w="1605" w:type="dxa"/>
            <w:shd w:val="clear" w:color="auto" w:fill="FFFFFF"/>
            <w:tcMar>
              <w:top w:w="15" w:type="dxa"/>
              <w:left w:w="15" w:type="dxa"/>
              <w:right w:w="15" w:type="dxa"/>
            </w:tcMar>
            <w:vAlign w:val="center"/>
          </w:tcPr>
          <w:p w14:paraId="55043123"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9</w:t>
            </w:r>
          </w:p>
        </w:tc>
        <w:tc>
          <w:tcPr>
            <w:tcW w:w="2475" w:type="dxa"/>
            <w:shd w:val="clear" w:color="auto" w:fill="FFFFFF"/>
            <w:tcMar>
              <w:top w:w="15" w:type="dxa"/>
              <w:left w:w="15" w:type="dxa"/>
              <w:right w:w="15" w:type="dxa"/>
            </w:tcMar>
            <w:vAlign w:val="center"/>
          </w:tcPr>
          <w:p w14:paraId="1CDDDFC9"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17.4元/m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06DEF438"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24</w:t>
            </w:r>
          </w:p>
        </w:tc>
        <w:tc>
          <w:tcPr>
            <w:tcW w:w="2160" w:type="dxa"/>
            <w:shd w:val="clear" w:color="auto" w:fill="FFFFFF"/>
            <w:tcMar>
              <w:top w:w="15" w:type="dxa"/>
              <w:left w:w="15" w:type="dxa"/>
              <w:right w:w="15" w:type="dxa"/>
            </w:tcMar>
            <w:vAlign w:val="center"/>
          </w:tcPr>
          <w:p w14:paraId="324BC5C9"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32.2元/m</w:t>
            </w:r>
            <w:r>
              <w:rPr>
                <w:rFonts w:ascii="Times New Roman" w:eastAsia="仿宋_GB2312" w:hAnsi="Times New Roman" w:cs="Calibri"/>
                <w:b/>
                <w:bCs/>
                <w:szCs w:val="24"/>
              </w:rPr>
              <w:t>³</w:t>
            </w:r>
          </w:p>
        </w:tc>
      </w:tr>
      <w:tr w:rsidR="00F555DF" w14:paraId="7BB4D44B" w14:textId="77777777">
        <w:trPr>
          <w:trHeight w:val="520"/>
          <w:jc w:val="center"/>
        </w:trPr>
        <w:tc>
          <w:tcPr>
            <w:tcW w:w="1605" w:type="dxa"/>
            <w:shd w:val="clear" w:color="auto" w:fill="FFFFFF"/>
            <w:tcMar>
              <w:top w:w="15" w:type="dxa"/>
              <w:left w:w="15" w:type="dxa"/>
              <w:right w:w="15" w:type="dxa"/>
            </w:tcMar>
            <w:vAlign w:val="center"/>
          </w:tcPr>
          <w:p w14:paraId="43381237"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10</w:t>
            </w:r>
          </w:p>
        </w:tc>
        <w:tc>
          <w:tcPr>
            <w:tcW w:w="2475" w:type="dxa"/>
            <w:shd w:val="clear" w:color="auto" w:fill="FFFFFF"/>
            <w:tcMar>
              <w:top w:w="15" w:type="dxa"/>
              <w:left w:w="15" w:type="dxa"/>
              <w:right w:w="15" w:type="dxa"/>
            </w:tcMar>
            <w:vAlign w:val="center"/>
          </w:tcPr>
          <w:p w14:paraId="591FA1AB"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18.28元/m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2D8A0739"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25</w:t>
            </w:r>
          </w:p>
        </w:tc>
        <w:tc>
          <w:tcPr>
            <w:tcW w:w="2160" w:type="dxa"/>
            <w:shd w:val="clear" w:color="auto" w:fill="FFFFFF"/>
            <w:tcMar>
              <w:top w:w="15" w:type="dxa"/>
              <w:left w:w="15" w:type="dxa"/>
              <w:right w:w="15" w:type="dxa"/>
            </w:tcMar>
            <w:vAlign w:val="center"/>
          </w:tcPr>
          <w:p w14:paraId="2343D0FA"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33.5元/m</w:t>
            </w:r>
            <w:r>
              <w:rPr>
                <w:rFonts w:ascii="Times New Roman" w:eastAsia="仿宋_GB2312" w:hAnsi="Times New Roman" w:cs="Calibri"/>
                <w:b/>
                <w:bCs/>
                <w:szCs w:val="24"/>
              </w:rPr>
              <w:t>³</w:t>
            </w:r>
          </w:p>
        </w:tc>
      </w:tr>
      <w:tr w:rsidR="00F555DF" w14:paraId="2E0D3E1A" w14:textId="77777777">
        <w:trPr>
          <w:trHeight w:val="520"/>
          <w:jc w:val="center"/>
        </w:trPr>
        <w:tc>
          <w:tcPr>
            <w:tcW w:w="1605" w:type="dxa"/>
            <w:shd w:val="clear" w:color="auto" w:fill="FFFFFF"/>
            <w:tcMar>
              <w:top w:w="15" w:type="dxa"/>
              <w:left w:w="15" w:type="dxa"/>
              <w:right w:w="15" w:type="dxa"/>
            </w:tcMar>
            <w:vAlign w:val="center"/>
          </w:tcPr>
          <w:p w14:paraId="63413A67"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11</w:t>
            </w:r>
          </w:p>
        </w:tc>
        <w:tc>
          <w:tcPr>
            <w:tcW w:w="2475" w:type="dxa"/>
            <w:shd w:val="clear" w:color="auto" w:fill="FFFFFF"/>
            <w:tcMar>
              <w:top w:w="15" w:type="dxa"/>
              <w:left w:w="15" w:type="dxa"/>
              <w:right w:w="15" w:type="dxa"/>
            </w:tcMar>
            <w:vAlign w:val="center"/>
          </w:tcPr>
          <w:p w14:paraId="586A76AE"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19.15元/m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0757D552"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26</w:t>
            </w:r>
          </w:p>
        </w:tc>
        <w:tc>
          <w:tcPr>
            <w:tcW w:w="2160" w:type="dxa"/>
            <w:shd w:val="clear" w:color="auto" w:fill="FFFFFF"/>
            <w:tcMar>
              <w:top w:w="15" w:type="dxa"/>
              <w:left w:w="15" w:type="dxa"/>
              <w:right w:w="15" w:type="dxa"/>
            </w:tcMar>
            <w:vAlign w:val="center"/>
          </w:tcPr>
          <w:p w14:paraId="4F9F51AD"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34.81元/m</w:t>
            </w:r>
            <w:r>
              <w:rPr>
                <w:rFonts w:ascii="Times New Roman" w:eastAsia="仿宋_GB2312" w:hAnsi="Times New Roman" w:cs="Calibri"/>
                <w:b/>
                <w:bCs/>
                <w:szCs w:val="24"/>
              </w:rPr>
              <w:t>³</w:t>
            </w:r>
          </w:p>
        </w:tc>
      </w:tr>
      <w:tr w:rsidR="00F555DF" w14:paraId="52B062F0" w14:textId="77777777">
        <w:trPr>
          <w:trHeight w:val="520"/>
          <w:jc w:val="center"/>
        </w:trPr>
        <w:tc>
          <w:tcPr>
            <w:tcW w:w="1605" w:type="dxa"/>
            <w:shd w:val="clear" w:color="auto" w:fill="FFFFFF"/>
            <w:tcMar>
              <w:top w:w="15" w:type="dxa"/>
              <w:left w:w="15" w:type="dxa"/>
              <w:right w:w="15" w:type="dxa"/>
            </w:tcMar>
            <w:vAlign w:val="center"/>
          </w:tcPr>
          <w:p w14:paraId="4D1446A2"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12</w:t>
            </w:r>
          </w:p>
        </w:tc>
        <w:tc>
          <w:tcPr>
            <w:tcW w:w="2475" w:type="dxa"/>
            <w:shd w:val="clear" w:color="auto" w:fill="FFFFFF"/>
            <w:tcMar>
              <w:top w:w="15" w:type="dxa"/>
              <w:left w:w="15" w:type="dxa"/>
              <w:right w:w="15" w:type="dxa"/>
            </w:tcMar>
            <w:vAlign w:val="center"/>
          </w:tcPr>
          <w:p w14:paraId="1DE690DE"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20.02元/m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31504A39"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27</w:t>
            </w:r>
          </w:p>
        </w:tc>
        <w:tc>
          <w:tcPr>
            <w:tcW w:w="2160" w:type="dxa"/>
            <w:shd w:val="clear" w:color="auto" w:fill="FFFFFF"/>
            <w:tcMar>
              <w:top w:w="15" w:type="dxa"/>
              <w:left w:w="15" w:type="dxa"/>
              <w:right w:w="15" w:type="dxa"/>
            </w:tcMar>
            <w:vAlign w:val="center"/>
          </w:tcPr>
          <w:p w14:paraId="703C41AC"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36.11元/m</w:t>
            </w:r>
            <w:r>
              <w:rPr>
                <w:rFonts w:ascii="Times New Roman" w:eastAsia="仿宋_GB2312" w:hAnsi="Times New Roman" w:cs="Calibri"/>
                <w:b/>
                <w:bCs/>
                <w:szCs w:val="24"/>
              </w:rPr>
              <w:t>³</w:t>
            </w:r>
          </w:p>
        </w:tc>
      </w:tr>
      <w:tr w:rsidR="00F555DF" w14:paraId="18229932" w14:textId="77777777">
        <w:trPr>
          <w:trHeight w:val="520"/>
          <w:jc w:val="center"/>
        </w:trPr>
        <w:tc>
          <w:tcPr>
            <w:tcW w:w="1605" w:type="dxa"/>
            <w:shd w:val="clear" w:color="auto" w:fill="FFFFFF"/>
            <w:tcMar>
              <w:top w:w="15" w:type="dxa"/>
              <w:left w:w="15" w:type="dxa"/>
              <w:right w:w="15" w:type="dxa"/>
            </w:tcMar>
            <w:vAlign w:val="center"/>
          </w:tcPr>
          <w:p w14:paraId="53D069FA"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13</w:t>
            </w:r>
          </w:p>
        </w:tc>
        <w:tc>
          <w:tcPr>
            <w:tcW w:w="2475" w:type="dxa"/>
            <w:shd w:val="clear" w:color="auto" w:fill="FFFFFF"/>
            <w:tcMar>
              <w:top w:w="15" w:type="dxa"/>
              <w:left w:w="15" w:type="dxa"/>
              <w:right w:w="15" w:type="dxa"/>
            </w:tcMar>
            <w:vAlign w:val="center"/>
          </w:tcPr>
          <w:p w14:paraId="7D7E7F06"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20.91元/m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78DBF5E6"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28</w:t>
            </w:r>
          </w:p>
        </w:tc>
        <w:tc>
          <w:tcPr>
            <w:tcW w:w="2160" w:type="dxa"/>
            <w:shd w:val="clear" w:color="auto" w:fill="FFFFFF"/>
            <w:tcMar>
              <w:top w:w="15" w:type="dxa"/>
              <w:left w:w="15" w:type="dxa"/>
              <w:right w:w="15" w:type="dxa"/>
            </w:tcMar>
            <w:vAlign w:val="center"/>
          </w:tcPr>
          <w:p w14:paraId="297567FA"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37.42元/m</w:t>
            </w:r>
            <w:r>
              <w:rPr>
                <w:rFonts w:ascii="Times New Roman" w:eastAsia="仿宋_GB2312" w:hAnsi="Times New Roman" w:cs="Calibri"/>
                <w:b/>
                <w:bCs/>
                <w:szCs w:val="24"/>
              </w:rPr>
              <w:t>³</w:t>
            </w:r>
          </w:p>
        </w:tc>
      </w:tr>
      <w:tr w:rsidR="00F555DF" w14:paraId="18E40BCC" w14:textId="77777777">
        <w:trPr>
          <w:trHeight w:val="520"/>
          <w:jc w:val="center"/>
        </w:trPr>
        <w:tc>
          <w:tcPr>
            <w:tcW w:w="1605" w:type="dxa"/>
            <w:shd w:val="clear" w:color="auto" w:fill="FFFFFF"/>
            <w:tcMar>
              <w:top w:w="15" w:type="dxa"/>
              <w:left w:w="15" w:type="dxa"/>
              <w:right w:w="15" w:type="dxa"/>
            </w:tcMar>
            <w:vAlign w:val="center"/>
          </w:tcPr>
          <w:p w14:paraId="025BCF8F"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14</w:t>
            </w:r>
          </w:p>
        </w:tc>
        <w:tc>
          <w:tcPr>
            <w:tcW w:w="2475" w:type="dxa"/>
            <w:shd w:val="clear" w:color="auto" w:fill="FFFFFF"/>
            <w:tcMar>
              <w:top w:w="15" w:type="dxa"/>
              <w:left w:w="15" w:type="dxa"/>
              <w:right w:w="15" w:type="dxa"/>
            </w:tcMar>
            <w:vAlign w:val="center"/>
          </w:tcPr>
          <w:p w14:paraId="173663DD"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21.76元/m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1CA1D0A2"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29</w:t>
            </w:r>
          </w:p>
        </w:tc>
        <w:tc>
          <w:tcPr>
            <w:tcW w:w="2160" w:type="dxa"/>
            <w:shd w:val="clear" w:color="auto" w:fill="FFFFFF"/>
            <w:tcMar>
              <w:top w:w="15" w:type="dxa"/>
              <w:left w:w="15" w:type="dxa"/>
              <w:right w:w="15" w:type="dxa"/>
            </w:tcMar>
            <w:vAlign w:val="center"/>
          </w:tcPr>
          <w:p w14:paraId="06CD9BF0"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38.73元/m</w:t>
            </w:r>
            <w:r>
              <w:rPr>
                <w:rFonts w:ascii="Times New Roman" w:eastAsia="仿宋_GB2312" w:hAnsi="Times New Roman" w:cs="Calibri"/>
                <w:b/>
                <w:bCs/>
                <w:szCs w:val="24"/>
              </w:rPr>
              <w:t>³</w:t>
            </w:r>
          </w:p>
        </w:tc>
      </w:tr>
      <w:tr w:rsidR="00F555DF" w14:paraId="0E4098A4" w14:textId="77777777">
        <w:trPr>
          <w:trHeight w:val="520"/>
          <w:jc w:val="center"/>
        </w:trPr>
        <w:tc>
          <w:tcPr>
            <w:tcW w:w="1605" w:type="dxa"/>
            <w:shd w:val="clear" w:color="auto" w:fill="FFFFFF"/>
            <w:tcMar>
              <w:top w:w="15" w:type="dxa"/>
              <w:left w:w="15" w:type="dxa"/>
              <w:right w:w="15" w:type="dxa"/>
            </w:tcMar>
            <w:vAlign w:val="center"/>
          </w:tcPr>
          <w:p w14:paraId="7FA56121"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15</w:t>
            </w:r>
          </w:p>
        </w:tc>
        <w:tc>
          <w:tcPr>
            <w:tcW w:w="2475" w:type="dxa"/>
            <w:shd w:val="clear" w:color="auto" w:fill="FFFFFF"/>
            <w:tcMar>
              <w:top w:w="15" w:type="dxa"/>
              <w:left w:w="15" w:type="dxa"/>
              <w:right w:w="15" w:type="dxa"/>
            </w:tcMar>
            <w:vAlign w:val="center"/>
          </w:tcPr>
          <w:p w14:paraId="068C2EE5"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22.63元/m</w:t>
            </w:r>
            <w:r>
              <w:rPr>
                <w:rFonts w:ascii="Times New Roman" w:eastAsia="仿宋_GB2312" w:hAnsi="Times New Roman" w:cs="Calibri"/>
                <w:b/>
                <w:bCs/>
                <w:szCs w:val="24"/>
              </w:rPr>
              <w:t>³</w:t>
            </w:r>
          </w:p>
        </w:tc>
        <w:tc>
          <w:tcPr>
            <w:tcW w:w="1560" w:type="dxa"/>
            <w:shd w:val="clear" w:color="auto" w:fill="FFFFFF"/>
            <w:tcMar>
              <w:top w:w="15" w:type="dxa"/>
              <w:left w:w="15" w:type="dxa"/>
              <w:right w:w="15" w:type="dxa"/>
            </w:tcMar>
            <w:vAlign w:val="center"/>
          </w:tcPr>
          <w:p w14:paraId="4AEFBD11" w14:textId="77777777" w:rsidR="00F555DF" w:rsidRDefault="00000000">
            <w:pPr>
              <w:widowControl/>
              <w:jc w:val="center"/>
              <w:textAlignment w:val="center"/>
              <w:rPr>
                <w:rFonts w:ascii="仿宋_GB2312" w:eastAsia="仿宋_GB2312" w:hAnsi="宋体" w:cs="宋体" w:hint="eastAsia"/>
                <w:b/>
                <w:kern w:val="0"/>
                <w:sz w:val="24"/>
                <w:szCs w:val="24"/>
                <w:lang w:bidi="ar"/>
              </w:rPr>
            </w:pPr>
            <w:r>
              <w:rPr>
                <w:rFonts w:ascii="仿宋_GB2312" w:eastAsia="仿宋_GB2312" w:hAnsi="宋体" w:cs="宋体"/>
                <w:b/>
                <w:kern w:val="0"/>
                <w:sz w:val="24"/>
                <w:szCs w:val="24"/>
                <w:lang w:bidi="ar"/>
              </w:rPr>
              <w:t>30</w:t>
            </w:r>
          </w:p>
        </w:tc>
        <w:tc>
          <w:tcPr>
            <w:tcW w:w="2160" w:type="dxa"/>
            <w:shd w:val="clear" w:color="auto" w:fill="FFFFFF"/>
            <w:tcMar>
              <w:top w:w="15" w:type="dxa"/>
              <w:left w:w="15" w:type="dxa"/>
              <w:right w:w="15" w:type="dxa"/>
            </w:tcMar>
            <w:vAlign w:val="center"/>
          </w:tcPr>
          <w:p w14:paraId="6A34FFA7" w14:textId="77777777" w:rsidR="00F555DF" w:rsidRDefault="00000000">
            <w:pPr>
              <w:widowControl/>
              <w:jc w:val="center"/>
              <w:textAlignment w:val="center"/>
              <w:rPr>
                <w:rFonts w:ascii="仿宋_GB2312" w:eastAsia="仿宋_GB2312" w:hAnsi="宋体" w:cs="宋体" w:hint="eastAsia"/>
                <w:b/>
                <w:bCs/>
                <w:kern w:val="0"/>
                <w:sz w:val="24"/>
                <w:szCs w:val="24"/>
                <w:lang w:bidi="ar"/>
              </w:rPr>
            </w:pPr>
            <w:r>
              <w:rPr>
                <w:rFonts w:ascii="仿宋_GB2312" w:eastAsia="仿宋_GB2312" w:hAnsi="Times New Roman" w:cs="Times New Roman"/>
                <w:b/>
                <w:bCs/>
                <w:szCs w:val="24"/>
              </w:rPr>
              <w:t>40.03元/m</w:t>
            </w:r>
            <w:r>
              <w:rPr>
                <w:rFonts w:ascii="Times New Roman" w:eastAsia="仿宋_GB2312" w:hAnsi="Times New Roman" w:cs="Calibri"/>
                <w:b/>
                <w:bCs/>
                <w:szCs w:val="24"/>
              </w:rPr>
              <w:t>³</w:t>
            </w:r>
          </w:p>
        </w:tc>
      </w:tr>
      <w:tr w:rsidR="00F555DF" w14:paraId="49216D1C" w14:textId="77777777">
        <w:trPr>
          <w:trHeight w:val="520"/>
          <w:jc w:val="center"/>
        </w:trPr>
        <w:tc>
          <w:tcPr>
            <w:tcW w:w="7800" w:type="dxa"/>
            <w:gridSpan w:val="4"/>
            <w:shd w:val="clear" w:color="auto" w:fill="FFFFFF"/>
            <w:tcMar>
              <w:top w:w="15" w:type="dxa"/>
              <w:left w:w="15" w:type="dxa"/>
              <w:right w:w="15" w:type="dxa"/>
            </w:tcMar>
            <w:vAlign w:val="center"/>
          </w:tcPr>
          <w:p w14:paraId="5F2C7F6D" w14:textId="77777777" w:rsidR="00F555DF" w:rsidRDefault="00F555DF">
            <w:pPr>
              <w:widowControl/>
              <w:jc w:val="center"/>
              <w:textAlignment w:val="center"/>
              <w:rPr>
                <w:rFonts w:ascii="仿宋_GB2312" w:eastAsia="仿宋_GB2312" w:hAnsi="宋体" w:cs="宋体" w:hint="eastAsia"/>
                <w:b/>
                <w:sz w:val="24"/>
                <w:szCs w:val="24"/>
              </w:rPr>
            </w:pPr>
          </w:p>
        </w:tc>
      </w:tr>
    </w:tbl>
    <w:p w14:paraId="2263B652" w14:textId="77777777" w:rsidR="00F555DF" w:rsidRDefault="00000000">
      <w:pPr>
        <w:jc w:val="left"/>
        <w:rPr>
          <w:rFonts w:ascii="仿宋_GB2312" w:eastAsia="仿宋_GB2312" w:hAnsi="Times New Roman" w:cs="Times New Roman"/>
          <w:sz w:val="32"/>
          <w:szCs w:val="32"/>
        </w:rPr>
      </w:pPr>
      <w:r>
        <w:rPr>
          <w:rFonts w:ascii="仿宋_GB2312" w:eastAsia="仿宋_GB2312" w:hAnsi="Times New Roman" w:cs="Times New Roman"/>
          <w:sz w:val="32"/>
          <w:szCs w:val="32"/>
        </w:rPr>
        <w:t>说明：以上价格包含清理、装车、运输、卸车和空载回程的全部费用，及现场管理费、规费、利润。不包含大型机械进出场及安拆费、扬尘治理费用、税金。</w:t>
      </w:r>
    </w:p>
    <w:p w14:paraId="665637E3" w14:textId="77777777" w:rsidR="00F555DF" w:rsidRDefault="00000000">
      <w:pPr>
        <w:jc w:val="left"/>
        <w:rPr>
          <w:rFonts w:ascii="仿宋_GB2312" w:eastAsia="仿宋_GB2312" w:hAnsi="Times New Roman" w:cs="Times New Roman"/>
          <w:sz w:val="32"/>
          <w:szCs w:val="32"/>
        </w:rPr>
      </w:pPr>
      <w:r>
        <w:rPr>
          <w:rFonts w:ascii="仿宋_GB2312" w:eastAsia="仿宋_GB2312" w:hAnsi="Times New Roman" w:cs="Times New Roman"/>
          <w:sz w:val="32"/>
          <w:szCs w:val="32"/>
        </w:rPr>
        <w:br w:type="page"/>
      </w:r>
    </w:p>
    <w:p w14:paraId="14AADFFA" w14:textId="77777777" w:rsidR="00F555DF" w:rsidRDefault="00000000">
      <w:pPr>
        <w:kinsoku w:val="0"/>
        <w:overflowPunct w:val="0"/>
        <w:autoSpaceDE w:val="0"/>
        <w:autoSpaceDN w:val="0"/>
        <w:adjustRightInd w:val="0"/>
        <w:snapToGrid w:val="0"/>
        <w:spacing w:line="360" w:lineRule="auto"/>
        <w:jc w:val="left"/>
        <w:rPr>
          <w:rFonts w:ascii="宋体" w:eastAsia="宋体" w:hAnsi="宋体" w:cs="宋体" w:hint="eastAsia"/>
          <w:szCs w:val="21"/>
        </w:rPr>
      </w:pPr>
      <w:r>
        <w:rPr>
          <w:rFonts w:ascii="宋体" w:eastAsia="宋体" w:hAnsi="宋体" w:cs="宋体"/>
          <w:szCs w:val="21"/>
        </w:rPr>
        <w:lastRenderedPageBreak/>
        <w:t>附件6</w:t>
      </w:r>
    </w:p>
    <w:p w14:paraId="7A5F2B7F" w14:textId="77777777" w:rsidR="00F555DF" w:rsidRDefault="00000000">
      <w:pPr>
        <w:jc w:val="center"/>
        <w:rPr>
          <w:rFonts w:ascii="仿宋_GB2312" w:eastAsia="仿宋_GB2312" w:hAnsi="仿宋_GB2312" w:cs="仿宋_GB2312" w:hint="eastAsia"/>
          <w:b/>
          <w:bCs/>
          <w:kern w:val="0"/>
          <w:sz w:val="32"/>
          <w:szCs w:val="32"/>
        </w:rPr>
      </w:pPr>
      <w:r>
        <w:rPr>
          <w:rFonts w:ascii="仿宋_GB2312" w:eastAsia="仿宋_GB2312" w:hAnsi="仿宋_GB2312" w:cs="仿宋_GB2312"/>
          <w:b/>
          <w:bCs/>
          <w:kern w:val="0"/>
          <w:sz w:val="32"/>
          <w:szCs w:val="32"/>
        </w:rPr>
        <w:t>局部区域平面图</w:t>
      </w:r>
    </w:p>
    <w:p w14:paraId="30149163" w14:textId="77777777" w:rsidR="00F555DF" w:rsidRDefault="00000000">
      <w:pPr>
        <w:jc w:val="center"/>
        <w:rPr>
          <w:rFonts w:ascii="仿宋_GB2312" w:eastAsia="仿宋_GB2312" w:hAnsi="仿宋_GB2312" w:cs="仿宋_GB2312" w:hint="eastAsia"/>
          <w:b/>
          <w:bCs/>
          <w:kern w:val="0"/>
          <w:sz w:val="32"/>
          <w:szCs w:val="32"/>
        </w:rPr>
      </w:pPr>
      <w:r>
        <w:rPr>
          <w:rFonts w:ascii="仿宋_GB2312" w:eastAsia="仿宋_GB2312" w:hAnsi="仿宋_GB2312" w:cs="仿宋_GB2312"/>
          <w:b/>
          <w:bCs/>
          <w:noProof/>
          <w:kern w:val="0"/>
          <w:sz w:val="32"/>
          <w:szCs w:val="32"/>
        </w:rPr>
        <w:drawing>
          <wp:inline distT="0" distB="0" distL="114300" distR="114300" wp14:anchorId="55263D8D" wp14:editId="37142C3B">
            <wp:extent cx="5697855" cy="5220970"/>
            <wp:effectExtent l="0" t="0" r="17145" b="17780"/>
            <wp:docPr id="6" name="图片 1" descr="0b6f1ace23a39f4d6c06d755e22d9e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0b6f1ace23a39f4d6c06d755e22d9e2f"/>
                    <pic:cNvPicPr>
                      <a:picLocks noChangeAspect="1"/>
                    </pic:cNvPicPr>
                  </pic:nvPicPr>
                  <pic:blipFill>
                    <a:blip r:embed="rId11"/>
                    <a:stretch>
                      <a:fillRect/>
                    </a:stretch>
                  </pic:blipFill>
                  <pic:spPr>
                    <a:xfrm>
                      <a:off x="0" y="0"/>
                      <a:ext cx="5697855" cy="5220970"/>
                    </a:xfrm>
                    <a:prstGeom prst="rect">
                      <a:avLst/>
                    </a:prstGeom>
                    <a:noFill/>
                    <a:ln>
                      <a:noFill/>
                    </a:ln>
                  </pic:spPr>
                </pic:pic>
              </a:graphicData>
            </a:graphic>
          </wp:inline>
        </w:drawing>
      </w:r>
    </w:p>
    <w:p w14:paraId="201A4C52" w14:textId="77777777" w:rsidR="00F555DF" w:rsidRDefault="00000000">
      <w:pPr>
        <w:ind w:firstLineChars="100" w:firstLine="321"/>
        <w:jc w:val="left"/>
        <w:rPr>
          <w:rFonts w:ascii="仿宋_GB2312" w:eastAsia="仿宋_GB2312" w:hAnsi="仿宋_GB2312" w:cs="仿宋_GB2312" w:hint="eastAsia"/>
          <w:b/>
          <w:bCs/>
          <w:kern w:val="0"/>
          <w:sz w:val="32"/>
          <w:szCs w:val="32"/>
        </w:rPr>
      </w:pPr>
      <w:r>
        <w:rPr>
          <w:rFonts w:ascii="仿宋_GB2312" w:eastAsia="仿宋_GB2312" w:hAnsi="仿宋_GB2312" w:cs="仿宋_GB2312"/>
          <w:b/>
          <w:bCs/>
          <w:kern w:val="0"/>
          <w:sz w:val="32"/>
          <w:szCs w:val="32"/>
        </w:rPr>
        <w:t>局部区域：上图黑色围合区域。</w:t>
      </w:r>
    </w:p>
    <w:p w14:paraId="2BEEB8F6" w14:textId="77777777" w:rsidR="00F555DF" w:rsidRDefault="00F555DF">
      <w:pPr>
        <w:jc w:val="left"/>
        <w:rPr>
          <w:rFonts w:ascii="仿宋_GB2312" w:eastAsia="仿宋_GB2312" w:hAnsi="Times New Roman" w:cs="Times New Roman"/>
          <w:sz w:val="32"/>
          <w:szCs w:val="32"/>
        </w:rPr>
      </w:pPr>
    </w:p>
    <w:p w14:paraId="003A80AD" w14:textId="77777777" w:rsidR="00F555DF" w:rsidRDefault="00F555DF">
      <w:pPr>
        <w:rPr>
          <w:rFonts w:ascii="Times New Roman" w:eastAsia="宋体" w:hAnsi="Times New Roman" w:cs="Times New Roman"/>
          <w:szCs w:val="24"/>
        </w:rPr>
      </w:pPr>
      <w:bookmarkStart w:id="709" w:name="_Toc13425"/>
      <w:bookmarkStart w:id="710" w:name="_Toc2477"/>
      <w:bookmarkStart w:id="711" w:name="_Toc10620"/>
      <w:bookmarkStart w:id="712" w:name="_Toc31164"/>
      <w:bookmarkStart w:id="713" w:name="_Toc13976"/>
      <w:bookmarkStart w:id="714" w:name="_Toc20007"/>
      <w:bookmarkStart w:id="715" w:name="_Toc234226187"/>
      <w:bookmarkStart w:id="716" w:name="_Toc18128"/>
      <w:bookmarkStart w:id="717" w:name="_Toc13680"/>
      <w:bookmarkStart w:id="718" w:name="_Toc10709"/>
      <w:bookmarkStart w:id="719" w:name="_Toc19355"/>
      <w:bookmarkStart w:id="720" w:name="_Toc15034"/>
      <w:bookmarkStart w:id="721" w:name="_Toc9661"/>
      <w:bookmarkStart w:id="722" w:name="_Toc7599"/>
      <w:bookmarkStart w:id="723" w:name="_Toc31430"/>
      <w:bookmarkStart w:id="724" w:name="_Toc11463"/>
      <w:bookmarkStart w:id="725" w:name="_Toc23851"/>
      <w:bookmarkStart w:id="726" w:name="_Toc2615"/>
      <w:bookmarkStart w:id="727" w:name="_Toc29577"/>
      <w:bookmarkEnd w:id="707"/>
      <w:bookmarkEnd w:id="708"/>
    </w:p>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14:paraId="5F670F03" w14:textId="77777777" w:rsidR="00F555DF" w:rsidRDefault="00F555DF">
      <w:pPr>
        <w:rPr>
          <w:rFonts w:ascii="Times New Roman" w:eastAsia="黑体" w:hAnsi="Times New Roman" w:cs="Times New Roman"/>
          <w:sz w:val="32"/>
          <w:szCs w:val="32"/>
        </w:rPr>
      </w:pPr>
    </w:p>
    <w:sectPr w:rsidR="00F555DF">
      <w:pgSz w:w="11906" w:h="16838"/>
      <w:pgMar w:top="1588" w:right="1701" w:bottom="1418" w:left="1701" w:header="851" w:footer="851"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3EB72" w14:textId="77777777" w:rsidR="00377623" w:rsidRDefault="00377623">
      <w:r>
        <w:separator/>
      </w:r>
    </w:p>
  </w:endnote>
  <w:endnote w:type="continuationSeparator" w:id="0">
    <w:p w14:paraId="5F477034" w14:textId="77777777" w:rsidR="00377623" w:rsidRDefault="00377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1"/>
    <w:family w:val="modern"/>
    <w:pitch w:val="default"/>
    <w:sig w:usb0="E0002EFF" w:usb1="C0007843" w:usb2="00000009" w:usb3="00000000" w:csb0="400001FF" w:csb1="FFFF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E2B12" w14:textId="77777777" w:rsidR="00F555DF" w:rsidRDefault="00F555DF">
    <w:pPr>
      <w:pStyle w:val="af3"/>
      <w:jc w:val="center"/>
    </w:pPr>
  </w:p>
  <w:p w14:paraId="2F471966" w14:textId="77777777" w:rsidR="00F555DF" w:rsidRDefault="00F555D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9827969"/>
    </w:sdtPr>
    <w:sdtContent>
      <w:p w14:paraId="6017F346" w14:textId="77777777" w:rsidR="00F555DF" w:rsidRDefault="00000000">
        <w:pPr>
          <w:pStyle w:val="af3"/>
          <w:jc w:val="center"/>
        </w:pPr>
        <w:r>
          <w:fldChar w:fldCharType="begin"/>
        </w:r>
        <w:r>
          <w:instrText>PAGE   \* MERGEFORMAT</w:instrText>
        </w:r>
        <w:r>
          <w:fldChar w:fldCharType="separate"/>
        </w:r>
        <w:r>
          <w:rPr>
            <w:lang w:val="zh-CN"/>
          </w:rPr>
          <w:t>2</w:t>
        </w:r>
        <w:r>
          <w:fldChar w:fldCharType="end"/>
        </w:r>
      </w:p>
    </w:sdtContent>
  </w:sdt>
  <w:p w14:paraId="11DCABD5" w14:textId="77777777" w:rsidR="00F555DF" w:rsidRDefault="00F555D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8BFCE" w14:textId="77777777" w:rsidR="00377623" w:rsidRDefault="00377623">
      <w:r>
        <w:separator/>
      </w:r>
    </w:p>
  </w:footnote>
  <w:footnote w:type="continuationSeparator" w:id="0">
    <w:p w14:paraId="1F8003E2" w14:textId="77777777" w:rsidR="00377623" w:rsidRDefault="003776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decimal"/>
      <w:pStyle w:val="3-1"/>
      <w:lvlText w:val="%1."/>
      <w:lvlJc w:val="left"/>
      <w:pPr>
        <w:tabs>
          <w:tab w:val="left" w:pos="425"/>
        </w:tabs>
        <w:ind w:left="425" w:hanging="425"/>
      </w:pPr>
      <w:rPr>
        <w:rFonts w:hint="eastAsia"/>
        <w:b/>
        <w:i w:val="0"/>
      </w:rPr>
    </w:lvl>
    <w:lvl w:ilvl="1">
      <w:start w:val="1"/>
      <w:numFmt w:val="decimal"/>
      <w:lvlText w:val="%1.%2."/>
      <w:lvlJc w:val="left"/>
      <w:pPr>
        <w:tabs>
          <w:tab w:val="left" w:pos="170"/>
        </w:tabs>
        <w:ind w:left="170" w:hanging="170"/>
      </w:pPr>
      <w:rPr>
        <w:rFonts w:hint="eastAsia"/>
      </w:rPr>
    </w:lvl>
    <w:lvl w:ilvl="2">
      <w:start w:val="1"/>
      <w:numFmt w:val="decimal"/>
      <w:lvlText w:val="%1.%2.%3."/>
      <w:lvlJc w:val="left"/>
      <w:pPr>
        <w:tabs>
          <w:tab w:val="left" w:pos="340"/>
        </w:tabs>
        <w:ind w:left="760" w:hanging="170"/>
      </w:pPr>
      <w:rPr>
        <w:rFonts w:hint="eastAsia"/>
      </w:rPr>
    </w:lvl>
    <w:lvl w:ilvl="3">
      <w:start w:val="1"/>
      <w:numFmt w:val="decimal"/>
      <w:lvlText w:val="%1.%2.%3.%4."/>
      <w:lvlJc w:val="left"/>
      <w:pPr>
        <w:tabs>
          <w:tab w:val="left" w:pos="510"/>
        </w:tabs>
        <w:ind w:left="510" w:hanging="170"/>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 w15:restartNumberingAfterBreak="0">
    <w:nsid w:val="0053208E"/>
    <w:multiLevelType w:val="multilevel"/>
    <w:tmpl w:val="0053208E"/>
    <w:lvl w:ilvl="0">
      <w:start w:val="1"/>
      <w:numFmt w:val="chineseCountingThousand"/>
      <w:pStyle w:val="21"/>
      <w:lvlText w:val="第%1章　"/>
      <w:lvlJc w:val="left"/>
      <w:pPr>
        <w:tabs>
          <w:tab w:val="left" w:pos="1440"/>
        </w:tabs>
        <w:ind w:left="720" w:hanging="720"/>
      </w:pPr>
      <w:rPr>
        <w:rFonts w:hint="eastAsia"/>
        <w:sz w:val="32"/>
      </w:rPr>
    </w:lvl>
    <w:lvl w:ilvl="1">
      <w:start w:val="1"/>
      <w:numFmt w:val="lowerRoman"/>
      <w:lvlText w:val="(%2)"/>
      <w:lvlJc w:val="left"/>
      <w:pPr>
        <w:tabs>
          <w:tab w:val="left" w:pos="861"/>
        </w:tabs>
        <w:ind w:left="861" w:hanging="720"/>
      </w:pPr>
      <w:rPr>
        <w:rFonts w:hint="eastAsia"/>
      </w:rPr>
    </w:lvl>
    <w:lvl w:ilvl="2">
      <w:start w:val="1"/>
      <w:numFmt w:val="lowerLetter"/>
      <w:lvlText w:val="(%3)"/>
      <w:lvlJc w:val="left"/>
      <w:pPr>
        <w:tabs>
          <w:tab w:val="left" w:pos="1335"/>
        </w:tabs>
        <w:ind w:left="1335" w:hanging="495"/>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009DBB9A"/>
    <w:multiLevelType w:val="singleLevel"/>
    <w:tmpl w:val="009DBB9A"/>
    <w:lvl w:ilvl="0">
      <w:start w:val="1"/>
      <w:numFmt w:val="decimal"/>
      <w:suff w:val="nothing"/>
      <w:lvlText w:val="（%1）"/>
      <w:lvlJc w:val="left"/>
    </w:lvl>
  </w:abstractNum>
  <w:num w:numId="1" w16cid:durableId="1505777469">
    <w:abstractNumId w:val="1"/>
  </w:num>
  <w:num w:numId="2" w16cid:durableId="990911314">
    <w:abstractNumId w:val="0"/>
  </w:num>
  <w:num w:numId="3" w16cid:durableId="308019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U3YmRhMzkyNzQ0MjVjMWEwMjdlMTgwMTQ2Zjg5ODIifQ=="/>
  </w:docVars>
  <w:rsids>
    <w:rsidRoot w:val="002660DF"/>
    <w:rsid w:val="00023047"/>
    <w:rsid w:val="00201F25"/>
    <w:rsid w:val="0025330E"/>
    <w:rsid w:val="002660DF"/>
    <w:rsid w:val="002F65BD"/>
    <w:rsid w:val="00377623"/>
    <w:rsid w:val="0052044A"/>
    <w:rsid w:val="00533369"/>
    <w:rsid w:val="00544BE4"/>
    <w:rsid w:val="005475D3"/>
    <w:rsid w:val="005558F9"/>
    <w:rsid w:val="005D3E83"/>
    <w:rsid w:val="006C58F6"/>
    <w:rsid w:val="007C4AD6"/>
    <w:rsid w:val="008E001F"/>
    <w:rsid w:val="0093367B"/>
    <w:rsid w:val="00994967"/>
    <w:rsid w:val="009F4114"/>
    <w:rsid w:val="00A32C2C"/>
    <w:rsid w:val="00A33E58"/>
    <w:rsid w:val="00AA74C8"/>
    <w:rsid w:val="00AD5F3B"/>
    <w:rsid w:val="00B163F2"/>
    <w:rsid w:val="00C52687"/>
    <w:rsid w:val="00CA3169"/>
    <w:rsid w:val="00D25DDD"/>
    <w:rsid w:val="00D30FE6"/>
    <w:rsid w:val="00D47FB7"/>
    <w:rsid w:val="00E75246"/>
    <w:rsid w:val="00ED3F86"/>
    <w:rsid w:val="00F35949"/>
    <w:rsid w:val="00F41616"/>
    <w:rsid w:val="00F555DF"/>
    <w:rsid w:val="00FC333B"/>
    <w:rsid w:val="013D4B60"/>
    <w:rsid w:val="132C1B0E"/>
    <w:rsid w:val="183B3A3C"/>
    <w:rsid w:val="214C2308"/>
    <w:rsid w:val="23DD62DD"/>
    <w:rsid w:val="25B20D94"/>
    <w:rsid w:val="3F071C15"/>
    <w:rsid w:val="703334CD"/>
    <w:rsid w:val="78A72518"/>
    <w:rsid w:val="798F6550"/>
    <w:rsid w:val="7EF91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CEF266B"/>
  <w15:docId w15:val="{18F95818-FE68-40BC-B400-3E237FB54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iPriority="0"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unhideWhenUsed="1" w:qFormat="1"/>
    <w:lsdException w:name="Note Heading" w:uiPriority="0" w:qFormat="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pPr>
      <w:keepNext/>
      <w:keepLines/>
      <w:spacing w:line="576" w:lineRule="auto"/>
      <w:outlineLvl w:val="0"/>
    </w:pPr>
    <w:rPr>
      <w:rFonts w:ascii="Times New Roman" w:eastAsia="宋体" w:hAnsi="Times New Roman" w:cs="Times New Roman"/>
      <w:b/>
      <w:bCs/>
      <w:kern w:val="44"/>
      <w:sz w:val="44"/>
      <w:szCs w:val="44"/>
    </w:rPr>
  </w:style>
  <w:style w:type="paragraph" w:styleId="2">
    <w:name w:val="heading 2"/>
    <w:basedOn w:val="a"/>
    <w:next w:val="a"/>
    <w:link w:val="20"/>
    <w:uiPriority w:val="99"/>
    <w:qFormat/>
    <w:pPr>
      <w:keepNext/>
      <w:keepLines/>
      <w:spacing w:before="260" w:after="260" w:line="415" w:lineRule="auto"/>
      <w:outlineLvl w:val="1"/>
    </w:pPr>
    <w:rPr>
      <w:rFonts w:ascii="Arial" w:eastAsia="黑体" w:hAnsi="Arial" w:cs="Times New Roman"/>
      <w:b/>
      <w:kern w:val="0"/>
      <w:sz w:val="36"/>
      <w:szCs w:val="20"/>
    </w:rPr>
  </w:style>
  <w:style w:type="paragraph" w:styleId="3">
    <w:name w:val="heading 3"/>
    <w:basedOn w:val="a"/>
    <w:next w:val="a"/>
    <w:link w:val="30"/>
    <w:qFormat/>
    <w:pPr>
      <w:keepNext/>
      <w:keepLines/>
      <w:spacing w:line="360" w:lineRule="auto"/>
      <w:outlineLvl w:val="2"/>
    </w:pPr>
    <w:rPr>
      <w:rFonts w:ascii="Times New Roman" w:eastAsia="宋体" w:hAnsi="Times New Roman" w:cs="Times New Roman"/>
      <w:b/>
      <w:bCs/>
      <w:kern w:val="0"/>
      <w:sz w:val="24"/>
      <w:szCs w:val="32"/>
    </w:rPr>
  </w:style>
  <w:style w:type="paragraph" w:styleId="4">
    <w:name w:val="heading 4"/>
    <w:basedOn w:val="a"/>
    <w:next w:val="a"/>
    <w:link w:val="40"/>
    <w:qFormat/>
    <w:pPr>
      <w:keepNext/>
      <w:keepLines/>
      <w:spacing w:line="360" w:lineRule="auto"/>
      <w:outlineLvl w:val="3"/>
    </w:pPr>
    <w:rPr>
      <w:rFonts w:ascii="Arial" w:eastAsia="宋体" w:hAnsi="Arial" w:cs="Times New Roman"/>
      <w:b/>
      <w:bCs/>
      <w:szCs w:val="28"/>
    </w:rPr>
  </w:style>
  <w:style w:type="paragraph" w:styleId="5">
    <w:name w:val="heading 5"/>
    <w:basedOn w:val="a"/>
    <w:next w:val="a"/>
    <w:link w:val="50"/>
    <w:qFormat/>
    <w:pPr>
      <w:keepNext/>
      <w:keepLines/>
      <w:spacing w:line="372" w:lineRule="auto"/>
      <w:outlineLvl w:val="4"/>
    </w:pPr>
    <w:rPr>
      <w:rFonts w:ascii="Times New Roman" w:eastAsia="宋体" w:hAnsi="Times New Roman" w:cs="Times New Roman"/>
      <w:b/>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qFormat/>
    <w:pPr>
      <w:jc w:val="center"/>
    </w:pPr>
    <w:rPr>
      <w:rFonts w:ascii="Calibri" w:eastAsia="宋体" w:hAnsi="Calibri" w:cs="Times New Roman"/>
      <w:kern w:val="0"/>
      <w:sz w:val="24"/>
      <w:szCs w:val="24"/>
    </w:rPr>
  </w:style>
  <w:style w:type="paragraph" w:styleId="a5">
    <w:name w:val="caption"/>
    <w:basedOn w:val="a"/>
    <w:next w:val="a"/>
    <w:qFormat/>
    <w:pPr>
      <w:spacing w:line="360" w:lineRule="auto"/>
      <w:ind w:firstLineChars="200" w:firstLine="420"/>
    </w:pPr>
    <w:rPr>
      <w:rFonts w:ascii="Cambria" w:eastAsia="黑体" w:hAnsi="Cambria" w:cs="Times New Roman"/>
      <w:szCs w:val="24"/>
    </w:rPr>
  </w:style>
  <w:style w:type="paragraph" w:styleId="a6">
    <w:name w:val="annotation text"/>
    <w:basedOn w:val="a"/>
    <w:link w:val="a7"/>
    <w:qFormat/>
    <w:pPr>
      <w:jc w:val="left"/>
    </w:pPr>
    <w:rPr>
      <w:rFonts w:ascii="Times New Roman" w:eastAsia="宋体" w:hAnsi="Times New Roman" w:cs="Times New Roman"/>
      <w:szCs w:val="24"/>
    </w:rPr>
  </w:style>
  <w:style w:type="paragraph" w:styleId="a8">
    <w:name w:val="Body Text"/>
    <w:basedOn w:val="a"/>
    <w:link w:val="a9"/>
    <w:uiPriority w:val="99"/>
    <w:qFormat/>
    <w:rPr>
      <w:rFonts w:ascii="Times New Roman" w:eastAsia="宋体" w:hAnsi="Times New Roman" w:cs="Times New Roman"/>
      <w:szCs w:val="24"/>
    </w:rPr>
  </w:style>
  <w:style w:type="paragraph" w:styleId="aa">
    <w:name w:val="Body Text Indent"/>
    <w:basedOn w:val="a"/>
    <w:next w:val="ab"/>
    <w:link w:val="ac"/>
    <w:uiPriority w:val="99"/>
    <w:unhideWhenUsed/>
    <w:qFormat/>
    <w:pPr>
      <w:spacing w:after="120"/>
      <w:ind w:leftChars="200" w:left="420"/>
    </w:pPr>
    <w:rPr>
      <w:rFonts w:ascii="Times New Roman" w:eastAsia="宋体" w:hAnsi="Times New Roman" w:cs="Times New Roman"/>
      <w:szCs w:val="24"/>
    </w:rPr>
  </w:style>
  <w:style w:type="paragraph" w:styleId="ab">
    <w:name w:val="envelope return"/>
    <w:basedOn w:val="a"/>
    <w:qFormat/>
    <w:pPr>
      <w:snapToGrid w:val="0"/>
    </w:pPr>
    <w:rPr>
      <w:rFonts w:ascii="Arial" w:eastAsia="宋体" w:hAnsi="Arial" w:cs="Times New Roman"/>
      <w:szCs w:val="24"/>
    </w:rPr>
  </w:style>
  <w:style w:type="paragraph" w:styleId="TOC3">
    <w:name w:val="toc 3"/>
    <w:basedOn w:val="a"/>
    <w:next w:val="a"/>
    <w:qFormat/>
    <w:pPr>
      <w:ind w:leftChars="400" w:left="840"/>
    </w:pPr>
    <w:rPr>
      <w:rFonts w:ascii="Times New Roman" w:eastAsia="宋体" w:hAnsi="Times New Roman" w:cs="Times New Roman"/>
      <w:szCs w:val="24"/>
    </w:rPr>
  </w:style>
  <w:style w:type="paragraph" w:styleId="ad">
    <w:name w:val="Plain Text"/>
    <w:basedOn w:val="a"/>
    <w:link w:val="ae"/>
    <w:qFormat/>
    <w:rPr>
      <w:rFonts w:ascii="宋体" w:eastAsia="宋体" w:hAnsi="Courier New" w:cs="Courier New"/>
      <w:szCs w:val="21"/>
    </w:rPr>
  </w:style>
  <w:style w:type="paragraph" w:styleId="af">
    <w:name w:val="Date"/>
    <w:basedOn w:val="a"/>
    <w:next w:val="a"/>
    <w:link w:val="af0"/>
    <w:qFormat/>
    <w:pPr>
      <w:ind w:leftChars="2500" w:left="100"/>
    </w:pPr>
    <w:rPr>
      <w:rFonts w:ascii="Times New Roman" w:eastAsia="宋体" w:hAnsi="Times New Roman" w:cs="Times New Roman"/>
      <w:szCs w:val="24"/>
    </w:rPr>
  </w:style>
  <w:style w:type="paragraph" w:styleId="22">
    <w:name w:val="Body Text Indent 2"/>
    <w:basedOn w:val="a"/>
    <w:link w:val="23"/>
    <w:qFormat/>
    <w:pPr>
      <w:spacing w:after="120" w:line="480" w:lineRule="auto"/>
      <w:ind w:leftChars="200" w:left="420"/>
    </w:pPr>
    <w:rPr>
      <w:rFonts w:ascii="Calibri" w:eastAsia="宋体" w:hAnsi="Calibri" w:cs="黑体"/>
    </w:rPr>
  </w:style>
  <w:style w:type="paragraph" w:styleId="af1">
    <w:name w:val="Balloon Text"/>
    <w:basedOn w:val="a"/>
    <w:link w:val="af2"/>
    <w:qFormat/>
    <w:rPr>
      <w:rFonts w:ascii="Times New Roman" w:eastAsia="宋体" w:hAnsi="Times New Roman" w:cs="Times New Roman"/>
      <w:sz w:val="18"/>
      <w:szCs w:val="18"/>
    </w:rPr>
  </w:style>
  <w:style w:type="paragraph" w:styleId="af3">
    <w:name w:val="footer"/>
    <w:basedOn w:val="a"/>
    <w:link w:val="af4"/>
    <w:uiPriority w:val="99"/>
    <w:unhideWhenUsed/>
    <w:qFormat/>
    <w:pPr>
      <w:tabs>
        <w:tab w:val="center" w:pos="4153"/>
        <w:tab w:val="right" w:pos="8306"/>
      </w:tabs>
      <w:snapToGrid w:val="0"/>
      <w:jc w:val="left"/>
    </w:pPr>
    <w:rPr>
      <w:sz w:val="18"/>
      <w:szCs w:val="18"/>
    </w:rPr>
  </w:style>
  <w:style w:type="paragraph" w:styleId="af5">
    <w:name w:val="header"/>
    <w:basedOn w:val="a"/>
    <w:link w:val="af6"/>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rPr>
      <w:rFonts w:ascii="Times New Roman" w:eastAsia="宋体" w:hAnsi="Times New Roman" w:cs="Times New Roman"/>
      <w:szCs w:val="24"/>
    </w:rPr>
  </w:style>
  <w:style w:type="paragraph" w:styleId="af7">
    <w:name w:val="footnote text"/>
    <w:basedOn w:val="a"/>
    <w:link w:val="af8"/>
    <w:qFormat/>
    <w:pPr>
      <w:snapToGrid w:val="0"/>
      <w:jc w:val="left"/>
    </w:pPr>
    <w:rPr>
      <w:rFonts w:ascii="Times New Roman" w:eastAsia="宋体" w:hAnsi="Times New Roman" w:cs="Times New Roman"/>
      <w:sz w:val="18"/>
      <w:szCs w:val="18"/>
    </w:rPr>
  </w:style>
  <w:style w:type="paragraph" w:styleId="TOC2">
    <w:name w:val="toc 2"/>
    <w:basedOn w:val="a"/>
    <w:next w:val="a"/>
    <w:qFormat/>
    <w:pPr>
      <w:ind w:leftChars="200" w:left="420"/>
    </w:pPr>
    <w:rPr>
      <w:rFonts w:ascii="Times New Roman" w:eastAsia="宋体" w:hAnsi="Times New Roman" w:cs="Times New Roman"/>
      <w:szCs w:val="24"/>
    </w:rPr>
  </w:style>
  <w:style w:type="paragraph" w:styleId="24">
    <w:name w:val="Body Text 2"/>
    <w:basedOn w:val="a"/>
    <w:link w:val="25"/>
    <w:qFormat/>
    <w:rPr>
      <w:rFonts w:ascii="Times New Roman" w:eastAsia="宋体" w:hAnsi="Times New Roman" w:cs="Times New Roman"/>
      <w:sz w:val="28"/>
      <w:szCs w:val="20"/>
    </w:rPr>
  </w:style>
  <w:style w:type="paragraph" w:styleId="af9">
    <w:name w:val="Normal (Web)"/>
    <w:basedOn w:val="a"/>
    <w:uiPriority w:val="99"/>
    <w:qFormat/>
    <w:pPr>
      <w:autoSpaceDE w:val="0"/>
      <w:autoSpaceDN w:val="0"/>
      <w:jc w:val="left"/>
    </w:pPr>
    <w:rPr>
      <w:rFonts w:ascii="Calibri" w:eastAsia="宋体" w:hAnsi="Calibri" w:cs="宋体"/>
      <w:kern w:val="0"/>
      <w:sz w:val="24"/>
      <w:lang w:val="zh-CN" w:bidi="zh-CN"/>
    </w:rPr>
  </w:style>
  <w:style w:type="paragraph" w:styleId="afa">
    <w:name w:val="annotation subject"/>
    <w:basedOn w:val="a6"/>
    <w:next w:val="a6"/>
    <w:link w:val="afb"/>
    <w:qFormat/>
    <w:rPr>
      <w:b/>
      <w:bCs/>
      <w:kern w:val="0"/>
      <w:sz w:val="20"/>
      <w:szCs w:val="20"/>
    </w:rPr>
  </w:style>
  <w:style w:type="paragraph" w:styleId="afc">
    <w:name w:val="Body Text First Indent"/>
    <w:basedOn w:val="a8"/>
    <w:next w:val="a3"/>
    <w:link w:val="afd"/>
    <w:qFormat/>
    <w:pPr>
      <w:ind w:firstLineChars="100" w:firstLine="420"/>
    </w:pPr>
  </w:style>
  <w:style w:type="paragraph" w:styleId="26">
    <w:name w:val="Body Text First Indent 2"/>
    <w:basedOn w:val="aa"/>
    <w:link w:val="27"/>
    <w:uiPriority w:val="99"/>
    <w:unhideWhenUsed/>
    <w:qFormat/>
    <w:pPr>
      <w:ind w:firstLineChars="200" w:firstLine="420"/>
    </w:pPr>
  </w:style>
  <w:style w:type="table" w:styleId="afe">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Strong"/>
    <w:uiPriority w:val="22"/>
    <w:qFormat/>
  </w:style>
  <w:style w:type="character" w:styleId="aff0">
    <w:name w:val="page number"/>
    <w:qFormat/>
  </w:style>
  <w:style w:type="character" w:styleId="aff1">
    <w:name w:val="annotation reference"/>
    <w:qFormat/>
    <w:rPr>
      <w:sz w:val="21"/>
      <w:szCs w:val="21"/>
    </w:rPr>
  </w:style>
  <w:style w:type="character" w:customStyle="1" w:styleId="af6">
    <w:name w:val="页眉 字符"/>
    <w:basedOn w:val="a0"/>
    <w:link w:val="af5"/>
    <w:qFormat/>
    <w:rPr>
      <w:sz w:val="18"/>
      <w:szCs w:val="18"/>
    </w:rPr>
  </w:style>
  <w:style w:type="character" w:customStyle="1" w:styleId="af4">
    <w:name w:val="页脚 字符"/>
    <w:basedOn w:val="a0"/>
    <w:link w:val="af3"/>
    <w:uiPriority w:val="99"/>
    <w:qFormat/>
    <w:rPr>
      <w:sz w:val="18"/>
      <w:szCs w:val="18"/>
    </w:rPr>
  </w:style>
  <w:style w:type="character" w:customStyle="1" w:styleId="10">
    <w:name w:val="标题 1 字符"/>
    <w:basedOn w:val="a0"/>
    <w:link w:val="1"/>
    <w:qFormat/>
    <w:rPr>
      <w:b/>
      <w:bCs/>
      <w:kern w:val="44"/>
      <w:sz w:val="44"/>
      <w:szCs w:val="44"/>
    </w:rPr>
  </w:style>
  <w:style w:type="character" w:customStyle="1" w:styleId="20">
    <w:name w:val="标题 2 字符"/>
    <w:basedOn w:val="a0"/>
    <w:link w:val="2"/>
    <w:uiPriority w:val="99"/>
    <w:rPr>
      <w:rFonts w:ascii="Arial" w:eastAsia="黑体" w:hAnsi="Arial"/>
      <w:b/>
      <w:sz w:val="36"/>
    </w:rPr>
  </w:style>
  <w:style w:type="character" w:customStyle="1" w:styleId="30">
    <w:name w:val="标题 3 字符"/>
    <w:basedOn w:val="a0"/>
    <w:link w:val="3"/>
    <w:qFormat/>
    <w:rPr>
      <w:b/>
      <w:bCs/>
      <w:sz w:val="24"/>
      <w:szCs w:val="32"/>
    </w:rPr>
  </w:style>
  <w:style w:type="character" w:customStyle="1" w:styleId="40">
    <w:name w:val="标题 4 字符"/>
    <w:basedOn w:val="a0"/>
    <w:link w:val="4"/>
    <w:rPr>
      <w:rFonts w:ascii="Arial" w:hAnsi="Arial"/>
      <w:b/>
      <w:bCs/>
      <w:kern w:val="2"/>
      <w:sz w:val="21"/>
      <w:szCs w:val="28"/>
    </w:rPr>
  </w:style>
  <w:style w:type="character" w:customStyle="1" w:styleId="50">
    <w:name w:val="标题 5 字符"/>
    <w:basedOn w:val="a0"/>
    <w:link w:val="5"/>
    <w:qFormat/>
    <w:rPr>
      <w:b/>
      <w:kern w:val="2"/>
      <w:sz w:val="28"/>
      <w:szCs w:val="24"/>
    </w:rPr>
  </w:style>
  <w:style w:type="paragraph" w:customStyle="1" w:styleId="11">
    <w:name w:val="无间隔1"/>
    <w:basedOn w:val="12"/>
    <w:next w:val="a5"/>
    <w:uiPriority w:val="1"/>
    <w:qFormat/>
    <w:pPr>
      <w:spacing w:line="400" w:lineRule="exact"/>
      <w:ind w:firstLineChars="200" w:firstLine="420"/>
    </w:pPr>
    <w:rPr>
      <w:sz w:val="24"/>
    </w:rPr>
  </w:style>
  <w:style w:type="paragraph" w:customStyle="1" w:styleId="12">
    <w:name w:val="正文_1"/>
    <w:next w:val="a"/>
    <w:qFormat/>
    <w:pPr>
      <w:widowControl w:val="0"/>
      <w:jc w:val="both"/>
    </w:pPr>
    <w:rPr>
      <w:rFonts w:ascii="Calibri" w:hAnsi="Calibri"/>
      <w:kern w:val="2"/>
      <w:sz w:val="21"/>
      <w:szCs w:val="24"/>
    </w:rPr>
  </w:style>
  <w:style w:type="character" w:customStyle="1" w:styleId="a4">
    <w:name w:val="注释标题 字符"/>
    <w:basedOn w:val="a0"/>
    <w:link w:val="a3"/>
    <w:rPr>
      <w:rFonts w:ascii="Calibri" w:hAnsi="Calibri"/>
      <w:sz w:val="24"/>
      <w:szCs w:val="24"/>
    </w:rPr>
  </w:style>
  <w:style w:type="character" w:customStyle="1" w:styleId="a7">
    <w:name w:val="批注文字 字符"/>
    <w:basedOn w:val="a0"/>
    <w:link w:val="a6"/>
    <w:qFormat/>
    <w:rPr>
      <w:kern w:val="2"/>
      <w:sz w:val="21"/>
      <w:szCs w:val="24"/>
    </w:rPr>
  </w:style>
  <w:style w:type="character" w:customStyle="1" w:styleId="a9">
    <w:name w:val="正文文本 字符"/>
    <w:basedOn w:val="a0"/>
    <w:link w:val="a8"/>
    <w:uiPriority w:val="99"/>
    <w:qFormat/>
    <w:rPr>
      <w:kern w:val="2"/>
      <w:sz w:val="21"/>
      <w:szCs w:val="24"/>
    </w:rPr>
  </w:style>
  <w:style w:type="character" w:customStyle="1" w:styleId="ac">
    <w:name w:val="正文文本缩进 字符"/>
    <w:basedOn w:val="a0"/>
    <w:link w:val="aa"/>
    <w:uiPriority w:val="99"/>
    <w:rPr>
      <w:kern w:val="2"/>
      <w:sz w:val="21"/>
      <w:szCs w:val="24"/>
    </w:rPr>
  </w:style>
  <w:style w:type="character" w:customStyle="1" w:styleId="ae">
    <w:name w:val="纯文本 字符"/>
    <w:basedOn w:val="a0"/>
    <w:link w:val="ad"/>
    <w:rPr>
      <w:rFonts w:ascii="宋体" w:hAnsi="Courier New" w:cs="Courier New"/>
      <w:kern w:val="2"/>
      <w:sz w:val="21"/>
      <w:szCs w:val="21"/>
    </w:rPr>
  </w:style>
  <w:style w:type="character" w:customStyle="1" w:styleId="af0">
    <w:name w:val="日期 字符"/>
    <w:basedOn w:val="a0"/>
    <w:link w:val="af"/>
    <w:qFormat/>
    <w:rPr>
      <w:kern w:val="2"/>
      <w:sz w:val="21"/>
      <w:szCs w:val="24"/>
    </w:rPr>
  </w:style>
  <w:style w:type="character" w:customStyle="1" w:styleId="23">
    <w:name w:val="正文文本缩进 2 字符"/>
    <w:basedOn w:val="a0"/>
    <w:link w:val="22"/>
    <w:rPr>
      <w:rFonts w:ascii="Calibri" w:hAnsi="Calibri" w:cs="黑体"/>
      <w:kern w:val="2"/>
      <w:sz w:val="21"/>
      <w:szCs w:val="22"/>
    </w:rPr>
  </w:style>
  <w:style w:type="character" w:customStyle="1" w:styleId="af2">
    <w:name w:val="批注框文本 字符"/>
    <w:basedOn w:val="a0"/>
    <w:link w:val="af1"/>
    <w:qFormat/>
    <w:rPr>
      <w:kern w:val="2"/>
      <w:sz w:val="18"/>
      <w:szCs w:val="18"/>
    </w:rPr>
  </w:style>
  <w:style w:type="character" w:customStyle="1" w:styleId="af8">
    <w:name w:val="脚注文本 字符"/>
    <w:basedOn w:val="a0"/>
    <w:link w:val="af7"/>
    <w:rPr>
      <w:kern w:val="2"/>
      <w:sz w:val="18"/>
      <w:szCs w:val="18"/>
    </w:rPr>
  </w:style>
  <w:style w:type="character" w:customStyle="1" w:styleId="25">
    <w:name w:val="正文文本 2 字符"/>
    <w:basedOn w:val="a0"/>
    <w:link w:val="24"/>
    <w:rPr>
      <w:kern w:val="2"/>
      <w:sz w:val="28"/>
    </w:rPr>
  </w:style>
  <w:style w:type="character" w:customStyle="1" w:styleId="afb">
    <w:name w:val="批注主题 字符"/>
    <w:basedOn w:val="a7"/>
    <w:link w:val="afa"/>
    <w:qFormat/>
    <w:rPr>
      <w:b/>
      <w:bCs/>
      <w:kern w:val="2"/>
      <w:sz w:val="21"/>
      <w:szCs w:val="24"/>
    </w:rPr>
  </w:style>
  <w:style w:type="character" w:customStyle="1" w:styleId="afd">
    <w:name w:val="正文文本首行缩进 字符"/>
    <w:basedOn w:val="a9"/>
    <w:link w:val="afc"/>
    <w:rPr>
      <w:kern w:val="2"/>
      <w:sz w:val="21"/>
      <w:szCs w:val="24"/>
    </w:rPr>
  </w:style>
  <w:style w:type="character" w:customStyle="1" w:styleId="27">
    <w:name w:val="正文文本首行缩进 2 字符"/>
    <w:basedOn w:val="ac"/>
    <w:link w:val="26"/>
    <w:uiPriority w:val="99"/>
    <w:qFormat/>
    <w:rPr>
      <w:kern w:val="2"/>
      <w:sz w:val="21"/>
      <w:szCs w:val="24"/>
    </w:rPr>
  </w:style>
  <w:style w:type="paragraph" w:customStyle="1" w:styleId="Blockquote">
    <w:name w:val="Blockquote"/>
    <w:basedOn w:val="a"/>
    <w:next w:val="a"/>
    <w:qFormat/>
    <w:pPr>
      <w:autoSpaceDE w:val="0"/>
      <w:autoSpaceDN w:val="0"/>
      <w:spacing w:before="100" w:after="100"/>
      <w:ind w:left="360" w:right="360"/>
    </w:pPr>
    <w:rPr>
      <w:rFonts w:ascii="Times New Roman" w:eastAsia="宋体" w:hAnsi="Times New Roman" w:cs="Times New Roman"/>
      <w:kern w:val="0"/>
      <w:sz w:val="24"/>
      <w:szCs w:val="20"/>
    </w:rPr>
  </w:style>
  <w:style w:type="paragraph" w:customStyle="1" w:styleId="13">
    <w:name w:val="正文首行缩进1"/>
    <w:basedOn w:val="a8"/>
    <w:qFormat/>
    <w:pPr>
      <w:ind w:firstLine="420"/>
    </w:pPr>
  </w:style>
  <w:style w:type="paragraph" w:customStyle="1" w:styleId="14">
    <w:name w:val="正文文本1"/>
    <w:basedOn w:val="a"/>
    <w:next w:val="a"/>
    <w:qFormat/>
    <w:pPr>
      <w:spacing w:after="120"/>
    </w:pPr>
    <w:rPr>
      <w:rFonts w:ascii="Times New Roman" w:eastAsia="宋体" w:hAnsi="Times New Roman" w:cs="Times New Roman"/>
      <w:szCs w:val="24"/>
    </w:rPr>
  </w:style>
  <w:style w:type="paragraph" w:customStyle="1" w:styleId="21">
    <w:name w:val="正文文本 21"/>
    <w:basedOn w:val="a"/>
    <w:qFormat/>
    <w:pPr>
      <w:widowControl/>
      <w:numPr>
        <w:numId w:val="1"/>
      </w:numPr>
      <w:spacing w:beforeLines="50" w:line="336" w:lineRule="auto"/>
      <w:ind w:left="0" w:firstLine="0"/>
    </w:pPr>
    <w:rPr>
      <w:rFonts w:ascii="Times New Roman" w:eastAsia="仿宋_GB2312" w:hAnsi="Times New Roman" w:cs="仿宋"/>
      <w:kern w:val="0"/>
      <w:szCs w:val="20"/>
      <w:lang w:eastAsia="en-US"/>
    </w:rPr>
  </w:style>
  <w:style w:type="character" w:customStyle="1" w:styleId="font01">
    <w:name w:val="font01"/>
    <w:qFormat/>
    <w:rPr>
      <w:rFonts w:ascii="Cambria" w:eastAsia="Cambria" w:hAnsi="Cambria" w:cs="Cambria" w:hint="default"/>
      <w:color w:val="191919"/>
      <w:sz w:val="24"/>
      <w:szCs w:val="24"/>
      <w:u w:val="none"/>
      <w:vertAlign w:val="subscript"/>
    </w:rPr>
  </w:style>
  <w:style w:type="character" w:customStyle="1" w:styleId="font21">
    <w:name w:val="font21"/>
    <w:qFormat/>
    <w:rPr>
      <w:rFonts w:ascii="宋体" w:eastAsia="宋体" w:hAnsi="宋体" w:cs="宋体" w:hint="eastAsia"/>
      <w:color w:val="191919"/>
      <w:sz w:val="21"/>
      <w:szCs w:val="21"/>
      <w:u w:val="none"/>
    </w:rPr>
  </w:style>
  <w:style w:type="character" w:customStyle="1" w:styleId="font31">
    <w:name w:val="font31"/>
    <w:qFormat/>
    <w:rPr>
      <w:rFonts w:ascii="Cambria" w:eastAsia="Cambria" w:hAnsi="Cambria" w:cs="Cambria" w:hint="default"/>
      <w:color w:val="191919"/>
      <w:sz w:val="24"/>
      <w:szCs w:val="24"/>
      <w:u w:val="none"/>
    </w:rPr>
  </w:style>
  <w:style w:type="character" w:customStyle="1" w:styleId="Char">
    <w:name w:val="批注文字 Char"/>
    <w:qFormat/>
    <w:rPr>
      <w:kern w:val="2"/>
      <w:sz w:val="21"/>
      <w:szCs w:val="24"/>
    </w:rPr>
  </w:style>
  <w:style w:type="paragraph" w:customStyle="1" w:styleId="WPSOffice2">
    <w:name w:val="WPSOffice手动目录 2"/>
    <w:qFormat/>
    <w:pPr>
      <w:ind w:leftChars="200" w:left="200"/>
    </w:pPr>
  </w:style>
  <w:style w:type="paragraph" w:customStyle="1" w:styleId="aff2">
    <w:name w:val="*正文"/>
    <w:basedOn w:val="a"/>
    <w:next w:val="a"/>
    <w:qFormat/>
    <w:pPr>
      <w:widowControl/>
      <w:ind w:firstLine="482"/>
    </w:pPr>
    <w:rPr>
      <w:rFonts w:ascii="微软雅黑" w:eastAsia="微软雅黑" w:hAnsi="微软雅黑" w:cs="Times New Roman"/>
      <w:szCs w:val="24"/>
    </w:rPr>
  </w:style>
  <w:style w:type="paragraph" w:customStyle="1" w:styleId="Default">
    <w:name w:val="Default"/>
    <w:next w:val="af7"/>
    <w:qFormat/>
    <w:pPr>
      <w:widowControl w:val="0"/>
      <w:autoSpaceDE w:val="0"/>
      <w:autoSpaceDN w:val="0"/>
      <w:adjustRightInd w:val="0"/>
    </w:pPr>
    <w:rPr>
      <w:rFonts w:ascii="宋体" w:eastAsia="等线" w:hAnsi="Calibri"/>
      <w:color w:val="000000"/>
      <w:sz w:val="24"/>
      <w:szCs w:val="22"/>
    </w:rPr>
  </w:style>
  <w:style w:type="paragraph" w:customStyle="1" w:styleId="aff3">
    <w:name w:val="大标题"/>
    <w:basedOn w:val="a"/>
    <w:next w:val="26"/>
    <w:qFormat/>
    <w:pPr>
      <w:jc w:val="center"/>
    </w:pPr>
    <w:rPr>
      <w:rFonts w:ascii="Arial" w:eastAsia="宋体" w:hAnsi="Arial" w:cs="Times New Roman"/>
      <w:b/>
      <w:sz w:val="28"/>
      <w:szCs w:val="24"/>
    </w:rPr>
  </w:style>
  <w:style w:type="paragraph" w:customStyle="1" w:styleId="378020">
    <w:name w:val="样式 标题 3 + (中文) 黑体 小四 非加粗 段前: 7.8 磅 段后: 0 磅 行距: 固定值 20 磅"/>
    <w:basedOn w:val="3"/>
    <w:qFormat/>
    <w:pPr>
      <w:spacing w:line="400" w:lineRule="exact"/>
    </w:pPr>
    <w:rPr>
      <w:rFonts w:eastAsia="黑体" w:cs="宋体"/>
      <w:b w:val="0"/>
      <w:bCs w:val="0"/>
      <w:szCs w:val="20"/>
    </w:rPr>
  </w:style>
  <w:style w:type="paragraph" w:customStyle="1" w:styleId="Style2">
    <w:name w:val="_Style 2"/>
    <w:basedOn w:val="1"/>
    <w:next w:val="a"/>
    <w:qFormat/>
    <w:pPr>
      <w:outlineLvl w:val="9"/>
    </w:pPr>
  </w:style>
  <w:style w:type="paragraph" w:customStyle="1" w:styleId="90">
    <w:name w:val="正文_9_0"/>
    <w:basedOn w:val="a"/>
    <w:qFormat/>
    <w:rPr>
      <w:rFonts w:ascii="Calibri" w:eastAsia="宋体" w:hAnsi="Calibri" w:cs="Calibri"/>
      <w:szCs w:val="21"/>
    </w:rPr>
  </w:style>
  <w:style w:type="paragraph" w:customStyle="1" w:styleId="Bodytext1">
    <w:name w:val="Body text|1"/>
    <w:basedOn w:val="a"/>
    <w:qFormat/>
    <w:pPr>
      <w:spacing w:line="480" w:lineRule="auto"/>
      <w:ind w:firstLine="400"/>
    </w:pPr>
    <w:rPr>
      <w:rFonts w:ascii="宋体" w:eastAsia="宋体" w:hAnsi="宋体" w:cs="宋体"/>
      <w:sz w:val="19"/>
      <w:szCs w:val="19"/>
      <w:lang w:val="zh-TW" w:eastAsia="zh-TW" w:bidi="zh-TW"/>
    </w:rPr>
  </w:style>
  <w:style w:type="paragraph" w:customStyle="1" w:styleId="WPSOffice3">
    <w:name w:val="WPSOffice手动目录 3"/>
    <w:qFormat/>
    <w:pPr>
      <w:ind w:leftChars="400" w:left="400"/>
    </w:pPr>
  </w:style>
  <w:style w:type="paragraph" w:customStyle="1" w:styleId="210">
    <w:name w:val="2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8">
    <w:name w:val="正文_8"/>
    <w:basedOn w:val="a"/>
    <w:qFormat/>
    <w:rPr>
      <w:rFonts w:ascii="Calibri" w:eastAsia="宋体" w:hAnsi="Calibri" w:cs="Calibri"/>
      <w:szCs w:val="21"/>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WPSOffice1">
    <w:name w:val="WPSOffice手动目录 1"/>
    <w:qFormat/>
  </w:style>
  <w:style w:type="paragraph" w:customStyle="1" w:styleId="2TimesNewRoman5020">
    <w:name w:val="样式 标题 2 + Times New Roman 四号 非加粗 段前: 5 磅 段后: 0 磅 行距: 固定值 20..."/>
    <w:basedOn w:val="2"/>
    <w:uiPriority w:val="99"/>
    <w:qFormat/>
    <w:pPr>
      <w:spacing w:before="100" w:after="0" w:line="400" w:lineRule="exact"/>
    </w:pPr>
    <w:rPr>
      <w:rFonts w:ascii="Times New Roman" w:hAnsi="Times New Roman"/>
      <w:sz w:val="28"/>
      <w:szCs w:val="28"/>
    </w:rPr>
  </w:style>
  <w:style w:type="paragraph" w:styleId="aff4">
    <w:name w:val="List Paragraph"/>
    <w:basedOn w:val="a"/>
    <w:uiPriority w:val="99"/>
    <w:qFormat/>
    <w:pPr>
      <w:ind w:firstLineChars="200" w:firstLine="420"/>
    </w:pPr>
    <w:rPr>
      <w:rFonts w:ascii="Times New Roman" w:eastAsia="宋体" w:hAnsi="Times New Roman" w:cs="Times New Roman"/>
      <w:szCs w:val="24"/>
    </w:rPr>
  </w:style>
  <w:style w:type="paragraph" w:customStyle="1" w:styleId="TableText">
    <w:name w:val="Table Text"/>
    <w:basedOn w:val="a"/>
    <w:semiHidden/>
    <w:qFormat/>
    <w:rPr>
      <w:rFonts w:ascii="宋体" w:eastAsia="宋体" w:hAnsi="宋体" w:cs="宋体"/>
      <w:sz w:val="20"/>
      <w:szCs w:val="20"/>
      <w:lang w:eastAsia="en-US"/>
    </w:rPr>
  </w:style>
  <w:style w:type="paragraph" w:customStyle="1" w:styleId="Style66">
    <w:name w:val="_Style 66"/>
    <w:uiPriority w:val="99"/>
    <w:unhideWhenUsed/>
    <w:qFormat/>
    <w:rPr>
      <w:kern w:val="2"/>
      <w:sz w:val="21"/>
      <w:szCs w:val="24"/>
    </w:rPr>
  </w:style>
  <w:style w:type="paragraph" w:customStyle="1" w:styleId="aff5">
    <w:name w:val="表格文字"/>
    <w:basedOn w:val="a"/>
    <w:qFormat/>
    <w:pPr>
      <w:adjustRightInd w:val="0"/>
      <w:spacing w:line="420" w:lineRule="atLeast"/>
      <w:jc w:val="left"/>
      <w:textAlignment w:val="baseline"/>
    </w:pPr>
    <w:rPr>
      <w:rFonts w:ascii="Times New Roman" w:eastAsia="宋体" w:hAnsi="Times New Roman" w:cs="Times New Roman"/>
      <w:kern w:val="0"/>
      <w:szCs w:val="24"/>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
    <w:name w:val="表格字体-靠左"/>
    <w:basedOn w:val="-0"/>
    <w:next w:val="a"/>
    <w:qFormat/>
    <w:pPr>
      <w:ind w:firstLineChars="100" w:firstLine="280"/>
      <w:jc w:val="left"/>
    </w:pPr>
  </w:style>
  <w:style w:type="paragraph" w:customStyle="1" w:styleId="-0">
    <w:name w:val="表格字体-居中"/>
    <w:basedOn w:val="a"/>
    <w:next w:val="a"/>
    <w:qFormat/>
    <w:pPr>
      <w:jc w:val="center"/>
    </w:pPr>
    <w:rPr>
      <w:rFonts w:ascii="Times New Roman" w:eastAsia="宋体" w:hAnsi="Times New Roman" w:cs="Times New Roman"/>
      <w:szCs w:val="24"/>
    </w:rPr>
  </w:style>
  <w:style w:type="character" w:customStyle="1" w:styleId="font61">
    <w:name w:val="font61"/>
    <w:qFormat/>
    <w:rPr>
      <w:rFonts w:ascii="Cambria" w:eastAsia="Cambria" w:hAnsi="Cambria" w:cs="Cambria" w:hint="default"/>
      <w:color w:val="191919"/>
      <w:sz w:val="21"/>
      <w:szCs w:val="21"/>
      <w:u w:val="none"/>
    </w:rPr>
  </w:style>
  <w:style w:type="paragraph" w:customStyle="1" w:styleId="Style6">
    <w:name w:val="_Style 6"/>
    <w:basedOn w:val="1"/>
    <w:next w:val="a"/>
    <w:qFormat/>
    <w:pPr>
      <w:outlineLvl w:val="9"/>
    </w:pPr>
  </w:style>
  <w:style w:type="paragraph" w:customStyle="1" w:styleId="3-1">
    <w:name w:val="标题3-1"/>
    <w:basedOn w:val="3"/>
    <w:qFormat/>
    <w:pPr>
      <w:numPr>
        <w:numId w:val="2"/>
      </w:numPr>
    </w:pPr>
  </w:style>
  <w:style w:type="paragraph" w:customStyle="1" w:styleId="TableParagraph">
    <w:name w:val="Table Paragraph"/>
    <w:basedOn w:val="a"/>
    <w:uiPriority w:val="1"/>
    <w:qFormat/>
    <w:pPr>
      <w:autoSpaceDE w:val="0"/>
      <w:autoSpaceDN w:val="0"/>
      <w:adjustRightInd w:val="0"/>
      <w:jc w:val="left"/>
    </w:pPr>
    <w:rPr>
      <w:rFonts w:ascii="宋体" w:eastAsia="宋体" w:hAnsi="Times New Roman" w:cs="宋体"/>
      <w:kern w:val="0"/>
      <w:sz w:val="24"/>
      <w:szCs w:val="24"/>
    </w:rPr>
  </w:style>
  <w:style w:type="paragraph" w:customStyle="1" w:styleId="15">
    <w:name w:val="正文文本首行缩进1"/>
    <w:basedOn w:val="a8"/>
    <w:qFormat/>
    <w:pPr>
      <w:spacing w:line="360" w:lineRule="exact"/>
      <w:ind w:firstLine="420"/>
    </w:pPr>
  </w:style>
  <w:style w:type="character" w:customStyle="1" w:styleId="NormalCharacter">
    <w:name w:val="NormalCharacter"/>
    <w:semiHidden/>
    <w:qFormat/>
    <w:rPr>
      <w:kern w:val="2"/>
      <w:sz w:val="21"/>
      <w:szCs w:val="24"/>
      <w:lang w:val="en-US" w:eastAsia="zh-CN" w:bidi="ar-SA"/>
    </w:rPr>
  </w:style>
  <w:style w:type="paragraph" w:customStyle="1" w:styleId="16">
    <w:name w:val="纯文本1"/>
    <w:basedOn w:val="a"/>
    <w:uiPriority w:val="99"/>
    <w:qFormat/>
    <w:rPr>
      <w:rFonts w:ascii="宋体" w:eastAsia="宋体" w:hAnsi="Courier New" w:cs="Times New Roman"/>
      <w:szCs w:val="24"/>
    </w:rPr>
  </w:style>
  <w:style w:type="paragraph" w:customStyle="1" w:styleId="CharChar10CharCharCharChar">
    <w:name w:val="Char Char10 Char Char Char Char"/>
    <w:basedOn w:val="a"/>
    <w:next w:val="xl87"/>
    <w:qFormat/>
    <w:rPr>
      <w:rFonts w:ascii="Calibri" w:eastAsia="宋体" w:hAnsi="Calibri" w:cs="Times New Roman"/>
      <w:kern w:val="0"/>
      <w:szCs w:val="24"/>
    </w:rPr>
  </w:style>
  <w:style w:type="paragraph" w:customStyle="1" w:styleId="xl87">
    <w:name w:val="xl87"/>
    <w:basedOn w:val="a"/>
    <w:next w:val="xl72"/>
    <w:qFormat/>
    <w:pPr>
      <w:widowControl/>
      <w:shd w:val="clear" w:color="FFFFFF" w:fill="FFFFFF"/>
      <w:spacing w:before="280" w:after="280"/>
      <w:jc w:val="right"/>
    </w:pPr>
    <w:rPr>
      <w:rFonts w:ascii="宋体" w:eastAsia="宋体" w:hAnsi="Calibri" w:cs="Times New Roman"/>
      <w:kern w:val="0"/>
      <w:sz w:val="24"/>
      <w:szCs w:val="24"/>
    </w:rPr>
  </w:style>
  <w:style w:type="paragraph" w:customStyle="1" w:styleId="xl72">
    <w:name w:val="xl72"/>
    <w:basedOn w:val="a"/>
    <w:next w:val="af"/>
    <w:qFormat/>
    <w:pPr>
      <w:widowControl/>
      <w:shd w:val="clear" w:color="FFFFFF" w:fill="FFFFFF"/>
      <w:spacing w:before="280" w:after="280"/>
      <w:jc w:val="right"/>
    </w:pPr>
    <w:rPr>
      <w:rFonts w:ascii="宋体" w:eastAsia="宋体" w:hAnsi="Calibri" w:cs="Times New Roman"/>
      <w:kern w:val="0"/>
      <w:sz w:val="24"/>
      <w:szCs w:val="24"/>
    </w:rPr>
  </w:style>
  <w:style w:type="paragraph" w:customStyle="1" w:styleId="081-">
    <w:name w:val="081表格内文字-居中"/>
    <w:qFormat/>
    <w:pPr>
      <w:spacing w:line="288" w:lineRule="auto"/>
      <w:jc w:val="center"/>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F94F45-4E15-49C4-9A00-5E7D6DD74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54</Pages>
  <Words>6595</Words>
  <Characters>37595</Characters>
  <Application>Microsoft Office Word</Application>
  <DocSecurity>0</DocSecurity>
  <Lines>313</Lines>
  <Paragraphs>88</Paragraphs>
  <ScaleCrop>false</ScaleCrop>
  <Company/>
  <LinksUpToDate>false</LinksUpToDate>
  <CharactersWithSpaces>44102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dc:creator>
  <cp:lastModifiedBy>010218于丽红</cp:lastModifiedBy>
  <cp:revision>4</cp:revision>
  <cp:lastPrinted>2026-09-17T03:47:00Z</cp:lastPrinted>
  <dcterms:created xsi:type="dcterms:W3CDTF">2026-09-07T02:25:00Z</dcterms:created>
  <dcterms:modified xsi:type="dcterms:W3CDTF">2026-09-17T07:12:00Z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536166952928439FA4EC66AA6FE7604C_12</vt:lpwstr>
  </property>
  <property fmtid="{D5CDD505-2E9C-101B-9397-08002B2CF9AE}" pid="4" name="KSOTemplateDocerSaveRecord">
    <vt:lpwstr>eyJoZGlkIjoiMjUxZmIzZDZmOTcxNTMzYzEyNjc4MzM3YWEzZjBjM2UiLCJ1c2VySWQiOiI1MTg1MzQzMzEifQ==</vt:lpwstr>
  </property>
</Properties>
</file>