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68B8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jc w:val="both"/>
        <w:textAlignment w:val="baseline"/>
        <w:rPr>
          <w:rFonts w:hint="eastAsia" w:ascii="宋体" w:hAnsi="宋体" w:eastAsia="宋体" w:cs="宋体"/>
          <w:b/>
          <w:bCs/>
          <w:color w:val="auto"/>
          <w:spacing w:val="-3"/>
          <w:sz w:val="28"/>
          <w:szCs w:val="28"/>
          <w:highlight w:val="none"/>
          <w:lang w:val="en-US" w:eastAsia="zh-CN"/>
        </w:rPr>
      </w:pPr>
      <w:r>
        <w:rPr>
          <w:rFonts w:hint="eastAsia" w:ascii="宋体" w:hAnsi="宋体" w:eastAsia="宋体" w:cs="宋体"/>
          <w:b/>
          <w:bCs/>
          <w:color w:val="auto"/>
          <w:spacing w:val="-3"/>
          <w:sz w:val="28"/>
          <w:szCs w:val="28"/>
          <w:highlight w:val="none"/>
        </w:rPr>
        <w:drawing>
          <wp:anchor distT="0" distB="0" distL="114300" distR="114300" simplePos="0" relativeHeight="251659264" behindDoc="0" locked="0" layoutInCell="1" allowOverlap="1">
            <wp:simplePos x="0" y="0"/>
            <wp:positionH relativeFrom="column">
              <wp:posOffset>-928370</wp:posOffset>
            </wp:positionH>
            <wp:positionV relativeFrom="paragraph">
              <wp:posOffset>-560705</wp:posOffset>
            </wp:positionV>
            <wp:extent cx="7181850" cy="9879965"/>
            <wp:effectExtent l="0" t="0" r="0" b="6985"/>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5"/>
                    <a:stretch>
                      <a:fillRect/>
                    </a:stretch>
                  </pic:blipFill>
                  <pic:spPr>
                    <a:xfrm>
                      <a:off x="0" y="0"/>
                      <a:ext cx="7181850" cy="9879965"/>
                    </a:xfrm>
                    <a:prstGeom prst="rect">
                      <a:avLst/>
                    </a:prstGeom>
                  </pic:spPr>
                </pic:pic>
              </a:graphicData>
            </a:graphic>
          </wp:anchor>
        </w:drawing>
      </w:r>
      <w:r>
        <w:rPr>
          <w:rFonts w:hint="eastAsia" w:ascii="宋体" w:hAnsi="宋体" w:eastAsia="宋体" w:cs="宋体"/>
          <w:b/>
          <w:bCs/>
          <w:color w:val="auto"/>
          <w:spacing w:val="-3"/>
          <w:sz w:val="28"/>
          <w:szCs w:val="28"/>
          <w:highlight w:val="none"/>
        </w:rPr>
        <w:t>合同编号：</w:t>
      </w:r>
      <w:r>
        <w:rPr>
          <w:rFonts w:hint="eastAsia" w:ascii="宋体" w:hAnsi="宋体" w:eastAsia="宋体" w:cs="宋体"/>
          <w:b/>
          <w:bCs/>
          <w:color w:val="auto"/>
          <w:spacing w:val="-3"/>
          <w:sz w:val="28"/>
          <w:szCs w:val="28"/>
          <w:highlight w:val="none"/>
          <w:lang w:val="en"/>
        </w:rPr>
        <w:t>豫财招标采购-2026-848</w:t>
      </w:r>
      <w:r>
        <w:rPr>
          <w:rFonts w:hint="eastAsia" w:ascii="宋体" w:hAnsi="宋体" w:eastAsia="宋体" w:cs="宋体"/>
          <w:b/>
          <w:bCs/>
          <w:color w:val="auto"/>
          <w:spacing w:val="-3"/>
          <w:sz w:val="28"/>
          <w:szCs w:val="28"/>
          <w:highlight w:val="none"/>
          <w:lang w:val="en" w:eastAsia="zh-CN"/>
        </w:rPr>
        <w:t>（包</w:t>
      </w:r>
      <w:r>
        <w:rPr>
          <w:rFonts w:hint="eastAsia" w:ascii="宋体" w:hAnsi="宋体" w:eastAsia="宋体" w:cs="宋体"/>
          <w:b/>
          <w:bCs/>
          <w:color w:val="auto"/>
          <w:spacing w:val="-3"/>
          <w:sz w:val="28"/>
          <w:szCs w:val="28"/>
          <w:highlight w:val="none"/>
          <w:lang w:val="en-US" w:eastAsia="zh-CN"/>
        </w:rPr>
        <w:t>2</w:t>
      </w:r>
      <w:r>
        <w:rPr>
          <w:rFonts w:hint="eastAsia" w:ascii="宋体" w:hAnsi="宋体" w:eastAsia="宋体" w:cs="宋体"/>
          <w:b/>
          <w:bCs/>
          <w:color w:val="auto"/>
          <w:spacing w:val="-3"/>
          <w:sz w:val="28"/>
          <w:szCs w:val="28"/>
          <w:highlight w:val="none"/>
          <w:lang w:val="en" w:eastAsia="zh-CN"/>
        </w:rPr>
        <w:t>）</w:t>
      </w:r>
    </w:p>
    <w:p w14:paraId="580569C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left"/>
        <w:textAlignment w:val="baseline"/>
        <w:outlineLvl w:val="1"/>
        <w:rPr>
          <w:rFonts w:hint="eastAsia" w:ascii="仿宋" w:hAnsi="仿宋" w:eastAsia="仿宋" w:cs="仿宋"/>
          <w:b/>
          <w:bCs/>
          <w:color w:val="auto"/>
          <w:spacing w:val="9"/>
          <w:sz w:val="36"/>
          <w:szCs w:val="36"/>
          <w:highlight w:val="none"/>
        </w:rPr>
      </w:pPr>
    </w:p>
    <w:p w14:paraId="1764B4E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left"/>
        <w:textAlignment w:val="baseline"/>
        <w:outlineLvl w:val="1"/>
        <w:rPr>
          <w:rFonts w:hint="eastAsia" w:ascii="仿宋" w:hAnsi="仿宋" w:eastAsia="仿宋" w:cs="仿宋"/>
          <w:b/>
          <w:bCs/>
          <w:color w:val="auto"/>
          <w:spacing w:val="9"/>
          <w:sz w:val="36"/>
          <w:szCs w:val="36"/>
          <w:highlight w:val="none"/>
        </w:rPr>
      </w:pPr>
    </w:p>
    <w:p w14:paraId="5361E84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left"/>
        <w:textAlignment w:val="baseline"/>
        <w:outlineLvl w:val="1"/>
        <w:rPr>
          <w:rFonts w:hint="eastAsia" w:ascii="仿宋" w:hAnsi="仿宋" w:eastAsia="仿宋" w:cs="仿宋"/>
          <w:b/>
          <w:bCs/>
          <w:color w:val="auto"/>
          <w:spacing w:val="9"/>
          <w:sz w:val="36"/>
          <w:szCs w:val="36"/>
          <w:highlight w:val="none"/>
        </w:rPr>
      </w:pPr>
    </w:p>
    <w:p w14:paraId="180C145A">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textAlignment w:val="baseline"/>
        <w:outlineLvl w:val="1"/>
        <w:rPr>
          <w:rFonts w:hint="eastAsia" w:ascii="仿宋" w:hAnsi="仿宋" w:eastAsia="仿宋" w:cs="仿宋"/>
          <w:b/>
          <w:bCs/>
          <w:color w:val="auto"/>
          <w:spacing w:val="9"/>
          <w:sz w:val="84"/>
          <w:szCs w:val="84"/>
          <w:highlight w:val="none"/>
        </w:rPr>
      </w:pPr>
    </w:p>
    <w:p w14:paraId="3D6D3072">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outlineLvl w:val="1"/>
        <w:rPr>
          <w:rFonts w:hint="eastAsia" w:ascii="宋体" w:hAnsi="宋体" w:eastAsia="宋体" w:cs="宋体"/>
          <w:b/>
          <w:bCs/>
          <w:color w:val="auto"/>
          <w:spacing w:val="9"/>
          <w:sz w:val="84"/>
          <w:szCs w:val="84"/>
          <w:highlight w:val="none"/>
        </w:rPr>
      </w:pPr>
      <w:r>
        <w:rPr>
          <w:rFonts w:hint="eastAsia" w:ascii="宋体" w:hAnsi="宋体" w:eastAsia="宋体" w:cs="宋体"/>
          <w:b/>
          <w:bCs/>
          <w:color w:val="auto"/>
          <w:spacing w:val="9"/>
          <w:sz w:val="84"/>
          <w:szCs w:val="84"/>
          <w:highlight w:val="none"/>
        </w:rPr>
        <w:t>河南中医药大学</w:t>
      </w:r>
    </w:p>
    <w:p w14:paraId="135F642A">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outlineLvl w:val="1"/>
        <w:rPr>
          <w:rFonts w:hint="eastAsia" w:ascii="宋体" w:hAnsi="宋体" w:eastAsia="宋体" w:cs="宋体"/>
          <w:b/>
          <w:bCs/>
          <w:color w:val="auto"/>
          <w:spacing w:val="9"/>
          <w:sz w:val="84"/>
          <w:szCs w:val="84"/>
          <w:highlight w:val="none"/>
        </w:rPr>
      </w:pPr>
    </w:p>
    <w:p w14:paraId="218929B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outlineLvl w:val="1"/>
        <w:rPr>
          <w:rFonts w:hint="eastAsia" w:ascii="宋体" w:hAnsi="宋体" w:eastAsia="宋体" w:cs="宋体"/>
          <w:b/>
          <w:bCs/>
          <w:color w:val="auto"/>
          <w:spacing w:val="9"/>
          <w:sz w:val="84"/>
          <w:szCs w:val="84"/>
          <w:highlight w:val="none"/>
          <w:lang w:val="en-US" w:eastAsia="zh-CN"/>
        </w:rPr>
      </w:pPr>
      <w:r>
        <w:rPr>
          <w:rFonts w:hint="eastAsia" w:cs="宋体"/>
          <w:b/>
          <w:bCs/>
          <w:color w:val="auto"/>
          <w:spacing w:val="9"/>
          <w:sz w:val="84"/>
          <w:szCs w:val="84"/>
          <w:highlight w:val="none"/>
          <w:lang w:eastAsia="zh-CN"/>
        </w:rPr>
        <w:t>联勤</w:t>
      </w:r>
      <w:r>
        <w:rPr>
          <w:rFonts w:hint="eastAsia" w:ascii="宋体" w:hAnsi="宋体" w:eastAsia="宋体" w:cs="宋体"/>
          <w:b/>
          <w:bCs/>
          <w:color w:val="auto"/>
          <w:spacing w:val="9"/>
          <w:sz w:val="84"/>
          <w:szCs w:val="84"/>
          <w:highlight w:val="none"/>
        </w:rPr>
        <w:t>服务</w:t>
      </w:r>
      <w:r>
        <w:rPr>
          <w:rFonts w:hint="eastAsia" w:cs="宋体"/>
          <w:b/>
          <w:bCs/>
          <w:color w:val="auto"/>
          <w:spacing w:val="9"/>
          <w:sz w:val="84"/>
          <w:szCs w:val="84"/>
          <w:highlight w:val="none"/>
          <w:lang w:eastAsia="zh-CN"/>
        </w:rPr>
        <w:t>项目</w:t>
      </w:r>
    </w:p>
    <w:p w14:paraId="00287421">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outlineLvl w:val="1"/>
        <w:rPr>
          <w:rFonts w:hint="eastAsia" w:ascii="宋体" w:hAnsi="宋体" w:eastAsia="宋体" w:cs="宋体"/>
          <w:b/>
          <w:bCs/>
          <w:color w:val="auto"/>
          <w:spacing w:val="9"/>
          <w:sz w:val="84"/>
          <w:szCs w:val="84"/>
          <w:highlight w:val="none"/>
          <w:lang w:eastAsia="zh-CN"/>
        </w:rPr>
      </w:pPr>
    </w:p>
    <w:p w14:paraId="6441776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outlineLvl w:val="1"/>
        <w:rPr>
          <w:rFonts w:hint="eastAsia" w:ascii="宋体" w:hAnsi="宋体" w:eastAsia="宋体" w:cs="宋体"/>
          <w:b/>
          <w:bCs/>
          <w:color w:val="auto"/>
          <w:spacing w:val="9"/>
          <w:sz w:val="84"/>
          <w:szCs w:val="84"/>
          <w:highlight w:val="none"/>
          <w:lang w:eastAsia="zh-CN"/>
        </w:rPr>
      </w:pPr>
      <w:r>
        <w:rPr>
          <w:rFonts w:hint="eastAsia" w:ascii="宋体" w:hAnsi="宋体" w:eastAsia="宋体" w:cs="宋体"/>
          <w:b/>
          <w:bCs/>
          <w:color w:val="auto"/>
          <w:spacing w:val="9"/>
          <w:sz w:val="84"/>
          <w:szCs w:val="84"/>
          <w:highlight w:val="none"/>
        </w:rPr>
        <w:t>合同</w:t>
      </w:r>
      <w:r>
        <w:rPr>
          <w:rFonts w:hint="eastAsia" w:cs="宋体"/>
          <w:b/>
          <w:bCs/>
          <w:color w:val="auto"/>
          <w:spacing w:val="9"/>
          <w:sz w:val="84"/>
          <w:szCs w:val="84"/>
          <w:highlight w:val="none"/>
          <w:lang w:eastAsia="zh-CN"/>
        </w:rPr>
        <w:t>书</w:t>
      </w:r>
    </w:p>
    <w:p w14:paraId="4F839F1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left"/>
        <w:textAlignment w:val="baseline"/>
        <w:outlineLvl w:val="1"/>
        <w:rPr>
          <w:rFonts w:hint="eastAsia" w:ascii="仿宋" w:hAnsi="仿宋" w:eastAsia="仿宋" w:cs="仿宋"/>
          <w:b/>
          <w:bCs/>
          <w:color w:val="auto"/>
          <w:spacing w:val="9"/>
          <w:sz w:val="84"/>
          <w:szCs w:val="84"/>
          <w:highlight w:val="none"/>
        </w:rPr>
      </w:pPr>
    </w:p>
    <w:p w14:paraId="705479B9">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left"/>
        <w:textAlignment w:val="baseline"/>
        <w:outlineLvl w:val="1"/>
        <w:rPr>
          <w:rFonts w:hint="eastAsia" w:ascii="仿宋" w:hAnsi="仿宋" w:eastAsia="仿宋" w:cs="仿宋"/>
          <w:b/>
          <w:bCs/>
          <w:color w:val="auto"/>
          <w:spacing w:val="9"/>
          <w:sz w:val="84"/>
          <w:szCs w:val="84"/>
          <w:highlight w:val="none"/>
        </w:rPr>
        <w:sectPr>
          <w:pgSz w:w="11906" w:h="16838"/>
          <w:pgMar w:top="1440" w:right="1800" w:bottom="1440" w:left="1800" w:header="851" w:footer="992" w:gutter="0"/>
          <w:cols w:space="425" w:num="1"/>
          <w:docGrid w:type="lines" w:linePitch="312" w:charSpace="0"/>
        </w:sectPr>
      </w:pPr>
    </w:p>
    <w:p w14:paraId="526B25A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outlineLvl w:val="1"/>
        <w:rPr>
          <w:rFonts w:hint="eastAsia" w:ascii="仿宋" w:hAnsi="仿宋" w:eastAsia="仿宋" w:cs="仿宋"/>
          <w:b/>
          <w:bCs/>
          <w:color w:val="auto"/>
          <w:spacing w:val="9"/>
          <w:sz w:val="36"/>
          <w:szCs w:val="36"/>
          <w:highlight w:val="none"/>
          <w:lang w:eastAsia="zh-CN"/>
        </w:rPr>
      </w:pPr>
      <w:r>
        <w:rPr>
          <w:rFonts w:hint="eastAsia" w:ascii="仿宋" w:hAnsi="仿宋" w:eastAsia="仿宋" w:cs="仿宋"/>
          <w:b/>
          <w:bCs/>
          <w:color w:val="auto"/>
          <w:spacing w:val="9"/>
          <w:sz w:val="36"/>
          <w:szCs w:val="36"/>
          <w:highlight w:val="none"/>
        </w:rPr>
        <w:t>河南中医药大学消防联勤服务</w:t>
      </w:r>
      <w:r>
        <w:rPr>
          <w:rFonts w:hint="eastAsia" w:ascii="仿宋" w:hAnsi="仿宋" w:eastAsia="仿宋" w:cs="仿宋"/>
          <w:b/>
          <w:bCs/>
          <w:color w:val="auto"/>
          <w:spacing w:val="9"/>
          <w:sz w:val="36"/>
          <w:szCs w:val="36"/>
          <w:highlight w:val="none"/>
          <w:lang w:eastAsia="zh-CN"/>
        </w:rPr>
        <w:t>项目</w:t>
      </w:r>
      <w:r>
        <w:rPr>
          <w:rFonts w:hint="eastAsia" w:ascii="仿宋" w:hAnsi="仿宋" w:eastAsia="仿宋" w:cs="仿宋"/>
          <w:b/>
          <w:bCs/>
          <w:color w:val="auto"/>
          <w:spacing w:val="9"/>
          <w:sz w:val="36"/>
          <w:szCs w:val="36"/>
          <w:highlight w:val="none"/>
        </w:rPr>
        <w:t>合同</w:t>
      </w:r>
      <w:r>
        <w:rPr>
          <w:rFonts w:hint="eastAsia" w:ascii="仿宋" w:hAnsi="仿宋" w:eastAsia="仿宋" w:cs="仿宋"/>
          <w:b/>
          <w:bCs/>
          <w:color w:val="auto"/>
          <w:spacing w:val="9"/>
          <w:sz w:val="36"/>
          <w:szCs w:val="36"/>
          <w:highlight w:val="none"/>
          <w:lang w:eastAsia="zh-CN"/>
        </w:rPr>
        <w:t>书</w:t>
      </w:r>
    </w:p>
    <w:p w14:paraId="284959C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outlineLvl w:val="1"/>
        <w:rPr>
          <w:rFonts w:hint="eastAsia" w:ascii="仿宋" w:hAnsi="仿宋" w:eastAsia="仿宋" w:cs="仿宋"/>
          <w:b/>
          <w:bCs/>
          <w:color w:val="auto"/>
          <w:spacing w:val="9"/>
          <w:sz w:val="32"/>
          <w:szCs w:val="32"/>
          <w:highlight w:val="none"/>
        </w:rPr>
      </w:pPr>
    </w:p>
    <w:p w14:paraId="62368DA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项目名称：河南中医药大学消防联勤服务项目</w:t>
      </w:r>
      <w:r>
        <w:rPr>
          <w:rFonts w:hint="eastAsia" w:ascii="仿宋" w:hAnsi="仿宋" w:eastAsia="仿宋" w:cs="仿宋"/>
          <w:color w:val="auto"/>
          <w:sz w:val="28"/>
          <w:szCs w:val="28"/>
          <w:highlight w:val="none"/>
        </w:rPr>
        <w:t xml:space="preserve"> </w:t>
      </w:r>
    </w:p>
    <w:p w14:paraId="67340BC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jc w:val="both"/>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合同编号：</w:t>
      </w:r>
      <w:r>
        <w:rPr>
          <w:rFonts w:hint="default" w:ascii="仿宋" w:hAnsi="仿宋" w:eastAsia="仿宋" w:cs="仿宋"/>
          <w:color w:val="auto"/>
          <w:spacing w:val="-3"/>
          <w:sz w:val="28"/>
          <w:szCs w:val="28"/>
          <w:highlight w:val="none"/>
          <w:lang w:val="en"/>
        </w:rPr>
        <w:t>豫财招标采购-2026-848</w:t>
      </w:r>
      <w:r>
        <w:rPr>
          <w:rFonts w:hint="eastAsia" w:ascii="仿宋" w:hAnsi="仿宋" w:eastAsia="仿宋" w:cs="仿宋"/>
          <w:color w:val="auto"/>
          <w:spacing w:val="-3"/>
          <w:sz w:val="28"/>
          <w:szCs w:val="28"/>
          <w:highlight w:val="none"/>
          <w:lang w:val="en" w:eastAsia="zh-CN"/>
        </w:rPr>
        <w:t>（包</w:t>
      </w:r>
      <w:r>
        <w:rPr>
          <w:rFonts w:hint="eastAsia" w:ascii="仿宋" w:hAnsi="仿宋" w:eastAsia="仿宋" w:cs="仿宋"/>
          <w:color w:val="auto"/>
          <w:spacing w:val="-3"/>
          <w:sz w:val="28"/>
          <w:szCs w:val="28"/>
          <w:highlight w:val="none"/>
          <w:lang w:val="en-US" w:eastAsia="zh-CN"/>
        </w:rPr>
        <w:t>2</w:t>
      </w:r>
      <w:r>
        <w:rPr>
          <w:rFonts w:hint="eastAsia" w:ascii="仿宋" w:hAnsi="仿宋" w:eastAsia="仿宋" w:cs="仿宋"/>
          <w:color w:val="auto"/>
          <w:spacing w:val="-3"/>
          <w:sz w:val="28"/>
          <w:szCs w:val="28"/>
          <w:highlight w:val="none"/>
          <w:lang w:val="en" w:eastAsia="zh-CN"/>
        </w:rPr>
        <w:t>）</w:t>
      </w:r>
      <w:r>
        <w:rPr>
          <w:rFonts w:hint="eastAsia" w:ascii="仿宋" w:hAnsi="仿宋" w:eastAsia="仿宋" w:cs="仿宋"/>
          <w:color w:val="auto"/>
          <w:sz w:val="28"/>
          <w:szCs w:val="28"/>
          <w:highlight w:val="none"/>
        </w:rPr>
        <w:t xml:space="preserve"> </w:t>
      </w:r>
    </w:p>
    <w:p w14:paraId="5A4E118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jc w:val="both"/>
        <w:textAlignment w:val="baseline"/>
        <w:rPr>
          <w:rStyle w:val="10"/>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pPr>
      <w:r>
        <w:rPr>
          <w:rFonts w:hint="eastAsia" w:ascii="仿宋" w:hAnsi="仿宋" w:eastAsia="仿宋" w:cs="仿宋"/>
          <w:color w:val="auto"/>
          <w:sz w:val="28"/>
          <w:szCs w:val="28"/>
          <w:highlight w:val="none"/>
          <w:lang w:eastAsia="zh-CN"/>
        </w:rPr>
        <w:t>合同价格：</w:t>
      </w:r>
      <w:r>
        <w:rPr>
          <w:rFonts w:hint="eastAsia" w:ascii="宋体" w:hAnsi="宋体" w:eastAsia="宋体" w:cs="宋体"/>
          <w:color w:val="auto"/>
          <w:sz w:val="28"/>
          <w:szCs w:val="28"/>
          <w:highlight w:val="none"/>
          <w:lang w:eastAsia="zh-CN"/>
        </w:rPr>
        <w:t>¥</w:t>
      </w:r>
      <w:r>
        <w:rPr>
          <w:rStyle w:val="10"/>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t>1425600.00元</w:t>
      </w:r>
    </w:p>
    <w:p w14:paraId="180FA73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jc w:val="both"/>
        <w:textAlignment w:val="baseline"/>
        <w:rPr>
          <w:rStyle w:val="10"/>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pPr>
      <w:r>
        <w:rPr>
          <w:rStyle w:val="10"/>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t>服务期限：一年</w:t>
      </w:r>
    </w:p>
    <w:p w14:paraId="4C9F5F7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签订日期：</w:t>
      </w:r>
      <w:r>
        <w:rPr>
          <w:rFonts w:hint="eastAsia" w:ascii="仿宋" w:hAnsi="仿宋" w:eastAsia="仿宋" w:cs="仿宋"/>
          <w:color w:val="auto"/>
          <w:spacing w:val="5"/>
          <w:sz w:val="28"/>
          <w:szCs w:val="28"/>
          <w:highlight w:val="none"/>
          <w:u w:val="single" w:color="auto"/>
          <w:lang w:val="en-US" w:eastAsia="zh-CN"/>
        </w:rPr>
        <w:t xml:space="preserve"> 2026</w:t>
      </w:r>
      <w:r>
        <w:rPr>
          <w:rFonts w:hint="eastAsia" w:ascii="仿宋" w:hAnsi="仿宋" w:eastAsia="仿宋" w:cs="仿宋"/>
          <w:color w:val="auto"/>
          <w:spacing w:val="5"/>
          <w:sz w:val="28"/>
          <w:szCs w:val="28"/>
          <w:highlight w:val="none"/>
          <w:u w:val="single" w:color="auto"/>
        </w:rPr>
        <w:t xml:space="preserve"> </w:t>
      </w:r>
      <w:r>
        <w:rPr>
          <w:rFonts w:hint="eastAsia" w:ascii="仿宋" w:hAnsi="仿宋" w:eastAsia="仿宋" w:cs="仿宋"/>
          <w:color w:val="auto"/>
          <w:spacing w:val="-9"/>
          <w:sz w:val="28"/>
          <w:szCs w:val="28"/>
          <w:highlight w:val="none"/>
        </w:rPr>
        <w:t>年</w:t>
      </w:r>
      <w:r>
        <w:rPr>
          <w:rFonts w:hint="eastAsia" w:ascii="仿宋" w:hAnsi="仿宋" w:eastAsia="仿宋" w:cs="仿宋"/>
          <w:color w:val="auto"/>
          <w:spacing w:val="-9"/>
          <w:sz w:val="28"/>
          <w:szCs w:val="28"/>
          <w:highlight w:val="none"/>
          <w:u w:val="single" w:color="auto"/>
          <w:lang w:val="en-US" w:eastAsia="zh-CN"/>
        </w:rPr>
        <w:t xml:space="preserve"> 09 </w:t>
      </w:r>
      <w:r>
        <w:rPr>
          <w:rFonts w:hint="eastAsia" w:ascii="仿宋" w:hAnsi="仿宋" w:eastAsia="仿宋" w:cs="仿宋"/>
          <w:color w:val="auto"/>
          <w:spacing w:val="-9"/>
          <w:sz w:val="28"/>
          <w:szCs w:val="28"/>
          <w:highlight w:val="none"/>
        </w:rPr>
        <w:t>月</w:t>
      </w:r>
      <w:r>
        <w:rPr>
          <w:rFonts w:hint="eastAsia" w:ascii="仿宋" w:hAnsi="仿宋" w:eastAsia="仿宋" w:cs="仿宋"/>
          <w:color w:val="auto"/>
          <w:spacing w:val="8"/>
          <w:sz w:val="28"/>
          <w:szCs w:val="28"/>
          <w:highlight w:val="none"/>
          <w:u w:val="single" w:color="auto"/>
        </w:rPr>
        <w:t xml:space="preserve"> </w:t>
      </w:r>
      <w:r>
        <w:rPr>
          <w:rFonts w:hint="eastAsia" w:ascii="仿宋" w:hAnsi="仿宋" w:eastAsia="仿宋" w:cs="仿宋"/>
          <w:color w:val="auto"/>
          <w:spacing w:val="8"/>
          <w:sz w:val="28"/>
          <w:szCs w:val="28"/>
          <w:highlight w:val="none"/>
          <w:u w:val="single" w:color="auto"/>
          <w:lang w:val="en-US" w:eastAsia="zh-CN"/>
        </w:rPr>
        <w:t xml:space="preserve">12 </w:t>
      </w:r>
      <w:r>
        <w:rPr>
          <w:rFonts w:hint="eastAsia" w:ascii="仿宋" w:hAnsi="仿宋" w:eastAsia="仿宋" w:cs="仿宋"/>
          <w:color w:val="auto"/>
          <w:spacing w:val="-9"/>
          <w:sz w:val="28"/>
          <w:szCs w:val="28"/>
          <w:highlight w:val="none"/>
        </w:rPr>
        <w:t>日</w:t>
      </w:r>
    </w:p>
    <w:p w14:paraId="1F82394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pacing w:val="2"/>
          <w:sz w:val="28"/>
          <w:szCs w:val="28"/>
          <w:highlight w:val="none"/>
          <w:u w:val="single" w:color="auto"/>
          <w:lang w:val="en-US" w:eastAsia="zh-CN"/>
        </w:rPr>
      </w:pPr>
      <w:r>
        <w:rPr>
          <w:rFonts w:hint="eastAsia" w:ascii="仿宋" w:hAnsi="仿宋" w:eastAsia="仿宋" w:cs="仿宋"/>
          <w:color w:val="auto"/>
          <w:spacing w:val="-17"/>
          <w:sz w:val="28"/>
          <w:szCs w:val="28"/>
          <w:highlight w:val="none"/>
        </w:rPr>
        <w:t>甲方</w:t>
      </w:r>
      <w:r>
        <w:rPr>
          <w:rFonts w:hint="eastAsia" w:ascii="仿宋" w:hAnsi="仿宋" w:eastAsia="仿宋" w:cs="仿宋"/>
          <w:color w:val="auto"/>
          <w:spacing w:val="-18"/>
          <w:sz w:val="28"/>
          <w:szCs w:val="28"/>
          <w:highlight w:val="none"/>
        </w:rPr>
        <w:t>：</w:t>
      </w:r>
      <w:r>
        <w:rPr>
          <w:rFonts w:hint="eastAsia" w:ascii="仿宋" w:hAnsi="仿宋" w:eastAsia="仿宋" w:cs="仿宋"/>
          <w:color w:val="auto"/>
          <w:spacing w:val="-18"/>
          <w:sz w:val="28"/>
          <w:szCs w:val="28"/>
          <w:highlight w:val="none"/>
          <w:lang w:val="en-US" w:eastAsia="zh-CN"/>
        </w:rPr>
        <w:t xml:space="preserve"> </w:t>
      </w:r>
      <w:r>
        <w:rPr>
          <w:rFonts w:hint="eastAsia" w:ascii="仿宋" w:hAnsi="仿宋" w:eastAsia="仿宋" w:cs="仿宋"/>
          <w:color w:val="auto"/>
          <w:spacing w:val="2"/>
          <w:sz w:val="28"/>
          <w:szCs w:val="28"/>
          <w:highlight w:val="none"/>
          <w:u w:val="single" w:color="auto"/>
          <w:lang w:val="en-US" w:eastAsia="zh-CN"/>
        </w:rPr>
        <w:t xml:space="preserve">     河南中医药大学       </w:t>
      </w:r>
    </w:p>
    <w:p w14:paraId="3E3205B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default" w:ascii="仿宋" w:hAnsi="仿宋" w:eastAsia="仿宋" w:cs="仿宋"/>
          <w:color w:val="auto"/>
          <w:sz w:val="28"/>
          <w:szCs w:val="28"/>
          <w:highlight w:val="none"/>
          <w:lang w:val="en-US" w:eastAsia="zh-CN"/>
        </w:rPr>
      </w:pPr>
      <w:r>
        <w:rPr>
          <w:rFonts w:hint="eastAsia" w:ascii="仿宋" w:hAnsi="仿宋" w:eastAsia="仿宋" w:cs="仿宋"/>
          <w:color w:val="auto"/>
          <w:spacing w:val="-15"/>
          <w:sz w:val="28"/>
          <w:szCs w:val="28"/>
          <w:highlight w:val="none"/>
        </w:rPr>
        <w:t>乙方</w:t>
      </w:r>
      <w:r>
        <w:rPr>
          <w:rFonts w:hint="eastAsia" w:ascii="仿宋" w:hAnsi="仿宋" w:eastAsia="仿宋" w:cs="仿宋"/>
          <w:color w:val="auto"/>
          <w:spacing w:val="-22"/>
          <w:sz w:val="28"/>
          <w:szCs w:val="28"/>
          <w:highlight w:val="none"/>
        </w:rPr>
        <w:t>：</w:t>
      </w:r>
      <w:r>
        <w:rPr>
          <w:rFonts w:hint="eastAsia" w:ascii="仿宋" w:hAnsi="仿宋" w:eastAsia="仿宋" w:cs="仿宋"/>
          <w:color w:val="auto"/>
          <w:spacing w:val="-22"/>
          <w:sz w:val="28"/>
          <w:szCs w:val="28"/>
          <w:highlight w:val="none"/>
          <w:lang w:val="en-US" w:eastAsia="zh-CN"/>
        </w:rPr>
        <w:t xml:space="preserve"> </w:t>
      </w:r>
      <w:r>
        <w:rPr>
          <w:rFonts w:hint="eastAsia" w:ascii="仿宋" w:hAnsi="仿宋" w:eastAsia="仿宋" w:cs="仿宋"/>
          <w:color w:val="auto"/>
          <w:spacing w:val="2"/>
          <w:sz w:val="28"/>
          <w:szCs w:val="28"/>
          <w:highlight w:val="none"/>
          <w:u w:val="single" w:color="auto"/>
          <w:lang w:val="en-US" w:eastAsia="zh-CN"/>
        </w:rPr>
        <w:t xml:space="preserve">河南省鼎盾保安服务有限公司 </w:t>
      </w:r>
    </w:p>
    <w:p w14:paraId="3BAC141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根据《中华人民共和国民法典》《中华人民共和国</w:t>
      </w:r>
      <w:r>
        <w:rPr>
          <w:rFonts w:hint="eastAsia" w:ascii="仿宋" w:hAnsi="仿宋" w:eastAsia="仿宋" w:cs="仿宋"/>
          <w:color w:val="auto"/>
          <w:spacing w:val="-2"/>
          <w:sz w:val="28"/>
          <w:szCs w:val="28"/>
          <w:highlight w:val="none"/>
        </w:rPr>
        <w:t>消防法》等相关法律法规</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以</w:t>
      </w:r>
      <w:r>
        <w:rPr>
          <w:rFonts w:hint="eastAsia" w:ascii="仿宋" w:hAnsi="仿宋" w:eastAsia="仿宋" w:cs="仿宋"/>
          <w:color w:val="auto"/>
          <w:spacing w:val="-3"/>
          <w:sz w:val="28"/>
          <w:szCs w:val="28"/>
          <w:highlight w:val="none"/>
        </w:rPr>
        <w:t>及甲方校园消防安全工作的实际需要，在甲乙双方自愿、平等、协商一致的基础上，就甲方委托乙方为其提供消防联勤服务事项，经公开招标及充分协商，签订本合同如下：</w:t>
      </w:r>
    </w:p>
    <w:p w14:paraId="3320F7A6">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pacing w:val="-1"/>
          <w:sz w:val="28"/>
          <w:szCs w:val="28"/>
          <w:highlight w:val="none"/>
        </w:rPr>
        <w:t>第一条  服务地点、内容</w:t>
      </w:r>
      <w:r>
        <w:rPr>
          <w:rFonts w:hint="eastAsia" w:ascii="仿宋" w:hAnsi="仿宋" w:eastAsia="仿宋" w:cs="仿宋"/>
          <w:b/>
          <w:bCs/>
          <w:color w:val="auto"/>
          <w:spacing w:val="-1"/>
          <w:sz w:val="28"/>
          <w:szCs w:val="28"/>
          <w:highlight w:val="none"/>
          <w:lang w:eastAsia="zh-CN"/>
        </w:rPr>
        <w:t>、方案、承诺</w:t>
      </w:r>
    </w:p>
    <w:p w14:paraId="5759061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lang w:val="en-US" w:eastAsia="zh-CN"/>
        </w:rPr>
        <w:t>1、服务地点：</w:t>
      </w:r>
      <w:r>
        <w:rPr>
          <w:rFonts w:hint="eastAsia" w:ascii="仿宋" w:hAnsi="仿宋" w:eastAsia="仿宋" w:cs="仿宋"/>
          <w:color w:val="auto"/>
          <w:spacing w:val="-3"/>
          <w:sz w:val="28"/>
          <w:szCs w:val="28"/>
          <w:highlight w:val="none"/>
        </w:rPr>
        <w:t>河南中医药大学龙子湖校区。</w:t>
      </w:r>
    </w:p>
    <w:tbl>
      <w:tblPr>
        <w:tblStyle w:val="6"/>
        <w:tblW w:w="8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8"/>
        <w:gridCol w:w="1613"/>
        <w:gridCol w:w="1747"/>
        <w:gridCol w:w="1667"/>
        <w:gridCol w:w="1186"/>
      </w:tblGrid>
      <w:tr w14:paraId="218F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1" w:type="dxa"/>
            <w:gridSpan w:val="5"/>
          </w:tcPr>
          <w:p w14:paraId="148419C8">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河南中医药大学龙之湖校区消防控制室及微型消防站岗位设置</w:t>
            </w:r>
          </w:p>
        </w:tc>
      </w:tr>
      <w:tr w14:paraId="248C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5B04D024">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rPr>
            </w:pPr>
          </w:p>
        </w:tc>
        <w:tc>
          <w:tcPr>
            <w:tcW w:w="1613" w:type="dxa"/>
            <w:vAlign w:val="top"/>
          </w:tcPr>
          <w:p w14:paraId="27102317">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rightChars="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早班</w:t>
            </w:r>
          </w:p>
        </w:tc>
        <w:tc>
          <w:tcPr>
            <w:tcW w:w="1747" w:type="dxa"/>
            <w:vAlign w:val="top"/>
          </w:tcPr>
          <w:p w14:paraId="6F85FD10">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rightChars="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中班</w:t>
            </w:r>
          </w:p>
        </w:tc>
        <w:tc>
          <w:tcPr>
            <w:tcW w:w="1667" w:type="dxa"/>
            <w:vAlign w:val="top"/>
          </w:tcPr>
          <w:p w14:paraId="2346AB87">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rightChars="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夜班</w:t>
            </w:r>
          </w:p>
        </w:tc>
        <w:tc>
          <w:tcPr>
            <w:tcW w:w="1186" w:type="dxa"/>
            <w:vAlign w:val="top"/>
          </w:tcPr>
          <w:p w14:paraId="739DDDDB">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rightChars="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合计</w:t>
            </w:r>
          </w:p>
        </w:tc>
      </w:tr>
      <w:tr w14:paraId="16B9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6C083381">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时间岗位</w:t>
            </w:r>
          </w:p>
        </w:tc>
        <w:tc>
          <w:tcPr>
            <w:tcW w:w="1613" w:type="dxa"/>
          </w:tcPr>
          <w:p w14:paraId="6F8F1173">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6:30-14:30</w:t>
            </w:r>
          </w:p>
        </w:tc>
        <w:tc>
          <w:tcPr>
            <w:tcW w:w="1747" w:type="dxa"/>
          </w:tcPr>
          <w:p w14:paraId="0C2855BD">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14:30-22:30</w:t>
            </w:r>
          </w:p>
        </w:tc>
        <w:tc>
          <w:tcPr>
            <w:tcW w:w="1667" w:type="dxa"/>
          </w:tcPr>
          <w:p w14:paraId="51DD6920">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22:30-6:30</w:t>
            </w:r>
          </w:p>
        </w:tc>
        <w:tc>
          <w:tcPr>
            <w:tcW w:w="1186" w:type="dxa"/>
          </w:tcPr>
          <w:p w14:paraId="43F7FAF7">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24小时</w:t>
            </w:r>
          </w:p>
        </w:tc>
      </w:tr>
      <w:tr w14:paraId="5BAF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3773F8AD">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教学实验大楼</w:t>
            </w:r>
          </w:p>
        </w:tc>
        <w:tc>
          <w:tcPr>
            <w:tcW w:w="1613" w:type="dxa"/>
          </w:tcPr>
          <w:p w14:paraId="16607340">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747" w:type="dxa"/>
          </w:tcPr>
          <w:p w14:paraId="4A5C405B">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667" w:type="dxa"/>
          </w:tcPr>
          <w:p w14:paraId="263F3089">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186" w:type="dxa"/>
          </w:tcPr>
          <w:p w14:paraId="0617BFC7">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6</w:t>
            </w:r>
          </w:p>
        </w:tc>
      </w:tr>
      <w:tr w14:paraId="6399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5A66058D">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俊学楼</w:t>
            </w:r>
          </w:p>
        </w:tc>
        <w:tc>
          <w:tcPr>
            <w:tcW w:w="1613" w:type="dxa"/>
          </w:tcPr>
          <w:p w14:paraId="6C38CF4F">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747" w:type="dxa"/>
          </w:tcPr>
          <w:p w14:paraId="1820F918">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667" w:type="dxa"/>
          </w:tcPr>
          <w:p w14:paraId="5A2CC8E1">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186" w:type="dxa"/>
          </w:tcPr>
          <w:p w14:paraId="6E49B018">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6</w:t>
            </w:r>
          </w:p>
        </w:tc>
      </w:tr>
      <w:tr w14:paraId="5318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5111EBA1">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体育馆</w:t>
            </w:r>
          </w:p>
        </w:tc>
        <w:tc>
          <w:tcPr>
            <w:tcW w:w="1613" w:type="dxa"/>
          </w:tcPr>
          <w:p w14:paraId="74B3C4C0">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747" w:type="dxa"/>
          </w:tcPr>
          <w:p w14:paraId="08156784">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667" w:type="dxa"/>
          </w:tcPr>
          <w:p w14:paraId="73D588B1">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2</w:t>
            </w:r>
          </w:p>
        </w:tc>
        <w:tc>
          <w:tcPr>
            <w:tcW w:w="1186" w:type="dxa"/>
          </w:tcPr>
          <w:p w14:paraId="495C573D">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6</w:t>
            </w:r>
          </w:p>
        </w:tc>
      </w:tr>
      <w:tr w14:paraId="5BBD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4D4E9260">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微型消防站</w:t>
            </w:r>
          </w:p>
        </w:tc>
        <w:tc>
          <w:tcPr>
            <w:tcW w:w="1613" w:type="dxa"/>
          </w:tcPr>
          <w:p w14:paraId="4E963342">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4</w:t>
            </w:r>
          </w:p>
        </w:tc>
        <w:tc>
          <w:tcPr>
            <w:tcW w:w="1747" w:type="dxa"/>
          </w:tcPr>
          <w:p w14:paraId="25401AF6">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4</w:t>
            </w:r>
          </w:p>
        </w:tc>
        <w:tc>
          <w:tcPr>
            <w:tcW w:w="1667" w:type="dxa"/>
          </w:tcPr>
          <w:p w14:paraId="52AB2E62">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4</w:t>
            </w:r>
          </w:p>
        </w:tc>
        <w:tc>
          <w:tcPr>
            <w:tcW w:w="1186" w:type="dxa"/>
          </w:tcPr>
          <w:p w14:paraId="11EBAA73">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12</w:t>
            </w:r>
          </w:p>
        </w:tc>
      </w:tr>
      <w:tr w14:paraId="100D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8" w:type="dxa"/>
          </w:tcPr>
          <w:p w14:paraId="66F7E45F">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eastAsia" w:ascii="仿宋" w:hAnsi="仿宋" w:eastAsia="仿宋" w:cs="仿宋"/>
                <w:color w:val="auto"/>
                <w:spacing w:val="-3"/>
                <w:sz w:val="28"/>
                <w:szCs w:val="28"/>
                <w:highlight w:val="none"/>
                <w:vertAlign w:val="baseline"/>
                <w:lang w:eastAsia="zh-CN"/>
              </w:rPr>
            </w:pPr>
            <w:r>
              <w:rPr>
                <w:rFonts w:hint="eastAsia" w:ascii="仿宋" w:hAnsi="仿宋" w:eastAsia="仿宋" w:cs="仿宋"/>
                <w:color w:val="auto"/>
                <w:spacing w:val="-3"/>
                <w:sz w:val="28"/>
                <w:szCs w:val="28"/>
                <w:highlight w:val="none"/>
                <w:vertAlign w:val="baseline"/>
                <w:lang w:eastAsia="zh-CN"/>
              </w:rPr>
              <w:t>合计</w:t>
            </w:r>
          </w:p>
        </w:tc>
        <w:tc>
          <w:tcPr>
            <w:tcW w:w="6213" w:type="dxa"/>
            <w:gridSpan w:val="4"/>
          </w:tcPr>
          <w:p w14:paraId="368C6191">
            <w:pPr>
              <w:pStyle w:val="2"/>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500" w:lineRule="exact"/>
              <w:ind w:right="0"/>
              <w:jc w:val="center"/>
              <w:textAlignment w:val="baseline"/>
              <w:rPr>
                <w:rFonts w:hint="default" w:ascii="仿宋" w:hAnsi="仿宋" w:eastAsia="仿宋" w:cs="仿宋"/>
                <w:color w:val="auto"/>
                <w:spacing w:val="-3"/>
                <w:sz w:val="28"/>
                <w:szCs w:val="28"/>
                <w:highlight w:val="none"/>
                <w:vertAlign w:val="baseline"/>
                <w:lang w:val="en-US" w:eastAsia="zh-CN"/>
              </w:rPr>
            </w:pPr>
            <w:r>
              <w:rPr>
                <w:rFonts w:hint="eastAsia" w:ascii="仿宋" w:hAnsi="仿宋" w:eastAsia="仿宋" w:cs="仿宋"/>
                <w:color w:val="auto"/>
                <w:spacing w:val="-3"/>
                <w:sz w:val="28"/>
                <w:szCs w:val="28"/>
                <w:highlight w:val="none"/>
                <w:vertAlign w:val="baseline"/>
                <w:lang w:val="en-US" w:eastAsia="zh-CN"/>
              </w:rPr>
              <w:t>30</w:t>
            </w:r>
          </w:p>
        </w:tc>
      </w:tr>
    </w:tbl>
    <w:p w14:paraId="12FAB44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lang w:val="en-US" w:eastAsia="zh-CN"/>
        </w:rPr>
        <w:t>2、服务内容：（1）</w:t>
      </w:r>
      <w:r>
        <w:rPr>
          <w:rFonts w:hint="eastAsia" w:ascii="仿宋" w:hAnsi="仿宋" w:eastAsia="仿宋" w:cs="仿宋"/>
          <w:color w:val="auto"/>
          <w:spacing w:val="-3"/>
          <w:sz w:val="28"/>
          <w:szCs w:val="28"/>
          <w:highlight w:val="none"/>
        </w:rPr>
        <w:t>遵守消防控制室的各项规章制度，认真履行岗位操作责任制，对各种消防控制室设备进行实时监控和操作</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不得擅离职守；</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2</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熟悉和掌握本单位消防设施的工作原理和操作规程，熟悉各种按键的功能，熟练操作各种消防系统；</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3</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负责对消防设施的每日检查，并认真填写《消防控制室值班记录》，并定期对各种消防设施进行检修，保证自动消防设施的完好有效；</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4</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对消防网格化片区开展每日防火巡查，认真填写《每日消防巡查记录表》，发现消防安全隐患问题，能当即整改的进行当场整改，不能当即整改的，做好登记逐级上报；</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5</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掌握和了解消防设施的运行、误报警、故障等有关情况，并填写《建筑消防设施故障处理记录表》；</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6</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对消防控制室设备进行经常性的检查，定期做好系统功能测验，协助消防维保人员做好维修、维护工作</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不得挪用或擅自拆除、停用消防设施，保证消防设施正常运行；</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7</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严密监视消防设备运行状况，接报警后要按规定程序迅速、准确处理，做好各种记录，遇有重大情况要及时报告；</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8</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熟练掌握《消防控制室管理及应急程序》，并应定期进行演练，达到熟练掌握的程度，火灾情况下能够按照程序开展灭火救援工作；</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9</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完成消防部门和上级领导布置的工作任务，积极参加消防专业培训，自觉接受消防救援机构的检查；</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lang w:val="en-US" w:eastAsia="zh-CN"/>
        </w:rPr>
        <w:t>10</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负责学校大型活动的消防安全保卫工作。</w:t>
      </w:r>
    </w:p>
    <w:p w14:paraId="600146C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pPr>
      <w:r>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t>3、服务方案：详见投标文件内容及要求。</w:t>
      </w:r>
    </w:p>
    <w:p w14:paraId="2366D29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default" w:ascii="仿宋" w:hAnsi="仿宋" w:eastAsia="仿宋" w:cs="仿宋"/>
          <w:color w:val="000000" w:themeColor="text1"/>
          <w:spacing w:val="-3"/>
          <w:sz w:val="28"/>
          <w:szCs w:val="28"/>
          <w:highlight w:val="none"/>
          <w:lang w:val="en-US" w:eastAsia="zh-CN"/>
          <w14:textFill>
            <w14:solidFill>
              <w14:schemeClr w14:val="tx1"/>
            </w14:solidFill>
          </w14:textFill>
        </w:rPr>
      </w:pPr>
      <w:r>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t>4、服务承诺：详见投标文件内容及要求。</w:t>
      </w:r>
    </w:p>
    <w:p w14:paraId="57C1D6F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0" w:firstLineChars="200"/>
        <w:textAlignment w:val="baseline"/>
        <w:rPr>
          <w:rFonts w:hint="eastAsia" w:ascii="仿宋" w:hAnsi="仿宋" w:eastAsia="仿宋" w:cs="仿宋"/>
          <w:b/>
          <w:bCs/>
          <w:color w:val="000000" w:themeColor="text1"/>
          <w:spacing w:val="-3"/>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pacing w:val="-3"/>
          <w:sz w:val="28"/>
          <w:szCs w:val="28"/>
          <w:highlight w:val="none"/>
          <w:lang w:val="en-US" w:eastAsia="zh-CN"/>
          <w14:textFill>
            <w14:solidFill>
              <w14:schemeClr w14:val="tx1"/>
            </w14:solidFill>
          </w14:textFill>
        </w:rPr>
        <w:t>第二条  服务期限</w:t>
      </w:r>
    </w:p>
    <w:p w14:paraId="0A57CC2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t>1、 自</w:t>
      </w:r>
      <w:r>
        <w:rPr>
          <w:rFonts w:hint="eastAsia" w:ascii="仿宋" w:hAnsi="仿宋" w:eastAsia="仿宋" w:cs="仿宋"/>
          <w:color w:val="000000" w:themeColor="text1"/>
          <w:spacing w:val="-3"/>
          <w:sz w:val="28"/>
          <w:szCs w:val="28"/>
          <w:highlight w:val="none"/>
          <w:u w:val="single"/>
          <w:lang w:val="en-US" w:eastAsia="zh-CN"/>
          <w14:textFill>
            <w14:solidFill>
              <w14:schemeClr w14:val="tx1"/>
            </w14:solidFill>
          </w14:textFill>
        </w:rPr>
        <w:t xml:space="preserve"> 2026 </w:t>
      </w:r>
      <w:r>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pacing w:val="-3"/>
          <w:sz w:val="28"/>
          <w:szCs w:val="28"/>
          <w:highlight w:val="none"/>
          <w:u w:val="single"/>
          <w:lang w:val="en-US" w:eastAsia="zh-CN"/>
          <w14:textFill>
            <w14:solidFill>
              <w14:schemeClr w14:val="tx1"/>
            </w14:solidFill>
          </w14:textFill>
        </w:rPr>
        <w:t xml:space="preserve"> 09 </w:t>
      </w:r>
      <w:r>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pacing w:val="-3"/>
          <w:sz w:val="28"/>
          <w:szCs w:val="28"/>
          <w:highlight w:val="none"/>
          <w:u w:val="single" w:color="auto"/>
          <w:lang w:val="en-US" w:eastAsia="zh-CN"/>
          <w14:textFill>
            <w14:solidFill>
              <w14:schemeClr w14:val="tx1"/>
            </w14:solidFill>
          </w14:textFill>
        </w:rPr>
        <w:t xml:space="preserve"> 13</w:t>
      </w:r>
      <w:r>
        <w:rPr>
          <w:rFonts w:hint="eastAsia" w:ascii="仿宋" w:hAnsi="仿宋" w:eastAsia="仿宋" w:cs="仿宋"/>
          <w:color w:val="000000" w:themeColor="text1"/>
          <w:spacing w:val="1"/>
          <w:sz w:val="28"/>
          <w:szCs w:val="28"/>
          <w:highlight w:val="none"/>
          <w:u w:val="single" w:color="auto"/>
          <w14:textFill>
            <w14:solidFill>
              <w14:schemeClr w14:val="tx1"/>
            </w14:solidFill>
          </w14:textFill>
        </w:rPr>
        <w:t xml:space="preserve"> </w:t>
      </w:r>
      <w:r>
        <w:rPr>
          <w:rFonts w:hint="eastAsia" w:ascii="仿宋" w:hAnsi="仿宋" w:eastAsia="仿宋" w:cs="仿宋"/>
          <w:color w:val="000000" w:themeColor="text1"/>
          <w:spacing w:val="-14"/>
          <w:sz w:val="28"/>
          <w:szCs w:val="28"/>
          <w:highlight w:val="none"/>
          <w14:textFill>
            <w14:solidFill>
              <w14:schemeClr w14:val="tx1"/>
            </w14:solidFill>
          </w14:textFill>
        </w:rPr>
        <w:t>日起至</w:t>
      </w:r>
      <w:r>
        <w:rPr>
          <w:rFonts w:hint="eastAsia" w:ascii="仿宋" w:hAnsi="仿宋" w:eastAsia="仿宋" w:cs="仿宋"/>
          <w:color w:val="000000" w:themeColor="text1"/>
          <w:spacing w:val="-14"/>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pacing w:val="3"/>
          <w:sz w:val="28"/>
          <w:szCs w:val="28"/>
          <w:highlight w:val="none"/>
          <w:u w:val="single" w:color="auto"/>
          <w:lang w:val="en-US" w:eastAsia="zh-CN"/>
          <w14:textFill>
            <w14:solidFill>
              <w14:schemeClr w14:val="tx1"/>
            </w14:solidFill>
          </w14:textFill>
        </w:rPr>
        <w:t>2027</w:t>
      </w:r>
      <w:r>
        <w:rPr>
          <w:rFonts w:hint="eastAsia" w:ascii="仿宋" w:hAnsi="仿宋" w:eastAsia="仿宋" w:cs="仿宋"/>
          <w:color w:val="000000" w:themeColor="text1"/>
          <w:spacing w:val="3"/>
          <w:sz w:val="28"/>
          <w:szCs w:val="28"/>
          <w:highlight w:val="none"/>
          <w:u w:val="single" w:color="auto"/>
          <w14:textFill>
            <w14:solidFill>
              <w14:schemeClr w14:val="tx1"/>
            </w14:solidFill>
          </w14:textFill>
        </w:rPr>
        <w:t xml:space="preserve"> </w:t>
      </w:r>
      <w:r>
        <w:rPr>
          <w:rFonts w:hint="eastAsia" w:ascii="仿宋" w:hAnsi="仿宋" w:eastAsia="仿宋" w:cs="仿宋"/>
          <w:color w:val="000000" w:themeColor="text1"/>
          <w:spacing w:val="-14"/>
          <w:sz w:val="28"/>
          <w:szCs w:val="28"/>
          <w:highlight w:val="none"/>
          <w14:textFill>
            <w14:solidFill>
              <w14:schemeClr w14:val="tx1"/>
            </w14:solidFill>
          </w14:textFill>
        </w:rPr>
        <w:t>年</w:t>
      </w:r>
      <w:r>
        <w:rPr>
          <w:rFonts w:hint="eastAsia" w:ascii="仿宋" w:hAnsi="仿宋" w:eastAsia="仿宋" w:cs="仿宋"/>
          <w:color w:val="000000" w:themeColor="text1"/>
          <w:spacing w:val="-14"/>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pacing w:val="-14"/>
          <w:sz w:val="28"/>
          <w:szCs w:val="28"/>
          <w:highlight w:val="none"/>
          <w:u w:val="single" w:color="auto"/>
          <w:lang w:val="en-US" w:eastAsia="zh-CN"/>
          <w14:textFill>
            <w14:solidFill>
              <w14:schemeClr w14:val="tx1"/>
            </w14:solidFill>
          </w14:textFill>
        </w:rPr>
        <w:t xml:space="preserve">09  </w:t>
      </w:r>
      <w:r>
        <w:rPr>
          <w:rFonts w:hint="eastAsia" w:ascii="仿宋" w:hAnsi="仿宋" w:eastAsia="仿宋" w:cs="仿宋"/>
          <w:color w:val="000000" w:themeColor="text1"/>
          <w:spacing w:val="-14"/>
          <w:sz w:val="28"/>
          <w:szCs w:val="28"/>
          <w:highlight w:val="none"/>
          <w14:textFill>
            <w14:solidFill>
              <w14:schemeClr w14:val="tx1"/>
            </w14:solidFill>
          </w14:textFill>
        </w:rPr>
        <w:t>月</w:t>
      </w:r>
      <w:r>
        <w:rPr>
          <w:rFonts w:hint="eastAsia" w:ascii="仿宋" w:hAnsi="仿宋" w:eastAsia="仿宋" w:cs="仿宋"/>
          <w:color w:val="000000" w:themeColor="text1"/>
          <w:spacing w:val="1"/>
          <w:sz w:val="28"/>
          <w:szCs w:val="28"/>
          <w:highlight w:val="none"/>
          <w:u w:val="single" w:color="auto"/>
          <w14:textFill>
            <w14:solidFill>
              <w14:schemeClr w14:val="tx1"/>
            </w14:solidFill>
          </w14:textFill>
        </w:rPr>
        <w:t xml:space="preserve"> </w:t>
      </w:r>
      <w:r>
        <w:rPr>
          <w:rFonts w:hint="eastAsia" w:ascii="仿宋" w:hAnsi="仿宋" w:eastAsia="仿宋" w:cs="仿宋"/>
          <w:color w:val="000000" w:themeColor="text1"/>
          <w:spacing w:val="1"/>
          <w:sz w:val="28"/>
          <w:szCs w:val="28"/>
          <w:highlight w:val="none"/>
          <w:u w:val="single" w:color="auto"/>
          <w:lang w:val="en-US" w:eastAsia="zh-CN"/>
          <w14:textFill>
            <w14:solidFill>
              <w14:schemeClr w14:val="tx1"/>
            </w14:solidFill>
          </w14:textFill>
        </w:rPr>
        <w:t>12</w:t>
      </w:r>
      <w:r>
        <w:rPr>
          <w:rFonts w:hint="eastAsia" w:ascii="仿宋" w:hAnsi="仿宋" w:eastAsia="仿宋" w:cs="仿宋"/>
          <w:color w:val="000000" w:themeColor="text1"/>
          <w:spacing w:val="1"/>
          <w:sz w:val="28"/>
          <w:szCs w:val="28"/>
          <w:highlight w:val="none"/>
          <w:u w:val="single" w:color="auto"/>
          <w14:textFill>
            <w14:solidFill>
              <w14:schemeClr w14:val="tx1"/>
            </w14:solidFill>
          </w14:textFill>
        </w:rPr>
        <w:t xml:space="preserve"> </w:t>
      </w:r>
      <w:r>
        <w:rPr>
          <w:rFonts w:hint="eastAsia" w:ascii="仿宋" w:hAnsi="仿宋" w:eastAsia="仿宋" w:cs="仿宋"/>
          <w:color w:val="000000" w:themeColor="text1"/>
          <w:spacing w:val="-14"/>
          <w:sz w:val="28"/>
          <w:szCs w:val="28"/>
          <w:highlight w:val="none"/>
          <w14:textFill>
            <w14:solidFill>
              <w14:schemeClr w14:val="tx1"/>
            </w14:solidFill>
          </w14:textFill>
        </w:rPr>
        <w:t>日止。</w:t>
      </w:r>
    </w:p>
    <w:p w14:paraId="4687236F">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2、乙方向甲方按合同约定提供服务，合同期内乙方安排的消防操作人员、消防巡逻人</w:t>
      </w:r>
      <w:r>
        <w:rPr>
          <w:rFonts w:hint="eastAsia" w:ascii="仿宋" w:hAnsi="仿宋" w:eastAsia="仿宋" w:cs="仿宋"/>
          <w:color w:val="auto"/>
          <w:spacing w:val="-3"/>
          <w:sz w:val="28"/>
          <w:szCs w:val="28"/>
          <w:highlight w:val="none"/>
        </w:rPr>
        <w:t>员（以下简称消防队员）若不能满足甲方所需安全服务要求</w:t>
      </w:r>
      <w:r>
        <w:rPr>
          <w:rFonts w:hint="eastAsia" w:ascii="仿宋" w:hAnsi="仿宋" w:eastAsia="仿宋" w:cs="仿宋"/>
          <w:color w:val="auto"/>
          <w:spacing w:val="-29"/>
          <w:sz w:val="28"/>
          <w:szCs w:val="28"/>
          <w:highlight w:val="none"/>
        </w:rPr>
        <w:t xml:space="preserve"> </w:t>
      </w:r>
      <w:r>
        <w:rPr>
          <w:rFonts w:hint="eastAsia" w:ascii="仿宋" w:hAnsi="仿宋" w:eastAsia="仿宋" w:cs="仿宋"/>
          <w:color w:val="auto"/>
          <w:spacing w:val="-3"/>
          <w:sz w:val="28"/>
          <w:szCs w:val="28"/>
          <w:highlight w:val="none"/>
        </w:rPr>
        <w:t>，或乙方配</w:t>
      </w:r>
      <w:r>
        <w:rPr>
          <w:rFonts w:hint="eastAsia" w:ascii="仿宋" w:hAnsi="仿宋" w:eastAsia="仿宋" w:cs="仿宋"/>
          <w:color w:val="auto"/>
          <w:spacing w:val="-4"/>
          <w:sz w:val="28"/>
          <w:szCs w:val="28"/>
          <w:highlight w:val="none"/>
        </w:rPr>
        <w:t>备的合格消防队员达不到合同</w:t>
      </w:r>
      <w:r>
        <w:rPr>
          <w:rFonts w:hint="eastAsia" w:ascii="仿宋" w:hAnsi="仿宋" w:eastAsia="仿宋" w:cs="仿宋"/>
          <w:color w:val="auto"/>
          <w:spacing w:val="-5"/>
          <w:sz w:val="28"/>
          <w:szCs w:val="28"/>
          <w:highlight w:val="none"/>
        </w:rPr>
        <w:t>岗位约定数量、</w:t>
      </w:r>
      <w:r>
        <w:rPr>
          <w:rFonts w:hint="eastAsia" w:ascii="仿宋" w:hAnsi="仿宋" w:eastAsia="仿宋" w:cs="仿宋"/>
          <w:color w:val="auto"/>
          <w:spacing w:val="-4"/>
          <w:sz w:val="28"/>
          <w:szCs w:val="28"/>
          <w:highlight w:val="none"/>
          <w:lang w:val="en-US" w:eastAsia="zh-CN"/>
        </w:rPr>
        <w:t>资格等，</w:t>
      </w:r>
      <w:r>
        <w:rPr>
          <w:rFonts w:hint="eastAsia" w:ascii="仿宋" w:hAnsi="仿宋" w:eastAsia="仿宋" w:cs="仿宋"/>
          <w:color w:val="auto"/>
          <w:spacing w:val="-4"/>
          <w:sz w:val="28"/>
          <w:szCs w:val="28"/>
          <w:highlight w:val="none"/>
        </w:rPr>
        <w:t>擅自提高劳务服务价格（即消防队员服务费用）的</w:t>
      </w:r>
      <w:r>
        <w:rPr>
          <w:rFonts w:hint="eastAsia" w:ascii="仿宋" w:hAnsi="仿宋" w:eastAsia="仿宋" w:cs="仿宋"/>
          <w:color w:val="auto"/>
          <w:spacing w:val="-5"/>
          <w:sz w:val="28"/>
          <w:szCs w:val="28"/>
          <w:highlight w:val="none"/>
        </w:rPr>
        <w:t>，甲方有</w:t>
      </w:r>
      <w:r>
        <w:rPr>
          <w:rFonts w:hint="eastAsia" w:ascii="仿宋" w:hAnsi="仿宋" w:eastAsia="仿宋" w:cs="仿宋"/>
          <w:color w:val="000000" w:themeColor="text1"/>
          <w:spacing w:val="-5"/>
          <w:sz w:val="28"/>
          <w:szCs w:val="28"/>
          <w:highlight w:val="none"/>
          <w14:textFill>
            <w14:solidFill>
              <w14:schemeClr w14:val="tx1"/>
            </w14:solidFill>
          </w14:textFill>
        </w:rPr>
        <w:t>权</w:t>
      </w:r>
      <w:r>
        <w:rPr>
          <w:rFonts w:hint="eastAsia" w:ascii="仿宋" w:hAnsi="仿宋" w:eastAsia="仿宋" w:cs="仿宋"/>
          <w:color w:val="000000" w:themeColor="text1"/>
          <w:spacing w:val="-1"/>
          <w:sz w:val="28"/>
          <w:szCs w:val="28"/>
          <w:highlight w:val="none"/>
          <w14:textFill>
            <w14:solidFill>
              <w14:schemeClr w14:val="tx1"/>
            </w14:solidFill>
          </w14:textFill>
        </w:rPr>
        <w:t>随时在合同期限内（包括试用期内）终止本合同，</w:t>
      </w:r>
      <w:r>
        <w:rPr>
          <w:rFonts w:hint="eastAsia" w:ascii="仿宋" w:hAnsi="仿宋" w:eastAsia="仿宋" w:cs="仿宋"/>
          <w:color w:val="auto"/>
          <w:spacing w:val="-1"/>
          <w:sz w:val="28"/>
          <w:szCs w:val="28"/>
          <w:highlight w:val="none"/>
        </w:rPr>
        <w:t>由</w:t>
      </w:r>
      <w:r>
        <w:rPr>
          <w:rFonts w:hint="eastAsia" w:ascii="仿宋" w:hAnsi="仿宋" w:eastAsia="仿宋" w:cs="仿宋"/>
          <w:color w:val="auto"/>
          <w:spacing w:val="-2"/>
          <w:sz w:val="28"/>
          <w:szCs w:val="28"/>
          <w:highlight w:val="none"/>
        </w:rPr>
        <w:t>此所产生的各种损失由乙方承担（包</w:t>
      </w:r>
      <w:r>
        <w:rPr>
          <w:rFonts w:hint="eastAsia" w:ascii="仿宋" w:hAnsi="仿宋" w:eastAsia="仿宋" w:cs="仿宋"/>
          <w:color w:val="auto"/>
          <w:spacing w:val="-1"/>
          <w:sz w:val="28"/>
          <w:szCs w:val="28"/>
          <w:highlight w:val="none"/>
        </w:rPr>
        <w:t>括但不限于停止支付消防队员服务费用及要求乙方承担违约金等）。</w:t>
      </w:r>
    </w:p>
    <w:p w14:paraId="196B9399">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4"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2"/>
          <w:sz w:val="28"/>
          <w:szCs w:val="28"/>
          <w:highlight w:val="none"/>
        </w:rPr>
        <w:t>第三条  人事关系</w:t>
      </w:r>
    </w:p>
    <w:p w14:paraId="04381C0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消防队员为乙方公司雇员，与甲方不存在劳动或雇佣关系。乙方应按照国家法律规定办理消防队员的社保</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保险等事项。</w:t>
      </w:r>
    </w:p>
    <w:p w14:paraId="24C0E0A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消防队员进行执勤过程中，本人致伤、致残、致亡的，或者导致他人财产、人身损害的，甲方不承担任何责任；如出现上述问题，乙方承担相应责任，并负责妥善处理善后工作；因公司原因造成的劳资纠纷，由公司承担全部责任。</w:t>
      </w:r>
    </w:p>
    <w:p w14:paraId="4D3C2277">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1"/>
          <w:sz w:val="28"/>
          <w:szCs w:val="28"/>
          <w:highlight w:val="none"/>
        </w:rPr>
        <w:t>第四条  消防联勤服务要求</w:t>
      </w:r>
    </w:p>
    <w:p w14:paraId="54C3135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1、岗位要求为</w:t>
      </w:r>
      <w:r>
        <w:rPr>
          <w:rFonts w:hint="eastAsia" w:ascii="仿宋" w:hAnsi="仿宋" w:eastAsia="仿宋" w:cs="仿宋"/>
          <w:color w:val="auto"/>
          <w:spacing w:val="-26"/>
          <w:sz w:val="28"/>
          <w:szCs w:val="28"/>
          <w:highlight w:val="none"/>
        </w:rPr>
        <w:t>：</w:t>
      </w:r>
      <w:r>
        <w:rPr>
          <w:rFonts w:hint="eastAsia" w:ascii="仿宋" w:hAnsi="仿宋" w:eastAsia="仿宋" w:cs="仿宋"/>
          <w:color w:val="auto"/>
          <w:spacing w:val="-7"/>
          <w:sz w:val="28"/>
          <w:szCs w:val="28"/>
          <w:highlight w:val="none"/>
          <w:lang w:val="en-US" w:eastAsia="zh-CN"/>
        </w:rPr>
        <w:t>(1)</w:t>
      </w:r>
      <w:r>
        <w:rPr>
          <w:rFonts w:hint="eastAsia" w:ascii="仿宋" w:hAnsi="仿宋" w:eastAsia="仿宋" w:cs="仿宋"/>
          <w:color w:val="auto"/>
          <w:spacing w:val="-7"/>
          <w:sz w:val="28"/>
          <w:szCs w:val="28"/>
          <w:highlight w:val="none"/>
        </w:rPr>
        <w:t>乙方向甲方提供</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color="auto"/>
        </w:rPr>
        <w:t>18</w:t>
      </w:r>
      <w:r>
        <w:rPr>
          <w:rFonts w:hint="eastAsia" w:ascii="仿宋" w:hAnsi="仿宋" w:eastAsia="仿宋" w:cs="仿宋"/>
          <w:color w:val="auto"/>
          <w:spacing w:val="-7"/>
          <w:sz w:val="28"/>
          <w:szCs w:val="28"/>
          <w:highlight w:val="none"/>
          <w:u w:val="single" w:color="auto"/>
          <w:lang w:val="en-US" w:eastAsia="zh-CN"/>
        </w:rPr>
        <w:t xml:space="preserve"> </w:t>
      </w:r>
      <w:r>
        <w:rPr>
          <w:rFonts w:hint="eastAsia" w:ascii="仿宋" w:hAnsi="仿宋" w:eastAsia="仿宋" w:cs="仿宋"/>
          <w:color w:val="auto"/>
          <w:spacing w:val="-7"/>
          <w:sz w:val="28"/>
          <w:szCs w:val="28"/>
          <w:highlight w:val="none"/>
          <w:u w:val="none" w:color="auto"/>
          <w:lang w:val="en-US" w:eastAsia="zh-CN"/>
        </w:rPr>
        <w:t>个岗位的</w:t>
      </w:r>
      <w:r>
        <w:rPr>
          <w:rFonts w:hint="eastAsia" w:ascii="仿宋" w:hAnsi="仿宋" w:eastAsia="仿宋" w:cs="仿宋"/>
          <w:color w:val="auto"/>
          <w:spacing w:val="-7"/>
          <w:sz w:val="28"/>
          <w:szCs w:val="28"/>
          <w:highlight w:val="none"/>
        </w:rPr>
        <w:t>消防控制室队员，必须全</w:t>
      </w:r>
      <w:r>
        <w:rPr>
          <w:rFonts w:hint="eastAsia" w:ascii="仿宋" w:hAnsi="仿宋" w:eastAsia="仿宋" w:cs="仿宋"/>
          <w:color w:val="auto"/>
          <w:spacing w:val="-8"/>
          <w:sz w:val="28"/>
          <w:szCs w:val="28"/>
          <w:highlight w:val="none"/>
        </w:rPr>
        <w:t>部持有中级消防</w:t>
      </w:r>
      <w:r>
        <w:rPr>
          <w:rFonts w:hint="eastAsia" w:ascii="仿宋" w:hAnsi="仿宋" w:eastAsia="仿宋" w:cs="仿宋"/>
          <w:color w:val="auto"/>
          <w:spacing w:val="-3"/>
          <w:sz w:val="28"/>
          <w:szCs w:val="28"/>
          <w:highlight w:val="none"/>
        </w:rPr>
        <w:t>设施操作员证。年龄18-55周岁，身高170厘米以上。所有派遣消防控制室队员均要</w:t>
      </w:r>
      <w:r>
        <w:rPr>
          <w:rFonts w:hint="eastAsia" w:ascii="仿宋" w:hAnsi="仿宋" w:eastAsia="仿宋" w:cs="仿宋"/>
          <w:color w:val="auto"/>
          <w:spacing w:val="-4"/>
          <w:sz w:val="28"/>
          <w:szCs w:val="28"/>
          <w:highlight w:val="none"/>
        </w:rPr>
        <w:t>政治可靠，作风正派，身体健康，品行端正，无违法犯罪的经历，具备上岗资格；设项目经理 1</w:t>
      </w:r>
      <w:r>
        <w:rPr>
          <w:rFonts w:hint="eastAsia" w:ascii="仿宋" w:hAnsi="仿宋" w:eastAsia="仿宋" w:cs="仿宋"/>
          <w:color w:val="auto"/>
          <w:spacing w:val="-3"/>
          <w:sz w:val="28"/>
          <w:szCs w:val="28"/>
          <w:highlight w:val="none"/>
        </w:rPr>
        <w:t>人参加消防控制</w:t>
      </w:r>
      <w:r>
        <w:rPr>
          <w:rFonts w:hint="eastAsia" w:ascii="仿宋" w:hAnsi="仿宋" w:eastAsia="仿宋" w:cs="仿宋"/>
          <w:color w:val="auto"/>
          <w:spacing w:val="-3"/>
          <w:sz w:val="28"/>
          <w:szCs w:val="28"/>
          <w:highlight w:val="none"/>
          <w:lang w:eastAsia="zh-CN"/>
        </w:rPr>
        <w:t>室</w:t>
      </w:r>
      <w:r>
        <w:rPr>
          <w:rFonts w:hint="eastAsia" w:ascii="仿宋" w:hAnsi="仿宋" w:eastAsia="仿宋" w:cs="仿宋"/>
          <w:color w:val="auto"/>
          <w:spacing w:val="-3"/>
          <w:sz w:val="28"/>
          <w:szCs w:val="28"/>
          <w:highlight w:val="none"/>
        </w:rPr>
        <w:t>值班</w:t>
      </w:r>
      <w:r>
        <w:rPr>
          <w:rFonts w:hint="eastAsia" w:ascii="仿宋" w:hAnsi="仿宋" w:eastAsia="仿宋" w:cs="仿宋"/>
          <w:color w:val="auto"/>
          <w:spacing w:val="-42"/>
          <w:sz w:val="28"/>
          <w:szCs w:val="28"/>
          <w:highlight w:val="none"/>
        </w:rPr>
        <w:t xml:space="preserve"> </w:t>
      </w:r>
      <w:r>
        <w:rPr>
          <w:rFonts w:hint="eastAsia" w:ascii="仿宋" w:hAnsi="仿宋" w:eastAsia="仿宋" w:cs="仿宋"/>
          <w:color w:val="auto"/>
          <w:spacing w:val="-3"/>
          <w:sz w:val="28"/>
          <w:szCs w:val="28"/>
          <w:highlight w:val="none"/>
        </w:rPr>
        <w:t>，要求具有三年以上消防队伍的管理经验</w:t>
      </w:r>
      <w:r>
        <w:rPr>
          <w:rFonts w:hint="eastAsia" w:ascii="仿宋" w:hAnsi="仿宋" w:eastAsia="仿宋" w:cs="仿宋"/>
          <w:color w:val="auto"/>
          <w:spacing w:val="-30"/>
          <w:sz w:val="28"/>
          <w:szCs w:val="28"/>
          <w:highlight w:val="none"/>
        </w:rPr>
        <w:t xml:space="preserve"> </w:t>
      </w:r>
      <w:r>
        <w:rPr>
          <w:rFonts w:hint="eastAsia" w:ascii="仿宋" w:hAnsi="仿宋" w:eastAsia="仿宋" w:cs="仿宋"/>
          <w:color w:val="auto"/>
          <w:spacing w:val="-47"/>
          <w:sz w:val="28"/>
          <w:szCs w:val="28"/>
          <w:highlight w:val="none"/>
        </w:rPr>
        <w:t>；</w:t>
      </w:r>
      <w:r>
        <w:rPr>
          <w:rFonts w:hint="eastAsia" w:ascii="仿宋" w:hAnsi="仿宋" w:eastAsia="仿宋" w:cs="仿宋"/>
          <w:color w:val="auto"/>
          <w:spacing w:val="-28"/>
          <w:sz w:val="28"/>
          <w:szCs w:val="28"/>
          <w:highlight w:val="none"/>
          <w:lang w:val="en-US" w:eastAsia="zh-CN"/>
        </w:rPr>
        <w:t>(2)</w:t>
      </w:r>
      <w:r>
        <w:rPr>
          <w:rFonts w:hint="eastAsia" w:ascii="仿宋" w:hAnsi="仿宋" w:eastAsia="仿宋" w:cs="仿宋"/>
          <w:color w:val="auto"/>
          <w:spacing w:val="-3"/>
          <w:sz w:val="28"/>
          <w:szCs w:val="28"/>
          <w:highlight w:val="none"/>
        </w:rPr>
        <w:t>乙方向甲方提供</w:t>
      </w:r>
      <w:r>
        <w:rPr>
          <w:rFonts w:hint="eastAsia" w:ascii="仿宋" w:hAnsi="仿宋" w:eastAsia="仿宋" w:cs="仿宋"/>
          <w:color w:val="auto"/>
          <w:spacing w:val="-3"/>
          <w:sz w:val="28"/>
          <w:szCs w:val="28"/>
          <w:highlight w:val="none"/>
          <w:u w:val="single" w:color="auto"/>
          <w:lang w:val="en-US" w:eastAsia="zh-CN"/>
        </w:rPr>
        <w:t xml:space="preserve"> </w:t>
      </w:r>
      <w:r>
        <w:rPr>
          <w:rFonts w:hint="eastAsia" w:ascii="仿宋" w:hAnsi="仿宋" w:eastAsia="仿宋" w:cs="仿宋"/>
          <w:color w:val="auto"/>
          <w:spacing w:val="-3"/>
          <w:sz w:val="28"/>
          <w:szCs w:val="28"/>
          <w:highlight w:val="none"/>
          <w:u w:val="single" w:color="auto"/>
        </w:rPr>
        <w:t>12</w:t>
      </w:r>
      <w:r>
        <w:rPr>
          <w:rFonts w:hint="eastAsia" w:ascii="仿宋" w:hAnsi="仿宋" w:eastAsia="仿宋" w:cs="仿宋"/>
          <w:color w:val="auto"/>
          <w:spacing w:val="-3"/>
          <w:sz w:val="28"/>
          <w:szCs w:val="28"/>
          <w:highlight w:val="none"/>
          <w:u w:val="single" w:color="auto"/>
          <w:lang w:val="en-US" w:eastAsia="zh-CN"/>
        </w:rPr>
        <w:t xml:space="preserve"> </w:t>
      </w:r>
      <w:r>
        <w:rPr>
          <w:rFonts w:hint="eastAsia" w:ascii="仿宋" w:hAnsi="仿宋" w:eastAsia="仿宋" w:cs="仿宋"/>
          <w:color w:val="auto"/>
          <w:spacing w:val="-3"/>
          <w:sz w:val="28"/>
          <w:szCs w:val="28"/>
          <w:highlight w:val="none"/>
          <w:u w:val="none" w:color="auto"/>
          <w:lang w:val="en-US" w:eastAsia="zh-CN"/>
        </w:rPr>
        <w:t>个岗位的</w:t>
      </w:r>
      <w:r>
        <w:rPr>
          <w:rFonts w:hint="eastAsia" w:ascii="仿宋" w:hAnsi="仿宋" w:eastAsia="仿宋" w:cs="仿宋"/>
          <w:color w:val="auto"/>
          <w:spacing w:val="-4"/>
          <w:sz w:val="28"/>
          <w:szCs w:val="28"/>
          <w:highlight w:val="none"/>
        </w:rPr>
        <w:t>微型消防站队员。18-55周岁，身高170厘米</w:t>
      </w:r>
      <w:r>
        <w:rPr>
          <w:rFonts w:hint="eastAsia" w:ascii="仿宋" w:hAnsi="仿宋" w:eastAsia="仿宋" w:cs="仿宋"/>
          <w:color w:val="auto"/>
          <w:spacing w:val="-5"/>
          <w:sz w:val="28"/>
          <w:szCs w:val="28"/>
          <w:highlight w:val="none"/>
        </w:rPr>
        <w:t>以上，所有派遣微型消防站队员均要政治可</w:t>
      </w:r>
      <w:r>
        <w:rPr>
          <w:rFonts w:hint="eastAsia" w:ascii="仿宋" w:hAnsi="仿宋" w:eastAsia="仿宋" w:cs="仿宋"/>
          <w:color w:val="auto"/>
          <w:spacing w:val="-7"/>
          <w:sz w:val="28"/>
          <w:szCs w:val="28"/>
          <w:highlight w:val="none"/>
        </w:rPr>
        <w:t>靠，作风正派，身体健康，品行端正，无违法犯罪的经历，具备上岗资格。</w:t>
      </w:r>
    </w:p>
    <w:p w14:paraId="0D5331D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2、所有队员基本信息、身份证明要在保卫处填写登记表备案并保证队伍的相对稳定。</w:t>
      </w:r>
    </w:p>
    <w:p w14:paraId="26FBF47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3、加强对消防队员的法纪教育和业务学习训练，每月整建制集中理论学习不少于4小时；每月规范化消防训练不少于4小时；有培训计划和培训记录，并作为消防队伍考核的</w:t>
      </w:r>
      <w:r>
        <w:rPr>
          <w:rFonts w:hint="eastAsia" w:ascii="仿宋" w:hAnsi="仿宋" w:eastAsia="仿宋" w:cs="仿宋"/>
          <w:color w:val="auto"/>
          <w:spacing w:val="-5"/>
          <w:sz w:val="28"/>
          <w:szCs w:val="28"/>
          <w:highlight w:val="none"/>
        </w:rPr>
        <w:t>凭证之一。</w:t>
      </w:r>
    </w:p>
    <w:p w14:paraId="42A7065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4、要求消防队员遵纪守法观念强，乙方有健全的组织机构和消</w:t>
      </w:r>
      <w:r>
        <w:rPr>
          <w:rFonts w:hint="eastAsia" w:ascii="仿宋" w:hAnsi="仿宋" w:eastAsia="仿宋" w:cs="仿宋"/>
          <w:color w:val="auto"/>
          <w:spacing w:val="-3"/>
          <w:sz w:val="28"/>
          <w:szCs w:val="28"/>
          <w:highlight w:val="none"/>
        </w:rPr>
        <w:t>防安全服务管理制度、岗位责任制度、消防队员管理制度，能严格执行国家法律法规，</w:t>
      </w:r>
      <w:r>
        <w:rPr>
          <w:rFonts w:hint="eastAsia" w:ascii="仿宋" w:hAnsi="仿宋" w:eastAsia="仿宋" w:cs="仿宋"/>
          <w:color w:val="auto"/>
          <w:spacing w:val="-4"/>
          <w:sz w:val="28"/>
          <w:szCs w:val="28"/>
          <w:highlight w:val="none"/>
        </w:rPr>
        <w:t>自觉遵守甲、乙双方制定</w:t>
      </w:r>
      <w:r>
        <w:rPr>
          <w:rFonts w:hint="eastAsia" w:ascii="仿宋" w:hAnsi="仿宋" w:eastAsia="仿宋" w:cs="仿宋"/>
          <w:color w:val="auto"/>
          <w:spacing w:val="-5"/>
          <w:sz w:val="28"/>
          <w:szCs w:val="28"/>
          <w:highlight w:val="none"/>
        </w:rPr>
        <w:t>的各项规章制度。</w:t>
      </w:r>
    </w:p>
    <w:p w14:paraId="545E4749">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5、消防队员住宿由甲方提供，饮食由消防联勤服务公司或</w:t>
      </w:r>
      <w:r>
        <w:rPr>
          <w:rFonts w:hint="eastAsia" w:ascii="仿宋" w:hAnsi="仿宋" w:eastAsia="仿宋" w:cs="仿宋"/>
          <w:color w:val="auto"/>
          <w:spacing w:val="-4"/>
          <w:sz w:val="28"/>
          <w:szCs w:val="28"/>
          <w:highlight w:val="none"/>
        </w:rPr>
        <w:t>队员自行解决。</w:t>
      </w:r>
      <w:r>
        <w:rPr>
          <w:rFonts w:hint="eastAsia" w:ascii="仿宋" w:hAnsi="仿宋" w:eastAsia="仿宋" w:cs="仿宋"/>
          <w:color w:val="auto"/>
          <w:sz w:val="28"/>
          <w:szCs w:val="28"/>
          <w:highlight w:val="none"/>
        </w:rPr>
        <w:t xml:space="preserve"> </w:t>
      </w:r>
    </w:p>
    <w:p w14:paraId="1957542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1"/>
          <w:sz w:val="28"/>
          <w:szCs w:val="28"/>
          <w:highlight w:val="none"/>
        </w:rPr>
        <w:t>第五条  消防联勤服务标准</w:t>
      </w:r>
    </w:p>
    <w:p w14:paraId="7FF5767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1、消防队员必须经过相关专业培训、取得相应消防资格证书方可上岗，在执行勤务时，</w:t>
      </w:r>
      <w:r>
        <w:rPr>
          <w:rFonts w:hint="eastAsia" w:ascii="仿宋" w:hAnsi="仿宋" w:eastAsia="仿宋" w:cs="仿宋"/>
          <w:color w:val="auto"/>
          <w:spacing w:val="-4"/>
          <w:sz w:val="28"/>
          <w:szCs w:val="28"/>
          <w:highlight w:val="none"/>
        </w:rPr>
        <w:t>必须着统一的消防勤务服装，佩戴相应执勤标识。</w:t>
      </w:r>
    </w:p>
    <w:p w14:paraId="6F8145E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0"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2、服从甲方的领导，认真学习政治、业务和法律知识，尽职尽责，为甲方提供高</w:t>
      </w:r>
      <w:r>
        <w:rPr>
          <w:rFonts w:hint="eastAsia" w:ascii="仿宋" w:hAnsi="仿宋" w:eastAsia="仿宋" w:cs="仿宋"/>
          <w:color w:val="auto"/>
          <w:spacing w:val="-6"/>
          <w:sz w:val="28"/>
          <w:szCs w:val="28"/>
          <w:highlight w:val="none"/>
        </w:rPr>
        <w:t>质量</w:t>
      </w:r>
      <w:r>
        <w:rPr>
          <w:rFonts w:hint="eastAsia" w:ascii="仿宋" w:hAnsi="仿宋" w:eastAsia="仿宋" w:cs="仿宋"/>
          <w:color w:val="auto"/>
          <w:spacing w:val="-5"/>
          <w:sz w:val="28"/>
          <w:szCs w:val="28"/>
          <w:highlight w:val="none"/>
        </w:rPr>
        <w:t>的消防安全服务；</w:t>
      </w:r>
    </w:p>
    <w:p w14:paraId="4DCD592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3、必须遵纪守法</w:t>
      </w:r>
      <w:r>
        <w:rPr>
          <w:rFonts w:hint="eastAsia" w:ascii="仿宋" w:hAnsi="仿宋" w:eastAsia="仿宋" w:cs="仿宋"/>
          <w:color w:val="auto"/>
          <w:spacing w:val="-6"/>
          <w:sz w:val="28"/>
          <w:szCs w:val="28"/>
          <w:highlight w:val="none"/>
          <w:lang w:eastAsia="zh-CN"/>
        </w:rPr>
        <w:t>，</w:t>
      </w:r>
      <w:r>
        <w:rPr>
          <w:rFonts w:hint="eastAsia" w:ascii="仿宋" w:hAnsi="仿宋" w:eastAsia="仿宋" w:cs="仿宋"/>
          <w:color w:val="auto"/>
          <w:spacing w:val="-6"/>
          <w:sz w:val="28"/>
          <w:szCs w:val="28"/>
          <w:highlight w:val="none"/>
        </w:rPr>
        <w:t>文明执勤，不得迟到、早退、脱岗、串</w:t>
      </w:r>
      <w:r>
        <w:rPr>
          <w:rFonts w:hint="eastAsia" w:ascii="仿宋" w:hAnsi="仿宋" w:eastAsia="仿宋" w:cs="仿宋"/>
          <w:color w:val="auto"/>
          <w:spacing w:val="-7"/>
          <w:sz w:val="28"/>
          <w:szCs w:val="28"/>
          <w:highlight w:val="none"/>
        </w:rPr>
        <w:t>岗，不得有法律、法规禁止</w:t>
      </w:r>
      <w:r>
        <w:rPr>
          <w:rFonts w:hint="eastAsia" w:ascii="仿宋" w:hAnsi="仿宋" w:eastAsia="仿宋" w:cs="仿宋"/>
          <w:color w:val="auto"/>
          <w:spacing w:val="-6"/>
          <w:sz w:val="28"/>
          <w:szCs w:val="28"/>
          <w:highlight w:val="none"/>
        </w:rPr>
        <w:t>的违法行为；</w:t>
      </w:r>
    </w:p>
    <w:p w14:paraId="3D8492D9">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4、在执勤中，如发现各种不安全隐患，除采取应急措施外，应立即报告</w:t>
      </w:r>
      <w:r>
        <w:rPr>
          <w:rFonts w:hint="eastAsia" w:ascii="仿宋" w:hAnsi="仿宋" w:eastAsia="仿宋" w:cs="仿宋"/>
          <w:color w:val="auto"/>
          <w:spacing w:val="-7"/>
          <w:sz w:val="28"/>
          <w:szCs w:val="28"/>
          <w:highlight w:val="none"/>
        </w:rPr>
        <w:t>甲方领导，并</w:t>
      </w:r>
      <w:r>
        <w:rPr>
          <w:rFonts w:hint="eastAsia" w:ascii="仿宋" w:hAnsi="仿宋" w:eastAsia="仿宋" w:cs="仿宋"/>
          <w:color w:val="auto"/>
          <w:spacing w:val="-1"/>
          <w:sz w:val="28"/>
          <w:szCs w:val="28"/>
          <w:highlight w:val="none"/>
        </w:rPr>
        <w:t>保障校方师生人身、财产安全。</w:t>
      </w:r>
    </w:p>
    <w:p w14:paraId="32959D9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5、提供消防队员名单及基本情况</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更换消防队员应提前向甲方通报并说明情</w:t>
      </w:r>
      <w:r>
        <w:rPr>
          <w:rFonts w:hint="eastAsia" w:ascii="仿宋" w:hAnsi="仿宋" w:eastAsia="仿宋" w:cs="仿宋"/>
          <w:color w:val="auto"/>
          <w:spacing w:val="-3"/>
          <w:sz w:val="28"/>
          <w:szCs w:val="28"/>
          <w:highlight w:val="none"/>
        </w:rPr>
        <w:t>况；</w:t>
      </w:r>
    </w:p>
    <w:p w14:paraId="128DC4B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6、乙方配备的消防队员遵守甲方的有关管理规定，接受甲方对服务工作及服务质量的</w:t>
      </w:r>
      <w:r>
        <w:rPr>
          <w:rFonts w:hint="eastAsia" w:ascii="仿宋" w:hAnsi="仿宋" w:eastAsia="仿宋" w:cs="仿宋"/>
          <w:color w:val="auto"/>
          <w:spacing w:val="-3"/>
          <w:sz w:val="28"/>
          <w:szCs w:val="28"/>
          <w:highlight w:val="none"/>
        </w:rPr>
        <w:t>监督评价与考核，做到忠于职守、遵纪守法、文明执勤。</w:t>
      </w:r>
    </w:p>
    <w:p w14:paraId="6AFA0AD9">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1"/>
          <w:sz w:val="28"/>
          <w:szCs w:val="28"/>
          <w:highlight w:val="none"/>
        </w:rPr>
        <w:t>第六条  双方权利义务</w:t>
      </w:r>
    </w:p>
    <w:p w14:paraId="047D1D29">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1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（一）</w:t>
      </w:r>
      <w:r>
        <w:rPr>
          <w:rFonts w:hint="eastAsia" w:ascii="仿宋" w:hAnsi="仿宋" w:eastAsia="仿宋" w:cs="仿宋"/>
          <w:color w:val="auto"/>
          <w:spacing w:val="-18"/>
          <w:sz w:val="28"/>
          <w:szCs w:val="28"/>
          <w:highlight w:val="none"/>
        </w:rPr>
        <w:t xml:space="preserve"> </w:t>
      </w:r>
      <w:r>
        <w:rPr>
          <w:rFonts w:hint="eastAsia" w:ascii="仿宋" w:hAnsi="仿宋" w:eastAsia="仿宋" w:cs="仿宋"/>
          <w:color w:val="auto"/>
          <w:spacing w:val="-12"/>
          <w:sz w:val="28"/>
          <w:szCs w:val="28"/>
          <w:highlight w:val="none"/>
        </w:rPr>
        <w:t>甲方权利义务</w:t>
      </w:r>
    </w:p>
    <w:p w14:paraId="285DD2C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1、甲方按照合同规定的消防安全服务内容，全权负责对消防队员的各项日常工作的部</w:t>
      </w:r>
      <w:r>
        <w:rPr>
          <w:rFonts w:hint="eastAsia" w:ascii="仿宋" w:hAnsi="仿宋" w:eastAsia="仿宋" w:cs="仿宋"/>
          <w:color w:val="auto"/>
          <w:spacing w:val="-2"/>
          <w:sz w:val="28"/>
          <w:szCs w:val="28"/>
          <w:highlight w:val="none"/>
        </w:rPr>
        <w:t>署安排，并对工作完成质量进行检查验收。乙方不得对甲方依据合同安排的工作进行</w:t>
      </w:r>
      <w:r>
        <w:rPr>
          <w:rFonts w:hint="eastAsia" w:ascii="仿宋" w:hAnsi="仿宋" w:eastAsia="仿宋" w:cs="仿宋"/>
          <w:color w:val="auto"/>
          <w:spacing w:val="-3"/>
          <w:sz w:val="28"/>
          <w:szCs w:val="28"/>
          <w:highlight w:val="none"/>
        </w:rPr>
        <w:t>任何形式的干涉。</w:t>
      </w:r>
    </w:p>
    <w:p w14:paraId="672E1FB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2、甲方根据各岗位职责对所在岗位消防队员的工作质量和效果进行评价，有权独立对</w:t>
      </w:r>
      <w:r>
        <w:rPr>
          <w:rFonts w:hint="eastAsia" w:ascii="仿宋" w:hAnsi="仿宋" w:eastAsia="仿宋" w:cs="仿宋"/>
          <w:color w:val="auto"/>
          <w:spacing w:val="-3"/>
          <w:sz w:val="28"/>
          <w:szCs w:val="28"/>
          <w:highlight w:val="none"/>
        </w:rPr>
        <w:t>队员个人依法依规进行各类形式的奖励和处罚</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有权独立确定消防队员的职务和岗位，有权处理不合格的消防队员并有权要求乙方及时调换</w:t>
      </w:r>
      <w:r>
        <w:rPr>
          <w:rFonts w:hint="eastAsia" w:ascii="仿宋" w:hAnsi="仿宋" w:eastAsia="仿宋" w:cs="仿宋"/>
          <w:color w:val="auto"/>
          <w:spacing w:val="-4"/>
          <w:sz w:val="28"/>
          <w:szCs w:val="28"/>
          <w:highlight w:val="none"/>
        </w:rPr>
        <w:t>，乙方不得以任何理由进行干涉和拒绝，</w:t>
      </w:r>
      <w:r>
        <w:rPr>
          <w:rFonts w:hint="eastAsia" w:ascii="仿宋" w:hAnsi="仿宋" w:eastAsia="仿宋" w:cs="仿宋"/>
          <w:color w:val="auto"/>
          <w:spacing w:val="-2"/>
          <w:sz w:val="28"/>
          <w:szCs w:val="28"/>
          <w:highlight w:val="none"/>
        </w:rPr>
        <w:t>必须无条件满足甲方要求。</w:t>
      </w:r>
    </w:p>
    <w:p w14:paraId="43A4ED8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3、消防队员实际发放的工资应由基础工资、奖励绩效工资及加班费构成。基础工资的标准及奖励绩效工资的比例应由甲方在乙方单人中标价总额基础上扣除乙方管理费、税金、</w:t>
      </w:r>
      <w:r>
        <w:rPr>
          <w:rFonts w:hint="eastAsia" w:ascii="仿宋" w:hAnsi="仿宋" w:eastAsia="仿宋" w:cs="仿宋"/>
          <w:color w:val="auto"/>
          <w:spacing w:val="-4"/>
          <w:sz w:val="28"/>
          <w:szCs w:val="28"/>
          <w:highlight w:val="none"/>
        </w:rPr>
        <w:t>经甲方确定的购买“基本社会保险”的费用基础上进行确定。乙方根据日常考核情况负责</w:t>
      </w:r>
      <w:r>
        <w:rPr>
          <w:rFonts w:hint="eastAsia" w:ascii="仿宋" w:hAnsi="仿宋" w:eastAsia="仿宋" w:cs="仿宋"/>
          <w:color w:val="auto"/>
          <w:spacing w:val="-1"/>
          <w:sz w:val="28"/>
          <w:szCs w:val="28"/>
          <w:highlight w:val="none"/>
        </w:rPr>
        <w:t>对每名消防队员工资标准、加班费的确定，负责消防队员岗位的调配、工作绩效的评定及</w:t>
      </w:r>
      <w:r>
        <w:rPr>
          <w:rFonts w:hint="eastAsia" w:ascii="仿宋" w:hAnsi="仿宋" w:eastAsia="仿宋" w:cs="仿宋"/>
          <w:color w:val="auto"/>
          <w:spacing w:val="-3"/>
          <w:sz w:val="28"/>
          <w:szCs w:val="28"/>
          <w:highlight w:val="none"/>
        </w:rPr>
        <w:t>人员的考核，负责制定甲方认可的消防队员</w:t>
      </w:r>
      <w:r>
        <w:rPr>
          <w:rFonts w:hint="eastAsia" w:ascii="仿宋" w:hAnsi="仿宋" w:eastAsia="仿宋" w:cs="仿宋"/>
          <w:color w:val="auto"/>
          <w:spacing w:val="-4"/>
          <w:sz w:val="28"/>
          <w:szCs w:val="28"/>
          <w:highlight w:val="none"/>
        </w:rPr>
        <w:t>值勤方案和日常管理制度</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rPr>
        <w:t>甲方对乙方确定的</w:t>
      </w:r>
      <w:r>
        <w:rPr>
          <w:rFonts w:hint="eastAsia" w:ascii="仿宋" w:hAnsi="仿宋" w:eastAsia="仿宋" w:cs="仿宋"/>
          <w:color w:val="auto"/>
          <w:spacing w:val="-2"/>
          <w:sz w:val="28"/>
          <w:szCs w:val="28"/>
          <w:highlight w:val="none"/>
        </w:rPr>
        <w:t>消防队员的工资和绩效有建议及监督权，乙方须无条件配合甲方。</w:t>
      </w:r>
    </w:p>
    <w:p w14:paraId="5AF681A9">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4、甲方有权根据工作需要，依法依规安排消防队员执行临时任务。队员个人和乙方不得以任何理由拒绝配合。</w:t>
      </w:r>
    </w:p>
    <w:p w14:paraId="253DFBD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5、甲方有权组织消防队员进行有关消防安全防范措施和相关规章制度的学习，队员须</w:t>
      </w:r>
      <w:r>
        <w:rPr>
          <w:rFonts w:hint="eastAsia" w:ascii="仿宋" w:hAnsi="仿宋" w:eastAsia="仿宋" w:cs="仿宋"/>
          <w:color w:val="auto"/>
          <w:spacing w:val="-1"/>
          <w:sz w:val="28"/>
          <w:szCs w:val="28"/>
          <w:highlight w:val="none"/>
        </w:rPr>
        <w:t>按照甲方制定的规章制度和要求生活和工作。</w:t>
      </w:r>
      <w:r>
        <w:rPr>
          <w:rFonts w:hint="eastAsia" w:ascii="仿宋" w:hAnsi="仿宋" w:eastAsia="仿宋" w:cs="仿宋"/>
          <w:color w:val="auto"/>
          <w:spacing w:val="-2"/>
          <w:sz w:val="28"/>
          <w:szCs w:val="28"/>
          <w:highlight w:val="none"/>
        </w:rPr>
        <w:t>根据情况</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甲方有权要求乙方无条件按照甲</w:t>
      </w:r>
      <w:r>
        <w:rPr>
          <w:rFonts w:hint="eastAsia" w:ascii="仿宋" w:hAnsi="仿宋" w:eastAsia="仿宋" w:cs="仿宋"/>
          <w:color w:val="auto"/>
          <w:spacing w:val="-1"/>
          <w:sz w:val="28"/>
          <w:szCs w:val="28"/>
          <w:highlight w:val="none"/>
        </w:rPr>
        <w:t>方的要求配合处理消防队员执勤过程中发生的事件。</w:t>
      </w:r>
    </w:p>
    <w:p w14:paraId="2D64AC8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6、甲方有权对不按甲方要求履行职责、违反岗位职责或者有关规章制度的消防队员按</w:t>
      </w:r>
      <w:r>
        <w:rPr>
          <w:rFonts w:hint="eastAsia" w:ascii="仿宋" w:hAnsi="仿宋" w:eastAsia="仿宋" w:cs="仿宋"/>
          <w:color w:val="auto"/>
          <w:spacing w:val="-3"/>
          <w:sz w:val="28"/>
          <w:szCs w:val="28"/>
          <w:highlight w:val="none"/>
        </w:rPr>
        <w:t>照甲方的相关制度规定进行处罚，情节严重不符合甲方要求的，甲方有权利将此消防队员</w:t>
      </w:r>
      <w:r>
        <w:rPr>
          <w:rFonts w:hint="eastAsia" w:ascii="仿宋" w:hAnsi="仿宋" w:eastAsia="仿宋" w:cs="仿宋"/>
          <w:color w:val="auto"/>
          <w:spacing w:val="-1"/>
          <w:sz w:val="28"/>
          <w:szCs w:val="28"/>
          <w:highlight w:val="none"/>
        </w:rPr>
        <w:t>退回乙方并由乙方重新在甲方规定的时间内推</w:t>
      </w:r>
      <w:r>
        <w:rPr>
          <w:rFonts w:hint="eastAsia" w:ascii="仿宋" w:hAnsi="仿宋" w:eastAsia="仿宋" w:cs="仿宋"/>
          <w:color w:val="auto"/>
          <w:spacing w:val="-2"/>
          <w:sz w:val="28"/>
          <w:szCs w:val="28"/>
          <w:highlight w:val="none"/>
        </w:rPr>
        <w:t>荐新的消防队员，乙方须无条件配合。</w:t>
      </w:r>
    </w:p>
    <w:p w14:paraId="4C50212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甲方不负责提供乙方消防队员的饮食及医疗等费</w:t>
      </w:r>
      <w:r>
        <w:rPr>
          <w:rFonts w:hint="eastAsia" w:ascii="仿宋" w:hAnsi="仿宋" w:eastAsia="仿宋" w:cs="仿宋"/>
          <w:color w:val="auto"/>
          <w:spacing w:val="-3"/>
          <w:sz w:val="28"/>
          <w:szCs w:val="28"/>
          <w:highlight w:val="none"/>
        </w:rPr>
        <w:t>用。</w:t>
      </w:r>
    </w:p>
    <w:p w14:paraId="53D8F99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8、甲方对乙方消防队员的一切个人行为所引起的法律后果不承担</w:t>
      </w:r>
      <w:r>
        <w:rPr>
          <w:rFonts w:hint="eastAsia" w:ascii="仿宋" w:hAnsi="仿宋" w:eastAsia="仿宋" w:cs="仿宋"/>
          <w:color w:val="auto"/>
          <w:spacing w:val="-3"/>
          <w:sz w:val="28"/>
          <w:szCs w:val="28"/>
          <w:highlight w:val="none"/>
        </w:rPr>
        <w:t>任何责任，由乙方自</w:t>
      </w:r>
      <w:r>
        <w:rPr>
          <w:rFonts w:hint="eastAsia" w:ascii="仿宋" w:hAnsi="仿宋" w:eastAsia="仿宋" w:cs="仿宋"/>
          <w:color w:val="auto"/>
          <w:spacing w:val="-2"/>
          <w:sz w:val="28"/>
          <w:szCs w:val="28"/>
          <w:highlight w:val="none"/>
        </w:rPr>
        <w:t>行负责解决处理。甲方对乙方消防队员在执行工作任务期间，违反</w:t>
      </w:r>
      <w:r>
        <w:rPr>
          <w:rFonts w:hint="eastAsia" w:ascii="仿宋" w:hAnsi="仿宋" w:eastAsia="仿宋" w:cs="仿宋"/>
          <w:color w:val="auto"/>
          <w:spacing w:val="-3"/>
          <w:sz w:val="28"/>
          <w:szCs w:val="28"/>
          <w:highlight w:val="none"/>
        </w:rPr>
        <w:t>甲方规定或岗位职责，</w:t>
      </w:r>
      <w:r>
        <w:rPr>
          <w:rFonts w:hint="eastAsia" w:ascii="仿宋" w:hAnsi="仿宋" w:eastAsia="仿宋" w:cs="仿宋"/>
          <w:color w:val="auto"/>
          <w:spacing w:val="-2"/>
          <w:sz w:val="28"/>
          <w:szCs w:val="28"/>
          <w:highlight w:val="none"/>
        </w:rPr>
        <w:t>所引起的法律后果不承担任何责任，由乙方自行负责解决</w:t>
      </w:r>
      <w:r>
        <w:rPr>
          <w:rFonts w:hint="eastAsia" w:ascii="仿宋" w:hAnsi="仿宋" w:eastAsia="仿宋" w:cs="仿宋"/>
          <w:color w:val="auto"/>
          <w:spacing w:val="-3"/>
          <w:sz w:val="28"/>
          <w:szCs w:val="28"/>
          <w:highlight w:val="none"/>
        </w:rPr>
        <w:t>处理。</w:t>
      </w:r>
    </w:p>
    <w:p w14:paraId="7908529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9、甲方应按照合同约定的服务费的标准、支付时间和支付方式向乙方支付消防联勤服</w:t>
      </w:r>
      <w:r>
        <w:rPr>
          <w:rFonts w:hint="eastAsia" w:ascii="仿宋" w:hAnsi="仿宋" w:eastAsia="仿宋" w:cs="仿宋"/>
          <w:color w:val="auto"/>
          <w:spacing w:val="-6"/>
          <w:sz w:val="28"/>
          <w:szCs w:val="28"/>
          <w:highlight w:val="none"/>
        </w:rPr>
        <w:t>务费。</w:t>
      </w:r>
    </w:p>
    <w:p w14:paraId="2BF118F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10、甲方不得安排消防队员做违反法律法规的事情。</w:t>
      </w:r>
    </w:p>
    <w:p w14:paraId="2B0B858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3"/>
          <w:sz w:val="28"/>
          <w:szCs w:val="28"/>
          <w:highlight w:val="none"/>
        </w:rPr>
        <w:t>11、甲方对场所内的空调等固定资产负有维护义务，非因乙方原因（</w:t>
      </w:r>
      <w:r>
        <w:rPr>
          <w:rFonts w:hint="eastAsia" w:ascii="仿宋" w:hAnsi="仿宋" w:eastAsia="仿宋" w:cs="仿宋"/>
          <w:color w:val="auto"/>
          <w:spacing w:val="-4"/>
          <w:sz w:val="28"/>
          <w:szCs w:val="28"/>
          <w:highlight w:val="none"/>
        </w:rPr>
        <w:t>含不可抗力因素）</w:t>
      </w:r>
      <w:r>
        <w:rPr>
          <w:rFonts w:hint="eastAsia" w:ascii="仿宋" w:hAnsi="仿宋" w:eastAsia="仿宋" w:cs="仿宋"/>
          <w:color w:val="auto"/>
          <w:spacing w:val="-3"/>
          <w:sz w:val="28"/>
          <w:szCs w:val="28"/>
          <w:highlight w:val="none"/>
        </w:rPr>
        <w:t>导致的空调等设施故障，由甲方负责修复，如经查证，设施损坏系由乙方人员违规操作、过失行为或故意损毁造成，则甲方不承担维修义务，所有修复开销及关联损失一律由乙方</w:t>
      </w:r>
      <w:r>
        <w:rPr>
          <w:rFonts w:hint="eastAsia" w:ascii="仿宋" w:hAnsi="仿宋" w:eastAsia="仿宋" w:cs="仿宋"/>
          <w:color w:val="auto"/>
          <w:spacing w:val="-1"/>
          <w:sz w:val="28"/>
          <w:szCs w:val="28"/>
          <w:highlight w:val="none"/>
        </w:rPr>
        <w:t>自行负责解决（包括但不限于材料费、人工费、检测费）</w:t>
      </w:r>
      <w:r>
        <w:rPr>
          <w:rFonts w:hint="eastAsia" w:ascii="仿宋" w:hAnsi="仿宋" w:eastAsia="仿宋" w:cs="仿宋"/>
          <w:color w:val="auto"/>
          <w:spacing w:val="-1"/>
          <w:sz w:val="28"/>
          <w:szCs w:val="28"/>
          <w:highlight w:val="none"/>
          <w:lang w:eastAsia="zh-CN"/>
        </w:rPr>
        <w:t>。</w:t>
      </w:r>
    </w:p>
    <w:p w14:paraId="5F6CD6A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12、如有以下行为和违约责任，甲方有权立即终止合同，</w:t>
      </w:r>
      <w:r>
        <w:rPr>
          <w:rFonts w:hint="eastAsia" w:ascii="仿宋" w:hAnsi="仿宋" w:eastAsia="仿宋" w:cs="仿宋"/>
          <w:color w:val="auto"/>
          <w:spacing w:val="-32"/>
          <w:sz w:val="28"/>
          <w:szCs w:val="28"/>
          <w:highlight w:val="none"/>
        </w:rPr>
        <w:t xml:space="preserve"> </w:t>
      </w:r>
      <w:r>
        <w:rPr>
          <w:rFonts w:hint="eastAsia" w:ascii="仿宋" w:hAnsi="仿宋" w:eastAsia="仿宋" w:cs="仿宋"/>
          <w:color w:val="auto"/>
          <w:spacing w:val="-4"/>
          <w:sz w:val="28"/>
          <w:szCs w:val="28"/>
          <w:highlight w:val="none"/>
        </w:rPr>
        <w:t>因此产生的损失由乙方负全</w:t>
      </w:r>
      <w:r>
        <w:rPr>
          <w:rFonts w:hint="eastAsia" w:ascii="仿宋" w:hAnsi="仿宋" w:eastAsia="仿宋" w:cs="仿宋"/>
          <w:color w:val="auto"/>
          <w:spacing w:val="-6"/>
          <w:sz w:val="28"/>
          <w:szCs w:val="28"/>
          <w:highlight w:val="none"/>
        </w:rPr>
        <w:t>责，直至追究法律责任。</w:t>
      </w:r>
    </w:p>
    <w:p w14:paraId="5C3C970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（1）泄露在消防联勤服务中获知的国家秘密、商业秘密以及甲方明确要求保密的信息</w:t>
      </w:r>
      <w:r>
        <w:rPr>
          <w:rFonts w:hint="eastAsia" w:ascii="仿宋" w:hAnsi="仿宋" w:eastAsia="仿宋" w:cs="仿宋"/>
          <w:color w:val="auto"/>
          <w:spacing w:val="-18"/>
          <w:sz w:val="28"/>
          <w:szCs w:val="28"/>
          <w:highlight w:val="none"/>
        </w:rPr>
        <w:t>的；</w:t>
      </w:r>
    </w:p>
    <w:p w14:paraId="12AB1FD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（2）删改或者扩散消防联勤服务中形成的检查记录、报警记录的；</w:t>
      </w:r>
    </w:p>
    <w:p w14:paraId="2CF92C5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（3）指使、纵容保安员阻碍依法执行公务、参与追索债</w:t>
      </w:r>
      <w:r>
        <w:rPr>
          <w:rFonts w:hint="eastAsia" w:ascii="仿宋" w:hAnsi="仿宋" w:eastAsia="仿宋" w:cs="仿宋"/>
          <w:color w:val="auto"/>
          <w:spacing w:val="-2"/>
          <w:sz w:val="28"/>
          <w:szCs w:val="28"/>
          <w:highlight w:val="none"/>
        </w:rPr>
        <w:t>务、采用暴力或者以暴力相威胁的手段处置纠纷的；</w:t>
      </w:r>
    </w:p>
    <w:p w14:paraId="6D5226C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（4）对消防队员疏于管理、教育和培训，发生消防队员</w:t>
      </w:r>
      <w:r>
        <w:rPr>
          <w:rFonts w:hint="eastAsia" w:ascii="仿宋" w:hAnsi="仿宋" w:eastAsia="仿宋" w:cs="仿宋"/>
          <w:color w:val="auto"/>
          <w:spacing w:val="-2"/>
          <w:sz w:val="28"/>
          <w:szCs w:val="28"/>
          <w:highlight w:val="none"/>
        </w:rPr>
        <w:t>违法犯罪案件，造成严重后果</w:t>
      </w:r>
      <w:r>
        <w:rPr>
          <w:rFonts w:hint="eastAsia" w:ascii="仿宋" w:hAnsi="仿宋" w:eastAsia="仿宋" w:cs="仿宋"/>
          <w:color w:val="auto"/>
          <w:spacing w:val="-18"/>
          <w:sz w:val="28"/>
          <w:szCs w:val="28"/>
          <w:highlight w:val="none"/>
        </w:rPr>
        <w:t>的；</w:t>
      </w:r>
    </w:p>
    <w:p w14:paraId="2446847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（5）滥用职权，非法限制他人人身自由、搜查他人身体或者侮辱、殴打他人的；</w:t>
      </w:r>
    </w:p>
    <w:p w14:paraId="3A71084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（6）扣押、没收他人证件、财物的；</w:t>
      </w:r>
    </w:p>
    <w:p w14:paraId="7E178A8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（7）有违反法律、行政法规的其他行为的。</w:t>
      </w:r>
    </w:p>
    <w:p w14:paraId="233DB58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0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3"/>
          <w:sz w:val="28"/>
          <w:szCs w:val="28"/>
          <w:highlight w:val="none"/>
        </w:rPr>
        <w:t>（二）乙方权利义务</w:t>
      </w:r>
    </w:p>
    <w:p w14:paraId="1C25754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8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1、乙方必须在双方签订合同后，于</w:t>
      </w:r>
      <w:r>
        <w:rPr>
          <w:rFonts w:hint="eastAsia" w:ascii="仿宋" w:hAnsi="仿宋" w:eastAsia="仿宋" w:cs="仿宋"/>
          <w:color w:val="auto"/>
          <w:spacing w:val="7"/>
          <w:sz w:val="28"/>
          <w:szCs w:val="28"/>
          <w:highlight w:val="none"/>
          <w:u w:val="single"/>
          <w:lang w:val="en-US" w:eastAsia="zh-CN"/>
        </w:rPr>
        <w:t>2026</w:t>
      </w:r>
      <w:r>
        <w:rPr>
          <w:rFonts w:hint="eastAsia" w:ascii="仿宋" w:hAnsi="仿宋" w:eastAsia="仿宋" w:cs="仿宋"/>
          <w:color w:val="auto"/>
          <w:spacing w:val="7"/>
          <w:sz w:val="28"/>
          <w:szCs w:val="28"/>
          <w:highlight w:val="none"/>
          <w:u w:val="none"/>
        </w:rPr>
        <w:t>年</w:t>
      </w:r>
      <w:r>
        <w:rPr>
          <w:rFonts w:hint="eastAsia" w:ascii="仿宋" w:hAnsi="仿宋" w:eastAsia="仿宋" w:cs="仿宋"/>
          <w:color w:val="auto"/>
          <w:spacing w:val="7"/>
          <w:sz w:val="28"/>
          <w:szCs w:val="28"/>
          <w:highlight w:val="none"/>
          <w:u w:val="single"/>
          <w:lang w:val="en-US" w:eastAsia="zh-CN"/>
        </w:rPr>
        <w:t>09</w:t>
      </w:r>
      <w:r>
        <w:rPr>
          <w:rFonts w:hint="eastAsia" w:ascii="仿宋" w:hAnsi="仿宋" w:eastAsia="仿宋" w:cs="仿宋"/>
          <w:color w:val="auto"/>
          <w:spacing w:val="7"/>
          <w:sz w:val="28"/>
          <w:szCs w:val="28"/>
          <w:highlight w:val="none"/>
          <w:u w:val="none"/>
        </w:rPr>
        <w:t>月</w:t>
      </w:r>
      <w:r>
        <w:rPr>
          <w:rFonts w:hint="eastAsia" w:ascii="仿宋" w:hAnsi="仿宋" w:eastAsia="仿宋" w:cs="仿宋"/>
          <w:color w:val="auto"/>
          <w:spacing w:val="7"/>
          <w:sz w:val="28"/>
          <w:szCs w:val="28"/>
          <w:highlight w:val="none"/>
          <w:u w:val="single"/>
          <w:lang w:val="en-US" w:eastAsia="zh-CN"/>
        </w:rPr>
        <w:t>13</w:t>
      </w:r>
      <w:r>
        <w:rPr>
          <w:rFonts w:hint="eastAsia" w:ascii="仿宋" w:hAnsi="仿宋" w:eastAsia="仿宋" w:cs="仿宋"/>
          <w:color w:val="auto"/>
          <w:spacing w:val="7"/>
          <w:sz w:val="28"/>
          <w:szCs w:val="28"/>
          <w:highlight w:val="none"/>
          <w:u w:val="none"/>
        </w:rPr>
        <w:t>日上午</w:t>
      </w:r>
      <w:r>
        <w:rPr>
          <w:rFonts w:hint="eastAsia" w:ascii="仿宋" w:hAnsi="仿宋" w:eastAsia="仿宋" w:cs="仿宋"/>
          <w:color w:val="auto"/>
          <w:spacing w:val="7"/>
          <w:sz w:val="28"/>
          <w:szCs w:val="28"/>
          <w:highlight w:val="none"/>
          <w:u w:val="single"/>
          <w:lang w:val="en-US" w:eastAsia="zh-CN"/>
        </w:rPr>
        <w:t>07</w:t>
      </w:r>
      <w:r>
        <w:rPr>
          <w:rFonts w:hint="eastAsia" w:ascii="仿宋" w:hAnsi="仿宋" w:eastAsia="仿宋" w:cs="仿宋"/>
          <w:color w:val="auto"/>
          <w:spacing w:val="7"/>
          <w:sz w:val="28"/>
          <w:szCs w:val="28"/>
          <w:highlight w:val="none"/>
        </w:rPr>
        <w:t>点之前将按照合同约定的符</w:t>
      </w:r>
      <w:r>
        <w:rPr>
          <w:rFonts w:hint="eastAsia" w:ascii="仿宋" w:hAnsi="仿宋" w:eastAsia="仿宋" w:cs="仿宋"/>
          <w:color w:val="auto"/>
          <w:spacing w:val="-1"/>
          <w:sz w:val="28"/>
          <w:szCs w:val="28"/>
          <w:highlight w:val="none"/>
        </w:rPr>
        <w:t>合条件并经甲方确定的消防队员送至甲方单位所在地上岗履职。</w:t>
      </w:r>
      <w:r>
        <w:rPr>
          <w:rFonts w:hint="eastAsia" w:ascii="仿宋" w:hAnsi="仿宋" w:eastAsia="仿宋" w:cs="仿宋"/>
          <w:color w:val="auto"/>
          <w:spacing w:val="-48"/>
          <w:sz w:val="28"/>
          <w:szCs w:val="28"/>
          <w:highlight w:val="none"/>
        </w:rPr>
        <w:t xml:space="preserve"> </w:t>
      </w:r>
      <w:r>
        <w:rPr>
          <w:rFonts w:hint="eastAsia" w:ascii="仿宋" w:hAnsi="仿宋" w:eastAsia="仿宋" w:cs="仿宋"/>
          <w:color w:val="auto"/>
          <w:spacing w:val="-1"/>
          <w:sz w:val="28"/>
          <w:szCs w:val="28"/>
          <w:highlight w:val="none"/>
        </w:rPr>
        <w:t>乙方消防队员入职后必须</w:t>
      </w:r>
      <w:r>
        <w:rPr>
          <w:rFonts w:hint="eastAsia" w:ascii="仿宋" w:hAnsi="仿宋" w:eastAsia="仿宋" w:cs="仿宋"/>
          <w:color w:val="auto"/>
          <w:spacing w:val="-2"/>
          <w:sz w:val="28"/>
          <w:szCs w:val="28"/>
          <w:highlight w:val="none"/>
        </w:rPr>
        <w:t>服从甲方保卫处管理人员的直接指挥，但有权拒绝不合法的服务。</w:t>
      </w:r>
    </w:p>
    <w:p w14:paraId="023DEAA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2、乙方应对派驻甲方的消防队员进行上岗前身体检查，确保派驻甲方的消防队员身体</w:t>
      </w:r>
      <w:r>
        <w:rPr>
          <w:rFonts w:hint="eastAsia" w:ascii="仿宋" w:hAnsi="仿宋" w:eastAsia="仿宋" w:cs="仿宋"/>
          <w:color w:val="auto"/>
          <w:spacing w:val="-3"/>
          <w:sz w:val="28"/>
          <w:szCs w:val="28"/>
          <w:highlight w:val="none"/>
        </w:rPr>
        <w:t>健康并能胜任甲方所分配的工作。乙方负责承担消防队员在工作服务期间因自身疾病造成</w:t>
      </w:r>
      <w:r>
        <w:rPr>
          <w:rFonts w:hint="eastAsia" w:ascii="仿宋" w:hAnsi="仿宋" w:eastAsia="仿宋" w:cs="仿宋"/>
          <w:color w:val="auto"/>
          <w:spacing w:val="-2"/>
          <w:sz w:val="28"/>
          <w:szCs w:val="28"/>
          <w:highlight w:val="none"/>
        </w:rPr>
        <w:t>的一切病、伤、亡责任。</w:t>
      </w:r>
    </w:p>
    <w:p w14:paraId="6B3CF1A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3、乙方中标后应向甲方提供选派消防队员的</w:t>
      </w:r>
      <w:r>
        <w:rPr>
          <w:rFonts w:hint="eastAsia" w:ascii="仿宋" w:hAnsi="仿宋" w:eastAsia="仿宋" w:cs="仿宋"/>
          <w:color w:val="auto"/>
          <w:spacing w:val="-2"/>
          <w:sz w:val="28"/>
          <w:szCs w:val="28"/>
          <w:highlight w:val="none"/>
        </w:rPr>
        <w:t>身份证原件、身份证复印件、个人简历、无违法犯罪记录证明、健康证明等资料，并保证所提供资料的真实性。乙方选派的消防队</w:t>
      </w:r>
      <w:r>
        <w:rPr>
          <w:rFonts w:hint="eastAsia" w:ascii="仿宋" w:hAnsi="仿宋" w:eastAsia="仿宋" w:cs="仿宋"/>
          <w:color w:val="auto"/>
          <w:spacing w:val="-1"/>
          <w:sz w:val="28"/>
          <w:szCs w:val="28"/>
          <w:highlight w:val="none"/>
        </w:rPr>
        <w:t>员须经过乙方的岗前专业培训（获得培训合格证</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，上</w:t>
      </w:r>
      <w:r>
        <w:rPr>
          <w:rFonts w:hint="eastAsia" w:ascii="仿宋" w:hAnsi="仿宋" w:eastAsia="仿宋" w:cs="仿宋"/>
          <w:color w:val="auto"/>
          <w:spacing w:val="-2"/>
          <w:sz w:val="28"/>
          <w:szCs w:val="28"/>
          <w:highlight w:val="none"/>
        </w:rPr>
        <w:t>岗后继续按照甲方要求对消防队员进行必要的教育和训练，保证其人员的素质满足</w:t>
      </w:r>
      <w:r>
        <w:rPr>
          <w:rFonts w:hint="eastAsia" w:ascii="仿宋" w:hAnsi="仿宋" w:eastAsia="仿宋" w:cs="仿宋"/>
          <w:color w:val="auto"/>
          <w:spacing w:val="-3"/>
          <w:sz w:val="28"/>
          <w:szCs w:val="28"/>
          <w:highlight w:val="none"/>
        </w:rPr>
        <w:t>甲方工作的要求，保证所提供消防队员必</w:t>
      </w:r>
      <w:r>
        <w:rPr>
          <w:rFonts w:hint="eastAsia" w:ascii="仿宋" w:hAnsi="仿宋" w:eastAsia="仿宋" w:cs="仿宋"/>
          <w:color w:val="auto"/>
          <w:spacing w:val="-1"/>
          <w:sz w:val="28"/>
          <w:szCs w:val="28"/>
          <w:highlight w:val="none"/>
        </w:rPr>
        <w:t>须无条件遵守甲方制定的规章制度并按照甲方的要求和标准开展工作。</w:t>
      </w:r>
      <w:r>
        <w:rPr>
          <w:rFonts w:hint="eastAsia" w:ascii="仿宋" w:hAnsi="仿宋" w:eastAsia="仿宋" w:cs="仿宋"/>
          <w:color w:val="auto"/>
          <w:spacing w:val="-44"/>
          <w:sz w:val="28"/>
          <w:szCs w:val="28"/>
          <w:highlight w:val="none"/>
        </w:rPr>
        <w:t xml:space="preserve"> </w:t>
      </w:r>
      <w:r>
        <w:rPr>
          <w:rFonts w:hint="eastAsia" w:ascii="仿宋" w:hAnsi="仿宋" w:eastAsia="仿宋" w:cs="仿宋"/>
          <w:color w:val="auto"/>
          <w:spacing w:val="-1"/>
          <w:sz w:val="28"/>
          <w:szCs w:val="28"/>
          <w:highlight w:val="none"/>
        </w:rPr>
        <w:t>乙方必须密切联系</w:t>
      </w:r>
      <w:r>
        <w:rPr>
          <w:rFonts w:hint="eastAsia" w:ascii="仿宋" w:hAnsi="仿宋" w:eastAsia="仿宋" w:cs="仿宋"/>
          <w:color w:val="auto"/>
          <w:spacing w:val="-5"/>
          <w:sz w:val="28"/>
          <w:szCs w:val="28"/>
          <w:highlight w:val="none"/>
        </w:rPr>
        <w:t>甲方，征求意见，加强对消防队员的管理</w:t>
      </w:r>
      <w:r>
        <w:rPr>
          <w:rFonts w:hint="eastAsia" w:ascii="仿宋" w:hAnsi="仿宋" w:eastAsia="仿宋" w:cs="仿宋"/>
          <w:color w:val="auto"/>
          <w:spacing w:val="-29"/>
          <w:sz w:val="28"/>
          <w:szCs w:val="28"/>
          <w:highlight w:val="none"/>
        </w:rPr>
        <w:t xml:space="preserve"> </w:t>
      </w:r>
      <w:r>
        <w:rPr>
          <w:rFonts w:hint="eastAsia" w:ascii="仿宋" w:hAnsi="仿宋" w:eastAsia="仿宋" w:cs="仿宋"/>
          <w:color w:val="auto"/>
          <w:spacing w:val="-5"/>
          <w:sz w:val="28"/>
          <w:szCs w:val="28"/>
          <w:highlight w:val="none"/>
        </w:rPr>
        <w:t>，按照甲方的要求和标准，定时或者不定时对消</w:t>
      </w:r>
      <w:r>
        <w:rPr>
          <w:rFonts w:hint="eastAsia" w:ascii="仿宋" w:hAnsi="仿宋" w:eastAsia="仿宋" w:cs="仿宋"/>
          <w:color w:val="auto"/>
          <w:spacing w:val="-2"/>
          <w:sz w:val="28"/>
          <w:szCs w:val="28"/>
          <w:highlight w:val="none"/>
        </w:rPr>
        <w:t>防队员履职情况进行抽查检查</w:t>
      </w:r>
      <w:r>
        <w:rPr>
          <w:rFonts w:hint="eastAsia" w:ascii="仿宋" w:hAnsi="仿宋" w:eastAsia="仿宋" w:cs="仿宋"/>
          <w:color w:val="auto"/>
          <w:spacing w:val="-2"/>
          <w:sz w:val="28"/>
          <w:szCs w:val="28"/>
          <w:highlight w:val="none"/>
          <w:lang w:eastAsia="zh-CN"/>
        </w:rPr>
        <w:t>，</w:t>
      </w:r>
      <w:r>
        <w:rPr>
          <w:rFonts w:hint="eastAsia" w:ascii="仿宋" w:hAnsi="仿宋" w:eastAsia="仿宋" w:cs="仿宋"/>
          <w:color w:val="auto"/>
          <w:spacing w:val="-2"/>
          <w:sz w:val="28"/>
          <w:szCs w:val="28"/>
          <w:highlight w:val="none"/>
        </w:rPr>
        <w:t>发现问题及时改</w:t>
      </w:r>
      <w:r>
        <w:rPr>
          <w:rFonts w:hint="eastAsia" w:ascii="仿宋" w:hAnsi="仿宋" w:eastAsia="仿宋" w:cs="仿宋"/>
          <w:color w:val="auto"/>
          <w:spacing w:val="-3"/>
          <w:sz w:val="28"/>
          <w:szCs w:val="28"/>
          <w:highlight w:val="none"/>
        </w:rPr>
        <w:t>正，抽查检查时必须经甲方同意并由甲方</w:t>
      </w:r>
      <w:r>
        <w:rPr>
          <w:rFonts w:hint="eastAsia" w:ascii="仿宋" w:hAnsi="仿宋" w:eastAsia="仿宋" w:cs="仿宋"/>
          <w:color w:val="auto"/>
          <w:spacing w:val="-2"/>
          <w:sz w:val="28"/>
          <w:szCs w:val="28"/>
          <w:highlight w:val="none"/>
        </w:rPr>
        <w:t>指定的管理人员参加。</w:t>
      </w:r>
    </w:p>
    <w:p w14:paraId="22B7220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rPr>
        <w:t>4、乙方须与所有消防队员按照相关法律规定签订劳动合同（劳动合同须报甲方备案）</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形成劳动用工法律关系，有关劳动争议以及其他一切争议或赔偿由乙方自行负责，与甲方无关。消防队员在执勤中，因公受伤、致残甚至牺牲（须经有关专门鉴定机构鉴定并出具鉴定结果</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rPr>
        <w:t>，其医药费、抚恤金等费用由社会保险和商业保险按规定理赔，消防队员因病、伤、残、亡的合理开支超出保险理赔的部分，由乙方负担。</w:t>
      </w:r>
    </w:p>
    <w:p w14:paraId="56A346A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5、乙方负责按照与甲方约定的时间足额支付由甲方确定的每名消防队员的工资。</w:t>
      </w:r>
    </w:p>
    <w:p w14:paraId="4B80725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0"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5"/>
          <w:sz w:val="28"/>
          <w:szCs w:val="28"/>
          <w:highlight w:val="none"/>
        </w:rPr>
        <w:t>6、乙方须承担因所提供的消防队员失职或不作为导致甲方校园内人员生命或者财产受到伤害损失的一切赔偿责任及其他所有后果。为了保护甲方人员的生命、财产安全，在防火、救灾中，造成甲方财产损失的，乙方可不予赔偿。构成刑事案件的，乙方需要按照消防、公安、司法部门的裁决、判决执行。</w:t>
      </w:r>
    </w:p>
    <w:p w14:paraId="08E60D3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0"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5"/>
          <w:sz w:val="28"/>
          <w:szCs w:val="28"/>
          <w:highlight w:val="none"/>
        </w:rPr>
        <w:t>7、未经甲方同意，乙方不得抽调本项目消防队员出外勤，并确保本项目人员出勤率达到95%以上。</w:t>
      </w:r>
    </w:p>
    <w:p w14:paraId="6ECF740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8、对甲方认为不合格的消防队员，乙方须在接到甲方书面通知之次日撤回不合格人员，</w:t>
      </w:r>
      <w:r>
        <w:rPr>
          <w:rFonts w:hint="eastAsia" w:ascii="仿宋" w:hAnsi="仿宋" w:eastAsia="仿宋" w:cs="仿宋"/>
          <w:color w:val="auto"/>
          <w:spacing w:val="-5"/>
          <w:sz w:val="28"/>
          <w:szCs w:val="28"/>
          <w:highlight w:val="none"/>
        </w:rPr>
        <w:t>并在自撤走不合格人员之</w:t>
      </w:r>
      <w:r>
        <w:rPr>
          <w:rFonts w:hint="eastAsia" w:ascii="仿宋" w:hAnsi="仿宋" w:eastAsia="仿宋" w:cs="仿宋"/>
          <w:color w:val="auto"/>
          <w:spacing w:val="-5"/>
          <w:sz w:val="28"/>
          <w:szCs w:val="28"/>
          <w:highlight w:val="none"/>
          <w:lang w:val="en-US" w:eastAsia="zh-CN"/>
        </w:rPr>
        <w:t>前</w:t>
      </w:r>
      <w:r>
        <w:rPr>
          <w:rFonts w:hint="eastAsia" w:ascii="仿宋" w:hAnsi="仿宋" w:eastAsia="仿宋" w:cs="仿宋"/>
          <w:color w:val="auto"/>
          <w:spacing w:val="-5"/>
          <w:sz w:val="28"/>
          <w:szCs w:val="28"/>
          <w:highlight w:val="none"/>
        </w:rPr>
        <w:t>将新的符合条件的消防队员派到甲方。</w:t>
      </w:r>
    </w:p>
    <w:p w14:paraId="63B83C3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9、因执勤消防队员失职或不作为给甲方或第三方造成损失的，</w:t>
      </w:r>
      <w:r>
        <w:rPr>
          <w:rFonts w:hint="eastAsia" w:ascii="仿宋" w:hAnsi="仿宋" w:eastAsia="仿宋" w:cs="仿宋"/>
          <w:color w:val="auto"/>
          <w:spacing w:val="-30"/>
          <w:sz w:val="28"/>
          <w:szCs w:val="28"/>
          <w:highlight w:val="none"/>
        </w:rPr>
        <w:t xml:space="preserve"> </w:t>
      </w:r>
      <w:r>
        <w:rPr>
          <w:rFonts w:hint="eastAsia" w:ascii="仿宋" w:hAnsi="仿宋" w:eastAsia="仿宋" w:cs="仿宋"/>
          <w:color w:val="auto"/>
          <w:spacing w:val="-2"/>
          <w:sz w:val="28"/>
          <w:szCs w:val="28"/>
          <w:highlight w:val="none"/>
        </w:rPr>
        <w:t>由乙方全额赔</w:t>
      </w:r>
      <w:r>
        <w:rPr>
          <w:rFonts w:hint="eastAsia" w:ascii="仿宋" w:hAnsi="仿宋" w:eastAsia="仿宋" w:cs="仿宋"/>
          <w:color w:val="auto"/>
          <w:spacing w:val="-3"/>
          <w:sz w:val="28"/>
          <w:szCs w:val="28"/>
          <w:highlight w:val="none"/>
        </w:rPr>
        <w:t>偿损。</w:t>
      </w:r>
    </w:p>
    <w:p w14:paraId="7CB612C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10、乙方管理该项目人员必须保持手机24小时开机</w:t>
      </w:r>
      <w:r>
        <w:rPr>
          <w:rFonts w:hint="eastAsia" w:ascii="仿宋" w:hAnsi="仿宋" w:eastAsia="仿宋" w:cs="仿宋"/>
          <w:color w:val="auto"/>
          <w:spacing w:val="-29"/>
          <w:sz w:val="28"/>
          <w:szCs w:val="28"/>
          <w:highlight w:val="none"/>
        </w:rPr>
        <w:t xml:space="preserve"> </w:t>
      </w:r>
      <w:r>
        <w:rPr>
          <w:rFonts w:hint="eastAsia" w:ascii="仿宋" w:hAnsi="仿宋" w:eastAsia="仿宋" w:cs="仿宋"/>
          <w:color w:val="auto"/>
          <w:spacing w:val="-4"/>
          <w:sz w:val="28"/>
          <w:szCs w:val="28"/>
          <w:highlight w:val="none"/>
        </w:rPr>
        <w:t>，确保甲</w:t>
      </w:r>
      <w:r>
        <w:rPr>
          <w:rFonts w:hint="eastAsia" w:ascii="仿宋" w:hAnsi="仿宋" w:eastAsia="仿宋" w:cs="仿宋"/>
          <w:color w:val="auto"/>
          <w:spacing w:val="-5"/>
          <w:sz w:val="28"/>
          <w:szCs w:val="28"/>
          <w:highlight w:val="none"/>
        </w:rPr>
        <w:t>方随时联系畅通。</w:t>
      </w:r>
    </w:p>
    <w:p w14:paraId="23B4C0F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1"/>
          <w:sz w:val="28"/>
          <w:szCs w:val="28"/>
          <w:highlight w:val="none"/>
        </w:rPr>
      </w:pPr>
      <w:r>
        <w:rPr>
          <w:rFonts w:hint="eastAsia" w:ascii="仿宋" w:hAnsi="仿宋" w:eastAsia="仿宋" w:cs="仿宋"/>
          <w:color w:val="auto"/>
          <w:spacing w:val="-3"/>
          <w:sz w:val="28"/>
          <w:szCs w:val="28"/>
          <w:highlight w:val="none"/>
        </w:rPr>
        <w:t>11、</w:t>
      </w:r>
      <w:r>
        <w:rPr>
          <w:rFonts w:hint="eastAsia" w:ascii="仿宋" w:hAnsi="仿宋" w:eastAsia="仿宋" w:cs="仿宋"/>
          <w:color w:val="auto"/>
          <w:spacing w:val="-1"/>
          <w:sz w:val="28"/>
          <w:szCs w:val="28"/>
          <w:highlight w:val="none"/>
        </w:rPr>
        <w:t>甲乙双方签订的该消防联勤服务协议自合同生效之日起，如乙方没能达到甲方要求的工作质量和标准或者消防队员违反法律、法规和甲方有关规定对甲方造成秩序、安全及其他不利影响和经济损失的，甲方有权终止与乙方的消防联勤服务协议，乙方必须在甲方规定的时间内全部撤场。</w:t>
      </w:r>
    </w:p>
    <w:p w14:paraId="3503E500">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、乙方应对本合同之所有条款以及其他</w:t>
      </w:r>
      <w:r>
        <w:rPr>
          <w:rFonts w:hint="eastAsia" w:ascii="仿宋" w:hAnsi="仿宋" w:eastAsia="仿宋" w:cs="仿宋"/>
          <w:color w:val="auto"/>
          <w:spacing w:val="-2"/>
          <w:sz w:val="28"/>
          <w:szCs w:val="28"/>
          <w:highlight w:val="none"/>
        </w:rPr>
        <w:t>在谈判、本合同实施或履行过程中所得到的</w:t>
      </w:r>
      <w:r>
        <w:rPr>
          <w:rFonts w:hint="eastAsia" w:ascii="仿宋" w:hAnsi="仿宋" w:eastAsia="仿宋" w:cs="仿宋"/>
          <w:color w:val="auto"/>
          <w:spacing w:val="-1"/>
          <w:sz w:val="28"/>
          <w:szCs w:val="28"/>
          <w:highlight w:val="none"/>
        </w:rPr>
        <w:t>所有信息予以保密。该保密责任应在本合同到期及终止后依然有效。</w:t>
      </w:r>
    </w:p>
    <w:p w14:paraId="4C3266F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w:t>
      </w:r>
      <w:r>
        <w:rPr>
          <w:rFonts w:hint="eastAsia" w:ascii="仿宋" w:hAnsi="仿宋" w:eastAsia="仿宋" w:cs="仿宋"/>
          <w:color w:val="auto"/>
          <w:spacing w:val="-2"/>
          <w:sz w:val="28"/>
          <w:szCs w:val="28"/>
          <w:highlight w:val="none"/>
          <w:lang w:val="en-US" w:eastAsia="zh-CN"/>
        </w:rPr>
        <w:t>3</w:t>
      </w:r>
      <w:r>
        <w:rPr>
          <w:rFonts w:hint="eastAsia" w:ascii="仿宋" w:hAnsi="仿宋" w:eastAsia="仿宋" w:cs="仿宋"/>
          <w:color w:val="auto"/>
          <w:spacing w:val="-2"/>
          <w:sz w:val="28"/>
          <w:szCs w:val="28"/>
          <w:highlight w:val="none"/>
        </w:rPr>
        <w:t>、乙方有义务将甲方的消防安全隐患告知甲</w:t>
      </w:r>
      <w:r>
        <w:rPr>
          <w:rFonts w:hint="eastAsia" w:ascii="仿宋" w:hAnsi="仿宋" w:eastAsia="仿宋" w:cs="仿宋"/>
          <w:color w:val="auto"/>
          <w:spacing w:val="-3"/>
          <w:sz w:val="28"/>
          <w:szCs w:val="28"/>
          <w:highlight w:val="none"/>
        </w:rPr>
        <w:t>方管理人员或者以书面形式递交</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甲方</w:t>
      </w:r>
      <w:r>
        <w:rPr>
          <w:rFonts w:hint="eastAsia" w:ascii="仿宋" w:hAnsi="仿宋" w:eastAsia="仿宋" w:cs="仿宋"/>
          <w:color w:val="auto"/>
          <w:spacing w:val="-2"/>
          <w:sz w:val="28"/>
          <w:szCs w:val="28"/>
          <w:highlight w:val="none"/>
        </w:rPr>
        <w:t>就乙方提出的一些关于消防安全隐患的告知和书面报告应及时答复，积极改进。</w:t>
      </w:r>
    </w:p>
    <w:p w14:paraId="1F65A3E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w:t>
      </w:r>
      <w:r>
        <w:rPr>
          <w:rFonts w:hint="eastAsia" w:ascii="仿宋" w:hAnsi="仿宋" w:eastAsia="仿宋" w:cs="仿宋"/>
          <w:color w:val="auto"/>
          <w:spacing w:val="-3"/>
          <w:sz w:val="28"/>
          <w:szCs w:val="28"/>
          <w:highlight w:val="none"/>
          <w:lang w:val="en-US" w:eastAsia="zh-CN"/>
        </w:rPr>
        <w:t>4</w:t>
      </w:r>
      <w:r>
        <w:rPr>
          <w:rFonts w:hint="eastAsia" w:ascii="仿宋" w:hAnsi="仿宋" w:eastAsia="仿宋" w:cs="仿宋"/>
          <w:color w:val="auto"/>
          <w:spacing w:val="-3"/>
          <w:sz w:val="28"/>
          <w:szCs w:val="28"/>
          <w:highlight w:val="none"/>
        </w:rPr>
        <w:t>、乙方负责协调社会治安、消防救援等政府部门关系，积极配合相关部门处理好发生在校内的火灾事故等。</w:t>
      </w:r>
    </w:p>
    <w:p w14:paraId="65E1FE8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6"/>
          <w:sz w:val="28"/>
          <w:szCs w:val="28"/>
          <w:highlight w:val="none"/>
        </w:rPr>
      </w:pPr>
      <w:r>
        <w:rPr>
          <w:rFonts w:hint="eastAsia" w:ascii="仿宋" w:hAnsi="仿宋" w:eastAsia="仿宋" w:cs="仿宋"/>
          <w:color w:val="auto"/>
          <w:spacing w:val="-3"/>
          <w:sz w:val="28"/>
          <w:szCs w:val="28"/>
          <w:highlight w:val="none"/>
        </w:rPr>
        <w:t>1</w:t>
      </w:r>
      <w:r>
        <w:rPr>
          <w:rFonts w:hint="eastAsia" w:ascii="仿宋" w:hAnsi="仿宋" w:eastAsia="仿宋" w:cs="仿宋"/>
          <w:color w:val="auto"/>
          <w:spacing w:val="-3"/>
          <w:sz w:val="28"/>
          <w:szCs w:val="28"/>
          <w:highlight w:val="none"/>
          <w:lang w:val="en-US" w:eastAsia="zh-CN"/>
        </w:rPr>
        <w:t>5</w:t>
      </w:r>
      <w:r>
        <w:rPr>
          <w:rFonts w:hint="eastAsia" w:ascii="仿宋" w:hAnsi="仿宋" w:eastAsia="仿宋" w:cs="仿宋"/>
          <w:color w:val="auto"/>
          <w:spacing w:val="-3"/>
          <w:sz w:val="28"/>
          <w:szCs w:val="28"/>
          <w:highlight w:val="none"/>
        </w:rPr>
        <w:t>、乙</w:t>
      </w:r>
      <w:r>
        <w:rPr>
          <w:rFonts w:hint="eastAsia" w:ascii="仿宋" w:hAnsi="仿宋" w:eastAsia="仿宋" w:cs="仿宋"/>
          <w:color w:val="auto"/>
          <w:spacing w:val="-6"/>
          <w:sz w:val="28"/>
          <w:szCs w:val="28"/>
          <w:highlight w:val="none"/>
        </w:rPr>
        <w:t>方应派公司1名管理人员（经理级别）联络甲方解决相关问题。</w:t>
      </w:r>
    </w:p>
    <w:p w14:paraId="6D30C00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6"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1</w:t>
      </w:r>
      <w:r>
        <w:rPr>
          <w:rFonts w:hint="eastAsia" w:ascii="仿宋" w:hAnsi="仿宋" w:eastAsia="仿宋" w:cs="仿宋"/>
          <w:color w:val="auto"/>
          <w:spacing w:val="-6"/>
          <w:sz w:val="28"/>
          <w:szCs w:val="28"/>
          <w:highlight w:val="none"/>
          <w:lang w:val="en-US" w:eastAsia="zh-CN"/>
        </w:rPr>
        <w:t>6</w:t>
      </w:r>
      <w:r>
        <w:rPr>
          <w:rFonts w:hint="eastAsia" w:ascii="仿宋" w:hAnsi="仿宋" w:eastAsia="仿宋" w:cs="仿宋"/>
          <w:color w:val="auto"/>
          <w:spacing w:val="-6"/>
          <w:sz w:val="28"/>
          <w:szCs w:val="28"/>
          <w:highlight w:val="none"/>
        </w:rPr>
        <w:t>、乙方应按《劳动合同法》的相关规定</w:t>
      </w:r>
      <w:r>
        <w:rPr>
          <w:rFonts w:hint="eastAsia" w:ascii="仿宋" w:hAnsi="仿宋" w:eastAsia="仿宋" w:cs="仿宋"/>
          <w:color w:val="auto"/>
          <w:spacing w:val="-29"/>
          <w:sz w:val="28"/>
          <w:szCs w:val="28"/>
          <w:highlight w:val="none"/>
        </w:rPr>
        <w:t xml:space="preserve"> </w:t>
      </w:r>
      <w:r>
        <w:rPr>
          <w:rFonts w:hint="eastAsia" w:ascii="仿宋" w:hAnsi="仿宋" w:eastAsia="仿宋" w:cs="仿宋"/>
          <w:color w:val="auto"/>
          <w:spacing w:val="-6"/>
          <w:sz w:val="28"/>
          <w:szCs w:val="28"/>
          <w:highlight w:val="none"/>
        </w:rPr>
        <w:t>，如发生劳动争议，由乙方负责，甲方不承</w:t>
      </w:r>
      <w:r>
        <w:rPr>
          <w:rFonts w:hint="eastAsia" w:ascii="仿宋" w:hAnsi="仿宋" w:eastAsia="仿宋" w:cs="仿宋"/>
          <w:color w:val="auto"/>
          <w:spacing w:val="-4"/>
          <w:sz w:val="28"/>
          <w:szCs w:val="28"/>
          <w:highlight w:val="none"/>
        </w:rPr>
        <w:t>担责任。</w:t>
      </w:r>
    </w:p>
    <w:p w14:paraId="244861E7">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62"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第七条  处罚措施（适用于本项目经理、队长</w:t>
      </w:r>
      <w:r>
        <w:rPr>
          <w:rFonts w:hint="eastAsia" w:ascii="仿宋" w:hAnsi="仿宋" w:eastAsia="仿宋" w:cs="仿宋"/>
          <w:b/>
          <w:bCs/>
          <w:color w:val="auto"/>
          <w:spacing w:val="-1"/>
          <w:sz w:val="28"/>
          <w:szCs w:val="28"/>
          <w:highlight w:val="none"/>
        </w:rPr>
        <w:t>、消防队员等相关人员）</w:t>
      </w:r>
    </w:p>
    <w:p w14:paraId="7E393EC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pacing w:val="-4"/>
          <w:sz w:val="28"/>
          <w:szCs w:val="28"/>
          <w:highlight w:val="none"/>
        </w:rPr>
      </w:pPr>
      <w:r>
        <w:rPr>
          <w:rFonts w:hint="eastAsia" w:ascii="仿宋" w:hAnsi="仿宋" w:eastAsia="仿宋" w:cs="仿宋"/>
          <w:color w:val="auto"/>
          <w:spacing w:val="-4"/>
          <w:sz w:val="28"/>
          <w:szCs w:val="28"/>
          <w:highlight w:val="none"/>
        </w:rPr>
        <w:t>1、行政处罚措施：甲方对违纪违规消防队员的行政处罚包括警告、免职、留用察看、开除、解除合同。其中，留用察看期限为1个月，期间按试用期待遇执行。期满后，根据被留用察看者表现，可作出留任原岗位、警告、免职、再次留用察看、开除、解除合同等相应处理决定。</w:t>
      </w:r>
    </w:p>
    <w:p w14:paraId="6C496C1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2、工资扣发措施：甲方对违纪违规的乙方人员，可采取扣发工资的处罚手段。</w:t>
      </w:r>
    </w:p>
    <w:p w14:paraId="69DE0CC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4"/>
          <w:sz w:val="28"/>
          <w:szCs w:val="28"/>
          <w:highlight w:val="none"/>
        </w:rPr>
        <w:t>3、</w:t>
      </w:r>
      <w:r>
        <w:rPr>
          <w:rFonts w:hint="eastAsia" w:ascii="仿宋" w:hAnsi="仿宋" w:eastAsia="仿宋" w:cs="仿宋"/>
          <w:color w:val="auto"/>
          <w:spacing w:val="-5"/>
          <w:sz w:val="28"/>
          <w:szCs w:val="28"/>
          <w:highlight w:val="none"/>
        </w:rPr>
        <w:t>重复犯错处理：为减少员工重复犯错，对同一自然年度内犯相同错误者，每人每次扣除工资200-500元。</w:t>
      </w:r>
    </w:p>
    <w:p w14:paraId="24C0594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3"/>
          <w:sz w:val="28"/>
          <w:szCs w:val="28"/>
          <w:highlight w:val="none"/>
        </w:rPr>
        <w:t>4、着</w:t>
      </w:r>
      <w:r>
        <w:rPr>
          <w:rFonts w:hint="eastAsia" w:ascii="仿宋" w:hAnsi="仿宋" w:eastAsia="仿宋" w:cs="仿宋"/>
          <w:color w:val="auto"/>
          <w:spacing w:val="-5"/>
          <w:sz w:val="28"/>
          <w:szCs w:val="28"/>
          <w:highlight w:val="none"/>
        </w:rPr>
        <w:t>装及行为规范违规：未按甲方规定着装，或违反行为规范及制度的消防队员</w:t>
      </w:r>
      <w:r>
        <w:rPr>
          <w:rFonts w:hint="eastAsia" w:ascii="仿宋" w:hAnsi="仿宋" w:eastAsia="仿宋" w:cs="仿宋"/>
          <w:color w:val="auto"/>
          <w:spacing w:val="-5"/>
          <w:sz w:val="28"/>
          <w:szCs w:val="28"/>
          <w:highlight w:val="none"/>
          <w:lang w:eastAsia="zh-CN"/>
        </w:rPr>
        <w:t>，</w:t>
      </w:r>
      <w:r>
        <w:rPr>
          <w:rFonts w:hint="eastAsia" w:ascii="仿宋" w:hAnsi="仿宋" w:eastAsia="仿宋" w:cs="仿宋"/>
          <w:color w:val="auto"/>
          <w:spacing w:val="-5"/>
          <w:sz w:val="28"/>
          <w:szCs w:val="28"/>
          <w:highlight w:val="none"/>
        </w:rPr>
        <w:t>扣发100元。</w:t>
      </w:r>
    </w:p>
    <w:p w14:paraId="5A625C9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28"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8"/>
          <w:sz w:val="28"/>
          <w:szCs w:val="28"/>
          <w:highlight w:val="none"/>
        </w:rPr>
        <w:t>5、恶</w:t>
      </w:r>
      <w:r>
        <w:rPr>
          <w:rFonts w:hint="eastAsia" w:ascii="仿宋" w:hAnsi="仿宋" w:eastAsia="仿宋" w:cs="仿宋"/>
          <w:color w:val="auto"/>
          <w:spacing w:val="-5"/>
          <w:sz w:val="28"/>
          <w:szCs w:val="28"/>
          <w:highlight w:val="none"/>
        </w:rPr>
        <w:t>劣行为处罚：上班时间有酒气醉意、酗酒、赌博、打架等，消防队员每次扣发500元。</w:t>
      </w:r>
    </w:p>
    <w:p w14:paraId="2E6A81B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4"/>
          <w:sz w:val="28"/>
          <w:szCs w:val="28"/>
          <w:highlight w:val="none"/>
        </w:rPr>
        <w:t>6、</w:t>
      </w:r>
      <w:r>
        <w:rPr>
          <w:rFonts w:hint="eastAsia" w:ascii="仿宋" w:hAnsi="仿宋" w:eastAsia="仿宋" w:cs="仿宋"/>
          <w:color w:val="auto"/>
          <w:spacing w:val="-5"/>
          <w:sz w:val="28"/>
          <w:szCs w:val="28"/>
          <w:highlight w:val="none"/>
        </w:rPr>
        <w:t>在岗不履职处罚：上岗期间，消防队员从事玩手机、看书、睡觉、迟到、早退、缺岗等与本职岗位无关事情，每人次扣发200元</w:t>
      </w:r>
      <w:r>
        <w:rPr>
          <w:rFonts w:hint="eastAsia" w:ascii="仿宋" w:hAnsi="仿宋" w:eastAsia="仿宋" w:cs="仿宋"/>
          <w:color w:val="auto"/>
          <w:spacing w:val="-5"/>
          <w:sz w:val="28"/>
          <w:szCs w:val="28"/>
          <w:highlight w:val="none"/>
          <w:lang w:eastAsia="zh-CN"/>
        </w:rPr>
        <w:t>；</w:t>
      </w:r>
      <w:r>
        <w:rPr>
          <w:rFonts w:hint="eastAsia" w:ascii="仿宋" w:hAnsi="仿宋" w:eastAsia="仿宋" w:cs="仿宋"/>
          <w:color w:val="auto"/>
          <w:spacing w:val="-5"/>
          <w:sz w:val="28"/>
          <w:szCs w:val="28"/>
          <w:highlight w:val="none"/>
        </w:rPr>
        <w:t>同时，负责本项目的经理或队长每次扣发500元。</w:t>
      </w:r>
    </w:p>
    <w:p w14:paraId="5C6C969F">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2"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7"/>
          <w:sz w:val="28"/>
          <w:szCs w:val="28"/>
          <w:highlight w:val="none"/>
        </w:rPr>
        <w:t>7、包</w:t>
      </w:r>
      <w:r>
        <w:rPr>
          <w:rFonts w:hint="eastAsia" w:ascii="仿宋" w:hAnsi="仿宋" w:eastAsia="仿宋" w:cs="仿宋"/>
          <w:color w:val="auto"/>
          <w:spacing w:val="-5"/>
          <w:sz w:val="28"/>
          <w:szCs w:val="28"/>
          <w:highlight w:val="none"/>
        </w:rPr>
        <w:t>庇行为处理：有意包庇他人违规行为，视情节轻重扣发 500-1000元情形严重并造成甲方经济损失的，予以更换；因包庇行为致使甲方经济损失超5000元，或引发媒体报道、影响甲方声誉的，按更严重情形处理。</w:t>
      </w:r>
    </w:p>
    <w:p w14:paraId="34FC450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pacing w:val="-5"/>
          <w:sz w:val="28"/>
          <w:szCs w:val="28"/>
          <w:highlight w:val="none"/>
        </w:rPr>
      </w:pPr>
      <w:r>
        <w:rPr>
          <w:rFonts w:hint="eastAsia" w:ascii="仿宋" w:hAnsi="仿宋" w:eastAsia="仿宋" w:cs="仿宋"/>
          <w:color w:val="auto"/>
          <w:spacing w:val="-2"/>
          <w:sz w:val="28"/>
          <w:szCs w:val="28"/>
          <w:highlight w:val="none"/>
        </w:rPr>
        <w:t>8、工</w:t>
      </w:r>
      <w:r>
        <w:rPr>
          <w:rFonts w:hint="eastAsia" w:ascii="仿宋" w:hAnsi="仿宋" w:eastAsia="仿宋" w:cs="仿宋"/>
          <w:color w:val="auto"/>
          <w:spacing w:val="-5"/>
          <w:sz w:val="28"/>
          <w:szCs w:val="28"/>
          <w:highlight w:val="none"/>
        </w:rPr>
        <w:t>作延误处罚：未按岗位职责、部门分工、工作计划、方案、承诺事项或上级指令推进工作，造成工作延误或进度滞后，视情节轻重扣发2000-5000元。</w:t>
      </w:r>
    </w:p>
    <w:p w14:paraId="48A8329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000000" w:themeColor="text1"/>
          <w:spacing w:val="-5"/>
          <w:sz w:val="28"/>
          <w:szCs w:val="28"/>
          <w:highlight w:val="none"/>
          <w14:textFill>
            <w14:solidFill>
              <w14:schemeClr w14:val="tx1"/>
            </w14:solidFill>
          </w14:textFill>
        </w:rPr>
      </w:pPr>
      <w:r>
        <w:rPr>
          <w:rFonts w:hint="eastAsia" w:ascii="仿宋" w:hAnsi="仿宋" w:eastAsia="仿宋" w:cs="仿宋"/>
          <w:color w:val="000000" w:themeColor="text1"/>
          <w:spacing w:val="-3"/>
          <w:sz w:val="28"/>
          <w:szCs w:val="28"/>
          <w:highlight w:val="none"/>
          <w14:textFill>
            <w14:solidFill>
              <w14:schemeClr w14:val="tx1"/>
            </w14:solidFill>
          </w14:textFill>
        </w:rPr>
        <w:t>9、工</w:t>
      </w:r>
      <w:r>
        <w:rPr>
          <w:rFonts w:hint="eastAsia" w:ascii="仿宋" w:hAnsi="仿宋" w:eastAsia="仿宋" w:cs="仿宋"/>
          <w:color w:val="000000" w:themeColor="text1"/>
          <w:spacing w:val="-5"/>
          <w:sz w:val="28"/>
          <w:szCs w:val="28"/>
          <w:highlight w:val="none"/>
          <w14:textFill>
            <w14:solidFill>
              <w14:schemeClr w14:val="tx1"/>
            </w14:solidFill>
          </w14:textFill>
        </w:rPr>
        <w:t>作流程违规处罚：未按甲方工作流程、程序、标准、要求及规章制度开展工作，根据造成后果的严重程度，每次扣发1000-3000元</w:t>
      </w:r>
      <w:r>
        <w:rPr>
          <w:rFonts w:hint="eastAsia" w:ascii="仿宋" w:hAnsi="仿宋" w:eastAsia="仿宋" w:cs="仿宋"/>
          <w:color w:val="000000" w:themeColor="text1"/>
          <w:spacing w:val="-5"/>
          <w:sz w:val="28"/>
          <w:szCs w:val="28"/>
          <w:highlight w:val="none"/>
          <w:lang w:eastAsia="zh-CN"/>
          <w14:textFill>
            <w14:solidFill>
              <w14:schemeClr w14:val="tx1"/>
            </w14:solidFill>
          </w14:textFill>
        </w:rPr>
        <w:t>；</w:t>
      </w:r>
      <w:r>
        <w:rPr>
          <w:rFonts w:hint="eastAsia" w:ascii="仿宋" w:hAnsi="仿宋" w:eastAsia="仿宋" w:cs="仿宋"/>
          <w:color w:val="000000" w:themeColor="text1"/>
          <w:spacing w:val="-5"/>
          <w:sz w:val="28"/>
          <w:szCs w:val="28"/>
          <w:highlight w:val="none"/>
          <w14:textFill>
            <w14:solidFill>
              <w14:schemeClr w14:val="tx1"/>
            </w14:solidFill>
          </w14:textFill>
        </w:rPr>
        <w:t xml:space="preserve"> 情节严重者，予以通报。</w:t>
      </w:r>
    </w:p>
    <w:p w14:paraId="47B875CE">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000000" w:themeColor="text1"/>
          <w:spacing w:val="-5"/>
          <w:sz w:val="28"/>
          <w:szCs w:val="28"/>
          <w:highlight w:val="none"/>
          <w14:textFill>
            <w14:solidFill>
              <w14:schemeClr w14:val="tx1"/>
            </w14:solidFill>
          </w14:textFill>
        </w:rPr>
      </w:pPr>
      <w:r>
        <w:rPr>
          <w:rFonts w:hint="eastAsia" w:ascii="仿宋" w:hAnsi="仿宋" w:eastAsia="仿宋" w:cs="仿宋"/>
          <w:color w:val="000000" w:themeColor="text1"/>
          <w:spacing w:val="-4"/>
          <w:sz w:val="28"/>
          <w:szCs w:val="28"/>
          <w:highlight w:val="none"/>
          <w14:textFill>
            <w14:solidFill>
              <w14:schemeClr w14:val="tx1"/>
            </w14:solidFill>
          </w14:textFill>
        </w:rPr>
        <w:t>10、</w:t>
      </w:r>
      <w:r>
        <w:rPr>
          <w:rFonts w:hint="eastAsia" w:ascii="仿宋" w:hAnsi="仿宋" w:eastAsia="仿宋" w:cs="仿宋"/>
          <w:color w:val="000000" w:themeColor="text1"/>
          <w:spacing w:val="-5"/>
          <w:sz w:val="28"/>
          <w:szCs w:val="28"/>
          <w:highlight w:val="none"/>
          <w14:textFill>
            <w14:solidFill>
              <w14:schemeClr w14:val="tx1"/>
            </w14:solidFill>
          </w14:textFill>
        </w:rPr>
        <w:t>影响团结及欺瞒行为处罚：在员工间散布流言蜚语，影响同事团结和工作氛围，且未通过正常渠道反映意见；或同一员工一年内犯此类错误2次；以及采用欺瞒、谎报、串谋等方式隐瞒工作失误或其他错误</w:t>
      </w:r>
      <w:r>
        <w:rPr>
          <w:rFonts w:hint="eastAsia" w:ascii="仿宋" w:hAnsi="仿宋" w:eastAsia="仿宋" w:cs="仿宋"/>
          <w:color w:val="000000" w:themeColor="text1"/>
          <w:spacing w:val="-5"/>
          <w:sz w:val="28"/>
          <w:szCs w:val="28"/>
          <w:highlight w:val="none"/>
          <w:lang w:eastAsia="zh-CN"/>
          <w14:textFill>
            <w14:solidFill>
              <w14:schemeClr w14:val="tx1"/>
            </w14:solidFill>
          </w14:textFill>
        </w:rPr>
        <w:t>，</w:t>
      </w:r>
      <w:r>
        <w:rPr>
          <w:rFonts w:hint="eastAsia" w:ascii="仿宋" w:hAnsi="仿宋" w:eastAsia="仿宋" w:cs="仿宋"/>
          <w:color w:val="000000" w:themeColor="text1"/>
          <w:spacing w:val="-5"/>
          <w:sz w:val="28"/>
          <w:szCs w:val="28"/>
          <w:highlight w:val="none"/>
          <w14:textFill>
            <w14:solidFill>
              <w14:schemeClr w14:val="tx1"/>
            </w14:solidFill>
          </w14:textFill>
        </w:rPr>
        <w:t>视情节轻重扣发2000-5000元。</w:t>
      </w:r>
    </w:p>
    <w:p w14:paraId="35500C2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0" w:firstLineChars="200"/>
        <w:textAlignment w:val="baseline"/>
        <w:rPr>
          <w:rFonts w:hint="eastAsia" w:ascii="仿宋" w:hAnsi="仿宋" w:eastAsia="仿宋" w:cs="仿宋"/>
          <w:color w:val="auto"/>
          <w:spacing w:val="-4"/>
          <w:sz w:val="28"/>
          <w:szCs w:val="28"/>
          <w:highlight w:val="none"/>
        </w:rPr>
      </w:pPr>
      <w:r>
        <w:rPr>
          <w:rFonts w:hint="eastAsia" w:ascii="仿宋" w:hAnsi="仿宋" w:eastAsia="仿宋" w:cs="仿宋"/>
          <w:color w:val="auto"/>
          <w:spacing w:val="-5"/>
          <w:sz w:val="28"/>
          <w:szCs w:val="28"/>
          <w:highlight w:val="none"/>
        </w:rPr>
        <w:t>11、不礼貌及冲突行为处罚：对甲方单位不礼貌、态度恶劣，发生激烈争吵</w:t>
      </w:r>
      <w:r>
        <w:rPr>
          <w:rFonts w:hint="eastAsia" w:ascii="仿宋" w:hAnsi="仿宋" w:eastAsia="仿宋" w:cs="仿宋"/>
          <w:color w:val="auto"/>
          <w:spacing w:val="-5"/>
          <w:sz w:val="28"/>
          <w:szCs w:val="28"/>
          <w:highlight w:val="none"/>
          <w:lang w:eastAsia="zh-CN"/>
        </w:rPr>
        <w:t>、</w:t>
      </w:r>
      <w:r>
        <w:rPr>
          <w:rFonts w:hint="eastAsia" w:ascii="仿宋" w:hAnsi="仿宋" w:eastAsia="仿宋" w:cs="仿宋"/>
          <w:color w:val="auto"/>
          <w:spacing w:val="-5"/>
          <w:sz w:val="28"/>
          <w:szCs w:val="28"/>
          <w:highlight w:val="none"/>
        </w:rPr>
        <w:t>斗殴</w:t>
      </w:r>
      <w:r>
        <w:rPr>
          <w:rFonts w:hint="eastAsia" w:ascii="仿宋" w:hAnsi="仿宋" w:eastAsia="仿宋" w:cs="仿宋"/>
          <w:color w:val="auto"/>
          <w:spacing w:val="-5"/>
          <w:sz w:val="28"/>
          <w:szCs w:val="28"/>
          <w:highlight w:val="none"/>
          <w:lang w:eastAsia="zh-CN"/>
        </w:rPr>
        <w:t>，</w:t>
      </w:r>
      <w:r>
        <w:rPr>
          <w:rFonts w:hint="eastAsia" w:ascii="仿宋" w:hAnsi="仿宋" w:eastAsia="仿宋" w:cs="仿宋"/>
          <w:color w:val="auto"/>
          <w:spacing w:val="-3"/>
          <w:sz w:val="28"/>
          <w:szCs w:val="28"/>
          <w:highlight w:val="none"/>
        </w:rPr>
        <w:t>造成媒体报道等影响公司声誉的后果；或同一员</w:t>
      </w:r>
      <w:r>
        <w:rPr>
          <w:rFonts w:hint="eastAsia" w:ascii="仿宋" w:hAnsi="仿宋" w:eastAsia="仿宋" w:cs="仿宋"/>
          <w:color w:val="auto"/>
          <w:spacing w:val="-4"/>
          <w:sz w:val="28"/>
          <w:szCs w:val="28"/>
          <w:highlight w:val="none"/>
        </w:rPr>
        <w:t>工一年内犯此类错误2次，属严重违纪行为，视情节轻重扣发2000-5000元。</w:t>
      </w:r>
    </w:p>
    <w:p w14:paraId="5C07098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pacing w:val="-4"/>
          <w:sz w:val="28"/>
          <w:szCs w:val="28"/>
          <w:highlight w:val="none"/>
        </w:rPr>
      </w:pPr>
      <w:r>
        <w:rPr>
          <w:rFonts w:hint="eastAsia" w:ascii="仿宋" w:hAnsi="仿宋" w:eastAsia="仿宋" w:cs="仿宋"/>
          <w:color w:val="auto"/>
          <w:spacing w:val="-4"/>
          <w:sz w:val="28"/>
          <w:szCs w:val="28"/>
          <w:highlight w:val="none"/>
        </w:rPr>
        <w:t>12、吃拿卡要行为处理：如发现对校内商户、施工单位存在吃拿卡要现象，首次责令当事人和队长退还财物，并处以5000元罚款；合同期内出现两次，甲方有权责令乙方更换项目经理或</w:t>
      </w:r>
      <w:r>
        <w:rPr>
          <w:rFonts w:hint="eastAsia" w:ascii="仿宋" w:hAnsi="仿宋" w:eastAsia="仿宋" w:cs="仿宋"/>
          <w:color w:val="auto"/>
          <w:spacing w:val="-4"/>
          <w:sz w:val="28"/>
          <w:szCs w:val="28"/>
          <w:highlight w:val="none"/>
          <w:lang w:eastAsia="zh-CN"/>
        </w:rPr>
        <w:t>班长</w:t>
      </w:r>
      <w:r>
        <w:rPr>
          <w:rFonts w:hint="eastAsia" w:ascii="仿宋" w:hAnsi="仿宋" w:eastAsia="仿宋" w:cs="仿宋"/>
          <w:color w:val="auto"/>
          <w:spacing w:val="-4"/>
          <w:sz w:val="28"/>
          <w:szCs w:val="28"/>
          <w:highlight w:val="none"/>
        </w:rPr>
        <w:t>；出现三次，甲方有权单方解除合同。</w:t>
      </w:r>
    </w:p>
    <w:p w14:paraId="39E5E7C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0" w:firstLineChars="200"/>
        <w:textAlignment w:val="baseline"/>
        <w:rPr>
          <w:rFonts w:hint="eastAsia" w:ascii="仿宋" w:hAnsi="仿宋" w:eastAsia="仿宋" w:cs="仿宋"/>
          <w:color w:val="auto"/>
          <w:spacing w:val="-4"/>
          <w:sz w:val="28"/>
          <w:szCs w:val="28"/>
          <w:highlight w:val="none"/>
        </w:rPr>
      </w:pPr>
      <w:r>
        <w:rPr>
          <w:rFonts w:hint="eastAsia" w:ascii="仿宋" w:hAnsi="仿宋" w:eastAsia="仿宋" w:cs="仿宋"/>
          <w:color w:val="auto"/>
          <w:spacing w:val="-5"/>
          <w:sz w:val="28"/>
          <w:szCs w:val="28"/>
          <w:highlight w:val="none"/>
        </w:rPr>
        <w:t>13、</w:t>
      </w:r>
      <w:r>
        <w:rPr>
          <w:rFonts w:hint="eastAsia" w:ascii="仿宋" w:hAnsi="仿宋" w:eastAsia="仿宋" w:cs="仿宋"/>
          <w:color w:val="auto"/>
          <w:spacing w:val="-4"/>
          <w:sz w:val="28"/>
          <w:szCs w:val="28"/>
          <w:highlight w:val="none"/>
        </w:rPr>
        <w:t>经理人值守及沟通要求：乙方专职经理人须保证每周7天值守甲方项目，手机24小时开机，确保甲方随时联系畅通。首次联系不到或未按甲方合理要求整改问题和工作，扣500元</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rPr>
        <w:t>若造成后果，扣除乙方服务费5000至20000元；出现严重后果</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rPr>
        <w:t>甲方可直接解除合同，并依法追究责任。</w:t>
      </w:r>
    </w:p>
    <w:p w14:paraId="777E430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14、叠加处罚规定：以上涉及对项目经理或</w:t>
      </w:r>
      <w:r>
        <w:rPr>
          <w:rFonts w:hint="eastAsia" w:ascii="仿宋" w:hAnsi="仿宋" w:eastAsia="仿宋" w:cs="仿宋"/>
          <w:color w:val="auto"/>
          <w:spacing w:val="-4"/>
          <w:sz w:val="28"/>
          <w:szCs w:val="28"/>
          <w:highlight w:val="none"/>
          <w:lang w:eastAsia="zh-CN"/>
        </w:rPr>
        <w:t>班长</w:t>
      </w:r>
      <w:r>
        <w:rPr>
          <w:rFonts w:hint="eastAsia" w:ascii="仿宋" w:hAnsi="仿宋" w:eastAsia="仿宋" w:cs="仿宋"/>
          <w:color w:val="auto"/>
          <w:spacing w:val="-4"/>
          <w:sz w:val="28"/>
          <w:szCs w:val="28"/>
          <w:highlight w:val="none"/>
        </w:rPr>
        <w:t>的罚款，</w:t>
      </w:r>
      <w:r>
        <w:rPr>
          <w:rFonts w:hint="eastAsia" w:ascii="仿宋" w:hAnsi="仿宋" w:eastAsia="仿宋" w:cs="仿宋"/>
          <w:color w:val="auto"/>
          <w:spacing w:val="-5"/>
          <w:sz w:val="28"/>
          <w:szCs w:val="28"/>
          <w:highlight w:val="none"/>
        </w:rPr>
        <w:t>相关人员需承担罚款金额1</w:t>
      </w:r>
      <w:r>
        <w:rPr>
          <w:rFonts w:hint="eastAsia" w:ascii="仿宋" w:hAnsi="仿宋" w:eastAsia="仿宋" w:cs="仿宋"/>
          <w:color w:val="auto"/>
          <w:spacing w:val="-3"/>
          <w:sz w:val="28"/>
          <w:szCs w:val="28"/>
          <w:highlight w:val="none"/>
        </w:rPr>
        <w:t>倍的处罚。各项处罚可叠加实施，若造成严重损失，甲方可直接解除合同。</w:t>
      </w:r>
    </w:p>
    <w:p w14:paraId="4F747F10">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sz w:val="28"/>
          <w:szCs w:val="28"/>
          <w:highlight w:val="none"/>
        </w:rPr>
      </w:pPr>
      <w:r>
        <w:rPr>
          <w:rFonts w:hint="eastAsia" w:ascii="仿宋" w:hAnsi="仿宋" w:eastAsia="仿宋" w:cs="仿宋"/>
          <w:b/>
          <w:bCs/>
          <w:spacing w:val="-1"/>
          <w:sz w:val="28"/>
          <w:szCs w:val="28"/>
          <w:highlight w:val="none"/>
        </w:rPr>
        <w:t>第八条  服务费用及支付</w:t>
      </w:r>
    </w:p>
    <w:p w14:paraId="6FE4E77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559" w:leftChars="266" w:right="0" w:firstLine="0" w:firstLineChars="0"/>
        <w:textAlignment w:val="baseline"/>
        <w:rPr>
          <w:rFonts w:hint="eastAsia" w:ascii="仿宋" w:hAnsi="仿宋" w:eastAsia="仿宋" w:cs="仿宋"/>
          <w:spacing w:val="-5"/>
          <w:sz w:val="28"/>
          <w:szCs w:val="28"/>
          <w:highlight w:val="none"/>
          <w:lang w:val="en-US" w:eastAsia="zh-CN"/>
        </w:rPr>
      </w:pPr>
      <w:r>
        <w:rPr>
          <w:rFonts w:hint="eastAsia" w:ascii="仿宋" w:hAnsi="仿宋" w:eastAsia="仿宋" w:cs="仿宋"/>
          <w:spacing w:val="-5"/>
          <w:sz w:val="28"/>
          <w:szCs w:val="28"/>
          <w:highlight w:val="none"/>
        </w:rPr>
        <w:t>1、付款方式</w:t>
      </w:r>
      <w:r>
        <w:rPr>
          <w:rFonts w:hint="eastAsia" w:ascii="仿宋" w:hAnsi="仿宋" w:eastAsia="仿宋" w:cs="仿宋"/>
          <w:spacing w:val="-5"/>
          <w:sz w:val="28"/>
          <w:szCs w:val="28"/>
          <w:highlight w:val="none"/>
          <w:lang w:eastAsia="zh-CN"/>
        </w:rPr>
        <w:t>：</w:t>
      </w:r>
      <w:r>
        <w:rPr>
          <w:rFonts w:hint="eastAsia" w:ascii="仿宋" w:hAnsi="仿宋" w:eastAsia="仿宋" w:cs="仿宋"/>
          <w:spacing w:val="-5"/>
          <w:sz w:val="28"/>
          <w:szCs w:val="28"/>
          <w:highlight w:val="none"/>
        </w:rPr>
        <w:t>甲方以月为单位向乙方支付</w:t>
      </w:r>
      <w:r>
        <w:rPr>
          <w:rFonts w:hint="eastAsia" w:ascii="仿宋" w:hAnsi="仿宋" w:eastAsia="仿宋" w:cs="仿宋"/>
          <w:spacing w:val="-5"/>
          <w:sz w:val="28"/>
          <w:szCs w:val="28"/>
          <w:highlight w:val="none"/>
          <w:lang w:val="en-US" w:eastAsia="zh-CN"/>
        </w:rPr>
        <w:t>服务费。</w:t>
      </w:r>
    </w:p>
    <w:p w14:paraId="008BAF9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000000" w:themeColor="text1"/>
          <w:spacing w:val="-3"/>
          <w:sz w:val="28"/>
          <w:szCs w:val="28"/>
          <w:highlight w:val="none"/>
          <w14:textFill>
            <w14:solidFill>
              <w14:schemeClr w14:val="tx1"/>
            </w14:solidFill>
          </w14:textFill>
        </w:rPr>
      </w:pPr>
      <w:r>
        <w:rPr>
          <w:rFonts w:hint="eastAsia" w:ascii="仿宋" w:hAnsi="仿宋" w:eastAsia="仿宋" w:cs="仿宋"/>
          <w:color w:val="000000" w:themeColor="text1"/>
          <w:spacing w:val="-3"/>
          <w:sz w:val="28"/>
          <w:szCs w:val="28"/>
          <w:highlight w:val="none"/>
          <w14:textFill>
            <w14:solidFill>
              <w14:schemeClr w14:val="tx1"/>
            </w14:solidFill>
          </w14:textFill>
        </w:rPr>
        <w:t>2、学校每月对</w:t>
      </w:r>
      <w:r>
        <w:rPr>
          <w:rFonts w:hint="eastAsia" w:ascii="仿宋" w:hAnsi="仿宋" w:eastAsia="仿宋" w:cs="仿宋"/>
          <w:color w:val="000000" w:themeColor="text1"/>
          <w:spacing w:val="-3"/>
          <w:sz w:val="28"/>
          <w:szCs w:val="28"/>
          <w:highlight w:val="none"/>
          <w:lang w:eastAsia="zh-CN"/>
          <w14:textFill>
            <w14:solidFill>
              <w14:schemeClr w14:val="tx1"/>
            </w14:solidFill>
          </w14:textFill>
        </w:rPr>
        <w:t>消防队</w:t>
      </w:r>
      <w:r>
        <w:rPr>
          <w:rFonts w:hint="eastAsia" w:ascii="仿宋" w:hAnsi="仿宋" w:eastAsia="仿宋" w:cs="仿宋"/>
          <w:color w:val="000000" w:themeColor="text1"/>
          <w:spacing w:val="-3"/>
          <w:sz w:val="28"/>
          <w:szCs w:val="28"/>
          <w:highlight w:val="none"/>
          <w14:textFill>
            <w14:solidFill>
              <w14:schemeClr w14:val="tx1"/>
            </w14:solidFill>
          </w14:textFill>
        </w:rPr>
        <w:t>伍进行月度考核（考核方式包括但不限于微信、考勤表、现场拍照和考核人员等方式），以月为单位，岗位考核合格率</w:t>
      </w:r>
      <w:r>
        <w:rPr>
          <w:rFonts w:hint="eastAsia" w:ascii="仿宋" w:hAnsi="仿宋" w:eastAsia="仿宋" w:cs="仿宋"/>
          <w:color w:val="000000" w:themeColor="text1"/>
          <w:spacing w:val="-3"/>
          <w:sz w:val="28"/>
          <w:szCs w:val="28"/>
          <w:highlight w:val="none"/>
          <w:lang w:eastAsia="zh-CN"/>
          <w14:textFill>
            <w14:solidFill>
              <w14:schemeClr w14:val="tx1"/>
            </w14:solidFill>
          </w14:textFill>
        </w:rPr>
        <w:t>达到</w:t>
      </w:r>
      <w:r>
        <w:rPr>
          <w:rFonts w:hint="eastAsia" w:ascii="仿宋" w:hAnsi="仿宋" w:eastAsia="仿宋" w:cs="仿宋"/>
          <w:color w:val="000000" w:themeColor="text1"/>
          <w:spacing w:val="-3"/>
          <w:sz w:val="28"/>
          <w:szCs w:val="28"/>
          <w:highlight w:val="none"/>
          <w14:textFill>
            <w14:solidFill>
              <w14:schemeClr w14:val="tx1"/>
            </w14:solidFill>
          </w14:textFill>
        </w:rPr>
        <w:t>95%</w:t>
      </w:r>
      <w:r>
        <w:rPr>
          <w:rFonts w:hint="eastAsia" w:ascii="仿宋" w:hAnsi="仿宋" w:eastAsia="仿宋" w:cs="仿宋"/>
          <w:color w:val="000000" w:themeColor="text1"/>
          <w:spacing w:val="-3"/>
          <w:sz w:val="28"/>
          <w:szCs w:val="28"/>
          <w:highlight w:val="none"/>
          <w:lang w:eastAsia="zh-CN"/>
          <w14:textFill>
            <w14:solidFill>
              <w14:schemeClr w14:val="tx1"/>
            </w14:solidFill>
          </w14:textFill>
        </w:rPr>
        <w:t>以上</w:t>
      </w:r>
      <w:r>
        <w:rPr>
          <w:rFonts w:hint="eastAsia" w:ascii="仿宋" w:hAnsi="仿宋" w:eastAsia="仿宋" w:cs="仿宋"/>
          <w:color w:val="000000" w:themeColor="text1"/>
          <w:spacing w:val="-3"/>
          <w:sz w:val="28"/>
          <w:szCs w:val="28"/>
          <w:highlight w:val="none"/>
          <w14:textFill>
            <w14:solidFill>
              <w14:schemeClr w14:val="tx1"/>
            </w14:solidFill>
          </w14:textFill>
        </w:rPr>
        <w:t>，全额发放服务费；</w:t>
      </w:r>
      <w:r>
        <w:rPr>
          <w:rFonts w:hint="eastAsia" w:ascii="仿宋" w:hAnsi="仿宋" w:eastAsia="仿宋" w:cs="仿宋"/>
          <w:color w:val="000000" w:themeColor="text1"/>
          <w:spacing w:val="0"/>
          <w:w w:val="100"/>
          <w:sz w:val="28"/>
          <w:szCs w:val="28"/>
          <w:highlight w:val="none"/>
          <w14:textFill>
            <w14:solidFill>
              <w14:schemeClr w14:val="tx1"/>
            </w14:solidFill>
          </w14:textFill>
        </w:rPr>
        <w:t>岗位考核合格率</w:t>
      </w:r>
      <w:r>
        <w:rPr>
          <w:rFonts w:hint="eastAsia" w:ascii="仿宋" w:hAnsi="仿宋" w:eastAsia="仿宋" w:cs="仿宋"/>
          <w:color w:val="000000" w:themeColor="text1"/>
          <w:spacing w:val="0"/>
          <w:w w:val="100"/>
          <w:sz w:val="28"/>
          <w:szCs w:val="28"/>
          <w:highlight w:val="none"/>
          <w:lang w:eastAsia="zh-CN"/>
          <w14:textFill>
            <w14:solidFill>
              <w14:schemeClr w14:val="tx1"/>
            </w14:solidFill>
          </w14:textFill>
        </w:rPr>
        <w:t>达到</w:t>
      </w:r>
      <w:r>
        <w:rPr>
          <w:rFonts w:hint="eastAsia" w:ascii="仿宋" w:hAnsi="仿宋" w:eastAsia="仿宋" w:cs="仿宋"/>
          <w:color w:val="000000" w:themeColor="text1"/>
          <w:spacing w:val="0"/>
          <w:w w:val="100"/>
          <w:sz w:val="28"/>
          <w:szCs w:val="28"/>
          <w:highlight w:val="none"/>
          <w14:textFill>
            <w14:solidFill>
              <w14:schemeClr w14:val="tx1"/>
            </w14:solidFill>
          </w14:textFill>
        </w:rPr>
        <w:t>80%，按月服务费的70%发放；</w:t>
      </w:r>
      <w:r>
        <w:rPr>
          <w:rFonts w:hint="eastAsia" w:ascii="华文仿宋" w:hAnsi="华文仿宋" w:eastAsia="华文仿宋"/>
          <w:color w:val="000000" w:themeColor="text1"/>
          <w:kern w:val="0"/>
          <w:sz w:val="28"/>
          <w:szCs w:val="28"/>
          <w14:textFill>
            <w14:solidFill>
              <w14:schemeClr w14:val="tx1"/>
            </w14:solidFill>
          </w14:textFill>
        </w:rPr>
        <w:t>岗位考核合格率高于60%，按月考核保证金的50%发放；</w:t>
      </w:r>
      <w:r>
        <w:rPr>
          <w:rFonts w:hint="eastAsia" w:ascii="仿宋" w:hAnsi="仿宋" w:eastAsia="仿宋" w:cs="仿宋"/>
          <w:color w:val="000000" w:themeColor="text1"/>
          <w:spacing w:val="0"/>
          <w:w w:val="100"/>
          <w:sz w:val="28"/>
          <w:szCs w:val="28"/>
          <w:highlight w:val="none"/>
          <w14:textFill>
            <w14:solidFill>
              <w14:schemeClr w14:val="tx1"/>
            </w14:solidFill>
          </w14:textFill>
        </w:rPr>
        <w:t>岗位考核合格率低于60%及出勤人数低于95%的比例达2次及以上的，</w:t>
      </w:r>
      <w:r>
        <w:rPr>
          <w:rFonts w:hint="eastAsia" w:ascii="仿宋" w:hAnsi="仿宋" w:eastAsia="仿宋" w:cs="仿宋"/>
          <w:color w:val="000000" w:themeColor="text1"/>
          <w:spacing w:val="-3"/>
          <w:sz w:val="28"/>
          <w:szCs w:val="28"/>
          <w:highlight w:val="none"/>
          <w14:textFill>
            <w14:solidFill>
              <w14:schemeClr w14:val="tx1"/>
            </w14:solidFill>
          </w14:textFill>
        </w:rPr>
        <w:t>甲方有权拒绝甲方继续提供服务，另外甲方将按合同要求，甲方有权终止与乙方的</w:t>
      </w:r>
      <w:r>
        <w:rPr>
          <w:rFonts w:hint="eastAsia" w:ascii="仿宋" w:hAnsi="仿宋" w:eastAsia="仿宋" w:cs="仿宋"/>
          <w:color w:val="000000" w:themeColor="text1"/>
          <w:spacing w:val="-3"/>
          <w:sz w:val="28"/>
          <w:szCs w:val="28"/>
          <w:highlight w:val="none"/>
          <w:lang w:val="en-US" w:eastAsia="zh-CN"/>
          <w14:textFill>
            <w14:solidFill>
              <w14:schemeClr w14:val="tx1"/>
            </w14:solidFill>
          </w14:textFill>
        </w:rPr>
        <w:t>消防联勤</w:t>
      </w:r>
      <w:r>
        <w:rPr>
          <w:rFonts w:hint="eastAsia" w:ascii="仿宋" w:hAnsi="仿宋" w:eastAsia="仿宋" w:cs="仿宋"/>
          <w:color w:val="000000" w:themeColor="text1"/>
          <w:spacing w:val="-3"/>
          <w:sz w:val="28"/>
          <w:szCs w:val="28"/>
          <w:highlight w:val="none"/>
          <w14:textFill>
            <w14:solidFill>
              <w14:schemeClr w14:val="tx1"/>
            </w14:solidFill>
          </w14:textFill>
        </w:rPr>
        <w:t>服务协议，乙方必须在甲方规定的时间内全部撤场并扣除履约保证金，因此造成的一切后果均由乙方承担。</w:t>
      </w:r>
    </w:p>
    <w:p w14:paraId="2717D39E">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pacing w:val="-1"/>
          <w:sz w:val="28"/>
          <w:szCs w:val="28"/>
          <w:highlight w:val="none"/>
          <w14:textFill>
            <w14:solidFill>
              <w14:schemeClr w14:val="tx1"/>
            </w14:solidFill>
          </w14:textFill>
        </w:rPr>
        <w:t>第九条  违约责任及纠纷解决</w:t>
      </w:r>
    </w:p>
    <w:p w14:paraId="3EC0AD5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1、在合同期间，并在合同规定责任区，因乙方消防队员工作失误、失职而造成甲方财</w:t>
      </w:r>
      <w:r>
        <w:rPr>
          <w:rFonts w:hint="eastAsia" w:ascii="仿宋" w:hAnsi="仿宋" w:eastAsia="仿宋" w:cs="仿宋"/>
          <w:color w:val="auto"/>
          <w:spacing w:val="-3"/>
          <w:sz w:val="28"/>
          <w:szCs w:val="28"/>
          <w:highlight w:val="none"/>
        </w:rPr>
        <w:t>产损失和在甲方责任区内的人员人身伤害，经公安、消防部门认定属实，确定责任大小，由乙方位赔偿甲方相应的经济损失。</w:t>
      </w:r>
    </w:p>
    <w:p w14:paraId="796B4AB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rPr>
        <w:t>2、根据国家有关规定，因下列原因造成的甲</w:t>
      </w:r>
      <w:r>
        <w:rPr>
          <w:rFonts w:hint="eastAsia" w:ascii="仿宋" w:hAnsi="仿宋" w:eastAsia="仿宋" w:cs="仿宋"/>
          <w:color w:val="000000" w:themeColor="text1"/>
          <w:spacing w:val="-3"/>
          <w:sz w:val="28"/>
          <w:szCs w:val="28"/>
          <w:highlight w:val="none"/>
          <w14:textFill>
            <w14:solidFill>
              <w14:schemeClr w14:val="tx1"/>
            </w14:solidFill>
          </w14:textFill>
        </w:rPr>
        <w:t>方损失，</w:t>
      </w:r>
      <w:r>
        <w:rPr>
          <w:rFonts w:hint="eastAsia" w:ascii="仿宋" w:hAnsi="仿宋" w:eastAsia="仿宋" w:cs="仿宋"/>
          <w:color w:val="000000" w:themeColor="text1"/>
          <w:spacing w:val="-3"/>
          <w:sz w:val="28"/>
          <w:szCs w:val="28"/>
          <w:highlight w:val="none"/>
          <w:lang w:eastAsia="zh-CN"/>
          <w14:textFill>
            <w14:solidFill>
              <w14:schemeClr w14:val="tx1"/>
            </w14:solidFill>
          </w14:textFill>
        </w:rPr>
        <w:t>乙</w:t>
      </w:r>
      <w:r>
        <w:rPr>
          <w:rFonts w:hint="eastAsia" w:ascii="仿宋" w:hAnsi="仿宋" w:eastAsia="仿宋" w:cs="仿宋"/>
          <w:color w:val="000000" w:themeColor="text1"/>
          <w:spacing w:val="-3"/>
          <w:sz w:val="28"/>
          <w:szCs w:val="28"/>
          <w:highlight w:val="none"/>
          <w14:textFill>
            <w14:solidFill>
              <w14:schemeClr w14:val="tx1"/>
            </w14:solidFill>
          </w14:textFill>
        </w:rPr>
        <w:t>方不负责</w:t>
      </w:r>
      <w:r>
        <w:rPr>
          <w:rFonts w:hint="eastAsia" w:ascii="仿宋" w:hAnsi="仿宋" w:eastAsia="仿宋" w:cs="仿宋"/>
          <w:color w:val="auto"/>
          <w:spacing w:val="-3"/>
          <w:sz w:val="28"/>
          <w:szCs w:val="28"/>
          <w:highlight w:val="none"/>
        </w:rPr>
        <w:t>赔偿：</w:t>
      </w:r>
    </w:p>
    <w:p w14:paraId="105CBB0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rPr>
        <w:t>（1）因紧急避险造成的损失；</w:t>
      </w:r>
    </w:p>
    <w:p w14:paraId="50D86CB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rPr>
        <w:t>（2）在紧急情况下从事对甲方或社会有益的工作而造成的损失；</w:t>
      </w:r>
    </w:p>
    <w:p w14:paraId="0ADCC7AF">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pacing w:val="-3"/>
          <w:sz w:val="28"/>
          <w:szCs w:val="28"/>
          <w:highlight w:val="none"/>
          <w:lang w:val="en-US" w:eastAsia="zh-CN"/>
        </w:rPr>
      </w:pPr>
      <w:r>
        <w:rPr>
          <w:rFonts w:hint="eastAsia" w:ascii="仿宋" w:hAnsi="仿宋" w:eastAsia="仿宋" w:cs="仿宋"/>
          <w:color w:val="auto"/>
          <w:spacing w:val="-3"/>
          <w:sz w:val="28"/>
          <w:szCs w:val="28"/>
          <w:highlight w:val="none"/>
        </w:rPr>
        <w:t>（3）遭受不可抗拒的意外事故造成的损失</w:t>
      </w:r>
      <w:r>
        <w:rPr>
          <w:rFonts w:hint="eastAsia" w:ascii="仿宋" w:hAnsi="仿宋" w:eastAsia="仿宋" w:cs="仿宋"/>
          <w:color w:val="auto"/>
          <w:spacing w:val="-3"/>
          <w:sz w:val="28"/>
          <w:szCs w:val="28"/>
          <w:highlight w:val="none"/>
          <w:lang w:eastAsia="zh-CN"/>
        </w:rPr>
        <w:t>。</w:t>
      </w:r>
    </w:p>
    <w:p w14:paraId="246AEDEA">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pacing w:val="-1"/>
          <w:sz w:val="28"/>
          <w:szCs w:val="28"/>
          <w:highlight w:val="none"/>
        </w:rPr>
      </w:pPr>
      <w:r>
        <w:rPr>
          <w:rFonts w:hint="eastAsia" w:ascii="仿宋" w:hAnsi="仿宋" w:eastAsia="仿宋" w:cs="仿宋"/>
          <w:b/>
          <w:bCs/>
          <w:color w:val="auto"/>
          <w:spacing w:val="-1"/>
          <w:sz w:val="28"/>
          <w:szCs w:val="28"/>
          <w:highlight w:val="none"/>
        </w:rPr>
        <w:t>第十条  甲方单方解除权及乙方撤场义务</w:t>
      </w:r>
    </w:p>
    <w:p w14:paraId="0F75E075">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甲乙双方签订的该消防联勤服务协议自合同</w:t>
      </w:r>
      <w:r>
        <w:rPr>
          <w:rFonts w:hint="eastAsia" w:ascii="仿宋" w:hAnsi="仿宋" w:eastAsia="仿宋" w:cs="仿宋"/>
          <w:color w:val="auto"/>
          <w:spacing w:val="-3"/>
          <w:sz w:val="28"/>
          <w:szCs w:val="28"/>
          <w:highlight w:val="none"/>
        </w:rPr>
        <w:t>生效之日起，如乙方没能达到甲方要求的</w:t>
      </w:r>
      <w:r>
        <w:rPr>
          <w:rFonts w:hint="eastAsia" w:ascii="仿宋" w:hAnsi="仿宋" w:eastAsia="仿宋" w:cs="仿宋"/>
          <w:color w:val="auto"/>
          <w:sz w:val="28"/>
          <w:szCs w:val="28"/>
          <w:highlight w:val="none"/>
        </w:rPr>
        <w:t>工作质量和标准（例如人员不齐、工作态度</w:t>
      </w:r>
      <w:r>
        <w:rPr>
          <w:rFonts w:hint="eastAsia" w:ascii="仿宋" w:hAnsi="仿宋" w:eastAsia="仿宋" w:cs="仿宋"/>
          <w:color w:val="auto"/>
          <w:spacing w:val="-1"/>
          <w:sz w:val="28"/>
          <w:szCs w:val="28"/>
          <w:highlight w:val="none"/>
        </w:rPr>
        <w:t>消极等）或者消防队员违反法律、法规和甲方</w:t>
      </w:r>
      <w:r>
        <w:rPr>
          <w:rFonts w:hint="eastAsia" w:ascii="仿宋" w:hAnsi="仿宋" w:eastAsia="仿宋" w:cs="仿宋"/>
          <w:color w:val="auto"/>
          <w:spacing w:val="-2"/>
          <w:sz w:val="28"/>
          <w:szCs w:val="28"/>
          <w:highlight w:val="none"/>
        </w:rPr>
        <w:t>有关规定对甲方造成不利影响和经济损失的，甲方有权终止与乙方的消防联勤服务协议，乙方必须在甲方规定的时间内全部撤场。</w:t>
      </w:r>
    </w:p>
    <w:p w14:paraId="6F5E82AF">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1"/>
          <w:sz w:val="28"/>
          <w:szCs w:val="28"/>
          <w:highlight w:val="none"/>
        </w:rPr>
        <w:t>第十一条  项目投入设备要求</w:t>
      </w:r>
    </w:p>
    <w:p w14:paraId="61AC1AB1">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本项目所需设备（具体清单详见附件）</w:t>
      </w:r>
      <w:r>
        <w:rPr>
          <w:rFonts w:hint="eastAsia" w:ascii="仿宋" w:hAnsi="仿宋" w:eastAsia="仿宋" w:cs="仿宋"/>
          <w:color w:val="auto"/>
          <w:spacing w:val="-25"/>
          <w:sz w:val="28"/>
          <w:szCs w:val="28"/>
          <w:highlight w:val="none"/>
        </w:rPr>
        <w:t xml:space="preserve"> </w:t>
      </w:r>
      <w:r>
        <w:rPr>
          <w:rFonts w:hint="eastAsia" w:ascii="仿宋" w:hAnsi="仿宋" w:eastAsia="仿宋" w:cs="仿宋"/>
          <w:color w:val="auto"/>
          <w:spacing w:val="-2"/>
          <w:sz w:val="28"/>
          <w:szCs w:val="28"/>
          <w:highlight w:val="none"/>
        </w:rPr>
        <w:t>由乙方负责全额投入。</w:t>
      </w:r>
      <w:r>
        <w:rPr>
          <w:rFonts w:hint="eastAsia" w:ascii="仿宋" w:hAnsi="仿宋" w:eastAsia="仿宋" w:cs="仿宋"/>
          <w:color w:val="auto"/>
          <w:spacing w:val="-49"/>
          <w:sz w:val="28"/>
          <w:szCs w:val="28"/>
          <w:highlight w:val="none"/>
        </w:rPr>
        <w:t xml:space="preserve"> </w:t>
      </w:r>
      <w:r>
        <w:rPr>
          <w:rFonts w:hint="eastAsia" w:ascii="仿宋" w:hAnsi="仿宋" w:eastAsia="仿宋" w:cs="仿宋"/>
          <w:color w:val="auto"/>
          <w:spacing w:val="-2"/>
          <w:sz w:val="28"/>
          <w:szCs w:val="28"/>
          <w:highlight w:val="none"/>
        </w:rPr>
        <w:t>乙</w:t>
      </w:r>
      <w:r>
        <w:rPr>
          <w:rFonts w:hint="eastAsia" w:ascii="仿宋" w:hAnsi="仿宋" w:eastAsia="仿宋" w:cs="仿宋"/>
          <w:color w:val="auto"/>
          <w:spacing w:val="-3"/>
          <w:sz w:val="28"/>
          <w:szCs w:val="28"/>
          <w:highlight w:val="none"/>
        </w:rPr>
        <w:t>方负责对投入设备的</w:t>
      </w:r>
      <w:r>
        <w:rPr>
          <w:rFonts w:hint="eastAsia" w:ascii="仿宋" w:hAnsi="仿宋" w:eastAsia="仿宋" w:cs="仿宋"/>
          <w:color w:val="auto"/>
          <w:spacing w:val="-2"/>
          <w:sz w:val="28"/>
          <w:szCs w:val="28"/>
          <w:highlight w:val="none"/>
        </w:rPr>
        <w:t>维护维修，车辆出现的交通问题及其他安全问题均由乙方负责（投入设备归乙方所有</w:t>
      </w:r>
      <w:r>
        <w:rPr>
          <w:rFonts w:hint="eastAsia" w:ascii="仿宋" w:hAnsi="仿宋" w:eastAsia="仿宋" w:cs="仿宋"/>
          <w:color w:val="auto"/>
          <w:spacing w:val="5"/>
          <w:sz w:val="28"/>
          <w:szCs w:val="28"/>
          <w:highlight w:val="none"/>
        </w:rPr>
        <w:t>），</w:t>
      </w:r>
      <w:r>
        <w:rPr>
          <w:rFonts w:hint="eastAsia" w:ascii="仿宋" w:hAnsi="仿宋" w:eastAsia="仿宋" w:cs="仿宋"/>
          <w:color w:val="auto"/>
          <w:spacing w:val="-3"/>
          <w:sz w:val="28"/>
          <w:szCs w:val="28"/>
          <w:highlight w:val="none"/>
        </w:rPr>
        <w:t>甲方不负任何责任。</w:t>
      </w:r>
    </w:p>
    <w:tbl>
      <w:tblPr>
        <w:tblStyle w:val="9"/>
        <w:tblW w:w="87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30"/>
        <w:gridCol w:w="989"/>
        <w:gridCol w:w="4443"/>
      </w:tblGrid>
      <w:tr w14:paraId="6A7FD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3330" w:type="dxa"/>
            <w:noWrap w:val="0"/>
            <w:vAlign w:val="center"/>
          </w:tcPr>
          <w:p w14:paraId="2BA0D1A9">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设备名称</w:t>
            </w:r>
          </w:p>
        </w:tc>
        <w:tc>
          <w:tcPr>
            <w:tcW w:w="989" w:type="dxa"/>
            <w:noWrap w:val="0"/>
            <w:vAlign w:val="center"/>
          </w:tcPr>
          <w:p w14:paraId="2DBE1F37">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4"/>
                <w:w w:val="97"/>
                <w:sz w:val="28"/>
                <w:szCs w:val="28"/>
                <w:highlight w:val="none"/>
              </w:rPr>
              <w:t>数量</w:t>
            </w:r>
          </w:p>
        </w:tc>
        <w:tc>
          <w:tcPr>
            <w:tcW w:w="4443" w:type="dxa"/>
            <w:noWrap w:val="0"/>
            <w:vAlign w:val="center"/>
          </w:tcPr>
          <w:p w14:paraId="593E33D1">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用途说明</w:t>
            </w:r>
          </w:p>
        </w:tc>
      </w:tr>
      <w:tr w14:paraId="2F923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330" w:type="dxa"/>
            <w:noWrap w:val="0"/>
            <w:vAlign w:val="center"/>
          </w:tcPr>
          <w:p w14:paraId="5D7EDC42">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4"/>
                <w:sz w:val="28"/>
                <w:szCs w:val="28"/>
                <w:highlight w:val="none"/>
                <w14:textFill>
                  <w14:solidFill>
                    <w14:schemeClr w14:val="tx1"/>
                  </w14:solidFill>
                </w14:textFill>
              </w:rPr>
              <w:t>两轮巡逻电动车</w:t>
            </w:r>
          </w:p>
        </w:tc>
        <w:tc>
          <w:tcPr>
            <w:tcW w:w="989" w:type="dxa"/>
            <w:noWrap w:val="0"/>
            <w:vAlign w:val="center"/>
          </w:tcPr>
          <w:p w14:paraId="0364301E">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auto"/>
                <w:spacing w:val="19"/>
                <w:sz w:val="28"/>
                <w:szCs w:val="28"/>
                <w:highlight w:val="none"/>
                <w:lang w:val="en-US" w:eastAsia="zh-CN"/>
              </w:rPr>
              <w:t>2</w:t>
            </w:r>
            <w:r>
              <w:rPr>
                <w:rFonts w:hint="eastAsia" w:ascii="仿宋" w:hAnsi="仿宋" w:eastAsia="仿宋" w:cs="仿宋"/>
                <w:color w:val="auto"/>
                <w:spacing w:val="19"/>
                <w:sz w:val="28"/>
                <w:szCs w:val="28"/>
                <w:highlight w:val="none"/>
              </w:rPr>
              <w:t>辆</w:t>
            </w:r>
          </w:p>
        </w:tc>
        <w:tc>
          <w:tcPr>
            <w:tcW w:w="4443" w:type="dxa"/>
            <w:noWrap w:val="0"/>
            <w:vAlign w:val="center"/>
          </w:tcPr>
          <w:p w14:paraId="36E963B3">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12"/>
                <w:sz w:val="28"/>
                <w:szCs w:val="28"/>
                <w:highlight w:val="none"/>
                <w14:textFill>
                  <w14:solidFill>
                    <w14:schemeClr w14:val="tx1"/>
                  </w14:solidFill>
                </w14:textFill>
              </w:rPr>
              <w:t>日常快速巡逻</w:t>
            </w:r>
          </w:p>
        </w:tc>
      </w:tr>
      <w:tr w14:paraId="080BF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330" w:type="dxa"/>
            <w:noWrap w:val="0"/>
            <w:vAlign w:val="center"/>
          </w:tcPr>
          <w:p w14:paraId="2B4FFA33">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0"/>
                <w:sz w:val="28"/>
                <w:szCs w:val="28"/>
                <w:highlight w:val="none"/>
              </w:rPr>
              <w:t>四轮巡逻车</w:t>
            </w:r>
          </w:p>
        </w:tc>
        <w:tc>
          <w:tcPr>
            <w:tcW w:w="989" w:type="dxa"/>
            <w:noWrap w:val="0"/>
            <w:vAlign w:val="center"/>
          </w:tcPr>
          <w:p w14:paraId="6447A206">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9"/>
                <w:sz w:val="28"/>
                <w:szCs w:val="28"/>
                <w:highlight w:val="none"/>
              </w:rPr>
              <w:t>1辆</w:t>
            </w:r>
          </w:p>
        </w:tc>
        <w:tc>
          <w:tcPr>
            <w:tcW w:w="4443" w:type="dxa"/>
            <w:noWrap w:val="0"/>
            <w:vAlign w:val="center"/>
          </w:tcPr>
          <w:p w14:paraId="388D87F1">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大型活动保障， 日常校内巡逻。</w:t>
            </w:r>
          </w:p>
        </w:tc>
      </w:tr>
      <w:tr w14:paraId="6C838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330" w:type="dxa"/>
            <w:noWrap w:val="0"/>
            <w:vAlign w:val="center"/>
          </w:tcPr>
          <w:p w14:paraId="52E459ED">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网络流量对讲机</w:t>
            </w:r>
          </w:p>
        </w:tc>
        <w:tc>
          <w:tcPr>
            <w:tcW w:w="989" w:type="dxa"/>
            <w:noWrap w:val="0"/>
            <w:vAlign w:val="center"/>
          </w:tcPr>
          <w:p w14:paraId="7714C936">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1"/>
                <w:sz w:val="28"/>
                <w:szCs w:val="28"/>
                <w:highlight w:val="none"/>
              </w:rPr>
              <w:t>10</w:t>
            </w:r>
            <w:r>
              <w:rPr>
                <w:rFonts w:hint="eastAsia" w:ascii="仿宋" w:hAnsi="仿宋" w:eastAsia="仿宋" w:cs="仿宋"/>
                <w:color w:val="auto"/>
                <w:spacing w:val="-16"/>
                <w:sz w:val="28"/>
                <w:szCs w:val="28"/>
                <w:highlight w:val="none"/>
              </w:rPr>
              <w:t xml:space="preserve"> </w:t>
            </w:r>
            <w:r>
              <w:rPr>
                <w:rFonts w:hint="eastAsia" w:ascii="仿宋" w:hAnsi="仿宋" w:eastAsia="仿宋" w:cs="仿宋"/>
                <w:color w:val="auto"/>
                <w:spacing w:val="-21"/>
                <w:sz w:val="28"/>
                <w:szCs w:val="28"/>
                <w:highlight w:val="none"/>
              </w:rPr>
              <w:t>部</w:t>
            </w:r>
          </w:p>
        </w:tc>
        <w:tc>
          <w:tcPr>
            <w:tcW w:w="4443" w:type="dxa"/>
            <w:noWrap w:val="0"/>
            <w:vAlign w:val="center"/>
          </w:tcPr>
          <w:p w14:paraId="43AE3D9D">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实时通讯、跨区域联动</w:t>
            </w:r>
          </w:p>
        </w:tc>
      </w:tr>
      <w:tr w14:paraId="59239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330" w:type="dxa"/>
            <w:noWrap w:val="0"/>
            <w:vAlign w:val="center"/>
          </w:tcPr>
          <w:p w14:paraId="320D53B8">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5"/>
                <w:sz w:val="28"/>
                <w:szCs w:val="28"/>
                <w:highlight w:val="none"/>
              </w:rPr>
              <w:t>LED</w:t>
            </w:r>
            <w:r>
              <w:rPr>
                <w:rFonts w:hint="eastAsia" w:ascii="仿宋" w:hAnsi="仿宋" w:eastAsia="仿宋" w:cs="仿宋"/>
                <w:color w:val="auto"/>
                <w:spacing w:val="22"/>
                <w:sz w:val="28"/>
                <w:szCs w:val="28"/>
                <w:highlight w:val="none"/>
              </w:rPr>
              <w:t xml:space="preserve"> </w:t>
            </w:r>
            <w:r>
              <w:rPr>
                <w:rFonts w:hint="eastAsia" w:ascii="仿宋" w:hAnsi="仿宋" w:eastAsia="仿宋" w:cs="仿宋"/>
                <w:color w:val="auto"/>
                <w:spacing w:val="-15"/>
                <w:sz w:val="28"/>
                <w:szCs w:val="28"/>
                <w:highlight w:val="none"/>
              </w:rPr>
              <w:t>强光手电（ 带警灯）</w:t>
            </w:r>
          </w:p>
        </w:tc>
        <w:tc>
          <w:tcPr>
            <w:tcW w:w="989" w:type="dxa"/>
            <w:noWrap w:val="0"/>
            <w:vAlign w:val="center"/>
          </w:tcPr>
          <w:p w14:paraId="39426AC0">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1"/>
                <w:sz w:val="28"/>
                <w:szCs w:val="28"/>
                <w:highlight w:val="none"/>
              </w:rPr>
              <w:t>10</w:t>
            </w:r>
            <w:r>
              <w:rPr>
                <w:rFonts w:hint="eastAsia" w:ascii="仿宋" w:hAnsi="仿宋" w:eastAsia="仿宋" w:cs="仿宋"/>
                <w:color w:val="auto"/>
                <w:spacing w:val="-15"/>
                <w:sz w:val="28"/>
                <w:szCs w:val="28"/>
                <w:highlight w:val="none"/>
              </w:rPr>
              <w:t xml:space="preserve"> </w:t>
            </w:r>
            <w:r>
              <w:rPr>
                <w:rFonts w:hint="eastAsia" w:ascii="仿宋" w:hAnsi="仿宋" w:eastAsia="仿宋" w:cs="仿宋"/>
                <w:color w:val="auto"/>
                <w:spacing w:val="-21"/>
                <w:sz w:val="28"/>
                <w:szCs w:val="28"/>
                <w:highlight w:val="none"/>
              </w:rPr>
              <w:t>个</w:t>
            </w:r>
          </w:p>
        </w:tc>
        <w:tc>
          <w:tcPr>
            <w:tcW w:w="4443" w:type="dxa"/>
            <w:noWrap w:val="0"/>
            <w:vAlign w:val="center"/>
          </w:tcPr>
          <w:p w14:paraId="4EC358AC">
            <w:pPr>
              <w:pStyle w:val="8"/>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夜间巡逻照明及警示</w:t>
            </w:r>
          </w:p>
        </w:tc>
      </w:tr>
    </w:tbl>
    <w:p w14:paraId="3CED43CF">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58" w:firstLineChars="200"/>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pacing w:val="-1"/>
          <w:sz w:val="28"/>
          <w:szCs w:val="28"/>
          <w:highlight w:val="none"/>
        </w:rPr>
        <w:t>第十二条  履约保证金</w:t>
      </w:r>
    </w:p>
    <w:p w14:paraId="336D0898">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0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14"/>
          <w:sz w:val="28"/>
          <w:szCs w:val="28"/>
          <w:highlight w:val="none"/>
        </w:rPr>
        <w:t>双方签订合同前乙方向甲方缴纳合同价的5%作为履约保证金</w:t>
      </w:r>
      <w:r>
        <w:rPr>
          <w:rFonts w:hint="eastAsia" w:ascii="仿宋" w:hAnsi="仿宋" w:eastAsia="仿宋" w:cs="仿宋"/>
          <w:color w:val="auto"/>
          <w:spacing w:val="-14"/>
          <w:sz w:val="28"/>
          <w:szCs w:val="28"/>
          <w:highlight w:val="none"/>
          <w:lang w:eastAsia="zh-CN"/>
        </w:rPr>
        <w:t>：</w:t>
      </w:r>
      <w:r>
        <w:rPr>
          <w:rFonts w:hint="eastAsia" w:ascii="宋体" w:hAnsi="宋体" w:eastAsia="宋体" w:cs="宋体"/>
          <w:color w:val="auto"/>
          <w:sz w:val="28"/>
          <w:szCs w:val="28"/>
          <w:highlight w:val="none"/>
          <w:lang w:eastAsia="zh-CN"/>
        </w:rPr>
        <w:t>¥</w:t>
      </w:r>
      <w:r>
        <w:rPr>
          <w:rFonts w:hint="eastAsia" w:ascii="仿宋" w:hAnsi="仿宋" w:eastAsia="仿宋" w:cs="仿宋"/>
          <w:color w:val="auto"/>
          <w:spacing w:val="-14"/>
          <w:sz w:val="28"/>
          <w:szCs w:val="28"/>
          <w:highlight w:val="none"/>
          <w:u w:val="single"/>
          <w:lang w:val="en-US" w:eastAsia="zh-CN"/>
        </w:rPr>
        <w:t>71280.00</w:t>
      </w:r>
      <w:r>
        <w:rPr>
          <w:rFonts w:hint="eastAsia" w:ascii="仿宋" w:hAnsi="仿宋" w:eastAsia="仿宋" w:cs="仿宋"/>
          <w:color w:val="auto"/>
          <w:spacing w:val="-14"/>
          <w:sz w:val="28"/>
          <w:szCs w:val="28"/>
          <w:highlight w:val="none"/>
        </w:rPr>
        <w:t>元（ 大写：</w:t>
      </w:r>
      <w:r>
        <w:rPr>
          <w:rFonts w:hint="eastAsia" w:ascii="仿宋" w:hAnsi="仿宋" w:eastAsia="仿宋" w:cs="仿宋"/>
          <w:color w:val="auto"/>
          <w:spacing w:val="-14"/>
          <w:sz w:val="28"/>
          <w:szCs w:val="28"/>
          <w:highlight w:val="none"/>
          <w:u w:val="single"/>
          <w:lang w:val="en-US" w:eastAsia="zh-CN"/>
        </w:rPr>
        <w:t>柒万壹仟贰佰捌拾</w:t>
      </w:r>
      <w:r>
        <w:rPr>
          <w:rFonts w:hint="eastAsia" w:ascii="仿宋" w:hAnsi="仿宋" w:eastAsia="仿宋" w:cs="仿宋"/>
          <w:color w:val="auto"/>
          <w:spacing w:val="-14"/>
          <w:sz w:val="28"/>
          <w:szCs w:val="28"/>
          <w:highlight w:val="none"/>
          <w:u w:val="single"/>
        </w:rPr>
        <w:t>圆</w:t>
      </w:r>
      <w:r>
        <w:rPr>
          <w:rFonts w:hint="eastAsia" w:ascii="仿宋" w:hAnsi="仿宋" w:eastAsia="仿宋" w:cs="仿宋"/>
          <w:color w:val="auto"/>
          <w:spacing w:val="-5"/>
          <w:sz w:val="28"/>
          <w:szCs w:val="28"/>
          <w:highlight w:val="none"/>
          <w:u w:val="single"/>
        </w:rPr>
        <w:t>整</w:t>
      </w:r>
      <w:r>
        <w:rPr>
          <w:rFonts w:hint="eastAsia" w:ascii="仿宋" w:hAnsi="仿宋" w:eastAsia="仿宋" w:cs="仿宋"/>
          <w:color w:val="auto"/>
          <w:spacing w:val="-14"/>
          <w:sz w:val="28"/>
          <w:szCs w:val="28"/>
          <w:highlight w:val="none"/>
        </w:rPr>
        <w:t>），</w:t>
      </w:r>
      <w:r>
        <w:rPr>
          <w:rFonts w:hint="eastAsia" w:ascii="仿宋" w:hAnsi="仿宋" w:eastAsia="仿宋" w:cs="仿宋"/>
          <w:color w:val="auto"/>
          <w:spacing w:val="-5"/>
          <w:sz w:val="28"/>
          <w:szCs w:val="28"/>
          <w:highlight w:val="none"/>
        </w:rPr>
        <w:t>若乙方未履行合同，则履约保证金不予退还</w:t>
      </w:r>
      <w:r>
        <w:rPr>
          <w:rFonts w:hint="eastAsia" w:ascii="仿宋" w:hAnsi="仿宋" w:eastAsia="仿宋" w:cs="仿宋"/>
          <w:color w:val="auto"/>
          <w:spacing w:val="-6"/>
          <w:sz w:val="28"/>
          <w:szCs w:val="28"/>
          <w:highlight w:val="none"/>
        </w:rPr>
        <w:t>；若乙方履行合同，合同期满后</w:t>
      </w:r>
      <w:r>
        <w:rPr>
          <w:rFonts w:hint="eastAsia" w:ascii="仿宋" w:hAnsi="仿宋" w:eastAsia="仿宋" w:cs="仿宋"/>
          <w:color w:val="auto"/>
          <w:spacing w:val="-6"/>
          <w:sz w:val="28"/>
          <w:szCs w:val="28"/>
          <w:highlight w:val="none"/>
          <w:lang w:val="en-US" w:eastAsia="zh-CN"/>
        </w:rPr>
        <w:t>,</w:t>
      </w:r>
      <w:r>
        <w:rPr>
          <w:rFonts w:hint="eastAsia" w:ascii="仿宋" w:hAnsi="仿宋" w:eastAsia="仿宋" w:cs="仿宋"/>
          <w:color w:val="auto"/>
          <w:spacing w:val="-6"/>
          <w:sz w:val="28"/>
          <w:szCs w:val="28"/>
          <w:highlight w:val="none"/>
        </w:rPr>
        <w:t>甲方</w:t>
      </w:r>
      <w:r>
        <w:rPr>
          <w:rFonts w:hint="eastAsia" w:ascii="仿宋" w:hAnsi="仿宋" w:eastAsia="仿宋" w:cs="仿宋"/>
          <w:color w:val="auto"/>
          <w:spacing w:val="-5"/>
          <w:sz w:val="28"/>
          <w:szCs w:val="28"/>
          <w:highlight w:val="none"/>
        </w:rPr>
        <w:t>对履约情况进行标准核算后，剩</w:t>
      </w:r>
      <w:r>
        <w:rPr>
          <w:rFonts w:hint="eastAsia" w:ascii="仿宋" w:hAnsi="仿宋" w:eastAsia="仿宋" w:cs="仿宋"/>
          <w:color w:val="auto"/>
          <w:spacing w:val="-6"/>
          <w:sz w:val="28"/>
          <w:szCs w:val="28"/>
          <w:highlight w:val="none"/>
        </w:rPr>
        <w:t>余部分无息返还乙方（凭收款收据）。</w:t>
      </w:r>
    </w:p>
    <w:p w14:paraId="719E282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36" w:firstLineChars="200"/>
        <w:textAlignment w:val="baseline"/>
        <w:rPr>
          <w:rFonts w:hint="eastAsia" w:ascii="仿宋" w:hAnsi="仿宋" w:eastAsia="仿宋" w:cs="仿宋"/>
          <w:color w:val="FF0000"/>
          <w:spacing w:val="-6"/>
          <w:sz w:val="28"/>
          <w:szCs w:val="28"/>
          <w:highlight w:val="none"/>
          <w:lang w:eastAsia="zh-CN"/>
        </w:rPr>
      </w:pPr>
      <w:r>
        <w:rPr>
          <w:rFonts w:hint="eastAsia" w:ascii="仿宋" w:hAnsi="仿宋" w:eastAsia="仿宋" w:cs="仿宋"/>
          <w:color w:val="auto"/>
          <w:spacing w:val="-6"/>
          <w:sz w:val="28"/>
          <w:szCs w:val="28"/>
          <w:highlight w:val="none"/>
        </w:rPr>
        <w:t>交纳方式 ：履约保证金汇（存）入甲方指定银行帐户</w:t>
      </w:r>
      <w:r>
        <w:rPr>
          <w:rFonts w:hint="eastAsia" w:ascii="仿宋" w:hAnsi="仿宋" w:eastAsia="仿宋" w:cs="仿宋"/>
          <w:color w:val="auto"/>
          <w:spacing w:val="-6"/>
          <w:sz w:val="28"/>
          <w:szCs w:val="28"/>
          <w:highlight w:val="none"/>
          <w:lang w:eastAsia="zh-CN"/>
        </w:rPr>
        <w:t>。</w:t>
      </w:r>
    </w:p>
    <w:p w14:paraId="076FB05C">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开户名称：</w:t>
      </w:r>
      <w:r>
        <w:rPr>
          <w:rFonts w:hint="eastAsia" w:ascii="仿宋" w:hAnsi="仿宋" w:eastAsia="仿宋" w:cs="仿宋"/>
          <w:color w:val="auto"/>
          <w:spacing w:val="-42"/>
          <w:sz w:val="28"/>
          <w:szCs w:val="28"/>
          <w:highlight w:val="none"/>
        </w:rPr>
        <w:t xml:space="preserve"> </w:t>
      </w:r>
      <w:r>
        <w:rPr>
          <w:rFonts w:hint="eastAsia" w:ascii="仿宋" w:hAnsi="仿宋" w:eastAsia="仿宋" w:cs="仿宋"/>
          <w:color w:val="auto"/>
          <w:spacing w:val="-4"/>
          <w:sz w:val="28"/>
          <w:szCs w:val="28"/>
          <w:highlight w:val="none"/>
        </w:rPr>
        <w:t>河南中医药大学</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23"/>
          <w:sz w:val="28"/>
          <w:szCs w:val="28"/>
          <w:highlight w:val="none"/>
        </w:rPr>
        <w:t>账号</w:t>
      </w:r>
      <w:r>
        <w:rPr>
          <w:rFonts w:hint="eastAsia" w:ascii="仿宋" w:hAnsi="仿宋" w:eastAsia="仿宋" w:cs="仿宋"/>
          <w:color w:val="auto"/>
          <w:spacing w:val="-19"/>
          <w:sz w:val="28"/>
          <w:szCs w:val="28"/>
          <w:highlight w:val="none"/>
        </w:rPr>
        <w:t xml:space="preserve"> </w:t>
      </w:r>
      <w:r>
        <w:rPr>
          <w:rFonts w:hint="eastAsia" w:ascii="仿宋" w:hAnsi="仿宋" w:eastAsia="仿宋" w:cs="仿宋"/>
          <w:color w:val="auto"/>
          <w:spacing w:val="-23"/>
          <w:sz w:val="28"/>
          <w:szCs w:val="28"/>
          <w:highlight w:val="none"/>
        </w:rPr>
        <w:t>：1702020609200014257</w:t>
      </w:r>
    </w:p>
    <w:p w14:paraId="6E3C025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559" w:leftChars="266" w:right="0" w:firstLine="0" w:firstLineChars="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开户行</w:t>
      </w:r>
      <w:r>
        <w:rPr>
          <w:rFonts w:hint="eastAsia" w:ascii="仿宋" w:hAnsi="仿宋" w:eastAsia="仿宋" w:cs="仿宋"/>
          <w:color w:val="auto"/>
          <w:spacing w:val="-27"/>
          <w:sz w:val="28"/>
          <w:szCs w:val="28"/>
          <w:highlight w:val="none"/>
        </w:rPr>
        <w:t xml:space="preserve"> </w:t>
      </w:r>
      <w:r>
        <w:rPr>
          <w:rFonts w:hint="eastAsia" w:ascii="仿宋" w:hAnsi="仿宋" w:eastAsia="仿宋" w:cs="仿宋"/>
          <w:color w:val="auto"/>
          <w:spacing w:val="-2"/>
          <w:sz w:val="28"/>
          <w:szCs w:val="28"/>
          <w:highlight w:val="none"/>
        </w:rPr>
        <w:t>：工商银</w:t>
      </w:r>
      <w:r>
        <w:rPr>
          <w:rFonts w:hint="eastAsia" w:ascii="仿宋" w:hAnsi="仿宋" w:eastAsia="仿宋" w:cs="仿宋"/>
          <w:color w:val="000000" w:themeColor="text1"/>
          <w:spacing w:val="-2"/>
          <w:sz w:val="28"/>
          <w:szCs w:val="28"/>
          <w:highlight w:val="none"/>
          <w14:textFill>
            <w14:solidFill>
              <w14:schemeClr w14:val="tx1"/>
            </w14:solidFill>
          </w14:textFill>
        </w:rPr>
        <w:t>行花园路支行</w:t>
      </w:r>
      <w:r>
        <w:rPr>
          <w:rFonts w:hint="eastAsia" w:ascii="宋体" w:hAnsi="宋体" w:eastAsia="宋体" w:cs="宋体"/>
          <w:color w:val="auto"/>
          <w:spacing w:val="-3"/>
          <w:sz w:val="28"/>
          <w:szCs w:val="28"/>
          <w:highlight w:val="none"/>
          <w:lang w:val="en-US" w:eastAsia="zh-CN"/>
        </w:rPr>
        <w:t>〔</w:t>
      </w:r>
      <w:r>
        <w:rPr>
          <w:rFonts w:hint="default" w:ascii="仿宋" w:hAnsi="仿宋" w:eastAsia="仿宋" w:cs="仿宋"/>
          <w:color w:val="auto"/>
          <w:spacing w:val="-3"/>
          <w:sz w:val="28"/>
          <w:szCs w:val="28"/>
          <w:highlight w:val="none"/>
          <w:lang w:val="en"/>
        </w:rPr>
        <w:t>豫财招标采购-2026-848</w:t>
      </w:r>
      <w:r>
        <w:rPr>
          <w:rFonts w:hint="eastAsia" w:ascii="仿宋" w:hAnsi="仿宋" w:eastAsia="仿宋" w:cs="仿宋"/>
          <w:color w:val="auto"/>
          <w:spacing w:val="-3"/>
          <w:sz w:val="28"/>
          <w:szCs w:val="28"/>
          <w:highlight w:val="none"/>
          <w:lang w:val="en" w:eastAsia="zh-CN"/>
        </w:rPr>
        <w:t>（包</w:t>
      </w:r>
      <w:r>
        <w:rPr>
          <w:rFonts w:hint="eastAsia" w:ascii="仿宋" w:hAnsi="仿宋" w:eastAsia="仿宋" w:cs="仿宋"/>
          <w:color w:val="auto"/>
          <w:spacing w:val="-3"/>
          <w:sz w:val="28"/>
          <w:szCs w:val="28"/>
          <w:highlight w:val="none"/>
          <w:lang w:val="en-US" w:eastAsia="zh-CN"/>
        </w:rPr>
        <w:t>2</w:t>
      </w:r>
      <w:r>
        <w:rPr>
          <w:rFonts w:hint="eastAsia" w:ascii="仿宋" w:hAnsi="仿宋" w:eastAsia="仿宋" w:cs="仿宋"/>
          <w:color w:val="auto"/>
          <w:spacing w:val="-3"/>
          <w:sz w:val="28"/>
          <w:szCs w:val="28"/>
          <w:highlight w:val="none"/>
          <w:lang w:val="en" w:eastAsia="zh-CN"/>
        </w:rPr>
        <w:t>）</w:t>
      </w:r>
      <w:r>
        <w:rPr>
          <w:rFonts w:hint="eastAsia" w:ascii="宋体" w:hAnsi="宋体" w:eastAsia="宋体" w:cs="宋体"/>
          <w:color w:val="auto"/>
          <w:spacing w:val="-3"/>
          <w:sz w:val="28"/>
          <w:szCs w:val="28"/>
          <w:highlight w:val="none"/>
          <w:lang w:val="en" w:eastAsia="zh-CN"/>
        </w:rPr>
        <w:t>〕</w:t>
      </w:r>
    </w:p>
    <w:p w14:paraId="7496DD6B">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559" w:leftChars="266" w:right="0" w:firstLine="0" w:firstLineChars="0"/>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第十三条</w:t>
      </w:r>
      <w:r>
        <w:rPr>
          <w:rFonts w:hint="eastAsia" w:ascii="仿宋" w:hAnsi="仿宋" w:eastAsia="仿宋" w:cs="仿宋"/>
          <w:b/>
          <w:bCs/>
          <w:color w:val="auto"/>
          <w:spacing w:val="6"/>
          <w:sz w:val="28"/>
          <w:szCs w:val="28"/>
          <w:highlight w:val="none"/>
        </w:rPr>
        <w:t xml:space="preserve">  </w:t>
      </w:r>
      <w:r>
        <w:rPr>
          <w:rFonts w:hint="eastAsia" w:ascii="仿宋" w:hAnsi="仿宋" w:eastAsia="仿宋" w:cs="仿宋"/>
          <w:b/>
          <w:bCs/>
          <w:color w:val="auto"/>
          <w:spacing w:val="-4"/>
          <w:sz w:val="28"/>
          <w:szCs w:val="28"/>
          <w:highlight w:val="none"/>
        </w:rPr>
        <w:t>其他</w:t>
      </w:r>
    </w:p>
    <w:p w14:paraId="1222301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1、甲方和乙方双方之间包括本协议在内的协议、补充协议、确认书、结算书、往来函</w:t>
      </w:r>
      <w:r>
        <w:rPr>
          <w:rFonts w:hint="eastAsia" w:ascii="仿宋" w:hAnsi="仿宋" w:eastAsia="仿宋" w:cs="仿宋"/>
          <w:color w:val="auto"/>
          <w:spacing w:val="-1"/>
          <w:sz w:val="28"/>
          <w:szCs w:val="28"/>
          <w:highlight w:val="none"/>
        </w:rPr>
        <w:t>等任何与本协议相关的文件必须加盖甲方公章并由授权代表人签字方可有效。</w:t>
      </w:r>
    </w:p>
    <w:p w14:paraId="7795609D">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2、任何无书面授权的个人在未加盖甲方公章的情况下签订的任何与本协议有关的文件，非甲方的意思表示，对甲方不具有任何约束力</w:t>
      </w:r>
      <w:r>
        <w:rPr>
          <w:rFonts w:hint="eastAsia" w:ascii="仿宋" w:hAnsi="仿宋" w:eastAsia="仿宋" w:cs="仿宋"/>
          <w:color w:val="auto"/>
          <w:spacing w:val="-4"/>
          <w:sz w:val="28"/>
          <w:szCs w:val="28"/>
          <w:highlight w:val="none"/>
        </w:rPr>
        <w:t>，乙方已确知甲方的上述告示内容，若乙方</w:t>
      </w:r>
      <w:r>
        <w:rPr>
          <w:rFonts w:hint="eastAsia" w:ascii="仿宋" w:hAnsi="仿宋" w:eastAsia="仿宋" w:cs="仿宋"/>
          <w:color w:val="auto"/>
          <w:spacing w:val="-3"/>
          <w:sz w:val="28"/>
          <w:szCs w:val="28"/>
          <w:highlight w:val="none"/>
        </w:rPr>
        <w:t>认可、履行上述文件，所产生的任何经济及法律问题与甲方无关，相关责任由乙方自负，乙方无权向甲方主张任何权利。</w:t>
      </w:r>
    </w:p>
    <w:p w14:paraId="24909AF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3、甲方的各项安全制度和管理规定为与乙方签订合同的组成部分</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19"/>
          <w:sz w:val="28"/>
          <w:szCs w:val="28"/>
          <w:highlight w:val="none"/>
        </w:rPr>
        <w:t xml:space="preserve"> </w:t>
      </w:r>
      <w:r>
        <w:rPr>
          <w:rFonts w:hint="eastAsia" w:ascii="仿宋" w:hAnsi="仿宋" w:eastAsia="仿宋" w:cs="仿宋"/>
          <w:color w:val="auto"/>
          <w:spacing w:val="-3"/>
          <w:sz w:val="28"/>
          <w:szCs w:val="28"/>
          <w:highlight w:val="none"/>
        </w:rPr>
        <w:t>乙方及甲方乙方派</w:t>
      </w:r>
      <w:r>
        <w:rPr>
          <w:rFonts w:hint="eastAsia" w:ascii="仿宋" w:hAnsi="仿宋" w:eastAsia="仿宋" w:cs="仿宋"/>
          <w:color w:val="auto"/>
          <w:spacing w:val="-2"/>
          <w:sz w:val="28"/>
          <w:szCs w:val="28"/>
          <w:highlight w:val="none"/>
        </w:rPr>
        <w:t>出的消防队员在签署本合同前已经知晓并接受其约束和处罚。</w:t>
      </w:r>
    </w:p>
    <w:p w14:paraId="461AF48A">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4" w:firstLineChars="200"/>
        <w:textAlignment w:val="baseline"/>
        <w:rPr>
          <w:rFonts w:hint="eastAsia" w:ascii="仿宋" w:hAnsi="仿宋" w:eastAsia="仿宋" w:cs="仿宋"/>
          <w:color w:val="auto"/>
          <w:sz w:val="28"/>
          <w:szCs w:val="28"/>
          <w:highlight w:val="none"/>
          <w:lang w:val="en-US" w:eastAsia="zh-CN"/>
        </w:rPr>
      </w:pPr>
      <w:r>
        <w:rPr>
          <w:rFonts w:hint="eastAsia" w:ascii="仿宋" w:hAnsi="仿宋" w:eastAsia="仿宋" w:cs="仿宋"/>
          <w:color w:val="auto"/>
          <w:spacing w:val="-4"/>
          <w:sz w:val="28"/>
          <w:szCs w:val="28"/>
          <w:highlight w:val="none"/>
        </w:rPr>
        <w:t>4、甲方和乙方双方在执行本合同的过程中发生的争议，应协商解决</w:t>
      </w:r>
      <w:r>
        <w:rPr>
          <w:rFonts w:hint="eastAsia" w:ascii="仿宋" w:hAnsi="仿宋" w:eastAsia="仿宋" w:cs="仿宋"/>
          <w:color w:val="auto"/>
          <w:spacing w:val="-4"/>
          <w:sz w:val="28"/>
          <w:szCs w:val="28"/>
          <w:highlight w:val="none"/>
          <w:lang w:eastAsia="zh-CN"/>
        </w:rPr>
        <w:t>，</w:t>
      </w:r>
      <w:r>
        <w:rPr>
          <w:rFonts w:hint="eastAsia" w:ascii="仿宋" w:hAnsi="仿宋" w:eastAsia="仿宋" w:cs="仿宋"/>
          <w:color w:val="auto"/>
          <w:spacing w:val="-4"/>
          <w:sz w:val="28"/>
          <w:szCs w:val="28"/>
          <w:highlight w:val="none"/>
        </w:rPr>
        <w:t>协商不成，双方</w:t>
      </w:r>
      <w:r>
        <w:rPr>
          <w:rFonts w:hint="eastAsia" w:ascii="仿宋" w:hAnsi="仿宋" w:eastAsia="仿宋" w:cs="仿宋"/>
          <w:color w:val="auto"/>
          <w:spacing w:val="-2"/>
          <w:sz w:val="28"/>
          <w:szCs w:val="28"/>
          <w:highlight w:val="none"/>
        </w:rPr>
        <w:t>按相关法律法规执行</w:t>
      </w:r>
      <w:r>
        <w:rPr>
          <w:rFonts w:hint="eastAsia" w:ascii="仿宋" w:hAnsi="仿宋" w:eastAsia="仿宋" w:cs="仿宋"/>
          <w:color w:val="auto"/>
          <w:spacing w:val="-2"/>
          <w:sz w:val="28"/>
          <w:szCs w:val="28"/>
          <w:highlight w:val="none"/>
          <w:lang w:eastAsia="zh-CN"/>
        </w:rPr>
        <w:t>。</w:t>
      </w:r>
      <w:bookmarkStart w:id="0" w:name="_GoBack"/>
      <w:r>
        <w:rPr>
          <w:rFonts w:hint="eastAsia" w:ascii="仿宋" w:hAnsi="仿宋" w:eastAsia="仿宋" w:cs="仿宋"/>
          <w:color w:val="auto"/>
          <w:spacing w:val="-2"/>
          <w:sz w:val="28"/>
          <w:szCs w:val="28"/>
          <w:highlight w:val="none"/>
        </w:rPr>
        <w:drawing>
          <wp:anchor distT="0" distB="0" distL="114300" distR="114300" simplePos="0" relativeHeight="251660288" behindDoc="0" locked="0" layoutInCell="1" allowOverlap="1">
            <wp:simplePos x="0" y="0"/>
            <wp:positionH relativeFrom="column">
              <wp:posOffset>-973455</wp:posOffset>
            </wp:positionH>
            <wp:positionV relativeFrom="paragraph">
              <wp:posOffset>-4272915</wp:posOffset>
            </wp:positionV>
            <wp:extent cx="7301230" cy="10042525"/>
            <wp:effectExtent l="0" t="0" r="13970" b="15875"/>
            <wp:wrapNone/>
            <wp:docPr id="2" name="图片 2"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4"/>
                    <pic:cNvPicPr>
                      <a:picLocks noChangeAspect="1"/>
                    </pic:cNvPicPr>
                  </pic:nvPicPr>
                  <pic:blipFill>
                    <a:blip r:embed="rId6"/>
                    <a:stretch>
                      <a:fillRect/>
                    </a:stretch>
                  </pic:blipFill>
                  <pic:spPr>
                    <a:xfrm>
                      <a:off x="0" y="0"/>
                      <a:ext cx="7301230" cy="10042525"/>
                    </a:xfrm>
                    <a:prstGeom prst="rect">
                      <a:avLst/>
                    </a:prstGeom>
                  </pic:spPr>
                </pic:pic>
              </a:graphicData>
            </a:graphic>
          </wp:anchor>
        </w:drawing>
      </w:r>
      <w:bookmarkEnd w:id="0"/>
    </w:p>
    <w:p w14:paraId="0BEE9947">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48"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5、若因本合同发生争议无法解决的</w:t>
      </w:r>
      <w:r>
        <w:rPr>
          <w:rFonts w:hint="eastAsia" w:ascii="仿宋" w:hAnsi="仿宋" w:eastAsia="仿宋" w:cs="仿宋"/>
          <w:color w:val="auto"/>
          <w:spacing w:val="-3"/>
          <w:sz w:val="28"/>
          <w:szCs w:val="28"/>
          <w:highlight w:val="none"/>
          <w:lang w:eastAsia="zh-CN"/>
        </w:rPr>
        <w:t>，</w:t>
      </w:r>
      <w:r>
        <w:rPr>
          <w:rFonts w:hint="eastAsia" w:ascii="仿宋" w:hAnsi="仿宋" w:eastAsia="仿宋" w:cs="仿宋"/>
          <w:color w:val="auto"/>
          <w:spacing w:val="-3"/>
          <w:sz w:val="28"/>
          <w:szCs w:val="28"/>
          <w:highlight w:val="none"/>
        </w:rPr>
        <w:t>由项目所在地法院管辖。</w:t>
      </w:r>
    </w:p>
    <w:p w14:paraId="2944D243">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552" w:firstLineChars="200"/>
        <w:textAlignment w:val="baseline"/>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2"/>
          <w:sz w:val="28"/>
          <w:szCs w:val="28"/>
          <w:highlight w:val="none"/>
          <w14:textFill>
            <w14:solidFill>
              <w14:schemeClr w14:val="tx1"/>
            </w14:solidFill>
          </w14:textFill>
        </w:rPr>
        <w:t>6、本合同一式捌份，</w:t>
      </w:r>
      <w:r>
        <w:rPr>
          <w:rFonts w:hint="eastAsia" w:ascii="仿宋" w:hAnsi="仿宋" w:eastAsia="仿宋" w:cs="仿宋"/>
          <w:color w:val="000000" w:themeColor="text1"/>
          <w:spacing w:val="-2"/>
          <w:sz w:val="28"/>
          <w:szCs w:val="28"/>
          <w:highlight w:val="none"/>
          <w:lang w:eastAsia="zh-CN"/>
          <w14:textFill>
            <w14:solidFill>
              <w14:schemeClr w14:val="tx1"/>
            </w14:solidFill>
          </w14:textFill>
        </w:rPr>
        <w:t>甲方肆份、乙方贰份、</w:t>
      </w:r>
      <w:r>
        <w:rPr>
          <w:rFonts w:hint="eastAsia" w:ascii="仿宋" w:hAnsi="仿宋" w:eastAsia="仿宋" w:cs="仿宋"/>
          <w:color w:val="000000" w:themeColor="text1"/>
          <w:spacing w:val="-2"/>
          <w:sz w:val="28"/>
          <w:szCs w:val="28"/>
          <w:highlight w:val="none"/>
          <w14:textFill>
            <w14:solidFill>
              <w14:schemeClr w14:val="tx1"/>
            </w14:solidFill>
          </w14:textFill>
        </w:rPr>
        <w:t>集中采购机构</w:t>
      </w:r>
      <w:r>
        <w:rPr>
          <w:rFonts w:hint="eastAsia" w:ascii="仿宋" w:hAnsi="仿宋" w:eastAsia="仿宋" w:cs="仿宋"/>
          <w:color w:val="000000" w:themeColor="text1"/>
          <w:spacing w:val="-2"/>
          <w:sz w:val="28"/>
          <w:szCs w:val="28"/>
          <w:highlight w:val="none"/>
          <w:lang w:eastAsia="zh-CN"/>
          <w14:textFill>
            <w14:solidFill>
              <w14:schemeClr w14:val="tx1"/>
            </w14:solidFill>
          </w14:textFill>
        </w:rPr>
        <w:t>贰</w:t>
      </w:r>
      <w:r>
        <w:rPr>
          <w:rFonts w:hint="eastAsia" w:ascii="仿宋" w:hAnsi="仿宋" w:eastAsia="仿宋" w:cs="仿宋"/>
          <w:color w:val="000000" w:themeColor="text1"/>
          <w:spacing w:val="-2"/>
          <w:sz w:val="28"/>
          <w:szCs w:val="28"/>
          <w:highlight w:val="none"/>
          <w14:textFill>
            <w14:solidFill>
              <w14:schemeClr w14:val="tx1"/>
            </w14:solidFill>
          </w14:textFill>
        </w:rPr>
        <w:t>份。本合同由双方法定代表人</w:t>
      </w:r>
      <w:r>
        <w:rPr>
          <w:rFonts w:hint="eastAsia" w:ascii="仿宋" w:hAnsi="仿宋" w:eastAsia="仿宋" w:cs="仿宋"/>
          <w:color w:val="000000" w:themeColor="text1"/>
          <w:spacing w:val="-2"/>
          <w:sz w:val="28"/>
          <w:szCs w:val="28"/>
          <w:highlight w:val="none"/>
          <w:lang w:eastAsia="zh-CN"/>
          <w14:textFill>
            <w14:solidFill>
              <w14:schemeClr w14:val="tx1"/>
            </w14:solidFill>
          </w14:textFill>
        </w:rPr>
        <w:t>或授权代表人</w:t>
      </w:r>
      <w:r>
        <w:rPr>
          <w:rFonts w:hint="eastAsia" w:ascii="仿宋" w:hAnsi="仿宋" w:eastAsia="仿宋" w:cs="仿宋"/>
          <w:color w:val="000000" w:themeColor="text1"/>
          <w:spacing w:val="-2"/>
          <w:sz w:val="28"/>
          <w:szCs w:val="28"/>
          <w:highlight w:val="none"/>
          <w14:textFill>
            <w14:solidFill>
              <w14:schemeClr w14:val="tx1"/>
            </w14:solidFill>
          </w14:textFill>
        </w:rPr>
        <w:t>签字</w:t>
      </w:r>
      <w:r>
        <w:rPr>
          <w:rFonts w:hint="eastAsia" w:ascii="仿宋" w:hAnsi="仿宋" w:eastAsia="仿宋" w:cs="仿宋"/>
          <w:color w:val="000000" w:themeColor="text1"/>
          <w:spacing w:val="-3"/>
          <w:sz w:val="28"/>
          <w:szCs w:val="28"/>
          <w:highlight w:val="none"/>
          <w14:textFill>
            <w14:solidFill>
              <w14:schemeClr w14:val="tx1"/>
            </w14:solidFill>
          </w14:textFill>
        </w:rPr>
        <w:t>盖章生效。</w:t>
      </w:r>
    </w:p>
    <w:p w14:paraId="74AC992D">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z w:val="28"/>
          <w:szCs w:val="28"/>
          <w:highlight w:val="none"/>
        </w:rPr>
      </w:pPr>
    </w:p>
    <w:p w14:paraId="56A9BBA2">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6026" w:right="0" w:hanging="6026" w:hangingChars="23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 xml:space="preserve">甲方（盖章 </w:t>
      </w:r>
      <w:r>
        <w:rPr>
          <w:rFonts w:hint="eastAsia" w:ascii="仿宋" w:hAnsi="仿宋" w:eastAsia="仿宋" w:cs="仿宋"/>
          <w:color w:val="auto"/>
          <w:spacing w:val="-21"/>
          <w:sz w:val="28"/>
          <w:szCs w:val="28"/>
          <w:highlight w:val="none"/>
        </w:rPr>
        <w:t>）：</w:t>
      </w:r>
      <w:r>
        <w:rPr>
          <w:rFonts w:hint="eastAsia" w:ascii="仿宋" w:hAnsi="仿宋" w:eastAsia="仿宋" w:cs="仿宋"/>
          <w:color w:val="auto"/>
          <w:spacing w:val="2"/>
          <w:sz w:val="28"/>
          <w:szCs w:val="28"/>
          <w:highlight w:val="none"/>
          <w:u w:val="none" w:color="auto"/>
          <w:lang w:val="en-US" w:eastAsia="zh-CN"/>
        </w:rPr>
        <w:t>河南中医药大学</w:t>
      </w:r>
      <w:r>
        <w:rPr>
          <w:rFonts w:hint="eastAsia" w:ascii="仿宋" w:hAnsi="仿宋" w:eastAsia="仿宋" w:cs="仿宋"/>
          <w:color w:val="auto"/>
          <w:spacing w:val="1"/>
          <w:sz w:val="28"/>
          <w:szCs w:val="28"/>
          <w:highlight w:val="none"/>
          <w:u w:val="none" w:color="auto"/>
        </w:rPr>
        <w:t xml:space="preserve"> </w:t>
      </w:r>
      <w:r>
        <w:rPr>
          <w:rFonts w:hint="eastAsia" w:ascii="仿宋" w:hAnsi="仿宋" w:eastAsia="仿宋" w:cs="仿宋"/>
          <w:color w:val="auto"/>
          <w:spacing w:val="1"/>
          <w:sz w:val="28"/>
          <w:szCs w:val="28"/>
          <w:highlight w:val="none"/>
        </w:rPr>
        <w:t xml:space="preserve"> </w:t>
      </w:r>
      <w:r>
        <w:rPr>
          <w:rFonts w:hint="eastAsia" w:ascii="仿宋" w:hAnsi="仿宋" w:eastAsia="仿宋" w:cs="仿宋"/>
          <w:color w:val="auto"/>
          <w:spacing w:val="1"/>
          <w:sz w:val="28"/>
          <w:szCs w:val="28"/>
          <w:highlight w:val="none"/>
          <w:lang w:val="en-US" w:eastAsia="zh-CN"/>
        </w:rPr>
        <w:t xml:space="preserve"> </w:t>
      </w:r>
      <w:r>
        <w:rPr>
          <w:rFonts w:hint="eastAsia" w:ascii="仿宋" w:hAnsi="仿宋" w:eastAsia="仿宋" w:cs="仿宋"/>
          <w:color w:val="auto"/>
          <w:spacing w:val="-9"/>
          <w:sz w:val="28"/>
          <w:szCs w:val="28"/>
          <w:highlight w:val="none"/>
        </w:rPr>
        <w:t xml:space="preserve">乙方（盖章 </w:t>
      </w:r>
      <w:r>
        <w:rPr>
          <w:rFonts w:hint="eastAsia" w:ascii="仿宋" w:hAnsi="仿宋" w:eastAsia="仿宋" w:cs="仿宋"/>
          <w:color w:val="auto"/>
          <w:spacing w:val="-21"/>
          <w:sz w:val="28"/>
          <w:szCs w:val="28"/>
          <w:highlight w:val="none"/>
        </w:rPr>
        <w:t>）：</w:t>
      </w:r>
      <w:r>
        <w:rPr>
          <w:rFonts w:hint="eastAsia" w:ascii="仿宋" w:hAnsi="仿宋" w:eastAsia="仿宋" w:cs="仿宋"/>
          <w:color w:val="auto"/>
          <w:spacing w:val="-22"/>
          <w:sz w:val="28"/>
          <w:szCs w:val="28"/>
          <w:highlight w:val="none"/>
          <w:lang w:val="en-US" w:eastAsia="zh-CN"/>
        </w:rPr>
        <w:t xml:space="preserve"> </w:t>
      </w:r>
      <w:r>
        <w:rPr>
          <w:rFonts w:hint="eastAsia" w:ascii="仿宋" w:hAnsi="仿宋" w:eastAsia="仿宋" w:cs="仿宋"/>
          <w:color w:val="auto"/>
          <w:spacing w:val="2"/>
          <w:sz w:val="28"/>
          <w:szCs w:val="28"/>
          <w:highlight w:val="none"/>
          <w:u w:val="none" w:color="auto"/>
          <w:lang w:val="en-US" w:eastAsia="zh-CN"/>
        </w:rPr>
        <w:t>河南省鼎盾保安服务有限公司</w:t>
      </w:r>
    </w:p>
    <w:p w14:paraId="359C8F8A">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0" w:firstLineChars="0"/>
        <w:textAlignment w:val="baseline"/>
        <w:rPr>
          <w:rFonts w:hint="eastAsia" w:ascii="仿宋" w:hAnsi="仿宋" w:eastAsia="仿宋" w:cs="仿宋"/>
          <w:color w:val="auto"/>
          <w:sz w:val="28"/>
          <w:szCs w:val="28"/>
          <w:highlight w:val="none"/>
        </w:rPr>
      </w:pPr>
    </w:p>
    <w:p w14:paraId="4DC85162">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法定代表人（签字）：           法定代表人（签字）：</w:t>
      </w:r>
    </w:p>
    <w:p w14:paraId="3923D6F6">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pacing w:val="-2"/>
          <w:sz w:val="28"/>
          <w:szCs w:val="28"/>
          <w:highlight w:val="none"/>
        </w:rPr>
      </w:pPr>
    </w:p>
    <w:p w14:paraId="6ABC878D">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2"/>
          <w:sz w:val="28"/>
          <w:szCs w:val="28"/>
          <w:highlight w:val="none"/>
          <w:lang w:eastAsia="zh-CN"/>
        </w:rPr>
        <w:t>授权代表人</w:t>
      </w:r>
      <w:r>
        <w:rPr>
          <w:rFonts w:hint="eastAsia" w:ascii="仿宋" w:hAnsi="仿宋" w:eastAsia="仿宋" w:cs="仿宋"/>
          <w:color w:val="auto"/>
          <w:spacing w:val="-2"/>
          <w:sz w:val="28"/>
          <w:szCs w:val="28"/>
          <w:highlight w:val="none"/>
        </w:rPr>
        <w:t>（签字</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授权代表人</w:t>
      </w:r>
      <w:r>
        <w:rPr>
          <w:rFonts w:hint="eastAsia" w:ascii="仿宋" w:hAnsi="仿宋" w:eastAsia="仿宋" w:cs="仿宋"/>
          <w:color w:val="auto"/>
          <w:spacing w:val="-2"/>
          <w:sz w:val="28"/>
          <w:szCs w:val="28"/>
          <w:highlight w:val="none"/>
        </w:rPr>
        <w:t>（签字</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w:t>
      </w:r>
    </w:p>
    <w:p w14:paraId="3A72CE75">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color w:val="auto"/>
          <w:spacing w:val="-9"/>
          <w:sz w:val="28"/>
          <w:szCs w:val="28"/>
          <w:highlight w:val="none"/>
        </w:rPr>
      </w:pPr>
    </w:p>
    <w:p w14:paraId="1E64F1E1">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default" w:ascii="仿宋" w:hAnsi="仿宋" w:eastAsia="仿宋" w:cs="仿宋"/>
          <w:color w:val="auto"/>
          <w:sz w:val="28"/>
          <w:szCs w:val="28"/>
          <w:highlight w:val="none"/>
          <w:u w:val="single" w:color="auto"/>
          <w:lang w:val="en-US" w:eastAsia="zh-CN"/>
        </w:rPr>
      </w:pPr>
      <w:r>
        <w:rPr>
          <w:rFonts w:hint="eastAsia" w:ascii="仿宋" w:hAnsi="仿宋" w:eastAsia="仿宋" w:cs="仿宋"/>
          <w:color w:val="auto"/>
          <w:spacing w:val="-9"/>
          <w:sz w:val="28"/>
          <w:szCs w:val="28"/>
          <w:highlight w:val="none"/>
        </w:rPr>
        <w:t>签订日期</w:t>
      </w:r>
      <w:r>
        <w:rPr>
          <w:rFonts w:hint="eastAsia" w:ascii="仿宋" w:hAnsi="仿宋" w:eastAsia="仿宋" w:cs="仿宋"/>
          <w:color w:val="auto"/>
          <w:spacing w:val="-9"/>
          <w:sz w:val="28"/>
          <w:szCs w:val="28"/>
          <w:highlight w:val="none"/>
          <w:lang w:eastAsia="zh-CN"/>
        </w:rPr>
        <w:t>：</w:t>
      </w:r>
      <w:r>
        <w:rPr>
          <w:rFonts w:hint="eastAsia" w:ascii="仿宋" w:hAnsi="仿宋" w:eastAsia="仿宋" w:cs="仿宋"/>
          <w:color w:val="auto"/>
          <w:spacing w:val="-9"/>
          <w:sz w:val="28"/>
          <w:szCs w:val="28"/>
          <w:highlight w:val="none"/>
          <w:u w:val="single" w:color="auto"/>
          <w:lang w:val="en-US" w:eastAsia="zh-CN"/>
        </w:rPr>
        <w:t xml:space="preserve">      </w:t>
      </w:r>
      <w:r>
        <w:rPr>
          <w:rFonts w:hint="eastAsia" w:ascii="仿宋" w:hAnsi="仿宋" w:eastAsia="仿宋" w:cs="仿宋"/>
          <w:color w:val="auto"/>
          <w:spacing w:val="-9"/>
          <w:sz w:val="28"/>
          <w:szCs w:val="28"/>
          <w:highlight w:val="none"/>
        </w:rPr>
        <w:t>年</w:t>
      </w:r>
      <w:r>
        <w:rPr>
          <w:rFonts w:hint="eastAsia" w:ascii="仿宋" w:hAnsi="仿宋" w:eastAsia="仿宋" w:cs="仿宋"/>
          <w:color w:val="auto"/>
          <w:spacing w:val="-64"/>
          <w:sz w:val="28"/>
          <w:szCs w:val="28"/>
          <w:highlight w:val="none"/>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1"/>
          <w:sz w:val="28"/>
          <w:szCs w:val="28"/>
          <w:highlight w:val="none"/>
          <w:u w:val="single" w:color="auto"/>
          <w:lang w:val="en-US" w:eastAsia="zh-CN"/>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9"/>
          <w:sz w:val="28"/>
          <w:szCs w:val="28"/>
          <w:highlight w:val="none"/>
        </w:rPr>
        <w:t>月</w:t>
      </w:r>
      <w:r>
        <w:rPr>
          <w:rFonts w:hint="eastAsia" w:ascii="仿宋" w:hAnsi="仿宋" w:eastAsia="仿宋" w:cs="仿宋"/>
          <w:color w:val="auto"/>
          <w:spacing w:val="-64"/>
          <w:sz w:val="28"/>
          <w:szCs w:val="28"/>
          <w:highlight w:val="none"/>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9"/>
          <w:sz w:val="28"/>
          <w:szCs w:val="28"/>
          <w:highlight w:val="none"/>
        </w:rPr>
        <w:t xml:space="preserve">日 </w:t>
      </w:r>
      <w:r>
        <w:rPr>
          <w:rFonts w:hint="eastAsia" w:ascii="仿宋" w:hAnsi="仿宋" w:eastAsia="仿宋" w:cs="仿宋"/>
          <w:color w:val="auto"/>
          <w:spacing w:val="-9"/>
          <w:sz w:val="28"/>
          <w:szCs w:val="28"/>
          <w:highlight w:val="none"/>
          <w:lang w:val="en-US" w:eastAsia="zh-CN"/>
        </w:rPr>
        <w:t xml:space="preserve">  </w:t>
      </w:r>
      <w:r>
        <w:rPr>
          <w:rFonts w:hint="eastAsia" w:ascii="仿宋" w:hAnsi="仿宋" w:eastAsia="仿宋" w:cs="仿宋"/>
          <w:color w:val="auto"/>
          <w:spacing w:val="-9"/>
          <w:sz w:val="28"/>
          <w:szCs w:val="28"/>
          <w:highlight w:val="none"/>
        </w:rPr>
        <w:t xml:space="preserve"> 签订日期：</w:t>
      </w:r>
      <w:r>
        <w:rPr>
          <w:rFonts w:hint="eastAsia" w:ascii="仿宋" w:hAnsi="仿宋" w:eastAsia="仿宋" w:cs="仿宋"/>
          <w:color w:val="auto"/>
          <w:spacing w:val="-9"/>
          <w:sz w:val="28"/>
          <w:szCs w:val="28"/>
          <w:highlight w:val="none"/>
          <w:u w:val="single" w:color="auto"/>
          <w:lang w:val="en-US" w:eastAsia="zh-CN"/>
        </w:rPr>
        <w:t xml:space="preserve">      </w:t>
      </w:r>
      <w:r>
        <w:rPr>
          <w:rFonts w:hint="eastAsia" w:ascii="仿宋" w:hAnsi="仿宋" w:eastAsia="仿宋" w:cs="仿宋"/>
          <w:color w:val="auto"/>
          <w:spacing w:val="-9"/>
          <w:sz w:val="28"/>
          <w:szCs w:val="28"/>
          <w:highlight w:val="none"/>
        </w:rPr>
        <w:t>年</w:t>
      </w:r>
      <w:r>
        <w:rPr>
          <w:rFonts w:hint="eastAsia" w:ascii="仿宋" w:hAnsi="仿宋" w:eastAsia="仿宋" w:cs="仿宋"/>
          <w:color w:val="auto"/>
          <w:spacing w:val="-64"/>
          <w:sz w:val="28"/>
          <w:szCs w:val="28"/>
          <w:highlight w:val="none"/>
        </w:rPr>
        <w:t xml:space="preserve"> </w:t>
      </w:r>
      <w:r>
        <w:rPr>
          <w:rFonts w:hint="eastAsia" w:ascii="仿宋" w:hAnsi="仿宋" w:eastAsia="仿宋" w:cs="仿宋"/>
          <w:color w:val="auto"/>
          <w:spacing w:val="1"/>
          <w:sz w:val="28"/>
          <w:szCs w:val="28"/>
          <w:highlight w:val="none"/>
          <w:u w:val="single" w:color="auto"/>
          <w:lang w:val="en-US" w:eastAsia="zh-CN"/>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9"/>
          <w:sz w:val="28"/>
          <w:szCs w:val="28"/>
          <w:highlight w:val="none"/>
        </w:rPr>
        <w:t>月</w:t>
      </w:r>
      <w:r>
        <w:rPr>
          <w:rFonts w:hint="eastAsia" w:ascii="仿宋" w:hAnsi="仿宋" w:eastAsia="仿宋" w:cs="仿宋"/>
          <w:color w:val="auto"/>
          <w:spacing w:val="-64"/>
          <w:sz w:val="28"/>
          <w:szCs w:val="28"/>
          <w:highlight w:val="none"/>
        </w:rPr>
        <w:t xml:space="preserve"> </w:t>
      </w:r>
      <w:r>
        <w:rPr>
          <w:rFonts w:hint="eastAsia" w:ascii="仿宋" w:hAnsi="仿宋" w:eastAsia="仿宋" w:cs="仿宋"/>
          <w:color w:val="auto"/>
          <w:spacing w:val="1"/>
          <w:sz w:val="28"/>
          <w:szCs w:val="28"/>
          <w:highlight w:val="none"/>
          <w:u w:val="single" w:color="auto"/>
        </w:rPr>
        <w:t xml:space="preserve">   </w:t>
      </w:r>
      <w:r>
        <w:rPr>
          <w:rFonts w:hint="eastAsia" w:ascii="仿宋" w:hAnsi="仿宋" w:eastAsia="仿宋" w:cs="仿宋"/>
          <w:color w:val="auto"/>
          <w:spacing w:val="-9"/>
          <w:sz w:val="28"/>
          <w:szCs w:val="28"/>
          <w:highlight w:val="none"/>
        </w:rPr>
        <w:t>日</w:t>
      </w:r>
    </w:p>
    <w:p w14:paraId="69AE11C1">
      <w:pPr>
        <w:keepNext/>
        <w:keepLines/>
        <w:pageBreakBefore w:val="0"/>
        <w:widowControl/>
        <w:kinsoku/>
        <w:wordWrap/>
        <w:overflowPunct/>
        <w:topLinePunct w:val="0"/>
        <w:autoSpaceDE/>
        <w:autoSpaceDN/>
        <w:bidi w:val="0"/>
        <w:adjustRightInd/>
        <w:snapToGrid/>
        <w:spacing w:line="579" w:lineRule="auto"/>
        <w:jc w:val="both"/>
        <w:textAlignment w:val="auto"/>
        <w:outlineLvl w:val="9"/>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KSOF6398537F">
    <w:panose1 w:val="020B0604020202020204"/>
    <w:charset w:val="86"/>
    <w:family w:val="auto"/>
    <w:pitch w:val="default"/>
    <w:sig w:usb0="00000001" w:usb1="00000000" w:usb2="00000000" w:usb3="00000000" w:csb0="003E0001" w:csb1="00000000"/>
  </w:font>
  <w:font w:name="KSOF0B7949D1">
    <w:panose1 w:val="02010609060101010101"/>
    <w:charset w:val="86"/>
    <w:family w:val="auto"/>
    <w:pitch w:val="default"/>
    <w:sig w:usb0="00000001" w:usb1="00000000" w:usb2="00000000" w:usb3="00000000" w:csb0="00040001" w:csb1="00000000"/>
  </w:font>
  <w:font w:name="KSOF987E8EC0">
    <w:panose1 w:val="020B0704020202020204"/>
    <w:charset w:val="86"/>
    <w:family w:val="auto"/>
    <w:pitch w:val="default"/>
    <w:sig w:usb0="00000001" w:usb1="00000000" w:usb2="00000000" w:usb3="00000000" w:csb0="003E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9626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D330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6DD330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2D238A"/>
    <w:rsid w:val="0026130D"/>
    <w:rsid w:val="00270BE1"/>
    <w:rsid w:val="002B6923"/>
    <w:rsid w:val="002E6413"/>
    <w:rsid w:val="002E6A41"/>
    <w:rsid w:val="00726300"/>
    <w:rsid w:val="00BE7797"/>
    <w:rsid w:val="00EA233A"/>
    <w:rsid w:val="00ED3BD8"/>
    <w:rsid w:val="00F907CF"/>
    <w:rsid w:val="00FB4547"/>
    <w:rsid w:val="00FE18B5"/>
    <w:rsid w:val="012F6817"/>
    <w:rsid w:val="01395070"/>
    <w:rsid w:val="01415CD2"/>
    <w:rsid w:val="0159126E"/>
    <w:rsid w:val="016120FE"/>
    <w:rsid w:val="016245C6"/>
    <w:rsid w:val="01645018"/>
    <w:rsid w:val="0167398B"/>
    <w:rsid w:val="017442FA"/>
    <w:rsid w:val="018502B5"/>
    <w:rsid w:val="01852063"/>
    <w:rsid w:val="01877B89"/>
    <w:rsid w:val="018856AF"/>
    <w:rsid w:val="019A6790"/>
    <w:rsid w:val="01A324E9"/>
    <w:rsid w:val="01A4698D"/>
    <w:rsid w:val="01BE4DA9"/>
    <w:rsid w:val="01C40DDD"/>
    <w:rsid w:val="01EA636A"/>
    <w:rsid w:val="01EE19B6"/>
    <w:rsid w:val="01FD4257"/>
    <w:rsid w:val="020E3E06"/>
    <w:rsid w:val="02447828"/>
    <w:rsid w:val="0246777B"/>
    <w:rsid w:val="02647AB9"/>
    <w:rsid w:val="02775E4F"/>
    <w:rsid w:val="02AE55E9"/>
    <w:rsid w:val="02B06AA5"/>
    <w:rsid w:val="02BE17A3"/>
    <w:rsid w:val="02D2752A"/>
    <w:rsid w:val="02F32FFC"/>
    <w:rsid w:val="030D2310"/>
    <w:rsid w:val="03116833"/>
    <w:rsid w:val="03200295"/>
    <w:rsid w:val="03522419"/>
    <w:rsid w:val="03575C81"/>
    <w:rsid w:val="035E581E"/>
    <w:rsid w:val="03793528"/>
    <w:rsid w:val="038375EC"/>
    <w:rsid w:val="038D3451"/>
    <w:rsid w:val="03AA5DB1"/>
    <w:rsid w:val="03B46C2F"/>
    <w:rsid w:val="03C230FA"/>
    <w:rsid w:val="03D92642"/>
    <w:rsid w:val="03E312C3"/>
    <w:rsid w:val="03FA6D38"/>
    <w:rsid w:val="04137DFA"/>
    <w:rsid w:val="0430275A"/>
    <w:rsid w:val="043B10FF"/>
    <w:rsid w:val="045126D0"/>
    <w:rsid w:val="04555F46"/>
    <w:rsid w:val="04575F38"/>
    <w:rsid w:val="04576943"/>
    <w:rsid w:val="048260BF"/>
    <w:rsid w:val="04907800"/>
    <w:rsid w:val="04BA4C7D"/>
    <w:rsid w:val="04BF588C"/>
    <w:rsid w:val="04FC1C7C"/>
    <w:rsid w:val="05377B18"/>
    <w:rsid w:val="05393118"/>
    <w:rsid w:val="053D653C"/>
    <w:rsid w:val="05432019"/>
    <w:rsid w:val="05452235"/>
    <w:rsid w:val="0549688A"/>
    <w:rsid w:val="054D2E98"/>
    <w:rsid w:val="05545FD4"/>
    <w:rsid w:val="055E1B6F"/>
    <w:rsid w:val="0564537E"/>
    <w:rsid w:val="056B1570"/>
    <w:rsid w:val="059943D9"/>
    <w:rsid w:val="059A0B35"/>
    <w:rsid w:val="059C797B"/>
    <w:rsid w:val="05A473F7"/>
    <w:rsid w:val="05AA26A4"/>
    <w:rsid w:val="05AB7BBE"/>
    <w:rsid w:val="05D62E8D"/>
    <w:rsid w:val="05DC51FA"/>
    <w:rsid w:val="05DD246D"/>
    <w:rsid w:val="06336531"/>
    <w:rsid w:val="06473D8B"/>
    <w:rsid w:val="064C776E"/>
    <w:rsid w:val="06500E91"/>
    <w:rsid w:val="06641E8F"/>
    <w:rsid w:val="066D79A8"/>
    <w:rsid w:val="06732DD2"/>
    <w:rsid w:val="069B5E85"/>
    <w:rsid w:val="06D33870"/>
    <w:rsid w:val="06F46D37"/>
    <w:rsid w:val="07261BF2"/>
    <w:rsid w:val="073836D3"/>
    <w:rsid w:val="075B5D40"/>
    <w:rsid w:val="07754928"/>
    <w:rsid w:val="077E5F97"/>
    <w:rsid w:val="07807554"/>
    <w:rsid w:val="078D7EC3"/>
    <w:rsid w:val="07D4164E"/>
    <w:rsid w:val="07DD49A7"/>
    <w:rsid w:val="07E228B6"/>
    <w:rsid w:val="07EF6488"/>
    <w:rsid w:val="07FD6DF7"/>
    <w:rsid w:val="083F2637"/>
    <w:rsid w:val="08417C5F"/>
    <w:rsid w:val="084D495D"/>
    <w:rsid w:val="08624EAC"/>
    <w:rsid w:val="08716E9D"/>
    <w:rsid w:val="087A0447"/>
    <w:rsid w:val="08850B9A"/>
    <w:rsid w:val="08B11F30"/>
    <w:rsid w:val="08B60D54"/>
    <w:rsid w:val="08BB636A"/>
    <w:rsid w:val="08C16076"/>
    <w:rsid w:val="08CA47FF"/>
    <w:rsid w:val="08CC0577"/>
    <w:rsid w:val="08EB4EA1"/>
    <w:rsid w:val="08EE6740"/>
    <w:rsid w:val="08F04266"/>
    <w:rsid w:val="090B72F2"/>
    <w:rsid w:val="090D12BC"/>
    <w:rsid w:val="092E1232"/>
    <w:rsid w:val="09376A22"/>
    <w:rsid w:val="093A7BD7"/>
    <w:rsid w:val="09497E1A"/>
    <w:rsid w:val="09616F12"/>
    <w:rsid w:val="096D3B08"/>
    <w:rsid w:val="098470A4"/>
    <w:rsid w:val="099948FD"/>
    <w:rsid w:val="09AF4121"/>
    <w:rsid w:val="09B47989"/>
    <w:rsid w:val="09E210B9"/>
    <w:rsid w:val="0A075D0B"/>
    <w:rsid w:val="0A0B42E5"/>
    <w:rsid w:val="0A0B7FBA"/>
    <w:rsid w:val="0A20501F"/>
    <w:rsid w:val="0A287A2F"/>
    <w:rsid w:val="0A33204C"/>
    <w:rsid w:val="0A540824"/>
    <w:rsid w:val="0A546A76"/>
    <w:rsid w:val="0A5847B8"/>
    <w:rsid w:val="0A71587A"/>
    <w:rsid w:val="0A740EC6"/>
    <w:rsid w:val="0A7B4003"/>
    <w:rsid w:val="0A9617A0"/>
    <w:rsid w:val="0AAF3874"/>
    <w:rsid w:val="0AB6328D"/>
    <w:rsid w:val="0AE0030A"/>
    <w:rsid w:val="0AF344E1"/>
    <w:rsid w:val="0B0264D2"/>
    <w:rsid w:val="0B0E30C9"/>
    <w:rsid w:val="0B1701D0"/>
    <w:rsid w:val="0B21104E"/>
    <w:rsid w:val="0B293A5F"/>
    <w:rsid w:val="0B354AFA"/>
    <w:rsid w:val="0B5331D2"/>
    <w:rsid w:val="0B5A630E"/>
    <w:rsid w:val="0B6215DB"/>
    <w:rsid w:val="0B640F3B"/>
    <w:rsid w:val="0B7948E1"/>
    <w:rsid w:val="0B815649"/>
    <w:rsid w:val="0B941820"/>
    <w:rsid w:val="0BB772BD"/>
    <w:rsid w:val="0BBF43C3"/>
    <w:rsid w:val="0BC02C20"/>
    <w:rsid w:val="0BCB0FBA"/>
    <w:rsid w:val="0C211D10"/>
    <w:rsid w:val="0C272694"/>
    <w:rsid w:val="0C2A5CE1"/>
    <w:rsid w:val="0C8E69A1"/>
    <w:rsid w:val="0C994C14"/>
    <w:rsid w:val="0CA43CE5"/>
    <w:rsid w:val="0CAE6912"/>
    <w:rsid w:val="0CC954FA"/>
    <w:rsid w:val="0CCA74C4"/>
    <w:rsid w:val="0CCF6888"/>
    <w:rsid w:val="0CEC11E8"/>
    <w:rsid w:val="0CEE1EC4"/>
    <w:rsid w:val="0D2766C4"/>
    <w:rsid w:val="0D2A1D10"/>
    <w:rsid w:val="0D49488C"/>
    <w:rsid w:val="0D645794"/>
    <w:rsid w:val="0D814026"/>
    <w:rsid w:val="0D841421"/>
    <w:rsid w:val="0D894C89"/>
    <w:rsid w:val="0D9A50E8"/>
    <w:rsid w:val="0DB5151F"/>
    <w:rsid w:val="0DD2734A"/>
    <w:rsid w:val="0DDA3736"/>
    <w:rsid w:val="0DDF2139"/>
    <w:rsid w:val="0DE3413F"/>
    <w:rsid w:val="0DED1503"/>
    <w:rsid w:val="0E00255D"/>
    <w:rsid w:val="0E1327A4"/>
    <w:rsid w:val="0E303356"/>
    <w:rsid w:val="0E320E7D"/>
    <w:rsid w:val="0E4312DC"/>
    <w:rsid w:val="0E741495"/>
    <w:rsid w:val="0E876D05"/>
    <w:rsid w:val="0E8F4521"/>
    <w:rsid w:val="0EAE0E4B"/>
    <w:rsid w:val="0EB01B25"/>
    <w:rsid w:val="0EB6385C"/>
    <w:rsid w:val="0EDB7766"/>
    <w:rsid w:val="0EF357FE"/>
    <w:rsid w:val="0F022F45"/>
    <w:rsid w:val="0F0E7B3C"/>
    <w:rsid w:val="0F53554E"/>
    <w:rsid w:val="0F692FC4"/>
    <w:rsid w:val="0F76123D"/>
    <w:rsid w:val="0F8B53FA"/>
    <w:rsid w:val="0FB35FED"/>
    <w:rsid w:val="0FBC30F4"/>
    <w:rsid w:val="0FBD6E6C"/>
    <w:rsid w:val="0FC1695C"/>
    <w:rsid w:val="0FD0094D"/>
    <w:rsid w:val="0FD03043"/>
    <w:rsid w:val="0FD06B9F"/>
    <w:rsid w:val="0FFC5D23"/>
    <w:rsid w:val="10401F77"/>
    <w:rsid w:val="10466E61"/>
    <w:rsid w:val="105F7F23"/>
    <w:rsid w:val="106B21BE"/>
    <w:rsid w:val="10727C56"/>
    <w:rsid w:val="10802373"/>
    <w:rsid w:val="109A0F5B"/>
    <w:rsid w:val="10A65870"/>
    <w:rsid w:val="10A67900"/>
    <w:rsid w:val="10B0675A"/>
    <w:rsid w:val="10BA2B7E"/>
    <w:rsid w:val="10CF3D41"/>
    <w:rsid w:val="10DB1C9F"/>
    <w:rsid w:val="10E01064"/>
    <w:rsid w:val="10E92D4F"/>
    <w:rsid w:val="10EA1EE2"/>
    <w:rsid w:val="110411F6"/>
    <w:rsid w:val="110E5BD1"/>
    <w:rsid w:val="11166833"/>
    <w:rsid w:val="11203B56"/>
    <w:rsid w:val="115864E0"/>
    <w:rsid w:val="1184730E"/>
    <w:rsid w:val="118D733C"/>
    <w:rsid w:val="119A7465"/>
    <w:rsid w:val="11B54E22"/>
    <w:rsid w:val="11E93F48"/>
    <w:rsid w:val="11FA160D"/>
    <w:rsid w:val="12040D82"/>
    <w:rsid w:val="120E0E57"/>
    <w:rsid w:val="12154D3D"/>
    <w:rsid w:val="12174F59"/>
    <w:rsid w:val="122D2087"/>
    <w:rsid w:val="12303925"/>
    <w:rsid w:val="12331667"/>
    <w:rsid w:val="12521AED"/>
    <w:rsid w:val="12696E37"/>
    <w:rsid w:val="131E2317"/>
    <w:rsid w:val="1331204B"/>
    <w:rsid w:val="13517FF7"/>
    <w:rsid w:val="135D59D1"/>
    <w:rsid w:val="13785584"/>
    <w:rsid w:val="13893C35"/>
    <w:rsid w:val="13897791"/>
    <w:rsid w:val="13B07D01"/>
    <w:rsid w:val="13CC1D73"/>
    <w:rsid w:val="13CE33F5"/>
    <w:rsid w:val="13E10270"/>
    <w:rsid w:val="13E470BD"/>
    <w:rsid w:val="13E56991"/>
    <w:rsid w:val="13F84916"/>
    <w:rsid w:val="13FC61B5"/>
    <w:rsid w:val="14180B15"/>
    <w:rsid w:val="141D25CF"/>
    <w:rsid w:val="14237BE5"/>
    <w:rsid w:val="142474B9"/>
    <w:rsid w:val="14506500"/>
    <w:rsid w:val="14531B4D"/>
    <w:rsid w:val="14537D9F"/>
    <w:rsid w:val="145C6C53"/>
    <w:rsid w:val="147321EF"/>
    <w:rsid w:val="14900FF3"/>
    <w:rsid w:val="14B44CE1"/>
    <w:rsid w:val="14BE346A"/>
    <w:rsid w:val="14EF3F6B"/>
    <w:rsid w:val="14F25809"/>
    <w:rsid w:val="152D77B0"/>
    <w:rsid w:val="15406575"/>
    <w:rsid w:val="154F3251"/>
    <w:rsid w:val="155C2C83"/>
    <w:rsid w:val="15875F52"/>
    <w:rsid w:val="15877D00"/>
    <w:rsid w:val="158E72E0"/>
    <w:rsid w:val="15B11221"/>
    <w:rsid w:val="15C42D02"/>
    <w:rsid w:val="15C947BC"/>
    <w:rsid w:val="15DD3DC4"/>
    <w:rsid w:val="15EA028F"/>
    <w:rsid w:val="160A1413"/>
    <w:rsid w:val="161C2B3E"/>
    <w:rsid w:val="16210154"/>
    <w:rsid w:val="16526560"/>
    <w:rsid w:val="165D1EF2"/>
    <w:rsid w:val="1662251B"/>
    <w:rsid w:val="1666200B"/>
    <w:rsid w:val="166B13D0"/>
    <w:rsid w:val="16766F34"/>
    <w:rsid w:val="16851B74"/>
    <w:rsid w:val="16B03286"/>
    <w:rsid w:val="16B56AEF"/>
    <w:rsid w:val="16CD208A"/>
    <w:rsid w:val="16E11692"/>
    <w:rsid w:val="16E178E4"/>
    <w:rsid w:val="17057A40"/>
    <w:rsid w:val="170830C2"/>
    <w:rsid w:val="17090292"/>
    <w:rsid w:val="170F26A3"/>
    <w:rsid w:val="17563E2E"/>
    <w:rsid w:val="175C51BC"/>
    <w:rsid w:val="17602EFE"/>
    <w:rsid w:val="17604CAC"/>
    <w:rsid w:val="1776002C"/>
    <w:rsid w:val="1776627E"/>
    <w:rsid w:val="17AC7EF2"/>
    <w:rsid w:val="17BD3EAD"/>
    <w:rsid w:val="17C23271"/>
    <w:rsid w:val="17E30B5F"/>
    <w:rsid w:val="17EA0A1A"/>
    <w:rsid w:val="17F13B56"/>
    <w:rsid w:val="18273A1C"/>
    <w:rsid w:val="182E6B59"/>
    <w:rsid w:val="18301ACB"/>
    <w:rsid w:val="18365A0D"/>
    <w:rsid w:val="183A72AB"/>
    <w:rsid w:val="186407CC"/>
    <w:rsid w:val="186535BC"/>
    <w:rsid w:val="18702CCD"/>
    <w:rsid w:val="187529D9"/>
    <w:rsid w:val="18866995"/>
    <w:rsid w:val="18972950"/>
    <w:rsid w:val="18A961DF"/>
    <w:rsid w:val="18AD2173"/>
    <w:rsid w:val="18BC4164"/>
    <w:rsid w:val="18BC5F12"/>
    <w:rsid w:val="18CA5B7E"/>
    <w:rsid w:val="18DF60A5"/>
    <w:rsid w:val="18E75636"/>
    <w:rsid w:val="18F36E6F"/>
    <w:rsid w:val="18FF4051"/>
    <w:rsid w:val="19020978"/>
    <w:rsid w:val="19157D18"/>
    <w:rsid w:val="19185113"/>
    <w:rsid w:val="192561AE"/>
    <w:rsid w:val="19306900"/>
    <w:rsid w:val="193E101D"/>
    <w:rsid w:val="193E726F"/>
    <w:rsid w:val="194128BC"/>
    <w:rsid w:val="19595E57"/>
    <w:rsid w:val="197467ED"/>
    <w:rsid w:val="197B7B7C"/>
    <w:rsid w:val="19853F2F"/>
    <w:rsid w:val="19940C3D"/>
    <w:rsid w:val="199D30D1"/>
    <w:rsid w:val="19A277FE"/>
    <w:rsid w:val="19AF3CC9"/>
    <w:rsid w:val="19BD63E6"/>
    <w:rsid w:val="19C154BB"/>
    <w:rsid w:val="19C4581C"/>
    <w:rsid w:val="19DF01D0"/>
    <w:rsid w:val="19ED4FB2"/>
    <w:rsid w:val="19FB0CBC"/>
    <w:rsid w:val="1A0E09F0"/>
    <w:rsid w:val="1A0E122D"/>
    <w:rsid w:val="1A3366A8"/>
    <w:rsid w:val="1A3F504D"/>
    <w:rsid w:val="1A6E148E"/>
    <w:rsid w:val="1A75281D"/>
    <w:rsid w:val="1A935399"/>
    <w:rsid w:val="1A974E89"/>
    <w:rsid w:val="1AAE5D2F"/>
    <w:rsid w:val="1AC45552"/>
    <w:rsid w:val="1AC94917"/>
    <w:rsid w:val="1AC9700C"/>
    <w:rsid w:val="1AD67034"/>
    <w:rsid w:val="1AE048B6"/>
    <w:rsid w:val="1AE45BF4"/>
    <w:rsid w:val="1AF35E37"/>
    <w:rsid w:val="1B0E67CD"/>
    <w:rsid w:val="1B1117F5"/>
    <w:rsid w:val="1B177D78"/>
    <w:rsid w:val="1B19589E"/>
    <w:rsid w:val="1B34092A"/>
    <w:rsid w:val="1B351FAC"/>
    <w:rsid w:val="1B400E56"/>
    <w:rsid w:val="1B413411"/>
    <w:rsid w:val="1B4D5548"/>
    <w:rsid w:val="1B595EDD"/>
    <w:rsid w:val="1B5E59A7"/>
    <w:rsid w:val="1B5F602D"/>
    <w:rsid w:val="1B612DA1"/>
    <w:rsid w:val="1BA23AE5"/>
    <w:rsid w:val="1BA809D0"/>
    <w:rsid w:val="1BD712B5"/>
    <w:rsid w:val="1BF27E9D"/>
    <w:rsid w:val="1BF41E67"/>
    <w:rsid w:val="1C2A3ADB"/>
    <w:rsid w:val="1C2E5379"/>
    <w:rsid w:val="1C321B2D"/>
    <w:rsid w:val="1C330BE1"/>
    <w:rsid w:val="1C362480"/>
    <w:rsid w:val="1C3D736A"/>
    <w:rsid w:val="1C676ADD"/>
    <w:rsid w:val="1C6F14EE"/>
    <w:rsid w:val="1C8A10CC"/>
    <w:rsid w:val="1CBC0BD7"/>
    <w:rsid w:val="1CC57360"/>
    <w:rsid w:val="1CF87735"/>
    <w:rsid w:val="1D012A8E"/>
    <w:rsid w:val="1D2642A2"/>
    <w:rsid w:val="1D271DC8"/>
    <w:rsid w:val="1D4027FB"/>
    <w:rsid w:val="1D5F5A06"/>
    <w:rsid w:val="1D8A085A"/>
    <w:rsid w:val="1DA022A7"/>
    <w:rsid w:val="1DB7314C"/>
    <w:rsid w:val="1DB775F0"/>
    <w:rsid w:val="1DBC69B5"/>
    <w:rsid w:val="1DC31AF1"/>
    <w:rsid w:val="1DC55869"/>
    <w:rsid w:val="1DCB4E4A"/>
    <w:rsid w:val="1DCF66E8"/>
    <w:rsid w:val="1DD106B2"/>
    <w:rsid w:val="1E0565AE"/>
    <w:rsid w:val="1E2C3B3A"/>
    <w:rsid w:val="1E480248"/>
    <w:rsid w:val="1E636E30"/>
    <w:rsid w:val="1E763007"/>
    <w:rsid w:val="1EC75611"/>
    <w:rsid w:val="1EF108E0"/>
    <w:rsid w:val="1EF503D0"/>
    <w:rsid w:val="1F242A63"/>
    <w:rsid w:val="1F3C1B5B"/>
    <w:rsid w:val="1F3D3B25"/>
    <w:rsid w:val="1F48687F"/>
    <w:rsid w:val="1F5B4279"/>
    <w:rsid w:val="1F6601F3"/>
    <w:rsid w:val="1F6B68E4"/>
    <w:rsid w:val="1F7E03C6"/>
    <w:rsid w:val="1F8F25D3"/>
    <w:rsid w:val="1F973235"/>
    <w:rsid w:val="1FA6126F"/>
    <w:rsid w:val="1FA83694"/>
    <w:rsid w:val="1FCA360B"/>
    <w:rsid w:val="1FCB7383"/>
    <w:rsid w:val="1FD9384E"/>
    <w:rsid w:val="1FE110D8"/>
    <w:rsid w:val="1FE21EC2"/>
    <w:rsid w:val="200D1749"/>
    <w:rsid w:val="20250841"/>
    <w:rsid w:val="20475A89"/>
    <w:rsid w:val="205B0707"/>
    <w:rsid w:val="20931C4F"/>
    <w:rsid w:val="20943C19"/>
    <w:rsid w:val="20A25898"/>
    <w:rsid w:val="20A756FA"/>
    <w:rsid w:val="20E95D13"/>
    <w:rsid w:val="20EC5ACC"/>
    <w:rsid w:val="20FD531A"/>
    <w:rsid w:val="21091F11"/>
    <w:rsid w:val="21283700"/>
    <w:rsid w:val="212F7D7B"/>
    <w:rsid w:val="21313216"/>
    <w:rsid w:val="214B077B"/>
    <w:rsid w:val="21507B40"/>
    <w:rsid w:val="215313DE"/>
    <w:rsid w:val="216D6944"/>
    <w:rsid w:val="21717AB6"/>
    <w:rsid w:val="21787096"/>
    <w:rsid w:val="217C26E3"/>
    <w:rsid w:val="21815F4B"/>
    <w:rsid w:val="21997739"/>
    <w:rsid w:val="21B55BF5"/>
    <w:rsid w:val="21BE0F4D"/>
    <w:rsid w:val="21E14C3C"/>
    <w:rsid w:val="21ED5D8B"/>
    <w:rsid w:val="21FE759C"/>
    <w:rsid w:val="220D77DF"/>
    <w:rsid w:val="220F5023"/>
    <w:rsid w:val="22121299"/>
    <w:rsid w:val="22237002"/>
    <w:rsid w:val="2228286B"/>
    <w:rsid w:val="222F59A7"/>
    <w:rsid w:val="226118D9"/>
    <w:rsid w:val="22623FCE"/>
    <w:rsid w:val="22752583"/>
    <w:rsid w:val="228026A7"/>
    <w:rsid w:val="22A00653"/>
    <w:rsid w:val="22B12860"/>
    <w:rsid w:val="22DB5B2F"/>
    <w:rsid w:val="22DF561F"/>
    <w:rsid w:val="22EE6916"/>
    <w:rsid w:val="22FD3CF7"/>
    <w:rsid w:val="22FE5379"/>
    <w:rsid w:val="23045086"/>
    <w:rsid w:val="23130E25"/>
    <w:rsid w:val="2322375E"/>
    <w:rsid w:val="232272BA"/>
    <w:rsid w:val="23264FFC"/>
    <w:rsid w:val="232A43C0"/>
    <w:rsid w:val="233B65CE"/>
    <w:rsid w:val="233F7E6C"/>
    <w:rsid w:val="235F406A"/>
    <w:rsid w:val="237F66DF"/>
    <w:rsid w:val="238479F7"/>
    <w:rsid w:val="238910E7"/>
    <w:rsid w:val="23A75A11"/>
    <w:rsid w:val="23AE6D9F"/>
    <w:rsid w:val="23F073B8"/>
    <w:rsid w:val="24007FD3"/>
    <w:rsid w:val="241F4392"/>
    <w:rsid w:val="24207C9D"/>
    <w:rsid w:val="242C5960"/>
    <w:rsid w:val="243E45C7"/>
    <w:rsid w:val="24417C14"/>
    <w:rsid w:val="24466FD8"/>
    <w:rsid w:val="24773635"/>
    <w:rsid w:val="247B3126"/>
    <w:rsid w:val="2490058B"/>
    <w:rsid w:val="24A6719D"/>
    <w:rsid w:val="24D12D46"/>
    <w:rsid w:val="24D42836"/>
    <w:rsid w:val="24DF4E51"/>
    <w:rsid w:val="24FF3D57"/>
    <w:rsid w:val="2500187D"/>
    <w:rsid w:val="250F450D"/>
    <w:rsid w:val="25203CCD"/>
    <w:rsid w:val="25565E93"/>
    <w:rsid w:val="255E0351"/>
    <w:rsid w:val="256E2C8A"/>
    <w:rsid w:val="2590230B"/>
    <w:rsid w:val="25AE74E7"/>
    <w:rsid w:val="25B82157"/>
    <w:rsid w:val="25BD5676"/>
    <w:rsid w:val="25FA1D1C"/>
    <w:rsid w:val="25FD157D"/>
    <w:rsid w:val="26062EC3"/>
    <w:rsid w:val="260B04D9"/>
    <w:rsid w:val="260E5A46"/>
    <w:rsid w:val="26263565"/>
    <w:rsid w:val="26265313"/>
    <w:rsid w:val="26487037"/>
    <w:rsid w:val="2661634B"/>
    <w:rsid w:val="267442D0"/>
    <w:rsid w:val="26914E82"/>
    <w:rsid w:val="269E134D"/>
    <w:rsid w:val="26B91CE3"/>
    <w:rsid w:val="26CC5EBA"/>
    <w:rsid w:val="26E32BD1"/>
    <w:rsid w:val="26F71263"/>
    <w:rsid w:val="26F947D6"/>
    <w:rsid w:val="27233601"/>
    <w:rsid w:val="272D447F"/>
    <w:rsid w:val="272E1912"/>
    <w:rsid w:val="273A72C8"/>
    <w:rsid w:val="27421CD9"/>
    <w:rsid w:val="274243CE"/>
    <w:rsid w:val="274C0DA9"/>
    <w:rsid w:val="275639D6"/>
    <w:rsid w:val="27871DE1"/>
    <w:rsid w:val="278C564A"/>
    <w:rsid w:val="27CA5756"/>
    <w:rsid w:val="27D8088F"/>
    <w:rsid w:val="27DA63B5"/>
    <w:rsid w:val="27E77948"/>
    <w:rsid w:val="27E92A9C"/>
    <w:rsid w:val="27F82CDF"/>
    <w:rsid w:val="28074CD0"/>
    <w:rsid w:val="28125B4F"/>
    <w:rsid w:val="28212236"/>
    <w:rsid w:val="28414686"/>
    <w:rsid w:val="28550131"/>
    <w:rsid w:val="28567D44"/>
    <w:rsid w:val="285C501C"/>
    <w:rsid w:val="28665E9B"/>
    <w:rsid w:val="28791D4F"/>
    <w:rsid w:val="287C121A"/>
    <w:rsid w:val="289175C5"/>
    <w:rsid w:val="28940C5A"/>
    <w:rsid w:val="28AA222B"/>
    <w:rsid w:val="28BB13DD"/>
    <w:rsid w:val="28CF4588"/>
    <w:rsid w:val="28E76FDC"/>
    <w:rsid w:val="291122AA"/>
    <w:rsid w:val="293146FB"/>
    <w:rsid w:val="293164A9"/>
    <w:rsid w:val="293B7BDB"/>
    <w:rsid w:val="29451A7D"/>
    <w:rsid w:val="295126A7"/>
    <w:rsid w:val="29575C73"/>
    <w:rsid w:val="29A97BA0"/>
    <w:rsid w:val="29AD0B01"/>
    <w:rsid w:val="29C25353"/>
    <w:rsid w:val="29C41245"/>
    <w:rsid w:val="29C4731D"/>
    <w:rsid w:val="29D81C33"/>
    <w:rsid w:val="29E74DB9"/>
    <w:rsid w:val="29F6324E"/>
    <w:rsid w:val="2A04596B"/>
    <w:rsid w:val="2A070FB7"/>
    <w:rsid w:val="2A1060BE"/>
    <w:rsid w:val="2A1A267E"/>
    <w:rsid w:val="2A263B34"/>
    <w:rsid w:val="2A331DAD"/>
    <w:rsid w:val="2A4B359A"/>
    <w:rsid w:val="2A557F75"/>
    <w:rsid w:val="2A5F2BA2"/>
    <w:rsid w:val="2A5F7045"/>
    <w:rsid w:val="2AB1339D"/>
    <w:rsid w:val="2AD757E4"/>
    <w:rsid w:val="2B465B0F"/>
    <w:rsid w:val="2B501BD3"/>
    <w:rsid w:val="2B51698E"/>
    <w:rsid w:val="2B5446D0"/>
    <w:rsid w:val="2B7E52A9"/>
    <w:rsid w:val="2B964CE9"/>
    <w:rsid w:val="2BE94E19"/>
    <w:rsid w:val="2BF65788"/>
    <w:rsid w:val="2C077995"/>
    <w:rsid w:val="2C1A1476"/>
    <w:rsid w:val="2C286E71"/>
    <w:rsid w:val="2C4368D7"/>
    <w:rsid w:val="2C4464F3"/>
    <w:rsid w:val="2C471B3F"/>
    <w:rsid w:val="2C493B09"/>
    <w:rsid w:val="2C6426F1"/>
    <w:rsid w:val="2C6E531E"/>
    <w:rsid w:val="2C90798A"/>
    <w:rsid w:val="2C9B3729"/>
    <w:rsid w:val="2C9D5C03"/>
    <w:rsid w:val="2CA70830"/>
    <w:rsid w:val="2CB050EA"/>
    <w:rsid w:val="2CB26202"/>
    <w:rsid w:val="2CCD64E8"/>
    <w:rsid w:val="2CD15194"/>
    <w:rsid w:val="2D0042B6"/>
    <w:rsid w:val="2D3B78F6"/>
    <w:rsid w:val="2D485B6F"/>
    <w:rsid w:val="2D5664DE"/>
    <w:rsid w:val="2D5C161A"/>
    <w:rsid w:val="2D721A06"/>
    <w:rsid w:val="2D807358"/>
    <w:rsid w:val="2DA53476"/>
    <w:rsid w:val="2DA82AB1"/>
    <w:rsid w:val="2DAD1E76"/>
    <w:rsid w:val="2DD1025A"/>
    <w:rsid w:val="2DD9710F"/>
    <w:rsid w:val="2DDF4725"/>
    <w:rsid w:val="2E020414"/>
    <w:rsid w:val="2E0917A2"/>
    <w:rsid w:val="2E112405"/>
    <w:rsid w:val="2E1A575D"/>
    <w:rsid w:val="2E3D58F0"/>
    <w:rsid w:val="2E536EC1"/>
    <w:rsid w:val="2E5D1AEE"/>
    <w:rsid w:val="2E755089"/>
    <w:rsid w:val="2E8B665B"/>
    <w:rsid w:val="2EA65243"/>
    <w:rsid w:val="2EB21E3A"/>
    <w:rsid w:val="2EBD6CFD"/>
    <w:rsid w:val="2ED26038"/>
    <w:rsid w:val="2EFE11AB"/>
    <w:rsid w:val="2F063F34"/>
    <w:rsid w:val="2F0957D2"/>
    <w:rsid w:val="2F0A3A24"/>
    <w:rsid w:val="2F184036"/>
    <w:rsid w:val="2F285C58"/>
    <w:rsid w:val="2F2D14C0"/>
    <w:rsid w:val="2F462582"/>
    <w:rsid w:val="2F6D3FB3"/>
    <w:rsid w:val="2F746DEB"/>
    <w:rsid w:val="2F776BDF"/>
    <w:rsid w:val="2F8256AE"/>
    <w:rsid w:val="2F9E5F1A"/>
    <w:rsid w:val="2FAC6889"/>
    <w:rsid w:val="2FB614B6"/>
    <w:rsid w:val="2FC17E5A"/>
    <w:rsid w:val="2FC5794B"/>
    <w:rsid w:val="30154706"/>
    <w:rsid w:val="301A2346"/>
    <w:rsid w:val="301B57BD"/>
    <w:rsid w:val="305C2FC6"/>
    <w:rsid w:val="306405FB"/>
    <w:rsid w:val="30676C54"/>
    <w:rsid w:val="30705B08"/>
    <w:rsid w:val="307F3F9D"/>
    <w:rsid w:val="3084050F"/>
    <w:rsid w:val="309D4424"/>
    <w:rsid w:val="30AA79E3"/>
    <w:rsid w:val="30B55C11"/>
    <w:rsid w:val="30C96FC7"/>
    <w:rsid w:val="30F304E8"/>
    <w:rsid w:val="30F312A6"/>
    <w:rsid w:val="31083F93"/>
    <w:rsid w:val="311F308B"/>
    <w:rsid w:val="31374F07"/>
    <w:rsid w:val="3141513C"/>
    <w:rsid w:val="314174A5"/>
    <w:rsid w:val="31576CC8"/>
    <w:rsid w:val="315D5DB5"/>
    <w:rsid w:val="316311C9"/>
    <w:rsid w:val="316513E5"/>
    <w:rsid w:val="31660CB9"/>
    <w:rsid w:val="316E7B6E"/>
    <w:rsid w:val="31865A40"/>
    <w:rsid w:val="31B23EFF"/>
    <w:rsid w:val="31B25CAD"/>
    <w:rsid w:val="31B639EF"/>
    <w:rsid w:val="31C143D8"/>
    <w:rsid w:val="31CD0D39"/>
    <w:rsid w:val="31DA21F0"/>
    <w:rsid w:val="31E340B8"/>
    <w:rsid w:val="31EE13DB"/>
    <w:rsid w:val="3216623C"/>
    <w:rsid w:val="321E77E6"/>
    <w:rsid w:val="323B3EF4"/>
    <w:rsid w:val="326225B7"/>
    <w:rsid w:val="32755658"/>
    <w:rsid w:val="32AB107A"/>
    <w:rsid w:val="32AC6BA0"/>
    <w:rsid w:val="32BB6DE3"/>
    <w:rsid w:val="32DD7F50"/>
    <w:rsid w:val="32FA5B5D"/>
    <w:rsid w:val="3304078A"/>
    <w:rsid w:val="33181118"/>
    <w:rsid w:val="33252E95"/>
    <w:rsid w:val="332B3C8B"/>
    <w:rsid w:val="333F17C2"/>
    <w:rsid w:val="33802506"/>
    <w:rsid w:val="3392223A"/>
    <w:rsid w:val="33957634"/>
    <w:rsid w:val="339F0930"/>
    <w:rsid w:val="33AA7583"/>
    <w:rsid w:val="33AD2BD0"/>
    <w:rsid w:val="33CF0D98"/>
    <w:rsid w:val="33F22CD8"/>
    <w:rsid w:val="33F407FF"/>
    <w:rsid w:val="33F425AD"/>
    <w:rsid w:val="340437F6"/>
    <w:rsid w:val="34441786"/>
    <w:rsid w:val="34533777"/>
    <w:rsid w:val="34563CEC"/>
    <w:rsid w:val="34BF0E0C"/>
    <w:rsid w:val="34E432EA"/>
    <w:rsid w:val="34EB7E53"/>
    <w:rsid w:val="35011425"/>
    <w:rsid w:val="352C502F"/>
    <w:rsid w:val="353F1F4D"/>
    <w:rsid w:val="354E2190"/>
    <w:rsid w:val="355C665B"/>
    <w:rsid w:val="35633E8E"/>
    <w:rsid w:val="35645510"/>
    <w:rsid w:val="35B50461"/>
    <w:rsid w:val="35B5220F"/>
    <w:rsid w:val="35EB5C31"/>
    <w:rsid w:val="35FB2318"/>
    <w:rsid w:val="360B1E2F"/>
    <w:rsid w:val="3611326F"/>
    <w:rsid w:val="36200789"/>
    <w:rsid w:val="36237179"/>
    <w:rsid w:val="36274EBB"/>
    <w:rsid w:val="36315D3A"/>
    <w:rsid w:val="36486BE0"/>
    <w:rsid w:val="365E4655"/>
    <w:rsid w:val="368F73E0"/>
    <w:rsid w:val="369736C3"/>
    <w:rsid w:val="36A75AE6"/>
    <w:rsid w:val="36C22E36"/>
    <w:rsid w:val="36DD37CC"/>
    <w:rsid w:val="37052D23"/>
    <w:rsid w:val="371511B8"/>
    <w:rsid w:val="372E4027"/>
    <w:rsid w:val="37403D5B"/>
    <w:rsid w:val="374B2E2B"/>
    <w:rsid w:val="37713AED"/>
    <w:rsid w:val="37991DE9"/>
    <w:rsid w:val="37B7401D"/>
    <w:rsid w:val="37B85D84"/>
    <w:rsid w:val="37D44BCF"/>
    <w:rsid w:val="37D72911"/>
    <w:rsid w:val="37ED7A3F"/>
    <w:rsid w:val="37F60FE9"/>
    <w:rsid w:val="380F026E"/>
    <w:rsid w:val="383218F5"/>
    <w:rsid w:val="38325D99"/>
    <w:rsid w:val="38404012"/>
    <w:rsid w:val="385C2E16"/>
    <w:rsid w:val="386121DB"/>
    <w:rsid w:val="386C3059"/>
    <w:rsid w:val="388529F3"/>
    <w:rsid w:val="388C54AA"/>
    <w:rsid w:val="389E342F"/>
    <w:rsid w:val="38E3340E"/>
    <w:rsid w:val="38E726E0"/>
    <w:rsid w:val="38FE7A29"/>
    <w:rsid w:val="3949339B"/>
    <w:rsid w:val="39677CC5"/>
    <w:rsid w:val="39777F08"/>
    <w:rsid w:val="39AA433B"/>
    <w:rsid w:val="39C24EFB"/>
    <w:rsid w:val="39CE564E"/>
    <w:rsid w:val="39FA6443"/>
    <w:rsid w:val="3A086DB2"/>
    <w:rsid w:val="3A087445"/>
    <w:rsid w:val="3A1C285D"/>
    <w:rsid w:val="3A2A31CC"/>
    <w:rsid w:val="3A5C35BA"/>
    <w:rsid w:val="3A5E5686"/>
    <w:rsid w:val="3A742699"/>
    <w:rsid w:val="3A7A7584"/>
    <w:rsid w:val="3A7B57D6"/>
    <w:rsid w:val="3A7B6A1B"/>
    <w:rsid w:val="3AA34D2C"/>
    <w:rsid w:val="3AC54CA3"/>
    <w:rsid w:val="3AD1189A"/>
    <w:rsid w:val="3AD273C0"/>
    <w:rsid w:val="3AD44EE6"/>
    <w:rsid w:val="3AEC07A9"/>
    <w:rsid w:val="3AEF1D20"/>
    <w:rsid w:val="3AEF7F72"/>
    <w:rsid w:val="3B0357CB"/>
    <w:rsid w:val="3B194FEF"/>
    <w:rsid w:val="3B2A0FAA"/>
    <w:rsid w:val="3B2D45F6"/>
    <w:rsid w:val="3B464036"/>
    <w:rsid w:val="3B47390A"/>
    <w:rsid w:val="3B516536"/>
    <w:rsid w:val="3B547DD5"/>
    <w:rsid w:val="3B6B584A"/>
    <w:rsid w:val="3B7F24D9"/>
    <w:rsid w:val="3B935C9F"/>
    <w:rsid w:val="3BE4693D"/>
    <w:rsid w:val="3C017566"/>
    <w:rsid w:val="3C030DDB"/>
    <w:rsid w:val="3C460065"/>
    <w:rsid w:val="3C917532"/>
    <w:rsid w:val="3CC50F8A"/>
    <w:rsid w:val="3CDD2778"/>
    <w:rsid w:val="3CE37662"/>
    <w:rsid w:val="3CE753A4"/>
    <w:rsid w:val="3CEF24AB"/>
    <w:rsid w:val="3D115F7D"/>
    <w:rsid w:val="3D1C463E"/>
    <w:rsid w:val="3D436353"/>
    <w:rsid w:val="3D4C16AB"/>
    <w:rsid w:val="3D566086"/>
    <w:rsid w:val="3D766728"/>
    <w:rsid w:val="3D791D75"/>
    <w:rsid w:val="3D7F382F"/>
    <w:rsid w:val="3DA6700D"/>
    <w:rsid w:val="3DA908AC"/>
    <w:rsid w:val="3DAE5EC2"/>
    <w:rsid w:val="3DC56D68"/>
    <w:rsid w:val="3DF338D5"/>
    <w:rsid w:val="3E0C4997"/>
    <w:rsid w:val="3E1026D9"/>
    <w:rsid w:val="3E23240C"/>
    <w:rsid w:val="3E295549"/>
    <w:rsid w:val="3E442382"/>
    <w:rsid w:val="3E734A16"/>
    <w:rsid w:val="3E78202C"/>
    <w:rsid w:val="3E8409D1"/>
    <w:rsid w:val="3E8F7AA2"/>
    <w:rsid w:val="3E994DA1"/>
    <w:rsid w:val="3EA177D5"/>
    <w:rsid w:val="3EAB41B0"/>
    <w:rsid w:val="3EB07A18"/>
    <w:rsid w:val="3EC86B10"/>
    <w:rsid w:val="3ECB6600"/>
    <w:rsid w:val="3EE75890"/>
    <w:rsid w:val="3EF21DDE"/>
    <w:rsid w:val="3EFD0EAF"/>
    <w:rsid w:val="3F0571B1"/>
    <w:rsid w:val="3F2D238A"/>
    <w:rsid w:val="3F310B59"/>
    <w:rsid w:val="3F4E4B0B"/>
    <w:rsid w:val="3F5900B0"/>
    <w:rsid w:val="3F5B0817"/>
    <w:rsid w:val="3F604F9A"/>
    <w:rsid w:val="3F706A8B"/>
    <w:rsid w:val="3F786788"/>
    <w:rsid w:val="3F7B2B5F"/>
    <w:rsid w:val="3F9D57ED"/>
    <w:rsid w:val="3F9E5AC2"/>
    <w:rsid w:val="3FA806EF"/>
    <w:rsid w:val="3FC62809"/>
    <w:rsid w:val="3FD37E62"/>
    <w:rsid w:val="3FD55988"/>
    <w:rsid w:val="3FD61700"/>
    <w:rsid w:val="3FDF6807"/>
    <w:rsid w:val="3FE21E53"/>
    <w:rsid w:val="3FE536F1"/>
    <w:rsid w:val="3FFC18FC"/>
    <w:rsid w:val="400B75FC"/>
    <w:rsid w:val="4028564E"/>
    <w:rsid w:val="40324B88"/>
    <w:rsid w:val="403F72A5"/>
    <w:rsid w:val="4040468B"/>
    <w:rsid w:val="40532D51"/>
    <w:rsid w:val="40714F85"/>
    <w:rsid w:val="408A49C4"/>
    <w:rsid w:val="409F1576"/>
    <w:rsid w:val="40A91259"/>
    <w:rsid w:val="40A92971"/>
    <w:rsid w:val="40C8729B"/>
    <w:rsid w:val="40EF2A79"/>
    <w:rsid w:val="40F0234E"/>
    <w:rsid w:val="40FE08AC"/>
    <w:rsid w:val="410D4CAE"/>
    <w:rsid w:val="411A73CB"/>
    <w:rsid w:val="411D149A"/>
    <w:rsid w:val="41250249"/>
    <w:rsid w:val="41650F8E"/>
    <w:rsid w:val="41742F7F"/>
    <w:rsid w:val="417E7512"/>
    <w:rsid w:val="41A73354"/>
    <w:rsid w:val="41B17D2F"/>
    <w:rsid w:val="41B44A51"/>
    <w:rsid w:val="41B617E9"/>
    <w:rsid w:val="41D8350E"/>
    <w:rsid w:val="41E225DE"/>
    <w:rsid w:val="41F30347"/>
    <w:rsid w:val="4227255A"/>
    <w:rsid w:val="424E1A22"/>
    <w:rsid w:val="42501169"/>
    <w:rsid w:val="42507F9E"/>
    <w:rsid w:val="42611755"/>
    <w:rsid w:val="42725710"/>
    <w:rsid w:val="42731488"/>
    <w:rsid w:val="427F607F"/>
    <w:rsid w:val="42890CAC"/>
    <w:rsid w:val="42905B96"/>
    <w:rsid w:val="42B4482C"/>
    <w:rsid w:val="42C341BE"/>
    <w:rsid w:val="42EF638F"/>
    <w:rsid w:val="42F500EF"/>
    <w:rsid w:val="430F2EBA"/>
    <w:rsid w:val="4320610A"/>
    <w:rsid w:val="432431A4"/>
    <w:rsid w:val="432D7889"/>
    <w:rsid w:val="433F05F3"/>
    <w:rsid w:val="43432C09"/>
    <w:rsid w:val="434B7D0F"/>
    <w:rsid w:val="434D3A87"/>
    <w:rsid w:val="4352109E"/>
    <w:rsid w:val="43525542"/>
    <w:rsid w:val="43687B12"/>
    <w:rsid w:val="436A288B"/>
    <w:rsid w:val="436B215F"/>
    <w:rsid w:val="437C436D"/>
    <w:rsid w:val="43917E18"/>
    <w:rsid w:val="439416B6"/>
    <w:rsid w:val="439671DC"/>
    <w:rsid w:val="439873F8"/>
    <w:rsid w:val="43A51B15"/>
    <w:rsid w:val="43B41D58"/>
    <w:rsid w:val="43C55D14"/>
    <w:rsid w:val="43CC2BFE"/>
    <w:rsid w:val="43DD305D"/>
    <w:rsid w:val="43EA39CC"/>
    <w:rsid w:val="440740A8"/>
    <w:rsid w:val="440C3942"/>
    <w:rsid w:val="441E71D2"/>
    <w:rsid w:val="44225E77"/>
    <w:rsid w:val="445B21D4"/>
    <w:rsid w:val="445E2A97"/>
    <w:rsid w:val="446E1E72"/>
    <w:rsid w:val="447102DE"/>
    <w:rsid w:val="44E26451"/>
    <w:rsid w:val="44E4041B"/>
    <w:rsid w:val="44E67CEF"/>
    <w:rsid w:val="450B1E4C"/>
    <w:rsid w:val="45130693"/>
    <w:rsid w:val="45136648"/>
    <w:rsid w:val="45154A79"/>
    <w:rsid w:val="451A5BEB"/>
    <w:rsid w:val="45280308"/>
    <w:rsid w:val="45396A19"/>
    <w:rsid w:val="453A003B"/>
    <w:rsid w:val="45442C68"/>
    <w:rsid w:val="454D7D6F"/>
    <w:rsid w:val="4561381A"/>
    <w:rsid w:val="45667082"/>
    <w:rsid w:val="458D2861"/>
    <w:rsid w:val="45E35BB7"/>
    <w:rsid w:val="460A2104"/>
    <w:rsid w:val="46256F3D"/>
    <w:rsid w:val="46284338"/>
    <w:rsid w:val="462F3918"/>
    <w:rsid w:val="465369D7"/>
    <w:rsid w:val="465B295F"/>
    <w:rsid w:val="467224C3"/>
    <w:rsid w:val="4678706D"/>
    <w:rsid w:val="467F03FC"/>
    <w:rsid w:val="46805F22"/>
    <w:rsid w:val="46BF2EEE"/>
    <w:rsid w:val="46D057AD"/>
    <w:rsid w:val="46D87B0C"/>
    <w:rsid w:val="46F30DEA"/>
    <w:rsid w:val="47094169"/>
    <w:rsid w:val="47152B0E"/>
    <w:rsid w:val="47462CC7"/>
    <w:rsid w:val="4746716B"/>
    <w:rsid w:val="47596E9F"/>
    <w:rsid w:val="47775577"/>
    <w:rsid w:val="479779C7"/>
    <w:rsid w:val="47B40579"/>
    <w:rsid w:val="47C34DC8"/>
    <w:rsid w:val="47D75B8A"/>
    <w:rsid w:val="47D76015"/>
    <w:rsid w:val="47DD59C7"/>
    <w:rsid w:val="480F3A01"/>
    <w:rsid w:val="48141018"/>
    <w:rsid w:val="481608EC"/>
    <w:rsid w:val="481B05F8"/>
    <w:rsid w:val="483B47F6"/>
    <w:rsid w:val="48401E0D"/>
    <w:rsid w:val="484C4D9C"/>
    <w:rsid w:val="484E277B"/>
    <w:rsid w:val="485338EE"/>
    <w:rsid w:val="4860600B"/>
    <w:rsid w:val="487C6A1B"/>
    <w:rsid w:val="48855A71"/>
    <w:rsid w:val="48873598"/>
    <w:rsid w:val="48AC2FFE"/>
    <w:rsid w:val="48C71C96"/>
    <w:rsid w:val="48C77E38"/>
    <w:rsid w:val="48E76A7C"/>
    <w:rsid w:val="48F03833"/>
    <w:rsid w:val="48F350D1"/>
    <w:rsid w:val="48FD7CFE"/>
    <w:rsid w:val="490948F4"/>
    <w:rsid w:val="491C63D6"/>
    <w:rsid w:val="49210164"/>
    <w:rsid w:val="4921268B"/>
    <w:rsid w:val="493F3E72"/>
    <w:rsid w:val="49494CF1"/>
    <w:rsid w:val="49583186"/>
    <w:rsid w:val="4968161B"/>
    <w:rsid w:val="49B04D70"/>
    <w:rsid w:val="49CB3958"/>
    <w:rsid w:val="49ED38CE"/>
    <w:rsid w:val="49FC1D63"/>
    <w:rsid w:val="4A3E6EFF"/>
    <w:rsid w:val="4A471230"/>
    <w:rsid w:val="4A4A138C"/>
    <w:rsid w:val="4A5B2F2E"/>
    <w:rsid w:val="4A630034"/>
    <w:rsid w:val="4A7144FF"/>
    <w:rsid w:val="4A7364C9"/>
    <w:rsid w:val="4A807238"/>
    <w:rsid w:val="4A9D52F4"/>
    <w:rsid w:val="4AA93C99"/>
    <w:rsid w:val="4AD625B4"/>
    <w:rsid w:val="4AE03433"/>
    <w:rsid w:val="4AE051E1"/>
    <w:rsid w:val="4AE44CD1"/>
    <w:rsid w:val="4AE7656F"/>
    <w:rsid w:val="4AEC627C"/>
    <w:rsid w:val="4AEF3676"/>
    <w:rsid w:val="4AF313B8"/>
    <w:rsid w:val="4AF62644"/>
    <w:rsid w:val="4AF97BDF"/>
    <w:rsid w:val="4B0E61F2"/>
    <w:rsid w:val="4B5160DF"/>
    <w:rsid w:val="4B5C0D0B"/>
    <w:rsid w:val="4B5D2CD5"/>
    <w:rsid w:val="4B6E6C91"/>
    <w:rsid w:val="4B7E4CD8"/>
    <w:rsid w:val="4B9A7A86"/>
    <w:rsid w:val="4BA34B8C"/>
    <w:rsid w:val="4BBC79FC"/>
    <w:rsid w:val="4BDC1E4C"/>
    <w:rsid w:val="4BEE392E"/>
    <w:rsid w:val="4C03562B"/>
    <w:rsid w:val="4C0D2C73"/>
    <w:rsid w:val="4C2630C7"/>
    <w:rsid w:val="4C39104D"/>
    <w:rsid w:val="4C4039A8"/>
    <w:rsid w:val="4C561BFF"/>
    <w:rsid w:val="4C96649F"/>
    <w:rsid w:val="4C997D3D"/>
    <w:rsid w:val="4C9E7102"/>
    <w:rsid w:val="4CBE77A4"/>
    <w:rsid w:val="4CC72AFC"/>
    <w:rsid w:val="4CD34FFD"/>
    <w:rsid w:val="4CDF7E46"/>
    <w:rsid w:val="4CE17CAE"/>
    <w:rsid w:val="4CE23492"/>
    <w:rsid w:val="4CF44F18"/>
    <w:rsid w:val="4D0C6761"/>
    <w:rsid w:val="4D155616"/>
    <w:rsid w:val="4D1A70D0"/>
    <w:rsid w:val="4D21045F"/>
    <w:rsid w:val="4D221AE1"/>
    <w:rsid w:val="4D25749E"/>
    <w:rsid w:val="4D50664E"/>
    <w:rsid w:val="4D810EFD"/>
    <w:rsid w:val="4D93478D"/>
    <w:rsid w:val="4D9E6EB1"/>
    <w:rsid w:val="4DA05D99"/>
    <w:rsid w:val="4DB74F29"/>
    <w:rsid w:val="4DD52FF7"/>
    <w:rsid w:val="4DDA23BB"/>
    <w:rsid w:val="4DE84AD8"/>
    <w:rsid w:val="4DF9529F"/>
    <w:rsid w:val="4DFE254E"/>
    <w:rsid w:val="4E094A4F"/>
    <w:rsid w:val="4E0D09E3"/>
    <w:rsid w:val="4E212877"/>
    <w:rsid w:val="4E3B5550"/>
    <w:rsid w:val="4E3E0B9C"/>
    <w:rsid w:val="4E630603"/>
    <w:rsid w:val="4E816CDB"/>
    <w:rsid w:val="4E830CA5"/>
    <w:rsid w:val="4EAC328B"/>
    <w:rsid w:val="4EF86F9D"/>
    <w:rsid w:val="4EFD0A57"/>
    <w:rsid w:val="4F11005F"/>
    <w:rsid w:val="4F1F596D"/>
    <w:rsid w:val="4F3459D3"/>
    <w:rsid w:val="4F391364"/>
    <w:rsid w:val="4F4A531F"/>
    <w:rsid w:val="4F55619D"/>
    <w:rsid w:val="4FD00101"/>
    <w:rsid w:val="4FDF63AF"/>
    <w:rsid w:val="4FF84D7B"/>
    <w:rsid w:val="50041972"/>
    <w:rsid w:val="50046EE9"/>
    <w:rsid w:val="502023C3"/>
    <w:rsid w:val="50210776"/>
    <w:rsid w:val="502D0EC8"/>
    <w:rsid w:val="50394750"/>
    <w:rsid w:val="50446212"/>
    <w:rsid w:val="504B134F"/>
    <w:rsid w:val="505C355C"/>
    <w:rsid w:val="505E5526"/>
    <w:rsid w:val="505F4DFA"/>
    <w:rsid w:val="5060304C"/>
    <w:rsid w:val="5061701A"/>
    <w:rsid w:val="506643DA"/>
    <w:rsid w:val="50697A27"/>
    <w:rsid w:val="5086682B"/>
    <w:rsid w:val="50974594"/>
    <w:rsid w:val="509E3B74"/>
    <w:rsid w:val="50A373DC"/>
    <w:rsid w:val="50BF2F23"/>
    <w:rsid w:val="50CA6717"/>
    <w:rsid w:val="50DB3D9F"/>
    <w:rsid w:val="50DD28EE"/>
    <w:rsid w:val="50F73284"/>
    <w:rsid w:val="51022355"/>
    <w:rsid w:val="51165E00"/>
    <w:rsid w:val="513D513B"/>
    <w:rsid w:val="514F30C0"/>
    <w:rsid w:val="51532BB1"/>
    <w:rsid w:val="5154546D"/>
    <w:rsid w:val="5156444F"/>
    <w:rsid w:val="515B23FF"/>
    <w:rsid w:val="517A013D"/>
    <w:rsid w:val="517D5E7F"/>
    <w:rsid w:val="519B6306"/>
    <w:rsid w:val="519C4558"/>
    <w:rsid w:val="519D5BDA"/>
    <w:rsid w:val="51AC406F"/>
    <w:rsid w:val="51F36142"/>
    <w:rsid w:val="51F83758"/>
    <w:rsid w:val="51F855E4"/>
    <w:rsid w:val="51F947D8"/>
    <w:rsid w:val="51FA74D0"/>
    <w:rsid w:val="52140592"/>
    <w:rsid w:val="52224331"/>
    <w:rsid w:val="522602C5"/>
    <w:rsid w:val="522E717A"/>
    <w:rsid w:val="525A3ACB"/>
    <w:rsid w:val="525F7333"/>
    <w:rsid w:val="52911BE2"/>
    <w:rsid w:val="52976ACD"/>
    <w:rsid w:val="529A036B"/>
    <w:rsid w:val="529C2335"/>
    <w:rsid w:val="529E60AD"/>
    <w:rsid w:val="52A336C4"/>
    <w:rsid w:val="52A82A88"/>
    <w:rsid w:val="52AC785B"/>
    <w:rsid w:val="52CF6267"/>
    <w:rsid w:val="52E635B0"/>
    <w:rsid w:val="52FC2DD4"/>
    <w:rsid w:val="530103EA"/>
    <w:rsid w:val="531E71EE"/>
    <w:rsid w:val="53402E0D"/>
    <w:rsid w:val="5354676C"/>
    <w:rsid w:val="53690469"/>
    <w:rsid w:val="536C61AC"/>
    <w:rsid w:val="536D782E"/>
    <w:rsid w:val="538232D9"/>
    <w:rsid w:val="539179C0"/>
    <w:rsid w:val="53D33B35"/>
    <w:rsid w:val="53D654FE"/>
    <w:rsid w:val="53E2646E"/>
    <w:rsid w:val="53EC783E"/>
    <w:rsid w:val="53FD32A8"/>
    <w:rsid w:val="53FD5056"/>
    <w:rsid w:val="540E0E8B"/>
    <w:rsid w:val="541303D5"/>
    <w:rsid w:val="54161C73"/>
    <w:rsid w:val="542B1BC3"/>
    <w:rsid w:val="543F151A"/>
    <w:rsid w:val="545974F0"/>
    <w:rsid w:val="547F3CBD"/>
    <w:rsid w:val="549E4355"/>
    <w:rsid w:val="54B05DCB"/>
    <w:rsid w:val="54B35714"/>
    <w:rsid w:val="54BF0D1B"/>
    <w:rsid w:val="54DE3429"/>
    <w:rsid w:val="54E63D3C"/>
    <w:rsid w:val="54ED6E78"/>
    <w:rsid w:val="5503669C"/>
    <w:rsid w:val="550F1330"/>
    <w:rsid w:val="55115CC4"/>
    <w:rsid w:val="55142657"/>
    <w:rsid w:val="5518442B"/>
    <w:rsid w:val="552D54C7"/>
    <w:rsid w:val="554A7E27"/>
    <w:rsid w:val="555B64D8"/>
    <w:rsid w:val="555C7B5A"/>
    <w:rsid w:val="55654C60"/>
    <w:rsid w:val="557667D8"/>
    <w:rsid w:val="557B0928"/>
    <w:rsid w:val="557C1FAA"/>
    <w:rsid w:val="5583158B"/>
    <w:rsid w:val="55AC288F"/>
    <w:rsid w:val="55B56307"/>
    <w:rsid w:val="55C20305"/>
    <w:rsid w:val="55CE6CAA"/>
    <w:rsid w:val="55DF2C65"/>
    <w:rsid w:val="55E82C9F"/>
    <w:rsid w:val="55EE10FA"/>
    <w:rsid w:val="561D553B"/>
    <w:rsid w:val="561F7505"/>
    <w:rsid w:val="5621327D"/>
    <w:rsid w:val="562763BA"/>
    <w:rsid w:val="56292132"/>
    <w:rsid w:val="56332563"/>
    <w:rsid w:val="56737851"/>
    <w:rsid w:val="567A298E"/>
    <w:rsid w:val="568455BA"/>
    <w:rsid w:val="568A338C"/>
    <w:rsid w:val="5697353F"/>
    <w:rsid w:val="56A143BE"/>
    <w:rsid w:val="56CC53AE"/>
    <w:rsid w:val="56D025AE"/>
    <w:rsid w:val="56F0041D"/>
    <w:rsid w:val="56F312AE"/>
    <w:rsid w:val="56F75D8C"/>
    <w:rsid w:val="570109B9"/>
    <w:rsid w:val="570566FB"/>
    <w:rsid w:val="570D0312"/>
    <w:rsid w:val="571E6C34"/>
    <w:rsid w:val="57354F79"/>
    <w:rsid w:val="5753390A"/>
    <w:rsid w:val="575B456D"/>
    <w:rsid w:val="575F25E8"/>
    <w:rsid w:val="5780017C"/>
    <w:rsid w:val="578D66F1"/>
    <w:rsid w:val="578F2469"/>
    <w:rsid w:val="57940F3C"/>
    <w:rsid w:val="57961A49"/>
    <w:rsid w:val="579E445A"/>
    <w:rsid w:val="57CA34A1"/>
    <w:rsid w:val="57E63DAD"/>
    <w:rsid w:val="57E91B79"/>
    <w:rsid w:val="580544D9"/>
    <w:rsid w:val="580E4775"/>
    <w:rsid w:val="583059FA"/>
    <w:rsid w:val="58A423FE"/>
    <w:rsid w:val="58B247DE"/>
    <w:rsid w:val="58B42919"/>
    <w:rsid w:val="58BC103B"/>
    <w:rsid w:val="58BD6B62"/>
    <w:rsid w:val="58CE6FC1"/>
    <w:rsid w:val="58D565A1"/>
    <w:rsid w:val="590C6FD5"/>
    <w:rsid w:val="59172716"/>
    <w:rsid w:val="595B6AA6"/>
    <w:rsid w:val="599124C8"/>
    <w:rsid w:val="59A815C0"/>
    <w:rsid w:val="59A87812"/>
    <w:rsid w:val="59D062E8"/>
    <w:rsid w:val="59D423B5"/>
    <w:rsid w:val="59F36CDF"/>
    <w:rsid w:val="5A0E58C7"/>
    <w:rsid w:val="5A3572F7"/>
    <w:rsid w:val="5A581238"/>
    <w:rsid w:val="5A765CD4"/>
    <w:rsid w:val="5A767910"/>
    <w:rsid w:val="5A8B6F17"/>
    <w:rsid w:val="5A8E6A07"/>
    <w:rsid w:val="5A955E00"/>
    <w:rsid w:val="5AB346C0"/>
    <w:rsid w:val="5AD76600"/>
    <w:rsid w:val="5AE57FFB"/>
    <w:rsid w:val="5B044F1C"/>
    <w:rsid w:val="5B1038C0"/>
    <w:rsid w:val="5B351579"/>
    <w:rsid w:val="5B353327"/>
    <w:rsid w:val="5B523ED9"/>
    <w:rsid w:val="5B631C42"/>
    <w:rsid w:val="5B6634E0"/>
    <w:rsid w:val="5B7B51DE"/>
    <w:rsid w:val="5B8D3163"/>
    <w:rsid w:val="5BB701E0"/>
    <w:rsid w:val="5BCA3A6F"/>
    <w:rsid w:val="5BDE751B"/>
    <w:rsid w:val="5BF136F2"/>
    <w:rsid w:val="5BF736EF"/>
    <w:rsid w:val="5C2A09B2"/>
    <w:rsid w:val="5C4D58B9"/>
    <w:rsid w:val="5C606182"/>
    <w:rsid w:val="5C645C72"/>
    <w:rsid w:val="5C6C0FCA"/>
    <w:rsid w:val="5C751C7C"/>
    <w:rsid w:val="5C91458D"/>
    <w:rsid w:val="5C950379"/>
    <w:rsid w:val="5C9F4EFC"/>
    <w:rsid w:val="5CAC7619"/>
    <w:rsid w:val="5CAE15E3"/>
    <w:rsid w:val="5CE818CB"/>
    <w:rsid w:val="5CFF1E3E"/>
    <w:rsid w:val="5D0B1600"/>
    <w:rsid w:val="5D1C654D"/>
    <w:rsid w:val="5D296EBB"/>
    <w:rsid w:val="5D3A69D3"/>
    <w:rsid w:val="5D46181B"/>
    <w:rsid w:val="5D474315"/>
    <w:rsid w:val="5D485F08"/>
    <w:rsid w:val="5D4E6EAC"/>
    <w:rsid w:val="5D7E7207"/>
    <w:rsid w:val="5DA6050C"/>
    <w:rsid w:val="5DB3770C"/>
    <w:rsid w:val="5DB50E4A"/>
    <w:rsid w:val="5DB669A1"/>
    <w:rsid w:val="5DF23751"/>
    <w:rsid w:val="5DFB0858"/>
    <w:rsid w:val="5E0A598D"/>
    <w:rsid w:val="5E111973"/>
    <w:rsid w:val="5E20206C"/>
    <w:rsid w:val="5E317DD6"/>
    <w:rsid w:val="5E581806"/>
    <w:rsid w:val="5E5D46F5"/>
    <w:rsid w:val="5E7128C8"/>
    <w:rsid w:val="5EB427B5"/>
    <w:rsid w:val="5ED05841"/>
    <w:rsid w:val="5EEE3F19"/>
    <w:rsid w:val="5EF05EE3"/>
    <w:rsid w:val="5F076D88"/>
    <w:rsid w:val="5F131BD1"/>
    <w:rsid w:val="5F265461"/>
    <w:rsid w:val="5F433658"/>
    <w:rsid w:val="5F4B136B"/>
    <w:rsid w:val="5F530220"/>
    <w:rsid w:val="5F6E54B0"/>
    <w:rsid w:val="5F814D8D"/>
    <w:rsid w:val="5FA24513"/>
    <w:rsid w:val="5FAD7930"/>
    <w:rsid w:val="5FB05672"/>
    <w:rsid w:val="5FB962D5"/>
    <w:rsid w:val="5FDE5D3B"/>
    <w:rsid w:val="5FFE63DD"/>
    <w:rsid w:val="6005776C"/>
    <w:rsid w:val="603911C4"/>
    <w:rsid w:val="60471B32"/>
    <w:rsid w:val="60583D40"/>
    <w:rsid w:val="60600B18"/>
    <w:rsid w:val="6062594D"/>
    <w:rsid w:val="606326E4"/>
    <w:rsid w:val="6069670F"/>
    <w:rsid w:val="60712CDB"/>
    <w:rsid w:val="60732927"/>
    <w:rsid w:val="609D5BF6"/>
    <w:rsid w:val="60A26D69"/>
    <w:rsid w:val="60C3622F"/>
    <w:rsid w:val="60D1764E"/>
    <w:rsid w:val="60DB671F"/>
    <w:rsid w:val="60E47381"/>
    <w:rsid w:val="60E750C3"/>
    <w:rsid w:val="60F44CBD"/>
    <w:rsid w:val="610E2650"/>
    <w:rsid w:val="611A2DA3"/>
    <w:rsid w:val="61385EC9"/>
    <w:rsid w:val="61412A26"/>
    <w:rsid w:val="614721A4"/>
    <w:rsid w:val="61476841"/>
    <w:rsid w:val="615269E1"/>
    <w:rsid w:val="615B73DD"/>
    <w:rsid w:val="616808E3"/>
    <w:rsid w:val="618F19E3"/>
    <w:rsid w:val="61D70C94"/>
    <w:rsid w:val="61FB0E26"/>
    <w:rsid w:val="621912AD"/>
    <w:rsid w:val="62222B0A"/>
    <w:rsid w:val="623954AB"/>
    <w:rsid w:val="623E5A4A"/>
    <w:rsid w:val="624A3B5C"/>
    <w:rsid w:val="624B3430"/>
    <w:rsid w:val="624B51DE"/>
    <w:rsid w:val="625B2E9E"/>
    <w:rsid w:val="626F5370"/>
    <w:rsid w:val="627B5AC3"/>
    <w:rsid w:val="627D5CDF"/>
    <w:rsid w:val="62970423"/>
    <w:rsid w:val="629B6165"/>
    <w:rsid w:val="62B47227"/>
    <w:rsid w:val="62CA25A7"/>
    <w:rsid w:val="62D6719E"/>
    <w:rsid w:val="62E63FF7"/>
    <w:rsid w:val="62F6339C"/>
    <w:rsid w:val="630B32EB"/>
    <w:rsid w:val="63220635"/>
    <w:rsid w:val="63332842"/>
    <w:rsid w:val="63360827"/>
    <w:rsid w:val="633A3BD0"/>
    <w:rsid w:val="63585E05"/>
    <w:rsid w:val="635A392B"/>
    <w:rsid w:val="638D1F52"/>
    <w:rsid w:val="639808F7"/>
    <w:rsid w:val="63A948B2"/>
    <w:rsid w:val="63B05C41"/>
    <w:rsid w:val="63B079EF"/>
    <w:rsid w:val="63D23E09"/>
    <w:rsid w:val="63F773CC"/>
    <w:rsid w:val="63FD1194"/>
    <w:rsid w:val="63FF1835"/>
    <w:rsid w:val="64007FA6"/>
    <w:rsid w:val="64151F48"/>
    <w:rsid w:val="6421269A"/>
    <w:rsid w:val="64222FA4"/>
    <w:rsid w:val="643E149E"/>
    <w:rsid w:val="64504D2E"/>
    <w:rsid w:val="64990483"/>
    <w:rsid w:val="64A62BA0"/>
    <w:rsid w:val="64B13A1E"/>
    <w:rsid w:val="64B259E8"/>
    <w:rsid w:val="64B74DAD"/>
    <w:rsid w:val="64CD1E40"/>
    <w:rsid w:val="64DD334F"/>
    <w:rsid w:val="64E17A55"/>
    <w:rsid w:val="64ED11C3"/>
    <w:rsid w:val="64F53B67"/>
    <w:rsid w:val="64FD3107"/>
    <w:rsid w:val="65046244"/>
    <w:rsid w:val="65240694"/>
    <w:rsid w:val="65297A59"/>
    <w:rsid w:val="652C7549"/>
    <w:rsid w:val="65332685"/>
    <w:rsid w:val="65387C9C"/>
    <w:rsid w:val="653F545C"/>
    <w:rsid w:val="654E0609"/>
    <w:rsid w:val="654E5711"/>
    <w:rsid w:val="6551730A"/>
    <w:rsid w:val="655610E0"/>
    <w:rsid w:val="65613696"/>
    <w:rsid w:val="656960A7"/>
    <w:rsid w:val="656A1E1F"/>
    <w:rsid w:val="656B1EE0"/>
    <w:rsid w:val="659D3FA3"/>
    <w:rsid w:val="65A76BCF"/>
    <w:rsid w:val="65CC6636"/>
    <w:rsid w:val="65E25E59"/>
    <w:rsid w:val="65E9368C"/>
    <w:rsid w:val="65FF22E5"/>
    <w:rsid w:val="6603474E"/>
    <w:rsid w:val="660B4B1B"/>
    <w:rsid w:val="66195D1F"/>
    <w:rsid w:val="66342B59"/>
    <w:rsid w:val="663E7534"/>
    <w:rsid w:val="66807B4C"/>
    <w:rsid w:val="669B2BD8"/>
    <w:rsid w:val="66A001EE"/>
    <w:rsid w:val="66A870A3"/>
    <w:rsid w:val="66B9305E"/>
    <w:rsid w:val="66BA201C"/>
    <w:rsid w:val="66C043ED"/>
    <w:rsid w:val="66C57C55"/>
    <w:rsid w:val="66DC300A"/>
    <w:rsid w:val="67006EDF"/>
    <w:rsid w:val="67020A40"/>
    <w:rsid w:val="6707218C"/>
    <w:rsid w:val="671169F6"/>
    <w:rsid w:val="67297ED0"/>
    <w:rsid w:val="672F1572"/>
    <w:rsid w:val="67335249"/>
    <w:rsid w:val="6739419F"/>
    <w:rsid w:val="6751773B"/>
    <w:rsid w:val="675B2367"/>
    <w:rsid w:val="6760797E"/>
    <w:rsid w:val="6793565D"/>
    <w:rsid w:val="67BE5C89"/>
    <w:rsid w:val="67C47F0C"/>
    <w:rsid w:val="67DF08A2"/>
    <w:rsid w:val="67EB7247"/>
    <w:rsid w:val="67EC7834"/>
    <w:rsid w:val="67F6729E"/>
    <w:rsid w:val="680577D0"/>
    <w:rsid w:val="68060525"/>
    <w:rsid w:val="68076E37"/>
    <w:rsid w:val="680A5DCC"/>
    <w:rsid w:val="680E1188"/>
    <w:rsid w:val="68175212"/>
    <w:rsid w:val="683C3F47"/>
    <w:rsid w:val="68466B73"/>
    <w:rsid w:val="6847785B"/>
    <w:rsid w:val="6861575B"/>
    <w:rsid w:val="68975621"/>
    <w:rsid w:val="689E250C"/>
    <w:rsid w:val="68A82A54"/>
    <w:rsid w:val="68A8338A"/>
    <w:rsid w:val="68B65AA7"/>
    <w:rsid w:val="68DC3034"/>
    <w:rsid w:val="68F760C0"/>
    <w:rsid w:val="692A0C26"/>
    <w:rsid w:val="695A2407"/>
    <w:rsid w:val="695E2D7D"/>
    <w:rsid w:val="69603C65"/>
    <w:rsid w:val="69763488"/>
    <w:rsid w:val="698C6808"/>
    <w:rsid w:val="699456BD"/>
    <w:rsid w:val="699658D9"/>
    <w:rsid w:val="699A7177"/>
    <w:rsid w:val="69A04061"/>
    <w:rsid w:val="69AF24F6"/>
    <w:rsid w:val="69B01A0C"/>
    <w:rsid w:val="69B61AD7"/>
    <w:rsid w:val="69C62FCC"/>
    <w:rsid w:val="69CB5582"/>
    <w:rsid w:val="69CF4403"/>
    <w:rsid w:val="69DE0CFA"/>
    <w:rsid w:val="69EB79D2"/>
    <w:rsid w:val="69F148BD"/>
    <w:rsid w:val="6A116D0D"/>
    <w:rsid w:val="6A184540"/>
    <w:rsid w:val="6A2C3B47"/>
    <w:rsid w:val="6A2E3D63"/>
    <w:rsid w:val="6A303637"/>
    <w:rsid w:val="6A350C4E"/>
    <w:rsid w:val="6A3A6264"/>
    <w:rsid w:val="6A436A18"/>
    <w:rsid w:val="6A486BD3"/>
    <w:rsid w:val="6A535578"/>
    <w:rsid w:val="6A554E4C"/>
    <w:rsid w:val="6A9260A0"/>
    <w:rsid w:val="6A9811DC"/>
    <w:rsid w:val="6AA54E38"/>
    <w:rsid w:val="6AB9362D"/>
    <w:rsid w:val="6AD20B92"/>
    <w:rsid w:val="6AD55F8D"/>
    <w:rsid w:val="6AD97A4C"/>
    <w:rsid w:val="6ADE12E5"/>
    <w:rsid w:val="6AE0505D"/>
    <w:rsid w:val="6B036F9E"/>
    <w:rsid w:val="6B065463"/>
    <w:rsid w:val="6B0B19AE"/>
    <w:rsid w:val="6B1B6095"/>
    <w:rsid w:val="6B2A0087"/>
    <w:rsid w:val="6B59096C"/>
    <w:rsid w:val="6B5C220A"/>
    <w:rsid w:val="6B633598"/>
    <w:rsid w:val="6B7E03D2"/>
    <w:rsid w:val="6B7F19ED"/>
    <w:rsid w:val="6BA0659B"/>
    <w:rsid w:val="6BAC3191"/>
    <w:rsid w:val="6BDF3567"/>
    <w:rsid w:val="6BEB1F0C"/>
    <w:rsid w:val="6BEB5B15"/>
    <w:rsid w:val="6C1256EA"/>
    <w:rsid w:val="6C156F89"/>
    <w:rsid w:val="6C237218"/>
    <w:rsid w:val="6C270A6A"/>
    <w:rsid w:val="6C4909E0"/>
    <w:rsid w:val="6CA0308B"/>
    <w:rsid w:val="6CA4030D"/>
    <w:rsid w:val="6CAF118B"/>
    <w:rsid w:val="6CB06CB1"/>
    <w:rsid w:val="6CD44759"/>
    <w:rsid w:val="6CD72490"/>
    <w:rsid w:val="6CE8644B"/>
    <w:rsid w:val="6CEC67F2"/>
    <w:rsid w:val="6CF21078"/>
    <w:rsid w:val="6D0668D1"/>
    <w:rsid w:val="6D0A6F75"/>
    <w:rsid w:val="6D3A657B"/>
    <w:rsid w:val="6D417909"/>
    <w:rsid w:val="6D4948AB"/>
    <w:rsid w:val="6D700CD0"/>
    <w:rsid w:val="6D747CDF"/>
    <w:rsid w:val="6D761CA9"/>
    <w:rsid w:val="6D7952F5"/>
    <w:rsid w:val="6D7E556D"/>
    <w:rsid w:val="6D855A48"/>
    <w:rsid w:val="6D8A305E"/>
    <w:rsid w:val="6D934609"/>
    <w:rsid w:val="6DDA58E0"/>
    <w:rsid w:val="6DE568D8"/>
    <w:rsid w:val="6E0948CB"/>
    <w:rsid w:val="6E201C15"/>
    <w:rsid w:val="6E3447E3"/>
    <w:rsid w:val="6E3851B0"/>
    <w:rsid w:val="6E4A0A40"/>
    <w:rsid w:val="6E510020"/>
    <w:rsid w:val="6E555C92"/>
    <w:rsid w:val="6E5F44EB"/>
    <w:rsid w:val="6E66587A"/>
    <w:rsid w:val="6E6765D2"/>
    <w:rsid w:val="6E6F4CDA"/>
    <w:rsid w:val="6E761835"/>
    <w:rsid w:val="6E7F046B"/>
    <w:rsid w:val="6E9B6C88"/>
    <w:rsid w:val="6E9C74ED"/>
    <w:rsid w:val="6EA12D56"/>
    <w:rsid w:val="6EA168B2"/>
    <w:rsid w:val="6ECE341F"/>
    <w:rsid w:val="6EE449F0"/>
    <w:rsid w:val="6EE60768"/>
    <w:rsid w:val="6F0025C6"/>
    <w:rsid w:val="6F2E492E"/>
    <w:rsid w:val="6F2F210F"/>
    <w:rsid w:val="6F321C00"/>
    <w:rsid w:val="6F347726"/>
    <w:rsid w:val="6F60051B"/>
    <w:rsid w:val="6F9208F0"/>
    <w:rsid w:val="6FB16FC8"/>
    <w:rsid w:val="6FB24AEE"/>
    <w:rsid w:val="6FB937F0"/>
    <w:rsid w:val="6FD66A2F"/>
    <w:rsid w:val="6FE4258E"/>
    <w:rsid w:val="70027824"/>
    <w:rsid w:val="700B7313"/>
    <w:rsid w:val="7019691C"/>
    <w:rsid w:val="70311EB7"/>
    <w:rsid w:val="70383246"/>
    <w:rsid w:val="706E4EB9"/>
    <w:rsid w:val="70A233F8"/>
    <w:rsid w:val="70A628A5"/>
    <w:rsid w:val="70B30B1E"/>
    <w:rsid w:val="70CE5958"/>
    <w:rsid w:val="70D32F6E"/>
    <w:rsid w:val="70DA60AB"/>
    <w:rsid w:val="70DF1913"/>
    <w:rsid w:val="71092E34"/>
    <w:rsid w:val="712E63F7"/>
    <w:rsid w:val="71327C95"/>
    <w:rsid w:val="713C6D66"/>
    <w:rsid w:val="71475656"/>
    <w:rsid w:val="714B0109"/>
    <w:rsid w:val="715220E5"/>
    <w:rsid w:val="716B18C0"/>
    <w:rsid w:val="71752277"/>
    <w:rsid w:val="71755DD4"/>
    <w:rsid w:val="71862E8D"/>
    <w:rsid w:val="71866233"/>
    <w:rsid w:val="718D75C1"/>
    <w:rsid w:val="719831E5"/>
    <w:rsid w:val="71A566B9"/>
    <w:rsid w:val="71A60683"/>
    <w:rsid w:val="71A72A44"/>
    <w:rsid w:val="71A86C91"/>
    <w:rsid w:val="71C163A8"/>
    <w:rsid w:val="71C50B09"/>
    <w:rsid w:val="71E511AB"/>
    <w:rsid w:val="71EA0570"/>
    <w:rsid w:val="72023B0B"/>
    <w:rsid w:val="720A1228"/>
    <w:rsid w:val="720A6E64"/>
    <w:rsid w:val="72133F6A"/>
    <w:rsid w:val="722C0B88"/>
    <w:rsid w:val="72343EE1"/>
    <w:rsid w:val="723E08BB"/>
    <w:rsid w:val="725A3947"/>
    <w:rsid w:val="727147ED"/>
    <w:rsid w:val="727A0E5E"/>
    <w:rsid w:val="727E20F3"/>
    <w:rsid w:val="72872262"/>
    <w:rsid w:val="729A3D44"/>
    <w:rsid w:val="729B7ABC"/>
    <w:rsid w:val="72AB5F51"/>
    <w:rsid w:val="72AE3C93"/>
    <w:rsid w:val="72AF5315"/>
    <w:rsid w:val="72D51220"/>
    <w:rsid w:val="72D52FCE"/>
    <w:rsid w:val="72D66D46"/>
    <w:rsid w:val="72D80D10"/>
    <w:rsid w:val="72DB610A"/>
    <w:rsid w:val="72EB459F"/>
    <w:rsid w:val="731E6F21"/>
    <w:rsid w:val="732E2510"/>
    <w:rsid w:val="734A1857"/>
    <w:rsid w:val="735F0AE9"/>
    <w:rsid w:val="736305DA"/>
    <w:rsid w:val="7363682B"/>
    <w:rsid w:val="736D76AA"/>
    <w:rsid w:val="73C45CA8"/>
    <w:rsid w:val="73DA4614"/>
    <w:rsid w:val="73E86D31"/>
    <w:rsid w:val="740F250F"/>
    <w:rsid w:val="742C1313"/>
    <w:rsid w:val="745D327B"/>
    <w:rsid w:val="74732A9E"/>
    <w:rsid w:val="747D1B6F"/>
    <w:rsid w:val="74884070"/>
    <w:rsid w:val="74A0760B"/>
    <w:rsid w:val="74A7099A"/>
    <w:rsid w:val="74E33939"/>
    <w:rsid w:val="74E92D60"/>
    <w:rsid w:val="74F636CF"/>
    <w:rsid w:val="74F71921"/>
    <w:rsid w:val="751A73BE"/>
    <w:rsid w:val="752C4F4C"/>
    <w:rsid w:val="7533222E"/>
    <w:rsid w:val="75501031"/>
    <w:rsid w:val="756010E0"/>
    <w:rsid w:val="756932A9"/>
    <w:rsid w:val="75E11C8A"/>
    <w:rsid w:val="7644621C"/>
    <w:rsid w:val="76564426"/>
    <w:rsid w:val="765C57B4"/>
    <w:rsid w:val="766A7ED1"/>
    <w:rsid w:val="76790114"/>
    <w:rsid w:val="768C03AE"/>
    <w:rsid w:val="7698503B"/>
    <w:rsid w:val="76C03F95"/>
    <w:rsid w:val="76D90BB3"/>
    <w:rsid w:val="76E934EC"/>
    <w:rsid w:val="76F37EC6"/>
    <w:rsid w:val="77043E82"/>
    <w:rsid w:val="77163BB5"/>
    <w:rsid w:val="771655A2"/>
    <w:rsid w:val="772A140E"/>
    <w:rsid w:val="7730111A"/>
    <w:rsid w:val="775F6EEC"/>
    <w:rsid w:val="77652D5E"/>
    <w:rsid w:val="7798281C"/>
    <w:rsid w:val="77B358A8"/>
    <w:rsid w:val="77C84A1B"/>
    <w:rsid w:val="77EE0202"/>
    <w:rsid w:val="77F746C0"/>
    <w:rsid w:val="77F9150C"/>
    <w:rsid w:val="780103C1"/>
    <w:rsid w:val="780879A1"/>
    <w:rsid w:val="78177BE5"/>
    <w:rsid w:val="781C169F"/>
    <w:rsid w:val="782244A3"/>
    <w:rsid w:val="78340796"/>
    <w:rsid w:val="78650950"/>
    <w:rsid w:val="787471D0"/>
    <w:rsid w:val="78815CC3"/>
    <w:rsid w:val="78A7540C"/>
    <w:rsid w:val="78B90C9C"/>
    <w:rsid w:val="78BD22C6"/>
    <w:rsid w:val="78BF32A9"/>
    <w:rsid w:val="78C80EDF"/>
    <w:rsid w:val="78E026CC"/>
    <w:rsid w:val="78F9378E"/>
    <w:rsid w:val="79272565"/>
    <w:rsid w:val="79315A48"/>
    <w:rsid w:val="795C61F7"/>
    <w:rsid w:val="79766B8D"/>
    <w:rsid w:val="797B41A3"/>
    <w:rsid w:val="798B6ADC"/>
    <w:rsid w:val="799B4985"/>
    <w:rsid w:val="799D05BD"/>
    <w:rsid w:val="79A4232F"/>
    <w:rsid w:val="79A454A8"/>
    <w:rsid w:val="79A46034"/>
    <w:rsid w:val="79A67472"/>
    <w:rsid w:val="79AE6327"/>
    <w:rsid w:val="79B21A11"/>
    <w:rsid w:val="79B7342D"/>
    <w:rsid w:val="79C45B4A"/>
    <w:rsid w:val="79D264B9"/>
    <w:rsid w:val="79DA35C0"/>
    <w:rsid w:val="79E104AA"/>
    <w:rsid w:val="79E920C0"/>
    <w:rsid w:val="79EE5F19"/>
    <w:rsid w:val="79F44681"/>
    <w:rsid w:val="7A020420"/>
    <w:rsid w:val="7A083C89"/>
    <w:rsid w:val="7A1379A4"/>
    <w:rsid w:val="7A1C7734"/>
    <w:rsid w:val="7A287E87"/>
    <w:rsid w:val="7A2D430B"/>
    <w:rsid w:val="7A3031E0"/>
    <w:rsid w:val="7A645B58"/>
    <w:rsid w:val="7A903C7E"/>
    <w:rsid w:val="7AA74109"/>
    <w:rsid w:val="7AC1208A"/>
    <w:rsid w:val="7ACA7190"/>
    <w:rsid w:val="7AE5221C"/>
    <w:rsid w:val="7AEF309B"/>
    <w:rsid w:val="7B046B46"/>
    <w:rsid w:val="7B0D0C43"/>
    <w:rsid w:val="7B124E28"/>
    <w:rsid w:val="7B2C39A7"/>
    <w:rsid w:val="7B3D7962"/>
    <w:rsid w:val="7B3F7B7E"/>
    <w:rsid w:val="7B424F78"/>
    <w:rsid w:val="7B476A33"/>
    <w:rsid w:val="7B853962"/>
    <w:rsid w:val="7B8657AD"/>
    <w:rsid w:val="7B95154C"/>
    <w:rsid w:val="7B95174D"/>
    <w:rsid w:val="7B98728E"/>
    <w:rsid w:val="7BB80A08"/>
    <w:rsid w:val="7BBD4F47"/>
    <w:rsid w:val="7BD61B65"/>
    <w:rsid w:val="7BDC53CD"/>
    <w:rsid w:val="7BF73FB5"/>
    <w:rsid w:val="7C044924"/>
    <w:rsid w:val="7C134B67"/>
    <w:rsid w:val="7C1F46EF"/>
    <w:rsid w:val="7C3D3992"/>
    <w:rsid w:val="7C3F595C"/>
    <w:rsid w:val="7C484810"/>
    <w:rsid w:val="7C6929D9"/>
    <w:rsid w:val="7C7C095E"/>
    <w:rsid w:val="7C887303"/>
    <w:rsid w:val="7C8D3DAD"/>
    <w:rsid w:val="7C8D4919"/>
    <w:rsid w:val="7C947A56"/>
    <w:rsid w:val="7C961A20"/>
    <w:rsid w:val="7C975798"/>
    <w:rsid w:val="7CAE5BF0"/>
    <w:rsid w:val="7CCB71F0"/>
    <w:rsid w:val="7CEA58C8"/>
    <w:rsid w:val="7D341239"/>
    <w:rsid w:val="7D366D5F"/>
    <w:rsid w:val="7D3F7243"/>
    <w:rsid w:val="7D425312"/>
    <w:rsid w:val="7D44147C"/>
    <w:rsid w:val="7D4A45B8"/>
    <w:rsid w:val="7D7A30EF"/>
    <w:rsid w:val="7DAF0C8C"/>
    <w:rsid w:val="7DB54128"/>
    <w:rsid w:val="7DC223A1"/>
    <w:rsid w:val="7DCE343B"/>
    <w:rsid w:val="7DCE51E9"/>
    <w:rsid w:val="7DCF5A98"/>
    <w:rsid w:val="7DE91FA1"/>
    <w:rsid w:val="7DEC0AB8"/>
    <w:rsid w:val="7DF519A6"/>
    <w:rsid w:val="7E1C41A7"/>
    <w:rsid w:val="7E1D26EB"/>
    <w:rsid w:val="7E461224"/>
    <w:rsid w:val="7E521976"/>
    <w:rsid w:val="7E5D0AF3"/>
    <w:rsid w:val="7E834226"/>
    <w:rsid w:val="7E933D3D"/>
    <w:rsid w:val="7ED54355"/>
    <w:rsid w:val="7EE10907"/>
    <w:rsid w:val="7EEA75C6"/>
    <w:rsid w:val="7EFC18E2"/>
    <w:rsid w:val="7F01339C"/>
    <w:rsid w:val="7F076C05"/>
    <w:rsid w:val="7F0D3AEF"/>
    <w:rsid w:val="7F3B240A"/>
    <w:rsid w:val="7F4339B5"/>
    <w:rsid w:val="7F4D708F"/>
    <w:rsid w:val="7F7A259C"/>
    <w:rsid w:val="7F8738A2"/>
    <w:rsid w:val="7F8D69DE"/>
    <w:rsid w:val="7FC56178"/>
    <w:rsid w:val="7FDB4D98"/>
    <w:rsid w:val="7FDD5BB8"/>
    <w:rsid w:val="7FE61B40"/>
    <w:rsid w:val="7FE72592"/>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pBdr>
        <w:top w:val="none" w:color="auto" w:sz="0" w:space="0"/>
        <w:left w:val="none" w:color="auto" w:sz="0" w:space="0"/>
        <w:bottom w:val="none" w:color="auto" w:sz="0" w:space="0"/>
        <w:right w:val="none" w:color="auto" w:sz="0" w:space="0"/>
        <w:between w:val="none" w:color="auto" w:sz="0" w:space="0"/>
      </w:pBdr>
      <w:tabs>
        <w:tab w:val="left" w:pos="567"/>
      </w:tabs>
      <w:spacing w:before="120" w:line="22" w:lineRule="atLeast"/>
    </w:pPr>
    <w:rPr>
      <w:rFonts w:hint="default" w:ascii="宋体" w:hAnsi="宋体" w:eastAsia="宋体" w:cs="Times New Roman"/>
      <w:color w:val="auto"/>
      <w:sz w:val="24"/>
      <w:szCs w:val="24"/>
      <w:lang w:val="en-US" w:eastAsia="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9">
    <w:name w:val="Table Normal"/>
    <w:unhideWhenUsed/>
    <w:qFormat/>
    <w:uiPriority w:val="0"/>
    <w:tblPr>
      <w:tblCellMar>
        <w:top w:w="0" w:type="dxa"/>
        <w:left w:w="0" w:type="dxa"/>
        <w:bottom w:w="0" w:type="dxa"/>
        <w:right w:w="0" w:type="dxa"/>
      </w:tblCellMar>
    </w:tblPr>
  </w:style>
  <w:style w:type="character" w:customStyle="1" w:styleId="10">
    <w:name w:val="正文文本 Char1"/>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7443</Words>
  <Characters>7680</Characters>
  <Lines>0</Lines>
  <Paragraphs>0</Paragraphs>
  <TotalTime>0</TotalTime>
  <ScaleCrop>false</ScaleCrop>
  <LinksUpToDate>false</LinksUpToDate>
  <CharactersWithSpaces>7839</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2026-09-01T07:01:00Z</dcterms:created>
  <dc:creator>微信用户</dc:creator>
  <cp:lastModifiedBy>我是他的女王</cp:lastModifiedBy>
  <dcterms:modified xsi:type="dcterms:W3CDTF">2026-10-21T02:48:45Z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77E502833FDE4CE3AF54005CCA75C807_11</vt:lpwstr>
  </property>
  <property fmtid="{D5CDD505-2E9C-101B-9397-08002B2CF9AE}" pid="4" name="KSOTemplateDocerSaveRecord">
    <vt:lpwstr>eyJoZGlkIjoiY2EwOGVkOThmNDRjY2FjNzdjNjJiM2U5NGFmNTJiNzgiLCJ1c2VySWQiOiI0NDIzOTA4NzIifQ==</vt:lpwstr>
  </property>
</Properties>
</file>