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B846A5">
      <w:pPr>
        <w:tabs>
          <w:tab w:val="left" w:pos="1950"/>
        </w:tabs>
        <w:jc w:val="left"/>
        <w:rPr>
          <w:rFonts w:hint="default" w:ascii="Times New Roman" w:hAnsi="Times New Roman" w:eastAsia="宋体" w:cs="Times New Roman"/>
          <w:b/>
          <w:bCs/>
          <w:color w:val="auto"/>
          <w:lang w:val="en-US"/>
        </w:rPr>
      </w:pPr>
    </w:p>
    <w:p w14:paraId="14EA2B41">
      <w:pPr>
        <w:jc w:val="center"/>
        <w:rPr>
          <w:rFonts w:hint="default" w:ascii="Times New Roman" w:hAnsi="Times New Roman" w:eastAsia="宋体" w:cs="Times New Roman"/>
          <w:b/>
          <w:color w:val="auto"/>
          <w:spacing w:val="-20"/>
          <w:sz w:val="52"/>
          <w:szCs w:val="52"/>
          <w:lang w:val="en-US" w:eastAsia="zh-CN"/>
        </w:rPr>
      </w:pPr>
      <w:r>
        <w:rPr>
          <w:rFonts w:hint="eastAsia" w:ascii="Times New Roman" w:hAnsi="Times New Roman" w:eastAsia="宋体" w:cs="Times New Roman"/>
          <w:b/>
          <w:color w:val="auto"/>
          <w:spacing w:val="-20"/>
          <w:sz w:val="52"/>
          <w:szCs w:val="52"/>
          <w:lang w:val="en-US" w:eastAsia="zh-CN"/>
        </w:rPr>
        <w:t>河南省新乡市中级人民法院安保、保洁（含绿化）、水电外包服务项目</w:t>
      </w:r>
    </w:p>
    <w:p w14:paraId="419E8C73">
      <w:pPr>
        <w:tabs>
          <w:tab w:val="left" w:pos="1950"/>
        </w:tabs>
        <w:jc w:val="left"/>
        <w:rPr>
          <w:rFonts w:hint="default" w:ascii="Times New Roman" w:hAnsi="Times New Roman" w:eastAsia="宋体" w:cs="Times New Roman"/>
          <w:b/>
          <w:bCs/>
          <w:color w:val="auto"/>
          <w:lang w:val="en-US" w:eastAsia="zh-CN"/>
        </w:rPr>
      </w:pPr>
    </w:p>
    <w:p w14:paraId="6FC0B20E">
      <w:pPr>
        <w:tabs>
          <w:tab w:val="left" w:pos="1950"/>
        </w:tabs>
        <w:jc w:val="left"/>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lang w:val="en-US" w:eastAsia="zh-CN"/>
        </w:rPr>
        <w:t xml:space="preserve"> </w:t>
      </w:r>
    </w:p>
    <w:p w14:paraId="222AF280">
      <w:pPr>
        <w:tabs>
          <w:tab w:val="left" w:pos="1950"/>
        </w:tabs>
        <w:jc w:val="left"/>
        <w:rPr>
          <w:rFonts w:hint="default" w:ascii="Times New Roman" w:hAnsi="Times New Roman" w:eastAsia="宋体" w:cs="Times New Roman"/>
          <w:b/>
          <w:bCs/>
          <w:color w:val="auto"/>
          <w:lang w:val="en-US" w:eastAsia="zh-CN"/>
        </w:rPr>
      </w:pPr>
    </w:p>
    <w:p w14:paraId="18CF6F16">
      <w:pPr>
        <w:pStyle w:val="4"/>
        <w:rPr>
          <w:rFonts w:hint="default" w:ascii="Times New Roman" w:hAnsi="Times New Roman" w:eastAsia="宋体" w:cs="Times New Roman"/>
          <w:b/>
          <w:bCs/>
          <w:color w:val="auto"/>
          <w:lang w:val="en-US" w:eastAsia="zh-CN"/>
        </w:rPr>
      </w:pPr>
    </w:p>
    <w:p w14:paraId="2AEA9355">
      <w:pPr>
        <w:pStyle w:val="4"/>
        <w:rPr>
          <w:rFonts w:hint="default" w:ascii="Times New Roman" w:hAnsi="Times New Roman" w:eastAsia="宋体" w:cs="Times New Roman"/>
          <w:b/>
          <w:bCs/>
          <w:color w:val="auto"/>
          <w:lang w:val="en-US" w:eastAsia="zh-CN"/>
        </w:rPr>
      </w:pPr>
    </w:p>
    <w:p w14:paraId="53DC441F">
      <w:pPr>
        <w:pStyle w:val="4"/>
        <w:rPr>
          <w:rFonts w:hint="default" w:ascii="Times New Roman" w:hAnsi="Times New Roman" w:eastAsia="宋体" w:cs="Times New Roman"/>
          <w:b/>
          <w:bCs/>
          <w:color w:val="auto"/>
          <w:lang w:val="en-US" w:eastAsia="zh-CN"/>
        </w:rPr>
      </w:pPr>
    </w:p>
    <w:p w14:paraId="70486DF5">
      <w:pPr>
        <w:jc w:val="center"/>
        <w:rPr>
          <w:rFonts w:hint="default" w:ascii="Times New Roman" w:hAnsi="Times New Roman" w:eastAsia="宋体" w:cs="Times New Roman"/>
          <w:b/>
          <w:bCs/>
          <w:color w:val="auto"/>
          <w:sz w:val="96"/>
          <w:szCs w:val="96"/>
          <w:lang w:val="en" w:eastAsia="zh-CN"/>
        </w:rPr>
      </w:pPr>
      <w:r>
        <w:rPr>
          <w:rFonts w:hint="default" w:ascii="Times New Roman" w:hAnsi="Times New Roman" w:eastAsia="宋体" w:cs="Times New Roman"/>
          <w:b/>
          <w:color w:val="auto"/>
          <w:sz w:val="96"/>
          <w:szCs w:val="96"/>
          <w:lang w:val="en" w:eastAsia="zh-CN"/>
        </w:rPr>
        <w:t>竞争性磋商文件</w:t>
      </w:r>
    </w:p>
    <w:p w14:paraId="769E1F0D">
      <w:pPr>
        <w:jc w:val="center"/>
        <w:rPr>
          <w:rFonts w:hint="default" w:ascii="Times New Roman" w:hAnsi="Times New Roman" w:eastAsia="宋体" w:cs="Times New Roman"/>
          <w:b/>
          <w:color w:val="auto"/>
          <w:sz w:val="36"/>
          <w:szCs w:val="36"/>
          <w:lang w:eastAsia="zh-CN"/>
        </w:rPr>
      </w:pPr>
    </w:p>
    <w:p w14:paraId="22B88287">
      <w:pPr>
        <w:jc w:val="center"/>
        <w:rPr>
          <w:rFonts w:hint="default" w:ascii="Times New Roman" w:hAnsi="Times New Roman" w:eastAsia="宋体" w:cs="Times New Roman"/>
          <w:b/>
          <w:color w:val="auto"/>
          <w:sz w:val="36"/>
          <w:szCs w:val="36"/>
          <w:lang w:val="en-US" w:eastAsia="zh-CN"/>
        </w:rPr>
      </w:pPr>
      <w:r>
        <w:rPr>
          <w:rFonts w:hint="default" w:ascii="Times New Roman" w:hAnsi="Times New Roman" w:eastAsia="宋体" w:cs="Times New Roman"/>
          <w:b/>
          <w:color w:val="auto"/>
          <w:sz w:val="36"/>
          <w:szCs w:val="36"/>
          <w:lang w:eastAsia="zh-CN"/>
        </w:rPr>
        <w:t>采购编号：</w:t>
      </w:r>
      <w:r>
        <w:rPr>
          <w:rFonts w:hint="eastAsia" w:ascii="Times New Roman" w:hAnsi="Times New Roman" w:eastAsia="宋体" w:cs="Times New Roman"/>
          <w:b/>
          <w:color w:val="auto"/>
          <w:sz w:val="36"/>
          <w:szCs w:val="36"/>
          <w:lang w:val="en-US" w:eastAsia="zh-CN"/>
        </w:rPr>
        <w:t>豫财磋商采购-2026-1037</w:t>
      </w:r>
    </w:p>
    <w:p w14:paraId="7C809CE9">
      <w:pPr>
        <w:pStyle w:val="5"/>
        <w:ind w:left="882" w:hanging="441"/>
        <w:rPr>
          <w:rFonts w:hint="default" w:cs="Times New Roman"/>
          <w:lang w:val="en-US" w:eastAsia="zh-CN"/>
        </w:rPr>
      </w:pPr>
    </w:p>
    <w:p w14:paraId="0BB263C6">
      <w:pPr>
        <w:spacing w:line="240" w:lineRule="atLeast"/>
        <w:ind w:left="1080" w:hanging="540"/>
        <w:jc w:val="center"/>
        <w:rPr>
          <w:rFonts w:hint="default" w:ascii="Times New Roman" w:hAnsi="Times New Roman" w:eastAsia="宋体" w:cs="Times New Roman"/>
          <w:b/>
          <w:bCs/>
          <w:color w:val="auto"/>
          <w:sz w:val="28"/>
          <w:szCs w:val="28"/>
        </w:rPr>
      </w:pPr>
      <w:r>
        <w:rPr>
          <w:rFonts w:hint="default" w:ascii="Times New Roman" w:hAnsi="Times New Roman" w:eastAsia="宋体" w:cs="Times New Roman"/>
          <w:color w:val="auto"/>
          <w:lang w:val="en-US" w:eastAsia="zh-CN"/>
        </w:rPr>
        <w:drawing>
          <wp:inline distT="0" distB="0" distL="114300" distR="114300">
            <wp:extent cx="1397000" cy="1397000"/>
            <wp:effectExtent l="0" t="0" r="12700"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1397000" cy="1397000"/>
                    </a:xfrm>
                    <a:prstGeom prst="rect">
                      <a:avLst/>
                    </a:prstGeom>
                    <a:noFill/>
                    <a:ln>
                      <a:noFill/>
                    </a:ln>
                  </pic:spPr>
                </pic:pic>
              </a:graphicData>
            </a:graphic>
          </wp:inline>
        </w:drawing>
      </w:r>
    </w:p>
    <w:p w14:paraId="0D06BD24">
      <w:pPr>
        <w:spacing w:line="240" w:lineRule="atLeast"/>
        <w:ind w:left="1080" w:hanging="540"/>
        <w:jc w:val="center"/>
        <w:rPr>
          <w:rFonts w:hint="default" w:ascii="Times New Roman" w:hAnsi="Times New Roman" w:eastAsia="宋体" w:cs="Times New Roman"/>
          <w:b/>
          <w:bCs/>
          <w:color w:val="auto"/>
          <w:sz w:val="28"/>
          <w:szCs w:val="28"/>
          <w:lang w:val="en-US"/>
        </w:rPr>
      </w:pPr>
    </w:p>
    <w:p w14:paraId="76400903">
      <w:pPr>
        <w:spacing w:line="240" w:lineRule="atLeast"/>
        <w:ind w:left="1080" w:hanging="540"/>
        <w:jc w:val="center"/>
        <w:rPr>
          <w:rFonts w:hint="default" w:ascii="Times New Roman" w:hAnsi="Times New Roman" w:eastAsia="宋体" w:cs="Times New Roman"/>
          <w:b/>
          <w:bCs/>
          <w:color w:val="auto"/>
          <w:sz w:val="28"/>
          <w:szCs w:val="28"/>
          <w:lang w:val="en-US"/>
        </w:rPr>
      </w:pPr>
    </w:p>
    <w:p w14:paraId="027FEC8B">
      <w:pPr>
        <w:spacing w:line="240" w:lineRule="atLeast"/>
        <w:ind w:left="1080" w:hanging="540"/>
        <w:jc w:val="center"/>
        <w:rPr>
          <w:rFonts w:hint="default" w:ascii="Times New Roman" w:hAnsi="Times New Roman" w:eastAsia="宋体" w:cs="Times New Roman"/>
          <w:b/>
          <w:bCs/>
          <w:color w:val="auto"/>
          <w:sz w:val="28"/>
          <w:szCs w:val="28"/>
          <w:lang w:val="en-US"/>
        </w:rPr>
      </w:pPr>
    </w:p>
    <w:p w14:paraId="7FAE6199">
      <w:pPr>
        <w:spacing w:line="240" w:lineRule="atLeast"/>
        <w:ind w:left="1080" w:hanging="540"/>
        <w:jc w:val="center"/>
        <w:rPr>
          <w:rFonts w:hint="default" w:ascii="Times New Roman" w:hAnsi="Times New Roman" w:eastAsia="宋体" w:cs="Times New Roman"/>
          <w:b/>
          <w:bCs/>
          <w:color w:val="auto"/>
          <w:sz w:val="28"/>
          <w:szCs w:val="28"/>
          <w:lang w:val="en-US"/>
        </w:rPr>
      </w:pPr>
    </w:p>
    <w:p w14:paraId="61EF1608">
      <w:pPr>
        <w:pStyle w:val="4"/>
        <w:rPr>
          <w:rFonts w:hint="default" w:ascii="Times New Roman" w:hAnsi="Times New Roman" w:eastAsia="宋体" w:cs="Times New Roman"/>
          <w:b/>
          <w:bCs/>
          <w:color w:val="auto"/>
          <w:sz w:val="28"/>
          <w:szCs w:val="28"/>
          <w:lang w:val="en-US"/>
        </w:rPr>
      </w:pPr>
    </w:p>
    <w:p w14:paraId="3D6C3471">
      <w:pPr>
        <w:pStyle w:val="4"/>
        <w:rPr>
          <w:rFonts w:hint="default" w:ascii="Times New Roman" w:hAnsi="Times New Roman" w:eastAsia="宋体" w:cs="Times New Roman"/>
          <w:b/>
          <w:bCs/>
          <w:color w:val="auto"/>
          <w:sz w:val="28"/>
          <w:szCs w:val="28"/>
          <w:lang w:val="en-US"/>
        </w:rPr>
      </w:pPr>
    </w:p>
    <w:p w14:paraId="4B578D4A">
      <w:pPr>
        <w:pStyle w:val="4"/>
        <w:rPr>
          <w:rFonts w:hint="default" w:ascii="Times New Roman" w:hAnsi="Times New Roman" w:eastAsia="宋体" w:cs="Times New Roman"/>
          <w:b/>
          <w:bCs/>
          <w:color w:val="auto"/>
          <w:sz w:val="28"/>
          <w:szCs w:val="28"/>
          <w:lang w:val="en-US"/>
        </w:rPr>
      </w:pPr>
    </w:p>
    <w:p w14:paraId="3BA124ED">
      <w:pPr>
        <w:jc w:val="center"/>
        <w:rPr>
          <w:rFonts w:hint="default" w:ascii="Times New Roman" w:hAnsi="Times New Roman" w:eastAsia="宋体" w:cs="Times New Roman"/>
          <w:b/>
          <w:color w:val="auto"/>
          <w:sz w:val="36"/>
          <w:szCs w:val="36"/>
          <w:lang w:val="en-US" w:eastAsia="zh-CN"/>
        </w:rPr>
      </w:pPr>
      <w:r>
        <w:rPr>
          <w:rFonts w:hint="default" w:ascii="Times New Roman" w:hAnsi="Times New Roman" w:eastAsia="宋体" w:cs="Times New Roman"/>
          <w:b/>
          <w:color w:val="auto"/>
          <w:sz w:val="36"/>
          <w:szCs w:val="36"/>
          <w:lang w:val="en-US" w:eastAsia="zh-CN"/>
        </w:rPr>
        <w:t xml:space="preserve">采  </w:t>
      </w:r>
      <w:r>
        <w:rPr>
          <w:rFonts w:hint="eastAsia" w:ascii="Times New Roman" w:hAnsi="Times New Roman" w:eastAsia="宋体" w:cs="Times New Roman"/>
          <w:b/>
          <w:color w:val="auto"/>
          <w:sz w:val="36"/>
          <w:szCs w:val="36"/>
          <w:lang w:val="en-US" w:eastAsia="zh-CN"/>
        </w:rPr>
        <w:t xml:space="preserve">   </w:t>
      </w:r>
      <w:r>
        <w:rPr>
          <w:rFonts w:hint="default" w:ascii="Times New Roman" w:hAnsi="Times New Roman" w:eastAsia="宋体" w:cs="Times New Roman"/>
          <w:b/>
          <w:color w:val="auto"/>
          <w:sz w:val="36"/>
          <w:szCs w:val="36"/>
          <w:lang w:val="en-US" w:eastAsia="zh-CN"/>
        </w:rPr>
        <w:t xml:space="preserve"> 购  </w:t>
      </w:r>
      <w:r>
        <w:rPr>
          <w:rFonts w:hint="eastAsia" w:ascii="Times New Roman" w:hAnsi="Times New Roman" w:eastAsia="宋体" w:cs="Times New Roman"/>
          <w:b/>
          <w:color w:val="auto"/>
          <w:sz w:val="36"/>
          <w:szCs w:val="36"/>
          <w:lang w:val="en-US" w:eastAsia="zh-CN"/>
        </w:rPr>
        <w:t xml:space="preserve"> </w:t>
      </w:r>
      <w:r>
        <w:rPr>
          <w:rFonts w:hint="default" w:ascii="Times New Roman" w:hAnsi="Times New Roman" w:eastAsia="宋体" w:cs="Times New Roman"/>
          <w:b/>
          <w:color w:val="auto"/>
          <w:sz w:val="36"/>
          <w:szCs w:val="36"/>
          <w:lang w:val="en-US" w:eastAsia="zh-CN"/>
        </w:rPr>
        <w:t xml:space="preserve"> </w:t>
      </w:r>
      <w:r>
        <w:rPr>
          <w:rFonts w:hint="eastAsia" w:ascii="Times New Roman" w:hAnsi="Times New Roman" w:eastAsia="宋体" w:cs="Times New Roman"/>
          <w:b/>
          <w:color w:val="auto"/>
          <w:sz w:val="36"/>
          <w:szCs w:val="36"/>
          <w:lang w:val="en-US" w:eastAsia="zh-CN"/>
        </w:rPr>
        <w:t xml:space="preserve"> </w:t>
      </w:r>
      <w:r>
        <w:rPr>
          <w:rFonts w:hint="default" w:ascii="Times New Roman" w:hAnsi="Times New Roman" w:eastAsia="宋体" w:cs="Times New Roman"/>
          <w:b/>
          <w:color w:val="auto"/>
          <w:sz w:val="36"/>
          <w:szCs w:val="36"/>
          <w:lang w:val="en-US" w:eastAsia="zh-CN"/>
        </w:rPr>
        <w:t>人</w:t>
      </w:r>
      <w:r>
        <w:rPr>
          <w:rFonts w:hint="eastAsia" w:ascii="Times New Roman" w:hAnsi="Times New Roman" w:eastAsia="宋体" w:cs="Times New Roman"/>
          <w:b/>
          <w:color w:val="auto"/>
          <w:sz w:val="36"/>
          <w:szCs w:val="36"/>
          <w:lang w:val="en-US" w:eastAsia="zh-CN"/>
        </w:rPr>
        <w:t>： 河南省新乡市中级人民法院</w:t>
      </w:r>
    </w:p>
    <w:p w14:paraId="4CA19C8C">
      <w:pPr>
        <w:bidi w:val="0"/>
        <w:rPr>
          <w:rFonts w:hint="default"/>
          <w:lang w:val="en-US" w:eastAsia="zh-CN"/>
        </w:rPr>
      </w:pPr>
    </w:p>
    <w:p w14:paraId="55597BA0">
      <w:pPr>
        <w:ind w:firstLine="723" w:firstLineChars="200"/>
        <w:jc w:val="both"/>
        <w:rPr>
          <w:rFonts w:hint="default" w:ascii="Times New Roman" w:hAnsi="Times New Roman" w:eastAsia="宋体" w:cs="Times New Roman"/>
          <w:b/>
          <w:color w:val="auto"/>
          <w:sz w:val="36"/>
          <w:szCs w:val="36"/>
          <w:lang w:val="en" w:eastAsia="zh-CN"/>
        </w:rPr>
      </w:pPr>
      <w:r>
        <w:rPr>
          <w:rFonts w:hint="default" w:ascii="Times New Roman" w:hAnsi="Times New Roman" w:eastAsia="宋体" w:cs="Times New Roman"/>
          <w:b/>
          <w:color w:val="auto"/>
          <w:sz w:val="36"/>
          <w:szCs w:val="36"/>
          <w:lang w:val="en-US" w:eastAsia="zh-CN"/>
        </w:rPr>
        <w:t>集中采购机构</w:t>
      </w:r>
      <w:r>
        <w:rPr>
          <w:rFonts w:hint="eastAsia" w:ascii="Times New Roman" w:hAnsi="Times New Roman" w:eastAsia="宋体" w:cs="Times New Roman"/>
          <w:b/>
          <w:color w:val="auto"/>
          <w:sz w:val="36"/>
          <w:szCs w:val="36"/>
          <w:lang w:val="en-US" w:eastAsia="zh-CN"/>
        </w:rPr>
        <w:t>：</w:t>
      </w:r>
      <w:r>
        <w:rPr>
          <w:rFonts w:hint="default" w:ascii="Times New Roman" w:hAnsi="Times New Roman" w:eastAsia="宋体" w:cs="Times New Roman"/>
          <w:b/>
          <w:color w:val="auto"/>
          <w:sz w:val="36"/>
          <w:szCs w:val="36"/>
          <w:lang w:val="en" w:eastAsia="zh-CN"/>
        </w:rPr>
        <w:t>河南省公共资源交易中心</w:t>
      </w:r>
    </w:p>
    <w:p w14:paraId="2EDC45E7">
      <w:pPr>
        <w:bidi w:val="0"/>
        <w:rPr>
          <w:rFonts w:hint="default"/>
          <w:lang w:eastAsia="zh-CN"/>
        </w:rPr>
      </w:pPr>
    </w:p>
    <w:p w14:paraId="42C3BE7D">
      <w:pPr>
        <w:spacing w:line="240" w:lineRule="atLeast"/>
        <w:jc w:val="center"/>
        <w:rPr>
          <w:rFonts w:hint="eastAsia" w:ascii="Times New Roman" w:hAnsi="Times New Roman" w:eastAsia="宋体" w:cs="Times New Roman"/>
          <w:b/>
          <w:color w:val="auto"/>
          <w:sz w:val="36"/>
          <w:szCs w:val="36"/>
          <w:lang w:val="en" w:eastAsia="zh-CN"/>
        </w:rPr>
      </w:pPr>
      <w:r>
        <w:rPr>
          <w:rFonts w:hint="eastAsia" w:ascii="Times New Roman" w:hAnsi="Times New Roman" w:eastAsia="宋体" w:cs="Times New Roman"/>
          <w:b/>
          <w:sz w:val="36"/>
          <w:szCs w:val="36"/>
          <w:lang w:val="en" w:eastAsia="zh-CN"/>
        </w:rPr>
        <w:t>2026年10月</w:t>
      </w:r>
    </w:p>
    <w:p w14:paraId="04772942">
      <w:pPr>
        <w:rPr>
          <w:rFonts w:hint="default" w:ascii="Times New Roman" w:hAnsi="Times New Roman" w:cs="Times New Roman"/>
        </w:rPr>
      </w:pPr>
    </w:p>
    <w:p w14:paraId="3602DCFE">
      <w:pPr>
        <w:keepNext/>
        <w:keepLines/>
        <w:jc w:val="center"/>
        <w:rPr>
          <w:rFonts w:hint="default" w:ascii="Times New Roman" w:hAnsi="Times New Roman" w:eastAsia="宋体" w:cs="Times New Roman"/>
          <w:b/>
          <w:bCs/>
          <w:color w:val="auto"/>
          <w:sz w:val="48"/>
          <w:szCs w:val="48"/>
          <w:lang w:val="en-US" w:eastAsia="zh-CN"/>
        </w:rPr>
        <w:sectPr>
          <w:footerReference r:id="rId3" w:type="default"/>
          <w:pgSz w:w="11900" w:h="16840"/>
          <w:pgMar w:top="1440" w:right="1797" w:bottom="1440" w:left="1797" w:header="851" w:footer="992" w:gutter="0"/>
          <w:pgNumType w:start="0"/>
          <w:cols w:space="720" w:num="1"/>
          <w:titlePg/>
          <w:docGrid w:linePitch="286" w:charSpace="0"/>
        </w:sectPr>
      </w:pPr>
    </w:p>
    <w:p w14:paraId="4D70BB6C">
      <w:pPr>
        <w:pStyle w:val="2"/>
        <w:rPr>
          <w:rFonts w:hint="default"/>
          <w:lang w:val="en-US" w:eastAsia="zh-CN"/>
        </w:rPr>
      </w:pPr>
    </w:p>
    <w:p w14:paraId="6820C891">
      <w:pPr>
        <w:keepNext/>
        <w:keepLines/>
        <w:jc w:val="center"/>
        <w:rPr>
          <w:rFonts w:hint="default" w:ascii="Times New Roman" w:hAnsi="Times New Roman" w:eastAsia="宋体" w:cs="Times New Roman"/>
          <w:b/>
          <w:bCs/>
          <w:color w:val="auto"/>
          <w:sz w:val="52"/>
          <w:szCs w:val="52"/>
          <w:lang w:val="en-US" w:eastAsia="zh-CN"/>
        </w:rPr>
      </w:pPr>
      <w:r>
        <w:rPr>
          <w:rFonts w:hint="default" w:ascii="Times New Roman" w:hAnsi="Times New Roman" w:eastAsia="宋体" w:cs="Times New Roman"/>
          <w:b/>
          <w:bCs/>
          <w:color w:val="auto"/>
          <w:sz w:val="48"/>
          <w:szCs w:val="48"/>
          <w:lang w:val="en-US" w:eastAsia="zh-CN"/>
        </w:rPr>
        <w:t>目 录</w:t>
      </w:r>
    </w:p>
    <w:p w14:paraId="504EF5A5">
      <w:pPr>
        <w:pStyle w:val="31"/>
        <w:tabs>
          <w:tab w:val="right" w:leader="dot" w:pos="8296"/>
        </w:tabs>
        <w:rPr>
          <w:rFonts w:ascii="Times New Roman" w:hAnsi="Times New Roman"/>
          <w:sz w:val="32"/>
          <w:szCs w:val="32"/>
        </w:rPr>
      </w:pPr>
      <w:bookmarkStart w:id="0" w:name="_Toc349457307"/>
      <w:r>
        <w:rPr>
          <w:rFonts w:ascii="Times New Roman" w:hAnsi="Times New Roman"/>
          <w:sz w:val="32"/>
          <w:szCs w:val="32"/>
        </w:rPr>
        <w:fldChar w:fldCharType="begin"/>
      </w:r>
      <w:r>
        <w:rPr>
          <w:rFonts w:ascii="Times New Roman" w:hAnsi="Times New Roman"/>
          <w:sz w:val="32"/>
          <w:szCs w:val="32"/>
        </w:rPr>
        <w:instrText xml:space="preserve">TOC \o "1-1" \h \u </w:instrText>
      </w:r>
      <w:r>
        <w:rPr>
          <w:rFonts w:ascii="Times New Roman" w:hAnsi="Times New Roman"/>
          <w:sz w:val="32"/>
          <w:szCs w:val="32"/>
        </w:rPr>
        <w:fldChar w:fldCharType="separate"/>
      </w:r>
      <w:r>
        <w:rPr>
          <w:sz w:val="32"/>
          <w:szCs w:val="32"/>
        </w:rPr>
        <w:fldChar w:fldCharType="begin"/>
      </w:r>
      <w:r>
        <w:rPr>
          <w:sz w:val="32"/>
          <w:szCs w:val="32"/>
        </w:rPr>
        <w:instrText xml:space="preserve"> HYPERLINK \l "_Toc140822543" </w:instrText>
      </w:r>
      <w:r>
        <w:rPr>
          <w:sz w:val="32"/>
          <w:szCs w:val="32"/>
        </w:rPr>
        <w:fldChar w:fldCharType="separate"/>
      </w:r>
      <w:r>
        <w:rPr>
          <w:sz w:val="32"/>
          <w:szCs w:val="32"/>
        </w:rPr>
        <w:t>第一章 竞争性磋商邀请</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_Toc140822543 \h </w:instrText>
      </w:r>
      <w:r>
        <w:rPr>
          <w:rFonts w:ascii="Times New Roman" w:hAnsi="Times New Roman"/>
          <w:sz w:val="32"/>
          <w:szCs w:val="32"/>
        </w:rPr>
        <w:fldChar w:fldCharType="separate"/>
      </w:r>
      <w:r>
        <w:rPr>
          <w:rFonts w:ascii="Times New Roman" w:hAnsi="Times New Roman"/>
          <w:sz w:val="32"/>
          <w:szCs w:val="32"/>
        </w:rPr>
        <w:t>2</w:t>
      </w:r>
      <w:r>
        <w:rPr>
          <w:rFonts w:ascii="Times New Roman" w:hAnsi="Times New Roman"/>
          <w:sz w:val="32"/>
          <w:szCs w:val="32"/>
        </w:rPr>
        <w:fldChar w:fldCharType="end"/>
      </w:r>
      <w:r>
        <w:rPr>
          <w:rFonts w:ascii="Times New Roman" w:hAnsi="Times New Roman"/>
          <w:sz w:val="32"/>
          <w:szCs w:val="32"/>
        </w:rPr>
        <w:fldChar w:fldCharType="end"/>
      </w:r>
    </w:p>
    <w:p w14:paraId="3290C19C">
      <w:pPr>
        <w:pStyle w:val="31"/>
        <w:tabs>
          <w:tab w:val="right" w:leader="dot" w:pos="8296"/>
        </w:tabs>
        <w:rPr>
          <w:rFonts w:ascii="Times New Roman" w:hAnsi="Times New Roman"/>
          <w:sz w:val="32"/>
          <w:szCs w:val="32"/>
        </w:rPr>
      </w:pPr>
      <w:r>
        <w:rPr>
          <w:sz w:val="32"/>
          <w:szCs w:val="32"/>
        </w:rPr>
        <w:fldChar w:fldCharType="begin"/>
      </w:r>
      <w:r>
        <w:rPr>
          <w:sz w:val="32"/>
          <w:szCs w:val="32"/>
        </w:rPr>
        <w:instrText xml:space="preserve"> HYPERLINK \l "_Toc140822544" </w:instrText>
      </w:r>
      <w:r>
        <w:rPr>
          <w:sz w:val="32"/>
          <w:szCs w:val="32"/>
        </w:rPr>
        <w:fldChar w:fldCharType="separate"/>
      </w:r>
      <w:r>
        <w:rPr>
          <w:sz w:val="32"/>
          <w:szCs w:val="32"/>
        </w:rPr>
        <w:t>第二章 供应商须知前附表</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_Toc140822544 \h </w:instrText>
      </w:r>
      <w:r>
        <w:rPr>
          <w:rFonts w:ascii="Times New Roman" w:hAnsi="Times New Roman"/>
          <w:sz w:val="32"/>
          <w:szCs w:val="32"/>
        </w:rPr>
        <w:fldChar w:fldCharType="separate"/>
      </w:r>
      <w:r>
        <w:rPr>
          <w:rFonts w:ascii="Times New Roman" w:hAnsi="Times New Roman"/>
          <w:sz w:val="32"/>
          <w:szCs w:val="32"/>
        </w:rPr>
        <w:t>5</w:t>
      </w:r>
      <w:r>
        <w:rPr>
          <w:rFonts w:ascii="Times New Roman" w:hAnsi="Times New Roman"/>
          <w:sz w:val="32"/>
          <w:szCs w:val="32"/>
        </w:rPr>
        <w:fldChar w:fldCharType="end"/>
      </w:r>
      <w:r>
        <w:rPr>
          <w:rFonts w:ascii="Times New Roman" w:hAnsi="Times New Roman"/>
          <w:sz w:val="32"/>
          <w:szCs w:val="32"/>
        </w:rPr>
        <w:fldChar w:fldCharType="end"/>
      </w:r>
    </w:p>
    <w:p w14:paraId="759BD04A">
      <w:pPr>
        <w:pStyle w:val="31"/>
        <w:tabs>
          <w:tab w:val="right" w:leader="dot" w:pos="8296"/>
        </w:tabs>
        <w:rPr>
          <w:rFonts w:ascii="Times New Roman" w:hAnsi="Times New Roman"/>
          <w:sz w:val="32"/>
          <w:szCs w:val="32"/>
        </w:rPr>
      </w:pPr>
      <w:r>
        <w:rPr>
          <w:sz w:val="32"/>
          <w:szCs w:val="32"/>
        </w:rPr>
        <w:fldChar w:fldCharType="begin"/>
      </w:r>
      <w:r>
        <w:rPr>
          <w:sz w:val="32"/>
          <w:szCs w:val="32"/>
        </w:rPr>
        <w:instrText xml:space="preserve"> HYPERLINK \l "_Toc140822545" </w:instrText>
      </w:r>
      <w:r>
        <w:rPr>
          <w:sz w:val="32"/>
          <w:szCs w:val="32"/>
        </w:rPr>
        <w:fldChar w:fldCharType="separate"/>
      </w:r>
      <w:r>
        <w:rPr>
          <w:sz w:val="32"/>
          <w:szCs w:val="32"/>
        </w:rPr>
        <w:t>第三章 供应商须知</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_Toc140822545 \h </w:instrText>
      </w:r>
      <w:r>
        <w:rPr>
          <w:rFonts w:ascii="Times New Roman" w:hAnsi="Times New Roman"/>
          <w:sz w:val="32"/>
          <w:szCs w:val="32"/>
        </w:rPr>
        <w:fldChar w:fldCharType="separate"/>
      </w:r>
      <w:r>
        <w:rPr>
          <w:rFonts w:ascii="Times New Roman" w:hAnsi="Times New Roman"/>
          <w:sz w:val="32"/>
          <w:szCs w:val="32"/>
        </w:rPr>
        <w:t>10</w:t>
      </w:r>
      <w:r>
        <w:rPr>
          <w:rFonts w:ascii="Times New Roman" w:hAnsi="Times New Roman"/>
          <w:sz w:val="32"/>
          <w:szCs w:val="32"/>
        </w:rPr>
        <w:fldChar w:fldCharType="end"/>
      </w:r>
      <w:r>
        <w:rPr>
          <w:rFonts w:ascii="Times New Roman" w:hAnsi="Times New Roman"/>
          <w:sz w:val="32"/>
          <w:szCs w:val="32"/>
        </w:rPr>
        <w:fldChar w:fldCharType="end"/>
      </w:r>
    </w:p>
    <w:p w14:paraId="32F75FBF">
      <w:pPr>
        <w:pStyle w:val="31"/>
        <w:tabs>
          <w:tab w:val="right" w:leader="dot" w:pos="8296"/>
        </w:tabs>
        <w:rPr>
          <w:rFonts w:ascii="Times New Roman" w:hAnsi="Times New Roman"/>
          <w:sz w:val="32"/>
          <w:szCs w:val="32"/>
        </w:rPr>
      </w:pPr>
      <w:r>
        <w:rPr>
          <w:sz w:val="32"/>
          <w:szCs w:val="32"/>
        </w:rPr>
        <w:fldChar w:fldCharType="begin"/>
      </w:r>
      <w:r>
        <w:rPr>
          <w:sz w:val="32"/>
          <w:szCs w:val="32"/>
        </w:rPr>
        <w:instrText xml:space="preserve"> HYPERLINK \l "_Toc140822546" </w:instrText>
      </w:r>
      <w:r>
        <w:rPr>
          <w:sz w:val="32"/>
          <w:szCs w:val="32"/>
        </w:rPr>
        <w:fldChar w:fldCharType="separate"/>
      </w:r>
      <w:r>
        <w:rPr>
          <w:sz w:val="32"/>
          <w:szCs w:val="32"/>
        </w:rPr>
        <w:t>第四章 竞争性磋商响应文件格式</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_Toc140822546 \h </w:instrText>
      </w:r>
      <w:r>
        <w:rPr>
          <w:rFonts w:ascii="Times New Roman" w:hAnsi="Times New Roman"/>
          <w:sz w:val="32"/>
          <w:szCs w:val="32"/>
        </w:rPr>
        <w:fldChar w:fldCharType="separate"/>
      </w:r>
      <w:r>
        <w:rPr>
          <w:rFonts w:ascii="Times New Roman" w:hAnsi="Times New Roman"/>
          <w:sz w:val="32"/>
          <w:szCs w:val="32"/>
        </w:rPr>
        <w:t>30</w:t>
      </w:r>
      <w:r>
        <w:rPr>
          <w:rFonts w:ascii="Times New Roman" w:hAnsi="Times New Roman"/>
          <w:sz w:val="32"/>
          <w:szCs w:val="32"/>
        </w:rPr>
        <w:fldChar w:fldCharType="end"/>
      </w:r>
      <w:r>
        <w:rPr>
          <w:rFonts w:ascii="Times New Roman" w:hAnsi="Times New Roman"/>
          <w:sz w:val="32"/>
          <w:szCs w:val="32"/>
        </w:rPr>
        <w:fldChar w:fldCharType="end"/>
      </w:r>
    </w:p>
    <w:p w14:paraId="26DB5043">
      <w:pPr>
        <w:pStyle w:val="31"/>
        <w:tabs>
          <w:tab w:val="right" w:leader="dot" w:pos="8296"/>
        </w:tabs>
        <w:rPr>
          <w:rFonts w:ascii="Times New Roman" w:hAnsi="Times New Roman"/>
          <w:sz w:val="32"/>
          <w:szCs w:val="32"/>
        </w:rPr>
      </w:pPr>
      <w:r>
        <w:rPr>
          <w:sz w:val="32"/>
          <w:szCs w:val="32"/>
        </w:rPr>
        <w:fldChar w:fldCharType="begin"/>
      </w:r>
      <w:r>
        <w:rPr>
          <w:sz w:val="32"/>
          <w:szCs w:val="32"/>
        </w:rPr>
        <w:instrText xml:space="preserve"> HYPERLINK \l "_Toc140822547" </w:instrText>
      </w:r>
      <w:r>
        <w:rPr>
          <w:sz w:val="32"/>
          <w:szCs w:val="32"/>
        </w:rPr>
        <w:fldChar w:fldCharType="separate"/>
      </w:r>
      <w:r>
        <w:rPr>
          <w:sz w:val="32"/>
          <w:szCs w:val="32"/>
        </w:rPr>
        <w:t>第五章 项目需求及技术要求</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_Toc140822547 \h </w:instrText>
      </w:r>
      <w:r>
        <w:rPr>
          <w:rFonts w:ascii="Times New Roman" w:hAnsi="Times New Roman"/>
          <w:sz w:val="32"/>
          <w:szCs w:val="32"/>
        </w:rPr>
        <w:fldChar w:fldCharType="separate"/>
      </w:r>
      <w:r>
        <w:rPr>
          <w:rFonts w:ascii="Times New Roman" w:hAnsi="Times New Roman"/>
          <w:sz w:val="32"/>
          <w:szCs w:val="32"/>
        </w:rPr>
        <w:t>51</w:t>
      </w:r>
      <w:r>
        <w:rPr>
          <w:rFonts w:ascii="Times New Roman" w:hAnsi="Times New Roman"/>
          <w:sz w:val="32"/>
          <w:szCs w:val="32"/>
        </w:rPr>
        <w:fldChar w:fldCharType="end"/>
      </w:r>
      <w:r>
        <w:rPr>
          <w:rFonts w:ascii="Times New Roman" w:hAnsi="Times New Roman"/>
          <w:sz w:val="32"/>
          <w:szCs w:val="32"/>
        </w:rPr>
        <w:fldChar w:fldCharType="end"/>
      </w:r>
    </w:p>
    <w:p w14:paraId="17F5B373">
      <w:pPr>
        <w:pStyle w:val="31"/>
        <w:tabs>
          <w:tab w:val="right" w:leader="dot" w:pos="8296"/>
        </w:tabs>
        <w:rPr>
          <w:rFonts w:ascii="Times New Roman" w:hAnsi="Times New Roman"/>
          <w:sz w:val="32"/>
          <w:szCs w:val="32"/>
        </w:rPr>
      </w:pPr>
      <w:r>
        <w:rPr>
          <w:sz w:val="32"/>
          <w:szCs w:val="32"/>
        </w:rPr>
        <w:fldChar w:fldCharType="begin"/>
      </w:r>
      <w:r>
        <w:rPr>
          <w:sz w:val="32"/>
          <w:szCs w:val="32"/>
        </w:rPr>
        <w:instrText xml:space="preserve"> HYPERLINK \l "_Toc140822548" </w:instrText>
      </w:r>
      <w:r>
        <w:rPr>
          <w:sz w:val="32"/>
          <w:szCs w:val="32"/>
        </w:rPr>
        <w:fldChar w:fldCharType="separate"/>
      </w:r>
      <w:r>
        <w:rPr>
          <w:sz w:val="32"/>
          <w:szCs w:val="32"/>
        </w:rPr>
        <w:t>第六章 磋商方法和标准</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_Toc140822548 \h </w:instrText>
      </w:r>
      <w:r>
        <w:rPr>
          <w:rFonts w:ascii="Times New Roman" w:hAnsi="Times New Roman"/>
          <w:sz w:val="32"/>
          <w:szCs w:val="32"/>
        </w:rPr>
        <w:fldChar w:fldCharType="separate"/>
      </w:r>
      <w:r>
        <w:rPr>
          <w:rFonts w:ascii="Times New Roman" w:hAnsi="Times New Roman"/>
          <w:sz w:val="32"/>
          <w:szCs w:val="32"/>
        </w:rPr>
        <w:t>68</w:t>
      </w:r>
      <w:r>
        <w:rPr>
          <w:rFonts w:ascii="Times New Roman" w:hAnsi="Times New Roman"/>
          <w:sz w:val="32"/>
          <w:szCs w:val="32"/>
        </w:rPr>
        <w:fldChar w:fldCharType="end"/>
      </w:r>
      <w:r>
        <w:rPr>
          <w:rFonts w:ascii="Times New Roman" w:hAnsi="Times New Roman"/>
          <w:sz w:val="32"/>
          <w:szCs w:val="32"/>
        </w:rPr>
        <w:fldChar w:fldCharType="end"/>
      </w:r>
    </w:p>
    <w:p w14:paraId="1451BBD0">
      <w:pPr>
        <w:pStyle w:val="31"/>
        <w:tabs>
          <w:tab w:val="right" w:leader="dot" w:pos="8296"/>
        </w:tabs>
        <w:rPr>
          <w:rFonts w:ascii="Times New Roman" w:hAnsi="Times New Roman"/>
          <w:sz w:val="32"/>
          <w:szCs w:val="32"/>
        </w:rPr>
      </w:pPr>
      <w:r>
        <w:rPr>
          <w:sz w:val="32"/>
          <w:szCs w:val="32"/>
        </w:rPr>
        <w:fldChar w:fldCharType="begin"/>
      </w:r>
      <w:r>
        <w:rPr>
          <w:sz w:val="32"/>
          <w:szCs w:val="32"/>
        </w:rPr>
        <w:instrText xml:space="preserve"> HYPERLINK \l "_Toc140822549" </w:instrText>
      </w:r>
      <w:r>
        <w:rPr>
          <w:sz w:val="32"/>
          <w:szCs w:val="32"/>
        </w:rPr>
        <w:fldChar w:fldCharType="separate"/>
      </w:r>
      <w:r>
        <w:rPr>
          <w:sz w:val="32"/>
          <w:szCs w:val="32"/>
        </w:rPr>
        <w:t>第七章 政府采购合同</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_Toc140822549 \h </w:instrText>
      </w:r>
      <w:r>
        <w:rPr>
          <w:rFonts w:ascii="Times New Roman" w:hAnsi="Times New Roman"/>
          <w:sz w:val="32"/>
          <w:szCs w:val="32"/>
        </w:rPr>
        <w:fldChar w:fldCharType="separate"/>
      </w:r>
      <w:r>
        <w:rPr>
          <w:rFonts w:ascii="Times New Roman" w:hAnsi="Times New Roman"/>
          <w:sz w:val="32"/>
          <w:szCs w:val="32"/>
        </w:rPr>
        <w:t>74</w:t>
      </w:r>
      <w:r>
        <w:rPr>
          <w:rFonts w:ascii="Times New Roman" w:hAnsi="Times New Roman"/>
          <w:sz w:val="32"/>
          <w:szCs w:val="32"/>
        </w:rPr>
        <w:fldChar w:fldCharType="end"/>
      </w:r>
      <w:r>
        <w:rPr>
          <w:rFonts w:ascii="Times New Roman" w:hAnsi="Times New Roman"/>
          <w:sz w:val="32"/>
          <w:szCs w:val="32"/>
        </w:rPr>
        <w:fldChar w:fldCharType="end"/>
      </w:r>
    </w:p>
    <w:p w14:paraId="54FD96DD">
      <w:pPr>
        <w:pStyle w:val="31"/>
        <w:tabs>
          <w:tab w:val="right" w:leader="dot" w:pos="8296"/>
        </w:tabs>
        <w:rPr>
          <w:rFonts w:ascii="Times New Roman" w:hAnsi="Times New Roman"/>
          <w:sz w:val="32"/>
          <w:szCs w:val="32"/>
        </w:rPr>
      </w:pPr>
      <w:r>
        <w:rPr>
          <w:sz w:val="32"/>
          <w:szCs w:val="32"/>
        </w:rPr>
        <w:fldChar w:fldCharType="begin"/>
      </w:r>
      <w:r>
        <w:rPr>
          <w:sz w:val="32"/>
          <w:szCs w:val="32"/>
        </w:rPr>
        <w:instrText xml:space="preserve"> HYPERLINK \l "_Toc140822550" </w:instrText>
      </w:r>
      <w:r>
        <w:rPr>
          <w:sz w:val="32"/>
          <w:szCs w:val="32"/>
        </w:rPr>
        <w:fldChar w:fldCharType="separate"/>
      </w:r>
      <w:r>
        <w:rPr>
          <w:rFonts w:ascii="Times New Roman" w:hAnsi="Times New Roman"/>
          <w:sz w:val="32"/>
          <w:szCs w:val="32"/>
        </w:rPr>
        <w:t>第八章 附件</w:t>
      </w:r>
      <w:r>
        <w:rPr>
          <w:rFonts w:ascii="Times New Roman" w:hAnsi="Times New Roman"/>
          <w:sz w:val="32"/>
          <w:szCs w:val="32"/>
        </w:rPr>
        <w:tab/>
      </w:r>
      <w:r>
        <w:rPr>
          <w:rFonts w:ascii="Times New Roman" w:hAnsi="Times New Roman"/>
          <w:sz w:val="32"/>
          <w:szCs w:val="32"/>
        </w:rPr>
        <w:fldChar w:fldCharType="begin"/>
      </w:r>
      <w:r>
        <w:rPr>
          <w:rFonts w:ascii="Times New Roman" w:hAnsi="Times New Roman"/>
          <w:sz w:val="32"/>
          <w:szCs w:val="32"/>
        </w:rPr>
        <w:instrText xml:space="preserve"> PAGEREF _Toc140822550 \h </w:instrText>
      </w:r>
      <w:r>
        <w:rPr>
          <w:rFonts w:ascii="Times New Roman" w:hAnsi="Times New Roman"/>
          <w:sz w:val="32"/>
          <w:szCs w:val="32"/>
        </w:rPr>
        <w:fldChar w:fldCharType="separate"/>
      </w:r>
      <w:r>
        <w:rPr>
          <w:rFonts w:ascii="Times New Roman" w:hAnsi="Times New Roman"/>
          <w:sz w:val="32"/>
          <w:szCs w:val="32"/>
        </w:rPr>
        <w:t>94</w:t>
      </w:r>
      <w:r>
        <w:rPr>
          <w:rFonts w:ascii="Times New Roman" w:hAnsi="Times New Roman"/>
          <w:sz w:val="32"/>
          <w:szCs w:val="32"/>
        </w:rPr>
        <w:fldChar w:fldCharType="end"/>
      </w:r>
      <w:r>
        <w:rPr>
          <w:rFonts w:ascii="Times New Roman" w:hAnsi="Times New Roman"/>
          <w:sz w:val="32"/>
          <w:szCs w:val="32"/>
        </w:rPr>
        <w:fldChar w:fldCharType="end"/>
      </w:r>
    </w:p>
    <w:p w14:paraId="63B4F247">
      <w:pPr>
        <w:spacing w:line="480" w:lineRule="auto"/>
        <w:rPr>
          <w:rFonts w:hint="default" w:ascii="Times New Roman" w:hAnsi="Times New Roman" w:eastAsia="仿宋_GB2312" w:cs="Times New Roman"/>
          <w:sz w:val="28"/>
          <w:szCs w:val="28"/>
        </w:rPr>
      </w:pPr>
      <w:r>
        <w:rPr>
          <w:rFonts w:hint="default" w:ascii="Times New Roman" w:hAnsi="Times New Roman" w:eastAsia="宋体" w:cs="Times New Roman"/>
          <w:color w:val="auto"/>
          <w:kern w:val="0"/>
          <w:sz w:val="32"/>
          <w:szCs w:val="32"/>
          <w:lang w:val="en-US" w:eastAsia="zh-CN"/>
        </w:rPr>
        <w:fldChar w:fldCharType="end"/>
      </w:r>
    </w:p>
    <w:p w14:paraId="0E17F70F">
      <w:pPr>
        <w:pStyle w:val="6"/>
        <w:spacing w:before="0" w:after="0" w:line="360" w:lineRule="auto"/>
        <w:jc w:val="center"/>
        <w:rPr>
          <w:rFonts w:hint="default" w:ascii="Times New Roman" w:hAnsi="Times New Roman" w:eastAsia="宋体" w:cs="Times New Roman"/>
          <w:color w:val="auto"/>
          <w:sz w:val="36"/>
          <w:szCs w:val="36"/>
          <w:lang w:eastAsia="zh-CN"/>
        </w:rPr>
      </w:pPr>
      <w:r>
        <w:rPr>
          <w:rFonts w:hint="default" w:ascii="Times New Roman" w:hAnsi="Times New Roman" w:eastAsia="宋体" w:cs="Times New Roman"/>
          <w:color w:val="auto"/>
          <w:sz w:val="24"/>
          <w:szCs w:val="24"/>
          <w:lang w:eastAsia="zh-CN"/>
        </w:rPr>
        <w:br w:type="page"/>
      </w:r>
      <w:bookmarkEnd w:id="0"/>
      <w:bookmarkStart w:id="1" w:name="_Toc140822543"/>
      <w:bookmarkStart w:id="2" w:name="_Toc1390283293"/>
      <w:r>
        <w:rPr>
          <w:rFonts w:hint="default" w:ascii="Times New Roman" w:hAnsi="Times New Roman" w:eastAsia="宋体" w:cs="Times New Roman"/>
          <w:color w:val="auto"/>
          <w:sz w:val="36"/>
          <w:szCs w:val="36"/>
          <w:lang w:eastAsia="zh-CN"/>
        </w:rPr>
        <w:t>第一章</w:t>
      </w:r>
      <w:r>
        <w:rPr>
          <w:rFonts w:hint="default" w:ascii="Times New Roman" w:hAnsi="Times New Roman" w:eastAsia="宋体" w:cs="Times New Roman"/>
          <w:color w:val="auto"/>
          <w:sz w:val="36"/>
          <w:szCs w:val="36"/>
          <w:lang w:val="en-US" w:eastAsia="zh-CN"/>
        </w:rPr>
        <w:t xml:space="preserve"> </w:t>
      </w:r>
      <w:r>
        <w:rPr>
          <w:rFonts w:hint="default" w:ascii="Times New Roman" w:hAnsi="Times New Roman" w:eastAsia="宋体" w:cs="Times New Roman"/>
          <w:color w:val="auto"/>
          <w:sz w:val="36"/>
          <w:szCs w:val="36"/>
          <w:lang w:eastAsia="zh-CN"/>
        </w:rPr>
        <w:t>竞争性磋商邀请</w:t>
      </w:r>
      <w:bookmarkEnd w:id="1"/>
      <w:bookmarkEnd w:id="2"/>
    </w:p>
    <w:p w14:paraId="490E1589">
      <w:pPr>
        <w:spacing w:before="240" w:beforeLines="100" w:line="400" w:lineRule="exact"/>
        <w:jc w:val="center"/>
        <w:rPr>
          <w:rFonts w:hint="default" w:ascii="Times New Roman" w:hAnsi="Times New Roman" w:cs="Times New Roman"/>
          <w:b/>
          <w:kern w:val="0"/>
          <w:sz w:val="32"/>
          <w:szCs w:val="32"/>
          <w:lang w:val="en" w:eastAsia="zh-CN"/>
        </w:rPr>
      </w:pPr>
      <w:bookmarkStart w:id="3" w:name="OLE_LINK4"/>
      <w:bookmarkStart w:id="4" w:name="OLE_LINK2"/>
      <w:r>
        <w:rPr>
          <w:rFonts w:hint="eastAsia" w:ascii="Times New Roman" w:hAnsi="Times New Roman" w:cs="Times New Roman"/>
          <w:b/>
          <w:kern w:val="0"/>
          <w:sz w:val="32"/>
          <w:szCs w:val="32"/>
          <w:lang w:val="en-US" w:eastAsia="zh-CN"/>
        </w:rPr>
        <w:t>河南省新乡市中级人民法院安保、保洁（含绿化）、水电外包服务项目</w:t>
      </w:r>
      <w:r>
        <w:rPr>
          <w:rFonts w:hint="default" w:ascii="Times New Roman" w:hAnsi="Times New Roman" w:cs="Times New Roman"/>
          <w:b/>
          <w:kern w:val="0"/>
          <w:sz w:val="32"/>
          <w:szCs w:val="32"/>
          <w:lang w:eastAsia="zh-CN"/>
        </w:rPr>
        <w:t>-竞争性磋商公告</w:t>
      </w:r>
    </w:p>
    <w:bookmarkEnd w:id="3"/>
    <w:bookmarkEnd w:id="4"/>
    <w:p w14:paraId="5598311B">
      <w:pPr>
        <w:rPr>
          <w:rFonts w:hint="default" w:ascii="Times New Roman" w:hAnsi="Times New Roman" w:cs="Times New Roman"/>
          <w:lang w:eastAsia="zh-CN"/>
        </w:rPr>
      </w:pPr>
    </w:p>
    <w:p w14:paraId="4D5D9E9E">
      <w:pPr>
        <w:spacing w:line="500" w:lineRule="exact"/>
        <w:ind w:firstLine="562"/>
        <w:jc w:val="center"/>
        <w:rPr>
          <w:rFonts w:hint="default" w:ascii="Times New Roman" w:hAnsi="Times New Roman" w:eastAsia="仿宋_GB2312" w:cs="Times New Roman"/>
          <w:b/>
          <w:color w:val="auto"/>
          <w:sz w:val="28"/>
          <w:szCs w:val="28"/>
          <w:lang w:eastAsia="zh-CN"/>
        </w:rPr>
      </w:pPr>
      <w:r>
        <mc:AlternateContent>
          <mc:Choice Requires="wps">
            <w:drawing>
              <wp:anchor distT="0" distB="0" distL="114300" distR="114300" simplePos="0" relativeHeight="251659264" behindDoc="0" locked="0" layoutInCell="1" allowOverlap="1">
                <wp:simplePos x="0" y="0"/>
                <wp:positionH relativeFrom="column">
                  <wp:posOffset>-140970</wp:posOffset>
                </wp:positionH>
                <wp:positionV relativeFrom="paragraph">
                  <wp:posOffset>72390</wp:posOffset>
                </wp:positionV>
                <wp:extent cx="5495925" cy="2028190"/>
                <wp:effectExtent l="4445" t="4445" r="5080" b="5715"/>
                <wp:wrapNone/>
                <wp:docPr id="1867721086"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495925" cy="2028190"/>
                        </a:xfrm>
                        <a:prstGeom prst="rect">
                          <a:avLst/>
                        </a:prstGeom>
                        <a:solidFill>
                          <a:srgbClr val="FFFFFF"/>
                        </a:solidFill>
                        <a:ln w="9525">
                          <a:solidFill>
                            <a:srgbClr val="000000"/>
                          </a:solidFill>
                          <a:miter lim="800000"/>
                        </a:ln>
                        <a:effectLst/>
                      </wps:spPr>
                      <wps:txbx>
                        <w:txbxContent>
                          <w:p w14:paraId="71A20A23">
                            <w:pPr>
                              <w:pStyle w:val="163"/>
                              <w:spacing w:line="360" w:lineRule="auto"/>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项目概况</w:t>
                            </w:r>
                          </w:p>
                          <w:p w14:paraId="07F4DF3B">
                            <w:pPr>
                              <w:pStyle w:val="163"/>
                              <w:spacing w:line="360" w:lineRule="auto"/>
                              <w:ind w:firstLine="562" w:firstLineChars="200"/>
                              <w:jc w:val="both"/>
                            </w:pPr>
                            <w:r>
                              <w:rPr>
                                <w:rFonts w:hint="eastAsia" w:ascii="Times New Roman" w:hAnsi="Times New Roman" w:eastAsia="仿宋_GB2312" w:cs="Times New Roman"/>
                                <w:b/>
                                <w:bCs/>
                                <w:sz w:val="28"/>
                                <w:szCs w:val="28"/>
                                <w:u w:val="single"/>
                                <w:lang w:val="en-US" w:eastAsia="zh-CN"/>
                              </w:rPr>
                              <w:t>河南省新乡市中级人民法院安保、保洁（含绿化）、水电外包服务项目</w:t>
                            </w:r>
                            <w:r>
                              <w:rPr>
                                <w:rFonts w:hint="eastAsia" w:ascii="仿宋_GB2312" w:hAnsi="仿宋_GB2312" w:eastAsia="仿宋_GB2312" w:cs="仿宋_GB2312"/>
                                <w:sz w:val="28"/>
                                <w:szCs w:val="28"/>
                              </w:rPr>
                              <w:t>的潜在投标人应在</w:t>
                            </w:r>
                            <w:r>
                              <w:rPr>
                                <w:rFonts w:hint="eastAsia" w:ascii="仿宋_GB2312" w:hAnsi="仿宋_GB2312" w:eastAsia="仿宋_GB2312" w:cs="仿宋_GB2312"/>
                                <w:b/>
                                <w:bCs/>
                                <w:sz w:val="28"/>
                                <w:szCs w:val="28"/>
                                <w:u w:val="single"/>
                              </w:rPr>
                              <w:t>河南省公共资源交易中心网（</w:t>
                            </w:r>
                            <w:r>
                              <w:fldChar w:fldCharType="begin"/>
                            </w:r>
                            <w:r>
                              <w:instrText xml:space="preserve"> HYPERLINK "http://www.hnggzy.net）获取招标文件，并于2023年8月" </w:instrText>
                            </w:r>
                            <w:r>
                              <w:fldChar w:fldCharType="separate"/>
                            </w:r>
                            <w:r>
                              <w:rPr>
                                <w:rStyle w:val="60"/>
                                <w:rFonts w:hint="eastAsia" w:ascii="仿宋_GB2312" w:hAnsi="仿宋_GB2312" w:eastAsia="仿宋_GB2312" w:cs="仿宋_GB2312"/>
                                <w:b/>
                                <w:bCs/>
                                <w:sz w:val="28"/>
                                <w:szCs w:val="28"/>
                                <w:lang w:eastAsia="zh-CN"/>
                              </w:rPr>
                              <w:t>hnsggzyjy.henan.gov.cn</w:t>
                            </w:r>
                            <w:r>
                              <w:rPr>
                                <w:rStyle w:val="60"/>
                                <w:rFonts w:hint="eastAsia" w:ascii="仿宋_GB2312" w:hAnsi="仿宋_GB2312" w:eastAsia="仿宋_GB2312" w:cs="仿宋_GB2312"/>
                                <w:b/>
                                <w:bCs/>
                                <w:sz w:val="28"/>
                                <w:szCs w:val="28"/>
                              </w:rPr>
                              <w:t>）</w:t>
                            </w:r>
                            <w:r>
                              <w:rPr>
                                <w:rStyle w:val="60"/>
                                <w:rFonts w:hint="eastAsia" w:ascii="仿宋_GB2312" w:hAnsi="仿宋_GB2312" w:eastAsia="仿宋_GB2312" w:cs="仿宋_GB2312"/>
                                <w:sz w:val="28"/>
                                <w:szCs w:val="28"/>
                              </w:rPr>
                              <w:t>获取招标文件，并于</w:t>
                            </w:r>
                            <w:r>
                              <w:rPr>
                                <w:rStyle w:val="60"/>
                                <w:rFonts w:ascii="仿宋_GB2312" w:hAnsi="仿宋_GB2312" w:eastAsia="仿宋_GB2312" w:cs="仿宋_GB2312"/>
                                <w:b/>
                                <w:bCs/>
                                <w:sz w:val="28"/>
                                <w:szCs w:val="28"/>
                                <w:lang w:val="en"/>
                              </w:rPr>
                              <w:t>202</w:t>
                            </w:r>
                            <w:r>
                              <w:rPr>
                                <w:rStyle w:val="60"/>
                                <w:rFonts w:hint="eastAsia" w:ascii="仿宋_GB2312" w:hAnsi="仿宋_GB2312" w:eastAsia="仿宋_GB2312" w:cs="仿宋_GB2312"/>
                                <w:b/>
                                <w:bCs/>
                                <w:sz w:val="28"/>
                                <w:szCs w:val="28"/>
                                <w:lang w:val="en-US" w:eastAsia="zh-CN"/>
                              </w:rPr>
                              <w:t>6</w:t>
                            </w:r>
                            <w:r>
                              <w:rPr>
                                <w:rStyle w:val="60"/>
                                <w:rFonts w:ascii="仿宋_GB2312" w:hAnsi="仿宋_GB2312" w:eastAsia="仿宋_GB2312" w:cs="仿宋_GB2312"/>
                                <w:b/>
                                <w:bCs/>
                                <w:sz w:val="28"/>
                                <w:szCs w:val="28"/>
                                <w:lang w:val="en"/>
                              </w:rPr>
                              <w:t>年</w:t>
                            </w:r>
                            <w:r>
                              <w:rPr>
                                <w:rStyle w:val="60"/>
                                <w:rFonts w:hint="default" w:ascii="仿宋_GB2312" w:hAnsi="仿宋_GB2312" w:eastAsia="仿宋_GB2312" w:cs="仿宋_GB2312"/>
                                <w:b/>
                                <w:bCs/>
                                <w:sz w:val="28"/>
                                <w:szCs w:val="28"/>
                                <w:lang w:val="en-US"/>
                              </w:rPr>
                              <w:t>1</w:t>
                            </w:r>
                            <w:r>
                              <w:rPr>
                                <w:rStyle w:val="60"/>
                                <w:rFonts w:hint="eastAsia" w:ascii="仿宋_GB2312" w:hAnsi="仿宋_GB2312" w:eastAsia="仿宋_GB2312" w:cs="仿宋_GB2312"/>
                                <w:b/>
                                <w:bCs/>
                                <w:sz w:val="28"/>
                                <w:szCs w:val="28"/>
                                <w:lang w:val="en-US" w:eastAsia="zh-CN"/>
                              </w:rPr>
                              <w:t>0</w:t>
                            </w:r>
                            <w:r>
                              <w:rPr>
                                <w:rStyle w:val="60"/>
                                <w:rFonts w:ascii="仿宋_GB2312" w:hAnsi="仿宋_GB2312" w:eastAsia="仿宋_GB2312" w:cs="仿宋_GB2312"/>
                                <w:b/>
                                <w:bCs/>
                                <w:sz w:val="28"/>
                                <w:szCs w:val="28"/>
                                <w:lang w:val="en"/>
                              </w:rPr>
                              <w:t>月</w:t>
                            </w:r>
                            <w:r>
                              <w:rPr>
                                <w:rStyle w:val="60"/>
                                <w:rFonts w:ascii="仿宋_GB2312" w:hAnsi="仿宋_GB2312" w:eastAsia="仿宋_GB2312" w:cs="仿宋_GB2312"/>
                                <w:b/>
                                <w:bCs/>
                                <w:sz w:val="28"/>
                                <w:szCs w:val="28"/>
                                <w:lang w:val="en"/>
                              </w:rPr>
                              <w:fldChar w:fldCharType="end"/>
                            </w:r>
                            <w:r>
                              <w:rPr>
                                <w:rFonts w:hint="eastAsia" w:ascii="仿宋_GB2312" w:hAnsi="仿宋_GB2312" w:eastAsia="仿宋_GB2312" w:cs="仿宋_GB2312"/>
                                <w:b/>
                                <w:bCs/>
                                <w:sz w:val="28"/>
                                <w:szCs w:val="28"/>
                                <w:u w:val="single"/>
                                <w:lang w:val="en-US" w:eastAsia="zh-CN"/>
                              </w:rPr>
                              <w:t>30</w:t>
                            </w:r>
                            <w:r>
                              <w:rPr>
                                <w:rFonts w:hint="eastAsia" w:ascii="仿宋_GB2312" w:hAnsi="仿宋_GB2312" w:eastAsia="仿宋_GB2312" w:cs="仿宋_GB2312"/>
                                <w:b/>
                                <w:bCs/>
                                <w:sz w:val="28"/>
                                <w:szCs w:val="28"/>
                                <w:u w:val="single"/>
                              </w:rPr>
                              <w:t>日</w:t>
                            </w:r>
                            <w:r>
                              <w:rPr>
                                <w:rFonts w:hint="eastAsia" w:ascii="仿宋_GB2312" w:hAnsi="仿宋_GB2312" w:eastAsia="仿宋_GB2312" w:cs="仿宋_GB2312"/>
                                <w:sz w:val="28"/>
                                <w:szCs w:val="28"/>
                              </w:rPr>
                              <w:t>09时00分（北京时间）前递交响应文件。</w:t>
                            </w:r>
                          </w:p>
                        </w:txbxContent>
                      </wps:txbx>
                      <wps:bodyPr rot="0" vert="horz" wrap="square" lIns="91440" tIns="45720" rIns="91440" bIns="45720" anchor="t" anchorCtr="0" upright="1">
                        <a:noAutofit/>
                      </wps:bodyPr>
                    </wps:wsp>
                  </a:graphicData>
                </a:graphic>
              </wp:anchor>
            </w:drawing>
          </mc:Choice>
          <mc:Fallback>
            <w:pict>
              <v:shape id="文本框 4" o:spid="_x0000_s1026" o:spt="202" type="#_x0000_t202" style="position:absolute;left:0pt;margin-left:-11.1pt;margin-top:5.7pt;height:159.7pt;width:432.75pt;z-index:251659264;mso-width-relative:page;mso-height-relative:page;" fillcolor="#FFFFFF" filled="t" stroked="t" coordsize="21600,21600" o:gfxdata="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8IuiIdkAAAAKAQAADwAA&#10;AAAAAAABACAAAAAiAAAAZHJzL2Rvd25yZXYueG1sUEsBAhQAFAAAAAgAh07iQGtlpfxOAgAAnwQA&#10;AA4AAAAAAAAAAQAgAAAAKAEAAGRycy9lMm9Eb2MueG1sUEsFBgAAAAAGAAYAWQEAAOgFAAAAAA==&#10;">
                <v:fill on="t" focussize="0,0"/>
                <v:stroke color="#000000" miterlimit="8" joinstyle="miter"/>
                <v:imagedata o:title=""/>
                <o:lock v:ext="edit" aspectratio="f"/>
                <v:textbox>
                  <w:txbxContent>
                    <w:p w14:paraId="71A20A23">
                      <w:pPr>
                        <w:pStyle w:val="163"/>
                        <w:spacing w:line="360" w:lineRule="auto"/>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项目概况</w:t>
                      </w:r>
                    </w:p>
                    <w:p w14:paraId="07F4DF3B">
                      <w:pPr>
                        <w:pStyle w:val="163"/>
                        <w:spacing w:line="360" w:lineRule="auto"/>
                        <w:ind w:firstLine="562" w:firstLineChars="200"/>
                        <w:jc w:val="both"/>
                      </w:pPr>
                      <w:r>
                        <w:rPr>
                          <w:rFonts w:hint="eastAsia" w:ascii="Times New Roman" w:hAnsi="Times New Roman" w:eastAsia="仿宋_GB2312" w:cs="Times New Roman"/>
                          <w:b/>
                          <w:bCs/>
                          <w:sz w:val="28"/>
                          <w:szCs w:val="28"/>
                          <w:u w:val="single"/>
                          <w:lang w:val="en-US" w:eastAsia="zh-CN"/>
                        </w:rPr>
                        <w:t>河南省新乡市中级人民法院安保、保洁（含绿化）、水电外包服务项目</w:t>
                      </w:r>
                      <w:r>
                        <w:rPr>
                          <w:rFonts w:hint="eastAsia" w:ascii="仿宋_GB2312" w:hAnsi="仿宋_GB2312" w:eastAsia="仿宋_GB2312" w:cs="仿宋_GB2312"/>
                          <w:sz w:val="28"/>
                          <w:szCs w:val="28"/>
                        </w:rPr>
                        <w:t>的潜在投标人应在</w:t>
                      </w:r>
                      <w:r>
                        <w:rPr>
                          <w:rFonts w:hint="eastAsia" w:ascii="仿宋_GB2312" w:hAnsi="仿宋_GB2312" w:eastAsia="仿宋_GB2312" w:cs="仿宋_GB2312"/>
                          <w:b/>
                          <w:bCs/>
                          <w:sz w:val="28"/>
                          <w:szCs w:val="28"/>
                          <w:u w:val="single"/>
                        </w:rPr>
                        <w:t>河南省公共资源交易中心网（</w:t>
                      </w:r>
                      <w:r>
                        <w:fldChar w:fldCharType="begin"/>
                      </w:r>
                      <w:r>
                        <w:instrText xml:space="preserve"> HYPERLINK "http://www.hnggzy.net）获取招标文件，并于2023年8月" </w:instrText>
                      </w:r>
                      <w:r>
                        <w:fldChar w:fldCharType="separate"/>
                      </w:r>
                      <w:r>
                        <w:rPr>
                          <w:rStyle w:val="60"/>
                          <w:rFonts w:hint="eastAsia" w:ascii="仿宋_GB2312" w:hAnsi="仿宋_GB2312" w:eastAsia="仿宋_GB2312" w:cs="仿宋_GB2312"/>
                          <w:b/>
                          <w:bCs/>
                          <w:sz w:val="28"/>
                          <w:szCs w:val="28"/>
                          <w:lang w:eastAsia="zh-CN"/>
                        </w:rPr>
                        <w:t>hnsggzyjy.henan.gov.cn</w:t>
                      </w:r>
                      <w:r>
                        <w:rPr>
                          <w:rStyle w:val="60"/>
                          <w:rFonts w:hint="eastAsia" w:ascii="仿宋_GB2312" w:hAnsi="仿宋_GB2312" w:eastAsia="仿宋_GB2312" w:cs="仿宋_GB2312"/>
                          <w:b/>
                          <w:bCs/>
                          <w:sz w:val="28"/>
                          <w:szCs w:val="28"/>
                        </w:rPr>
                        <w:t>）</w:t>
                      </w:r>
                      <w:r>
                        <w:rPr>
                          <w:rStyle w:val="60"/>
                          <w:rFonts w:hint="eastAsia" w:ascii="仿宋_GB2312" w:hAnsi="仿宋_GB2312" w:eastAsia="仿宋_GB2312" w:cs="仿宋_GB2312"/>
                          <w:sz w:val="28"/>
                          <w:szCs w:val="28"/>
                        </w:rPr>
                        <w:t>获取招标文件，并于</w:t>
                      </w:r>
                      <w:r>
                        <w:rPr>
                          <w:rStyle w:val="60"/>
                          <w:rFonts w:ascii="仿宋_GB2312" w:hAnsi="仿宋_GB2312" w:eastAsia="仿宋_GB2312" w:cs="仿宋_GB2312"/>
                          <w:b/>
                          <w:bCs/>
                          <w:sz w:val="28"/>
                          <w:szCs w:val="28"/>
                          <w:lang w:val="en"/>
                        </w:rPr>
                        <w:t>202</w:t>
                      </w:r>
                      <w:r>
                        <w:rPr>
                          <w:rStyle w:val="60"/>
                          <w:rFonts w:hint="eastAsia" w:ascii="仿宋_GB2312" w:hAnsi="仿宋_GB2312" w:eastAsia="仿宋_GB2312" w:cs="仿宋_GB2312"/>
                          <w:b/>
                          <w:bCs/>
                          <w:sz w:val="28"/>
                          <w:szCs w:val="28"/>
                          <w:lang w:val="en-US" w:eastAsia="zh-CN"/>
                        </w:rPr>
                        <w:t>6</w:t>
                      </w:r>
                      <w:r>
                        <w:rPr>
                          <w:rStyle w:val="60"/>
                          <w:rFonts w:ascii="仿宋_GB2312" w:hAnsi="仿宋_GB2312" w:eastAsia="仿宋_GB2312" w:cs="仿宋_GB2312"/>
                          <w:b/>
                          <w:bCs/>
                          <w:sz w:val="28"/>
                          <w:szCs w:val="28"/>
                          <w:lang w:val="en"/>
                        </w:rPr>
                        <w:t>年</w:t>
                      </w:r>
                      <w:r>
                        <w:rPr>
                          <w:rStyle w:val="60"/>
                          <w:rFonts w:hint="default" w:ascii="仿宋_GB2312" w:hAnsi="仿宋_GB2312" w:eastAsia="仿宋_GB2312" w:cs="仿宋_GB2312"/>
                          <w:b/>
                          <w:bCs/>
                          <w:sz w:val="28"/>
                          <w:szCs w:val="28"/>
                          <w:lang w:val="en-US"/>
                        </w:rPr>
                        <w:t>1</w:t>
                      </w:r>
                      <w:r>
                        <w:rPr>
                          <w:rStyle w:val="60"/>
                          <w:rFonts w:hint="eastAsia" w:ascii="仿宋_GB2312" w:hAnsi="仿宋_GB2312" w:eastAsia="仿宋_GB2312" w:cs="仿宋_GB2312"/>
                          <w:b/>
                          <w:bCs/>
                          <w:sz w:val="28"/>
                          <w:szCs w:val="28"/>
                          <w:lang w:val="en-US" w:eastAsia="zh-CN"/>
                        </w:rPr>
                        <w:t>0</w:t>
                      </w:r>
                      <w:r>
                        <w:rPr>
                          <w:rStyle w:val="60"/>
                          <w:rFonts w:ascii="仿宋_GB2312" w:hAnsi="仿宋_GB2312" w:eastAsia="仿宋_GB2312" w:cs="仿宋_GB2312"/>
                          <w:b/>
                          <w:bCs/>
                          <w:sz w:val="28"/>
                          <w:szCs w:val="28"/>
                          <w:lang w:val="en"/>
                        </w:rPr>
                        <w:t>月</w:t>
                      </w:r>
                      <w:r>
                        <w:rPr>
                          <w:rStyle w:val="60"/>
                          <w:rFonts w:ascii="仿宋_GB2312" w:hAnsi="仿宋_GB2312" w:eastAsia="仿宋_GB2312" w:cs="仿宋_GB2312"/>
                          <w:b/>
                          <w:bCs/>
                          <w:sz w:val="28"/>
                          <w:szCs w:val="28"/>
                          <w:lang w:val="en"/>
                        </w:rPr>
                        <w:fldChar w:fldCharType="end"/>
                      </w:r>
                      <w:r>
                        <w:rPr>
                          <w:rFonts w:hint="eastAsia" w:ascii="仿宋_GB2312" w:hAnsi="仿宋_GB2312" w:eastAsia="仿宋_GB2312" w:cs="仿宋_GB2312"/>
                          <w:b/>
                          <w:bCs/>
                          <w:sz w:val="28"/>
                          <w:szCs w:val="28"/>
                          <w:u w:val="single"/>
                          <w:lang w:val="en-US" w:eastAsia="zh-CN"/>
                        </w:rPr>
                        <w:t>30</w:t>
                      </w:r>
                      <w:r>
                        <w:rPr>
                          <w:rFonts w:hint="eastAsia" w:ascii="仿宋_GB2312" w:hAnsi="仿宋_GB2312" w:eastAsia="仿宋_GB2312" w:cs="仿宋_GB2312"/>
                          <w:b/>
                          <w:bCs/>
                          <w:sz w:val="28"/>
                          <w:szCs w:val="28"/>
                          <w:u w:val="single"/>
                        </w:rPr>
                        <w:t>日</w:t>
                      </w:r>
                      <w:r>
                        <w:rPr>
                          <w:rFonts w:hint="eastAsia" w:ascii="仿宋_GB2312" w:hAnsi="仿宋_GB2312" w:eastAsia="仿宋_GB2312" w:cs="仿宋_GB2312"/>
                          <w:sz w:val="28"/>
                          <w:szCs w:val="28"/>
                        </w:rPr>
                        <w:t>09时00分（北京时间）前递交响应文件。</w:t>
                      </w:r>
                    </w:p>
                  </w:txbxContent>
                </v:textbox>
              </v:shape>
            </w:pict>
          </mc:Fallback>
        </mc:AlternateContent>
      </w:r>
    </w:p>
    <w:p w14:paraId="78BCD970">
      <w:pPr>
        <w:spacing w:line="500" w:lineRule="exact"/>
        <w:ind w:firstLine="562"/>
        <w:jc w:val="center"/>
        <w:rPr>
          <w:rFonts w:hint="default" w:ascii="Times New Roman" w:hAnsi="Times New Roman" w:eastAsia="仿宋_GB2312" w:cs="Times New Roman"/>
          <w:b/>
          <w:color w:val="auto"/>
          <w:sz w:val="28"/>
          <w:szCs w:val="28"/>
          <w:lang w:eastAsia="zh-CN"/>
        </w:rPr>
      </w:pPr>
    </w:p>
    <w:p w14:paraId="1DED154A">
      <w:pPr>
        <w:spacing w:line="500" w:lineRule="exact"/>
        <w:ind w:firstLine="562"/>
        <w:jc w:val="center"/>
        <w:rPr>
          <w:rFonts w:hint="default" w:ascii="Times New Roman" w:hAnsi="Times New Roman" w:eastAsia="仿宋_GB2312" w:cs="Times New Roman"/>
          <w:b/>
          <w:bCs/>
          <w:color w:val="auto"/>
          <w:sz w:val="28"/>
          <w:szCs w:val="28"/>
          <w:lang w:eastAsia="zh-CN"/>
        </w:rPr>
      </w:pPr>
    </w:p>
    <w:p w14:paraId="43030345">
      <w:pPr>
        <w:spacing w:line="500" w:lineRule="exact"/>
        <w:ind w:firstLine="480"/>
        <w:jc w:val="left"/>
        <w:rPr>
          <w:rFonts w:hint="default" w:ascii="Times New Roman" w:hAnsi="Times New Roman" w:eastAsia="仿宋_GB2312" w:cs="Times New Roman"/>
          <w:color w:val="auto"/>
          <w:sz w:val="28"/>
          <w:szCs w:val="28"/>
          <w:lang w:eastAsia="zh-CN"/>
        </w:rPr>
      </w:pPr>
    </w:p>
    <w:p w14:paraId="4ACAB9C9">
      <w:pPr>
        <w:spacing w:line="500" w:lineRule="exact"/>
        <w:jc w:val="left"/>
        <w:rPr>
          <w:rFonts w:hint="default" w:ascii="Times New Roman" w:hAnsi="Times New Roman" w:eastAsia="方正小标宋_GBK" w:cs="Times New Roman"/>
          <w:b/>
          <w:bCs/>
          <w:color w:val="auto"/>
          <w:sz w:val="28"/>
          <w:szCs w:val="28"/>
          <w:lang w:val="en-US" w:eastAsia="zh-CN"/>
        </w:rPr>
      </w:pPr>
      <w:bookmarkStart w:id="5" w:name="_Toc2031125453_WPSOffice_Level2"/>
      <w:bookmarkStart w:id="6" w:name="_Toc1853601844_WPSOffice_Level2"/>
      <w:bookmarkStart w:id="7" w:name="_Toc1456310841_WPSOffice_Level2"/>
      <w:r>
        <w:rPr>
          <w:rFonts w:hint="default" w:ascii="Times New Roman" w:hAnsi="Times New Roman" w:eastAsia="方正小标宋_GBK" w:cs="Times New Roman"/>
          <w:b/>
          <w:bCs/>
          <w:color w:val="auto"/>
          <w:sz w:val="28"/>
          <w:szCs w:val="28"/>
          <w:lang w:val="en-US" w:eastAsia="zh-CN"/>
        </w:rPr>
        <w:t xml:space="preserve">    </w:t>
      </w:r>
      <w:bookmarkStart w:id="8" w:name="_Toc1811351892_WPSOffice_Level2"/>
    </w:p>
    <w:p w14:paraId="5F4883AF">
      <w:pPr>
        <w:spacing w:line="500" w:lineRule="exact"/>
        <w:jc w:val="left"/>
        <w:rPr>
          <w:rFonts w:hint="default" w:ascii="Times New Roman" w:hAnsi="Times New Roman" w:eastAsia="方正小标宋_GBK" w:cs="Times New Roman"/>
          <w:b/>
          <w:bCs/>
          <w:color w:val="auto"/>
          <w:sz w:val="28"/>
          <w:szCs w:val="28"/>
          <w:lang w:val="en-US" w:eastAsia="zh-CN"/>
        </w:rPr>
      </w:pPr>
      <w:r>
        <w:rPr>
          <w:rFonts w:hint="default" w:ascii="Times New Roman" w:hAnsi="Times New Roman" w:eastAsia="方正小标宋_GBK" w:cs="Times New Roman"/>
          <w:b/>
          <w:bCs/>
          <w:color w:val="auto"/>
          <w:sz w:val="28"/>
          <w:szCs w:val="28"/>
          <w:lang w:val="en-US" w:eastAsia="zh-CN"/>
        </w:rPr>
        <w:t xml:space="preserve">   </w:t>
      </w:r>
    </w:p>
    <w:p w14:paraId="0496F059">
      <w:pPr>
        <w:spacing w:line="500" w:lineRule="exact"/>
        <w:ind w:firstLine="560" w:firstLineChars="200"/>
        <w:jc w:val="left"/>
        <w:rPr>
          <w:rFonts w:hint="default" w:ascii="Times New Roman" w:hAnsi="Times New Roman" w:eastAsia="黑体" w:cs="Times New Roman"/>
          <w:color w:val="auto"/>
          <w:sz w:val="28"/>
          <w:szCs w:val="28"/>
          <w:lang w:val="en-US" w:eastAsia="zh-CN"/>
        </w:rPr>
      </w:pPr>
    </w:p>
    <w:p w14:paraId="4DDC4C8E">
      <w:pPr>
        <w:spacing w:line="500" w:lineRule="exact"/>
        <w:ind w:firstLine="560" w:firstLineChars="200"/>
        <w:jc w:val="left"/>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一、项目基本情况</w:t>
      </w:r>
    </w:p>
    <w:p w14:paraId="7F57F465">
      <w:pPr>
        <w:spacing w:line="500" w:lineRule="exact"/>
        <w:ind w:firstLine="560" w:firstLineChars="200"/>
        <w:jc w:val="left"/>
        <w:rPr>
          <w:rFonts w:hint="default" w:ascii="Times New Roman" w:hAnsi="Times New Roman" w:eastAsia="仿宋_GB2312" w:cs="Times New Roman"/>
          <w:strike/>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1、项目编号： </w:t>
      </w:r>
      <w:r>
        <w:rPr>
          <w:rFonts w:hint="eastAsia" w:ascii="Times New Roman" w:hAnsi="Times New Roman" w:eastAsia="仿宋_GB2312" w:cs="Times New Roman"/>
          <w:color w:val="auto"/>
          <w:sz w:val="28"/>
          <w:szCs w:val="28"/>
          <w:lang w:val="en-US" w:eastAsia="zh-CN"/>
        </w:rPr>
        <w:t>豫财磋商采购-2026-1037</w:t>
      </w:r>
    </w:p>
    <w:p w14:paraId="1C568910">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2、项目名称：</w:t>
      </w:r>
      <w:r>
        <w:rPr>
          <w:rFonts w:hint="eastAsia" w:ascii="Times New Roman" w:hAnsi="Times New Roman" w:eastAsia="仿宋_GB2312" w:cs="Times New Roman"/>
          <w:color w:val="auto"/>
          <w:sz w:val="28"/>
          <w:szCs w:val="28"/>
          <w:lang w:val="en-US" w:eastAsia="zh-CN"/>
        </w:rPr>
        <w:t>河南省新乡市中级人民法院安保、保洁（含绿化）、水电外包服务项目</w:t>
      </w:r>
    </w:p>
    <w:p w14:paraId="0DB22882">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3、采购方式：竞争性磋商</w:t>
      </w:r>
    </w:p>
    <w:p w14:paraId="262CCBCE">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4、预算金额： </w:t>
      </w:r>
      <w:r>
        <w:rPr>
          <w:rFonts w:hint="eastAsia" w:ascii="Times New Roman" w:hAnsi="Times New Roman" w:eastAsia="仿宋_GB2312" w:cs="Times New Roman"/>
          <w:color w:val="auto"/>
          <w:sz w:val="28"/>
          <w:szCs w:val="28"/>
          <w:lang w:val="en-US" w:eastAsia="zh-CN"/>
        </w:rPr>
        <w:t>2213400</w:t>
      </w:r>
      <w:r>
        <w:rPr>
          <w:rFonts w:hint="default" w:ascii="Times New Roman" w:hAnsi="Times New Roman" w:eastAsia="仿宋_GB2312" w:cs="Times New Roman"/>
          <w:color w:val="auto"/>
          <w:sz w:val="28"/>
          <w:szCs w:val="28"/>
          <w:lang w:val="en-US" w:eastAsia="zh-CN"/>
        </w:rPr>
        <w:t>元</w:t>
      </w:r>
    </w:p>
    <w:p w14:paraId="4A4A2ED2">
      <w:pPr>
        <w:spacing w:line="500" w:lineRule="exact"/>
        <w:ind w:firstLine="980" w:firstLineChars="35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最高限价： </w:t>
      </w:r>
      <w:r>
        <w:rPr>
          <w:rFonts w:hint="eastAsia" w:ascii="Times New Roman" w:hAnsi="Times New Roman" w:eastAsia="仿宋_GB2312" w:cs="Times New Roman"/>
          <w:color w:val="auto"/>
          <w:sz w:val="28"/>
          <w:szCs w:val="28"/>
          <w:lang w:val="en-US" w:eastAsia="zh-CN"/>
        </w:rPr>
        <w:t>2213400</w:t>
      </w:r>
      <w:r>
        <w:rPr>
          <w:rFonts w:hint="default" w:ascii="Times New Roman" w:hAnsi="Times New Roman" w:eastAsia="仿宋_GB2312" w:cs="Times New Roman"/>
          <w:color w:val="auto"/>
          <w:sz w:val="28"/>
          <w:szCs w:val="28"/>
          <w:lang w:val="en-US" w:eastAsia="zh-CN"/>
        </w:rPr>
        <w:t>元</w:t>
      </w:r>
    </w:p>
    <w:tbl>
      <w:tblPr>
        <w:tblStyle w:val="49"/>
        <w:tblW w:w="9476" w:type="dxa"/>
        <w:tblInd w:w="-67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444"/>
        <w:gridCol w:w="2742"/>
        <w:gridCol w:w="2135"/>
        <w:gridCol w:w="2001"/>
        <w:gridCol w:w="2154"/>
      </w:tblGrid>
      <w:tr w14:paraId="4C682C8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10" w:hRule="atLeast"/>
        </w:trPr>
        <w:tc>
          <w:tcPr>
            <w:tcW w:w="444" w:type="dxa"/>
            <w:tcBorders>
              <w:top w:val="single" w:color="000000" w:sz="4" w:space="0"/>
              <w:left w:val="single" w:color="000000" w:sz="4" w:space="0"/>
              <w:bottom w:val="single" w:color="000000" w:sz="4" w:space="0"/>
              <w:right w:val="single" w:color="000000" w:sz="4" w:space="0"/>
            </w:tcBorders>
            <w:noWrap w:val="0"/>
            <w:tcMar>
              <w:top w:w="80" w:type="dxa"/>
              <w:left w:w="80" w:type="dxa"/>
              <w:bottom w:w="80" w:type="dxa"/>
              <w:right w:w="80" w:type="dxa"/>
            </w:tcMar>
            <w:vAlign w:val="center"/>
          </w:tcPr>
          <w:p w14:paraId="0C200A3A">
            <w:pPr>
              <w:jc w:val="center"/>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序号</w:t>
            </w:r>
          </w:p>
        </w:tc>
        <w:tc>
          <w:tcPr>
            <w:tcW w:w="2742" w:type="dxa"/>
            <w:tcBorders>
              <w:top w:val="single" w:color="000000" w:sz="4" w:space="0"/>
              <w:left w:val="single" w:color="000000" w:sz="4" w:space="0"/>
              <w:bottom w:val="single" w:color="000000" w:sz="4" w:space="0"/>
              <w:right w:val="single" w:color="000000" w:sz="4" w:space="0"/>
            </w:tcBorders>
            <w:noWrap w:val="0"/>
            <w:tcMar>
              <w:top w:w="80" w:type="dxa"/>
              <w:left w:w="80" w:type="dxa"/>
              <w:bottom w:w="80" w:type="dxa"/>
              <w:right w:w="80" w:type="dxa"/>
            </w:tcMar>
            <w:vAlign w:val="center"/>
          </w:tcPr>
          <w:p w14:paraId="76D3E1C4">
            <w:pPr>
              <w:jc w:val="center"/>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包号</w:t>
            </w:r>
          </w:p>
        </w:tc>
        <w:tc>
          <w:tcPr>
            <w:tcW w:w="2135" w:type="dxa"/>
            <w:tcBorders>
              <w:top w:val="single" w:color="000000" w:sz="4" w:space="0"/>
              <w:left w:val="single" w:color="000000" w:sz="4" w:space="0"/>
              <w:bottom w:val="single" w:color="000000" w:sz="4" w:space="0"/>
              <w:right w:val="single" w:color="000000" w:sz="4" w:space="0"/>
            </w:tcBorders>
            <w:noWrap w:val="0"/>
            <w:tcMar>
              <w:top w:w="80" w:type="dxa"/>
              <w:left w:w="80" w:type="dxa"/>
              <w:bottom w:w="80" w:type="dxa"/>
              <w:right w:w="80" w:type="dxa"/>
            </w:tcMar>
            <w:vAlign w:val="center"/>
          </w:tcPr>
          <w:p w14:paraId="3593862B">
            <w:pPr>
              <w:jc w:val="center"/>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包名称</w:t>
            </w:r>
          </w:p>
        </w:tc>
        <w:tc>
          <w:tcPr>
            <w:tcW w:w="2001" w:type="dxa"/>
            <w:tcBorders>
              <w:top w:val="single" w:color="000000" w:sz="4" w:space="0"/>
              <w:left w:val="single" w:color="000000" w:sz="4" w:space="0"/>
              <w:bottom w:val="single" w:color="000000" w:sz="4" w:space="0"/>
              <w:right w:val="single" w:color="000000" w:sz="4" w:space="0"/>
            </w:tcBorders>
            <w:noWrap w:val="0"/>
            <w:tcMar>
              <w:top w:w="80" w:type="dxa"/>
              <w:left w:w="80" w:type="dxa"/>
              <w:bottom w:w="80" w:type="dxa"/>
              <w:right w:w="80" w:type="dxa"/>
            </w:tcMar>
            <w:vAlign w:val="center"/>
          </w:tcPr>
          <w:p w14:paraId="3B20B392">
            <w:pPr>
              <w:jc w:val="center"/>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包预算（元）</w:t>
            </w:r>
          </w:p>
        </w:tc>
        <w:tc>
          <w:tcPr>
            <w:tcW w:w="2154" w:type="dxa"/>
            <w:tcBorders>
              <w:top w:val="single" w:color="000000" w:sz="4" w:space="0"/>
              <w:left w:val="single" w:color="000000" w:sz="4" w:space="0"/>
              <w:bottom w:val="single" w:color="000000" w:sz="4" w:space="0"/>
              <w:right w:val="single" w:color="000000" w:sz="4" w:space="0"/>
            </w:tcBorders>
            <w:noWrap w:val="0"/>
            <w:tcMar>
              <w:top w:w="80" w:type="dxa"/>
              <w:left w:w="80" w:type="dxa"/>
              <w:bottom w:w="80" w:type="dxa"/>
              <w:right w:w="80" w:type="dxa"/>
            </w:tcMar>
            <w:vAlign w:val="center"/>
          </w:tcPr>
          <w:p w14:paraId="09CD33EA">
            <w:pPr>
              <w:jc w:val="center"/>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包最高限价（元）</w:t>
            </w:r>
          </w:p>
        </w:tc>
      </w:tr>
      <w:tr w14:paraId="00644BC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10" w:hRule="atLeast"/>
        </w:trPr>
        <w:tc>
          <w:tcPr>
            <w:tcW w:w="444" w:type="dxa"/>
            <w:tcBorders>
              <w:top w:val="single" w:color="000000" w:sz="4" w:space="0"/>
              <w:left w:val="single" w:color="000000" w:sz="4" w:space="0"/>
              <w:bottom w:val="single" w:color="000000" w:sz="4" w:space="0"/>
              <w:right w:val="single" w:color="000000" w:sz="4" w:space="0"/>
            </w:tcBorders>
            <w:noWrap w:val="0"/>
            <w:tcMar>
              <w:top w:w="80" w:type="dxa"/>
              <w:left w:w="80" w:type="dxa"/>
              <w:bottom w:w="80" w:type="dxa"/>
              <w:right w:w="80" w:type="dxa"/>
            </w:tcMar>
            <w:vAlign w:val="center"/>
          </w:tcPr>
          <w:p w14:paraId="0643021E">
            <w:pPr>
              <w:jc w:val="center"/>
              <w:rPr>
                <w:rFonts w:hint="default" w:ascii="Times New Roman" w:hAnsi="Times New Roman" w:eastAsia="仿宋_GB2312" w:cs="Times New Roman"/>
                <w:color w:val="auto"/>
                <w:kern w:val="0"/>
                <w:sz w:val="24"/>
                <w:szCs w:val="24"/>
                <w:lang w:val="en" w:eastAsia="zh-CN"/>
              </w:rPr>
            </w:pPr>
            <w:r>
              <w:rPr>
                <w:rFonts w:hint="default" w:ascii="Times New Roman" w:hAnsi="Times New Roman" w:eastAsia="仿宋_GB2312" w:cs="Times New Roman"/>
                <w:color w:val="auto"/>
                <w:kern w:val="0"/>
                <w:sz w:val="24"/>
                <w:szCs w:val="24"/>
                <w:lang w:val="en-US" w:eastAsia="zh-CN"/>
              </w:rPr>
              <w:t>1</w:t>
            </w:r>
          </w:p>
        </w:tc>
        <w:tc>
          <w:tcPr>
            <w:tcW w:w="2742" w:type="dxa"/>
            <w:tcBorders>
              <w:top w:val="single" w:color="000000" w:sz="4" w:space="0"/>
              <w:left w:val="single" w:color="000000" w:sz="4" w:space="0"/>
              <w:bottom w:val="single" w:color="000000" w:sz="4" w:space="0"/>
              <w:right w:val="single" w:color="000000" w:sz="4" w:space="0"/>
            </w:tcBorders>
            <w:noWrap w:val="0"/>
            <w:tcMar>
              <w:top w:w="80" w:type="dxa"/>
              <w:left w:w="80" w:type="dxa"/>
              <w:bottom w:w="80" w:type="dxa"/>
              <w:right w:w="80" w:type="dxa"/>
            </w:tcMar>
            <w:vAlign w:val="center"/>
          </w:tcPr>
          <w:p w14:paraId="7E0F3DAF">
            <w:pPr>
              <w:jc w:val="center"/>
              <w:rPr>
                <w:rFonts w:hint="default" w:ascii="Times New Roman" w:hAnsi="Times New Roman" w:eastAsia="仿宋_GB2312" w:cs="Times New Roman"/>
                <w:color w:val="auto"/>
                <w:kern w:val="0"/>
                <w:sz w:val="24"/>
                <w:szCs w:val="24"/>
                <w:lang w:val="en-US" w:eastAsia="zh-CN"/>
              </w:rPr>
            </w:pPr>
            <w:r>
              <w:rPr>
                <w:rFonts w:hint="default" w:ascii="Times New Roman" w:hAnsi="Times New Roman" w:eastAsia="仿宋_GB2312" w:cs="Times New Roman"/>
                <w:color w:val="auto"/>
                <w:kern w:val="0"/>
                <w:sz w:val="24"/>
                <w:szCs w:val="24"/>
                <w:lang w:val="en-US" w:eastAsia="zh-CN"/>
              </w:rPr>
              <w:t>豫政采(1)20260299-1</w:t>
            </w:r>
          </w:p>
        </w:tc>
        <w:tc>
          <w:tcPr>
            <w:tcW w:w="2135" w:type="dxa"/>
            <w:tcBorders>
              <w:top w:val="single" w:color="000000" w:sz="4" w:space="0"/>
              <w:left w:val="single" w:color="000000" w:sz="4" w:space="0"/>
              <w:bottom w:val="single" w:color="000000" w:sz="4" w:space="0"/>
              <w:right w:val="single" w:color="000000" w:sz="4" w:space="0"/>
            </w:tcBorders>
            <w:noWrap w:val="0"/>
            <w:tcMar>
              <w:top w:w="80" w:type="dxa"/>
              <w:left w:w="80" w:type="dxa"/>
              <w:bottom w:w="80" w:type="dxa"/>
              <w:right w:w="80" w:type="dxa"/>
            </w:tcMar>
            <w:vAlign w:val="center"/>
          </w:tcPr>
          <w:p w14:paraId="7592C32A">
            <w:pPr>
              <w:jc w:val="center"/>
              <w:rPr>
                <w:rFonts w:hint="default" w:ascii="Times New Roman" w:hAnsi="Times New Roman" w:eastAsia="仿宋_GB2312" w:cs="Times New Roman"/>
                <w:color w:val="auto"/>
                <w:kern w:val="0"/>
                <w:sz w:val="24"/>
                <w:szCs w:val="24"/>
                <w:lang w:val="en" w:eastAsia="zh-CN"/>
              </w:rPr>
            </w:pPr>
            <w:r>
              <w:rPr>
                <w:rFonts w:hint="eastAsia" w:ascii="Times New Roman" w:hAnsi="Times New Roman" w:eastAsia="仿宋_GB2312" w:cs="Times New Roman"/>
                <w:color w:val="auto"/>
                <w:kern w:val="0"/>
                <w:sz w:val="24"/>
                <w:szCs w:val="24"/>
                <w:lang w:val="en-US" w:eastAsia="zh-CN"/>
              </w:rPr>
              <w:t>河南省新乡市中级人民法院安保、保洁（含绿化）、水电外包服务项目</w:t>
            </w:r>
          </w:p>
        </w:tc>
        <w:tc>
          <w:tcPr>
            <w:tcW w:w="2001" w:type="dxa"/>
            <w:tcBorders>
              <w:top w:val="single" w:color="000000" w:sz="4" w:space="0"/>
              <w:left w:val="single" w:color="000000" w:sz="4" w:space="0"/>
              <w:bottom w:val="single" w:color="000000" w:sz="4" w:space="0"/>
              <w:right w:val="single" w:color="000000" w:sz="4" w:space="0"/>
            </w:tcBorders>
            <w:noWrap w:val="0"/>
            <w:tcMar>
              <w:top w:w="80" w:type="dxa"/>
              <w:left w:w="80" w:type="dxa"/>
              <w:bottom w:w="80" w:type="dxa"/>
              <w:right w:w="80" w:type="dxa"/>
            </w:tcMar>
            <w:vAlign w:val="center"/>
          </w:tcPr>
          <w:p w14:paraId="16C1B9E5">
            <w:pPr>
              <w:jc w:val="center"/>
              <w:rPr>
                <w:rFonts w:hint="default" w:ascii="Times New Roman" w:hAnsi="Times New Roman" w:eastAsia="仿宋_GB2312" w:cs="Times New Roman"/>
                <w:color w:val="auto"/>
                <w:kern w:val="0"/>
                <w:sz w:val="24"/>
                <w:szCs w:val="24"/>
                <w:lang w:val="en-US" w:eastAsia="zh-CN"/>
              </w:rPr>
            </w:pPr>
            <w:r>
              <w:rPr>
                <w:rFonts w:ascii="Times New Roman" w:hAnsi="Times New Roman" w:eastAsia="仿宋_GB2312" w:cs="Times New Roman"/>
                <w:color w:val="auto"/>
                <w:kern w:val="0"/>
                <w:sz w:val="24"/>
                <w:szCs w:val="24"/>
                <w:lang w:val="en-US" w:eastAsia="zh-CN"/>
              </w:rPr>
              <w:t xml:space="preserve"> </w:t>
            </w:r>
            <w:r>
              <w:rPr>
                <w:rFonts w:hint="eastAsia" w:ascii="Times New Roman" w:hAnsi="Times New Roman" w:eastAsia="仿宋_GB2312" w:cs="Times New Roman"/>
                <w:color w:val="auto"/>
                <w:kern w:val="0"/>
                <w:sz w:val="24"/>
                <w:szCs w:val="24"/>
                <w:lang w:val="en-US" w:eastAsia="zh-CN"/>
              </w:rPr>
              <w:t>2213400</w:t>
            </w:r>
          </w:p>
        </w:tc>
        <w:tc>
          <w:tcPr>
            <w:tcW w:w="2154" w:type="dxa"/>
            <w:tcBorders>
              <w:top w:val="single" w:color="000000" w:sz="4" w:space="0"/>
              <w:left w:val="single" w:color="000000" w:sz="4" w:space="0"/>
              <w:bottom w:val="single" w:color="000000" w:sz="4" w:space="0"/>
              <w:right w:val="single" w:color="000000" w:sz="4" w:space="0"/>
            </w:tcBorders>
            <w:noWrap w:val="0"/>
            <w:tcMar>
              <w:top w:w="80" w:type="dxa"/>
              <w:left w:w="80" w:type="dxa"/>
              <w:bottom w:w="80" w:type="dxa"/>
              <w:right w:w="80" w:type="dxa"/>
            </w:tcMar>
            <w:vAlign w:val="center"/>
          </w:tcPr>
          <w:p w14:paraId="10664F23">
            <w:pPr>
              <w:jc w:val="center"/>
              <w:rPr>
                <w:rFonts w:hint="default" w:ascii="Times New Roman" w:hAnsi="Times New Roman" w:eastAsia="仿宋_GB2312" w:cs="Times New Roman"/>
                <w:color w:val="auto"/>
                <w:kern w:val="0"/>
                <w:sz w:val="24"/>
                <w:szCs w:val="24"/>
                <w:lang w:val="en-US" w:eastAsia="zh-CN"/>
              </w:rPr>
            </w:pPr>
            <w:r>
              <w:rPr>
                <w:rFonts w:ascii="Times New Roman" w:hAnsi="Times New Roman" w:eastAsia="仿宋_GB2312" w:cs="Times New Roman"/>
                <w:color w:val="auto"/>
                <w:kern w:val="0"/>
                <w:sz w:val="24"/>
                <w:szCs w:val="24"/>
                <w:lang w:val="en-US" w:eastAsia="zh-CN"/>
              </w:rPr>
              <w:t xml:space="preserve"> </w:t>
            </w:r>
            <w:r>
              <w:rPr>
                <w:rFonts w:hint="eastAsia" w:ascii="Times New Roman" w:hAnsi="Times New Roman" w:eastAsia="仿宋_GB2312" w:cs="Times New Roman"/>
                <w:color w:val="auto"/>
                <w:kern w:val="0"/>
                <w:sz w:val="24"/>
                <w:szCs w:val="24"/>
                <w:lang w:val="en-US" w:eastAsia="zh-CN"/>
              </w:rPr>
              <w:t>2213400</w:t>
            </w:r>
          </w:p>
        </w:tc>
      </w:tr>
    </w:tbl>
    <w:p w14:paraId="333A75F2">
      <w:pPr>
        <w:numPr>
          <w:ilvl w:val="0"/>
          <w:numId w:val="1"/>
        </w:num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采购需求（包括但不限于标的的名称、数量、简要技术需求或服务要求等）</w:t>
      </w:r>
    </w:p>
    <w:p w14:paraId="2FB0853F">
      <w:pPr>
        <w:numPr>
          <w:ilvl w:val="0"/>
          <w:numId w:val="0"/>
        </w:numPr>
        <w:spacing w:line="500" w:lineRule="exact"/>
        <w:ind w:firstLine="560" w:firstLineChars="200"/>
        <w:jc w:val="left"/>
        <w:rPr>
          <w:rFonts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val="en-US" w:eastAsia="zh-CN"/>
        </w:rPr>
        <w:t>本项目共分1个包</w:t>
      </w:r>
      <w:r>
        <w:rPr>
          <w:rFonts w:ascii="Times New Roman" w:hAnsi="Times New Roman" w:eastAsia="仿宋_GB2312" w:cs="Times New Roman"/>
          <w:color w:val="auto"/>
          <w:sz w:val="28"/>
          <w:szCs w:val="28"/>
          <w:lang w:val="en-US" w:eastAsia="zh-CN"/>
        </w:rPr>
        <w:t>；</w:t>
      </w:r>
    </w:p>
    <w:p w14:paraId="7F1B8B77">
      <w:pPr>
        <w:numPr>
          <w:ilvl w:val="0"/>
          <w:numId w:val="0"/>
        </w:numPr>
        <w:spacing w:line="500" w:lineRule="exact"/>
        <w:ind w:firstLine="560" w:firstLineChars="200"/>
        <w:jc w:val="left"/>
        <w:rPr>
          <w:rFonts w:hint="eastAsia" w:ascii="Times New Roman" w:hAnsi="Times New Roman" w:eastAsia="仿宋_GB2312" w:cs="Times New Roman"/>
          <w:color w:val="auto"/>
          <w:sz w:val="28"/>
          <w:szCs w:val="28"/>
          <w:lang w:val="en" w:eastAsia="zh-CN"/>
        </w:rPr>
      </w:pPr>
      <w:r>
        <w:rPr>
          <w:rFonts w:hint="default" w:ascii="Times New Roman" w:hAnsi="Times New Roman" w:eastAsia="仿宋_GB2312" w:cs="Times New Roman"/>
          <w:color w:val="auto"/>
          <w:sz w:val="28"/>
          <w:szCs w:val="28"/>
          <w:lang w:val="en-US" w:eastAsia="zh-CN"/>
        </w:rPr>
        <w:t>（2）采购内容：</w:t>
      </w:r>
      <w:r>
        <w:rPr>
          <w:rFonts w:hint="eastAsia" w:ascii="Times New Roman" w:hAnsi="Times New Roman" w:eastAsia="仿宋_GB2312" w:cs="Times New Roman"/>
          <w:color w:val="auto"/>
          <w:sz w:val="28"/>
          <w:szCs w:val="28"/>
          <w:lang w:val="en-US" w:eastAsia="zh-CN"/>
        </w:rPr>
        <w:t>河南省新乡市中级人民法院安保服务、物业保洁、绿化服务及水电服务项目，服务内容主要为：</w:t>
      </w:r>
      <w:r>
        <w:rPr>
          <w:rFonts w:ascii="华文仿宋" w:hAnsi="华文仿宋" w:eastAsia="华文仿宋" w:cs="华文仿宋"/>
          <w:color w:val="000000"/>
          <w:sz w:val="28"/>
          <w:szCs w:val="28"/>
          <w:lang w:val="zh-TW" w:eastAsia="zh-TW"/>
        </w:rPr>
        <w:t>办公大</w:t>
      </w:r>
      <w:r>
        <w:rPr>
          <w:rFonts w:hint="eastAsia" w:ascii="华文仿宋" w:hAnsi="华文仿宋" w:eastAsia="华文仿宋" w:cs="华文仿宋"/>
          <w:color w:val="000000"/>
          <w:sz w:val="28"/>
          <w:szCs w:val="28"/>
          <w:lang w:val="zh-TW"/>
        </w:rPr>
        <w:t>楼</w:t>
      </w:r>
      <w:r>
        <w:rPr>
          <w:rFonts w:ascii="华文仿宋" w:hAnsi="华文仿宋" w:eastAsia="华文仿宋" w:cs="华文仿宋"/>
          <w:color w:val="000000"/>
          <w:sz w:val="28"/>
          <w:szCs w:val="28"/>
          <w:lang w:val="zh-TW" w:eastAsia="zh-TW"/>
        </w:rPr>
        <w:t>院</w:t>
      </w:r>
      <w:r>
        <w:rPr>
          <w:rFonts w:hint="eastAsia" w:ascii="华文仿宋" w:hAnsi="华文仿宋" w:eastAsia="华文仿宋" w:cs="华文仿宋"/>
          <w:color w:val="000000"/>
          <w:sz w:val="28"/>
          <w:szCs w:val="28"/>
          <w:lang w:val="zh-TW"/>
        </w:rPr>
        <w:t>内</w:t>
      </w:r>
      <w:r>
        <w:rPr>
          <w:rFonts w:ascii="华文仿宋" w:hAnsi="华文仿宋" w:eastAsia="华文仿宋" w:cs="华文仿宋"/>
          <w:color w:val="000000"/>
          <w:sz w:val="28"/>
          <w:szCs w:val="28"/>
          <w:lang w:val="zh-TW" w:eastAsia="zh-TW"/>
        </w:rPr>
        <w:t>、办公</w:t>
      </w:r>
      <w:r>
        <w:rPr>
          <w:rFonts w:hint="eastAsia" w:ascii="华文仿宋" w:hAnsi="华文仿宋" w:eastAsia="华文仿宋" w:cs="华文仿宋"/>
          <w:color w:val="000000"/>
          <w:sz w:val="28"/>
          <w:szCs w:val="28"/>
          <w:lang w:val="zh-TW"/>
        </w:rPr>
        <w:t>大</w:t>
      </w:r>
      <w:r>
        <w:rPr>
          <w:rFonts w:ascii="华文仿宋" w:hAnsi="华文仿宋" w:eastAsia="华文仿宋" w:cs="华文仿宋"/>
          <w:color w:val="000000"/>
          <w:sz w:val="28"/>
          <w:szCs w:val="28"/>
          <w:lang w:val="zh-TW" w:eastAsia="zh-TW"/>
        </w:rPr>
        <w:t>楼</w:t>
      </w:r>
      <w:r>
        <w:rPr>
          <w:rFonts w:hint="eastAsia" w:ascii="Times New Roman" w:hAnsi="Times New Roman" w:eastAsia="仿宋_GB2312" w:cs="Times New Roman"/>
          <w:color w:val="auto"/>
          <w:sz w:val="28"/>
          <w:szCs w:val="28"/>
          <w:lang w:val="en-US" w:eastAsia="zh-CN"/>
        </w:rPr>
        <w:t>安保服务；物业保洁、绿化服务；水电服务等工作。需配备人数不低于53人</w:t>
      </w:r>
      <w:r>
        <w:rPr>
          <w:rFonts w:hint="eastAsia" w:ascii="Times New Roman" w:hAnsi="Times New Roman" w:eastAsia="仿宋_GB2312" w:cs="Times New Roman"/>
          <w:color w:val="auto"/>
          <w:sz w:val="28"/>
          <w:szCs w:val="28"/>
          <w:lang w:val="en" w:eastAsia="zh-CN"/>
        </w:rPr>
        <w:t>。</w:t>
      </w:r>
    </w:p>
    <w:p w14:paraId="17D0F5F0">
      <w:pPr>
        <w:numPr>
          <w:ilvl w:val="0"/>
          <w:numId w:val="0"/>
        </w:num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（3）服务期限：</w:t>
      </w:r>
      <w:r>
        <w:rPr>
          <w:rFonts w:hint="eastAsia" w:ascii="Times New Roman" w:hAnsi="Times New Roman" w:eastAsia="仿宋_GB2312" w:cs="Times New Roman"/>
          <w:color w:val="auto"/>
          <w:sz w:val="28"/>
          <w:szCs w:val="28"/>
          <w:lang w:val="en-US" w:eastAsia="zh-CN"/>
        </w:rPr>
        <w:t>12个月</w:t>
      </w:r>
      <w:r>
        <w:rPr>
          <w:rFonts w:ascii="Times New Roman" w:hAnsi="Times New Roman" w:eastAsia="仿宋_GB2312" w:cs="Times New Roman"/>
          <w:color w:val="auto"/>
          <w:sz w:val="28"/>
          <w:szCs w:val="28"/>
          <w:lang w:val="en-US" w:eastAsia="zh-CN"/>
        </w:rPr>
        <w:t>；</w:t>
      </w:r>
    </w:p>
    <w:p w14:paraId="5EA124AA">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（4）服务地点：</w:t>
      </w:r>
      <w:r>
        <w:rPr>
          <w:rFonts w:hint="eastAsia" w:ascii="Times New Roman" w:hAnsi="Times New Roman" w:eastAsia="仿宋_GB2312" w:cs="Times New Roman"/>
          <w:color w:val="auto"/>
          <w:sz w:val="28"/>
          <w:szCs w:val="28"/>
          <w:lang w:val="en-US" w:eastAsia="zh-CN"/>
        </w:rPr>
        <w:t>河南省新乡市中级人民法院（</w:t>
      </w:r>
      <w:r>
        <w:rPr>
          <w:rFonts w:hint="default" w:ascii="Times New Roman" w:hAnsi="Times New Roman" w:eastAsia="仿宋_GB2312" w:cs="Times New Roman"/>
          <w:color w:val="auto"/>
          <w:sz w:val="28"/>
          <w:szCs w:val="28"/>
          <w:lang w:val="en-US" w:eastAsia="zh-CN"/>
        </w:rPr>
        <w:t>新乡市牧野区宏力大道与鸿源街交叉口西150米</w:t>
      </w:r>
      <w:r>
        <w:rPr>
          <w:rFonts w:hint="eastAsia" w:ascii="Times New Roman" w:hAnsi="Times New Roman" w:eastAsia="仿宋_GB2312" w:cs="Times New Roman"/>
          <w:color w:val="auto"/>
          <w:sz w:val="28"/>
          <w:szCs w:val="28"/>
          <w:lang w:val="en-US" w:eastAsia="zh-CN"/>
        </w:rPr>
        <w:t>）</w:t>
      </w:r>
      <w:r>
        <w:rPr>
          <w:rFonts w:ascii="Times New Roman" w:hAnsi="Times New Roman" w:eastAsia="仿宋_GB2312" w:cs="Times New Roman"/>
          <w:color w:val="auto"/>
          <w:sz w:val="28"/>
          <w:szCs w:val="28"/>
          <w:lang w:val="en-US" w:eastAsia="zh-CN"/>
        </w:rPr>
        <w:t>；</w:t>
      </w:r>
    </w:p>
    <w:p w14:paraId="64435592">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（5）服务质量：</w:t>
      </w:r>
      <w:r>
        <w:rPr>
          <w:rFonts w:hint="default" w:ascii="Times New Roman" w:hAnsi="Times New Roman" w:eastAsia="仿宋_GB2312" w:cs="Times New Roman"/>
          <w:bCs/>
          <w:sz w:val="28"/>
          <w:szCs w:val="28"/>
        </w:rPr>
        <w:t>满足采购人要求</w:t>
      </w:r>
      <w:r>
        <w:rPr>
          <w:rFonts w:ascii="Times New Roman" w:hAnsi="Times New Roman" w:eastAsia="仿宋_GB2312" w:cs="Times New Roman"/>
          <w:color w:val="auto"/>
          <w:sz w:val="28"/>
          <w:szCs w:val="28"/>
          <w:lang w:val="en-US" w:eastAsia="zh-CN"/>
        </w:rPr>
        <w:t>。</w:t>
      </w:r>
    </w:p>
    <w:p w14:paraId="52CEF7F0">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6、合同履行期限：同服务期限</w:t>
      </w:r>
    </w:p>
    <w:p w14:paraId="6FDFA7F1">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7、本项目是否接受联合体投标：否</w:t>
      </w:r>
    </w:p>
    <w:p w14:paraId="4E009D48">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8、是否接受进口产品：否</w:t>
      </w:r>
    </w:p>
    <w:p w14:paraId="719356D6">
      <w:pPr>
        <w:spacing w:line="500" w:lineRule="exact"/>
        <w:ind w:firstLine="560" w:firstLineChars="200"/>
        <w:jc w:val="left"/>
        <w:rPr>
          <w:rFonts w:hint="default" w:ascii="Times New Roman" w:hAnsi="Times New Roman" w:cs="Times New Roman"/>
          <w:lang w:val="en-US" w:eastAsia="zh-CN"/>
        </w:rPr>
      </w:pPr>
      <w:r>
        <w:rPr>
          <w:rFonts w:hint="default" w:ascii="Times New Roman" w:hAnsi="Times New Roman" w:eastAsia="仿宋_GB2312" w:cs="Times New Roman"/>
          <w:color w:val="auto"/>
          <w:sz w:val="28"/>
          <w:szCs w:val="28"/>
          <w:lang w:val="en-US" w:eastAsia="zh-CN"/>
        </w:rPr>
        <w:t>9、是否专门面向中小企业：</w:t>
      </w:r>
      <w:r>
        <w:rPr>
          <w:rFonts w:hint="eastAsia" w:ascii="Times New Roman" w:hAnsi="Times New Roman" w:eastAsia="仿宋_GB2312" w:cs="Times New Roman"/>
          <w:color w:val="auto"/>
          <w:sz w:val="28"/>
          <w:szCs w:val="28"/>
          <w:lang w:val="en-US" w:eastAsia="zh-CN"/>
        </w:rPr>
        <w:t>否</w:t>
      </w:r>
    </w:p>
    <w:p w14:paraId="15234FF6">
      <w:pPr>
        <w:spacing w:line="500" w:lineRule="exact"/>
        <w:ind w:firstLine="560" w:firstLineChars="200"/>
        <w:jc w:val="left"/>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二、申请人资格要求：</w:t>
      </w:r>
    </w:p>
    <w:p w14:paraId="3E4B8F92">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1、满足《中华人民共和国政府采购法》第二十二条规定；</w:t>
      </w:r>
    </w:p>
    <w:p w14:paraId="2C3827CE">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2、落实政府采购政策满足的资格要求：</w:t>
      </w:r>
    </w:p>
    <w:p w14:paraId="53A64DE6">
      <w:pPr>
        <w:spacing w:line="500" w:lineRule="exact"/>
        <w:ind w:firstLine="560" w:firstLineChars="200"/>
        <w:jc w:val="left"/>
        <w:rPr>
          <w:rFonts w:hint="eastAsia"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color w:val="auto"/>
          <w:sz w:val="28"/>
          <w:szCs w:val="28"/>
          <w:lang w:val="en-US" w:eastAsia="zh-CN"/>
        </w:rPr>
        <w:t>无</w:t>
      </w:r>
    </w:p>
    <w:p w14:paraId="3AED5CED">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3、本项目的特定资格要求</w:t>
      </w:r>
    </w:p>
    <w:p w14:paraId="6D42A7E8">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须具有公安机关颁发的有效《保安服务许可证》。</w:t>
      </w:r>
    </w:p>
    <w:p w14:paraId="697B09EC">
      <w:pPr>
        <w:spacing w:line="500" w:lineRule="exact"/>
        <w:ind w:firstLine="560" w:firstLineChars="200"/>
        <w:jc w:val="left"/>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三、获取采购文件</w:t>
      </w:r>
    </w:p>
    <w:p w14:paraId="3E57D8D4">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1.时间：</w:t>
      </w:r>
      <w:r>
        <w:rPr>
          <w:rFonts w:hint="default" w:ascii="Times New Roman" w:hAnsi="Times New Roman" w:eastAsia="仿宋_GB2312" w:cs="Times New Roman"/>
          <w:color w:val="auto"/>
          <w:sz w:val="28"/>
          <w:szCs w:val="28"/>
          <w:lang w:val="en" w:eastAsia="zh-CN"/>
        </w:rPr>
        <w:t>202</w:t>
      </w:r>
      <w:r>
        <w:rPr>
          <w:rFonts w:hint="eastAsia"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val="en" w:eastAsia="zh-CN"/>
        </w:rPr>
        <w:t>年</w:t>
      </w:r>
      <w:r>
        <w:rPr>
          <w:rFonts w:ascii="Times New Roman" w:hAnsi="Times New Roman" w:eastAsia="仿宋_GB2312" w:cs="Times New Roman"/>
          <w:color w:val="auto"/>
          <w:sz w:val="28"/>
          <w:szCs w:val="28"/>
          <w:lang w:val="en" w:eastAsia="zh-CN"/>
        </w:rPr>
        <w:t xml:space="preserve"> </w:t>
      </w:r>
      <w:r>
        <w:rPr>
          <w:rFonts w:hint="eastAsia" w:ascii="Times New Roman" w:hAnsi="Times New Roman" w:eastAsia="仿宋_GB2312" w:cs="Times New Roman"/>
          <w:color w:val="auto"/>
          <w:sz w:val="28"/>
          <w:szCs w:val="28"/>
          <w:lang w:val="en-US" w:eastAsia="zh-CN"/>
        </w:rPr>
        <w:t>10</w:t>
      </w:r>
      <w:r>
        <w:rPr>
          <w:rFonts w:hint="default" w:ascii="Times New Roman" w:hAnsi="Times New Roman" w:eastAsia="仿宋_GB2312" w:cs="Times New Roman"/>
          <w:color w:val="auto"/>
          <w:sz w:val="28"/>
          <w:szCs w:val="28"/>
          <w:lang w:val="en" w:eastAsia="zh-CN"/>
        </w:rPr>
        <w:t>月</w:t>
      </w:r>
      <w:r>
        <w:rPr>
          <w:rFonts w:hint="eastAsia" w:ascii="Times New Roman" w:hAnsi="Times New Roman" w:eastAsia="仿宋_GB2312" w:cs="Times New Roman"/>
          <w:color w:val="auto"/>
          <w:sz w:val="28"/>
          <w:szCs w:val="28"/>
          <w:lang w:val="en-US" w:eastAsia="zh-CN"/>
        </w:rPr>
        <w:t>19</w:t>
      </w:r>
      <w:r>
        <w:rPr>
          <w:rFonts w:hint="default" w:ascii="Times New Roman" w:hAnsi="Times New Roman" w:eastAsia="仿宋_GB2312" w:cs="Times New Roman"/>
          <w:color w:val="auto"/>
          <w:sz w:val="28"/>
          <w:szCs w:val="28"/>
          <w:lang w:val="en-US" w:eastAsia="zh-CN"/>
        </w:rPr>
        <w:t>日至</w:t>
      </w:r>
      <w:r>
        <w:rPr>
          <w:rFonts w:hint="eastAsia" w:ascii="Times New Roman" w:hAnsi="Times New Roman" w:eastAsia="仿宋_GB2312" w:cs="Times New Roman"/>
          <w:color w:val="auto"/>
          <w:sz w:val="28"/>
          <w:szCs w:val="28"/>
          <w:lang w:val="en" w:eastAsia="zh-CN"/>
        </w:rPr>
        <w:t>2026年10月</w:t>
      </w:r>
      <w:r>
        <w:rPr>
          <w:rFonts w:hint="eastAsia" w:ascii="Times New Roman" w:hAnsi="Times New Roman" w:eastAsia="仿宋_GB2312" w:cs="Times New Roman"/>
          <w:color w:val="auto"/>
          <w:sz w:val="28"/>
          <w:szCs w:val="28"/>
          <w:lang w:val="en-US" w:eastAsia="zh-CN"/>
        </w:rPr>
        <w:t>26</w:t>
      </w:r>
      <w:r>
        <w:rPr>
          <w:rFonts w:hint="default" w:ascii="Times New Roman" w:hAnsi="Times New Roman" w:eastAsia="仿宋_GB2312" w:cs="Times New Roman"/>
          <w:color w:val="auto"/>
          <w:sz w:val="28"/>
          <w:szCs w:val="28"/>
          <w:lang w:val="en-US" w:eastAsia="zh-CN"/>
        </w:rPr>
        <w:t>日，每天上午00:00至12:00，下午12:00至23:59（北京时间，法定节假日除外。）</w:t>
      </w:r>
    </w:p>
    <w:p w14:paraId="742746FC">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2.地点：河南省公共资源交易中心网站（hnsggzyjy.henan.gov.cn）</w:t>
      </w:r>
    </w:p>
    <w:p w14:paraId="5F6AC4E4">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3.方式：供应商</w:t>
      </w:r>
      <w:r>
        <w:rPr>
          <w:rFonts w:hint="default" w:ascii="Times New Roman" w:hAnsi="Times New Roman" w:eastAsia="仿宋" w:cs="Times New Roman"/>
          <w:sz w:val="28"/>
          <w:szCs w:val="28"/>
        </w:rPr>
        <w:t>使用</w:t>
      </w:r>
      <w:r>
        <w:rPr>
          <w:rFonts w:hint="default" w:ascii="Times New Roman" w:hAnsi="Times New Roman" w:eastAsia="仿宋" w:cs="Times New Roman"/>
          <w:sz w:val="28"/>
          <w:szCs w:val="28"/>
          <w:lang w:val="en-US"/>
        </w:rPr>
        <w:t>CA</w:t>
      </w:r>
      <w:r>
        <w:rPr>
          <w:rFonts w:hint="default" w:ascii="Times New Roman" w:hAnsi="Times New Roman" w:eastAsia="仿宋" w:cs="Times New Roman"/>
          <w:sz w:val="28"/>
          <w:szCs w:val="28"/>
        </w:rPr>
        <w:t>数字证书登录</w:t>
      </w:r>
      <w:r>
        <w:rPr>
          <w:rFonts w:hint="default" w:ascii="Times New Roman" w:hAnsi="Times New Roman" w:eastAsia="仿宋" w:cs="Times New Roman"/>
          <w:sz w:val="28"/>
          <w:szCs w:val="28"/>
          <w:lang w:val="en-US"/>
        </w:rPr>
        <w:t>“</w:t>
      </w:r>
      <w:r>
        <w:rPr>
          <w:rFonts w:hint="default" w:ascii="Times New Roman" w:hAnsi="Times New Roman" w:eastAsia="仿宋" w:cs="Times New Roman"/>
          <w:sz w:val="28"/>
          <w:szCs w:val="28"/>
        </w:rPr>
        <w:t>河南省公共资源交易中心</w:t>
      </w:r>
      <w:r>
        <w:rPr>
          <w:rFonts w:hint="default" w:ascii="Times New Roman" w:hAnsi="Times New Roman" w:eastAsia="仿宋" w:cs="Times New Roman"/>
          <w:sz w:val="28"/>
          <w:szCs w:val="28"/>
          <w:lang w:val="en-US"/>
        </w:rPr>
        <w:t>（</w:t>
      </w:r>
      <w:r>
        <w:rPr>
          <w:rFonts w:hint="default" w:ascii="Times New Roman" w:hAnsi="Times New Roman" w:eastAsia="仿宋" w:cs="Times New Roman"/>
          <w:b w:val="0"/>
          <w:bCs w:val="0"/>
          <w:sz w:val="28"/>
          <w:szCs w:val="28"/>
          <w:lang w:val="en-US"/>
        </w:rPr>
        <w:t>hnsggzyjy.henan.gov.cn</w:t>
      </w:r>
      <w:r>
        <w:rPr>
          <w:rFonts w:hint="default" w:ascii="Times New Roman" w:hAnsi="Times New Roman" w:eastAsia="仿宋" w:cs="Times New Roman"/>
          <w:sz w:val="28"/>
          <w:szCs w:val="28"/>
          <w:lang w:val="en-US"/>
        </w:rPr>
        <w:t>）”</w:t>
      </w:r>
      <w:r>
        <w:rPr>
          <w:rFonts w:hint="default" w:ascii="Times New Roman" w:hAnsi="Times New Roman" w:eastAsia="仿宋" w:cs="Times New Roman"/>
          <w:sz w:val="28"/>
          <w:szCs w:val="28"/>
        </w:rPr>
        <w:t>网</w:t>
      </w:r>
      <w:r>
        <w:rPr>
          <w:rFonts w:hint="default" w:ascii="Times New Roman" w:hAnsi="Times New Roman" w:eastAsia="仿宋" w:cs="Times New Roman"/>
          <w:sz w:val="28"/>
          <w:szCs w:val="28"/>
          <w:lang w:val="en-US"/>
        </w:rPr>
        <w:t>，</w:t>
      </w:r>
      <w:r>
        <w:rPr>
          <w:rFonts w:hint="default" w:ascii="Times New Roman" w:hAnsi="Times New Roman" w:eastAsia="仿宋" w:cs="Times New Roman"/>
          <w:sz w:val="28"/>
          <w:szCs w:val="28"/>
        </w:rPr>
        <w:t>并按网上提示下载</w:t>
      </w:r>
      <w:r>
        <w:rPr>
          <w:rFonts w:hint="default" w:ascii="Times New Roman" w:hAnsi="Times New Roman" w:eastAsia="仿宋" w:cs="Times New Roman"/>
          <w:sz w:val="28"/>
          <w:szCs w:val="28"/>
          <w:lang w:eastAsia="zh-CN"/>
        </w:rPr>
        <w:t>采购</w:t>
      </w:r>
      <w:r>
        <w:rPr>
          <w:rFonts w:hint="default" w:ascii="Times New Roman" w:hAnsi="Times New Roman" w:eastAsia="仿宋" w:cs="Times New Roman"/>
          <w:sz w:val="28"/>
          <w:szCs w:val="28"/>
        </w:rPr>
        <w:t>项目所含格式</w:t>
      </w:r>
      <w:r>
        <w:rPr>
          <w:rFonts w:hint="default" w:ascii="Times New Roman" w:hAnsi="Times New Roman" w:eastAsia="仿宋" w:cs="Times New Roman"/>
          <w:sz w:val="28"/>
          <w:szCs w:val="28"/>
          <w:lang w:val="en-US"/>
        </w:rPr>
        <w:t>(.hnzf)</w:t>
      </w:r>
      <w:r>
        <w:rPr>
          <w:rFonts w:hint="default" w:ascii="Times New Roman" w:hAnsi="Times New Roman" w:eastAsia="仿宋" w:cs="Times New Roman"/>
          <w:sz w:val="28"/>
          <w:szCs w:val="28"/>
        </w:rPr>
        <w:t>的</w:t>
      </w:r>
      <w:r>
        <w:rPr>
          <w:rFonts w:hint="default" w:ascii="Times New Roman" w:hAnsi="Times New Roman" w:eastAsia="仿宋" w:cs="Times New Roman"/>
          <w:sz w:val="28"/>
          <w:szCs w:val="28"/>
          <w:lang w:val="en" w:eastAsia="zh-CN"/>
        </w:rPr>
        <w:t>竞争性磋商文件</w:t>
      </w:r>
      <w:r>
        <w:rPr>
          <w:rFonts w:hint="default" w:ascii="Times New Roman" w:hAnsi="Times New Roman" w:eastAsia="仿宋" w:cs="Times New Roman"/>
          <w:sz w:val="28"/>
          <w:szCs w:val="28"/>
        </w:rPr>
        <w:t>及资料。</w:t>
      </w:r>
      <w:r>
        <w:rPr>
          <w:rFonts w:hint="default" w:ascii="Times New Roman" w:hAnsi="Times New Roman" w:eastAsia="仿宋" w:cs="Times New Roman"/>
          <w:sz w:val="28"/>
          <w:szCs w:val="28"/>
          <w:lang w:eastAsia="zh-CN"/>
        </w:rPr>
        <w:t>注册、登录、下载等</w:t>
      </w:r>
      <w:r>
        <w:rPr>
          <w:rFonts w:hint="default" w:ascii="Times New Roman" w:hAnsi="Times New Roman" w:eastAsia="仿宋" w:cs="Times New Roman"/>
          <w:sz w:val="28"/>
          <w:szCs w:val="28"/>
          <w:lang w:val="en-US" w:eastAsia="zh-CN"/>
        </w:rPr>
        <w:t>具体事宜请查阅河南省公共资源交易中心网站“公共服务”→“办事指南”。</w:t>
      </w:r>
    </w:p>
    <w:p w14:paraId="27362F44">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4.售价：0元</w:t>
      </w:r>
    </w:p>
    <w:p w14:paraId="0194E3A4">
      <w:pPr>
        <w:spacing w:line="500" w:lineRule="exact"/>
        <w:ind w:firstLine="560" w:firstLineChars="200"/>
        <w:jc w:val="left"/>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四、响应文件提交</w:t>
      </w:r>
    </w:p>
    <w:p w14:paraId="29AC7625">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1.时间：</w:t>
      </w:r>
      <w:r>
        <w:rPr>
          <w:rFonts w:hint="eastAsia" w:ascii="Times New Roman" w:hAnsi="Times New Roman" w:eastAsia="仿宋_GB2312" w:cs="Times New Roman"/>
          <w:color w:val="auto"/>
          <w:sz w:val="28"/>
          <w:szCs w:val="28"/>
          <w:lang w:val="en" w:eastAsia="zh-CN"/>
        </w:rPr>
        <w:t>2026年10月</w:t>
      </w:r>
      <w:r>
        <w:rPr>
          <w:rFonts w:hint="eastAsia" w:ascii="Times New Roman" w:hAnsi="Times New Roman" w:eastAsia="仿宋_GB2312" w:cs="Times New Roman"/>
          <w:color w:val="auto"/>
          <w:sz w:val="28"/>
          <w:szCs w:val="28"/>
          <w:lang w:val="en-US" w:eastAsia="zh-CN"/>
        </w:rPr>
        <w:t>30</w:t>
      </w:r>
      <w:r>
        <w:rPr>
          <w:rFonts w:hint="default" w:ascii="Times New Roman" w:hAnsi="Times New Roman" w:eastAsia="仿宋_GB2312" w:cs="Times New Roman"/>
          <w:color w:val="auto"/>
          <w:sz w:val="28"/>
          <w:szCs w:val="28"/>
          <w:lang w:val="en-US" w:eastAsia="zh-CN"/>
        </w:rPr>
        <w:t>日9时00分（北京时间）</w:t>
      </w:r>
    </w:p>
    <w:p w14:paraId="72E6E975">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2.地点：河南省公共资源交易中心</w:t>
      </w:r>
      <w:r>
        <w:rPr>
          <w:rFonts w:hint="eastAsia" w:ascii="Times New Roman" w:hAnsi="Times New Roman" w:eastAsia="仿宋_GB2312" w:cs="Times New Roman"/>
          <w:color w:val="auto"/>
          <w:sz w:val="28"/>
          <w:szCs w:val="28"/>
          <w:lang w:val="en-US" w:eastAsia="zh-CN"/>
        </w:rPr>
        <w:t>网</w:t>
      </w:r>
      <w:r>
        <w:rPr>
          <w:rFonts w:hint="default" w:ascii="Times New Roman" w:hAnsi="Times New Roman" w:eastAsia="仿宋_GB2312" w:cs="Times New Roman"/>
          <w:color w:val="auto"/>
          <w:sz w:val="28"/>
          <w:szCs w:val="28"/>
          <w:lang w:val="en-US" w:eastAsia="zh-CN"/>
        </w:rPr>
        <w:t>（hnsggzyjy.henan.gov.cn）</w:t>
      </w:r>
    </w:p>
    <w:p w14:paraId="34663386">
      <w:pPr>
        <w:spacing w:line="500" w:lineRule="exact"/>
        <w:ind w:firstLine="560" w:firstLineChars="200"/>
        <w:jc w:val="left"/>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五、响应文件开启</w:t>
      </w:r>
    </w:p>
    <w:p w14:paraId="16E4902E">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1.时间：</w:t>
      </w:r>
      <w:r>
        <w:rPr>
          <w:rFonts w:hint="default" w:ascii="Times New Roman" w:hAnsi="Times New Roman" w:eastAsia="仿宋_GB2312" w:cs="Times New Roman"/>
          <w:color w:val="auto"/>
          <w:sz w:val="28"/>
          <w:szCs w:val="28"/>
          <w:lang w:val="en" w:eastAsia="zh-CN"/>
        </w:rPr>
        <w:t>202</w:t>
      </w:r>
      <w:r>
        <w:rPr>
          <w:rFonts w:hint="eastAsia"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val="en" w:eastAsia="zh-CN"/>
        </w:rPr>
        <w:t>年</w:t>
      </w:r>
      <w:r>
        <w:rPr>
          <w:rFonts w:hint="eastAsia" w:ascii="Times New Roman" w:hAnsi="Times New Roman" w:eastAsia="仿宋_GB2312" w:cs="Times New Roman"/>
          <w:color w:val="auto"/>
          <w:sz w:val="28"/>
          <w:szCs w:val="28"/>
          <w:lang w:val="en-US" w:eastAsia="zh-CN"/>
        </w:rPr>
        <w:t xml:space="preserve">10 </w:t>
      </w:r>
      <w:r>
        <w:rPr>
          <w:rFonts w:hint="default" w:ascii="Times New Roman" w:hAnsi="Times New Roman" w:eastAsia="仿宋_GB2312" w:cs="Times New Roman"/>
          <w:color w:val="auto"/>
          <w:sz w:val="28"/>
          <w:szCs w:val="28"/>
          <w:lang w:val="en" w:eastAsia="zh-CN"/>
        </w:rPr>
        <w:t>月</w:t>
      </w:r>
      <w:r>
        <w:rPr>
          <w:rFonts w:hint="eastAsia" w:ascii="Times New Roman" w:hAnsi="Times New Roman" w:eastAsia="仿宋_GB2312" w:cs="Times New Roman"/>
          <w:color w:val="auto"/>
          <w:sz w:val="28"/>
          <w:szCs w:val="28"/>
          <w:lang w:val="en-US" w:eastAsia="zh-CN"/>
        </w:rPr>
        <w:t>30</w:t>
      </w:r>
      <w:r>
        <w:rPr>
          <w:rFonts w:hint="default" w:ascii="Times New Roman" w:hAnsi="Times New Roman" w:eastAsia="仿宋_GB2312" w:cs="Times New Roman"/>
          <w:color w:val="auto"/>
          <w:sz w:val="28"/>
          <w:szCs w:val="28"/>
          <w:lang w:val="en-US" w:eastAsia="zh-CN"/>
        </w:rPr>
        <w:t>日9时00分（北京时间）</w:t>
      </w:r>
    </w:p>
    <w:p w14:paraId="449C4A42">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2.地点：河南省公共资源交易中心远程开标室</w:t>
      </w:r>
      <w:r>
        <w:rPr>
          <w:rFonts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val="en-US" w:eastAsia="zh-CN"/>
        </w:rPr>
        <w:t>“河南省公共资源交易中心</w:t>
      </w:r>
      <w:r>
        <w:rPr>
          <w:rFonts w:hint="eastAsia" w:ascii="Times New Roman" w:hAnsi="Times New Roman" w:eastAsia="仿宋_GB2312" w:cs="Times New Roman"/>
          <w:color w:val="auto"/>
          <w:sz w:val="28"/>
          <w:szCs w:val="28"/>
          <w:lang w:val="en-US" w:eastAsia="zh-CN"/>
        </w:rPr>
        <w:t>网</w:t>
      </w:r>
      <w:r>
        <w:rPr>
          <w:rFonts w:hint="default" w:ascii="Times New Roman" w:hAnsi="Times New Roman" w:eastAsia="仿宋_GB2312" w:cs="Times New Roman"/>
          <w:color w:val="auto"/>
          <w:sz w:val="28"/>
          <w:szCs w:val="28"/>
          <w:lang w:val="en-US" w:eastAsia="zh-CN"/>
        </w:rPr>
        <w:t>（hnsggzyjy.henan.gov.cn）。</w:t>
      </w:r>
    </w:p>
    <w:p w14:paraId="3489B243">
      <w:pPr>
        <w:spacing w:line="500" w:lineRule="exact"/>
        <w:ind w:firstLine="560" w:firstLineChars="200"/>
        <w:jc w:val="left"/>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六、发布公告的媒介及招标公告期限</w:t>
      </w:r>
    </w:p>
    <w:p w14:paraId="7A6259EC">
      <w:pPr>
        <w:spacing w:line="500" w:lineRule="exact"/>
        <w:ind w:firstLine="56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本次招标公告在《河南省政府采购网》《河南省公共资源交易中心网》上发布，招标公告期限为三个工作日。</w:t>
      </w:r>
    </w:p>
    <w:p w14:paraId="7CC462C7">
      <w:pPr>
        <w:spacing w:line="500" w:lineRule="exact"/>
        <w:ind w:firstLine="560" w:firstLineChars="200"/>
        <w:jc w:val="left"/>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七、其他补充事宜</w:t>
      </w:r>
    </w:p>
    <w:p w14:paraId="69220D33">
      <w:pPr>
        <w:spacing w:line="500" w:lineRule="exact"/>
        <w:ind w:firstLine="560" w:firstLineChars="200"/>
        <w:jc w:val="left"/>
        <w:rPr>
          <w:rFonts w:hint="eastAsia" w:ascii="仿宋_GB2312" w:hAnsi="仿宋_GB2312" w:eastAsia="仿宋_GB2312" w:cs="仿宋_GB2312"/>
          <w:color w:val="auto"/>
          <w:sz w:val="28"/>
          <w:szCs w:val="28"/>
          <w:highlight w:val="none"/>
          <w:lang w:val="en-US" w:eastAsia="zh-CN"/>
        </w:rPr>
      </w:pPr>
      <w:r>
        <w:rPr>
          <w:rFonts w:ascii="仿宋_GB2312" w:hAnsi="仿宋_GB2312" w:eastAsia="仿宋_GB2312" w:cs="仿宋_GB2312"/>
          <w:color w:val="auto"/>
          <w:sz w:val="28"/>
          <w:szCs w:val="28"/>
          <w:highlight w:val="none"/>
          <w:lang w:val="en-US" w:eastAsia="zh-CN"/>
        </w:rPr>
        <w:t>本项目</w:t>
      </w:r>
      <w:r>
        <w:rPr>
          <w:rFonts w:hint="eastAsia" w:ascii="仿宋_GB2312" w:hAnsi="仿宋_GB2312" w:eastAsia="仿宋_GB2312" w:cs="仿宋_GB2312"/>
          <w:color w:val="auto"/>
          <w:sz w:val="28"/>
          <w:szCs w:val="28"/>
          <w:highlight w:val="none"/>
          <w:lang w:val="en-US" w:eastAsia="zh-CN"/>
        </w:rPr>
        <w:t>落实节约能源、保护环境、促进中小企业发展</w:t>
      </w:r>
      <w:r>
        <w:rPr>
          <w:rFonts w:ascii="仿宋_GB2312" w:hAnsi="仿宋_GB2312" w:eastAsia="仿宋_GB2312" w:cs="仿宋_GB2312"/>
          <w:color w:val="auto"/>
          <w:sz w:val="28"/>
          <w:szCs w:val="28"/>
          <w:highlight w:val="none"/>
          <w:lang w:val="en-US" w:eastAsia="zh-CN"/>
        </w:rPr>
        <w:t>等</w:t>
      </w:r>
      <w:r>
        <w:rPr>
          <w:rFonts w:hint="eastAsia" w:ascii="仿宋_GB2312" w:hAnsi="仿宋_GB2312" w:eastAsia="仿宋_GB2312" w:cs="仿宋_GB2312"/>
          <w:color w:val="auto"/>
          <w:sz w:val="28"/>
          <w:szCs w:val="28"/>
          <w:highlight w:val="none"/>
          <w:lang w:val="en-US" w:eastAsia="zh-CN"/>
        </w:rPr>
        <w:t>政府采购政策。</w:t>
      </w:r>
    </w:p>
    <w:p w14:paraId="5A55562F">
      <w:pPr>
        <w:spacing w:line="500" w:lineRule="exact"/>
        <w:ind w:firstLine="560" w:firstLineChars="200"/>
        <w:jc w:val="left"/>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八、凡对本次招标提出询问，请按照以下方式联系</w:t>
      </w:r>
    </w:p>
    <w:bookmarkEnd w:id="5"/>
    <w:bookmarkEnd w:id="6"/>
    <w:bookmarkEnd w:id="7"/>
    <w:bookmarkEnd w:id="8"/>
    <w:p w14:paraId="19240AFA">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1.采购人信息</w:t>
      </w:r>
    </w:p>
    <w:p w14:paraId="04071307">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名称：</w:t>
      </w:r>
      <w:r>
        <w:rPr>
          <w:rFonts w:hint="eastAsia" w:ascii="Times New Roman" w:hAnsi="Times New Roman" w:eastAsia="仿宋_GB2312" w:cs="Times New Roman"/>
          <w:color w:val="auto"/>
          <w:sz w:val="28"/>
          <w:szCs w:val="28"/>
          <w:lang w:val="en-US" w:eastAsia="zh-CN"/>
        </w:rPr>
        <w:t>河南省新乡市中级人民法院</w:t>
      </w:r>
    </w:p>
    <w:p w14:paraId="4B40BA5D">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地址：新乡市牧野区宏力大道与鸿源街交叉口西150米</w:t>
      </w:r>
    </w:p>
    <w:p w14:paraId="52B00AC6">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联系人：</w:t>
      </w:r>
      <w:r>
        <w:rPr>
          <w:rFonts w:hint="eastAsia" w:ascii="Times New Roman" w:hAnsi="Times New Roman" w:eastAsia="仿宋_GB2312" w:cs="Times New Roman"/>
          <w:color w:val="auto"/>
          <w:sz w:val="28"/>
          <w:szCs w:val="28"/>
          <w:lang w:val="en-US" w:eastAsia="zh-CN"/>
        </w:rPr>
        <w:t>班</w:t>
      </w:r>
      <w:r>
        <w:rPr>
          <w:rFonts w:hint="default" w:ascii="Times New Roman" w:hAnsi="Times New Roman" w:eastAsia="仿宋_GB2312" w:cs="Times New Roman"/>
          <w:color w:val="auto"/>
          <w:sz w:val="28"/>
          <w:szCs w:val="28"/>
          <w:lang w:val="en-US" w:eastAsia="zh-CN"/>
        </w:rPr>
        <w:t>老师</w:t>
      </w:r>
    </w:p>
    <w:p w14:paraId="00F252EA">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联系方式：0373-2731305</w:t>
      </w:r>
    </w:p>
    <w:p w14:paraId="3362C752">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2.采购代理机构信息（如有）</w:t>
      </w:r>
    </w:p>
    <w:p w14:paraId="423CE67B">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名称：河南省公共资源交易中心</w:t>
      </w:r>
    </w:p>
    <w:p w14:paraId="2CFC8550">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地址：郑州市经二路12号</w:t>
      </w:r>
    </w:p>
    <w:p w14:paraId="77308565">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联系人：郭老师</w:t>
      </w:r>
      <w:r>
        <w:rPr>
          <w:rFonts w:hint="eastAsia"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val="en-US" w:eastAsia="zh-CN"/>
        </w:rPr>
        <w:t>余老师</w:t>
      </w:r>
      <w:r>
        <w:rPr>
          <w:rFonts w:hint="eastAsia" w:ascii="Times New Roman" w:hAnsi="Times New Roman" w:eastAsia="仿宋_GB2312" w:cs="Times New Roman"/>
          <w:color w:val="auto"/>
          <w:sz w:val="28"/>
          <w:szCs w:val="28"/>
          <w:lang w:val="en-US" w:eastAsia="zh-CN"/>
        </w:rPr>
        <w:t xml:space="preserve"> 沈老师</w:t>
      </w:r>
    </w:p>
    <w:p w14:paraId="0966A9E0">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联系方式：0371-65915560</w:t>
      </w:r>
    </w:p>
    <w:p w14:paraId="409EFDD6">
      <w:pPr>
        <w:spacing w:line="500" w:lineRule="exact"/>
        <w:ind w:firstLine="560" w:firstLineChars="20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3.项目联系方式</w:t>
      </w:r>
    </w:p>
    <w:p w14:paraId="02B63318">
      <w:pPr>
        <w:spacing w:line="500" w:lineRule="exact"/>
        <w:ind w:firstLine="560" w:firstLineChars="200"/>
        <w:rPr>
          <w:rFonts w:hint="eastAsia"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项目联系人：</w:t>
      </w:r>
      <w:r>
        <w:rPr>
          <w:rFonts w:hint="eastAsia" w:ascii="Times New Roman" w:hAnsi="Times New Roman" w:eastAsia="仿宋_GB2312" w:cs="Times New Roman"/>
          <w:color w:val="auto"/>
          <w:sz w:val="28"/>
          <w:szCs w:val="28"/>
          <w:lang w:val="en-US" w:eastAsia="zh-CN"/>
        </w:rPr>
        <w:t>吕易宁</w:t>
      </w:r>
    </w:p>
    <w:p w14:paraId="4BEFD9B8">
      <w:pPr>
        <w:spacing w:line="500" w:lineRule="exact"/>
        <w:ind w:firstLine="560" w:firstLineChars="200"/>
        <w:rPr>
          <w:rFonts w:hint="default" w:ascii="Times New Roman" w:hAnsi="Times New Roman" w:eastAsia="仿宋_GB2312" w:cs="Times New Roman"/>
          <w:color w:val="C00000"/>
          <w:sz w:val="28"/>
          <w:szCs w:val="28"/>
          <w:lang w:val="en-US" w:eastAsia="zh-CN"/>
        </w:rPr>
      </w:pPr>
      <w:r>
        <w:rPr>
          <w:rFonts w:hint="default" w:ascii="Times New Roman" w:hAnsi="Times New Roman" w:eastAsia="仿宋_GB2312" w:cs="Times New Roman"/>
          <w:color w:val="auto"/>
          <w:sz w:val="28"/>
          <w:szCs w:val="28"/>
          <w:lang w:val="en-US" w:eastAsia="zh-CN"/>
        </w:rPr>
        <w:t>联系方式：0373-27313</w:t>
      </w:r>
      <w:r>
        <w:rPr>
          <w:rFonts w:hint="eastAsia" w:ascii="Times New Roman" w:hAnsi="Times New Roman" w:eastAsia="仿宋_GB2312" w:cs="Times New Roman"/>
          <w:color w:val="auto"/>
          <w:sz w:val="28"/>
          <w:szCs w:val="28"/>
          <w:lang w:val="en-US" w:eastAsia="zh-CN"/>
        </w:rPr>
        <w:t>27</w:t>
      </w:r>
    </w:p>
    <w:p w14:paraId="76554A95">
      <w:pPr>
        <w:pStyle w:val="7"/>
        <w:rPr>
          <w:rFonts w:hint="default" w:ascii="Times New Roman" w:hAnsi="Times New Roman"/>
          <w:lang w:val="en-US" w:eastAsia="zh-CN"/>
        </w:rPr>
        <w:sectPr>
          <w:footerReference r:id="rId5" w:type="first"/>
          <w:footerReference r:id="rId4" w:type="default"/>
          <w:pgSz w:w="11900" w:h="16840"/>
          <w:pgMar w:top="1440" w:right="1797" w:bottom="1440" w:left="1797" w:header="851" w:footer="992" w:gutter="0"/>
          <w:pgNumType w:fmt="decimal" w:start="1"/>
          <w:cols w:space="720" w:num="1"/>
          <w:titlePg/>
          <w:docGrid w:linePitch="286" w:charSpace="0"/>
        </w:sectPr>
      </w:pPr>
    </w:p>
    <w:p w14:paraId="5697422F">
      <w:pPr>
        <w:pStyle w:val="6"/>
        <w:spacing w:before="0" w:after="0" w:line="360" w:lineRule="auto"/>
        <w:jc w:val="center"/>
        <w:rPr>
          <w:rFonts w:hint="default" w:ascii="Times New Roman" w:hAnsi="Times New Roman" w:eastAsia="宋体" w:cs="Times New Roman"/>
          <w:color w:val="auto"/>
          <w:sz w:val="36"/>
          <w:szCs w:val="36"/>
          <w:lang w:eastAsia="zh-CN"/>
        </w:rPr>
      </w:pPr>
      <w:bookmarkStart w:id="9" w:name="_Toc140822544"/>
      <w:bookmarkStart w:id="10" w:name="_Toc1378990171"/>
      <w:bookmarkStart w:id="11" w:name="_Toc894622228"/>
      <w:bookmarkStart w:id="12" w:name="_Toc403451568"/>
      <w:bookmarkStart w:id="13" w:name="_Toc1932859446_WPSOffice_Level1"/>
      <w:bookmarkStart w:id="14" w:name="_Toc2032132179"/>
      <w:bookmarkStart w:id="15" w:name="_Toc339222953_WPSOffice_Level1"/>
      <w:bookmarkStart w:id="16" w:name="_Toc969346985"/>
      <w:bookmarkStart w:id="17" w:name="_Toc1520451966"/>
      <w:bookmarkStart w:id="18" w:name="_Toc719882491_WPSOffice_Level1"/>
      <w:bookmarkStart w:id="19" w:name="_Toc337485847"/>
      <w:bookmarkStart w:id="20" w:name="_Toc1158409811_WPSOffice_Level1"/>
      <w:bookmarkStart w:id="21" w:name="_Toc1655321927"/>
      <w:bookmarkStart w:id="22" w:name="_Toc1676461300"/>
      <w:r>
        <w:rPr>
          <w:rFonts w:hint="default" w:ascii="Times New Roman" w:hAnsi="Times New Roman" w:eastAsia="宋体" w:cs="Times New Roman"/>
          <w:color w:val="auto"/>
          <w:sz w:val="36"/>
          <w:szCs w:val="36"/>
          <w:lang w:eastAsia="zh-CN"/>
        </w:rPr>
        <w:t>第二章 供应商须知前附表</w:t>
      </w:r>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2B6BC665">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本表是对供应商须知的具体补充和修改，如有矛盾，应以本表为准。</w:t>
      </w:r>
    </w:p>
    <w:tbl>
      <w:tblPr>
        <w:tblStyle w:val="49"/>
        <w:tblW w:w="8919" w:type="dxa"/>
        <w:tblInd w:w="1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952"/>
        <w:gridCol w:w="7967"/>
      </w:tblGrid>
      <w:tr w14:paraId="2A40E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60" w:hRule="atLeast"/>
          <w:tblHeader/>
        </w:trPr>
        <w:tc>
          <w:tcPr>
            <w:tcW w:w="952" w:type="dxa"/>
            <w:noWrap w:val="0"/>
            <w:vAlign w:val="center"/>
          </w:tcPr>
          <w:p w14:paraId="39B18B30">
            <w:pPr>
              <w:spacing w:line="500" w:lineRule="exact"/>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条款号</w:t>
            </w:r>
          </w:p>
        </w:tc>
        <w:tc>
          <w:tcPr>
            <w:tcW w:w="7967" w:type="dxa"/>
            <w:noWrap w:val="0"/>
            <w:vAlign w:val="center"/>
          </w:tcPr>
          <w:p w14:paraId="45F9251A">
            <w:pPr>
              <w:spacing w:line="500" w:lineRule="exact"/>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内      容</w:t>
            </w:r>
          </w:p>
        </w:tc>
      </w:tr>
      <w:tr w14:paraId="1C569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90" w:hRule="atLeast"/>
        </w:trPr>
        <w:tc>
          <w:tcPr>
            <w:tcW w:w="952" w:type="dxa"/>
            <w:noWrap w:val="0"/>
            <w:vAlign w:val="center"/>
          </w:tcPr>
          <w:p w14:paraId="6070A2DE">
            <w:pPr>
              <w:spacing w:line="5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1.2</w:t>
            </w:r>
          </w:p>
        </w:tc>
        <w:tc>
          <w:tcPr>
            <w:tcW w:w="7967" w:type="dxa"/>
            <w:noWrap w:val="0"/>
            <w:vAlign w:val="center"/>
          </w:tcPr>
          <w:p w14:paraId="318DE758">
            <w:pPr>
              <w:spacing w:line="500" w:lineRule="exact"/>
              <w:jc w:val="left"/>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 w:eastAsia="zh-CN"/>
              </w:rPr>
              <w:t>采购项目</w:t>
            </w:r>
            <w:r>
              <w:rPr>
                <w:rFonts w:hint="default" w:ascii="Times New Roman" w:hAnsi="Times New Roman" w:eastAsia="仿宋_GB2312" w:cs="Times New Roman"/>
                <w:sz w:val="28"/>
                <w:szCs w:val="28"/>
                <w:lang w:eastAsia="zh-CN"/>
              </w:rPr>
              <w:t>：</w:t>
            </w:r>
            <w:r>
              <w:rPr>
                <w:rFonts w:hint="eastAsia" w:ascii="Times New Roman" w:hAnsi="Times New Roman" w:eastAsia="仿宋_GB2312" w:cs="Times New Roman"/>
                <w:color w:val="auto"/>
                <w:sz w:val="28"/>
                <w:szCs w:val="28"/>
                <w:lang w:val="en-US" w:eastAsia="zh-CN"/>
              </w:rPr>
              <w:t>河南省新乡市中级人民法院安保、保洁（含绿化）、水电外包服务项目</w:t>
            </w:r>
          </w:p>
        </w:tc>
      </w:tr>
      <w:tr w14:paraId="37BE2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79" w:hRule="atLeast"/>
        </w:trPr>
        <w:tc>
          <w:tcPr>
            <w:tcW w:w="952" w:type="dxa"/>
            <w:noWrap w:val="0"/>
            <w:vAlign w:val="center"/>
          </w:tcPr>
          <w:p w14:paraId="7369C933">
            <w:pPr>
              <w:spacing w:line="5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1.3</w:t>
            </w:r>
          </w:p>
        </w:tc>
        <w:tc>
          <w:tcPr>
            <w:tcW w:w="7967" w:type="dxa"/>
            <w:noWrap w:val="0"/>
            <w:vAlign w:val="center"/>
          </w:tcPr>
          <w:p w14:paraId="1F80CA67">
            <w:pPr>
              <w:spacing w:line="500" w:lineRule="exact"/>
              <w:jc w:val="left"/>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eastAsia="zh-CN"/>
              </w:rPr>
              <w:t>采购</w:t>
            </w:r>
            <w:r>
              <w:rPr>
                <w:rFonts w:hint="default" w:ascii="Times New Roman" w:hAnsi="Times New Roman" w:eastAsia="仿宋_GB2312" w:cs="Times New Roman"/>
                <w:sz w:val="28"/>
                <w:szCs w:val="28"/>
                <w:lang w:val="en" w:eastAsia="zh-CN"/>
              </w:rPr>
              <w:t>编号</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 xml:space="preserve"> </w:t>
            </w:r>
            <w:r>
              <w:rPr>
                <w:rFonts w:hint="eastAsia" w:ascii="Times New Roman" w:hAnsi="Times New Roman" w:eastAsia="仿宋_GB2312" w:cs="Times New Roman"/>
                <w:sz w:val="28"/>
                <w:szCs w:val="28"/>
                <w:lang w:val="en-US" w:eastAsia="zh-CN"/>
              </w:rPr>
              <w:t>豫财磋商采购-2026-1037</w:t>
            </w:r>
          </w:p>
        </w:tc>
      </w:tr>
      <w:tr w14:paraId="0BF93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noWrap w:val="0"/>
            <w:vAlign w:val="center"/>
          </w:tcPr>
          <w:p w14:paraId="20044DFC">
            <w:pPr>
              <w:spacing w:line="5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1.4</w:t>
            </w:r>
          </w:p>
        </w:tc>
        <w:tc>
          <w:tcPr>
            <w:tcW w:w="7967" w:type="dxa"/>
            <w:noWrap w:val="0"/>
            <w:vAlign w:val="center"/>
          </w:tcPr>
          <w:p w14:paraId="56DAAACF">
            <w:pPr>
              <w:spacing w:line="500" w:lineRule="exact"/>
              <w:jc w:val="left"/>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采购项目简要说明：</w:t>
            </w:r>
          </w:p>
          <w:p w14:paraId="07BB8757">
            <w:pPr>
              <w:spacing w:line="500" w:lineRule="exact"/>
              <w:jc w:val="left"/>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lang w:eastAsia="zh-CN"/>
              </w:rPr>
              <w:t>预算金额和最高限价：详见“第一章 竞争性磋商邀请”</w:t>
            </w:r>
          </w:p>
          <w:p w14:paraId="20222219">
            <w:pPr>
              <w:spacing w:line="500" w:lineRule="exact"/>
              <w:jc w:val="left"/>
              <w:rPr>
                <w:rFonts w:hint="default" w:ascii="Times New Roman" w:hAnsi="Times New Roman" w:cs="Times New Roman"/>
                <w:sz w:val="28"/>
                <w:szCs w:val="28"/>
                <w:lang w:eastAsia="zh-CN"/>
              </w:rPr>
            </w:pPr>
            <w:r>
              <w:rPr>
                <w:rFonts w:hint="default" w:ascii="Times New Roman" w:hAnsi="Times New Roman" w:eastAsia="仿宋_GB2312" w:cs="Times New Roman"/>
                <w:sz w:val="28"/>
                <w:szCs w:val="28"/>
                <w:lang w:val="en-US" w:eastAsia="zh-CN"/>
              </w:rPr>
              <w:t>2.采购</w:t>
            </w:r>
            <w:r>
              <w:rPr>
                <w:rFonts w:hint="default" w:ascii="Times New Roman" w:hAnsi="Times New Roman" w:eastAsia="仿宋_GB2312" w:cs="Times New Roman"/>
                <w:sz w:val="28"/>
                <w:szCs w:val="28"/>
                <w:lang w:eastAsia="zh-CN"/>
              </w:rPr>
              <w:t>内容：详见“第一章 竞争性磋商邀请”</w:t>
            </w:r>
          </w:p>
        </w:tc>
      </w:tr>
      <w:tr w14:paraId="7D741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noWrap w:val="0"/>
            <w:vAlign w:val="center"/>
          </w:tcPr>
          <w:p w14:paraId="40C6D4EB">
            <w:pPr>
              <w:spacing w:line="5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2.2</w:t>
            </w:r>
          </w:p>
        </w:tc>
        <w:tc>
          <w:tcPr>
            <w:tcW w:w="7967" w:type="dxa"/>
            <w:noWrap w:val="0"/>
            <w:vAlign w:val="center"/>
          </w:tcPr>
          <w:p w14:paraId="5706FE84">
            <w:pPr>
              <w:spacing w:line="500" w:lineRule="exact"/>
              <w:jc w:val="left"/>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bCs/>
                <w:kern w:val="0"/>
                <w:sz w:val="28"/>
                <w:szCs w:val="28"/>
                <w:lang w:eastAsia="zh-CN"/>
              </w:rPr>
              <w:t>采</w:t>
            </w:r>
            <w:r>
              <w:rPr>
                <w:rFonts w:hint="default" w:ascii="Times New Roman" w:hAnsi="Times New Roman" w:eastAsia="仿宋_GB2312" w:cs="Times New Roman"/>
                <w:sz w:val="28"/>
                <w:szCs w:val="28"/>
                <w:lang w:eastAsia="zh-CN"/>
              </w:rPr>
              <w:t>购人：</w:t>
            </w:r>
            <w:r>
              <w:rPr>
                <w:rFonts w:hint="eastAsia" w:ascii="Times New Roman" w:hAnsi="Times New Roman" w:eastAsia="仿宋_GB2312" w:cs="Times New Roman"/>
                <w:sz w:val="28"/>
                <w:szCs w:val="28"/>
                <w:lang w:eastAsia="zh-CN"/>
              </w:rPr>
              <w:t>河南省新乡市中级人民法院</w:t>
            </w:r>
          </w:p>
          <w:p w14:paraId="669D9932">
            <w:pPr>
              <w:spacing w:line="500" w:lineRule="exact"/>
              <w:jc w:val="left"/>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地址：新乡市牧野区宏力大道与鸿源街交叉口西150米</w:t>
            </w:r>
          </w:p>
          <w:p w14:paraId="0AA0216E">
            <w:pPr>
              <w:spacing w:line="500" w:lineRule="exact"/>
              <w:jc w:val="left"/>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联系人：</w:t>
            </w:r>
            <w:r>
              <w:rPr>
                <w:rFonts w:hint="eastAsia" w:ascii="Times New Roman" w:hAnsi="Times New Roman" w:eastAsia="仿宋_GB2312" w:cs="Times New Roman"/>
                <w:sz w:val="28"/>
                <w:szCs w:val="28"/>
                <w:lang w:val="en-US" w:eastAsia="zh-CN"/>
              </w:rPr>
              <w:t>班</w:t>
            </w:r>
            <w:r>
              <w:rPr>
                <w:rFonts w:hint="default" w:ascii="Times New Roman" w:hAnsi="Times New Roman" w:eastAsia="仿宋_GB2312" w:cs="Times New Roman"/>
                <w:sz w:val="28"/>
                <w:szCs w:val="28"/>
                <w:lang w:eastAsia="zh-CN"/>
              </w:rPr>
              <w:t>老师</w:t>
            </w:r>
          </w:p>
          <w:p w14:paraId="76F94CFD">
            <w:pPr>
              <w:spacing w:line="500" w:lineRule="exact"/>
              <w:jc w:val="left"/>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联系方式：0373-2731305</w:t>
            </w:r>
          </w:p>
          <w:p w14:paraId="1AC135A5">
            <w:pPr>
              <w:spacing w:line="500" w:lineRule="exact"/>
              <w:jc w:val="left"/>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邮箱</w:t>
            </w:r>
            <w:r>
              <w:rPr>
                <w:rFonts w:hint="default"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lang w:eastAsia="zh-CN"/>
              </w:rPr>
              <w:t>XXZYXZC@163.com</w:t>
            </w:r>
          </w:p>
        </w:tc>
      </w:tr>
      <w:tr w14:paraId="2D1E1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1934" w:hRule="atLeast"/>
        </w:trPr>
        <w:tc>
          <w:tcPr>
            <w:tcW w:w="952" w:type="dxa"/>
            <w:noWrap w:val="0"/>
            <w:vAlign w:val="center"/>
          </w:tcPr>
          <w:p w14:paraId="787FFD57">
            <w:pPr>
              <w:spacing w:line="5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2.3</w:t>
            </w:r>
          </w:p>
        </w:tc>
        <w:tc>
          <w:tcPr>
            <w:tcW w:w="7967" w:type="dxa"/>
            <w:noWrap w:val="0"/>
            <w:vAlign w:val="center"/>
          </w:tcPr>
          <w:p w14:paraId="550F2481">
            <w:pPr>
              <w:spacing w:line="500" w:lineRule="exact"/>
              <w:jc w:val="left"/>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集中采购机构：河南省公共资源交易中心</w:t>
            </w:r>
          </w:p>
          <w:p w14:paraId="075CE3A8">
            <w:pPr>
              <w:spacing w:line="500" w:lineRule="exact"/>
              <w:jc w:val="left"/>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地址：郑州市经二路12号</w:t>
            </w:r>
          </w:p>
          <w:p w14:paraId="12F13585">
            <w:pPr>
              <w:spacing w:line="500" w:lineRule="exact"/>
              <w:jc w:val="left"/>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eastAsia="zh-CN"/>
              </w:rPr>
              <w:t>联系人：郭老师</w:t>
            </w:r>
            <w:r>
              <w:rPr>
                <w:rFonts w:hint="eastAsia"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lang w:eastAsia="zh-CN"/>
              </w:rPr>
              <w:t>余老师</w:t>
            </w:r>
            <w:r>
              <w:rPr>
                <w:rFonts w:hint="eastAsia" w:ascii="Times New Roman" w:hAnsi="Times New Roman" w:eastAsia="仿宋_GB2312" w:cs="Times New Roman"/>
                <w:sz w:val="28"/>
                <w:szCs w:val="28"/>
                <w:lang w:val="en-US" w:eastAsia="zh-CN"/>
              </w:rPr>
              <w:t xml:space="preserve"> 沈老师</w:t>
            </w:r>
          </w:p>
          <w:p w14:paraId="1B19817A">
            <w:pPr>
              <w:spacing w:line="500" w:lineRule="exact"/>
              <w:jc w:val="left"/>
              <w:rPr>
                <w:rFonts w:hint="default" w:ascii="Times New Roman" w:hAnsi="Times New Roman" w:eastAsia="PMingLiU" w:cs="Times New Roman"/>
                <w:sz w:val="28"/>
                <w:szCs w:val="28"/>
              </w:rPr>
            </w:pPr>
            <w:r>
              <w:rPr>
                <w:rFonts w:hint="default" w:ascii="Times New Roman" w:hAnsi="Times New Roman" w:eastAsia="仿宋_GB2312" w:cs="Times New Roman"/>
                <w:sz w:val="28"/>
                <w:szCs w:val="28"/>
              </w:rPr>
              <w:t>联系方式：0371-65915560</w:t>
            </w:r>
          </w:p>
          <w:p w14:paraId="5AE7DEBC">
            <w:pPr>
              <w:spacing w:line="500" w:lineRule="exact"/>
              <w:jc w:val="left"/>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邮箱：hnggzyzfcg@163.com</w:t>
            </w:r>
          </w:p>
        </w:tc>
      </w:tr>
      <w:tr w14:paraId="2A184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29" w:hRule="atLeast"/>
        </w:trPr>
        <w:tc>
          <w:tcPr>
            <w:tcW w:w="952" w:type="dxa"/>
            <w:noWrap w:val="0"/>
            <w:vAlign w:val="center"/>
          </w:tcPr>
          <w:p w14:paraId="163F15E8">
            <w:pPr>
              <w:spacing w:line="500" w:lineRule="exact"/>
              <w:jc w:val="center"/>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2.5.2</w:t>
            </w:r>
          </w:p>
        </w:tc>
        <w:tc>
          <w:tcPr>
            <w:tcW w:w="7967" w:type="dxa"/>
            <w:noWrap w:val="0"/>
            <w:vAlign w:val="center"/>
          </w:tcPr>
          <w:p w14:paraId="6E721375">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是否允许采购进口产品：</w:t>
            </w:r>
            <w:r>
              <w:rPr>
                <w:rFonts w:hint="default" w:ascii="Times New Roman" w:hAnsi="Times New Roman" w:eastAsia="仿宋_GB2312" w:cs="Times New Roman"/>
                <w:b/>
                <w:bCs/>
                <w:color w:val="auto"/>
                <w:sz w:val="28"/>
                <w:szCs w:val="28"/>
                <w:lang w:val="en-US" w:eastAsia="zh-CN"/>
              </w:rPr>
              <w:t>否</w:t>
            </w:r>
          </w:p>
        </w:tc>
      </w:tr>
      <w:tr w14:paraId="03164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47" w:hRule="atLeast"/>
        </w:trPr>
        <w:tc>
          <w:tcPr>
            <w:tcW w:w="952" w:type="dxa"/>
            <w:noWrap w:val="0"/>
            <w:vAlign w:val="center"/>
          </w:tcPr>
          <w:p w14:paraId="6C364083">
            <w:pPr>
              <w:spacing w:line="5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4.1</w:t>
            </w:r>
          </w:p>
        </w:tc>
        <w:tc>
          <w:tcPr>
            <w:tcW w:w="7967" w:type="dxa"/>
            <w:noWrap w:val="0"/>
            <w:vAlign w:val="center"/>
          </w:tcPr>
          <w:p w14:paraId="398C37BF">
            <w:pPr>
              <w:spacing w:line="500" w:lineRule="exact"/>
              <w:jc w:val="left"/>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踏勘现场：</w:t>
            </w:r>
          </w:p>
          <w:p w14:paraId="62C70CE5">
            <w:pPr>
              <w:spacing w:line="500" w:lineRule="exact"/>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b/>
                <w:bCs/>
                <w:sz w:val="28"/>
                <w:szCs w:val="28"/>
              </w:rPr>
              <w:fldChar w:fldCharType="begin"/>
            </w:r>
            <w:r>
              <w:rPr>
                <w:rFonts w:hint="default" w:ascii="Times New Roman" w:hAnsi="Times New Roman" w:eastAsia="仿宋_GB2312" w:cs="Times New Roman"/>
                <w:b/>
                <w:bCs/>
                <w:sz w:val="28"/>
                <w:szCs w:val="28"/>
                <w:lang w:eastAsia="zh-CN"/>
              </w:rPr>
              <w:instrText xml:space="preserve"> eq \o\ac(</w:instrText>
            </w:r>
            <w:r>
              <w:rPr>
                <w:rFonts w:hint="default" w:ascii="Times New Roman" w:hAnsi="Times New Roman" w:eastAsia="仿宋_GB2312" w:cs="Times New Roman"/>
                <w:b/>
                <w:bCs/>
                <w:position w:val="-5"/>
                <w:sz w:val="42"/>
                <w:szCs w:val="28"/>
                <w:lang w:eastAsia="zh-CN"/>
              </w:rPr>
              <w:instrText xml:space="preserve">□</w:instrText>
            </w:r>
            <w:r>
              <w:rPr>
                <w:rFonts w:hint="default" w:ascii="Times New Roman" w:hAnsi="Times New Roman" w:eastAsia="仿宋_GB2312" w:cs="Times New Roman"/>
                <w:b/>
                <w:bCs/>
                <w:position w:val="0"/>
                <w:sz w:val="28"/>
                <w:szCs w:val="28"/>
                <w:lang w:eastAsia="zh-CN"/>
              </w:rPr>
              <w:instrText xml:space="preserve">,√)</w:instrText>
            </w:r>
            <w:r>
              <w:rPr>
                <w:rFonts w:hint="default" w:ascii="Times New Roman" w:hAnsi="Times New Roman" w:eastAsia="仿宋_GB2312" w:cs="Times New Roman"/>
                <w:b/>
                <w:bCs/>
                <w:sz w:val="28"/>
                <w:szCs w:val="28"/>
              </w:rPr>
              <w:fldChar w:fldCharType="end"/>
            </w:r>
            <w:r>
              <w:rPr>
                <w:rFonts w:hint="default" w:ascii="Times New Roman" w:hAnsi="Times New Roman" w:eastAsia="仿宋_GB2312" w:cs="Times New Roman"/>
                <w:b/>
                <w:bCs/>
                <w:sz w:val="28"/>
                <w:szCs w:val="28"/>
                <w:lang w:eastAsia="zh-CN"/>
              </w:rPr>
              <w:t>不组织</w:t>
            </w:r>
            <w:r>
              <w:rPr>
                <w:rFonts w:hint="default" w:ascii="Times New Roman" w:hAnsi="Times New Roman" w:eastAsia="仿宋_GB2312" w:cs="Times New Roman"/>
                <w:sz w:val="28"/>
                <w:szCs w:val="28"/>
                <w:lang w:eastAsia="zh-CN"/>
              </w:rPr>
              <w:t>，供应商可自行对项目现场和周围环境进行踏勘，踏勘现场所发生的费用由供应商自己承担。出现事故，责任由供应商自行承担。</w:t>
            </w:r>
          </w:p>
          <w:p w14:paraId="6A4A1C61">
            <w:pPr>
              <w:spacing w:line="500" w:lineRule="exact"/>
              <w:rPr>
                <w:rFonts w:hint="default" w:ascii="Times New Roman" w:hAnsi="Times New Roman" w:eastAsia="仿宋_GB2312" w:cs="Times New Roman"/>
                <w:sz w:val="28"/>
                <w:szCs w:val="28"/>
                <w:u w:val="single"/>
                <w:lang w:eastAsia="zh-CN"/>
              </w:rPr>
            </w:pPr>
            <w:r>
              <w:rPr>
                <w:rFonts w:hint="default" w:ascii="Times New Roman" w:hAnsi="Times New Roman" w:eastAsia="仿宋_GB2312" w:cs="Times New Roman"/>
                <w:b/>
                <w:bCs/>
                <w:sz w:val="28"/>
                <w:szCs w:val="28"/>
                <w:lang w:eastAsia="zh-CN"/>
              </w:rPr>
              <w:t>□组织</w:t>
            </w:r>
            <w:r>
              <w:rPr>
                <w:rFonts w:hint="default" w:ascii="Times New Roman" w:hAnsi="Times New Roman" w:eastAsia="仿宋_GB2312" w:cs="Times New Roman"/>
                <w:sz w:val="28"/>
                <w:szCs w:val="28"/>
                <w:lang w:eastAsia="zh-CN"/>
              </w:rPr>
              <w:t>，踏勘时间：</w:t>
            </w:r>
            <w:r>
              <w:rPr>
                <w:rFonts w:hint="default" w:ascii="Times New Roman" w:hAnsi="Times New Roman" w:eastAsia="仿宋_GB2312" w:cs="Times New Roman"/>
                <w:sz w:val="28"/>
                <w:szCs w:val="28"/>
                <w:u w:val="single"/>
                <w:lang w:eastAsia="zh-CN"/>
              </w:rPr>
              <w:t xml:space="preserve">  /  </w:t>
            </w:r>
          </w:p>
          <w:p w14:paraId="4D409745">
            <w:pPr>
              <w:spacing w:line="500" w:lineRule="exact"/>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 xml:space="preserve">        踏勘集中地点：</w:t>
            </w:r>
            <w:r>
              <w:rPr>
                <w:rFonts w:hint="default" w:ascii="Times New Roman" w:hAnsi="Times New Roman" w:eastAsia="仿宋_GB2312" w:cs="Times New Roman"/>
                <w:sz w:val="28"/>
                <w:szCs w:val="28"/>
                <w:u w:val="single"/>
                <w:lang w:eastAsia="zh-CN"/>
              </w:rPr>
              <w:t xml:space="preserve">  /  </w:t>
            </w:r>
          </w:p>
        </w:tc>
      </w:tr>
      <w:tr w14:paraId="25FCB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16" w:hRule="atLeast"/>
        </w:trPr>
        <w:tc>
          <w:tcPr>
            <w:tcW w:w="952" w:type="dxa"/>
            <w:noWrap w:val="0"/>
            <w:vAlign w:val="center"/>
          </w:tcPr>
          <w:p w14:paraId="59BD8040">
            <w:pPr>
              <w:spacing w:line="500" w:lineRule="exact"/>
              <w:jc w:val="center"/>
              <w:rPr>
                <w:rFonts w:hint="default" w:ascii="Times New Roman" w:hAnsi="Times New Roman" w:eastAsia="仿宋_GB2312" w:cs="Times New Roman"/>
                <w:sz w:val="28"/>
                <w:szCs w:val="28"/>
                <w:lang w:val="en" w:eastAsia="zh-CN"/>
              </w:rPr>
            </w:pPr>
            <w:r>
              <w:rPr>
                <w:rFonts w:hint="default" w:ascii="Times New Roman" w:hAnsi="Times New Roman" w:eastAsia="仿宋_GB2312" w:cs="Times New Roman"/>
                <w:sz w:val="28"/>
                <w:szCs w:val="28"/>
                <w:lang w:val="en" w:eastAsia="zh-CN"/>
              </w:rPr>
              <w:t>6.6</w:t>
            </w:r>
          </w:p>
        </w:tc>
        <w:tc>
          <w:tcPr>
            <w:tcW w:w="7967" w:type="dxa"/>
            <w:noWrap w:val="0"/>
            <w:vAlign w:val="center"/>
          </w:tcPr>
          <w:p w14:paraId="2EAA5320">
            <w:pPr>
              <w:spacing w:line="500" w:lineRule="exac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是否允许联合体磋商：</w:t>
            </w:r>
            <w:r>
              <w:rPr>
                <w:rFonts w:hint="default" w:ascii="Times New Roman" w:hAnsi="Times New Roman" w:eastAsia="仿宋_GB2312" w:cs="Times New Roman"/>
                <w:b/>
                <w:bCs/>
                <w:color w:val="auto"/>
                <w:sz w:val="28"/>
                <w:szCs w:val="28"/>
                <w:lang w:val="en-US" w:eastAsia="zh-CN"/>
              </w:rPr>
              <w:t>否</w:t>
            </w:r>
          </w:p>
        </w:tc>
      </w:tr>
      <w:tr w14:paraId="31073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20" w:hRule="atLeast"/>
        </w:trPr>
        <w:tc>
          <w:tcPr>
            <w:tcW w:w="952" w:type="dxa"/>
            <w:noWrap w:val="0"/>
            <w:vAlign w:val="center"/>
          </w:tcPr>
          <w:p w14:paraId="289F1DC1">
            <w:pPr>
              <w:spacing w:line="500" w:lineRule="exact"/>
              <w:jc w:val="center"/>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16</w:t>
            </w:r>
          </w:p>
        </w:tc>
        <w:tc>
          <w:tcPr>
            <w:tcW w:w="7967" w:type="dxa"/>
            <w:noWrap w:val="0"/>
            <w:vAlign w:val="center"/>
          </w:tcPr>
          <w:p w14:paraId="50123796">
            <w:pPr>
              <w:widowControl w:val="0"/>
              <w:spacing w:line="500" w:lineRule="exact"/>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color w:val="auto"/>
                <w:sz w:val="28"/>
                <w:szCs w:val="28"/>
                <w:lang w:val="en-US" w:eastAsia="zh-CN"/>
              </w:rPr>
              <w:t>如供应商对多个分包进行磋商响应，按照分包顺序可以成交：</w:t>
            </w:r>
            <w:r>
              <w:rPr>
                <w:rFonts w:hint="default" w:ascii="Times New Roman" w:hAnsi="Times New Roman" w:eastAsia="仿宋_GB2312" w:cs="Times New Roman"/>
                <w:b/>
                <w:bCs/>
                <w:color w:val="auto"/>
                <w:sz w:val="28"/>
                <w:szCs w:val="28"/>
                <w:lang w:val="en-US" w:eastAsia="zh-CN"/>
              </w:rPr>
              <w:t>一个包</w:t>
            </w:r>
          </w:p>
        </w:tc>
      </w:tr>
      <w:tr w14:paraId="38182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900" w:hRule="atLeast"/>
        </w:trPr>
        <w:tc>
          <w:tcPr>
            <w:tcW w:w="952" w:type="dxa"/>
            <w:noWrap w:val="0"/>
            <w:vAlign w:val="center"/>
          </w:tcPr>
          <w:p w14:paraId="64A5AEAA">
            <w:pPr>
              <w:spacing w:line="500" w:lineRule="exact"/>
              <w:jc w:val="center"/>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18.2</w:t>
            </w:r>
          </w:p>
        </w:tc>
        <w:tc>
          <w:tcPr>
            <w:tcW w:w="7967" w:type="dxa"/>
            <w:noWrap w:val="0"/>
            <w:vAlign w:val="center"/>
          </w:tcPr>
          <w:p w14:paraId="54D332A1">
            <w:pPr>
              <w:spacing w:line="500" w:lineRule="exact"/>
              <w:rPr>
                <w:rFonts w:hint="default" w:ascii="Times New Roman" w:hAnsi="Times New Roman" w:eastAsia="仿宋_GB2312" w:cs="Times New Roman"/>
                <w:b/>
                <w:bCs/>
                <w:color w:val="auto"/>
                <w:kern w:val="0"/>
                <w:sz w:val="28"/>
                <w:szCs w:val="28"/>
                <w:lang w:val="en-US" w:eastAsia="zh-CN"/>
              </w:rPr>
            </w:pPr>
            <w:r>
              <w:rPr>
                <w:rFonts w:hint="default" w:ascii="Times New Roman" w:hAnsi="Times New Roman" w:eastAsia="仿宋_GB2312" w:cs="Times New Roman"/>
                <w:b/>
                <w:bCs/>
                <w:color w:val="auto"/>
                <w:kern w:val="0"/>
                <w:sz w:val="28"/>
                <w:szCs w:val="28"/>
                <w:lang w:val="en-US" w:eastAsia="zh-CN"/>
              </w:rPr>
              <w:t>报价次数：二次，第二次报价为最后报价。</w:t>
            </w:r>
          </w:p>
          <w:p w14:paraId="64B5B345">
            <w:pPr>
              <w:spacing w:line="500" w:lineRule="exact"/>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color w:val="auto"/>
                <w:kern w:val="0"/>
                <w:sz w:val="28"/>
                <w:szCs w:val="28"/>
                <w:lang w:val="en-US" w:eastAsia="zh-CN"/>
              </w:rPr>
              <w:t>地点（方式）：河南省公共资源交易中心网站（hnsggzyjy.henan.gov.cn）——市场主体登陆。</w:t>
            </w:r>
          </w:p>
        </w:tc>
      </w:tr>
      <w:tr w14:paraId="7372B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noWrap w:val="0"/>
            <w:vAlign w:val="center"/>
          </w:tcPr>
          <w:p w14:paraId="48836A25">
            <w:pPr>
              <w:spacing w:line="5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18.3</w:t>
            </w:r>
          </w:p>
        </w:tc>
        <w:tc>
          <w:tcPr>
            <w:tcW w:w="7967" w:type="dxa"/>
            <w:noWrap w:val="0"/>
            <w:vAlign w:val="center"/>
          </w:tcPr>
          <w:p w14:paraId="1BE7D03F">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lang w:eastAsia="zh-CN"/>
              </w:rPr>
              <w:t>）磋商响应报价：完成采购文件规定的服务范围的所有费用，包括本次采购项目的所有成本、管理费、利润、税金、人员工资、加班费、服装费、工具费、培训费、消耗品、交通、工具、办公费、国家相关规定的保险费以及供应商按有关规定应在报价中考虑的费用等。</w:t>
            </w:r>
          </w:p>
          <w:p w14:paraId="036FFF7A">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2</w:t>
            </w:r>
            <w:r>
              <w:rPr>
                <w:rFonts w:hint="default" w:ascii="Times New Roman" w:hAnsi="Times New Roman" w:eastAsia="仿宋_GB2312" w:cs="Times New Roman"/>
                <w:sz w:val="28"/>
                <w:szCs w:val="28"/>
                <w:lang w:eastAsia="zh-CN"/>
              </w:rPr>
              <w:t>）磋商响应报价相关说明：</w:t>
            </w:r>
          </w:p>
          <w:p w14:paraId="48AA708A">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①最低工资标准按</w:t>
            </w:r>
            <w:r>
              <w:rPr>
                <w:rFonts w:hint="eastAsia" w:ascii="Times New Roman" w:hAnsi="Times New Roman" w:eastAsia="仿宋_GB2312" w:cs="Times New Roman"/>
                <w:sz w:val="28"/>
                <w:szCs w:val="28"/>
                <w:lang w:val="en-US" w:eastAsia="zh-CN"/>
              </w:rPr>
              <w:t>最新</w:t>
            </w:r>
            <w:r>
              <w:rPr>
                <w:rFonts w:hint="eastAsia" w:ascii="Times New Roman" w:hAnsi="Times New Roman" w:eastAsia="仿宋_GB2312" w:cs="Times New Roman"/>
                <w:sz w:val="28"/>
                <w:szCs w:val="28"/>
                <w:lang w:eastAsia="zh-CN"/>
              </w:rPr>
              <w:t>《河南省人民政府关于调整河南省最低工资标准的通知》</w:t>
            </w:r>
            <w:r>
              <w:rPr>
                <w:rFonts w:hint="default" w:ascii="Times New Roman" w:hAnsi="Times New Roman" w:eastAsia="仿宋_GB2312" w:cs="Times New Roman"/>
                <w:sz w:val="28"/>
                <w:szCs w:val="28"/>
                <w:lang w:eastAsia="zh-CN"/>
              </w:rPr>
              <w:t>执行。</w:t>
            </w:r>
          </w:p>
          <w:p w14:paraId="7E6196B1">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②岗位人员工资、社会保险费、税金取费不得低于国家规定的最低标准。</w:t>
            </w:r>
          </w:p>
          <w:p w14:paraId="76133FC0">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③若有特殊情况，请予以备注说明。</w:t>
            </w:r>
          </w:p>
          <w:p w14:paraId="47EBA257">
            <w:pPr>
              <w:spacing w:line="360" w:lineRule="auto"/>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lang w:eastAsia="zh-CN"/>
              </w:rPr>
              <w:t>）供应商各轮次总报价均不能超过最高限价，否则其磋商响应文件按无效处理。</w:t>
            </w:r>
          </w:p>
        </w:tc>
      </w:tr>
      <w:tr w14:paraId="7D2FB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90" w:hRule="atLeast"/>
        </w:trPr>
        <w:tc>
          <w:tcPr>
            <w:tcW w:w="952" w:type="dxa"/>
            <w:noWrap w:val="0"/>
            <w:vAlign w:val="center"/>
          </w:tcPr>
          <w:p w14:paraId="7121DA1C">
            <w:pPr>
              <w:spacing w:line="5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napToGrid w:val="0"/>
                <w:sz w:val="28"/>
                <w:szCs w:val="28"/>
              </w:rPr>
              <w:t>19</w:t>
            </w:r>
          </w:p>
        </w:tc>
        <w:tc>
          <w:tcPr>
            <w:tcW w:w="7967" w:type="dxa"/>
            <w:noWrap w:val="0"/>
            <w:vAlign w:val="center"/>
          </w:tcPr>
          <w:p w14:paraId="1C134240">
            <w:pPr>
              <w:spacing w:line="500" w:lineRule="exact"/>
              <w:rPr>
                <w:rFonts w:hint="default" w:ascii="Times New Roman" w:hAnsi="Times New Roman" w:eastAsia="仿宋_GB2312" w:cs="Times New Roman"/>
                <w:sz w:val="28"/>
                <w:szCs w:val="28"/>
                <w:u w:val="single"/>
                <w:lang w:eastAsia="zh-CN"/>
              </w:rPr>
            </w:pPr>
            <w:r>
              <w:rPr>
                <w:rFonts w:hint="default" w:ascii="Times New Roman" w:hAnsi="Times New Roman" w:eastAsia="仿宋_GB2312" w:cs="Times New Roman"/>
                <w:sz w:val="28"/>
                <w:szCs w:val="28"/>
                <w:lang w:eastAsia="zh-CN"/>
              </w:rPr>
              <w:t>磋商响应货币：人民币。</w:t>
            </w:r>
          </w:p>
        </w:tc>
      </w:tr>
      <w:tr w14:paraId="01930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64" w:hRule="atLeast"/>
        </w:trPr>
        <w:tc>
          <w:tcPr>
            <w:tcW w:w="952" w:type="dxa"/>
            <w:noWrap w:val="0"/>
            <w:vAlign w:val="center"/>
          </w:tcPr>
          <w:p w14:paraId="1FD5E36F">
            <w:pPr>
              <w:spacing w:line="5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w:t>
            </w:r>
            <w:r>
              <w:rPr>
                <w:rFonts w:hint="default"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rPr>
              <w:t>.1</w:t>
            </w:r>
          </w:p>
        </w:tc>
        <w:tc>
          <w:tcPr>
            <w:tcW w:w="7967" w:type="dxa"/>
            <w:noWrap w:val="0"/>
            <w:vAlign w:val="center"/>
          </w:tcPr>
          <w:p w14:paraId="1CC69AF9">
            <w:pPr>
              <w:spacing w:line="500" w:lineRule="exact"/>
              <w:jc w:val="left"/>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b/>
                <w:bCs/>
                <w:sz w:val="28"/>
                <w:szCs w:val="28"/>
                <w:lang w:eastAsia="zh-CN"/>
              </w:rPr>
              <w:t>响应文件有效期</w:t>
            </w:r>
            <w:r>
              <w:rPr>
                <w:rFonts w:hint="default" w:ascii="Times New Roman" w:hAnsi="Times New Roman" w:eastAsia="仿宋_GB2312" w:cs="Times New Roman"/>
                <w:sz w:val="28"/>
                <w:szCs w:val="28"/>
                <w:lang w:eastAsia="zh-CN"/>
              </w:rPr>
              <w:t>：自响应文件提交截止时间起60</w:t>
            </w:r>
            <w:r>
              <w:rPr>
                <w:rFonts w:hint="eastAsia" w:ascii="Times New Roman" w:hAnsi="Times New Roman" w:eastAsia="仿宋_GB2312" w:cs="Times New Roman"/>
                <w:sz w:val="28"/>
                <w:szCs w:val="28"/>
                <w:lang w:val="en-US" w:eastAsia="zh-CN"/>
              </w:rPr>
              <w:t>天</w:t>
            </w:r>
          </w:p>
        </w:tc>
      </w:tr>
      <w:tr w14:paraId="3F846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noWrap w:val="0"/>
            <w:vAlign w:val="center"/>
          </w:tcPr>
          <w:p w14:paraId="000F5C91">
            <w:pPr>
              <w:spacing w:line="5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w:t>
            </w:r>
            <w:r>
              <w:rPr>
                <w:rFonts w:hint="default" w:ascii="Times New Roman" w:hAnsi="Times New Roman" w:eastAsia="仿宋_GB2312" w:cs="Times New Roman"/>
                <w:sz w:val="28"/>
                <w:szCs w:val="28"/>
                <w:lang w:val="en-US" w:eastAsia="zh-CN"/>
              </w:rPr>
              <w:t>6</w:t>
            </w:r>
            <w:r>
              <w:rPr>
                <w:rFonts w:hint="default" w:ascii="Times New Roman" w:hAnsi="Times New Roman" w:eastAsia="仿宋_GB2312" w:cs="Times New Roman"/>
                <w:sz w:val="28"/>
                <w:szCs w:val="28"/>
              </w:rPr>
              <w:t>.1</w:t>
            </w:r>
          </w:p>
        </w:tc>
        <w:tc>
          <w:tcPr>
            <w:tcW w:w="7967" w:type="dxa"/>
            <w:noWrap w:val="0"/>
            <w:vAlign w:val="center"/>
          </w:tcPr>
          <w:p w14:paraId="2FB44B41">
            <w:pPr>
              <w:spacing w:line="500" w:lineRule="exact"/>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加密电子</w:t>
            </w:r>
            <w:r>
              <w:rPr>
                <w:rFonts w:hint="default" w:ascii="Times New Roman" w:hAnsi="Times New Roman" w:eastAsia="仿宋_GB2312" w:cs="Times New Roman"/>
                <w:sz w:val="28"/>
                <w:szCs w:val="28"/>
                <w:lang w:val="en"/>
              </w:rPr>
              <w:t>竞争性磋商响应文件</w:t>
            </w:r>
            <w:r>
              <w:rPr>
                <w:rFonts w:hint="default" w:ascii="Times New Roman" w:hAnsi="Times New Roman" w:eastAsia="仿宋_GB2312" w:cs="Times New Roman"/>
                <w:sz w:val="28"/>
                <w:szCs w:val="28"/>
              </w:rPr>
              <w:t>的上传：加密电子</w:t>
            </w:r>
            <w:r>
              <w:rPr>
                <w:rFonts w:hint="default" w:ascii="Times New Roman" w:hAnsi="Times New Roman" w:eastAsia="仿宋_GB2312" w:cs="Times New Roman"/>
                <w:sz w:val="28"/>
                <w:szCs w:val="28"/>
                <w:lang w:val="en"/>
              </w:rPr>
              <w:t>竞争性磋商响应文件</w:t>
            </w:r>
            <w:r>
              <w:rPr>
                <w:rFonts w:hint="default" w:ascii="Times New Roman" w:hAnsi="Times New Roman" w:eastAsia="仿宋_GB2312" w:cs="Times New Roman"/>
                <w:sz w:val="28"/>
                <w:szCs w:val="28"/>
              </w:rPr>
              <w:t>须在响应文件提交截止时间前通过“河南省公共资源交易中心（hnsggzyjy.henan.gov.cn）”电子交易平台加密上传。</w:t>
            </w:r>
          </w:p>
        </w:tc>
      </w:tr>
      <w:tr w14:paraId="1550B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90" w:hRule="atLeast"/>
        </w:trPr>
        <w:tc>
          <w:tcPr>
            <w:tcW w:w="952" w:type="dxa"/>
            <w:noWrap w:val="0"/>
            <w:vAlign w:val="center"/>
          </w:tcPr>
          <w:p w14:paraId="18DDA3AB">
            <w:pPr>
              <w:spacing w:line="5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30</w:t>
            </w:r>
            <w:r>
              <w:rPr>
                <w:rFonts w:hint="default" w:ascii="Times New Roman" w:hAnsi="Times New Roman" w:eastAsia="仿宋_GB2312" w:cs="Times New Roman"/>
                <w:sz w:val="28"/>
                <w:szCs w:val="28"/>
              </w:rPr>
              <w:t>.1</w:t>
            </w:r>
          </w:p>
        </w:tc>
        <w:tc>
          <w:tcPr>
            <w:tcW w:w="7967" w:type="dxa"/>
            <w:noWrap w:val="0"/>
            <w:vAlign w:val="center"/>
          </w:tcPr>
          <w:p w14:paraId="3F6CDA08">
            <w:pPr>
              <w:spacing w:line="500" w:lineRule="exact"/>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开启及解密方式：“远程不见面”开启方式，供应商无需到河南省公共资源交易中心现场参加开启会议。在响应文件提交截止时间前，供应商登陆不见面开标大厅，在线准时参加开启活动并进行文件解密。未在规定时间内解密</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的供应商，其</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不予接受并退回</w:t>
            </w:r>
            <w:r>
              <w:rPr>
                <w:rFonts w:hint="default" w:ascii="Times New Roman" w:hAnsi="Times New Roman" w:eastAsia="仿宋_GB2312" w:cs="Times New Roman"/>
                <w:sz w:val="28"/>
                <w:szCs w:val="28"/>
                <w:lang w:val="en" w:eastAsia="zh-CN"/>
              </w:rPr>
              <w:t>。</w:t>
            </w:r>
          </w:p>
        </w:tc>
      </w:tr>
      <w:tr w14:paraId="7F385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52" w:type="dxa"/>
            <w:noWrap w:val="0"/>
            <w:vAlign w:val="center"/>
          </w:tcPr>
          <w:p w14:paraId="49124DD9">
            <w:pPr>
              <w:spacing w:line="5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30</w:t>
            </w:r>
            <w:r>
              <w:rPr>
                <w:rFonts w:hint="default" w:ascii="Times New Roman" w:hAnsi="Times New Roman" w:eastAsia="仿宋_GB2312" w:cs="Times New Roman"/>
                <w:sz w:val="28"/>
                <w:szCs w:val="28"/>
              </w:rPr>
              <w:t>.2</w:t>
            </w:r>
          </w:p>
        </w:tc>
        <w:tc>
          <w:tcPr>
            <w:tcW w:w="7967" w:type="dxa"/>
            <w:noWrap w:val="0"/>
            <w:vAlign w:val="center"/>
          </w:tcPr>
          <w:p w14:paraId="78A46B89">
            <w:pPr>
              <w:spacing w:line="500" w:lineRule="exact"/>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远程开标大厅网址：河南省公共资源交易中心” （hnsggzyjy.henan.gov.cn）——不见面开标大厅。</w:t>
            </w:r>
          </w:p>
        </w:tc>
      </w:tr>
      <w:tr w14:paraId="3CA90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15" w:hRule="atLeast"/>
        </w:trPr>
        <w:tc>
          <w:tcPr>
            <w:tcW w:w="952" w:type="dxa"/>
            <w:noWrap w:val="0"/>
            <w:vAlign w:val="center"/>
          </w:tcPr>
          <w:p w14:paraId="46CC4724">
            <w:pPr>
              <w:spacing w:line="5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w:t>
            </w:r>
            <w:r>
              <w:rPr>
                <w:rFonts w:hint="default" w:ascii="Times New Roman" w:hAnsi="Times New Roman" w:eastAsia="仿宋_GB2312" w:cs="Times New Roman"/>
                <w:sz w:val="28"/>
                <w:szCs w:val="28"/>
                <w:lang w:val="en-US" w:eastAsia="zh-CN"/>
              </w:rPr>
              <w:t>1</w:t>
            </w:r>
          </w:p>
        </w:tc>
        <w:tc>
          <w:tcPr>
            <w:tcW w:w="7967" w:type="dxa"/>
            <w:noWrap w:val="0"/>
            <w:vAlign w:val="center"/>
          </w:tcPr>
          <w:p w14:paraId="76876474">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rFonts w:hint="eastAsia" w:ascii="仿宋_GB2312" w:hAnsi="仿宋_GB2312" w:eastAsia="仿宋_GB2312" w:cs="仿宋_GB2312"/>
                <w:color w:val="auto"/>
                <w:sz w:val="28"/>
                <w:szCs w:val="28"/>
                <w:highlight w:val="none"/>
                <w:lang w:val="en-US" w:eastAsia="zh-CN"/>
              </w:rPr>
            </w:pPr>
            <w:r>
              <w:rPr>
                <w:rFonts w:hint="default" w:ascii="Times New Roman" w:hAnsi="Times New Roman" w:eastAsia="仿宋_GB2312" w:cs="Times New Roman"/>
                <w:b/>
                <w:bCs/>
                <w:sz w:val="28"/>
                <w:szCs w:val="28"/>
                <w:lang w:val="en-US" w:eastAsia="zh-CN"/>
              </w:rPr>
              <w:t>信用记录:</w:t>
            </w:r>
            <w:r>
              <w:rPr>
                <w:rFonts w:hint="eastAsia" w:ascii="仿宋_GB2312" w:hAnsi="仿宋_GB2312" w:eastAsia="仿宋_GB2312" w:cs="仿宋_GB2312"/>
                <w:color w:val="auto"/>
                <w:sz w:val="28"/>
                <w:szCs w:val="28"/>
                <w:highlight w:val="none"/>
              </w:rPr>
              <w:t>开启结束后,采购人</w:t>
            </w:r>
            <w:r>
              <w:rPr>
                <w:rFonts w:hint="eastAsia" w:ascii="仿宋_GB2312" w:hAnsi="仿宋_GB2312" w:eastAsia="仿宋_GB2312" w:cs="仿宋_GB2312"/>
                <w:color w:val="auto"/>
                <w:sz w:val="28"/>
                <w:szCs w:val="28"/>
                <w:highlight w:val="none"/>
                <w:lang w:val="en-US" w:eastAsia="zh-CN"/>
              </w:rPr>
              <w:t>根据《关于在政府采购活动中查询及使用信用记录有关问题的通知》(财库〔2016〕125号)的要求，</w:t>
            </w:r>
            <w:r>
              <w:rPr>
                <w:rFonts w:hint="eastAsia" w:ascii="仿宋_GB2312" w:hAnsi="仿宋_GB2312" w:eastAsia="仿宋_GB2312" w:cs="仿宋_GB2312"/>
                <w:color w:val="auto"/>
                <w:sz w:val="28"/>
                <w:szCs w:val="28"/>
                <w:highlight w:val="none"/>
              </w:rPr>
              <w:t>通过“信用中国”网站(www.creditchina.gov.cn)、“中国政府采购网”网站(www.ccgp.gov.cn)等渠道查询供应商在提交</w:t>
            </w:r>
            <w:r>
              <w:rPr>
                <w:rFonts w:hint="eastAsia" w:ascii="仿宋_GB2312" w:hAnsi="仿宋_GB2312" w:eastAsia="仿宋_GB2312" w:cs="仿宋_GB2312"/>
                <w:color w:val="auto"/>
                <w:sz w:val="28"/>
                <w:szCs w:val="28"/>
                <w:highlight w:val="none"/>
                <w:lang w:eastAsia="zh-CN"/>
              </w:rPr>
              <w:t>首次</w:t>
            </w:r>
            <w:r>
              <w:rPr>
                <w:rFonts w:hint="eastAsia" w:ascii="仿宋_GB2312" w:hAnsi="仿宋_GB2312" w:eastAsia="仿宋_GB2312" w:cs="仿宋_GB2312"/>
                <w:color w:val="auto"/>
                <w:sz w:val="28"/>
                <w:szCs w:val="28"/>
                <w:highlight w:val="none"/>
              </w:rPr>
              <w:t>响应文件截止时间</w:t>
            </w:r>
            <w:r>
              <w:rPr>
                <w:rFonts w:hint="eastAsia" w:ascii="仿宋_GB2312" w:hAnsi="仿宋_GB2312" w:eastAsia="仿宋_GB2312" w:cs="仿宋_GB2312"/>
                <w:color w:val="auto"/>
                <w:sz w:val="28"/>
                <w:szCs w:val="28"/>
                <w:highlight w:val="none"/>
                <w:lang w:eastAsia="zh-CN"/>
              </w:rPr>
              <w:t>后当天</w:t>
            </w:r>
            <w:r>
              <w:rPr>
                <w:rFonts w:hint="eastAsia" w:ascii="仿宋_GB2312" w:hAnsi="仿宋_GB2312" w:eastAsia="仿宋_GB2312" w:cs="仿宋_GB2312"/>
                <w:color w:val="auto"/>
                <w:sz w:val="28"/>
                <w:szCs w:val="28"/>
                <w:highlight w:val="none"/>
              </w:rPr>
              <w:t>的信用记录</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拒绝列入失信被执行人名单、重大税收违法案件当事人名单(重大税收违法失信主体)、政府采购严重违法失信行为记录名单的供应商参加本项目的采购活动。</w:t>
            </w:r>
          </w:p>
          <w:p w14:paraId="7C054939">
            <w:pPr>
              <w:keepNext w:val="0"/>
              <w:keepLines w:val="0"/>
              <w:pageBreakBefore w:val="0"/>
              <w:kinsoku/>
              <w:wordWrap/>
              <w:overflowPunct/>
              <w:topLinePunct w:val="0"/>
              <w:autoSpaceDE/>
              <w:autoSpaceDN/>
              <w:bidi w:val="0"/>
              <w:adjustRightInd/>
              <w:snapToGrid/>
              <w:spacing w:line="360" w:lineRule="auto"/>
              <w:ind w:right="0" w:rightChars="0"/>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color w:val="auto"/>
                <w:sz w:val="28"/>
                <w:szCs w:val="28"/>
                <w:highlight w:val="none"/>
              </w:rPr>
              <w:t>组成联合体参加政府采购活动的,将对所有联合体成员进行信用记录查询,联合体成员存在不良信用记录的,视同联</w:t>
            </w:r>
            <w:r>
              <w:rPr>
                <w:rFonts w:hint="eastAsia" w:ascii="仿宋_GB2312" w:hAnsi="仿宋_GB2312" w:eastAsia="仿宋_GB2312" w:cs="仿宋_GB2312"/>
                <w:color w:val="auto"/>
                <w:sz w:val="28"/>
                <w:szCs w:val="28"/>
              </w:rPr>
              <w:t>合体存在不良信用记录。</w:t>
            </w:r>
          </w:p>
          <w:p w14:paraId="2F427F96">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b/>
                <w:bCs/>
                <w:sz w:val="28"/>
                <w:szCs w:val="28"/>
                <w:lang w:val="en-US" w:eastAsia="zh-CN"/>
              </w:rPr>
              <w:t>查询及记录方式：</w:t>
            </w:r>
            <w:r>
              <w:rPr>
                <w:rFonts w:hint="default" w:ascii="Times New Roman" w:hAnsi="Times New Roman" w:eastAsia="仿宋_GB2312" w:cs="Times New Roman"/>
                <w:sz w:val="28"/>
                <w:szCs w:val="28"/>
                <w:lang w:val="en-US" w:eastAsia="zh-CN"/>
              </w:rPr>
              <w:t>采购人将查询网页打印、存档备查。供应商信用记录以采购人查询结果为准，采购人查询之后，网站信息发生的任何变更均不再作为资格审查或评审依据，供应商自行提供的与网站信息不一致的其他证明材料亦不作为资格审查或评审依据。</w:t>
            </w:r>
          </w:p>
        </w:tc>
      </w:tr>
      <w:tr w14:paraId="6829B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1135" w:hRule="atLeast"/>
        </w:trPr>
        <w:tc>
          <w:tcPr>
            <w:tcW w:w="952" w:type="dxa"/>
            <w:noWrap w:val="0"/>
            <w:vAlign w:val="center"/>
          </w:tcPr>
          <w:p w14:paraId="1EFDEED0">
            <w:pPr>
              <w:spacing w:line="5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w:t>
            </w:r>
            <w:r>
              <w:rPr>
                <w:rFonts w:hint="default" w:ascii="Times New Roman" w:hAnsi="Times New Roman" w:eastAsia="仿宋_GB2312" w:cs="Times New Roman"/>
                <w:sz w:val="28"/>
                <w:szCs w:val="28"/>
                <w:lang w:val="en-US" w:eastAsia="zh-CN"/>
              </w:rPr>
              <w:t>2</w:t>
            </w:r>
            <w:r>
              <w:rPr>
                <w:rFonts w:hint="default" w:ascii="Times New Roman" w:hAnsi="Times New Roman" w:eastAsia="仿宋_GB2312" w:cs="Times New Roman"/>
                <w:sz w:val="28"/>
                <w:szCs w:val="28"/>
              </w:rPr>
              <w:t>.1</w:t>
            </w:r>
          </w:p>
        </w:tc>
        <w:tc>
          <w:tcPr>
            <w:tcW w:w="7967" w:type="dxa"/>
            <w:noWrap w:val="0"/>
            <w:vAlign w:val="center"/>
          </w:tcPr>
          <w:p w14:paraId="7606BE19">
            <w:pPr>
              <w:spacing w:line="500" w:lineRule="exact"/>
              <w:rPr>
                <w:rFonts w:hint="default" w:ascii="Times New Roman" w:hAnsi="Times New Roman" w:eastAsia="仿宋_GB2312" w:cs="Times New Roman"/>
                <w:b/>
                <w:sz w:val="28"/>
                <w:szCs w:val="28"/>
                <w:lang w:eastAsia="zh-CN"/>
              </w:rPr>
            </w:pPr>
            <w:r>
              <w:rPr>
                <w:rFonts w:hint="default" w:ascii="Times New Roman" w:hAnsi="Times New Roman" w:eastAsia="仿宋_GB2312" w:cs="Times New Roman"/>
                <w:sz w:val="28"/>
                <w:szCs w:val="28"/>
                <w:lang w:eastAsia="zh-CN"/>
              </w:rPr>
              <w:t>竞争性磋商小组负责具体评审事务。竞争性磋商小组由采购人代表和评审专家组成，成员人数应当为</w:t>
            </w:r>
            <w:r>
              <w:rPr>
                <w:rFonts w:hint="default" w:ascii="Times New Roman" w:hAnsi="Times New Roman" w:eastAsia="仿宋_GB2312" w:cs="Times New Roman"/>
                <w:sz w:val="28"/>
                <w:szCs w:val="28"/>
                <w:u w:val="none"/>
                <w:lang w:val="en-US" w:eastAsia="zh-CN"/>
              </w:rPr>
              <w:t>3</w:t>
            </w:r>
            <w:r>
              <w:rPr>
                <w:rFonts w:hint="default" w:ascii="Times New Roman" w:hAnsi="Times New Roman" w:eastAsia="仿宋_GB2312" w:cs="Times New Roman"/>
                <w:sz w:val="28"/>
                <w:szCs w:val="28"/>
                <w:lang w:eastAsia="zh-CN"/>
              </w:rPr>
              <w:t>人，其中评审专家不得少于成员总数的三分之二。</w:t>
            </w:r>
          </w:p>
        </w:tc>
      </w:tr>
      <w:tr w14:paraId="5C35B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737" w:hRule="atLeast"/>
        </w:trPr>
        <w:tc>
          <w:tcPr>
            <w:tcW w:w="952" w:type="dxa"/>
            <w:noWrap w:val="0"/>
            <w:vAlign w:val="center"/>
          </w:tcPr>
          <w:p w14:paraId="21760588">
            <w:pPr>
              <w:spacing w:line="5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w:t>
            </w:r>
            <w:r>
              <w:rPr>
                <w:rFonts w:hint="default" w:ascii="Times New Roman" w:hAnsi="Times New Roman" w:eastAsia="仿宋_GB2312" w:cs="Times New Roman"/>
                <w:sz w:val="28"/>
                <w:szCs w:val="28"/>
                <w:lang w:val="en-US" w:eastAsia="zh-CN"/>
              </w:rPr>
              <w:t>6</w:t>
            </w:r>
            <w:r>
              <w:rPr>
                <w:rFonts w:hint="default" w:ascii="Times New Roman" w:hAnsi="Times New Roman" w:eastAsia="仿宋_GB2312" w:cs="Times New Roman"/>
                <w:sz w:val="28"/>
                <w:szCs w:val="28"/>
              </w:rPr>
              <w:t>.1</w:t>
            </w:r>
          </w:p>
        </w:tc>
        <w:tc>
          <w:tcPr>
            <w:tcW w:w="7967" w:type="dxa"/>
            <w:noWrap w:val="0"/>
            <w:vAlign w:val="center"/>
          </w:tcPr>
          <w:p w14:paraId="40BD3278">
            <w:pPr>
              <w:spacing w:line="500" w:lineRule="exact"/>
              <w:jc w:val="left"/>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eastAsia="zh-CN"/>
              </w:rPr>
              <w:t>1</w:t>
            </w:r>
            <w:r>
              <w:rPr>
                <w:rFonts w:hint="default" w:ascii="Times New Roman" w:hAnsi="Times New Roman" w:eastAsia="仿宋_GB2312" w:cs="Times New Roman"/>
                <w:sz w:val="28"/>
                <w:szCs w:val="28"/>
                <w:lang w:val="en-US" w:eastAsia="zh-CN"/>
              </w:rPr>
              <w:t>.</w:t>
            </w:r>
            <w:r>
              <w:rPr>
                <w:rFonts w:ascii="Times New Roman" w:hAnsi="Times New Roman" w:eastAsia="仿宋_GB2312" w:cs="Times New Roman"/>
                <w:sz w:val="28"/>
                <w:szCs w:val="28"/>
                <w:lang w:val="en-US" w:eastAsia="zh-CN"/>
              </w:rPr>
              <w:t>中小</w:t>
            </w:r>
            <w:r>
              <w:rPr>
                <w:rFonts w:hint="default" w:ascii="Times New Roman" w:hAnsi="Times New Roman" w:eastAsia="仿宋_GB2312" w:cs="Times New Roman"/>
                <w:sz w:val="28"/>
                <w:szCs w:val="28"/>
                <w:lang w:val="en-US" w:eastAsia="zh-CN"/>
              </w:rPr>
              <w:t>企业扶持</w:t>
            </w:r>
          </w:p>
          <w:p w14:paraId="4AAEDC3B">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根据《政府采购促进中小企业发展管理办法》：价格评审优惠（未预留采购份额的采购项目），对小型和微型企业报价给予10%的扣除，用扣除后的价格参与评审。小型和微型企业的认定根据</w:t>
            </w:r>
            <w:r>
              <w:rPr>
                <w:rFonts w:hint="eastAsia" w:ascii="Times New Roman" w:hAnsi="Times New Roman" w:eastAsia="仿宋_GB2312" w:cs="Times New Roman"/>
                <w:sz w:val="28"/>
                <w:szCs w:val="28"/>
                <w:lang w:val="en-US" w:eastAsia="zh-CN"/>
              </w:rPr>
              <w:t>供应商</w:t>
            </w:r>
            <w:r>
              <w:rPr>
                <w:rFonts w:hint="default" w:ascii="Times New Roman" w:hAnsi="Times New Roman" w:eastAsia="仿宋_GB2312" w:cs="Times New Roman"/>
                <w:sz w:val="28"/>
                <w:szCs w:val="28"/>
                <w:lang w:val="en-US" w:eastAsia="zh-CN"/>
              </w:rPr>
              <w:t>提供的《中小企业声明函》（</w:t>
            </w:r>
            <w:r>
              <w:rPr>
                <w:rFonts w:ascii="Times New Roman" w:hAnsi="Times New Roman" w:eastAsia="仿宋_GB2312" w:cs="Times New Roman"/>
                <w:sz w:val="28"/>
                <w:szCs w:val="28"/>
                <w:lang w:val="en-US" w:eastAsia="zh-CN"/>
              </w:rPr>
              <w:t>第四章</w:t>
            </w:r>
            <w:r>
              <w:rPr>
                <w:rFonts w:hint="default" w:ascii="Times New Roman" w:hAnsi="Times New Roman" w:eastAsia="仿宋_GB2312" w:cs="Times New Roman"/>
                <w:sz w:val="28"/>
                <w:szCs w:val="28"/>
                <w:lang w:val="en-US" w:eastAsia="zh-CN"/>
              </w:rPr>
              <w:t xml:space="preserve"> 竞争性磋商响应文件格式）进行。</w:t>
            </w:r>
          </w:p>
          <w:p w14:paraId="46D83BEC">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28"/>
                <w:szCs w:val="28"/>
                <w:lang w:val="en-US" w:eastAsia="zh-CN"/>
              </w:rPr>
              <w:t>本采购项目所属行业：</w:t>
            </w:r>
            <w:r>
              <w:rPr>
                <w:rFonts w:hint="eastAsia" w:ascii="Times New Roman" w:hAnsi="Times New Roman" w:eastAsia="仿宋_GB2312" w:cs="Times New Roman"/>
                <w:b/>
                <w:bCs/>
                <w:sz w:val="28"/>
                <w:szCs w:val="28"/>
                <w:u w:val="single"/>
                <w:lang w:val="en-US" w:eastAsia="zh-CN"/>
              </w:rPr>
              <w:t>租赁和</w:t>
            </w:r>
            <w:r>
              <w:rPr>
                <w:rFonts w:ascii="Times New Roman" w:hAnsi="Times New Roman" w:eastAsia="仿宋_GB2312" w:cs="Times New Roman"/>
                <w:b/>
                <w:bCs/>
                <w:sz w:val="28"/>
                <w:szCs w:val="28"/>
                <w:u w:val="single"/>
                <w:lang w:val="en-US" w:eastAsia="zh-CN"/>
              </w:rPr>
              <w:t>商务服务业</w:t>
            </w:r>
          </w:p>
        </w:tc>
      </w:tr>
      <w:tr w14:paraId="3A811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737" w:hRule="atLeast"/>
        </w:trPr>
        <w:tc>
          <w:tcPr>
            <w:tcW w:w="952" w:type="dxa"/>
            <w:noWrap w:val="0"/>
            <w:vAlign w:val="center"/>
          </w:tcPr>
          <w:p w14:paraId="4D864E2B">
            <w:pPr>
              <w:keepNext w:val="0"/>
              <w:keepLines w:val="0"/>
              <w:pageBreakBefore w:val="0"/>
              <w:kinsoku/>
              <w:wordWrap/>
              <w:overflowPunct/>
              <w:topLinePunct w:val="0"/>
              <w:bidi w:val="0"/>
              <w:snapToGrid/>
              <w:spacing w:line="460" w:lineRule="exact"/>
              <w:jc w:val="center"/>
              <w:textAlignment w:val="auto"/>
              <w:rPr>
                <w:rFonts w:hint="default" w:ascii="Times New Roman" w:hAnsi="Times New Roman" w:eastAsia="仿宋_GB2312" w:cs="Times New Roman"/>
                <w:color w:val="auto"/>
                <w:sz w:val="28"/>
                <w:szCs w:val="28"/>
                <w:highlight w:val="none"/>
              </w:rPr>
            </w:pPr>
            <w:r>
              <w:rPr>
                <w:rFonts w:hint="eastAsia" w:ascii="仿宋_GB2312" w:hAnsi="仿宋_GB2312" w:eastAsia="仿宋_GB2312" w:cs="仿宋_GB2312"/>
                <w:strike w:val="0"/>
                <w:dstrike w:val="0"/>
                <w:color w:val="auto"/>
                <w:sz w:val="28"/>
                <w:szCs w:val="28"/>
                <w:highlight w:val="none"/>
                <w:lang w:val="en-US" w:eastAsia="zh-CN"/>
              </w:rPr>
              <w:t>36.2</w:t>
            </w:r>
          </w:p>
        </w:tc>
        <w:tc>
          <w:tcPr>
            <w:tcW w:w="7967" w:type="dxa"/>
            <w:noWrap w:val="0"/>
            <w:vAlign w:val="center"/>
          </w:tcPr>
          <w:p w14:paraId="01C3B96A">
            <w:pPr>
              <w:keepNext w:val="0"/>
              <w:keepLines w:val="0"/>
              <w:pageBreakBefore w:val="0"/>
              <w:kinsoku/>
              <w:wordWrap/>
              <w:overflowPunct/>
              <w:topLinePunct w:val="0"/>
              <w:bidi w:val="0"/>
              <w:snapToGrid/>
              <w:spacing w:line="460" w:lineRule="exac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sym w:font="Wingdings 2" w:char="00A3"/>
            </w:r>
            <w:r>
              <w:rPr>
                <w:rFonts w:hint="eastAsia" w:ascii="仿宋_GB2312" w:hAnsi="仿宋_GB2312" w:eastAsia="仿宋_GB2312" w:cs="仿宋_GB2312"/>
                <w:b/>
                <w:bCs/>
                <w:color w:val="auto"/>
                <w:sz w:val="28"/>
                <w:szCs w:val="28"/>
                <w:highlight w:val="none"/>
                <w:lang w:val="en-US" w:eastAsia="zh-CN"/>
              </w:rPr>
              <w:t>适用</w:t>
            </w:r>
            <w:r>
              <w:rPr>
                <w:rFonts w:hint="eastAsia" w:ascii="仿宋_GB2312" w:hAnsi="仿宋_GB2312" w:eastAsia="仿宋_GB2312" w:cs="仿宋_GB2312"/>
                <w:color w:val="auto"/>
                <w:sz w:val="28"/>
                <w:szCs w:val="28"/>
                <w:highlight w:val="none"/>
                <w:lang w:val="en-US" w:eastAsia="zh-CN"/>
              </w:rPr>
              <w:t>，本国产品标准适用于货物，包括政府采购货物项目和服务项目中涉及的货物。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供应商对其提供的产品出具《关于符合本国产品标准的声明函》（格式详见第四章 竞争性磋商响应文件格式）或财政部会同有关部门规定的有关证明文件，《关于符合本国产品标准的声明函》或有关证明文件符合要求的，该产品视为本国产品。</w:t>
            </w:r>
          </w:p>
          <w:p w14:paraId="7D96FA18">
            <w:pPr>
              <w:keepNext w:val="0"/>
              <w:keepLines w:val="0"/>
              <w:pageBreakBefore w:val="0"/>
              <w:kinsoku/>
              <w:wordWrap/>
              <w:overflowPunct/>
              <w:topLinePunct w:val="0"/>
              <w:bidi w:val="0"/>
              <w:snapToGrid/>
              <w:spacing w:line="460" w:lineRule="exact"/>
              <w:jc w:val="left"/>
              <w:textAlignment w:val="auto"/>
              <w:rPr>
                <w:rFonts w:hint="default" w:ascii="Times New Roman" w:hAnsi="Times New Roman" w:eastAsia="仿宋_GB2312" w:cs="Times New Roman"/>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□不适用</w:t>
            </w:r>
          </w:p>
        </w:tc>
      </w:tr>
      <w:tr w14:paraId="09266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494" w:hRule="atLeast"/>
        </w:trPr>
        <w:tc>
          <w:tcPr>
            <w:tcW w:w="952" w:type="dxa"/>
            <w:noWrap w:val="0"/>
            <w:vAlign w:val="center"/>
          </w:tcPr>
          <w:p w14:paraId="6C97F314">
            <w:pPr>
              <w:spacing w:line="5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w:t>
            </w:r>
            <w:r>
              <w:rPr>
                <w:rFonts w:hint="default" w:ascii="Times New Roman" w:hAnsi="Times New Roman" w:eastAsia="仿宋_GB2312" w:cs="Times New Roman"/>
                <w:sz w:val="28"/>
                <w:szCs w:val="28"/>
                <w:lang w:val="en-US" w:eastAsia="zh-CN"/>
              </w:rPr>
              <w:t>7</w:t>
            </w:r>
            <w:r>
              <w:rPr>
                <w:rFonts w:hint="default" w:ascii="Times New Roman" w:hAnsi="Times New Roman" w:eastAsia="仿宋_GB2312" w:cs="Times New Roman"/>
                <w:sz w:val="28"/>
                <w:szCs w:val="28"/>
              </w:rPr>
              <w:t>.</w:t>
            </w:r>
            <w:r>
              <w:rPr>
                <w:rFonts w:hint="default" w:ascii="Times New Roman" w:hAnsi="Times New Roman" w:eastAsia="仿宋_GB2312" w:cs="Times New Roman"/>
                <w:sz w:val="28"/>
                <w:szCs w:val="28"/>
                <w:lang w:val="en-US" w:eastAsia="zh-CN"/>
              </w:rPr>
              <w:t>1</w:t>
            </w:r>
          </w:p>
        </w:tc>
        <w:tc>
          <w:tcPr>
            <w:tcW w:w="7967" w:type="dxa"/>
            <w:noWrap w:val="0"/>
            <w:vAlign w:val="center"/>
          </w:tcPr>
          <w:p w14:paraId="1FDEA9DC">
            <w:pPr>
              <w:spacing w:line="500" w:lineRule="exact"/>
              <w:jc w:val="left"/>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val="en-US" w:eastAsia="zh-CN"/>
              </w:rPr>
              <w:t>磋商方法：</w:t>
            </w:r>
          </w:p>
          <w:p w14:paraId="725FAD4A">
            <w:pPr>
              <w:spacing w:line="5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竞争性磋商小组对满足</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val="en-US" w:eastAsia="zh-CN"/>
              </w:rPr>
              <w:t>全部实质性要求的竞争性磋商响应文件，按照竞争性磋商文件规定的评审因素的量化指标进行评审打分，以综合评审得分从高到低顺序确定成交候选供应商。</w:t>
            </w:r>
            <w:r>
              <w:rPr>
                <w:rFonts w:hint="default" w:ascii="Times New Roman" w:hAnsi="Times New Roman" w:eastAsia="仿宋_GB2312" w:cs="Times New Roman"/>
                <w:sz w:val="28"/>
                <w:szCs w:val="28"/>
                <w:lang w:eastAsia="zh-CN"/>
              </w:rPr>
              <w:t>（如综合评审得分相同的，</w:t>
            </w:r>
            <w:r>
              <w:rPr>
                <w:rFonts w:hint="default" w:ascii="Times New Roman" w:hAnsi="Times New Roman" w:eastAsia="仿宋_GB2312" w:cs="Times New Roman"/>
                <w:color w:val="auto"/>
                <w:sz w:val="28"/>
                <w:szCs w:val="28"/>
                <w:lang w:eastAsia="zh-CN"/>
              </w:rPr>
              <w:t>按最后磋商响应报价由低到高顺序推荐排名；综合</w:t>
            </w:r>
            <w:r>
              <w:rPr>
                <w:rFonts w:hint="default" w:ascii="Times New Roman" w:hAnsi="Times New Roman" w:eastAsia="仿宋_GB2312" w:cs="Times New Roman"/>
                <w:sz w:val="28"/>
                <w:szCs w:val="28"/>
                <w:lang w:eastAsia="zh-CN"/>
              </w:rPr>
              <w:t>评审</w:t>
            </w:r>
            <w:r>
              <w:rPr>
                <w:rFonts w:hint="default" w:ascii="Times New Roman" w:hAnsi="Times New Roman" w:eastAsia="仿宋_GB2312" w:cs="Times New Roman"/>
                <w:color w:val="auto"/>
                <w:sz w:val="28"/>
                <w:szCs w:val="28"/>
                <w:lang w:eastAsia="zh-CN"/>
              </w:rPr>
              <w:t>得分且最后磋商响应报价相同的，按技术指标等优劣顺序推荐排名。</w:t>
            </w:r>
            <w:r>
              <w:rPr>
                <w:rFonts w:hint="default" w:ascii="Times New Roman" w:hAnsi="Times New Roman" w:eastAsia="仿宋_GB2312" w:cs="Times New Roman"/>
                <w:sz w:val="28"/>
                <w:szCs w:val="28"/>
              </w:rPr>
              <w:t>）</w:t>
            </w:r>
          </w:p>
        </w:tc>
      </w:tr>
      <w:tr w14:paraId="2E054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397" w:hRule="atLeast"/>
        </w:trPr>
        <w:tc>
          <w:tcPr>
            <w:tcW w:w="952" w:type="dxa"/>
            <w:noWrap w:val="0"/>
            <w:vAlign w:val="center"/>
          </w:tcPr>
          <w:p w14:paraId="30B2E115">
            <w:pPr>
              <w:spacing w:line="500" w:lineRule="exact"/>
              <w:jc w:val="center"/>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38</w:t>
            </w:r>
          </w:p>
        </w:tc>
        <w:tc>
          <w:tcPr>
            <w:tcW w:w="7967" w:type="dxa"/>
            <w:noWrap w:val="0"/>
            <w:vAlign w:val="center"/>
          </w:tcPr>
          <w:p w14:paraId="735ADC77">
            <w:pPr>
              <w:spacing w:line="500" w:lineRule="exact"/>
              <w:jc w:val="left"/>
              <w:rPr>
                <w:rFonts w:hint="default" w:ascii="Times New Roman" w:hAnsi="Times New Roman" w:eastAsia="仿宋_GB2312" w:cs="Times New Roman"/>
                <w:b/>
                <w:bCs/>
                <w:color w:val="auto"/>
                <w:sz w:val="28"/>
                <w:szCs w:val="28"/>
                <w:lang w:val="en" w:eastAsia="zh-CN"/>
              </w:rPr>
            </w:pPr>
            <w:r>
              <w:rPr>
                <w:rFonts w:hint="default" w:ascii="Times New Roman" w:hAnsi="Times New Roman" w:eastAsia="仿宋_GB2312" w:cs="Times New Roman"/>
                <w:b/>
                <w:bCs/>
                <w:color w:val="auto"/>
                <w:sz w:val="28"/>
                <w:szCs w:val="28"/>
                <w:lang w:val="en-US" w:eastAsia="zh-CN"/>
              </w:rPr>
              <w:t>推荐成交候选供应商的数量：3名</w:t>
            </w:r>
            <w:r>
              <w:rPr>
                <w:rFonts w:hint="default" w:ascii="Times New Roman" w:hAnsi="Times New Roman" w:eastAsia="仿宋_GB2312" w:cs="Times New Roman"/>
                <w:b/>
                <w:bCs/>
                <w:strike w:val="0"/>
                <w:dstrike w:val="0"/>
                <w:color w:val="auto"/>
                <w:sz w:val="28"/>
                <w:szCs w:val="28"/>
                <w:highlight w:val="none"/>
                <w:lang w:val="en-US" w:eastAsia="zh-CN"/>
              </w:rPr>
              <w:t>【符合财库〔2014〕214号第二十一条第三款情形的，或以竞争性磋商方式采购的政府购买服务项目（含政府和社会资本合作项目），合格供应商只有2家时，可以推荐2家成交候选供应商。】</w:t>
            </w:r>
          </w:p>
        </w:tc>
      </w:tr>
      <w:tr w14:paraId="79B76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90" w:hRule="atLeast"/>
        </w:trPr>
        <w:tc>
          <w:tcPr>
            <w:tcW w:w="952" w:type="dxa"/>
            <w:noWrap w:val="0"/>
            <w:vAlign w:val="center"/>
          </w:tcPr>
          <w:p w14:paraId="6C007DAB">
            <w:pPr>
              <w:spacing w:line="500" w:lineRule="exact"/>
              <w:jc w:val="center"/>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41.1</w:t>
            </w:r>
          </w:p>
        </w:tc>
        <w:tc>
          <w:tcPr>
            <w:tcW w:w="7967" w:type="dxa"/>
            <w:noWrap w:val="0"/>
            <w:vAlign w:val="center"/>
          </w:tcPr>
          <w:p w14:paraId="63C27D32">
            <w:pPr>
              <w:spacing w:line="500" w:lineRule="exact"/>
              <w:jc w:val="left"/>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eastAsia="zh-CN"/>
              </w:rPr>
              <w:t>成交结果公告媒介：《河南省政府采购网》《河南省公共资源交易中心网》</w:t>
            </w:r>
          </w:p>
        </w:tc>
      </w:tr>
      <w:tr w14:paraId="4B4E1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1361" w:hRule="atLeast"/>
        </w:trPr>
        <w:tc>
          <w:tcPr>
            <w:tcW w:w="952" w:type="dxa"/>
            <w:noWrap w:val="0"/>
            <w:vAlign w:val="center"/>
          </w:tcPr>
          <w:p w14:paraId="2BDCF8CD">
            <w:pPr>
              <w:spacing w:line="500" w:lineRule="exact"/>
              <w:jc w:val="center"/>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4</w:t>
            </w:r>
            <w:r>
              <w:rPr>
                <w:rFonts w:hint="default" w:ascii="Times New Roman" w:hAnsi="Times New Roman" w:eastAsia="仿宋_GB2312" w:cs="Times New Roman"/>
                <w:sz w:val="28"/>
                <w:szCs w:val="28"/>
                <w:lang w:val="en-US" w:eastAsia="zh-CN"/>
              </w:rPr>
              <w:t>4</w:t>
            </w:r>
          </w:p>
        </w:tc>
        <w:tc>
          <w:tcPr>
            <w:tcW w:w="7967" w:type="dxa"/>
            <w:noWrap w:val="0"/>
            <w:vAlign w:val="center"/>
          </w:tcPr>
          <w:p w14:paraId="7FB03115">
            <w:pPr>
              <w:spacing w:line="500" w:lineRule="exact"/>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数量</w:t>
            </w:r>
            <w:r>
              <w:rPr>
                <w:rFonts w:hint="eastAsia" w:ascii="Times New Roman" w:hAnsi="Times New Roman" w:eastAsia="仿宋_GB2312" w:cs="Times New Roman"/>
                <w:sz w:val="28"/>
                <w:szCs w:val="28"/>
                <w:lang w:val="en-US" w:eastAsia="zh-CN"/>
              </w:rPr>
              <w:t>追加</w:t>
            </w:r>
            <w:r>
              <w:rPr>
                <w:rFonts w:hint="default" w:ascii="Times New Roman" w:hAnsi="Times New Roman" w:eastAsia="仿宋_GB2312" w:cs="Times New Roman"/>
                <w:sz w:val="28"/>
                <w:szCs w:val="28"/>
                <w:lang w:eastAsia="zh-CN"/>
              </w:rPr>
              <w:t>范围：采购人需追加与合同标的相同的服务的，在不改变合同其它条款的前提下，可以与供应商签订补充合同，但所有补充合同的采购金额不得超过原合同金额的百分之十。</w:t>
            </w:r>
          </w:p>
        </w:tc>
      </w:tr>
      <w:tr w14:paraId="1B9A4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90" w:hRule="atLeast"/>
        </w:trPr>
        <w:tc>
          <w:tcPr>
            <w:tcW w:w="952" w:type="dxa"/>
            <w:noWrap w:val="0"/>
            <w:vAlign w:val="center"/>
          </w:tcPr>
          <w:p w14:paraId="7797123B">
            <w:pPr>
              <w:spacing w:line="500" w:lineRule="exact"/>
              <w:jc w:val="center"/>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46</w:t>
            </w:r>
          </w:p>
        </w:tc>
        <w:tc>
          <w:tcPr>
            <w:tcW w:w="7967" w:type="dxa"/>
            <w:noWrap w:val="0"/>
            <w:vAlign w:val="center"/>
          </w:tcPr>
          <w:p w14:paraId="4C775D75">
            <w:pPr>
              <w:spacing w:line="500" w:lineRule="exact"/>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履约保证金：本项目不额外收取履约保证金。</w:t>
            </w:r>
          </w:p>
        </w:tc>
      </w:tr>
      <w:tr w14:paraId="39539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67" w:hRule="atLeast"/>
        </w:trPr>
        <w:tc>
          <w:tcPr>
            <w:tcW w:w="952" w:type="dxa"/>
            <w:noWrap w:val="0"/>
            <w:vAlign w:val="center"/>
          </w:tcPr>
          <w:p w14:paraId="4942C821">
            <w:pPr>
              <w:spacing w:line="500" w:lineRule="exact"/>
              <w:jc w:val="center"/>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48</w:t>
            </w:r>
          </w:p>
        </w:tc>
        <w:tc>
          <w:tcPr>
            <w:tcW w:w="7967" w:type="dxa"/>
            <w:noWrap w:val="0"/>
            <w:vAlign w:val="center"/>
          </w:tcPr>
          <w:p w14:paraId="30971AC6">
            <w:pPr>
              <w:spacing w:line="500" w:lineRule="exact"/>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招标代理费</w:t>
            </w:r>
            <w:r>
              <w:rPr>
                <w:rFonts w:hint="default" w:ascii="Times New Roman" w:hAnsi="Times New Roman" w:eastAsia="仿宋_GB2312" w:cs="Times New Roman"/>
                <w:sz w:val="28"/>
                <w:szCs w:val="28"/>
              </w:rPr>
              <w:t>：免费。</w:t>
            </w:r>
          </w:p>
        </w:tc>
      </w:tr>
      <w:tr w14:paraId="21B32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10" w:hRule="atLeast"/>
        </w:trPr>
        <w:tc>
          <w:tcPr>
            <w:tcW w:w="952" w:type="dxa"/>
            <w:noWrap w:val="0"/>
            <w:vAlign w:val="center"/>
          </w:tcPr>
          <w:p w14:paraId="03E61145">
            <w:pPr>
              <w:spacing w:line="500" w:lineRule="exact"/>
              <w:jc w:val="center"/>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49.2</w:t>
            </w:r>
          </w:p>
        </w:tc>
        <w:tc>
          <w:tcPr>
            <w:tcW w:w="7967" w:type="dxa"/>
            <w:noWrap w:val="0"/>
            <w:vAlign w:val="center"/>
          </w:tcPr>
          <w:p w14:paraId="58E72713">
            <w:pPr>
              <w:spacing w:line="500" w:lineRule="exact"/>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供应商应在法定质疑期内针对同一采购程序环节的质疑次数：</w:t>
            </w:r>
          </w:p>
          <w:p w14:paraId="50AA1578">
            <w:pPr>
              <w:spacing w:line="500" w:lineRule="exact"/>
              <w:jc w:val="left"/>
              <w:rPr>
                <w:rFonts w:hint="default" w:ascii="Times New Roman" w:hAnsi="Times New Roman" w:cs="Times New Roman"/>
                <w:sz w:val="28"/>
                <w:szCs w:val="28"/>
              </w:rPr>
            </w:pPr>
            <w:r>
              <w:rPr>
                <w:rFonts w:hint="default" w:ascii="Times New Roman" w:hAnsi="Times New Roman" w:eastAsia="仿宋_GB2312" w:cs="Times New Roman"/>
                <w:sz w:val="28"/>
                <w:szCs w:val="28"/>
                <w:lang w:val="en-US" w:eastAsia="zh-CN"/>
              </w:rPr>
              <w:sym w:font="Wingdings" w:char="F0FE"/>
            </w:r>
            <w:r>
              <w:rPr>
                <w:rFonts w:hint="default" w:ascii="Times New Roman" w:hAnsi="Times New Roman" w:eastAsia="仿宋_GB2312" w:cs="Times New Roman"/>
                <w:sz w:val="28"/>
                <w:szCs w:val="28"/>
                <w:lang w:val="en-US" w:eastAsia="zh-CN"/>
              </w:rPr>
              <w:t xml:space="preserve">一次性提出  </w:t>
            </w:r>
          </w:p>
        </w:tc>
      </w:tr>
      <w:tr w14:paraId="792D1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24" w:hRule="atLeast"/>
        </w:trPr>
        <w:tc>
          <w:tcPr>
            <w:tcW w:w="952" w:type="dxa"/>
            <w:noWrap w:val="0"/>
            <w:vAlign w:val="center"/>
          </w:tcPr>
          <w:p w14:paraId="22DC2E60">
            <w:pPr>
              <w:spacing w:line="500" w:lineRule="exact"/>
              <w:jc w:val="center"/>
              <w:rPr>
                <w:rFonts w:hint="default" w:ascii="Times New Roman" w:hAnsi="Times New Roman" w:eastAsia="仿宋_GB2312" w:cs="Times New Roman"/>
                <w:sz w:val="28"/>
                <w:szCs w:val="28"/>
                <w:lang w:val="en-US" w:eastAsia="zh-CN"/>
              </w:rPr>
            </w:pPr>
          </w:p>
        </w:tc>
        <w:tc>
          <w:tcPr>
            <w:tcW w:w="7967" w:type="dxa"/>
            <w:noWrap w:val="0"/>
            <w:vAlign w:val="center"/>
          </w:tcPr>
          <w:p w14:paraId="53288C05">
            <w:pPr>
              <w:spacing w:line="5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需要补充的其他内容</w:t>
            </w:r>
          </w:p>
        </w:tc>
      </w:tr>
      <w:tr w14:paraId="6CBCF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46" w:hRule="atLeast"/>
        </w:trPr>
        <w:tc>
          <w:tcPr>
            <w:tcW w:w="952" w:type="dxa"/>
            <w:noWrap w:val="0"/>
            <w:vAlign w:val="center"/>
          </w:tcPr>
          <w:p w14:paraId="2ACD9CCA">
            <w:pPr>
              <w:keepNext w:val="0"/>
              <w:keepLines w:val="0"/>
              <w:pageBreakBefore w:val="0"/>
              <w:kinsoku/>
              <w:wordWrap/>
              <w:overflowPunct/>
              <w:topLinePunct w:val="0"/>
              <w:autoSpaceDE/>
              <w:autoSpaceDN/>
              <w:bidi w:val="0"/>
              <w:adjustRightInd/>
              <w:snapToGrid/>
              <w:spacing w:line="540" w:lineRule="exact"/>
              <w:ind w:right="0" w:rightChars="0"/>
              <w:jc w:val="center"/>
              <w:textAlignment w:val="auto"/>
              <w:rPr>
                <w:rFonts w:hint="default" w:ascii="Times New Roman" w:hAnsi="Times New Roman" w:eastAsia="仿宋_GB2312" w:cs="Times New Roman"/>
                <w:sz w:val="28"/>
                <w:szCs w:val="28"/>
                <w:lang w:val="en-US" w:eastAsia="zh-CN"/>
              </w:rPr>
            </w:pPr>
            <w:r>
              <w:rPr>
                <w:rFonts w:hint="eastAsia" w:ascii="仿宋_GB2312" w:hAnsi="仿宋_GB2312" w:eastAsia="仿宋_GB2312" w:cs="仿宋_GB2312"/>
                <w:color w:val="000000"/>
                <w:sz w:val="28"/>
                <w:szCs w:val="28"/>
                <w:lang w:val="en-US" w:eastAsia="zh-CN"/>
              </w:rPr>
              <w:t>51.2</w:t>
            </w:r>
          </w:p>
        </w:tc>
        <w:tc>
          <w:tcPr>
            <w:tcW w:w="7967" w:type="dxa"/>
            <w:noWrap w:val="0"/>
            <w:vAlign w:val="center"/>
          </w:tcPr>
          <w:p w14:paraId="4F4B6805">
            <w:pPr>
              <w:keepNext w:val="0"/>
              <w:keepLines w:val="0"/>
              <w:pageBreakBefore w:val="0"/>
              <w:widowControl/>
              <w:suppressLineNumbers w:val="0"/>
              <w:kinsoku/>
              <w:wordWrap/>
              <w:overflowPunct/>
              <w:topLinePunct w:val="0"/>
              <w:autoSpaceDE/>
              <w:autoSpaceDN/>
              <w:bidi w:val="0"/>
              <w:adjustRightInd/>
              <w:snapToGrid/>
              <w:spacing w:line="540" w:lineRule="exact"/>
              <w:ind w:right="0" w:rightChars="0"/>
              <w:jc w:val="left"/>
              <w:textAlignment w:val="auto"/>
              <w:rPr>
                <w:rFonts w:hint="default" w:ascii="Times New Roman" w:hAnsi="Times New Roman" w:eastAsia="仿宋_GB2312" w:cs="Times New Roman"/>
                <w:b/>
                <w:bCs/>
                <w:sz w:val="28"/>
                <w:szCs w:val="28"/>
                <w:lang w:val="en-US" w:eastAsia="zh-CN"/>
              </w:rPr>
            </w:pPr>
            <w:r>
              <w:rPr>
                <w:rFonts w:ascii="仿宋_GB2312" w:hAnsi="Times New Roman" w:eastAsia="仿宋_GB2312" w:cs="Times New Roman"/>
                <w:b/>
                <w:bCs/>
                <w:color w:val="auto"/>
                <w:kern w:val="0"/>
                <w:sz w:val="28"/>
                <w:szCs w:val="28"/>
                <w:lang w:val="en-US" w:eastAsia="zh-CN" w:bidi="ar"/>
              </w:rPr>
              <w:t>“</w:t>
            </w:r>
            <w:r>
              <w:rPr>
                <w:rFonts w:ascii="仿宋_GB2312" w:hAnsi="Times New Roman" w:eastAsia="仿宋_GB2312" w:cs="Times New Roman"/>
                <w:b/>
                <w:bCs/>
                <w:color w:val="auto"/>
                <w:sz w:val="28"/>
                <w:szCs w:val="28"/>
                <w:lang w:val="en-US" w:eastAsia="zh-CN"/>
              </w:rPr>
              <w:t>一号咨询”服务：</w:t>
            </w:r>
            <w:r>
              <w:rPr>
                <w:rFonts w:ascii="仿宋_GB2312" w:hAnsi="Times New Roman" w:eastAsia="仿宋_GB2312" w:cs="Times New Roman"/>
                <w:color w:val="auto"/>
                <w:kern w:val="0"/>
                <w:sz w:val="28"/>
                <w:szCs w:val="28"/>
                <w:lang w:val="en-US" w:eastAsia="zh-CN" w:bidi="ar"/>
              </w:rPr>
              <w:t>市场主体拨打0371-61335566即可咨询河南省公共资源交易中心业务的相关问题。</w:t>
            </w:r>
          </w:p>
        </w:tc>
      </w:tr>
    </w:tbl>
    <w:p w14:paraId="6C123CC4">
      <w:pPr>
        <w:spacing w:line="520" w:lineRule="exact"/>
        <w:ind w:left="1077" w:hanging="539"/>
        <w:rPr>
          <w:rFonts w:hint="default" w:ascii="Times New Roman" w:hAnsi="Times New Roman" w:eastAsia="宋体" w:cs="Times New Roman"/>
          <w:color w:val="auto"/>
          <w:lang w:eastAsia="zh-CN"/>
        </w:rPr>
        <w:sectPr>
          <w:pgSz w:w="11900" w:h="16840"/>
          <w:pgMar w:top="1440" w:right="1797" w:bottom="1440" w:left="1797" w:header="851" w:footer="992" w:gutter="0"/>
          <w:pgNumType w:fmt="decimal"/>
          <w:cols w:space="720" w:num="1"/>
        </w:sectPr>
      </w:pPr>
    </w:p>
    <w:p w14:paraId="29C1E704">
      <w:pPr>
        <w:pStyle w:val="6"/>
        <w:spacing w:before="0" w:after="0" w:line="360" w:lineRule="auto"/>
        <w:jc w:val="center"/>
        <w:rPr>
          <w:rFonts w:hint="default" w:ascii="Times New Roman" w:hAnsi="Times New Roman" w:eastAsia="宋体" w:cs="Times New Roman"/>
          <w:color w:val="auto"/>
          <w:sz w:val="36"/>
          <w:szCs w:val="36"/>
          <w:lang w:val="en-US" w:eastAsia="zh-CN"/>
        </w:rPr>
      </w:pPr>
      <w:bookmarkStart w:id="23" w:name="_Toc309192439"/>
      <w:bookmarkStart w:id="24" w:name="_Toc653624039"/>
      <w:bookmarkStart w:id="25" w:name="_Toc140822545"/>
      <w:bookmarkStart w:id="26" w:name="_Toc754728636"/>
      <w:bookmarkStart w:id="27" w:name="_Toc2118786865_WPSOffice_Level1"/>
      <w:bookmarkStart w:id="28" w:name="_Toc540794793"/>
      <w:bookmarkStart w:id="29" w:name="_Toc457436968_WPSOffice_Level1"/>
      <w:bookmarkStart w:id="30" w:name="_Toc580298809"/>
      <w:bookmarkStart w:id="31" w:name="_Toc1484219635"/>
      <w:bookmarkStart w:id="32" w:name="_Toc32711936"/>
      <w:bookmarkStart w:id="33" w:name="_Toc916069044"/>
      <w:bookmarkStart w:id="34" w:name="_Toc511855247"/>
      <w:bookmarkStart w:id="35" w:name="_Toc672784450_WPSOffice_Level1"/>
      <w:bookmarkStart w:id="36" w:name="_Toc194396107"/>
      <w:bookmarkStart w:id="37" w:name="_Toc1341383622_WPSOffice_Level1"/>
      <w:r>
        <w:rPr>
          <w:rFonts w:hint="default" w:ascii="Times New Roman" w:hAnsi="Times New Roman" w:eastAsia="宋体" w:cs="Times New Roman"/>
          <w:color w:val="auto"/>
          <w:sz w:val="36"/>
          <w:szCs w:val="36"/>
          <w:lang w:val="en-US" w:eastAsia="zh-CN"/>
        </w:rPr>
        <w:t xml:space="preserve">第三章 </w:t>
      </w:r>
      <w:r>
        <w:rPr>
          <w:rFonts w:hint="default" w:ascii="Times New Roman" w:hAnsi="Times New Roman" w:eastAsia="宋体" w:cs="Times New Roman"/>
          <w:color w:val="auto"/>
          <w:sz w:val="36"/>
          <w:szCs w:val="36"/>
          <w:lang w:eastAsia="zh-CN"/>
        </w:rPr>
        <w:t>供应商须知</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19715085">
      <w:pPr>
        <w:keepNext/>
        <w:keepLines/>
        <w:widowControl w:val="0"/>
        <w:autoSpaceDE w:val="0"/>
        <w:autoSpaceDN w:val="0"/>
        <w:adjustRightInd w:val="0"/>
        <w:spacing w:line="360" w:lineRule="auto"/>
        <w:jc w:val="center"/>
        <w:outlineLvl w:val="1"/>
        <w:rPr>
          <w:rFonts w:hint="default" w:ascii="Times New Roman" w:hAnsi="Times New Roman" w:eastAsia="方正小标宋_GBK" w:cs="Times New Roman"/>
          <w:bCs/>
          <w:color w:val="auto"/>
          <w:kern w:val="0"/>
          <w:sz w:val="30"/>
          <w:szCs w:val="30"/>
          <w:lang w:val="en-US" w:eastAsia="zh-CN"/>
        </w:rPr>
      </w:pPr>
      <w:bookmarkStart w:id="38" w:name="_Toc587412607"/>
      <w:bookmarkStart w:id="39" w:name="_Toc1820077040_WPSOffice_Level2"/>
      <w:bookmarkStart w:id="40" w:name="_Toc1468903291"/>
      <w:bookmarkStart w:id="41" w:name="_Toc753331058"/>
      <w:bookmarkStart w:id="42" w:name="_Toc1698066625"/>
      <w:bookmarkStart w:id="43" w:name="_Toc1605126531"/>
      <w:bookmarkStart w:id="44" w:name="_Toc927394720"/>
      <w:bookmarkStart w:id="45" w:name="_Toc795505054"/>
      <w:bookmarkStart w:id="46" w:name="_Toc1875035149"/>
      <w:bookmarkStart w:id="47" w:name="_Toc1420306246"/>
      <w:bookmarkStart w:id="48" w:name="_Toc72595909_WPSOffice_Level2"/>
      <w:bookmarkStart w:id="49" w:name="_Toc1724158210_WPSOffice_Level2"/>
      <w:bookmarkStart w:id="50" w:name="_Toc6348"/>
      <w:bookmarkStart w:id="51" w:name="_Toc225324457"/>
      <w:bookmarkStart w:id="52" w:name="_Toc1053718759_WPSOffice_Level2"/>
      <w:r>
        <w:rPr>
          <w:rFonts w:hint="default" w:ascii="Times New Roman" w:hAnsi="Times New Roman" w:eastAsia="方正小标宋_GBK" w:cs="Times New Roman"/>
          <w:bCs/>
          <w:color w:val="auto"/>
          <w:kern w:val="0"/>
          <w:sz w:val="30"/>
          <w:szCs w:val="30"/>
          <w:lang w:val="en-US" w:eastAsia="zh-CN"/>
        </w:rPr>
        <w:t>一、说明</w:t>
      </w:r>
      <w:bookmarkEnd w:id="38"/>
      <w:bookmarkEnd w:id="39"/>
      <w:bookmarkEnd w:id="40"/>
      <w:bookmarkEnd w:id="41"/>
      <w:bookmarkEnd w:id="42"/>
      <w:bookmarkEnd w:id="43"/>
      <w:bookmarkEnd w:id="44"/>
      <w:bookmarkEnd w:id="45"/>
      <w:bookmarkEnd w:id="46"/>
      <w:bookmarkEnd w:id="47"/>
      <w:bookmarkEnd w:id="48"/>
      <w:bookmarkEnd w:id="49"/>
    </w:p>
    <w:p w14:paraId="5510783A">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eastAsia="zh-CN"/>
        </w:rPr>
        <w:t>1</w:t>
      </w:r>
      <w:r>
        <w:rPr>
          <w:rFonts w:hint="default" w:ascii="Times New Roman" w:hAnsi="Times New Roman" w:eastAsia="仿宋_GB2312" w:cs="Times New Roman"/>
          <w:b/>
          <w:bCs/>
          <w:sz w:val="28"/>
          <w:szCs w:val="28"/>
          <w:lang w:val="en-US" w:eastAsia="zh-CN"/>
        </w:rPr>
        <w:t xml:space="preserve">.  </w:t>
      </w:r>
      <w:r>
        <w:rPr>
          <w:rFonts w:hint="default" w:ascii="Times New Roman" w:hAnsi="Times New Roman" w:eastAsia="仿宋_GB2312" w:cs="Times New Roman"/>
          <w:b/>
          <w:bCs/>
          <w:sz w:val="28"/>
          <w:szCs w:val="28"/>
          <w:lang w:eastAsia="zh-CN"/>
        </w:rPr>
        <w:t>适用范围</w:t>
      </w:r>
    </w:p>
    <w:p w14:paraId="74EFA1E2">
      <w:pPr>
        <w:spacing w:line="360" w:lineRule="auto"/>
        <w:rPr>
          <w:rFonts w:hint="default" w:ascii="Times New Roman" w:hAnsi="Times New Roman" w:eastAsia="仿宋_GB2312" w:cs="Times New Roman"/>
          <w:sz w:val="28"/>
          <w:szCs w:val="28"/>
          <w:lang w:eastAsia="zh-CN"/>
        </w:rPr>
      </w:pPr>
      <w:bookmarkStart w:id="53" w:name="_Toc532150620_WPSOffice_Level3"/>
      <w:bookmarkStart w:id="54" w:name="_Toc196648728_WPSOffice_Level3"/>
      <w:r>
        <w:rPr>
          <w:rFonts w:hint="default" w:ascii="Times New Roman" w:hAnsi="Times New Roman" w:eastAsia="仿宋_GB2312" w:cs="Times New Roman"/>
          <w:sz w:val="28"/>
          <w:szCs w:val="28"/>
          <w:lang w:eastAsia="zh-CN"/>
        </w:rPr>
        <w:t>1.1本</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eastAsia="zh-CN"/>
        </w:rPr>
        <w:t>仅适用于本次</w:t>
      </w:r>
      <w:r>
        <w:rPr>
          <w:rFonts w:hint="default" w:ascii="Times New Roman" w:hAnsi="Times New Roman" w:eastAsia="仿宋_GB2312" w:cs="Times New Roman"/>
          <w:sz w:val="28"/>
          <w:szCs w:val="28"/>
          <w:lang w:val="en" w:eastAsia="zh-CN"/>
        </w:rPr>
        <w:t>竞争性磋商</w:t>
      </w:r>
      <w:r>
        <w:rPr>
          <w:rFonts w:hint="default" w:ascii="Times New Roman" w:hAnsi="Times New Roman" w:eastAsia="仿宋_GB2312" w:cs="Times New Roman"/>
          <w:sz w:val="28"/>
          <w:szCs w:val="28"/>
          <w:lang w:eastAsia="zh-CN"/>
        </w:rPr>
        <w:t>所述的服务。</w:t>
      </w:r>
      <w:bookmarkEnd w:id="53"/>
      <w:bookmarkEnd w:id="54"/>
    </w:p>
    <w:p w14:paraId="040D0529">
      <w:pPr>
        <w:spacing w:line="360" w:lineRule="auto"/>
        <w:rPr>
          <w:rFonts w:hint="default" w:ascii="Times New Roman" w:hAnsi="Times New Roman" w:eastAsia="仿宋_GB2312" w:cs="Times New Roman"/>
          <w:sz w:val="28"/>
          <w:szCs w:val="28"/>
          <w:lang w:eastAsia="zh-CN"/>
        </w:rPr>
      </w:pPr>
      <w:bookmarkStart w:id="55" w:name="_Toc900722191_WPSOffice_Level3"/>
      <w:bookmarkStart w:id="56" w:name="_Toc1359847161_WPSOffice_Level3"/>
      <w:r>
        <w:rPr>
          <w:rFonts w:hint="default" w:ascii="Times New Roman" w:hAnsi="Times New Roman" w:eastAsia="仿宋_GB2312" w:cs="Times New Roman"/>
          <w:sz w:val="28"/>
          <w:szCs w:val="28"/>
          <w:lang w:eastAsia="zh-CN"/>
        </w:rPr>
        <w:t>1.2</w:t>
      </w:r>
      <w:r>
        <w:rPr>
          <w:rFonts w:hint="default" w:ascii="Times New Roman" w:hAnsi="Times New Roman" w:eastAsia="仿宋_GB2312" w:cs="Times New Roman"/>
          <w:sz w:val="28"/>
          <w:szCs w:val="28"/>
          <w:lang w:val="en" w:eastAsia="zh-CN"/>
        </w:rPr>
        <w:t>采购项目</w:t>
      </w:r>
      <w:r>
        <w:rPr>
          <w:rFonts w:hint="default" w:ascii="Times New Roman" w:hAnsi="Times New Roman" w:eastAsia="仿宋_GB2312" w:cs="Times New Roman"/>
          <w:sz w:val="28"/>
          <w:szCs w:val="28"/>
          <w:lang w:eastAsia="zh-CN"/>
        </w:rPr>
        <w:t>：见“供应商须知前附表”。</w:t>
      </w:r>
      <w:bookmarkEnd w:id="55"/>
      <w:bookmarkEnd w:id="56"/>
    </w:p>
    <w:p w14:paraId="0D8792C5">
      <w:pPr>
        <w:spacing w:line="360" w:lineRule="auto"/>
        <w:rPr>
          <w:rFonts w:hint="default" w:ascii="Times New Roman" w:hAnsi="Times New Roman" w:eastAsia="仿宋_GB2312" w:cs="Times New Roman"/>
          <w:sz w:val="28"/>
          <w:szCs w:val="28"/>
          <w:lang w:eastAsia="zh-CN"/>
        </w:rPr>
      </w:pPr>
      <w:bookmarkStart w:id="57" w:name="_Toc334765003_WPSOffice_Level3"/>
      <w:bookmarkStart w:id="58" w:name="_Toc1512585633_WPSOffice_Level3"/>
      <w:r>
        <w:rPr>
          <w:rFonts w:hint="default" w:ascii="Times New Roman" w:hAnsi="Times New Roman" w:eastAsia="仿宋_GB2312" w:cs="Times New Roman"/>
          <w:sz w:val="28"/>
          <w:szCs w:val="28"/>
          <w:lang w:eastAsia="zh-CN"/>
        </w:rPr>
        <w:t>1.3采购</w:t>
      </w:r>
      <w:r>
        <w:rPr>
          <w:rFonts w:hint="default" w:ascii="Times New Roman" w:hAnsi="Times New Roman" w:eastAsia="仿宋_GB2312" w:cs="Times New Roman"/>
          <w:sz w:val="28"/>
          <w:szCs w:val="28"/>
          <w:lang w:val="en" w:eastAsia="zh-CN"/>
        </w:rPr>
        <w:t>编号</w:t>
      </w:r>
      <w:r>
        <w:rPr>
          <w:rFonts w:hint="default" w:ascii="Times New Roman" w:hAnsi="Times New Roman" w:eastAsia="仿宋_GB2312" w:cs="Times New Roman"/>
          <w:sz w:val="28"/>
          <w:szCs w:val="28"/>
          <w:lang w:eastAsia="zh-CN"/>
        </w:rPr>
        <w:t>：见“供应商须知前附表”。</w:t>
      </w:r>
      <w:bookmarkEnd w:id="57"/>
      <w:bookmarkEnd w:id="58"/>
    </w:p>
    <w:p w14:paraId="3E639712">
      <w:pPr>
        <w:spacing w:line="360" w:lineRule="auto"/>
        <w:rPr>
          <w:rFonts w:hint="default" w:ascii="Times New Roman" w:hAnsi="Times New Roman" w:eastAsia="仿宋_GB2312" w:cs="Times New Roman"/>
          <w:sz w:val="28"/>
          <w:szCs w:val="28"/>
          <w:lang w:eastAsia="zh-CN"/>
        </w:rPr>
      </w:pPr>
      <w:bookmarkStart w:id="59" w:name="_Toc2062433103_WPSOffice_Level3"/>
      <w:bookmarkStart w:id="60" w:name="_Toc1513112147_WPSOffice_Level3"/>
      <w:r>
        <w:rPr>
          <w:rFonts w:hint="default" w:ascii="Times New Roman" w:hAnsi="Times New Roman" w:eastAsia="仿宋_GB2312" w:cs="Times New Roman"/>
          <w:sz w:val="28"/>
          <w:szCs w:val="28"/>
          <w:lang w:eastAsia="zh-CN"/>
        </w:rPr>
        <w:t>1.4采购项目简要说明：见“供应商须知前附表”。</w:t>
      </w:r>
      <w:bookmarkEnd w:id="59"/>
      <w:bookmarkEnd w:id="60"/>
    </w:p>
    <w:p w14:paraId="660E1E07">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eastAsia="zh-CN"/>
        </w:rPr>
        <w:t>2</w:t>
      </w:r>
      <w:r>
        <w:rPr>
          <w:rFonts w:hint="default" w:ascii="Times New Roman" w:hAnsi="Times New Roman" w:eastAsia="仿宋_GB2312" w:cs="Times New Roman"/>
          <w:b/>
          <w:bCs/>
          <w:sz w:val="28"/>
          <w:szCs w:val="28"/>
          <w:lang w:val="en-US" w:eastAsia="zh-CN"/>
        </w:rPr>
        <w:t xml:space="preserve">.  </w:t>
      </w:r>
      <w:r>
        <w:rPr>
          <w:rFonts w:hint="default" w:ascii="Times New Roman" w:hAnsi="Times New Roman" w:eastAsia="仿宋_GB2312" w:cs="Times New Roman"/>
          <w:b/>
          <w:bCs/>
          <w:sz w:val="28"/>
          <w:szCs w:val="28"/>
          <w:lang w:eastAsia="zh-CN"/>
        </w:rPr>
        <w:t>定义</w:t>
      </w:r>
    </w:p>
    <w:p w14:paraId="19478AAB">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2.1政府采购监督管理部门：河南省财政厅。</w:t>
      </w:r>
    </w:p>
    <w:p w14:paraId="63F84F70">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2.2采购人：</w:t>
      </w:r>
      <w:r>
        <w:rPr>
          <w:rFonts w:hint="default" w:ascii="Times New Roman" w:hAnsi="Times New Roman" w:eastAsia="仿宋_GB2312" w:cs="Times New Roman"/>
          <w:sz w:val="28"/>
          <w:szCs w:val="28"/>
          <w:lang w:val="en-US" w:eastAsia="zh-CN"/>
        </w:rPr>
        <w:t>是指依法进行政府采购的国家机关、事业单位、团体组织。本项目的采购人见供应商须知前附表。</w:t>
      </w:r>
    </w:p>
    <w:p w14:paraId="55714415">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2.3集中采购机构：“供应商须知前附表”中所述的受采购人委托组织集中采购的代理机构。</w:t>
      </w:r>
    </w:p>
    <w:p w14:paraId="6B903111">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2.4集中采购：是指政府集中采购目录及限额标准规定的集中采购项目的采购活动。</w:t>
      </w:r>
    </w:p>
    <w:p w14:paraId="703579B9">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2.5合格供应商：提供证明材料并通过初步审查的供应商。</w:t>
      </w:r>
    </w:p>
    <w:p w14:paraId="740D22F7">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2.5.1若供应商须知前附表中写明专门面向中小企业采购的，如供应商为非中小企业，其磋商响应将被认定为响应无效。</w:t>
      </w:r>
    </w:p>
    <w:p w14:paraId="5E8ABCDA">
      <w:pPr>
        <w:spacing w:line="360" w:lineRule="auto"/>
        <w:rPr>
          <w:rFonts w:hint="default" w:ascii="Times New Roman" w:hAnsi="Times New Roman" w:cs="Times New Roman"/>
          <w:lang w:val="en-US" w:eastAsia="zh-CN"/>
        </w:rPr>
      </w:pPr>
      <w:r>
        <w:rPr>
          <w:rFonts w:hint="default" w:ascii="Times New Roman" w:hAnsi="Times New Roman" w:eastAsia="仿宋_GB2312" w:cs="Times New Roman"/>
          <w:sz w:val="28"/>
          <w:szCs w:val="28"/>
          <w:lang w:val="en-US" w:eastAsia="zh-CN"/>
        </w:rPr>
        <w:t>2.5.2</w:t>
      </w:r>
      <w:r>
        <w:rPr>
          <w:rFonts w:hint="default" w:ascii="Times New Roman" w:hAnsi="Times New Roman" w:eastAsia="仿宋_GB2312" w:cs="Times New Roman"/>
          <w:sz w:val="28"/>
          <w:szCs w:val="28"/>
          <w:lang w:eastAsia="zh-CN"/>
        </w:rPr>
        <w:t>若供应商须知前附表中写明允许采购进口产品，但不限制满足</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eastAsia="zh-CN"/>
        </w:rPr>
        <w:t>要求的国内产品参与采购活动，供应商应保证所投产品可履行合法报通关手续进入中国关境内。若供应商须知前附表中未写明允许采购进口产品，如供应商提供产品为进口产品，其</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将被认定为无效</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w:t>
      </w:r>
    </w:p>
    <w:p w14:paraId="0FBCEE7A">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2.6</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：指供应商根据</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eastAsia="zh-CN"/>
        </w:rPr>
        <w:t>提交的所有文件。</w:t>
      </w:r>
    </w:p>
    <w:p w14:paraId="7DAAE601">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eastAsia="zh-CN"/>
        </w:rPr>
        <w:t>3</w:t>
      </w:r>
      <w:r>
        <w:rPr>
          <w:rFonts w:hint="default" w:ascii="Times New Roman" w:hAnsi="Times New Roman" w:eastAsia="仿宋_GB2312" w:cs="Times New Roman"/>
          <w:b/>
          <w:bCs/>
          <w:sz w:val="28"/>
          <w:szCs w:val="28"/>
          <w:lang w:val="en-US" w:eastAsia="zh-CN"/>
        </w:rPr>
        <w:t xml:space="preserve">. </w:t>
      </w:r>
      <w:r>
        <w:rPr>
          <w:rFonts w:hint="default" w:ascii="Times New Roman" w:hAnsi="Times New Roman" w:eastAsia="仿宋_GB2312" w:cs="Times New Roman"/>
          <w:b/>
          <w:bCs/>
          <w:sz w:val="28"/>
          <w:szCs w:val="28"/>
          <w:lang w:eastAsia="zh-CN"/>
        </w:rPr>
        <w:t>磋商响应费用</w:t>
      </w:r>
    </w:p>
    <w:p w14:paraId="1B760EF9">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供应商须自行承担所有与参加磋商响应有关的费用，无论磋商结果如何，采购人和集中采购机构在任何情况下均无义务和责任承担这些费用。</w:t>
      </w:r>
    </w:p>
    <w:p w14:paraId="6E6A8BA3">
      <w:pPr>
        <w:spacing w:line="360" w:lineRule="auto"/>
        <w:rPr>
          <w:rFonts w:hint="default" w:ascii="Times New Roman" w:hAnsi="Times New Roman" w:eastAsia="仿宋_GB2312" w:cs="Times New Roman"/>
          <w:b/>
          <w:bCs/>
          <w:sz w:val="28"/>
          <w:szCs w:val="28"/>
          <w:lang w:eastAsia="zh-CN"/>
        </w:rPr>
      </w:pPr>
      <w:bookmarkStart w:id="61" w:name="_Toc441214089"/>
      <w:bookmarkStart w:id="62" w:name="_Toc284337471"/>
      <w:bookmarkStart w:id="63" w:name="_Toc337225031"/>
      <w:r>
        <w:rPr>
          <w:rFonts w:hint="default" w:ascii="Times New Roman" w:hAnsi="Times New Roman" w:eastAsia="仿宋_GB2312" w:cs="Times New Roman"/>
          <w:b/>
          <w:bCs/>
          <w:sz w:val="28"/>
          <w:szCs w:val="28"/>
          <w:lang w:eastAsia="zh-CN"/>
        </w:rPr>
        <w:t>4</w:t>
      </w:r>
      <w:r>
        <w:rPr>
          <w:rFonts w:hint="default" w:ascii="Times New Roman" w:hAnsi="Times New Roman" w:eastAsia="仿宋_GB2312" w:cs="Times New Roman"/>
          <w:b/>
          <w:bCs/>
          <w:sz w:val="28"/>
          <w:szCs w:val="28"/>
          <w:lang w:val="en-US" w:eastAsia="zh-CN"/>
        </w:rPr>
        <w:t xml:space="preserve">. </w:t>
      </w:r>
      <w:r>
        <w:rPr>
          <w:rFonts w:hint="default" w:ascii="Times New Roman" w:hAnsi="Times New Roman" w:eastAsia="仿宋_GB2312" w:cs="Times New Roman"/>
          <w:b/>
          <w:bCs/>
          <w:sz w:val="28"/>
          <w:szCs w:val="28"/>
          <w:lang w:eastAsia="zh-CN"/>
        </w:rPr>
        <w:t>踏勘现场</w:t>
      </w:r>
      <w:bookmarkEnd w:id="61"/>
      <w:bookmarkEnd w:id="62"/>
      <w:bookmarkEnd w:id="63"/>
    </w:p>
    <w:p w14:paraId="5E923877">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4.1 “供应商须知前附表”规定组织踏勘现场的，采购人按“供应商须知前附表”规定的时间、地点组织供应商踏勘项目现场。</w:t>
      </w:r>
    </w:p>
    <w:p w14:paraId="0DFDDFF1">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4.2 供应商踏勘现场发生的费用自理。</w:t>
      </w:r>
    </w:p>
    <w:p w14:paraId="4A9CCF23">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4.3 除采购人的原因外，供应商自行负责在踏勘现场中所发生的人员伤亡和财产损失。</w:t>
      </w:r>
    </w:p>
    <w:p w14:paraId="4CE12341">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4.4 采购人在踏勘现场中介绍的项目现场和相关的周边环境情况，供供应商在编制</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时参考，采购人不对供应商据此作出的判断和决策负责。</w:t>
      </w:r>
    </w:p>
    <w:p w14:paraId="4ECFAAF5">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eastAsia="zh-CN"/>
        </w:rPr>
        <w:t>5.</w:t>
      </w:r>
      <w:r>
        <w:rPr>
          <w:rFonts w:hint="default" w:ascii="Times New Roman" w:hAnsi="Times New Roman" w:eastAsia="仿宋_GB2312" w:cs="Times New Roman"/>
          <w:b/>
          <w:bCs/>
          <w:sz w:val="28"/>
          <w:szCs w:val="28"/>
          <w:lang w:val="en-US" w:eastAsia="zh-CN"/>
        </w:rPr>
        <w:t xml:space="preserve"> </w:t>
      </w:r>
      <w:r>
        <w:rPr>
          <w:rFonts w:hint="default" w:ascii="Times New Roman" w:hAnsi="Times New Roman" w:eastAsia="仿宋_GB2312" w:cs="Times New Roman"/>
          <w:b/>
          <w:bCs/>
          <w:sz w:val="28"/>
          <w:szCs w:val="28"/>
          <w:lang w:eastAsia="zh-CN"/>
        </w:rPr>
        <w:t>知识产权</w:t>
      </w:r>
    </w:p>
    <w:p w14:paraId="27023CC4">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GB" w:eastAsia="zh-CN"/>
        </w:rPr>
        <w:t>所有涉及知识产权的成果，</w:t>
      </w:r>
      <w:r>
        <w:rPr>
          <w:rFonts w:hint="default" w:ascii="Times New Roman" w:hAnsi="Times New Roman" w:eastAsia="仿宋_GB2312" w:cs="Times New Roman"/>
          <w:sz w:val="28"/>
          <w:szCs w:val="28"/>
          <w:lang w:eastAsia="zh-CN"/>
        </w:rPr>
        <w:t>供应商</w:t>
      </w:r>
      <w:r>
        <w:rPr>
          <w:rFonts w:hint="default" w:ascii="Times New Roman" w:hAnsi="Times New Roman" w:eastAsia="仿宋_GB2312" w:cs="Times New Roman"/>
          <w:sz w:val="28"/>
          <w:szCs w:val="28"/>
          <w:lang w:val="en-GB" w:eastAsia="zh-CN"/>
        </w:rPr>
        <w:t>必须确保采购人拥有其合法的、不受限制的无偿使用权，并免受任何侵权诉讼或索偿，否则，由此产生的一切经济损失和法律责任由</w:t>
      </w:r>
      <w:r>
        <w:rPr>
          <w:rFonts w:hint="default" w:ascii="Times New Roman" w:hAnsi="Times New Roman" w:eastAsia="仿宋_GB2312" w:cs="Times New Roman"/>
          <w:sz w:val="28"/>
          <w:szCs w:val="28"/>
          <w:lang w:eastAsia="zh-CN"/>
        </w:rPr>
        <w:t>供应商</w:t>
      </w:r>
      <w:r>
        <w:rPr>
          <w:rFonts w:hint="default" w:ascii="Times New Roman" w:hAnsi="Times New Roman" w:eastAsia="仿宋_GB2312" w:cs="Times New Roman"/>
          <w:sz w:val="28"/>
          <w:szCs w:val="28"/>
          <w:lang w:val="en-GB" w:eastAsia="zh-CN"/>
        </w:rPr>
        <w:t>承担。</w:t>
      </w:r>
    </w:p>
    <w:p w14:paraId="7A2EDF9B">
      <w:pPr>
        <w:numPr>
          <w:ilvl w:val="0"/>
          <w:numId w:val="2"/>
        </w:numPr>
        <w:spacing w:line="360" w:lineRule="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联合体</w:t>
      </w:r>
      <w:r>
        <w:rPr>
          <w:rFonts w:hint="default" w:ascii="Times New Roman" w:hAnsi="Times New Roman" w:eastAsia="仿宋_GB2312" w:cs="Times New Roman"/>
          <w:b/>
          <w:bCs/>
          <w:sz w:val="28"/>
          <w:szCs w:val="28"/>
          <w:lang w:eastAsia="zh-CN"/>
        </w:rPr>
        <w:t>磋商</w:t>
      </w:r>
    </w:p>
    <w:p w14:paraId="5FFFE131">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6.1除非本项目明确要求不接受联合体形式磋商外，两个或两个以上供应商可以组成一个联合体，以一个供应商的身份共同参加磋商。</w:t>
      </w:r>
    </w:p>
    <w:p w14:paraId="632CA26B">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6.2以联合体形式参加磋商的，联合体各方均应当符合《政府采购法》第二十二条第规定的条件，并应当向采购人提交联合协议，载明联合体各方承担的工作和义务。根据采购项目的特殊要求规定供应商特定条件的，联合体各方中至少应当有一方符合。</w:t>
      </w:r>
    </w:p>
    <w:p w14:paraId="7A91C262">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6.3联合体中有同类资质的供应商按照联合体分工承担相同工作的，应当按照资质等级较低的供应商确定资质等级。</w:t>
      </w:r>
    </w:p>
    <w:p w14:paraId="09882811">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6.4联合体磋商的，可以由联合体中的牵头人或者共同提交承诺函，以牵头人名义提交承诺函的，对联合体各方均具有约束力。</w:t>
      </w:r>
    </w:p>
    <w:p w14:paraId="43B211D1">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6.5以联合体形式参加政府采购活动的，联合体各方不得再单独参加或者与其他供应商另外组成联合体参加同一合同项下的政府采购活动。</w:t>
      </w:r>
    </w:p>
    <w:p w14:paraId="38A1DFC8">
      <w:pPr>
        <w:pStyle w:val="4"/>
        <w:spacing w:line="360" w:lineRule="auto"/>
        <w:rPr>
          <w:rFonts w:ascii="Times New Roman" w:hAnsi="Times New Roman"/>
          <w:lang w:val="en"/>
        </w:rPr>
      </w:pPr>
      <w:r>
        <w:rPr>
          <w:rFonts w:ascii="Times New Roman" w:hAnsi="Times New Roman" w:eastAsia="仿宋_GB2312"/>
          <w:sz w:val="28"/>
          <w:szCs w:val="28"/>
          <w:lang w:val="en"/>
        </w:rPr>
        <w:t>6.6</w:t>
      </w:r>
      <w:r>
        <w:rPr>
          <w:rFonts w:ascii="Times New Roman" w:hAnsi="Times New Roman" w:eastAsia="仿宋_GB2312"/>
          <w:sz w:val="28"/>
          <w:szCs w:val="28"/>
        </w:rPr>
        <w:t>是否允许联合体磋商见供应商须知前附表。</w:t>
      </w:r>
    </w:p>
    <w:p w14:paraId="230D798B">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eastAsia="zh-CN"/>
        </w:rPr>
        <w:t>7. 保密</w:t>
      </w:r>
    </w:p>
    <w:p w14:paraId="6DC2BB6F">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参与</w:t>
      </w:r>
      <w:r>
        <w:rPr>
          <w:rFonts w:hint="default" w:ascii="Times New Roman" w:hAnsi="Times New Roman" w:eastAsia="仿宋_GB2312" w:cs="Times New Roman"/>
          <w:sz w:val="28"/>
          <w:szCs w:val="28"/>
          <w:lang w:val="en-US" w:eastAsia="zh-CN"/>
        </w:rPr>
        <w:t>竞争性磋商</w:t>
      </w:r>
      <w:r>
        <w:rPr>
          <w:rFonts w:hint="default" w:ascii="Times New Roman" w:hAnsi="Times New Roman" w:eastAsia="仿宋_GB2312" w:cs="Times New Roman"/>
          <w:sz w:val="28"/>
          <w:szCs w:val="28"/>
          <w:lang w:eastAsia="zh-CN"/>
        </w:rPr>
        <w:t>活动的各方应对</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eastAsia="zh-CN"/>
        </w:rPr>
        <w:t>和</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中的商业和技术等秘密保密，违者应对由此造成的后果承担法律责任。</w:t>
      </w:r>
    </w:p>
    <w:p w14:paraId="188C54DE">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eastAsia="zh-CN"/>
        </w:rPr>
        <w:t>8. 市场主体信息库</w:t>
      </w:r>
    </w:p>
    <w:p w14:paraId="37A06D9D">
      <w:pPr>
        <w:spacing w:line="560" w:lineRule="exact"/>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（1）供应商应及时对入库信息进行补充、更新，若供应商提供虚假信息或未及时对入库信息进行补充、更新，由供应商承担全部责任。</w:t>
      </w:r>
    </w:p>
    <w:p w14:paraId="7A19B42D">
      <w:pPr>
        <w:spacing w:line="560" w:lineRule="exact"/>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（2）供应商可将本项目评审涉及到的资质、业绩、人员、获奖、证书、纳税、社保等信息补充到其市场主体信息库中。</w:t>
      </w:r>
    </w:p>
    <w:p w14:paraId="7363DDA0">
      <w:pPr>
        <w:spacing w:line="560" w:lineRule="exact"/>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sz w:val="28"/>
          <w:szCs w:val="28"/>
          <w:lang w:eastAsia="zh-CN"/>
        </w:rPr>
        <w:t>供应商</w:t>
      </w:r>
      <w:r>
        <w:rPr>
          <w:rFonts w:hint="default" w:ascii="Times New Roman" w:hAnsi="Times New Roman" w:eastAsia="仿宋_GB2312" w:cs="Times New Roman"/>
          <w:color w:val="auto"/>
          <w:sz w:val="28"/>
          <w:szCs w:val="28"/>
        </w:rPr>
        <w:t>应当</w:t>
      </w:r>
      <w:r>
        <w:rPr>
          <w:rFonts w:hint="default" w:ascii="Times New Roman" w:hAnsi="Times New Roman" w:eastAsia="仿宋_GB2312" w:cs="Times New Roman"/>
          <w:sz w:val="28"/>
          <w:szCs w:val="28"/>
          <w:lang w:eastAsia="zh-CN"/>
        </w:rPr>
        <w:t>按照</w:t>
      </w:r>
      <w:r>
        <w:rPr>
          <w:rFonts w:hint="default" w:ascii="Times New Roman" w:hAnsi="Times New Roman" w:eastAsia="仿宋_GB2312" w:cs="Times New Roman"/>
          <w:color w:val="auto"/>
          <w:sz w:val="28"/>
          <w:szCs w:val="28"/>
          <w:lang w:val="en-US" w:eastAsia="zh-CN"/>
        </w:rPr>
        <w:t>采购</w:t>
      </w:r>
      <w:r>
        <w:rPr>
          <w:rFonts w:hint="default" w:ascii="Times New Roman" w:hAnsi="Times New Roman" w:eastAsia="仿宋_GB2312" w:cs="Times New Roman"/>
          <w:color w:val="auto"/>
          <w:sz w:val="28"/>
          <w:szCs w:val="28"/>
        </w:rPr>
        <w:t>文件的要求编制</w:t>
      </w:r>
      <w:r>
        <w:rPr>
          <w:rFonts w:hint="default" w:ascii="Times New Roman" w:hAnsi="Times New Roman" w:eastAsia="仿宋_GB2312" w:cs="Times New Roman"/>
          <w:color w:val="auto"/>
          <w:sz w:val="28"/>
          <w:szCs w:val="28"/>
          <w:lang w:val="en-US" w:eastAsia="zh-CN"/>
        </w:rPr>
        <w:t>响应</w:t>
      </w:r>
      <w:r>
        <w:rPr>
          <w:rFonts w:hint="default" w:ascii="Times New Roman" w:hAnsi="Times New Roman" w:eastAsia="仿宋_GB2312" w:cs="Times New Roman"/>
          <w:color w:val="auto"/>
          <w:sz w:val="28"/>
          <w:szCs w:val="28"/>
        </w:rPr>
        <w:t>文件</w:t>
      </w:r>
      <w:r>
        <w:rPr>
          <w:rFonts w:hint="default" w:ascii="Times New Roman" w:hAnsi="Times New Roman" w:eastAsia="仿宋_GB2312" w:cs="Times New Roman"/>
          <w:color w:val="auto"/>
          <w:sz w:val="28"/>
          <w:szCs w:val="28"/>
          <w:lang w:eastAsia="zh-CN"/>
        </w:rPr>
        <w:t>，并予以提交。</w:t>
      </w:r>
      <w:r>
        <w:rPr>
          <w:rFonts w:hint="default" w:ascii="Times New Roman" w:hAnsi="Times New Roman" w:eastAsia="仿宋_GB2312" w:cs="Times New Roman"/>
          <w:sz w:val="28"/>
          <w:szCs w:val="28"/>
          <w:lang w:eastAsia="zh-CN"/>
        </w:rPr>
        <w:t>供应商</w:t>
      </w:r>
      <w:r>
        <w:rPr>
          <w:rFonts w:hint="default" w:ascii="Times New Roman" w:hAnsi="Times New Roman" w:eastAsia="仿宋_GB2312" w:cs="Times New Roman"/>
          <w:color w:val="auto"/>
          <w:sz w:val="28"/>
          <w:szCs w:val="28"/>
          <w:lang w:eastAsia="zh-CN"/>
        </w:rPr>
        <w:t>的</w:t>
      </w:r>
      <w:r>
        <w:rPr>
          <w:rFonts w:hint="default" w:ascii="Times New Roman" w:hAnsi="Times New Roman" w:eastAsia="仿宋_GB2312" w:cs="Times New Roman"/>
          <w:color w:val="auto"/>
          <w:sz w:val="28"/>
          <w:szCs w:val="28"/>
        </w:rPr>
        <w:t>入库信息</w:t>
      </w:r>
      <w:r>
        <w:rPr>
          <w:rFonts w:hint="default" w:ascii="Times New Roman" w:hAnsi="Times New Roman" w:eastAsia="仿宋_GB2312" w:cs="Times New Roman"/>
          <w:color w:val="auto"/>
          <w:sz w:val="28"/>
          <w:szCs w:val="28"/>
          <w:lang w:eastAsia="zh-CN"/>
        </w:rPr>
        <w:t>不作为评审的依据。</w:t>
      </w:r>
    </w:p>
    <w:p w14:paraId="682388A0">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eastAsia="zh-CN"/>
        </w:rPr>
        <w:t>9.</w:t>
      </w:r>
      <w:r>
        <w:rPr>
          <w:rFonts w:hint="default" w:ascii="Times New Roman" w:hAnsi="Times New Roman" w:eastAsia="仿宋_GB2312" w:cs="Times New Roman"/>
          <w:b/>
          <w:bCs/>
          <w:sz w:val="28"/>
          <w:szCs w:val="28"/>
          <w:lang w:val="en-US" w:eastAsia="zh-CN"/>
        </w:rPr>
        <w:t xml:space="preserve">  </w:t>
      </w:r>
      <w:r>
        <w:rPr>
          <w:rFonts w:hint="default" w:ascii="Times New Roman" w:hAnsi="Times New Roman" w:eastAsia="仿宋_GB2312" w:cs="Times New Roman"/>
          <w:b/>
          <w:bCs/>
          <w:sz w:val="28"/>
          <w:szCs w:val="28"/>
          <w:lang w:eastAsia="zh-CN"/>
        </w:rPr>
        <w:t>采购信息的发布</w:t>
      </w:r>
    </w:p>
    <w:p w14:paraId="31BF999D">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与本次采购活动相关的信息，将在《河南省政府采购网》《河南省公共资源交易中心网》上及时发布。</w:t>
      </w:r>
    </w:p>
    <w:p w14:paraId="53478767">
      <w:pPr>
        <w:spacing w:line="360" w:lineRule="auto"/>
        <w:rPr>
          <w:rFonts w:hint="default" w:ascii="Times New Roman" w:hAnsi="Times New Roman" w:eastAsia="仿宋_GB2312" w:cs="Times New Roman"/>
          <w:sz w:val="28"/>
          <w:szCs w:val="28"/>
          <w:lang w:eastAsia="zh-CN"/>
        </w:rPr>
      </w:pPr>
    </w:p>
    <w:p w14:paraId="4B180DAC">
      <w:pPr>
        <w:keepNext/>
        <w:keepLines/>
        <w:widowControl w:val="0"/>
        <w:autoSpaceDE w:val="0"/>
        <w:autoSpaceDN w:val="0"/>
        <w:adjustRightInd w:val="0"/>
        <w:spacing w:line="360" w:lineRule="auto"/>
        <w:jc w:val="center"/>
        <w:outlineLvl w:val="1"/>
        <w:rPr>
          <w:rFonts w:hint="default" w:ascii="Times New Roman" w:hAnsi="Times New Roman" w:eastAsia="方正小标宋_GBK" w:cs="Times New Roman"/>
          <w:bCs/>
          <w:color w:val="auto"/>
          <w:kern w:val="0"/>
          <w:sz w:val="30"/>
          <w:szCs w:val="30"/>
          <w:lang w:val="en" w:eastAsia="zh-CN"/>
        </w:rPr>
      </w:pPr>
      <w:bookmarkStart w:id="64" w:name="_Toc923512225_WPSOffice_Level2"/>
      <w:bookmarkStart w:id="65" w:name="_Toc28660129"/>
      <w:bookmarkStart w:id="66" w:name="_Toc1045699149"/>
      <w:bookmarkStart w:id="67" w:name="_Toc1613525329"/>
      <w:bookmarkStart w:id="68" w:name="_Toc812246970"/>
      <w:bookmarkStart w:id="69" w:name="_Toc601554517"/>
      <w:bookmarkStart w:id="70" w:name="_Toc1225442179_WPSOffice_Level2"/>
      <w:bookmarkStart w:id="71" w:name="_Toc2021756318"/>
      <w:bookmarkStart w:id="72" w:name="_Toc1090042493_WPSOffice_Level2"/>
      <w:bookmarkStart w:id="73" w:name="_Toc1035752825"/>
      <w:bookmarkStart w:id="74" w:name="_Toc670231393"/>
      <w:bookmarkStart w:id="75" w:name="_Toc171756762"/>
      <w:r>
        <w:rPr>
          <w:rFonts w:hint="default" w:ascii="Times New Roman" w:hAnsi="Times New Roman" w:eastAsia="方正小标宋_GBK" w:cs="Times New Roman"/>
          <w:bCs/>
          <w:color w:val="auto"/>
          <w:kern w:val="0"/>
          <w:sz w:val="30"/>
          <w:szCs w:val="30"/>
          <w:lang w:val="en-US" w:eastAsia="zh-CN"/>
        </w:rPr>
        <w:t>二、</w:t>
      </w:r>
      <w:bookmarkEnd w:id="64"/>
      <w:bookmarkEnd w:id="65"/>
      <w:bookmarkEnd w:id="66"/>
      <w:bookmarkEnd w:id="67"/>
      <w:bookmarkEnd w:id="68"/>
      <w:bookmarkEnd w:id="69"/>
      <w:bookmarkEnd w:id="70"/>
      <w:bookmarkEnd w:id="71"/>
      <w:bookmarkEnd w:id="72"/>
      <w:bookmarkEnd w:id="73"/>
      <w:r>
        <w:rPr>
          <w:rFonts w:hint="default" w:ascii="Times New Roman" w:hAnsi="Times New Roman" w:eastAsia="方正小标宋_GBK" w:cs="Times New Roman"/>
          <w:bCs/>
          <w:color w:val="auto"/>
          <w:kern w:val="0"/>
          <w:sz w:val="30"/>
          <w:szCs w:val="30"/>
          <w:lang w:val="en" w:eastAsia="zh-CN"/>
        </w:rPr>
        <w:t>竞争性磋商文件</w:t>
      </w:r>
      <w:bookmarkEnd w:id="74"/>
      <w:bookmarkEnd w:id="75"/>
    </w:p>
    <w:p w14:paraId="5EBB9DCA">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eastAsia="zh-CN"/>
        </w:rPr>
        <w:t xml:space="preserve">10. </w:t>
      </w:r>
      <w:r>
        <w:rPr>
          <w:rFonts w:hint="default" w:ascii="Times New Roman" w:hAnsi="Times New Roman" w:eastAsia="仿宋_GB2312" w:cs="Times New Roman"/>
          <w:b/>
          <w:bCs/>
          <w:sz w:val="28"/>
          <w:szCs w:val="28"/>
          <w:lang w:val="en" w:eastAsia="zh-CN"/>
        </w:rPr>
        <w:t>竞争性磋商文件</w:t>
      </w:r>
      <w:r>
        <w:rPr>
          <w:rFonts w:hint="default" w:ascii="Times New Roman" w:hAnsi="Times New Roman" w:eastAsia="仿宋_GB2312" w:cs="Times New Roman"/>
          <w:b/>
          <w:bCs/>
          <w:sz w:val="28"/>
          <w:szCs w:val="28"/>
          <w:lang w:eastAsia="zh-CN"/>
        </w:rPr>
        <w:t>的组成</w:t>
      </w:r>
    </w:p>
    <w:p w14:paraId="7151C9FC">
      <w:pPr>
        <w:widowControl w:val="0"/>
        <w:spacing w:line="360" w:lineRule="auto"/>
        <w:ind w:left="1050" w:hanging="1050" w:hangingChars="375"/>
        <w:rPr>
          <w:rFonts w:hint="default" w:ascii="Times New Roman" w:hAnsi="Times New Roman" w:eastAsia="仿宋_GB2312" w:cs="Times New Roman"/>
          <w:color w:val="auto"/>
          <w:sz w:val="28"/>
          <w:szCs w:val="28"/>
          <w:lang w:val="en-US" w:eastAsia="zh-CN"/>
        </w:rPr>
      </w:pPr>
      <w:bookmarkStart w:id="76" w:name="_Hlk136015010"/>
      <w:r>
        <w:rPr>
          <w:rFonts w:hint="default" w:ascii="Times New Roman" w:hAnsi="Times New Roman" w:eastAsia="仿宋_GB2312" w:cs="Times New Roman"/>
          <w:color w:val="auto"/>
          <w:sz w:val="28"/>
          <w:szCs w:val="28"/>
          <w:lang w:val="en-US" w:eastAsia="zh-CN"/>
        </w:rPr>
        <w:t xml:space="preserve">10.1   </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val="en-US" w:eastAsia="zh-CN"/>
        </w:rPr>
        <w:t>共</w:t>
      </w:r>
      <w:r>
        <w:rPr>
          <w:rFonts w:hint="default" w:ascii="Times New Roman" w:hAnsi="Times New Roman" w:eastAsia="仿宋_GB2312" w:cs="Times New Roman"/>
          <w:color w:val="auto"/>
          <w:sz w:val="28"/>
          <w:szCs w:val="28"/>
          <w:lang w:val="en" w:eastAsia="zh-CN"/>
        </w:rPr>
        <w:t>七</w:t>
      </w:r>
      <w:r>
        <w:rPr>
          <w:rFonts w:hint="default" w:ascii="Times New Roman" w:hAnsi="Times New Roman" w:eastAsia="仿宋_GB2312" w:cs="Times New Roman"/>
          <w:color w:val="auto"/>
          <w:sz w:val="28"/>
          <w:szCs w:val="28"/>
          <w:lang w:val="en-US" w:eastAsia="zh-CN"/>
        </w:rPr>
        <w:t>章，构成如下：</w:t>
      </w:r>
    </w:p>
    <w:p w14:paraId="1BD47A93">
      <w:pPr>
        <w:widowControl w:val="0"/>
        <w:numPr>
          <w:ilvl w:val="0"/>
          <w:numId w:val="3"/>
        </w:numPr>
        <w:spacing w:line="360" w:lineRule="auto"/>
        <w:ind w:left="901" w:leftChars="429"/>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竞争性磋商邀请</w:t>
      </w:r>
    </w:p>
    <w:p w14:paraId="5AFC85B5">
      <w:pPr>
        <w:widowControl w:val="0"/>
        <w:spacing w:line="360" w:lineRule="auto"/>
        <w:ind w:left="901" w:leftChars="429"/>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第二章  供应商须知前附表</w:t>
      </w:r>
    </w:p>
    <w:p w14:paraId="0A2AF449">
      <w:pPr>
        <w:widowControl w:val="0"/>
        <w:spacing w:line="360" w:lineRule="auto"/>
        <w:ind w:left="901" w:leftChars="429"/>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第三章  供应商须知</w:t>
      </w:r>
    </w:p>
    <w:p w14:paraId="44201028">
      <w:pPr>
        <w:widowControl w:val="0"/>
        <w:spacing w:line="360" w:lineRule="auto"/>
        <w:ind w:left="901" w:leftChars="429"/>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第四章  </w:t>
      </w:r>
      <w:r>
        <w:rPr>
          <w:rFonts w:hint="default" w:ascii="Times New Roman" w:hAnsi="Times New Roman" w:eastAsia="仿宋_GB2312" w:cs="Times New Roman"/>
          <w:color w:val="auto"/>
          <w:sz w:val="28"/>
          <w:szCs w:val="28"/>
          <w:lang w:val="en" w:eastAsia="zh-CN"/>
        </w:rPr>
        <w:t>竞争性磋商响应文件</w:t>
      </w:r>
      <w:r>
        <w:rPr>
          <w:rFonts w:hint="default" w:ascii="Times New Roman" w:hAnsi="Times New Roman" w:eastAsia="仿宋_GB2312" w:cs="Times New Roman"/>
          <w:color w:val="auto"/>
          <w:sz w:val="28"/>
          <w:szCs w:val="28"/>
          <w:lang w:val="en-US" w:eastAsia="zh-CN"/>
        </w:rPr>
        <w:t>格式</w:t>
      </w:r>
    </w:p>
    <w:p w14:paraId="0892057B">
      <w:pPr>
        <w:widowControl w:val="0"/>
        <w:spacing w:line="360" w:lineRule="auto"/>
        <w:ind w:left="901" w:leftChars="429"/>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第</w:t>
      </w:r>
      <w:r>
        <w:rPr>
          <w:rFonts w:hint="default" w:ascii="Times New Roman" w:hAnsi="Times New Roman" w:eastAsia="仿宋_GB2312" w:cs="Times New Roman"/>
          <w:color w:val="auto"/>
          <w:sz w:val="28"/>
          <w:szCs w:val="28"/>
          <w:lang w:val="en" w:eastAsia="zh-CN"/>
        </w:rPr>
        <w:t>五</w:t>
      </w:r>
      <w:r>
        <w:rPr>
          <w:rFonts w:hint="default" w:ascii="Times New Roman" w:hAnsi="Times New Roman" w:eastAsia="仿宋_GB2312" w:cs="Times New Roman"/>
          <w:color w:val="auto"/>
          <w:sz w:val="28"/>
          <w:szCs w:val="28"/>
          <w:lang w:val="en-US" w:eastAsia="zh-CN"/>
        </w:rPr>
        <w:t>章  项目需求及技术要求</w:t>
      </w:r>
    </w:p>
    <w:p w14:paraId="121B74EE">
      <w:pPr>
        <w:widowControl w:val="0"/>
        <w:spacing w:line="360" w:lineRule="auto"/>
        <w:ind w:left="901" w:leftChars="429"/>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第</w:t>
      </w:r>
      <w:r>
        <w:rPr>
          <w:rFonts w:hint="default" w:ascii="Times New Roman" w:hAnsi="Times New Roman" w:eastAsia="仿宋_GB2312" w:cs="Times New Roman"/>
          <w:color w:val="auto"/>
          <w:sz w:val="28"/>
          <w:szCs w:val="28"/>
          <w:lang w:val="en" w:eastAsia="zh-CN"/>
        </w:rPr>
        <w:t>六</w:t>
      </w:r>
      <w:r>
        <w:rPr>
          <w:rFonts w:hint="default" w:ascii="Times New Roman" w:hAnsi="Times New Roman" w:eastAsia="仿宋_GB2312" w:cs="Times New Roman"/>
          <w:color w:val="auto"/>
          <w:sz w:val="28"/>
          <w:szCs w:val="28"/>
          <w:lang w:val="en-US" w:eastAsia="zh-CN"/>
        </w:rPr>
        <w:t>章  磋商方法和标准</w:t>
      </w:r>
    </w:p>
    <w:p w14:paraId="10461B8F">
      <w:pPr>
        <w:widowControl w:val="0"/>
        <w:spacing w:line="360" w:lineRule="auto"/>
        <w:ind w:left="901" w:leftChars="429"/>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第</w:t>
      </w:r>
      <w:r>
        <w:rPr>
          <w:rFonts w:hint="default" w:ascii="Times New Roman" w:hAnsi="Times New Roman" w:eastAsia="仿宋_GB2312" w:cs="Times New Roman"/>
          <w:color w:val="auto"/>
          <w:sz w:val="28"/>
          <w:szCs w:val="28"/>
          <w:lang w:val="en" w:eastAsia="zh-CN"/>
        </w:rPr>
        <w:t>七</w:t>
      </w:r>
      <w:r>
        <w:rPr>
          <w:rFonts w:hint="default" w:ascii="Times New Roman" w:hAnsi="Times New Roman" w:eastAsia="仿宋_GB2312" w:cs="Times New Roman"/>
          <w:color w:val="auto"/>
          <w:sz w:val="28"/>
          <w:szCs w:val="28"/>
          <w:lang w:val="en-US" w:eastAsia="zh-CN"/>
        </w:rPr>
        <w:t>章  政府采购合同</w:t>
      </w:r>
    </w:p>
    <w:bookmarkEnd w:id="76"/>
    <w:p w14:paraId="685E152E">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eastAsia="zh-CN"/>
        </w:rPr>
        <w:t>10.2</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val="en-US" w:eastAsia="zh-CN"/>
        </w:rPr>
        <w:t>中有不一致的，有澄清的部分以最终的澄清更正内容为准；未澄清的，以供应商须知前附表为准；供应商须知前附表不涉及的内容，以编排在后的描述为准。</w:t>
      </w:r>
    </w:p>
    <w:p w14:paraId="3FFDED11">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10.3  供应商应认真阅读</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val="en-US" w:eastAsia="zh-CN"/>
        </w:rPr>
        <w:t>所有的事项、格式、条款和技术规范等。如供应商没有按照</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val="en-US" w:eastAsia="zh-CN"/>
        </w:rPr>
        <w:t>要求提交全部资料，或者</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val="en-US" w:eastAsia="zh-CN"/>
        </w:rPr>
        <w:t>没有对</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val="en-US" w:eastAsia="zh-CN"/>
        </w:rPr>
        <w:t>的实质性要求做出响应，其磋商响应无效。</w:t>
      </w:r>
    </w:p>
    <w:p w14:paraId="120D202C">
      <w:pPr>
        <w:numPr>
          <w:ilvl w:val="0"/>
          <w:numId w:val="4"/>
        </w:num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28"/>
          <w:szCs w:val="28"/>
          <w:lang w:val="en-US" w:eastAsia="zh-CN"/>
        </w:rPr>
        <w:t xml:space="preserve">   </w:t>
      </w:r>
      <w:r>
        <w:rPr>
          <w:rFonts w:hint="default" w:ascii="Times New Roman" w:hAnsi="Times New Roman" w:eastAsia="仿宋_GB2312" w:cs="Times New Roman"/>
          <w:b/>
          <w:bCs/>
          <w:sz w:val="28"/>
          <w:szCs w:val="28"/>
          <w:lang w:val="en" w:eastAsia="zh-CN"/>
        </w:rPr>
        <w:t>竞争性磋商文件</w:t>
      </w:r>
      <w:r>
        <w:rPr>
          <w:rFonts w:hint="default" w:ascii="Times New Roman" w:hAnsi="Times New Roman" w:eastAsia="仿宋_GB2312" w:cs="Times New Roman"/>
          <w:b/>
          <w:bCs/>
          <w:sz w:val="28"/>
          <w:szCs w:val="28"/>
          <w:lang w:eastAsia="zh-CN"/>
        </w:rPr>
        <w:t>的澄清</w:t>
      </w:r>
      <w:r>
        <w:rPr>
          <w:rFonts w:hint="default" w:ascii="Times New Roman" w:hAnsi="Times New Roman" w:eastAsia="仿宋_GB2312" w:cs="Times New Roman"/>
          <w:b/>
          <w:bCs/>
          <w:sz w:val="28"/>
          <w:szCs w:val="28"/>
          <w:lang w:val="en-US" w:eastAsia="zh-CN"/>
        </w:rPr>
        <w:t>与修改</w:t>
      </w:r>
    </w:p>
    <w:p w14:paraId="3674FBFC">
      <w:pPr>
        <w:numPr>
          <w:ilvl w:val="1"/>
          <w:numId w:val="4"/>
        </w:num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 xml:space="preserve"> 供应商应仔细阅读和检查</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val="en-US" w:eastAsia="zh-CN"/>
        </w:rPr>
        <w:t>的全部内容。如有疑问，应及时向采购人或</w:t>
      </w:r>
      <w:r>
        <w:rPr>
          <w:rFonts w:hint="default" w:ascii="Times New Roman" w:hAnsi="Times New Roman" w:eastAsia="仿宋_GB2312" w:cs="Times New Roman"/>
          <w:sz w:val="28"/>
          <w:szCs w:val="28"/>
          <w:lang w:val="en" w:eastAsia="zh-CN"/>
        </w:rPr>
        <w:t>集中采购机构</w:t>
      </w:r>
      <w:r>
        <w:rPr>
          <w:rFonts w:hint="default" w:ascii="Times New Roman" w:hAnsi="Times New Roman" w:eastAsia="仿宋_GB2312" w:cs="Times New Roman"/>
          <w:sz w:val="28"/>
          <w:szCs w:val="28"/>
          <w:lang w:val="en-US" w:eastAsia="zh-CN"/>
        </w:rPr>
        <w:t>提出。</w:t>
      </w:r>
    </w:p>
    <w:p w14:paraId="15053B26">
      <w:pPr>
        <w:numPr>
          <w:ilvl w:val="1"/>
          <w:numId w:val="4"/>
        </w:num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 xml:space="preserve"> 采购人或</w:t>
      </w:r>
      <w:r>
        <w:rPr>
          <w:rFonts w:hint="default" w:ascii="Times New Roman" w:hAnsi="Times New Roman" w:eastAsia="仿宋_GB2312" w:cs="Times New Roman"/>
          <w:sz w:val="28"/>
          <w:szCs w:val="28"/>
          <w:lang w:val="en" w:eastAsia="zh-CN"/>
        </w:rPr>
        <w:t>集中采购机构</w:t>
      </w:r>
      <w:r>
        <w:rPr>
          <w:rFonts w:hint="default" w:ascii="Times New Roman" w:hAnsi="Times New Roman" w:eastAsia="仿宋_GB2312" w:cs="Times New Roman"/>
          <w:sz w:val="28"/>
          <w:szCs w:val="28"/>
          <w:lang w:val="en-US" w:eastAsia="zh-CN"/>
        </w:rPr>
        <w:t>可主动地或在解答供应商提出的澄清问题时对</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val="en-US" w:eastAsia="zh-CN"/>
        </w:rPr>
        <w:t>进行澄清（更正）或修改。将以发布澄清（更正）公告的方式，澄清（更正）或修改</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val="en-US" w:eastAsia="zh-CN"/>
        </w:rPr>
        <w:t>，澄清（更正）或修改的内容作为</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val="en-US" w:eastAsia="zh-CN"/>
        </w:rPr>
        <w:t>的组成部分。澄清（更正）或者修改的内容可能影响竞争性磋商响应文件编制的，将在原公告发布媒体上发布变更（更正）公告（或澄清公告）。</w:t>
      </w:r>
    </w:p>
    <w:p w14:paraId="748DBEC5">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 xml:space="preserve">11.3  </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val="en-US" w:eastAsia="zh-CN"/>
        </w:rPr>
        <w:t>的澄清（更正）或修改在交易平台上公布给供应商，但不指明澄清问题的来源。</w:t>
      </w:r>
    </w:p>
    <w:p w14:paraId="314DD22A">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11.4  对已发出的</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val="en-US" w:eastAsia="zh-CN"/>
        </w:rPr>
        <w:t>进行的澄清、更正或修改，澄清、更正或修改的内容将作为</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val="en-US" w:eastAsia="zh-CN"/>
        </w:rPr>
        <w:t>的组成部分。通过“</w:t>
      </w:r>
      <w:r>
        <w:fldChar w:fldCharType="begin"/>
      </w:r>
      <w:r>
        <w:instrText xml:space="preserve"> HYPERLINK "http://www.ccgp-henan.gov.cn)和河南省政府采购网河南省公共资源交易网" </w:instrText>
      </w:r>
      <w:r>
        <w:fldChar w:fldCharType="separate"/>
      </w:r>
      <w:r>
        <w:rPr>
          <w:rFonts w:hint="default" w:ascii="Times New Roman" w:hAnsi="Times New Roman" w:eastAsia="仿宋_GB2312" w:cs="Times New Roman"/>
          <w:sz w:val="28"/>
          <w:szCs w:val="28"/>
          <w:lang w:val="en-US" w:eastAsia="zh-CN"/>
        </w:rPr>
        <w:t>河南省政府采购网”（zfcg.henan.gov.cn/）“河南省公共资源交易网</w:t>
      </w:r>
      <w:r>
        <w:rPr>
          <w:rFonts w:hint="default" w:ascii="Times New Roman" w:hAnsi="Times New Roman" w:eastAsia="仿宋_GB2312" w:cs="Times New Roman"/>
          <w:sz w:val="28"/>
          <w:szCs w:val="28"/>
          <w:lang w:val="en-US" w:eastAsia="zh-CN"/>
        </w:rPr>
        <w:fldChar w:fldCharType="end"/>
      </w:r>
      <w:r>
        <w:rPr>
          <w:rFonts w:hint="default" w:ascii="Times New Roman" w:hAnsi="Times New Roman" w:eastAsia="仿宋_GB2312" w:cs="Times New Roman"/>
          <w:sz w:val="28"/>
          <w:szCs w:val="28"/>
          <w:lang w:val="en-US" w:eastAsia="zh-CN"/>
        </w:rPr>
        <w:t>”（hnsggzyjy.henan.gov.cn）网站“变更（澄清或更正）公告”和系统内部“答疑文件”告知供应商，各供应商重新下载最新的答疑、变更（澄清或更正）文件，以此编制</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val="en-US" w:eastAsia="zh-CN"/>
        </w:rPr>
        <w:t>。</w:t>
      </w:r>
    </w:p>
    <w:p w14:paraId="2F40EDAA">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11.5</w:t>
      </w:r>
      <w:bookmarkStart w:id="77" w:name="_Hlk86850585"/>
      <w:r>
        <w:rPr>
          <w:rFonts w:hint="default" w:ascii="Times New Roman" w:hAnsi="Times New Roman" w:eastAsia="仿宋_GB2312" w:cs="Times New Roman"/>
          <w:sz w:val="28"/>
          <w:szCs w:val="28"/>
          <w:lang w:val="en-US" w:eastAsia="zh-CN"/>
        </w:rPr>
        <w:t xml:space="preserve">  《河南省公共资源交易中心》</w:t>
      </w:r>
      <w:bookmarkEnd w:id="77"/>
      <w:r>
        <w:rPr>
          <w:rFonts w:hint="default" w:ascii="Times New Roman" w:hAnsi="Times New Roman" w:eastAsia="仿宋_GB2312" w:cs="Times New Roman"/>
          <w:sz w:val="28"/>
          <w:szCs w:val="28"/>
          <w:lang w:val="en-US" w:eastAsia="zh-CN"/>
        </w:rPr>
        <w:t>交易平台供应商信息在提交首次磋商响应文件截止时间前具有保密性，供应商应当自行查看项目进展、答疑、变更（澄清或更正）通知、澄清及回复</w:t>
      </w:r>
      <w:bookmarkStart w:id="78" w:name="_Hlk86850663"/>
      <w:r>
        <w:rPr>
          <w:rFonts w:hint="default" w:ascii="Times New Roman" w:hAnsi="Times New Roman" w:eastAsia="仿宋_GB2312" w:cs="Times New Roman"/>
          <w:sz w:val="28"/>
          <w:szCs w:val="28"/>
          <w:lang w:val="en-US" w:eastAsia="zh-CN"/>
        </w:rPr>
        <w:t>。</w:t>
      </w:r>
    </w:p>
    <w:bookmarkEnd w:id="78"/>
    <w:p w14:paraId="5FF256F5">
      <w:pPr>
        <w:spacing w:line="360" w:lineRule="auto"/>
        <w:jc w:val="left"/>
        <w:rPr>
          <w:rFonts w:hint="default" w:ascii="Times New Roman" w:hAnsi="Times New Roman" w:eastAsia="仿宋_GB2312" w:cs="Times New Roman"/>
          <w:b/>
          <w:bCs/>
          <w:sz w:val="28"/>
          <w:szCs w:val="28"/>
          <w:lang w:val="en-US" w:eastAsia="zh-CN"/>
        </w:rPr>
      </w:pPr>
      <w:r>
        <w:rPr>
          <w:rFonts w:hint="default" w:ascii="Times New Roman" w:hAnsi="Times New Roman" w:eastAsia="仿宋_GB2312" w:cs="Times New Roman"/>
          <w:b/>
          <w:bCs/>
          <w:sz w:val="28"/>
          <w:szCs w:val="28"/>
          <w:lang w:eastAsia="zh-CN"/>
        </w:rPr>
        <w:t>12.</w:t>
      </w:r>
      <w:r>
        <w:rPr>
          <w:rFonts w:hint="default" w:ascii="Times New Roman" w:hAnsi="Times New Roman" w:eastAsia="仿宋_GB2312" w:cs="Times New Roman"/>
          <w:b/>
          <w:bCs/>
          <w:sz w:val="28"/>
          <w:szCs w:val="28"/>
          <w:lang w:val="en-US" w:eastAsia="zh-CN"/>
        </w:rPr>
        <w:t xml:space="preserve"> 响应文件提交截止时间的顺延</w:t>
      </w:r>
    </w:p>
    <w:p w14:paraId="4D6A6828">
      <w:pPr>
        <w:spacing w:line="360" w:lineRule="auto"/>
        <w:jc w:val="left"/>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为使供应商有足够的时间对</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val="en-US" w:eastAsia="zh-CN"/>
        </w:rPr>
        <w:t>的澄清或者修改部分进行研究而准备磋商响应或因其他原因，采购人将依法决定是否顺延响应文件提交截止时间。</w:t>
      </w:r>
    </w:p>
    <w:p w14:paraId="5B6E1D20">
      <w:pPr>
        <w:keepNext/>
        <w:keepLines/>
        <w:widowControl w:val="0"/>
        <w:autoSpaceDE w:val="0"/>
        <w:autoSpaceDN w:val="0"/>
        <w:adjustRightInd w:val="0"/>
        <w:spacing w:line="360" w:lineRule="auto"/>
        <w:jc w:val="center"/>
        <w:outlineLvl w:val="1"/>
        <w:rPr>
          <w:rFonts w:hint="default" w:ascii="Times New Roman" w:hAnsi="Times New Roman" w:eastAsia="方正小标宋_GBK" w:cs="Times New Roman"/>
          <w:bCs/>
          <w:color w:val="auto"/>
          <w:kern w:val="0"/>
          <w:sz w:val="30"/>
          <w:szCs w:val="30"/>
          <w:lang w:val="en-US" w:eastAsia="zh-CN"/>
        </w:rPr>
      </w:pPr>
      <w:bookmarkStart w:id="79" w:name="_Toc395976497"/>
      <w:bookmarkStart w:id="80" w:name="_Toc868408535"/>
      <w:bookmarkStart w:id="81" w:name="_Toc587380469_WPSOffice_Level2"/>
      <w:bookmarkStart w:id="82" w:name="_Toc1106273699"/>
      <w:bookmarkStart w:id="83" w:name="_Toc299123171"/>
      <w:bookmarkStart w:id="84" w:name="_Toc1078664286_WPSOffice_Level2"/>
      <w:bookmarkStart w:id="85" w:name="_Toc1869850325"/>
      <w:bookmarkStart w:id="86" w:name="_Toc1060332415"/>
      <w:bookmarkStart w:id="87" w:name="_Toc933740821_WPSOffice_Level2"/>
      <w:bookmarkStart w:id="88" w:name="_Toc1289807408"/>
      <w:bookmarkStart w:id="89" w:name="_Toc760401867"/>
      <w:bookmarkStart w:id="90" w:name="_Toc1317763722"/>
      <w:r>
        <w:rPr>
          <w:rFonts w:hint="default" w:ascii="Times New Roman" w:hAnsi="Times New Roman" w:eastAsia="方正小标宋_GBK" w:cs="Times New Roman"/>
          <w:bCs/>
          <w:color w:val="auto"/>
          <w:kern w:val="0"/>
          <w:sz w:val="30"/>
          <w:szCs w:val="30"/>
          <w:lang w:val="en-US" w:eastAsia="zh-CN"/>
        </w:rPr>
        <w:t>三、</w:t>
      </w:r>
      <w:r>
        <w:rPr>
          <w:rFonts w:hint="default" w:ascii="Times New Roman" w:hAnsi="Times New Roman" w:eastAsia="方正小标宋_GBK" w:cs="Times New Roman"/>
          <w:bCs/>
          <w:color w:val="auto"/>
          <w:kern w:val="0"/>
          <w:sz w:val="30"/>
          <w:szCs w:val="30"/>
          <w:lang w:val="en" w:eastAsia="zh-CN"/>
        </w:rPr>
        <w:t>竞争性磋商响应文件</w:t>
      </w:r>
      <w:r>
        <w:rPr>
          <w:rFonts w:hint="default" w:ascii="Times New Roman" w:hAnsi="Times New Roman" w:eastAsia="方正小标宋_GBK" w:cs="Times New Roman"/>
          <w:bCs/>
          <w:color w:val="auto"/>
          <w:kern w:val="0"/>
          <w:sz w:val="30"/>
          <w:szCs w:val="30"/>
          <w:lang w:val="en-US" w:eastAsia="zh-CN"/>
        </w:rPr>
        <w:t>的编制</w:t>
      </w:r>
      <w:bookmarkEnd w:id="79"/>
      <w:bookmarkEnd w:id="80"/>
      <w:bookmarkEnd w:id="81"/>
      <w:bookmarkEnd w:id="82"/>
      <w:bookmarkEnd w:id="83"/>
      <w:bookmarkEnd w:id="84"/>
      <w:bookmarkEnd w:id="85"/>
      <w:bookmarkEnd w:id="86"/>
      <w:bookmarkEnd w:id="87"/>
      <w:bookmarkEnd w:id="88"/>
      <w:bookmarkEnd w:id="89"/>
      <w:bookmarkEnd w:id="90"/>
    </w:p>
    <w:p w14:paraId="3870578F">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eastAsia="zh-CN"/>
        </w:rPr>
        <w:t>13.</w:t>
      </w:r>
      <w:r>
        <w:rPr>
          <w:rFonts w:hint="default" w:ascii="Times New Roman" w:hAnsi="Times New Roman" w:eastAsia="仿宋_GB2312" w:cs="Times New Roman"/>
          <w:b/>
          <w:bCs/>
          <w:sz w:val="28"/>
          <w:szCs w:val="28"/>
          <w:lang w:val="en-US" w:eastAsia="zh-CN"/>
        </w:rPr>
        <w:t xml:space="preserve"> </w:t>
      </w:r>
      <w:r>
        <w:rPr>
          <w:rFonts w:hint="default" w:ascii="Times New Roman" w:hAnsi="Times New Roman" w:eastAsia="仿宋_GB2312" w:cs="Times New Roman"/>
          <w:b/>
          <w:bCs/>
          <w:sz w:val="28"/>
          <w:szCs w:val="28"/>
          <w:lang w:eastAsia="zh-CN"/>
        </w:rPr>
        <w:t>磋商响应语言</w:t>
      </w:r>
    </w:p>
    <w:p w14:paraId="6E056BEB">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以及供应商所有与采购人及集中采购机构就磋商响应来往的函电均使用中文。供应商提供的外文资料应附有相应的中文译本，并以中文译本为准。</w:t>
      </w:r>
    </w:p>
    <w:p w14:paraId="259AEF7B">
      <w:pPr>
        <w:numPr>
          <w:ilvl w:val="0"/>
          <w:numId w:val="5"/>
        </w:num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val="en" w:eastAsia="zh-CN"/>
        </w:rPr>
        <w:t>竞争性磋商响应文件</w:t>
      </w:r>
      <w:r>
        <w:rPr>
          <w:rFonts w:hint="default" w:ascii="Times New Roman" w:hAnsi="Times New Roman" w:eastAsia="仿宋_GB2312" w:cs="Times New Roman"/>
          <w:b/>
          <w:bCs/>
          <w:sz w:val="28"/>
          <w:szCs w:val="28"/>
          <w:lang w:eastAsia="zh-CN"/>
        </w:rPr>
        <w:t>计量单位</w:t>
      </w:r>
    </w:p>
    <w:p w14:paraId="60216AD4">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除</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val="en-US" w:eastAsia="zh-CN"/>
        </w:rPr>
        <w:t>中有特殊要求外，</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val="en-US" w:eastAsia="zh-CN"/>
        </w:rPr>
        <w:t>中所使用的计量单位，应采用中华人民共和国法定计量单位。</w:t>
      </w:r>
    </w:p>
    <w:p w14:paraId="3A99FEDE">
      <w:pPr>
        <w:numPr>
          <w:ilvl w:val="0"/>
          <w:numId w:val="5"/>
        </w:num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val="en" w:eastAsia="zh-CN"/>
        </w:rPr>
        <w:t>竞争性磋商响应文件</w:t>
      </w:r>
      <w:r>
        <w:rPr>
          <w:rFonts w:hint="default" w:ascii="Times New Roman" w:hAnsi="Times New Roman" w:eastAsia="仿宋_GB2312" w:cs="Times New Roman"/>
          <w:b/>
          <w:bCs/>
          <w:sz w:val="28"/>
          <w:szCs w:val="28"/>
          <w:lang w:eastAsia="zh-CN"/>
        </w:rPr>
        <w:t>的组成</w:t>
      </w:r>
    </w:p>
    <w:p w14:paraId="20CAA6B9">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供应商应完整地按照</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val="en-US" w:eastAsia="zh-CN"/>
        </w:rPr>
        <w:t>提供的</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val="en-US" w:eastAsia="zh-CN"/>
        </w:rPr>
        <w:t>格式及要求编写</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val="en-US" w:eastAsia="zh-CN"/>
        </w:rPr>
        <w:t>中初步审查涉及的事项不满足</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val="en-US" w:eastAsia="zh-CN"/>
        </w:rPr>
        <w:t>要求的，其磋商响应无效。</w:t>
      </w:r>
    </w:p>
    <w:p w14:paraId="4EDA6C61">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28"/>
          <w:szCs w:val="28"/>
          <w:lang w:val="en-US" w:eastAsia="zh-CN"/>
        </w:rPr>
        <w:t xml:space="preserve">16. </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eastAsia="zh-CN"/>
        </w:rPr>
        <w:t>中的每个分包，是项目</w:t>
      </w:r>
      <w:r>
        <w:rPr>
          <w:rFonts w:hint="default" w:ascii="Times New Roman" w:hAnsi="Times New Roman" w:eastAsia="仿宋_GB2312" w:cs="Times New Roman"/>
          <w:sz w:val="28"/>
          <w:szCs w:val="28"/>
          <w:lang w:val="en-US" w:eastAsia="zh-CN"/>
        </w:rPr>
        <w:t>竞争性磋商</w:t>
      </w:r>
      <w:r>
        <w:rPr>
          <w:rFonts w:hint="default" w:ascii="Times New Roman" w:hAnsi="Times New Roman" w:eastAsia="仿宋_GB2312" w:cs="Times New Roman"/>
          <w:sz w:val="28"/>
          <w:szCs w:val="28"/>
          <w:lang w:eastAsia="zh-CN"/>
        </w:rPr>
        <w:t>不可拆分的最小磋商响应单元。供应商必须按各包分别编制各包的</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，并按各包分别提交相应的文件资料，拆包磋商响应将视为漏项或非实质性响应，将承担其磋商响应无效的风险。</w:t>
      </w:r>
      <w:r>
        <w:rPr>
          <w:rFonts w:hint="default" w:ascii="Times New Roman" w:hAnsi="Times New Roman" w:eastAsia="仿宋_GB2312" w:cs="Times New Roman"/>
          <w:sz w:val="28"/>
          <w:szCs w:val="28"/>
          <w:lang w:val="en-US" w:eastAsia="zh-CN"/>
        </w:rPr>
        <w:t>供应商可对</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val="en-US" w:eastAsia="zh-CN"/>
        </w:rPr>
        <w:t>中一个或几个分包进行磋商响应，除供应商须知前附表中另有规定。</w:t>
      </w:r>
    </w:p>
    <w:p w14:paraId="1F2AECA8">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eastAsia="zh-CN"/>
        </w:rPr>
        <w:t>17.</w:t>
      </w:r>
      <w:r>
        <w:rPr>
          <w:rFonts w:hint="default" w:ascii="Times New Roman" w:hAnsi="Times New Roman" w:eastAsia="仿宋_GB2312" w:cs="Times New Roman"/>
          <w:b/>
          <w:bCs/>
          <w:sz w:val="28"/>
          <w:szCs w:val="28"/>
          <w:lang w:val="en-US" w:eastAsia="zh-CN"/>
        </w:rPr>
        <w:t xml:space="preserve"> </w:t>
      </w:r>
      <w:r>
        <w:rPr>
          <w:rFonts w:hint="default" w:ascii="Times New Roman" w:hAnsi="Times New Roman" w:eastAsia="仿宋_GB2312" w:cs="Times New Roman"/>
          <w:b/>
          <w:bCs/>
          <w:sz w:val="28"/>
          <w:szCs w:val="28"/>
          <w:lang w:val="en" w:eastAsia="zh-CN"/>
        </w:rPr>
        <w:t>竞争性磋商响应文件</w:t>
      </w:r>
      <w:r>
        <w:rPr>
          <w:rFonts w:hint="default" w:ascii="Times New Roman" w:hAnsi="Times New Roman" w:eastAsia="仿宋_GB2312" w:cs="Times New Roman"/>
          <w:b/>
          <w:bCs/>
          <w:sz w:val="28"/>
          <w:szCs w:val="28"/>
          <w:lang w:eastAsia="zh-CN"/>
        </w:rPr>
        <w:t>编制</w:t>
      </w:r>
    </w:p>
    <w:p w14:paraId="67A55091">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应按</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eastAsia="zh-CN"/>
        </w:rPr>
        <w:t>要求的内容编制</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，应当对</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eastAsia="zh-CN"/>
        </w:rPr>
        <w:t>提出的实质性要求和条件做出响应。</w:t>
      </w:r>
    </w:p>
    <w:p w14:paraId="6B70B151">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val="en-US" w:eastAsia="zh-CN"/>
        </w:rPr>
        <w:t>18.</w:t>
      </w:r>
      <w:r>
        <w:rPr>
          <w:rFonts w:hint="default" w:ascii="Times New Roman" w:hAnsi="Times New Roman" w:eastAsia="仿宋_GB2312" w:cs="Times New Roman"/>
          <w:b/>
          <w:bCs/>
          <w:sz w:val="28"/>
          <w:szCs w:val="28"/>
          <w:lang w:eastAsia="zh-CN"/>
        </w:rPr>
        <w:t>响应报价</w:t>
      </w:r>
    </w:p>
    <w:p w14:paraId="4CD342CB">
      <w:pPr>
        <w:pStyle w:val="2"/>
        <w:spacing w:line="360" w:lineRule="auto"/>
        <w:rPr>
          <w:rFonts w:ascii="Times New Roman" w:hAnsi="Times New Roman" w:eastAsia="仿宋_GB2312" w:cs="Times New Roman"/>
          <w:kern w:val="2"/>
          <w:sz w:val="28"/>
          <w:szCs w:val="28"/>
          <w:lang w:val="zh-TW"/>
        </w:rPr>
      </w:pPr>
      <w:r>
        <w:rPr>
          <w:rFonts w:ascii="Times New Roman" w:hAnsi="Times New Roman" w:eastAsia="仿宋_GB2312" w:cs="Times New Roman"/>
          <w:sz w:val="28"/>
          <w:szCs w:val="28"/>
        </w:rPr>
        <w:t>18.1</w:t>
      </w:r>
      <w:r>
        <w:rPr>
          <w:rFonts w:ascii="Times New Roman" w:hAnsi="Times New Roman" w:eastAsia="仿宋_GB2312" w:cs="Times New Roman"/>
          <w:kern w:val="2"/>
          <w:sz w:val="28"/>
          <w:szCs w:val="28"/>
          <w:lang w:val="zh-TW"/>
        </w:rPr>
        <w:t>供应商报价超过</w:t>
      </w:r>
      <w:r>
        <w:rPr>
          <w:rFonts w:ascii="Times New Roman" w:hAnsi="Times New Roman" w:eastAsia="仿宋_GB2312" w:cs="Times New Roman"/>
          <w:kern w:val="2"/>
          <w:sz w:val="28"/>
          <w:szCs w:val="28"/>
          <w:lang w:val="en"/>
        </w:rPr>
        <w:t>竞争性磋商文件</w:t>
      </w:r>
      <w:r>
        <w:rPr>
          <w:rFonts w:ascii="Times New Roman" w:hAnsi="Times New Roman" w:eastAsia="仿宋_GB2312" w:cs="Times New Roman"/>
          <w:kern w:val="2"/>
          <w:sz w:val="28"/>
          <w:szCs w:val="28"/>
          <w:lang w:val="zh-TW"/>
        </w:rPr>
        <w:t>规定的预算金额或者分项、分包最高限价的，其磋商响应将被认定为无效。</w:t>
      </w:r>
    </w:p>
    <w:p w14:paraId="6C886D08">
      <w:pPr>
        <w:spacing w:line="360" w:lineRule="auto"/>
        <w:rPr>
          <w:rFonts w:hint="default" w:ascii="Times New Roman" w:hAnsi="Times New Roman" w:eastAsia="仿宋_GB2312" w:cs="Times New Roman"/>
          <w:kern w:val="1"/>
          <w:sz w:val="28"/>
          <w:szCs w:val="28"/>
          <w:lang w:eastAsia="zh-CN"/>
        </w:rPr>
      </w:pPr>
      <w:r>
        <w:rPr>
          <w:rFonts w:hint="default" w:ascii="Times New Roman" w:hAnsi="Times New Roman" w:eastAsia="仿宋_GB2312" w:cs="Times New Roman"/>
          <w:sz w:val="28"/>
          <w:szCs w:val="28"/>
          <w:lang w:eastAsia="zh-CN"/>
        </w:rPr>
        <w:t>1</w:t>
      </w:r>
      <w:r>
        <w:rPr>
          <w:rFonts w:hint="default" w:ascii="Times New Roman" w:hAnsi="Times New Roman" w:eastAsia="仿宋_GB2312" w:cs="Times New Roman"/>
          <w:sz w:val="28"/>
          <w:szCs w:val="28"/>
          <w:lang w:val="en" w:eastAsia="zh-CN"/>
        </w:rPr>
        <w:t>8</w:t>
      </w:r>
      <w:r>
        <w:rPr>
          <w:rFonts w:hint="default" w:ascii="Times New Roman" w:hAnsi="Times New Roman" w:eastAsia="仿宋_GB2312" w:cs="Times New Roman"/>
          <w:sz w:val="28"/>
          <w:szCs w:val="28"/>
          <w:lang w:eastAsia="zh-CN"/>
        </w:rPr>
        <w:t>.2</w:t>
      </w:r>
      <w:r>
        <w:rPr>
          <w:rFonts w:hint="default" w:ascii="Times New Roman" w:hAnsi="Times New Roman" w:eastAsia="仿宋_GB2312" w:cs="Times New Roman"/>
          <w:kern w:val="1"/>
          <w:sz w:val="28"/>
          <w:szCs w:val="28"/>
          <w:lang w:eastAsia="zh-CN"/>
        </w:rPr>
        <w:t>报价次数：见“供应商须知前附表”。</w:t>
      </w:r>
    </w:p>
    <w:p w14:paraId="3CB686CF">
      <w:pPr>
        <w:spacing w:line="560" w:lineRule="exact"/>
        <w:rPr>
          <w:rFonts w:hint="default" w:ascii="Times New Roman" w:hAnsi="Times New Roman" w:eastAsia="仿宋_GB2312" w:cs="Times New Roman"/>
          <w:kern w:val="1"/>
          <w:sz w:val="28"/>
          <w:szCs w:val="28"/>
          <w:lang w:eastAsia="zh-CN"/>
        </w:rPr>
      </w:pPr>
      <w:r>
        <w:rPr>
          <w:rFonts w:hint="default" w:ascii="Times New Roman" w:hAnsi="Times New Roman" w:eastAsia="仿宋_GB2312" w:cs="Times New Roman"/>
          <w:kern w:val="1"/>
          <w:sz w:val="28"/>
          <w:szCs w:val="28"/>
          <w:lang w:eastAsia="zh-CN"/>
        </w:rPr>
        <w:t>1</w:t>
      </w:r>
      <w:r>
        <w:rPr>
          <w:rFonts w:hint="default" w:ascii="Times New Roman" w:hAnsi="Times New Roman" w:eastAsia="仿宋_GB2312" w:cs="Times New Roman"/>
          <w:kern w:val="1"/>
          <w:sz w:val="28"/>
          <w:szCs w:val="28"/>
          <w:lang w:val="en-US" w:eastAsia="zh-CN"/>
        </w:rPr>
        <w:t>8</w:t>
      </w:r>
      <w:r>
        <w:rPr>
          <w:rFonts w:hint="default" w:ascii="Times New Roman" w:hAnsi="Times New Roman" w:eastAsia="仿宋_GB2312" w:cs="Times New Roman"/>
          <w:kern w:val="1"/>
          <w:sz w:val="28"/>
          <w:szCs w:val="28"/>
          <w:lang w:eastAsia="zh-CN"/>
        </w:rPr>
        <w:t>.3报价（含税）应是竞争性磋商文件（包括合同条款及采购人提供的技术资料等）所确定的采购范围内全部工作内容的价格体现。应涵盖除根据采购人要求的变更外，采购人在竞争性磋商文件中所要求的所有采购内容。</w:t>
      </w:r>
    </w:p>
    <w:p w14:paraId="673BFE4B">
      <w:pPr>
        <w:spacing w:line="360" w:lineRule="auto"/>
        <w:rPr>
          <w:rFonts w:hint="default" w:ascii="Times New Roman" w:hAnsi="Times New Roman" w:eastAsia="仿宋_GB2312" w:cs="Times New Roman"/>
          <w:kern w:val="1"/>
          <w:sz w:val="28"/>
          <w:szCs w:val="28"/>
          <w:lang w:eastAsia="zh-CN"/>
        </w:rPr>
      </w:pPr>
      <w:r>
        <w:rPr>
          <w:rFonts w:hint="default" w:ascii="Times New Roman" w:hAnsi="Times New Roman" w:eastAsia="仿宋_GB2312" w:cs="Times New Roman"/>
          <w:kern w:val="1"/>
          <w:sz w:val="28"/>
          <w:szCs w:val="28"/>
          <w:lang w:eastAsia="zh-CN"/>
        </w:rPr>
        <w:t>1</w:t>
      </w:r>
      <w:r>
        <w:rPr>
          <w:rFonts w:hint="default" w:ascii="Times New Roman" w:hAnsi="Times New Roman" w:eastAsia="仿宋_GB2312" w:cs="Times New Roman"/>
          <w:kern w:val="1"/>
          <w:sz w:val="28"/>
          <w:szCs w:val="28"/>
          <w:lang w:val="en-US" w:eastAsia="zh-CN"/>
        </w:rPr>
        <w:t>8</w:t>
      </w:r>
      <w:r>
        <w:rPr>
          <w:rFonts w:hint="default" w:ascii="Times New Roman" w:hAnsi="Times New Roman" w:eastAsia="仿宋_GB2312" w:cs="Times New Roman"/>
          <w:kern w:val="1"/>
          <w:sz w:val="28"/>
          <w:szCs w:val="28"/>
          <w:lang w:eastAsia="zh-CN"/>
        </w:rPr>
        <w:t>.4除非“供应商须知前附表”明确规定允许多方案报价外，初次竞争性磋商响应只允许有一个方案报价，多方案报价的磋商响应文件将不被接受。</w:t>
      </w:r>
    </w:p>
    <w:p w14:paraId="10805DA6">
      <w:pPr>
        <w:spacing w:line="360" w:lineRule="auto"/>
        <w:rPr>
          <w:rFonts w:hint="default" w:ascii="Times New Roman" w:hAnsi="Times New Roman" w:eastAsia="仿宋_GB2312" w:cs="Times New Roman"/>
          <w:kern w:val="1"/>
          <w:sz w:val="28"/>
          <w:szCs w:val="28"/>
          <w:lang w:eastAsia="zh-CN"/>
        </w:rPr>
      </w:pPr>
      <w:r>
        <w:rPr>
          <w:rFonts w:hint="default" w:ascii="Times New Roman" w:hAnsi="Times New Roman" w:eastAsia="仿宋_GB2312" w:cs="Times New Roman"/>
          <w:kern w:val="1"/>
          <w:sz w:val="28"/>
          <w:szCs w:val="28"/>
          <w:lang w:eastAsia="zh-CN"/>
        </w:rPr>
        <w:t>1</w:t>
      </w:r>
      <w:r>
        <w:rPr>
          <w:rFonts w:hint="default" w:ascii="Times New Roman" w:hAnsi="Times New Roman" w:eastAsia="仿宋_GB2312" w:cs="Times New Roman"/>
          <w:kern w:val="1"/>
          <w:sz w:val="28"/>
          <w:szCs w:val="28"/>
          <w:lang w:val="en-US" w:eastAsia="zh-CN"/>
        </w:rPr>
        <w:t>8</w:t>
      </w:r>
      <w:r>
        <w:rPr>
          <w:rFonts w:hint="default" w:ascii="Times New Roman" w:hAnsi="Times New Roman" w:eastAsia="仿宋_GB2312" w:cs="Times New Roman"/>
          <w:kern w:val="1"/>
          <w:sz w:val="28"/>
          <w:szCs w:val="28"/>
          <w:lang w:eastAsia="zh-CN"/>
        </w:rPr>
        <w:t>.5供应商各轮次总报价均不能超过最高限价，否则其磋商响应文件按无效处理。最高限价见“供应商须知前附表”。</w:t>
      </w:r>
    </w:p>
    <w:p w14:paraId="779C0FB5">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val="en-US" w:eastAsia="zh-CN"/>
        </w:rPr>
        <w:t xml:space="preserve">19  </w:t>
      </w:r>
      <w:r>
        <w:rPr>
          <w:rFonts w:hint="default" w:ascii="Times New Roman" w:hAnsi="Times New Roman" w:eastAsia="仿宋_GB2312" w:cs="Times New Roman"/>
          <w:b/>
          <w:bCs/>
          <w:sz w:val="28"/>
          <w:szCs w:val="28"/>
          <w:lang w:eastAsia="zh-CN"/>
        </w:rPr>
        <w:t>磋商响应货币</w:t>
      </w:r>
    </w:p>
    <w:p w14:paraId="5FED0A2A">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除非“供应商须知前附表”另有规定，供应商提供的所有服务用人民币报价。</w:t>
      </w:r>
    </w:p>
    <w:p w14:paraId="6C658C14">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val="en-US" w:eastAsia="zh-CN"/>
        </w:rPr>
        <w:t xml:space="preserve">20  </w:t>
      </w:r>
      <w:r>
        <w:rPr>
          <w:rFonts w:hint="default" w:ascii="Times New Roman" w:hAnsi="Times New Roman" w:eastAsia="仿宋_GB2312" w:cs="Times New Roman"/>
          <w:b/>
          <w:bCs/>
          <w:sz w:val="28"/>
          <w:szCs w:val="28"/>
          <w:lang w:eastAsia="zh-CN"/>
        </w:rPr>
        <w:t>供应商</w:t>
      </w:r>
      <w:r>
        <w:rPr>
          <w:rFonts w:hint="default" w:ascii="Times New Roman" w:hAnsi="Times New Roman" w:eastAsia="仿宋_GB2312" w:cs="Times New Roman"/>
          <w:b/>
          <w:bCs/>
          <w:sz w:val="28"/>
          <w:szCs w:val="28"/>
          <w:lang w:val="en-US" w:eastAsia="zh-CN"/>
        </w:rPr>
        <w:t>商务</w:t>
      </w:r>
      <w:r>
        <w:rPr>
          <w:rFonts w:hint="default" w:ascii="Times New Roman" w:hAnsi="Times New Roman" w:eastAsia="仿宋_GB2312" w:cs="Times New Roman"/>
          <w:b/>
          <w:bCs/>
          <w:sz w:val="28"/>
          <w:szCs w:val="28"/>
          <w:lang w:eastAsia="zh-CN"/>
        </w:rPr>
        <w:t>证明文件</w:t>
      </w:r>
    </w:p>
    <w:p w14:paraId="66BF32F0">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eastAsia="zh-CN"/>
        </w:rPr>
        <w:t>2</w:t>
      </w:r>
      <w:r>
        <w:rPr>
          <w:rFonts w:hint="default" w:ascii="Times New Roman" w:hAnsi="Times New Roman" w:eastAsia="仿宋_GB2312" w:cs="Times New Roman"/>
          <w:sz w:val="28"/>
          <w:szCs w:val="28"/>
          <w:lang w:val="en-US" w:eastAsia="zh-CN"/>
        </w:rPr>
        <w:t>0</w:t>
      </w:r>
      <w:r>
        <w:rPr>
          <w:rFonts w:hint="default" w:ascii="Times New Roman" w:hAnsi="Times New Roman" w:eastAsia="仿宋_GB2312" w:cs="Times New Roman"/>
          <w:sz w:val="28"/>
          <w:szCs w:val="28"/>
          <w:lang w:eastAsia="zh-CN"/>
        </w:rPr>
        <w:t>.1</w:t>
      </w:r>
      <w:r>
        <w:rPr>
          <w:rFonts w:hint="default" w:ascii="Times New Roman" w:hAnsi="Times New Roman" w:eastAsia="仿宋_GB2312" w:cs="Times New Roman"/>
          <w:sz w:val="28"/>
          <w:szCs w:val="28"/>
          <w:lang w:val="en-US" w:eastAsia="zh-CN"/>
        </w:rPr>
        <w:t xml:space="preserve">  供应商应按</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val="en-US" w:eastAsia="zh-CN"/>
        </w:rPr>
        <w:t>要求提交证明文件，证明其响应标的符合</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val="en-US" w:eastAsia="zh-CN"/>
        </w:rPr>
        <w:t>规定。</w:t>
      </w:r>
    </w:p>
    <w:p w14:paraId="3988CC50">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20.2</w:t>
      </w:r>
      <w:r>
        <w:rPr>
          <w:rFonts w:hint="default" w:ascii="Times New Roman" w:hAnsi="Times New Roman" w:eastAsia="仿宋_GB2312" w:cs="Times New Roman"/>
          <w:sz w:val="28"/>
          <w:szCs w:val="28"/>
          <w:lang w:val="en-US" w:eastAsia="zh-CN"/>
        </w:rPr>
        <w:tab/>
      </w:r>
      <w:r>
        <w:rPr>
          <w:rFonts w:hint="default" w:ascii="Times New Roman" w:hAnsi="Times New Roman" w:eastAsia="仿宋_GB2312" w:cs="Times New Roman"/>
          <w:sz w:val="28"/>
          <w:szCs w:val="28"/>
          <w:lang w:val="en-US" w:eastAsia="zh-CN"/>
        </w:rPr>
        <w:t>上款所述的证明文件，可以是文字资料、图纸和数据。</w:t>
      </w:r>
    </w:p>
    <w:p w14:paraId="5C8E64CD">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eastAsia="zh-CN"/>
        </w:rPr>
        <w:t>21</w:t>
      </w:r>
      <w:r>
        <w:rPr>
          <w:rFonts w:hint="default" w:ascii="Times New Roman" w:hAnsi="Times New Roman" w:eastAsia="仿宋_GB2312" w:cs="Times New Roman"/>
          <w:b/>
          <w:bCs/>
          <w:sz w:val="28"/>
          <w:szCs w:val="28"/>
          <w:lang w:val="en-US" w:eastAsia="zh-CN"/>
        </w:rPr>
        <w:t xml:space="preserve"> </w:t>
      </w:r>
      <w:r>
        <w:rPr>
          <w:rFonts w:hint="default" w:ascii="Times New Roman" w:hAnsi="Times New Roman" w:eastAsia="仿宋_GB2312" w:cs="Times New Roman"/>
          <w:b/>
          <w:bCs/>
          <w:sz w:val="28"/>
          <w:szCs w:val="28"/>
          <w:lang w:eastAsia="zh-CN"/>
        </w:rPr>
        <w:t xml:space="preserve"> 供应商技术证明文件</w:t>
      </w:r>
    </w:p>
    <w:p w14:paraId="59B8A024">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eastAsia="zh-CN"/>
        </w:rPr>
        <w:t>21.1</w:t>
      </w:r>
      <w:r>
        <w:rPr>
          <w:rFonts w:hint="default" w:ascii="Times New Roman" w:hAnsi="Times New Roman" w:eastAsia="仿宋_GB2312" w:cs="Times New Roman"/>
          <w:sz w:val="28"/>
          <w:szCs w:val="28"/>
          <w:lang w:val="en-US" w:eastAsia="zh-CN"/>
        </w:rPr>
        <w:t xml:space="preserve">  供应商应按</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val="en-US" w:eastAsia="zh-CN"/>
        </w:rPr>
        <w:t>要求提交证明文件，证明其响应标的符合</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val="en-US" w:eastAsia="zh-CN"/>
        </w:rPr>
        <w:t>规定。</w:t>
      </w:r>
    </w:p>
    <w:p w14:paraId="03D6122C">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21.2</w:t>
      </w:r>
      <w:r>
        <w:rPr>
          <w:rFonts w:hint="default" w:ascii="Times New Roman" w:hAnsi="Times New Roman" w:eastAsia="仿宋_GB2312" w:cs="Times New Roman"/>
          <w:sz w:val="28"/>
          <w:szCs w:val="28"/>
          <w:lang w:val="en-US" w:eastAsia="zh-CN"/>
        </w:rPr>
        <w:tab/>
      </w:r>
      <w:r>
        <w:rPr>
          <w:rFonts w:hint="default" w:ascii="Times New Roman" w:hAnsi="Times New Roman" w:eastAsia="仿宋_GB2312" w:cs="Times New Roman"/>
          <w:sz w:val="28"/>
          <w:szCs w:val="28"/>
          <w:lang w:val="en-US" w:eastAsia="zh-CN"/>
        </w:rPr>
        <w:t>上款所述的证明文件，可以是文字资料、图纸和数据。</w:t>
      </w:r>
    </w:p>
    <w:p w14:paraId="62E55C1A">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eastAsia="zh-CN"/>
        </w:rPr>
        <w:t>22</w:t>
      </w:r>
      <w:r>
        <w:rPr>
          <w:rFonts w:hint="default" w:ascii="Times New Roman" w:hAnsi="Times New Roman" w:eastAsia="仿宋_GB2312" w:cs="Times New Roman"/>
          <w:b/>
          <w:bCs/>
          <w:sz w:val="28"/>
          <w:szCs w:val="28"/>
          <w:lang w:val="en-US" w:eastAsia="zh-CN"/>
        </w:rPr>
        <w:t xml:space="preserve">  </w:t>
      </w:r>
      <w:r>
        <w:rPr>
          <w:rFonts w:hint="default" w:ascii="Times New Roman" w:hAnsi="Times New Roman" w:eastAsia="仿宋_GB2312" w:cs="Times New Roman"/>
          <w:b/>
          <w:bCs/>
          <w:sz w:val="28"/>
          <w:szCs w:val="28"/>
          <w:lang w:eastAsia="zh-CN"/>
        </w:rPr>
        <w:t>磋商响应函</w:t>
      </w:r>
    </w:p>
    <w:p w14:paraId="61101AD8">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22.1供应商应按</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eastAsia="zh-CN"/>
        </w:rPr>
        <w:t>规定的格式和内容提交磋商响应函。</w:t>
      </w:r>
    </w:p>
    <w:p w14:paraId="358B1E47">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22.2下列任何情况发生时，按国家有关法律法规进行处理并按磋商响应函的约定向采购人支付违约赔偿金：</w:t>
      </w:r>
    </w:p>
    <w:p w14:paraId="736A0335">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lang w:eastAsia="zh-CN"/>
        </w:rPr>
        <w:t>）供应商在</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eastAsia="zh-CN"/>
        </w:rPr>
        <w:t>规定的响应文件有效期内实质上修改或撤回其磋商响应文件；</w:t>
      </w:r>
    </w:p>
    <w:p w14:paraId="46E0E9BA">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2</w:t>
      </w:r>
      <w:r>
        <w:rPr>
          <w:rFonts w:hint="default" w:ascii="Times New Roman" w:hAnsi="Times New Roman" w:eastAsia="仿宋_GB2312" w:cs="Times New Roman"/>
          <w:sz w:val="28"/>
          <w:szCs w:val="28"/>
          <w:lang w:eastAsia="zh-CN"/>
        </w:rPr>
        <w:t>）在</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中有意提供虚假材料；</w:t>
      </w:r>
    </w:p>
    <w:p w14:paraId="2C917440">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lang w:eastAsia="zh-CN"/>
        </w:rPr>
        <w:t>）成交供应商拒绝在成交通知书规定的时间内签订合同。</w:t>
      </w:r>
    </w:p>
    <w:p w14:paraId="3157D5B0">
      <w:pPr>
        <w:keepNext/>
        <w:keepLines/>
        <w:widowControl w:val="0"/>
        <w:autoSpaceDE w:val="0"/>
        <w:autoSpaceDN w:val="0"/>
        <w:adjustRightInd w:val="0"/>
        <w:spacing w:line="360" w:lineRule="auto"/>
        <w:jc w:val="left"/>
        <w:rPr>
          <w:rFonts w:hint="default" w:ascii="Times New Roman" w:hAnsi="Times New Roman" w:eastAsia="仿宋_GB2312" w:cs="Times New Roman"/>
          <w:b/>
          <w:color w:val="auto"/>
          <w:kern w:val="0"/>
          <w:sz w:val="28"/>
          <w:szCs w:val="28"/>
          <w:lang w:val="en-US" w:eastAsia="zh-CN"/>
        </w:rPr>
      </w:pPr>
      <w:r>
        <w:rPr>
          <w:rFonts w:hint="default" w:ascii="Times New Roman" w:hAnsi="Times New Roman" w:eastAsia="仿宋_GB2312" w:cs="Times New Roman"/>
          <w:b/>
          <w:bCs/>
          <w:sz w:val="28"/>
          <w:szCs w:val="28"/>
          <w:lang w:eastAsia="zh-CN"/>
        </w:rPr>
        <w:t>23</w:t>
      </w:r>
      <w:r>
        <w:rPr>
          <w:rFonts w:hint="default" w:ascii="Times New Roman" w:hAnsi="Times New Roman" w:eastAsia="仿宋_GB2312" w:cs="Times New Roman"/>
          <w:b/>
          <w:bCs/>
          <w:sz w:val="28"/>
          <w:szCs w:val="28"/>
          <w:lang w:val="en-US" w:eastAsia="zh-CN"/>
        </w:rPr>
        <w:t>.磋商</w:t>
      </w:r>
      <w:r>
        <w:rPr>
          <w:rFonts w:hint="default" w:ascii="Times New Roman" w:hAnsi="Times New Roman" w:eastAsia="仿宋_GB2312" w:cs="Times New Roman"/>
          <w:b/>
          <w:color w:val="auto"/>
          <w:kern w:val="0"/>
          <w:sz w:val="28"/>
          <w:szCs w:val="28"/>
          <w:lang w:val="en-US" w:eastAsia="zh-CN"/>
        </w:rPr>
        <w:t>保证金</w:t>
      </w:r>
    </w:p>
    <w:p w14:paraId="1E31DDB0">
      <w:pPr>
        <w:spacing w:line="360" w:lineRule="auto"/>
        <w:rPr>
          <w:rFonts w:hint="default" w:ascii="Times New Roman" w:hAnsi="Times New Roman" w:eastAsia="仿宋_GB2312" w:cs="Times New Roman"/>
          <w:b/>
          <w:bCs/>
          <w:sz w:val="28"/>
          <w:szCs w:val="28"/>
          <w:lang w:val="en-US" w:eastAsia="zh-CN"/>
        </w:rPr>
      </w:pPr>
      <w:bookmarkStart w:id="91" w:name="_Toc975469575_WPSOffice_Level3"/>
      <w:r>
        <w:rPr>
          <w:rFonts w:hint="default" w:ascii="Times New Roman" w:hAnsi="Times New Roman" w:eastAsia="仿宋_GB2312" w:cs="Times New Roman"/>
          <w:bCs/>
          <w:color w:val="auto"/>
          <w:sz w:val="28"/>
          <w:szCs w:val="28"/>
          <w:lang w:val="en-US" w:eastAsia="zh-CN"/>
        </w:rPr>
        <w:t>本项目供应商无需提交磋商保证金。</w:t>
      </w:r>
      <w:bookmarkEnd w:id="91"/>
    </w:p>
    <w:p w14:paraId="375E5DA7">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val="en-US" w:eastAsia="zh-CN"/>
        </w:rPr>
        <w:t>24.响应文件有</w:t>
      </w:r>
      <w:r>
        <w:rPr>
          <w:rFonts w:hint="default" w:ascii="Times New Roman" w:hAnsi="Times New Roman" w:eastAsia="仿宋_GB2312" w:cs="Times New Roman"/>
          <w:b/>
          <w:bCs/>
          <w:sz w:val="28"/>
          <w:szCs w:val="28"/>
          <w:lang w:eastAsia="zh-CN"/>
        </w:rPr>
        <w:t>效期</w:t>
      </w:r>
    </w:p>
    <w:p w14:paraId="33106C82">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w:t>
      </w:r>
      <w:r>
        <w:rPr>
          <w:rFonts w:hint="default"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lang w:eastAsia="zh-CN"/>
        </w:rPr>
        <w:t>.1</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在“供应商须知前附表”规定的时间内保持有效。响应文件有效期不足的</w:t>
      </w:r>
      <w:r>
        <w:rPr>
          <w:rFonts w:ascii="Times New Roman" w:hAnsi="Times New Roman" w:eastAsia="仿宋_GB2312" w:cs="Times New Roman"/>
          <w:sz w:val="28"/>
          <w:szCs w:val="28"/>
          <w:lang w:eastAsia="zh-CN"/>
        </w:rPr>
        <w:t>响应文件无效</w:t>
      </w:r>
      <w:r>
        <w:rPr>
          <w:rFonts w:hint="default" w:ascii="Times New Roman" w:hAnsi="Times New Roman" w:eastAsia="仿宋_GB2312" w:cs="Times New Roman"/>
          <w:sz w:val="28"/>
          <w:szCs w:val="28"/>
          <w:lang w:eastAsia="zh-CN"/>
        </w:rPr>
        <w:t>。</w:t>
      </w:r>
    </w:p>
    <w:p w14:paraId="1682CB25">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w:t>
      </w:r>
      <w:r>
        <w:rPr>
          <w:rFonts w:hint="default"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lang w:eastAsia="zh-CN"/>
        </w:rPr>
        <w:t>.2在特殊情况下，采购人可征求供应商同意延长</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的有效期。这种要求与答复均应以书面形式提交。供应商可以拒绝这种要求，原有效期到期后</w:t>
      </w:r>
      <w:r>
        <w:rPr>
          <w:rFonts w:hint="default" w:ascii="Times New Roman" w:hAnsi="Times New Roman" w:eastAsia="仿宋_GB2312" w:cs="Times New Roman"/>
          <w:sz w:val="28"/>
          <w:szCs w:val="28"/>
          <w:lang w:val="zh-CN" w:eastAsia="zh-CN"/>
        </w:rPr>
        <w:t>其</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val="zh-CN" w:eastAsia="zh-CN"/>
        </w:rPr>
        <w:t>失效</w:t>
      </w:r>
      <w:r>
        <w:rPr>
          <w:rFonts w:hint="default" w:ascii="Times New Roman" w:hAnsi="Times New Roman" w:eastAsia="仿宋_GB2312" w:cs="Times New Roman"/>
          <w:sz w:val="28"/>
          <w:szCs w:val="28"/>
          <w:lang w:eastAsia="zh-CN"/>
        </w:rPr>
        <w:t>。同意延期的供应商将不会被要求也不允许修改其</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zh-CN" w:eastAsia="zh-CN"/>
        </w:rPr>
        <w:t>其</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相应延长到新的有效期。</w:t>
      </w:r>
    </w:p>
    <w:p w14:paraId="7FC40366">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val="en-US" w:eastAsia="zh-CN"/>
        </w:rPr>
        <w:t xml:space="preserve">25  </w:t>
      </w:r>
      <w:r>
        <w:rPr>
          <w:rFonts w:hint="default" w:ascii="Times New Roman" w:hAnsi="Times New Roman" w:eastAsia="仿宋_GB2312" w:cs="Times New Roman"/>
          <w:b/>
          <w:bCs/>
          <w:sz w:val="28"/>
          <w:szCs w:val="28"/>
          <w:lang w:val="en" w:eastAsia="zh-CN"/>
        </w:rPr>
        <w:t>竞争性磋商响应文件</w:t>
      </w:r>
      <w:r>
        <w:rPr>
          <w:rFonts w:hint="default" w:ascii="Times New Roman" w:hAnsi="Times New Roman" w:eastAsia="仿宋_GB2312" w:cs="Times New Roman"/>
          <w:b/>
          <w:bCs/>
          <w:sz w:val="28"/>
          <w:szCs w:val="28"/>
          <w:lang w:eastAsia="zh-CN"/>
        </w:rPr>
        <w:t>形式和签署</w:t>
      </w:r>
    </w:p>
    <w:p w14:paraId="48059C87">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lang w:eastAsia="zh-CN"/>
        </w:rPr>
        <w:t>.1供应商须在</w:t>
      </w:r>
      <w:r>
        <w:rPr>
          <w:rFonts w:hint="default" w:ascii="Times New Roman" w:hAnsi="Times New Roman" w:eastAsia="仿宋_GB2312" w:cs="Times New Roman"/>
          <w:sz w:val="28"/>
          <w:szCs w:val="28"/>
          <w:lang w:val="en-US" w:eastAsia="zh-CN"/>
        </w:rPr>
        <w:t>提交首次磋商响应文件</w:t>
      </w:r>
      <w:r>
        <w:rPr>
          <w:rFonts w:hint="default" w:ascii="Times New Roman" w:hAnsi="Times New Roman" w:eastAsia="仿宋_GB2312" w:cs="Times New Roman"/>
          <w:sz w:val="28"/>
          <w:szCs w:val="28"/>
          <w:lang w:eastAsia="zh-CN"/>
        </w:rPr>
        <w:t>截止时间前制作并提交加密的电子</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w:t>
      </w:r>
    </w:p>
    <w:p w14:paraId="373C6FB4">
      <w:pPr>
        <w:spacing w:line="360" w:lineRule="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w:t>
      </w:r>
      <w:r>
        <w:rPr>
          <w:rFonts w:hint="default" w:ascii="Times New Roman" w:hAnsi="Times New Roman" w:eastAsia="仿宋_GB2312" w:cs="Times New Roman"/>
          <w:sz w:val="28"/>
          <w:szCs w:val="28"/>
          <w:lang w:val="en-US"/>
        </w:rPr>
        <w:t>5</w:t>
      </w:r>
      <w:r>
        <w:rPr>
          <w:rFonts w:hint="default" w:ascii="Times New Roman" w:hAnsi="Times New Roman" w:eastAsia="仿宋_GB2312" w:cs="Times New Roman"/>
          <w:sz w:val="28"/>
          <w:szCs w:val="28"/>
        </w:rPr>
        <w:t>.</w:t>
      </w:r>
      <w:r>
        <w:rPr>
          <w:rFonts w:hint="default" w:ascii="Times New Roman" w:hAnsi="Times New Roman" w:eastAsia="仿宋_GB2312" w:cs="Times New Roman"/>
          <w:sz w:val="28"/>
          <w:szCs w:val="28"/>
          <w:lang w:val="en-US"/>
        </w:rPr>
        <w:t>2</w:t>
      </w:r>
      <w:r>
        <w:rPr>
          <w:rFonts w:hint="default" w:ascii="Times New Roman" w:hAnsi="Times New Roman" w:eastAsia="仿宋_GB2312" w:cs="Times New Roman"/>
          <w:sz w:val="28"/>
          <w:szCs w:val="28"/>
        </w:rPr>
        <w:t>供应商可登录“河南省公共资源交易中心（hnsggzyjy.henan.gov.cn）”网站查看公共服务—办事指南—</w:t>
      </w:r>
      <w:r>
        <w:rPr>
          <w:rFonts w:hint="default" w:ascii="Times New Roman" w:hAnsi="Times New Roman" w:eastAsia="仿宋_GB2312" w:cs="Times New Roman"/>
          <w:sz w:val="28"/>
          <w:szCs w:val="28"/>
          <w:lang w:val="en-US"/>
        </w:rPr>
        <w:t>新交易平台使用手册（培训资料）</w:t>
      </w:r>
      <w:r>
        <w:rPr>
          <w:rFonts w:hint="default" w:ascii="Times New Roman" w:hAnsi="Times New Roman" w:eastAsia="仿宋_GB2312" w:cs="Times New Roman"/>
          <w:sz w:val="28"/>
          <w:szCs w:val="28"/>
        </w:rPr>
        <w:t>。</w:t>
      </w:r>
    </w:p>
    <w:p w14:paraId="42E0456D">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lang w:val="zh-CN" w:eastAsia="zh-CN"/>
        </w:rPr>
        <w:t>供应商在制作电子</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val="zh-CN" w:eastAsia="zh-CN"/>
        </w:rPr>
        <w:t>时，按格式内容要求进行电子签章（包括企业电子签章、个人电子签章）</w:t>
      </w:r>
      <w:r>
        <w:rPr>
          <w:rFonts w:hint="default" w:ascii="Times New Roman" w:hAnsi="Times New Roman" w:eastAsia="仿宋_GB2312" w:cs="Times New Roman"/>
          <w:sz w:val="28"/>
          <w:szCs w:val="28"/>
          <w:lang w:eastAsia="zh-CN"/>
        </w:rPr>
        <w:t>。</w:t>
      </w:r>
    </w:p>
    <w:p w14:paraId="34DE6D54">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以外的任何资料采购人和集中采购机构将拒收。</w:t>
      </w:r>
    </w:p>
    <w:p w14:paraId="0EE0DD00">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lang w:eastAsia="zh-CN"/>
        </w:rPr>
        <w:t>其他形式的</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一律不接受。</w:t>
      </w:r>
    </w:p>
    <w:p w14:paraId="232A6A6A">
      <w:pPr>
        <w:spacing w:line="360" w:lineRule="auto"/>
        <w:rPr>
          <w:rFonts w:hint="default" w:ascii="Times New Roman" w:hAnsi="Times New Roman" w:eastAsia="仿宋_GB2312" w:cs="Times New Roman"/>
          <w:sz w:val="28"/>
          <w:szCs w:val="28"/>
          <w:lang w:eastAsia="zh-CN"/>
        </w:rPr>
      </w:pPr>
    </w:p>
    <w:p w14:paraId="3A5977F6">
      <w:pPr>
        <w:keepNext/>
        <w:keepLines/>
        <w:widowControl w:val="0"/>
        <w:autoSpaceDE w:val="0"/>
        <w:autoSpaceDN w:val="0"/>
        <w:adjustRightInd w:val="0"/>
        <w:spacing w:line="360" w:lineRule="auto"/>
        <w:jc w:val="center"/>
        <w:outlineLvl w:val="1"/>
        <w:rPr>
          <w:rFonts w:hint="default" w:ascii="Times New Roman" w:hAnsi="Times New Roman" w:eastAsia="方正小标宋_GBK" w:cs="Times New Roman"/>
          <w:bCs/>
          <w:color w:val="auto"/>
          <w:kern w:val="0"/>
          <w:sz w:val="30"/>
          <w:szCs w:val="30"/>
          <w:lang w:val="en-US" w:eastAsia="zh-CN"/>
        </w:rPr>
      </w:pPr>
      <w:bookmarkStart w:id="92" w:name="_Toc19454396"/>
      <w:bookmarkStart w:id="93" w:name="_Toc689398289_WPSOffice_Level2"/>
      <w:bookmarkStart w:id="94" w:name="_Toc269831806"/>
      <w:bookmarkStart w:id="95" w:name="_Toc99171812"/>
      <w:bookmarkStart w:id="96" w:name="_Toc1958475392"/>
      <w:bookmarkStart w:id="97" w:name="_Toc99139981"/>
      <w:bookmarkStart w:id="98" w:name="_Toc1602167768_WPSOffice_Level2"/>
      <w:bookmarkStart w:id="99" w:name="_Toc340063481"/>
      <w:bookmarkStart w:id="100" w:name="_Toc633358860"/>
      <w:bookmarkStart w:id="101" w:name="_Toc1517317572"/>
      <w:bookmarkStart w:id="102" w:name="_Toc1446727086"/>
      <w:bookmarkStart w:id="103" w:name="_Toc814900001_WPSOffice_Level2"/>
      <w:r>
        <w:rPr>
          <w:rFonts w:hint="default" w:ascii="Times New Roman" w:hAnsi="Times New Roman" w:eastAsia="方正小标宋_GBK" w:cs="Times New Roman"/>
          <w:bCs/>
          <w:color w:val="auto"/>
          <w:kern w:val="0"/>
          <w:sz w:val="30"/>
          <w:szCs w:val="30"/>
          <w:lang w:val="en-US" w:eastAsia="zh-CN"/>
        </w:rPr>
        <w:t>四、</w:t>
      </w:r>
      <w:r>
        <w:rPr>
          <w:rFonts w:hint="default" w:ascii="Times New Roman" w:hAnsi="Times New Roman" w:eastAsia="方正小标宋_GBK" w:cs="Times New Roman"/>
          <w:bCs/>
          <w:color w:val="auto"/>
          <w:kern w:val="0"/>
          <w:sz w:val="30"/>
          <w:szCs w:val="30"/>
          <w:lang w:val="en" w:eastAsia="zh-CN"/>
        </w:rPr>
        <w:t>竞争性磋商响应文件</w:t>
      </w:r>
      <w:r>
        <w:rPr>
          <w:rFonts w:hint="default" w:ascii="Times New Roman" w:hAnsi="Times New Roman" w:eastAsia="方正小标宋_GBK" w:cs="Times New Roman"/>
          <w:bCs/>
          <w:color w:val="auto"/>
          <w:kern w:val="0"/>
          <w:sz w:val="30"/>
          <w:szCs w:val="30"/>
          <w:lang w:val="en-US" w:eastAsia="zh-CN"/>
        </w:rPr>
        <w:t>的上传</w:t>
      </w:r>
      <w:bookmarkEnd w:id="92"/>
      <w:bookmarkEnd w:id="93"/>
      <w:bookmarkEnd w:id="94"/>
      <w:bookmarkEnd w:id="95"/>
      <w:bookmarkEnd w:id="96"/>
      <w:bookmarkEnd w:id="97"/>
      <w:bookmarkEnd w:id="98"/>
      <w:bookmarkEnd w:id="99"/>
      <w:bookmarkEnd w:id="100"/>
      <w:bookmarkEnd w:id="101"/>
      <w:bookmarkEnd w:id="102"/>
      <w:bookmarkEnd w:id="103"/>
    </w:p>
    <w:p w14:paraId="3B609167">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eastAsia="zh-CN"/>
        </w:rPr>
        <w:t>2</w:t>
      </w:r>
      <w:r>
        <w:rPr>
          <w:rFonts w:hint="default" w:ascii="Times New Roman" w:hAnsi="Times New Roman" w:eastAsia="仿宋_GB2312" w:cs="Times New Roman"/>
          <w:b/>
          <w:bCs/>
          <w:sz w:val="28"/>
          <w:szCs w:val="28"/>
          <w:lang w:val="en-US" w:eastAsia="zh-CN"/>
        </w:rPr>
        <w:t>6</w:t>
      </w:r>
      <w:r>
        <w:rPr>
          <w:rFonts w:hint="default" w:ascii="Times New Roman" w:hAnsi="Times New Roman" w:eastAsia="仿宋_GB2312" w:cs="Times New Roman"/>
          <w:b/>
          <w:bCs/>
          <w:sz w:val="28"/>
          <w:szCs w:val="28"/>
          <w:lang w:eastAsia="zh-CN"/>
        </w:rPr>
        <w:t>.</w:t>
      </w:r>
      <w:r>
        <w:rPr>
          <w:rFonts w:hint="default" w:ascii="Times New Roman" w:hAnsi="Times New Roman" w:eastAsia="仿宋_GB2312" w:cs="Times New Roman"/>
          <w:b/>
          <w:bCs/>
          <w:sz w:val="28"/>
          <w:szCs w:val="28"/>
          <w:lang w:val="en-US" w:eastAsia="zh-CN"/>
        </w:rPr>
        <w:t xml:space="preserve"> </w:t>
      </w:r>
      <w:r>
        <w:rPr>
          <w:rFonts w:hint="default" w:ascii="Times New Roman" w:hAnsi="Times New Roman" w:eastAsia="仿宋_GB2312" w:cs="Times New Roman"/>
          <w:b/>
          <w:bCs/>
          <w:sz w:val="28"/>
          <w:szCs w:val="28"/>
          <w:lang w:val="en" w:eastAsia="zh-CN"/>
        </w:rPr>
        <w:t>竞争性磋商响应文件</w:t>
      </w:r>
      <w:r>
        <w:rPr>
          <w:rFonts w:hint="default" w:ascii="Times New Roman" w:hAnsi="Times New Roman" w:eastAsia="仿宋_GB2312" w:cs="Times New Roman"/>
          <w:b/>
          <w:bCs/>
          <w:sz w:val="28"/>
          <w:szCs w:val="28"/>
          <w:lang w:eastAsia="zh-CN"/>
        </w:rPr>
        <w:t>的上传</w:t>
      </w:r>
    </w:p>
    <w:p w14:paraId="118A2092">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w:t>
      </w:r>
      <w:r>
        <w:rPr>
          <w:rFonts w:hint="default" w:ascii="Times New Roman" w:hAnsi="Times New Roman" w:eastAsia="仿宋_GB2312" w:cs="Times New Roman"/>
          <w:sz w:val="28"/>
          <w:szCs w:val="28"/>
          <w:lang w:val="en-US" w:eastAsia="zh-CN"/>
        </w:rPr>
        <w:t>6</w:t>
      </w:r>
      <w:r>
        <w:rPr>
          <w:rFonts w:hint="default" w:ascii="Times New Roman" w:hAnsi="Times New Roman" w:eastAsia="仿宋_GB2312" w:cs="Times New Roman"/>
          <w:sz w:val="28"/>
          <w:szCs w:val="28"/>
          <w:lang w:eastAsia="zh-CN"/>
        </w:rPr>
        <w:t>.1加密电子</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的上传：见“供应商须知前附表”。</w:t>
      </w:r>
    </w:p>
    <w:p w14:paraId="18931399">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w:t>
      </w:r>
      <w:r>
        <w:rPr>
          <w:rFonts w:hint="default" w:ascii="Times New Roman" w:hAnsi="Times New Roman" w:eastAsia="仿宋_GB2312" w:cs="Times New Roman"/>
          <w:sz w:val="28"/>
          <w:szCs w:val="28"/>
          <w:lang w:val="en-US" w:eastAsia="zh-CN"/>
        </w:rPr>
        <w:t>6</w:t>
      </w:r>
      <w:r>
        <w:rPr>
          <w:rFonts w:hint="default" w:ascii="Times New Roman" w:hAnsi="Times New Roman" w:eastAsia="仿宋_GB2312" w:cs="Times New Roman"/>
          <w:sz w:val="28"/>
          <w:szCs w:val="28"/>
          <w:lang w:eastAsia="zh-CN"/>
        </w:rPr>
        <w:t>.2供应商在上传时认真检查上传</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是否完整、正确。供应商因交易中心交易系统问题无法上传电子</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时，请在工作时间与河南省公共资源交易中心联系，联系电话：0371-65915501。</w:t>
      </w:r>
    </w:p>
    <w:p w14:paraId="09FA6142">
      <w:pPr>
        <w:numPr>
          <w:ilvl w:val="0"/>
          <w:numId w:val="6"/>
        </w:numPr>
        <w:spacing w:line="360" w:lineRule="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响应文件提交截止时间</w:t>
      </w:r>
    </w:p>
    <w:p w14:paraId="1BD15FD8">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w:t>
      </w:r>
      <w:r>
        <w:rPr>
          <w:rFonts w:hint="default" w:ascii="Times New Roman" w:hAnsi="Times New Roman" w:eastAsia="仿宋_GB2312" w:cs="Times New Roman"/>
          <w:sz w:val="28"/>
          <w:szCs w:val="28"/>
          <w:lang w:val="en-US" w:eastAsia="zh-CN"/>
        </w:rPr>
        <w:t>7</w:t>
      </w:r>
      <w:r>
        <w:rPr>
          <w:rFonts w:hint="default" w:ascii="Times New Roman" w:hAnsi="Times New Roman" w:eastAsia="仿宋_GB2312" w:cs="Times New Roman"/>
          <w:sz w:val="28"/>
          <w:szCs w:val="28"/>
          <w:lang w:eastAsia="zh-CN"/>
        </w:rPr>
        <w:t>.1供应商应在“供应商须知前附表”规定的响应文件提交截止时间前上传</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w:t>
      </w:r>
    </w:p>
    <w:p w14:paraId="6833AE30">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w:t>
      </w:r>
      <w:r>
        <w:rPr>
          <w:rFonts w:hint="default" w:ascii="Times New Roman" w:hAnsi="Times New Roman" w:eastAsia="仿宋_GB2312" w:cs="Times New Roman"/>
          <w:sz w:val="28"/>
          <w:szCs w:val="28"/>
          <w:lang w:val="en-US" w:eastAsia="zh-CN"/>
        </w:rPr>
        <w:t>7</w:t>
      </w:r>
      <w:r>
        <w:rPr>
          <w:rFonts w:hint="default" w:ascii="Times New Roman" w:hAnsi="Times New Roman" w:eastAsia="仿宋_GB2312" w:cs="Times New Roman"/>
          <w:sz w:val="28"/>
          <w:szCs w:val="28"/>
          <w:lang w:eastAsia="zh-CN"/>
        </w:rPr>
        <w:t>.2采购人和集中采购机构可以按本章第12条规定，通过修改</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eastAsia="zh-CN"/>
        </w:rPr>
        <w:t>自行决定酌情延长响应文件提交截止时间。</w:t>
      </w:r>
    </w:p>
    <w:p w14:paraId="2582CB2C">
      <w:pPr>
        <w:numPr>
          <w:ilvl w:val="0"/>
          <w:numId w:val="7"/>
        </w:num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eastAsia="zh-CN"/>
        </w:rPr>
        <w:t>迟交的</w:t>
      </w:r>
      <w:r>
        <w:rPr>
          <w:rFonts w:hint="default" w:ascii="Times New Roman" w:hAnsi="Times New Roman" w:eastAsia="仿宋_GB2312" w:cs="Times New Roman"/>
          <w:b/>
          <w:bCs/>
          <w:sz w:val="28"/>
          <w:szCs w:val="28"/>
          <w:lang w:val="en" w:eastAsia="zh-CN"/>
        </w:rPr>
        <w:t>竞争性磋商响应文件</w:t>
      </w:r>
    </w:p>
    <w:p w14:paraId="7C5F8043">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供应商在响应文件提交截止时间后上传的</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，将被拒绝。</w:t>
      </w:r>
    </w:p>
    <w:p w14:paraId="4E820B25">
      <w:pPr>
        <w:numPr>
          <w:ilvl w:val="0"/>
          <w:numId w:val="7"/>
        </w:num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val="en" w:eastAsia="zh-CN"/>
        </w:rPr>
        <w:t>竞争性磋商响应文件</w:t>
      </w:r>
      <w:r>
        <w:rPr>
          <w:rFonts w:hint="default" w:ascii="Times New Roman" w:hAnsi="Times New Roman" w:eastAsia="仿宋_GB2312" w:cs="Times New Roman"/>
          <w:b/>
          <w:bCs/>
          <w:sz w:val="28"/>
          <w:szCs w:val="28"/>
          <w:lang w:eastAsia="zh-CN"/>
        </w:rPr>
        <w:t>的修改和撤回</w:t>
      </w:r>
    </w:p>
    <w:p w14:paraId="0051D7F6">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w:t>
      </w:r>
      <w:r>
        <w:rPr>
          <w:rFonts w:hint="default" w:ascii="Times New Roman" w:hAnsi="Times New Roman" w:eastAsia="仿宋_GB2312" w:cs="Times New Roman"/>
          <w:sz w:val="28"/>
          <w:szCs w:val="28"/>
          <w:lang w:val="en-US" w:eastAsia="zh-CN"/>
        </w:rPr>
        <w:t>9</w:t>
      </w:r>
      <w:r>
        <w:rPr>
          <w:rFonts w:hint="default" w:ascii="Times New Roman" w:hAnsi="Times New Roman" w:eastAsia="仿宋_GB2312" w:cs="Times New Roman"/>
          <w:sz w:val="28"/>
          <w:szCs w:val="28"/>
          <w:lang w:eastAsia="zh-CN"/>
        </w:rPr>
        <w:t>.1在响应文件提交截止时间前，供应商可以修改或撤回已上传的</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w:t>
      </w:r>
    </w:p>
    <w:p w14:paraId="08010C05">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w:t>
      </w:r>
      <w:r>
        <w:rPr>
          <w:rFonts w:hint="default" w:ascii="Times New Roman" w:hAnsi="Times New Roman" w:eastAsia="仿宋_GB2312" w:cs="Times New Roman"/>
          <w:sz w:val="28"/>
          <w:szCs w:val="28"/>
          <w:lang w:val="en-US" w:eastAsia="zh-CN"/>
        </w:rPr>
        <w:t>9</w:t>
      </w:r>
      <w:r>
        <w:rPr>
          <w:rFonts w:hint="default" w:ascii="Times New Roman" w:hAnsi="Times New Roman" w:eastAsia="仿宋_GB2312" w:cs="Times New Roman"/>
          <w:sz w:val="28"/>
          <w:szCs w:val="28"/>
          <w:lang w:eastAsia="zh-CN"/>
        </w:rPr>
        <w:t>.2在响应文件提交截止时间后，供应商不得修改或撤回其</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w:t>
      </w:r>
    </w:p>
    <w:p w14:paraId="3BD98BB3">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w:t>
      </w:r>
      <w:r>
        <w:rPr>
          <w:rFonts w:hint="default" w:ascii="Times New Roman" w:hAnsi="Times New Roman" w:eastAsia="仿宋_GB2312" w:cs="Times New Roman"/>
          <w:sz w:val="28"/>
          <w:szCs w:val="28"/>
          <w:lang w:val="en-US" w:eastAsia="zh-CN"/>
        </w:rPr>
        <w:t>9</w:t>
      </w:r>
      <w:r>
        <w:rPr>
          <w:rFonts w:hint="default" w:ascii="Times New Roman" w:hAnsi="Times New Roman" w:eastAsia="仿宋_GB2312" w:cs="Times New Roman"/>
          <w:sz w:val="28"/>
          <w:szCs w:val="28"/>
          <w:lang w:eastAsia="zh-CN"/>
        </w:rPr>
        <w:t>.3在</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eastAsia="zh-CN"/>
        </w:rPr>
        <w:t>规定的响应文件有效期内，供应商不得实质上修改或撤回其磋商响应文件。</w:t>
      </w:r>
    </w:p>
    <w:p w14:paraId="2AC7A282">
      <w:pPr>
        <w:spacing w:line="360" w:lineRule="auto"/>
        <w:rPr>
          <w:rFonts w:hint="default" w:ascii="Times New Roman" w:hAnsi="Times New Roman" w:eastAsia="仿宋_GB2312" w:cs="Times New Roman"/>
          <w:sz w:val="28"/>
          <w:szCs w:val="28"/>
          <w:lang w:eastAsia="zh-CN"/>
        </w:rPr>
      </w:pPr>
    </w:p>
    <w:p w14:paraId="0CB2E264">
      <w:pPr>
        <w:keepNext/>
        <w:keepLines/>
        <w:widowControl w:val="0"/>
        <w:autoSpaceDE w:val="0"/>
        <w:autoSpaceDN w:val="0"/>
        <w:adjustRightInd w:val="0"/>
        <w:spacing w:line="360" w:lineRule="auto"/>
        <w:jc w:val="center"/>
        <w:outlineLvl w:val="1"/>
        <w:rPr>
          <w:rFonts w:hint="default" w:ascii="Times New Roman" w:hAnsi="Times New Roman" w:eastAsia="方正小标宋_GBK" w:cs="Times New Roman"/>
          <w:bCs/>
          <w:color w:val="auto"/>
          <w:kern w:val="0"/>
          <w:sz w:val="30"/>
          <w:szCs w:val="30"/>
          <w:lang w:val="en-US" w:eastAsia="zh-CN"/>
        </w:rPr>
      </w:pPr>
      <w:bookmarkStart w:id="104" w:name="_Toc229139457"/>
      <w:bookmarkStart w:id="105" w:name="_Toc1744903856_WPSOffice_Level2"/>
      <w:bookmarkStart w:id="106" w:name="_Toc516778272"/>
      <w:bookmarkStart w:id="107" w:name="_Toc1130786219"/>
      <w:bookmarkStart w:id="108" w:name="_Toc1550393937_WPSOffice_Level2"/>
      <w:bookmarkStart w:id="109" w:name="_Toc516757662_WPSOffice_Level2"/>
      <w:bookmarkStart w:id="110" w:name="_Toc1109071882"/>
      <w:bookmarkStart w:id="111" w:name="_Toc960388964"/>
      <w:bookmarkStart w:id="112" w:name="_Toc1288741030"/>
      <w:bookmarkStart w:id="113" w:name="_Toc874621790"/>
      <w:bookmarkStart w:id="114" w:name="_Toc1590266156"/>
      <w:bookmarkStart w:id="115" w:name="_Toc1305351518"/>
      <w:r>
        <w:rPr>
          <w:rFonts w:hint="default" w:ascii="Times New Roman" w:hAnsi="Times New Roman" w:eastAsia="方正小标宋_GBK" w:cs="Times New Roman"/>
          <w:bCs/>
          <w:color w:val="auto"/>
          <w:kern w:val="0"/>
          <w:sz w:val="30"/>
          <w:szCs w:val="30"/>
          <w:lang w:val="en-US" w:eastAsia="zh-CN"/>
        </w:rPr>
        <w:t>五、开启与</w:t>
      </w:r>
      <w:bookmarkEnd w:id="104"/>
      <w:bookmarkEnd w:id="105"/>
      <w:bookmarkEnd w:id="106"/>
      <w:bookmarkEnd w:id="107"/>
      <w:bookmarkEnd w:id="108"/>
      <w:bookmarkEnd w:id="109"/>
      <w:bookmarkEnd w:id="110"/>
      <w:bookmarkEnd w:id="111"/>
      <w:bookmarkEnd w:id="112"/>
      <w:bookmarkEnd w:id="113"/>
      <w:r>
        <w:rPr>
          <w:rFonts w:hint="default" w:ascii="Times New Roman" w:hAnsi="Times New Roman" w:eastAsia="方正小标宋_GBK" w:cs="Times New Roman"/>
          <w:bCs/>
          <w:color w:val="auto"/>
          <w:kern w:val="0"/>
          <w:sz w:val="30"/>
          <w:szCs w:val="30"/>
          <w:lang w:val="en-US" w:eastAsia="zh-CN"/>
        </w:rPr>
        <w:t>评审</w:t>
      </w:r>
      <w:bookmarkEnd w:id="114"/>
      <w:bookmarkEnd w:id="115"/>
    </w:p>
    <w:p w14:paraId="31C823B1">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val="en-US" w:eastAsia="zh-CN"/>
        </w:rPr>
        <w:t>30</w:t>
      </w:r>
      <w:r>
        <w:rPr>
          <w:rFonts w:hint="default" w:ascii="Times New Roman" w:hAnsi="Times New Roman" w:eastAsia="仿宋_GB2312" w:cs="Times New Roman"/>
          <w:b/>
          <w:bCs/>
          <w:sz w:val="28"/>
          <w:szCs w:val="28"/>
          <w:lang w:eastAsia="zh-CN"/>
        </w:rPr>
        <w:t>.</w:t>
      </w:r>
      <w:r>
        <w:rPr>
          <w:rFonts w:hint="default" w:ascii="Times New Roman" w:hAnsi="Times New Roman" w:eastAsia="仿宋_GB2312" w:cs="Times New Roman"/>
          <w:b/>
          <w:bCs/>
          <w:sz w:val="28"/>
          <w:szCs w:val="28"/>
          <w:lang w:val="en-US" w:eastAsia="zh-CN"/>
        </w:rPr>
        <w:t xml:space="preserve"> </w:t>
      </w:r>
      <w:r>
        <w:rPr>
          <w:rFonts w:hint="default" w:ascii="Times New Roman" w:hAnsi="Times New Roman" w:eastAsia="仿宋_GB2312" w:cs="Times New Roman"/>
          <w:b/>
          <w:bCs/>
          <w:sz w:val="28"/>
          <w:szCs w:val="28"/>
          <w:lang w:eastAsia="zh-CN"/>
        </w:rPr>
        <w:t>开启</w:t>
      </w:r>
    </w:p>
    <w:p w14:paraId="2D013259">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30</w:t>
      </w:r>
      <w:r>
        <w:rPr>
          <w:rFonts w:hint="default" w:ascii="Times New Roman" w:hAnsi="Times New Roman" w:eastAsia="仿宋_GB2312" w:cs="Times New Roman"/>
          <w:sz w:val="28"/>
          <w:szCs w:val="28"/>
          <w:lang w:eastAsia="zh-CN"/>
        </w:rPr>
        <w:t>.1开启及解密方式：见“供应商须知前附表”。</w:t>
      </w:r>
    </w:p>
    <w:p w14:paraId="032DA6E5">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30</w:t>
      </w:r>
      <w:r>
        <w:rPr>
          <w:rFonts w:hint="default" w:ascii="Times New Roman" w:hAnsi="Times New Roman" w:eastAsia="仿宋_GB2312" w:cs="Times New Roman"/>
          <w:sz w:val="28"/>
          <w:szCs w:val="28"/>
          <w:lang w:eastAsia="zh-CN"/>
        </w:rPr>
        <w:t>.2不见面开标大厅网址：见“供应商须知前附表”。</w:t>
      </w:r>
    </w:p>
    <w:p w14:paraId="1EBE78F9">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30</w:t>
      </w:r>
      <w:r>
        <w:rPr>
          <w:rFonts w:hint="default" w:ascii="Times New Roman" w:hAnsi="Times New Roman" w:eastAsia="仿宋_GB2312" w:cs="Times New Roman"/>
          <w:sz w:val="28"/>
          <w:szCs w:val="28"/>
          <w:lang w:eastAsia="zh-CN"/>
        </w:rPr>
        <w:t>.3磋商开启时间和地点：见“供应商须知前附表”。</w:t>
      </w:r>
    </w:p>
    <w:p w14:paraId="5B42FFC9">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30</w:t>
      </w:r>
      <w:r>
        <w:rPr>
          <w:rFonts w:hint="default" w:ascii="Times New Roman" w:hAnsi="Times New Roman" w:eastAsia="仿宋_GB2312" w:cs="Times New Roman"/>
          <w:sz w:val="28"/>
          <w:szCs w:val="28"/>
          <w:lang w:eastAsia="zh-CN"/>
        </w:rPr>
        <w:t>.4开启时，集中采购机构将通过网上开标系统公布供应商名称。</w:t>
      </w:r>
    </w:p>
    <w:p w14:paraId="66B0E7C1">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val="en-US" w:eastAsia="zh-CN"/>
        </w:rPr>
        <w:t xml:space="preserve">31.  </w:t>
      </w:r>
      <w:r>
        <w:rPr>
          <w:rFonts w:hint="default" w:ascii="Times New Roman" w:hAnsi="Times New Roman" w:eastAsia="仿宋_GB2312" w:cs="Times New Roman"/>
          <w:b/>
          <w:bCs/>
          <w:sz w:val="28"/>
          <w:szCs w:val="28"/>
          <w:lang w:eastAsia="zh-CN"/>
        </w:rPr>
        <w:t>信用查询</w:t>
      </w:r>
    </w:p>
    <w:p w14:paraId="07EACE02">
      <w:pPr>
        <w:spacing w:line="360" w:lineRule="auto"/>
        <w:rPr>
          <w:rFonts w:hint="default" w:ascii="Times New Roman" w:hAnsi="Times New Roman" w:eastAsia="仿宋_GB2312" w:cs="Times New Roman"/>
          <w:sz w:val="28"/>
          <w:szCs w:val="28"/>
          <w:lang w:eastAsia="zh-CN"/>
        </w:rPr>
      </w:pPr>
      <w:bookmarkStart w:id="116" w:name="_Toc468577997_WPSOffice_Level3"/>
      <w:bookmarkStart w:id="117" w:name="_Toc1102086292_WPSOffice_Level3"/>
      <w:r>
        <w:rPr>
          <w:rFonts w:hint="default" w:ascii="Times New Roman" w:hAnsi="Times New Roman" w:eastAsia="仿宋_GB2312" w:cs="Times New Roman"/>
          <w:sz w:val="28"/>
          <w:szCs w:val="28"/>
          <w:lang w:eastAsia="zh-CN"/>
        </w:rPr>
        <w:t>信用记录的查询方法：见“供应商须知前附表”。</w:t>
      </w:r>
      <w:bookmarkEnd w:id="116"/>
      <w:bookmarkEnd w:id="117"/>
    </w:p>
    <w:p w14:paraId="78CC2E20">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eastAsia="zh-CN"/>
        </w:rPr>
        <w:t>3</w:t>
      </w:r>
      <w:r>
        <w:rPr>
          <w:rFonts w:hint="default" w:ascii="Times New Roman" w:hAnsi="Times New Roman" w:eastAsia="仿宋_GB2312" w:cs="Times New Roman"/>
          <w:b/>
          <w:bCs/>
          <w:sz w:val="28"/>
          <w:szCs w:val="28"/>
          <w:lang w:val="en-US" w:eastAsia="zh-CN"/>
        </w:rPr>
        <w:t>2</w:t>
      </w:r>
      <w:r>
        <w:rPr>
          <w:rFonts w:hint="default" w:ascii="Times New Roman" w:hAnsi="Times New Roman" w:eastAsia="仿宋_GB2312" w:cs="Times New Roman"/>
          <w:b/>
          <w:bCs/>
          <w:sz w:val="28"/>
          <w:szCs w:val="28"/>
          <w:lang w:eastAsia="zh-CN"/>
        </w:rPr>
        <w:t>.</w:t>
      </w:r>
      <w:r>
        <w:rPr>
          <w:rFonts w:hint="default" w:ascii="Times New Roman" w:hAnsi="Times New Roman" w:eastAsia="仿宋_GB2312" w:cs="Times New Roman"/>
          <w:b/>
          <w:bCs/>
          <w:sz w:val="28"/>
          <w:szCs w:val="28"/>
          <w:lang w:val="en-US" w:eastAsia="zh-CN"/>
        </w:rPr>
        <w:t xml:space="preserve"> </w:t>
      </w:r>
      <w:r>
        <w:rPr>
          <w:rFonts w:hint="default" w:ascii="Times New Roman" w:hAnsi="Times New Roman" w:eastAsia="仿宋_GB2312" w:cs="Times New Roman"/>
          <w:b/>
          <w:bCs/>
          <w:sz w:val="28"/>
          <w:szCs w:val="28"/>
          <w:lang w:eastAsia="zh-CN"/>
        </w:rPr>
        <w:t>竞争性磋商小组</w:t>
      </w:r>
    </w:p>
    <w:p w14:paraId="1E80AC34">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3</w:t>
      </w:r>
      <w:r>
        <w:rPr>
          <w:rFonts w:hint="default" w:ascii="Times New Roman" w:hAnsi="Times New Roman" w:eastAsia="仿宋_GB2312" w:cs="Times New Roman"/>
          <w:sz w:val="28"/>
          <w:szCs w:val="28"/>
          <w:lang w:val="en-US" w:eastAsia="zh-CN"/>
        </w:rPr>
        <w:t>2</w:t>
      </w:r>
      <w:r>
        <w:rPr>
          <w:rFonts w:hint="default" w:ascii="Times New Roman" w:hAnsi="Times New Roman" w:eastAsia="仿宋_GB2312" w:cs="Times New Roman"/>
          <w:sz w:val="28"/>
          <w:szCs w:val="28"/>
          <w:lang w:eastAsia="zh-CN"/>
        </w:rPr>
        <w:t>.1评审由竞争性磋商小组负责，竞争性磋商小组由采购人代表和有关技术、经济等方面的专家组成，成员人数见“供应商须知前附表”。其中技术、经济等方面的专家不少于成员总数的三分之二。评审专家由采购人从河南省财政厅政府采购专家库中</w:t>
      </w:r>
      <w:r>
        <w:rPr>
          <w:rFonts w:hint="default" w:ascii="Times New Roman" w:hAnsi="Times New Roman" w:eastAsia="仿宋_GB2312" w:cs="Times New Roman"/>
          <w:sz w:val="28"/>
          <w:szCs w:val="28"/>
          <w:lang w:val="en-US" w:eastAsia="zh-CN"/>
        </w:rPr>
        <w:t>提交</w:t>
      </w:r>
      <w:r>
        <w:rPr>
          <w:rFonts w:hint="default" w:ascii="Times New Roman" w:hAnsi="Times New Roman" w:eastAsia="仿宋_GB2312" w:cs="Times New Roman"/>
          <w:sz w:val="28"/>
          <w:szCs w:val="28"/>
          <w:lang w:eastAsia="zh-CN"/>
        </w:rPr>
        <w:t>抽取</w:t>
      </w:r>
      <w:r>
        <w:rPr>
          <w:rFonts w:hint="default" w:ascii="Times New Roman" w:hAnsi="Times New Roman" w:eastAsia="仿宋_GB2312" w:cs="Times New Roman"/>
          <w:sz w:val="28"/>
          <w:szCs w:val="28"/>
          <w:lang w:val="en-US" w:eastAsia="zh-CN"/>
        </w:rPr>
        <w:t>申请</w:t>
      </w:r>
      <w:r>
        <w:rPr>
          <w:rFonts w:hint="default" w:ascii="Times New Roman" w:hAnsi="Times New Roman" w:eastAsia="仿宋_GB2312" w:cs="Times New Roman"/>
          <w:sz w:val="28"/>
          <w:szCs w:val="28"/>
          <w:lang w:eastAsia="zh-CN"/>
        </w:rPr>
        <w:t>，有关人员对竞争性磋商小组成员名单须严格保密。</w:t>
      </w:r>
    </w:p>
    <w:p w14:paraId="0D4488E3">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3</w:t>
      </w:r>
      <w:r>
        <w:rPr>
          <w:rFonts w:hint="default" w:ascii="Times New Roman" w:hAnsi="Times New Roman" w:eastAsia="仿宋_GB2312" w:cs="Times New Roman"/>
          <w:sz w:val="28"/>
          <w:szCs w:val="28"/>
          <w:lang w:val="en-US" w:eastAsia="zh-CN"/>
        </w:rPr>
        <w:t>2</w:t>
      </w:r>
      <w:r>
        <w:rPr>
          <w:rFonts w:hint="default" w:ascii="Times New Roman" w:hAnsi="Times New Roman" w:eastAsia="仿宋_GB2312" w:cs="Times New Roman"/>
          <w:sz w:val="28"/>
          <w:szCs w:val="28"/>
          <w:lang w:eastAsia="zh-CN"/>
        </w:rPr>
        <w:t>.2与供应商有利害关系的人员不得进入竞争性磋商小组。</w:t>
      </w:r>
    </w:p>
    <w:p w14:paraId="56234058">
      <w:pPr>
        <w:numPr>
          <w:ilvl w:val="0"/>
          <w:numId w:val="8"/>
        </w:num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val="en" w:eastAsia="zh-CN"/>
        </w:rPr>
        <w:t>竞争性磋商响应文件</w:t>
      </w:r>
      <w:r>
        <w:rPr>
          <w:rFonts w:hint="default" w:ascii="Times New Roman" w:hAnsi="Times New Roman" w:eastAsia="仿宋_GB2312" w:cs="Times New Roman"/>
          <w:b/>
          <w:bCs/>
          <w:sz w:val="28"/>
          <w:szCs w:val="28"/>
          <w:lang w:eastAsia="zh-CN"/>
        </w:rPr>
        <w:t>的澄清</w:t>
      </w:r>
    </w:p>
    <w:p w14:paraId="7C339D2C">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3</w:t>
      </w:r>
      <w:r>
        <w:rPr>
          <w:rFonts w:hint="default"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lang w:eastAsia="zh-CN"/>
        </w:rPr>
        <w:t>.1为了有助于对</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进行审查、评估和比较，竞争性磋商小组有权向供应商</w:t>
      </w:r>
      <w:r>
        <w:rPr>
          <w:rFonts w:hint="default" w:ascii="Times New Roman" w:hAnsi="Times New Roman" w:eastAsia="仿宋_GB2312" w:cs="Times New Roman"/>
          <w:sz w:val="28"/>
          <w:szCs w:val="28"/>
          <w:lang w:val="en-US" w:eastAsia="zh-CN"/>
        </w:rPr>
        <w:t>提出澄清</w:t>
      </w:r>
      <w:r>
        <w:rPr>
          <w:rFonts w:hint="default" w:ascii="Times New Roman" w:hAnsi="Times New Roman" w:eastAsia="仿宋_GB2312" w:cs="Times New Roman"/>
          <w:sz w:val="28"/>
          <w:szCs w:val="28"/>
          <w:lang w:eastAsia="zh-CN"/>
        </w:rPr>
        <w:t>，请供应商澄清其磋商响应内容。</w:t>
      </w:r>
    </w:p>
    <w:p w14:paraId="637B58E1">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3</w:t>
      </w:r>
      <w:r>
        <w:rPr>
          <w:rFonts w:hint="default"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lang w:eastAsia="zh-CN"/>
        </w:rPr>
        <w:t>.2澄清的答复应加盖供应商公章（或企业电子签章）或由法定代表人（或其委托代理人）签字或签章（或个人电子签章）。</w:t>
      </w:r>
    </w:p>
    <w:p w14:paraId="652515CE">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3</w:t>
      </w:r>
      <w:r>
        <w:rPr>
          <w:rFonts w:hint="default"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lang w:eastAsia="zh-CN"/>
        </w:rPr>
        <w:t>.3供应商的澄清文件是</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的组成部分。</w:t>
      </w:r>
    </w:p>
    <w:p w14:paraId="0200851E">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3</w:t>
      </w:r>
      <w:r>
        <w:rPr>
          <w:rFonts w:hint="default"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lang w:eastAsia="zh-CN"/>
        </w:rPr>
        <w:t>.4</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的澄清不得对磋商响应内容进行实质性修改。</w:t>
      </w:r>
    </w:p>
    <w:p w14:paraId="6F03547D">
      <w:pPr>
        <w:numPr>
          <w:ilvl w:val="0"/>
          <w:numId w:val="8"/>
        </w:num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val="en" w:eastAsia="zh-CN"/>
        </w:rPr>
        <w:t>竞争性磋商响应文件</w:t>
      </w:r>
      <w:r>
        <w:rPr>
          <w:rFonts w:hint="default" w:ascii="Times New Roman" w:hAnsi="Times New Roman" w:eastAsia="仿宋_GB2312" w:cs="Times New Roman"/>
          <w:b/>
          <w:bCs/>
          <w:sz w:val="28"/>
          <w:szCs w:val="28"/>
          <w:lang w:eastAsia="zh-CN"/>
        </w:rPr>
        <w:t>的初步审查</w:t>
      </w:r>
    </w:p>
    <w:p w14:paraId="58FDBAA9">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3</w:t>
      </w:r>
      <w:r>
        <w:rPr>
          <w:rFonts w:hint="default"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lang w:eastAsia="zh-CN"/>
        </w:rPr>
        <w:t>.1竞争性磋商小组将审查</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是否实质上响应</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eastAsia="zh-CN"/>
        </w:rPr>
        <w:t>。</w:t>
      </w:r>
    </w:p>
    <w:p w14:paraId="1C283010">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3</w:t>
      </w:r>
      <w:r>
        <w:rPr>
          <w:rFonts w:hint="default"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lang w:eastAsia="zh-CN"/>
        </w:rPr>
        <w:t>.2允许修正</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中不构成重大偏离的、微小的、非正规的、不一致或不规则的地方。</w:t>
      </w:r>
    </w:p>
    <w:p w14:paraId="71EF6E98">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3</w:t>
      </w:r>
      <w:r>
        <w:rPr>
          <w:rFonts w:hint="default"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lang w:eastAsia="zh-CN"/>
        </w:rPr>
        <w:t>.3在对</w:t>
      </w:r>
      <w:r>
        <w:rPr>
          <w:rFonts w:hint="default" w:ascii="Times New Roman" w:hAnsi="Times New Roman" w:eastAsia="仿宋_GB2312" w:cs="Times New Roman"/>
          <w:sz w:val="28"/>
          <w:szCs w:val="28"/>
          <w:lang w:val="en" w:eastAsia="zh-CN"/>
        </w:rPr>
        <w:t>竞争性磋商响应文件</w:t>
      </w:r>
      <w:r>
        <w:rPr>
          <w:rFonts w:hint="default" w:ascii="Times New Roman" w:hAnsi="Times New Roman" w:eastAsia="仿宋_GB2312" w:cs="Times New Roman"/>
          <w:sz w:val="28"/>
          <w:szCs w:val="28"/>
          <w:lang w:eastAsia="zh-CN"/>
        </w:rPr>
        <w:t>进行详细评</w:t>
      </w:r>
      <w:r>
        <w:rPr>
          <w:rFonts w:hint="default" w:ascii="Times New Roman" w:hAnsi="Times New Roman" w:eastAsia="仿宋_GB2312" w:cs="Times New Roman"/>
          <w:sz w:val="28"/>
          <w:szCs w:val="28"/>
          <w:lang w:val="en-US" w:eastAsia="zh-CN"/>
        </w:rPr>
        <w:t>审</w:t>
      </w:r>
      <w:r>
        <w:rPr>
          <w:rFonts w:hint="default" w:ascii="Times New Roman" w:hAnsi="Times New Roman" w:eastAsia="仿宋_GB2312" w:cs="Times New Roman"/>
          <w:sz w:val="28"/>
          <w:szCs w:val="28"/>
          <w:lang w:eastAsia="zh-CN"/>
        </w:rPr>
        <w:t>之前，竞争性磋商小组将确定</w:t>
      </w:r>
      <w:r>
        <w:rPr>
          <w:rFonts w:hint="default" w:ascii="Times New Roman" w:hAnsi="Times New Roman" w:eastAsia="仿宋_GB2312" w:cs="Times New Roman"/>
          <w:sz w:val="28"/>
          <w:szCs w:val="28"/>
          <w:lang w:val="en-US" w:eastAsia="zh-CN"/>
        </w:rPr>
        <w:t>竞争性磋商响应文件</w:t>
      </w:r>
      <w:r>
        <w:rPr>
          <w:rFonts w:hint="default" w:ascii="Times New Roman" w:hAnsi="Times New Roman" w:eastAsia="仿宋_GB2312" w:cs="Times New Roman"/>
          <w:sz w:val="28"/>
          <w:szCs w:val="28"/>
          <w:lang w:eastAsia="zh-CN"/>
        </w:rPr>
        <w:t>是否对</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eastAsia="zh-CN"/>
        </w:rPr>
        <w:t>的要求做出了实质性的响应，而没有重大偏离。实质性响应是指</w:t>
      </w:r>
      <w:r>
        <w:rPr>
          <w:rFonts w:hint="default" w:ascii="Times New Roman" w:hAnsi="Times New Roman" w:eastAsia="仿宋_GB2312" w:cs="Times New Roman"/>
          <w:sz w:val="28"/>
          <w:szCs w:val="28"/>
          <w:lang w:val="en-US" w:eastAsia="zh-CN"/>
        </w:rPr>
        <w:t>提交磋商响应文件</w:t>
      </w:r>
      <w:r>
        <w:rPr>
          <w:rFonts w:hint="default" w:ascii="Times New Roman" w:hAnsi="Times New Roman" w:eastAsia="仿宋_GB2312" w:cs="Times New Roman"/>
          <w:sz w:val="28"/>
          <w:szCs w:val="28"/>
          <w:lang w:eastAsia="zh-CN"/>
        </w:rPr>
        <w:t>符合</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eastAsia="zh-CN"/>
        </w:rPr>
        <w:t>的实质性条款、条件和规定且没有重大偏离和保留。重大偏离和保留是指对</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eastAsia="zh-CN"/>
        </w:rPr>
        <w:t>规定的采购需求、</w:t>
      </w:r>
      <w:r>
        <w:rPr>
          <w:rFonts w:ascii="Times New Roman" w:hAnsi="Times New Roman" w:eastAsia="仿宋_GB2312" w:cs="Times New Roman"/>
          <w:sz w:val="28"/>
          <w:szCs w:val="28"/>
          <w:lang w:eastAsia="zh-CN"/>
        </w:rPr>
        <w:t>服务期限</w:t>
      </w:r>
      <w:r>
        <w:rPr>
          <w:rFonts w:hint="default" w:ascii="Times New Roman" w:hAnsi="Times New Roman" w:eastAsia="仿宋_GB2312" w:cs="Times New Roman"/>
          <w:sz w:val="28"/>
          <w:szCs w:val="28"/>
          <w:lang w:eastAsia="zh-CN"/>
        </w:rPr>
        <w:t>、</w:t>
      </w:r>
      <w:r>
        <w:rPr>
          <w:rFonts w:ascii="Times New Roman" w:hAnsi="Times New Roman" w:eastAsia="仿宋_GB2312" w:cs="Times New Roman"/>
          <w:sz w:val="28"/>
          <w:szCs w:val="28"/>
          <w:lang w:eastAsia="zh-CN"/>
        </w:rPr>
        <w:t>服务质量</w:t>
      </w:r>
      <w:r>
        <w:rPr>
          <w:rFonts w:hint="default" w:ascii="Times New Roman" w:hAnsi="Times New Roman" w:eastAsia="仿宋_GB2312" w:cs="Times New Roman"/>
          <w:sz w:val="28"/>
          <w:szCs w:val="28"/>
          <w:lang w:eastAsia="zh-CN"/>
        </w:rPr>
        <w:t>、响应文件有效期、付款方式等产生重大或不可接受的偏差，或限制了集中采购机构、采购人的权利和供应商的义务的规定，而纠正这些偏离将影响到其它提交实质性磋商响应文件的供应商的公平竞争地位。</w:t>
      </w:r>
    </w:p>
    <w:p w14:paraId="7375D889">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3</w:t>
      </w:r>
      <w:r>
        <w:rPr>
          <w:rFonts w:hint="default"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lang w:eastAsia="zh-CN"/>
        </w:rPr>
        <w:t>.4竞争性磋商小组判断竞争性磋商响应文件的有效响应仅基于竞争性磋商响应文件本身内容而不靠外部证据。</w:t>
      </w:r>
    </w:p>
    <w:p w14:paraId="785743A7">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3</w:t>
      </w:r>
      <w:r>
        <w:rPr>
          <w:rFonts w:hint="default"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lang w:eastAsia="zh-CN"/>
        </w:rPr>
        <w:t>.5实质上没有响应</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eastAsia="zh-CN"/>
        </w:rPr>
        <w:t>要求的磋商响应将</w:t>
      </w:r>
      <w:r>
        <w:rPr>
          <w:rFonts w:ascii="Times New Roman" w:hAnsi="Times New Roman" w:eastAsia="仿宋_GB2312" w:cs="Times New Roman"/>
          <w:sz w:val="28"/>
          <w:szCs w:val="28"/>
          <w:lang w:eastAsia="zh-CN"/>
        </w:rPr>
        <w:t>按无效响应文件处理</w:t>
      </w:r>
      <w:r>
        <w:rPr>
          <w:rFonts w:hint="default" w:ascii="Times New Roman" w:hAnsi="Times New Roman" w:eastAsia="仿宋_GB2312" w:cs="Times New Roman"/>
          <w:sz w:val="28"/>
          <w:szCs w:val="28"/>
          <w:lang w:eastAsia="zh-CN"/>
        </w:rPr>
        <w:t>，供应商不得通过修正或撤消不符之处而使其磋商响应成为实质上响应。</w:t>
      </w:r>
    </w:p>
    <w:p w14:paraId="71FF7FFE">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eastAsia="zh-CN"/>
        </w:rPr>
        <w:t>3</w:t>
      </w:r>
      <w:r>
        <w:rPr>
          <w:rFonts w:hint="default"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lang w:eastAsia="zh-CN"/>
        </w:rPr>
        <w:t>.6</w:t>
      </w:r>
      <w:r>
        <w:rPr>
          <w:rFonts w:hint="default" w:ascii="Times New Roman" w:hAnsi="Times New Roman" w:eastAsia="仿宋_GB2312" w:cs="Times New Roman"/>
          <w:sz w:val="28"/>
          <w:szCs w:val="28"/>
          <w:lang w:val="en-US" w:eastAsia="zh-CN"/>
        </w:rPr>
        <w:t xml:space="preserve">  参与同一个标段（包）的供应商存在下列情形之一的，其投标（响应）文件无效：</w:t>
      </w:r>
    </w:p>
    <w:p w14:paraId="606AD6F0">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（1）不同供应商的电子投标（响应）文件上传计算机的网卡MAC地址、CPU序列号和硬盘序列号等硬件信息相同的；</w:t>
      </w:r>
    </w:p>
    <w:p w14:paraId="3CF7C7B9">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（2）不同供应商的投标（响应）文件由同一电子设备编制、加密或者上传；</w:t>
      </w:r>
    </w:p>
    <w:p w14:paraId="7AAA20F9">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（3）不同供应商的投标（响应）文件由同一人送达或者分发，或者不同供应商联系人为同一人或不同联系人的联系电话一致的；</w:t>
      </w:r>
    </w:p>
    <w:p w14:paraId="10BDF0EE">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（4）不同供应商的投标（响应）文件的内容存在两处以上专有细节错误一致；</w:t>
      </w:r>
    </w:p>
    <w:p w14:paraId="369FB9EA">
      <w:pPr>
        <w:spacing w:line="360" w:lineRule="auto"/>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28"/>
          <w:szCs w:val="28"/>
          <w:lang w:val="en-US"/>
        </w:rPr>
        <w:t>（5）其它涉嫌串通的情形。</w:t>
      </w:r>
    </w:p>
    <w:p w14:paraId="223F15A7">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34.7 有下列情形之一的，视为供应商串通磋商响应，其磋商响应无效：</w:t>
      </w:r>
    </w:p>
    <w:p w14:paraId="28AC615D">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（1）不同供应商的竞争性磋商响应文件由同一单位或者个人编制；</w:t>
      </w:r>
    </w:p>
    <w:p w14:paraId="21F2404C">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（2）不同供应商委托同一单位或者个人办理磋商响应事宜；</w:t>
      </w:r>
    </w:p>
    <w:p w14:paraId="4082ABAC">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（3）不同供应商的竞争性磋商响应文件载明的项目管理成员或者联系人员为同一人；</w:t>
      </w:r>
    </w:p>
    <w:p w14:paraId="33F36F61">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（4）不同供应商的竞争性磋商响应文件异常一致或者磋商响应报价呈规律性差异；</w:t>
      </w:r>
    </w:p>
    <w:p w14:paraId="27021F91">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（5）不同供应商的竞争性磋商响应文件相互混装；</w:t>
      </w:r>
    </w:p>
    <w:p w14:paraId="15501709">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（6）不同供应商的磋商保证金从同一单位或者个人的账户转出。</w:t>
      </w:r>
    </w:p>
    <w:p w14:paraId="4F5CDAAA">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eastAsia="zh-CN"/>
        </w:rPr>
        <w:t>3</w:t>
      </w:r>
      <w:r>
        <w:rPr>
          <w:rFonts w:hint="default" w:ascii="Times New Roman" w:hAnsi="Times New Roman" w:eastAsia="仿宋_GB2312" w:cs="Times New Roman"/>
          <w:b/>
          <w:bCs/>
          <w:sz w:val="28"/>
          <w:szCs w:val="28"/>
          <w:lang w:val="en-US" w:eastAsia="zh-CN"/>
        </w:rPr>
        <w:t>5</w:t>
      </w:r>
      <w:r>
        <w:rPr>
          <w:rFonts w:hint="default" w:ascii="Times New Roman" w:hAnsi="Times New Roman" w:eastAsia="仿宋_GB2312" w:cs="Times New Roman"/>
          <w:b/>
          <w:bCs/>
          <w:sz w:val="28"/>
          <w:szCs w:val="28"/>
          <w:lang w:eastAsia="zh-CN"/>
        </w:rPr>
        <w:t>.</w:t>
      </w:r>
      <w:r>
        <w:rPr>
          <w:rFonts w:hint="default" w:ascii="Times New Roman" w:hAnsi="Times New Roman" w:eastAsia="仿宋_GB2312" w:cs="Times New Roman"/>
          <w:b/>
          <w:bCs/>
          <w:sz w:val="28"/>
          <w:szCs w:val="28"/>
          <w:lang w:val="en-US" w:eastAsia="zh-CN"/>
        </w:rPr>
        <w:t xml:space="preserve"> </w:t>
      </w:r>
      <w:r>
        <w:rPr>
          <w:rFonts w:hint="default" w:ascii="Times New Roman" w:hAnsi="Times New Roman" w:eastAsia="仿宋_GB2312" w:cs="Times New Roman"/>
          <w:b/>
          <w:bCs/>
          <w:sz w:val="28"/>
          <w:szCs w:val="28"/>
          <w:lang w:eastAsia="zh-CN"/>
        </w:rPr>
        <w:t>磋商响应的评价</w:t>
      </w:r>
    </w:p>
    <w:p w14:paraId="213334E4">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3</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lang w:eastAsia="zh-CN"/>
        </w:rPr>
        <w:t>.1竞争性磋商响应文件报价出现前后不一致的，按照下列规定修正：</w:t>
      </w:r>
    </w:p>
    <w:p w14:paraId="432246F0">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lang w:eastAsia="zh-CN"/>
        </w:rPr>
        <w:t>）大写金额和小写金额不一致的，以大写金额为准；</w:t>
      </w:r>
    </w:p>
    <w:p w14:paraId="3FEDBA65">
      <w:pPr>
        <w:spacing w:line="360" w:lineRule="auto"/>
        <w:rPr>
          <w:rFonts w:hint="default" w:ascii="Times New Roman" w:hAnsi="Times New Roman" w:eastAsia="仿宋_GB2312" w:cs="Times New Roman"/>
          <w:color w:val="auto"/>
          <w:sz w:val="28"/>
          <w:szCs w:val="28"/>
          <w:highlight w:val="none"/>
          <w:lang w:eastAsia="zh-CN"/>
        </w:rPr>
      </w:pPr>
      <w:r>
        <w:rPr>
          <w:rFonts w:hint="default" w:ascii="Times New Roman" w:hAnsi="Times New Roman" w:eastAsia="仿宋_GB2312" w:cs="Times New Roman"/>
          <w:sz w:val="28"/>
          <w:szCs w:val="28"/>
          <w:lang w:eastAsia="zh-CN"/>
        </w:rPr>
        <w:t>同时出现两种以上不一致的，按照前款规定的顺序修正。修正后的报价经供应商确认后产生约束力，供应商不确认的，其磋商响应无效。</w:t>
      </w:r>
    </w:p>
    <w:p w14:paraId="26F5F54E">
      <w:pPr>
        <w:keepNext w:val="0"/>
        <w:keepLines w:val="0"/>
        <w:pageBreakBefore w:val="0"/>
        <w:widowControl/>
        <w:kinsoku/>
        <w:wordWrap/>
        <w:overflowPunct/>
        <w:topLinePunct w:val="0"/>
        <w:autoSpaceDE/>
        <w:autoSpaceDN/>
        <w:bidi w:val="0"/>
        <w:adjustRightInd/>
        <w:snapToGrid/>
        <w:spacing w:line="560" w:lineRule="exact"/>
        <w:ind w:firstLine="560"/>
        <w:textAlignment w:val="auto"/>
        <w:rPr>
          <w:rFonts w:hint="default" w:ascii="仿宋_GB2312" w:hAnsi="仿宋_GB2312" w:eastAsia="仿宋_GB2312" w:cs="仿宋_GB2312"/>
          <w:strike w:val="0"/>
          <w:dstrike w:val="0"/>
          <w:color w:val="auto"/>
          <w:sz w:val="28"/>
          <w:szCs w:val="28"/>
          <w:highlight w:val="none"/>
          <w:lang w:val="en"/>
        </w:rPr>
      </w:pPr>
      <w:r>
        <w:rPr>
          <w:rFonts w:hint="eastAsia" w:ascii="仿宋_GB2312" w:hAnsi="仿宋_GB2312" w:eastAsia="仿宋_GB2312" w:cs="仿宋_GB2312"/>
          <w:color w:val="auto"/>
          <w:sz w:val="28"/>
          <w:szCs w:val="28"/>
          <w:highlight w:val="none"/>
          <w:lang w:val="en-US" w:eastAsia="zh-CN"/>
        </w:rPr>
        <w:t>35.2</w:t>
      </w:r>
      <w:r>
        <w:rPr>
          <w:rFonts w:hint="eastAsia" w:ascii="仿宋_GB2312" w:hAnsi="仿宋_GB2312" w:eastAsia="仿宋_GB2312" w:cs="仿宋_GB2312"/>
          <w:strike w:val="0"/>
          <w:dstrike w:val="0"/>
          <w:color w:val="auto"/>
          <w:sz w:val="28"/>
          <w:szCs w:val="28"/>
          <w:highlight w:val="none"/>
          <w:lang w:val="en" w:eastAsia="zh-CN"/>
        </w:rPr>
        <w:t>根据</w:t>
      </w:r>
      <w:r>
        <w:rPr>
          <w:rFonts w:hint="eastAsia" w:ascii="仿宋_GB2312" w:hAnsi="仿宋_GB2312" w:eastAsia="仿宋_GB2312" w:cs="仿宋_GB2312"/>
          <w:strike w:val="0"/>
          <w:dstrike w:val="0"/>
          <w:color w:val="auto"/>
          <w:sz w:val="28"/>
          <w:szCs w:val="28"/>
          <w:highlight w:val="none"/>
          <w:lang w:val="en-US" w:eastAsia="zh-CN"/>
        </w:rPr>
        <w:t>《关于推动解决政府采购异常低价问题的通知》（财库〔2026〕2号）要求，</w:t>
      </w:r>
      <w:r>
        <w:rPr>
          <w:rFonts w:hint="eastAsia" w:ascii="仿宋_GB2312" w:hAnsi="仿宋_GB2312" w:eastAsia="仿宋_GB2312" w:cs="仿宋_GB2312"/>
          <w:color w:val="auto"/>
          <w:sz w:val="28"/>
          <w:szCs w:val="28"/>
          <w:highlight w:val="none"/>
          <w:lang w:eastAsia="zh-CN"/>
        </w:rPr>
        <w:t>竞争性磋商小组</w:t>
      </w:r>
      <w:r>
        <w:rPr>
          <w:rFonts w:hint="eastAsia" w:ascii="仿宋_GB2312" w:hAnsi="仿宋_GB2312" w:eastAsia="仿宋_GB2312" w:cs="仿宋_GB2312"/>
          <w:strike w:val="0"/>
          <w:dstrike w:val="0"/>
          <w:color w:val="auto"/>
          <w:sz w:val="28"/>
          <w:szCs w:val="28"/>
          <w:highlight w:val="none"/>
          <w:lang w:val="en-US" w:eastAsia="zh-CN"/>
        </w:rPr>
        <w:t>应对政府采购异常低价进行审查：</w:t>
      </w:r>
    </w:p>
    <w:p w14:paraId="05C5DF04">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trike w:val="0"/>
          <w:dstrike w:val="0"/>
          <w:color w:val="auto"/>
          <w:sz w:val="28"/>
          <w:szCs w:val="28"/>
          <w:highlight w:val="none"/>
        </w:rPr>
      </w:pPr>
      <w:r>
        <w:rPr>
          <w:rFonts w:hint="eastAsia" w:ascii="仿宋_GB2312" w:hAnsi="仿宋_GB2312" w:eastAsia="仿宋_GB2312" w:cs="仿宋_GB2312"/>
          <w:strike w:val="0"/>
          <w:dstrike w:val="0"/>
          <w:color w:val="auto"/>
          <w:sz w:val="28"/>
          <w:szCs w:val="28"/>
          <w:highlight w:val="none"/>
          <w:lang w:val="en-US" w:eastAsia="zh-CN"/>
        </w:rPr>
        <w:t>（1）评审中</w:t>
      </w:r>
      <w:r>
        <w:rPr>
          <w:rFonts w:hint="eastAsia" w:ascii="仿宋_GB2312" w:hAnsi="仿宋_GB2312" w:eastAsia="仿宋_GB2312" w:cs="仿宋_GB2312"/>
          <w:b/>
          <w:bCs/>
          <w:strike w:val="0"/>
          <w:dstrike w:val="0"/>
          <w:color w:val="auto"/>
          <w:sz w:val="28"/>
          <w:szCs w:val="28"/>
          <w:highlight w:val="none"/>
          <w:lang w:val="en-US" w:eastAsia="zh-CN"/>
        </w:rPr>
        <w:t>最后报价</w:t>
      </w:r>
      <w:r>
        <w:rPr>
          <w:rFonts w:hint="eastAsia" w:ascii="仿宋_GB2312" w:hAnsi="仿宋_GB2312" w:eastAsia="仿宋_GB2312" w:cs="仿宋_GB2312"/>
          <w:strike w:val="0"/>
          <w:dstrike w:val="0"/>
          <w:color w:val="auto"/>
          <w:sz w:val="28"/>
          <w:szCs w:val="28"/>
          <w:highlight w:val="none"/>
          <w:lang w:val="en-US" w:eastAsia="zh-CN"/>
        </w:rPr>
        <w:t>出现下列情形之一的，</w:t>
      </w:r>
      <w:r>
        <w:rPr>
          <w:rFonts w:hint="eastAsia" w:ascii="仿宋_GB2312" w:hAnsi="仿宋_GB2312" w:eastAsia="仿宋_GB2312" w:cs="仿宋_GB2312"/>
          <w:color w:val="auto"/>
          <w:sz w:val="28"/>
          <w:szCs w:val="28"/>
          <w:highlight w:val="none"/>
          <w:lang w:eastAsia="zh-CN"/>
        </w:rPr>
        <w:t>竞争性磋商小组</w:t>
      </w:r>
      <w:r>
        <w:rPr>
          <w:rFonts w:hint="eastAsia" w:ascii="仿宋_GB2312" w:hAnsi="仿宋_GB2312" w:eastAsia="仿宋_GB2312" w:cs="仿宋_GB2312"/>
          <w:strike w:val="0"/>
          <w:dstrike w:val="0"/>
          <w:color w:val="auto"/>
          <w:sz w:val="28"/>
          <w:szCs w:val="28"/>
          <w:highlight w:val="none"/>
          <w:lang w:val="en-US" w:eastAsia="zh-CN"/>
        </w:rPr>
        <w:t>应当启动异常低价投标（响应）审查程序：</w:t>
      </w:r>
    </w:p>
    <w:p w14:paraId="28792FD7">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trike w:val="0"/>
          <w:dstrike w:val="0"/>
          <w:color w:val="auto"/>
          <w:sz w:val="28"/>
          <w:szCs w:val="28"/>
          <w:highlight w:val="none"/>
        </w:rPr>
      </w:pPr>
      <w:r>
        <w:rPr>
          <w:rFonts w:hint="eastAsia" w:ascii="汉仪书宋二S" w:hAnsi="汉仪书宋二S" w:eastAsia="汉仪书宋二S" w:cs="汉仪书宋二S"/>
          <w:strike w:val="0"/>
          <w:dstrike w:val="0"/>
          <w:color w:val="auto"/>
          <w:sz w:val="28"/>
          <w:szCs w:val="28"/>
          <w:highlight w:val="none"/>
          <w:lang w:val="en-US" w:eastAsia="zh-CN"/>
        </w:rPr>
        <w:t>①</w:t>
      </w:r>
      <w:r>
        <w:rPr>
          <w:rFonts w:hint="eastAsia" w:ascii="仿宋_GB2312" w:hAnsi="仿宋_GB2312" w:eastAsia="仿宋_GB2312" w:cs="仿宋_GB2312"/>
          <w:strike w:val="0"/>
          <w:dstrike w:val="0"/>
          <w:color w:val="auto"/>
          <w:sz w:val="28"/>
          <w:szCs w:val="28"/>
          <w:highlight w:val="none"/>
          <w:lang w:val="en-US" w:eastAsia="zh-CN"/>
        </w:rPr>
        <w:t>投标（响应）报价低于全部通过符合性审查供应商投标（响应）报价平均值65%的，即投标（响应）报价&lt;全部通过符合性审查供应商投标（响应）报价平均值×65%；</w:t>
      </w:r>
    </w:p>
    <w:p w14:paraId="4F7D564E">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trike w:val="0"/>
          <w:dstrike w:val="0"/>
          <w:color w:val="auto"/>
          <w:sz w:val="28"/>
          <w:szCs w:val="28"/>
          <w:highlight w:val="none"/>
        </w:rPr>
      </w:pPr>
      <w:r>
        <w:rPr>
          <w:rFonts w:hint="eastAsia" w:ascii="汉仪书宋二S" w:hAnsi="汉仪书宋二S" w:eastAsia="汉仪书宋二S" w:cs="汉仪书宋二S"/>
          <w:strike w:val="0"/>
          <w:dstrike w:val="0"/>
          <w:color w:val="auto"/>
          <w:sz w:val="28"/>
          <w:szCs w:val="28"/>
          <w:highlight w:val="none"/>
          <w:lang w:val="en-US" w:eastAsia="zh-CN"/>
        </w:rPr>
        <w:t>②</w:t>
      </w:r>
      <w:r>
        <w:rPr>
          <w:rFonts w:hint="eastAsia" w:ascii="仿宋_GB2312" w:hAnsi="仿宋_GB2312" w:eastAsia="仿宋_GB2312" w:cs="仿宋_GB2312"/>
          <w:strike w:val="0"/>
          <w:dstrike w:val="0"/>
          <w:color w:val="auto"/>
          <w:sz w:val="28"/>
          <w:szCs w:val="28"/>
          <w:highlight w:val="none"/>
          <w:lang w:val="en-US" w:eastAsia="zh-CN"/>
        </w:rPr>
        <w:t>投标（响应）报价低于通过符合性审查的次低报价供应商投标（响应）报价65%的，即投标（响应）报价&lt;通过符合性审查的次低报价供应商投标（响应）报价×65%；</w:t>
      </w:r>
    </w:p>
    <w:p w14:paraId="7FEE7CE7">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trike w:val="0"/>
          <w:dstrike w:val="0"/>
          <w:color w:val="auto"/>
          <w:sz w:val="28"/>
          <w:szCs w:val="28"/>
          <w:highlight w:val="none"/>
        </w:rPr>
      </w:pPr>
      <w:r>
        <w:rPr>
          <w:rFonts w:hint="eastAsia" w:ascii="汉仪书宋二S" w:hAnsi="汉仪书宋二S" w:eastAsia="汉仪书宋二S" w:cs="汉仪书宋二S"/>
          <w:strike w:val="0"/>
          <w:dstrike w:val="0"/>
          <w:color w:val="auto"/>
          <w:sz w:val="28"/>
          <w:szCs w:val="28"/>
          <w:highlight w:val="none"/>
          <w:lang w:val="en-US" w:eastAsia="zh-CN"/>
        </w:rPr>
        <w:t>③</w:t>
      </w:r>
      <w:r>
        <w:rPr>
          <w:rFonts w:hint="eastAsia" w:ascii="仿宋_GB2312" w:hAnsi="仿宋_GB2312" w:eastAsia="仿宋_GB2312" w:cs="仿宋_GB2312"/>
          <w:strike w:val="0"/>
          <w:dstrike w:val="0"/>
          <w:color w:val="auto"/>
          <w:sz w:val="28"/>
          <w:szCs w:val="28"/>
          <w:highlight w:val="none"/>
          <w:lang w:val="en-US" w:eastAsia="zh-CN"/>
        </w:rPr>
        <w:t>投标（响应）报价低于采购项目最高限价65%的，即投标（响应）报价&lt;采购项目最高限价×65%；</w:t>
      </w:r>
    </w:p>
    <w:p w14:paraId="325CF93E">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trike w:val="0"/>
          <w:dstrike w:val="0"/>
          <w:color w:val="auto"/>
          <w:sz w:val="28"/>
          <w:szCs w:val="28"/>
          <w:highlight w:val="none"/>
        </w:rPr>
      </w:pPr>
      <w:r>
        <w:rPr>
          <w:rFonts w:hint="eastAsia" w:ascii="汉仪书宋二S" w:hAnsi="汉仪书宋二S" w:eastAsia="汉仪书宋二S" w:cs="汉仪书宋二S"/>
          <w:strike w:val="0"/>
          <w:dstrike w:val="0"/>
          <w:color w:val="auto"/>
          <w:sz w:val="28"/>
          <w:szCs w:val="28"/>
          <w:highlight w:val="none"/>
          <w:lang w:val="en-US" w:eastAsia="zh-CN"/>
        </w:rPr>
        <w:t>④</w:t>
      </w:r>
      <w:r>
        <w:rPr>
          <w:rFonts w:hint="eastAsia" w:ascii="仿宋_GB2312" w:hAnsi="仿宋_GB2312" w:eastAsia="仿宋_GB2312" w:cs="仿宋_GB2312"/>
          <w:color w:val="auto"/>
          <w:sz w:val="28"/>
          <w:szCs w:val="28"/>
          <w:highlight w:val="none"/>
          <w:lang w:eastAsia="zh-CN"/>
        </w:rPr>
        <w:t>竞争性磋商小组</w:t>
      </w:r>
      <w:r>
        <w:rPr>
          <w:rFonts w:hint="eastAsia" w:ascii="仿宋_GB2312" w:hAnsi="仿宋_GB2312" w:eastAsia="仿宋_GB2312" w:cs="仿宋_GB2312"/>
          <w:strike w:val="0"/>
          <w:dstrike w:val="0"/>
          <w:color w:val="auto"/>
          <w:sz w:val="28"/>
          <w:szCs w:val="28"/>
          <w:highlight w:val="none"/>
          <w:lang w:val="en-US" w:eastAsia="zh-CN"/>
        </w:rPr>
        <w:t>基于专业判断，认为供应商报价过低，有可能影响产品质量或者不能诚信履约的其他情形。</w:t>
      </w:r>
    </w:p>
    <w:p w14:paraId="20802877">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trike w:val="0"/>
          <w:dstrike w:val="0"/>
          <w:color w:val="auto"/>
          <w:sz w:val="28"/>
          <w:szCs w:val="28"/>
          <w:highlight w:val="none"/>
        </w:rPr>
      </w:pPr>
      <w:r>
        <w:rPr>
          <w:rFonts w:hint="eastAsia" w:ascii="仿宋_GB2312" w:hAnsi="仿宋_GB2312" w:eastAsia="仿宋_GB2312" w:cs="仿宋_GB2312"/>
          <w:strike w:val="0"/>
          <w:dstrike w:val="0"/>
          <w:color w:val="auto"/>
          <w:sz w:val="28"/>
          <w:szCs w:val="28"/>
          <w:highlight w:val="none"/>
          <w:lang w:val="en-US" w:eastAsia="zh-CN"/>
        </w:rPr>
        <w:t>相关法律法规对供应商报价有规定的，从其规定。</w:t>
      </w:r>
    </w:p>
    <w:p w14:paraId="2B3BD2D1">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trike w:val="0"/>
          <w:dstrike w:val="0"/>
          <w:color w:val="auto"/>
          <w:sz w:val="28"/>
          <w:szCs w:val="28"/>
          <w:highlight w:val="none"/>
        </w:rPr>
      </w:pPr>
      <w:r>
        <w:rPr>
          <w:rFonts w:hint="eastAsia" w:ascii="仿宋_GB2312" w:hAnsi="仿宋_GB2312" w:eastAsia="仿宋_GB2312" w:cs="仿宋_GB2312"/>
          <w:strike w:val="0"/>
          <w:dstrike w:val="0"/>
          <w:color w:val="auto"/>
          <w:sz w:val="28"/>
          <w:szCs w:val="28"/>
          <w:highlight w:val="none"/>
          <w:lang w:val="en-US" w:eastAsia="zh-CN"/>
        </w:rPr>
        <w:t>（2）</w:t>
      </w:r>
      <w:r>
        <w:rPr>
          <w:rFonts w:hint="eastAsia" w:ascii="仿宋_GB2312" w:hAnsi="仿宋_GB2312" w:eastAsia="仿宋_GB2312" w:cs="仿宋_GB2312"/>
          <w:color w:val="auto"/>
          <w:sz w:val="28"/>
          <w:szCs w:val="28"/>
          <w:highlight w:val="none"/>
          <w:lang w:eastAsia="zh-CN"/>
        </w:rPr>
        <w:t>竞争性磋商小组</w:t>
      </w:r>
      <w:r>
        <w:rPr>
          <w:rFonts w:hint="eastAsia" w:ascii="仿宋_GB2312" w:hAnsi="仿宋_GB2312" w:eastAsia="仿宋_GB2312" w:cs="仿宋_GB2312"/>
          <w:strike w:val="0"/>
          <w:dstrike w:val="0"/>
          <w:color w:val="auto"/>
          <w:sz w:val="28"/>
          <w:szCs w:val="28"/>
          <w:highlight w:val="none"/>
          <w:lang w:val="en-US" w:eastAsia="zh-CN"/>
        </w:rPr>
        <w:t>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EC1EB68">
      <w:pPr>
        <w:keepNext w:val="0"/>
        <w:keepLines w:val="0"/>
        <w:pageBreakBefore w:val="0"/>
        <w:kinsoku/>
        <w:wordWrap/>
        <w:overflowPunct/>
        <w:topLinePunct w:val="0"/>
        <w:bidi w:val="0"/>
        <w:snapToGrid/>
        <w:spacing w:line="560" w:lineRule="exact"/>
        <w:ind w:firstLine="560"/>
        <w:textAlignment w:val="auto"/>
        <w:outlineLvl w:val="9"/>
        <w:rPr>
          <w:rFonts w:hint="eastAsia" w:ascii="仿宋_GB2312" w:hAnsi="仿宋_GB2312" w:eastAsia="仿宋_GB2312" w:cs="仿宋_GB2312"/>
          <w:strike w:val="0"/>
          <w:dstrike w:val="0"/>
          <w:color w:val="auto"/>
          <w:sz w:val="28"/>
          <w:szCs w:val="28"/>
          <w:highlight w:val="none"/>
          <w:lang w:val="en-US" w:eastAsia="zh-CN"/>
        </w:rPr>
      </w:pPr>
      <w:r>
        <w:rPr>
          <w:rFonts w:hint="eastAsia" w:ascii="仿宋_GB2312" w:hAnsi="仿宋_GB2312" w:eastAsia="仿宋_GB2312" w:cs="仿宋_GB2312"/>
          <w:color w:val="auto"/>
          <w:sz w:val="28"/>
          <w:szCs w:val="28"/>
          <w:highlight w:val="none"/>
          <w:lang w:eastAsia="zh-CN"/>
        </w:rPr>
        <w:t>竞争性磋商小组</w:t>
      </w:r>
      <w:r>
        <w:rPr>
          <w:rFonts w:hint="eastAsia" w:ascii="仿宋_GB2312" w:hAnsi="仿宋_GB2312" w:eastAsia="仿宋_GB2312" w:cs="仿宋_GB2312"/>
          <w:strike w:val="0"/>
          <w:dstrike w:val="0"/>
          <w:color w:val="auto"/>
          <w:sz w:val="28"/>
          <w:szCs w:val="28"/>
          <w:highlight w:val="none"/>
          <w:lang w:val="en-US" w:eastAsia="zh-CN"/>
        </w:rPr>
        <w:t>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w:t>
      </w:r>
      <w:r>
        <w:rPr>
          <w:rFonts w:hint="eastAsia" w:ascii="仿宋_GB2312" w:hAnsi="仿宋_GB2312" w:eastAsia="仿宋_GB2312" w:cs="仿宋_GB2312"/>
          <w:color w:val="auto"/>
          <w:sz w:val="28"/>
          <w:szCs w:val="28"/>
          <w:highlight w:val="none"/>
          <w:lang w:eastAsia="zh-CN"/>
        </w:rPr>
        <w:t>竞争性磋商小组</w:t>
      </w:r>
      <w:r>
        <w:rPr>
          <w:rFonts w:hint="eastAsia" w:ascii="仿宋_GB2312" w:hAnsi="仿宋_GB2312" w:eastAsia="仿宋_GB2312" w:cs="仿宋_GB2312"/>
          <w:strike w:val="0"/>
          <w:dstrike w:val="0"/>
          <w:color w:val="auto"/>
          <w:sz w:val="28"/>
          <w:szCs w:val="28"/>
          <w:highlight w:val="none"/>
          <w:lang w:val="en-US" w:eastAsia="zh-CN"/>
        </w:rPr>
        <w:t>应当将其作为无效投标（响应）处理。</w:t>
      </w:r>
    </w:p>
    <w:p w14:paraId="43001663">
      <w:pPr>
        <w:spacing w:line="360" w:lineRule="auto"/>
        <w:rPr>
          <w:rFonts w:hint="default" w:ascii="Times New Roman" w:hAnsi="Times New Roman" w:eastAsia="仿宋_GB2312" w:cs="Times New Roman"/>
          <w:sz w:val="28"/>
          <w:szCs w:val="28"/>
          <w:lang w:eastAsia="zh-CN"/>
        </w:rPr>
      </w:pPr>
      <w:r>
        <w:rPr>
          <w:rFonts w:hint="eastAsia" w:ascii="仿宋_GB2312" w:hAnsi="仿宋_GB2312" w:eastAsia="仿宋_GB2312" w:cs="仿宋_GB2312"/>
          <w:b/>
          <w:bCs/>
          <w:strike w:val="0"/>
          <w:dstrike w:val="0"/>
          <w:color w:val="auto"/>
          <w:sz w:val="28"/>
          <w:szCs w:val="28"/>
          <w:highlight w:val="none"/>
          <w:lang w:val="en-US" w:eastAsia="zh-CN"/>
        </w:rPr>
        <w:t>异常低价投标（响应）审查的启动原因、审查意见和审查结果应当在评审报告中记录。</w:t>
      </w:r>
    </w:p>
    <w:p w14:paraId="6ABD693A">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sz w:val="28"/>
          <w:szCs w:val="28"/>
          <w:lang w:eastAsia="zh-CN"/>
        </w:rPr>
        <w:t>3</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lang w:eastAsia="zh-CN"/>
        </w:rPr>
        <w:t>.3竞争性磋商小组只对已判定为实质性响应的竞争性磋商响应文件进行评价和比较。</w:t>
      </w:r>
    </w:p>
    <w:p w14:paraId="68146DA3">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eastAsia="zh-CN"/>
        </w:rPr>
        <w:t>3</w:t>
      </w:r>
      <w:r>
        <w:rPr>
          <w:rFonts w:hint="default" w:ascii="Times New Roman" w:hAnsi="Times New Roman" w:eastAsia="仿宋_GB2312" w:cs="Times New Roman"/>
          <w:b/>
          <w:bCs/>
          <w:sz w:val="28"/>
          <w:szCs w:val="28"/>
          <w:lang w:val="en-US" w:eastAsia="zh-CN"/>
        </w:rPr>
        <w:t>6</w:t>
      </w:r>
      <w:r>
        <w:rPr>
          <w:rFonts w:hint="default" w:ascii="Times New Roman" w:hAnsi="Times New Roman" w:eastAsia="仿宋_GB2312" w:cs="Times New Roman"/>
          <w:b/>
          <w:bCs/>
          <w:sz w:val="28"/>
          <w:szCs w:val="28"/>
          <w:lang w:eastAsia="zh-CN"/>
        </w:rPr>
        <w:t>.</w:t>
      </w:r>
      <w:r>
        <w:rPr>
          <w:rFonts w:hint="default" w:ascii="Times New Roman" w:hAnsi="Times New Roman" w:eastAsia="仿宋_GB2312" w:cs="Times New Roman"/>
          <w:b/>
          <w:bCs/>
          <w:sz w:val="28"/>
          <w:szCs w:val="28"/>
          <w:lang w:val="en-US" w:eastAsia="zh-CN"/>
        </w:rPr>
        <w:t xml:space="preserve"> </w:t>
      </w:r>
      <w:r>
        <w:rPr>
          <w:rFonts w:hint="default" w:ascii="Times New Roman" w:hAnsi="Times New Roman" w:eastAsia="仿宋_GB2312" w:cs="Times New Roman"/>
          <w:b/>
          <w:bCs/>
          <w:sz w:val="28"/>
          <w:szCs w:val="28"/>
          <w:lang w:eastAsia="zh-CN"/>
        </w:rPr>
        <w:t>评审价的确定</w:t>
      </w:r>
    </w:p>
    <w:p w14:paraId="0E7FDA0B">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3</w:t>
      </w:r>
      <w:r>
        <w:rPr>
          <w:rFonts w:hint="default" w:ascii="Times New Roman" w:hAnsi="Times New Roman" w:eastAsia="仿宋_GB2312" w:cs="Times New Roman"/>
          <w:sz w:val="28"/>
          <w:szCs w:val="28"/>
          <w:lang w:val="en-US" w:eastAsia="zh-CN"/>
        </w:rPr>
        <w:t>6</w:t>
      </w:r>
      <w:r>
        <w:rPr>
          <w:rFonts w:hint="default" w:ascii="Times New Roman" w:hAnsi="Times New Roman" w:eastAsia="仿宋_GB2312" w:cs="Times New Roman"/>
          <w:sz w:val="28"/>
          <w:szCs w:val="28"/>
          <w:lang w:eastAsia="zh-CN"/>
        </w:rPr>
        <w:t>.1 根据《政府采购促进中小企业发展管理办法》（财库〔2020〕46号）和《财政部关于进一步加大政府采购支持中小企业力度的通知》（财库〔2022〕19号）的的规定，采购人在政府采购活动中支持中小企业发展：</w:t>
      </w:r>
    </w:p>
    <w:p w14:paraId="59480402">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（1）采购项目或采购包预留采购份额专门面向中小企业采购；</w:t>
      </w:r>
    </w:p>
    <w:p w14:paraId="43C6671C">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（2）未预留份额专门面向中小企业采购的采购项目，以及预留份额项目中的非预留部分采购包，对小微企业报价给予</w:t>
      </w:r>
      <w:r>
        <w:rPr>
          <w:rFonts w:hint="default" w:ascii="Times New Roman" w:hAnsi="Times New Roman" w:eastAsia="仿宋_GB2312" w:cs="Times New Roman"/>
          <w:sz w:val="28"/>
          <w:szCs w:val="28"/>
          <w:lang w:val="en-US" w:eastAsia="zh-CN"/>
        </w:rPr>
        <w:t>10</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2</w:t>
      </w:r>
      <w:r>
        <w:rPr>
          <w:rFonts w:hint="default" w:ascii="Times New Roman" w:hAnsi="Times New Roman" w:eastAsia="仿宋_GB2312" w:cs="Times New Roman"/>
          <w:sz w:val="28"/>
          <w:szCs w:val="28"/>
          <w:lang w:eastAsia="zh-CN"/>
        </w:rPr>
        <w:t>0%的扣除，用扣除后的价格参加评审。中小企业扶持政策：见“供应商须知前附表”。</w:t>
      </w:r>
    </w:p>
    <w:p w14:paraId="45111451">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中小企业划分标准见《关于印发中小企业划型标准规定的通知》（工信部联企业〔2011〕300号）。成交供应商享受《政府采购促进中小企业发展管理办法》规定的中小企业扶持政策的，随成交结果公开成交供应商的《中小企业声明函》。供应商提供声明函内容不实的，属于提供虚假材料谋取成交，依照《中华人民共和国政府采购法》等国家有关规定追究相应责任。</w:t>
      </w:r>
    </w:p>
    <w:p w14:paraId="52420338">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（4）监狱企业视同小型、微型企业，供应商应提供省级及以上监狱管理局、戒毒管理局（含新疆生产建设兵团）出具的属于监狱企业的证明文件。</w:t>
      </w:r>
    </w:p>
    <w:p w14:paraId="6DE5FB4A">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（5）残疾人福利性单位视同小型、微型企业，残疾人福利性单位须符合《财政部民政部中国残疾人联合会关于促进残疾人就业政府采购政策的通知》（财库〔2017〕141 号）要求，提供《残疾人福利性单位声明函》，提供的《残疾人福利性单位声明函》与事实不符的，依照《政府采购法》第七十七条第一款的规定追究法律责任。成交供应商为残疾人福利性单位的，随成交结果同时公告其《残疾人福利性单位声明函》，接受社会监督。</w:t>
      </w:r>
    </w:p>
    <w:p w14:paraId="156E82AC">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28"/>
          <w:szCs w:val="28"/>
          <w:highlight w:val="none"/>
          <w:lang w:eastAsia="zh-CN"/>
        </w:rPr>
      </w:pPr>
      <w:r>
        <w:rPr>
          <w:rFonts w:hint="eastAsia" w:ascii="仿宋_GB2312" w:hAnsi="仿宋_GB2312" w:eastAsia="仿宋_GB2312" w:cs="仿宋_GB2312"/>
          <w:b w:val="0"/>
          <w:bCs w:val="0"/>
          <w:color w:val="auto"/>
          <w:sz w:val="28"/>
          <w:szCs w:val="28"/>
          <w:highlight w:val="none"/>
          <w:lang w:val="en-US" w:eastAsia="zh-CN"/>
        </w:rPr>
        <w:t>36.2</w:t>
      </w:r>
      <w:r>
        <w:rPr>
          <w:rFonts w:hint="default" w:ascii="Times New Roman" w:hAnsi="Times New Roman" w:eastAsia="仿宋_GB2312" w:cs="Times New Roman"/>
          <w:color w:val="auto"/>
          <w:sz w:val="28"/>
          <w:szCs w:val="28"/>
          <w:highlight w:val="none"/>
          <w:lang w:val="en-US" w:eastAsia="zh-CN"/>
        </w:rPr>
        <w:t>根据《国务院办公厅关于在政府采购中实施本国产品标准及相关政策的通知》（国办发〔2025〕34号）和《关于贯彻落实&lt;国务院办公厅关于在政府采购中实施本国产品标准及相关政策的通知&gt;的意见》（财库〔2025〕30号）要求，</w:t>
      </w:r>
      <w:r>
        <w:rPr>
          <w:rFonts w:hint="default" w:ascii="Times New Roman" w:hAnsi="Times New Roman" w:eastAsia="仿宋_GB2312" w:cs="Times New Roman"/>
          <w:color w:val="auto"/>
          <w:sz w:val="28"/>
          <w:szCs w:val="28"/>
          <w:highlight w:val="none"/>
          <w:lang w:eastAsia="zh-CN"/>
        </w:rPr>
        <w:t>采购人在政府采购活动中对本国产品予以支持：</w:t>
      </w:r>
    </w:p>
    <w:p w14:paraId="3B29BC01">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28"/>
          <w:szCs w:val="28"/>
          <w:highlight w:val="none"/>
          <w:lang w:val="en-US" w:eastAsia="zh-CN"/>
        </w:rPr>
      </w:pPr>
      <w:r>
        <w:rPr>
          <w:rFonts w:hint="eastAsia" w:ascii="Times New Roman" w:hAnsi="Times New Roman" w:eastAsia="仿宋_GB2312" w:cs="Times New Roman"/>
          <w:color w:val="auto"/>
          <w:sz w:val="28"/>
          <w:szCs w:val="28"/>
          <w:highlight w:val="none"/>
          <w:lang w:val="en-US" w:eastAsia="zh-CN"/>
        </w:rPr>
        <w:t xml:space="preserve">    </w:t>
      </w:r>
      <w:r>
        <w:rPr>
          <w:rFonts w:hint="default" w:ascii="Times New Roman" w:hAnsi="Times New Roman" w:eastAsia="仿宋_GB2312" w:cs="Times New Roman"/>
          <w:color w:val="auto"/>
          <w:sz w:val="28"/>
          <w:szCs w:val="28"/>
          <w:highlight w:val="none"/>
          <w:lang w:val="en-US" w:eastAsia="zh-CN"/>
        </w:rPr>
        <w:t>（1）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CA9B1AC">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28"/>
          <w:szCs w:val="28"/>
          <w:highlight w:val="none"/>
          <w:lang w:val="en-US" w:eastAsia="zh-CN"/>
        </w:rPr>
      </w:pPr>
      <w:r>
        <w:rPr>
          <w:rFonts w:hint="eastAsia" w:ascii="Times New Roman" w:hAnsi="Times New Roman" w:eastAsia="仿宋_GB2312" w:cs="Times New Roman"/>
          <w:color w:val="auto"/>
          <w:sz w:val="28"/>
          <w:szCs w:val="28"/>
          <w:highlight w:val="none"/>
          <w:lang w:val="en-US" w:eastAsia="zh-CN"/>
        </w:rPr>
        <w:t xml:space="preserve">    </w:t>
      </w:r>
      <w:r>
        <w:rPr>
          <w:rFonts w:hint="default" w:ascii="Times New Roman" w:hAnsi="Times New Roman" w:eastAsia="仿宋_GB2312" w:cs="Times New Roman"/>
          <w:color w:val="auto"/>
          <w:sz w:val="28"/>
          <w:szCs w:val="28"/>
          <w:highlight w:val="none"/>
          <w:lang w:val="en-US" w:eastAsia="zh-CN"/>
        </w:rPr>
        <w:t>（2）供应商对其提供的产品出具《关于符合本国产品标准的声明函》或财政部会同有关部门规定的有关证明文件，《关于符合本国产品标准的声明函》或有关证明文件符合要求的，该产品视为本国产品。供应商提供虚假《关于符合本国产品标准的声明函》、虚假证明文件谋取中标、成交的，依照《中华人民共和国政府采购法》等法律法规规定追究相应责任。成交供应商享受对本国产品的支持政策，随中标、成交结果同时公告中标、成交供应商提供的《关于符合本国产品标准的声明函》或有关证明文件。</w:t>
      </w:r>
    </w:p>
    <w:p w14:paraId="43AFCBFD">
      <w:pPr>
        <w:spacing w:line="360" w:lineRule="auto"/>
        <w:ind w:firstLine="0" w:firstLineChars="0"/>
        <w:rPr>
          <w:rFonts w:hint="default" w:ascii="Times New Roman" w:hAnsi="Times New Roman" w:eastAsia="仿宋_GB2312" w:cs="Times New Roman"/>
          <w:color w:val="auto"/>
          <w:sz w:val="28"/>
          <w:szCs w:val="28"/>
          <w:highlight w:val="none"/>
          <w:lang w:val="en-US" w:eastAsia="zh-CN"/>
        </w:rPr>
      </w:pPr>
      <w:r>
        <w:rPr>
          <w:rFonts w:hint="eastAsia" w:ascii="Times New Roman" w:hAnsi="Times New Roman" w:eastAsia="仿宋_GB2312" w:cs="Times New Roman"/>
          <w:color w:val="auto"/>
          <w:sz w:val="28"/>
          <w:szCs w:val="28"/>
          <w:highlight w:val="none"/>
          <w:lang w:val="en-US" w:eastAsia="zh-CN"/>
        </w:rPr>
        <w:t xml:space="preserve">   </w:t>
      </w:r>
      <w:r>
        <w:rPr>
          <w:rFonts w:hint="default" w:ascii="Times New Roman" w:hAnsi="Times New Roman" w:eastAsia="仿宋_GB2312" w:cs="Times New Roman"/>
          <w:color w:val="auto"/>
          <w:sz w:val="28"/>
          <w:szCs w:val="28"/>
          <w:highlight w:val="none"/>
          <w:lang w:val="en-US" w:eastAsia="zh-CN"/>
        </w:rPr>
        <w:t xml:space="preserve">（3）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 </w:t>
      </w:r>
    </w:p>
    <w:p w14:paraId="319F3B45">
      <w:pPr>
        <w:spacing w:line="360" w:lineRule="auto"/>
        <w:ind w:firstLine="0" w:firstLineChars="0"/>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36.</w:t>
      </w:r>
      <w:r>
        <w:rPr>
          <w:rFonts w:hint="eastAsia"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lang w:eastAsia="zh-CN"/>
        </w:rPr>
        <w:t>评审价不作为成交金额和合同签约价，成交金额和合同签约价仍以其磋商响应文件中的报价为准。</w:t>
      </w:r>
    </w:p>
    <w:p w14:paraId="0D7AC943">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eastAsia="zh-CN"/>
        </w:rPr>
        <w:t>3</w:t>
      </w:r>
      <w:r>
        <w:rPr>
          <w:rFonts w:hint="default" w:ascii="Times New Roman" w:hAnsi="Times New Roman" w:eastAsia="仿宋_GB2312" w:cs="Times New Roman"/>
          <w:b/>
          <w:bCs/>
          <w:sz w:val="28"/>
          <w:szCs w:val="28"/>
          <w:lang w:val="en-US" w:eastAsia="zh-CN"/>
        </w:rPr>
        <w:t>7</w:t>
      </w:r>
      <w:r>
        <w:rPr>
          <w:rFonts w:hint="default" w:ascii="Times New Roman" w:hAnsi="Times New Roman" w:eastAsia="仿宋_GB2312" w:cs="Times New Roman"/>
          <w:b/>
          <w:bCs/>
          <w:sz w:val="28"/>
          <w:szCs w:val="28"/>
          <w:lang w:eastAsia="zh-CN"/>
        </w:rPr>
        <w:t>.评审结果</w:t>
      </w:r>
    </w:p>
    <w:p w14:paraId="72E941AD">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3</w:t>
      </w:r>
      <w:r>
        <w:rPr>
          <w:rFonts w:hint="default" w:ascii="Times New Roman" w:hAnsi="Times New Roman" w:eastAsia="仿宋_GB2312" w:cs="Times New Roman"/>
          <w:sz w:val="28"/>
          <w:szCs w:val="28"/>
          <w:lang w:val="en-US" w:eastAsia="zh-CN"/>
        </w:rPr>
        <w:t>7</w:t>
      </w:r>
      <w:r>
        <w:rPr>
          <w:rFonts w:hint="default" w:ascii="Times New Roman" w:hAnsi="Times New Roman" w:eastAsia="仿宋_GB2312" w:cs="Times New Roman"/>
          <w:sz w:val="28"/>
          <w:szCs w:val="28"/>
          <w:lang w:eastAsia="zh-CN"/>
        </w:rPr>
        <w:t>.1竞争性磋商小组按照</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eastAsia="zh-CN"/>
        </w:rPr>
        <w:t>中规定的磋商方法和标准，对初步审查合格的竞争性磋商响应文件进行商务和技术评</w:t>
      </w:r>
      <w:r>
        <w:rPr>
          <w:rFonts w:hint="default" w:ascii="Times New Roman" w:hAnsi="Times New Roman" w:eastAsia="仿宋_GB2312" w:cs="Times New Roman"/>
          <w:sz w:val="28"/>
          <w:szCs w:val="28"/>
          <w:lang w:val="en-US" w:eastAsia="zh-CN"/>
        </w:rPr>
        <w:t>审</w:t>
      </w:r>
      <w:r>
        <w:rPr>
          <w:rFonts w:hint="default" w:ascii="Times New Roman" w:hAnsi="Times New Roman" w:eastAsia="仿宋_GB2312" w:cs="Times New Roman"/>
          <w:sz w:val="28"/>
          <w:szCs w:val="28"/>
          <w:lang w:eastAsia="zh-CN"/>
        </w:rPr>
        <w:t>，综合比较与评价。</w:t>
      </w:r>
    </w:p>
    <w:p w14:paraId="30C2ED09">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3</w:t>
      </w:r>
      <w:r>
        <w:rPr>
          <w:rFonts w:hint="default" w:ascii="Times New Roman" w:hAnsi="Times New Roman" w:eastAsia="仿宋_GB2312" w:cs="Times New Roman"/>
          <w:sz w:val="28"/>
          <w:szCs w:val="28"/>
          <w:lang w:val="en-US" w:eastAsia="zh-CN"/>
        </w:rPr>
        <w:t>7</w:t>
      </w:r>
      <w:r>
        <w:rPr>
          <w:rFonts w:hint="default" w:ascii="Times New Roman" w:hAnsi="Times New Roman" w:eastAsia="仿宋_GB2312" w:cs="Times New Roman"/>
          <w:sz w:val="28"/>
          <w:szCs w:val="28"/>
          <w:lang w:eastAsia="zh-CN"/>
        </w:rPr>
        <w:t>.2供应商的评审得分为所有评委评审得分的算术平均值，评审得分取至小数点后两位（第三位四舍五入）。</w:t>
      </w:r>
    </w:p>
    <w:p w14:paraId="1467161B">
      <w:pPr>
        <w:pStyle w:val="2"/>
        <w:spacing w:line="360" w:lineRule="auto"/>
        <w:rPr>
          <w:rFonts w:ascii="Times New Roman" w:hAnsi="Times New Roman" w:eastAsia="仿宋_GB2312" w:cs="Times New Roman"/>
        </w:rPr>
      </w:pPr>
      <w:r>
        <w:rPr>
          <w:rFonts w:ascii="Times New Roman" w:hAnsi="Times New Roman" w:eastAsia="仿宋_GB2312" w:cs="Times New Roman"/>
          <w:b/>
          <w:bCs/>
          <w:sz w:val="28"/>
          <w:szCs w:val="28"/>
        </w:rPr>
        <w:t>38.</w:t>
      </w:r>
      <w:r>
        <w:rPr>
          <w:rFonts w:ascii="Times New Roman" w:hAnsi="Times New Roman" w:eastAsia="仿宋_GB2312" w:cs="Times New Roman"/>
          <w:b/>
          <w:color w:val="auto"/>
          <w:sz w:val="28"/>
          <w:szCs w:val="28"/>
        </w:rPr>
        <w:t>成交候选供应商的确定原则及标准</w:t>
      </w:r>
    </w:p>
    <w:p w14:paraId="2F1E24CE">
      <w:pPr>
        <w:widowControl w:val="0"/>
        <w:spacing w:line="360" w:lineRule="auto"/>
        <w:jc w:val="left"/>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除非“供应商须知前附表”有特殊约定，否则竞争性磋商小组按评审后得分由高到低顺序</w:t>
      </w:r>
      <w:r>
        <w:rPr>
          <w:rFonts w:hint="default" w:ascii="Times New Roman" w:hAnsi="Times New Roman" w:eastAsia="仿宋_GB2312" w:cs="Times New Roman"/>
          <w:color w:val="auto"/>
          <w:sz w:val="28"/>
          <w:szCs w:val="28"/>
          <w:lang w:val="en-US" w:eastAsia="zh-CN"/>
        </w:rPr>
        <w:t>排列。按供应商须知前附表中规定数量推荐成交候选供应商。</w:t>
      </w:r>
    </w:p>
    <w:p w14:paraId="57EC4D3E">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eastAsia="zh-CN"/>
        </w:rPr>
        <w:t>3</w:t>
      </w:r>
      <w:r>
        <w:rPr>
          <w:rFonts w:hint="default" w:ascii="Times New Roman" w:hAnsi="Times New Roman" w:eastAsia="仿宋_GB2312" w:cs="Times New Roman"/>
          <w:b/>
          <w:bCs/>
          <w:sz w:val="28"/>
          <w:szCs w:val="28"/>
          <w:lang w:val="en-US" w:eastAsia="zh-CN"/>
        </w:rPr>
        <w:t>9</w:t>
      </w:r>
      <w:r>
        <w:rPr>
          <w:rFonts w:hint="default" w:ascii="Times New Roman" w:hAnsi="Times New Roman" w:eastAsia="仿宋_GB2312" w:cs="Times New Roman"/>
          <w:b/>
          <w:bCs/>
          <w:sz w:val="28"/>
          <w:szCs w:val="28"/>
          <w:lang w:eastAsia="zh-CN"/>
        </w:rPr>
        <w:t>.保密及其它注意事项</w:t>
      </w:r>
    </w:p>
    <w:p w14:paraId="26E15AA7">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3</w:t>
      </w:r>
      <w:r>
        <w:rPr>
          <w:rFonts w:hint="default" w:ascii="Times New Roman" w:hAnsi="Times New Roman" w:eastAsia="仿宋_GB2312" w:cs="Times New Roman"/>
          <w:sz w:val="28"/>
          <w:szCs w:val="28"/>
          <w:lang w:val="en-US" w:eastAsia="zh-CN"/>
        </w:rPr>
        <w:t>9</w:t>
      </w:r>
      <w:r>
        <w:rPr>
          <w:rFonts w:hint="default" w:ascii="Times New Roman" w:hAnsi="Times New Roman" w:eastAsia="仿宋_GB2312" w:cs="Times New Roman"/>
          <w:sz w:val="28"/>
          <w:szCs w:val="28"/>
          <w:lang w:eastAsia="zh-CN"/>
        </w:rPr>
        <w:t>.1评审是竞争性磋商工作的重要环节，评审工作在竞争性磋商小组内独立进行。</w:t>
      </w:r>
    </w:p>
    <w:p w14:paraId="3152318A">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3</w:t>
      </w:r>
      <w:r>
        <w:rPr>
          <w:rFonts w:hint="default" w:ascii="Times New Roman" w:hAnsi="Times New Roman" w:eastAsia="仿宋_GB2312" w:cs="Times New Roman"/>
          <w:sz w:val="28"/>
          <w:szCs w:val="28"/>
          <w:lang w:val="en-US" w:eastAsia="zh-CN"/>
        </w:rPr>
        <w:t>9</w:t>
      </w:r>
      <w:r>
        <w:rPr>
          <w:rFonts w:hint="default" w:ascii="Times New Roman" w:hAnsi="Times New Roman" w:eastAsia="仿宋_GB2312" w:cs="Times New Roman"/>
          <w:sz w:val="28"/>
          <w:szCs w:val="28"/>
          <w:lang w:eastAsia="zh-CN"/>
        </w:rPr>
        <w:t>.2竞争性磋商小组将遵照规定的磋商方法，公正、平等地对待所有供应商。</w:t>
      </w:r>
    </w:p>
    <w:p w14:paraId="2F18EEC7">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3</w:t>
      </w:r>
      <w:r>
        <w:rPr>
          <w:rFonts w:hint="default" w:ascii="Times New Roman" w:hAnsi="Times New Roman" w:eastAsia="仿宋_GB2312" w:cs="Times New Roman"/>
          <w:sz w:val="28"/>
          <w:szCs w:val="28"/>
          <w:lang w:val="en-US" w:eastAsia="zh-CN"/>
        </w:rPr>
        <w:t>9</w:t>
      </w:r>
      <w:r>
        <w:rPr>
          <w:rFonts w:hint="default" w:ascii="Times New Roman" w:hAnsi="Times New Roman" w:eastAsia="仿宋_GB2312" w:cs="Times New Roman"/>
          <w:sz w:val="28"/>
          <w:szCs w:val="28"/>
          <w:lang w:eastAsia="zh-CN"/>
        </w:rPr>
        <w:t>.3在评审期间，供应商不得向评委询问评审情况，不得进行旨在影响评审结果的活动。</w:t>
      </w:r>
    </w:p>
    <w:p w14:paraId="5177558F">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3</w:t>
      </w:r>
      <w:r>
        <w:rPr>
          <w:rFonts w:hint="default" w:ascii="Times New Roman" w:hAnsi="Times New Roman" w:eastAsia="仿宋_GB2312" w:cs="Times New Roman"/>
          <w:sz w:val="28"/>
          <w:szCs w:val="28"/>
          <w:lang w:val="en-US" w:eastAsia="zh-CN"/>
        </w:rPr>
        <w:t>9</w:t>
      </w:r>
      <w:r>
        <w:rPr>
          <w:rFonts w:hint="default" w:ascii="Times New Roman" w:hAnsi="Times New Roman" w:eastAsia="仿宋_GB2312" w:cs="Times New Roman"/>
          <w:sz w:val="28"/>
          <w:szCs w:val="28"/>
          <w:lang w:eastAsia="zh-CN"/>
        </w:rPr>
        <w:t>.4为保证评审的公正性，开启后直至授予供应商合同，评委不得与供应商私下交换意见。</w:t>
      </w:r>
    </w:p>
    <w:p w14:paraId="3176BB90">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3</w:t>
      </w:r>
      <w:r>
        <w:rPr>
          <w:rFonts w:hint="default" w:ascii="Times New Roman" w:hAnsi="Times New Roman" w:eastAsia="仿宋_GB2312" w:cs="Times New Roman"/>
          <w:sz w:val="28"/>
          <w:szCs w:val="28"/>
          <w:lang w:val="en-US" w:eastAsia="zh-CN"/>
        </w:rPr>
        <w:t>9</w:t>
      </w:r>
      <w:r>
        <w:rPr>
          <w:rFonts w:hint="default" w:ascii="Times New Roman" w:hAnsi="Times New Roman" w:eastAsia="仿宋_GB2312" w:cs="Times New Roman"/>
          <w:sz w:val="28"/>
          <w:szCs w:val="28"/>
          <w:lang w:eastAsia="zh-CN"/>
        </w:rPr>
        <w:t>.5在评审工作结束后，凡与评审情况有接触的任何人不得擅自将评审情况扩散出评审人员之外。</w:t>
      </w:r>
    </w:p>
    <w:p w14:paraId="05F0F8DF">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3</w:t>
      </w:r>
      <w:r>
        <w:rPr>
          <w:rFonts w:hint="default" w:ascii="Times New Roman" w:hAnsi="Times New Roman" w:eastAsia="仿宋_GB2312" w:cs="Times New Roman"/>
          <w:sz w:val="28"/>
          <w:szCs w:val="28"/>
          <w:lang w:val="en-US" w:eastAsia="zh-CN"/>
        </w:rPr>
        <w:t>9</w:t>
      </w:r>
      <w:r>
        <w:rPr>
          <w:rFonts w:hint="default" w:ascii="Times New Roman" w:hAnsi="Times New Roman" w:eastAsia="仿宋_GB2312" w:cs="Times New Roman"/>
          <w:sz w:val="28"/>
          <w:szCs w:val="28"/>
          <w:lang w:eastAsia="zh-CN"/>
        </w:rPr>
        <w:t>.6评审结束后，概不退还竞争性磋商响应文件。</w:t>
      </w:r>
    </w:p>
    <w:p w14:paraId="0BA8FF77">
      <w:pPr>
        <w:keepNext/>
        <w:keepLines/>
        <w:widowControl w:val="0"/>
        <w:autoSpaceDE w:val="0"/>
        <w:autoSpaceDN w:val="0"/>
        <w:adjustRightInd w:val="0"/>
        <w:spacing w:line="360" w:lineRule="auto"/>
        <w:jc w:val="center"/>
        <w:outlineLvl w:val="1"/>
        <w:rPr>
          <w:rFonts w:hint="default" w:ascii="Times New Roman" w:hAnsi="Times New Roman" w:eastAsia="方正小标宋_GBK" w:cs="Times New Roman"/>
          <w:bCs/>
          <w:color w:val="auto"/>
          <w:kern w:val="0"/>
          <w:sz w:val="30"/>
          <w:szCs w:val="30"/>
          <w:lang w:val="en" w:eastAsia="zh-CN"/>
        </w:rPr>
      </w:pPr>
      <w:bookmarkStart w:id="118" w:name="_Toc1092967952_WPSOffice_Level2"/>
      <w:bookmarkStart w:id="119" w:name="_Toc1052785819"/>
      <w:bookmarkStart w:id="120" w:name="_Toc69887890"/>
      <w:bookmarkStart w:id="121" w:name="_Toc57506616"/>
      <w:bookmarkStart w:id="122" w:name="_Toc1542593003"/>
      <w:bookmarkStart w:id="123" w:name="_Toc469259728"/>
      <w:bookmarkStart w:id="124" w:name="_Toc1199683400_WPSOffice_Level2"/>
      <w:bookmarkStart w:id="125" w:name="_Toc825115381"/>
      <w:bookmarkStart w:id="126" w:name="_Toc1781574470_WPSOffice_Level2"/>
      <w:bookmarkStart w:id="127" w:name="_Toc2899487"/>
      <w:bookmarkStart w:id="128" w:name="_Toc1482364743"/>
      <w:bookmarkStart w:id="129" w:name="_Toc1764974099"/>
      <w:r>
        <w:rPr>
          <w:rFonts w:hint="default" w:ascii="Times New Roman" w:hAnsi="Times New Roman" w:eastAsia="方正小标宋_GBK" w:cs="Times New Roman"/>
          <w:bCs/>
          <w:color w:val="auto"/>
          <w:kern w:val="0"/>
          <w:sz w:val="30"/>
          <w:szCs w:val="30"/>
          <w:lang w:val="en-US" w:eastAsia="zh-CN"/>
        </w:rPr>
        <w:t>六、确定</w:t>
      </w:r>
      <w:bookmarkEnd w:id="118"/>
      <w:bookmarkEnd w:id="119"/>
      <w:bookmarkEnd w:id="120"/>
      <w:bookmarkEnd w:id="121"/>
      <w:bookmarkEnd w:id="122"/>
      <w:bookmarkEnd w:id="123"/>
      <w:bookmarkEnd w:id="124"/>
      <w:bookmarkEnd w:id="125"/>
      <w:bookmarkEnd w:id="126"/>
      <w:bookmarkEnd w:id="127"/>
      <w:r>
        <w:rPr>
          <w:rFonts w:hint="default" w:ascii="Times New Roman" w:hAnsi="Times New Roman" w:eastAsia="方正小标宋_GBK" w:cs="Times New Roman"/>
          <w:bCs/>
          <w:color w:val="auto"/>
          <w:kern w:val="0"/>
          <w:sz w:val="30"/>
          <w:szCs w:val="30"/>
          <w:lang w:val="en" w:eastAsia="zh-CN"/>
        </w:rPr>
        <w:t>成交</w:t>
      </w:r>
      <w:bookmarkEnd w:id="128"/>
      <w:bookmarkEnd w:id="129"/>
    </w:p>
    <w:p w14:paraId="39DC7E4D">
      <w:pPr>
        <w:keepNext/>
        <w:keepLines/>
        <w:widowControl w:val="0"/>
        <w:autoSpaceDE w:val="0"/>
        <w:autoSpaceDN w:val="0"/>
        <w:adjustRightInd w:val="0"/>
        <w:spacing w:line="360" w:lineRule="auto"/>
        <w:jc w:val="left"/>
        <w:rPr>
          <w:rFonts w:hint="default" w:ascii="Times New Roman" w:hAnsi="Times New Roman" w:eastAsia="仿宋_GB2312" w:cs="Times New Roman"/>
          <w:b/>
          <w:color w:val="auto"/>
          <w:kern w:val="0"/>
          <w:sz w:val="28"/>
          <w:szCs w:val="28"/>
          <w:lang w:val="en-US" w:eastAsia="zh-CN"/>
        </w:rPr>
      </w:pPr>
      <w:r>
        <w:rPr>
          <w:rFonts w:hint="default" w:ascii="Times New Roman" w:hAnsi="Times New Roman" w:eastAsia="仿宋_GB2312" w:cs="Times New Roman"/>
          <w:b/>
          <w:bCs/>
          <w:sz w:val="28"/>
          <w:szCs w:val="28"/>
          <w:lang w:val="en-US" w:eastAsia="zh-CN"/>
        </w:rPr>
        <w:t>40</w:t>
      </w:r>
      <w:r>
        <w:rPr>
          <w:rFonts w:hint="default" w:ascii="Times New Roman" w:hAnsi="Times New Roman" w:eastAsia="仿宋_GB2312" w:cs="Times New Roman"/>
          <w:b/>
          <w:bCs/>
          <w:sz w:val="28"/>
          <w:szCs w:val="28"/>
          <w:lang w:val="en" w:eastAsia="zh-CN"/>
        </w:rPr>
        <w:t>.</w:t>
      </w:r>
      <w:r>
        <w:rPr>
          <w:rFonts w:hint="default" w:ascii="Times New Roman" w:hAnsi="Times New Roman" w:eastAsia="仿宋_GB2312" w:cs="Times New Roman"/>
          <w:b/>
          <w:color w:val="auto"/>
          <w:kern w:val="0"/>
          <w:sz w:val="28"/>
          <w:szCs w:val="28"/>
          <w:lang w:val="en-US" w:eastAsia="zh-CN"/>
        </w:rPr>
        <w:t>确定成交供应商</w:t>
      </w:r>
    </w:p>
    <w:p w14:paraId="75099409">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40</w:t>
      </w:r>
      <w:r>
        <w:rPr>
          <w:rFonts w:hint="default" w:ascii="Times New Roman" w:hAnsi="Times New Roman" w:eastAsia="仿宋_GB2312" w:cs="Times New Roman"/>
          <w:sz w:val="28"/>
          <w:szCs w:val="28"/>
          <w:lang w:val="en" w:eastAsia="zh-CN"/>
        </w:rPr>
        <w:t>.</w:t>
      </w:r>
      <w:r>
        <w:rPr>
          <w:rFonts w:hint="default"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lang w:eastAsia="zh-CN"/>
        </w:rPr>
        <w:t>采购人应当自收到磋商</w:t>
      </w:r>
      <w:r>
        <w:rPr>
          <w:rFonts w:ascii="Times New Roman" w:hAnsi="Times New Roman" w:eastAsia="仿宋_GB2312" w:cs="Times New Roman"/>
          <w:sz w:val="28"/>
          <w:szCs w:val="28"/>
          <w:lang w:eastAsia="zh-CN"/>
        </w:rPr>
        <w:t>评审</w:t>
      </w:r>
      <w:r>
        <w:rPr>
          <w:rFonts w:hint="default" w:ascii="Times New Roman" w:hAnsi="Times New Roman" w:eastAsia="仿宋_GB2312" w:cs="Times New Roman"/>
          <w:sz w:val="28"/>
          <w:szCs w:val="28"/>
          <w:lang w:eastAsia="zh-CN"/>
        </w:rPr>
        <w:t>报告之日起５个工作日内，从磋商</w:t>
      </w:r>
      <w:r>
        <w:rPr>
          <w:rFonts w:ascii="Times New Roman" w:hAnsi="Times New Roman" w:eastAsia="仿宋_GB2312" w:cs="Times New Roman"/>
          <w:sz w:val="28"/>
          <w:szCs w:val="28"/>
          <w:lang w:eastAsia="zh-CN"/>
        </w:rPr>
        <w:t>评审</w:t>
      </w:r>
      <w:r>
        <w:rPr>
          <w:rFonts w:hint="default" w:ascii="Times New Roman" w:hAnsi="Times New Roman" w:eastAsia="仿宋_GB2312" w:cs="Times New Roman"/>
          <w:sz w:val="28"/>
          <w:szCs w:val="28"/>
          <w:lang w:eastAsia="zh-CN"/>
        </w:rPr>
        <w:t>报告提出的成交候选供应商中，根据竞争性磋商小组推荐排名顺序的成交候选供应商中，选定第一成交候选供应商为成交供应商；也可以书面授权竞争性磋商小组直接确定成交供应商。</w:t>
      </w:r>
    </w:p>
    <w:p w14:paraId="6DCDBBE9">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40.2</w:t>
      </w:r>
      <w:r>
        <w:rPr>
          <w:rFonts w:hint="default" w:ascii="Times New Roman" w:hAnsi="Times New Roman" w:eastAsia="仿宋_GB2312" w:cs="Times New Roman"/>
          <w:sz w:val="28"/>
          <w:szCs w:val="28"/>
          <w:lang w:eastAsia="zh-CN"/>
        </w:rPr>
        <w:t>采购人在收到磋商</w:t>
      </w:r>
      <w:r>
        <w:rPr>
          <w:rFonts w:ascii="Times New Roman" w:hAnsi="Times New Roman" w:eastAsia="仿宋_GB2312" w:cs="Times New Roman"/>
          <w:sz w:val="28"/>
          <w:szCs w:val="28"/>
          <w:lang w:eastAsia="zh-CN"/>
        </w:rPr>
        <w:t>评审</w:t>
      </w:r>
      <w:r>
        <w:rPr>
          <w:rFonts w:hint="default" w:ascii="Times New Roman" w:hAnsi="Times New Roman" w:eastAsia="仿宋_GB2312" w:cs="Times New Roman"/>
          <w:sz w:val="28"/>
          <w:szCs w:val="28"/>
          <w:lang w:eastAsia="zh-CN"/>
        </w:rPr>
        <w:t>报告5个工作日内未按磋商</w:t>
      </w:r>
      <w:r>
        <w:rPr>
          <w:rFonts w:ascii="Times New Roman" w:hAnsi="Times New Roman" w:eastAsia="仿宋_GB2312" w:cs="Times New Roman"/>
          <w:sz w:val="28"/>
          <w:szCs w:val="28"/>
          <w:lang w:eastAsia="zh-CN"/>
        </w:rPr>
        <w:t>评审</w:t>
      </w:r>
      <w:r>
        <w:rPr>
          <w:rFonts w:hint="default" w:ascii="Times New Roman" w:hAnsi="Times New Roman" w:eastAsia="仿宋_GB2312" w:cs="Times New Roman"/>
          <w:sz w:val="28"/>
          <w:szCs w:val="28"/>
          <w:lang w:eastAsia="zh-CN"/>
        </w:rPr>
        <w:t>报告推荐的成交候选供应商顺序确定成交供应商，又不能说明合法理由的，视同按磋商评审报告推荐的顺序确定排名第一的成交候选供应商为成交供应商。</w:t>
      </w:r>
    </w:p>
    <w:p w14:paraId="7A457C9C">
      <w:pPr>
        <w:spacing w:line="360" w:lineRule="auto"/>
        <w:rPr>
          <w:rFonts w:hint="default" w:ascii="Times New Roman" w:hAnsi="Times New Roman" w:eastAsia="仿宋_GB2312" w:cs="Times New Roman"/>
          <w:b/>
          <w:color w:val="auto"/>
          <w:kern w:val="0"/>
          <w:sz w:val="28"/>
          <w:szCs w:val="28"/>
          <w:lang w:val="en-US" w:eastAsia="zh-CN"/>
        </w:rPr>
      </w:pPr>
      <w:r>
        <w:rPr>
          <w:rFonts w:hint="default" w:ascii="Times New Roman" w:hAnsi="Times New Roman" w:eastAsia="仿宋_GB2312" w:cs="Times New Roman"/>
          <w:b/>
          <w:color w:val="auto"/>
          <w:kern w:val="0"/>
          <w:sz w:val="28"/>
          <w:szCs w:val="28"/>
          <w:lang w:val="en-US" w:eastAsia="zh-CN"/>
        </w:rPr>
        <w:t>41  发布成交结果公告及发出成交通知书</w:t>
      </w:r>
    </w:p>
    <w:p w14:paraId="3DAF7C22">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41</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lang w:eastAsia="zh-CN"/>
        </w:rPr>
        <w:t>采购人按规定确定成交供应商后，</w:t>
      </w:r>
      <w:r>
        <w:rPr>
          <w:rFonts w:hint="default" w:ascii="Times New Roman" w:hAnsi="Times New Roman" w:eastAsia="仿宋_GB2312" w:cs="Times New Roman"/>
          <w:sz w:val="28"/>
          <w:szCs w:val="28"/>
          <w:lang w:val="en-US" w:eastAsia="zh-CN"/>
        </w:rPr>
        <w:t>采购人或</w:t>
      </w:r>
      <w:r>
        <w:rPr>
          <w:rFonts w:hint="default" w:ascii="Times New Roman" w:hAnsi="Times New Roman" w:eastAsia="仿宋_GB2312" w:cs="Times New Roman"/>
          <w:sz w:val="28"/>
          <w:szCs w:val="28"/>
          <w:lang w:eastAsia="zh-CN"/>
        </w:rPr>
        <w:t>集中采购机构应将成交结果在“供应商须知前附表”规定的媒介上予以公告，成交结果公告期限为1个工作日。</w:t>
      </w:r>
    </w:p>
    <w:p w14:paraId="5978AF86">
      <w:pPr>
        <w:widowControl w:val="0"/>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41.2发布成交结果公告同时向成交供应商发出成交通知书。</w:t>
      </w:r>
    </w:p>
    <w:p w14:paraId="091DDD81">
      <w:pPr>
        <w:pStyle w:val="4"/>
        <w:spacing w:before="0" w:line="360" w:lineRule="auto"/>
        <w:rPr>
          <w:rFonts w:ascii="Times New Roman" w:hAnsi="Times New Roman"/>
        </w:rPr>
      </w:pPr>
      <w:r>
        <w:rPr>
          <w:rFonts w:ascii="Times New Roman" w:hAnsi="Times New Roman" w:eastAsia="仿宋_GB2312"/>
          <w:sz w:val="28"/>
          <w:szCs w:val="28"/>
        </w:rPr>
        <w:t>41.3</w:t>
      </w:r>
      <w:r>
        <w:rPr>
          <w:rFonts w:ascii="Times New Roman" w:hAnsi="Times New Roman" w:eastAsia="仿宋_GB2312"/>
          <w:kern w:val="1"/>
          <w:sz w:val="28"/>
          <w:szCs w:val="28"/>
        </w:rPr>
        <w:t>成交通知书发出后，采购人不得违法改变成交结果，成交供应商无正当理由不得放弃成交。</w:t>
      </w:r>
    </w:p>
    <w:p w14:paraId="1ECB8E0C">
      <w:pPr>
        <w:widowControl w:val="0"/>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eastAsia="zh-CN"/>
        </w:rPr>
        <w:t>4</w:t>
      </w:r>
      <w:r>
        <w:rPr>
          <w:rFonts w:hint="default" w:ascii="Times New Roman" w:hAnsi="Times New Roman" w:eastAsia="仿宋_GB2312" w:cs="Times New Roman"/>
          <w:b/>
          <w:bCs/>
          <w:sz w:val="28"/>
          <w:szCs w:val="28"/>
          <w:lang w:val="en-US" w:eastAsia="zh-CN"/>
        </w:rPr>
        <w:t>2</w:t>
      </w:r>
      <w:r>
        <w:rPr>
          <w:rFonts w:hint="default" w:ascii="Times New Roman" w:hAnsi="Times New Roman" w:eastAsia="仿宋_GB2312" w:cs="Times New Roman"/>
          <w:b/>
          <w:bCs/>
          <w:sz w:val="28"/>
          <w:szCs w:val="28"/>
          <w:lang w:eastAsia="zh-CN"/>
        </w:rPr>
        <w:t>.</w:t>
      </w:r>
      <w:r>
        <w:rPr>
          <w:rFonts w:hint="default" w:ascii="Times New Roman" w:hAnsi="Times New Roman" w:eastAsia="仿宋_GB2312" w:cs="Times New Roman"/>
          <w:b/>
          <w:bCs/>
          <w:sz w:val="28"/>
          <w:szCs w:val="28"/>
          <w:lang w:val="en-US" w:eastAsia="zh-CN"/>
        </w:rPr>
        <w:t xml:space="preserve"> </w:t>
      </w:r>
      <w:r>
        <w:rPr>
          <w:rFonts w:hint="default" w:ascii="Times New Roman" w:hAnsi="Times New Roman" w:eastAsia="仿宋_GB2312" w:cs="Times New Roman"/>
          <w:b/>
          <w:bCs/>
          <w:sz w:val="28"/>
          <w:szCs w:val="28"/>
          <w:lang w:eastAsia="zh-CN"/>
        </w:rPr>
        <w:t>接受和拒绝任何或所有磋商响应的权利</w:t>
      </w:r>
    </w:p>
    <w:p w14:paraId="342AE75F">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如出现重大变故，采购任务取消情况，集中采购机构和采购人保留因此原因在授标之前任何时候接受或拒绝任何磋商响应、以及宣布竞争性磋商无效或拒绝所有磋商响应的权利，对受影响的供应商不承担任何责任。</w:t>
      </w:r>
    </w:p>
    <w:p w14:paraId="7321046F">
      <w:pPr>
        <w:spacing w:line="360" w:lineRule="auto"/>
        <w:rPr>
          <w:rFonts w:hint="default" w:ascii="Times New Roman" w:hAnsi="Times New Roman" w:eastAsia="仿宋_GB2312" w:cs="Times New Roman"/>
          <w:sz w:val="28"/>
          <w:szCs w:val="28"/>
          <w:lang w:eastAsia="zh-CN"/>
        </w:rPr>
      </w:pPr>
    </w:p>
    <w:p w14:paraId="4E572479">
      <w:pPr>
        <w:keepNext/>
        <w:keepLines/>
        <w:widowControl w:val="0"/>
        <w:autoSpaceDE w:val="0"/>
        <w:autoSpaceDN w:val="0"/>
        <w:adjustRightInd w:val="0"/>
        <w:spacing w:line="360" w:lineRule="auto"/>
        <w:jc w:val="center"/>
        <w:outlineLvl w:val="1"/>
        <w:rPr>
          <w:rFonts w:hint="default" w:ascii="Times New Roman" w:hAnsi="Times New Roman" w:eastAsia="方正小标宋_GBK" w:cs="Times New Roman"/>
          <w:bCs/>
          <w:color w:val="auto"/>
          <w:kern w:val="0"/>
          <w:sz w:val="30"/>
          <w:szCs w:val="30"/>
          <w:lang w:val="en-US" w:eastAsia="zh-CN"/>
        </w:rPr>
      </w:pPr>
      <w:bookmarkStart w:id="130" w:name="_Toc1253526278"/>
      <w:bookmarkStart w:id="131" w:name="_Toc1194929028_WPSOffice_Level2"/>
      <w:bookmarkStart w:id="132" w:name="_Toc2132928082"/>
      <w:bookmarkStart w:id="133" w:name="_Toc1835231440"/>
      <w:bookmarkStart w:id="134" w:name="_Toc285838294"/>
      <w:bookmarkStart w:id="135" w:name="_Toc834194952"/>
      <w:bookmarkStart w:id="136" w:name="_Toc289293782"/>
      <w:bookmarkStart w:id="137" w:name="_Toc155496134_WPSOffice_Level2"/>
      <w:bookmarkStart w:id="138" w:name="_Toc1674499174"/>
      <w:bookmarkStart w:id="139" w:name="_Toc353764292"/>
      <w:bookmarkStart w:id="140" w:name="_Toc574236286"/>
      <w:bookmarkStart w:id="141" w:name="_Toc212998948_WPSOffice_Level2"/>
      <w:r>
        <w:rPr>
          <w:rFonts w:hint="default" w:ascii="Times New Roman" w:hAnsi="Times New Roman" w:eastAsia="方正小标宋_GBK" w:cs="Times New Roman"/>
          <w:bCs/>
          <w:color w:val="auto"/>
          <w:kern w:val="0"/>
          <w:sz w:val="30"/>
          <w:szCs w:val="30"/>
          <w:lang w:val="en-US" w:eastAsia="zh-CN"/>
        </w:rPr>
        <w:t>七、授予合同</w:t>
      </w:r>
      <w:bookmarkEnd w:id="130"/>
      <w:bookmarkEnd w:id="131"/>
      <w:bookmarkEnd w:id="132"/>
      <w:bookmarkEnd w:id="133"/>
      <w:bookmarkEnd w:id="134"/>
      <w:bookmarkEnd w:id="135"/>
      <w:bookmarkEnd w:id="136"/>
      <w:bookmarkEnd w:id="137"/>
      <w:bookmarkEnd w:id="138"/>
      <w:bookmarkEnd w:id="139"/>
      <w:bookmarkEnd w:id="140"/>
      <w:bookmarkEnd w:id="141"/>
    </w:p>
    <w:p w14:paraId="1EE001FD">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eastAsia="zh-CN"/>
        </w:rPr>
        <w:t>4</w:t>
      </w:r>
      <w:r>
        <w:rPr>
          <w:rFonts w:hint="default" w:ascii="Times New Roman" w:hAnsi="Times New Roman" w:eastAsia="仿宋_GB2312" w:cs="Times New Roman"/>
          <w:b/>
          <w:bCs/>
          <w:sz w:val="28"/>
          <w:szCs w:val="28"/>
          <w:lang w:val="en-US" w:eastAsia="zh-CN"/>
        </w:rPr>
        <w:t>3</w:t>
      </w:r>
      <w:r>
        <w:rPr>
          <w:rFonts w:hint="default" w:ascii="Times New Roman" w:hAnsi="Times New Roman" w:eastAsia="仿宋_GB2312" w:cs="Times New Roman"/>
          <w:b/>
          <w:bCs/>
          <w:sz w:val="28"/>
          <w:szCs w:val="28"/>
          <w:lang w:eastAsia="zh-CN"/>
        </w:rPr>
        <w:t>.合同授予标准</w:t>
      </w:r>
    </w:p>
    <w:p w14:paraId="647AD284">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除本章第4</w:t>
      </w:r>
      <w:r>
        <w:rPr>
          <w:rFonts w:hint="default" w:ascii="Times New Roman" w:hAnsi="Times New Roman" w:eastAsia="仿宋_GB2312" w:cs="Times New Roman"/>
          <w:sz w:val="28"/>
          <w:szCs w:val="28"/>
          <w:lang w:val="en-US" w:eastAsia="zh-CN"/>
        </w:rPr>
        <w:t>2</w:t>
      </w:r>
      <w:r>
        <w:rPr>
          <w:rFonts w:hint="default" w:ascii="Times New Roman" w:hAnsi="Times New Roman" w:eastAsia="仿宋_GB2312" w:cs="Times New Roman"/>
          <w:sz w:val="28"/>
          <w:szCs w:val="28"/>
          <w:lang w:eastAsia="zh-CN"/>
        </w:rPr>
        <w:t>条、</w:t>
      </w:r>
      <w:r>
        <w:rPr>
          <w:rFonts w:hint="default" w:ascii="Times New Roman" w:hAnsi="Times New Roman" w:eastAsia="仿宋_GB2312" w:cs="Times New Roman"/>
          <w:sz w:val="28"/>
          <w:szCs w:val="28"/>
          <w:lang w:val="en-US" w:eastAsia="zh-CN"/>
        </w:rPr>
        <w:t>47条</w:t>
      </w:r>
      <w:r>
        <w:rPr>
          <w:rFonts w:hint="default" w:ascii="Times New Roman" w:hAnsi="Times New Roman" w:eastAsia="仿宋_GB2312" w:cs="Times New Roman"/>
          <w:sz w:val="28"/>
          <w:szCs w:val="28"/>
          <w:lang w:eastAsia="zh-CN"/>
        </w:rPr>
        <w:t>的规定之外，采购人将把合同授予被确定为实质上响应</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eastAsia="zh-CN"/>
        </w:rPr>
        <w:t>要求并有履行合同能力的评审后综合得分最高的供应商。</w:t>
      </w:r>
    </w:p>
    <w:p w14:paraId="2638C159">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eastAsia="zh-CN"/>
        </w:rPr>
        <w:t>4</w:t>
      </w:r>
      <w:r>
        <w:rPr>
          <w:rFonts w:hint="default" w:ascii="Times New Roman" w:hAnsi="Times New Roman" w:eastAsia="仿宋_GB2312" w:cs="Times New Roman"/>
          <w:b/>
          <w:bCs/>
          <w:sz w:val="28"/>
          <w:szCs w:val="28"/>
          <w:lang w:val="en-US" w:eastAsia="zh-CN"/>
        </w:rPr>
        <w:t>4</w:t>
      </w:r>
      <w:r>
        <w:rPr>
          <w:rFonts w:hint="default" w:ascii="Times New Roman" w:hAnsi="Times New Roman" w:eastAsia="仿宋_GB2312" w:cs="Times New Roman"/>
          <w:b/>
          <w:bCs/>
          <w:sz w:val="28"/>
          <w:szCs w:val="28"/>
          <w:lang w:eastAsia="zh-CN"/>
        </w:rPr>
        <w:t>.合同授予时</w:t>
      </w:r>
      <w:r>
        <w:rPr>
          <w:rFonts w:hint="eastAsia" w:ascii="Times New Roman" w:hAnsi="Times New Roman" w:eastAsia="仿宋_GB2312" w:cs="Times New Roman"/>
          <w:b/>
          <w:bCs/>
          <w:sz w:val="28"/>
          <w:szCs w:val="28"/>
          <w:lang w:val="en-US" w:eastAsia="zh-CN"/>
        </w:rPr>
        <w:t>追加</w:t>
      </w:r>
      <w:r>
        <w:rPr>
          <w:rFonts w:hint="default" w:ascii="Times New Roman" w:hAnsi="Times New Roman" w:eastAsia="仿宋_GB2312" w:cs="Times New Roman"/>
          <w:b/>
          <w:bCs/>
          <w:sz w:val="28"/>
          <w:szCs w:val="28"/>
          <w:lang w:eastAsia="zh-CN"/>
        </w:rPr>
        <w:t>采购服务数量的权利</w:t>
      </w:r>
    </w:p>
    <w:p w14:paraId="42759993">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采购人在授予合同时有权在“供应商须知前附表”规定的范围内，对项目需求中规定的服务的数量予以增加，但不得</w:t>
      </w:r>
      <w:r>
        <w:rPr>
          <w:rFonts w:hint="eastAsia" w:ascii="Times New Roman" w:hAnsi="Times New Roman" w:eastAsia="仿宋_GB2312" w:cs="Times New Roman"/>
          <w:sz w:val="28"/>
          <w:szCs w:val="28"/>
          <w:lang w:val="en-US" w:eastAsia="zh-CN"/>
        </w:rPr>
        <w:t>对</w:t>
      </w:r>
      <w:r>
        <w:rPr>
          <w:rFonts w:hint="default" w:ascii="Times New Roman" w:hAnsi="Times New Roman" w:eastAsia="仿宋_GB2312" w:cs="Times New Roman"/>
          <w:sz w:val="28"/>
          <w:szCs w:val="28"/>
          <w:lang w:eastAsia="zh-CN"/>
        </w:rPr>
        <w:t>服务内容或其它实质性的条款和条件做任何改变。</w:t>
      </w:r>
    </w:p>
    <w:p w14:paraId="22A41835">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val="en-US" w:eastAsia="zh-CN"/>
        </w:rPr>
        <w:t>45.</w:t>
      </w:r>
      <w:r>
        <w:rPr>
          <w:rFonts w:hint="default" w:ascii="Times New Roman" w:hAnsi="Times New Roman" w:eastAsia="仿宋_GB2312" w:cs="Times New Roman"/>
          <w:b/>
          <w:bCs/>
          <w:sz w:val="28"/>
          <w:szCs w:val="28"/>
          <w:lang w:eastAsia="zh-CN"/>
        </w:rPr>
        <w:t>签订合同</w:t>
      </w:r>
    </w:p>
    <w:p w14:paraId="07C109A8">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4</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lang w:eastAsia="zh-CN"/>
        </w:rPr>
        <w:t>.1采购人应当自成交通知书发出之日起15日内，按照</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eastAsia="zh-CN"/>
        </w:rPr>
        <w:t>和成交供应商竞争性磋商响应文件的规定，与成交供应商签订书面合同。所签订的合同不得对</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eastAsia="zh-CN"/>
        </w:rPr>
        <w:t>确定的事项和成交供应商竞争性磋商响应文件作实质性修改。</w:t>
      </w:r>
    </w:p>
    <w:p w14:paraId="7FF74E4B">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4</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lang w:eastAsia="zh-CN"/>
        </w:rPr>
        <w:t>.2</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eastAsia="zh-CN"/>
        </w:rPr>
        <w:t>、成交供应商的竞争性磋商响应文件和澄清文件等，均应作为签约的合同文本的基础。</w:t>
      </w:r>
    </w:p>
    <w:p w14:paraId="3720DD99">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4</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lang w:eastAsia="zh-CN"/>
        </w:rPr>
        <w:t>.3如采购人对成交供应商拒签合同，依照《中华人民共和国政府采购法》《中华人民共和国政府采购法实施条例》《政府采购竞争性磋商采购方式管理暂行办法》（财库〔2014〕214号）等规定承担相应的违约责任。</w:t>
      </w:r>
    </w:p>
    <w:p w14:paraId="1DE8E6C9">
      <w:pPr>
        <w:spacing w:line="360" w:lineRule="auto"/>
        <w:rPr>
          <w:rFonts w:hint="default" w:ascii="Times New Roman" w:hAnsi="Times New Roman" w:eastAsia="仿宋_GB2312" w:cs="Times New Roman"/>
          <w:b/>
          <w:bCs/>
          <w:sz w:val="28"/>
          <w:szCs w:val="28"/>
          <w:lang w:eastAsia="zh-CN"/>
        </w:rPr>
      </w:pPr>
      <w:r>
        <w:rPr>
          <w:rFonts w:hint="default" w:ascii="Times New Roman" w:hAnsi="Times New Roman" w:eastAsia="仿宋_GB2312" w:cs="Times New Roman"/>
          <w:b/>
          <w:bCs/>
          <w:sz w:val="28"/>
          <w:szCs w:val="28"/>
          <w:lang w:val="en-US" w:eastAsia="zh-CN"/>
        </w:rPr>
        <w:t>46.</w:t>
      </w:r>
      <w:r>
        <w:rPr>
          <w:rFonts w:hint="default" w:ascii="Times New Roman" w:hAnsi="Times New Roman" w:eastAsia="仿宋_GB2312" w:cs="Times New Roman"/>
          <w:b/>
          <w:bCs/>
          <w:sz w:val="28"/>
          <w:szCs w:val="28"/>
          <w:lang w:eastAsia="zh-CN"/>
        </w:rPr>
        <w:t>履约保证金</w:t>
      </w:r>
    </w:p>
    <w:p w14:paraId="194B2782">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46.1</w:t>
      </w:r>
      <w:r>
        <w:rPr>
          <w:rFonts w:hint="default" w:ascii="Times New Roman" w:hAnsi="Times New Roman" w:eastAsia="仿宋_GB2312" w:cs="Times New Roman"/>
          <w:sz w:val="28"/>
          <w:szCs w:val="28"/>
          <w:lang w:eastAsia="zh-CN"/>
        </w:rPr>
        <w:t>成交供应商按</w:t>
      </w:r>
      <w:r>
        <w:rPr>
          <w:rFonts w:hint="default" w:ascii="Times New Roman" w:hAnsi="Times New Roman" w:eastAsia="仿宋_GB2312" w:cs="Times New Roman"/>
          <w:sz w:val="28"/>
          <w:szCs w:val="28"/>
          <w:lang w:val="en-US" w:eastAsia="zh-CN"/>
        </w:rPr>
        <w:t>供应商须知前附表</w:t>
      </w:r>
      <w:r>
        <w:rPr>
          <w:rFonts w:hint="default" w:ascii="Times New Roman" w:hAnsi="Times New Roman" w:eastAsia="仿宋_GB2312" w:cs="Times New Roman"/>
          <w:sz w:val="28"/>
          <w:szCs w:val="28"/>
          <w:lang w:eastAsia="zh-CN"/>
        </w:rPr>
        <w:t>的规定向采购人提交履约保证金，成交供应商应当以支票、汇票、本票或者金融机构、担保机构出具的保函等非现金形式提交。</w:t>
      </w:r>
    </w:p>
    <w:p w14:paraId="4BFFBE8E">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46.2</w:t>
      </w:r>
      <w:r>
        <w:rPr>
          <w:rFonts w:hint="default" w:ascii="Times New Roman" w:hAnsi="Times New Roman" w:eastAsia="仿宋_GB2312" w:cs="Times New Roman"/>
          <w:sz w:val="28"/>
          <w:szCs w:val="28"/>
          <w:lang w:eastAsia="zh-CN"/>
        </w:rPr>
        <w:t>采购人不得以成交供应商事先缴纳履约保证金作为签订合同的条件,并应在成交供应商履行完合同约定义务事项后及时退还。</w:t>
      </w:r>
    </w:p>
    <w:p w14:paraId="32424418">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b/>
          <w:bCs/>
          <w:sz w:val="28"/>
          <w:szCs w:val="28"/>
          <w:lang w:val="en-US" w:eastAsia="zh-CN"/>
        </w:rPr>
        <w:t>47.</w:t>
      </w:r>
      <w:r>
        <w:rPr>
          <w:rFonts w:hint="default" w:ascii="Times New Roman" w:hAnsi="Times New Roman" w:eastAsia="仿宋_GB2312" w:cs="Times New Roman"/>
          <w:sz w:val="28"/>
          <w:szCs w:val="28"/>
          <w:lang w:eastAsia="zh-CN"/>
        </w:rPr>
        <w:t>如成交供应商不按本章第4</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lang w:eastAsia="zh-CN"/>
        </w:rPr>
        <w:t>条约定签订合同，依照《中华人民共和国政府采购法》《中华人民共和国政府采购法实施条例》《政府采购竞争性磋商采购方式管理暂行办法》（财库〔2014〕214号）等规定</w:t>
      </w:r>
      <w:r>
        <w:rPr>
          <w:rFonts w:hint="default" w:ascii="Times New Roman" w:hAnsi="Times New Roman" w:eastAsia="仿宋_GB2312" w:cs="Times New Roman"/>
          <w:sz w:val="28"/>
          <w:szCs w:val="28"/>
          <w:lang w:val="en-US" w:eastAsia="zh-CN"/>
        </w:rPr>
        <w:t>承</w:t>
      </w:r>
      <w:r>
        <w:rPr>
          <w:rFonts w:hint="default" w:ascii="Times New Roman" w:hAnsi="Times New Roman" w:eastAsia="仿宋_GB2312" w:cs="Times New Roman"/>
          <w:sz w:val="28"/>
          <w:szCs w:val="28"/>
          <w:lang w:eastAsia="zh-CN"/>
        </w:rPr>
        <w:t>担相应的违约责任。采购人可在按照磋商</w:t>
      </w:r>
      <w:r>
        <w:rPr>
          <w:rFonts w:ascii="Times New Roman" w:hAnsi="Times New Roman" w:eastAsia="仿宋_GB2312" w:cs="Times New Roman"/>
          <w:sz w:val="28"/>
          <w:szCs w:val="28"/>
          <w:lang w:eastAsia="zh-CN"/>
        </w:rPr>
        <w:t>评审</w:t>
      </w:r>
      <w:r>
        <w:rPr>
          <w:rFonts w:hint="default" w:ascii="Times New Roman" w:hAnsi="Times New Roman" w:eastAsia="仿宋_GB2312" w:cs="Times New Roman"/>
          <w:sz w:val="28"/>
          <w:szCs w:val="28"/>
          <w:lang w:eastAsia="zh-CN"/>
        </w:rPr>
        <w:t>报告推荐的成交候选供应商名单排序，确定下一成效候选供应商为成交供应商，也可以重新开展政府采购活动。</w:t>
      </w:r>
    </w:p>
    <w:p w14:paraId="014F5469">
      <w:pPr>
        <w:keepNext/>
        <w:keepLines/>
        <w:spacing w:line="360" w:lineRule="auto"/>
        <w:rPr>
          <w:rFonts w:hint="default" w:ascii="Times New Roman" w:hAnsi="Times New Roman" w:eastAsia="仿宋_GB2312" w:cs="Times New Roman"/>
          <w:b/>
          <w:color w:val="auto"/>
          <w:kern w:val="0"/>
          <w:sz w:val="28"/>
          <w:szCs w:val="28"/>
          <w:lang w:val="en-US" w:eastAsia="zh-CN"/>
        </w:rPr>
      </w:pPr>
      <w:r>
        <w:rPr>
          <w:rFonts w:hint="default" w:ascii="Times New Roman" w:hAnsi="Times New Roman" w:eastAsia="仿宋_GB2312" w:cs="Times New Roman"/>
          <w:b/>
          <w:color w:val="auto"/>
          <w:kern w:val="0"/>
          <w:sz w:val="28"/>
          <w:szCs w:val="28"/>
          <w:lang w:val="en-US" w:eastAsia="zh-CN"/>
        </w:rPr>
        <w:t>48. 招标代理费</w:t>
      </w:r>
    </w:p>
    <w:p w14:paraId="25928E06">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本项目是否由成交供应商向</w:t>
      </w:r>
      <w:r>
        <w:rPr>
          <w:rFonts w:hint="default" w:ascii="Times New Roman" w:hAnsi="Times New Roman" w:eastAsia="仿宋_GB2312" w:cs="Times New Roman"/>
          <w:sz w:val="28"/>
          <w:szCs w:val="28"/>
          <w:lang w:val="en" w:eastAsia="zh-CN"/>
        </w:rPr>
        <w:t>集中采购机构</w:t>
      </w:r>
      <w:r>
        <w:rPr>
          <w:rFonts w:hint="default" w:ascii="Times New Roman" w:hAnsi="Times New Roman" w:eastAsia="仿宋_GB2312" w:cs="Times New Roman"/>
          <w:sz w:val="28"/>
          <w:szCs w:val="28"/>
          <w:lang w:val="en-US" w:eastAsia="zh-CN"/>
        </w:rPr>
        <w:t>支付招标代理费，按照供应商须知前附表规定执行。</w:t>
      </w:r>
    </w:p>
    <w:p w14:paraId="5AE67B6F">
      <w:pPr>
        <w:keepNext/>
        <w:keepLines/>
        <w:spacing w:line="360" w:lineRule="auto"/>
        <w:rPr>
          <w:rFonts w:hint="default" w:ascii="Times New Roman" w:hAnsi="Times New Roman" w:eastAsia="仿宋_GB2312" w:cs="Times New Roman"/>
          <w:b/>
          <w:color w:val="auto"/>
          <w:kern w:val="0"/>
          <w:sz w:val="28"/>
          <w:szCs w:val="28"/>
          <w:lang w:val="en-US" w:eastAsia="zh-CN"/>
        </w:rPr>
      </w:pPr>
      <w:r>
        <w:rPr>
          <w:rFonts w:hint="default" w:ascii="Times New Roman" w:hAnsi="Times New Roman" w:eastAsia="仿宋_GB2312" w:cs="Times New Roman"/>
          <w:b/>
          <w:color w:val="auto"/>
          <w:kern w:val="0"/>
          <w:sz w:val="28"/>
          <w:szCs w:val="28"/>
          <w:lang w:val="en-US" w:eastAsia="zh-CN"/>
        </w:rPr>
        <w:t>49. 质疑的提出与接收</w:t>
      </w:r>
    </w:p>
    <w:p w14:paraId="3D791D33">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49.1  供应商认为</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val="en-US" w:eastAsia="zh-CN"/>
        </w:rPr>
        <w:t>、竞争性磋商过程和成交结果使自己的权益受到损害的</w:t>
      </w:r>
      <w:r>
        <w:rPr>
          <w:rFonts w:hint="default" w:ascii="Times New Roman" w:hAnsi="Times New Roman" w:eastAsia="仿宋_GB2312" w:cs="Times New Roman"/>
          <w:sz w:val="28"/>
          <w:szCs w:val="28"/>
          <w:highlight w:val="none"/>
          <w:lang w:val="en-US" w:eastAsia="zh-CN"/>
        </w:rPr>
        <w:t>，可以根据《中华人民共和国政府采购法》《中华人民共和国政府采购法实施条例》</w:t>
      </w:r>
      <w:r>
        <w:rPr>
          <w:rFonts w:hint="eastAsia" w:ascii="Times New Roman" w:hAnsi="Times New Roman" w:eastAsia="仿宋_GB2312" w:cs="Times New Roman"/>
          <w:sz w:val="28"/>
          <w:szCs w:val="28"/>
          <w:highlight w:val="none"/>
          <w:lang w:val="en-US" w:eastAsia="zh-CN"/>
        </w:rPr>
        <w:t>《政府采购竞争性磋商采购方式管理暂行办法》</w:t>
      </w:r>
      <w:r>
        <w:rPr>
          <w:rFonts w:hint="default" w:ascii="Times New Roman" w:hAnsi="Times New Roman" w:eastAsia="仿宋_GB2312" w:cs="Times New Roman"/>
          <w:sz w:val="28"/>
          <w:szCs w:val="28"/>
          <w:highlight w:val="none"/>
          <w:lang w:val="en-US" w:eastAsia="zh-CN"/>
        </w:rPr>
        <w:t>《政</w:t>
      </w:r>
      <w:r>
        <w:rPr>
          <w:rFonts w:hint="default" w:ascii="Times New Roman" w:hAnsi="Times New Roman" w:eastAsia="仿宋_GB2312" w:cs="Times New Roman"/>
          <w:sz w:val="28"/>
          <w:szCs w:val="28"/>
          <w:lang w:val="en-US" w:eastAsia="zh-CN"/>
        </w:rPr>
        <w:t>府采购质疑和投诉办法》的有关规定，依法向采购人或其委托的</w:t>
      </w:r>
      <w:r>
        <w:rPr>
          <w:rFonts w:hint="default" w:ascii="Times New Roman" w:hAnsi="Times New Roman" w:eastAsia="仿宋_GB2312" w:cs="Times New Roman"/>
          <w:sz w:val="28"/>
          <w:szCs w:val="28"/>
          <w:lang w:val="en" w:eastAsia="zh-CN"/>
        </w:rPr>
        <w:t>集中采购机构</w:t>
      </w:r>
      <w:r>
        <w:rPr>
          <w:rFonts w:hint="default" w:ascii="Times New Roman" w:hAnsi="Times New Roman" w:eastAsia="仿宋_GB2312" w:cs="Times New Roman"/>
          <w:sz w:val="28"/>
          <w:szCs w:val="28"/>
          <w:lang w:val="en-US" w:eastAsia="zh-CN"/>
        </w:rPr>
        <w:t>提出书面质疑。</w:t>
      </w:r>
    </w:p>
    <w:p w14:paraId="064BEF79">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49.2  质疑供应商应按照《政府采购质疑和投诉办法》的要求，在法定质疑期内以书面形式提出质疑，针对同一采购程序环节的质疑次数应符合供应商须知前附表的规定。</w:t>
      </w:r>
    </w:p>
    <w:p w14:paraId="4807E77F">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49.3 质疑</w:t>
      </w:r>
      <w:r>
        <w:rPr>
          <w:rFonts w:hint="eastAsia" w:ascii="Times New Roman" w:hAnsi="Times New Roman" w:eastAsia="仿宋_GB2312" w:cs="Times New Roman"/>
          <w:sz w:val="28"/>
          <w:szCs w:val="28"/>
          <w:lang w:val="en-US" w:eastAsia="zh-CN"/>
        </w:rPr>
        <w:t>供应商</w:t>
      </w:r>
      <w:r>
        <w:rPr>
          <w:rFonts w:hint="default" w:ascii="Times New Roman" w:hAnsi="Times New Roman" w:eastAsia="仿宋_GB2312" w:cs="Times New Roman"/>
          <w:sz w:val="28"/>
          <w:szCs w:val="28"/>
          <w:lang w:val="en-US" w:eastAsia="zh-CN"/>
        </w:rPr>
        <w:t>对采购人、采购代理机构的答复不满意，或者采购人、采购代理机构未在规定时间内作出答复的，可以在答复期满后15个工作日内向省级财政部门提起投诉。投诉人投诉时，请按照《政府采购质疑和投诉办法》（财政部第94号令）的要求提交相关内容及材料。</w:t>
      </w:r>
    </w:p>
    <w:p w14:paraId="25EB42E1">
      <w:pPr>
        <w:spacing w:line="360" w:lineRule="auto"/>
        <w:rPr>
          <w:rFonts w:hint="default" w:ascii="Times New Roman" w:hAnsi="Times New Roman" w:eastAsia="仿宋_GB2312" w:cs="Times New Roman"/>
          <w:sz w:val="28"/>
          <w:szCs w:val="28"/>
          <w:lang w:eastAsia="zh-CN"/>
        </w:rPr>
      </w:pPr>
    </w:p>
    <w:p w14:paraId="3465C281">
      <w:pPr>
        <w:keepNext/>
        <w:keepLines/>
        <w:widowControl w:val="0"/>
        <w:autoSpaceDE w:val="0"/>
        <w:autoSpaceDN w:val="0"/>
        <w:adjustRightInd w:val="0"/>
        <w:spacing w:line="360" w:lineRule="auto"/>
        <w:jc w:val="center"/>
        <w:outlineLvl w:val="1"/>
        <w:rPr>
          <w:rFonts w:hint="default" w:ascii="Times New Roman" w:hAnsi="Times New Roman" w:eastAsia="方正小标宋_GBK" w:cs="Times New Roman"/>
          <w:bCs/>
          <w:color w:val="auto"/>
          <w:kern w:val="0"/>
          <w:sz w:val="30"/>
          <w:szCs w:val="30"/>
          <w:lang w:val="en-US" w:eastAsia="zh-CN"/>
        </w:rPr>
      </w:pPr>
      <w:bookmarkStart w:id="142" w:name="_Toc1108985532"/>
      <w:bookmarkStart w:id="143" w:name="_Toc1930043233"/>
      <w:bookmarkStart w:id="144" w:name="_Toc65811364"/>
      <w:bookmarkStart w:id="145" w:name="_Toc691566780"/>
      <w:bookmarkStart w:id="146" w:name="_Toc2106161628_WPSOffice_Level2"/>
      <w:bookmarkStart w:id="147" w:name="_Toc1226187921"/>
      <w:bookmarkStart w:id="148" w:name="_Toc80847557"/>
      <w:bookmarkStart w:id="149" w:name="_Toc2042622906"/>
      <w:bookmarkStart w:id="150" w:name="_Toc1615377744"/>
      <w:bookmarkStart w:id="151" w:name="_Toc512476358"/>
      <w:bookmarkStart w:id="152" w:name="_Toc1766978063_WPSOffice_Level2"/>
      <w:bookmarkStart w:id="153" w:name="_Toc2050602757_WPSOffice_Level2"/>
      <w:r>
        <w:rPr>
          <w:rFonts w:hint="default" w:ascii="Times New Roman" w:hAnsi="Times New Roman" w:eastAsia="方正小标宋_GBK" w:cs="Times New Roman"/>
          <w:bCs/>
          <w:color w:val="auto"/>
          <w:kern w:val="0"/>
          <w:sz w:val="30"/>
          <w:szCs w:val="30"/>
          <w:lang w:val="en-US" w:eastAsia="zh-CN"/>
        </w:rPr>
        <w:t>八、需要补充的其他内容</w:t>
      </w:r>
      <w:bookmarkEnd w:id="142"/>
      <w:bookmarkEnd w:id="143"/>
      <w:bookmarkEnd w:id="144"/>
      <w:bookmarkEnd w:id="145"/>
      <w:bookmarkEnd w:id="146"/>
      <w:bookmarkEnd w:id="147"/>
      <w:bookmarkEnd w:id="148"/>
      <w:bookmarkEnd w:id="149"/>
      <w:bookmarkEnd w:id="150"/>
      <w:bookmarkEnd w:id="151"/>
      <w:bookmarkEnd w:id="152"/>
      <w:bookmarkEnd w:id="153"/>
    </w:p>
    <w:p w14:paraId="6CEB9BFC">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b/>
          <w:bCs/>
          <w:sz w:val="28"/>
          <w:szCs w:val="28"/>
          <w:lang w:val="en-US" w:eastAsia="zh-CN"/>
        </w:rPr>
        <w:t>50</w:t>
      </w:r>
      <w:r>
        <w:rPr>
          <w:rFonts w:hint="default" w:ascii="Times New Roman" w:hAnsi="Times New Roman" w:eastAsia="仿宋_GB2312" w:cs="Times New Roman"/>
          <w:b/>
          <w:bCs/>
          <w:sz w:val="28"/>
          <w:szCs w:val="28"/>
          <w:lang w:eastAsia="zh-CN"/>
        </w:rPr>
        <w:t>.</w:t>
      </w:r>
      <w:r>
        <w:rPr>
          <w:rFonts w:hint="default" w:ascii="Times New Roman" w:hAnsi="Times New Roman" w:eastAsia="仿宋_GB2312" w:cs="Times New Roman"/>
          <w:sz w:val="28"/>
          <w:szCs w:val="28"/>
          <w:lang w:eastAsia="zh-CN"/>
        </w:rPr>
        <w:t>需要补充的其他内容：见“供应商须知前附表”。</w:t>
      </w:r>
    </w:p>
    <w:p w14:paraId="7468DF19">
      <w:pPr>
        <w:spacing w:line="360" w:lineRule="auto"/>
        <w:rPr>
          <w:rFonts w:hint="default" w:ascii="Times New Roman" w:hAnsi="Times New Roman" w:cs="Times New Roman"/>
          <w:lang w:val="en-US" w:eastAsia="zh-CN"/>
        </w:rPr>
      </w:pPr>
      <w:r>
        <w:rPr>
          <w:rFonts w:hint="default" w:ascii="Times New Roman" w:hAnsi="Times New Roman" w:eastAsia="仿宋_GB2312" w:cs="Times New Roman"/>
          <w:b/>
          <w:kern w:val="0"/>
          <w:sz w:val="28"/>
          <w:szCs w:val="28"/>
          <w:lang w:val="en-US" w:eastAsia="zh-CN"/>
        </w:rPr>
        <w:t>51.</w:t>
      </w:r>
      <w:r>
        <w:rPr>
          <w:rFonts w:hint="default" w:ascii="Times New Roman" w:hAnsi="Times New Roman" w:eastAsia="仿宋_GB2312" w:cs="Times New Roman"/>
          <w:sz w:val="28"/>
          <w:szCs w:val="28"/>
          <w:lang w:val="en-US" w:eastAsia="zh-CN"/>
        </w:rPr>
        <w:t>本文件中的“以上”、“以下”、“以内”、“届满”，包括本数；所称的“不满”“不足”、“超过”、“以外”，不包括本数。</w:t>
      </w:r>
    </w:p>
    <w:bookmarkEnd w:id="50"/>
    <w:bookmarkEnd w:id="51"/>
    <w:bookmarkEnd w:id="52"/>
    <w:p w14:paraId="30F71B2C">
      <w:pPr>
        <w:jc w:val="center"/>
        <w:rPr>
          <w:rFonts w:hint="default" w:ascii="Times New Roman" w:hAnsi="Times New Roman" w:eastAsia="宋体" w:cs="Times New Roman"/>
          <w:color w:val="auto"/>
          <w:sz w:val="36"/>
          <w:szCs w:val="36"/>
          <w:lang w:val="en-US" w:eastAsia="zh-CN"/>
        </w:rPr>
      </w:pPr>
      <w:bookmarkStart w:id="154" w:name="_Toc1644299675"/>
      <w:bookmarkStart w:id="155" w:name="_Toc335147862_WPSOffice_Level1"/>
      <w:bookmarkStart w:id="156" w:name="_Toc839610870"/>
      <w:bookmarkStart w:id="157" w:name="_Toc2100027940"/>
      <w:bookmarkStart w:id="158" w:name="_Toc1415346380_WPSOffice_Level1"/>
      <w:bookmarkStart w:id="159" w:name="_Toc300363790"/>
      <w:bookmarkStart w:id="160" w:name="_Toc2024009066"/>
      <w:bookmarkStart w:id="161" w:name="_Toc1839196008_WPSOffice_Level1"/>
      <w:bookmarkStart w:id="162" w:name="_Toc237350522_WPSOffice_Level1"/>
      <w:bookmarkStart w:id="163" w:name="_Toc1340807913"/>
      <w:bookmarkStart w:id="164" w:name="_Toc308141697"/>
      <w:bookmarkStart w:id="165" w:name="_Toc140667688"/>
      <w:bookmarkStart w:id="166" w:name="_Toc63558279_WPSOffice_Level1"/>
      <w:bookmarkStart w:id="167" w:name="_Toc310774132_WPSOffice_Level1"/>
      <w:bookmarkStart w:id="168" w:name="_Toc764191523_WPSOffice_Level1"/>
      <w:bookmarkStart w:id="169" w:name="_Toc71178543"/>
      <w:bookmarkStart w:id="170" w:name="_Toc140822546"/>
      <w:bookmarkStart w:id="171" w:name="_Toc1224265812"/>
      <w:r>
        <w:rPr>
          <w:rFonts w:hint="default" w:ascii="Times New Roman" w:hAnsi="Times New Roman" w:eastAsia="宋体" w:cs="Times New Roman"/>
          <w:color w:val="auto"/>
          <w:sz w:val="36"/>
          <w:szCs w:val="36"/>
          <w:lang w:val="en-US" w:eastAsia="zh-CN"/>
        </w:rPr>
        <w:br w:type="page"/>
      </w:r>
    </w:p>
    <w:p w14:paraId="69326F5B">
      <w:pPr>
        <w:pStyle w:val="6"/>
        <w:jc w:val="center"/>
        <w:rPr>
          <w:rFonts w:hint="default" w:ascii="Times New Roman" w:hAnsi="Times New Roman" w:eastAsia="宋体" w:cs="Times New Roman"/>
          <w:color w:val="auto"/>
          <w:lang w:eastAsia="zh-CN"/>
        </w:rPr>
      </w:pPr>
      <w:r>
        <w:rPr>
          <w:rFonts w:hint="default" w:ascii="Times New Roman" w:hAnsi="Times New Roman" w:eastAsia="宋体" w:cs="Times New Roman"/>
          <w:color w:val="auto"/>
          <w:sz w:val="36"/>
          <w:szCs w:val="36"/>
          <w:lang w:val="en-US" w:eastAsia="zh-CN"/>
        </w:rPr>
        <w:t xml:space="preserve">第四章 </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Fonts w:hint="default" w:ascii="Times New Roman" w:hAnsi="Times New Roman" w:eastAsia="宋体" w:cs="Times New Roman"/>
          <w:color w:val="auto"/>
          <w:sz w:val="36"/>
          <w:szCs w:val="36"/>
          <w:lang w:val="en-US" w:eastAsia="zh-CN"/>
        </w:rPr>
        <w:t>竞争性磋商响应文件格式</w:t>
      </w:r>
      <w:bookmarkEnd w:id="169"/>
      <w:bookmarkEnd w:id="170"/>
      <w:bookmarkEnd w:id="171"/>
    </w:p>
    <w:p w14:paraId="19E66176">
      <w:pPr>
        <w:tabs>
          <w:tab w:val="left" w:pos="1950"/>
        </w:tabs>
        <w:jc w:val="center"/>
        <w:rPr>
          <w:rFonts w:hint="default" w:ascii="Times New Roman" w:hAnsi="Times New Roman" w:eastAsia="宋体" w:cs="Times New Roman"/>
          <w:b/>
          <w:color w:val="auto"/>
          <w:sz w:val="50"/>
          <w:szCs w:val="50"/>
          <w:lang w:val="en-US" w:eastAsia="zh-CN"/>
        </w:rPr>
      </w:pPr>
      <w:r>
        <w:rPr>
          <w:rFonts w:hint="eastAsia" w:ascii="Times New Roman" w:hAnsi="Times New Roman" w:eastAsia="宋体" w:cs="Times New Roman"/>
          <w:b/>
          <w:color w:val="auto"/>
          <w:sz w:val="50"/>
          <w:szCs w:val="50"/>
          <w:lang w:val="en-US" w:eastAsia="zh-CN"/>
        </w:rPr>
        <w:t>河南省新乡市中级人民法院安保、保洁（含绿化）、水电外包服务项目</w:t>
      </w:r>
    </w:p>
    <w:p w14:paraId="3E553F23">
      <w:pPr>
        <w:tabs>
          <w:tab w:val="left" w:pos="1950"/>
        </w:tabs>
        <w:jc w:val="left"/>
        <w:rPr>
          <w:rFonts w:hint="default" w:ascii="Times New Roman" w:hAnsi="Times New Roman" w:eastAsia="宋体" w:cs="Times New Roman"/>
          <w:b/>
          <w:bCs/>
          <w:color w:val="auto"/>
          <w:lang w:val="en-US" w:eastAsia="zh-CN"/>
        </w:rPr>
      </w:pPr>
    </w:p>
    <w:p w14:paraId="6B5598EE">
      <w:pPr>
        <w:tabs>
          <w:tab w:val="left" w:pos="1950"/>
        </w:tabs>
        <w:jc w:val="left"/>
        <w:rPr>
          <w:rFonts w:hint="default" w:ascii="Times New Roman" w:hAnsi="Times New Roman" w:eastAsia="宋体" w:cs="Times New Roman"/>
          <w:b/>
          <w:bCs/>
          <w:color w:val="auto"/>
          <w:lang w:val="en-US" w:eastAsia="zh-CN"/>
        </w:rPr>
      </w:pPr>
    </w:p>
    <w:p w14:paraId="0893A46F">
      <w:pPr>
        <w:tabs>
          <w:tab w:val="left" w:pos="1950"/>
        </w:tabs>
        <w:jc w:val="left"/>
        <w:rPr>
          <w:rFonts w:hint="default" w:ascii="Times New Roman" w:hAnsi="Times New Roman" w:eastAsia="宋体" w:cs="Times New Roman"/>
          <w:b/>
          <w:bCs/>
          <w:color w:val="auto"/>
          <w:lang w:val="en-US" w:eastAsia="zh-CN"/>
        </w:rPr>
      </w:pPr>
    </w:p>
    <w:p w14:paraId="7B25A6B2">
      <w:pPr>
        <w:tabs>
          <w:tab w:val="left" w:pos="1950"/>
        </w:tabs>
        <w:jc w:val="left"/>
        <w:rPr>
          <w:rFonts w:hint="default" w:ascii="Times New Roman" w:hAnsi="Times New Roman" w:eastAsia="宋体" w:cs="Times New Roman"/>
          <w:b/>
          <w:bCs/>
          <w:color w:val="auto"/>
          <w:lang w:val="en-US" w:eastAsia="zh-CN"/>
        </w:rPr>
      </w:pPr>
    </w:p>
    <w:p w14:paraId="4468D026">
      <w:pPr>
        <w:tabs>
          <w:tab w:val="left" w:pos="1950"/>
        </w:tabs>
        <w:jc w:val="left"/>
        <w:rPr>
          <w:rFonts w:hint="default" w:ascii="Times New Roman" w:hAnsi="Times New Roman" w:eastAsia="宋体" w:cs="Times New Roman"/>
          <w:b/>
          <w:bCs/>
          <w:color w:val="auto"/>
          <w:lang w:val="en-US" w:eastAsia="zh-CN"/>
        </w:rPr>
      </w:pPr>
    </w:p>
    <w:p w14:paraId="7845C28F">
      <w:pPr>
        <w:tabs>
          <w:tab w:val="left" w:pos="1950"/>
        </w:tabs>
        <w:jc w:val="left"/>
        <w:rPr>
          <w:rFonts w:hint="default" w:ascii="Times New Roman" w:hAnsi="Times New Roman" w:eastAsia="宋体" w:cs="Times New Roman"/>
          <w:b/>
          <w:bCs/>
          <w:color w:val="auto"/>
          <w:lang w:val="en-US" w:eastAsia="zh-CN"/>
        </w:rPr>
      </w:pPr>
    </w:p>
    <w:p w14:paraId="5945477F">
      <w:pPr>
        <w:jc w:val="center"/>
        <w:rPr>
          <w:rFonts w:hint="default" w:ascii="Times New Roman" w:hAnsi="Times New Roman" w:eastAsia="宋体" w:cs="Times New Roman"/>
          <w:b/>
          <w:bCs/>
          <w:color w:val="auto"/>
          <w:sz w:val="90"/>
          <w:szCs w:val="90"/>
          <w:lang w:eastAsia="zh-CN"/>
        </w:rPr>
      </w:pPr>
      <w:r>
        <w:rPr>
          <w:rFonts w:hint="default" w:ascii="Times New Roman" w:hAnsi="Times New Roman" w:eastAsia="宋体" w:cs="Times New Roman"/>
          <w:b/>
          <w:color w:val="auto"/>
          <w:sz w:val="90"/>
          <w:szCs w:val="90"/>
          <w:lang w:eastAsia="zh-CN"/>
        </w:rPr>
        <w:t>竞争性磋商响应文件</w:t>
      </w:r>
    </w:p>
    <w:p w14:paraId="53037046">
      <w:pPr>
        <w:widowControl w:val="0"/>
        <w:tabs>
          <w:tab w:val="left" w:pos="1950"/>
        </w:tabs>
        <w:jc w:val="center"/>
        <w:rPr>
          <w:rFonts w:hint="default" w:ascii="Times New Roman" w:hAnsi="Times New Roman" w:eastAsia="宋体" w:cs="Times New Roman"/>
          <w:b/>
          <w:color w:val="auto"/>
          <w:sz w:val="36"/>
          <w:szCs w:val="36"/>
          <w:lang w:eastAsia="zh-CN"/>
        </w:rPr>
      </w:pPr>
    </w:p>
    <w:p w14:paraId="47F90005">
      <w:pPr>
        <w:widowControl w:val="0"/>
        <w:tabs>
          <w:tab w:val="left" w:pos="1950"/>
        </w:tabs>
        <w:jc w:val="center"/>
        <w:rPr>
          <w:rFonts w:hint="default" w:ascii="Times New Roman" w:hAnsi="Times New Roman" w:eastAsia="宋体" w:cs="Times New Roman"/>
          <w:b/>
          <w:color w:val="auto"/>
          <w:spacing w:val="20"/>
          <w:w w:val="150"/>
          <w:sz w:val="36"/>
          <w:szCs w:val="52"/>
          <w:lang w:val="en-US" w:eastAsia="zh-CN"/>
        </w:rPr>
      </w:pPr>
      <w:r>
        <w:rPr>
          <w:rFonts w:hint="default" w:ascii="Times New Roman" w:hAnsi="Times New Roman" w:eastAsia="宋体" w:cs="Times New Roman"/>
          <w:b/>
          <w:color w:val="auto"/>
          <w:sz w:val="36"/>
          <w:szCs w:val="36"/>
          <w:lang w:eastAsia="zh-CN"/>
        </w:rPr>
        <w:t>采购编号：</w:t>
      </w:r>
      <w:r>
        <w:rPr>
          <w:rFonts w:hint="default" w:ascii="Times New Roman" w:hAnsi="Times New Roman" w:eastAsia="宋体" w:cs="Times New Roman"/>
          <w:b/>
          <w:color w:val="auto"/>
          <w:sz w:val="36"/>
          <w:szCs w:val="36"/>
          <w:lang w:val="en-US" w:eastAsia="zh-CN"/>
        </w:rPr>
        <w:t xml:space="preserve"> </w:t>
      </w:r>
      <w:r>
        <w:rPr>
          <w:rFonts w:hint="eastAsia" w:ascii="Times New Roman" w:hAnsi="Times New Roman" w:eastAsia="宋体" w:cs="Times New Roman"/>
          <w:b/>
          <w:color w:val="auto"/>
          <w:sz w:val="36"/>
          <w:szCs w:val="36"/>
          <w:lang w:val="en-US" w:eastAsia="zh-CN"/>
        </w:rPr>
        <w:t>豫财磋商采购-2026-1037</w:t>
      </w:r>
    </w:p>
    <w:p w14:paraId="36114609">
      <w:pPr>
        <w:widowControl w:val="0"/>
        <w:spacing w:line="360" w:lineRule="auto"/>
        <w:ind w:left="1080" w:leftChars="257" w:hanging="540"/>
        <w:rPr>
          <w:rFonts w:hint="default" w:ascii="Times New Roman" w:hAnsi="Times New Roman" w:eastAsia="宋体" w:cs="Times New Roman"/>
          <w:b/>
          <w:color w:val="auto"/>
          <w:sz w:val="28"/>
          <w:szCs w:val="24"/>
          <w:lang w:val="en-US" w:eastAsia="zh-CN"/>
        </w:rPr>
      </w:pPr>
    </w:p>
    <w:p w14:paraId="383D938B">
      <w:pPr>
        <w:widowControl w:val="0"/>
        <w:spacing w:line="360" w:lineRule="auto"/>
        <w:ind w:left="1080" w:leftChars="257" w:hanging="540"/>
        <w:rPr>
          <w:rFonts w:hint="default" w:ascii="Times New Roman" w:hAnsi="Times New Roman" w:eastAsia="宋体" w:cs="Times New Roman"/>
          <w:b/>
          <w:color w:val="auto"/>
          <w:sz w:val="28"/>
          <w:szCs w:val="24"/>
          <w:lang w:val="en-US" w:eastAsia="zh-CN"/>
        </w:rPr>
      </w:pPr>
    </w:p>
    <w:p w14:paraId="57C7CC3D">
      <w:pPr>
        <w:widowControl w:val="0"/>
        <w:spacing w:line="360" w:lineRule="auto"/>
        <w:ind w:left="1080" w:leftChars="257" w:hanging="540"/>
        <w:rPr>
          <w:rFonts w:hint="default" w:ascii="Times New Roman" w:hAnsi="Times New Roman" w:eastAsia="宋体" w:cs="Times New Roman"/>
          <w:b/>
          <w:color w:val="auto"/>
          <w:sz w:val="28"/>
          <w:szCs w:val="24"/>
          <w:lang w:val="en-US" w:eastAsia="zh-CN"/>
        </w:rPr>
      </w:pPr>
    </w:p>
    <w:p w14:paraId="68E1A848">
      <w:pPr>
        <w:widowControl w:val="0"/>
        <w:spacing w:line="360" w:lineRule="auto"/>
        <w:ind w:left="1080" w:leftChars="257" w:hanging="540"/>
        <w:jc w:val="center"/>
        <w:rPr>
          <w:rFonts w:hint="default" w:ascii="Times New Roman" w:hAnsi="Times New Roman" w:eastAsia="宋体" w:cs="Times New Roman"/>
          <w:b/>
          <w:color w:val="auto"/>
          <w:sz w:val="52"/>
          <w:szCs w:val="24"/>
          <w:lang w:val="en-US" w:eastAsia="zh-CN"/>
        </w:rPr>
      </w:pPr>
    </w:p>
    <w:p w14:paraId="19E13F79">
      <w:pPr>
        <w:pStyle w:val="2"/>
        <w:rPr>
          <w:rFonts w:ascii="Times New Roman" w:hAnsi="Times New Roman" w:cs="Times New Roman"/>
        </w:rPr>
      </w:pPr>
    </w:p>
    <w:p w14:paraId="6350D6F9">
      <w:pPr>
        <w:widowControl w:val="0"/>
        <w:autoSpaceDE w:val="0"/>
        <w:autoSpaceDN w:val="0"/>
        <w:adjustRightInd w:val="0"/>
        <w:ind w:firstLine="1084" w:firstLineChars="300"/>
        <w:rPr>
          <w:rFonts w:hint="default" w:ascii="Times New Roman" w:hAnsi="Times New Roman" w:eastAsia="宋体" w:cs="Times New Roman"/>
          <w:b/>
          <w:color w:val="auto"/>
          <w:sz w:val="36"/>
          <w:szCs w:val="36"/>
          <w:lang w:val="en-US" w:eastAsia="zh-CN"/>
        </w:rPr>
      </w:pPr>
      <w:r>
        <w:rPr>
          <w:rFonts w:hint="default" w:ascii="Times New Roman" w:hAnsi="Times New Roman" w:eastAsia="宋体" w:cs="Times New Roman"/>
          <w:b/>
          <w:color w:val="auto"/>
          <w:sz w:val="36"/>
          <w:szCs w:val="36"/>
          <w:lang w:val="en-US" w:eastAsia="zh-CN"/>
        </w:rPr>
        <w:t>供应商（企业电子签章）：</w:t>
      </w:r>
    </w:p>
    <w:p w14:paraId="6561C15A">
      <w:pPr>
        <w:pStyle w:val="166"/>
        <w:ind w:firstLine="0"/>
        <w:rPr>
          <w:rFonts w:hint="default" w:ascii="Times New Roman" w:hAnsi="Times New Roman" w:eastAsia="宋体" w:cs="Times New Roman"/>
          <w:color w:val="auto"/>
          <w:sz w:val="36"/>
          <w:szCs w:val="36"/>
          <w:lang w:val="en-US" w:eastAsia="zh-CN"/>
        </w:rPr>
      </w:pPr>
    </w:p>
    <w:p w14:paraId="43EDC2C9">
      <w:pPr>
        <w:pStyle w:val="166"/>
        <w:ind w:firstLine="0"/>
        <w:rPr>
          <w:rFonts w:hint="default" w:ascii="Times New Roman" w:hAnsi="Times New Roman" w:eastAsia="宋体" w:cs="Times New Roman"/>
          <w:color w:val="auto"/>
          <w:lang w:eastAsia="zh-CN"/>
        </w:rPr>
      </w:pPr>
    </w:p>
    <w:p w14:paraId="27D8F2D0">
      <w:pPr>
        <w:pStyle w:val="214"/>
        <w:spacing w:line="360" w:lineRule="auto"/>
        <w:jc w:val="center"/>
        <w:rPr>
          <w:rFonts w:ascii="Times New Roman" w:hAnsi="Times New Roman" w:eastAsia="仿宋_GB2312" w:cs="Times New Roman"/>
          <w:b/>
          <w:bCs/>
          <w:color w:val="auto"/>
          <w:sz w:val="44"/>
          <w:szCs w:val="44"/>
          <w:lang w:val="en"/>
        </w:rPr>
      </w:pPr>
      <w:r>
        <w:rPr>
          <w:rFonts w:ascii="Times New Roman" w:hAnsi="Times New Roman" w:cs="Times New Roman"/>
          <w:color w:val="auto"/>
          <w:sz w:val="28"/>
          <w:szCs w:val="28"/>
        </w:rPr>
        <w:br w:type="page"/>
      </w:r>
      <w:r>
        <w:rPr>
          <w:rFonts w:ascii="Times New Roman" w:hAnsi="Times New Roman" w:eastAsia="仿宋_GB2312" w:cs="Times New Roman"/>
          <w:b/>
          <w:bCs/>
          <w:color w:val="auto"/>
          <w:sz w:val="44"/>
          <w:szCs w:val="44"/>
          <w:lang w:val="en"/>
        </w:rPr>
        <w:t>目  录</w:t>
      </w:r>
    </w:p>
    <w:p w14:paraId="52B531BB">
      <w:pPr>
        <w:tabs>
          <w:tab w:val="left" w:pos="5580"/>
        </w:tabs>
        <w:spacing w:line="440" w:lineRule="exact"/>
        <w:rPr>
          <w:rFonts w:hint="default" w:ascii="Times New Roman" w:hAnsi="Times New Roman" w:eastAsia="仿宋_GB2312" w:cs="Times New Roman"/>
          <w:color w:val="auto"/>
          <w:sz w:val="28"/>
          <w:szCs w:val="28"/>
          <w:lang w:val="en-US" w:eastAsia="zh-CN"/>
        </w:rPr>
      </w:pPr>
    </w:p>
    <w:p w14:paraId="103DBA70">
      <w:pPr>
        <w:tabs>
          <w:tab w:val="left" w:pos="5580"/>
        </w:tabs>
        <w:spacing w:line="440" w:lineRule="exact"/>
        <w:ind w:firstLine="560" w:firstLineChars="200"/>
        <w:rPr>
          <w:rFonts w:hint="default" w:ascii="Times New Roman" w:hAnsi="Times New Roman" w:eastAsia="仿宋_GB2312" w:cs="Times New Roman"/>
          <w:color w:val="auto"/>
          <w:kern w:val="0"/>
          <w:sz w:val="28"/>
          <w:szCs w:val="28"/>
          <w:lang w:val="en-US" w:eastAsia="zh-CN"/>
        </w:rPr>
      </w:pPr>
      <w:r>
        <w:rPr>
          <w:rFonts w:hint="default" w:ascii="Times New Roman" w:hAnsi="Times New Roman" w:eastAsia="仿宋_GB2312" w:cs="Times New Roman"/>
          <w:color w:val="auto"/>
          <w:kern w:val="0"/>
          <w:sz w:val="28"/>
          <w:szCs w:val="28"/>
          <w:lang w:eastAsia="zh-CN"/>
        </w:rPr>
        <w:t>一、法人或者非法人组织的营业执照等证明文件或自然人的身份证明</w:t>
      </w:r>
      <w:bookmarkStart w:id="172" w:name="_Toc835682095_WPSOffice_Level3"/>
      <w:bookmarkStart w:id="173" w:name="_Toc371659587_WPSOffice_Level3"/>
    </w:p>
    <w:p w14:paraId="28DF9AF7">
      <w:pPr>
        <w:tabs>
          <w:tab w:val="left" w:pos="5580"/>
        </w:tabs>
        <w:spacing w:line="440" w:lineRule="exact"/>
        <w:ind w:firstLine="560" w:firstLineChars="200"/>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val="en-US" w:eastAsia="zh-CN"/>
        </w:rPr>
        <w:t>二、</w:t>
      </w:r>
      <w:r>
        <w:rPr>
          <w:rFonts w:hint="default" w:ascii="Times New Roman" w:hAnsi="Times New Roman" w:eastAsia="仿宋_GB2312" w:cs="Times New Roman"/>
          <w:color w:val="auto"/>
          <w:kern w:val="0"/>
          <w:sz w:val="28"/>
          <w:szCs w:val="28"/>
          <w:lang w:eastAsia="zh-CN"/>
        </w:rPr>
        <w:t>具有良好的商业信誉和健全的财务会计制度</w:t>
      </w:r>
      <w:bookmarkEnd w:id="172"/>
      <w:bookmarkEnd w:id="173"/>
    </w:p>
    <w:p w14:paraId="0C2378FB">
      <w:pPr>
        <w:tabs>
          <w:tab w:val="left" w:pos="5580"/>
        </w:tabs>
        <w:spacing w:line="440" w:lineRule="exact"/>
        <w:ind w:firstLine="560" w:firstLineChars="200"/>
        <w:rPr>
          <w:rFonts w:hint="default" w:ascii="Times New Roman" w:hAnsi="Times New Roman" w:eastAsia="仿宋_GB2312" w:cs="Times New Roman"/>
          <w:color w:val="auto"/>
          <w:kern w:val="0"/>
          <w:sz w:val="28"/>
          <w:szCs w:val="28"/>
          <w:lang w:eastAsia="zh-CN"/>
        </w:rPr>
      </w:pPr>
      <w:bookmarkStart w:id="174" w:name="_Toc1104501183_WPSOffice_Level3"/>
      <w:bookmarkStart w:id="175" w:name="_Toc1150235750_WPSOffice_Level3"/>
      <w:r>
        <w:rPr>
          <w:rFonts w:hint="default" w:ascii="Times New Roman" w:hAnsi="Times New Roman" w:eastAsia="仿宋_GB2312" w:cs="Times New Roman"/>
          <w:color w:val="auto"/>
          <w:kern w:val="0"/>
          <w:sz w:val="28"/>
          <w:szCs w:val="28"/>
          <w:lang w:val="en-US" w:eastAsia="zh-CN"/>
        </w:rPr>
        <w:t>三、</w:t>
      </w:r>
      <w:r>
        <w:rPr>
          <w:rFonts w:hint="default" w:ascii="Times New Roman" w:hAnsi="Times New Roman" w:eastAsia="仿宋_GB2312" w:cs="Times New Roman"/>
          <w:color w:val="auto"/>
          <w:kern w:val="0"/>
          <w:sz w:val="28"/>
          <w:szCs w:val="28"/>
          <w:lang w:eastAsia="zh-CN"/>
        </w:rPr>
        <w:t>依法缴纳税收和社会保障资金的良好记录</w:t>
      </w:r>
      <w:bookmarkEnd w:id="174"/>
      <w:bookmarkEnd w:id="175"/>
    </w:p>
    <w:p w14:paraId="71E3310E">
      <w:pPr>
        <w:tabs>
          <w:tab w:val="left" w:pos="5580"/>
        </w:tabs>
        <w:spacing w:line="440" w:lineRule="exact"/>
        <w:ind w:firstLine="560" w:firstLineChars="200"/>
        <w:rPr>
          <w:rFonts w:hint="default" w:ascii="Times New Roman" w:hAnsi="Times New Roman" w:eastAsia="仿宋_GB2312" w:cs="Times New Roman"/>
          <w:color w:val="auto"/>
          <w:kern w:val="0"/>
          <w:sz w:val="28"/>
          <w:szCs w:val="28"/>
          <w:lang w:eastAsia="zh-CN"/>
        </w:rPr>
      </w:pPr>
      <w:bookmarkStart w:id="176" w:name="_Toc2065680076_WPSOffice_Level3"/>
      <w:bookmarkStart w:id="177" w:name="_Toc281235268_WPSOffice_Level3"/>
      <w:r>
        <w:rPr>
          <w:rFonts w:hint="default" w:ascii="Times New Roman" w:hAnsi="Times New Roman" w:eastAsia="仿宋_GB2312" w:cs="Times New Roman"/>
          <w:color w:val="auto"/>
          <w:kern w:val="0"/>
          <w:sz w:val="28"/>
          <w:szCs w:val="28"/>
          <w:lang w:val="en-US" w:eastAsia="zh-CN"/>
        </w:rPr>
        <w:t>四、</w:t>
      </w:r>
      <w:r>
        <w:rPr>
          <w:rFonts w:hint="default" w:ascii="Times New Roman" w:hAnsi="Times New Roman" w:eastAsia="仿宋_GB2312" w:cs="Times New Roman"/>
          <w:color w:val="auto"/>
          <w:kern w:val="0"/>
          <w:sz w:val="28"/>
          <w:szCs w:val="28"/>
          <w:lang w:eastAsia="zh-CN"/>
        </w:rPr>
        <w:t>参加政府采购活动前</w:t>
      </w:r>
      <w:r>
        <w:rPr>
          <w:rFonts w:hint="default" w:ascii="Times New Roman" w:hAnsi="Times New Roman" w:eastAsia="仿宋_GB2312" w:cs="Times New Roman"/>
          <w:color w:val="auto"/>
          <w:kern w:val="0"/>
          <w:sz w:val="28"/>
          <w:szCs w:val="28"/>
          <w:lang w:val="en-US" w:eastAsia="zh-CN"/>
        </w:rPr>
        <w:t>3</w:t>
      </w:r>
      <w:r>
        <w:rPr>
          <w:rFonts w:hint="default" w:ascii="Times New Roman" w:hAnsi="Times New Roman" w:eastAsia="仿宋_GB2312" w:cs="Times New Roman"/>
          <w:color w:val="auto"/>
          <w:kern w:val="0"/>
          <w:sz w:val="28"/>
          <w:szCs w:val="28"/>
          <w:lang w:eastAsia="zh-CN"/>
        </w:rPr>
        <w:t>年内在经营活动中没有重大违法记录的</w:t>
      </w:r>
      <w:bookmarkEnd w:id="176"/>
      <w:bookmarkEnd w:id="177"/>
      <w:r>
        <w:rPr>
          <w:rFonts w:hint="default" w:ascii="Times New Roman" w:hAnsi="Times New Roman" w:eastAsia="仿宋_GB2312" w:cs="Times New Roman"/>
          <w:color w:val="auto"/>
          <w:kern w:val="0"/>
          <w:sz w:val="28"/>
          <w:szCs w:val="28"/>
          <w:lang w:eastAsia="zh-CN"/>
        </w:rPr>
        <w:t>声明</w:t>
      </w:r>
    </w:p>
    <w:p w14:paraId="395CC570">
      <w:pPr>
        <w:tabs>
          <w:tab w:val="left" w:pos="5580"/>
        </w:tabs>
        <w:spacing w:line="440" w:lineRule="exact"/>
        <w:ind w:firstLine="560" w:firstLineChars="200"/>
        <w:rPr>
          <w:rFonts w:hint="eastAsia" w:ascii="Times New Roman" w:hAnsi="Times New Roman" w:eastAsia="仿宋_GB2312" w:cs="Times New Roman"/>
          <w:color w:val="auto"/>
          <w:sz w:val="28"/>
          <w:szCs w:val="28"/>
          <w:lang w:val="en-US" w:eastAsia="zh-CN"/>
        </w:rPr>
      </w:pPr>
      <w:bookmarkStart w:id="178" w:name="_Toc765241243_WPSOffice_Level3"/>
      <w:bookmarkStart w:id="179" w:name="_Toc568308316_WPSOffice_Level3"/>
      <w:r>
        <w:rPr>
          <w:rFonts w:hint="default" w:ascii="Times New Roman" w:hAnsi="Times New Roman" w:eastAsia="仿宋_GB2312" w:cs="Times New Roman"/>
          <w:color w:val="auto"/>
          <w:kern w:val="0"/>
          <w:sz w:val="28"/>
          <w:szCs w:val="28"/>
          <w:lang w:val="en-US" w:eastAsia="zh-CN"/>
        </w:rPr>
        <w:t>五、</w:t>
      </w:r>
      <w:r>
        <w:rPr>
          <w:rFonts w:ascii="Times New Roman" w:hAnsi="Times New Roman" w:eastAsia="仿宋_GB2312" w:cs="Times New Roman"/>
          <w:color w:val="auto"/>
          <w:sz w:val="28"/>
          <w:szCs w:val="28"/>
          <w:lang w:val="zh-TW"/>
        </w:rPr>
        <w:t>关联</w:t>
      </w:r>
      <w:r>
        <w:rPr>
          <w:rFonts w:hint="eastAsia" w:ascii="Times New Roman" w:hAnsi="Times New Roman" w:eastAsia="仿宋_GB2312" w:cs="Times New Roman"/>
          <w:color w:val="auto"/>
          <w:sz w:val="28"/>
          <w:szCs w:val="28"/>
          <w:lang w:val="en-US" w:eastAsia="zh-CN"/>
        </w:rPr>
        <w:t>关系名单</w:t>
      </w:r>
    </w:p>
    <w:p w14:paraId="2110481D">
      <w:pPr>
        <w:tabs>
          <w:tab w:val="left" w:pos="5580"/>
        </w:tabs>
        <w:spacing w:line="440" w:lineRule="exact"/>
        <w:ind w:firstLine="560" w:firstLineChars="200"/>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val="en-US" w:eastAsia="zh-CN"/>
        </w:rPr>
        <w:t>六、</w:t>
      </w:r>
      <w:r>
        <w:rPr>
          <w:rFonts w:hint="default" w:ascii="Times New Roman" w:hAnsi="Times New Roman" w:eastAsia="仿宋_GB2312" w:cs="Times New Roman"/>
          <w:color w:val="auto"/>
          <w:kern w:val="0"/>
          <w:sz w:val="28"/>
          <w:szCs w:val="28"/>
          <w:lang w:eastAsia="zh-CN"/>
        </w:rPr>
        <w:t>具有履行合同所必需的设备和专业技术能力</w:t>
      </w:r>
      <w:bookmarkEnd w:id="178"/>
      <w:bookmarkEnd w:id="179"/>
    </w:p>
    <w:p w14:paraId="5D6414E4">
      <w:pPr>
        <w:tabs>
          <w:tab w:val="left" w:pos="5580"/>
        </w:tabs>
        <w:spacing w:line="440" w:lineRule="exact"/>
        <w:ind w:firstLine="560" w:firstLineChars="200"/>
        <w:rPr>
          <w:rFonts w:hint="default" w:ascii="Times New Roman" w:hAnsi="Times New Roman" w:eastAsia="仿宋_GB2312" w:cs="Times New Roman"/>
          <w:color w:val="auto"/>
          <w:kern w:val="0"/>
          <w:sz w:val="28"/>
          <w:szCs w:val="28"/>
          <w:lang w:eastAsia="zh-CN"/>
        </w:rPr>
      </w:pPr>
      <w:bookmarkStart w:id="180" w:name="_Toc2005223374_WPSOffice_Level3"/>
      <w:bookmarkStart w:id="181" w:name="_Toc141596040_WPSOffice_Level3"/>
      <w:r>
        <w:rPr>
          <w:rFonts w:ascii="Times New Roman" w:hAnsi="Times New Roman" w:eastAsia="仿宋_GB2312" w:cs="Times New Roman"/>
          <w:color w:val="auto"/>
          <w:sz w:val="28"/>
          <w:szCs w:val="28"/>
          <w:lang w:val="zh-TW"/>
        </w:rPr>
        <w:t>七、</w:t>
      </w:r>
      <w:r>
        <w:rPr>
          <w:rFonts w:hint="default" w:ascii="Times New Roman" w:hAnsi="Times New Roman" w:eastAsia="仿宋_GB2312" w:cs="Times New Roman"/>
          <w:color w:val="auto"/>
          <w:kern w:val="0"/>
          <w:sz w:val="28"/>
          <w:szCs w:val="28"/>
          <w:lang w:eastAsia="zh-CN"/>
        </w:rPr>
        <w:t>其他资格证明文件</w:t>
      </w:r>
      <w:bookmarkEnd w:id="180"/>
      <w:bookmarkEnd w:id="181"/>
    </w:p>
    <w:p w14:paraId="4EA9AAD4">
      <w:pPr>
        <w:pStyle w:val="214"/>
        <w:spacing w:line="440" w:lineRule="exact"/>
        <w:ind w:firstLine="560" w:firstLineChars="200"/>
        <w:rPr>
          <w:rFonts w:ascii="Times New Roman" w:hAnsi="Times New Roman" w:eastAsia="仿宋_GB2312" w:cs="Times New Roman"/>
          <w:color w:val="auto"/>
          <w:sz w:val="28"/>
          <w:szCs w:val="28"/>
          <w:lang w:val="zh-TW"/>
        </w:rPr>
      </w:pPr>
      <w:r>
        <w:rPr>
          <w:rFonts w:hint="eastAsia" w:ascii="Times New Roman" w:hAnsi="Times New Roman" w:eastAsia="仿宋_GB2312" w:cs="Times New Roman"/>
          <w:color w:val="auto"/>
          <w:sz w:val="28"/>
          <w:szCs w:val="28"/>
          <w:lang w:val="en-US" w:eastAsia="zh-CN"/>
        </w:rPr>
        <w:t>八</w:t>
      </w:r>
      <w:r>
        <w:rPr>
          <w:rFonts w:ascii="Times New Roman" w:hAnsi="Times New Roman" w:eastAsia="仿宋_GB2312" w:cs="Times New Roman"/>
          <w:color w:val="auto"/>
          <w:sz w:val="28"/>
          <w:szCs w:val="28"/>
          <w:lang w:val="zh-TW"/>
        </w:rPr>
        <w:t>、磋商响应函</w:t>
      </w:r>
    </w:p>
    <w:p w14:paraId="2E903740">
      <w:pPr>
        <w:pStyle w:val="214"/>
        <w:spacing w:line="440" w:lineRule="exact"/>
        <w:ind w:firstLine="560" w:firstLineChars="200"/>
        <w:rPr>
          <w:rFonts w:ascii="Times New Roman" w:hAnsi="Times New Roman" w:eastAsia="仿宋_GB2312" w:cs="Times New Roman"/>
          <w:color w:val="auto"/>
          <w:sz w:val="28"/>
          <w:szCs w:val="28"/>
          <w:lang w:val="zh-TW"/>
        </w:rPr>
      </w:pPr>
      <w:r>
        <w:rPr>
          <w:rFonts w:hint="eastAsia" w:ascii="Times New Roman" w:hAnsi="Times New Roman" w:eastAsia="仿宋_GB2312" w:cs="Times New Roman"/>
          <w:color w:val="auto"/>
          <w:sz w:val="28"/>
          <w:szCs w:val="28"/>
          <w:lang w:val="en-US" w:eastAsia="zh-CN"/>
        </w:rPr>
        <w:t>九</w:t>
      </w:r>
      <w:r>
        <w:rPr>
          <w:rFonts w:ascii="Times New Roman" w:hAnsi="Times New Roman" w:eastAsia="仿宋_GB2312" w:cs="Times New Roman"/>
          <w:color w:val="auto"/>
          <w:sz w:val="28"/>
          <w:szCs w:val="28"/>
          <w:lang w:val="zh-TW"/>
        </w:rPr>
        <w:t>、法定代表人身份证明书</w:t>
      </w:r>
    </w:p>
    <w:p w14:paraId="384B5F1C">
      <w:pPr>
        <w:pStyle w:val="214"/>
        <w:spacing w:line="440" w:lineRule="exact"/>
        <w:ind w:firstLine="560" w:firstLineChars="200"/>
        <w:rPr>
          <w:rFonts w:ascii="Times New Roman" w:hAnsi="Times New Roman" w:eastAsia="仿宋_GB2312" w:cs="Times New Roman"/>
          <w:color w:val="auto"/>
          <w:sz w:val="28"/>
          <w:szCs w:val="28"/>
          <w:lang w:val="zh-TW"/>
        </w:rPr>
      </w:pPr>
      <w:r>
        <w:rPr>
          <w:rFonts w:hint="eastAsia" w:ascii="Times New Roman" w:hAnsi="Times New Roman" w:eastAsia="仿宋_GB2312" w:cs="Times New Roman"/>
          <w:color w:val="auto"/>
          <w:sz w:val="28"/>
          <w:szCs w:val="28"/>
          <w:lang w:val="en-US" w:eastAsia="zh-CN"/>
        </w:rPr>
        <w:t>十</w:t>
      </w:r>
      <w:r>
        <w:rPr>
          <w:rFonts w:ascii="Times New Roman" w:hAnsi="Times New Roman" w:eastAsia="仿宋_GB2312" w:cs="Times New Roman"/>
          <w:color w:val="auto"/>
          <w:sz w:val="28"/>
          <w:szCs w:val="28"/>
          <w:lang w:val="zh-TW"/>
        </w:rPr>
        <w:t>、磋商响应报价表格</w:t>
      </w:r>
    </w:p>
    <w:p w14:paraId="2A54CFA4">
      <w:pPr>
        <w:pStyle w:val="214"/>
        <w:spacing w:line="440" w:lineRule="exact"/>
        <w:ind w:firstLine="560" w:firstLineChars="200"/>
        <w:rPr>
          <w:rFonts w:ascii="Times New Roman" w:hAnsi="Times New Roman" w:eastAsia="仿宋_GB2312" w:cs="Times New Roman"/>
          <w:color w:val="auto"/>
          <w:sz w:val="28"/>
          <w:szCs w:val="28"/>
          <w:lang w:val="zh-TW"/>
        </w:rPr>
      </w:pPr>
      <w:r>
        <w:rPr>
          <w:rFonts w:ascii="Times New Roman" w:hAnsi="Times New Roman" w:eastAsia="仿宋_GB2312" w:cs="Times New Roman"/>
          <w:color w:val="auto"/>
          <w:sz w:val="28"/>
          <w:szCs w:val="28"/>
          <w:lang w:val="zh-TW"/>
        </w:rPr>
        <w:t>1</w:t>
      </w:r>
      <w:r>
        <w:rPr>
          <w:rFonts w:ascii="Times New Roman" w:hAnsi="Times New Roman" w:eastAsia="仿宋_GB2312" w:cs="Times New Roman"/>
          <w:color w:val="auto"/>
          <w:sz w:val="28"/>
          <w:szCs w:val="28"/>
        </w:rPr>
        <w:t xml:space="preserve">. </w:t>
      </w:r>
      <w:r>
        <w:rPr>
          <w:rFonts w:ascii="Times New Roman" w:hAnsi="Times New Roman" w:eastAsia="仿宋_GB2312" w:cs="Times New Roman"/>
          <w:color w:val="auto"/>
          <w:sz w:val="28"/>
          <w:szCs w:val="28"/>
          <w:lang w:val="zh-TW"/>
        </w:rPr>
        <w:t>磋商响应主要内容汇总表</w:t>
      </w:r>
    </w:p>
    <w:p w14:paraId="597123F2">
      <w:pPr>
        <w:pStyle w:val="214"/>
        <w:spacing w:line="440" w:lineRule="exact"/>
        <w:ind w:firstLine="560" w:firstLineChars="200"/>
        <w:rPr>
          <w:rFonts w:ascii="Times New Roman" w:hAnsi="Times New Roman" w:eastAsia="仿宋_GB2312" w:cs="Times New Roman"/>
          <w:color w:val="auto"/>
          <w:sz w:val="28"/>
          <w:szCs w:val="28"/>
          <w:lang w:val="zh-TW"/>
        </w:rPr>
      </w:pPr>
      <w:r>
        <w:rPr>
          <w:rFonts w:ascii="Times New Roman" w:hAnsi="Times New Roman" w:eastAsia="仿宋_GB2312" w:cs="Times New Roman"/>
          <w:color w:val="auto"/>
          <w:sz w:val="28"/>
          <w:szCs w:val="28"/>
        </w:rPr>
        <w:t>2.</w:t>
      </w:r>
      <w:r>
        <w:rPr>
          <w:rFonts w:ascii="Times New Roman" w:hAnsi="Times New Roman" w:eastAsia="仿宋_GB2312" w:cs="Times New Roman"/>
          <w:color w:val="auto"/>
          <w:sz w:val="28"/>
          <w:szCs w:val="28"/>
          <w:lang w:val="en"/>
        </w:rPr>
        <w:t xml:space="preserve"> </w:t>
      </w:r>
      <w:r>
        <w:rPr>
          <w:rFonts w:ascii="Times New Roman" w:hAnsi="Times New Roman" w:eastAsia="仿宋_GB2312" w:cs="Times New Roman"/>
          <w:color w:val="auto"/>
          <w:sz w:val="28"/>
          <w:szCs w:val="28"/>
          <w:lang w:val="zh-TW"/>
        </w:rPr>
        <w:t>磋商响应分项报价表</w:t>
      </w:r>
    </w:p>
    <w:p w14:paraId="146FB542">
      <w:pPr>
        <w:pStyle w:val="214"/>
        <w:spacing w:line="440" w:lineRule="exact"/>
        <w:ind w:firstLine="560" w:firstLineChars="200"/>
        <w:rPr>
          <w:rFonts w:ascii="Times New Roman" w:hAnsi="Times New Roman" w:eastAsia="仿宋_GB2312" w:cs="Times New Roman"/>
          <w:color w:val="auto"/>
          <w:sz w:val="28"/>
          <w:szCs w:val="28"/>
          <w:lang w:val="zh-TW"/>
        </w:rPr>
      </w:pPr>
      <w:r>
        <w:rPr>
          <w:rFonts w:ascii="Times New Roman" w:hAnsi="Times New Roman" w:eastAsia="仿宋_GB2312" w:cs="Times New Roman"/>
          <w:color w:val="auto"/>
          <w:sz w:val="28"/>
          <w:szCs w:val="28"/>
          <w:lang w:val="zh-TW"/>
        </w:rPr>
        <w:t>十</w:t>
      </w:r>
      <w:r>
        <w:rPr>
          <w:rFonts w:hint="eastAsia" w:ascii="Times New Roman" w:hAnsi="Times New Roman" w:eastAsia="仿宋_GB2312" w:cs="Times New Roman"/>
          <w:color w:val="auto"/>
          <w:sz w:val="28"/>
          <w:szCs w:val="28"/>
          <w:lang w:val="en-US" w:eastAsia="zh-CN"/>
        </w:rPr>
        <w:t>一</w:t>
      </w:r>
      <w:r>
        <w:rPr>
          <w:rFonts w:ascii="Times New Roman" w:hAnsi="Times New Roman" w:eastAsia="仿宋_GB2312" w:cs="Times New Roman"/>
          <w:color w:val="auto"/>
          <w:sz w:val="28"/>
          <w:szCs w:val="28"/>
          <w:lang w:val="zh-TW"/>
        </w:rPr>
        <w:t>、综合证明文件</w:t>
      </w:r>
    </w:p>
    <w:p w14:paraId="41B1215E">
      <w:pPr>
        <w:pStyle w:val="214"/>
        <w:spacing w:line="440" w:lineRule="exact"/>
        <w:ind w:firstLine="560" w:firstLineChars="200"/>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lang w:val="zh-TW"/>
        </w:rPr>
        <w:t>十</w:t>
      </w:r>
      <w:r>
        <w:rPr>
          <w:rFonts w:hint="eastAsia" w:ascii="Times New Roman" w:hAnsi="Times New Roman" w:eastAsia="仿宋_GB2312" w:cs="Times New Roman"/>
          <w:color w:val="auto"/>
          <w:sz w:val="28"/>
          <w:szCs w:val="28"/>
          <w:lang w:val="en-US" w:eastAsia="zh-CN"/>
        </w:rPr>
        <w:t>二</w:t>
      </w:r>
      <w:r>
        <w:rPr>
          <w:rFonts w:ascii="Times New Roman" w:hAnsi="Times New Roman" w:eastAsia="仿宋_GB2312" w:cs="Times New Roman"/>
          <w:color w:val="auto"/>
          <w:sz w:val="28"/>
          <w:szCs w:val="28"/>
          <w:lang w:val="zh-TW"/>
        </w:rPr>
        <w:t>、企业声明函</w:t>
      </w:r>
    </w:p>
    <w:p w14:paraId="4DDA5E9F">
      <w:pPr>
        <w:pStyle w:val="214"/>
        <w:spacing w:line="440" w:lineRule="exact"/>
        <w:ind w:firstLine="560" w:firstLineChars="200"/>
        <w:rPr>
          <w:rFonts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十三、</w:t>
      </w:r>
      <w:r>
        <w:rPr>
          <w:rFonts w:ascii="Times New Roman" w:hAnsi="Times New Roman" w:eastAsia="仿宋_GB2312" w:cs="Times New Roman"/>
          <w:color w:val="auto"/>
          <w:sz w:val="28"/>
          <w:szCs w:val="28"/>
        </w:rPr>
        <w:t>服务方案</w:t>
      </w:r>
    </w:p>
    <w:p w14:paraId="57AA2CD5">
      <w:pPr>
        <w:pStyle w:val="214"/>
        <w:spacing w:line="440" w:lineRule="exact"/>
        <w:ind w:firstLine="560" w:firstLineChars="200"/>
        <w:rPr>
          <w:rFonts w:ascii="Times New Roman" w:hAnsi="Times New Roman" w:eastAsia="仿宋_GB2312" w:cs="Times New Roman"/>
          <w:color w:val="auto"/>
          <w:sz w:val="28"/>
          <w:szCs w:val="28"/>
          <w:lang w:val="zh-TW"/>
        </w:rPr>
      </w:pPr>
      <w:r>
        <w:rPr>
          <w:rFonts w:ascii="Times New Roman" w:hAnsi="Times New Roman" w:eastAsia="仿宋_GB2312" w:cs="Times New Roman"/>
          <w:color w:val="auto"/>
          <w:sz w:val="28"/>
          <w:szCs w:val="28"/>
        </w:rPr>
        <w:t>十</w:t>
      </w:r>
      <w:r>
        <w:rPr>
          <w:rFonts w:hint="eastAsia" w:ascii="Times New Roman" w:hAnsi="Times New Roman" w:eastAsia="仿宋_GB2312" w:cs="Times New Roman"/>
          <w:color w:val="auto"/>
          <w:sz w:val="28"/>
          <w:szCs w:val="28"/>
          <w:lang w:val="en-US" w:eastAsia="zh-CN"/>
        </w:rPr>
        <w:t>四</w:t>
      </w:r>
      <w:r>
        <w:rPr>
          <w:rFonts w:ascii="Times New Roman" w:hAnsi="Times New Roman" w:eastAsia="仿宋_GB2312" w:cs="Times New Roman"/>
          <w:color w:val="auto"/>
          <w:sz w:val="28"/>
          <w:szCs w:val="28"/>
        </w:rPr>
        <w:t>、</w:t>
      </w:r>
      <w:r>
        <w:rPr>
          <w:rFonts w:ascii="Times New Roman" w:hAnsi="Times New Roman" w:eastAsia="仿宋_GB2312" w:cs="Times New Roman"/>
          <w:color w:val="auto"/>
          <w:sz w:val="28"/>
          <w:szCs w:val="28"/>
          <w:lang w:val="zh-TW"/>
        </w:rPr>
        <w:t>其他文件</w:t>
      </w:r>
    </w:p>
    <w:p w14:paraId="2F2D9F22">
      <w:pPr>
        <w:tabs>
          <w:tab w:val="left" w:pos="5580"/>
        </w:tabs>
        <w:spacing w:line="360" w:lineRule="auto"/>
        <w:ind w:left="1" w:firstLine="658"/>
        <w:rPr>
          <w:rFonts w:hint="default" w:ascii="Times New Roman" w:hAnsi="Times New Roman" w:eastAsia="宋体" w:cs="Times New Roman"/>
          <w:color w:val="auto"/>
          <w:sz w:val="28"/>
          <w:szCs w:val="28"/>
          <w:lang w:val="en-US" w:eastAsia="zh-CN"/>
        </w:rPr>
      </w:pPr>
    </w:p>
    <w:p w14:paraId="230E4330">
      <w:pPr>
        <w:jc w:val="left"/>
        <w:rPr>
          <w:rFonts w:hint="default" w:ascii="Times New Roman" w:hAnsi="Times New Roman" w:eastAsia="宋体" w:cs="Times New Roman"/>
          <w:color w:val="auto"/>
          <w:sz w:val="28"/>
          <w:szCs w:val="28"/>
          <w:lang w:eastAsia="zh-CN"/>
        </w:rPr>
      </w:pPr>
      <w:bookmarkStart w:id="182" w:name="_Toc442868323"/>
      <w:bookmarkStart w:id="183" w:name="_Toc740001715"/>
      <w:bookmarkStart w:id="184" w:name="_Toc1892257381_WPSOffice_Level3"/>
      <w:bookmarkStart w:id="185" w:name="_Toc1666758381"/>
      <w:r>
        <w:rPr>
          <w:rFonts w:hint="default" w:ascii="Times New Roman" w:hAnsi="Times New Roman" w:eastAsia="黑体" w:cs="Times New Roman"/>
          <w:b/>
          <w:bCs/>
          <w:color w:val="auto"/>
          <w:sz w:val="28"/>
          <w:szCs w:val="28"/>
          <w:lang w:eastAsia="zh-CN"/>
        </w:rPr>
        <w:br w:type="page"/>
      </w:r>
      <w:bookmarkEnd w:id="182"/>
      <w:bookmarkEnd w:id="183"/>
      <w:bookmarkEnd w:id="184"/>
      <w:bookmarkEnd w:id="185"/>
    </w:p>
    <w:p w14:paraId="217C7781">
      <w:pPr>
        <w:pStyle w:val="7"/>
        <w:spacing w:before="0" w:after="0" w:line="360" w:lineRule="auto"/>
        <w:jc w:val="center"/>
        <w:rPr>
          <w:rFonts w:hint="default" w:ascii="Times New Roman" w:hAnsi="Times New Roman" w:eastAsia="黑体"/>
          <w:b w:val="0"/>
          <w:bCs w:val="0"/>
          <w:color w:val="auto"/>
          <w:sz w:val="28"/>
          <w:szCs w:val="28"/>
          <w:lang w:eastAsia="zh-CN"/>
        </w:rPr>
      </w:pPr>
      <w:bookmarkStart w:id="186" w:name="_Toc1541909372_WPSOffice_Level3"/>
      <w:bookmarkStart w:id="187" w:name="_Toc1793820901_WPSOffice_Level3"/>
      <w:bookmarkStart w:id="188" w:name="_Toc1970836454"/>
      <w:bookmarkStart w:id="189" w:name="_Toc1950934252"/>
      <w:bookmarkStart w:id="190" w:name="_Toc262140077"/>
      <w:bookmarkStart w:id="191" w:name="_Toc1480748811"/>
      <w:bookmarkStart w:id="192" w:name="_Toc730361247"/>
      <w:bookmarkStart w:id="193" w:name="_Toc1727898814"/>
      <w:bookmarkStart w:id="194" w:name="_Toc1876865389"/>
      <w:bookmarkStart w:id="195" w:name="_Toc1274130635"/>
      <w:bookmarkStart w:id="196" w:name="_Toc831756679"/>
      <w:r>
        <w:rPr>
          <w:rFonts w:hint="default" w:ascii="Times New Roman" w:hAnsi="Times New Roman" w:eastAsia="黑体"/>
          <w:b w:val="0"/>
          <w:bCs w:val="0"/>
          <w:color w:val="auto"/>
          <w:sz w:val="28"/>
          <w:szCs w:val="28"/>
          <w:lang w:val="en-US" w:eastAsia="zh-CN"/>
        </w:rPr>
        <w:t>一、</w:t>
      </w:r>
      <w:r>
        <w:rPr>
          <w:rFonts w:hint="default" w:ascii="Times New Roman" w:hAnsi="Times New Roman" w:eastAsia="黑体"/>
          <w:b w:val="0"/>
          <w:bCs w:val="0"/>
          <w:color w:val="auto"/>
          <w:sz w:val="28"/>
          <w:szCs w:val="28"/>
          <w:lang w:eastAsia="zh-CN"/>
        </w:rPr>
        <w:t>法人或者非法人组织的营业执照等证明文件或自然人的身份证明</w:t>
      </w:r>
      <w:bookmarkEnd w:id="186"/>
      <w:bookmarkEnd w:id="187"/>
      <w:bookmarkEnd w:id="188"/>
      <w:bookmarkEnd w:id="189"/>
      <w:bookmarkEnd w:id="190"/>
      <w:bookmarkEnd w:id="191"/>
      <w:bookmarkEnd w:id="192"/>
      <w:bookmarkEnd w:id="193"/>
      <w:bookmarkEnd w:id="194"/>
      <w:bookmarkEnd w:id="195"/>
      <w:bookmarkEnd w:id="196"/>
    </w:p>
    <w:p w14:paraId="14F5F27A">
      <w:pPr>
        <w:rPr>
          <w:rFonts w:hint="default" w:ascii="Times New Roman" w:hAnsi="Times New Roman" w:cs="Times New Roman"/>
          <w:lang w:eastAsia="zh-CN"/>
        </w:rPr>
      </w:pPr>
    </w:p>
    <w:p w14:paraId="4E845457">
      <w:pPr>
        <w:pStyle w:val="214"/>
        <w:tabs>
          <w:tab w:val="left" w:pos="5580"/>
        </w:tabs>
        <w:spacing w:line="360" w:lineRule="auto"/>
        <w:ind w:left="540" w:firstLine="480"/>
        <w:jc w:val="center"/>
        <w:rPr>
          <w:rFonts w:ascii="Times New Roman" w:hAnsi="Times New Roman" w:cs="Times New Roman"/>
          <w:b/>
          <w:bCs/>
          <w:color w:val="auto"/>
          <w:sz w:val="24"/>
          <w:szCs w:val="24"/>
        </w:rPr>
      </w:pPr>
    </w:p>
    <w:p w14:paraId="708D97FF">
      <w:pPr>
        <w:pStyle w:val="214"/>
        <w:tabs>
          <w:tab w:val="left" w:pos="5580"/>
        </w:tabs>
        <w:spacing w:line="360" w:lineRule="auto"/>
        <w:ind w:left="540" w:firstLine="480"/>
        <w:rPr>
          <w:rFonts w:ascii="Times New Roman" w:hAnsi="Times New Roman" w:cs="Times New Roman"/>
          <w:b/>
          <w:bCs/>
          <w:color w:val="auto"/>
          <w:sz w:val="24"/>
          <w:szCs w:val="24"/>
        </w:rPr>
      </w:pPr>
    </w:p>
    <w:p w14:paraId="7B654432">
      <w:pPr>
        <w:pStyle w:val="214"/>
        <w:tabs>
          <w:tab w:val="left" w:pos="5580"/>
        </w:tabs>
        <w:spacing w:line="360" w:lineRule="auto"/>
        <w:ind w:left="540" w:firstLine="480"/>
        <w:rPr>
          <w:rFonts w:ascii="Times New Roman" w:hAnsi="Times New Roman" w:cs="Times New Roman"/>
          <w:b/>
          <w:bCs/>
          <w:color w:val="auto"/>
          <w:sz w:val="24"/>
          <w:szCs w:val="24"/>
        </w:rPr>
      </w:pPr>
    </w:p>
    <w:p w14:paraId="441C8C47">
      <w:pPr>
        <w:pStyle w:val="214"/>
        <w:tabs>
          <w:tab w:val="left" w:pos="5580"/>
        </w:tabs>
        <w:spacing w:line="360" w:lineRule="auto"/>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lang w:val="zh-TW"/>
        </w:rPr>
        <w:t>说明：</w:t>
      </w:r>
      <w:r>
        <w:rPr>
          <w:rFonts w:ascii="Times New Roman" w:hAnsi="Times New Roman" w:eastAsia="仿宋_GB2312" w:cs="Times New Roman"/>
          <w:color w:val="auto"/>
          <w:sz w:val="28"/>
          <w:szCs w:val="28"/>
        </w:rPr>
        <w:t>1.</w:t>
      </w:r>
      <w:r>
        <w:rPr>
          <w:rFonts w:ascii="Times New Roman" w:hAnsi="Times New Roman" w:eastAsia="仿宋_GB2312" w:cs="Times New Roman"/>
          <w:color w:val="auto"/>
          <w:sz w:val="28"/>
          <w:szCs w:val="28"/>
          <w:lang w:val="zh-TW"/>
        </w:rPr>
        <w:t>提供有效的营业执照等证明文件原件或复印件的扫描件。</w:t>
      </w:r>
    </w:p>
    <w:p w14:paraId="26215D0C">
      <w:pPr>
        <w:pStyle w:val="214"/>
        <w:tabs>
          <w:tab w:val="left" w:pos="5580"/>
        </w:tabs>
        <w:spacing w:line="360" w:lineRule="auto"/>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rPr>
        <w:t xml:space="preserve">      </w:t>
      </w:r>
      <w:bookmarkStart w:id="197" w:name="_Toc67715126_WPSOffice_Level3"/>
      <w:bookmarkStart w:id="198" w:name="_Toc2081420463_WPSOffice_Level3"/>
      <w:r>
        <w:rPr>
          <w:rFonts w:ascii="Times New Roman" w:hAnsi="Times New Roman" w:eastAsia="仿宋_GB2312" w:cs="Times New Roman"/>
          <w:color w:val="auto"/>
          <w:sz w:val="28"/>
          <w:szCs w:val="28"/>
        </w:rPr>
        <w:t>2.</w:t>
      </w:r>
      <w:r>
        <w:rPr>
          <w:rFonts w:ascii="Times New Roman" w:hAnsi="Times New Roman" w:eastAsia="仿宋_GB2312" w:cs="Times New Roman"/>
          <w:color w:val="auto"/>
          <w:sz w:val="28"/>
          <w:szCs w:val="28"/>
          <w:lang w:val="zh-TW"/>
        </w:rPr>
        <w:t>供应商为自然人的，应提供身份证明原件或复印件的扫描件。</w:t>
      </w:r>
      <w:bookmarkEnd w:id="197"/>
      <w:bookmarkEnd w:id="198"/>
    </w:p>
    <w:p w14:paraId="338B12BD">
      <w:pPr>
        <w:pStyle w:val="214"/>
        <w:tabs>
          <w:tab w:val="left" w:pos="5580"/>
        </w:tabs>
        <w:spacing w:line="360" w:lineRule="auto"/>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rPr>
        <w:t xml:space="preserve">      </w:t>
      </w:r>
      <w:bookmarkStart w:id="199" w:name="_Toc1215272460_WPSOffice_Level3"/>
      <w:bookmarkStart w:id="200" w:name="_Toc781251951_WPSOffice_Level3"/>
      <w:r>
        <w:rPr>
          <w:rFonts w:ascii="Times New Roman" w:hAnsi="Times New Roman" w:eastAsia="仿宋_GB2312" w:cs="Times New Roman"/>
          <w:color w:val="auto"/>
          <w:sz w:val="28"/>
          <w:szCs w:val="28"/>
        </w:rPr>
        <w:t>3.</w:t>
      </w:r>
      <w:r>
        <w:rPr>
          <w:rFonts w:ascii="Times New Roman" w:hAnsi="Times New Roman" w:eastAsia="仿宋_GB2312" w:cs="Times New Roman"/>
          <w:color w:val="auto"/>
          <w:sz w:val="28"/>
          <w:szCs w:val="28"/>
          <w:lang w:val="zh-TW"/>
        </w:rPr>
        <w:t>联合体磋商应提供联合体各方满足以上要求的证明文件。</w:t>
      </w:r>
      <w:bookmarkEnd w:id="199"/>
      <w:bookmarkEnd w:id="200"/>
    </w:p>
    <w:p w14:paraId="3C698350">
      <w:pPr>
        <w:pStyle w:val="214"/>
        <w:tabs>
          <w:tab w:val="left" w:pos="5580"/>
        </w:tabs>
        <w:spacing w:line="360" w:lineRule="auto"/>
        <w:rPr>
          <w:rFonts w:ascii="Times New Roman" w:hAnsi="Times New Roman" w:eastAsia="仿宋_GB2312" w:cs="Times New Roman"/>
          <w:color w:val="auto"/>
          <w:sz w:val="28"/>
          <w:szCs w:val="28"/>
        </w:rPr>
      </w:pPr>
    </w:p>
    <w:p w14:paraId="2FCE565C">
      <w:pPr>
        <w:jc w:val="left"/>
        <w:rPr>
          <w:rFonts w:hint="default" w:ascii="Times New Roman" w:hAnsi="Times New Roman" w:eastAsia="宋体" w:cs="Times New Roman"/>
          <w:color w:val="auto"/>
          <w:sz w:val="28"/>
          <w:szCs w:val="28"/>
          <w:lang w:eastAsia="zh-CN"/>
        </w:rPr>
      </w:pPr>
      <w:r>
        <w:rPr>
          <w:rFonts w:hint="default" w:ascii="Times New Roman" w:hAnsi="Times New Roman" w:eastAsia="宋体" w:cs="Times New Roman"/>
          <w:color w:val="auto"/>
          <w:sz w:val="28"/>
          <w:szCs w:val="28"/>
          <w:lang w:eastAsia="zh-CN"/>
        </w:rPr>
        <w:br w:type="page"/>
      </w:r>
      <w:bookmarkStart w:id="201" w:name="_Toc1319467764"/>
      <w:bookmarkStart w:id="202" w:name="_Toc456633459_WPSOffice_Level3"/>
      <w:bookmarkStart w:id="203" w:name="_Toc868984799"/>
      <w:bookmarkStart w:id="204" w:name="_Toc1557063548"/>
      <w:bookmarkStart w:id="205" w:name="_Toc1215314597"/>
    </w:p>
    <w:p w14:paraId="077A97BA">
      <w:pPr>
        <w:pStyle w:val="7"/>
        <w:spacing w:before="0" w:after="0" w:line="360" w:lineRule="auto"/>
        <w:jc w:val="center"/>
        <w:rPr>
          <w:rFonts w:hint="default" w:ascii="Times New Roman" w:hAnsi="Times New Roman" w:eastAsia="黑体"/>
          <w:b w:val="0"/>
          <w:bCs w:val="0"/>
          <w:color w:val="auto"/>
          <w:sz w:val="28"/>
          <w:szCs w:val="28"/>
          <w:lang w:val="en-US" w:eastAsia="zh-CN"/>
        </w:rPr>
      </w:pPr>
      <w:bookmarkStart w:id="206" w:name="_Toc574791252"/>
      <w:bookmarkStart w:id="207" w:name="_Toc1494493586"/>
      <w:bookmarkStart w:id="208" w:name="_Toc937091873"/>
      <w:bookmarkStart w:id="209" w:name="_Toc86417259"/>
      <w:bookmarkStart w:id="210" w:name="_Toc1521751422"/>
      <w:r>
        <w:rPr>
          <w:rFonts w:hint="default" w:ascii="Times New Roman" w:hAnsi="Times New Roman" w:eastAsia="黑体"/>
          <w:b w:val="0"/>
          <w:bCs w:val="0"/>
          <w:color w:val="auto"/>
          <w:sz w:val="28"/>
          <w:szCs w:val="28"/>
          <w:lang w:val="en-US" w:eastAsia="zh-CN"/>
        </w:rPr>
        <w:t>二、具有良好的商业信誉和健全的财务会计制度</w:t>
      </w:r>
      <w:bookmarkEnd w:id="201"/>
      <w:bookmarkEnd w:id="202"/>
      <w:bookmarkEnd w:id="203"/>
      <w:bookmarkEnd w:id="204"/>
      <w:bookmarkEnd w:id="205"/>
      <w:bookmarkEnd w:id="206"/>
      <w:bookmarkEnd w:id="207"/>
      <w:bookmarkEnd w:id="208"/>
      <w:bookmarkEnd w:id="209"/>
      <w:bookmarkEnd w:id="210"/>
    </w:p>
    <w:p w14:paraId="48CE959F">
      <w:pPr>
        <w:spacing w:line="360" w:lineRule="auto"/>
        <w:jc w:val="center"/>
        <w:rPr>
          <w:rFonts w:hint="default" w:ascii="Times New Roman" w:hAnsi="Times New Roman" w:eastAsia="宋体" w:cs="Times New Roman"/>
          <w:color w:val="auto"/>
          <w:sz w:val="28"/>
          <w:szCs w:val="28"/>
          <w:lang w:eastAsia="zh-CN"/>
        </w:rPr>
      </w:pPr>
    </w:p>
    <w:p w14:paraId="302E392E">
      <w:pPr>
        <w:rPr>
          <w:rFonts w:hint="default" w:ascii="Times New Roman" w:hAnsi="Times New Roman" w:cs="Times New Roman"/>
          <w:lang w:eastAsia="zh-CN"/>
        </w:rPr>
      </w:pPr>
    </w:p>
    <w:p w14:paraId="24532C5A">
      <w:pPr>
        <w:tabs>
          <w:tab w:val="left" w:pos="5580"/>
        </w:tabs>
        <w:spacing w:line="360" w:lineRule="auto"/>
        <w:ind w:left="1080" w:hanging="540"/>
        <w:jc w:val="center"/>
        <w:rPr>
          <w:rFonts w:hint="default" w:ascii="Times New Roman" w:hAnsi="Times New Roman" w:eastAsia="宋体" w:cs="Times New Roman"/>
          <w:b/>
          <w:bCs/>
          <w:color w:val="auto"/>
          <w:sz w:val="24"/>
          <w:szCs w:val="24"/>
          <w:lang w:val="en-US" w:eastAsia="zh-CN"/>
        </w:rPr>
      </w:pPr>
    </w:p>
    <w:p w14:paraId="0F03C9E9">
      <w:pPr>
        <w:tabs>
          <w:tab w:val="left" w:pos="3060"/>
          <w:tab w:val="left" w:pos="5580"/>
        </w:tabs>
        <w:spacing w:line="360" w:lineRule="auto"/>
        <w:ind w:left="1080" w:hanging="540"/>
        <w:rPr>
          <w:rFonts w:hint="default" w:ascii="Times New Roman" w:hAnsi="Times New Roman" w:eastAsia="宋体" w:cs="Times New Roman"/>
          <w:b/>
          <w:bCs/>
          <w:color w:val="auto"/>
          <w:sz w:val="24"/>
          <w:szCs w:val="24"/>
          <w:lang w:val="en-US" w:eastAsia="zh-CN"/>
        </w:rPr>
      </w:pPr>
    </w:p>
    <w:p w14:paraId="2EFC8DDA">
      <w:pPr>
        <w:tabs>
          <w:tab w:val="left" w:pos="5580"/>
        </w:tabs>
        <w:spacing w:line="360" w:lineRule="auto"/>
        <w:ind w:left="1080" w:hanging="540"/>
        <w:jc w:val="center"/>
        <w:rPr>
          <w:rFonts w:hint="default" w:ascii="Times New Roman" w:hAnsi="Times New Roman" w:eastAsia="宋体" w:cs="Times New Roman"/>
          <w:b/>
          <w:bCs/>
          <w:color w:val="auto"/>
          <w:sz w:val="24"/>
          <w:szCs w:val="24"/>
          <w:lang w:val="en-US" w:eastAsia="zh-CN"/>
        </w:rPr>
      </w:pPr>
    </w:p>
    <w:p w14:paraId="74A9D5C2">
      <w:pPr>
        <w:tabs>
          <w:tab w:val="left" w:pos="5580"/>
        </w:tabs>
        <w:spacing w:line="360" w:lineRule="auto"/>
        <w:ind w:left="1080" w:hanging="54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说明：</w:t>
      </w:r>
    </w:p>
    <w:p w14:paraId="4D93ADC0">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1.提供供应商</w:t>
      </w:r>
      <w:r>
        <w:rPr>
          <w:rFonts w:ascii="Times New Roman" w:hAnsi="Times New Roman" w:eastAsia="仿宋_GB2312" w:cs="Times New Roman"/>
          <w:color w:val="auto"/>
          <w:sz w:val="28"/>
          <w:szCs w:val="28"/>
          <w:lang w:val="en-US" w:eastAsia="zh-CN"/>
        </w:rPr>
        <w:t>202</w:t>
      </w:r>
      <w:r>
        <w:rPr>
          <w:rFonts w:hint="eastAsia" w:ascii="Times New Roman" w:hAnsi="Times New Roman" w:eastAsia="仿宋_GB2312" w:cs="Times New Roman"/>
          <w:color w:val="auto"/>
          <w:sz w:val="28"/>
          <w:szCs w:val="28"/>
          <w:lang w:val="en-US" w:eastAsia="zh-CN"/>
        </w:rPr>
        <w:t>5</w:t>
      </w:r>
      <w:r>
        <w:rPr>
          <w:rFonts w:ascii="Times New Roman" w:hAnsi="Times New Roman" w:eastAsia="仿宋_GB2312" w:cs="Times New Roman"/>
          <w:color w:val="auto"/>
          <w:sz w:val="28"/>
          <w:szCs w:val="28"/>
          <w:lang w:val="en-US" w:eastAsia="zh-CN"/>
        </w:rPr>
        <w:t>年</w:t>
      </w:r>
      <w:r>
        <w:rPr>
          <w:rFonts w:hint="eastAsia" w:ascii="Times New Roman" w:hAnsi="Times New Roman" w:eastAsia="仿宋_GB2312" w:cs="Times New Roman"/>
          <w:color w:val="auto"/>
          <w:sz w:val="28"/>
          <w:szCs w:val="28"/>
          <w:lang w:val="en-US" w:eastAsia="zh-CN"/>
        </w:rPr>
        <w:t>度</w:t>
      </w:r>
      <w:r>
        <w:rPr>
          <w:rFonts w:hint="default" w:ascii="Times New Roman" w:hAnsi="Times New Roman" w:eastAsia="仿宋_GB2312" w:cs="Times New Roman"/>
          <w:color w:val="auto"/>
          <w:sz w:val="28"/>
          <w:szCs w:val="28"/>
          <w:lang w:val="en-US" w:eastAsia="zh-CN"/>
        </w:rPr>
        <w:t>财务审计报告，要求注册会计师签字并加盖会计师印章；</w:t>
      </w:r>
      <w:r>
        <w:rPr>
          <w:rFonts w:hint="default" w:ascii="Times New Roman" w:hAnsi="Times New Roman" w:eastAsia="仿宋_GB2312" w:cs="Times New Roman"/>
          <w:sz w:val="28"/>
          <w:szCs w:val="28"/>
          <w:lang w:val="en-US" w:eastAsia="zh-CN"/>
        </w:rPr>
        <w:t>截止到响应文件开启时间，供应商成立时间不足要求时限的，可提供银行资信证明材料</w:t>
      </w:r>
      <w:r>
        <w:rPr>
          <w:rFonts w:hint="default" w:ascii="Times New Roman" w:hAnsi="Times New Roman" w:eastAsia="仿宋_GB2312" w:cs="Times New Roman"/>
          <w:color w:val="auto"/>
          <w:sz w:val="28"/>
          <w:szCs w:val="28"/>
          <w:lang w:val="en-US" w:eastAsia="zh-CN"/>
        </w:rPr>
        <w:t>。</w:t>
      </w:r>
    </w:p>
    <w:p w14:paraId="1F308B10">
      <w:pPr>
        <w:pStyle w:val="7"/>
        <w:jc w:val="center"/>
        <w:rPr>
          <w:rFonts w:hint="default" w:ascii="Times New Roman" w:hAnsi="Times New Roman" w:eastAsia="黑体"/>
          <w:b w:val="0"/>
          <w:bCs w:val="0"/>
          <w:color w:val="auto"/>
          <w:sz w:val="28"/>
          <w:szCs w:val="28"/>
          <w:lang w:val="en-US" w:eastAsia="zh-CN"/>
        </w:rPr>
      </w:pPr>
      <w:r>
        <w:rPr>
          <w:rFonts w:hint="default" w:ascii="Times New Roman" w:hAnsi="Times New Roman"/>
          <w:color w:val="auto"/>
          <w:sz w:val="24"/>
          <w:szCs w:val="24"/>
          <w:lang w:eastAsia="zh-CN"/>
        </w:rPr>
        <w:br w:type="page"/>
      </w:r>
      <w:bookmarkStart w:id="211" w:name="_Toc1968479748"/>
      <w:bookmarkStart w:id="212" w:name="_Toc1030212309"/>
      <w:bookmarkStart w:id="213" w:name="_Toc840223094"/>
      <w:bookmarkStart w:id="214" w:name="_Toc1656782056"/>
      <w:bookmarkStart w:id="215" w:name="_Toc224741966"/>
      <w:bookmarkStart w:id="216" w:name="_Toc2082821673"/>
      <w:bookmarkStart w:id="217" w:name="_Toc1125237527"/>
      <w:bookmarkStart w:id="218" w:name="_Toc1079740645"/>
      <w:bookmarkStart w:id="219" w:name="_Toc942688044_WPSOffice_Level3"/>
      <w:bookmarkStart w:id="220" w:name="_Toc1998858666"/>
      <w:bookmarkStart w:id="221" w:name="_Toc436443482"/>
      <w:r>
        <w:rPr>
          <w:rFonts w:hint="default" w:ascii="Times New Roman" w:hAnsi="Times New Roman" w:eastAsia="黑体"/>
          <w:b w:val="0"/>
          <w:bCs w:val="0"/>
          <w:color w:val="auto"/>
          <w:sz w:val="28"/>
          <w:szCs w:val="28"/>
          <w:lang w:val="en-US" w:eastAsia="zh-CN"/>
        </w:rPr>
        <w:t>三、依法</w:t>
      </w:r>
      <w:bookmarkEnd w:id="211"/>
      <w:r>
        <w:rPr>
          <w:rFonts w:hint="default" w:ascii="Times New Roman" w:hAnsi="Times New Roman" w:eastAsia="黑体"/>
          <w:b w:val="0"/>
          <w:bCs w:val="0"/>
          <w:color w:val="auto"/>
          <w:sz w:val="28"/>
          <w:szCs w:val="28"/>
          <w:lang w:val="en-US" w:eastAsia="zh-CN"/>
        </w:rPr>
        <w:t>缴纳税收和社会保障资金的良好记录</w:t>
      </w:r>
      <w:bookmarkEnd w:id="212"/>
      <w:bookmarkEnd w:id="213"/>
      <w:bookmarkEnd w:id="214"/>
      <w:bookmarkEnd w:id="215"/>
      <w:bookmarkEnd w:id="216"/>
      <w:bookmarkEnd w:id="217"/>
      <w:bookmarkEnd w:id="218"/>
      <w:bookmarkEnd w:id="219"/>
      <w:bookmarkEnd w:id="220"/>
      <w:bookmarkEnd w:id="221"/>
    </w:p>
    <w:p w14:paraId="1E2ABE81">
      <w:pPr>
        <w:pStyle w:val="214"/>
        <w:tabs>
          <w:tab w:val="left" w:pos="5580"/>
        </w:tabs>
        <w:spacing w:line="360" w:lineRule="auto"/>
        <w:ind w:left="1080" w:hanging="540"/>
        <w:jc w:val="center"/>
        <w:rPr>
          <w:rFonts w:ascii="Times New Roman" w:hAnsi="Times New Roman" w:cs="Times New Roman"/>
          <w:b/>
          <w:bCs/>
          <w:color w:val="auto"/>
          <w:sz w:val="24"/>
          <w:szCs w:val="24"/>
        </w:rPr>
      </w:pPr>
    </w:p>
    <w:p w14:paraId="4C63079D">
      <w:pPr>
        <w:pStyle w:val="214"/>
        <w:tabs>
          <w:tab w:val="left" w:pos="5580"/>
        </w:tabs>
        <w:spacing w:line="360" w:lineRule="auto"/>
        <w:ind w:left="840"/>
        <w:rPr>
          <w:rFonts w:ascii="Times New Roman" w:hAnsi="Times New Roman" w:cs="Times New Roman"/>
          <w:b/>
          <w:bCs/>
          <w:color w:val="auto"/>
          <w:sz w:val="24"/>
          <w:szCs w:val="24"/>
        </w:rPr>
      </w:pPr>
    </w:p>
    <w:p w14:paraId="7CBDDABF">
      <w:pPr>
        <w:pStyle w:val="214"/>
        <w:tabs>
          <w:tab w:val="left" w:pos="5580"/>
        </w:tabs>
        <w:spacing w:line="360" w:lineRule="auto"/>
        <w:rPr>
          <w:rFonts w:ascii="Times New Roman" w:hAnsi="Times New Roman" w:eastAsia="仿宋_GB2312" w:cs="Times New Roman"/>
          <w:color w:val="auto"/>
          <w:sz w:val="28"/>
          <w:szCs w:val="28"/>
          <w:lang w:val="zh-TW"/>
        </w:rPr>
      </w:pPr>
      <w:r>
        <w:rPr>
          <w:rFonts w:ascii="Times New Roman" w:hAnsi="Times New Roman" w:eastAsia="仿宋_GB2312" w:cs="Times New Roman"/>
          <w:color w:val="auto"/>
          <w:sz w:val="28"/>
          <w:szCs w:val="28"/>
          <w:lang w:val="zh-TW"/>
        </w:rPr>
        <w:t>说明：</w:t>
      </w:r>
    </w:p>
    <w:p w14:paraId="2BD5B2ED">
      <w:pPr>
        <w:spacing w:line="360" w:lineRule="auto"/>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1.</w:t>
      </w:r>
      <w:r>
        <w:rPr>
          <w:rFonts w:hint="default" w:ascii="Times New Roman" w:hAnsi="Times New Roman" w:eastAsia="仿宋_GB2312" w:cs="Times New Roman"/>
          <w:color w:val="auto"/>
          <w:kern w:val="0"/>
          <w:sz w:val="28"/>
          <w:szCs w:val="28"/>
          <w:lang w:eastAsia="zh-CN"/>
        </w:rPr>
        <w:t>供应商</w:t>
      </w:r>
      <w:r>
        <w:rPr>
          <w:rFonts w:hint="default" w:ascii="Times New Roman" w:hAnsi="Times New Roman" w:eastAsia="仿宋_GB2312" w:cs="Times New Roman"/>
          <w:color w:val="auto"/>
          <w:sz w:val="28"/>
          <w:szCs w:val="28"/>
          <w:lang w:val="en-US" w:eastAsia="zh-CN"/>
        </w:rPr>
        <w:t>提供自202</w:t>
      </w:r>
      <w:r>
        <w:rPr>
          <w:rFonts w:hint="eastAsia"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lang w:val="en-US" w:eastAsia="zh-CN"/>
        </w:rPr>
        <w:t>年1月1日以来至少一个月的纳税证明和社保缴纳证明，依法免税或不需要缴纳社会保障资金的，应提供相应文件证明其依法免税或不需要缴纳。</w:t>
      </w:r>
    </w:p>
    <w:p w14:paraId="30E7FC02">
      <w:pPr>
        <w:tabs>
          <w:tab w:val="left" w:pos="5580"/>
        </w:tabs>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2.如果是联合体磋商，联合体各方均需提供相关材料。</w:t>
      </w:r>
    </w:p>
    <w:p w14:paraId="7998F393">
      <w:pPr>
        <w:pStyle w:val="214"/>
        <w:tabs>
          <w:tab w:val="left" w:pos="5580"/>
        </w:tabs>
        <w:spacing w:line="360" w:lineRule="auto"/>
        <w:ind w:left="840"/>
        <w:rPr>
          <w:rFonts w:ascii="Times New Roman" w:hAnsi="Times New Roman" w:cs="Times New Roman"/>
          <w:color w:val="auto"/>
          <w:sz w:val="24"/>
          <w:szCs w:val="24"/>
        </w:rPr>
      </w:pPr>
    </w:p>
    <w:p w14:paraId="644D322A">
      <w:pPr>
        <w:pStyle w:val="7"/>
        <w:jc w:val="center"/>
        <w:rPr>
          <w:rFonts w:hint="default" w:ascii="Times New Roman" w:hAnsi="Times New Roman" w:eastAsia="黑体"/>
          <w:b w:val="0"/>
          <w:bCs w:val="0"/>
          <w:color w:val="auto"/>
          <w:sz w:val="28"/>
          <w:szCs w:val="28"/>
          <w:lang w:val="en-US" w:eastAsia="zh-CN"/>
        </w:rPr>
      </w:pPr>
      <w:r>
        <w:rPr>
          <w:rFonts w:hint="default" w:ascii="Times New Roman" w:hAnsi="Times New Roman"/>
          <w:color w:val="auto"/>
          <w:sz w:val="28"/>
          <w:szCs w:val="28"/>
          <w:lang w:eastAsia="zh-CN"/>
        </w:rPr>
        <w:br w:type="page"/>
      </w:r>
      <w:bookmarkStart w:id="222" w:name="_Toc897167010_WPSOffice_Level3"/>
      <w:bookmarkStart w:id="223" w:name="_Toc2139213640"/>
      <w:bookmarkStart w:id="224" w:name="_Toc1989881438"/>
      <w:bookmarkStart w:id="225" w:name="_Toc1625950936"/>
      <w:bookmarkStart w:id="226" w:name="_Toc2058865505"/>
      <w:bookmarkStart w:id="227" w:name="_Toc1835514155"/>
      <w:bookmarkStart w:id="228" w:name="_Toc242026376"/>
      <w:bookmarkStart w:id="229" w:name="_Toc2070828746"/>
      <w:bookmarkStart w:id="230" w:name="_Toc289243999"/>
      <w:bookmarkStart w:id="231" w:name="_Toc288533216"/>
      <w:bookmarkStart w:id="232" w:name="_Toc1206650936"/>
      <w:r>
        <w:rPr>
          <w:rFonts w:hint="default" w:ascii="Times New Roman" w:hAnsi="Times New Roman" w:eastAsia="黑体"/>
          <w:b w:val="0"/>
          <w:bCs w:val="0"/>
          <w:color w:val="auto"/>
          <w:sz w:val="28"/>
          <w:szCs w:val="28"/>
          <w:lang w:val="en-US" w:eastAsia="zh-CN"/>
        </w:rPr>
        <w:t>四、参加政府采购活动前3年内在经营活动中没有重大违法记录的</w:t>
      </w:r>
      <w:bookmarkEnd w:id="222"/>
      <w:bookmarkEnd w:id="223"/>
      <w:bookmarkEnd w:id="224"/>
      <w:bookmarkEnd w:id="225"/>
      <w:bookmarkEnd w:id="226"/>
      <w:bookmarkEnd w:id="227"/>
      <w:r>
        <w:rPr>
          <w:rFonts w:hint="default" w:ascii="Times New Roman" w:hAnsi="Times New Roman" w:eastAsia="黑体"/>
          <w:b w:val="0"/>
          <w:bCs w:val="0"/>
          <w:color w:val="auto"/>
          <w:sz w:val="28"/>
          <w:szCs w:val="28"/>
          <w:lang w:val="en-US" w:eastAsia="zh-CN"/>
        </w:rPr>
        <w:t>声明</w:t>
      </w:r>
      <w:bookmarkEnd w:id="228"/>
      <w:bookmarkEnd w:id="229"/>
      <w:bookmarkEnd w:id="230"/>
      <w:bookmarkEnd w:id="231"/>
      <w:bookmarkEnd w:id="232"/>
    </w:p>
    <w:p w14:paraId="53CA5FF6">
      <w:pPr>
        <w:spacing w:line="360" w:lineRule="auto"/>
        <w:rPr>
          <w:rFonts w:hint="default" w:ascii="Times New Roman" w:hAnsi="Times New Roman" w:eastAsia="仿宋_GB2312" w:cs="Times New Roman"/>
          <w:sz w:val="28"/>
          <w:szCs w:val="28"/>
          <w:u w:val="single"/>
          <w:lang w:val="en-US" w:eastAsia="zh-CN"/>
        </w:rPr>
      </w:pPr>
      <w:bookmarkStart w:id="233" w:name="_Hlk103703179"/>
      <w:r>
        <w:rPr>
          <w:rFonts w:hint="default" w:ascii="Times New Roman" w:hAnsi="Times New Roman" w:eastAsia="仿宋_GB2312" w:cs="Times New Roman"/>
          <w:sz w:val="28"/>
          <w:szCs w:val="28"/>
          <w:lang w:eastAsia="zh-CN"/>
        </w:rPr>
        <w:t>致：</w:t>
      </w:r>
      <w:r>
        <w:rPr>
          <w:rFonts w:hint="eastAsia" w:ascii="Times New Roman" w:hAnsi="Times New Roman" w:eastAsia="仿宋_GB2312" w:cs="Times New Roman"/>
          <w:sz w:val="28"/>
          <w:szCs w:val="28"/>
          <w:u w:val="single"/>
          <w:lang w:val="en-US" w:eastAsia="zh-CN"/>
        </w:rPr>
        <w:t>河南省新乡市中级人民法院</w:t>
      </w:r>
      <w:r>
        <w:rPr>
          <w:rFonts w:hint="default" w:ascii="Times New Roman" w:hAnsi="Times New Roman" w:eastAsia="仿宋_GB2312" w:cs="Times New Roman"/>
          <w:sz w:val="28"/>
          <w:szCs w:val="28"/>
          <w:u w:val="single"/>
          <w:lang w:eastAsia="zh-CN"/>
        </w:rPr>
        <w:t xml:space="preserve"> </w:t>
      </w:r>
    </w:p>
    <w:p w14:paraId="74FEF637">
      <w:pPr>
        <w:spacing w:line="360" w:lineRule="auto"/>
        <w:ind w:firstLine="600"/>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我（单位/本人，以下统称我单位）自愿参加采购项目编号为</w:t>
      </w:r>
      <w:r>
        <w:rPr>
          <w:rFonts w:hint="default" w:ascii="Times New Roman" w:hAnsi="Times New Roman" w:eastAsia="仿宋_GB2312" w:cs="Times New Roman"/>
          <w:sz w:val="28"/>
          <w:szCs w:val="28"/>
          <w:u w:val="single"/>
          <w:lang w:val="en-US" w:eastAsia="zh-CN"/>
        </w:rPr>
        <w:t xml:space="preserve"> </w:t>
      </w:r>
      <w:r>
        <w:rPr>
          <w:rFonts w:hint="eastAsia" w:ascii="Times New Roman" w:hAnsi="Times New Roman" w:eastAsia="仿宋_GB2312" w:cs="Times New Roman"/>
          <w:sz w:val="28"/>
          <w:szCs w:val="28"/>
          <w:u w:val="single"/>
          <w:lang w:val="en-US" w:eastAsia="zh-CN"/>
        </w:rPr>
        <w:t>豫财磋商采购-2026-1037</w:t>
      </w:r>
      <w:r>
        <w:rPr>
          <w:rFonts w:hint="eastAsia" w:ascii="Times New Roman" w:hAnsi="Times New Roman" w:eastAsia="仿宋_GB2312" w:cs="Times New Roman"/>
          <w:sz w:val="28"/>
          <w:szCs w:val="28"/>
          <w:u w:val="none"/>
          <w:lang w:val="en-US" w:eastAsia="zh-CN"/>
        </w:rPr>
        <w:t>的</w:t>
      </w:r>
      <w:r>
        <w:rPr>
          <w:rFonts w:hint="eastAsia" w:ascii="Times New Roman" w:hAnsi="Times New Roman" w:eastAsia="仿宋_GB2312" w:cs="Times New Roman"/>
          <w:sz w:val="28"/>
          <w:szCs w:val="28"/>
          <w:u w:val="single"/>
          <w:lang w:val="en-US" w:eastAsia="zh-CN"/>
        </w:rPr>
        <w:t>河南省新乡市中级人民法院安保、保洁（含绿化）、水电外包服务项目</w:t>
      </w:r>
      <w:r>
        <w:rPr>
          <w:rFonts w:hint="default" w:ascii="Times New Roman" w:hAnsi="Times New Roman" w:eastAsia="仿宋_GB2312" w:cs="Times New Roman"/>
          <w:sz w:val="28"/>
          <w:szCs w:val="28"/>
          <w:lang w:eastAsia="zh-CN"/>
        </w:rPr>
        <w:t>的</w:t>
      </w:r>
      <w:r>
        <w:rPr>
          <w:rFonts w:ascii="Times New Roman" w:hAnsi="Times New Roman" w:eastAsia="仿宋_GB2312" w:cs="Times New Roman"/>
          <w:sz w:val="28"/>
          <w:szCs w:val="28"/>
          <w:lang w:eastAsia="zh-CN"/>
        </w:rPr>
        <w:t>竞争性磋商</w:t>
      </w:r>
      <w:r>
        <w:rPr>
          <w:rFonts w:hint="default" w:ascii="Times New Roman" w:hAnsi="Times New Roman" w:eastAsia="仿宋_GB2312" w:cs="Times New Roman"/>
          <w:sz w:val="28"/>
          <w:szCs w:val="28"/>
          <w:lang w:eastAsia="zh-CN"/>
        </w:rPr>
        <w:t>,并做出如下承诺：</w:t>
      </w:r>
    </w:p>
    <w:bookmarkEnd w:id="233"/>
    <w:p w14:paraId="7531CCDC">
      <w:pPr>
        <w:spacing w:line="360" w:lineRule="auto"/>
        <w:ind w:firstLine="560" w:firstLineChars="200"/>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我公司信誉良好，参加政府采购活动前</w:t>
      </w:r>
      <w:r>
        <w:rPr>
          <w:rFonts w:hint="default"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lang w:eastAsia="zh-CN"/>
        </w:rPr>
        <w:t>年内，在经营活动中没有重大违法记录。在“信用</w:t>
      </w:r>
      <w:r>
        <w:rPr>
          <w:rFonts w:hint="default" w:ascii="Times New Roman" w:hAnsi="Times New Roman" w:eastAsia="仿宋_GB2312" w:cs="Times New Roman"/>
          <w:color w:val="auto"/>
          <w:sz w:val="28"/>
          <w:szCs w:val="28"/>
          <w:lang w:val="en-US" w:eastAsia="zh-CN"/>
        </w:rPr>
        <w:t>中国</w:t>
      </w:r>
      <w:r>
        <w:rPr>
          <w:rFonts w:hint="default" w:ascii="Times New Roman" w:hAnsi="Times New Roman" w:eastAsia="仿宋_GB2312" w:cs="Times New Roman"/>
          <w:sz w:val="28"/>
          <w:szCs w:val="28"/>
          <w:lang w:eastAsia="zh-CN"/>
        </w:rPr>
        <w:t>”网站（www.creditchina.gov.cn）未被列入失信被执行人、重大税收违法案件当事人名单；在 “中国政府采购网” （www.ccgp.gov.cn）未被列入政府采购严重违法失信行为记录名单。</w:t>
      </w:r>
    </w:p>
    <w:p w14:paraId="164C0654">
      <w:pPr>
        <w:spacing w:line="360" w:lineRule="auto"/>
        <w:ind w:firstLine="560" w:firstLineChars="200"/>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我方保证上述信息的真实和准确，并愿意承担因我方就此弄虚作假所引起的一切法律后果。</w:t>
      </w:r>
    </w:p>
    <w:p w14:paraId="3452B5FE">
      <w:pPr>
        <w:spacing w:line="360" w:lineRule="auto"/>
        <w:ind w:firstLine="560" w:firstLineChars="200"/>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特此声明！</w:t>
      </w:r>
    </w:p>
    <w:p w14:paraId="7B6B75F8">
      <w:pPr>
        <w:tabs>
          <w:tab w:val="left" w:pos="6300"/>
        </w:tabs>
        <w:snapToGrid w:val="0"/>
        <w:spacing w:line="360" w:lineRule="auto"/>
        <w:ind w:firstLine="277" w:firstLineChars="99"/>
        <w:rPr>
          <w:rFonts w:hint="default" w:ascii="Times New Roman" w:hAnsi="Times New Roman" w:eastAsia="仿宋_GB2312" w:cs="Times New Roman"/>
          <w:sz w:val="28"/>
          <w:szCs w:val="28"/>
          <w:lang w:eastAsia="zh-CN"/>
        </w:rPr>
      </w:pPr>
    </w:p>
    <w:p w14:paraId="4F24249A">
      <w:pPr>
        <w:spacing w:line="360" w:lineRule="exact"/>
        <w:ind w:firstLine="3640" w:firstLineChars="1300"/>
        <w:rPr>
          <w:rFonts w:hint="default" w:ascii="Times New Roman" w:hAnsi="Times New Roman" w:eastAsia="仿宋_GB2312" w:cs="Times New Roman"/>
          <w:sz w:val="28"/>
          <w:szCs w:val="28"/>
          <w:u w:val="single"/>
          <w:lang w:eastAsia="zh-CN"/>
        </w:rPr>
      </w:pPr>
      <w:r>
        <w:rPr>
          <w:rFonts w:hint="default" w:ascii="Times New Roman" w:hAnsi="Times New Roman" w:eastAsia="仿宋_GB2312" w:cs="Times New Roman"/>
          <w:sz w:val="28"/>
          <w:szCs w:val="28"/>
          <w:lang w:eastAsia="zh-CN"/>
        </w:rPr>
        <w:t>供应商（企业电子签章）：</w:t>
      </w:r>
    </w:p>
    <w:p w14:paraId="52FF9B50">
      <w:pPr>
        <w:spacing w:line="360" w:lineRule="exact"/>
        <w:ind w:firstLine="420"/>
        <w:jc w:val="right"/>
        <w:rPr>
          <w:rFonts w:hint="default" w:ascii="Times New Roman" w:hAnsi="Times New Roman" w:eastAsia="仿宋_GB2312" w:cs="Times New Roman"/>
          <w:sz w:val="28"/>
          <w:szCs w:val="28"/>
          <w:lang w:eastAsia="zh-CN"/>
        </w:rPr>
      </w:pPr>
    </w:p>
    <w:p w14:paraId="68527A04">
      <w:pPr>
        <w:spacing w:line="360" w:lineRule="auto"/>
        <w:ind w:firstLine="556"/>
        <w:jc w:val="right"/>
        <w:rPr>
          <w:rFonts w:hint="default" w:ascii="Times New Roman" w:hAnsi="Times New Roman" w:eastAsia="仿宋_GB2312" w:cs="Times New Roman"/>
          <w:sz w:val="28"/>
          <w:szCs w:val="28"/>
          <w:lang w:eastAsia="zh-CN"/>
        </w:rPr>
      </w:pPr>
    </w:p>
    <w:p w14:paraId="4CE09A0E">
      <w:pPr>
        <w:tabs>
          <w:tab w:val="left" w:pos="6300"/>
        </w:tabs>
        <w:snapToGrid w:val="0"/>
        <w:spacing w:line="360" w:lineRule="auto"/>
        <w:ind w:firstLine="277" w:firstLineChars="99"/>
        <w:jc w:val="center"/>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lang w:eastAsia="zh-CN"/>
        </w:rPr>
        <w:t>日期：</w:t>
      </w:r>
      <w:r>
        <w:rPr>
          <w:rFonts w:hint="default" w:ascii="Times New Roman" w:hAnsi="Times New Roman" w:eastAsia="仿宋_GB2312" w:cs="Times New Roman"/>
          <w:sz w:val="28"/>
          <w:szCs w:val="28"/>
          <w:u w:val="single"/>
          <w:lang w:val="en" w:eastAsia="zh-CN"/>
        </w:rPr>
        <w:t xml:space="preserve">      </w:t>
      </w:r>
      <w:r>
        <w:rPr>
          <w:rFonts w:hint="default" w:ascii="Times New Roman" w:hAnsi="Times New Roman" w:eastAsia="仿宋_GB2312" w:cs="Times New Roman"/>
          <w:sz w:val="28"/>
          <w:szCs w:val="28"/>
          <w:lang w:eastAsia="zh-CN"/>
        </w:rPr>
        <w:t>年</w:t>
      </w:r>
      <w:r>
        <w:rPr>
          <w:rFonts w:hint="default" w:ascii="Times New Roman" w:hAnsi="Times New Roman" w:eastAsia="仿宋_GB2312" w:cs="Times New Roman"/>
          <w:sz w:val="28"/>
          <w:szCs w:val="28"/>
          <w:u w:val="single"/>
          <w:lang w:val="en" w:eastAsia="zh-CN"/>
        </w:rPr>
        <w:t xml:space="preserve">   </w:t>
      </w:r>
      <w:r>
        <w:rPr>
          <w:rFonts w:hint="default" w:ascii="Times New Roman" w:hAnsi="Times New Roman" w:eastAsia="仿宋_GB2312" w:cs="Times New Roman"/>
          <w:sz w:val="28"/>
          <w:szCs w:val="28"/>
          <w:lang w:eastAsia="zh-CN"/>
        </w:rPr>
        <w:t>月</w:t>
      </w:r>
      <w:r>
        <w:rPr>
          <w:rFonts w:hint="default" w:ascii="Times New Roman" w:hAnsi="Times New Roman" w:eastAsia="仿宋_GB2312" w:cs="Times New Roman"/>
          <w:sz w:val="28"/>
          <w:szCs w:val="28"/>
          <w:u w:val="single"/>
          <w:lang w:val="en" w:eastAsia="zh-CN"/>
        </w:rPr>
        <w:t xml:space="preserve">   </w:t>
      </w:r>
      <w:r>
        <w:rPr>
          <w:rFonts w:hint="default" w:ascii="Times New Roman" w:hAnsi="Times New Roman" w:eastAsia="仿宋_GB2312" w:cs="Times New Roman"/>
          <w:sz w:val="28"/>
          <w:szCs w:val="28"/>
          <w:lang w:eastAsia="zh-CN"/>
        </w:rPr>
        <w:t>日</w:t>
      </w:r>
    </w:p>
    <w:p w14:paraId="686C9602">
      <w:pPr>
        <w:pStyle w:val="214"/>
        <w:tabs>
          <w:tab w:val="left" w:pos="5580"/>
        </w:tabs>
        <w:spacing w:line="360" w:lineRule="auto"/>
        <w:rPr>
          <w:rFonts w:ascii="Times New Roman" w:hAnsi="Times New Roman" w:cs="Times New Roman"/>
          <w:color w:val="auto"/>
          <w:sz w:val="24"/>
          <w:szCs w:val="24"/>
        </w:rPr>
      </w:pPr>
    </w:p>
    <w:p w14:paraId="221375D7">
      <w:pPr>
        <w:pStyle w:val="214"/>
        <w:tabs>
          <w:tab w:val="left" w:pos="5580"/>
        </w:tabs>
        <w:spacing w:line="360" w:lineRule="auto"/>
        <w:rPr>
          <w:rFonts w:ascii="Times New Roman" w:hAnsi="Times New Roman" w:eastAsia="仿宋_GB2312" w:cs="Times New Roman"/>
          <w:color w:val="auto"/>
          <w:sz w:val="28"/>
          <w:szCs w:val="28"/>
          <w:lang w:val="zh-TW"/>
        </w:rPr>
      </w:pPr>
      <w:r>
        <w:rPr>
          <w:rFonts w:ascii="Times New Roman" w:hAnsi="Times New Roman" w:cs="Times New Roman"/>
          <w:color w:val="auto"/>
          <w:sz w:val="24"/>
          <w:szCs w:val="24"/>
        </w:rPr>
        <w:t xml:space="preserve">  </w:t>
      </w:r>
      <w:r>
        <w:rPr>
          <w:rFonts w:ascii="Times New Roman" w:hAnsi="Times New Roman" w:eastAsia="仿宋_GB2312" w:cs="Times New Roman"/>
          <w:color w:val="auto"/>
          <w:sz w:val="28"/>
          <w:szCs w:val="28"/>
          <w:lang w:val="zh-TW"/>
        </w:rPr>
        <w:t>说明：</w:t>
      </w:r>
    </w:p>
    <w:p w14:paraId="12348A68">
      <w:pPr>
        <w:pStyle w:val="214"/>
        <w:tabs>
          <w:tab w:val="left" w:pos="5580"/>
        </w:tabs>
        <w:spacing w:line="360" w:lineRule="auto"/>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rPr>
        <w:t xml:space="preserve">  1.</w:t>
      </w:r>
      <w:r>
        <w:rPr>
          <w:rFonts w:ascii="Times New Roman" w:hAnsi="Times New Roman" w:eastAsia="仿宋_GB2312" w:cs="Times New Roman"/>
          <w:color w:val="auto"/>
          <w:sz w:val="28"/>
          <w:szCs w:val="28"/>
          <w:lang w:val="zh-TW"/>
        </w:rPr>
        <w:t>供应商应按照相关法规规定如实做出说明。</w:t>
      </w:r>
    </w:p>
    <w:p w14:paraId="678BA1A6">
      <w:pPr>
        <w:pStyle w:val="214"/>
        <w:tabs>
          <w:tab w:val="left" w:pos="5580"/>
        </w:tabs>
        <w:spacing w:line="360" w:lineRule="auto"/>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rPr>
        <w:t xml:space="preserve">  2</w:t>
      </w:r>
      <w:r>
        <w:rPr>
          <w:rFonts w:ascii="Times New Roman" w:hAnsi="Times New Roman" w:eastAsia="仿宋_GB2312" w:cs="Times New Roman"/>
          <w:color w:val="auto"/>
          <w:sz w:val="28"/>
          <w:szCs w:val="28"/>
          <w:lang w:val="zh-TW"/>
        </w:rPr>
        <w:t>．按照</w:t>
      </w:r>
      <w:r>
        <w:rPr>
          <w:rFonts w:ascii="Times New Roman" w:hAnsi="Times New Roman" w:eastAsia="仿宋_GB2312" w:cs="Times New Roman"/>
          <w:color w:val="auto"/>
          <w:sz w:val="28"/>
          <w:szCs w:val="28"/>
          <w:lang w:val="en"/>
        </w:rPr>
        <w:t>竞争性磋商文件</w:t>
      </w:r>
      <w:r>
        <w:rPr>
          <w:rFonts w:ascii="Times New Roman" w:hAnsi="Times New Roman" w:eastAsia="仿宋_GB2312" w:cs="Times New Roman"/>
          <w:color w:val="auto"/>
          <w:sz w:val="28"/>
          <w:szCs w:val="28"/>
          <w:lang w:val="zh-TW"/>
        </w:rPr>
        <w:t>的规定企业电子签章（自然人磋商响应的无需盖章，需要签字）。</w:t>
      </w:r>
    </w:p>
    <w:p w14:paraId="44EB3E62">
      <w:pPr>
        <w:pStyle w:val="214"/>
        <w:tabs>
          <w:tab w:val="left" w:pos="5580"/>
        </w:tabs>
        <w:spacing w:line="360" w:lineRule="auto"/>
        <w:rPr>
          <w:rFonts w:ascii="Times New Roman" w:hAnsi="Times New Roman" w:eastAsia="仿宋_GB2312" w:cs="Times New Roman"/>
          <w:color w:val="auto"/>
          <w:sz w:val="28"/>
          <w:szCs w:val="28"/>
          <w:lang w:val="zh-TW"/>
        </w:rPr>
      </w:pPr>
      <w:r>
        <w:rPr>
          <w:rFonts w:ascii="Times New Roman" w:hAnsi="Times New Roman" w:eastAsia="仿宋_GB2312" w:cs="Times New Roman"/>
          <w:color w:val="auto"/>
          <w:sz w:val="28"/>
          <w:szCs w:val="28"/>
        </w:rPr>
        <w:t xml:space="preserve">  3.</w:t>
      </w:r>
      <w:r>
        <w:rPr>
          <w:rFonts w:ascii="Times New Roman" w:hAnsi="Times New Roman" w:eastAsia="仿宋_GB2312" w:cs="Times New Roman"/>
          <w:color w:val="auto"/>
          <w:sz w:val="28"/>
          <w:szCs w:val="28"/>
          <w:lang w:val="zh-TW"/>
        </w:rPr>
        <w:t>如果是联合体磋商，联合体各方均需提供上述证明。</w:t>
      </w:r>
    </w:p>
    <w:p w14:paraId="33F17D67">
      <w:pPr>
        <w:pStyle w:val="249"/>
        <w:spacing w:line="360" w:lineRule="auto"/>
        <w:jc w:val="center"/>
        <w:outlineLvl w:val="1"/>
        <w:rPr>
          <w:rFonts w:hint="default" w:ascii="Times New Roman" w:hAnsi="Times New Roman" w:eastAsia="方正小标宋_GBK" w:cs="Times New Roman"/>
          <w:bCs/>
          <w:color w:val="auto"/>
          <w:sz w:val="30"/>
          <w:szCs w:val="30"/>
          <w:lang w:val="en-US" w:eastAsia="zh-CN"/>
        </w:rPr>
      </w:pPr>
      <w:r>
        <w:rPr>
          <w:rFonts w:hint="default" w:ascii="Times New Roman" w:hAnsi="Times New Roman"/>
          <w:color w:val="auto"/>
          <w:sz w:val="24"/>
          <w:szCs w:val="24"/>
          <w:lang w:eastAsia="zh-CN"/>
        </w:rPr>
        <w:br w:type="page"/>
      </w:r>
      <w:bookmarkStart w:id="234" w:name="_Toc408587608"/>
      <w:bookmarkStart w:id="235" w:name="_Toc1764692433"/>
      <w:bookmarkStart w:id="236" w:name="_Toc1152943509"/>
      <w:bookmarkStart w:id="237" w:name="_Toc148345819_WPSOffice_Level3"/>
      <w:bookmarkStart w:id="238" w:name="_Toc231434114"/>
      <w:bookmarkStart w:id="239" w:name="_Toc883013156"/>
      <w:bookmarkStart w:id="240" w:name="_Toc173874035"/>
      <w:bookmarkStart w:id="241" w:name="_Toc29306536"/>
      <w:bookmarkStart w:id="242" w:name="_Toc634123008"/>
      <w:bookmarkStart w:id="243" w:name="_Toc937672964"/>
      <w:bookmarkStart w:id="244" w:name="_Toc642483276"/>
      <w:r>
        <w:rPr>
          <w:rFonts w:hint="default" w:ascii="Times New Roman" w:hAnsi="Times New Roman" w:eastAsia="黑体"/>
          <w:b w:val="0"/>
          <w:bCs w:val="0"/>
          <w:color w:val="auto"/>
          <w:sz w:val="28"/>
          <w:szCs w:val="28"/>
          <w:lang w:val="en-US" w:eastAsia="zh-CN"/>
        </w:rPr>
        <w:t>五、</w:t>
      </w:r>
      <w:r>
        <w:rPr>
          <w:rFonts w:hint="default" w:ascii="Times New Roman" w:hAnsi="Times New Roman" w:eastAsia="方正小标宋_GBK" w:cs="Times New Roman"/>
          <w:bCs/>
          <w:color w:val="auto"/>
          <w:sz w:val="30"/>
          <w:szCs w:val="30"/>
          <w:lang w:val="en-US" w:eastAsia="zh-CN"/>
        </w:rPr>
        <w:t>关联关系名单</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4"/>
        <w:gridCol w:w="3203"/>
        <w:gridCol w:w="2129"/>
        <w:gridCol w:w="2130"/>
      </w:tblGrid>
      <w:tr w14:paraId="1667E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 w:type="dxa"/>
            <w:noWrap w:val="0"/>
            <w:vAlign w:val="top"/>
          </w:tcPr>
          <w:p w14:paraId="62FA31ED">
            <w:pPr>
              <w:pStyle w:val="249"/>
              <w:spacing w:line="360" w:lineRule="auto"/>
              <w:jc w:val="center"/>
              <w:outlineLvl w:val="1"/>
              <w:rPr>
                <w:rFonts w:hint="default" w:ascii="Times New Roman" w:hAnsi="Times New Roman" w:eastAsia="仿宋_GB2312" w:cs="Times New Roman"/>
                <w:bCs/>
                <w:color w:val="auto"/>
                <w:sz w:val="28"/>
                <w:szCs w:val="28"/>
                <w:lang w:val="en-US" w:eastAsia="zh-CN"/>
              </w:rPr>
            </w:pPr>
            <w:r>
              <w:rPr>
                <w:rFonts w:hint="default" w:ascii="Times New Roman" w:hAnsi="Times New Roman" w:eastAsia="仿宋_GB2312" w:cs="Times New Roman"/>
                <w:bCs/>
                <w:color w:val="auto"/>
                <w:sz w:val="28"/>
                <w:szCs w:val="28"/>
                <w:lang w:val="en-US" w:eastAsia="zh-CN"/>
              </w:rPr>
              <w:t>序号</w:t>
            </w:r>
          </w:p>
        </w:tc>
        <w:tc>
          <w:tcPr>
            <w:tcW w:w="3203" w:type="dxa"/>
            <w:noWrap w:val="0"/>
            <w:vAlign w:val="top"/>
          </w:tcPr>
          <w:p w14:paraId="360C03B7">
            <w:pPr>
              <w:pStyle w:val="249"/>
              <w:spacing w:line="360" w:lineRule="auto"/>
              <w:jc w:val="center"/>
              <w:outlineLvl w:val="1"/>
              <w:rPr>
                <w:rFonts w:hint="default" w:ascii="Times New Roman" w:hAnsi="Times New Roman" w:eastAsia="仿宋_GB2312" w:cs="Times New Roman"/>
                <w:bCs/>
                <w:color w:val="auto"/>
                <w:sz w:val="28"/>
                <w:szCs w:val="28"/>
                <w:lang w:val="en-US" w:eastAsia="zh-CN"/>
              </w:rPr>
            </w:pPr>
            <w:r>
              <w:rPr>
                <w:rFonts w:hint="default" w:ascii="Times New Roman" w:hAnsi="Times New Roman" w:eastAsia="仿宋_GB2312" w:cs="Times New Roman"/>
                <w:bCs/>
                <w:color w:val="auto"/>
                <w:sz w:val="28"/>
                <w:szCs w:val="28"/>
                <w:lang w:val="en-US" w:eastAsia="zh-CN"/>
              </w:rPr>
              <w:t>单位名称</w:t>
            </w:r>
          </w:p>
        </w:tc>
        <w:tc>
          <w:tcPr>
            <w:tcW w:w="2129" w:type="dxa"/>
            <w:noWrap w:val="0"/>
            <w:vAlign w:val="top"/>
          </w:tcPr>
          <w:p w14:paraId="542B44CC">
            <w:pPr>
              <w:pStyle w:val="249"/>
              <w:spacing w:line="360" w:lineRule="auto"/>
              <w:jc w:val="center"/>
              <w:outlineLvl w:val="1"/>
              <w:rPr>
                <w:rFonts w:hint="default" w:ascii="Times New Roman" w:hAnsi="Times New Roman" w:eastAsia="仿宋_GB2312" w:cs="Times New Roman"/>
                <w:bCs/>
                <w:color w:val="auto"/>
                <w:sz w:val="28"/>
                <w:szCs w:val="28"/>
                <w:lang w:val="en-US" w:eastAsia="zh-CN"/>
              </w:rPr>
            </w:pPr>
            <w:r>
              <w:rPr>
                <w:rFonts w:hint="default" w:ascii="Times New Roman" w:hAnsi="Times New Roman" w:eastAsia="仿宋_GB2312" w:cs="Times New Roman"/>
                <w:bCs/>
                <w:color w:val="auto"/>
                <w:sz w:val="28"/>
                <w:szCs w:val="28"/>
                <w:lang w:val="en-US" w:eastAsia="zh-CN"/>
              </w:rPr>
              <w:t>关系类型</w:t>
            </w:r>
          </w:p>
        </w:tc>
        <w:tc>
          <w:tcPr>
            <w:tcW w:w="2130" w:type="dxa"/>
            <w:noWrap w:val="0"/>
            <w:vAlign w:val="top"/>
          </w:tcPr>
          <w:p w14:paraId="4D7D3BDA">
            <w:pPr>
              <w:pStyle w:val="249"/>
              <w:spacing w:line="360" w:lineRule="auto"/>
              <w:jc w:val="center"/>
              <w:outlineLvl w:val="1"/>
              <w:rPr>
                <w:rFonts w:hint="default" w:ascii="Times New Roman" w:hAnsi="Times New Roman" w:eastAsia="仿宋_GB2312" w:cs="Times New Roman"/>
                <w:bCs/>
                <w:color w:val="auto"/>
                <w:sz w:val="28"/>
                <w:szCs w:val="28"/>
                <w:lang w:val="en-US" w:eastAsia="zh-CN"/>
              </w:rPr>
            </w:pPr>
            <w:r>
              <w:rPr>
                <w:rFonts w:hint="default" w:ascii="Times New Roman" w:hAnsi="Times New Roman" w:eastAsia="仿宋_GB2312" w:cs="Times New Roman"/>
                <w:bCs/>
                <w:color w:val="auto"/>
                <w:sz w:val="28"/>
                <w:szCs w:val="28"/>
                <w:lang w:val="en-US" w:eastAsia="zh-CN"/>
              </w:rPr>
              <w:t>备注</w:t>
            </w:r>
          </w:p>
        </w:tc>
      </w:tr>
      <w:tr w14:paraId="5F71C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 w:type="dxa"/>
            <w:noWrap w:val="0"/>
            <w:vAlign w:val="top"/>
          </w:tcPr>
          <w:p w14:paraId="76040D37">
            <w:pPr>
              <w:pStyle w:val="249"/>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3203" w:type="dxa"/>
            <w:noWrap w:val="0"/>
            <w:vAlign w:val="top"/>
          </w:tcPr>
          <w:p w14:paraId="34BC8E9C">
            <w:pPr>
              <w:pStyle w:val="249"/>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2129" w:type="dxa"/>
            <w:noWrap w:val="0"/>
            <w:vAlign w:val="top"/>
          </w:tcPr>
          <w:p w14:paraId="2FE36208">
            <w:pPr>
              <w:pStyle w:val="249"/>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2130" w:type="dxa"/>
            <w:noWrap w:val="0"/>
            <w:vAlign w:val="top"/>
          </w:tcPr>
          <w:p w14:paraId="4B99FAC4">
            <w:pPr>
              <w:pStyle w:val="249"/>
              <w:spacing w:line="360" w:lineRule="auto"/>
              <w:jc w:val="center"/>
              <w:outlineLvl w:val="1"/>
              <w:rPr>
                <w:rFonts w:hint="default" w:ascii="Times New Roman" w:hAnsi="Times New Roman" w:eastAsia="仿宋_GB2312" w:cs="Times New Roman"/>
                <w:bCs/>
                <w:color w:val="auto"/>
                <w:sz w:val="28"/>
                <w:szCs w:val="28"/>
                <w:lang w:val="en-US" w:eastAsia="zh-CN"/>
              </w:rPr>
            </w:pPr>
          </w:p>
        </w:tc>
      </w:tr>
      <w:tr w14:paraId="571F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 w:type="dxa"/>
            <w:noWrap w:val="0"/>
            <w:vAlign w:val="top"/>
          </w:tcPr>
          <w:p w14:paraId="07CDE6E8">
            <w:pPr>
              <w:pStyle w:val="249"/>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3203" w:type="dxa"/>
            <w:noWrap w:val="0"/>
            <w:vAlign w:val="top"/>
          </w:tcPr>
          <w:p w14:paraId="580E7501">
            <w:pPr>
              <w:pStyle w:val="249"/>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2129" w:type="dxa"/>
            <w:noWrap w:val="0"/>
            <w:vAlign w:val="top"/>
          </w:tcPr>
          <w:p w14:paraId="67BF3141">
            <w:pPr>
              <w:pStyle w:val="249"/>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2130" w:type="dxa"/>
            <w:noWrap w:val="0"/>
            <w:vAlign w:val="top"/>
          </w:tcPr>
          <w:p w14:paraId="135278E1">
            <w:pPr>
              <w:pStyle w:val="249"/>
              <w:spacing w:line="360" w:lineRule="auto"/>
              <w:jc w:val="center"/>
              <w:outlineLvl w:val="1"/>
              <w:rPr>
                <w:rFonts w:hint="default" w:ascii="Times New Roman" w:hAnsi="Times New Roman" w:eastAsia="仿宋_GB2312" w:cs="Times New Roman"/>
                <w:bCs/>
                <w:color w:val="auto"/>
                <w:sz w:val="28"/>
                <w:szCs w:val="28"/>
                <w:lang w:val="en-US" w:eastAsia="zh-CN"/>
              </w:rPr>
            </w:pPr>
          </w:p>
        </w:tc>
      </w:tr>
      <w:tr w14:paraId="0BA74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4" w:type="dxa"/>
            <w:noWrap w:val="0"/>
            <w:vAlign w:val="top"/>
          </w:tcPr>
          <w:p w14:paraId="14E3E4CF">
            <w:pPr>
              <w:pStyle w:val="249"/>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3203" w:type="dxa"/>
            <w:noWrap w:val="0"/>
            <w:vAlign w:val="top"/>
          </w:tcPr>
          <w:p w14:paraId="4C07C822">
            <w:pPr>
              <w:pStyle w:val="249"/>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2129" w:type="dxa"/>
            <w:noWrap w:val="0"/>
            <w:vAlign w:val="top"/>
          </w:tcPr>
          <w:p w14:paraId="4D250A21">
            <w:pPr>
              <w:pStyle w:val="249"/>
              <w:spacing w:line="360" w:lineRule="auto"/>
              <w:jc w:val="center"/>
              <w:outlineLvl w:val="1"/>
              <w:rPr>
                <w:rFonts w:hint="default" w:ascii="Times New Roman" w:hAnsi="Times New Roman" w:eastAsia="仿宋_GB2312" w:cs="Times New Roman"/>
                <w:bCs/>
                <w:color w:val="auto"/>
                <w:sz w:val="28"/>
                <w:szCs w:val="28"/>
                <w:lang w:val="en-US" w:eastAsia="zh-CN"/>
              </w:rPr>
            </w:pPr>
          </w:p>
        </w:tc>
        <w:tc>
          <w:tcPr>
            <w:tcW w:w="2130" w:type="dxa"/>
            <w:noWrap w:val="0"/>
            <w:vAlign w:val="top"/>
          </w:tcPr>
          <w:p w14:paraId="0A10D2A8">
            <w:pPr>
              <w:pStyle w:val="249"/>
              <w:spacing w:line="360" w:lineRule="auto"/>
              <w:jc w:val="center"/>
              <w:outlineLvl w:val="1"/>
              <w:rPr>
                <w:rFonts w:hint="default" w:ascii="Times New Roman" w:hAnsi="Times New Roman" w:eastAsia="仿宋_GB2312" w:cs="Times New Roman"/>
                <w:bCs/>
                <w:color w:val="auto"/>
                <w:sz w:val="28"/>
                <w:szCs w:val="28"/>
                <w:lang w:val="en-US" w:eastAsia="zh-CN"/>
              </w:rPr>
            </w:pPr>
          </w:p>
        </w:tc>
      </w:tr>
    </w:tbl>
    <w:p w14:paraId="7E470755">
      <w:pPr>
        <w:pStyle w:val="249"/>
        <w:rPr>
          <w:rFonts w:hint="default" w:ascii="Times New Roman" w:hAnsi="Times New Roman" w:eastAsia="仿宋_GB2312" w:cs="Times New Roman"/>
          <w:color w:val="auto"/>
          <w:kern w:val="2"/>
          <w:sz w:val="28"/>
          <w:szCs w:val="28"/>
          <w:lang w:val="en-US" w:eastAsia="zh-CN"/>
        </w:rPr>
      </w:pPr>
    </w:p>
    <w:p w14:paraId="05FF5977">
      <w:pPr>
        <w:pStyle w:val="249"/>
        <w:spacing w:line="360" w:lineRule="auto"/>
        <w:jc w:val="center"/>
        <w:rPr>
          <w:rFonts w:hint="default" w:ascii="Times New Roman" w:hAnsi="Times New Roman" w:eastAsia="方正小标宋_GBK" w:cs="Times New Roman"/>
          <w:bCs/>
          <w:color w:val="auto"/>
          <w:sz w:val="30"/>
          <w:szCs w:val="30"/>
          <w:lang w:val="en-US" w:eastAsia="zh-CN"/>
        </w:rPr>
      </w:pPr>
    </w:p>
    <w:p w14:paraId="32337789">
      <w:pPr>
        <w:spacing w:line="360" w:lineRule="exact"/>
        <w:ind w:firstLine="3640" w:firstLineChars="1300"/>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供应商（企业电子签章）：</w:t>
      </w:r>
    </w:p>
    <w:p w14:paraId="1A64AA4E">
      <w:pPr>
        <w:tabs>
          <w:tab w:val="left" w:pos="6300"/>
        </w:tabs>
        <w:snapToGrid w:val="0"/>
        <w:spacing w:line="360" w:lineRule="auto"/>
        <w:ind w:firstLine="277" w:firstLineChars="99"/>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eastAsia="zh-CN"/>
        </w:rPr>
        <w:t>日期：</w:t>
      </w:r>
      <w:r>
        <w:rPr>
          <w:rFonts w:hint="default" w:ascii="Times New Roman" w:hAnsi="Times New Roman" w:eastAsia="仿宋_GB2312" w:cs="Times New Roman"/>
          <w:color w:val="auto"/>
          <w:sz w:val="28"/>
          <w:szCs w:val="28"/>
          <w:u w:val="single"/>
          <w:lang w:val="en" w:eastAsia="zh-CN"/>
        </w:rPr>
        <w:t xml:space="preserve">      </w:t>
      </w:r>
      <w:r>
        <w:rPr>
          <w:rFonts w:hint="default" w:ascii="Times New Roman" w:hAnsi="Times New Roman" w:eastAsia="仿宋_GB2312" w:cs="Times New Roman"/>
          <w:color w:val="auto"/>
          <w:sz w:val="28"/>
          <w:szCs w:val="28"/>
          <w:lang w:eastAsia="zh-CN"/>
        </w:rPr>
        <w:t>年</w:t>
      </w:r>
      <w:r>
        <w:rPr>
          <w:rFonts w:hint="default" w:ascii="Times New Roman" w:hAnsi="Times New Roman" w:eastAsia="仿宋_GB2312" w:cs="Times New Roman"/>
          <w:color w:val="auto"/>
          <w:sz w:val="28"/>
          <w:szCs w:val="28"/>
          <w:u w:val="single"/>
          <w:lang w:val="en" w:eastAsia="zh-CN"/>
        </w:rPr>
        <w:t xml:space="preserve">   </w:t>
      </w:r>
      <w:r>
        <w:rPr>
          <w:rFonts w:hint="default" w:ascii="Times New Roman" w:hAnsi="Times New Roman" w:eastAsia="仿宋_GB2312" w:cs="Times New Roman"/>
          <w:color w:val="auto"/>
          <w:sz w:val="28"/>
          <w:szCs w:val="28"/>
          <w:lang w:eastAsia="zh-CN"/>
        </w:rPr>
        <w:t>月</w:t>
      </w:r>
      <w:r>
        <w:rPr>
          <w:rFonts w:hint="default" w:ascii="Times New Roman" w:hAnsi="Times New Roman" w:eastAsia="仿宋_GB2312" w:cs="Times New Roman"/>
          <w:color w:val="auto"/>
          <w:sz w:val="28"/>
          <w:szCs w:val="28"/>
          <w:u w:val="single"/>
          <w:lang w:val="en" w:eastAsia="zh-CN"/>
        </w:rPr>
        <w:t xml:space="preserve">   </w:t>
      </w:r>
      <w:r>
        <w:rPr>
          <w:rFonts w:hint="default" w:ascii="Times New Roman" w:hAnsi="Times New Roman" w:eastAsia="仿宋_GB2312" w:cs="Times New Roman"/>
          <w:color w:val="auto"/>
          <w:sz w:val="28"/>
          <w:szCs w:val="28"/>
          <w:lang w:eastAsia="zh-CN"/>
        </w:rPr>
        <w:t>日</w:t>
      </w:r>
    </w:p>
    <w:p w14:paraId="33D77CDF">
      <w:pPr>
        <w:pStyle w:val="249"/>
        <w:rPr>
          <w:rFonts w:hint="default" w:ascii="Times New Roman" w:hAnsi="Times New Roman" w:eastAsia="仿宋_GB2312" w:cs="Times New Roman"/>
          <w:color w:val="auto"/>
          <w:kern w:val="2"/>
          <w:sz w:val="28"/>
          <w:szCs w:val="28"/>
          <w:lang w:val="en-US" w:eastAsia="zh-CN"/>
        </w:rPr>
      </w:pPr>
    </w:p>
    <w:p w14:paraId="4700E785">
      <w:pPr>
        <w:pStyle w:val="249"/>
        <w:rPr>
          <w:rFonts w:hint="default" w:ascii="Times New Roman" w:hAnsi="Times New Roman" w:cs="Times New Roman"/>
          <w:color w:val="auto"/>
          <w:sz w:val="28"/>
          <w:szCs w:val="28"/>
          <w:lang w:val="en-US" w:eastAsia="zh-CN"/>
        </w:rPr>
      </w:pPr>
    </w:p>
    <w:p w14:paraId="7A9A4386">
      <w:pPr>
        <w:pStyle w:val="249"/>
        <w:rPr>
          <w:rFonts w:hint="default" w:ascii="Times New Roman" w:hAnsi="Times New Roman" w:cs="Times New Roman"/>
          <w:color w:val="auto"/>
          <w:sz w:val="28"/>
          <w:szCs w:val="28"/>
          <w:lang w:eastAsia="zh-CN"/>
        </w:rPr>
      </w:pPr>
    </w:p>
    <w:p w14:paraId="1E3AE7FF">
      <w:pPr>
        <w:pStyle w:val="249"/>
        <w:rPr>
          <w:rFonts w:hint="default" w:ascii="Times New Roman" w:hAnsi="Times New Roman" w:cs="Times New Roman"/>
          <w:color w:val="auto"/>
          <w:sz w:val="28"/>
          <w:szCs w:val="28"/>
          <w:lang w:eastAsia="zh-CN"/>
        </w:rPr>
      </w:pPr>
    </w:p>
    <w:p w14:paraId="7ADA0730">
      <w:pPr>
        <w:spacing w:before="100" w:after="100" w:line="360" w:lineRule="auto"/>
        <w:jc w:val="left"/>
        <w:rPr>
          <w:rFonts w:hint="default" w:ascii="Times New Roman" w:hAnsi="Times New Roman" w:eastAsia="仿宋_GB2312" w:cs="Times New Roman"/>
          <w:color w:val="auto"/>
          <w:kern w:val="0"/>
          <w:sz w:val="28"/>
          <w:szCs w:val="28"/>
          <w:lang w:eastAsia="zh-CN"/>
        </w:rPr>
      </w:pPr>
    </w:p>
    <w:p w14:paraId="7189046E">
      <w:pPr>
        <w:spacing w:before="100" w:after="100" w:line="360" w:lineRule="auto"/>
        <w:jc w:val="left"/>
        <w:rPr>
          <w:rFonts w:hint="default" w:ascii="Times New Roman" w:hAnsi="Times New Roman" w:eastAsia="仿宋_GB2312" w:cs="Times New Roman"/>
          <w:color w:val="auto"/>
          <w:kern w:val="0"/>
          <w:sz w:val="28"/>
          <w:szCs w:val="28"/>
          <w:lang w:eastAsia="zh-CN"/>
        </w:rPr>
      </w:pPr>
      <w:r>
        <w:rPr>
          <w:rFonts w:ascii="Times New Roman" w:hAnsi="Times New Roman" w:eastAsia="仿宋_GB2312" w:cs="Times New Roman"/>
          <w:color w:val="auto"/>
          <w:kern w:val="0"/>
          <w:sz w:val="28"/>
          <w:szCs w:val="28"/>
          <w:lang w:eastAsia="zh-CN"/>
        </w:rPr>
        <w:t>说明：</w:t>
      </w:r>
    </w:p>
    <w:p w14:paraId="24F1D29A">
      <w:pPr>
        <w:pStyle w:val="214"/>
        <w:tabs>
          <w:tab w:val="left" w:pos="5580"/>
        </w:tabs>
        <w:spacing w:line="360" w:lineRule="auto"/>
        <w:ind w:firstLine="560" w:firstLineChars="200"/>
        <w:rPr>
          <w:rFonts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rPr>
        <w:t>1.根据《中华人民共和国政府采购法实施条例》：</w:t>
      </w:r>
      <w:r>
        <w:rPr>
          <w:rFonts w:ascii="Times New Roman" w:hAnsi="Times New Roman" w:eastAsia="仿宋_GB2312" w:cs="Times New Roman"/>
          <w:color w:val="auto"/>
          <w:sz w:val="28"/>
          <w:szCs w:val="28"/>
        </w:rPr>
        <w:t>单位负责人为同一人或者存在直接控股、管理关系的不同供应商，不得参加同一合同项下的政府采购活动。</w:t>
      </w:r>
    </w:p>
    <w:p w14:paraId="55E742BD">
      <w:pPr>
        <w:pStyle w:val="214"/>
        <w:tabs>
          <w:tab w:val="left" w:pos="5580"/>
        </w:tabs>
        <w:spacing w:line="360" w:lineRule="auto"/>
        <w:ind w:firstLine="560" w:firstLineChars="200"/>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rPr>
        <w:t>2.</w:t>
      </w:r>
      <w:r>
        <w:rPr>
          <w:rFonts w:hint="eastAsia" w:ascii="Times New Roman" w:hAnsi="Times New Roman" w:eastAsia="仿宋_GB2312" w:cs="Times New Roman"/>
          <w:color w:val="auto"/>
          <w:sz w:val="28"/>
          <w:szCs w:val="28"/>
        </w:rPr>
        <w:t>供应商</w:t>
      </w:r>
      <w:r>
        <w:rPr>
          <w:rFonts w:ascii="Times New Roman" w:hAnsi="Times New Roman" w:eastAsia="仿宋_GB2312" w:cs="Times New Roman"/>
          <w:color w:val="auto"/>
          <w:sz w:val="28"/>
          <w:szCs w:val="28"/>
        </w:rPr>
        <w:t>须如实说明与本单位存在如下关系的单位名单并写明关系类型：单位负责人为同一人或者存在直接控股、管理关系。</w:t>
      </w:r>
    </w:p>
    <w:p w14:paraId="7EA18066">
      <w:pPr>
        <w:pStyle w:val="214"/>
        <w:tabs>
          <w:tab w:val="left" w:pos="5580"/>
        </w:tabs>
        <w:spacing w:line="360" w:lineRule="auto"/>
        <w:ind w:firstLine="560" w:firstLineChars="200"/>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rPr>
        <w:t>3.</w:t>
      </w:r>
      <w:r>
        <w:rPr>
          <w:rFonts w:hint="eastAsia" w:ascii="Times New Roman" w:hAnsi="Times New Roman" w:eastAsia="仿宋_GB2312" w:cs="Times New Roman"/>
          <w:color w:val="auto"/>
          <w:sz w:val="28"/>
          <w:szCs w:val="28"/>
        </w:rPr>
        <w:t>提供</w:t>
      </w:r>
      <w:r>
        <w:rPr>
          <w:rFonts w:ascii="Times New Roman" w:hAnsi="Times New Roman" w:eastAsia="仿宋_GB2312" w:cs="Times New Roman"/>
          <w:color w:val="auto"/>
          <w:sz w:val="28"/>
          <w:szCs w:val="28"/>
        </w:rPr>
        <w:t>虚假说明的，后果自负。</w:t>
      </w:r>
    </w:p>
    <w:p w14:paraId="2BD09FC3">
      <w:pPr>
        <w:shd w:val="clear" w:color="auto" w:fill="FFFFFF"/>
        <w:spacing w:line="360" w:lineRule="auto"/>
        <w:ind w:firstLine="480"/>
        <w:jc w:val="left"/>
        <w:rPr>
          <w:rFonts w:hint="default" w:ascii="Times New Roman" w:hAnsi="Times New Roman" w:eastAsia="仿宋_GB2312" w:cs="Times New Roman"/>
          <w:color w:val="auto"/>
          <w:sz w:val="30"/>
          <w:szCs w:val="30"/>
          <w:lang w:val="en-US" w:eastAsia="zh-CN"/>
        </w:rPr>
      </w:pPr>
      <w:r>
        <w:rPr>
          <w:rFonts w:ascii="Times New Roman" w:hAnsi="Times New Roman" w:eastAsia="仿宋_GB2312" w:cs="Times New Roman"/>
          <w:sz w:val="28"/>
          <w:szCs w:val="28"/>
        </w:rPr>
        <w:t>4.</w:t>
      </w:r>
      <w:r>
        <w:rPr>
          <w:rFonts w:ascii="Times New Roman" w:hAnsi="Times New Roman" w:eastAsia="仿宋_GB2312" w:cs="Times New Roman"/>
          <w:sz w:val="28"/>
          <w:szCs w:val="28"/>
          <w:lang w:val="zh-TW"/>
        </w:rPr>
        <w:t>如果是联合体磋商，联合体各方均需提供上述材料。</w:t>
      </w:r>
    </w:p>
    <w:p w14:paraId="12E484FF">
      <w:pPr>
        <w:rPr>
          <w:rFonts w:hint="eastAsia" w:ascii="Times New Roman" w:hAnsi="Times New Roman" w:eastAsia="黑体"/>
          <w:b w:val="0"/>
          <w:bCs w:val="0"/>
          <w:color w:val="auto"/>
          <w:sz w:val="28"/>
          <w:szCs w:val="28"/>
          <w:lang w:val="en-US" w:eastAsia="zh-CN"/>
        </w:rPr>
      </w:pPr>
      <w:r>
        <w:rPr>
          <w:rFonts w:hint="eastAsia" w:ascii="Times New Roman" w:hAnsi="Times New Roman" w:eastAsia="黑体"/>
          <w:b w:val="0"/>
          <w:bCs w:val="0"/>
          <w:color w:val="auto"/>
          <w:sz w:val="28"/>
          <w:szCs w:val="28"/>
          <w:lang w:val="en-US" w:eastAsia="zh-CN"/>
        </w:rPr>
        <w:br w:type="page"/>
      </w:r>
    </w:p>
    <w:p w14:paraId="044E4701">
      <w:pPr>
        <w:pStyle w:val="7"/>
        <w:jc w:val="center"/>
        <w:rPr>
          <w:rFonts w:hint="default" w:ascii="Times New Roman" w:hAnsi="Times New Roman" w:eastAsia="仿宋_GB2312"/>
          <w:color w:val="auto"/>
          <w:sz w:val="28"/>
          <w:szCs w:val="28"/>
          <w:lang w:val="en-US" w:eastAsia="zh-CN"/>
        </w:rPr>
      </w:pPr>
      <w:r>
        <w:rPr>
          <w:rFonts w:hint="eastAsia" w:ascii="Times New Roman" w:hAnsi="Times New Roman" w:eastAsia="黑体"/>
          <w:b w:val="0"/>
          <w:bCs w:val="0"/>
          <w:color w:val="auto"/>
          <w:sz w:val="28"/>
          <w:szCs w:val="28"/>
          <w:lang w:val="en-US" w:eastAsia="zh-CN"/>
        </w:rPr>
        <w:t>六、</w:t>
      </w:r>
      <w:r>
        <w:rPr>
          <w:rFonts w:hint="default" w:ascii="Times New Roman" w:hAnsi="Times New Roman" w:eastAsia="黑体"/>
          <w:b w:val="0"/>
          <w:bCs w:val="0"/>
          <w:color w:val="auto"/>
          <w:sz w:val="28"/>
          <w:szCs w:val="28"/>
          <w:lang w:val="en-US" w:eastAsia="zh-CN"/>
        </w:rPr>
        <w:t>具有履行合同所必需的设备和专业技术能力</w:t>
      </w:r>
      <w:bookmarkEnd w:id="234"/>
      <w:bookmarkEnd w:id="235"/>
      <w:bookmarkEnd w:id="236"/>
      <w:bookmarkEnd w:id="237"/>
      <w:bookmarkEnd w:id="238"/>
      <w:bookmarkEnd w:id="239"/>
      <w:bookmarkEnd w:id="240"/>
      <w:bookmarkEnd w:id="241"/>
      <w:bookmarkEnd w:id="242"/>
      <w:bookmarkEnd w:id="243"/>
      <w:bookmarkEnd w:id="244"/>
    </w:p>
    <w:p w14:paraId="34D258F2">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eastAsia="zh-CN"/>
        </w:rPr>
        <w:t>致：</w:t>
      </w:r>
      <w:r>
        <w:rPr>
          <w:rFonts w:hint="eastAsia" w:ascii="Times New Roman" w:hAnsi="Times New Roman" w:eastAsia="仿宋_GB2312" w:cs="Times New Roman"/>
          <w:sz w:val="28"/>
          <w:szCs w:val="28"/>
          <w:u w:val="single"/>
          <w:lang w:val="en-US" w:eastAsia="zh-CN"/>
        </w:rPr>
        <w:t>河南省新乡市中级人民法院</w:t>
      </w:r>
      <w:r>
        <w:rPr>
          <w:rFonts w:hint="default" w:ascii="Times New Roman" w:hAnsi="Times New Roman" w:eastAsia="仿宋_GB2312" w:cs="Times New Roman"/>
          <w:sz w:val="28"/>
          <w:szCs w:val="28"/>
          <w:u w:val="single"/>
          <w:lang w:eastAsia="zh-CN"/>
        </w:rPr>
        <w:t xml:space="preserve"> </w:t>
      </w:r>
    </w:p>
    <w:p w14:paraId="655BCE1C">
      <w:pPr>
        <w:spacing w:line="360" w:lineRule="auto"/>
        <w:ind w:firstLine="600"/>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我（单位/本人，以下统称我单位）自愿参加采购编号为</w:t>
      </w:r>
      <w:r>
        <w:rPr>
          <w:rFonts w:hint="default" w:ascii="Times New Roman" w:hAnsi="Times New Roman" w:eastAsia="仿宋_GB2312" w:cs="Times New Roman"/>
          <w:sz w:val="28"/>
          <w:szCs w:val="28"/>
          <w:u w:val="single"/>
          <w:lang w:val="en-US" w:eastAsia="zh-CN"/>
        </w:rPr>
        <w:t xml:space="preserve"> </w:t>
      </w:r>
      <w:r>
        <w:rPr>
          <w:rFonts w:hint="eastAsia" w:ascii="Times New Roman" w:hAnsi="Times New Roman" w:eastAsia="仿宋_GB2312" w:cs="Times New Roman"/>
          <w:sz w:val="28"/>
          <w:szCs w:val="28"/>
          <w:u w:val="single"/>
          <w:lang w:val="en-US" w:eastAsia="zh-CN"/>
        </w:rPr>
        <w:t>豫财磋商采购-2026-1037</w:t>
      </w:r>
      <w:r>
        <w:rPr>
          <w:rFonts w:hint="eastAsia" w:ascii="Times New Roman" w:hAnsi="Times New Roman" w:eastAsia="仿宋_GB2312" w:cs="Times New Roman"/>
          <w:sz w:val="28"/>
          <w:szCs w:val="28"/>
          <w:u w:val="none"/>
          <w:lang w:val="en-US" w:eastAsia="zh-CN"/>
        </w:rPr>
        <w:t>的</w:t>
      </w:r>
      <w:r>
        <w:rPr>
          <w:rFonts w:hint="eastAsia" w:ascii="Times New Roman" w:hAnsi="Times New Roman" w:eastAsia="仿宋_GB2312" w:cs="Times New Roman"/>
          <w:sz w:val="28"/>
          <w:szCs w:val="28"/>
          <w:u w:val="single"/>
          <w:lang w:val="en-US" w:eastAsia="zh-CN"/>
        </w:rPr>
        <w:t>河南省新乡市中级人民法院安保、保洁（含绿化）、水电外包服务项目</w:t>
      </w:r>
      <w:r>
        <w:rPr>
          <w:rFonts w:hint="default" w:ascii="Times New Roman" w:hAnsi="Times New Roman" w:eastAsia="仿宋_GB2312" w:cs="Times New Roman"/>
          <w:sz w:val="28"/>
          <w:szCs w:val="28"/>
          <w:lang w:eastAsia="zh-CN"/>
        </w:rPr>
        <w:t>的</w:t>
      </w:r>
      <w:r>
        <w:rPr>
          <w:rFonts w:ascii="Times New Roman" w:hAnsi="Times New Roman" w:eastAsia="仿宋_GB2312" w:cs="Times New Roman"/>
          <w:sz w:val="28"/>
          <w:szCs w:val="28"/>
          <w:lang w:eastAsia="zh-CN"/>
        </w:rPr>
        <w:t>竞争性磋商</w:t>
      </w:r>
      <w:r>
        <w:rPr>
          <w:rFonts w:hint="default" w:ascii="Times New Roman" w:hAnsi="Times New Roman" w:eastAsia="仿宋_GB2312" w:cs="Times New Roman"/>
          <w:sz w:val="28"/>
          <w:szCs w:val="28"/>
          <w:lang w:eastAsia="zh-CN"/>
        </w:rPr>
        <w:t>,并做出如下承诺：</w:t>
      </w:r>
    </w:p>
    <w:p w14:paraId="4A82B0A2">
      <w:pPr>
        <w:spacing w:line="360" w:lineRule="auto"/>
        <w:ind w:firstLine="600"/>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我方具有履行合同所必需的设备和专业技术能力。</w:t>
      </w:r>
    </w:p>
    <w:p w14:paraId="55258501">
      <w:pPr>
        <w:spacing w:line="360" w:lineRule="auto"/>
        <w:ind w:firstLine="600"/>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我方保证上述信息的真实和准确，并愿意承担因我方就此弄虚作假所引起的一切法律后果。</w:t>
      </w:r>
    </w:p>
    <w:p w14:paraId="487D40E6">
      <w:pPr>
        <w:spacing w:line="360" w:lineRule="auto"/>
        <w:ind w:firstLine="600"/>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特此声明！</w:t>
      </w:r>
    </w:p>
    <w:p w14:paraId="226BA99B">
      <w:pPr>
        <w:tabs>
          <w:tab w:val="left" w:pos="6300"/>
        </w:tabs>
        <w:snapToGrid w:val="0"/>
        <w:spacing w:line="360" w:lineRule="auto"/>
        <w:ind w:firstLine="277" w:firstLineChars="99"/>
        <w:rPr>
          <w:rFonts w:hint="eastAsia" w:ascii="宋体" w:hAnsi="宋体" w:eastAsia="宋体" w:cs="宋体"/>
          <w:color w:val="auto"/>
          <w:sz w:val="28"/>
          <w:szCs w:val="28"/>
          <w:lang w:eastAsia="zh-CN"/>
        </w:rPr>
      </w:pPr>
    </w:p>
    <w:p w14:paraId="11B31318">
      <w:pPr>
        <w:spacing w:line="360" w:lineRule="exact"/>
        <w:ind w:firstLine="3640" w:firstLineChars="1300"/>
        <w:rPr>
          <w:rFonts w:hint="default" w:ascii="Times New Roman" w:hAnsi="Times New Roman" w:eastAsia="仿宋_GB2312" w:cs="Times New Roman"/>
          <w:sz w:val="28"/>
          <w:szCs w:val="28"/>
          <w:u w:val="single"/>
          <w:lang w:eastAsia="zh-CN"/>
        </w:rPr>
      </w:pPr>
      <w:r>
        <w:rPr>
          <w:rFonts w:hint="default" w:ascii="Times New Roman" w:hAnsi="Times New Roman" w:eastAsia="仿宋_GB2312" w:cs="Times New Roman"/>
          <w:sz w:val="28"/>
          <w:szCs w:val="28"/>
          <w:lang w:eastAsia="zh-CN"/>
        </w:rPr>
        <w:t>供应商（企业电子签章）：</w:t>
      </w:r>
    </w:p>
    <w:p w14:paraId="4246F4DE">
      <w:pPr>
        <w:spacing w:line="360" w:lineRule="exact"/>
        <w:ind w:firstLine="420"/>
        <w:jc w:val="right"/>
        <w:rPr>
          <w:rFonts w:hint="default" w:ascii="Times New Roman" w:hAnsi="Times New Roman" w:eastAsia="仿宋_GB2312" w:cs="Times New Roman"/>
          <w:sz w:val="28"/>
          <w:szCs w:val="28"/>
          <w:lang w:eastAsia="zh-CN"/>
        </w:rPr>
      </w:pPr>
    </w:p>
    <w:p w14:paraId="28676B1A">
      <w:pPr>
        <w:spacing w:line="360" w:lineRule="auto"/>
        <w:ind w:firstLine="556"/>
        <w:jc w:val="right"/>
        <w:rPr>
          <w:rFonts w:hint="default" w:ascii="Times New Roman" w:hAnsi="Times New Roman" w:eastAsia="仿宋_GB2312" w:cs="Times New Roman"/>
          <w:sz w:val="28"/>
          <w:szCs w:val="28"/>
          <w:lang w:eastAsia="zh-CN"/>
        </w:rPr>
      </w:pPr>
    </w:p>
    <w:p w14:paraId="2C7AFBFF">
      <w:pPr>
        <w:tabs>
          <w:tab w:val="left" w:pos="6300"/>
        </w:tabs>
        <w:snapToGrid w:val="0"/>
        <w:spacing w:line="360" w:lineRule="auto"/>
        <w:ind w:firstLine="277" w:firstLineChars="99"/>
        <w:jc w:val="center"/>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lang w:eastAsia="zh-CN"/>
        </w:rPr>
        <w:t>日期：</w:t>
      </w:r>
      <w:r>
        <w:rPr>
          <w:rFonts w:hint="default" w:ascii="Times New Roman" w:hAnsi="Times New Roman" w:eastAsia="仿宋_GB2312" w:cs="Times New Roman"/>
          <w:sz w:val="28"/>
          <w:szCs w:val="28"/>
          <w:u w:val="single"/>
          <w:lang w:val="en" w:eastAsia="zh-CN"/>
        </w:rPr>
        <w:t xml:space="preserve">      </w:t>
      </w:r>
      <w:r>
        <w:rPr>
          <w:rFonts w:hint="default" w:ascii="Times New Roman" w:hAnsi="Times New Roman" w:eastAsia="仿宋_GB2312" w:cs="Times New Roman"/>
          <w:sz w:val="28"/>
          <w:szCs w:val="28"/>
          <w:lang w:eastAsia="zh-CN"/>
        </w:rPr>
        <w:t>年</w:t>
      </w:r>
      <w:r>
        <w:rPr>
          <w:rFonts w:hint="default" w:ascii="Times New Roman" w:hAnsi="Times New Roman" w:eastAsia="仿宋_GB2312" w:cs="Times New Roman"/>
          <w:sz w:val="28"/>
          <w:szCs w:val="28"/>
          <w:u w:val="single"/>
          <w:lang w:val="en" w:eastAsia="zh-CN"/>
        </w:rPr>
        <w:t xml:space="preserve">   </w:t>
      </w:r>
      <w:r>
        <w:rPr>
          <w:rFonts w:hint="default" w:ascii="Times New Roman" w:hAnsi="Times New Roman" w:eastAsia="仿宋_GB2312" w:cs="Times New Roman"/>
          <w:sz w:val="28"/>
          <w:szCs w:val="28"/>
          <w:lang w:eastAsia="zh-CN"/>
        </w:rPr>
        <w:t>月</w:t>
      </w:r>
      <w:r>
        <w:rPr>
          <w:rFonts w:hint="default" w:ascii="Times New Roman" w:hAnsi="Times New Roman" w:eastAsia="仿宋_GB2312" w:cs="Times New Roman"/>
          <w:sz w:val="28"/>
          <w:szCs w:val="28"/>
          <w:u w:val="single"/>
          <w:lang w:val="en" w:eastAsia="zh-CN"/>
        </w:rPr>
        <w:t xml:space="preserve">   </w:t>
      </w:r>
      <w:r>
        <w:rPr>
          <w:rFonts w:hint="default" w:ascii="Times New Roman" w:hAnsi="Times New Roman" w:eastAsia="仿宋_GB2312" w:cs="Times New Roman"/>
          <w:sz w:val="28"/>
          <w:szCs w:val="28"/>
          <w:lang w:eastAsia="zh-CN"/>
        </w:rPr>
        <w:t>日</w:t>
      </w:r>
    </w:p>
    <w:p w14:paraId="20F4B173">
      <w:pPr>
        <w:tabs>
          <w:tab w:val="left" w:pos="6300"/>
        </w:tabs>
        <w:snapToGrid w:val="0"/>
        <w:spacing w:line="360" w:lineRule="auto"/>
        <w:ind w:firstLine="277" w:firstLineChars="99"/>
        <w:jc w:val="center"/>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br w:type="page"/>
      </w:r>
    </w:p>
    <w:p w14:paraId="3321D4B4">
      <w:pPr>
        <w:pStyle w:val="214"/>
        <w:tabs>
          <w:tab w:val="left" w:pos="5580"/>
        </w:tabs>
        <w:spacing w:line="360" w:lineRule="auto"/>
        <w:ind w:left="1080" w:hanging="540"/>
        <w:jc w:val="center"/>
        <w:rPr>
          <w:rFonts w:ascii="Times New Roman" w:hAnsi="Times New Roman" w:cs="Times New Roman"/>
          <w:b/>
          <w:bCs/>
          <w:color w:val="auto"/>
          <w:sz w:val="24"/>
          <w:szCs w:val="24"/>
        </w:rPr>
      </w:pPr>
    </w:p>
    <w:p w14:paraId="680AA20B">
      <w:pPr>
        <w:pStyle w:val="7"/>
        <w:numPr>
          <w:ilvl w:val="-1"/>
          <w:numId w:val="0"/>
        </w:numPr>
        <w:spacing w:before="0" w:after="0" w:line="360" w:lineRule="auto"/>
        <w:jc w:val="center"/>
        <w:rPr>
          <w:rFonts w:hint="default" w:ascii="Times New Roman" w:hAnsi="Times New Roman" w:eastAsia="黑体"/>
          <w:b w:val="0"/>
          <w:bCs w:val="0"/>
          <w:color w:val="auto"/>
          <w:sz w:val="28"/>
          <w:szCs w:val="28"/>
          <w:lang w:val="en-US" w:eastAsia="zh-CN"/>
        </w:rPr>
      </w:pPr>
      <w:bookmarkStart w:id="245" w:name="_Toc474620139"/>
      <w:bookmarkStart w:id="246" w:name="_Toc1614236527"/>
      <w:bookmarkStart w:id="247" w:name="_Toc2073666225_WPSOffice_Level3"/>
      <w:bookmarkStart w:id="248" w:name="_Toc1267967234"/>
      <w:bookmarkStart w:id="249" w:name="_Toc1462517689"/>
      <w:bookmarkStart w:id="250" w:name="_Toc1412570441"/>
      <w:bookmarkStart w:id="251" w:name="_Toc1237822054"/>
      <w:bookmarkStart w:id="252" w:name="_Toc996756161"/>
      <w:bookmarkStart w:id="253" w:name="_Toc1938095027"/>
      <w:bookmarkStart w:id="254" w:name="_Toc1360762617"/>
      <w:bookmarkStart w:id="255" w:name="_Toc1971926637"/>
      <w:r>
        <w:rPr>
          <w:rFonts w:hint="eastAsia" w:ascii="Times New Roman" w:hAnsi="Times New Roman" w:eastAsia="黑体"/>
          <w:b w:val="0"/>
          <w:bCs w:val="0"/>
          <w:color w:val="auto"/>
          <w:sz w:val="28"/>
          <w:szCs w:val="28"/>
          <w:lang w:val="en-US" w:eastAsia="zh-CN"/>
        </w:rPr>
        <w:t>七、</w:t>
      </w:r>
      <w:r>
        <w:rPr>
          <w:rFonts w:hint="default" w:ascii="Times New Roman" w:hAnsi="Times New Roman" w:eastAsia="黑体"/>
          <w:b w:val="0"/>
          <w:bCs w:val="0"/>
          <w:color w:val="auto"/>
          <w:sz w:val="28"/>
          <w:szCs w:val="28"/>
          <w:lang w:val="en-US" w:eastAsia="zh-CN"/>
        </w:rPr>
        <w:t>其他资格证明文件</w:t>
      </w:r>
      <w:bookmarkEnd w:id="245"/>
      <w:bookmarkEnd w:id="246"/>
      <w:bookmarkEnd w:id="247"/>
      <w:bookmarkEnd w:id="248"/>
      <w:bookmarkEnd w:id="249"/>
      <w:bookmarkEnd w:id="250"/>
      <w:bookmarkEnd w:id="251"/>
      <w:bookmarkEnd w:id="252"/>
      <w:bookmarkEnd w:id="253"/>
      <w:bookmarkEnd w:id="254"/>
      <w:bookmarkEnd w:id="255"/>
    </w:p>
    <w:p w14:paraId="0CEF2A51">
      <w:pPr>
        <w:pStyle w:val="16"/>
        <w:numPr>
          <w:ilvl w:val="0"/>
          <w:numId w:val="0"/>
        </w:numPr>
        <w:jc w:val="center"/>
        <w:rPr>
          <w:rFonts w:hint="eastAsia" w:ascii="Times New Roman" w:hAnsi="Times New Roman" w:eastAsia="仿宋_GB2312" w:cs="Times New Roman"/>
          <w:b/>
          <w:bCs/>
          <w:color w:val="auto"/>
          <w:sz w:val="28"/>
          <w:szCs w:val="28"/>
          <w:lang w:val="en-US" w:eastAsia="zh-CN"/>
        </w:rPr>
      </w:pPr>
    </w:p>
    <w:p w14:paraId="66755AD9">
      <w:pPr>
        <w:pStyle w:val="16"/>
        <w:numPr>
          <w:ilvl w:val="0"/>
          <w:numId w:val="0"/>
        </w:numPr>
        <w:jc w:val="center"/>
        <w:rPr>
          <w:rFonts w:hint="default"/>
          <w:b/>
          <w:bCs/>
          <w:lang w:val="en-US" w:eastAsia="zh-CN"/>
        </w:rPr>
      </w:pPr>
      <w:r>
        <w:rPr>
          <w:rFonts w:hint="eastAsia" w:ascii="Times New Roman" w:hAnsi="Times New Roman" w:eastAsia="仿宋_GB2312" w:cs="Times New Roman"/>
          <w:b/>
          <w:bCs/>
          <w:color w:val="auto"/>
          <w:sz w:val="28"/>
          <w:szCs w:val="28"/>
          <w:lang w:val="en-US" w:eastAsia="zh-CN"/>
        </w:rPr>
        <w:t>提供</w:t>
      </w:r>
      <w:r>
        <w:rPr>
          <w:rFonts w:hint="default" w:ascii="Times New Roman" w:hAnsi="Times New Roman" w:eastAsia="仿宋_GB2312" w:cs="Times New Roman"/>
          <w:b/>
          <w:bCs/>
          <w:color w:val="auto"/>
          <w:sz w:val="28"/>
          <w:szCs w:val="28"/>
          <w:lang w:val="en-US" w:eastAsia="zh-CN"/>
        </w:rPr>
        <w:t>公安机关颁发的有效《保安服务许可证》</w:t>
      </w:r>
    </w:p>
    <w:p w14:paraId="08763FB2">
      <w:pPr>
        <w:spacing w:line="360" w:lineRule="auto"/>
        <w:ind w:left="1080" w:hanging="540"/>
        <w:jc w:val="center"/>
        <w:rPr>
          <w:rFonts w:hint="default" w:ascii="Times New Roman" w:hAnsi="Times New Roman" w:eastAsia="宋体" w:cs="Times New Roman"/>
          <w:b/>
          <w:bCs/>
          <w:color w:val="auto"/>
          <w:sz w:val="24"/>
          <w:szCs w:val="24"/>
          <w:lang w:val="en-US"/>
        </w:rPr>
      </w:pPr>
    </w:p>
    <w:p w14:paraId="51E11081">
      <w:pPr>
        <w:spacing w:line="360" w:lineRule="auto"/>
        <w:ind w:left="1080" w:hanging="540"/>
        <w:jc w:val="center"/>
        <w:rPr>
          <w:rFonts w:hint="default" w:ascii="Times New Roman" w:hAnsi="Times New Roman" w:eastAsia="宋体" w:cs="Times New Roman"/>
          <w:b/>
          <w:bCs/>
          <w:color w:val="auto"/>
          <w:sz w:val="24"/>
          <w:szCs w:val="24"/>
          <w:lang w:val="en-US"/>
        </w:rPr>
      </w:pPr>
    </w:p>
    <w:p w14:paraId="7619FA6A">
      <w:pPr>
        <w:spacing w:line="360" w:lineRule="auto"/>
        <w:ind w:left="1080" w:hanging="540"/>
        <w:jc w:val="center"/>
        <w:rPr>
          <w:rFonts w:hint="default" w:ascii="Times New Roman" w:hAnsi="Times New Roman" w:eastAsia="宋体" w:cs="Times New Roman"/>
          <w:b/>
          <w:bCs/>
          <w:color w:val="auto"/>
          <w:sz w:val="24"/>
          <w:szCs w:val="24"/>
          <w:lang w:val="en-US"/>
        </w:rPr>
      </w:pPr>
    </w:p>
    <w:p w14:paraId="2D04A27C">
      <w:pPr>
        <w:pStyle w:val="214"/>
        <w:tabs>
          <w:tab w:val="left" w:pos="5580"/>
        </w:tabs>
        <w:spacing w:line="360" w:lineRule="auto"/>
        <w:rPr>
          <w:rFonts w:ascii="Times New Roman" w:hAnsi="Times New Roman" w:eastAsia="仿宋_GB2312" w:cs="Times New Roman"/>
          <w:color w:val="auto"/>
          <w:sz w:val="28"/>
          <w:szCs w:val="28"/>
          <w:lang w:val="zh-TW"/>
        </w:rPr>
      </w:pPr>
      <w:r>
        <w:rPr>
          <w:rFonts w:ascii="Times New Roman" w:hAnsi="Times New Roman" w:eastAsia="仿宋_GB2312" w:cs="Times New Roman"/>
          <w:color w:val="auto"/>
          <w:sz w:val="28"/>
          <w:szCs w:val="28"/>
          <w:lang w:val="zh-TW"/>
        </w:rPr>
        <w:t>说明：1.应提供</w:t>
      </w:r>
      <w:r>
        <w:rPr>
          <w:rFonts w:ascii="Times New Roman" w:hAnsi="Times New Roman" w:eastAsia="仿宋_GB2312" w:cs="Times New Roman"/>
          <w:color w:val="auto"/>
          <w:sz w:val="28"/>
          <w:szCs w:val="28"/>
        </w:rPr>
        <w:t>竞争性磋商文件</w:t>
      </w:r>
      <w:r>
        <w:rPr>
          <w:rFonts w:ascii="Times New Roman" w:hAnsi="Times New Roman" w:eastAsia="仿宋_GB2312" w:cs="Times New Roman"/>
          <w:color w:val="auto"/>
          <w:sz w:val="28"/>
          <w:szCs w:val="28"/>
          <w:lang w:val="zh-TW"/>
        </w:rPr>
        <w:t>要求的其他资格证明文件。</w:t>
      </w:r>
    </w:p>
    <w:p w14:paraId="750C69C0">
      <w:pPr>
        <w:pStyle w:val="214"/>
        <w:tabs>
          <w:tab w:val="left" w:pos="5580"/>
        </w:tabs>
        <w:spacing w:line="360" w:lineRule="auto"/>
        <w:rPr>
          <w:rFonts w:ascii="Times New Roman" w:hAnsi="Times New Roman" w:eastAsia="仿宋_GB2312" w:cs="Times New Roman"/>
          <w:color w:val="auto"/>
          <w:sz w:val="28"/>
          <w:szCs w:val="28"/>
          <w:lang w:val="zh-TW"/>
        </w:rPr>
      </w:pPr>
      <w:r>
        <w:rPr>
          <w:rFonts w:ascii="Times New Roman" w:hAnsi="Times New Roman" w:eastAsia="仿宋_GB2312" w:cs="Times New Roman"/>
          <w:color w:val="auto"/>
          <w:sz w:val="28"/>
          <w:szCs w:val="28"/>
          <w:lang w:val="zh-TW"/>
        </w:rPr>
        <w:t xml:space="preserve">      </w:t>
      </w:r>
      <w:r>
        <w:rPr>
          <w:rFonts w:hint="eastAsia" w:ascii="Times New Roman" w:hAnsi="Times New Roman" w:eastAsia="仿宋_GB2312" w:cs="Times New Roman"/>
          <w:color w:val="auto"/>
          <w:sz w:val="28"/>
          <w:szCs w:val="28"/>
          <w:lang w:val="en-US" w:eastAsia="zh-CN"/>
        </w:rPr>
        <w:t xml:space="preserve">      </w:t>
      </w:r>
      <w:r>
        <w:rPr>
          <w:rFonts w:ascii="Times New Roman" w:hAnsi="Times New Roman" w:eastAsia="仿宋_GB2312" w:cs="Times New Roman"/>
          <w:color w:val="auto"/>
          <w:sz w:val="28"/>
          <w:szCs w:val="28"/>
          <w:lang w:val="zh-TW"/>
        </w:rPr>
        <w:t>2.原件或复印件的扫描件上应加盖企业电子签章（自然人磋商响应的无需盖章，需要签字）。</w:t>
      </w:r>
    </w:p>
    <w:p w14:paraId="50A9D10B">
      <w:pPr>
        <w:pStyle w:val="214"/>
        <w:tabs>
          <w:tab w:val="left" w:pos="5580"/>
        </w:tabs>
        <w:spacing w:line="360" w:lineRule="auto"/>
        <w:ind w:firstLine="840" w:firstLineChars="300"/>
        <w:rPr>
          <w:rFonts w:ascii="Times New Roman" w:hAnsi="Times New Roman" w:eastAsia="仿宋_GB2312" w:cs="Times New Roman"/>
          <w:color w:val="auto"/>
          <w:sz w:val="28"/>
          <w:szCs w:val="28"/>
          <w:lang w:val="zh-TW"/>
        </w:rPr>
      </w:pPr>
      <w:r>
        <w:rPr>
          <w:rFonts w:ascii="Times New Roman" w:hAnsi="Times New Roman" w:eastAsia="仿宋_GB2312" w:cs="Times New Roman"/>
          <w:color w:val="auto"/>
          <w:sz w:val="28"/>
          <w:szCs w:val="28"/>
          <w:lang w:val="zh-TW"/>
        </w:rPr>
        <w:t>3. 如果是联合体磋商，联合体各方需提供的满足</w:t>
      </w:r>
      <w:r>
        <w:rPr>
          <w:rFonts w:ascii="Times New Roman" w:hAnsi="Times New Roman" w:eastAsia="仿宋_GB2312" w:cs="Times New Roman"/>
          <w:color w:val="auto"/>
          <w:sz w:val="28"/>
          <w:szCs w:val="28"/>
          <w:lang w:val="en"/>
        </w:rPr>
        <w:t>竞争性磋商文件</w:t>
      </w:r>
      <w:r>
        <w:rPr>
          <w:rFonts w:ascii="Times New Roman" w:hAnsi="Times New Roman" w:eastAsia="仿宋_GB2312" w:cs="Times New Roman"/>
          <w:color w:val="auto"/>
          <w:sz w:val="28"/>
          <w:szCs w:val="28"/>
          <w:lang w:val="zh-TW"/>
        </w:rPr>
        <w:t>要求的其他资格证明文件。</w:t>
      </w:r>
    </w:p>
    <w:p w14:paraId="534FB5CE">
      <w:pPr>
        <w:pStyle w:val="214"/>
        <w:tabs>
          <w:tab w:val="left" w:pos="5580"/>
        </w:tabs>
        <w:spacing w:line="360" w:lineRule="auto"/>
        <w:ind w:firstLine="840" w:firstLineChars="300"/>
        <w:rPr>
          <w:rFonts w:ascii="Times New Roman" w:hAnsi="Times New Roman" w:eastAsia="仿宋_GB2312" w:cs="Times New Roman"/>
          <w:color w:val="auto"/>
          <w:sz w:val="28"/>
          <w:szCs w:val="28"/>
          <w:lang w:val="zh-TW"/>
        </w:rPr>
      </w:pPr>
    </w:p>
    <w:p w14:paraId="4C8E1656">
      <w:pPr>
        <w:pStyle w:val="7"/>
        <w:spacing w:before="0" w:after="0" w:line="360" w:lineRule="auto"/>
        <w:jc w:val="center"/>
        <w:rPr>
          <w:rFonts w:hint="default" w:ascii="Times New Roman" w:hAnsi="Times New Roman" w:eastAsia="黑体"/>
          <w:b w:val="0"/>
          <w:bCs w:val="0"/>
          <w:color w:val="auto"/>
          <w:sz w:val="28"/>
          <w:szCs w:val="28"/>
          <w:lang w:val="en-US" w:eastAsia="zh-CN"/>
        </w:rPr>
      </w:pPr>
      <w:r>
        <w:rPr>
          <w:rFonts w:hint="default" w:ascii="Times New Roman" w:hAnsi="Times New Roman"/>
          <w:color w:val="auto"/>
          <w:sz w:val="24"/>
          <w:szCs w:val="24"/>
          <w:lang w:val="en-US" w:eastAsia="zh-CN"/>
        </w:rPr>
        <w:br w:type="page"/>
      </w:r>
      <w:bookmarkStart w:id="256" w:name="_Toc653176911"/>
      <w:bookmarkStart w:id="257" w:name="_Toc796765497"/>
      <w:bookmarkStart w:id="258" w:name="_Toc520566279"/>
      <w:bookmarkStart w:id="259" w:name="_Toc1032668283"/>
      <w:bookmarkStart w:id="260" w:name="_Toc1383476989"/>
      <w:bookmarkStart w:id="261" w:name="_Toc1358550999"/>
      <w:bookmarkStart w:id="262" w:name="_Toc1004533822"/>
      <w:bookmarkStart w:id="263" w:name="_Toc1795185313"/>
      <w:bookmarkStart w:id="264" w:name="_Toc343930138"/>
      <w:r>
        <w:rPr>
          <w:rFonts w:hint="eastAsia" w:ascii="Times New Roman" w:hAnsi="Times New Roman" w:eastAsia="黑体"/>
          <w:b w:val="0"/>
          <w:bCs w:val="0"/>
          <w:color w:val="auto"/>
          <w:sz w:val="28"/>
          <w:szCs w:val="28"/>
          <w:lang w:val="en-US" w:eastAsia="zh-CN"/>
        </w:rPr>
        <w:t>八</w:t>
      </w:r>
      <w:r>
        <w:rPr>
          <w:rFonts w:hint="default" w:ascii="Times New Roman" w:hAnsi="Times New Roman" w:eastAsia="黑体"/>
          <w:b w:val="0"/>
          <w:bCs w:val="0"/>
          <w:color w:val="auto"/>
          <w:sz w:val="28"/>
          <w:szCs w:val="28"/>
          <w:lang w:eastAsia="zh-CN"/>
        </w:rPr>
        <w:t>、磋商响应函</w:t>
      </w:r>
      <w:bookmarkEnd w:id="256"/>
      <w:bookmarkEnd w:id="257"/>
      <w:bookmarkEnd w:id="258"/>
      <w:bookmarkEnd w:id="259"/>
      <w:bookmarkEnd w:id="260"/>
      <w:bookmarkEnd w:id="261"/>
      <w:bookmarkEnd w:id="262"/>
      <w:bookmarkEnd w:id="263"/>
      <w:bookmarkEnd w:id="264"/>
    </w:p>
    <w:p w14:paraId="3759AF60">
      <w:pPr>
        <w:spacing w:line="360" w:lineRule="auto"/>
        <w:ind w:firstLine="480"/>
        <w:rPr>
          <w:rFonts w:hint="default" w:ascii="Times New Roman" w:hAnsi="Times New Roman" w:cs="Times New Roman"/>
          <w:lang w:eastAsia="zh-CN"/>
        </w:rPr>
      </w:pPr>
    </w:p>
    <w:p w14:paraId="1BF3DBAF">
      <w:pPr>
        <w:spacing w:line="360" w:lineRule="auto"/>
        <w:rPr>
          <w:rFonts w:hint="default" w:ascii="Times New Roman" w:hAnsi="Times New Roman" w:eastAsia="仿宋_GB2312" w:cs="Times New Roman"/>
          <w:color w:val="auto"/>
          <w:sz w:val="28"/>
          <w:szCs w:val="28"/>
          <w:u w:val="single"/>
          <w:lang w:eastAsia="zh-CN"/>
        </w:rPr>
      </w:pPr>
      <w:r>
        <w:rPr>
          <w:rFonts w:hint="default" w:ascii="Times New Roman" w:hAnsi="Times New Roman" w:eastAsia="仿宋_GB2312" w:cs="Times New Roman"/>
          <w:color w:val="auto"/>
          <w:sz w:val="28"/>
          <w:szCs w:val="28"/>
          <w:lang w:eastAsia="zh-CN"/>
        </w:rPr>
        <w:t>致：</w:t>
      </w:r>
      <w:r>
        <w:rPr>
          <w:rFonts w:hint="default" w:ascii="Times New Roman" w:hAnsi="Times New Roman" w:eastAsia="仿宋_GB2312" w:cs="Times New Roman"/>
          <w:color w:val="auto"/>
          <w:sz w:val="28"/>
          <w:szCs w:val="28"/>
          <w:u w:val="single"/>
          <w:lang w:val="en-US" w:eastAsia="zh-CN"/>
        </w:rPr>
        <w:t xml:space="preserve"> </w:t>
      </w:r>
      <w:r>
        <w:rPr>
          <w:rFonts w:hint="eastAsia" w:ascii="Times New Roman" w:hAnsi="Times New Roman" w:eastAsia="仿宋_GB2312" w:cs="Times New Roman"/>
          <w:color w:val="auto"/>
          <w:sz w:val="28"/>
          <w:szCs w:val="28"/>
          <w:u w:val="single"/>
          <w:lang w:val="en-US" w:eastAsia="zh-CN"/>
        </w:rPr>
        <w:t>河南省新乡市中级人民法院</w:t>
      </w:r>
      <w:r>
        <w:rPr>
          <w:rFonts w:hint="default" w:ascii="Times New Roman" w:hAnsi="Times New Roman" w:eastAsia="仿宋_GB2312" w:cs="Times New Roman"/>
          <w:color w:val="auto"/>
          <w:sz w:val="28"/>
          <w:szCs w:val="28"/>
          <w:u w:val="single"/>
          <w:lang w:eastAsia="zh-CN"/>
        </w:rPr>
        <w:t xml:space="preserve"> </w:t>
      </w:r>
    </w:p>
    <w:p w14:paraId="6BA896EE">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我们收到了采购编号为</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u w:val="single"/>
          <w:lang w:val="en-US" w:eastAsia="zh-CN"/>
        </w:rPr>
        <w:t xml:space="preserve"> </w:t>
      </w:r>
      <w:r>
        <w:rPr>
          <w:rFonts w:hint="eastAsia" w:ascii="Times New Roman" w:hAnsi="Times New Roman" w:eastAsia="仿宋_GB2312" w:cs="Times New Roman"/>
          <w:color w:val="auto"/>
          <w:sz w:val="28"/>
          <w:szCs w:val="28"/>
          <w:u w:val="single"/>
          <w:lang w:val="en-US" w:eastAsia="zh-CN"/>
        </w:rPr>
        <w:t>豫财磋商采购-2026-1037</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eastAsia="zh-CN"/>
        </w:rPr>
        <w:t>的</w:t>
      </w:r>
      <w:r>
        <w:rPr>
          <w:rFonts w:hint="default" w:ascii="Times New Roman" w:hAnsi="Times New Roman" w:eastAsia="仿宋_GB2312" w:cs="Times New Roman"/>
          <w:color w:val="auto"/>
          <w:sz w:val="28"/>
          <w:szCs w:val="28"/>
          <w:u w:val="single"/>
          <w:lang w:eastAsia="zh-CN"/>
        </w:rPr>
        <w:t xml:space="preserve"> </w:t>
      </w:r>
      <w:r>
        <w:rPr>
          <w:rFonts w:hint="eastAsia" w:ascii="Times New Roman" w:hAnsi="Times New Roman" w:eastAsia="仿宋_GB2312" w:cs="Times New Roman"/>
          <w:color w:val="auto"/>
          <w:sz w:val="28"/>
          <w:szCs w:val="28"/>
          <w:u w:val="single"/>
          <w:lang w:val="en-US" w:eastAsia="zh-CN"/>
        </w:rPr>
        <w:t>河南省新乡市中级人民法院安保、保洁（含绿化）、水电外包服务项目</w:t>
      </w:r>
      <w:r>
        <w:rPr>
          <w:rFonts w:hint="default" w:ascii="Times New Roman" w:hAnsi="Times New Roman" w:eastAsia="仿宋_GB2312" w:cs="Times New Roman"/>
          <w:color w:val="auto"/>
          <w:sz w:val="28"/>
          <w:szCs w:val="28"/>
          <w:u w:val="single"/>
          <w:lang w:eastAsia="zh-CN"/>
        </w:rPr>
        <w:t xml:space="preserve"> </w:t>
      </w:r>
      <w:r>
        <w:rPr>
          <w:rFonts w:hint="default" w:ascii="Times New Roman" w:hAnsi="Times New Roman" w:eastAsia="仿宋_GB2312" w:cs="Times New Roman"/>
          <w:color w:val="auto"/>
          <w:sz w:val="28"/>
          <w:szCs w:val="28"/>
          <w:lang w:eastAsia="zh-CN"/>
        </w:rPr>
        <w:t>采购文件，经详细研究，我们决定参加该项目的竞争性磋商活动并按要求提交竞争性磋商响应文件。我们郑重声明以下诸点并负法律责任</w:t>
      </w:r>
      <w:r>
        <w:rPr>
          <w:rFonts w:hint="default" w:ascii="Times New Roman" w:hAnsi="Times New Roman" w:eastAsia="仿宋_GB2312" w:cs="Times New Roman"/>
          <w:color w:val="auto"/>
          <w:sz w:val="28"/>
          <w:szCs w:val="28"/>
          <w:lang w:val="en-US" w:eastAsia="zh-CN"/>
        </w:rPr>
        <w:t>:</w:t>
      </w:r>
    </w:p>
    <w:p w14:paraId="3FA8A04B">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(1) </w:t>
      </w:r>
      <w:r>
        <w:rPr>
          <w:rFonts w:hint="default" w:ascii="Times New Roman" w:hAnsi="Times New Roman" w:eastAsia="仿宋_GB2312" w:cs="Times New Roman"/>
          <w:color w:val="auto"/>
          <w:sz w:val="28"/>
          <w:szCs w:val="28"/>
          <w:lang w:eastAsia="zh-CN"/>
        </w:rPr>
        <w:t>愿按照采购文件中规定的条款和要求，提供完成采购文件规定的全部工作，首次磋商响应总报价为（大写）</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eastAsia="zh-CN"/>
        </w:rPr>
        <w:t>人民币，（小写）￥：</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eastAsia="zh-CN"/>
        </w:rPr>
        <w:t>元）。</w:t>
      </w:r>
    </w:p>
    <w:p w14:paraId="02137FB5">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(2) </w:t>
      </w:r>
      <w:r>
        <w:rPr>
          <w:rFonts w:hint="default" w:ascii="Times New Roman" w:hAnsi="Times New Roman" w:eastAsia="仿宋_GB2312" w:cs="Times New Roman"/>
          <w:color w:val="auto"/>
          <w:sz w:val="28"/>
          <w:szCs w:val="28"/>
          <w:lang w:eastAsia="zh-CN"/>
        </w:rPr>
        <w:t>如果我们的竞争性磋商响应文件被接受，我们将履行</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中规定的各项要求。</w:t>
      </w:r>
    </w:p>
    <w:p w14:paraId="7A7F79DB">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(3) </w:t>
      </w:r>
      <w:r>
        <w:rPr>
          <w:rFonts w:hint="default" w:ascii="Times New Roman" w:hAnsi="Times New Roman" w:eastAsia="仿宋_GB2312" w:cs="Times New Roman"/>
          <w:color w:val="auto"/>
          <w:sz w:val="28"/>
          <w:szCs w:val="28"/>
          <w:lang w:eastAsia="zh-CN"/>
        </w:rPr>
        <w:t>我们同意本</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中有关响应文件有效期的规定。如果成交，有效期延长至合同终止日止。</w:t>
      </w:r>
    </w:p>
    <w:p w14:paraId="49AF6EA3">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(4) </w:t>
      </w:r>
      <w:r>
        <w:rPr>
          <w:rFonts w:hint="default" w:ascii="Times New Roman" w:hAnsi="Times New Roman" w:eastAsia="仿宋_GB2312" w:cs="Times New Roman"/>
          <w:color w:val="auto"/>
          <w:sz w:val="28"/>
          <w:szCs w:val="28"/>
          <w:lang w:eastAsia="zh-CN"/>
        </w:rPr>
        <w:t>我们愿提供</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中要求的所有文件资料。</w:t>
      </w:r>
    </w:p>
    <w:p w14:paraId="4E7055F4">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(5) </w:t>
      </w:r>
      <w:r>
        <w:rPr>
          <w:rFonts w:hint="default" w:ascii="Times New Roman" w:hAnsi="Times New Roman" w:eastAsia="仿宋_GB2312" w:cs="Times New Roman"/>
          <w:color w:val="auto"/>
          <w:sz w:val="28"/>
          <w:szCs w:val="28"/>
          <w:lang w:eastAsia="zh-CN"/>
        </w:rPr>
        <w:t>我们已经详细审核了全部采购文件，如有需要澄清的问题，我们同意按采购文件规定的时间向采购人提出。逾期不提，我公司同意放弃对这方面有不明及误解的权利。</w:t>
      </w:r>
    </w:p>
    <w:p w14:paraId="58432E5C">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(6) </w:t>
      </w:r>
      <w:r>
        <w:rPr>
          <w:rFonts w:hint="default" w:ascii="Times New Roman" w:hAnsi="Times New Roman" w:eastAsia="仿宋_GB2312" w:cs="Times New Roman"/>
          <w:color w:val="auto"/>
          <w:sz w:val="28"/>
          <w:szCs w:val="28"/>
          <w:lang w:eastAsia="zh-CN"/>
        </w:rPr>
        <w:t>我们承诺，与采购人聘请的为此项目提供咨询服务及任何附属机构均无关联，非采购人的附属机构。</w:t>
      </w:r>
    </w:p>
    <w:p w14:paraId="039C6478">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(7) </w:t>
      </w:r>
      <w:r>
        <w:rPr>
          <w:rFonts w:hint="default" w:ascii="Times New Roman" w:hAnsi="Times New Roman" w:eastAsia="仿宋_GB2312" w:cs="Times New Roman"/>
          <w:color w:val="auto"/>
          <w:sz w:val="28"/>
          <w:szCs w:val="28"/>
          <w:lang w:eastAsia="zh-CN"/>
        </w:rPr>
        <w:t>我公司同意提供按照采购人可能要求的与其磋商响应有关的一切数据或资料，完全理解采购人不一定接受最低价的磋商响应或收到的任何磋商响应。</w:t>
      </w:r>
    </w:p>
    <w:p w14:paraId="5A16D0ED">
      <w:pPr>
        <w:spacing w:line="360" w:lineRule="auto"/>
        <w:ind w:firstLine="480"/>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(8) </w:t>
      </w:r>
      <w:r>
        <w:rPr>
          <w:rFonts w:hint="default" w:ascii="Times New Roman" w:hAnsi="Times New Roman" w:eastAsia="仿宋_GB2312" w:cs="Times New Roman"/>
          <w:sz w:val="28"/>
          <w:szCs w:val="28"/>
          <w:lang w:eastAsia="zh-CN"/>
        </w:rPr>
        <w:t>如果我们的竞争性磋商响应文件被接受，我们将按</w:t>
      </w:r>
      <w:r>
        <w:rPr>
          <w:rFonts w:hint="default" w:ascii="Times New Roman" w:hAnsi="Times New Roman" w:eastAsia="仿宋_GB2312" w:cs="Times New Roman"/>
          <w:sz w:val="28"/>
          <w:szCs w:val="28"/>
          <w:lang w:val="en" w:eastAsia="zh-CN"/>
        </w:rPr>
        <w:t>竞争性磋商文件</w:t>
      </w:r>
      <w:r>
        <w:rPr>
          <w:rFonts w:hint="default" w:ascii="Times New Roman" w:hAnsi="Times New Roman" w:eastAsia="仿宋_GB2312" w:cs="Times New Roman"/>
          <w:sz w:val="28"/>
          <w:szCs w:val="28"/>
          <w:lang w:eastAsia="zh-CN"/>
        </w:rPr>
        <w:t>的规定签订并严格履行合同中的责任和义务。</w:t>
      </w:r>
    </w:p>
    <w:p w14:paraId="62B53818">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val="en" w:eastAsia="zh-CN"/>
        </w:rPr>
        <w:t>9</w:t>
      </w: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eastAsia="zh-CN"/>
        </w:rPr>
        <w:t>我公司公平竞争参加本次竞争性磋商活动。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52018E37">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color w:val="auto"/>
          <w:sz w:val="28"/>
          <w:szCs w:val="28"/>
          <w:lang w:val="en-US" w:eastAsia="zh-CN"/>
        </w:rPr>
        <w:t xml:space="preserve">  </w:t>
      </w:r>
      <w:r>
        <w:rPr>
          <w:rFonts w:hint="eastAsia"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val="en-US" w:eastAsia="zh-CN"/>
        </w:rPr>
        <w:t xml:space="preserve"> (10)</w:t>
      </w:r>
      <w:r>
        <w:rPr>
          <w:rFonts w:hint="default" w:ascii="Times New Roman" w:hAnsi="Times New Roman" w:eastAsia="仿宋_GB2312" w:cs="Times New Roman"/>
          <w:sz w:val="28"/>
          <w:szCs w:val="28"/>
          <w:lang w:eastAsia="zh-CN"/>
        </w:rPr>
        <w:t>我公司独立参加采购项目，未组成联合体参加磋商响应。</w:t>
      </w:r>
    </w:p>
    <w:p w14:paraId="2B8F74E0">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lang w:val="en" w:eastAsia="zh-CN"/>
        </w:rPr>
        <w:t>1</w:t>
      </w:r>
      <w:r>
        <w:rPr>
          <w:rFonts w:hint="default" w:ascii="Times New Roman" w:hAnsi="Times New Roman" w:eastAsia="仿宋_GB2312" w:cs="Times New Roman"/>
          <w:color w:val="auto"/>
          <w:sz w:val="28"/>
          <w:szCs w:val="28"/>
          <w:lang w:val="en-US" w:eastAsia="zh-CN"/>
        </w:rPr>
        <w:t xml:space="preserve">1) </w:t>
      </w:r>
      <w:r>
        <w:rPr>
          <w:rFonts w:hint="default" w:ascii="Times New Roman" w:hAnsi="Times New Roman" w:eastAsia="仿宋_GB2312" w:cs="Times New Roman"/>
          <w:color w:val="auto"/>
          <w:sz w:val="28"/>
          <w:szCs w:val="28"/>
          <w:lang w:eastAsia="zh-CN"/>
        </w:rPr>
        <w:t>除不可抗力外，我公司如果发生以下行为，将在行为发生的10个工作日内，向贵方支付本</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公布的最高限价的2%作为违约赔偿金。</w:t>
      </w:r>
    </w:p>
    <w:p w14:paraId="2BDDB511">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fldChar w:fldCharType="begin"/>
      </w:r>
      <w:r>
        <w:rPr>
          <w:rFonts w:hint="default" w:ascii="Times New Roman" w:hAnsi="Times New Roman" w:eastAsia="仿宋_GB2312" w:cs="Times New Roman"/>
          <w:color w:val="auto"/>
          <w:sz w:val="28"/>
          <w:szCs w:val="28"/>
          <w:lang w:eastAsia="zh-CN"/>
        </w:rPr>
        <w:instrText xml:space="preserve"> = 1 \* GB3 \* MERGEFORMAT </w:instrText>
      </w:r>
      <w:r>
        <w:rPr>
          <w:rFonts w:hint="default" w:ascii="Times New Roman" w:hAnsi="Times New Roman" w:eastAsia="仿宋_GB2312" w:cs="Times New Roman"/>
          <w:color w:val="auto"/>
          <w:sz w:val="28"/>
          <w:szCs w:val="28"/>
        </w:rPr>
        <w:fldChar w:fldCharType="separate"/>
      </w:r>
      <w:r>
        <w:rPr>
          <w:rFonts w:hint="default" w:ascii="Times New Roman" w:hAnsi="Times New Roman" w:eastAsia="仿宋_GB2312" w:cs="Times New Roman"/>
          <w:color w:val="auto"/>
          <w:sz w:val="28"/>
          <w:szCs w:val="28"/>
          <w:lang w:eastAsia="zh-CN"/>
        </w:rPr>
        <w:t>①</w:t>
      </w:r>
      <w:r>
        <w:rPr>
          <w:rFonts w:hint="default" w:ascii="Times New Roman" w:hAnsi="Times New Roman" w:eastAsia="仿宋_GB2312" w:cs="Times New Roman"/>
          <w:color w:val="auto"/>
          <w:sz w:val="28"/>
          <w:szCs w:val="28"/>
        </w:rPr>
        <w:fldChar w:fldCharType="end"/>
      </w:r>
      <w:r>
        <w:rPr>
          <w:rFonts w:hint="default" w:ascii="Times New Roman" w:hAnsi="Times New Roman" w:eastAsia="仿宋_GB2312" w:cs="Times New Roman"/>
          <w:color w:val="auto"/>
          <w:sz w:val="28"/>
          <w:szCs w:val="28"/>
          <w:lang w:eastAsia="zh-CN"/>
        </w:rPr>
        <w:t>在</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规定的响应文件有效期内实质上修改或撤回磋商响应文件；</w:t>
      </w:r>
    </w:p>
    <w:p w14:paraId="0A42E04D">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fldChar w:fldCharType="begin"/>
      </w:r>
      <w:r>
        <w:rPr>
          <w:rFonts w:hint="default" w:ascii="Times New Roman" w:hAnsi="Times New Roman" w:eastAsia="仿宋_GB2312" w:cs="Times New Roman"/>
          <w:color w:val="auto"/>
          <w:sz w:val="28"/>
          <w:szCs w:val="28"/>
          <w:lang w:eastAsia="zh-CN"/>
        </w:rPr>
        <w:instrText xml:space="preserve"> = 2 \* GB3 \* MERGEFORMAT </w:instrText>
      </w:r>
      <w:r>
        <w:rPr>
          <w:rFonts w:hint="default" w:ascii="Times New Roman" w:hAnsi="Times New Roman" w:eastAsia="仿宋_GB2312" w:cs="Times New Roman"/>
          <w:color w:val="auto"/>
          <w:sz w:val="28"/>
          <w:szCs w:val="28"/>
        </w:rPr>
        <w:fldChar w:fldCharType="separate"/>
      </w:r>
      <w:r>
        <w:rPr>
          <w:rFonts w:hint="default" w:ascii="Times New Roman" w:hAnsi="Times New Roman" w:eastAsia="仿宋_GB2312" w:cs="Times New Roman"/>
          <w:color w:val="auto"/>
          <w:sz w:val="28"/>
          <w:szCs w:val="28"/>
          <w:lang w:eastAsia="zh-CN"/>
        </w:rPr>
        <w:t>②</w:t>
      </w:r>
      <w:r>
        <w:rPr>
          <w:rFonts w:hint="default" w:ascii="Times New Roman" w:hAnsi="Times New Roman" w:eastAsia="仿宋_GB2312" w:cs="Times New Roman"/>
          <w:color w:val="auto"/>
          <w:sz w:val="28"/>
          <w:szCs w:val="28"/>
        </w:rPr>
        <w:fldChar w:fldCharType="end"/>
      </w:r>
      <w:r>
        <w:rPr>
          <w:rFonts w:hint="default" w:ascii="Times New Roman" w:hAnsi="Times New Roman" w:eastAsia="仿宋_GB2312" w:cs="Times New Roman"/>
          <w:color w:val="auto"/>
          <w:sz w:val="28"/>
          <w:szCs w:val="28"/>
          <w:lang w:eastAsia="zh-CN"/>
        </w:rPr>
        <w:t>成交后不依法与采购人签订合同；</w:t>
      </w:r>
    </w:p>
    <w:p w14:paraId="29444107">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w:fldChar w:fldCharType="begin"/>
      </w:r>
      <w:r>
        <w:rPr>
          <w:rFonts w:hint="default" w:ascii="Times New Roman" w:hAnsi="Times New Roman" w:eastAsia="仿宋_GB2312" w:cs="Times New Roman"/>
          <w:color w:val="auto"/>
          <w:sz w:val="28"/>
          <w:szCs w:val="28"/>
          <w:lang w:eastAsia="zh-CN"/>
        </w:rPr>
        <w:instrText xml:space="preserve"> = 3 \* GB3 \* MERGEFORMAT </w:instrText>
      </w:r>
      <w:r>
        <w:rPr>
          <w:rFonts w:hint="default" w:ascii="Times New Roman" w:hAnsi="Times New Roman" w:eastAsia="仿宋_GB2312" w:cs="Times New Roman"/>
          <w:color w:val="auto"/>
          <w:sz w:val="28"/>
          <w:szCs w:val="28"/>
        </w:rPr>
        <w:fldChar w:fldCharType="separate"/>
      </w:r>
      <w:r>
        <w:rPr>
          <w:rFonts w:hint="default" w:ascii="Times New Roman" w:hAnsi="Times New Roman" w:eastAsia="仿宋_GB2312" w:cs="Times New Roman"/>
          <w:color w:val="auto"/>
          <w:sz w:val="28"/>
          <w:szCs w:val="28"/>
          <w:lang w:eastAsia="zh-CN"/>
        </w:rPr>
        <w:t>③</w:t>
      </w:r>
      <w:r>
        <w:rPr>
          <w:rFonts w:hint="default" w:ascii="Times New Roman" w:hAnsi="Times New Roman" w:eastAsia="仿宋_GB2312" w:cs="Times New Roman"/>
          <w:color w:val="auto"/>
          <w:sz w:val="28"/>
          <w:szCs w:val="28"/>
        </w:rPr>
        <w:fldChar w:fldCharType="end"/>
      </w:r>
      <w:r>
        <w:rPr>
          <w:rFonts w:hint="default" w:ascii="Times New Roman" w:hAnsi="Times New Roman" w:eastAsia="仿宋_GB2312" w:cs="Times New Roman"/>
          <w:color w:val="auto"/>
          <w:sz w:val="28"/>
          <w:szCs w:val="28"/>
          <w:lang w:eastAsia="zh-CN"/>
        </w:rPr>
        <w:t>在竞争性磋商响应文件中提供虚假材料。</w:t>
      </w:r>
    </w:p>
    <w:p w14:paraId="2C8EC180">
      <w:pPr>
        <w:spacing w:line="360" w:lineRule="auto"/>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val="en" w:eastAsia="zh-CN"/>
        </w:rPr>
        <w:t>1</w:t>
      </w:r>
      <w:r>
        <w:rPr>
          <w:rFonts w:hint="default" w:ascii="Times New Roman" w:hAnsi="Times New Roman" w:eastAsia="仿宋_GB2312" w:cs="Times New Roman"/>
          <w:color w:val="auto"/>
          <w:sz w:val="28"/>
          <w:szCs w:val="28"/>
          <w:lang w:val="en-US" w:eastAsia="zh-CN"/>
        </w:rPr>
        <w:t xml:space="preserve">2) </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eastAsia="zh-CN"/>
        </w:rPr>
        <w:t>（其他补充说明）。</w:t>
      </w:r>
    </w:p>
    <w:p w14:paraId="4E45418A">
      <w:pPr>
        <w:spacing w:line="360" w:lineRule="auto"/>
        <w:ind w:firstLine="560"/>
        <w:rPr>
          <w:rFonts w:hint="default" w:ascii="Times New Roman" w:hAnsi="Times New Roman" w:eastAsia="仿宋_GB2312" w:cs="Times New Roman"/>
          <w:color w:val="auto"/>
          <w:sz w:val="28"/>
          <w:szCs w:val="28"/>
          <w:lang w:eastAsia="zh-CN"/>
        </w:rPr>
      </w:pPr>
    </w:p>
    <w:p w14:paraId="31943AF8">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与本磋商响应有关的正式通讯地址：</w:t>
      </w:r>
    </w:p>
    <w:p w14:paraId="190C4F40">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地  址：                             邮  编：</w:t>
      </w:r>
    </w:p>
    <w:p w14:paraId="6C4AEA5E">
      <w:pPr>
        <w:spacing w:line="360" w:lineRule="auto"/>
        <w:ind w:firstLine="465"/>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电  话：                             传  真：</w:t>
      </w:r>
    </w:p>
    <w:p w14:paraId="6091639C">
      <w:pPr>
        <w:spacing w:line="360" w:lineRule="auto"/>
        <w:ind w:firstLine="465"/>
        <w:rPr>
          <w:rFonts w:hint="default" w:ascii="Times New Roman" w:hAnsi="Times New Roman" w:eastAsia="仿宋_GB2312" w:cs="Times New Roman"/>
          <w:color w:val="auto"/>
          <w:sz w:val="28"/>
          <w:szCs w:val="28"/>
          <w:lang w:eastAsia="zh-CN"/>
        </w:rPr>
      </w:pPr>
    </w:p>
    <w:p w14:paraId="12C9F643">
      <w:pPr>
        <w:spacing w:line="360" w:lineRule="auto"/>
        <w:ind w:firstLine="465"/>
        <w:rPr>
          <w:rFonts w:hint="default" w:ascii="Times New Roman" w:hAnsi="Times New Roman" w:eastAsia="仿宋_GB2312" w:cs="Times New Roman"/>
          <w:color w:val="auto"/>
          <w:sz w:val="28"/>
          <w:szCs w:val="28"/>
          <w:lang w:eastAsia="zh-CN"/>
        </w:rPr>
      </w:pPr>
    </w:p>
    <w:p w14:paraId="0CBEF5D9">
      <w:pPr>
        <w:spacing w:line="360" w:lineRule="auto"/>
        <w:ind w:firstLine="465"/>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供应商（企业电子签章）：</w:t>
      </w:r>
    </w:p>
    <w:p w14:paraId="38630FF5">
      <w:pPr>
        <w:spacing w:line="360" w:lineRule="auto"/>
        <w:ind w:firstLine="465"/>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 xml:space="preserve">法定代表人（个人电子签章）：                                                                                </w:t>
      </w:r>
      <w:r>
        <w:rPr>
          <w:rFonts w:hint="default" w:ascii="Times New Roman" w:hAnsi="Times New Roman" w:eastAsia="仿宋_GB2312" w:cs="Times New Roman"/>
          <w:color w:val="auto"/>
          <w:sz w:val="28"/>
          <w:szCs w:val="28"/>
          <w:lang w:val="en-US" w:eastAsia="zh-CN"/>
        </w:rPr>
        <w:t xml:space="preserve">                </w:t>
      </w:r>
    </w:p>
    <w:p w14:paraId="38EBC3CC">
      <w:pPr>
        <w:spacing w:line="400" w:lineRule="exact"/>
        <w:ind w:firstLine="465"/>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 xml:space="preserve">                                   </w:t>
      </w:r>
    </w:p>
    <w:p w14:paraId="5D9EE416">
      <w:pPr>
        <w:spacing w:line="400" w:lineRule="exact"/>
        <w:ind w:firstLine="465"/>
        <w:jc w:val="righ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日期：    年  月  日</w:t>
      </w:r>
    </w:p>
    <w:p w14:paraId="161E6977">
      <w:pPr>
        <w:pStyle w:val="7"/>
        <w:spacing w:before="0" w:after="0" w:line="360" w:lineRule="auto"/>
        <w:jc w:val="center"/>
        <w:rPr>
          <w:rFonts w:hint="default" w:ascii="Times New Roman" w:hAnsi="Times New Roman" w:eastAsia="黑体"/>
          <w:b w:val="0"/>
          <w:bCs w:val="0"/>
          <w:color w:val="auto"/>
          <w:sz w:val="28"/>
          <w:szCs w:val="28"/>
          <w:lang w:val="en-US" w:eastAsia="zh-CN"/>
        </w:rPr>
      </w:pPr>
      <w:bookmarkStart w:id="265" w:name="_Toc74240237"/>
      <w:bookmarkStart w:id="266" w:name="_Toc2582321"/>
      <w:bookmarkStart w:id="267" w:name="_Toc1881"/>
      <w:bookmarkStart w:id="268" w:name="_Toc20897"/>
      <w:bookmarkStart w:id="269" w:name="_Toc532473507"/>
      <w:bookmarkStart w:id="270" w:name="_Toc515647818"/>
      <w:r>
        <w:rPr>
          <w:rFonts w:hint="default" w:ascii="Times New Roman" w:hAnsi="Times New Roman" w:eastAsia="黑体"/>
          <w:color w:val="auto"/>
          <w:sz w:val="28"/>
          <w:szCs w:val="28"/>
          <w:highlight w:val="green"/>
          <w:lang w:val="en-US" w:eastAsia="zh-CN"/>
        </w:rPr>
        <w:br w:type="page"/>
      </w:r>
      <w:bookmarkStart w:id="271" w:name="_Toc942115178"/>
      <w:bookmarkStart w:id="272" w:name="_Toc1050158208"/>
      <w:bookmarkStart w:id="273" w:name="_Toc1552610899"/>
      <w:bookmarkStart w:id="274" w:name="_Toc607874351"/>
      <w:bookmarkStart w:id="275" w:name="_Toc1472753336"/>
      <w:r>
        <w:rPr>
          <w:rFonts w:hint="eastAsia" w:ascii="Times New Roman" w:hAnsi="Times New Roman" w:eastAsia="黑体"/>
          <w:color w:val="auto"/>
          <w:sz w:val="28"/>
          <w:szCs w:val="28"/>
          <w:highlight w:val="none"/>
          <w:lang w:val="en-US" w:eastAsia="zh-CN"/>
        </w:rPr>
        <w:t>九</w:t>
      </w:r>
      <w:r>
        <w:rPr>
          <w:rFonts w:hint="default" w:ascii="Times New Roman" w:hAnsi="Times New Roman" w:eastAsia="黑体"/>
          <w:b w:val="0"/>
          <w:bCs w:val="0"/>
          <w:color w:val="auto"/>
          <w:sz w:val="28"/>
          <w:szCs w:val="28"/>
          <w:lang w:val="en-US" w:eastAsia="zh-CN"/>
        </w:rPr>
        <w:t>、</w:t>
      </w:r>
      <w:r>
        <w:rPr>
          <w:rFonts w:hint="default" w:ascii="Times New Roman" w:hAnsi="Times New Roman" w:eastAsia="黑体"/>
          <w:b w:val="0"/>
          <w:bCs w:val="0"/>
          <w:color w:val="auto"/>
          <w:sz w:val="28"/>
          <w:szCs w:val="28"/>
          <w:lang w:eastAsia="zh-CN"/>
        </w:rPr>
        <w:t>法定代表人身份证明书</w:t>
      </w:r>
      <w:bookmarkEnd w:id="271"/>
      <w:bookmarkEnd w:id="272"/>
      <w:bookmarkEnd w:id="273"/>
      <w:bookmarkEnd w:id="274"/>
      <w:bookmarkEnd w:id="275"/>
    </w:p>
    <w:p w14:paraId="2CD0D1B8">
      <w:pPr>
        <w:spacing w:line="360" w:lineRule="auto"/>
        <w:rPr>
          <w:rFonts w:hint="default" w:ascii="Times New Roman" w:hAnsi="Times New Roman" w:eastAsia="宋体" w:cs="Times New Roman"/>
          <w:color w:val="auto"/>
          <w:sz w:val="28"/>
          <w:szCs w:val="28"/>
          <w:lang w:val="en-US" w:eastAsia="zh-CN"/>
        </w:rPr>
      </w:pPr>
    </w:p>
    <w:p w14:paraId="467461B2">
      <w:pPr>
        <w:spacing w:line="360" w:lineRule="auto"/>
        <w:rPr>
          <w:rFonts w:hint="default" w:ascii="Times New Roman" w:hAnsi="Times New Roman" w:eastAsia="仿宋_GB2312" w:cs="Times New Roman"/>
          <w:color w:val="auto"/>
          <w:sz w:val="28"/>
          <w:szCs w:val="28"/>
          <w:u w:val="single"/>
          <w:lang w:eastAsia="zh-CN"/>
        </w:rPr>
      </w:pPr>
      <w:r>
        <w:rPr>
          <w:rFonts w:hint="default" w:ascii="Times New Roman" w:hAnsi="Times New Roman" w:eastAsia="仿宋_GB2312" w:cs="Times New Roman"/>
          <w:color w:val="auto"/>
          <w:sz w:val="28"/>
          <w:szCs w:val="28"/>
          <w:lang w:eastAsia="zh-CN"/>
        </w:rPr>
        <w:t>致</w:t>
      </w:r>
      <w:r>
        <w:rPr>
          <w:rFonts w:hint="default" w:ascii="Times New Roman" w:hAnsi="Times New Roman" w:eastAsia="仿宋_GB2312" w:cs="Times New Roman"/>
          <w:color w:val="auto"/>
          <w:sz w:val="28"/>
          <w:szCs w:val="28"/>
          <w:lang w:val="en-US" w:eastAsia="zh-CN"/>
        </w:rPr>
        <w:t>:</w:t>
      </w:r>
      <w:r>
        <w:rPr>
          <w:rFonts w:hint="default" w:ascii="Times New Roman" w:hAnsi="Times New Roman" w:eastAsia="仿宋_GB2312" w:cs="Times New Roman"/>
          <w:color w:val="auto"/>
          <w:sz w:val="28"/>
          <w:szCs w:val="28"/>
          <w:u w:val="single"/>
          <w:lang w:val="en-US" w:eastAsia="zh-CN"/>
        </w:rPr>
        <w:t xml:space="preserve"> </w:t>
      </w:r>
      <w:r>
        <w:rPr>
          <w:rFonts w:hint="eastAsia" w:ascii="Times New Roman" w:hAnsi="Times New Roman" w:eastAsia="仿宋_GB2312" w:cs="Times New Roman"/>
          <w:color w:val="auto"/>
          <w:sz w:val="28"/>
          <w:szCs w:val="28"/>
          <w:u w:val="single"/>
          <w:lang w:val="en-US" w:eastAsia="zh-CN"/>
        </w:rPr>
        <w:t>河南省新乡市中级人民法院</w:t>
      </w:r>
      <w:r>
        <w:rPr>
          <w:rFonts w:hint="default" w:ascii="Times New Roman" w:hAnsi="Times New Roman" w:eastAsia="仿宋_GB2312" w:cs="Times New Roman"/>
          <w:color w:val="auto"/>
          <w:sz w:val="28"/>
          <w:szCs w:val="28"/>
          <w:u w:val="single"/>
          <w:lang w:eastAsia="zh-CN"/>
        </w:rPr>
        <w:t xml:space="preserve"> </w:t>
      </w:r>
    </w:p>
    <w:p w14:paraId="40B751C8">
      <w:pPr>
        <w:spacing w:line="360" w:lineRule="auto"/>
        <w:ind w:firstLine="6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eastAsia="zh-CN"/>
        </w:rPr>
        <w:t>（姓名、性别、年龄、身份证号码）在我单位任</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lang w:eastAsia="zh-CN"/>
        </w:rPr>
        <w:t>（董事长、总经理等）职务，是我单位的法定代表人。</w:t>
      </w:r>
    </w:p>
    <w:p w14:paraId="3C52BC72">
      <w:pPr>
        <w:spacing w:line="360" w:lineRule="auto"/>
        <w:ind w:firstLine="480"/>
        <w:rPr>
          <w:rFonts w:hint="default" w:ascii="Times New Roman" w:hAnsi="Times New Roman" w:eastAsia="仿宋_GB2312" w:cs="Times New Roman"/>
          <w:color w:val="auto"/>
          <w:sz w:val="28"/>
          <w:szCs w:val="28"/>
          <w:lang w:val="en-US" w:eastAsia="zh-CN"/>
        </w:rPr>
      </w:pPr>
    </w:p>
    <w:p w14:paraId="062948B2">
      <w:pPr>
        <w:spacing w:line="360" w:lineRule="auto"/>
        <w:ind w:firstLine="480"/>
        <w:rPr>
          <w:rFonts w:hint="default" w:ascii="Times New Roman" w:hAnsi="Times New Roman" w:eastAsia="仿宋_GB2312" w:cs="Times New Roman"/>
          <w:color w:val="auto"/>
          <w:sz w:val="28"/>
          <w:szCs w:val="28"/>
          <w:lang w:val="en-US" w:eastAsia="zh-CN"/>
        </w:rPr>
      </w:pPr>
    </w:p>
    <w:p w14:paraId="0E86EB94">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特此证明。</w:t>
      </w:r>
    </w:p>
    <w:p w14:paraId="3DDECFC8">
      <w:pPr>
        <w:spacing w:line="360" w:lineRule="auto"/>
        <w:ind w:firstLine="480"/>
        <w:rPr>
          <w:rFonts w:hint="default" w:ascii="Times New Roman" w:hAnsi="Times New Roman" w:eastAsia="仿宋_GB2312" w:cs="Times New Roman"/>
          <w:color w:val="auto"/>
          <w:sz w:val="28"/>
          <w:szCs w:val="28"/>
          <w:lang w:val="en-US" w:eastAsia="zh-CN"/>
        </w:rPr>
      </w:pPr>
    </w:p>
    <w:p w14:paraId="2929B762">
      <w:pPr>
        <w:spacing w:line="360" w:lineRule="auto"/>
        <w:ind w:firstLine="480"/>
        <w:rPr>
          <w:rFonts w:hint="default" w:ascii="Times New Roman" w:hAnsi="Times New Roman" w:eastAsia="仿宋_GB2312" w:cs="Times New Roman"/>
          <w:color w:val="auto"/>
          <w:sz w:val="28"/>
          <w:szCs w:val="28"/>
          <w:lang w:val="en-US" w:eastAsia="zh-CN"/>
        </w:rPr>
      </w:pPr>
    </w:p>
    <w:p w14:paraId="7F55EDE2">
      <w:pPr>
        <w:spacing w:line="360" w:lineRule="auto"/>
        <w:ind w:firstLine="480"/>
        <w:rPr>
          <w:rFonts w:hint="default" w:ascii="Times New Roman" w:hAnsi="Times New Roman" w:eastAsia="仿宋_GB2312" w:cs="Times New Roman"/>
          <w:color w:val="auto"/>
          <w:sz w:val="28"/>
          <w:szCs w:val="28"/>
          <w:lang w:val="en-US" w:eastAsia="zh-CN"/>
        </w:rPr>
      </w:pPr>
    </w:p>
    <w:p w14:paraId="6A4D8646">
      <w:pPr>
        <w:pStyle w:val="214"/>
        <w:tabs>
          <w:tab w:val="left" w:pos="5580"/>
        </w:tabs>
        <w:spacing w:line="360" w:lineRule="auto"/>
        <w:ind w:firstLine="360"/>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lang w:val="zh-TW"/>
        </w:rPr>
        <w:t>供应商（企业电子签章）：</w:t>
      </w:r>
      <w:r>
        <w:rPr>
          <w:rFonts w:ascii="Times New Roman" w:hAnsi="Times New Roman" w:eastAsia="仿宋_GB2312" w:cs="Times New Roman"/>
          <w:color w:val="auto"/>
          <w:sz w:val="28"/>
          <w:szCs w:val="28"/>
          <w:u w:val="single"/>
        </w:rPr>
        <w:t xml:space="preserve">                             </w:t>
      </w:r>
    </w:p>
    <w:p w14:paraId="266E408F">
      <w:pPr>
        <w:pStyle w:val="214"/>
        <w:tabs>
          <w:tab w:val="left" w:pos="5580"/>
        </w:tabs>
        <w:spacing w:line="360" w:lineRule="auto"/>
        <w:ind w:left="269" w:firstLine="120"/>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lang w:val="zh-TW"/>
        </w:rPr>
        <w:t>详细通讯地址：</w:t>
      </w:r>
      <w:r>
        <w:rPr>
          <w:rFonts w:ascii="Times New Roman" w:hAnsi="Times New Roman" w:eastAsia="仿宋_GB2312" w:cs="Times New Roman"/>
          <w:color w:val="auto"/>
          <w:sz w:val="28"/>
          <w:szCs w:val="28"/>
          <w:u w:val="single"/>
        </w:rPr>
        <w:t xml:space="preserve">                                </w:t>
      </w:r>
    </w:p>
    <w:p w14:paraId="76B1D9CC">
      <w:pPr>
        <w:pStyle w:val="214"/>
        <w:tabs>
          <w:tab w:val="left" w:pos="5580"/>
        </w:tabs>
        <w:spacing w:line="360" w:lineRule="auto"/>
        <w:ind w:firstLine="360"/>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lang w:val="zh-TW"/>
        </w:rPr>
        <w:t>邮 政 编 码 ：</w:t>
      </w:r>
      <w:r>
        <w:rPr>
          <w:rFonts w:ascii="Times New Roman" w:hAnsi="Times New Roman" w:eastAsia="仿宋_GB2312" w:cs="Times New Roman"/>
          <w:color w:val="auto"/>
          <w:sz w:val="28"/>
          <w:szCs w:val="28"/>
          <w:u w:val="single"/>
        </w:rPr>
        <w:t xml:space="preserve">                                </w:t>
      </w:r>
    </w:p>
    <w:p w14:paraId="617794E8">
      <w:pPr>
        <w:pStyle w:val="214"/>
        <w:tabs>
          <w:tab w:val="left" w:pos="5580"/>
        </w:tabs>
        <w:spacing w:line="360" w:lineRule="auto"/>
        <w:ind w:firstLine="360"/>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lang w:val="zh-TW"/>
        </w:rPr>
        <w:t>传　　　　真：</w:t>
      </w:r>
      <w:r>
        <w:rPr>
          <w:rFonts w:ascii="Times New Roman" w:hAnsi="Times New Roman" w:eastAsia="仿宋_GB2312" w:cs="Times New Roman"/>
          <w:color w:val="auto"/>
          <w:sz w:val="28"/>
          <w:szCs w:val="28"/>
          <w:u w:val="single"/>
        </w:rPr>
        <w:t xml:space="preserve">                                </w:t>
      </w:r>
    </w:p>
    <w:p w14:paraId="65C0F886">
      <w:pPr>
        <w:pStyle w:val="214"/>
        <w:tabs>
          <w:tab w:val="left" w:pos="5580"/>
        </w:tabs>
        <w:spacing w:line="360" w:lineRule="auto"/>
        <w:ind w:firstLine="360"/>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lang w:val="zh-TW"/>
        </w:rPr>
        <w:t>电　　　　话：</w:t>
      </w:r>
      <w:r>
        <w:rPr>
          <w:rFonts w:ascii="Times New Roman" w:hAnsi="Times New Roman" w:eastAsia="仿宋_GB2312" w:cs="Times New Roman"/>
          <w:color w:val="auto"/>
          <w:sz w:val="28"/>
          <w:szCs w:val="28"/>
          <w:u w:val="single"/>
        </w:rPr>
        <w:t xml:space="preserve">                                </w:t>
      </w:r>
    </w:p>
    <w:tbl>
      <w:tblPr>
        <w:tblStyle w:val="49"/>
        <w:tblW w:w="0" w:type="auto"/>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4484"/>
        <w:gridCol w:w="4485"/>
      </w:tblGrid>
      <w:tr w14:paraId="7165B74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486" w:hRule="atLeast"/>
          <w:jc w:val="center"/>
        </w:trPr>
        <w:tc>
          <w:tcPr>
            <w:tcW w:w="4484" w:type="dxa"/>
            <w:tcBorders>
              <w:top w:val="single" w:color="000000" w:sz="4" w:space="0"/>
              <w:left w:val="single" w:color="000000" w:sz="4" w:space="0"/>
              <w:bottom w:val="single" w:color="000000" w:sz="4" w:space="0"/>
              <w:right w:val="single" w:color="000000" w:sz="4" w:space="0"/>
            </w:tcBorders>
            <w:noWrap w:val="0"/>
            <w:tcMar>
              <w:top w:w="80" w:type="dxa"/>
              <w:left w:w="80" w:type="dxa"/>
              <w:bottom w:w="80" w:type="dxa"/>
              <w:right w:w="80" w:type="dxa"/>
            </w:tcMar>
            <w:vAlign w:val="center"/>
          </w:tcPr>
          <w:p w14:paraId="5A07B90E">
            <w:pPr>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法定代表人身份证（人像面）</w:t>
            </w:r>
          </w:p>
        </w:tc>
        <w:tc>
          <w:tcPr>
            <w:tcW w:w="4485" w:type="dxa"/>
            <w:tcBorders>
              <w:top w:val="single" w:color="000000" w:sz="4" w:space="0"/>
              <w:left w:val="single" w:color="000000" w:sz="4" w:space="0"/>
              <w:bottom w:val="single" w:color="000000" w:sz="4" w:space="0"/>
              <w:right w:val="single" w:color="000000" w:sz="4" w:space="0"/>
            </w:tcBorders>
            <w:noWrap w:val="0"/>
            <w:tcMar>
              <w:top w:w="80" w:type="dxa"/>
              <w:left w:w="80" w:type="dxa"/>
              <w:bottom w:w="80" w:type="dxa"/>
              <w:right w:w="80" w:type="dxa"/>
            </w:tcMar>
            <w:vAlign w:val="center"/>
          </w:tcPr>
          <w:p w14:paraId="0963E52D">
            <w:pPr>
              <w:jc w:val="center"/>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法定代表人身份证（国徽面）</w:t>
            </w:r>
          </w:p>
        </w:tc>
      </w:tr>
    </w:tbl>
    <w:p w14:paraId="1505547B">
      <w:pPr>
        <w:spacing w:line="360" w:lineRule="auto"/>
        <w:ind w:firstLine="480"/>
        <w:rPr>
          <w:rFonts w:hint="default" w:ascii="Times New Roman" w:hAnsi="Times New Roman" w:eastAsia="仿宋_GB2312" w:cs="Times New Roman"/>
          <w:color w:val="auto"/>
          <w:sz w:val="28"/>
          <w:szCs w:val="28"/>
          <w:lang w:val="en-US" w:eastAsia="zh-CN"/>
        </w:rPr>
      </w:pPr>
    </w:p>
    <w:p w14:paraId="71448EEB">
      <w:pPr>
        <w:spacing w:line="360" w:lineRule="auto"/>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注：自然人磋商响应的无需提供。</w:t>
      </w:r>
    </w:p>
    <w:p w14:paraId="60A42E4B">
      <w:pPr>
        <w:rPr>
          <w:rFonts w:hint="default" w:ascii="Times New Roman" w:hAnsi="Times New Roman" w:cs="Times New Roman"/>
          <w:lang w:eastAsia="zh-CN"/>
        </w:rPr>
      </w:pPr>
    </w:p>
    <w:p w14:paraId="09F25EE5">
      <w:pPr>
        <w:pStyle w:val="4"/>
        <w:rPr>
          <w:rFonts w:ascii="Times New Roman" w:hAnsi="Times New Roman"/>
          <w:color w:val="000000"/>
        </w:rPr>
      </w:pPr>
    </w:p>
    <w:p w14:paraId="3D6427BB">
      <w:pPr>
        <w:pStyle w:val="4"/>
        <w:rPr>
          <w:rFonts w:ascii="Times New Roman" w:hAnsi="Times New Roman"/>
          <w:color w:val="000000"/>
        </w:rPr>
      </w:pPr>
    </w:p>
    <w:p w14:paraId="68DC7F39">
      <w:pPr>
        <w:pStyle w:val="5"/>
        <w:ind w:left="882" w:hanging="441"/>
        <w:rPr>
          <w:rFonts w:hint="default" w:cs="Times New Roman"/>
          <w:lang w:eastAsia="zh-CN"/>
        </w:rPr>
        <w:sectPr>
          <w:headerReference r:id="rId6" w:type="default"/>
          <w:pgSz w:w="11906" w:h="16838"/>
          <w:pgMar w:top="1440" w:right="1797" w:bottom="1440" w:left="1797" w:header="851" w:footer="992" w:gutter="0"/>
          <w:pgNumType w:fmt="decimal"/>
          <w:cols w:space="720" w:num="1"/>
          <w:docGrid w:linePitch="312" w:charSpace="0"/>
        </w:sectPr>
      </w:pPr>
    </w:p>
    <w:p w14:paraId="01C8AE13">
      <w:pPr>
        <w:pStyle w:val="7"/>
        <w:spacing w:before="0" w:after="0" w:line="360" w:lineRule="auto"/>
        <w:jc w:val="center"/>
        <w:rPr>
          <w:rFonts w:hint="default" w:ascii="Times New Roman" w:hAnsi="Times New Roman" w:eastAsia="黑体"/>
          <w:b w:val="0"/>
          <w:bCs w:val="0"/>
          <w:color w:val="auto"/>
          <w:sz w:val="28"/>
          <w:szCs w:val="28"/>
          <w:lang w:eastAsia="zh-CN"/>
        </w:rPr>
      </w:pPr>
      <w:bookmarkStart w:id="276" w:name="_Toc1255393211"/>
      <w:bookmarkStart w:id="277" w:name="_Toc320103337"/>
      <w:bookmarkStart w:id="278" w:name="_Toc169296229"/>
      <w:bookmarkStart w:id="279" w:name="_Toc828720957"/>
      <w:bookmarkStart w:id="280" w:name="_Toc1046173163"/>
      <w:r>
        <w:rPr>
          <w:rFonts w:hint="eastAsia" w:ascii="Times New Roman" w:hAnsi="Times New Roman" w:eastAsia="黑体"/>
          <w:b w:val="0"/>
          <w:bCs w:val="0"/>
          <w:color w:val="auto"/>
          <w:sz w:val="28"/>
          <w:szCs w:val="28"/>
          <w:lang w:val="en-US" w:eastAsia="zh-CN"/>
        </w:rPr>
        <w:t>十</w:t>
      </w:r>
      <w:r>
        <w:rPr>
          <w:rFonts w:hint="default" w:ascii="Times New Roman" w:hAnsi="Times New Roman" w:eastAsia="黑体"/>
          <w:b w:val="0"/>
          <w:bCs w:val="0"/>
          <w:color w:val="auto"/>
          <w:sz w:val="28"/>
          <w:szCs w:val="28"/>
          <w:lang w:eastAsia="zh-CN"/>
        </w:rPr>
        <w:t>、磋商响应报价表格</w:t>
      </w:r>
      <w:bookmarkEnd w:id="276"/>
      <w:bookmarkEnd w:id="277"/>
      <w:bookmarkEnd w:id="278"/>
      <w:bookmarkEnd w:id="279"/>
      <w:bookmarkEnd w:id="280"/>
    </w:p>
    <w:p w14:paraId="5947C03E">
      <w:pPr>
        <w:spacing w:line="480" w:lineRule="auto"/>
        <w:jc w:val="center"/>
        <w:outlineLvl w:val="2"/>
        <w:rPr>
          <w:rFonts w:hint="default" w:ascii="Times New Roman" w:hAnsi="Times New Roman" w:eastAsia="黑体" w:cs="Times New Roman"/>
          <w:sz w:val="28"/>
          <w:szCs w:val="28"/>
          <w:lang w:eastAsia="zh-CN"/>
        </w:rPr>
      </w:pPr>
      <w:bookmarkStart w:id="281" w:name="_Toc562840553"/>
      <w:bookmarkStart w:id="282" w:name="_Toc1320150736"/>
      <w:bookmarkStart w:id="283" w:name="_Toc55824951"/>
      <w:bookmarkStart w:id="284" w:name="_Toc1289935819"/>
      <w:r>
        <w:rPr>
          <w:rFonts w:hint="default" w:ascii="Times New Roman" w:hAnsi="Times New Roman" w:eastAsia="黑体" w:cs="Times New Roman"/>
          <w:sz w:val="28"/>
          <w:szCs w:val="28"/>
          <w:lang w:eastAsia="zh-CN"/>
        </w:rPr>
        <w:t>1</w:t>
      </w:r>
      <w:r>
        <w:rPr>
          <w:rFonts w:hint="default" w:ascii="Times New Roman" w:hAnsi="Times New Roman" w:eastAsia="黑体" w:cs="Times New Roman"/>
          <w:sz w:val="28"/>
          <w:szCs w:val="28"/>
          <w:lang w:val="en-US" w:eastAsia="zh-CN"/>
        </w:rPr>
        <w:t xml:space="preserve">. </w:t>
      </w:r>
      <w:r>
        <w:rPr>
          <w:rFonts w:hint="default" w:ascii="Times New Roman" w:hAnsi="Times New Roman" w:eastAsia="黑体" w:cs="Times New Roman"/>
          <w:sz w:val="28"/>
          <w:szCs w:val="28"/>
          <w:lang w:eastAsia="zh-CN"/>
        </w:rPr>
        <w:t>磋商响应主要内容汇总表</w:t>
      </w:r>
      <w:bookmarkEnd w:id="281"/>
      <w:bookmarkEnd w:id="282"/>
      <w:bookmarkEnd w:id="283"/>
      <w:bookmarkEnd w:id="284"/>
    </w:p>
    <w:p w14:paraId="2511AB36">
      <w:pPr>
        <w:spacing w:line="44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采购编号：</w:t>
      </w:r>
      <w:r>
        <w:rPr>
          <w:rFonts w:hint="default" w:ascii="Times New Roman" w:hAnsi="Times New Roman" w:eastAsia="仿宋_GB2312" w:cs="Times New Roman"/>
          <w:color w:val="auto"/>
          <w:sz w:val="28"/>
          <w:szCs w:val="28"/>
          <w:u w:val="single"/>
          <w:lang w:val="en-US" w:eastAsia="zh-CN"/>
        </w:rPr>
        <w:t xml:space="preserve"> </w:t>
      </w:r>
      <w:r>
        <w:rPr>
          <w:rFonts w:hint="eastAsia" w:ascii="Times New Roman" w:hAnsi="Times New Roman" w:eastAsia="仿宋_GB2312" w:cs="Times New Roman"/>
          <w:color w:val="auto"/>
          <w:sz w:val="28"/>
          <w:szCs w:val="28"/>
          <w:u w:val="single"/>
          <w:lang w:val="en-US" w:eastAsia="zh-CN"/>
        </w:rPr>
        <w:t>豫财磋商采购-2026-1037</w:t>
      </w:r>
    </w:p>
    <w:tbl>
      <w:tblPr>
        <w:tblStyle w:val="49"/>
        <w:tblW w:w="9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352"/>
        <w:gridCol w:w="6843"/>
      </w:tblGrid>
      <w:tr w14:paraId="6AF95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2352" w:type="dxa"/>
            <w:noWrap w:val="0"/>
            <w:vAlign w:val="center"/>
          </w:tcPr>
          <w:p w14:paraId="494C2D2E">
            <w:pPr>
              <w:spacing w:line="360" w:lineRule="auto"/>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项目名称</w:t>
            </w:r>
          </w:p>
        </w:tc>
        <w:tc>
          <w:tcPr>
            <w:tcW w:w="6843" w:type="dxa"/>
            <w:noWrap w:val="0"/>
            <w:vAlign w:val="center"/>
          </w:tcPr>
          <w:p w14:paraId="5DBB0724">
            <w:pPr>
              <w:spacing w:line="360" w:lineRule="auto"/>
              <w:rPr>
                <w:rFonts w:hint="default" w:ascii="Times New Roman" w:hAnsi="Times New Roman" w:eastAsia="仿宋_GB2312" w:cs="Times New Roman"/>
                <w:sz w:val="28"/>
                <w:szCs w:val="28"/>
                <w:u w:val="single"/>
                <w:lang w:val="en-US" w:eastAsia="zh-CN"/>
              </w:rPr>
            </w:pPr>
            <w:r>
              <w:rPr>
                <w:rFonts w:hint="eastAsia" w:ascii="Times New Roman" w:hAnsi="Times New Roman" w:eastAsia="仿宋_GB2312" w:cs="Times New Roman"/>
                <w:sz w:val="28"/>
                <w:szCs w:val="28"/>
                <w:lang w:val="en-US" w:eastAsia="zh-CN"/>
              </w:rPr>
              <w:t>河南省新乡市中级人民法院安保、保洁（含绿化）、水电外包服务项目</w:t>
            </w:r>
          </w:p>
        </w:tc>
      </w:tr>
      <w:tr w14:paraId="72CC7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2352" w:type="dxa"/>
            <w:noWrap w:val="0"/>
            <w:vAlign w:val="center"/>
          </w:tcPr>
          <w:p w14:paraId="60F46E00">
            <w:pPr>
              <w:spacing w:line="360" w:lineRule="auto"/>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供应商名称</w:t>
            </w:r>
          </w:p>
        </w:tc>
        <w:tc>
          <w:tcPr>
            <w:tcW w:w="6843" w:type="dxa"/>
            <w:noWrap w:val="0"/>
            <w:vAlign w:val="center"/>
          </w:tcPr>
          <w:p w14:paraId="614F292D">
            <w:pPr>
              <w:spacing w:line="360" w:lineRule="auto"/>
              <w:ind w:firstLine="280" w:firstLineChars="100"/>
              <w:rPr>
                <w:rFonts w:hint="default" w:ascii="Times New Roman" w:hAnsi="Times New Roman" w:eastAsia="仿宋_GB2312" w:cs="Times New Roman"/>
                <w:sz w:val="28"/>
                <w:szCs w:val="28"/>
              </w:rPr>
            </w:pPr>
          </w:p>
        </w:tc>
      </w:tr>
      <w:tr w14:paraId="5D0E1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3" w:hRule="atLeast"/>
          <w:jc w:val="center"/>
        </w:trPr>
        <w:tc>
          <w:tcPr>
            <w:tcW w:w="2352" w:type="dxa"/>
            <w:vMerge w:val="restart"/>
            <w:noWrap w:val="0"/>
            <w:vAlign w:val="center"/>
          </w:tcPr>
          <w:p w14:paraId="4D513363">
            <w:pPr>
              <w:spacing w:line="440" w:lineRule="exact"/>
              <w:jc w:val="center"/>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首次报价</w:t>
            </w:r>
          </w:p>
          <w:p w14:paraId="28B00C1A">
            <w:pPr>
              <w:spacing w:line="440" w:lineRule="exact"/>
              <w:jc w:val="center"/>
              <w:rPr>
                <w:rFonts w:hint="eastAsia" w:ascii="Times New Roman" w:hAnsi="Times New Roman" w:eastAsia="仿宋_GB2312" w:cs="Times New Roman"/>
                <w:bCs/>
                <w:sz w:val="28"/>
                <w:szCs w:val="28"/>
                <w:lang w:val="en-US" w:eastAsia="zh-CN"/>
              </w:rPr>
            </w:pPr>
            <w:r>
              <w:rPr>
                <w:rFonts w:hint="eastAsia" w:ascii="Times New Roman" w:hAnsi="Times New Roman" w:eastAsia="仿宋_GB2312" w:cs="Times New Roman"/>
                <w:bCs/>
                <w:sz w:val="28"/>
                <w:szCs w:val="28"/>
                <w:lang w:eastAsia="zh-CN"/>
              </w:rPr>
              <w:t>（</w:t>
            </w:r>
            <w:r>
              <w:rPr>
                <w:rFonts w:hint="default" w:ascii="Times New Roman" w:hAnsi="Times New Roman" w:eastAsia="仿宋_GB2312" w:cs="Times New Roman"/>
                <w:color w:val="auto"/>
                <w:sz w:val="28"/>
                <w:szCs w:val="28"/>
                <w:lang w:eastAsia="zh-CN"/>
              </w:rPr>
              <w:t>人民币</w:t>
            </w:r>
            <w:r>
              <w:rPr>
                <w:rFonts w:hint="eastAsia" w:ascii="Times New Roman" w:hAnsi="Times New Roman" w:eastAsia="仿宋_GB2312" w:cs="Times New Roman"/>
                <w:bCs/>
                <w:sz w:val="28"/>
                <w:szCs w:val="28"/>
                <w:lang w:eastAsia="zh-CN"/>
              </w:rPr>
              <w:t>）</w:t>
            </w:r>
          </w:p>
        </w:tc>
        <w:tc>
          <w:tcPr>
            <w:tcW w:w="6843" w:type="dxa"/>
            <w:noWrap w:val="0"/>
            <w:vAlign w:val="center"/>
          </w:tcPr>
          <w:p w14:paraId="1ECC21EB">
            <w:pPr>
              <w:spacing w:line="360" w:lineRule="auto"/>
              <w:ind w:firstLine="280" w:firstLineChars="100"/>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大写：</w:t>
            </w:r>
            <w:r>
              <w:rPr>
                <w:rFonts w:hint="default" w:ascii="Times New Roman" w:hAnsi="Times New Roman" w:eastAsia="仿宋_GB2312" w:cs="Times New Roman"/>
                <w:bCs/>
                <w:sz w:val="28"/>
                <w:szCs w:val="28"/>
                <w:u w:val="single"/>
              </w:rPr>
              <w:t xml:space="preserve">                     </w:t>
            </w:r>
            <w:r>
              <w:rPr>
                <w:rFonts w:hint="default" w:ascii="Times New Roman" w:hAnsi="Times New Roman" w:eastAsia="仿宋_GB2312" w:cs="Times New Roman"/>
                <w:bCs/>
                <w:sz w:val="28"/>
                <w:szCs w:val="28"/>
              </w:rPr>
              <w:t xml:space="preserve"> </w:t>
            </w:r>
          </w:p>
        </w:tc>
      </w:tr>
      <w:tr w14:paraId="64B25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3" w:hRule="atLeast"/>
          <w:jc w:val="center"/>
        </w:trPr>
        <w:tc>
          <w:tcPr>
            <w:tcW w:w="2352" w:type="dxa"/>
            <w:vMerge w:val="continue"/>
            <w:noWrap w:val="0"/>
            <w:vAlign w:val="center"/>
          </w:tcPr>
          <w:p w14:paraId="6D7C402C">
            <w:pPr>
              <w:spacing w:line="360" w:lineRule="auto"/>
              <w:jc w:val="center"/>
              <w:rPr>
                <w:rFonts w:hint="default" w:ascii="Times New Roman" w:hAnsi="Times New Roman" w:eastAsia="仿宋_GB2312" w:cs="Times New Roman"/>
                <w:bCs/>
                <w:sz w:val="28"/>
                <w:szCs w:val="28"/>
              </w:rPr>
            </w:pPr>
          </w:p>
        </w:tc>
        <w:tc>
          <w:tcPr>
            <w:tcW w:w="6843" w:type="dxa"/>
            <w:noWrap w:val="0"/>
            <w:vAlign w:val="center"/>
          </w:tcPr>
          <w:p w14:paraId="144A19E9">
            <w:pPr>
              <w:spacing w:line="360" w:lineRule="auto"/>
              <w:ind w:firstLine="280" w:firstLineChars="100"/>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小写：</w:t>
            </w:r>
            <w:r>
              <w:rPr>
                <w:rFonts w:hint="default" w:ascii="Times New Roman" w:hAnsi="Times New Roman" w:eastAsia="仿宋_GB2312" w:cs="Times New Roman"/>
                <w:bCs/>
                <w:sz w:val="28"/>
                <w:szCs w:val="28"/>
                <w:u w:val="single"/>
              </w:rPr>
              <w:t xml:space="preserve">                     </w:t>
            </w:r>
            <w:r>
              <w:rPr>
                <w:rFonts w:hint="default" w:ascii="Times New Roman" w:hAnsi="Times New Roman" w:eastAsia="仿宋_GB2312" w:cs="Times New Roman"/>
                <w:kern w:val="0"/>
                <w:sz w:val="28"/>
                <w:szCs w:val="28"/>
              </w:rPr>
              <w:t>元</w:t>
            </w:r>
          </w:p>
        </w:tc>
      </w:tr>
      <w:tr w14:paraId="127BF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2352" w:type="dxa"/>
            <w:noWrap w:val="0"/>
            <w:vAlign w:val="center"/>
          </w:tcPr>
          <w:p w14:paraId="7EB8C303">
            <w:pPr>
              <w:spacing w:line="360" w:lineRule="auto"/>
              <w:jc w:val="center"/>
              <w:rPr>
                <w:rFonts w:hint="default" w:ascii="Times New Roman" w:hAnsi="Times New Roman" w:eastAsia="仿宋_GB2312" w:cs="Times New Roman"/>
                <w:bCs/>
                <w:sz w:val="28"/>
                <w:szCs w:val="28"/>
              </w:rPr>
            </w:pPr>
            <w:r>
              <w:rPr>
                <w:rFonts w:hint="default" w:ascii="Times New Roman" w:hAnsi="Times New Roman" w:eastAsia="仿宋_GB2312" w:cs="Times New Roman"/>
                <w:bCs/>
                <w:kern w:val="0"/>
                <w:sz w:val="28"/>
                <w:szCs w:val="28"/>
              </w:rPr>
              <w:t>服务期限</w:t>
            </w:r>
          </w:p>
        </w:tc>
        <w:tc>
          <w:tcPr>
            <w:tcW w:w="6843" w:type="dxa"/>
            <w:noWrap w:val="0"/>
            <w:vAlign w:val="center"/>
          </w:tcPr>
          <w:p w14:paraId="2FBAF8F7">
            <w:pPr>
              <w:spacing w:line="360" w:lineRule="auto"/>
              <w:rPr>
                <w:rFonts w:hint="eastAsia" w:ascii="Times New Roman" w:hAnsi="Times New Roman" w:eastAsia="仿宋_GB2312" w:cs="Times New Roman"/>
                <w:bCs/>
                <w:sz w:val="28"/>
                <w:szCs w:val="28"/>
                <w:lang w:val="en" w:eastAsia="zh-CN"/>
              </w:rPr>
            </w:pPr>
            <w:r>
              <w:rPr>
                <w:rFonts w:hint="eastAsia" w:ascii="Times New Roman" w:hAnsi="Times New Roman" w:eastAsia="仿宋_GB2312" w:cs="Times New Roman"/>
                <w:bCs/>
                <w:sz w:val="28"/>
                <w:szCs w:val="28"/>
                <w:lang w:val="en" w:eastAsia="zh-CN"/>
              </w:rPr>
              <w:t>12个月</w:t>
            </w:r>
          </w:p>
        </w:tc>
      </w:tr>
      <w:tr w14:paraId="6191F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2352" w:type="dxa"/>
            <w:noWrap w:val="0"/>
            <w:vAlign w:val="center"/>
          </w:tcPr>
          <w:p w14:paraId="04A22051">
            <w:pPr>
              <w:jc w:val="center"/>
              <w:rPr>
                <w:rFonts w:hint="default" w:ascii="Times New Roman" w:hAnsi="Times New Roman" w:eastAsia="仿宋_GB2312" w:cs="Times New Roman"/>
                <w:bCs/>
                <w:sz w:val="28"/>
                <w:szCs w:val="28"/>
              </w:rPr>
            </w:pPr>
            <w:r>
              <w:rPr>
                <w:rFonts w:hint="default" w:ascii="Times New Roman" w:hAnsi="Times New Roman" w:eastAsia="仿宋_GB2312" w:cs="Times New Roman"/>
                <w:bCs/>
                <w:kern w:val="0"/>
                <w:sz w:val="28"/>
                <w:szCs w:val="28"/>
              </w:rPr>
              <w:t>服务地点</w:t>
            </w:r>
          </w:p>
        </w:tc>
        <w:tc>
          <w:tcPr>
            <w:tcW w:w="6843" w:type="dxa"/>
            <w:noWrap w:val="0"/>
            <w:vAlign w:val="center"/>
          </w:tcPr>
          <w:p w14:paraId="503A28EB">
            <w:pPr>
              <w:ind w:firstLine="140" w:firstLineChars="50"/>
              <w:rPr>
                <w:rFonts w:hint="default" w:ascii="Times New Roman" w:hAnsi="Times New Roman" w:eastAsia="仿宋_GB2312" w:cs="Times New Roman"/>
                <w:bCs/>
                <w:sz w:val="28"/>
                <w:szCs w:val="28"/>
              </w:rPr>
            </w:pPr>
            <w:r>
              <w:rPr>
                <w:rFonts w:hint="eastAsia" w:ascii="Times New Roman" w:hAnsi="Times New Roman" w:eastAsia="仿宋_GB2312" w:cs="Times New Roman"/>
                <w:bCs/>
                <w:sz w:val="28"/>
                <w:szCs w:val="28"/>
                <w:lang w:eastAsia="zh-CN"/>
              </w:rPr>
              <w:t>河南省新乡市中级人民法院</w:t>
            </w:r>
            <w:r>
              <w:rPr>
                <w:rFonts w:hint="default" w:ascii="Times New Roman" w:hAnsi="Times New Roman" w:eastAsia="仿宋_GB2312" w:cs="Times New Roman"/>
                <w:bCs/>
                <w:sz w:val="28"/>
                <w:szCs w:val="28"/>
              </w:rPr>
              <w:t>（新乡市牧野区宏力大道与鸿源街交叉口西150米）</w:t>
            </w:r>
          </w:p>
        </w:tc>
      </w:tr>
      <w:tr w14:paraId="0922D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3" w:hRule="atLeast"/>
          <w:jc w:val="center"/>
        </w:trPr>
        <w:tc>
          <w:tcPr>
            <w:tcW w:w="2352" w:type="dxa"/>
            <w:noWrap w:val="0"/>
            <w:vAlign w:val="center"/>
          </w:tcPr>
          <w:p w14:paraId="41EB9169">
            <w:pPr>
              <w:jc w:val="center"/>
              <w:rPr>
                <w:rFonts w:hint="default" w:ascii="Times New Roman" w:hAnsi="Times New Roman" w:eastAsia="仿宋_GB2312" w:cs="Times New Roman"/>
                <w:bCs/>
                <w:sz w:val="28"/>
                <w:szCs w:val="28"/>
              </w:rPr>
            </w:pPr>
            <w:r>
              <w:rPr>
                <w:rFonts w:hint="default" w:ascii="Times New Roman" w:hAnsi="Times New Roman" w:eastAsia="仿宋_GB2312" w:cs="Times New Roman"/>
                <w:bCs/>
                <w:kern w:val="0"/>
                <w:sz w:val="28"/>
                <w:szCs w:val="28"/>
              </w:rPr>
              <w:t>服务质量</w:t>
            </w:r>
          </w:p>
        </w:tc>
        <w:tc>
          <w:tcPr>
            <w:tcW w:w="6843" w:type="dxa"/>
            <w:noWrap w:val="0"/>
            <w:vAlign w:val="center"/>
          </w:tcPr>
          <w:p w14:paraId="0B6A6CC2">
            <w:pPr>
              <w:ind w:firstLine="140" w:firstLineChars="50"/>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满足采购人要求</w:t>
            </w:r>
          </w:p>
        </w:tc>
      </w:tr>
      <w:tr w14:paraId="2682F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3" w:hRule="atLeast"/>
          <w:jc w:val="center"/>
        </w:trPr>
        <w:tc>
          <w:tcPr>
            <w:tcW w:w="2352" w:type="dxa"/>
            <w:noWrap w:val="0"/>
            <w:vAlign w:val="center"/>
          </w:tcPr>
          <w:p w14:paraId="5C551E2A">
            <w:pPr>
              <w:jc w:val="center"/>
              <w:rPr>
                <w:rFonts w:hint="default" w:ascii="Times New Roman" w:hAnsi="Times New Roman" w:eastAsia="仿宋_GB2312" w:cs="Times New Roman"/>
                <w:bCs/>
                <w:kern w:val="0"/>
                <w:sz w:val="28"/>
                <w:szCs w:val="28"/>
              </w:rPr>
            </w:pPr>
            <w:r>
              <w:rPr>
                <w:rFonts w:hint="default" w:ascii="Times New Roman" w:hAnsi="Times New Roman" w:eastAsia="仿宋_GB2312" w:cs="Times New Roman"/>
                <w:bCs/>
                <w:kern w:val="0"/>
                <w:sz w:val="28"/>
                <w:szCs w:val="28"/>
              </w:rPr>
              <w:t>响应文件有效期</w:t>
            </w:r>
          </w:p>
        </w:tc>
        <w:tc>
          <w:tcPr>
            <w:tcW w:w="6843" w:type="dxa"/>
            <w:noWrap w:val="0"/>
            <w:vAlign w:val="center"/>
          </w:tcPr>
          <w:p w14:paraId="173404EB">
            <w:pPr>
              <w:ind w:firstLine="140" w:firstLineChars="50"/>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bCs/>
                <w:sz w:val="28"/>
                <w:szCs w:val="28"/>
                <w:lang w:eastAsia="zh-CN"/>
              </w:rPr>
              <w:t>自响应文件提交截止时间起60</w:t>
            </w:r>
            <w:r>
              <w:rPr>
                <w:rFonts w:hint="eastAsia" w:ascii="Times New Roman" w:hAnsi="Times New Roman" w:eastAsia="仿宋_GB2312" w:cs="Times New Roman"/>
                <w:bCs/>
                <w:sz w:val="28"/>
                <w:szCs w:val="28"/>
                <w:lang w:val="en-US" w:eastAsia="zh-CN"/>
              </w:rPr>
              <w:t>天</w:t>
            </w:r>
          </w:p>
        </w:tc>
      </w:tr>
      <w:tr w14:paraId="14FF4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2352" w:type="dxa"/>
            <w:noWrap w:val="0"/>
            <w:vAlign w:val="center"/>
          </w:tcPr>
          <w:p w14:paraId="70E9792B">
            <w:pPr>
              <w:spacing w:line="360" w:lineRule="auto"/>
              <w:jc w:val="center"/>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付款方式</w:t>
            </w:r>
          </w:p>
        </w:tc>
        <w:tc>
          <w:tcPr>
            <w:tcW w:w="6843" w:type="dxa"/>
            <w:noWrap w:val="0"/>
            <w:vAlign w:val="center"/>
          </w:tcPr>
          <w:p w14:paraId="3AC4265C">
            <w:pPr>
              <w:spacing w:line="360" w:lineRule="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 xml:space="preserve"> 满足采购人要求</w:t>
            </w:r>
          </w:p>
        </w:tc>
      </w:tr>
      <w:tr w14:paraId="30434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2352" w:type="dxa"/>
            <w:noWrap w:val="0"/>
            <w:vAlign w:val="center"/>
          </w:tcPr>
          <w:p w14:paraId="7006161D">
            <w:pPr>
              <w:spacing w:line="360" w:lineRule="auto"/>
              <w:jc w:val="center"/>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合同条款</w:t>
            </w:r>
          </w:p>
        </w:tc>
        <w:tc>
          <w:tcPr>
            <w:tcW w:w="6843" w:type="dxa"/>
            <w:noWrap w:val="0"/>
            <w:vAlign w:val="center"/>
          </w:tcPr>
          <w:p w14:paraId="00940AD8">
            <w:pPr>
              <w:spacing w:line="360" w:lineRule="auto"/>
              <w:ind w:firstLine="140" w:firstLineChars="50"/>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满足采购人要求</w:t>
            </w:r>
          </w:p>
        </w:tc>
      </w:tr>
      <w:tr w14:paraId="30B2C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2352" w:type="dxa"/>
            <w:noWrap w:val="0"/>
            <w:vAlign w:val="center"/>
          </w:tcPr>
          <w:p w14:paraId="43991AF8">
            <w:pPr>
              <w:spacing w:line="360" w:lineRule="auto"/>
              <w:jc w:val="center"/>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备   注</w:t>
            </w:r>
          </w:p>
        </w:tc>
        <w:tc>
          <w:tcPr>
            <w:tcW w:w="6843" w:type="dxa"/>
            <w:noWrap w:val="0"/>
            <w:vAlign w:val="center"/>
          </w:tcPr>
          <w:p w14:paraId="66BA6152">
            <w:pPr>
              <w:spacing w:line="360" w:lineRule="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 xml:space="preserve">  </w:t>
            </w:r>
          </w:p>
        </w:tc>
      </w:tr>
    </w:tbl>
    <w:p w14:paraId="467A1DAF">
      <w:pPr>
        <w:widowControl w:val="0"/>
        <w:jc w:val="center"/>
        <w:rPr>
          <w:rFonts w:hint="default" w:ascii="Times New Roman" w:hAnsi="Times New Roman" w:eastAsia="仿宋_GB2312" w:cs="Times New Roman"/>
          <w:color w:val="auto"/>
          <w:sz w:val="28"/>
          <w:szCs w:val="28"/>
        </w:rPr>
      </w:pPr>
    </w:p>
    <w:p w14:paraId="52A17C66">
      <w:pPr>
        <w:spacing w:line="44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供应商（企业电子签章）：</w:t>
      </w:r>
    </w:p>
    <w:p w14:paraId="7B423ABC">
      <w:pPr>
        <w:spacing w:line="440" w:lineRule="exact"/>
        <w:rPr>
          <w:rFonts w:hint="default" w:ascii="Times New Roman" w:hAnsi="Times New Roman" w:eastAsia="仿宋_GB2312" w:cs="Times New Roman"/>
          <w:color w:val="auto"/>
          <w:sz w:val="28"/>
          <w:szCs w:val="28"/>
          <w:lang w:val="en-US" w:eastAsia="zh-CN"/>
        </w:rPr>
      </w:pPr>
    </w:p>
    <w:p w14:paraId="49C7872B">
      <w:pPr>
        <w:spacing w:line="44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法定代表人（个人电子签章）：</w:t>
      </w:r>
    </w:p>
    <w:p w14:paraId="360BC500">
      <w:pPr>
        <w:pStyle w:val="8"/>
        <w:spacing w:before="0" w:after="0" w:line="360" w:lineRule="auto"/>
        <w:jc w:val="center"/>
        <w:rPr>
          <w:rFonts w:hint="default" w:ascii="Times New Roman" w:hAnsi="Times New Roman" w:eastAsia="黑体" w:cs="Times New Roman"/>
          <w:sz w:val="28"/>
          <w:szCs w:val="28"/>
          <w:lang w:val="en-US" w:eastAsia="zh-CN"/>
        </w:rPr>
        <w:sectPr>
          <w:headerReference r:id="rId7" w:type="default"/>
          <w:footerReference r:id="rId8" w:type="default"/>
          <w:pgSz w:w="11900" w:h="16840"/>
          <w:pgMar w:top="1440" w:right="1800" w:bottom="1440" w:left="1800" w:header="851" w:footer="992" w:gutter="0"/>
          <w:pgNumType w:fmt="decimal"/>
          <w:cols w:space="720" w:num="1"/>
        </w:sectPr>
      </w:pPr>
      <w:bookmarkStart w:id="285" w:name="_Toc1593252031"/>
      <w:bookmarkStart w:id="286" w:name="_Toc1752312956"/>
      <w:bookmarkStart w:id="287" w:name="_Toc145274497"/>
      <w:bookmarkStart w:id="288" w:name="_Toc1901647701"/>
    </w:p>
    <w:p w14:paraId="186AB876">
      <w:pPr>
        <w:pStyle w:val="8"/>
        <w:spacing w:before="0" w:after="0" w:line="360" w:lineRule="auto"/>
        <w:jc w:val="center"/>
        <w:rPr>
          <w:rFonts w:hint="default" w:ascii="Times New Roman" w:hAnsi="Times New Roman" w:eastAsia="黑体" w:cs="Times New Roman"/>
          <w:sz w:val="28"/>
          <w:szCs w:val="28"/>
          <w:lang w:eastAsia="zh-CN"/>
        </w:rPr>
      </w:pPr>
      <w:bookmarkStart w:id="289" w:name="_Toc842364303"/>
      <w:bookmarkStart w:id="290" w:name="_Toc517460750"/>
      <w:bookmarkStart w:id="291" w:name="_Toc189277313"/>
      <w:bookmarkStart w:id="292" w:name="_Toc2036135302"/>
      <w:r>
        <w:rPr>
          <w:rFonts w:hint="default" w:ascii="Times New Roman" w:hAnsi="Times New Roman" w:eastAsia="黑体" w:cs="Times New Roman"/>
          <w:sz w:val="28"/>
          <w:szCs w:val="28"/>
          <w:lang w:val="en-US" w:eastAsia="zh-CN"/>
        </w:rPr>
        <w:t>2.</w:t>
      </w:r>
      <w:r>
        <w:rPr>
          <w:rFonts w:hint="default" w:ascii="Times New Roman" w:hAnsi="Times New Roman" w:eastAsia="黑体" w:cs="Times New Roman"/>
          <w:sz w:val="28"/>
          <w:szCs w:val="28"/>
          <w:lang w:val="en" w:eastAsia="zh-CN"/>
        </w:rPr>
        <w:t xml:space="preserve"> </w:t>
      </w:r>
      <w:bookmarkEnd w:id="265"/>
      <w:bookmarkEnd w:id="266"/>
      <w:bookmarkEnd w:id="285"/>
      <w:bookmarkEnd w:id="286"/>
      <w:bookmarkEnd w:id="287"/>
      <w:bookmarkEnd w:id="288"/>
      <w:bookmarkEnd w:id="289"/>
      <w:bookmarkEnd w:id="290"/>
      <w:bookmarkEnd w:id="291"/>
      <w:bookmarkEnd w:id="292"/>
      <w:r>
        <w:rPr>
          <w:rFonts w:hint="default" w:ascii="Times New Roman" w:hAnsi="Times New Roman" w:eastAsia="黑体" w:cs="Times New Roman"/>
          <w:sz w:val="28"/>
          <w:szCs w:val="28"/>
          <w:lang w:eastAsia="zh-CN"/>
        </w:rPr>
        <w:t>磋商响应分项报价表</w:t>
      </w:r>
    </w:p>
    <w:bookmarkEnd w:id="267"/>
    <w:bookmarkEnd w:id="268"/>
    <w:bookmarkEnd w:id="269"/>
    <w:bookmarkEnd w:id="270"/>
    <w:p w14:paraId="604E5755">
      <w:pPr>
        <w:pStyle w:val="3"/>
        <w:spacing w:line="360" w:lineRule="auto"/>
        <w:rPr>
          <w:rFonts w:ascii="Times New Roman" w:hAnsi="Times New Roman" w:eastAsia="仿宋_GB2312"/>
          <w:sz w:val="28"/>
          <w:szCs w:val="28"/>
        </w:rPr>
      </w:pPr>
      <w:r>
        <w:rPr>
          <w:rFonts w:ascii="Times New Roman" w:hAnsi="Times New Roman" w:eastAsia="仿宋_GB2312"/>
          <w:sz w:val="28"/>
          <w:szCs w:val="28"/>
        </w:rPr>
        <w:t>采购编号：</w:t>
      </w:r>
      <w:r>
        <w:rPr>
          <w:rFonts w:ascii="Times New Roman" w:hAnsi="Times New Roman" w:eastAsia="仿宋_GB2312"/>
          <w:sz w:val="28"/>
          <w:szCs w:val="28"/>
          <w:lang w:val="en-US"/>
        </w:rPr>
        <w:t xml:space="preserve"> </w:t>
      </w:r>
      <w:r>
        <w:rPr>
          <w:rFonts w:hint="eastAsia" w:ascii="Times New Roman" w:hAnsi="Times New Roman" w:eastAsia="仿宋_GB2312"/>
          <w:sz w:val="28"/>
          <w:szCs w:val="28"/>
          <w:u w:val="single"/>
          <w:lang w:val="en-US" w:eastAsia="zh-CN"/>
        </w:rPr>
        <w:t>豫财磋商采购-2026-1037</w:t>
      </w:r>
      <w:r>
        <w:rPr>
          <w:rFonts w:ascii="Times New Roman" w:hAnsi="Times New Roman" w:eastAsia="仿宋_GB2312"/>
          <w:sz w:val="28"/>
          <w:szCs w:val="28"/>
          <w:u w:val="none"/>
        </w:rPr>
        <w:t xml:space="preserve">   </w:t>
      </w:r>
      <w:r>
        <w:rPr>
          <w:rFonts w:ascii="Times New Roman" w:hAnsi="Times New Roman" w:eastAsia="仿宋_GB2312"/>
          <w:sz w:val="28"/>
          <w:szCs w:val="28"/>
        </w:rPr>
        <w:t xml:space="preserve">          报价单位：人民币元</w:t>
      </w:r>
    </w:p>
    <w:tbl>
      <w:tblPr>
        <w:tblStyle w:val="49"/>
        <w:tblW w:w="0" w:type="auto"/>
        <w:tblInd w:w="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2235"/>
        <w:gridCol w:w="1417"/>
        <w:gridCol w:w="1314"/>
        <w:gridCol w:w="1825"/>
        <w:gridCol w:w="1513"/>
      </w:tblGrid>
      <w:tr w14:paraId="3FCB872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2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7C6F7D9">
            <w:pPr>
              <w:autoSpaceDN w:val="0"/>
              <w:spacing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名称</w:t>
            </w:r>
          </w:p>
        </w:tc>
        <w:tc>
          <w:tcPr>
            <w:tcW w:w="14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94A20BB">
            <w:pPr>
              <w:autoSpaceDN w:val="0"/>
              <w:spacing w:line="400" w:lineRule="exact"/>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数量</w:t>
            </w:r>
          </w:p>
        </w:tc>
        <w:tc>
          <w:tcPr>
            <w:tcW w:w="13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BDCEB3D">
            <w:pPr>
              <w:autoSpaceDN w:val="0"/>
              <w:spacing w:line="400" w:lineRule="exact"/>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月费用</w:t>
            </w:r>
          </w:p>
        </w:tc>
        <w:tc>
          <w:tcPr>
            <w:tcW w:w="182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31A92B6">
            <w:pPr>
              <w:autoSpaceDN w:val="0"/>
              <w:spacing w:line="400" w:lineRule="exact"/>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服务期费用</w:t>
            </w: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E71C086">
            <w:pPr>
              <w:autoSpaceDN w:val="0"/>
              <w:spacing w:line="400" w:lineRule="exact"/>
              <w:jc w:val="center"/>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备注说明</w:t>
            </w:r>
          </w:p>
        </w:tc>
      </w:tr>
      <w:tr w14:paraId="62453BC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2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6794AF4">
            <w:pPr>
              <w:autoSpaceDN w:val="0"/>
              <w:spacing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岗位人员工资</w:t>
            </w:r>
          </w:p>
        </w:tc>
        <w:tc>
          <w:tcPr>
            <w:tcW w:w="14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A81F860">
            <w:pPr>
              <w:autoSpaceDN w:val="0"/>
              <w:spacing w:line="400" w:lineRule="exact"/>
              <w:jc w:val="center"/>
              <w:rPr>
                <w:rFonts w:hint="default" w:ascii="Times New Roman" w:hAnsi="Times New Roman" w:eastAsia="仿宋_GB2312" w:cs="Times New Roman"/>
                <w:sz w:val="28"/>
                <w:szCs w:val="28"/>
              </w:rPr>
            </w:pPr>
          </w:p>
        </w:tc>
        <w:tc>
          <w:tcPr>
            <w:tcW w:w="13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E6DC6CA">
            <w:pPr>
              <w:autoSpaceDN w:val="0"/>
              <w:spacing w:line="400" w:lineRule="exact"/>
              <w:jc w:val="center"/>
              <w:rPr>
                <w:rFonts w:hint="default" w:ascii="Times New Roman" w:hAnsi="Times New Roman" w:eastAsia="仿宋_GB2312" w:cs="Times New Roman"/>
                <w:sz w:val="28"/>
                <w:szCs w:val="28"/>
              </w:rPr>
            </w:pPr>
          </w:p>
        </w:tc>
        <w:tc>
          <w:tcPr>
            <w:tcW w:w="182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3AC1BB3">
            <w:pPr>
              <w:autoSpaceDN w:val="0"/>
              <w:spacing w:line="400" w:lineRule="exact"/>
              <w:jc w:val="center"/>
              <w:rPr>
                <w:rFonts w:hint="default" w:ascii="Times New Roman" w:hAnsi="Times New Roman" w:eastAsia="仿宋_GB2312" w:cs="Times New Roman"/>
                <w:sz w:val="28"/>
                <w:szCs w:val="28"/>
              </w:rPr>
            </w:pP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A2C395D">
            <w:pPr>
              <w:autoSpaceDN w:val="0"/>
              <w:spacing w:line="400" w:lineRule="exact"/>
              <w:jc w:val="center"/>
              <w:rPr>
                <w:rFonts w:hint="default" w:ascii="Times New Roman" w:hAnsi="Times New Roman" w:eastAsia="仿宋_GB2312" w:cs="Times New Roman"/>
                <w:sz w:val="28"/>
                <w:szCs w:val="28"/>
              </w:rPr>
            </w:pPr>
          </w:p>
        </w:tc>
      </w:tr>
      <w:tr w14:paraId="656C462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2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8933D77">
            <w:pPr>
              <w:autoSpaceDN w:val="0"/>
              <w:spacing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w:t>
            </w:r>
          </w:p>
        </w:tc>
        <w:tc>
          <w:tcPr>
            <w:tcW w:w="14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ED4C25F">
            <w:pPr>
              <w:autoSpaceDN w:val="0"/>
              <w:spacing w:line="400" w:lineRule="exact"/>
              <w:jc w:val="center"/>
              <w:rPr>
                <w:rFonts w:hint="default" w:ascii="Times New Roman" w:hAnsi="Times New Roman" w:eastAsia="仿宋_GB2312" w:cs="Times New Roman"/>
                <w:sz w:val="28"/>
                <w:szCs w:val="28"/>
              </w:rPr>
            </w:pPr>
          </w:p>
        </w:tc>
        <w:tc>
          <w:tcPr>
            <w:tcW w:w="13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ED10EDB">
            <w:pPr>
              <w:autoSpaceDN w:val="0"/>
              <w:spacing w:line="400" w:lineRule="exact"/>
              <w:jc w:val="center"/>
              <w:rPr>
                <w:rFonts w:hint="default" w:ascii="Times New Roman" w:hAnsi="Times New Roman" w:eastAsia="仿宋_GB2312" w:cs="Times New Roman"/>
                <w:sz w:val="28"/>
                <w:szCs w:val="28"/>
              </w:rPr>
            </w:pPr>
          </w:p>
        </w:tc>
        <w:tc>
          <w:tcPr>
            <w:tcW w:w="182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212C390">
            <w:pPr>
              <w:autoSpaceDN w:val="0"/>
              <w:spacing w:line="400" w:lineRule="exact"/>
              <w:jc w:val="center"/>
              <w:rPr>
                <w:rFonts w:hint="default" w:ascii="Times New Roman" w:hAnsi="Times New Roman" w:eastAsia="仿宋_GB2312" w:cs="Times New Roman"/>
                <w:sz w:val="28"/>
                <w:szCs w:val="28"/>
              </w:rPr>
            </w:pP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50AC86B">
            <w:pPr>
              <w:autoSpaceDN w:val="0"/>
              <w:spacing w:line="400" w:lineRule="exact"/>
              <w:jc w:val="center"/>
              <w:rPr>
                <w:rFonts w:hint="default" w:ascii="Times New Roman" w:hAnsi="Times New Roman" w:eastAsia="仿宋_GB2312" w:cs="Times New Roman"/>
                <w:sz w:val="28"/>
                <w:szCs w:val="28"/>
              </w:rPr>
            </w:pPr>
          </w:p>
        </w:tc>
      </w:tr>
      <w:tr w14:paraId="1540E98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2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24E6B6D">
            <w:pPr>
              <w:autoSpaceDN w:val="0"/>
              <w:spacing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w:t>
            </w:r>
          </w:p>
        </w:tc>
        <w:tc>
          <w:tcPr>
            <w:tcW w:w="14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84C1293">
            <w:pPr>
              <w:autoSpaceDN w:val="0"/>
              <w:spacing w:line="400" w:lineRule="exact"/>
              <w:jc w:val="center"/>
              <w:rPr>
                <w:rFonts w:hint="default" w:ascii="Times New Roman" w:hAnsi="Times New Roman" w:eastAsia="仿宋_GB2312" w:cs="Times New Roman"/>
                <w:sz w:val="28"/>
                <w:szCs w:val="28"/>
              </w:rPr>
            </w:pPr>
          </w:p>
        </w:tc>
        <w:tc>
          <w:tcPr>
            <w:tcW w:w="13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5DA2FBA">
            <w:pPr>
              <w:autoSpaceDN w:val="0"/>
              <w:spacing w:line="400" w:lineRule="exact"/>
              <w:jc w:val="center"/>
              <w:rPr>
                <w:rFonts w:hint="default" w:ascii="Times New Roman" w:hAnsi="Times New Roman" w:eastAsia="仿宋_GB2312" w:cs="Times New Roman"/>
                <w:sz w:val="28"/>
                <w:szCs w:val="28"/>
              </w:rPr>
            </w:pPr>
          </w:p>
        </w:tc>
        <w:tc>
          <w:tcPr>
            <w:tcW w:w="182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E35D560">
            <w:pPr>
              <w:autoSpaceDN w:val="0"/>
              <w:spacing w:line="400" w:lineRule="exact"/>
              <w:jc w:val="center"/>
              <w:rPr>
                <w:rFonts w:hint="default" w:ascii="Times New Roman" w:hAnsi="Times New Roman" w:eastAsia="仿宋_GB2312" w:cs="Times New Roman"/>
                <w:sz w:val="28"/>
                <w:szCs w:val="28"/>
              </w:rPr>
            </w:pP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4274FCF">
            <w:pPr>
              <w:autoSpaceDN w:val="0"/>
              <w:spacing w:line="400" w:lineRule="exact"/>
              <w:jc w:val="center"/>
              <w:rPr>
                <w:rFonts w:hint="default" w:ascii="Times New Roman" w:hAnsi="Times New Roman" w:eastAsia="仿宋_GB2312" w:cs="Times New Roman"/>
                <w:sz w:val="28"/>
                <w:szCs w:val="28"/>
              </w:rPr>
            </w:pPr>
          </w:p>
        </w:tc>
      </w:tr>
      <w:tr w14:paraId="5CC682D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2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0DDE349">
            <w:pPr>
              <w:autoSpaceDN w:val="0"/>
              <w:spacing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社会保险</w:t>
            </w:r>
          </w:p>
        </w:tc>
        <w:tc>
          <w:tcPr>
            <w:tcW w:w="14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7F408A7">
            <w:pPr>
              <w:autoSpaceDN w:val="0"/>
              <w:spacing w:line="400" w:lineRule="exact"/>
              <w:jc w:val="center"/>
              <w:rPr>
                <w:rFonts w:hint="default" w:ascii="Times New Roman" w:hAnsi="Times New Roman" w:eastAsia="仿宋_GB2312" w:cs="Times New Roman"/>
                <w:sz w:val="28"/>
                <w:szCs w:val="28"/>
              </w:rPr>
            </w:pPr>
          </w:p>
        </w:tc>
        <w:tc>
          <w:tcPr>
            <w:tcW w:w="13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6C83D1B">
            <w:pPr>
              <w:autoSpaceDN w:val="0"/>
              <w:spacing w:line="400" w:lineRule="exact"/>
              <w:jc w:val="center"/>
              <w:rPr>
                <w:rFonts w:hint="default" w:ascii="Times New Roman" w:hAnsi="Times New Roman" w:eastAsia="仿宋_GB2312" w:cs="Times New Roman"/>
                <w:sz w:val="28"/>
                <w:szCs w:val="28"/>
              </w:rPr>
            </w:pPr>
          </w:p>
        </w:tc>
        <w:tc>
          <w:tcPr>
            <w:tcW w:w="182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C8A9294">
            <w:pPr>
              <w:autoSpaceDN w:val="0"/>
              <w:spacing w:line="400" w:lineRule="exact"/>
              <w:rPr>
                <w:rFonts w:hint="default" w:ascii="Times New Roman" w:hAnsi="Times New Roman" w:eastAsia="仿宋_GB2312" w:cs="Times New Roman"/>
                <w:sz w:val="28"/>
                <w:szCs w:val="28"/>
              </w:rPr>
            </w:pP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355D8DC">
            <w:pPr>
              <w:autoSpaceDN w:val="0"/>
              <w:spacing w:line="400" w:lineRule="exact"/>
              <w:jc w:val="center"/>
              <w:rPr>
                <w:rFonts w:hint="default" w:ascii="Times New Roman" w:hAnsi="Times New Roman" w:eastAsia="仿宋_GB2312" w:cs="Times New Roman"/>
                <w:sz w:val="28"/>
                <w:szCs w:val="28"/>
              </w:rPr>
            </w:pPr>
          </w:p>
        </w:tc>
      </w:tr>
      <w:tr w14:paraId="191F044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2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DD9C0B2">
            <w:pPr>
              <w:autoSpaceDN w:val="0"/>
              <w:spacing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w:t>
            </w:r>
          </w:p>
        </w:tc>
        <w:tc>
          <w:tcPr>
            <w:tcW w:w="14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CCE5932">
            <w:pPr>
              <w:autoSpaceDN w:val="0"/>
              <w:spacing w:line="400" w:lineRule="exact"/>
              <w:jc w:val="center"/>
              <w:rPr>
                <w:rFonts w:hint="default" w:ascii="Times New Roman" w:hAnsi="Times New Roman" w:eastAsia="仿宋_GB2312" w:cs="Times New Roman"/>
                <w:sz w:val="28"/>
                <w:szCs w:val="28"/>
              </w:rPr>
            </w:pPr>
          </w:p>
        </w:tc>
        <w:tc>
          <w:tcPr>
            <w:tcW w:w="13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359F844">
            <w:pPr>
              <w:autoSpaceDN w:val="0"/>
              <w:spacing w:line="400" w:lineRule="exact"/>
              <w:jc w:val="center"/>
              <w:rPr>
                <w:rFonts w:hint="default" w:ascii="Times New Roman" w:hAnsi="Times New Roman" w:eastAsia="仿宋_GB2312" w:cs="Times New Roman"/>
                <w:sz w:val="28"/>
                <w:szCs w:val="28"/>
              </w:rPr>
            </w:pPr>
          </w:p>
        </w:tc>
        <w:tc>
          <w:tcPr>
            <w:tcW w:w="182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593AFF8">
            <w:pPr>
              <w:autoSpaceDN w:val="0"/>
              <w:spacing w:line="400" w:lineRule="exact"/>
              <w:rPr>
                <w:rFonts w:hint="default" w:ascii="Times New Roman" w:hAnsi="Times New Roman" w:eastAsia="仿宋_GB2312" w:cs="Times New Roman"/>
                <w:sz w:val="28"/>
                <w:szCs w:val="28"/>
              </w:rPr>
            </w:pP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B76B3E8">
            <w:pPr>
              <w:autoSpaceDN w:val="0"/>
              <w:spacing w:line="400" w:lineRule="exact"/>
              <w:jc w:val="center"/>
              <w:rPr>
                <w:rFonts w:hint="default" w:ascii="Times New Roman" w:hAnsi="Times New Roman" w:eastAsia="仿宋_GB2312" w:cs="Times New Roman"/>
                <w:sz w:val="28"/>
                <w:szCs w:val="28"/>
              </w:rPr>
            </w:pPr>
          </w:p>
        </w:tc>
      </w:tr>
      <w:tr w14:paraId="5CB523E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2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F9A8972">
            <w:pPr>
              <w:autoSpaceDN w:val="0"/>
              <w:spacing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w:t>
            </w:r>
          </w:p>
        </w:tc>
        <w:tc>
          <w:tcPr>
            <w:tcW w:w="14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C454E5E">
            <w:pPr>
              <w:autoSpaceDN w:val="0"/>
              <w:spacing w:line="400" w:lineRule="exact"/>
              <w:jc w:val="center"/>
              <w:rPr>
                <w:rFonts w:hint="default" w:ascii="Times New Roman" w:hAnsi="Times New Roman" w:eastAsia="仿宋_GB2312" w:cs="Times New Roman"/>
                <w:sz w:val="28"/>
                <w:szCs w:val="28"/>
              </w:rPr>
            </w:pPr>
          </w:p>
        </w:tc>
        <w:tc>
          <w:tcPr>
            <w:tcW w:w="13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9FDC001">
            <w:pPr>
              <w:autoSpaceDN w:val="0"/>
              <w:spacing w:line="400" w:lineRule="exact"/>
              <w:jc w:val="center"/>
              <w:rPr>
                <w:rFonts w:hint="default" w:ascii="Times New Roman" w:hAnsi="Times New Roman" w:eastAsia="仿宋_GB2312" w:cs="Times New Roman"/>
                <w:sz w:val="28"/>
                <w:szCs w:val="28"/>
              </w:rPr>
            </w:pPr>
          </w:p>
        </w:tc>
        <w:tc>
          <w:tcPr>
            <w:tcW w:w="182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30A4907">
            <w:pPr>
              <w:autoSpaceDN w:val="0"/>
              <w:spacing w:line="400" w:lineRule="exact"/>
              <w:rPr>
                <w:rFonts w:hint="default" w:ascii="Times New Roman" w:hAnsi="Times New Roman" w:eastAsia="仿宋_GB2312" w:cs="Times New Roman"/>
                <w:sz w:val="28"/>
                <w:szCs w:val="28"/>
              </w:rPr>
            </w:pP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C1D6774">
            <w:pPr>
              <w:autoSpaceDN w:val="0"/>
              <w:spacing w:line="400" w:lineRule="exact"/>
              <w:jc w:val="center"/>
              <w:rPr>
                <w:rFonts w:hint="default" w:ascii="Times New Roman" w:hAnsi="Times New Roman" w:eastAsia="仿宋_GB2312" w:cs="Times New Roman"/>
                <w:sz w:val="28"/>
                <w:szCs w:val="28"/>
              </w:rPr>
            </w:pPr>
          </w:p>
        </w:tc>
      </w:tr>
      <w:tr w14:paraId="5CA3A09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2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F872AC3">
            <w:pPr>
              <w:autoSpaceDN w:val="0"/>
              <w:spacing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其他</w:t>
            </w:r>
          </w:p>
        </w:tc>
        <w:tc>
          <w:tcPr>
            <w:tcW w:w="14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704BD72">
            <w:pPr>
              <w:autoSpaceDN w:val="0"/>
              <w:spacing w:line="400" w:lineRule="exact"/>
              <w:jc w:val="center"/>
              <w:rPr>
                <w:rFonts w:hint="default" w:ascii="Times New Roman" w:hAnsi="Times New Roman" w:eastAsia="仿宋_GB2312" w:cs="Times New Roman"/>
                <w:sz w:val="28"/>
                <w:szCs w:val="28"/>
              </w:rPr>
            </w:pPr>
          </w:p>
        </w:tc>
        <w:tc>
          <w:tcPr>
            <w:tcW w:w="13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AD95D87">
            <w:pPr>
              <w:autoSpaceDN w:val="0"/>
              <w:spacing w:line="400" w:lineRule="exact"/>
              <w:jc w:val="center"/>
              <w:rPr>
                <w:rFonts w:hint="default" w:ascii="Times New Roman" w:hAnsi="Times New Roman" w:eastAsia="仿宋_GB2312" w:cs="Times New Roman"/>
                <w:sz w:val="28"/>
                <w:szCs w:val="28"/>
              </w:rPr>
            </w:pPr>
          </w:p>
        </w:tc>
        <w:tc>
          <w:tcPr>
            <w:tcW w:w="182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26C72E0">
            <w:pPr>
              <w:autoSpaceDN w:val="0"/>
              <w:spacing w:line="400" w:lineRule="exact"/>
              <w:rPr>
                <w:rFonts w:hint="default" w:ascii="Times New Roman" w:hAnsi="Times New Roman" w:eastAsia="仿宋_GB2312" w:cs="Times New Roman"/>
                <w:sz w:val="28"/>
                <w:szCs w:val="28"/>
              </w:rPr>
            </w:pP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EC57CFB">
            <w:pPr>
              <w:autoSpaceDN w:val="0"/>
              <w:spacing w:line="400" w:lineRule="exact"/>
              <w:jc w:val="center"/>
              <w:rPr>
                <w:rFonts w:hint="default" w:ascii="Times New Roman" w:hAnsi="Times New Roman" w:eastAsia="仿宋_GB2312" w:cs="Times New Roman"/>
                <w:sz w:val="28"/>
                <w:szCs w:val="28"/>
              </w:rPr>
            </w:pPr>
          </w:p>
        </w:tc>
      </w:tr>
      <w:tr w14:paraId="3B94730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2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D199062">
            <w:pPr>
              <w:autoSpaceDN w:val="0"/>
              <w:spacing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w:t>
            </w:r>
          </w:p>
        </w:tc>
        <w:tc>
          <w:tcPr>
            <w:tcW w:w="14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57579E4">
            <w:pPr>
              <w:autoSpaceDN w:val="0"/>
              <w:spacing w:line="400" w:lineRule="exact"/>
              <w:jc w:val="center"/>
              <w:rPr>
                <w:rFonts w:hint="default" w:ascii="Times New Roman" w:hAnsi="Times New Roman" w:eastAsia="仿宋_GB2312" w:cs="Times New Roman"/>
                <w:sz w:val="28"/>
                <w:szCs w:val="28"/>
              </w:rPr>
            </w:pPr>
          </w:p>
        </w:tc>
        <w:tc>
          <w:tcPr>
            <w:tcW w:w="13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9318EE7">
            <w:pPr>
              <w:autoSpaceDN w:val="0"/>
              <w:spacing w:line="400" w:lineRule="exact"/>
              <w:jc w:val="center"/>
              <w:rPr>
                <w:rFonts w:hint="default" w:ascii="Times New Roman" w:hAnsi="Times New Roman" w:eastAsia="仿宋_GB2312" w:cs="Times New Roman"/>
                <w:sz w:val="28"/>
                <w:szCs w:val="28"/>
              </w:rPr>
            </w:pPr>
          </w:p>
        </w:tc>
        <w:tc>
          <w:tcPr>
            <w:tcW w:w="182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E610A5A">
            <w:pPr>
              <w:autoSpaceDN w:val="0"/>
              <w:spacing w:line="400" w:lineRule="exact"/>
              <w:rPr>
                <w:rFonts w:hint="default" w:ascii="Times New Roman" w:hAnsi="Times New Roman" w:eastAsia="仿宋_GB2312" w:cs="Times New Roman"/>
                <w:sz w:val="28"/>
                <w:szCs w:val="28"/>
              </w:rPr>
            </w:pP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4CB7DE9">
            <w:pPr>
              <w:autoSpaceDN w:val="0"/>
              <w:spacing w:line="400" w:lineRule="exact"/>
              <w:jc w:val="center"/>
              <w:rPr>
                <w:rFonts w:hint="default" w:ascii="Times New Roman" w:hAnsi="Times New Roman" w:eastAsia="仿宋_GB2312" w:cs="Times New Roman"/>
                <w:sz w:val="28"/>
                <w:szCs w:val="28"/>
              </w:rPr>
            </w:pPr>
          </w:p>
        </w:tc>
      </w:tr>
      <w:tr w14:paraId="497A01F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73" w:hRule="atLeast"/>
        </w:trPr>
        <w:tc>
          <w:tcPr>
            <w:tcW w:w="22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111AF4A">
            <w:pPr>
              <w:autoSpaceDN w:val="0"/>
              <w:spacing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w:t>
            </w:r>
          </w:p>
        </w:tc>
        <w:tc>
          <w:tcPr>
            <w:tcW w:w="14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94EBA98">
            <w:pPr>
              <w:autoSpaceDN w:val="0"/>
              <w:spacing w:line="400" w:lineRule="exact"/>
              <w:jc w:val="center"/>
              <w:rPr>
                <w:rFonts w:hint="default" w:ascii="Times New Roman" w:hAnsi="Times New Roman" w:eastAsia="仿宋_GB2312" w:cs="Times New Roman"/>
                <w:sz w:val="28"/>
                <w:szCs w:val="28"/>
              </w:rPr>
            </w:pPr>
          </w:p>
        </w:tc>
        <w:tc>
          <w:tcPr>
            <w:tcW w:w="13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789234C">
            <w:pPr>
              <w:autoSpaceDN w:val="0"/>
              <w:spacing w:line="400" w:lineRule="exact"/>
              <w:jc w:val="center"/>
              <w:rPr>
                <w:rFonts w:hint="default" w:ascii="Times New Roman" w:hAnsi="Times New Roman" w:eastAsia="仿宋_GB2312" w:cs="Times New Roman"/>
                <w:sz w:val="28"/>
                <w:szCs w:val="28"/>
              </w:rPr>
            </w:pPr>
          </w:p>
        </w:tc>
        <w:tc>
          <w:tcPr>
            <w:tcW w:w="182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4A83E98">
            <w:pPr>
              <w:autoSpaceDN w:val="0"/>
              <w:spacing w:line="400" w:lineRule="exact"/>
              <w:rPr>
                <w:rFonts w:hint="default" w:ascii="Times New Roman" w:hAnsi="Times New Roman" w:eastAsia="仿宋_GB2312" w:cs="Times New Roman"/>
                <w:sz w:val="28"/>
                <w:szCs w:val="28"/>
              </w:rPr>
            </w:pP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886E6CF">
            <w:pPr>
              <w:autoSpaceDN w:val="0"/>
              <w:spacing w:line="400" w:lineRule="exact"/>
              <w:jc w:val="center"/>
              <w:rPr>
                <w:rFonts w:hint="default" w:ascii="Times New Roman" w:hAnsi="Times New Roman" w:eastAsia="仿宋_GB2312" w:cs="Times New Roman"/>
                <w:sz w:val="28"/>
                <w:szCs w:val="28"/>
              </w:rPr>
            </w:pPr>
          </w:p>
        </w:tc>
      </w:tr>
      <w:tr w14:paraId="0BD323C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73" w:hRule="atLeast"/>
        </w:trPr>
        <w:tc>
          <w:tcPr>
            <w:tcW w:w="22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B57A791">
            <w:pPr>
              <w:autoSpaceDN w:val="0"/>
              <w:spacing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税金</w:t>
            </w:r>
          </w:p>
        </w:tc>
        <w:tc>
          <w:tcPr>
            <w:tcW w:w="14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22F6349">
            <w:pPr>
              <w:autoSpaceDN w:val="0"/>
              <w:spacing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w:t>
            </w:r>
          </w:p>
        </w:tc>
        <w:tc>
          <w:tcPr>
            <w:tcW w:w="13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AC782F7">
            <w:pPr>
              <w:autoSpaceDN w:val="0"/>
              <w:spacing w:line="400" w:lineRule="exact"/>
              <w:jc w:val="center"/>
              <w:rPr>
                <w:rFonts w:hint="default" w:ascii="Times New Roman" w:hAnsi="Times New Roman" w:eastAsia="仿宋_GB2312" w:cs="Times New Roman"/>
                <w:sz w:val="28"/>
                <w:szCs w:val="28"/>
              </w:rPr>
            </w:pPr>
          </w:p>
        </w:tc>
        <w:tc>
          <w:tcPr>
            <w:tcW w:w="182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A10210C">
            <w:pPr>
              <w:autoSpaceDN w:val="0"/>
              <w:spacing w:line="400" w:lineRule="exact"/>
              <w:rPr>
                <w:rFonts w:hint="default" w:ascii="Times New Roman" w:hAnsi="Times New Roman" w:eastAsia="仿宋_GB2312" w:cs="Times New Roman"/>
                <w:sz w:val="28"/>
                <w:szCs w:val="28"/>
              </w:rPr>
            </w:pP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3966EB0">
            <w:pPr>
              <w:autoSpaceDN w:val="0"/>
              <w:spacing w:line="400" w:lineRule="exact"/>
              <w:jc w:val="center"/>
              <w:rPr>
                <w:rFonts w:hint="default" w:ascii="Times New Roman" w:hAnsi="Times New Roman" w:eastAsia="仿宋_GB2312" w:cs="Times New Roman"/>
                <w:sz w:val="28"/>
                <w:szCs w:val="28"/>
              </w:rPr>
            </w:pPr>
          </w:p>
        </w:tc>
      </w:tr>
      <w:tr w14:paraId="644E673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2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4842BF9">
            <w:pPr>
              <w:autoSpaceDN w:val="0"/>
              <w:spacing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w:t>
            </w:r>
          </w:p>
        </w:tc>
        <w:tc>
          <w:tcPr>
            <w:tcW w:w="14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434FCB3">
            <w:pPr>
              <w:autoSpaceDN w:val="0"/>
              <w:spacing w:line="400" w:lineRule="exact"/>
              <w:jc w:val="center"/>
              <w:rPr>
                <w:rFonts w:hint="default" w:ascii="Times New Roman" w:hAnsi="Times New Roman" w:eastAsia="仿宋_GB2312" w:cs="Times New Roman"/>
                <w:sz w:val="28"/>
                <w:szCs w:val="28"/>
              </w:rPr>
            </w:pPr>
          </w:p>
        </w:tc>
        <w:tc>
          <w:tcPr>
            <w:tcW w:w="13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CC065F2">
            <w:pPr>
              <w:autoSpaceDN w:val="0"/>
              <w:spacing w:line="400" w:lineRule="exact"/>
              <w:jc w:val="center"/>
              <w:rPr>
                <w:rFonts w:hint="default" w:ascii="Times New Roman" w:hAnsi="Times New Roman" w:eastAsia="仿宋_GB2312" w:cs="Times New Roman"/>
                <w:sz w:val="28"/>
                <w:szCs w:val="28"/>
              </w:rPr>
            </w:pPr>
          </w:p>
        </w:tc>
        <w:tc>
          <w:tcPr>
            <w:tcW w:w="182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B882A13">
            <w:pPr>
              <w:autoSpaceDN w:val="0"/>
              <w:spacing w:line="400" w:lineRule="exact"/>
              <w:rPr>
                <w:rFonts w:hint="default" w:ascii="Times New Roman" w:hAnsi="Times New Roman" w:eastAsia="仿宋_GB2312" w:cs="Times New Roman"/>
                <w:sz w:val="28"/>
                <w:szCs w:val="28"/>
              </w:rPr>
            </w:pP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2208A34">
            <w:pPr>
              <w:autoSpaceDN w:val="0"/>
              <w:spacing w:line="400" w:lineRule="exact"/>
              <w:jc w:val="center"/>
              <w:rPr>
                <w:rFonts w:hint="default" w:ascii="Times New Roman" w:hAnsi="Times New Roman" w:eastAsia="仿宋_GB2312" w:cs="Times New Roman"/>
                <w:sz w:val="28"/>
                <w:szCs w:val="28"/>
              </w:rPr>
            </w:pPr>
          </w:p>
        </w:tc>
      </w:tr>
      <w:tr w14:paraId="535E0CF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2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886007D">
            <w:pPr>
              <w:autoSpaceDN w:val="0"/>
              <w:spacing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w:t>
            </w:r>
          </w:p>
        </w:tc>
        <w:tc>
          <w:tcPr>
            <w:tcW w:w="14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7BA6C60">
            <w:pPr>
              <w:autoSpaceDN w:val="0"/>
              <w:spacing w:line="400" w:lineRule="exact"/>
              <w:jc w:val="center"/>
              <w:rPr>
                <w:rFonts w:hint="default" w:ascii="Times New Roman" w:hAnsi="Times New Roman" w:eastAsia="仿宋_GB2312" w:cs="Times New Roman"/>
                <w:sz w:val="28"/>
                <w:szCs w:val="28"/>
              </w:rPr>
            </w:pPr>
          </w:p>
        </w:tc>
        <w:tc>
          <w:tcPr>
            <w:tcW w:w="13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8EF900C">
            <w:pPr>
              <w:autoSpaceDN w:val="0"/>
              <w:spacing w:line="400" w:lineRule="exact"/>
              <w:jc w:val="center"/>
              <w:rPr>
                <w:rFonts w:hint="default" w:ascii="Times New Roman" w:hAnsi="Times New Roman" w:eastAsia="仿宋_GB2312" w:cs="Times New Roman"/>
                <w:sz w:val="28"/>
                <w:szCs w:val="28"/>
              </w:rPr>
            </w:pPr>
          </w:p>
        </w:tc>
        <w:tc>
          <w:tcPr>
            <w:tcW w:w="182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5F2D91D">
            <w:pPr>
              <w:autoSpaceDN w:val="0"/>
              <w:spacing w:line="400" w:lineRule="exact"/>
              <w:rPr>
                <w:rFonts w:hint="default" w:ascii="Times New Roman" w:hAnsi="Times New Roman" w:eastAsia="仿宋_GB2312" w:cs="Times New Roman"/>
                <w:sz w:val="28"/>
                <w:szCs w:val="28"/>
              </w:rPr>
            </w:pP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C205AA3">
            <w:pPr>
              <w:autoSpaceDN w:val="0"/>
              <w:spacing w:line="400" w:lineRule="exact"/>
              <w:jc w:val="center"/>
              <w:rPr>
                <w:rFonts w:hint="default" w:ascii="Times New Roman" w:hAnsi="Times New Roman" w:eastAsia="仿宋_GB2312" w:cs="Times New Roman"/>
                <w:sz w:val="28"/>
                <w:szCs w:val="28"/>
              </w:rPr>
            </w:pPr>
          </w:p>
        </w:tc>
      </w:tr>
      <w:tr w14:paraId="034CF91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23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A0995A1">
            <w:pPr>
              <w:autoSpaceDN w:val="0"/>
              <w:spacing w:line="4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b/>
                <w:sz w:val="28"/>
                <w:szCs w:val="28"/>
              </w:rPr>
              <w:t>总计</w:t>
            </w:r>
          </w:p>
        </w:tc>
        <w:tc>
          <w:tcPr>
            <w:tcW w:w="141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9E81F6B">
            <w:pPr>
              <w:autoSpaceDN w:val="0"/>
              <w:spacing w:line="400" w:lineRule="exact"/>
              <w:jc w:val="center"/>
              <w:rPr>
                <w:rFonts w:hint="default" w:ascii="Times New Roman" w:hAnsi="Times New Roman" w:eastAsia="仿宋_GB2312" w:cs="Times New Roman"/>
                <w:sz w:val="28"/>
                <w:szCs w:val="28"/>
              </w:rPr>
            </w:pPr>
          </w:p>
        </w:tc>
        <w:tc>
          <w:tcPr>
            <w:tcW w:w="131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665F4EF">
            <w:pPr>
              <w:autoSpaceDN w:val="0"/>
              <w:spacing w:line="400" w:lineRule="exact"/>
              <w:jc w:val="center"/>
              <w:rPr>
                <w:rFonts w:hint="default" w:ascii="Times New Roman" w:hAnsi="Times New Roman" w:eastAsia="仿宋_GB2312" w:cs="Times New Roman"/>
                <w:sz w:val="28"/>
                <w:szCs w:val="28"/>
              </w:rPr>
            </w:pPr>
          </w:p>
        </w:tc>
        <w:tc>
          <w:tcPr>
            <w:tcW w:w="182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DE64FEE">
            <w:pPr>
              <w:autoSpaceDN w:val="0"/>
              <w:spacing w:line="400" w:lineRule="exact"/>
              <w:rPr>
                <w:rFonts w:hint="default" w:ascii="Times New Roman" w:hAnsi="Times New Roman" w:eastAsia="仿宋_GB2312" w:cs="Times New Roman"/>
                <w:sz w:val="28"/>
                <w:szCs w:val="28"/>
              </w:rPr>
            </w:pP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0BFF07B">
            <w:pPr>
              <w:autoSpaceDN w:val="0"/>
              <w:spacing w:line="400" w:lineRule="exact"/>
              <w:jc w:val="center"/>
              <w:rPr>
                <w:rFonts w:hint="default" w:ascii="Times New Roman" w:hAnsi="Times New Roman" w:eastAsia="仿宋_GB2312" w:cs="Times New Roman"/>
                <w:sz w:val="28"/>
                <w:szCs w:val="28"/>
              </w:rPr>
            </w:pPr>
          </w:p>
        </w:tc>
      </w:tr>
    </w:tbl>
    <w:p w14:paraId="7FEAE7D6">
      <w:pPr>
        <w:spacing w:line="360" w:lineRule="auto"/>
        <w:ind w:firstLine="560" w:firstLineChars="200"/>
        <w:rPr>
          <w:rFonts w:hint="default" w:ascii="Times New Roman" w:hAnsi="Times New Roman" w:cs="Times New Roman"/>
          <w:sz w:val="28"/>
          <w:szCs w:val="28"/>
        </w:rPr>
      </w:pPr>
    </w:p>
    <w:p w14:paraId="03FFA554">
      <w:pPr>
        <w:spacing w:line="44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供应商（企业电子签章）：</w:t>
      </w:r>
    </w:p>
    <w:p w14:paraId="34EEC463">
      <w:pPr>
        <w:spacing w:line="440" w:lineRule="exact"/>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法定代表人（个人电子签章）：</w:t>
      </w:r>
    </w:p>
    <w:p w14:paraId="4832EDAC">
      <w:pPr>
        <w:spacing w:line="400" w:lineRule="exact"/>
        <w:jc w:val="center"/>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eastAsia="仿宋_GB2312" w:cs="Times New Roman"/>
          <w:color w:val="auto"/>
          <w:sz w:val="28"/>
          <w:szCs w:val="28"/>
          <w:lang w:eastAsia="zh-CN"/>
        </w:rPr>
        <w:t>日期：</w:t>
      </w:r>
      <w:r>
        <w:rPr>
          <w:rFonts w:hint="default" w:ascii="Times New Roman" w:hAnsi="Times New Roman" w:cs="Times New Roman"/>
          <w:sz w:val="28"/>
          <w:szCs w:val="28"/>
          <w:u w:val="single"/>
          <w:lang w:eastAsia="zh-CN"/>
        </w:rPr>
        <w:t xml:space="preserve">      </w:t>
      </w:r>
      <w:r>
        <w:rPr>
          <w:rFonts w:hint="default" w:ascii="Times New Roman" w:hAnsi="Times New Roman" w:eastAsia="仿宋_GB2312" w:cs="Times New Roman"/>
          <w:color w:val="auto"/>
          <w:sz w:val="28"/>
          <w:szCs w:val="28"/>
          <w:lang w:eastAsia="zh-CN"/>
        </w:rPr>
        <w:t>年</w:t>
      </w:r>
      <w:r>
        <w:rPr>
          <w:rFonts w:hint="default" w:ascii="Times New Roman" w:hAnsi="Times New Roman" w:cs="Times New Roman"/>
          <w:sz w:val="28"/>
          <w:szCs w:val="28"/>
          <w:u w:val="single"/>
          <w:lang w:eastAsia="zh-CN"/>
        </w:rPr>
        <w:t xml:space="preserve">   </w:t>
      </w:r>
      <w:r>
        <w:rPr>
          <w:rFonts w:hint="default" w:ascii="Times New Roman" w:hAnsi="Times New Roman" w:eastAsia="仿宋_GB2312" w:cs="Times New Roman"/>
          <w:color w:val="auto"/>
          <w:sz w:val="28"/>
          <w:szCs w:val="28"/>
          <w:lang w:eastAsia="zh-CN"/>
        </w:rPr>
        <w:t xml:space="preserve">月 </w:t>
      </w:r>
      <w:r>
        <w:rPr>
          <w:rFonts w:hint="default" w:ascii="Times New Roman" w:hAnsi="Times New Roman" w:cs="Times New Roman"/>
          <w:sz w:val="28"/>
          <w:szCs w:val="28"/>
          <w:u w:val="single"/>
          <w:lang w:eastAsia="zh-CN"/>
        </w:rPr>
        <w:t xml:space="preserve">  </w:t>
      </w:r>
      <w:r>
        <w:rPr>
          <w:rFonts w:hint="default" w:ascii="Times New Roman" w:hAnsi="Times New Roman" w:eastAsia="仿宋_GB2312" w:cs="Times New Roman"/>
          <w:color w:val="auto"/>
          <w:sz w:val="28"/>
          <w:szCs w:val="28"/>
          <w:lang w:eastAsia="zh-CN"/>
        </w:rPr>
        <w:t>日</w:t>
      </w:r>
    </w:p>
    <w:p w14:paraId="5037D37C">
      <w:pPr>
        <w:pStyle w:val="4"/>
        <w:spacing w:line="240" w:lineRule="auto"/>
        <w:rPr>
          <w:rFonts w:ascii="Times New Roman" w:hAnsi="Times New Roman" w:eastAsia="仿宋_GB2312"/>
          <w:b/>
          <w:bCs/>
          <w:color w:val="000000"/>
          <w:sz w:val="24"/>
          <w:szCs w:val="24"/>
        </w:rPr>
      </w:pPr>
      <w:r>
        <w:rPr>
          <w:rFonts w:ascii="Times New Roman" w:hAnsi="Times New Roman" w:eastAsia="仿宋_GB2312"/>
          <w:b/>
          <w:bCs/>
          <w:color w:val="000000"/>
          <w:sz w:val="24"/>
          <w:szCs w:val="24"/>
        </w:rPr>
        <w:t>备注：</w:t>
      </w:r>
    </w:p>
    <w:p w14:paraId="5889F50C">
      <w:pPr>
        <w:pStyle w:val="4"/>
        <w:spacing w:line="240" w:lineRule="auto"/>
        <w:rPr>
          <w:rFonts w:ascii="Times New Roman" w:hAnsi="Times New Roman" w:eastAsia="仿宋_GB2312"/>
          <w:b/>
          <w:bCs/>
          <w:color w:val="000000"/>
          <w:sz w:val="24"/>
          <w:szCs w:val="24"/>
        </w:rPr>
      </w:pPr>
      <w:r>
        <w:rPr>
          <w:rFonts w:ascii="Times New Roman" w:hAnsi="Times New Roman" w:eastAsia="仿宋_GB2312"/>
          <w:b/>
          <w:bCs/>
          <w:color w:val="000000"/>
          <w:sz w:val="24"/>
          <w:szCs w:val="24"/>
        </w:rPr>
        <w:t>1、最低工资标准按</w:t>
      </w:r>
      <w:r>
        <w:rPr>
          <w:rFonts w:hint="eastAsia" w:ascii="Times New Roman" w:hAnsi="Times New Roman" w:eastAsia="仿宋_GB2312"/>
          <w:b/>
          <w:bCs/>
          <w:color w:val="000000"/>
          <w:sz w:val="24"/>
          <w:szCs w:val="24"/>
          <w:lang w:val="en-US" w:eastAsia="zh-CN"/>
        </w:rPr>
        <w:t>最新</w:t>
      </w:r>
      <w:r>
        <w:rPr>
          <w:rFonts w:hint="eastAsia" w:ascii="Times New Roman" w:hAnsi="Times New Roman" w:eastAsia="仿宋_GB2312"/>
          <w:b/>
          <w:bCs/>
          <w:color w:val="000000"/>
          <w:sz w:val="24"/>
          <w:szCs w:val="24"/>
          <w:lang w:eastAsia="zh-CN"/>
        </w:rPr>
        <w:t>《河南省人民政府关于调整河南省最低工资标准的通知》</w:t>
      </w:r>
      <w:r>
        <w:rPr>
          <w:rFonts w:ascii="Times New Roman" w:hAnsi="Times New Roman" w:eastAsia="仿宋_GB2312"/>
          <w:b/>
          <w:bCs/>
          <w:color w:val="000000"/>
          <w:sz w:val="24"/>
          <w:szCs w:val="24"/>
        </w:rPr>
        <w:t>执行。</w:t>
      </w:r>
    </w:p>
    <w:p w14:paraId="3CCFC65E">
      <w:pPr>
        <w:pStyle w:val="4"/>
        <w:spacing w:line="240" w:lineRule="auto"/>
        <w:rPr>
          <w:rFonts w:ascii="Times New Roman" w:hAnsi="Times New Roman" w:eastAsia="仿宋_GB2312"/>
          <w:b/>
          <w:bCs/>
          <w:color w:val="000000"/>
          <w:sz w:val="24"/>
          <w:szCs w:val="24"/>
        </w:rPr>
      </w:pPr>
      <w:r>
        <w:rPr>
          <w:rFonts w:ascii="Times New Roman" w:hAnsi="Times New Roman" w:eastAsia="仿宋_GB2312"/>
          <w:b/>
          <w:bCs/>
          <w:color w:val="000000"/>
          <w:sz w:val="24"/>
          <w:szCs w:val="24"/>
        </w:rPr>
        <w:t>2、岗位人员工资、社会保险费、税金取费不得低于国家规定的最低标准。</w:t>
      </w:r>
    </w:p>
    <w:p w14:paraId="20E6318E">
      <w:pPr>
        <w:pStyle w:val="4"/>
        <w:spacing w:line="240" w:lineRule="auto"/>
        <w:rPr>
          <w:rFonts w:ascii="Times New Roman" w:hAnsi="Times New Roman" w:eastAsia="仿宋_GB2312"/>
          <w:b/>
          <w:bCs/>
          <w:color w:val="000000"/>
          <w:sz w:val="24"/>
          <w:szCs w:val="24"/>
        </w:rPr>
      </w:pPr>
      <w:r>
        <w:rPr>
          <w:rFonts w:ascii="Times New Roman" w:hAnsi="Times New Roman" w:eastAsia="仿宋_GB2312"/>
          <w:b/>
          <w:bCs/>
          <w:color w:val="000000"/>
          <w:sz w:val="24"/>
          <w:szCs w:val="24"/>
        </w:rPr>
        <w:t>3、若有特殊情况，请予以备注说明。</w:t>
      </w:r>
    </w:p>
    <w:p w14:paraId="539413CF">
      <w:pPr>
        <w:pStyle w:val="4"/>
        <w:spacing w:line="240" w:lineRule="auto"/>
        <w:rPr>
          <w:rFonts w:ascii="Times New Roman" w:hAnsi="Times New Roman" w:eastAsia="仿宋_GB2312"/>
          <w:b/>
          <w:bCs/>
          <w:color w:val="000000"/>
          <w:sz w:val="24"/>
          <w:szCs w:val="24"/>
          <w:highlight w:val="red"/>
        </w:rPr>
      </w:pPr>
      <w:r>
        <w:rPr>
          <w:rFonts w:ascii="Times New Roman" w:hAnsi="Times New Roman" w:eastAsia="仿宋_GB2312"/>
          <w:b/>
          <w:bCs/>
          <w:color w:val="000000"/>
          <w:sz w:val="24"/>
          <w:szCs w:val="24"/>
        </w:rPr>
        <w:t>4、格式供参考，不做统一规定，可由供应商自行设计。</w:t>
      </w:r>
      <w:bookmarkStart w:id="293" w:name="_Toc643738620"/>
      <w:bookmarkStart w:id="294" w:name="_Toc1973880807"/>
      <w:bookmarkStart w:id="295" w:name="_Toc299604904"/>
      <w:bookmarkStart w:id="296" w:name="_Toc585133884"/>
      <w:bookmarkStart w:id="297" w:name="_Toc893708091"/>
      <w:bookmarkStart w:id="298" w:name="_Toc74240239"/>
      <w:bookmarkStart w:id="299" w:name="_Toc2582323"/>
    </w:p>
    <w:p w14:paraId="378CA374">
      <w:pPr>
        <w:pStyle w:val="3"/>
        <w:ind w:left="540" w:leftChars="257" w:firstLine="480"/>
        <w:rPr>
          <w:rFonts w:ascii="Times New Roman" w:hAnsi="Times New Roman" w:eastAsia="仿宋_GB2312"/>
          <w:b/>
          <w:bCs/>
          <w:color w:val="000000"/>
          <w:kern w:val="2"/>
          <w:sz w:val="28"/>
          <w:szCs w:val="28"/>
          <w:highlight w:val="red"/>
        </w:rPr>
        <w:sectPr>
          <w:pgSz w:w="11900" w:h="16840"/>
          <w:pgMar w:top="1440" w:right="1800" w:bottom="1440" w:left="1800" w:header="851" w:footer="992" w:gutter="0"/>
          <w:pgNumType w:fmt="decimal"/>
          <w:cols w:space="720" w:num="1"/>
        </w:sectPr>
      </w:pPr>
    </w:p>
    <w:bookmarkEnd w:id="293"/>
    <w:bookmarkEnd w:id="294"/>
    <w:bookmarkEnd w:id="295"/>
    <w:bookmarkEnd w:id="296"/>
    <w:bookmarkEnd w:id="297"/>
    <w:bookmarkEnd w:id="298"/>
    <w:bookmarkEnd w:id="299"/>
    <w:p w14:paraId="06777AAA">
      <w:pPr>
        <w:pStyle w:val="7"/>
        <w:spacing w:before="0" w:after="0" w:line="360" w:lineRule="auto"/>
        <w:jc w:val="center"/>
        <w:rPr>
          <w:rFonts w:hint="default" w:ascii="Times New Roman" w:hAnsi="Times New Roman" w:eastAsia="黑体"/>
          <w:b w:val="0"/>
          <w:bCs w:val="0"/>
          <w:color w:val="auto"/>
          <w:sz w:val="28"/>
          <w:szCs w:val="28"/>
          <w:lang w:val="en-US" w:eastAsia="zh-CN"/>
        </w:rPr>
      </w:pPr>
      <w:bookmarkStart w:id="300" w:name="_Toc2003907413"/>
      <w:bookmarkStart w:id="301" w:name="_Toc42148613"/>
      <w:bookmarkStart w:id="302" w:name="_Toc1531555161"/>
      <w:bookmarkStart w:id="303" w:name="_Toc1407304042"/>
      <w:bookmarkStart w:id="304" w:name="_Toc1191518010"/>
      <w:bookmarkStart w:id="305" w:name="_Toc2049974436"/>
      <w:bookmarkStart w:id="306" w:name="_Toc71543325"/>
      <w:bookmarkStart w:id="307" w:name="_Toc813965440"/>
      <w:bookmarkStart w:id="308" w:name="_Toc642155508"/>
      <w:bookmarkStart w:id="309" w:name="_Toc1783728506"/>
      <w:r>
        <w:rPr>
          <w:rFonts w:hint="default" w:ascii="Times New Roman" w:hAnsi="Times New Roman" w:eastAsia="黑体"/>
          <w:b w:val="0"/>
          <w:bCs w:val="0"/>
          <w:color w:val="auto"/>
          <w:sz w:val="28"/>
          <w:szCs w:val="28"/>
          <w:lang w:val="en-US" w:eastAsia="zh-CN"/>
        </w:rPr>
        <w:t>十</w:t>
      </w:r>
      <w:r>
        <w:rPr>
          <w:rFonts w:hint="eastAsia" w:ascii="Times New Roman" w:hAnsi="Times New Roman" w:eastAsia="黑体"/>
          <w:b w:val="0"/>
          <w:bCs w:val="0"/>
          <w:color w:val="auto"/>
          <w:sz w:val="28"/>
          <w:szCs w:val="28"/>
          <w:lang w:val="en-US" w:eastAsia="zh-CN"/>
        </w:rPr>
        <w:t>一</w:t>
      </w:r>
      <w:r>
        <w:rPr>
          <w:rFonts w:hint="default" w:ascii="Times New Roman" w:hAnsi="Times New Roman" w:eastAsia="黑体"/>
          <w:b w:val="0"/>
          <w:bCs w:val="0"/>
          <w:color w:val="auto"/>
          <w:sz w:val="28"/>
          <w:szCs w:val="28"/>
          <w:lang w:val="en-US" w:eastAsia="zh-CN"/>
        </w:rPr>
        <w:t>、</w:t>
      </w:r>
      <w:bookmarkEnd w:id="300"/>
      <w:bookmarkEnd w:id="301"/>
      <w:bookmarkEnd w:id="302"/>
      <w:bookmarkEnd w:id="303"/>
      <w:bookmarkStart w:id="310" w:name="_Toc1279155327"/>
      <w:bookmarkStart w:id="311" w:name="_Toc447654087"/>
      <w:bookmarkStart w:id="312" w:name="_Toc960541360"/>
      <w:bookmarkStart w:id="313" w:name="_Toc89037649"/>
      <w:r>
        <w:rPr>
          <w:rFonts w:hint="default" w:ascii="Times New Roman" w:hAnsi="Times New Roman" w:eastAsia="黑体"/>
          <w:b w:val="0"/>
          <w:bCs w:val="0"/>
          <w:color w:val="auto"/>
          <w:sz w:val="28"/>
          <w:szCs w:val="28"/>
          <w:lang w:eastAsia="zh-CN"/>
        </w:rPr>
        <w:t>综合证明文件</w:t>
      </w:r>
      <w:bookmarkEnd w:id="304"/>
      <w:bookmarkEnd w:id="305"/>
      <w:bookmarkEnd w:id="306"/>
      <w:bookmarkEnd w:id="307"/>
      <w:bookmarkEnd w:id="308"/>
      <w:bookmarkEnd w:id="309"/>
      <w:bookmarkEnd w:id="310"/>
      <w:bookmarkEnd w:id="311"/>
      <w:bookmarkEnd w:id="312"/>
      <w:bookmarkEnd w:id="313"/>
    </w:p>
    <w:p w14:paraId="4874D311">
      <w:pPr>
        <w:pStyle w:val="8"/>
        <w:spacing w:line="360" w:lineRule="exact"/>
        <w:rPr>
          <w:rFonts w:hint="default" w:ascii="Times New Roman" w:hAnsi="Times New Roman" w:eastAsia="仿宋_GB2312" w:cs="Times New Roman"/>
          <w:bCs w:val="0"/>
          <w:color w:val="auto"/>
          <w:kern w:val="0"/>
          <w:sz w:val="28"/>
          <w:szCs w:val="28"/>
          <w:lang w:eastAsia="zh-CN"/>
        </w:rPr>
      </w:pPr>
      <w:bookmarkStart w:id="314" w:name="_Toc1974888321"/>
      <w:bookmarkStart w:id="315" w:name="_Toc1984592160"/>
      <w:bookmarkStart w:id="316" w:name="_Toc947281468"/>
      <w:bookmarkStart w:id="317" w:name="_Toc751864404"/>
      <w:bookmarkStart w:id="318" w:name="_Toc765014490"/>
      <w:bookmarkStart w:id="319" w:name="_Toc71543326"/>
      <w:bookmarkStart w:id="320" w:name="_Toc1325819456_WPSOffice_Level3"/>
      <w:r>
        <w:rPr>
          <w:rFonts w:hint="default" w:ascii="Times New Roman" w:hAnsi="Times New Roman" w:eastAsia="仿宋_GB2312" w:cs="Times New Roman"/>
          <w:bCs w:val="0"/>
          <w:color w:val="auto"/>
          <w:kern w:val="0"/>
          <w:sz w:val="28"/>
          <w:szCs w:val="28"/>
          <w:lang w:val="en-US" w:eastAsia="zh-CN"/>
        </w:rPr>
        <w:t>1</w:t>
      </w:r>
      <w:r>
        <w:rPr>
          <w:rFonts w:hint="default" w:ascii="Times New Roman" w:hAnsi="Times New Roman" w:eastAsia="仿宋_GB2312" w:cs="Times New Roman"/>
          <w:color w:val="auto"/>
          <w:kern w:val="0"/>
          <w:sz w:val="28"/>
          <w:szCs w:val="28"/>
          <w:lang w:val="en-US" w:eastAsia="zh-CN"/>
        </w:rPr>
        <w:t>.</w:t>
      </w:r>
      <w:r>
        <w:rPr>
          <w:rFonts w:hint="default" w:ascii="Times New Roman" w:hAnsi="Times New Roman" w:eastAsia="仿宋_GB2312" w:cs="Times New Roman"/>
          <w:bCs w:val="0"/>
          <w:color w:val="auto"/>
          <w:kern w:val="0"/>
          <w:sz w:val="28"/>
          <w:szCs w:val="28"/>
          <w:lang w:val="en-US" w:eastAsia="zh-CN"/>
        </w:rPr>
        <w:t xml:space="preserve">  </w:t>
      </w:r>
      <w:r>
        <w:rPr>
          <w:rFonts w:hint="default" w:ascii="Times New Roman" w:hAnsi="Times New Roman" w:eastAsia="仿宋_GB2312" w:cs="Times New Roman"/>
          <w:color w:val="auto"/>
          <w:kern w:val="0"/>
          <w:sz w:val="28"/>
          <w:szCs w:val="28"/>
          <w:lang w:eastAsia="zh-CN"/>
        </w:rPr>
        <w:t>综合实力</w:t>
      </w:r>
      <w:bookmarkEnd w:id="314"/>
      <w:bookmarkEnd w:id="315"/>
      <w:bookmarkEnd w:id="316"/>
      <w:bookmarkEnd w:id="317"/>
      <w:bookmarkEnd w:id="318"/>
      <w:bookmarkEnd w:id="319"/>
      <w:bookmarkEnd w:id="320"/>
    </w:p>
    <w:p w14:paraId="215D4D61">
      <w:pPr>
        <w:spacing w:line="360" w:lineRule="auto"/>
        <w:ind w:firstLine="482"/>
        <w:jc w:val="left"/>
        <w:rPr>
          <w:rFonts w:hint="default" w:ascii="Times New Roman" w:hAnsi="Times New Roman" w:eastAsia="仿宋_GB2312" w:cs="Times New Roman"/>
          <w:color w:val="auto"/>
          <w:kern w:val="0"/>
          <w:sz w:val="28"/>
          <w:szCs w:val="28"/>
          <w:lang w:eastAsia="zh-CN"/>
        </w:rPr>
      </w:pPr>
    </w:p>
    <w:p w14:paraId="6EDD6883">
      <w:pPr>
        <w:spacing w:line="360" w:lineRule="auto"/>
        <w:ind w:firstLine="482"/>
        <w:jc w:val="left"/>
        <w:rPr>
          <w:rFonts w:hint="default" w:ascii="Times New Roman" w:hAnsi="Times New Roman" w:eastAsia="仿宋_GB2312" w:cs="Times New Roman"/>
          <w:color w:val="auto"/>
          <w:kern w:val="0"/>
          <w:sz w:val="28"/>
          <w:szCs w:val="28"/>
          <w:lang w:eastAsia="zh-CN"/>
        </w:rPr>
      </w:pPr>
      <w:r>
        <w:rPr>
          <w:rFonts w:hint="default" w:ascii="Times New Roman" w:hAnsi="Times New Roman" w:eastAsia="仿宋_GB2312" w:cs="Times New Roman"/>
          <w:color w:val="auto"/>
          <w:kern w:val="0"/>
          <w:sz w:val="28"/>
          <w:szCs w:val="28"/>
          <w:lang w:eastAsia="zh-CN"/>
        </w:rPr>
        <w:t>根据</w:t>
      </w:r>
      <w:r>
        <w:rPr>
          <w:rFonts w:hint="default" w:ascii="Times New Roman" w:hAnsi="Times New Roman" w:eastAsia="仿宋_GB2312" w:cs="Times New Roman"/>
          <w:color w:val="auto"/>
          <w:kern w:val="0"/>
          <w:sz w:val="28"/>
          <w:szCs w:val="28"/>
          <w:lang w:val="en" w:eastAsia="zh-CN"/>
        </w:rPr>
        <w:t>竞争性磋商文件</w:t>
      </w:r>
      <w:r>
        <w:rPr>
          <w:rFonts w:hint="default" w:ascii="Times New Roman" w:hAnsi="Times New Roman" w:eastAsia="仿宋_GB2312" w:cs="Times New Roman"/>
          <w:color w:val="auto"/>
          <w:kern w:val="0"/>
          <w:sz w:val="28"/>
          <w:szCs w:val="28"/>
          <w:lang w:eastAsia="zh-CN"/>
        </w:rPr>
        <w:t>要求，提供供应商认证等证书。（提供认证</w:t>
      </w:r>
      <w:r>
        <w:rPr>
          <w:rFonts w:hint="eastAsia" w:ascii="Times New Roman" w:hAnsi="Times New Roman" w:eastAsia="仿宋_GB2312" w:cs="Times New Roman"/>
          <w:color w:val="auto"/>
          <w:sz w:val="28"/>
          <w:szCs w:val="28"/>
          <w:lang w:val="en-US" w:eastAsia="zh-CN"/>
        </w:rPr>
        <w:t>证书</w:t>
      </w:r>
      <w:r>
        <w:rPr>
          <w:rFonts w:hint="default" w:ascii="Times New Roman" w:hAnsi="Times New Roman" w:eastAsia="仿宋_GB2312" w:cs="Times New Roman"/>
          <w:color w:val="auto"/>
          <w:sz w:val="28"/>
          <w:szCs w:val="28"/>
          <w:lang w:eastAsia="zh-CN"/>
        </w:rPr>
        <w:t>扫描件</w:t>
      </w:r>
      <w:r>
        <w:rPr>
          <w:rFonts w:hint="default" w:ascii="Times New Roman" w:hAnsi="Times New Roman" w:eastAsia="仿宋_GB2312" w:cs="Times New Roman"/>
          <w:color w:val="auto"/>
          <w:kern w:val="0"/>
          <w:sz w:val="28"/>
          <w:szCs w:val="28"/>
          <w:lang w:eastAsia="zh-CN"/>
        </w:rPr>
        <w:t>，扫描不清晰的不得分，</w:t>
      </w:r>
      <w:r>
        <w:rPr>
          <w:rFonts w:hint="default" w:ascii="Times New Roman" w:hAnsi="Times New Roman" w:eastAsia="仿宋_GB2312" w:cs="Times New Roman"/>
          <w:color w:val="auto"/>
          <w:kern w:val="0"/>
          <w:sz w:val="28"/>
          <w:szCs w:val="28"/>
          <w:lang w:val="en" w:eastAsia="zh-CN"/>
        </w:rPr>
        <w:t>竞争性磋商文件</w:t>
      </w:r>
      <w:r>
        <w:rPr>
          <w:rFonts w:hint="default" w:ascii="Times New Roman" w:hAnsi="Times New Roman" w:eastAsia="仿宋_GB2312" w:cs="Times New Roman"/>
          <w:color w:val="auto"/>
          <w:kern w:val="0"/>
          <w:sz w:val="28"/>
          <w:szCs w:val="28"/>
          <w:lang w:eastAsia="zh-CN"/>
        </w:rPr>
        <w:t>未要求的不需要提供）</w:t>
      </w:r>
    </w:p>
    <w:p w14:paraId="35FC46E3">
      <w:pPr>
        <w:pStyle w:val="8"/>
        <w:spacing w:line="360" w:lineRule="exact"/>
        <w:rPr>
          <w:rFonts w:hint="default" w:ascii="Times New Roman" w:hAnsi="Times New Roman" w:eastAsia="仿宋_GB2312" w:cs="Times New Roman"/>
          <w:bCs w:val="0"/>
          <w:color w:val="auto"/>
          <w:kern w:val="0"/>
          <w:sz w:val="28"/>
          <w:szCs w:val="28"/>
          <w:lang w:eastAsia="zh-CN"/>
        </w:rPr>
      </w:pPr>
      <w:bookmarkStart w:id="321" w:name="_Toc1281816136"/>
      <w:bookmarkStart w:id="322" w:name="_Toc619505013"/>
      <w:bookmarkStart w:id="323" w:name="_Toc973020382"/>
      <w:bookmarkStart w:id="324" w:name="_Toc1849820970"/>
      <w:bookmarkStart w:id="325" w:name="_Toc799340312_WPSOffice_Level3"/>
      <w:bookmarkStart w:id="326" w:name="_Toc71543327"/>
      <w:bookmarkStart w:id="327" w:name="_Toc2110045194"/>
      <w:r>
        <w:rPr>
          <w:rFonts w:hint="default" w:ascii="Times New Roman" w:hAnsi="Times New Roman" w:eastAsia="仿宋_GB2312" w:cs="Times New Roman"/>
          <w:bCs w:val="0"/>
          <w:color w:val="auto"/>
          <w:kern w:val="0"/>
          <w:sz w:val="28"/>
          <w:szCs w:val="28"/>
          <w:lang w:val="en-US" w:eastAsia="zh-CN"/>
        </w:rPr>
        <w:t>2</w:t>
      </w:r>
      <w:r>
        <w:rPr>
          <w:rFonts w:hint="default" w:ascii="Times New Roman" w:hAnsi="Times New Roman" w:eastAsia="仿宋_GB2312" w:cs="Times New Roman"/>
          <w:color w:val="auto"/>
          <w:kern w:val="0"/>
          <w:sz w:val="28"/>
          <w:szCs w:val="28"/>
          <w:lang w:val="en-US" w:eastAsia="zh-CN"/>
        </w:rPr>
        <w:t>.</w:t>
      </w:r>
      <w:r>
        <w:rPr>
          <w:rFonts w:hint="default" w:ascii="Times New Roman" w:hAnsi="Times New Roman" w:eastAsia="仿宋_GB2312" w:cs="Times New Roman"/>
          <w:bCs w:val="0"/>
          <w:color w:val="auto"/>
          <w:kern w:val="0"/>
          <w:sz w:val="28"/>
          <w:szCs w:val="28"/>
          <w:lang w:val="en-US" w:eastAsia="zh-CN"/>
        </w:rPr>
        <w:t xml:space="preserve">  </w:t>
      </w:r>
      <w:r>
        <w:rPr>
          <w:rFonts w:hint="default" w:ascii="Times New Roman" w:hAnsi="Times New Roman" w:eastAsia="仿宋_GB2312" w:cs="Times New Roman"/>
          <w:color w:val="auto"/>
          <w:kern w:val="0"/>
          <w:sz w:val="28"/>
          <w:szCs w:val="28"/>
          <w:lang w:eastAsia="zh-CN"/>
        </w:rPr>
        <w:t>类似项目业绩</w:t>
      </w:r>
      <w:bookmarkEnd w:id="321"/>
      <w:bookmarkEnd w:id="322"/>
      <w:bookmarkEnd w:id="323"/>
      <w:bookmarkEnd w:id="324"/>
      <w:bookmarkEnd w:id="325"/>
      <w:bookmarkEnd w:id="326"/>
      <w:bookmarkEnd w:id="327"/>
    </w:p>
    <w:p w14:paraId="75478B3B">
      <w:pPr>
        <w:spacing w:line="360" w:lineRule="exact"/>
        <w:ind w:firstLine="48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附表：相关项目业绩一览表</w:t>
      </w:r>
    </w:p>
    <w:tbl>
      <w:tblPr>
        <w:tblStyle w:val="49"/>
        <w:tblW w:w="0" w:type="auto"/>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2423"/>
        <w:gridCol w:w="2524"/>
        <w:gridCol w:w="1788"/>
        <w:gridCol w:w="1624"/>
      </w:tblGrid>
      <w:tr w14:paraId="5F778FD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61" w:hRule="atLeast"/>
        </w:trPr>
        <w:tc>
          <w:tcPr>
            <w:tcW w:w="2423"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center"/>
          </w:tcPr>
          <w:p w14:paraId="53346E4C">
            <w:pPr>
              <w:jc w:val="center"/>
              <w:rPr>
                <w:rFonts w:hint="default" w:ascii="Times New Roman" w:hAnsi="Times New Roman" w:eastAsia="仿宋_GB2312" w:cs="Times New Roman"/>
                <w:b/>
                <w:color w:val="auto"/>
                <w:kern w:val="0"/>
                <w:sz w:val="28"/>
                <w:szCs w:val="28"/>
              </w:rPr>
            </w:pPr>
            <w:r>
              <w:rPr>
                <w:rFonts w:hint="default" w:ascii="Times New Roman" w:hAnsi="Times New Roman" w:eastAsia="仿宋_GB2312" w:cs="Times New Roman"/>
                <w:b/>
                <w:color w:val="auto"/>
                <w:kern w:val="0"/>
                <w:sz w:val="28"/>
                <w:szCs w:val="28"/>
              </w:rPr>
              <w:t>项目名称</w:t>
            </w:r>
          </w:p>
        </w:tc>
        <w:tc>
          <w:tcPr>
            <w:tcW w:w="2524"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center"/>
          </w:tcPr>
          <w:p w14:paraId="1FC858B0">
            <w:pPr>
              <w:jc w:val="center"/>
              <w:rPr>
                <w:rFonts w:hint="default" w:ascii="Times New Roman" w:hAnsi="Times New Roman" w:eastAsia="仿宋_GB2312" w:cs="Times New Roman"/>
                <w:b/>
                <w:color w:val="auto"/>
                <w:kern w:val="0"/>
                <w:sz w:val="28"/>
                <w:szCs w:val="28"/>
              </w:rPr>
            </w:pPr>
            <w:r>
              <w:rPr>
                <w:rFonts w:hint="default" w:ascii="Times New Roman" w:hAnsi="Times New Roman" w:eastAsia="仿宋_GB2312" w:cs="Times New Roman"/>
                <w:b/>
                <w:color w:val="auto"/>
                <w:kern w:val="0"/>
                <w:sz w:val="28"/>
                <w:szCs w:val="28"/>
              </w:rPr>
              <w:t>简要描述</w:t>
            </w:r>
          </w:p>
        </w:tc>
        <w:tc>
          <w:tcPr>
            <w:tcW w:w="1788"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center"/>
          </w:tcPr>
          <w:p w14:paraId="0076268D">
            <w:pPr>
              <w:jc w:val="center"/>
              <w:rPr>
                <w:rFonts w:hint="default" w:ascii="Times New Roman" w:hAnsi="Times New Roman" w:eastAsia="仿宋_GB2312" w:cs="Times New Roman"/>
                <w:b/>
                <w:bCs/>
                <w:color w:val="auto"/>
                <w:kern w:val="0"/>
                <w:sz w:val="28"/>
                <w:szCs w:val="28"/>
              </w:rPr>
            </w:pPr>
            <w:r>
              <w:rPr>
                <w:rFonts w:hint="default" w:ascii="Times New Roman" w:hAnsi="Times New Roman" w:eastAsia="仿宋_GB2312" w:cs="Times New Roman"/>
                <w:b/>
                <w:color w:val="auto"/>
                <w:kern w:val="0"/>
                <w:sz w:val="28"/>
                <w:szCs w:val="28"/>
              </w:rPr>
              <w:t>项目金额</w:t>
            </w:r>
          </w:p>
          <w:p w14:paraId="0F31AD0D">
            <w:pPr>
              <w:jc w:val="center"/>
              <w:rPr>
                <w:rFonts w:hint="default" w:ascii="Times New Roman" w:hAnsi="Times New Roman" w:eastAsia="仿宋_GB2312" w:cs="Times New Roman"/>
                <w:b/>
                <w:color w:val="auto"/>
                <w:kern w:val="0"/>
                <w:sz w:val="28"/>
                <w:szCs w:val="28"/>
              </w:rPr>
            </w:pPr>
            <w:r>
              <w:rPr>
                <w:rFonts w:hint="default" w:ascii="Times New Roman" w:hAnsi="Times New Roman" w:eastAsia="仿宋_GB2312" w:cs="Times New Roman"/>
                <w:b/>
                <w:color w:val="auto"/>
                <w:kern w:val="0"/>
                <w:sz w:val="28"/>
                <w:szCs w:val="28"/>
              </w:rPr>
              <w:t>（万元）</w:t>
            </w:r>
          </w:p>
        </w:tc>
        <w:tc>
          <w:tcPr>
            <w:tcW w:w="1624"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center"/>
          </w:tcPr>
          <w:p w14:paraId="4AC74138">
            <w:pPr>
              <w:jc w:val="center"/>
              <w:rPr>
                <w:rFonts w:hint="default" w:ascii="Times New Roman" w:hAnsi="Times New Roman" w:eastAsia="仿宋_GB2312" w:cs="Times New Roman"/>
                <w:b/>
                <w:bCs/>
                <w:color w:val="auto"/>
                <w:kern w:val="0"/>
                <w:sz w:val="28"/>
                <w:szCs w:val="28"/>
              </w:rPr>
            </w:pPr>
            <w:r>
              <w:rPr>
                <w:rFonts w:hint="default" w:ascii="Times New Roman" w:hAnsi="Times New Roman" w:eastAsia="仿宋_GB2312" w:cs="Times New Roman"/>
                <w:b/>
                <w:color w:val="auto"/>
                <w:kern w:val="0"/>
                <w:sz w:val="28"/>
                <w:szCs w:val="28"/>
              </w:rPr>
              <w:t>项目单位</w:t>
            </w:r>
          </w:p>
          <w:p w14:paraId="0922C182">
            <w:pPr>
              <w:jc w:val="center"/>
              <w:rPr>
                <w:rFonts w:hint="default" w:ascii="Times New Roman" w:hAnsi="Times New Roman" w:eastAsia="仿宋_GB2312" w:cs="Times New Roman"/>
                <w:b/>
                <w:color w:val="auto"/>
                <w:kern w:val="0"/>
                <w:sz w:val="28"/>
                <w:szCs w:val="28"/>
              </w:rPr>
            </w:pPr>
            <w:r>
              <w:rPr>
                <w:rFonts w:hint="default" w:ascii="Times New Roman" w:hAnsi="Times New Roman" w:eastAsia="仿宋_GB2312" w:cs="Times New Roman"/>
                <w:b/>
                <w:color w:val="auto"/>
                <w:kern w:val="0"/>
                <w:sz w:val="28"/>
                <w:szCs w:val="28"/>
              </w:rPr>
              <w:t>联系电话</w:t>
            </w:r>
          </w:p>
        </w:tc>
      </w:tr>
      <w:tr w14:paraId="0E1ABBB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5" w:hRule="atLeast"/>
        </w:trPr>
        <w:tc>
          <w:tcPr>
            <w:tcW w:w="2423"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top"/>
          </w:tcPr>
          <w:p w14:paraId="5573DF6F">
            <w:pPr>
              <w:rPr>
                <w:rFonts w:hint="default" w:ascii="Times New Roman" w:hAnsi="Times New Roman" w:eastAsia="仿宋_GB2312" w:cs="Times New Roman"/>
                <w:color w:val="auto"/>
                <w:kern w:val="0"/>
                <w:sz w:val="28"/>
                <w:szCs w:val="28"/>
              </w:rPr>
            </w:pPr>
          </w:p>
        </w:tc>
        <w:tc>
          <w:tcPr>
            <w:tcW w:w="2524"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top"/>
          </w:tcPr>
          <w:p w14:paraId="7A97C33A">
            <w:pPr>
              <w:rPr>
                <w:rFonts w:hint="default" w:ascii="Times New Roman" w:hAnsi="Times New Roman" w:eastAsia="仿宋_GB2312" w:cs="Times New Roman"/>
                <w:color w:val="auto"/>
                <w:kern w:val="0"/>
                <w:sz w:val="28"/>
                <w:szCs w:val="28"/>
              </w:rPr>
            </w:pPr>
          </w:p>
        </w:tc>
        <w:tc>
          <w:tcPr>
            <w:tcW w:w="1788"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top"/>
          </w:tcPr>
          <w:p w14:paraId="4D21B821">
            <w:pPr>
              <w:rPr>
                <w:rFonts w:hint="default" w:ascii="Times New Roman" w:hAnsi="Times New Roman" w:eastAsia="仿宋_GB2312" w:cs="Times New Roman"/>
                <w:color w:val="auto"/>
                <w:kern w:val="0"/>
                <w:sz w:val="28"/>
                <w:szCs w:val="28"/>
              </w:rPr>
            </w:pPr>
          </w:p>
        </w:tc>
        <w:tc>
          <w:tcPr>
            <w:tcW w:w="1624"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top"/>
          </w:tcPr>
          <w:p w14:paraId="57C01174">
            <w:pPr>
              <w:rPr>
                <w:rFonts w:hint="default" w:ascii="Times New Roman" w:hAnsi="Times New Roman" w:eastAsia="仿宋_GB2312" w:cs="Times New Roman"/>
                <w:color w:val="auto"/>
                <w:kern w:val="0"/>
                <w:sz w:val="28"/>
                <w:szCs w:val="28"/>
              </w:rPr>
            </w:pPr>
          </w:p>
        </w:tc>
      </w:tr>
      <w:tr w14:paraId="3BC809D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81" w:hRule="atLeast"/>
        </w:trPr>
        <w:tc>
          <w:tcPr>
            <w:tcW w:w="2423"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top"/>
          </w:tcPr>
          <w:p w14:paraId="148785AA">
            <w:pPr>
              <w:rPr>
                <w:rFonts w:hint="default" w:ascii="Times New Roman" w:hAnsi="Times New Roman" w:eastAsia="仿宋_GB2312" w:cs="Times New Roman"/>
                <w:color w:val="auto"/>
                <w:kern w:val="0"/>
                <w:sz w:val="28"/>
                <w:szCs w:val="28"/>
              </w:rPr>
            </w:pPr>
          </w:p>
        </w:tc>
        <w:tc>
          <w:tcPr>
            <w:tcW w:w="2524"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top"/>
          </w:tcPr>
          <w:p w14:paraId="0639D4A6">
            <w:pPr>
              <w:rPr>
                <w:rFonts w:hint="default" w:ascii="Times New Roman" w:hAnsi="Times New Roman" w:eastAsia="仿宋_GB2312" w:cs="Times New Roman"/>
                <w:color w:val="auto"/>
                <w:kern w:val="0"/>
                <w:sz w:val="28"/>
                <w:szCs w:val="28"/>
              </w:rPr>
            </w:pPr>
          </w:p>
        </w:tc>
        <w:tc>
          <w:tcPr>
            <w:tcW w:w="1788"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top"/>
          </w:tcPr>
          <w:p w14:paraId="156F2BD8">
            <w:pPr>
              <w:rPr>
                <w:rFonts w:hint="default" w:ascii="Times New Roman" w:hAnsi="Times New Roman" w:eastAsia="仿宋_GB2312" w:cs="Times New Roman"/>
                <w:color w:val="auto"/>
                <w:kern w:val="0"/>
                <w:sz w:val="28"/>
                <w:szCs w:val="28"/>
              </w:rPr>
            </w:pPr>
          </w:p>
        </w:tc>
        <w:tc>
          <w:tcPr>
            <w:tcW w:w="1624"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top"/>
          </w:tcPr>
          <w:p w14:paraId="0C3293E3">
            <w:pPr>
              <w:rPr>
                <w:rFonts w:hint="default" w:ascii="Times New Roman" w:hAnsi="Times New Roman" w:eastAsia="仿宋_GB2312" w:cs="Times New Roman"/>
                <w:color w:val="auto"/>
                <w:kern w:val="0"/>
                <w:sz w:val="28"/>
                <w:szCs w:val="28"/>
              </w:rPr>
            </w:pPr>
          </w:p>
        </w:tc>
      </w:tr>
      <w:tr w14:paraId="5BA8F72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88" w:hRule="atLeast"/>
        </w:trPr>
        <w:tc>
          <w:tcPr>
            <w:tcW w:w="2423"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top"/>
          </w:tcPr>
          <w:p w14:paraId="6C004879">
            <w:pPr>
              <w:rPr>
                <w:rFonts w:hint="default" w:ascii="Times New Roman" w:hAnsi="Times New Roman" w:eastAsia="仿宋_GB2312" w:cs="Times New Roman"/>
                <w:color w:val="auto"/>
                <w:kern w:val="0"/>
                <w:sz w:val="28"/>
                <w:szCs w:val="28"/>
              </w:rPr>
            </w:pPr>
          </w:p>
        </w:tc>
        <w:tc>
          <w:tcPr>
            <w:tcW w:w="2524"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top"/>
          </w:tcPr>
          <w:p w14:paraId="7494D9AE">
            <w:pPr>
              <w:rPr>
                <w:rFonts w:hint="default" w:ascii="Times New Roman" w:hAnsi="Times New Roman" w:eastAsia="仿宋_GB2312" w:cs="Times New Roman"/>
                <w:color w:val="auto"/>
                <w:kern w:val="0"/>
                <w:sz w:val="28"/>
                <w:szCs w:val="28"/>
              </w:rPr>
            </w:pPr>
          </w:p>
        </w:tc>
        <w:tc>
          <w:tcPr>
            <w:tcW w:w="1788"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top"/>
          </w:tcPr>
          <w:p w14:paraId="61B15383">
            <w:pPr>
              <w:rPr>
                <w:rFonts w:hint="default" w:ascii="Times New Roman" w:hAnsi="Times New Roman" w:eastAsia="仿宋_GB2312" w:cs="Times New Roman"/>
                <w:color w:val="auto"/>
                <w:kern w:val="0"/>
                <w:sz w:val="28"/>
                <w:szCs w:val="28"/>
              </w:rPr>
            </w:pPr>
          </w:p>
        </w:tc>
        <w:tc>
          <w:tcPr>
            <w:tcW w:w="1624"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top"/>
          </w:tcPr>
          <w:p w14:paraId="6AA58FA1">
            <w:pPr>
              <w:rPr>
                <w:rFonts w:hint="default" w:ascii="Times New Roman" w:hAnsi="Times New Roman" w:eastAsia="仿宋_GB2312" w:cs="Times New Roman"/>
                <w:color w:val="auto"/>
                <w:kern w:val="0"/>
                <w:sz w:val="28"/>
                <w:szCs w:val="28"/>
              </w:rPr>
            </w:pPr>
          </w:p>
        </w:tc>
      </w:tr>
      <w:tr w14:paraId="31B40C4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88" w:hRule="atLeast"/>
        </w:trPr>
        <w:tc>
          <w:tcPr>
            <w:tcW w:w="2423"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top"/>
          </w:tcPr>
          <w:p w14:paraId="1581F7C6">
            <w:pPr>
              <w:rPr>
                <w:rFonts w:hint="default" w:ascii="Times New Roman" w:hAnsi="Times New Roman" w:eastAsia="仿宋_GB2312" w:cs="Times New Roman"/>
                <w:color w:val="auto"/>
                <w:kern w:val="0"/>
                <w:sz w:val="28"/>
                <w:szCs w:val="28"/>
              </w:rPr>
            </w:pPr>
          </w:p>
        </w:tc>
        <w:tc>
          <w:tcPr>
            <w:tcW w:w="2524"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top"/>
          </w:tcPr>
          <w:p w14:paraId="6047D1EF">
            <w:pPr>
              <w:rPr>
                <w:rFonts w:hint="default" w:ascii="Times New Roman" w:hAnsi="Times New Roman" w:eastAsia="仿宋_GB2312" w:cs="Times New Roman"/>
                <w:color w:val="auto"/>
                <w:kern w:val="0"/>
                <w:sz w:val="28"/>
                <w:szCs w:val="28"/>
              </w:rPr>
            </w:pPr>
          </w:p>
        </w:tc>
        <w:tc>
          <w:tcPr>
            <w:tcW w:w="1788"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top"/>
          </w:tcPr>
          <w:p w14:paraId="767F7296">
            <w:pPr>
              <w:rPr>
                <w:rFonts w:hint="default" w:ascii="Times New Roman" w:hAnsi="Times New Roman" w:eastAsia="仿宋_GB2312" w:cs="Times New Roman"/>
                <w:color w:val="auto"/>
                <w:kern w:val="0"/>
                <w:sz w:val="28"/>
                <w:szCs w:val="28"/>
              </w:rPr>
            </w:pPr>
          </w:p>
        </w:tc>
        <w:tc>
          <w:tcPr>
            <w:tcW w:w="1624"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top"/>
          </w:tcPr>
          <w:p w14:paraId="04D62BA6">
            <w:pPr>
              <w:rPr>
                <w:rFonts w:hint="default" w:ascii="Times New Roman" w:hAnsi="Times New Roman" w:eastAsia="仿宋_GB2312" w:cs="Times New Roman"/>
                <w:color w:val="auto"/>
                <w:kern w:val="0"/>
                <w:sz w:val="28"/>
                <w:szCs w:val="28"/>
              </w:rPr>
            </w:pPr>
          </w:p>
        </w:tc>
      </w:tr>
      <w:tr w14:paraId="4747C16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99" w:hRule="atLeast"/>
        </w:trPr>
        <w:tc>
          <w:tcPr>
            <w:tcW w:w="2423"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top"/>
          </w:tcPr>
          <w:p w14:paraId="5ACC689C">
            <w:pPr>
              <w:rPr>
                <w:rFonts w:hint="default" w:ascii="Times New Roman" w:hAnsi="Times New Roman" w:eastAsia="仿宋_GB2312" w:cs="Times New Roman"/>
                <w:color w:val="auto"/>
                <w:kern w:val="0"/>
                <w:sz w:val="28"/>
                <w:szCs w:val="28"/>
              </w:rPr>
            </w:pPr>
          </w:p>
        </w:tc>
        <w:tc>
          <w:tcPr>
            <w:tcW w:w="2524"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top"/>
          </w:tcPr>
          <w:p w14:paraId="3DB72DEF">
            <w:pPr>
              <w:rPr>
                <w:rFonts w:hint="default" w:ascii="Times New Roman" w:hAnsi="Times New Roman" w:eastAsia="仿宋_GB2312" w:cs="Times New Roman"/>
                <w:color w:val="auto"/>
                <w:kern w:val="0"/>
                <w:sz w:val="28"/>
                <w:szCs w:val="28"/>
              </w:rPr>
            </w:pPr>
          </w:p>
        </w:tc>
        <w:tc>
          <w:tcPr>
            <w:tcW w:w="1788"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top"/>
          </w:tcPr>
          <w:p w14:paraId="7993B4F1">
            <w:pPr>
              <w:rPr>
                <w:rFonts w:hint="default" w:ascii="Times New Roman" w:hAnsi="Times New Roman" w:eastAsia="仿宋_GB2312" w:cs="Times New Roman"/>
                <w:color w:val="auto"/>
                <w:kern w:val="0"/>
                <w:sz w:val="28"/>
                <w:szCs w:val="28"/>
              </w:rPr>
            </w:pPr>
          </w:p>
        </w:tc>
        <w:tc>
          <w:tcPr>
            <w:tcW w:w="1624" w:type="dxa"/>
            <w:tcBorders>
              <w:top w:val="single" w:color="000000" w:sz="6" w:space="0"/>
              <w:left w:val="single" w:color="000000" w:sz="6" w:space="0"/>
              <w:bottom w:val="single" w:color="000000" w:sz="6" w:space="0"/>
              <w:right w:val="single" w:color="000000" w:sz="6" w:space="0"/>
            </w:tcBorders>
            <w:noWrap w:val="0"/>
            <w:tcMar>
              <w:top w:w="80" w:type="dxa"/>
              <w:left w:w="80" w:type="dxa"/>
              <w:bottom w:w="80" w:type="dxa"/>
              <w:right w:w="80" w:type="dxa"/>
            </w:tcMar>
            <w:vAlign w:val="top"/>
          </w:tcPr>
          <w:p w14:paraId="4AB55FEB">
            <w:pPr>
              <w:rPr>
                <w:rFonts w:hint="default" w:ascii="Times New Roman" w:hAnsi="Times New Roman" w:eastAsia="仿宋_GB2312" w:cs="Times New Roman"/>
                <w:color w:val="auto"/>
                <w:kern w:val="0"/>
                <w:sz w:val="28"/>
                <w:szCs w:val="28"/>
              </w:rPr>
            </w:pPr>
          </w:p>
        </w:tc>
      </w:tr>
    </w:tbl>
    <w:p w14:paraId="0E8B1C31">
      <w:pPr>
        <w:widowControl w:val="0"/>
        <w:rPr>
          <w:rFonts w:hint="default" w:ascii="Times New Roman" w:hAnsi="Times New Roman" w:eastAsia="仿宋_GB2312" w:cs="Times New Roman"/>
          <w:color w:val="auto"/>
          <w:sz w:val="28"/>
          <w:szCs w:val="28"/>
        </w:rPr>
      </w:pPr>
    </w:p>
    <w:p w14:paraId="245EBBD1">
      <w:pPr>
        <w:spacing w:line="360" w:lineRule="auto"/>
        <w:rPr>
          <w:rFonts w:hint="default" w:ascii="Times New Roman" w:hAnsi="Times New Roman" w:eastAsia="仿宋_GB2312" w:cs="Times New Roman"/>
          <w:b/>
          <w:sz w:val="28"/>
          <w:szCs w:val="28"/>
          <w:lang w:eastAsia="zh-CN"/>
        </w:rPr>
      </w:pPr>
      <w:r>
        <w:rPr>
          <w:rFonts w:hint="default" w:ascii="Times New Roman" w:hAnsi="Times New Roman" w:eastAsia="仿宋_GB2312" w:cs="Times New Roman"/>
          <w:b/>
          <w:sz w:val="28"/>
          <w:szCs w:val="28"/>
          <w:lang w:eastAsia="zh-CN"/>
        </w:rPr>
        <w:t>注：（</w:t>
      </w:r>
      <w:r>
        <w:rPr>
          <w:rFonts w:hint="default" w:ascii="Times New Roman" w:hAnsi="Times New Roman" w:eastAsia="仿宋_GB2312" w:cs="Times New Roman"/>
          <w:b/>
          <w:sz w:val="28"/>
          <w:szCs w:val="28"/>
          <w:lang w:val="en-US" w:eastAsia="zh-CN"/>
        </w:rPr>
        <w:t>1</w:t>
      </w:r>
      <w:r>
        <w:rPr>
          <w:rFonts w:hint="default" w:ascii="Times New Roman" w:hAnsi="Times New Roman" w:eastAsia="仿宋_GB2312" w:cs="Times New Roman"/>
          <w:b/>
          <w:sz w:val="28"/>
          <w:szCs w:val="28"/>
          <w:lang w:eastAsia="zh-CN"/>
        </w:rPr>
        <w:t>）供应商可按上述的格式自行编制，后附扫描件。</w:t>
      </w:r>
    </w:p>
    <w:p w14:paraId="70CD68DB">
      <w:pPr>
        <w:numPr>
          <w:ilvl w:val="0"/>
          <w:numId w:val="9"/>
        </w:numPr>
        <w:spacing w:line="360" w:lineRule="auto"/>
        <w:ind w:left="560" w:leftChars="0" w:firstLine="0" w:firstLineChars="0"/>
        <w:rPr>
          <w:rFonts w:hint="default" w:ascii="Times New Roman" w:hAnsi="Times New Roman" w:eastAsia="仿宋_GB2312" w:cs="Times New Roman"/>
          <w:b/>
          <w:sz w:val="28"/>
          <w:szCs w:val="28"/>
          <w:lang w:eastAsia="zh-CN"/>
        </w:rPr>
      </w:pPr>
      <w:r>
        <w:rPr>
          <w:rFonts w:hint="default" w:ascii="Times New Roman" w:hAnsi="Times New Roman" w:eastAsia="仿宋_GB2312" w:cs="Times New Roman"/>
          <w:b/>
          <w:sz w:val="28"/>
          <w:szCs w:val="28"/>
          <w:lang w:eastAsia="zh-CN"/>
        </w:rPr>
        <w:t>业绩扫描不清楚或合同总金额不明确的不予认可，虚假业绩将自行承担相关责任。</w:t>
      </w:r>
    </w:p>
    <w:p w14:paraId="6731F664">
      <w:pPr>
        <w:numPr>
          <w:ilvl w:val="0"/>
          <w:numId w:val="0"/>
        </w:numPr>
        <w:spacing w:line="360" w:lineRule="auto"/>
        <w:ind w:left="560" w:leftChars="0"/>
        <w:rPr>
          <w:rFonts w:hint="default" w:ascii="Times New Roman" w:hAnsi="Times New Roman" w:eastAsia="仿宋_GB2312" w:cs="Times New Roman"/>
          <w:color w:val="auto"/>
          <w:sz w:val="28"/>
          <w:szCs w:val="28"/>
          <w:lang w:val="en-US" w:eastAsia="zh-CN"/>
        </w:rPr>
      </w:pPr>
      <w:r>
        <w:rPr>
          <w:rFonts w:hint="eastAsia" w:ascii="Times New Roman" w:hAnsi="Times New Roman" w:eastAsia="仿宋_GB2312" w:cs="Times New Roman"/>
          <w:b/>
          <w:sz w:val="28"/>
          <w:szCs w:val="28"/>
          <w:lang w:eastAsia="zh-CN"/>
        </w:rPr>
        <w:t>（</w:t>
      </w:r>
      <w:r>
        <w:rPr>
          <w:rFonts w:hint="eastAsia" w:ascii="Times New Roman" w:hAnsi="Times New Roman" w:eastAsia="仿宋_GB2312" w:cs="Times New Roman"/>
          <w:b/>
          <w:sz w:val="28"/>
          <w:szCs w:val="28"/>
          <w:lang w:val="en-US" w:eastAsia="zh-CN"/>
        </w:rPr>
        <w:t>3）采购</w:t>
      </w:r>
      <w:r>
        <w:rPr>
          <w:rFonts w:hint="default" w:ascii="Times New Roman" w:hAnsi="Times New Roman" w:eastAsia="仿宋_GB2312" w:cs="Times New Roman"/>
          <w:b/>
          <w:sz w:val="28"/>
          <w:szCs w:val="28"/>
          <w:lang w:eastAsia="zh-CN"/>
        </w:rPr>
        <w:t>文件未要求提供业绩证明文件的，</w:t>
      </w:r>
      <w:r>
        <w:rPr>
          <w:rFonts w:hint="eastAsia" w:ascii="Times New Roman" w:hAnsi="Times New Roman" w:eastAsia="仿宋_GB2312" w:cs="Times New Roman"/>
          <w:b/>
          <w:sz w:val="28"/>
          <w:szCs w:val="28"/>
          <w:lang w:val="en-US" w:eastAsia="zh-CN"/>
        </w:rPr>
        <w:t>供应商</w:t>
      </w:r>
      <w:r>
        <w:rPr>
          <w:rFonts w:hint="default" w:ascii="Times New Roman" w:hAnsi="Times New Roman" w:eastAsia="仿宋_GB2312" w:cs="Times New Roman"/>
          <w:b/>
          <w:sz w:val="28"/>
          <w:szCs w:val="28"/>
          <w:lang w:eastAsia="zh-CN"/>
        </w:rPr>
        <w:t>可不提供。</w:t>
      </w:r>
    </w:p>
    <w:p w14:paraId="33D86300">
      <w:pPr>
        <w:spacing w:line="360" w:lineRule="auto"/>
        <w:rPr>
          <w:rFonts w:hint="default" w:ascii="Times New Roman" w:hAnsi="Times New Roman" w:eastAsia="仿宋_GB2312" w:cs="Times New Roman"/>
          <w:sz w:val="28"/>
          <w:szCs w:val="28"/>
          <w:lang w:eastAsia="zh-CN"/>
        </w:rPr>
      </w:pPr>
    </w:p>
    <w:p w14:paraId="38184852">
      <w:pPr>
        <w:spacing w:line="440" w:lineRule="exact"/>
        <w:rPr>
          <w:rFonts w:hint="default" w:ascii="Times New Roman" w:hAnsi="Times New Roman" w:eastAsia="仿宋_GB2312" w:cs="Times New Roman"/>
          <w:color w:val="auto"/>
          <w:sz w:val="28"/>
          <w:szCs w:val="28"/>
          <w:lang w:val="en-US" w:eastAsia="zh-CN"/>
        </w:rPr>
      </w:pPr>
    </w:p>
    <w:p w14:paraId="1F78E130">
      <w:pPr>
        <w:pStyle w:val="7"/>
        <w:jc w:val="center"/>
        <w:rPr>
          <w:rFonts w:hint="default" w:ascii="Times New Roman" w:hAnsi="Times New Roman" w:eastAsia="黑体"/>
          <w:b w:val="0"/>
          <w:bCs w:val="0"/>
          <w:color w:val="auto"/>
          <w:sz w:val="28"/>
          <w:szCs w:val="28"/>
          <w:lang w:val="en-US" w:eastAsia="zh-CN"/>
        </w:rPr>
      </w:pPr>
      <w:r>
        <w:rPr>
          <w:rFonts w:hint="default" w:ascii="Times New Roman" w:hAnsi="Times New Roman"/>
          <w:lang w:val="en-US" w:eastAsia="zh-CN"/>
        </w:rPr>
        <w:br w:type="page"/>
      </w:r>
      <w:bookmarkStart w:id="328" w:name="_Toc1439922488"/>
      <w:bookmarkStart w:id="329" w:name="_Toc1999724387"/>
      <w:bookmarkStart w:id="330" w:name="_Toc1184533414"/>
      <w:bookmarkStart w:id="331" w:name="_Toc2114111239"/>
      <w:bookmarkStart w:id="332" w:name="_Toc1323492610"/>
      <w:bookmarkStart w:id="333" w:name="_Toc2046346837"/>
      <w:bookmarkStart w:id="334" w:name="_Toc973052495"/>
      <w:bookmarkStart w:id="335" w:name="_Toc2035786603"/>
      <w:bookmarkStart w:id="336" w:name="_Toc1497172548"/>
      <w:r>
        <w:rPr>
          <w:rFonts w:hint="default" w:ascii="Times New Roman" w:hAnsi="Times New Roman" w:eastAsia="黑体"/>
          <w:b w:val="0"/>
          <w:bCs w:val="0"/>
          <w:color w:val="auto"/>
          <w:sz w:val="28"/>
          <w:szCs w:val="28"/>
          <w:lang w:val="en" w:eastAsia="zh-CN"/>
        </w:rPr>
        <w:t>十</w:t>
      </w:r>
      <w:r>
        <w:rPr>
          <w:rFonts w:hint="eastAsia" w:ascii="Times New Roman" w:hAnsi="Times New Roman" w:eastAsia="黑体"/>
          <w:b w:val="0"/>
          <w:bCs w:val="0"/>
          <w:color w:val="auto"/>
          <w:sz w:val="28"/>
          <w:szCs w:val="28"/>
          <w:lang w:val="en-US" w:eastAsia="zh-CN"/>
        </w:rPr>
        <w:t>二</w:t>
      </w:r>
      <w:r>
        <w:rPr>
          <w:rFonts w:hint="default" w:ascii="Times New Roman" w:hAnsi="Times New Roman" w:eastAsia="黑体"/>
          <w:b w:val="0"/>
          <w:bCs w:val="0"/>
          <w:color w:val="auto"/>
          <w:sz w:val="28"/>
          <w:szCs w:val="28"/>
          <w:lang w:val="en-US" w:eastAsia="zh-CN"/>
        </w:rPr>
        <w:t>、</w:t>
      </w:r>
      <w:bookmarkEnd w:id="328"/>
      <w:bookmarkEnd w:id="329"/>
      <w:bookmarkEnd w:id="330"/>
      <w:bookmarkEnd w:id="331"/>
      <w:bookmarkEnd w:id="332"/>
      <w:bookmarkEnd w:id="333"/>
      <w:bookmarkEnd w:id="334"/>
      <w:bookmarkEnd w:id="335"/>
      <w:bookmarkEnd w:id="336"/>
      <w:r>
        <w:rPr>
          <w:rFonts w:hint="default" w:ascii="Times New Roman" w:hAnsi="Times New Roman" w:eastAsia="黑体"/>
          <w:b w:val="0"/>
          <w:bCs w:val="0"/>
          <w:color w:val="auto"/>
          <w:sz w:val="28"/>
          <w:szCs w:val="28"/>
          <w:lang w:val="en-US" w:eastAsia="zh-CN"/>
        </w:rPr>
        <w:t>企业声明函</w:t>
      </w:r>
    </w:p>
    <w:p w14:paraId="4580903D">
      <w:pPr>
        <w:pStyle w:val="144"/>
        <w:jc w:val="center"/>
        <w:rPr>
          <w:rFonts w:hint="default" w:cs="Times New Roman"/>
          <w:sz w:val="28"/>
          <w:szCs w:val="28"/>
          <w:lang w:eastAsia="zh-CN"/>
        </w:rPr>
      </w:pPr>
      <w:r>
        <w:rPr>
          <w:rFonts w:hint="default" w:cs="Times New Roman"/>
          <w:sz w:val="28"/>
          <w:szCs w:val="28"/>
          <w:lang w:eastAsia="zh-CN"/>
        </w:rPr>
        <w:t>中小企业声明函（工程、服务）</w:t>
      </w:r>
    </w:p>
    <w:p w14:paraId="19A57863">
      <w:pPr>
        <w:spacing w:line="360" w:lineRule="auto"/>
        <w:jc w:val="center"/>
        <w:rPr>
          <w:rFonts w:hint="default" w:ascii="Times New Roman" w:hAnsi="Times New Roman" w:cs="Times New Roman"/>
          <w:kern w:val="0"/>
          <w:sz w:val="28"/>
          <w:szCs w:val="28"/>
          <w:lang w:eastAsia="zh-CN" w:bidi="zh-TW"/>
        </w:rPr>
      </w:pPr>
    </w:p>
    <w:p w14:paraId="1186144A">
      <w:pPr>
        <w:spacing w:line="360" w:lineRule="auto"/>
        <w:jc w:val="center"/>
        <w:rPr>
          <w:rFonts w:hint="default" w:ascii="Times New Roman" w:hAnsi="Times New Roman" w:cs="Times New Roman"/>
          <w:kern w:val="0"/>
          <w:sz w:val="24"/>
          <w:szCs w:val="24"/>
          <w:lang w:eastAsia="zh-CN" w:bidi="zh-TW"/>
        </w:rPr>
      </w:pPr>
      <w:r>
        <w:rPr>
          <w:rFonts w:hint="default" w:ascii="Times New Roman" w:hAnsi="Times New Roman" w:cs="Times New Roman"/>
          <w:kern w:val="0"/>
          <w:sz w:val="24"/>
          <w:szCs w:val="24"/>
          <w:lang w:eastAsia="zh-CN" w:bidi="zh-TW"/>
        </w:rPr>
        <w:t>（供应商属于</w:t>
      </w:r>
      <w:r>
        <w:rPr>
          <w:rFonts w:hint="eastAsia" w:ascii="Times New Roman" w:hAnsi="Times New Roman" w:cs="Times New Roman"/>
          <w:kern w:val="0"/>
          <w:sz w:val="24"/>
          <w:szCs w:val="24"/>
          <w:lang w:val="en-US" w:eastAsia="zh-CN" w:bidi="zh-TW"/>
        </w:rPr>
        <w:t>小型、微型</w:t>
      </w:r>
      <w:r>
        <w:rPr>
          <w:rFonts w:hint="default" w:ascii="Times New Roman" w:hAnsi="Times New Roman" w:cs="Times New Roman"/>
          <w:kern w:val="0"/>
          <w:sz w:val="24"/>
          <w:szCs w:val="24"/>
          <w:lang w:eastAsia="zh-CN" w:bidi="zh-TW"/>
        </w:rPr>
        <w:t>企业的填写，不属于的无需填写或不提供此项内容）</w:t>
      </w:r>
    </w:p>
    <w:p w14:paraId="521BEF5A">
      <w:pPr>
        <w:pStyle w:val="181"/>
        <w:spacing w:line="522" w:lineRule="exact"/>
        <w:ind w:firstLine="660"/>
        <w:jc w:val="both"/>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本公司（联合体）郑重声明，根据《政府采购促进中小企业发展管理办法》（财库〔2020〕46号）的规定，本公司（联合体）参加</w:t>
      </w:r>
      <w:r>
        <w:rPr>
          <w:rFonts w:hint="eastAsia" w:ascii="Times New Roman" w:hAnsi="Times New Roman" w:eastAsia="仿宋_GB2312" w:cs="Times New Roman"/>
          <w:sz w:val="28"/>
          <w:szCs w:val="28"/>
          <w:u w:val="single"/>
          <w:lang w:val="en-US" w:eastAsia="zh-CN"/>
        </w:rPr>
        <w:t>河南省新乡市中级人民法院</w:t>
      </w:r>
      <w:r>
        <w:rPr>
          <w:rFonts w:hint="default" w:ascii="Times New Roman" w:hAnsi="Times New Roman" w:eastAsia="仿宋_GB2312" w:cs="Times New Roman"/>
          <w:sz w:val="28"/>
          <w:szCs w:val="28"/>
          <w:lang w:eastAsia="zh-CN"/>
        </w:rPr>
        <w:t>的</w:t>
      </w:r>
      <w:r>
        <w:rPr>
          <w:rFonts w:hint="eastAsia" w:ascii="Times New Roman" w:hAnsi="Times New Roman" w:eastAsia="仿宋_GB2312" w:cs="Times New Roman"/>
          <w:sz w:val="28"/>
          <w:szCs w:val="28"/>
          <w:u w:val="single"/>
          <w:lang w:val="en-US" w:eastAsia="zh-CN"/>
        </w:rPr>
        <w:t>河南省新乡市中级人民法院安保、保洁（含绿化）、水电外包服务项目</w:t>
      </w:r>
      <w:r>
        <w:rPr>
          <w:rFonts w:hint="default" w:ascii="Times New Roman" w:hAnsi="Times New Roman" w:eastAsia="仿宋_GB2312" w:cs="Times New Roman"/>
          <w:sz w:val="28"/>
          <w:szCs w:val="28"/>
          <w:lang w:eastAsia="zh-CN"/>
        </w:rPr>
        <w:t>招标项采购活动,服务全部由符合政策要求的中小企业承接。相关企业（含联合体中的中小企业、签订分包意向协议的中小企业）的具体情况如下：</w:t>
      </w:r>
    </w:p>
    <w:p w14:paraId="460F27B6">
      <w:pPr>
        <w:spacing w:line="460" w:lineRule="exact"/>
        <w:ind w:firstLine="560" w:firstLineChars="200"/>
        <w:rPr>
          <w:rFonts w:ascii="仿宋_GB2312" w:hAnsi="仿宋_GB2312" w:eastAsia="仿宋_GB2312" w:cs="仿宋_GB2312"/>
          <w:sz w:val="28"/>
          <w:szCs w:val="28"/>
        </w:rPr>
      </w:pPr>
      <w:bookmarkStart w:id="337" w:name="bookmark26"/>
      <w:bookmarkEnd w:id="337"/>
      <w:r>
        <w:rPr>
          <w:rFonts w:hint="eastAsia" w:ascii="Times New Roman" w:hAnsi="Times New Roman" w:eastAsia="仿宋_GB2312" w:cs="Times New Roman"/>
          <w:sz w:val="28"/>
          <w:szCs w:val="28"/>
          <w:u w:val="single"/>
          <w:lang w:val="en-US" w:eastAsia="zh-CN"/>
        </w:rPr>
        <w:t>1.</w:t>
      </w:r>
      <w:bookmarkStart w:id="338" w:name="bookmark27"/>
      <w:bookmarkEnd w:id="338"/>
      <w:r>
        <w:rPr>
          <w:rFonts w:ascii="仿宋_GB2312" w:hAnsi="仿宋_GB2312" w:eastAsia="仿宋_GB2312" w:cs="仿宋_GB2312"/>
          <w:i/>
          <w:iCs/>
          <w:color w:val="auto"/>
          <w:sz w:val="28"/>
          <w:szCs w:val="28"/>
          <w:u w:val="single"/>
        </w:rPr>
        <w:t>（标的名称）</w:t>
      </w:r>
      <w:r>
        <w:rPr>
          <w:rFonts w:ascii="仿宋_GB2312" w:hAnsi="仿宋_GB2312" w:eastAsia="仿宋_GB2312" w:cs="仿宋_GB2312"/>
          <w:color w:val="auto"/>
          <w:sz w:val="28"/>
          <w:szCs w:val="28"/>
        </w:rPr>
        <w:t>，属于</w:t>
      </w:r>
      <w:r>
        <w:rPr>
          <w:rFonts w:ascii="仿宋_GB2312" w:hAnsi="仿宋_GB2312" w:eastAsia="仿宋_GB2312" w:cs="仿宋_GB2312"/>
          <w:i/>
          <w:iCs/>
          <w:color w:val="auto"/>
          <w:sz w:val="28"/>
          <w:szCs w:val="28"/>
          <w:u w:val="single"/>
        </w:rPr>
        <w:t>（采购文件中明确的所属行业）</w:t>
      </w:r>
      <w:r>
        <w:rPr>
          <w:rFonts w:ascii="仿宋_GB2312" w:hAnsi="仿宋_GB2312" w:eastAsia="仿宋_GB2312" w:cs="仿宋_GB2312"/>
          <w:color w:val="auto"/>
          <w:sz w:val="28"/>
          <w:szCs w:val="28"/>
        </w:rPr>
        <w:t>； 承接企业为</w:t>
      </w:r>
      <w:r>
        <w:rPr>
          <w:rFonts w:ascii="仿宋_GB2312" w:hAnsi="仿宋_GB2312" w:eastAsia="仿宋_GB2312" w:cs="仿宋_GB2312"/>
          <w:i/>
          <w:iCs/>
          <w:color w:val="auto"/>
          <w:sz w:val="28"/>
          <w:szCs w:val="28"/>
          <w:u w:val="single"/>
        </w:rPr>
        <w:t>（企业名称）</w:t>
      </w:r>
      <w:r>
        <w:rPr>
          <w:rFonts w:ascii="仿宋_GB2312" w:hAnsi="仿宋_GB2312" w:eastAsia="仿宋_GB2312" w:cs="仿宋_GB2312"/>
          <w:color w:val="auto"/>
          <w:sz w:val="28"/>
          <w:szCs w:val="28"/>
        </w:rPr>
        <w:t>，从业人员</w:t>
      </w:r>
      <w:r>
        <w:rPr>
          <w:rFonts w:ascii="仿宋_GB2312" w:hAnsi="仿宋_GB2312" w:eastAsia="仿宋_GB2312" w:cs="仿宋_GB2312"/>
          <w:color w:val="auto"/>
          <w:sz w:val="28"/>
          <w:szCs w:val="28"/>
          <w:u w:val="single"/>
        </w:rPr>
        <w:t xml:space="preserve">         </w:t>
      </w:r>
      <w:r>
        <w:rPr>
          <w:rFonts w:ascii="仿宋_GB2312" w:hAnsi="仿宋_GB2312" w:eastAsia="仿宋_GB2312" w:cs="仿宋_GB2312"/>
          <w:color w:val="auto"/>
          <w:sz w:val="28"/>
          <w:szCs w:val="28"/>
        </w:rPr>
        <w:t>人，营业收入为</w:t>
      </w:r>
      <w:r>
        <w:rPr>
          <w:rFonts w:ascii="仿宋_GB2312" w:hAnsi="仿宋_GB2312" w:eastAsia="仿宋_GB2312" w:cs="仿宋_GB2312"/>
          <w:color w:val="auto"/>
          <w:sz w:val="28"/>
          <w:szCs w:val="28"/>
          <w:u w:val="single"/>
        </w:rPr>
        <w:t xml:space="preserve">  </w:t>
      </w:r>
      <w:r>
        <w:rPr>
          <w:rFonts w:ascii="仿宋_GB2312" w:hAnsi="仿宋_GB2312" w:eastAsia="仿宋_GB2312" w:cs="仿宋_GB2312"/>
          <w:sz w:val="28"/>
          <w:szCs w:val="28"/>
          <w:u w:val="single"/>
        </w:rPr>
        <w:t xml:space="preserve">      </w:t>
      </w:r>
      <w:r>
        <w:rPr>
          <w:rFonts w:ascii="仿宋_GB2312" w:hAnsi="仿宋_GB2312" w:eastAsia="仿宋_GB2312" w:cs="仿宋_GB2312"/>
          <w:sz w:val="28"/>
          <w:szCs w:val="28"/>
        </w:rPr>
        <w:t>万元，资产总额为</w:t>
      </w:r>
      <w:r>
        <w:rPr>
          <w:rFonts w:ascii="仿宋_GB2312" w:hAnsi="仿宋_GB2312" w:eastAsia="仿宋_GB2312" w:cs="仿宋_GB2312"/>
          <w:sz w:val="28"/>
          <w:szCs w:val="28"/>
          <w:u w:val="single"/>
        </w:rPr>
        <w:t xml:space="preserve">        </w:t>
      </w:r>
      <w:r>
        <w:rPr>
          <w:rFonts w:ascii="仿宋_GB2312" w:hAnsi="仿宋_GB2312" w:eastAsia="仿宋_GB2312" w:cs="仿宋_GB2312"/>
          <w:sz w:val="28"/>
          <w:szCs w:val="28"/>
        </w:rPr>
        <w:t>万元，属于</w:t>
      </w:r>
      <w:r>
        <w:rPr>
          <w:rFonts w:ascii="仿宋_GB2312" w:hAnsi="仿宋_GB2312" w:eastAsia="仿宋_GB2312" w:cs="仿宋_GB2312"/>
          <w:i/>
          <w:iCs/>
          <w:sz w:val="28"/>
          <w:szCs w:val="28"/>
          <w:u w:val="single"/>
        </w:rPr>
        <w:t>（中型企业、</w:t>
      </w:r>
      <w:r>
        <w:rPr>
          <w:rFonts w:ascii="仿宋_GB2312" w:hAnsi="仿宋_GB2312" w:eastAsia="仿宋_GB2312" w:cs="仿宋_GB2312"/>
          <w:i/>
          <w:iCs/>
          <w:sz w:val="28"/>
          <w:szCs w:val="28"/>
        </w:rPr>
        <w:t xml:space="preserve"> </w:t>
      </w:r>
      <w:r>
        <w:rPr>
          <w:rFonts w:ascii="仿宋_GB2312" w:hAnsi="仿宋_GB2312" w:eastAsia="仿宋_GB2312" w:cs="仿宋_GB2312"/>
          <w:i/>
          <w:iCs/>
          <w:sz w:val="28"/>
          <w:szCs w:val="28"/>
          <w:u w:val="single"/>
        </w:rPr>
        <w:t>小型企业、微型企业）</w:t>
      </w:r>
      <w:r>
        <w:rPr>
          <w:rFonts w:ascii="仿宋_GB2312" w:hAnsi="仿宋_GB2312" w:eastAsia="仿宋_GB2312" w:cs="仿宋_GB2312"/>
          <w:sz w:val="28"/>
          <w:szCs w:val="28"/>
        </w:rPr>
        <w:t>；</w:t>
      </w:r>
    </w:p>
    <w:p w14:paraId="0FB9E292">
      <w:pPr>
        <w:pStyle w:val="181"/>
        <w:tabs>
          <w:tab w:val="left" w:pos="1234"/>
          <w:tab w:val="left" w:pos="7008"/>
        </w:tabs>
        <w:spacing w:line="517" w:lineRule="exact"/>
        <w:jc w:val="both"/>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w:t>
      </w:r>
    </w:p>
    <w:p w14:paraId="2E13BB9F">
      <w:pPr>
        <w:pStyle w:val="181"/>
        <w:spacing w:line="522" w:lineRule="exact"/>
        <w:ind w:firstLine="660"/>
        <w:jc w:val="both"/>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以上企业，不属于大企业的分支机构，不存在控股股东为大企业的情形，也不存在与大企业的负责人为同一人的情形。</w:t>
      </w:r>
    </w:p>
    <w:p w14:paraId="0EB44C41">
      <w:pPr>
        <w:pStyle w:val="215"/>
        <w:spacing w:line="400" w:lineRule="exact"/>
        <w:ind w:left="496"/>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本企业对上述声明内容的真实性负责。如有虚假，将依法承担相应责任。</w:t>
      </w:r>
    </w:p>
    <w:p w14:paraId="451574AF">
      <w:pPr>
        <w:pStyle w:val="215"/>
        <w:spacing w:line="400" w:lineRule="exact"/>
        <w:ind w:left="496" w:firstLine="495"/>
        <w:rPr>
          <w:rFonts w:hint="default" w:ascii="Times New Roman" w:hAnsi="Times New Roman" w:cs="Times New Roman"/>
          <w:sz w:val="28"/>
          <w:szCs w:val="28"/>
          <w:lang w:eastAsia="zh-CN"/>
        </w:rPr>
      </w:pPr>
    </w:p>
    <w:p w14:paraId="2466C260">
      <w:pPr>
        <w:spacing w:line="400" w:lineRule="exact"/>
        <w:ind w:firstLine="3360" w:firstLineChars="1200"/>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供应商（企业电子签章）：</w:t>
      </w:r>
    </w:p>
    <w:p w14:paraId="3AD6FF02">
      <w:pPr>
        <w:pBdr>
          <w:bottom w:val="single" w:color="auto" w:sz="6" w:space="1"/>
        </w:pBdr>
        <w:spacing w:line="400" w:lineRule="exact"/>
        <w:ind w:firstLine="3360" w:firstLineChars="1200"/>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日期：</w:t>
      </w:r>
    </w:p>
    <w:p w14:paraId="162971F1">
      <w:pPr>
        <w:pBdr>
          <w:bottom w:val="single" w:color="auto" w:sz="6" w:space="1"/>
        </w:pBdr>
        <w:spacing w:line="400" w:lineRule="exact"/>
        <w:rPr>
          <w:rFonts w:hint="default" w:ascii="Times New Roman" w:hAnsi="Times New Roman" w:eastAsia="仿宋_GB2312" w:cs="Times New Roman"/>
          <w:sz w:val="28"/>
          <w:szCs w:val="28"/>
          <w:lang w:eastAsia="zh-CN"/>
        </w:rPr>
      </w:pPr>
    </w:p>
    <w:p w14:paraId="7AFBB097">
      <w:pPr>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从业人员、营业收入、资产总额填报上一年度数据，无上一年度数据的新成立企业可不填报。</w:t>
      </w:r>
    </w:p>
    <w:p w14:paraId="72F67548">
      <w:pPr>
        <w:spacing w:line="588" w:lineRule="exact"/>
        <w:jc w:val="center"/>
        <w:rPr>
          <w:rFonts w:hint="default" w:ascii="Times New Roman" w:hAnsi="Times New Roman" w:eastAsia="仿宋_GB2312" w:cs="Times New Roman"/>
          <w:b/>
          <w:sz w:val="28"/>
          <w:szCs w:val="28"/>
          <w:lang w:eastAsia="zh-CN"/>
        </w:rPr>
      </w:pPr>
      <w:r>
        <w:rPr>
          <w:rFonts w:hint="default" w:ascii="Times New Roman" w:hAnsi="Times New Roman" w:eastAsia="仿宋_GB2312" w:cs="Times New Roman"/>
          <w:sz w:val="24"/>
          <w:lang w:eastAsia="zh-CN"/>
        </w:rPr>
        <w:br w:type="page"/>
      </w:r>
      <w:bookmarkStart w:id="339" w:name="OLE_LINK14"/>
      <w:bookmarkStart w:id="340" w:name="OLE_LINK13"/>
      <w:r>
        <w:rPr>
          <w:rFonts w:hint="default" w:ascii="Times New Roman" w:hAnsi="Times New Roman" w:eastAsia="仿宋_GB2312" w:cs="Times New Roman"/>
          <w:b/>
          <w:sz w:val="28"/>
          <w:szCs w:val="28"/>
          <w:lang w:eastAsia="zh-CN"/>
        </w:rPr>
        <w:t>残疾人福利性单位声明函</w:t>
      </w:r>
    </w:p>
    <w:bookmarkEnd w:id="339"/>
    <w:bookmarkEnd w:id="340"/>
    <w:p w14:paraId="5FC0EF39">
      <w:pPr>
        <w:spacing w:line="360" w:lineRule="auto"/>
        <w:jc w:val="center"/>
        <w:rPr>
          <w:rFonts w:hint="default" w:ascii="Times New Roman" w:hAnsi="Times New Roman" w:eastAsia="仿宋_GB2312" w:cs="Times New Roman"/>
          <w:lang w:eastAsia="zh-CN"/>
        </w:rPr>
      </w:pPr>
    </w:p>
    <w:p w14:paraId="4911060D">
      <w:pPr>
        <w:spacing w:line="360" w:lineRule="auto"/>
        <w:jc w:val="center"/>
        <w:rPr>
          <w:rFonts w:hint="default" w:ascii="Times New Roman" w:hAnsi="Times New Roman" w:cs="Times New Roman"/>
          <w:spacing w:val="-20"/>
          <w:kern w:val="0"/>
          <w:sz w:val="24"/>
          <w:szCs w:val="24"/>
          <w:lang w:eastAsia="zh-CN" w:bidi="zh-TW"/>
        </w:rPr>
      </w:pPr>
      <w:r>
        <w:rPr>
          <w:rFonts w:hint="default" w:ascii="Times New Roman" w:hAnsi="Times New Roman" w:cs="Times New Roman"/>
          <w:spacing w:val="-20"/>
          <w:kern w:val="0"/>
          <w:sz w:val="24"/>
          <w:szCs w:val="24"/>
          <w:lang w:eastAsia="zh-CN" w:bidi="zh-TW"/>
        </w:rPr>
        <w:t>（供应商属于残疾人福利性单位的填写，不属于的无需填写或不提供此项内容）</w:t>
      </w:r>
    </w:p>
    <w:p w14:paraId="7C64F733">
      <w:pPr>
        <w:spacing w:line="588" w:lineRule="exact"/>
        <w:rPr>
          <w:rFonts w:hint="default" w:ascii="Times New Roman" w:hAnsi="Times New Roman" w:eastAsia="仿宋_GB2312" w:cs="Times New Roman"/>
          <w:b/>
          <w:spacing w:val="6"/>
          <w:sz w:val="30"/>
          <w:szCs w:val="30"/>
          <w:lang w:eastAsia="zh-CN"/>
        </w:rPr>
      </w:pPr>
    </w:p>
    <w:p w14:paraId="3C5A90D6">
      <w:pPr>
        <w:spacing w:line="360" w:lineRule="auto"/>
        <w:ind w:firstLine="840" w:firstLineChars="300"/>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96B200C">
      <w:pPr>
        <w:spacing w:line="360" w:lineRule="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本单位对上述声明的真实性负责。如有虚假，将依法承担相应责任。</w:t>
      </w:r>
    </w:p>
    <w:p w14:paraId="004FE9A6">
      <w:pPr>
        <w:spacing w:line="360" w:lineRule="auto"/>
        <w:rPr>
          <w:rFonts w:hint="default" w:ascii="Times New Roman" w:hAnsi="Times New Roman" w:eastAsia="仿宋_GB2312" w:cs="Times New Roman"/>
          <w:sz w:val="28"/>
          <w:szCs w:val="28"/>
          <w:lang w:eastAsia="zh-CN"/>
        </w:rPr>
      </w:pPr>
    </w:p>
    <w:p w14:paraId="10566BE3">
      <w:pPr>
        <w:spacing w:line="360" w:lineRule="auto"/>
        <w:jc w:val="right"/>
        <w:rPr>
          <w:rFonts w:hint="default" w:ascii="Times New Roman" w:hAnsi="Times New Roman" w:eastAsia="仿宋_GB2312" w:cs="Times New Roman"/>
          <w:sz w:val="28"/>
          <w:szCs w:val="28"/>
          <w:lang w:eastAsia="zh-CN"/>
        </w:rPr>
      </w:pPr>
    </w:p>
    <w:p w14:paraId="7EA2E961">
      <w:pPr>
        <w:spacing w:line="360" w:lineRule="auto"/>
        <w:ind w:firstLine="480"/>
        <w:jc w:val="left"/>
        <w:textAlignment w:val="baseline"/>
        <w:rPr>
          <w:rFonts w:hint="default" w:ascii="Times New Roman" w:hAnsi="Times New Roman" w:eastAsia="仿宋_GB2312" w:cs="Times New Roman"/>
          <w:kern w:val="0"/>
          <w:sz w:val="28"/>
          <w:szCs w:val="28"/>
          <w:lang w:eastAsia="zh-CN"/>
        </w:rPr>
      </w:pPr>
      <w:r>
        <w:rPr>
          <w:rFonts w:hint="default" w:ascii="Times New Roman" w:hAnsi="Times New Roman" w:eastAsia="仿宋_GB2312" w:cs="Times New Roman"/>
          <w:kern w:val="0"/>
          <w:sz w:val="28"/>
          <w:szCs w:val="28"/>
          <w:lang w:eastAsia="zh-CN"/>
        </w:rPr>
        <w:t>供应商（企业电子签章）：</w:t>
      </w:r>
    </w:p>
    <w:p w14:paraId="7FF55A3B">
      <w:pPr>
        <w:spacing w:line="360" w:lineRule="auto"/>
        <w:ind w:firstLine="480"/>
        <w:jc w:val="left"/>
        <w:textAlignment w:val="baseline"/>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kern w:val="0"/>
          <w:sz w:val="28"/>
          <w:szCs w:val="28"/>
          <w:lang w:eastAsia="zh-CN"/>
        </w:rPr>
        <w:t>日期：</w:t>
      </w:r>
      <w:r>
        <w:rPr>
          <w:rFonts w:hint="default" w:ascii="Times New Roman" w:hAnsi="Times New Roman" w:eastAsia="仿宋_GB2312" w:cs="Times New Roman"/>
          <w:sz w:val="28"/>
          <w:szCs w:val="28"/>
          <w:lang w:eastAsia="zh-CN"/>
        </w:rPr>
        <w:t xml:space="preserve">      年   月   日</w:t>
      </w:r>
    </w:p>
    <w:p w14:paraId="160E4C20">
      <w:pPr>
        <w:spacing w:line="360" w:lineRule="auto"/>
        <w:ind w:firstLine="480"/>
        <w:jc w:val="left"/>
        <w:textAlignment w:val="baseline"/>
        <w:rPr>
          <w:rFonts w:hint="default" w:ascii="Times New Roman" w:hAnsi="Times New Roman" w:eastAsia="仿宋_GB2312" w:cs="Times New Roman"/>
          <w:sz w:val="24"/>
          <w:szCs w:val="24"/>
          <w:lang w:eastAsia="zh-CN"/>
        </w:rPr>
      </w:pPr>
    </w:p>
    <w:p w14:paraId="6F480ECF">
      <w:pPr>
        <w:spacing w:line="360" w:lineRule="auto"/>
        <w:ind w:firstLine="480"/>
        <w:jc w:val="left"/>
        <w:textAlignment w:val="baseline"/>
        <w:rPr>
          <w:rFonts w:hint="default" w:ascii="Times New Roman" w:hAnsi="Times New Roman" w:eastAsia="仿宋_GB2312" w:cs="Times New Roman"/>
          <w:sz w:val="24"/>
          <w:szCs w:val="24"/>
          <w:lang w:eastAsia="zh-CN"/>
        </w:rPr>
      </w:pPr>
    </w:p>
    <w:p w14:paraId="7F33A741">
      <w:pPr>
        <w:spacing w:line="360" w:lineRule="auto"/>
        <w:ind w:firstLine="480"/>
        <w:jc w:val="left"/>
        <w:textAlignment w:val="baseline"/>
        <w:rPr>
          <w:rFonts w:hint="default" w:ascii="Times New Roman" w:hAnsi="Times New Roman" w:eastAsia="仿宋_GB2312" w:cs="Times New Roman"/>
          <w:sz w:val="24"/>
          <w:szCs w:val="24"/>
          <w:lang w:eastAsia="zh-CN"/>
        </w:rPr>
      </w:pPr>
    </w:p>
    <w:p w14:paraId="43E43B21">
      <w:pPr>
        <w:spacing w:line="360" w:lineRule="auto"/>
        <w:ind w:firstLine="480"/>
        <w:jc w:val="left"/>
        <w:textAlignment w:val="baseline"/>
        <w:rPr>
          <w:rFonts w:hint="default" w:ascii="Times New Roman" w:hAnsi="Times New Roman" w:eastAsia="仿宋_GB2312" w:cs="Times New Roman"/>
          <w:b/>
          <w:sz w:val="30"/>
          <w:szCs w:val="30"/>
          <w:lang w:eastAsia="zh-CN"/>
        </w:rPr>
      </w:pPr>
    </w:p>
    <w:p w14:paraId="7C73103F">
      <w:pPr>
        <w:pStyle w:val="43"/>
        <w:shd w:val="clear" w:color="auto" w:fill="FFFFFF"/>
        <w:spacing w:before="0" w:beforeAutospacing="0" w:after="0" w:afterAutospacing="0" w:line="560" w:lineRule="atLeast"/>
        <w:ind w:firstLine="480" w:firstLineChars="200"/>
        <w:jc w:val="both"/>
        <w:textAlignment w:val="baseline"/>
        <w:rPr>
          <w:rFonts w:ascii="Times New Roman" w:hAnsi="Times New Roman" w:eastAsia="仿宋_GB2312" w:cs="Times New Roman"/>
          <w:color w:val="000000"/>
          <w:kern w:val="2"/>
          <w:sz w:val="24"/>
          <w:szCs w:val="24"/>
        </w:rPr>
      </w:pPr>
      <w:r>
        <w:rPr>
          <w:rFonts w:ascii="Times New Roman" w:hAnsi="Times New Roman" w:eastAsia="仿宋_GB2312" w:cs="Times New Roman"/>
          <w:color w:val="000000"/>
          <w:kern w:val="2"/>
          <w:sz w:val="24"/>
          <w:szCs w:val="24"/>
        </w:rPr>
        <w:t>注：1、中标、成交供应商为残疾人福利性单位的，采购人或者集采机构将随中标、成交结果同时公告其《残疾人福利性单位声明函》，接受社会监督。</w:t>
      </w:r>
    </w:p>
    <w:p w14:paraId="4954790E">
      <w:pPr>
        <w:pStyle w:val="43"/>
        <w:shd w:val="clear" w:color="auto" w:fill="FFFFFF"/>
        <w:spacing w:before="0" w:beforeAutospacing="0" w:after="0" w:afterAutospacing="0" w:line="560" w:lineRule="atLeast"/>
        <w:ind w:firstLine="420"/>
        <w:jc w:val="both"/>
        <w:textAlignment w:val="baseline"/>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2"/>
          <w:sz w:val="24"/>
          <w:szCs w:val="24"/>
        </w:rPr>
        <w:t>2、供应商提供的《残疾人福利性单位声明函》与事实不符的，依照《政府采购法》第七十七条第一款的规定追究法律责任</w:t>
      </w:r>
      <w:r>
        <w:rPr>
          <w:rFonts w:ascii="Times New Roman" w:hAnsi="Times New Roman" w:eastAsia="仿宋_GB2312" w:cs="Times New Roman"/>
          <w:color w:val="000000"/>
          <w:sz w:val="24"/>
          <w:szCs w:val="24"/>
          <w:shd w:val="clear" w:color="auto" w:fill="FFFFFF"/>
        </w:rPr>
        <w:t>。</w:t>
      </w:r>
    </w:p>
    <w:p w14:paraId="2CE739DD">
      <w:pPr>
        <w:spacing w:line="360" w:lineRule="auto"/>
        <w:ind w:firstLine="480"/>
        <w:jc w:val="center"/>
        <w:rPr>
          <w:rFonts w:hint="eastAsia"/>
          <w:color w:val="333333"/>
          <w:sz w:val="36"/>
          <w:szCs w:val="36"/>
        </w:rPr>
      </w:pPr>
      <w:r>
        <w:rPr>
          <w:rFonts w:hint="default" w:ascii="Times New Roman" w:hAnsi="Times New Roman" w:eastAsia="仿宋_GB2312"/>
          <w:sz w:val="24"/>
          <w:lang w:eastAsia="zh-CN"/>
        </w:rPr>
        <w:br w:type="page"/>
      </w:r>
      <w:bookmarkStart w:id="341" w:name="_Toc995149200"/>
      <w:bookmarkStart w:id="342" w:name="_Toc2003764980"/>
      <w:bookmarkStart w:id="343" w:name="_Toc1405132080"/>
      <w:bookmarkStart w:id="344" w:name="_Toc297277348"/>
      <w:bookmarkStart w:id="345" w:name="_Toc1642658699"/>
      <w:bookmarkStart w:id="346" w:name="_Toc741327320"/>
      <w:bookmarkStart w:id="347" w:name="_Toc203536082"/>
      <w:bookmarkStart w:id="348" w:name="_Toc1361997140"/>
      <w:bookmarkStart w:id="349" w:name="_Toc1342357120"/>
      <w:bookmarkStart w:id="350" w:name="_Toc1027952896"/>
      <w:bookmarkStart w:id="351" w:name="_Toc71543334"/>
      <w:r>
        <w:rPr>
          <w:rFonts w:hint="eastAsia" w:ascii="黑体" w:hAnsi="黑体" w:eastAsia="黑体" w:cs="黑体"/>
          <w:b/>
          <w:bCs/>
          <w:sz w:val="28"/>
          <w:szCs w:val="28"/>
          <w:lang w:val="zh-TW"/>
        </w:rPr>
        <w:t>关于符合本国产品标准的声明函</w:t>
      </w:r>
    </w:p>
    <w:p w14:paraId="5660898E">
      <w:pPr>
        <w:spacing w:line="360" w:lineRule="auto"/>
        <w:jc w:val="center"/>
        <w:rPr>
          <w:rFonts w:hint="default" w:ascii="Times New Roman" w:hAnsi="Times New Roman" w:cs="Times New Roman"/>
          <w:kern w:val="0"/>
          <w:sz w:val="24"/>
          <w:szCs w:val="24"/>
          <w:lang w:eastAsia="zh-CN" w:bidi="zh-TW"/>
        </w:rPr>
      </w:pPr>
      <w:r>
        <w:rPr>
          <w:rFonts w:hint="default" w:ascii="Times New Roman" w:hAnsi="Times New Roman" w:cs="Times New Roman"/>
          <w:kern w:val="0"/>
          <w:sz w:val="24"/>
          <w:szCs w:val="24"/>
          <w:lang w:eastAsia="zh-CN" w:bidi="zh-TW"/>
        </w:rPr>
        <w:t>（供应商</w:t>
      </w:r>
      <w:r>
        <w:rPr>
          <w:rFonts w:hint="eastAsia" w:ascii="Times New Roman" w:hAnsi="Times New Roman" w:cs="Times New Roman"/>
          <w:kern w:val="0"/>
          <w:sz w:val="24"/>
          <w:szCs w:val="24"/>
          <w:lang w:eastAsia="zh-CN" w:bidi="zh-TW"/>
        </w:rPr>
        <w:t>提供本国产品</w:t>
      </w:r>
      <w:r>
        <w:rPr>
          <w:rFonts w:hint="default" w:ascii="Times New Roman" w:hAnsi="Times New Roman" w:cs="Times New Roman"/>
          <w:kern w:val="0"/>
          <w:sz w:val="24"/>
          <w:szCs w:val="24"/>
          <w:lang w:eastAsia="zh-CN" w:bidi="zh-TW"/>
        </w:rPr>
        <w:t>的填写，不属于的无需填写或不提供此项内容）</w:t>
      </w:r>
    </w:p>
    <w:p w14:paraId="393841A1">
      <w:pPr>
        <w:pStyle w:val="43"/>
        <w:shd w:val="clear" w:color="auto" w:fill="FFFFFF"/>
        <w:spacing w:before="30" w:beforeAutospacing="0" w:after="30" w:afterAutospacing="0"/>
        <w:ind w:firstLine="420"/>
        <w:rPr>
          <w:rFonts w:hint="eastAsia"/>
          <w:color w:val="333333"/>
        </w:rPr>
      </w:pPr>
    </w:p>
    <w:p w14:paraId="608C207A">
      <w:pPr>
        <w:pStyle w:val="43"/>
        <w:shd w:val="clear" w:color="auto" w:fill="FFFFFF"/>
        <w:spacing w:before="30" w:beforeAutospacing="0" w:after="30" w:afterAutospacing="0" w:line="460" w:lineRule="exact"/>
        <w:ind w:firstLine="420"/>
        <w:rPr>
          <w:rFonts w:hint="eastAsia" w:ascii="仿宋_GB2312" w:hAnsi="仿宋_GB2312" w:eastAsia="仿宋_GB2312" w:cs="仿宋_GB2312"/>
          <w:kern w:val="2"/>
          <w:sz w:val="28"/>
          <w:szCs w:val="28"/>
          <w:lang w:val="zh-TW" w:eastAsia="zh-TW"/>
        </w:rPr>
      </w:pPr>
      <w:r>
        <w:rPr>
          <w:rFonts w:hint="eastAsia" w:ascii="仿宋_GB2312" w:hAnsi="仿宋_GB2312" w:eastAsia="仿宋_GB2312" w:cs="仿宋_GB2312"/>
          <w:color w:val="000000"/>
          <w:kern w:val="2"/>
          <w:sz w:val="28"/>
          <w:szCs w:val="28"/>
        </w:rPr>
        <w:t xml:space="preserve"> </w:t>
      </w:r>
      <w:r>
        <w:rPr>
          <w:rFonts w:hint="eastAsia" w:ascii="仿宋_GB2312" w:hAnsi="仿宋_GB2312" w:eastAsia="仿宋_GB2312" w:cs="仿宋_GB2312"/>
          <w:kern w:val="2"/>
          <w:sz w:val="28"/>
          <w:szCs w:val="28"/>
          <w:lang w:val="zh-TW" w:eastAsia="zh-TW"/>
        </w:rPr>
        <w:t>本公司（单位）郑重声明，根据《国务院办公厅关于在政府采购中实施本国产品标准及相关政策的通知》（国办发〔2025〕34号）的规定，本公司（单位）提供的以下产品属于本国产品。具体情况如下：</w:t>
      </w:r>
    </w:p>
    <w:p w14:paraId="5E7C4048">
      <w:pPr>
        <w:pStyle w:val="43"/>
        <w:shd w:val="clear" w:color="auto" w:fill="FFFFFF"/>
        <w:spacing w:before="30" w:beforeAutospacing="0" w:after="30" w:afterAutospacing="0" w:line="460" w:lineRule="exact"/>
        <w:rPr>
          <w:rFonts w:hint="eastAsia" w:ascii="仿宋_GB2312" w:hAnsi="仿宋_GB2312" w:eastAsia="仿宋_GB2312" w:cs="仿宋_GB2312"/>
          <w:kern w:val="2"/>
          <w:sz w:val="28"/>
          <w:szCs w:val="28"/>
          <w:lang w:val="zh-TW" w:eastAsia="zh-TW"/>
        </w:rPr>
      </w:pPr>
      <w:r>
        <w:rPr>
          <w:rFonts w:hint="eastAsia" w:ascii="仿宋_GB2312" w:hAnsi="仿宋_GB2312" w:eastAsia="仿宋_GB2312" w:cs="仿宋_GB2312"/>
          <w:kern w:val="2"/>
          <w:sz w:val="28"/>
          <w:szCs w:val="28"/>
        </w:rPr>
        <w:t xml:space="preserve">    1.</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（产品名称1）</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，生产厂为</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（厂名）</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，厂址为</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（生产厂址）</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（产品名称1）</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的中国境内生产的组件成本占比≥</w:t>
      </w:r>
      <w:r>
        <w:rPr>
          <w:rFonts w:hint="eastAsia" w:ascii="仿宋_GB2312" w:hAnsi="仿宋_GB2312" w:eastAsia="仿宋_GB2312" w:cs="仿宋_GB2312"/>
          <w:kern w:val="2"/>
          <w:sz w:val="28"/>
          <w:szCs w:val="28"/>
          <w:u w:val="single"/>
          <w:lang w:val="zh-TW" w:eastAsia="zh-TW"/>
        </w:rPr>
        <w:t>（规定比例）</w:t>
      </w:r>
      <w:r>
        <w:rPr>
          <w:rFonts w:hint="eastAsia" w:ascii="仿宋_GB2312" w:hAnsi="仿宋_GB2312" w:eastAsia="仿宋_GB2312" w:cs="仿宋_GB2312"/>
          <w:kern w:val="2"/>
          <w:sz w:val="28"/>
          <w:szCs w:val="28"/>
          <w:lang w:val="zh-TW" w:eastAsia="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（产品名称1）</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的</w:t>
      </w:r>
      <w:r>
        <w:rPr>
          <w:rFonts w:hint="eastAsia" w:ascii="仿宋_GB2312" w:hAnsi="仿宋_GB2312" w:eastAsia="仿宋_GB2312" w:cs="仿宋_GB2312"/>
          <w:kern w:val="2"/>
          <w:sz w:val="28"/>
          <w:szCs w:val="28"/>
        </w:rPr>
        <w:t xml:space="preserve">  </w:t>
      </w:r>
      <w:r>
        <w:rPr>
          <w:rFonts w:hint="eastAsia" w:ascii="仿宋_GB2312" w:hAnsi="仿宋_GB2312" w:eastAsia="仿宋_GB2312" w:cs="仿宋_GB2312"/>
          <w:kern w:val="2"/>
          <w:sz w:val="28"/>
          <w:szCs w:val="28"/>
          <w:u w:val="single"/>
          <w:lang w:val="zh-TW" w:eastAsia="zh-TW"/>
        </w:rPr>
        <w:t>（关键组件）</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在中国境内生产。</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（产品名称1）</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的</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（关键工序）</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在中国境内完成。</w:t>
      </w:r>
    </w:p>
    <w:p w14:paraId="2D044289">
      <w:pPr>
        <w:pStyle w:val="43"/>
        <w:shd w:val="clear" w:color="auto" w:fill="FFFFFF"/>
        <w:spacing w:before="30" w:beforeAutospacing="0" w:after="30" w:afterAutospacing="0" w:line="460" w:lineRule="exact"/>
        <w:ind w:firstLine="420"/>
        <w:rPr>
          <w:rFonts w:hint="eastAsia" w:ascii="仿宋_GB2312" w:hAnsi="仿宋_GB2312" w:eastAsia="仿宋_GB2312" w:cs="仿宋_GB2312"/>
          <w:kern w:val="2"/>
          <w:sz w:val="28"/>
          <w:szCs w:val="28"/>
          <w:lang w:val="zh-TW" w:eastAsia="zh-TW"/>
        </w:rPr>
      </w:pPr>
      <w:r>
        <w:rPr>
          <w:rFonts w:hint="eastAsia" w:ascii="仿宋_GB2312" w:hAnsi="仿宋_GB2312" w:eastAsia="仿宋_GB2312" w:cs="仿宋_GB2312"/>
          <w:kern w:val="2"/>
          <w:sz w:val="28"/>
          <w:szCs w:val="28"/>
        </w:rPr>
        <w:t xml:space="preserve"> 2.</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（产品名称</w:t>
      </w:r>
      <w:r>
        <w:rPr>
          <w:rFonts w:hint="eastAsia" w:ascii="仿宋_GB2312" w:hAnsi="仿宋_GB2312" w:eastAsia="仿宋_GB2312" w:cs="仿宋_GB2312"/>
          <w:kern w:val="2"/>
          <w:sz w:val="28"/>
          <w:szCs w:val="28"/>
          <w:u w:val="single"/>
        </w:rPr>
        <w:t>2</w:t>
      </w:r>
      <w:r>
        <w:rPr>
          <w:rFonts w:hint="eastAsia" w:ascii="仿宋_GB2312" w:hAnsi="仿宋_GB2312" w:eastAsia="仿宋_GB2312" w:cs="仿宋_GB2312"/>
          <w:kern w:val="2"/>
          <w:sz w:val="28"/>
          <w:szCs w:val="28"/>
          <w:u w:val="single"/>
          <w:lang w:val="zh-TW" w:eastAsia="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，生产厂为</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（厂名）</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，厂址为</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（生产厂址）</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（产品名称</w:t>
      </w:r>
      <w:r>
        <w:rPr>
          <w:rFonts w:hint="eastAsia" w:ascii="仿宋_GB2312" w:hAnsi="仿宋_GB2312" w:eastAsia="仿宋_GB2312" w:cs="仿宋_GB2312"/>
          <w:kern w:val="2"/>
          <w:sz w:val="28"/>
          <w:szCs w:val="28"/>
          <w:u w:val="single"/>
        </w:rPr>
        <w:t>2</w:t>
      </w:r>
      <w:r>
        <w:rPr>
          <w:rFonts w:hint="eastAsia" w:ascii="仿宋_GB2312" w:hAnsi="仿宋_GB2312" w:eastAsia="仿宋_GB2312" w:cs="仿宋_GB2312"/>
          <w:kern w:val="2"/>
          <w:sz w:val="28"/>
          <w:szCs w:val="28"/>
          <w:u w:val="single"/>
          <w:lang w:val="zh-TW" w:eastAsia="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的中国境内生产的组件成本占比≥</w:t>
      </w:r>
      <w:r>
        <w:rPr>
          <w:rFonts w:hint="eastAsia" w:ascii="仿宋_GB2312" w:hAnsi="仿宋_GB2312" w:eastAsia="仿宋_GB2312" w:cs="仿宋_GB2312"/>
          <w:kern w:val="2"/>
          <w:sz w:val="28"/>
          <w:szCs w:val="28"/>
          <w:u w:val="single"/>
          <w:lang w:val="zh-TW" w:eastAsia="zh-TW"/>
        </w:rPr>
        <w:t>（规定比例）</w:t>
      </w:r>
      <w:r>
        <w:rPr>
          <w:rFonts w:hint="eastAsia" w:ascii="仿宋_GB2312" w:hAnsi="仿宋_GB2312" w:eastAsia="仿宋_GB2312" w:cs="仿宋_GB2312"/>
          <w:kern w:val="2"/>
          <w:sz w:val="28"/>
          <w:szCs w:val="28"/>
          <w:lang w:val="zh-TW" w:eastAsia="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（产品名称</w:t>
      </w:r>
      <w:r>
        <w:rPr>
          <w:rFonts w:hint="eastAsia" w:ascii="仿宋_GB2312" w:hAnsi="仿宋_GB2312" w:eastAsia="仿宋_GB2312" w:cs="仿宋_GB2312"/>
          <w:kern w:val="2"/>
          <w:sz w:val="28"/>
          <w:szCs w:val="28"/>
          <w:u w:val="single"/>
        </w:rPr>
        <w:t>2</w:t>
      </w:r>
      <w:r>
        <w:rPr>
          <w:rFonts w:hint="eastAsia" w:ascii="仿宋_GB2312" w:hAnsi="仿宋_GB2312" w:eastAsia="仿宋_GB2312" w:cs="仿宋_GB2312"/>
          <w:kern w:val="2"/>
          <w:sz w:val="28"/>
          <w:szCs w:val="28"/>
          <w:u w:val="single"/>
          <w:lang w:val="zh-TW" w:eastAsia="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的</w:t>
      </w:r>
      <w:r>
        <w:rPr>
          <w:rFonts w:hint="eastAsia" w:ascii="仿宋_GB2312" w:hAnsi="仿宋_GB2312" w:eastAsia="仿宋_GB2312" w:cs="仿宋_GB2312"/>
          <w:kern w:val="2"/>
          <w:sz w:val="28"/>
          <w:szCs w:val="28"/>
        </w:rPr>
        <w:t xml:space="preserve">  </w:t>
      </w:r>
      <w:r>
        <w:rPr>
          <w:rFonts w:hint="eastAsia" w:ascii="仿宋_GB2312" w:hAnsi="仿宋_GB2312" w:eastAsia="仿宋_GB2312" w:cs="仿宋_GB2312"/>
          <w:kern w:val="2"/>
          <w:sz w:val="28"/>
          <w:szCs w:val="28"/>
          <w:u w:val="single"/>
          <w:lang w:val="zh-TW" w:eastAsia="zh-TW"/>
        </w:rPr>
        <w:t>（关键组件）</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在中国境内生产。</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（产品名称</w:t>
      </w:r>
      <w:r>
        <w:rPr>
          <w:rFonts w:hint="eastAsia" w:ascii="仿宋_GB2312" w:hAnsi="仿宋_GB2312" w:eastAsia="仿宋_GB2312" w:cs="仿宋_GB2312"/>
          <w:kern w:val="2"/>
          <w:sz w:val="28"/>
          <w:szCs w:val="28"/>
          <w:u w:val="single"/>
        </w:rPr>
        <w:t>2</w:t>
      </w:r>
      <w:r>
        <w:rPr>
          <w:rFonts w:hint="eastAsia" w:ascii="仿宋_GB2312" w:hAnsi="仿宋_GB2312" w:eastAsia="仿宋_GB2312" w:cs="仿宋_GB2312"/>
          <w:kern w:val="2"/>
          <w:sz w:val="28"/>
          <w:szCs w:val="28"/>
          <w:u w:val="single"/>
          <w:lang w:val="zh-TW" w:eastAsia="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的</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（关键工序）</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在中国境内完成。</w:t>
      </w:r>
    </w:p>
    <w:p w14:paraId="121048D2">
      <w:pPr>
        <w:pStyle w:val="43"/>
        <w:shd w:val="clear" w:color="auto" w:fill="FFFFFF"/>
        <w:spacing w:before="30" w:beforeAutospacing="0" w:after="30" w:afterAutospacing="0" w:line="460" w:lineRule="exact"/>
        <w:ind w:firstLine="420"/>
        <w:rPr>
          <w:rFonts w:hint="eastAsia" w:ascii="仿宋_GB2312" w:hAnsi="仿宋_GB2312" w:eastAsia="仿宋_GB2312" w:cs="仿宋_GB2312"/>
          <w:kern w:val="2"/>
          <w:sz w:val="28"/>
          <w:szCs w:val="28"/>
          <w:lang w:val="zh-TW" w:eastAsia="zh-TW"/>
        </w:rPr>
      </w:pPr>
      <w:r>
        <w:rPr>
          <w:rFonts w:hint="eastAsia" w:ascii="仿宋_GB2312" w:hAnsi="仿宋_GB2312" w:eastAsia="仿宋_GB2312" w:cs="仿宋_GB2312"/>
          <w:kern w:val="2"/>
          <w:sz w:val="28"/>
          <w:szCs w:val="28"/>
          <w:lang w:val="zh-TW" w:eastAsia="zh-TW"/>
        </w:rPr>
        <w:t>……</w:t>
      </w:r>
    </w:p>
    <w:p w14:paraId="7566492C">
      <w:pPr>
        <w:pStyle w:val="43"/>
        <w:shd w:val="clear" w:color="auto" w:fill="FFFFFF"/>
        <w:spacing w:before="30" w:beforeAutospacing="0" w:after="30" w:afterAutospacing="0" w:line="460" w:lineRule="exact"/>
        <w:ind w:firstLine="420"/>
        <w:rPr>
          <w:rFonts w:hint="eastAsia" w:ascii="仿宋_GB2312" w:hAnsi="仿宋_GB2312" w:eastAsia="仿宋_GB2312" w:cs="仿宋_GB2312"/>
          <w:kern w:val="2"/>
          <w:sz w:val="28"/>
          <w:szCs w:val="28"/>
          <w:lang w:val="zh-TW" w:eastAsia="zh-TW"/>
        </w:rPr>
      </w:pPr>
      <w:r>
        <w:rPr>
          <w:rFonts w:hint="eastAsia" w:ascii="仿宋_GB2312" w:hAnsi="仿宋_GB2312" w:eastAsia="仿宋_GB2312" w:cs="仿宋_GB2312"/>
          <w:kern w:val="2"/>
          <w:sz w:val="28"/>
          <w:szCs w:val="28"/>
          <w:lang w:val="zh-TW" w:eastAsia="zh-TW"/>
        </w:rPr>
        <w:t>本公司（单位）对上述声明内容的真实性负责。如有虚假，愿承担相应法律责任。</w:t>
      </w:r>
    </w:p>
    <w:p w14:paraId="5E54427C">
      <w:pPr>
        <w:pStyle w:val="43"/>
        <w:shd w:val="clear" w:color="auto" w:fill="FFFFFF"/>
        <w:spacing w:before="30" w:beforeAutospacing="0" w:after="30" w:afterAutospacing="0" w:line="460" w:lineRule="exact"/>
        <w:ind w:firstLine="420"/>
        <w:jc w:val="right"/>
        <w:rPr>
          <w:rFonts w:hint="eastAsia" w:ascii="仿宋_GB2312" w:hAnsi="仿宋_GB2312" w:eastAsia="仿宋_GB2312" w:cs="仿宋_GB2312"/>
          <w:kern w:val="2"/>
          <w:sz w:val="28"/>
          <w:szCs w:val="28"/>
          <w:lang w:val="zh-TW" w:eastAsia="zh-TW"/>
        </w:rPr>
      </w:pPr>
      <w:r>
        <w:rPr>
          <w:rFonts w:hint="eastAsia" w:ascii="仿宋_GB2312" w:hAnsi="仿宋_GB2312" w:eastAsia="仿宋_GB2312" w:cs="仿宋_GB2312"/>
          <w:kern w:val="2"/>
          <w:sz w:val="28"/>
          <w:szCs w:val="28"/>
          <w:lang w:val="zh-TW" w:eastAsia="zh-TW"/>
        </w:rPr>
        <w:t>公司（单位）名称（盖章）：      </w:t>
      </w:r>
    </w:p>
    <w:p w14:paraId="717BAA54">
      <w:pPr>
        <w:pStyle w:val="43"/>
        <w:shd w:val="clear" w:color="auto" w:fill="FFFFFF"/>
        <w:spacing w:before="30" w:beforeAutospacing="0" w:after="30" w:afterAutospacing="0" w:line="460" w:lineRule="exact"/>
        <w:ind w:firstLine="420"/>
        <w:jc w:val="right"/>
        <w:rPr>
          <w:rFonts w:hint="eastAsia"/>
          <w:lang w:eastAsia="zh-TW"/>
        </w:rPr>
      </w:pPr>
      <w:r>
        <w:rPr>
          <w:rFonts w:hint="eastAsia" w:ascii="仿宋_GB2312" w:hAnsi="仿宋_GB2312" w:eastAsia="仿宋_GB2312" w:cs="仿宋_GB2312"/>
          <w:kern w:val="2"/>
          <w:sz w:val="28"/>
          <w:szCs w:val="28"/>
          <w:lang w:val="zh-TW" w:eastAsia="zh-TW"/>
        </w:rPr>
        <w:t>日期：　　　　　年　　月　日 </w:t>
      </w:r>
      <w:r>
        <w:rPr>
          <w:rFonts w:hint="eastAsia" w:ascii="仿宋_GB2312" w:hAnsi="仿宋_GB2312" w:eastAsia="仿宋_GB2312" w:cs="仿宋_GB2312"/>
          <w:sz w:val="28"/>
          <w:szCs w:val="28"/>
          <w:shd w:val="clear" w:color="auto" w:fill="FFFFFF"/>
          <w:lang w:eastAsia="zh-TW"/>
        </w:rPr>
        <w:t> </w:t>
      </w:r>
      <w:r>
        <w:rPr>
          <w:rFonts w:hint="eastAsia"/>
          <w:shd w:val="clear" w:color="auto" w:fill="FFFFFF"/>
          <w:lang w:eastAsia="zh-TW"/>
        </w:rPr>
        <w:t>  </w:t>
      </w:r>
    </w:p>
    <w:p w14:paraId="205CB000">
      <w:pPr>
        <w:pStyle w:val="43"/>
        <w:shd w:val="clear" w:color="auto" w:fill="FFFFFF"/>
        <w:spacing w:before="30" w:beforeAutospacing="0" w:after="30" w:afterAutospacing="0"/>
      </w:pPr>
      <w:r>
        <w:rPr>
          <w:rFonts w:hint="eastAsia"/>
          <w:shd w:val="clear" w:color="auto" w:fill="FFFFFF"/>
        </w:rPr>
        <w:t xml:space="preserve">_____________________________________________________________________   </w:t>
      </w:r>
    </w:p>
    <w:p w14:paraId="2F289FAF">
      <w:pPr>
        <w:pStyle w:val="43"/>
        <w:shd w:val="clear" w:color="auto" w:fill="FFFFFF"/>
        <w:spacing w:before="30" w:beforeAutospacing="0" w:after="30" w:afterAutospacing="0" w:line="280" w:lineRule="exact"/>
        <w:ind w:firstLine="420"/>
        <w:rPr>
          <w:rFonts w:hint="eastAsia" w:ascii="楷体" w:hAnsi="楷体" w:eastAsia="楷体" w:cs="楷体"/>
          <w:shd w:val="clear" w:color="auto" w:fill="FFFFFF"/>
        </w:rPr>
      </w:pPr>
      <w:r>
        <w:rPr>
          <w:rFonts w:ascii="楷体" w:hAnsi="楷体" w:eastAsia="楷体" w:cs="楷体"/>
          <w:shd w:val="clear" w:color="auto" w:fill="FFFFFF"/>
        </w:rPr>
        <w:t>1.</w:t>
      </w:r>
      <w:r>
        <w:rPr>
          <w:rFonts w:hint="eastAsia" w:ascii="楷体" w:hAnsi="楷体" w:eastAsia="楷体" w:cs="楷体"/>
          <w:shd w:val="clear" w:color="auto" w:fill="FFFFFF"/>
        </w:rPr>
        <w:t>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B340E0E">
      <w:pPr>
        <w:pStyle w:val="43"/>
        <w:shd w:val="clear" w:color="auto" w:fill="FFFFFF"/>
        <w:spacing w:before="30" w:beforeAutospacing="0" w:after="30" w:afterAutospacing="0" w:line="280" w:lineRule="exact"/>
        <w:ind w:firstLine="420"/>
        <w:rPr>
          <w:rFonts w:hint="eastAsia" w:ascii="楷体" w:hAnsi="楷体" w:eastAsia="楷体" w:cs="楷体"/>
          <w:shd w:val="clear" w:color="auto" w:fill="FFFFFF"/>
        </w:rPr>
      </w:pPr>
      <w:r>
        <w:rPr>
          <w:rFonts w:hint="eastAsia" w:ascii="楷体" w:hAnsi="楷体" w:eastAsia="楷体" w:cs="楷体"/>
          <w:shd w:val="clear" w:color="auto" w:fill="FFFFFF"/>
        </w:rPr>
        <w:t>2.中国境内生产的组件成本核算基本规则见《国务院办公厅关于在政府采购中实施本国产品标准及相关政策的通知》（国办发〔2025〕34号）。</w:t>
      </w:r>
    </w:p>
    <w:p w14:paraId="67B41125">
      <w:pPr>
        <w:pStyle w:val="43"/>
        <w:shd w:val="clear" w:color="auto" w:fill="FFFFFF"/>
        <w:spacing w:before="30" w:beforeAutospacing="0" w:after="30" w:afterAutospacing="0" w:line="280" w:lineRule="exact"/>
        <w:ind w:firstLine="420"/>
        <w:rPr>
          <w:rFonts w:hint="eastAsia" w:ascii="楷体" w:hAnsi="楷体" w:eastAsia="楷体" w:cs="楷体"/>
          <w:shd w:val="clear" w:color="auto" w:fill="FFFFFF"/>
        </w:rPr>
      </w:pPr>
      <w:r>
        <w:rPr>
          <w:rFonts w:hint="eastAsia" w:ascii="楷体" w:hAnsi="楷体" w:eastAsia="楷体" w:cs="楷体"/>
          <w:shd w:val="clear" w:color="auto" w:fill="FFFFFF"/>
        </w:rPr>
        <w:t>3.产品如有型号，请在“产品名称”栏一并填写。</w:t>
      </w:r>
    </w:p>
    <w:p w14:paraId="3979E091">
      <w:pPr>
        <w:pStyle w:val="43"/>
        <w:shd w:val="clear" w:color="auto" w:fill="FFFFFF"/>
        <w:spacing w:before="30" w:beforeAutospacing="0" w:after="30" w:afterAutospacing="0" w:line="280" w:lineRule="exact"/>
        <w:ind w:firstLine="420"/>
        <w:rPr>
          <w:rFonts w:hint="eastAsia" w:ascii="楷体" w:hAnsi="楷体" w:eastAsia="楷体" w:cs="楷体"/>
          <w:shd w:val="clear" w:color="auto" w:fill="FFFFFF"/>
        </w:rPr>
      </w:pPr>
      <w:r>
        <w:rPr>
          <w:rFonts w:hint="eastAsia" w:ascii="楷体" w:hAnsi="楷体" w:eastAsia="楷体" w:cs="楷体"/>
          <w:shd w:val="clear" w:color="auto" w:fill="FFFFFF"/>
        </w:rPr>
        <w:t>4.生产厂名与厂址应与生产厂营业执照载明的相关信息保持一致。</w:t>
      </w:r>
    </w:p>
    <w:p w14:paraId="50CD5620">
      <w:pPr>
        <w:pStyle w:val="43"/>
        <w:shd w:val="clear" w:color="auto" w:fill="FFFFFF"/>
        <w:spacing w:before="30" w:beforeAutospacing="0" w:after="30" w:afterAutospacing="0" w:line="280" w:lineRule="exact"/>
        <w:ind w:firstLine="420"/>
        <w:rPr>
          <w:rFonts w:hint="eastAsia" w:ascii="楷体" w:hAnsi="楷体" w:eastAsia="楷体" w:cs="楷体"/>
          <w:shd w:val="clear" w:color="auto" w:fill="FFFFFF"/>
        </w:rPr>
      </w:pPr>
      <w:r>
        <w:rPr>
          <w:rFonts w:hint="eastAsia" w:ascii="楷体" w:hAnsi="楷体" w:eastAsia="楷体" w:cs="楷体"/>
          <w:shd w:val="clear" w:color="auto" w:fill="FFFFFF"/>
        </w:rPr>
        <w:t>5.该产品的中国境内生产的组件成本占比相关要求实施前，“规定比例”栏可不填。</w:t>
      </w:r>
    </w:p>
    <w:p w14:paraId="3DF98AAA">
      <w:pPr>
        <w:pStyle w:val="43"/>
        <w:shd w:val="clear" w:color="auto" w:fill="FFFFFF"/>
        <w:spacing w:before="30" w:beforeAutospacing="0" w:after="30" w:afterAutospacing="0" w:line="280" w:lineRule="exact"/>
        <w:ind w:firstLine="420"/>
        <w:rPr>
          <w:rFonts w:hint="eastAsia" w:ascii="楷体" w:hAnsi="楷体" w:eastAsia="楷体" w:cs="楷体"/>
          <w:shd w:val="clear" w:color="auto" w:fill="FFFFFF"/>
        </w:rPr>
      </w:pPr>
      <w:r>
        <w:rPr>
          <w:rFonts w:hint="eastAsia" w:ascii="楷体" w:hAnsi="楷体" w:eastAsia="楷体" w:cs="楷体"/>
          <w:shd w:val="clear" w:color="auto" w:fill="FFFFFF"/>
        </w:rPr>
        <w:t>6.该产品的关键组件要求实施前，“关键组件”栏可不填。</w:t>
      </w:r>
    </w:p>
    <w:p w14:paraId="4B8FA72D">
      <w:pPr>
        <w:pStyle w:val="43"/>
        <w:shd w:val="clear" w:color="auto" w:fill="FFFFFF"/>
        <w:spacing w:before="30" w:beforeAutospacing="0" w:after="30" w:afterAutospacing="0" w:line="280" w:lineRule="exact"/>
        <w:ind w:firstLine="420"/>
        <w:rPr>
          <w:rFonts w:hint="eastAsia" w:ascii="楷体" w:hAnsi="楷体" w:eastAsia="楷体" w:cs="楷体"/>
          <w:shd w:val="clear" w:color="auto" w:fill="FFFFFF"/>
          <w:lang w:val="zh-TW"/>
        </w:rPr>
      </w:pPr>
      <w:r>
        <w:rPr>
          <w:rFonts w:hint="eastAsia" w:ascii="楷体" w:hAnsi="楷体" w:eastAsia="楷体" w:cs="楷体"/>
          <w:shd w:val="clear" w:color="auto" w:fill="FFFFFF"/>
        </w:rPr>
        <w:t>7.该产品的关键工序要求实施前，“关键工序”栏可不填。</w:t>
      </w:r>
    </w:p>
    <w:p w14:paraId="1B48FADD">
      <w:pPr>
        <w:pStyle w:val="7"/>
        <w:jc w:val="center"/>
        <w:rPr>
          <w:rFonts w:hint="default" w:ascii="Times New Roman" w:hAnsi="Times New Roman" w:eastAsia="黑体"/>
          <w:b w:val="0"/>
          <w:bCs w:val="0"/>
          <w:color w:val="auto"/>
          <w:sz w:val="28"/>
          <w:szCs w:val="28"/>
          <w:lang w:val="en-US" w:eastAsia="zh-CN"/>
        </w:rPr>
      </w:pPr>
      <w:r>
        <w:rPr>
          <w:rFonts w:ascii="黑体" w:hAnsi="黑体" w:eastAsia="黑体" w:cs="黑体"/>
          <w:sz w:val="28"/>
          <w:szCs w:val="28"/>
          <w:lang w:eastAsia="zh-CN"/>
        </w:rPr>
        <w:br w:type="page"/>
      </w:r>
      <w:r>
        <w:rPr>
          <w:rFonts w:hint="eastAsia" w:ascii="黑体" w:hAnsi="黑体" w:eastAsia="黑体" w:cs="黑体"/>
          <w:sz w:val="28"/>
          <w:szCs w:val="28"/>
          <w:lang w:val="en-US" w:eastAsia="zh-CN"/>
        </w:rPr>
        <w:t>十三、</w:t>
      </w:r>
      <w:r>
        <w:rPr>
          <w:rFonts w:hint="default" w:ascii="Times New Roman" w:hAnsi="Times New Roman" w:eastAsia="黑体"/>
          <w:b w:val="0"/>
          <w:bCs w:val="0"/>
          <w:color w:val="auto"/>
          <w:sz w:val="28"/>
          <w:szCs w:val="28"/>
          <w:lang w:eastAsia="zh-CN"/>
        </w:rPr>
        <w:t>服务方案</w:t>
      </w:r>
    </w:p>
    <w:p w14:paraId="1B69C348">
      <w:pPr>
        <w:spacing w:before="100" w:after="100" w:line="360" w:lineRule="auto"/>
        <w:ind w:firstLine="420"/>
        <w:jc w:val="left"/>
        <w:rPr>
          <w:rFonts w:hint="default" w:ascii="Times New Roman" w:hAnsi="Times New Roman" w:eastAsia="仿宋_GB2312" w:cs="Times New Roman"/>
          <w:color w:val="auto"/>
          <w:kern w:val="0"/>
          <w:sz w:val="28"/>
          <w:szCs w:val="28"/>
          <w:lang w:eastAsia="zh-CN"/>
        </w:rPr>
      </w:pPr>
    </w:p>
    <w:p w14:paraId="5EA2117F">
      <w:pPr>
        <w:pStyle w:val="7"/>
        <w:jc w:val="center"/>
        <w:rPr>
          <w:rFonts w:hint="default" w:ascii="Times New Roman" w:hAnsi="Times New Roman" w:eastAsia="黑体"/>
          <w:b w:val="0"/>
          <w:bCs w:val="0"/>
          <w:color w:val="auto"/>
          <w:sz w:val="28"/>
          <w:szCs w:val="28"/>
          <w:lang w:eastAsia="zh-CN"/>
        </w:rPr>
      </w:pPr>
      <w:r>
        <w:rPr>
          <w:rFonts w:hint="default" w:ascii="Times New Roman" w:hAnsi="Times New Roman"/>
          <w:lang w:eastAsia="zh-CN"/>
        </w:rPr>
        <w:br w:type="page"/>
      </w:r>
      <w:r>
        <w:rPr>
          <w:rFonts w:hint="default" w:ascii="Times New Roman" w:hAnsi="Times New Roman" w:eastAsia="黑体"/>
          <w:b w:val="0"/>
          <w:bCs w:val="0"/>
          <w:color w:val="auto"/>
          <w:sz w:val="28"/>
          <w:szCs w:val="28"/>
          <w:lang w:val="en" w:eastAsia="zh-CN"/>
        </w:rPr>
        <w:t>十</w:t>
      </w:r>
      <w:r>
        <w:rPr>
          <w:rFonts w:hint="eastAsia" w:ascii="Times New Roman" w:hAnsi="Times New Roman" w:eastAsia="黑体"/>
          <w:b w:val="0"/>
          <w:bCs w:val="0"/>
          <w:color w:val="auto"/>
          <w:sz w:val="28"/>
          <w:szCs w:val="28"/>
          <w:lang w:val="en-US" w:eastAsia="zh-CN"/>
        </w:rPr>
        <w:t>四</w:t>
      </w:r>
      <w:r>
        <w:rPr>
          <w:rFonts w:hint="default" w:ascii="Times New Roman" w:hAnsi="Times New Roman" w:eastAsia="黑体"/>
          <w:b w:val="0"/>
          <w:bCs w:val="0"/>
          <w:color w:val="auto"/>
          <w:sz w:val="28"/>
          <w:szCs w:val="28"/>
          <w:lang w:eastAsia="zh-CN"/>
        </w:rPr>
        <w:t>、其他文件</w:t>
      </w:r>
      <w:bookmarkEnd w:id="341"/>
      <w:bookmarkEnd w:id="342"/>
      <w:bookmarkEnd w:id="343"/>
      <w:bookmarkEnd w:id="344"/>
      <w:bookmarkEnd w:id="345"/>
      <w:bookmarkEnd w:id="346"/>
      <w:bookmarkEnd w:id="347"/>
      <w:bookmarkEnd w:id="348"/>
      <w:bookmarkEnd w:id="349"/>
      <w:bookmarkEnd w:id="350"/>
      <w:bookmarkEnd w:id="351"/>
    </w:p>
    <w:p w14:paraId="4F19F1A1">
      <w:pPr>
        <w:pStyle w:val="166"/>
        <w:rPr>
          <w:rFonts w:hint="default" w:ascii="Times New Roman" w:hAnsi="Times New Roman" w:eastAsia="宋体" w:cs="Times New Roman"/>
          <w:color w:val="auto"/>
          <w:kern w:val="0"/>
          <w:lang w:eastAsia="zh-CN"/>
        </w:rPr>
      </w:pPr>
    </w:p>
    <w:p w14:paraId="24CA91BD">
      <w:pPr>
        <w:pStyle w:val="166"/>
        <w:rPr>
          <w:rFonts w:hint="default" w:ascii="Times New Roman" w:hAnsi="Times New Roman" w:eastAsia="宋体" w:cs="Times New Roman"/>
          <w:color w:val="auto"/>
          <w:kern w:val="0"/>
          <w:lang w:eastAsia="zh-CN"/>
        </w:rPr>
      </w:pPr>
    </w:p>
    <w:p w14:paraId="65362E66">
      <w:pPr>
        <w:spacing w:line="360" w:lineRule="auto"/>
        <w:ind w:left="1080" w:hanging="540"/>
        <w:jc w:val="center"/>
        <w:rPr>
          <w:rFonts w:hint="default" w:ascii="Times New Roman" w:hAnsi="Times New Roman" w:eastAsia="宋体" w:cs="Times New Roman"/>
          <w:color w:val="auto"/>
          <w:lang w:eastAsia="zh-CN"/>
        </w:rPr>
        <w:sectPr>
          <w:pgSz w:w="11900" w:h="16840"/>
          <w:pgMar w:top="1440" w:right="1800" w:bottom="1440" w:left="1800" w:header="851" w:footer="992" w:gutter="0"/>
          <w:pgNumType w:fmt="decimal"/>
          <w:cols w:space="720" w:num="1"/>
        </w:sectPr>
      </w:pPr>
    </w:p>
    <w:p w14:paraId="327F0427">
      <w:pPr>
        <w:pStyle w:val="6"/>
        <w:numPr>
          <w:ilvl w:val="0"/>
          <w:numId w:val="10"/>
        </w:numPr>
        <w:spacing w:before="0" w:after="0" w:line="360" w:lineRule="auto"/>
        <w:jc w:val="center"/>
        <w:rPr>
          <w:rFonts w:hint="default" w:ascii="Times New Roman" w:hAnsi="Times New Roman" w:eastAsia="宋体" w:cs="Times New Roman"/>
          <w:color w:val="auto"/>
          <w:sz w:val="36"/>
          <w:szCs w:val="36"/>
          <w:lang w:eastAsia="zh-CN"/>
        </w:rPr>
      </w:pPr>
      <w:bookmarkStart w:id="352" w:name="_Toc140822547"/>
      <w:bookmarkStart w:id="353" w:name="_Toc602951741"/>
      <w:bookmarkStart w:id="354" w:name="_Toc2147291260"/>
      <w:bookmarkStart w:id="355" w:name="_Toc1681859708"/>
      <w:bookmarkStart w:id="356" w:name="_Toc245603268"/>
      <w:bookmarkStart w:id="357" w:name="_Toc55447974"/>
      <w:r>
        <w:rPr>
          <w:rFonts w:hint="default" w:ascii="Times New Roman" w:hAnsi="Times New Roman" w:eastAsia="宋体" w:cs="Times New Roman"/>
          <w:color w:val="auto"/>
          <w:sz w:val="36"/>
          <w:szCs w:val="36"/>
          <w:lang w:eastAsia="zh-CN"/>
        </w:rPr>
        <w:t>项目需求及技术要求</w:t>
      </w:r>
      <w:bookmarkEnd w:id="352"/>
      <w:bookmarkEnd w:id="353"/>
      <w:bookmarkEnd w:id="354"/>
      <w:bookmarkEnd w:id="355"/>
      <w:bookmarkEnd w:id="356"/>
      <w:bookmarkEnd w:id="357"/>
    </w:p>
    <w:p w14:paraId="766D3091">
      <w:pPr>
        <w:keepNext/>
        <w:keepLines/>
        <w:widowControl/>
        <w:spacing w:before="260" w:line="416" w:lineRule="auto"/>
        <w:ind w:firstLine="602" w:firstLineChars="200"/>
        <w:outlineLvl w:val="1"/>
        <w:rPr>
          <w:rFonts w:eastAsia="黑体" w:cs="黑体"/>
          <w:b/>
          <w:bCs/>
          <w:color w:val="000000"/>
          <w:sz w:val="30"/>
          <w:szCs w:val="30"/>
          <w:lang w:val="zh-TW"/>
        </w:rPr>
      </w:pPr>
      <w:r>
        <w:rPr>
          <w:rFonts w:eastAsia="黑体" w:cs="黑体"/>
          <w:b/>
          <w:bCs/>
          <w:color w:val="000000"/>
          <w:sz w:val="30"/>
          <w:szCs w:val="30"/>
          <w:lang w:val="zh-TW"/>
        </w:rPr>
        <w:t>一、采购内容及服务职责</w:t>
      </w:r>
    </w:p>
    <w:p w14:paraId="36A822C1">
      <w:pPr>
        <w:widowControl/>
        <w:ind w:firstLine="549" w:firstLineChars="196"/>
        <w:textAlignment w:val="bottom"/>
        <w:outlineLvl w:val="1"/>
        <w:rPr>
          <w:rFonts w:ascii="华文仿宋" w:hAnsi="华文仿宋" w:eastAsia="华文仿宋" w:cs="华文仿宋"/>
          <w:b/>
          <w:color w:val="000000"/>
          <w:sz w:val="28"/>
          <w:szCs w:val="28"/>
          <w:lang w:val="zh-TW" w:eastAsia="zh-TW"/>
        </w:rPr>
      </w:pPr>
      <w:r>
        <w:rPr>
          <w:rFonts w:ascii="华文仿宋" w:hAnsi="华文仿宋" w:eastAsia="华文仿宋" w:cs="华文仿宋"/>
          <w:b/>
          <w:color w:val="000000"/>
          <w:sz w:val="28"/>
          <w:szCs w:val="28"/>
          <w:lang w:val="zh-TW" w:eastAsia="zh-TW"/>
        </w:rPr>
        <w:t>（一）采购内容：</w:t>
      </w:r>
    </w:p>
    <w:p w14:paraId="6B4A1A7B">
      <w:pPr>
        <w:widowControl/>
        <w:ind w:firstLine="548" w:firstLineChars="196"/>
        <w:textAlignment w:val="bottom"/>
        <w:rPr>
          <w:rFonts w:ascii="华文仿宋" w:hAnsi="华文仿宋" w:eastAsia="华文仿宋" w:cs="华文仿宋"/>
          <w:color w:val="000000"/>
          <w:sz w:val="28"/>
          <w:szCs w:val="28"/>
          <w:lang w:val="zh-TW" w:eastAsia="zh-TW"/>
        </w:rPr>
      </w:pPr>
      <w:r>
        <w:rPr>
          <w:rFonts w:ascii="华文仿宋" w:hAnsi="华文仿宋" w:eastAsia="华文仿宋" w:cs="华文仿宋"/>
          <w:color w:val="000000"/>
          <w:sz w:val="28"/>
          <w:szCs w:val="28"/>
          <w:lang w:val="zh-TW" w:eastAsia="zh-TW"/>
        </w:rPr>
        <w:t>办公大</w:t>
      </w:r>
      <w:r>
        <w:rPr>
          <w:rFonts w:hint="eastAsia" w:ascii="华文仿宋" w:hAnsi="华文仿宋" w:eastAsia="华文仿宋" w:cs="华文仿宋"/>
          <w:color w:val="000000"/>
          <w:sz w:val="28"/>
          <w:szCs w:val="28"/>
          <w:lang w:val="zh-TW"/>
        </w:rPr>
        <w:t>楼</w:t>
      </w:r>
      <w:r>
        <w:rPr>
          <w:rFonts w:ascii="华文仿宋" w:hAnsi="华文仿宋" w:eastAsia="华文仿宋" w:cs="华文仿宋"/>
          <w:color w:val="000000"/>
          <w:sz w:val="28"/>
          <w:szCs w:val="28"/>
          <w:lang w:val="zh-TW" w:eastAsia="zh-TW"/>
        </w:rPr>
        <w:t>院</w:t>
      </w:r>
      <w:r>
        <w:rPr>
          <w:rFonts w:hint="eastAsia" w:ascii="华文仿宋" w:hAnsi="华文仿宋" w:eastAsia="华文仿宋" w:cs="华文仿宋"/>
          <w:color w:val="000000"/>
          <w:sz w:val="28"/>
          <w:szCs w:val="28"/>
          <w:lang w:val="zh-TW"/>
        </w:rPr>
        <w:t>内</w:t>
      </w:r>
      <w:r>
        <w:rPr>
          <w:rFonts w:ascii="华文仿宋" w:hAnsi="华文仿宋" w:eastAsia="华文仿宋" w:cs="华文仿宋"/>
          <w:color w:val="000000"/>
          <w:sz w:val="28"/>
          <w:szCs w:val="28"/>
          <w:lang w:val="zh-TW" w:eastAsia="zh-TW"/>
        </w:rPr>
        <w:t>、办公</w:t>
      </w:r>
      <w:r>
        <w:rPr>
          <w:rFonts w:hint="eastAsia" w:ascii="华文仿宋" w:hAnsi="华文仿宋" w:eastAsia="华文仿宋" w:cs="华文仿宋"/>
          <w:color w:val="000000"/>
          <w:sz w:val="28"/>
          <w:szCs w:val="28"/>
          <w:lang w:val="zh-TW"/>
        </w:rPr>
        <w:t>大</w:t>
      </w:r>
      <w:r>
        <w:rPr>
          <w:rFonts w:ascii="华文仿宋" w:hAnsi="华文仿宋" w:eastAsia="华文仿宋" w:cs="华文仿宋"/>
          <w:color w:val="000000"/>
          <w:sz w:val="28"/>
          <w:szCs w:val="28"/>
          <w:lang w:val="zh-TW" w:eastAsia="zh-TW"/>
        </w:rPr>
        <w:t>楼安保服务</w:t>
      </w:r>
      <w:r>
        <w:rPr>
          <w:rFonts w:hint="eastAsia" w:ascii="华文仿宋" w:hAnsi="华文仿宋" w:eastAsia="华文仿宋" w:cs="华文仿宋"/>
          <w:color w:val="000000"/>
          <w:sz w:val="28"/>
          <w:szCs w:val="28"/>
          <w:lang w:val="zh-TW"/>
        </w:rPr>
        <w:t>、</w:t>
      </w:r>
      <w:r>
        <w:rPr>
          <w:rFonts w:ascii="华文仿宋" w:hAnsi="华文仿宋" w:eastAsia="华文仿宋" w:cs="华文仿宋"/>
          <w:color w:val="000000"/>
          <w:sz w:val="28"/>
          <w:szCs w:val="28"/>
          <w:lang w:val="zh-TW" w:eastAsia="zh-TW"/>
        </w:rPr>
        <w:t>物业保洁、绿化服务</w:t>
      </w:r>
      <w:r>
        <w:rPr>
          <w:rFonts w:hint="eastAsia" w:ascii="华文仿宋" w:hAnsi="华文仿宋" w:eastAsia="华文仿宋" w:cs="华文仿宋"/>
          <w:color w:val="000000"/>
          <w:sz w:val="28"/>
          <w:szCs w:val="28"/>
          <w:lang w:val="zh-TW"/>
        </w:rPr>
        <w:t>及</w:t>
      </w:r>
      <w:r>
        <w:rPr>
          <w:rFonts w:ascii="华文仿宋" w:hAnsi="华文仿宋" w:eastAsia="华文仿宋" w:cs="华文仿宋"/>
          <w:color w:val="000000"/>
          <w:sz w:val="28"/>
          <w:szCs w:val="28"/>
          <w:lang w:val="zh-TW" w:eastAsia="zh-TW"/>
        </w:rPr>
        <w:t>水电服务等</w:t>
      </w:r>
      <w:r>
        <w:rPr>
          <w:rFonts w:hint="eastAsia" w:ascii="华文仿宋" w:hAnsi="华文仿宋" w:eastAsia="华文仿宋" w:cs="华文仿宋"/>
          <w:color w:val="000000"/>
          <w:sz w:val="28"/>
          <w:szCs w:val="28"/>
          <w:lang w:val="zh-TW"/>
        </w:rPr>
        <w:t>项目</w:t>
      </w:r>
      <w:r>
        <w:rPr>
          <w:rFonts w:ascii="华文仿宋" w:hAnsi="华文仿宋" w:eastAsia="华文仿宋" w:cs="华文仿宋"/>
          <w:color w:val="000000"/>
          <w:sz w:val="28"/>
          <w:szCs w:val="28"/>
          <w:lang w:val="zh-TW" w:eastAsia="zh-TW"/>
        </w:rPr>
        <w:t>工作。</w:t>
      </w:r>
    </w:p>
    <w:p w14:paraId="14E6CEC2">
      <w:pPr>
        <w:widowControl/>
        <w:ind w:firstLine="549" w:firstLineChars="196"/>
        <w:textAlignment w:val="bottom"/>
        <w:outlineLvl w:val="1"/>
        <w:rPr>
          <w:rFonts w:ascii="华文仿宋" w:hAnsi="华文仿宋" w:eastAsia="华文仿宋" w:cs="华文仿宋"/>
          <w:b/>
          <w:color w:val="000000"/>
          <w:sz w:val="28"/>
          <w:szCs w:val="28"/>
          <w:lang w:val="zh-TW" w:eastAsia="zh-TW"/>
        </w:rPr>
      </w:pPr>
      <w:r>
        <w:rPr>
          <w:rFonts w:ascii="华文仿宋" w:hAnsi="华文仿宋" w:eastAsia="华文仿宋" w:cs="华文仿宋"/>
          <w:b/>
          <w:color w:val="000000"/>
          <w:sz w:val="28"/>
          <w:szCs w:val="28"/>
          <w:lang w:val="zh-TW" w:eastAsia="zh-TW"/>
        </w:rPr>
        <w:t>（二）采购项目概况</w:t>
      </w:r>
    </w:p>
    <w:p w14:paraId="75969581">
      <w:pPr>
        <w:widowControl/>
        <w:tabs>
          <w:tab w:val="right" w:pos="9360"/>
        </w:tabs>
        <w:ind w:firstLine="537" w:firstLineChars="192"/>
        <w:rPr>
          <w:rFonts w:ascii="华文仿宋" w:hAnsi="华文仿宋" w:eastAsia="华文仿宋" w:cs="华文仿宋"/>
          <w:color w:val="000000"/>
          <w:sz w:val="28"/>
          <w:szCs w:val="28"/>
          <w:lang w:val="zh-TW" w:eastAsia="zh-TW"/>
        </w:rPr>
      </w:pPr>
      <w:r>
        <w:rPr>
          <w:rFonts w:ascii="华文仿宋" w:hAnsi="华文仿宋" w:eastAsia="华文仿宋" w:cs="华文仿宋"/>
          <w:color w:val="000000"/>
          <w:sz w:val="28"/>
          <w:szCs w:val="28"/>
          <w:lang w:val="zh-TW" w:eastAsia="zh-TW"/>
        </w:rPr>
        <w:t>1.办公楼建筑面积约27000㎡，绿化面积4000㎡，</w:t>
      </w:r>
      <w:r>
        <w:rPr>
          <w:rFonts w:hint="eastAsia" w:ascii="华文仿宋" w:hAnsi="华文仿宋" w:eastAsia="华文仿宋" w:cs="华文仿宋"/>
          <w:color w:val="000000"/>
          <w:sz w:val="28"/>
          <w:szCs w:val="28"/>
          <w:lang w:val="zh-TW"/>
        </w:rPr>
        <w:t>及院内</w:t>
      </w:r>
      <w:r>
        <w:rPr>
          <w:rFonts w:ascii="华文仿宋" w:hAnsi="华文仿宋" w:eastAsia="华文仿宋" w:cs="华文仿宋"/>
          <w:color w:val="000000"/>
          <w:sz w:val="28"/>
          <w:szCs w:val="28"/>
          <w:lang w:val="zh-TW" w:eastAsia="zh-TW"/>
        </w:rPr>
        <w:t>硬化路面。地下停车场车位</w:t>
      </w:r>
      <w:r>
        <w:rPr>
          <w:rFonts w:hint="eastAsia" w:ascii="华文仿宋" w:hAnsi="华文仿宋" w:eastAsia="华文仿宋" w:cs="华文仿宋"/>
          <w:color w:val="000000"/>
          <w:sz w:val="28"/>
          <w:szCs w:val="28"/>
          <w:lang w:val="zh-TW" w:eastAsia="zh-TW"/>
        </w:rPr>
        <w:t>71</w:t>
      </w:r>
      <w:r>
        <w:rPr>
          <w:rFonts w:ascii="华文仿宋" w:hAnsi="华文仿宋" w:eastAsia="华文仿宋" w:cs="华文仿宋"/>
          <w:color w:val="000000"/>
          <w:sz w:val="28"/>
          <w:szCs w:val="28"/>
          <w:lang w:val="zh-TW" w:eastAsia="zh-TW"/>
        </w:rPr>
        <w:t>个，地下</w:t>
      </w:r>
      <w:r>
        <w:rPr>
          <w:rFonts w:hint="eastAsia" w:ascii="华文仿宋" w:hAnsi="华文仿宋" w:eastAsia="华文仿宋" w:cs="华文仿宋"/>
          <w:color w:val="000000"/>
          <w:sz w:val="28"/>
          <w:szCs w:val="28"/>
          <w:lang w:val="zh-TW"/>
        </w:rPr>
        <w:t>一层</w:t>
      </w:r>
      <w:r>
        <w:rPr>
          <w:rFonts w:ascii="华文仿宋" w:hAnsi="华文仿宋" w:eastAsia="华文仿宋" w:cs="华文仿宋"/>
          <w:color w:val="000000"/>
          <w:sz w:val="28"/>
          <w:szCs w:val="28"/>
          <w:lang w:val="zh-TW" w:eastAsia="zh-TW"/>
        </w:rPr>
        <w:t>设有餐厅、设备层。</w:t>
      </w:r>
    </w:p>
    <w:p w14:paraId="2CF27C70">
      <w:pPr>
        <w:widowControl/>
        <w:ind w:firstLine="560"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color w:val="000000"/>
          <w:sz w:val="28"/>
          <w:szCs w:val="28"/>
          <w:lang w:val="zh-TW" w:eastAsia="zh-TW"/>
        </w:rPr>
        <w:t>审判</w:t>
      </w:r>
      <w:r>
        <w:rPr>
          <w:rFonts w:hint="eastAsia" w:ascii="华文仿宋" w:hAnsi="华文仿宋" w:eastAsia="华文仿宋" w:cs="华文仿宋"/>
          <w:color w:val="000000"/>
          <w:sz w:val="28"/>
          <w:szCs w:val="28"/>
          <w:lang w:val="zh-TW"/>
        </w:rPr>
        <w:t>大</w:t>
      </w:r>
      <w:r>
        <w:rPr>
          <w:rFonts w:ascii="华文仿宋" w:hAnsi="华文仿宋" w:eastAsia="华文仿宋" w:cs="华文仿宋"/>
          <w:color w:val="000000"/>
          <w:sz w:val="28"/>
          <w:szCs w:val="28"/>
          <w:lang w:val="zh-TW" w:eastAsia="zh-TW"/>
        </w:rPr>
        <w:t>楼共14层，一层为信访接待大厅、立案大厅、</w:t>
      </w:r>
      <w:r>
        <w:rPr>
          <w:rFonts w:hint="eastAsia" w:ascii="华文仿宋" w:hAnsi="华文仿宋" w:eastAsia="华文仿宋" w:cs="华文仿宋"/>
          <w:color w:val="000000"/>
          <w:sz w:val="28"/>
          <w:szCs w:val="28"/>
          <w:lang w:val="zh-TW"/>
        </w:rPr>
        <w:t>诉讼服务大厅、</w:t>
      </w:r>
      <w:r>
        <w:rPr>
          <w:rFonts w:ascii="华文仿宋" w:hAnsi="华文仿宋" w:eastAsia="华文仿宋" w:cs="华文仿宋"/>
          <w:color w:val="000000"/>
          <w:sz w:val="28"/>
          <w:szCs w:val="28"/>
          <w:lang w:val="zh-TW" w:eastAsia="zh-TW"/>
        </w:rPr>
        <w:t>审判法庭、</w:t>
      </w:r>
      <w:r>
        <w:rPr>
          <w:rFonts w:hint="eastAsia" w:ascii="华文仿宋" w:hAnsi="华文仿宋" w:eastAsia="华文仿宋" w:cs="华文仿宋"/>
          <w:color w:val="000000"/>
          <w:sz w:val="28"/>
          <w:szCs w:val="28"/>
          <w:lang w:val="zh-TW"/>
        </w:rPr>
        <w:t>监控及</w:t>
      </w:r>
      <w:r>
        <w:rPr>
          <w:rFonts w:ascii="华文仿宋" w:hAnsi="华文仿宋" w:eastAsia="华文仿宋" w:cs="华文仿宋"/>
          <w:color w:val="000000"/>
          <w:sz w:val="28"/>
          <w:szCs w:val="28"/>
          <w:lang w:val="zh-TW" w:eastAsia="zh-TW"/>
        </w:rPr>
        <w:t>消防值班室等；二层为审判法庭、调解室等；三层为集控中心、审判法庭、</w:t>
      </w:r>
      <w:r>
        <w:rPr>
          <w:rFonts w:hint="eastAsia" w:ascii="华文仿宋" w:hAnsi="华文仿宋" w:eastAsia="华文仿宋" w:cs="华文仿宋"/>
          <w:color w:val="000000"/>
          <w:sz w:val="28"/>
          <w:szCs w:val="28"/>
          <w:lang w:val="zh-TW"/>
        </w:rPr>
        <w:t>侯会室</w:t>
      </w:r>
      <w:r>
        <w:rPr>
          <w:rFonts w:ascii="华文仿宋" w:hAnsi="华文仿宋" w:eastAsia="华文仿宋" w:cs="华文仿宋"/>
          <w:color w:val="000000"/>
          <w:sz w:val="28"/>
          <w:szCs w:val="28"/>
          <w:lang w:val="zh-TW" w:eastAsia="zh-TW"/>
        </w:rPr>
        <w:t>等；四层为计算机房、</w:t>
      </w:r>
      <w:r>
        <w:rPr>
          <w:rFonts w:hint="eastAsia" w:ascii="华文仿宋" w:hAnsi="华文仿宋" w:eastAsia="华文仿宋" w:cs="华文仿宋"/>
          <w:color w:val="000000"/>
          <w:sz w:val="28"/>
          <w:szCs w:val="28"/>
          <w:lang w:val="zh-TW"/>
        </w:rPr>
        <w:t>图书</w:t>
      </w:r>
      <w:r>
        <w:rPr>
          <w:rFonts w:ascii="华文仿宋" w:hAnsi="华文仿宋" w:eastAsia="华文仿宋" w:cs="华文仿宋"/>
          <w:color w:val="000000"/>
          <w:sz w:val="28"/>
          <w:szCs w:val="28"/>
          <w:lang w:val="zh-TW" w:eastAsia="zh-TW"/>
        </w:rPr>
        <w:t>阅览室、</w:t>
      </w:r>
      <w:r>
        <w:rPr>
          <w:rFonts w:hint="eastAsia" w:ascii="华文仿宋" w:hAnsi="华文仿宋" w:eastAsia="华文仿宋" w:cs="华文仿宋"/>
          <w:color w:val="000000"/>
          <w:sz w:val="28"/>
          <w:szCs w:val="28"/>
          <w:lang w:val="zh-TW"/>
        </w:rPr>
        <w:t>四楼平台</w:t>
      </w:r>
      <w:r>
        <w:rPr>
          <w:rFonts w:ascii="华文仿宋" w:hAnsi="华文仿宋" w:eastAsia="华文仿宋" w:cs="华文仿宋"/>
          <w:color w:val="000000"/>
          <w:sz w:val="28"/>
          <w:szCs w:val="28"/>
          <w:lang w:val="zh-TW" w:eastAsia="zh-TW"/>
        </w:rPr>
        <w:t>等；五层至十三层为会议室、业务</w:t>
      </w:r>
      <w:r>
        <w:rPr>
          <w:rFonts w:hint="eastAsia" w:ascii="华文仿宋" w:hAnsi="华文仿宋" w:eastAsia="华文仿宋" w:cs="华文仿宋"/>
          <w:color w:val="000000"/>
          <w:sz w:val="28"/>
          <w:szCs w:val="28"/>
          <w:lang w:val="zh-TW"/>
        </w:rPr>
        <w:t>办公</w:t>
      </w:r>
      <w:r>
        <w:rPr>
          <w:rFonts w:ascii="华文仿宋" w:hAnsi="华文仿宋" w:eastAsia="华文仿宋" w:cs="华文仿宋"/>
          <w:color w:val="000000"/>
          <w:sz w:val="28"/>
          <w:szCs w:val="28"/>
          <w:lang w:val="zh-TW" w:eastAsia="zh-TW"/>
        </w:rPr>
        <w:t>用房等；十四层为法警训练</w:t>
      </w:r>
      <w:r>
        <w:rPr>
          <w:rFonts w:hint="eastAsia" w:ascii="华文仿宋" w:hAnsi="华文仿宋" w:eastAsia="华文仿宋" w:cs="华文仿宋"/>
          <w:color w:val="000000"/>
          <w:sz w:val="28"/>
          <w:szCs w:val="28"/>
          <w:lang w:val="zh-TW"/>
        </w:rPr>
        <w:t>场所</w:t>
      </w:r>
      <w:r>
        <w:rPr>
          <w:rFonts w:ascii="华文仿宋" w:hAnsi="华文仿宋" w:eastAsia="华文仿宋" w:cs="华文仿宋"/>
          <w:color w:val="000000"/>
          <w:sz w:val="28"/>
          <w:szCs w:val="28"/>
          <w:lang w:val="zh-TW" w:eastAsia="zh-TW"/>
        </w:rPr>
        <w:t>。</w:t>
      </w:r>
    </w:p>
    <w:p w14:paraId="6D9C90DA">
      <w:pPr>
        <w:widowControl/>
        <w:ind w:firstLine="560" w:firstLineChars="200"/>
        <w:rPr>
          <w:rFonts w:ascii="华文仿宋" w:hAnsi="华文仿宋" w:eastAsia="华文仿宋" w:cs="华文仿宋"/>
          <w:color w:val="000000"/>
          <w:sz w:val="28"/>
          <w:szCs w:val="28"/>
          <w:lang w:val="zh-TW" w:eastAsia="zh-TW"/>
        </w:rPr>
      </w:pPr>
      <w:r>
        <w:rPr>
          <w:rFonts w:hint="eastAsia" w:ascii="华文仿宋" w:hAnsi="华文仿宋" w:eastAsia="华文仿宋" w:cs="华文仿宋"/>
          <w:color w:val="000000"/>
          <w:sz w:val="28"/>
          <w:szCs w:val="28"/>
          <w:lang w:val="zh-TW"/>
        </w:rPr>
        <w:t>单位</w:t>
      </w:r>
      <w:r>
        <w:rPr>
          <w:rFonts w:ascii="华文仿宋" w:hAnsi="华文仿宋" w:eastAsia="华文仿宋" w:cs="华文仿宋"/>
          <w:color w:val="000000"/>
          <w:sz w:val="28"/>
          <w:szCs w:val="28"/>
          <w:lang w:val="zh-TW" w:eastAsia="zh-TW"/>
        </w:rPr>
        <w:t>共有4部电梯，其中</w:t>
      </w:r>
      <w:r>
        <w:rPr>
          <w:rFonts w:hint="eastAsia" w:ascii="华文仿宋" w:hAnsi="华文仿宋" w:eastAsia="华文仿宋" w:cs="华文仿宋"/>
          <w:color w:val="000000"/>
          <w:sz w:val="28"/>
          <w:szCs w:val="28"/>
          <w:lang w:val="zh-TW"/>
        </w:rPr>
        <w:t>一部为</w:t>
      </w:r>
      <w:r>
        <w:rPr>
          <w:rFonts w:ascii="华文仿宋" w:hAnsi="华文仿宋" w:eastAsia="华文仿宋" w:cs="华文仿宋"/>
          <w:color w:val="000000"/>
          <w:sz w:val="28"/>
          <w:szCs w:val="28"/>
          <w:lang w:val="zh-TW" w:eastAsia="zh-TW"/>
        </w:rPr>
        <w:t>消防电梯。</w:t>
      </w:r>
    </w:p>
    <w:p w14:paraId="2A6DF5EE">
      <w:pPr>
        <w:widowControl/>
        <w:tabs>
          <w:tab w:val="right" w:pos="9360"/>
        </w:tabs>
        <w:ind w:firstLine="537" w:firstLineChars="192"/>
        <w:rPr>
          <w:rFonts w:ascii="华文仿宋" w:hAnsi="华文仿宋" w:eastAsia="华文仿宋" w:cs="华文仿宋"/>
          <w:color w:val="000000"/>
          <w:sz w:val="28"/>
          <w:szCs w:val="28"/>
          <w:lang w:val="zh-TW" w:eastAsia="zh-TW"/>
        </w:rPr>
      </w:pPr>
      <w:r>
        <w:rPr>
          <w:rFonts w:ascii="华文仿宋" w:hAnsi="华文仿宋" w:eastAsia="华文仿宋" w:cs="华文仿宋"/>
          <w:color w:val="000000"/>
          <w:sz w:val="28"/>
          <w:szCs w:val="28"/>
          <w:lang w:val="zh-TW" w:eastAsia="zh-TW"/>
        </w:rPr>
        <w:t>2.项目负责人要求：</w:t>
      </w:r>
    </w:p>
    <w:p w14:paraId="57807351">
      <w:pPr>
        <w:widowControl/>
        <w:tabs>
          <w:tab w:val="right" w:pos="9360"/>
        </w:tabs>
        <w:ind w:firstLine="537" w:firstLineChars="192"/>
        <w:rPr>
          <w:rFonts w:ascii="华文仿宋" w:hAnsi="华文仿宋" w:eastAsia="华文仿宋" w:cs="华文仿宋"/>
          <w:color w:val="000000"/>
          <w:sz w:val="28"/>
          <w:szCs w:val="28"/>
          <w:lang w:val="zh-TW" w:eastAsia="zh-TW"/>
        </w:rPr>
      </w:pPr>
      <w:r>
        <w:rPr>
          <w:rFonts w:hint="eastAsia" w:ascii="华文仿宋" w:hAnsi="华文仿宋" w:eastAsia="华文仿宋" w:cs="华文仿宋"/>
          <w:color w:val="000000"/>
          <w:sz w:val="28"/>
          <w:szCs w:val="28"/>
          <w:lang w:val="zh-TW"/>
        </w:rPr>
        <w:t>中标单位需要</w:t>
      </w:r>
      <w:r>
        <w:rPr>
          <w:rFonts w:ascii="华文仿宋" w:hAnsi="华文仿宋" w:eastAsia="华文仿宋" w:cs="华文仿宋"/>
          <w:color w:val="000000"/>
          <w:sz w:val="28"/>
          <w:szCs w:val="28"/>
          <w:lang w:val="zh-TW" w:eastAsia="zh-TW"/>
        </w:rPr>
        <w:t>委派专职项目负责人1人，负责本项目要求的全部内容。</w:t>
      </w:r>
    </w:p>
    <w:p w14:paraId="75D4CBAE">
      <w:pPr>
        <w:widowControl/>
        <w:autoSpaceDE w:val="0"/>
        <w:ind w:firstLine="537" w:firstLineChars="192"/>
        <w:outlineLvl w:val="2"/>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color w:val="000000"/>
          <w:sz w:val="28"/>
          <w:szCs w:val="28"/>
          <w:lang w:val="zh-TW" w:eastAsia="zh-TW"/>
        </w:rPr>
        <w:t>3.人员需求概况</w:t>
      </w:r>
    </w:p>
    <w:tbl>
      <w:tblPr>
        <w:tblStyle w:val="50"/>
        <w:tblpPr w:leftFromText="180" w:rightFromText="180" w:vertAnchor="text" w:horzAnchor="page" w:tblpX="1678" w:tblpY="936"/>
        <w:tblOverlap w:val="never"/>
        <w:tblW w:w="8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1537"/>
        <w:gridCol w:w="960"/>
        <w:gridCol w:w="2475"/>
        <w:gridCol w:w="2250"/>
      </w:tblGrid>
      <w:tr w14:paraId="2C377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9" w:type="dxa"/>
            <w:noWrap w:val="0"/>
            <w:vAlign w:val="center"/>
          </w:tcPr>
          <w:p w14:paraId="62937AD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highlight w:val="none"/>
                <w:lang w:val="en-US" w:eastAsia="zh-CN"/>
              </w:rPr>
            </w:pPr>
            <w:r>
              <w:rPr>
                <w:rFonts w:hint="eastAsia" w:ascii="黑体" w:hAnsi="黑体" w:eastAsia="黑体" w:cs="黑体"/>
                <w:sz w:val="24"/>
                <w:szCs w:val="24"/>
                <w:highlight w:val="none"/>
                <w:lang w:val="en-US" w:eastAsia="zh-CN"/>
              </w:rPr>
              <w:t>序号</w:t>
            </w:r>
          </w:p>
        </w:tc>
        <w:tc>
          <w:tcPr>
            <w:tcW w:w="1537" w:type="dxa"/>
            <w:noWrap w:val="0"/>
            <w:vAlign w:val="center"/>
          </w:tcPr>
          <w:p w14:paraId="3EF10F6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highlight w:val="none"/>
                <w:lang w:val="en-US" w:eastAsia="zh-CN"/>
              </w:rPr>
            </w:pPr>
            <w:r>
              <w:rPr>
                <w:rFonts w:hint="eastAsia" w:ascii="黑体" w:hAnsi="黑体" w:eastAsia="黑体" w:cs="黑体"/>
                <w:sz w:val="24"/>
                <w:szCs w:val="24"/>
                <w:highlight w:val="none"/>
                <w:lang w:val="en-US" w:eastAsia="zh-CN"/>
              </w:rPr>
              <w:t>岗位名称</w:t>
            </w:r>
          </w:p>
        </w:tc>
        <w:tc>
          <w:tcPr>
            <w:tcW w:w="960" w:type="dxa"/>
            <w:noWrap w:val="0"/>
            <w:vAlign w:val="center"/>
          </w:tcPr>
          <w:p w14:paraId="6AE8048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highlight w:val="none"/>
                <w:lang w:val="en-US" w:eastAsia="zh-CN"/>
              </w:rPr>
            </w:pPr>
            <w:r>
              <w:rPr>
                <w:rFonts w:hint="eastAsia" w:ascii="黑体" w:hAnsi="黑体" w:eastAsia="黑体" w:cs="黑体"/>
                <w:sz w:val="24"/>
                <w:szCs w:val="24"/>
                <w:highlight w:val="none"/>
                <w:lang w:val="en-US" w:eastAsia="zh-CN"/>
              </w:rPr>
              <w:t>数量（人）</w:t>
            </w:r>
          </w:p>
        </w:tc>
        <w:tc>
          <w:tcPr>
            <w:tcW w:w="2475" w:type="dxa"/>
            <w:noWrap w:val="0"/>
            <w:vAlign w:val="center"/>
          </w:tcPr>
          <w:p w14:paraId="49F11AE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highlight w:val="none"/>
                <w:lang w:val="en-US" w:eastAsia="zh-CN"/>
              </w:rPr>
            </w:pPr>
            <w:r>
              <w:rPr>
                <w:rFonts w:hint="eastAsia" w:ascii="黑体" w:hAnsi="黑体" w:eastAsia="黑体" w:cs="黑体"/>
                <w:sz w:val="24"/>
                <w:szCs w:val="24"/>
                <w:highlight w:val="none"/>
                <w:lang w:val="en-US" w:eastAsia="zh-CN"/>
              </w:rPr>
              <w:t>岗位要求</w:t>
            </w:r>
          </w:p>
        </w:tc>
        <w:tc>
          <w:tcPr>
            <w:tcW w:w="2250" w:type="dxa"/>
            <w:noWrap w:val="0"/>
            <w:vAlign w:val="center"/>
          </w:tcPr>
          <w:p w14:paraId="18895B2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highlight w:val="none"/>
                <w:lang w:val="en-US" w:eastAsia="zh-CN"/>
              </w:rPr>
            </w:pPr>
            <w:r>
              <w:rPr>
                <w:rFonts w:hint="eastAsia" w:ascii="黑体" w:hAnsi="黑体" w:eastAsia="黑体" w:cs="黑体"/>
                <w:sz w:val="24"/>
                <w:szCs w:val="24"/>
                <w:highlight w:val="none"/>
                <w:lang w:val="en-US" w:eastAsia="zh-CN"/>
              </w:rPr>
              <w:t>证明材料要求</w:t>
            </w:r>
          </w:p>
        </w:tc>
      </w:tr>
      <w:tr w14:paraId="69D2D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809" w:type="dxa"/>
            <w:vMerge w:val="restart"/>
            <w:noWrap w:val="0"/>
            <w:vAlign w:val="center"/>
          </w:tcPr>
          <w:p w14:paraId="7BD95B15">
            <w:pPr>
              <w:spacing w:line="560" w:lineRule="exact"/>
              <w:jc w:val="center"/>
              <w:rPr>
                <w:rFonts w:hint="default"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1</w:t>
            </w:r>
          </w:p>
        </w:tc>
        <w:tc>
          <w:tcPr>
            <w:tcW w:w="1537" w:type="dxa"/>
            <w:vMerge w:val="restart"/>
            <w:noWrap w:val="0"/>
            <w:vAlign w:val="center"/>
          </w:tcPr>
          <w:p w14:paraId="1EB37763">
            <w:pPr>
              <w:spacing w:line="560" w:lineRule="exact"/>
              <w:jc w:val="center"/>
              <w:rPr>
                <w:rFonts w:hint="default"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项目负责人</w:t>
            </w:r>
          </w:p>
        </w:tc>
        <w:tc>
          <w:tcPr>
            <w:tcW w:w="960" w:type="dxa"/>
            <w:vMerge w:val="restart"/>
            <w:noWrap w:val="0"/>
            <w:vAlign w:val="center"/>
          </w:tcPr>
          <w:p w14:paraId="64273514">
            <w:pPr>
              <w:spacing w:line="560" w:lineRule="exact"/>
              <w:jc w:val="center"/>
              <w:rPr>
                <w:rFonts w:hint="default"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1</w:t>
            </w:r>
          </w:p>
        </w:tc>
        <w:tc>
          <w:tcPr>
            <w:tcW w:w="2475" w:type="dxa"/>
            <w:noWrap w:val="0"/>
            <w:vAlign w:val="center"/>
          </w:tcPr>
          <w:p w14:paraId="65BFD41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△1</w:t>
            </w:r>
            <w:r>
              <w:rPr>
                <w:rFonts w:hint="eastAsia" w:ascii="仿宋_GB2312" w:hAnsi="仿宋_GB2312" w:eastAsia="仿宋_GB2312" w:cs="仿宋_GB2312"/>
                <w:color w:val="000000"/>
                <w:sz w:val="24"/>
                <w:szCs w:val="24"/>
                <w:vertAlign w:val="baseline"/>
                <w:lang w:val="en-US" w:eastAsia="zh-CN"/>
              </w:rPr>
              <w:t>.</w:t>
            </w:r>
            <w:r>
              <w:rPr>
                <w:rFonts w:hint="eastAsia" w:ascii="仿宋_GB2312" w:hAnsi="仿宋_GB2312" w:eastAsia="仿宋_GB2312" w:cs="仿宋_GB2312"/>
                <w:snapToGrid/>
                <w:color w:val="000000"/>
                <w:kern w:val="2"/>
                <w:sz w:val="24"/>
                <w:szCs w:val="24"/>
                <w:highlight w:val="none"/>
                <w:lang w:val="en-US" w:eastAsia="zh-CN"/>
              </w:rPr>
              <w:t>年龄18-45周岁</w:t>
            </w:r>
            <w:r>
              <w:rPr>
                <w:rFonts w:hint="eastAsia" w:ascii="仿宋_GB2312" w:hAnsi="仿宋_GB2312" w:eastAsia="仿宋_GB2312" w:cs="仿宋_GB2312"/>
                <w:color w:val="000000"/>
                <w:sz w:val="24"/>
                <w:szCs w:val="24"/>
                <w:highlight w:val="none"/>
                <w:vertAlign w:val="baseline"/>
                <w:lang w:val="en-US" w:eastAsia="zh-CN"/>
              </w:rPr>
              <w:t>；</w:t>
            </w:r>
          </w:p>
        </w:tc>
        <w:tc>
          <w:tcPr>
            <w:tcW w:w="2250" w:type="dxa"/>
            <w:noWrap w:val="0"/>
            <w:vAlign w:val="center"/>
          </w:tcPr>
          <w:p w14:paraId="292048C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是（提供身份证）</w:t>
            </w:r>
          </w:p>
        </w:tc>
      </w:tr>
      <w:tr w14:paraId="14A82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809" w:type="dxa"/>
            <w:vMerge w:val="continue"/>
            <w:noWrap w:val="0"/>
            <w:vAlign w:val="center"/>
          </w:tcPr>
          <w:p w14:paraId="6BEBD48D">
            <w:pPr>
              <w:spacing w:line="560" w:lineRule="exact"/>
              <w:jc w:val="center"/>
              <w:rPr>
                <w:rFonts w:hint="eastAsia" w:ascii="仿宋_GB2312" w:hAnsi="仿宋_GB2312" w:eastAsia="仿宋_GB2312" w:cs="仿宋_GB2312"/>
                <w:color w:val="000000"/>
                <w:sz w:val="28"/>
                <w:szCs w:val="28"/>
                <w:vertAlign w:val="baseline"/>
                <w:lang w:val="en-US" w:eastAsia="zh-CN"/>
              </w:rPr>
            </w:pPr>
          </w:p>
        </w:tc>
        <w:tc>
          <w:tcPr>
            <w:tcW w:w="1537" w:type="dxa"/>
            <w:vMerge w:val="continue"/>
            <w:noWrap w:val="0"/>
            <w:vAlign w:val="center"/>
          </w:tcPr>
          <w:p w14:paraId="06ED76B8">
            <w:pPr>
              <w:spacing w:line="560" w:lineRule="exact"/>
              <w:jc w:val="center"/>
              <w:rPr>
                <w:rFonts w:hint="default" w:ascii="仿宋_GB2312" w:hAnsi="仿宋_GB2312" w:eastAsia="仿宋_GB2312" w:cs="仿宋_GB2312"/>
                <w:color w:val="000000"/>
                <w:sz w:val="24"/>
                <w:szCs w:val="24"/>
                <w:shd w:val="clear" w:color="auto" w:fill="auto"/>
                <w:lang w:val="en"/>
              </w:rPr>
            </w:pPr>
          </w:p>
        </w:tc>
        <w:tc>
          <w:tcPr>
            <w:tcW w:w="960" w:type="dxa"/>
            <w:vMerge w:val="continue"/>
            <w:noWrap w:val="0"/>
            <w:vAlign w:val="center"/>
          </w:tcPr>
          <w:p w14:paraId="27505B96">
            <w:pPr>
              <w:spacing w:line="560" w:lineRule="exact"/>
              <w:jc w:val="center"/>
              <w:rPr>
                <w:rFonts w:hint="eastAsia" w:ascii="仿宋_GB2312" w:hAnsi="仿宋_GB2312" w:eastAsia="仿宋_GB2312" w:cs="仿宋_GB2312"/>
                <w:color w:val="000000"/>
                <w:sz w:val="28"/>
                <w:szCs w:val="28"/>
                <w:vertAlign w:val="baseline"/>
                <w:lang w:val="en-US" w:eastAsia="zh-CN"/>
              </w:rPr>
            </w:pPr>
          </w:p>
        </w:tc>
        <w:tc>
          <w:tcPr>
            <w:tcW w:w="2475" w:type="dxa"/>
            <w:noWrap w:val="0"/>
            <w:vAlign w:val="center"/>
          </w:tcPr>
          <w:p w14:paraId="0104ACE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color w:val="000000"/>
                <w:sz w:val="24"/>
                <w:szCs w:val="24"/>
                <w:vertAlign w:val="baseline"/>
                <w:lang w:val="en-US" w:eastAsia="zh-CN"/>
              </w:rPr>
              <w:t>.大专以上学历；</w:t>
            </w:r>
          </w:p>
        </w:tc>
        <w:tc>
          <w:tcPr>
            <w:tcW w:w="2250" w:type="dxa"/>
            <w:noWrap w:val="0"/>
            <w:vAlign w:val="center"/>
          </w:tcPr>
          <w:p w14:paraId="7317B69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是【提供学历证明或承诺函（格式自拟）】</w:t>
            </w:r>
          </w:p>
        </w:tc>
      </w:tr>
      <w:tr w14:paraId="1B50C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rPr>
        <w:tc>
          <w:tcPr>
            <w:tcW w:w="809" w:type="dxa"/>
            <w:vMerge w:val="continue"/>
            <w:noWrap w:val="0"/>
            <w:vAlign w:val="center"/>
          </w:tcPr>
          <w:p w14:paraId="2A4508A2">
            <w:pPr>
              <w:spacing w:line="560" w:lineRule="exact"/>
              <w:jc w:val="center"/>
              <w:rPr>
                <w:rFonts w:hint="eastAsia" w:ascii="仿宋_GB2312" w:hAnsi="仿宋_GB2312" w:eastAsia="仿宋_GB2312" w:cs="仿宋_GB2312"/>
                <w:color w:val="000000"/>
                <w:sz w:val="28"/>
                <w:szCs w:val="28"/>
                <w:vertAlign w:val="baseline"/>
                <w:lang w:val="en-US" w:eastAsia="zh-CN"/>
              </w:rPr>
            </w:pPr>
          </w:p>
        </w:tc>
        <w:tc>
          <w:tcPr>
            <w:tcW w:w="1537" w:type="dxa"/>
            <w:vMerge w:val="continue"/>
            <w:noWrap w:val="0"/>
            <w:vAlign w:val="center"/>
          </w:tcPr>
          <w:p w14:paraId="26EA6541">
            <w:pPr>
              <w:spacing w:line="560" w:lineRule="exact"/>
              <w:jc w:val="center"/>
              <w:rPr>
                <w:rFonts w:hint="default" w:ascii="仿宋_GB2312" w:hAnsi="仿宋_GB2312" w:eastAsia="仿宋_GB2312" w:cs="仿宋_GB2312"/>
                <w:color w:val="000000"/>
                <w:sz w:val="24"/>
                <w:szCs w:val="24"/>
                <w:shd w:val="clear" w:color="auto" w:fill="auto"/>
                <w:lang w:val="en"/>
              </w:rPr>
            </w:pPr>
          </w:p>
        </w:tc>
        <w:tc>
          <w:tcPr>
            <w:tcW w:w="960" w:type="dxa"/>
            <w:vMerge w:val="continue"/>
            <w:noWrap w:val="0"/>
            <w:vAlign w:val="center"/>
          </w:tcPr>
          <w:p w14:paraId="1A0F4F84">
            <w:pPr>
              <w:spacing w:line="560" w:lineRule="exact"/>
              <w:jc w:val="center"/>
              <w:rPr>
                <w:rFonts w:hint="eastAsia" w:ascii="仿宋_GB2312" w:hAnsi="仿宋_GB2312" w:eastAsia="仿宋_GB2312" w:cs="仿宋_GB2312"/>
                <w:color w:val="000000"/>
                <w:sz w:val="28"/>
                <w:szCs w:val="28"/>
                <w:vertAlign w:val="baseline"/>
                <w:lang w:val="en-US" w:eastAsia="zh-CN"/>
              </w:rPr>
            </w:pPr>
          </w:p>
        </w:tc>
        <w:tc>
          <w:tcPr>
            <w:tcW w:w="2475" w:type="dxa"/>
            <w:noWrap w:val="0"/>
            <w:vAlign w:val="center"/>
          </w:tcPr>
          <w:p w14:paraId="4D97DDC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color w:val="000000"/>
                <w:sz w:val="24"/>
                <w:szCs w:val="24"/>
                <w:vertAlign w:val="baseline"/>
                <w:lang w:val="en-US" w:eastAsia="zh-CN"/>
              </w:rPr>
              <w:t>.具有3年以上类似项目管理经验；</w:t>
            </w:r>
          </w:p>
        </w:tc>
        <w:tc>
          <w:tcPr>
            <w:tcW w:w="2250" w:type="dxa"/>
            <w:noWrap w:val="0"/>
            <w:vAlign w:val="center"/>
          </w:tcPr>
          <w:p w14:paraId="002FF9B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是（提供承诺函，格式自拟）</w:t>
            </w:r>
          </w:p>
        </w:tc>
      </w:tr>
      <w:tr w14:paraId="78893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809" w:type="dxa"/>
            <w:vMerge w:val="continue"/>
            <w:noWrap w:val="0"/>
            <w:vAlign w:val="center"/>
          </w:tcPr>
          <w:p w14:paraId="055CE9A8">
            <w:pPr>
              <w:spacing w:line="560" w:lineRule="exact"/>
              <w:jc w:val="center"/>
              <w:rPr>
                <w:rFonts w:hint="eastAsia" w:ascii="仿宋_GB2312" w:hAnsi="仿宋_GB2312" w:eastAsia="仿宋_GB2312" w:cs="仿宋_GB2312"/>
                <w:color w:val="000000"/>
                <w:sz w:val="28"/>
                <w:szCs w:val="28"/>
                <w:vertAlign w:val="baseline"/>
                <w:lang w:val="en-US" w:eastAsia="zh-CN"/>
              </w:rPr>
            </w:pPr>
          </w:p>
        </w:tc>
        <w:tc>
          <w:tcPr>
            <w:tcW w:w="1537" w:type="dxa"/>
            <w:vMerge w:val="continue"/>
            <w:noWrap w:val="0"/>
            <w:vAlign w:val="center"/>
          </w:tcPr>
          <w:p w14:paraId="0534FF02">
            <w:pPr>
              <w:spacing w:line="560" w:lineRule="exact"/>
              <w:jc w:val="center"/>
              <w:rPr>
                <w:rFonts w:hint="default" w:ascii="仿宋_GB2312" w:hAnsi="仿宋_GB2312" w:eastAsia="仿宋_GB2312" w:cs="仿宋_GB2312"/>
                <w:color w:val="000000"/>
                <w:sz w:val="24"/>
                <w:szCs w:val="24"/>
                <w:shd w:val="clear" w:color="auto" w:fill="auto"/>
                <w:lang w:val="en"/>
              </w:rPr>
            </w:pPr>
          </w:p>
        </w:tc>
        <w:tc>
          <w:tcPr>
            <w:tcW w:w="960" w:type="dxa"/>
            <w:vMerge w:val="continue"/>
            <w:noWrap w:val="0"/>
            <w:vAlign w:val="center"/>
          </w:tcPr>
          <w:p w14:paraId="1E166F64">
            <w:pPr>
              <w:spacing w:line="560" w:lineRule="exact"/>
              <w:jc w:val="center"/>
              <w:rPr>
                <w:rFonts w:hint="eastAsia" w:ascii="仿宋_GB2312" w:hAnsi="仿宋_GB2312" w:eastAsia="仿宋_GB2312" w:cs="仿宋_GB2312"/>
                <w:color w:val="000000"/>
                <w:sz w:val="28"/>
                <w:szCs w:val="28"/>
                <w:vertAlign w:val="baseline"/>
                <w:lang w:val="en-US" w:eastAsia="zh-CN"/>
              </w:rPr>
            </w:pPr>
          </w:p>
        </w:tc>
        <w:tc>
          <w:tcPr>
            <w:tcW w:w="2475" w:type="dxa"/>
            <w:noWrap w:val="0"/>
            <w:vAlign w:val="center"/>
          </w:tcPr>
          <w:p w14:paraId="59869BC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color w:val="000000"/>
                <w:sz w:val="24"/>
                <w:szCs w:val="24"/>
                <w:vertAlign w:val="baseline"/>
                <w:lang w:val="en-US" w:eastAsia="zh-CN"/>
              </w:rPr>
              <w:t>.身体健康，五官端正；女性身高162cm以上，男性身高175cm以上；无色盲、无纹身。</w:t>
            </w:r>
          </w:p>
        </w:tc>
        <w:tc>
          <w:tcPr>
            <w:tcW w:w="2250" w:type="dxa"/>
            <w:noWrap w:val="0"/>
            <w:vAlign w:val="center"/>
          </w:tcPr>
          <w:p w14:paraId="6F581C0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是（提供承诺函，格式自拟）</w:t>
            </w:r>
          </w:p>
        </w:tc>
      </w:tr>
      <w:tr w14:paraId="48537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9" w:type="dxa"/>
            <w:vMerge w:val="restart"/>
            <w:noWrap w:val="0"/>
            <w:vAlign w:val="center"/>
          </w:tcPr>
          <w:p w14:paraId="481E078A">
            <w:pPr>
              <w:spacing w:line="560" w:lineRule="exact"/>
              <w:jc w:val="center"/>
              <w:rPr>
                <w:rFonts w:hint="default"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2</w:t>
            </w:r>
          </w:p>
        </w:tc>
        <w:tc>
          <w:tcPr>
            <w:tcW w:w="1537" w:type="dxa"/>
            <w:vMerge w:val="restart"/>
            <w:noWrap w:val="0"/>
            <w:vAlign w:val="center"/>
          </w:tcPr>
          <w:p w14:paraId="632009E0">
            <w:pPr>
              <w:spacing w:line="560" w:lineRule="exact"/>
              <w:jc w:val="center"/>
              <w:rPr>
                <w:rFonts w:hint="eastAsia" w:ascii="仿宋_GB2312" w:hAnsi="仿宋_GB2312" w:eastAsia="仿宋_GB2312" w:cs="仿宋_GB2312"/>
                <w:color w:val="000000"/>
                <w:sz w:val="24"/>
                <w:szCs w:val="24"/>
                <w:shd w:val="clear" w:color="auto" w:fill="auto"/>
                <w:lang w:val="en-US" w:eastAsia="zh-CN"/>
              </w:rPr>
            </w:pPr>
            <w:r>
              <w:rPr>
                <w:rFonts w:hint="eastAsia" w:ascii="仿宋_GB2312" w:hAnsi="仿宋_GB2312" w:eastAsia="仿宋_GB2312" w:cs="仿宋_GB2312"/>
                <w:color w:val="000000"/>
                <w:sz w:val="24"/>
                <w:szCs w:val="24"/>
                <w:shd w:val="clear" w:color="auto" w:fill="auto"/>
                <w:lang w:val="en-US" w:eastAsia="zh-CN"/>
              </w:rPr>
              <w:t>保安队长</w:t>
            </w:r>
          </w:p>
        </w:tc>
        <w:tc>
          <w:tcPr>
            <w:tcW w:w="960" w:type="dxa"/>
            <w:vMerge w:val="restart"/>
            <w:noWrap w:val="0"/>
            <w:vAlign w:val="center"/>
          </w:tcPr>
          <w:p w14:paraId="04C0CCD1">
            <w:pPr>
              <w:spacing w:line="560" w:lineRule="exact"/>
              <w:jc w:val="center"/>
              <w:rPr>
                <w:rFonts w:hint="default"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1</w:t>
            </w:r>
          </w:p>
        </w:tc>
        <w:tc>
          <w:tcPr>
            <w:tcW w:w="2475" w:type="dxa"/>
            <w:noWrap w:val="0"/>
            <w:vAlign w:val="center"/>
          </w:tcPr>
          <w:p w14:paraId="32B94F2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lang w:val="en-US" w:eastAsia="zh-CN"/>
              </w:rPr>
              <w:t>★1.持有公安机关颁发的《保安员》证；</w:t>
            </w:r>
          </w:p>
        </w:tc>
        <w:tc>
          <w:tcPr>
            <w:tcW w:w="2250" w:type="dxa"/>
            <w:noWrap w:val="0"/>
            <w:vAlign w:val="center"/>
          </w:tcPr>
          <w:p w14:paraId="2A17DA6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w:t>
            </w:r>
            <w:r>
              <w:rPr>
                <w:rFonts w:hint="eastAsia" w:ascii="仿宋_GB2312" w:hAnsi="仿宋_GB2312" w:eastAsia="仿宋_GB2312" w:cs="仿宋_GB2312"/>
                <w:sz w:val="24"/>
                <w:szCs w:val="24"/>
                <w:lang w:val="en-US" w:eastAsia="zh-CN"/>
              </w:rPr>
              <w:t>（提供《保安员》证）</w:t>
            </w:r>
          </w:p>
        </w:tc>
      </w:tr>
      <w:tr w14:paraId="788BD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809" w:type="dxa"/>
            <w:vMerge w:val="continue"/>
            <w:noWrap w:val="0"/>
            <w:vAlign w:val="center"/>
          </w:tcPr>
          <w:p w14:paraId="32A96089">
            <w:pPr>
              <w:spacing w:line="560" w:lineRule="exact"/>
              <w:jc w:val="center"/>
              <w:rPr>
                <w:rFonts w:hint="eastAsia" w:ascii="仿宋_GB2312" w:hAnsi="仿宋_GB2312" w:eastAsia="仿宋_GB2312" w:cs="仿宋_GB2312"/>
                <w:color w:val="000000"/>
                <w:sz w:val="28"/>
                <w:szCs w:val="28"/>
                <w:vertAlign w:val="baseline"/>
                <w:lang w:val="en-US" w:eastAsia="zh-CN"/>
              </w:rPr>
            </w:pPr>
          </w:p>
        </w:tc>
        <w:tc>
          <w:tcPr>
            <w:tcW w:w="1537" w:type="dxa"/>
            <w:vMerge w:val="continue"/>
            <w:noWrap w:val="0"/>
            <w:vAlign w:val="center"/>
          </w:tcPr>
          <w:p w14:paraId="60969953">
            <w:pPr>
              <w:spacing w:line="560" w:lineRule="exact"/>
              <w:jc w:val="center"/>
              <w:rPr>
                <w:rFonts w:hint="eastAsia" w:ascii="仿宋_GB2312" w:hAnsi="仿宋_GB2312" w:eastAsia="仿宋_GB2312" w:cs="仿宋_GB2312"/>
                <w:color w:val="000000"/>
                <w:sz w:val="24"/>
                <w:szCs w:val="24"/>
                <w:shd w:val="clear" w:color="auto" w:fill="auto"/>
                <w:lang w:val="en-US" w:eastAsia="zh-CN"/>
              </w:rPr>
            </w:pPr>
          </w:p>
        </w:tc>
        <w:tc>
          <w:tcPr>
            <w:tcW w:w="960" w:type="dxa"/>
            <w:vMerge w:val="continue"/>
            <w:noWrap w:val="0"/>
            <w:vAlign w:val="center"/>
          </w:tcPr>
          <w:p w14:paraId="148B2078">
            <w:pPr>
              <w:spacing w:line="560" w:lineRule="exact"/>
              <w:jc w:val="center"/>
              <w:rPr>
                <w:rFonts w:hint="default" w:ascii="仿宋_GB2312" w:hAnsi="仿宋_GB2312" w:eastAsia="仿宋_GB2312" w:cs="仿宋_GB2312"/>
                <w:color w:val="000000"/>
                <w:sz w:val="28"/>
                <w:szCs w:val="28"/>
                <w:vertAlign w:val="baseline"/>
                <w:lang w:val="en-US" w:eastAsia="zh-CN"/>
              </w:rPr>
            </w:pPr>
          </w:p>
        </w:tc>
        <w:tc>
          <w:tcPr>
            <w:tcW w:w="2475" w:type="dxa"/>
            <w:noWrap w:val="0"/>
            <w:vAlign w:val="center"/>
          </w:tcPr>
          <w:p w14:paraId="468AA43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color w:val="000000"/>
                <w:sz w:val="24"/>
                <w:szCs w:val="24"/>
                <w:vertAlign w:val="baseline"/>
                <w:lang w:val="en-US" w:eastAsia="zh-CN"/>
              </w:rPr>
              <w:t>2.</w:t>
            </w:r>
            <w:r>
              <w:rPr>
                <w:rFonts w:hint="eastAsia" w:ascii="仿宋_GB2312" w:hAnsi="仿宋_GB2312" w:eastAsia="仿宋_GB2312" w:cs="仿宋_GB2312"/>
                <w:snapToGrid/>
                <w:color w:val="000000"/>
                <w:kern w:val="2"/>
                <w:sz w:val="24"/>
                <w:szCs w:val="24"/>
                <w:lang w:val="en-US" w:eastAsia="zh-CN"/>
              </w:rPr>
              <w:t>年龄18-45周岁</w:t>
            </w:r>
            <w:r>
              <w:rPr>
                <w:rFonts w:hint="eastAsia" w:ascii="仿宋_GB2312" w:hAnsi="仿宋_GB2312" w:eastAsia="仿宋_GB2312" w:cs="仿宋_GB2312"/>
                <w:color w:val="000000"/>
                <w:sz w:val="24"/>
                <w:szCs w:val="24"/>
                <w:vertAlign w:val="baseline"/>
                <w:lang w:val="en-US" w:eastAsia="zh-CN"/>
              </w:rPr>
              <w:t>；</w:t>
            </w:r>
          </w:p>
        </w:tc>
        <w:tc>
          <w:tcPr>
            <w:tcW w:w="2250" w:type="dxa"/>
            <w:noWrap w:val="0"/>
            <w:vAlign w:val="center"/>
          </w:tcPr>
          <w:p w14:paraId="1E85EB5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是（提供身份证）</w:t>
            </w:r>
          </w:p>
        </w:tc>
      </w:tr>
      <w:tr w14:paraId="4BB48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809" w:type="dxa"/>
            <w:vMerge w:val="continue"/>
            <w:noWrap w:val="0"/>
            <w:vAlign w:val="center"/>
          </w:tcPr>
          <w:p w14:paraId="398C2AAD">
            <w:pPr>
              <w:spacing w:line="560" w:lineRule="exact"/>
              <w:jc w:val="center"/>
              <w:rPr>
                <w:rFonts w:hint="eastAsia" w:ascii="仿宋_GB2312" w:hAnsi="仿宋_GB2312" w:eastAsia="仿宋_GB2312" w:cs="仿宋_GB2312"/>
                <w:color w:val="000000"/>
                <w:sz w:val="28"/>
                <w:szCs w:val="28"/>
                <w:vertAlign w:val="baseline"/>
                <w:lang w:val="en-US" w:eastAsia="zh-CN"/>
              </w:rPr>
            </w:pPr>
          </w:p>
        </w:tc>
        <w:tc>
          <w:tcPr>
            <w:tcW w:w="1537" w:type="dxa"/>
            <w:vMerge w:val="continue"/>
            <w:noWrap w:val="0"/>
            <w:vAlign w:val="center"/>
          </w:tcPr>
          <w:p w14:paraId="63DD2E0D">
            <w:pPr>
              <w:spacing w:line="560" w:lineRule="exact"/>
              <w:jc w:val="center"/>
              <w:rPr>
                <w:rFonts w:hint="default" w:ascii="仿宋_GB2312" w:hAnsi="仿宋_GB2312" w:eastAsia="仿宋_GB2312" w:cs="仿宋_GB2312"/>
                <w:color w:val="000000"/>
                <w:sz w:val="24"/>
                <w:szCs w:val="24"/>
                <w:shd w:val="clear" w:color="auto" w:fill="auto"/>
                <w:lang w:val="en"/>
              </w:rPr>
            </w:pPr>
          </w:p>
        </w:tc>
        <w:tc>
          <w:tcPr>
            <w:tcW w:w="960" w:type="dxa"/>
            <w:vMerge w:val="continue"/>
            <w:noWrap w:val="0"/>
            <w:vAlign w:val="center"/>
          </w:tcPr>
          <w:p w14:paraId="05E0F129">
            <w:pPr>
              <w:spacing w:line="560" w:lineRule="exact"/>
              <w:jc w:val="center"/>
              <w:rPr>
                <w:rFonts w:hint="eastAsia" w:ascii="仿宋_GB2312" w:hAnsi="仿宋_GB2312" w:eastAsia="仿宋_GB2312" w:cs="仿宋_GB2312"/>
                <w:color w:val="000000"/>
                <w:sz w:val="28"/>
                <w:szCs w:val="28"/>
                <w:vertAlign w:val="baseline"/>
                <w:lang w:val="en-US" w:eastAsia="zh-CN"/>
              </w:rPr>
            </w:pPr>
          </w:p>
        </w:tc>
        <w:tc>
          <w:tcPr>
            <w:tcW w:w="2475" w:type="dxa"/>
            <w:noWrap w:val="0"/>
            <w:vAlign w:val="center"/>
          </w:tcPr>
          <w:p w14:paraId="77818CC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color w:val="000000"/>
                <w:sz w:val="24"/>
                <w:szCs w:val="24"/>
                <w:vertAlign w:val="baseline"/>
                <w:lang w:val="en-US" w:eastAsia="zh-CN"/>
              </w:rPr>
              <w:t>3.大专以上学历；</w:t>
            </w:r>
          </w:p>
        </w:tc>
        <w:tc>
          <w:tcPr>
            <w:tcW w:w="2250" w:type="dxa"/>
            <w:noWrap w:val="0"/>
            <w:vAlign w:val="center"/>
          </w:tcPr>
          <w:p w14:paraId="793A420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是【提供学历证明或承诺函（格式自拟）】</w:t>
            </w:r>
          </w:p>
        </w:tc>
      </w:tr>
      <w:tr w14:paraId="14B79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 w:hRule="atLeast"/>
        </w:trPr>
        <w:tc>
          <w:tcPr>
            <w:tcW w:w="809" w:type="dxa"/>
            <w:vMerge w:val="continue"/>
            <w:noWrap w:val="0"/>
            <w:vAlign w:val="center"/>
          </w:tcPr>
          <w:p w14:paraId="300AC36A">
            <w:pPr>
              <w:spacing w:line="560" w:lineRule="exact"/>
              <w:jc w:val="center"/>
              <w:rPr>
                <w:rFonts w:hint="eastAsia" w:ascii="仿宋_GB2312" w:hAnsi="仿宋_GB2312" w:eastAsia="仿宋_GB2312" w:cs="仿宋_GB2312"/>
                <w:color w:val="000000"/>
                <w:sz w:val="28"/>
                <w:szCs w:val="28"/>
                <w:vertAlign w:val="baseline"/>
                <w:lang w:val="en-US" w:eastAsia="zh-CN"/>
              </w:rPr>
            </w:pPr>
          </w:p>
        </w:tc>
        <w:tc>
          <w:tcPr>
            <w:tcW w:w="1537" w:type="dxa"/>
            <w:vMerge w:val="continue"/>
            <w:noWrap w:val="0"/>
            <w:vAlign w:val="center"/>
          </w:tcPr>
          <w:p w14:paraId="3D9354D5">
            <w:pPr>
              <w:spacing w:line="560" w:lineRule="exact"/>
              <w:jc w:val="center"/>
              <w:rPr>
                <w:rFonts w:hint="default" w:ascii="仿宋_GB2312" w:hAnsi="仿宋_GB2312" w:eastAsia="仿宋_GB2312" w:cs="仿宋_GB2312"/>
                <w:color w:val="000000"/>
                <w:sz w:val="24"/>
                <w:szCs w:val="24"/>
                <w:shd w:val="clear" w:color="auto" w:fill="auto"/>
                <w:lang w:val="en"/>
              </w:rPr>
            </w:pPr>
          </w:p>
        </w:tc>
        <w:tc>
          <w:tcPr>
            <w:tcW w:w="960" w:type="dxa"/>
            <w:vMerge w:val="continue"/>
            <w:noWrap w:val="0"/>
            <w:vAlign w:val="center"/>
          </w:tcPr>
          <w:p w14:paraId="292BAC13">
            <w:pPr>
              <w:spacing w:line="560" w:lineRule="exact"/>
              <w:jc w:val="center"/>
              <w:rPr>
                <w:rFonts w:hint="eastAsia" w:ascii="仿宋_GB2312" w:hAnsi="仿宋_GB2312" w:eastAsia="仿宋_GB2312" w:cs="仿宋_GB2312"/>
                <w:color w:val="000000"/>
                <w:sz w:val="28"/>
                <w:szCs w:val="28"/>
                <w:vertAlign w:val="baseline"/>
                <w:lang w:val="en-US" w:eastAsia="zh-CN"/>
              </w:rPr>
            </w:pPr>
          </w:p>
        </w:tc>
        <w:tc>
          <w:tcPr>
            <w:tcW w:w="2475" w:type="dxa"/>
            <w:noWrap w:val="0"/>
            <w:vAlign w:val="center"/>
          </w:tcPr>
          <w:p w14:paraId="5A4E949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color w:val="000000"/>
                <w:sz w:val="24"/>
                <w:szCs w:val="24"/>
                <w:vertAlign w:val="baseline"/>
                <w:lang w:val="en-US" w:eastAsia="zh-CN"/>
              </w:rPr>
              <w:t>4.身体健康，五官端正；女性身高162cm以上，男性身高175cm以上；无色盲、无纹身。</w:t>
            </w:r>
          </w:p>
        </w:tc>
        <w:tc>
          <w:tcPr>
            <w:tcW w:w="2250" w:type="dxa"/>
            <w:noWrap w:val="0"/>
            <w:vAlign w:val="center"/>
          </w:tcPr>
          <w:p w14:paraId="08DA52A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是（提供承诺函，格式自拟）</w:t>
            </w:r>
          </w:p>
        </w:tc>
      </w:tr>
      <w:tr w14:paraId="58506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809" w:type="dxa"/>
            <w:vMerge w:val="restart"/>
            <w:noWrap w:val="0"/>
            <w:vAlign w:val="center"/>
          </w:tcPr>
          <w:p w14:paraId="0E20708E">
            <w:pPr>
              <w:spacing w:line="560" w:lineRule="exact"/>
              <w:jc w:val="center"/>
              <w:rPr>
                <w:rFonts w:hint="default"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3</w:t>
            </w:r>
          </w:p>
        </w:tc>
        <w:tc>
          <w:tcPr>
            <w:tcW w:w="1537" w:type="dxa"/>
            <w:vMerge w:val="restart"/>
            <w:noWrap w:val="0"/>
            <w:vAlign w:val="center"/>
          </w:tcPr>
          <w:p w14:paraId="69732320">
            <w:pPr>
              <w:spacing w:line="560" w:lineRule="exact"/>
              <w:jc w:val="center"/>
              <w:rPr>
                <w:rFonts w:hint="default"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保安员</w:t>
            </w:r>
          </w:p>
        </w:tc>
        <w:tc>
          <w:tcPr>
            <w:tcW w:w="960" w:type="dxa"/>
            <w:vMerge w:val="restart"/>
            <w:noWrap w:val="0"/>
            <w:vAlign w:val="center"/>
          </w:tcPr>
          <w:p w14:paraId="6D5A71D3">
            <w:pPr>
              <w:spacing w:line="560" w:lineRule="exact"/>
              <w:jc w:val="center"/>
              <w:rPr>
                <w:rFonts w:hint="default"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24</w:t>
            </w:r>
          </w:p>
        </w:tc>
        <w:tc>
          <w:tcPr>
            <w:tcW w:w="2475" w:type="dxa"/>
            <w:noWrap w:val="0"/>
            <w:vAlign w:val="center"/>
          </w:tcPr>
          <w:p w14:paraId="0A19A0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sz w:val="24"/>
                <w:szCs w:val="24"/>
                <w:lang w:val="en-US" w:eastAsia="zh-CN"/>
              </w:rPr>
              <w:t>★1.持有公安机关颁发的《保安员》证；</w:t>
            </w:r>
          </w:p>
        </w:tc>
        <w:tc>
          <w:tcPr>
            <w:tcW w:w="2250" w:type="dxa"/>
            <w:noWrap w:val="0"/>
            <w:vAlign w:val="center"/>
          </w:tcPr>
          <w:p w14:paraId="1170E55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w:t>
            </w:r>
            <w:r>
              <w:rPr>
                <w:rFonts w:hint="eastAsia" w:ascii="仿宋_GB2312" w:hAnsi="仿宋_GB2312" w:eastAsia="仿宋_GB2312" w:cs="仿宋_GB2312"/>
                <w:sz w:val="24"/>
                <w:szCs w:val="24"/>
                <w:lang w:val="en-US" w:eastAsia="zh-CN"/>
              </w:rPr>
              <w:t>（提供《保安员》证）</w:t>
            </w:r>
          </w:p>
        </w:tc>
      </w:tr>
      <w:tr w14:paraId="5505E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dxa"/>
            <w:vMerge w:val="continue"/>
            <w:noWrap w:val="0"/>
            <w:vAlign w:val="center"/>
          </w:tcPr>
          <w:p w14:paraId="3F2CA985">
            <w:pPr>
              <w:spacing w:line="560" w:lineRule="exact"/>
              <w:jc w:val="center"/>
              <w:rPr>
                <w:rFonts w:hint="eastAsia" w:ascii="仿宋_GB2312" w:hAnsi="仿宋_GB2312" w:eastAsia="仿宋_GB2312" w:cs="仿宋_GB2312"/>
                <w:color w:val="000000"/>
                <w:sz w:val="28"/>
                <w:szCs w:val="28"/>
                <w:vertAlign w:val="baseline"/>
                <w:lang w:val="en-US" w:eastAsia="zh-CN"/>
              </w:rPr>
            </w:pPr>
          </w:p>
        </w:tc>
        <w:tc>
          <w:tcPr>
            <w:tcW w:w="1537" w:type="dxa"/>
            <w:vMerge w:val="continue"/>
            <w:noWrap w:val="0"/>
            <w:vAlign w:val="center"/>
          </w:tcPr>
          <w:p w14:paraId="51D30DE3">
            <w:pPr>
              <w:spacing w:line="560" w:lineRule="exact"/>
              <w:jc w:val="center"/>
              <w:rPr>
                <w:rFonts w:hint="eastAsia" w:ascii="仿宋_GB2312" w:hAnsi="仿宋_GB2312" w:eastAsia="仿宋_GB2312" w:cs="仿宋_GB2312"/>
                <w:color w:val="000000"/>
                <w:sz w:val="24"/>
                <w:szCs w:val="24"/>
                <w:vertAlign w:val="baseline"/>
                <w:lang w:val="en-US" w:eastAsia="zh-CN"/>
              </w:rPr>
            </w:pPr>
          </w:p>
        </w:tc>
        <w:tc>
          <w:tcPr>
            <w:tcW w:w="960" w:type="dxa"/>
            <w:vMerge w:val="continue"/>
            <w:noWrap w:val="0"/>
            <w:vAlign w:val="center"/>
          </w:tcPr>
          <w:p w14:paraId="1D65954E">
            <w:pPr>
              <w:spacing w:line="560" w:lineRule="exact"/>
              <w:jc w:val="center"/>
              <w:rPr>
                <w:rFonts w:hint="eastAsia" w:ascii="仿宋_GB2312" w:hAnsi="仿宋_GB2312" w:eastAsia="仿宋_GB2312" w:cs="仿宋_GB2312"/>
                <w:color w:val="000000"/>
                <w:sz w:val="28"/>
                <w:szCs w:val="28"/>
                <w:vertAlign w:val="baseline"/>
                <w:lang w:val="en-US" w:eastAsia="zh-CN"/>
              </w:rPr>
            </w:pPr>
          </w:p>
        </w:tc>
        <w:tc>
          <w:tcPr>
            <w:tcW w:w="2475" w:type="dxa"/>
            <w:noWrap w:val="0"/>
            <w:vAlign w:val="center"/>
          </w:tcPr>
          <w:p w14:paraId="56C73C1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color w:val="000000"/>
                <w:sz w:val="24"/>
                <w:szCs w:val="24"/>
                <w:vertAlign w:val="baseline"/>
                <w:lang w:val="en-US" w:eastAsia="zh-CN"/>
              </w:rPr>
              <w:t>2.</w:t>
            </w:r>
            <w:r>
              <w:rPr>
                <w:rFonts w:hint="eastAsia" w:ascii="仿宋_GB2312" w:hAnsi="仿宋_GB2312" w:eastAsia="仿宋_GB2312" w:cs="仿宋_GB2312"/>
                <w:snapToGrid/>
                <w:color w:val="000000"/>
                <w:kern w:val="2"/>
                <w:sz w:val="24"/>
                <w:szCs w:val="24"/>
                <w:lang w:val="en-US" w:eastAsia="zh-CN"/>
              </w:rPr>
              <w:t>年龄</w:t>
            </w:r>
            <w:r>
              <w:rPr>
                <w:rFonts w:hint="eastAsia" w:ascii="仿宋_GB2312" w:hAnsi="仿宋_GB2312" w:eastAsia="仿宋_GB2312" w:cs="仿宋_GB2312"/>
                <w:snapToGrid/>
                <w:color w:val="000000" w:themeColor="text1"/>
                <w:kern w:val="2"/>
                <w:sz w:val="24"/>
                <w:szCs w:val="24"/>
                <w:u w:val="none"/>
                <w:lang w:val="en-US" w:eastAsia="zh-CN"/>
                <w14:textFill>
                  <w14:solidFill>
                    <w14:schemeClr w14:val="tx1"/>
                  </w14:solidFill>
                </w14:textFill>
              </w:rPr>
              <w:t>：男18-55周岁，女18-49周岁</w:t>
            </w:r>
            <w:r>
              <w:rPr>
                <w:rFonts w:hint="eastAsia" w:ascii="仿宋_GB2312" w:hAnsi="仿宋_GB2312" w:eastAsia="仿宋_GB2312" w:cs="仿宋_GB2312"/>
                <w:color w:val="000000" w:themeColor="text1"/>
                <w:sz w:val="24"/>
                <w:szCs w:val="24"/>
                <w:u w:val="none"/>
                <w:vertAlign w:val="baseline"/>
                <w:lang w:val="en-US" w:eastAsia="zh-CN"/>
                <w14:textFill>
                  <w14:solidFill>
                    <w14:schemeClr w14:val="tx1"/>
                  </w14:solidFill>
                </w14:textFill>
              </w:rPr>
              <w:t>；</w:t>
            </w:r>
          </w:p>
        </w:tc>
        <w:tc>
          <w:tcPr>
            <w:tcW w:w="2250" w:type="dxa"/>
            <w:noWrap w:val="0"/>
            <w:vAlign w:val="center"/>
          </w:tcPr>
          <w:p w14:paraId="58A8BE5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shd w:val="clear" w:color="auto" w:fill="auto"/>
                <w:lang w:val="en-US" w:eastAsia="zh-CN"/>
              </w:rPr>
            </w:pPr>
            <w:r>
              <w:rPr>
                <w:rFonts w:hint="eastAsia" w:ascii="仿宋_GB2312" w:hAnsi="仿宋_GB2312" w:eastAsia="仿宋_GB2312" w:cs="仿宋_GB2312"/>
                <w:color w:val="000000"/>
                <w:sz w:val="24"/>
                <w:szCs w:val="24"/>
                <w:vertAlign w:val="baseline"/>
                <w:lang w:val="en-US" w:eastAsia="zh-CN"/>
              </w:rPr>
              <w:t>是（提供身份证）</w:t>
            </w:r>
          </w:p>
        </w:tc>
      </w:tr>
      <w:tr w14:paraId="42880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dxa"/>
            <w:vMerge w:val="continue"/>
            <w:noWrap w:val="0"/>
            <w:vAlign w:val="center"/>
          </w:tcPr>
          <w:p w14:paraId="508A44AD">
            <w:pPr>
              <w:spacing w:line="560" w:lineRule="exact"/>
              <w:jc w:val="center"/>
              <w:rPr>
                <w:rFonts w:hint="eastAsia" w:ascii="仿宋_GB2312" w:hAnsi="仿宋_GB2312" w:eastAsia="仿宋_GB2312" w:cs="仿宋_GB2312"/>
                <w:color w:val="000000"/>
                <w:sz w:val="28"/>
                <w:szCs w:val="28"/>
                <w:vertAlign w:val="baseline"/>
                <w:lang w:val="en-US" w:eastAsia="zh-CN"/>
              </w:rPr>
            </w:pPr>
          </w:p>
        </w:tc>
        <w:tc>
          <w:tcPr>
            <w:tcW w:w="1537" w:type="dxa"/>
            <w:vMerge w:val="continue"/>
            <w:noWrap w:val="0"/>
            <w:vAlign w:val="center"/>
          </w:tcPr>
          <w:p w14:paraId="00FAA485">
            <w:pPr>
              <w:spacing w:line="560" w:lineRule="exact"/>
              <w:jc w:val="center"/>
              <w:rPr>
                <w:rFonts w:hint="eastAsia" w:ascii="仿宋_GB2312" w:hAnsi="仿宋_GB2312" w:eastAsia="仿宋_GB2312" w:cs="仿宋_GB2312"/>
                <w:color w:val="000000"/>
                <w:sz w:val="24"/>
                <w:szCs w:val="24"/>
                <w:vertAlign w:val="baseline"/>
                <w:lang w:val="en-US" w:eastAsia="zh-CN"/>
              </w:rPr>
            </w:pPr>
          </w:p>
        </w:tc>
        <w:tc>
          <w:tcPr>
            <w:tcW w:w="960" w:type="dxa"/>
            <w:vMerge w:val="continue"/>
            <w:noWrap w:val="0"/>
            <w:vAlign w:val="center"/>
          </w:tcPr>
          <w:p w14:paraId="7AADC07A">
            <w:pPr>
              <w:spacing w:line="560" w:lineRule="exact"/>
              <w:jc w:val="center"/>
              <w:rPr>
                <w:rFonts w:hint="eastAsia" w:ascii="仿宋_GB2312" w:hAnsi="仿宋_GB2312" w:eastAsia="仿宋_GB2312" w:cs="仿宋_GB2312"/>
                <w:color w:val="000000"/>
                <w:sz w:val="28"/>
                <w:szCs w:val="28"/>
                <w:vertAlign w:val="baseline"/>
                <w:lang w:val="en-US" w:eastAsia="zh-CN"/>
              </w:rPr>
            </w:pPr>
          </w:p>
        </w:tc>
        <w:tc>
          <w:tcPr>
            <w:tcW w:w="2475" w:type="dxa"/>
            <w:noWrap w:val="0"/>
            <w:vAlign w:val="center"/>
          </w:tcPr>
          <w:p w14:paraId="13EFE3C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color w:val="000000"/>
                <w:sz w:val="24"/>
                <w:szCs w:val="24"/>
                <w:vertAlign w:val="baseline"/>
                <w:lang w:val="en-US" w:eastAsia="zh-CN"/>
              </w:rPr>
              <w:t>3.高中以上学历；</w:t>
            </w:r>
          </w:p>
        </w:tc>
        <w:tc>
          <w:tcPr>
            <w:tcW w:w="2250" w:type="dxa"/>
            <w:noWrap w:val="0"/>
            <w:vAlign w:val="center"/>
          </w:tcPr>
          <w:p w14:paraId="2CF8A44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是（提供承诺函，格式自拟）</w:t>
            </w:r>
          </w:p>
        </w:tc>
      </w:tr>
      <w:tr w14:paraId="3E0FE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trPr>
        <w:tc>
          <w:tcPr>
            <w:tcW w:w="809" w:type="dxa"/>
            <w:vMerge w:val="continue"/>
            <w:noWrap w:val="0"/>
            <w:vAlign w:val="center"/>
          </w:tcPr>
          <w:p w14:paraId="439991D1">
            <w:pPr>
              <w:spacing w:line="560" w:lineRule="exact"/>
              <w:jc w:val="center"/>
              <w:rPr>
                <w:rFonts w:hint="eastAsia" w:ascii="仿宋_GB2312" w:hAnsi="仿宋_GB2312" w:eastAsia="仿宋_GB2312" w:cs="仿宋_GB2312"/>
                <w:color w:val="000000"/>
                <w:sz w:val="28"/>
                <w:szCs w:val="28"/>
                <w:vertAlign w:val="baseline"/>
                <w:lang w:val="en-US" w:eastAsia="zh-CN"/>
              </w:rPr>
            </w:pPr>
          </w:p>
        </w:tc>
        <w:tc>
          <w:tcPr>
            <w:tcW w:w="1537" w:type="dxa"/>
            <w:vMerge w:val="continue"/>
            <w:noWrap w:val="0"/>
            <w:vAlign w:val="center"/>
          </w:tcPr>
          <w:p w14:paraId="48624A75">
            <w:pPr>
              <w:spacing w:line="560" w:lineRule="exact"/>
              <w:jc w:val="center"/>
              <w:rPr>
                <w:rFonts w:hint="eastAsia" w:ascii="仿宋_GB2312" w:hAnsi="仿宋_GB2312" w:eastAsia="仿宋_GB2312" w:cs="仿宋_GB2312"/>
                <w:color w:val="000000"/>
                <w:sz w:val="24"/>
                <w:szCs w:val="24"/>
                <w:vertAlign w:val="baseline"/>
                <w:lang w:val="en-US" w:eastAsia="zh-CN"/>
              </w:rPr>
            </w:pPr>
          </w:p>
        </w:tc>
        <w:tc>
          <w:tcPr>
            <w:tcW w:w="960" w:type="dxa"/>
            <w:vMerge w:val="continue"/>
            <w:noWrap w:val="0"/>
            <w:vAlign w:val="center"/>
          </w:tcPr>
          <w:p w14:paraId="21852B59">
            <w:pPr>
              <w:spacing w:line="560" w:lineRule="exact"/>
              <w:jc w:val="center"/>
              <w:rPr>
                <w:rFonts w:hint="eastAsia" w:ascii="仿宋_GB2312" w:hAnsi="仿宋_GB2312" w:eastAsia="仿宋_GB2312" w:cs="仿宋_GB2312"/>
                <w:color w:val="000000"/>
                <w:sz w:val="28"/>
                <w:szCs w:val="28"/>
                <w:vertAlign w:val="baseline"/>
                <w:lang w:val="en-US" w:eastAsia="zh-CN"/>
              </w:rPr>
            </w:pPr>
          </w:p>
        </w:tc>
        <w:tc>
          <w:tcPr>
            <w:tcW w:w="2475" w:type="dxa"/>
            <w:noWrap w:val="0"/>
            <w:vAlign w:val="center"/>
          </w:tcPr>
          <w:p w14:paraId="1AB731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color w:val="000000"/>
                <w:sz w:val="24"/>
                <w:szCs w:val="24"/>
                <w:vertAlign w:val="baseline"/>
                <w:lang w:val="en-US" w:eastAsia="zh-CN"/>
              </w:rPr>
              <w:t>4.身体健康，五官端正；女性身高162cm以上，男性身高175cm以上；无色盲、无纹身。</w:t>
            </w:r>
          </w:p>
        </w:tc>
        <w:tc>
          <w:tcPr>
            <w:tcW w:w="2250" w:type="dxa"/>
            <w:noWrap w:val="0"/>
            <w:vAlign w:val="center"/>
          </w:tcPr>
          <w:p w14:paraId="5EEDC8B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是（提供承诺函，格式自拟）</w:t>
            </w:r>
          </w:p>
        </w:tc>
      </w:tr>
      <w:tr w14:paraId="6E6F5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trPr>
        <w:tc>
          <w:tcPr>
            <w:tcW w:w="809" w:type="dxa"/>
            <w:vMerge w:val="continue"/>
            <w:noWrap w:val="0"/>
            <w:vAlign w:val="center"/>
          </w:tcPr>
          <w:p w14:paraId="70898E77">
            <w:pPr>
              <w:spacing w:line="560" w:lineRule="exact"/>
              <w:jc w:val="center"/>
              <w:rPr>
                <w:rFonts w:hint="eastAsia" w:ascii="仿宋_GB2312" w:hAnsi="仿宋_GB2312" w:eastAsia="仿宋_GB2312" w:cs="仿宋_GB2312"/>
                <w:color w:val="000000"/>
                <w:sz w:val="28"/>
                <w:szCs w:val="28"/>
                <w:vertAlign w:val="baseline"/>
                <w:lang w:val="en-US" w:eastAsia="zh-CN"/>
              </w:rPr>
            </w:pPr>
          </w:p>
        </w:tc>
        <w:tc>
          <w:tcPr>
            <w:tcW w:w="1537" w:type="dxa"/>
            <w:vMerge w:val="continue"/>
            <w:noWrap w:val="0"/>
            <w:vAlign w:val="center"/>
          </w:tcPr>
          <w:p w14:paraId="63D3624D">
            <w:pPr>
              <w:spacing w:line="560" w:lineRule="exact"/>
              <w:jc w:val="center"/>
              <w:rPr>
                <w:rFonts w:hint="eastAsia" w:ascii="仿宋_GB2312" w:hAnsi="仿宋_GB2312" w:eastAsia="仿宋_GB2312" w:cs="仿宋_GB2312"/>
                <w:color w:val="000000"/>
                <w:sz w:val="24"/>
                <w:szCs w:val="24"/>
                <w:vertAlign w:val="baseline"/>
                <w:lang w:val="en-US" w:eastAsia="zh-CN"/>
              </w:rPr>
            </w:pPr>
          </w:p>
        </w:tc>
        <w:tc>
          <w:tcPr>
            <w:tcW w:w="960" w:type="dxa"/>
            <w:vMerge w:val="continue"/>
            <w:noWrap w:val="0"/>
            <w:vAlign w:val="center"/>
          </w:tcPr>
          <w:p w14:paraId="13E2ABCD">
            <w:pPr>
              <w:spacing w:line="560" w:lineRule="exact"/>
              <w:jc w:val="center"/>
              <w:rPr>
                <w:rFonts w:hint="eastAsia" w:ascii="仿宋_GB2312" w:hAnsi="仿宋_GB2312" w:eastAsia="仿宋_GB2312" w:cs="仿宋_GB2312"/>
                <w:color w:val="000000"/>
                <w:sz w:val="28"/>
                <w:szCs w:val="28"/>
                <w:vertAlign w:val="baseline"/>
                <w:lang w:val="en-US" w:eastAsia="zh-CN"/>
              </w:rPr>
            </w:pPr>
          </w:p>
        </w:tc>
        <w:tc>
          <w:tcPr>
            <w:tcW w:w="2475" w:type="dxa"/>
            <w:noWrap w:val="0"/>
            <w:vAlign w:val="center"/>
          </w:tcPr>
          <w:p w14:paraId="4F72DF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△5.退转军人（包含退伍兵和转业军官）</w:t>
            </w:r>
            <w:r>
              <w:rPr>
                <w:rFonts w:hint="eastAsia" w:ascii="仿宋_GB2312" w:hAnsi="仿宋_GB2312" w:eastAsia="仿宋_GB2312" w:cs="仿宋_GB2312"/>
                <w:color w:val="000000"/>
                <w:sz w:val="24"/>
                <w:szCs w:val="24"/>
                <w:vertAlign w:val="baseline"/>
                <w:lang w:val="en-US" w:eastAsia="zh-CN"/>
              </w:rPr>
              <w:t>优先录用，不少于5人</w:t>
            </w:r>
            <w:r>
              <w:rPr>
                <w:rFonts w:hint="eastAsia" w:ascii="仿宋_GB2312" w:hAnsi="仿宋_GB2312" w:eastAsia="仿宋_GB2312" w:cs="仿宋_GB2312"/>
                <w:sz w:val="24"/>
                <w:szCs w:val="24"/>
                <w:lang w:val="en-US" w:eastAsia="zh-CN"/>
              </w:rPr>
              <w:t>。</w:t>
            </w:r>
          </w:p>
        </w:tc>
        <w:tc>
          <w:tcPr>
            <w:tcW w:w="2250" w:type="dxa"/>
            <w:noWrap w:val="0"/>
            <w:vAlign w:val="center"/>
          </w:tcPr>
          <w:p w14:paraId="38C50B8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是（提供承诺函，格式自拟）</w:t>
            </w:r>
          </w:p>
        </w:tc>
      </w:tr>
      <w:tr w14:paraId="7AF81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09" w:type="dxa"/>
            <w:vMerge w:val="restart"/>
            <w:noWrap w:val="0"/>
            <w:vAlign w:val="center"/>
          </w:tcPr>
          <w:p w14:paraId="0D583291">
            <w:pPr>
              <w:spacing w:line="560" w:lineRule="exact"/>
              <w:jc w:val="center"/>
              <w:rPr>
                <w:rFonts w:hint="default"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4</w:t>
            </w:r>
          </w:p>
        </w:tc>
        <w:tc>
          <w:tcPr>
            <w:tcW w:w="1537" w:type="dxa"/>
            <w:vMerge w:val="restart"/>
            <w:noWrap w:val="0"/>
            <w:vAlign w:val="center"/>
          </w:tcPr>
          <w:p w14:paraId="103067D8">
            <w:pPr>
              <w:spacing w:line="560" w:lineRule="exact"/>
              <w:jc w:val="center"/>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shd w:val="clear" w:color="auto" w:fill="auto"/>
                <w:lang w:val="en-US" w:eastAsia="zh-CN"/>
              </w:rPr>
              <w:t>保洁主管</w:t>
            </w:r>
          </w:p>
        </w:tc>
        <w:tc>
          <w:tcPr>
            <w:tcW w:w="960" w:type="dxa"/>
            <w:vMerge w:val="restart"/>
            <w:noWrap w:val="0"/>
            <w:vAlign w:val="center"/>
          </w:tcPr>
          <w:p w14:paraId="5C167D61">
            <w:pPr>
              <w:spacing w:line="560" w:lineRule="exact"/>
              <w:jc w:val="center"/>
              <w:rPr>
                <w:rFonts w:hint="default"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1</w:t>
            </w:r>
          </w:p>
        </w:tc>
        <w:tc>
          <w:tcPr>
            <w:tcW w:w="2475" w:type="dxa"/>
            <w:noWrap w:val="0"/>
            <w:vAlign w:val="center"/>
          </w:tcPr>
          <w:p w14:paraId="38582F2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color w:val="000000"/>
                <w:sz w:val="24"/>
                <w:szCs w:val="24"/>
                <w:vertAlign w:val="baseline"/>
                <w:lang w:val="en-US" w:eastAsia="zh-CN"/>
              </w:rPr>
              <w:t>.</w:t>
            </w:r>
            <w:r>
              <w:rPr>
                <w:rFonts w:hint="eastAsia" w:ascii="仿宋_GB2312" w:hAnsi="仿宋_GB2312" w:eastAsia="仿宋_GB2312" w:cs="仿宋_GB2312"/>
                <w:snapToGrid/>
                <w:color w:val="000000"/>
                <w:kern w:val="2"/>
                <w:sz w:val="24"/>
                <w:szCs w:val="24"/>
                <w:lang w:val="en-US" w:eastAsia="zh-CN"/>
              </w:rPr>
              <w:t>年龄18-45周岁</w:t>
            </w:r>
            <w:r>
              <w:rPr>
                <w:rFonts w:hint="eastAsia" w:ascii="仿宋_GB2312" w:hAnsi="仿宋_GB2312" w:eastAsia="仿宋_GB2312" w:cs="仿宋_GB2312"/>
                <w:color w:val="000000"/>
                <w:sz w:val="24"/>
                <w:szCs w:val="24"/>
                <w:vertAlign w:val="baseline"/>
                <w:lang w:val="en-US" w:eastAsia="zh-CN"/>
              </w:rPr>
              <w:t>；</w:t>
            </w:r>
          </w:p>
        </w:tc>
        <w:tc>
          <w:tcPr>
            <w:tcW w:w="2250" w:type="dxa"/>
            <w:noWrap w:val="0"/>
            <w:vAlign w:val="center"/>
          </w:tcPr>
          <w:p w14:paraId="19B8B86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是（提供身份证）</w:t>
            </w:r>
          </w:p>
        </w:tc>
      </w:tr>
      <w:tr w14:paraId="0BE39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09" w:type="dxa"/>
            <w:vMerge w:val="continue"/>
            <w:noWrap w:val="0"/>
            <w:vAlign w:val="center"/>
          </w:tcPr>
          <w:p w14:paraId="27C21618">
            <w:pPr>
              <w:spacing w:line="560" w:lineRule="exact"/>
              <w:jc w:val="center"/>
              <w:rPr>
                <w:rFonts w:hint="eastAsia" w:ascii="仿宋_GB2312" w:hAnsi="仿宋_GB2312" w:eastAsia="仿宋_GB2312" w:cs="仿宋_GB2312"/>
                <w:color w:val="000000"/>
                <w:sz w:val="28"/>
                <w:szCs w:val="28"/>
                <w:vertAlign w:val="baseline"/>
                <w:lang w:val="en-US" w:eastAsia="zh-CN"/>
              </w:rPr>
            </w:pPr>
          </w:p>
        </w:tc>
        <w:tc>
          <w:tcPr>
            <w:tcW w:w="1537" w:type="dxa"/>
            <w:vMerge w:val="continue"/>
            <w:noWrap w:val="0"/>
            <w:vAlign w:val="center"/>
          </w:tcPr>
          <w:p w14:paraId="036B20E5">
            <w:pPr>
              <w:spacing w:line="560" w:lineRule="exact"/>
              <w:jc w:val="center"/>
              <w:rPr>
                <w:rFonts w:hint="eastAsia" w:ascii="仿宋_GB2312" w:hAnsi="仿宋_GB2312" w:eastAsia="仿宋_GB2312" w:cs="仿宋_GB2312"/>
                <w:color w:val="000000"/>
                <w:sz w:val="24"/>
                <w:szCs w:val="24"/>
                <w:vertAlign w:val="baseline"/>
                <w:lang w:val="en-US" w:eastAsia="zh-CN"/>
              </w:rPr>
            </w:pPr>
          </w:p>
        </w:tc>
        <w:tc>
          <w:tcPr>
            <w:tcW w:w="960" w:type="dxa"/>
            <w:vMerge w:val="continue"/>
            <w:noWrap w:val="0"/>
            <w:vAlign w:val="center"/>
          </w:tcPr>
          <w:p w14:paraId="6935473A">
            <w:pPr>
              <w:spacing w:line="560" w:lineRule="exact"/>
              <w:jc w:val="center"/>
              <w:rPr>
                <w:rFonts w:hint="default" w:ascii="仿宋_GB2312" w:hAnsi="仿宋_GB2312" w:eastAsia="仿宋_GB2312" w:cs="仿宋_GB2312"/>
                <w:color w:val="000000"/>
                <w:sz w:val="28"/>
                <w:szCs w:val="28"/>
                <w:vertAlign w:val="baseline"/>
                <w:lang w:val="en-US" w:eastAsia="zh-CN"/>
              </w:rPr>
            </w:pPr>
          </w:p>
        </w:tc>
        <w:tc>
          <w:tcPr>
            <w:tcW w:w="2475" w:type="dxa"/>
            <w:noWrap w:val="0"/>
            <w:vAlign w:val="center"/>
          </w:tcPr>
          <w:p w14:paraId="52066E9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color w:val="000000"/>
                <w:sz w:val="24"/>
                <w:szCs w:val="24"/>
                <w:vertAlign w:val="baseline"/>
                <w:lang w:val="en-US" w:eastAsia="zh-CN"/>
              </w:rPr>
              <w:t>.大专以上学历；</w:t>
            </w:r>
          </w:p>
        </w:tc>
        <w:tc>
          <w:tcPr>
            <w:tcW w:w="2250" w:type="dxa"/>
            <w:noWrap w:val="0"/>
            <w:vAlign w:val="center"/>
          </w:tcPr>
          <w:p w14:paraId="11C5CED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shd w:val="clear" w:color="auto" w:fill="auto"/>
                <w:lang w:val="en-US" w:eastAsia="zh-CN"/>
              </w:rPr>
            </w:pPr>
            <w:r>
              <w:rPr>
                <w:rFonts w:hint="eastAsia" w:ascii="仿宋_GB2312" w:hAnsi="仿宋_GB2312" w:eastAsia="仿宋_GB2312" w:cs="仿宋_GB2312"/>
                <w:color w:val="000000"/>
                <w:sz w:val="24"/>
                <w:szCs w:val="24"/>
                <w:vertAlign w:val="baseline"/>
                <w:lang w:val="en-US" w:eastAsia="zh-CN"/>
              </w:rPr>
              <w:t>是【提供学历证明或承诺函（格式自拟）】</w:t>
            </w:r>
          </w:p>
        </w:tc>
      </w:tr>
      <w:tr w14:paraId="3E8C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9" w:type="dxa"/>
            <w:vMerge w:val="continue"/>
            <w:noWrap w:val="0"/>
            <w:vAlign w:val="center"/>
          </w:tcPr>
          <w:p w14:paraId="60D2AF20">
            <w:pPr>
              <w:spacing w:line="560" w:lineRule="exact"/>
              <w:jc w:val="center"/>
              <w:rPr>
                <w:rFonts w:hint="eastAsia" w:ascii="仿宋_GB2312" w:hAnsi="仿宋_GB2312" w:eastAsia="仿宋_GB2312" w:cs="仿宋_GB2312"/>
                <w:color w:val="000000"/>
                <w:sz w:val="28"/>
                <w:szCs w:val="28"/>
                <w:vertAlign w:val="baseline"/>
                <w:lang w:val="en-US" w:eastAsia="zh-CN"/>
              </w:rPr>
            </w:pPr>
          </w:p>
        </w:tc>
        <w:tc>
          <w:tcPr>
            <w:tcW w:w="1537" w:type="dxa"/>
            <w:vMerge w:val="continue"/>
            <w:noWrap w:val="0"/>
            <w:vAlign w:val="center"/>
          </w:tcPr>
          <w:p w14:paraId="6A9CB8E8">
            <w:pPr>
              <w:spacing w:line="560" w:lineRule="exact"/>
              <w:jc w:val="center"/>
              <w:rPr>
                <w:rFonts w:hint="eastAsia" w:ascii="仿宋_GB2312" w:hAnsi="仿宋_GB2312" w:eastAsia="仿宋_GB2312" w:cs="仿宋_GB2312"/>
                <w:color w:val="000000"/>
                <w:sz w:val="24"/>
                <w:szCs w:val="24"/>
                <w:vertAlign w:val="baseline"/>
                <w:lang w:val="en-US" w:eastAsia="zh-CN"/>
              </w:rPr>
            </w:pPr>
          </w:p>
        </w:tc>
        <w:tc>
          <w:tcPr>
            <w:tcW w:w="960" w:type="dxa"/>
            <w:vMerge w:val="continue"/>
            <w:noWrap w:val="0"/>
            <w:vAlign w:val="center"/>
          </w:tcPr>
          <w:p w14:paraId="3712D92B">
            <w:pPr>
              <w:spacing w:line="560" w:lineRule="exact"/>
              <w:jc w:val="center"/>
              <w:rPr>
                <w:rFonts w:hint="eastAsia" w:ascii="仿宋_GB2312" w:hAnsi="仿宋_GB2312" w:eastAsia="仿宋_GB2312" w:cs="仿宋_GB2312"/>
                <w:color w:val="000000"/>
                <w:sz w:val="28"/>
                <w:szCs w:val="28"/>
                <w:vertAlign w:val="baseline"/>
                <w:lang w:val="en-US" w:eastAsia="zh-CN"/>
              </w:rPr>
            </w:pPr>
          </w:p>
        </w:tc>
        <w:tc>
          <w:tcPr>
            <w:tcW w:w="2475" w:type="dxa"/>
            <w:noWrap w:val="0"/>
            <w:vAlign w:val="center"/>
          </w:tcPr>
          <w:p w14:paraId="7116310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color w:val="000000"/>
                <w:sz w:val="24"/>
                <w:szCs w:val="24"/>
                <w:vertAlign w:val="baseline"/>
                <w:lang w:val="en-US" w:eastAsia="zh-CN"/>
              </w:rPr>
              <w:t>.身体健康，五官端正；女性身高162cm以上，男性身高175cm以上；无色盲、无纹身。</w:t>
            </w:r>
          </w:p>
        </w:tc>
        <w:tc>
          <w:tcPr>
            <w:tcW w:w="2250" w:type="dxa"/>
            <w:noWrap w:val="0"/>
            <w:vAlign w:val="center"/>
          </w:tcPr>
          <w:p w14:paraId="0AAC842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shd w:val="clear" w:color="auto" w:fill="auto"/>
                <w:lang w:val="en-US" w:eastAsia="zh-CN"/>
              </w:rPr>
            </w:pPr>
            <w:r>
              <w:rPr>
                <w:rFonts w:hint="eastAsia" w:ascii="仿宋_GB2312" w:hAnsi="仿宋_GB2312" w:eastAsia="仿宋_GB2312" w:cs="仿宋_GB2312"/>
                <w:color w:val="000000"/>
                <w:sz w:val="24"/>
                <w:szCs w:val="24"/>
                <w:vertAlign w:val="baseline"/>
                <w:lang w:val="en-US" w:eastAsia="zh-CN"/>
              </w:rPr>
              <w:t>是（提供承诺函，格式自拟）</w:t>
            </w:r>
          </w:p>
        </w:tc>
      </w:tr>
      <w:tr w14:paraId="0896B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9" w:type="dxa"/>
            <w:vMerge w:val="restart"/>
            <w:noWrap w:val="0"/>
            <w:vAlign w:val="center"/>
          </w:tcPr>
          <w:p w14:paraId="560ECCE8">
            <w:pPr>
              <w:spacing w:line="560" w:lineRule="exact"/>
              <w:jc w:val="center"/>
              <w:rPr>
                <w:rFonts w:hint="default"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5</w:t>
            </w:r>
          </w:p>
        </w:tc>
        <w:tc>
          <w:tcPr>
            <w:tcW w:w="1537" w:type="dxa"/>
            <w:vMerge w:val="restart"/>
            <w:noWrap w:val="0"/>
            <w:vAlign w:val="center"/>
          </w:tcPr>
          <w:p w14:paraId="6DCA5E43">
            <w:pPr>
              <w:spacing w:line="560" w:lineRule="exact"/>
              <w:jc w:val="center"/>
              <w:rPr>
                <w:rFonts w:hint="default"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保洁员</w:t>
            </w:r>
          </w:p>
        </w:tc>
        <w:tc>
          <w:tcPr>
            <w:tcW w:w="960" w:type="dxa"/>
            <w:vMerge w:val="restart"/>
            <w:noWrap w:val="0"/>
            <w:vAlign w:val="center"/>
          </w:tcPr>
          <w:p w14:paraId="627F274A">
            <w:pPr>
              <w:spacing w:line="560" w:lineRule="exact"/>
              <w:jc w:val="center"/>
              <w:rPr>
                <w:rFonts w:hint="default"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19</w:t>
            </w:r>
          </w:p>
        </w:tc>
        <w:tc>
          <w:tcPr>
            <w:tcW w:w="2475" w:type="dxa"/>
            <w:noWrap w:val="0"/>
            <w:vAlign w:val="center"/>
          </w:tcPr>
          <w:p w14:paraId="61902E5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color w:val="000000"/>
                <w:sz w:val="24"/>
                <w:szCs w:val="24"/>
                <w:vertAlign w:val="baseline"/>
                <w:lang w:val="en-US" w:eastAsia="zh-CN"/>
              </w:rPr>
              <w:t>.</w:t>
            </w:r>
            <w:r>
              <w:rPr>
                <w:rFonts w:hint="eastAsia" w:ascii="仿宋_GB2312" w:hAnsi="仿宋_GB2312" w:eastAsia="仿宋_GB2312" w:cs="仿宋_GB2312"/>
                <w:snapToGrid/>
                <w:color w:val="000000"/>
                <w:kern w:val="2"/>
                <w:sz w:val="24"/>
                <w:szCs w:val="24"/>
                <w:lang w:val="en-US" w:eastAsia="zh-CN"/>
              </w:rPr>
              <w:t>年龄</w:t>
            </w:r>
            <w:r>
              <w:rPr>
                <w:rFonts w:hint="eastAsia" w:ascii="仿宋_GB2312" w:hAnsi="仿宋_GB2312" w:eastAsia="仿宋_GB2312" w:cs="仿宋_GB2312"/>
                <w:snapToGrid/>
                <w:color w:val="000000" w:themeColor="text1"/>
                <w:kern w:val="2"/>
                <w:sz w:val="24"/>
                <w:szCs w:val="24"/>
                <w:u w:val="none"/>
                <w:lang w:val="en-US" w:eastAsia="zh-CN"/>
                <w14:textFill>
                  <w14:solidFill>
                    <w14:schemeClr w14:val="tx1"/>
                  </w14:solidFill>
                </w14:textFill>
              </w:rPr>
              <w:t>：男18-55周岁，女18-49周岁</w:t>
            </w:r>
            <w:r>
              <w:rPr>
                <w:rFonts w:hint="eastAsia" w:ascii="仿宋_GB2312" w:hAnsi="仿宋_GB2312" w:eastAsia="仿宋_GB2312" w:cs="仿宋_GB2312"/>
                <w:color w:val="000000" w:themeColor="text1"/>
                <w:sz w:val="24"/>
                <w:szCs w:val="24"/>
                <w:u w:val="none"/>
                <w:vertAlign w:val="baseline"/>
                <w:lang w:val="en-US" w:eastAsia="zh-CN"/>
                <w14:textFill>
                  <w14:solidFill>
                    <w14:schemeClr w14:val="tx1"/>
                  </w14:solidFill>
                </w14:textFill>
              </w:rPr>
              <w:t>；</w:t>
            </w:r>
          </w:p>
        </w:tc>
        <w:tc>
          <w:tcPr>
            <w:tcW w:w="2250" w:type="dxa"/>
            <w:noWrap w:val="0"/>
            <w:vAlign w:val="center"/>
          </w:tcPr>
          <w:p w14:paraId="46A25B5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是（提供身份证）</w:t>
            </w:r>
          </w:p>
        </w:tc>
      </w:tr>
      <w:tr w14:paraId="67651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09" w:type="dxa"/>
            <w:vMerge w:val="continue"/>
            <w:noWrap w:val="0"/>
            <w:vAlign w:val="center"/>
          </w:tcPr>
          <w:p w14:paraId="44B4A881">
            <w:pPr>
              <w:spacing w:line="560" w:lineRule="exact"/>
              <w:jc w:val="center"/>
              <w:rPr>
                <w:rFonts w:hint="default" w:ascii="仿宋_GB2312" w:hAnsi="仿宋_GB2312" w:eastAsia="仿宋_GB2312" w:cs="仿宋_GB2312"/>
                <w:color w:val="000000"/>
                <w:sz w:val="28"/>
                <w:szCs w:val="28"/>
                <w:vertAlign w:val="baseline"/>
                <w:lang w:val="en-US" w:eastAsia="zh-CN"/>
              </w:rPr>
            </w:pPr>
          </w:p>
        </w:tc>
        <w:tc>
          <w:tcPr>
            <w:tcW w:w="1537" w:type="dxa"/>
            <w:vMerge w:val="continue"/>
            <w:noWrap w:val="0"/>
            <w:vAlign w:val="center"/>
          </w:tcPr>
          <w:p w14:paraId="5E7A3431">
            <w:pPr>
              <w:spacing w:line="560" w:lineRule="exact"/>
              <w:jc w:val="center"/>
              <w:rPr>
                <w:rFonts w:hint="eastAsia" w:ascii="仿宋_GB2312" w:hAnsi="仿宋_GB2312" w:eastAsia="仿宋_GB2312" w:cs="仿宋_GB2312"/>
                <w:color w:val="000000"/>
                <w:sz w:val="24"/>
                <w:szCs w:val="24"/>
                <w:vertAlign w:val="baseline"/>
                <w:lang w:val="en-US" w:eastAsia="zh-CN"/>
              </w:rPr>
            </w:pPr>
          </w:p>
        </w:tc>
        <w:tc>
          <w:tcPr>
            <w:tcW w:w="960" w:type="dxa"/>
            <w:vMerge w:val="continue"/>
            <w:noWrap w:val="0"/>
            <w:vAlign w:val="center"/>
          </w:tcPr>
          <w:p w14:paraId="74E956F7">
            <w:pPr>
              <w:spacing w:line="560" w:lineRule="exact"/>
              <w:jc w:val="center"/>
              <w:rPr>
                <w:rFonts w:hint="default" w:ascii="仿宋_GB2312" w:hAnsi="仿宋_GB2312" w:eastAsia="仿宋_GB2312" w:cs="仿宋_GB2312"/>
                <w:color w:val="000000"/>
                <w:sz w:val="28"/>
                <w:szCs w:val="28"/>
                <w:vertAlign w:val="baseline"/>
                <w:lang w:val="en-US" w:eastAsia="zh-CN"/>
              </w:rPr>
            </w:pPr>
          </w:p>
        </w:tc>
        <w:tc>
          <w:tcPr>
            <w:tcW w:w="2475" w:type="dxa"/>
            <w:noWrap w:val="0"/>
            <w:vAlign w:val="center"/>
          </w:tcPr>
          <w:p w14:paraId="788BAE1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color w:val="000000"/>
                <w:sz w:val="24"/>
                <w:szCs w:val="24"/>
                <w:vertAlign w:val="baseline"/>
                <w:lang w:val="en-US" w:eastAsia="zh-CN"/>
              </w:rPr>
              <w:t>.高中以上学历；</w:t>
            </w:r>
          </w:p>
        </w:tc>
        <w:tc>
          <w:tcPr>
            <w:tcW w:w="2250" w:type="dxa"/>
            <w:noWrap w:val="0"/>
            <w:vAlign w:val="center"/>
          </w:tcPr>
          <w:p w14:paraId="432564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是（提供承诺函，格式自拟）</w:t>
            </w:r>
          </w:p>
        </w:tc>
      </w:tr>
      <w:tr w14:paraId="6F78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 w:hRule="atLeast"/>
        </w:trPr>
        <w:tc>
          <w:tcPr>
            <w:tcW w:w="809" w:type="dxa"/>
            <w:vMerge w:val="continue"/>
            <w:noWrap w:val="0"/>
            <w:vAlign w:val="center"/>
          </w:tcPr>
          <w:p w14:paraId="70CCE218">
            <w:pPr>
              <w:spacing w:line="560" w:lineRule="exact"/>
              <w:jc w:val="center"/>
              <w:rPr>
                <w:rFonts w:hint="default" w:ascii="仿宋_GB2312" w:hAnsi="仿宋_GB2312" w:eastAsia="仿宋_GB2312" w:cs="仿宋_GB2312"/>
                <w:color w:val="000000"/>
                <w:sz w:val="28"/>
                <w:szCs w:val="28"/>
                <w:vertAlign w:val="baseline"/>
                <w:lang w:val="en-US" w:eastAsia="zh-CN"/>
              </w:rPr>
            </w:pPr>
          </w:p>
        </w:tc>
        <w:tc>
          <w:tcPr>
            <w:tcW w:w="1537" w:type="dxa"/>
            <w:vMerge w:val="continue"/>
            <w:noWrap w:val="0"/>
            <w:vAlign w:val="center"/>
          </w:tcPr>
          <w:p w14:paraId="00AE583A">
            <w:pPr>
              <w:spacing w:line="560" w:lineRule="exact"/>
              <w:jc w:val="center"/>
              <w:rPr>
                <w:rFonts w:hint="default" w:ascii="仿宋_GB2312" w:hAnsi="仿宋_GB2312" w:eastAsia="仿宋_GB2312" w:cs="仿宋_GB2312"/>
                <w:color w:val="000000"/>
                <w:sz w:val="24"/>
                <w:szCs w:val="24"/>
                <w:vertAlign w:val="baseline"/>
                <w:lang w:val="en-US" w:eastAsia="zh-CN"/>
              </w:rPr>
            </w:pPr>
          </w:p>
        </w:tc>
        <w:tc>
          <w:tcPr>
            <w:tcW w:w="960" w:type="dxa"/>
            <w:vMerge w:val="continue"/>
            <w:noWrap w:val="0"/>
            <w:vAlign w:val="center"/>
          </w:tcPr>
          <w:p w14:paraId="5F456963">
            <w:pPr>
              <w:spacing w:line="560" w:lineRule="exact"/>
              <w:jc w:val="both"/>
              <w:rPr>
                <w:rFonts w:hint="default" w:ascii="仿宋_GB2312" w:hAnsi="仿宋_GB2312" w:eastAsia="仿宋_GB2312" w:cs="仿宋_GB2312"/>
                <w:color w:val="000000"/>
                <w:sz w:val="28"/>
                <w:szCs w:val="28"/>
                <w:vertAlign w:val="baseline"/>
                <w:lang w:val="en-US" w:eastAsia="zh-CN"/>
              </w:rPr>
            </w:pPr>
          </w:p>
        </w:tc>
        <w:tc>
          <w:tcPr>
            <w:tcW w:w="2475" w:type="dxa"/>
            <w:noWrap w:val="0"/>
            <w:vAlign w:val="center"/>
          </w:tcPr>
          <w:p w14:paraId="2197929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color w:val="000000"/>
                <w:sz w:val="24"/>
                <w:szCs w:val="24"/>
                <w:vertAlign w:val="baseline"/>
                <w:lang w:val="en-US" w:eastAsia="zh-CN"/>
              </w:rPr>
              <w:t>.身体健康，五官端正；女性身高162cm以上，男性身高175cm以上；无色盲、无纹身。</w:t>
            </w:r>
          </w:p>
        </w:tc>
        <w:tc>
          <w:tcPr>
            <w:tcW w:w="2250" w:type="dxa"/>
            <w:noWrap w:val="0"/>
            <w:vAlign w:val="center"/>
          </w:tcPr>
          <w:p w14:paraId="128EA8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2"/>
                <w:sz w:val="24"/>
                <w:szCs w:val="24"/>
                <w:vertAlign w:val="baseline"/>
                <w:lang w:val="en-US" w:eastAsia="zh-CN" w:bidi="ar-SA"/>
              </w:rPr>
            </w:pPr>
            <w:r>
              <w:rPr>
                <w:rFonts w:hint="eastAsia" w:ascii="仿宋_GB2312" w:hAnsi="仿宋_GB2312" w:eastAsia="仿宋_GB2312" w:cs="仿宋_GB2312"/>
                <w:color w:val="000000"/>
                <w:sz w:val="24"/>
                <w:szCs w:val="24"/>
                <w:vertAlign w:val="baseline"/>
                <w:lang w:val="en-US" w:eastAsia="zh-CN"/>
              </w:rPr>
              <w:t>是（提供承诺函，格式自拟）</w:t>
            </w:r>
          </w:p>
        </w:tc>
      </w:tr>
      <w:tr w14:paraId="31FA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809" w:type="dxa"/>
            <w:vMerge w:val="restart"/>
            <w:noWrap w:val="0"/>
            <w:vAlign w:val="center"/>
          </w:tcPr>
          <w:p w14:paraId="640CA42A">
            <w:pPr>
              <w:spacing w:line="560" w:lineRule="exact"/>
              <w:jc w:val="center"/>
              <w:rPr>
                <w:rFonts w:hint="default"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6</w:t>
            </w:r>
          </w:p>
        </w:tc>
        <w:tc>
          <w:tcPr>
            <w:tcW w:w="1537" w:type="dxa"/>
            <w:vMerge w:val="restart"/>
            <w:noWrap w:val="0"/>
            <w:vAlign w:val="center"/>
          </w:tcPr>
          <w:p w14:paraId="38891AEA">
            <w:pPr>
              <w:spacing w:line="560" w:lineRule="exact"/>
              <w:jc w:val="center"/>
              <w:rPr>
                <w:rFonts w:hint="default"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绿化服务</w:t>
            </w:r>
          </w:p>
        </w:tc>
        <w:tc>
          <w:tcPr>
            <w:tcW w:w="960" w:type="dxa"/>
            <w:vMerge w:val="restart"/>
            <w:noWrap w:val="0"/>
            <w:vAlign w:val="center"/>
          </w:tcPr>
          <w:p w14:paraId="51B0262A">
            <w:pPr>
              <w:spacing w:line="560" w:lineRule="exact"/>
              <w:jc w:val="center"/>
              <w:rPr>
                <w:rFonts w:hint="default"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1</w:t>
            </w:r>
          </w:p>
        </w:tc>
        <w:tc>
          <w:tcPr>
            <w:tcW w:w="2475" w:type="dxa"/>
            <w:noWrap w:val="0"/>
            <w:vAlign w:val="center"/>
          </w:tcPr>
          <w:p w14:paraId="0CFFB3DD">
            <w:pPr>
              <w:widowControl/>
              <w:autoSpaceDE w:val="0"/>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sz w:val="24"/>
                <w:szCs w:val="24"/>
                <w:lang w:val="en-US" w:eastAsia="zh-CN"/>
              </w:rPr>
              <w:t>△1.持有</w:t>
            </w:r>
            <w:r>
              <w:rPr>
                <w:rFonts w:hint="eastAsia" w:ascii="仿宋_GB2312" w:hAnsi="仿宋_GB2312" w:eastAsia="仿宋_GB2312" w:cs="仿宋_GB2312"/>
                <w:color w:val="000000"/>
                <w:sz w:val="24"/>
                <w:szCs w:val="24"/>
                <w:vertAlign w:val="baseline"/>
                <w:lang w:val="en-US" w:eastAsia="zh-CN"/>
              </w:rPr>
              <w:t>绿化相关类（风景园林、景观设计、园艺等）证书</w:t>
            </w:r>
            <w:r>
              <w:rPr>
                <w:rFonts w:hint="eastAsia" w:ascii="仿宋_GB2312" w:hAnsi="仿宋_GB2312" w:eastAsia="仿宋_GB2312" w:cs="仿宋_GB2312"/>
                <w:sz w:val="24"/>
                <w:szCs w:val="24"/>
                <w:lang w:val="en-US" w:eastAsia="zh-CN"/>
              </w:rPr>
              <w:t>；</w:t>
            </w:r>
          </w:p>
        </w:tc>
        <w:tc>
          <w:tcPr>
            <w:tcW w:w="2250" w:type="dxa"/>
            <w:noWrap w:val="0"/>
            <w:vAlign w:val="center"/>
          </w:tcPr>
          <w:p w14:paraId="4C11DA8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w:t>
            </w:r>
            <w:r>
              <w:rPr>
                <w:rFonts w:hint="eastAsia" w:ascii="仿宋_GB2312" w:hAnsi="仿宋_GB2312" w:eastAsia="仿宋_GB2312" w:cs="仿宋_GB2312"/>
                <w:sz w:val="24"/>
                <w:szCs w:val="24"/>
                <w:lang w:val="en-US" w:eastAsia="zh-CN"/>
              </w:rPr>
              <w:t>（提供证书）</w:t>
            </w:r>
          </w:p>
        </w:tc>
      </w:tr>
      <w:tr w14:paraId="5E7BC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809" w:type="dxa"/>
            <w:vMerge w:val="continue"/>
            <w:noWrap w:val="0"/>
            <w:vAlign w:val="top"/>
          </w:tcPr>
          <w:p w14:paraId="2A516F63">
            <w:pPr>
              <w:spacing w:line="560" w:lineRule="exact"/>
              <w:jc w:val="center"/>
              <w:rPr>
                <w:rFonts w:hint="eastAsia" w:ascii="仿宋_GB2312" w:hAnsi="仿宋_GB2312" w:eastAsia="仿宋_GB2312" w:cs="仿宋_GB2312"/>
                <w:color w:val="000000"/>
                <w:sz w:val="28"/>
                <w:szCs w:val="28"/>
                <w:vertAlign w:val="baseline"/>
                <w:lang w:val="en-US" w:eastAsia="zh-CN"/>
              </w:rPr>
            </w:pPr>
          </w:p>
        </w:tc>
        <w:tc>
          <w:tcPr>
            <w:tcW w:w="1537" w:type="dxa"/>
            <w:vMerge w:val="continue"/>
            <w:noWrap w:val="0"/>
            <w:vAlign w:val="center"/>
          </w:tcPr>
          <w:p w14:paraId="6297DB71">
            <w:pPr>
              <w:spacing w:line="560" w:lineRule="exact"/>
              <w:jc w:val="center"/>
              <w:rPr>
                <w:rFonts w:hint="default" w:ascii="仿宋_GB2312" w:hAnsi="仿宋_GB2312" w:eastAsia="仿宋_GB2312" w:cs="仿宋_GB2312"/>
                <w:color w:val="000000"/>
                <w:sz w:val="24"/>
                <w:szCs w:val="24"/>
                <w:vertAlign w:val="baseline"/>
                <w:lang w:val="en-US" w:eastAsia="zh-CN"/>
              </w:rPr>
            </w:pPr>
          </w:p>
        </w:tc>
        <w:tc>
          <w:tcPr>
            <w:tcW w:w="960" w:type="dxa"/>
            <w:vMerge w:val="continue"/>
            <w:noWrap w:val="0"/>
            <w:vAlign w:val="center"/>
          </w:tcPr>
          <w:p w14:paraId="51C755B7">
            <w:pPr>
              <w:spacing w:line="560" w:lineRule="exact"/>
              <w:jc w:val="center"/>
              <w:rPr>
                <w:rFonts w:hint="default" w:ascii="仿宋_GB2312" w:hAnsi="仿宋_GB2312" w:eastAsia="仿宋_GB2312" w:cs="仿宋_GB2312"/>
                <w:color w:val="000000"/>
                <w:sz w:val="28"/>
                <w:szCs w:val="28"/>
                <w:vertAlign w:val="baseline"/>
                <w:lang w:val="en-US" w:eastAsia="zh-CN"/>
              </w:rPr>
            </w:pPr>
          </w:p>
        </w:tc>
        <w:tc>
          <w:tcPr>
            <w:tcW w:w="2475" w:type="dxa"/>
            <w:noWrap w:val="0"/>
            <w:vAlign w:val="center"/>
          </w:tcPr>
          <w:p w14:paraId="489D0B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color w:val="000000"/>
                <w:sz w:val="24"/>
                <w:szCs w:val="24"/>
                <w:vertAlign w:val="baseline"/>
                <w:lang w:val="en-US" w:eastAsia="zh-CN"/>
              </w:rPr>
              <w:t>2.</w:t>
            </w:r>
            <w:r>
              <w:rPr>
                <w:rFonts w:hint="eastAsia" w:ascii="仿宋_GB2312" w:hAnsi="仿宋_GB2312" w:eastAsia="仿宋_GB2312" w:cs="仿宋_GB2312"/>
                <w:snapToGrid/>
                <w:color w:val="000000"/>
                <w:kern w:val="2"/>
                <w:sz w:val="24"/>
                <w:szCs w:val="24"/>
                <w:lang w:val="en-US" w:eastAsia="zh-CN"/>
              </w:rPr>
              <w:t>年龄：男18-55周岁</w:t>
            </w:r>
            <w:r>
              <w:rPr>
                <w:rFonts w:hint="eastAsia" w:ascii="仿宋_GB2312" w:hAnsi="仿宋_GB2312" w:eastAsia="仿宋_GB2312" w:cs="仿宋_GB2312"/>
                <w:color w:val="000000"/>
                <w:sz w:val="24"/>
                <w:szCs w:val="24"/>
                <w:vertAlign w:val="baseline"/>
                <w:lang w:val="en-US" w:eastAsia="zh-CN"/>
              </w:rPr>
              <w:t>；</w:t>
            </w:r>
          </w:p>
        </w:tc>
        <w:tc>
          <w:tcPr>
            <w:tcW w:w="2250" w:type="dxa"/>
            <w:noWrap w:val="0"/>
            <w:vAlign w:val="center"/>
          </w:tcPr>
          <w:p w14:paraId="7323E7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是（提供身份证）</w:t>
            </w:r>
          </w:p>
        </w:tc>
      </w:tr>
      <w:tr w14:paraId="1A2A3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809" w:type="dxa"/>
            <w:vMerge w:val="continue"/>
            <w:noWrap w:val="0"/>
            <w:vAlign w:val="top"/>
          </w:tcPr>
          <w:p w14:paraId="26EBFA68">
            <w:pPr>
              <w:spacing w:line="560" w:lineRule="exact"/>
              <w:jc w:val="center"/>
              <w:rPr>
                <w:rFonts w:hint="default" w:ascii="仿宋_GB2312" w:hAnsi="仿宋_GB2312" w:eastAsia="仿宋_GB2312" w:cs="仿宋_GB2312"/>
                <w:color w:val="000000"/>
                <w:sz w:val="28"/>
                <w:szCs w:val="28"/>
                <w:vertAlign w:val="baseline"/>
                <w:lang w:val="en-US" w:eastAsia="zh-CN"/>
              </w:rPr>
            </w:pPr>
          </w:p>
        </w:tc>
        <w:tc>
          <w:tcPr>
            <w:tcW w:w="1537" w:type="dxa"/>
            <w:vMerge w:val="continue"/>
            <w:noWrap w:val="0"/>
            <w:vAlign w:val="center"/>
          </w:tcPr>
          <w:p w14:paraId="318BAABF">
            <w:pPr>
              <w:spacing w:line="560" w:lineRule="exact"/>
              <w:jc w:val="center"/>
              <w:rPr>
                <w:rFonts w:hint="default" w:ascii="仿宋_GB2312" w:hAnsi="仿宋_GB2312" w:eastAsia="仿宋_GB2312" w:cs="仿宋_GB2312"/>
                <w:color w:val="000000"/>
                <w:sz w:val="24"/>
                <w:szCs w:val="24"/>
                <w:vertAlign w:val="baseline"/>
                <w:lang w:val="en-US" w:eastAsia="zh-CN"/>
              </w:rPr>
            </w:pPr>
          </w:p>
        </w:tc>
        <w:tc>
          <w:tcPr>
            <w:tcW w:w="960" w:type="dxa"/>
            <w:vMerge w:val="continue"/>
            <w:noWrap w:val="0"/>
            <w:vAlign w:val="center"/>
          </w:tcPr>
          <w:p w14:paraId="6B282B92">
            <w:pPr>
              <w:spacing w:line="560" w:lineRule="exact"/>
              <w:jc w:val="center"/>
              <w:rPr>
                <w:rFonts w:hint="default" w:ascii="仿宋_GB2312" w:hAnsi="仿宋_GB2312" w:eastAsia="仿宋_GB2312" w:cs="仿宋_GB2312"/>
                <w:color w:val="000000"/>
                <w:sz w:val="28"/>
                <w:szCs w:val="28"/>
                <w:vertAlign w:val="baseline"/>
                <w:lang w:val="en-US" w:eastAsia="zh-CN"/>
              </w:rPr>
            </w:pPr>
          </w:p>
        </w:tc>
        <w:tc>
          <w:tcPr>
            <w:tcW w:w="2475" w:type="dxa"/>
            <w:noWrap w:val="0"/>
            <w:vAlign w:val="center"/>
          </w:tcPr>
          <w:p w14:paraId="5E314D5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color w:val="000000"/>
                <w:sz w:val="24"/>
                <w:szCs w:val="24"/>
                <w:vertAlign w:val="baseline"/>
                <w:lang w:val="en-US" w:eastAsia="zh-CN"/>
              </w:rPr>
              <w:t>3.高中以上学历；</w:t>
            </w:r>
          </w:p>
        </w:tc>
        <w:tc>
          <w:tcPr>
            <w:tcW w:w="2250" w:type="dxa"/>
            <w:noWrap w:val="0"/>
            <w:vAlign w:val="center"/>
          </w:tcPr>
          <w:p w14:paraId="1CE8419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是【提供学历证明或承诺函（格式自拟）】</w:t>
            </w:r>
          </w:p>
        </w:tc>
      </w:tr>
      <w:tr w14:paraId="3298F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809" w:type="dxa"/>
            <w:vMerge w:val="continue"/>
            <w:noWrap w:val="0"/>
            <w:vAlign w:val="top"/>
          </w:tcPr>
          <w:p w14:paraId="35D1808C">
            <w:pPr>
              <w:spacing w:line="560" w:lineRule="exact"/>
              <w:jc w:val="both"/>
              <w:rPr>
                <w:rFonts w:hint="default" w:ascii="仿宋_GB2312" w:hAnsi="仿宋_GB2312" w:eastAsia="仿宋_GB2312" w:cs="仿宋_GB2312"/>
                <w:color w:val="000000"/>
                <w:sz w:val="28"/>
                <w:szCs w:val="28"/>
                <w:vertAlign w:val="baseline"/>
                <w:lang w:val="en-US" w:eastAsia="zh-CN"/>
              </w:rPr>
            </w:pPr>
          </w:p>
        </w:tc>
        <w:tc>
          <w:tcPr>
            <w:tcW w:w="1537" w:type="dxa"/>
            <w:vMerge w:val="continue"/>
            <w:noWrap w:val="0"/>
            <w:vAlign w:val="center"/>
          </w:tcPr>
          <w:p w14:paraId="1E9792A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000000"/>
                <w:sz w:val="24"/>
                <w:szCs w:val="24"/>
                <w:vertAlign w:val="baseline"/>
                <w:lang w:val="en-US" w:eastAsia="zh-CN"/>
              </w:rPr>
            </w:pPr>
          </w:p>
        </w:tc>
        <w:tc>
          <w:tcPr>
            <w:tcW w:w="960" w:type="dxa"/>
            <w:vMerge w:val="continue"/>
            <w:noWrap w:val="0"/>
            <w:vAlign w:val="center"/>
          </w:tcPr>
          <w:p w14:paraId="66AF46B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000000"/>
                <w:sz w:val="28"/>
                <w:szCs w:val="28"/>
                <w:vertAlign w:val="baseline"/>
                <w:lang w:val="en-US" w:eastAsia="zh-CN"/>
              </w:rPr>
            </w:pPr>
          </w:p>
        </w:tc>
        <w:tc>
          <w:tcPr>
            <w:tcW w:w="2475" w:type="dxa"/>
            <w:noWrap w:val="0"/>
            <w:vAlign w:val="center"/>
          </w:tcPr>
          <w:p w14:paraId="2884848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color w:val="000000"/>
                <w:sz w:val="24"/>
                <w:szCs w:val="24"/>
                <w:vertAlign w:val="baseline"/>
                <w:lang w:val="en-US" w:eastAsia="zh-CN"/>
              </w:rPr>
              <w:t>4.身体健康，五官端正；女性身高162cm以上，男性身高175cm以上；无色盲、无纹身。</w:t>
            </w:r>
          </w:p>
        </w:tc>
        <w:tc>
          <w:tcPr>
            <w:tcW w:w="2250" w:type="dxa"/>
            <w:noWrap w:val="0"/>
            <w:vAlign w:val="center"/>
          </w:tcPr>
          <w:p w14:paraId="25630AE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是（提供承诺函，格式自拟）</w:t>
            </w:r>
          </w:p>
        </w:tc>
      </w:tr>
      <w:tr w14:paraId="693D1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809" w:type="dxa"/>
            <w:vMerge w:val="restart"/>
            <w:noWrap w:val="0"/>
            <w:vAlign w:val="center"/>
          </w:tcPr>
          <w:p w14:paraId="1DA41B97">
            <w:pPr>
              <w:spacing w:line="560" w:lineRule="exact"/>
              <w:jc w:val="center"/>
              <w:rPr>
                <w:rFonts w:hint="default"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7</w:t>
            </w:r>
          </w:p>
        </w:tc>
        <w:tc>
          <w:tcPr>
            <w:tcW w:w="1537" w:type="dxa"/>
            <w:vMerge w:val="restart"/>
            <w:noWrap w:val="0"/>
            <w:vAlign w:val="center"/>
          </w:tcPr>
          <w:p w14:paraId="3413E890">
            <w:pPr>
              <w:spacing w:line="560" w:lineRule="exact"/>
              <w:jc w:val="center"/>
              <w:rPr>
                <w:rFonts w:hint="default"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电工</w:t>
            </w:r>
          </w:p>
        </w:tc>
        <w:tc>
          <w:tcPr>
            <w:tcW w:w="960" w:type="dxa"/>
            <w:vMerge w:val="restart"/>
            <w:noWrap w:val="0"/>
            <w:vAlign w:val="center"/>
          </w:tcPr>
          <w:p w14:paraId="3129E433">
            <w:pPr>
              <w:spacing w:line="560" w:lineRule="exact"/>
              <w:jc w:val="center"/>
              <w:rPr>
                <w:rFonts w:hint="default"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4</w:t>
            </w:r>
          </w:p>
        </w:tc>
        <w:tc>
          <w:tcPr>
            <w:tcW w:w="2475" w:type="dxa"/>
            <w:noWrap w:val="0"/>
            <w:vAlign w:val="center"/>
          </w:tcPr>
          <w:p w14:paraId="7D21762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★1.具备电工从业资格，至少有1人持有</w:t>
            </w:r>
            <w:r>
              <w:rPr>
                <w:rFonts w:hint="eastAsia" w:ascii="仿宋_GB2312" w:hAnsi="仿宋_GB2312" w:eastAsia="仿宋_GB2312" w:cs="仿宋_GB2312"/>
                <w:color w:val="000000"/>
                <w:sz w:val="24"/>
                <w:szCs w:val="24"/>
                <w:vertAlign w:val="baseline"/>
                <w:lang w:val="en-US" w:eastAsia="zh-CN"/>
              </w:rPr>
              <w:t>高压电工作业证书</w:t>
            </w:r>
            <w:r>
              <w:rPr>
                <w:rFonts w:hint="eastAsia" w:ascii="仿宋_GB2312" w:hAnsi="仿宋_GB2312" w:eastAsia="仿宋_GB2312" w:cs="仿宋_GB2312"/>
                <w:sz w:val="24"/>
                <w:szCs w:val="24"/>
                <w:lang w:val="en-US" w:eastAsia="zh-CN"/>
              </w:rPr>
              <w:t>；</w:t>
            </w:r>
          </w:p>
          <w:p w14:paraId="61FC63D8">
            <w:pPr>
              <w:pStyle w:val="2"/>
              <w:rPr>
                <w:rFonts w:hint="default"/>
                <w:lang w:val="en-US" w:eastAsia="zh-CN"/>
              </w:rPr>
            </w:pPr>
          </w:p>
        </w:tc>
        <w:tc>
          <w:tcPr>
            <w:tcW w:w="2250" w:type="dxa"/>
            <w:noWrap w:val="0"/>
            <w:vAlign w:val="center"/>
          </w:tcPr>
          <w:p w14:paraId="2ADE48E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是【提供有效的安全监管部门考核发放的“特种作业操作证（电工）”（低压电工作业或高压电工作业）】</w:t>
            </w:r>
          </w:p>
        </w:tc>
      </w:tr>
      <w:tr w14:paraId="4EBB0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809" w:type="dxa"/>
            <w:vMerge w:val="continue"/>
            <w:noWrap w:val="0"/>
            <w:vAlign w:val="top"/>
          </w:tcPr>
          <w:p w14:paraId="3B14700F">
            <w:pPr>
              <w:spacing w:line="560" w:lineRule="exact"/>
              <w:jc w:val="both"/>
              <w:rPr>
                <w:rFonts w:hint="default" w:ascii="仿宋_GB2312" w:hAnsi="仿宋_GB2312" w:eastAsia="仿宋_GB2312" w:cs="仿宋_GB2312"/>
                <w:color w:val="000000"/>
                <w:sz w:val="28"/>
                <w:szCs w:val="28"/>
                <w:vertAlign w:val="baseline"/>
                <w:lang w:val="en-US" w:eastAsia="zh-CN"/>
              </w:rPr>
            </w:pPr>
          </w:p>
        </w:tc>
        <w:tc>
          <w:tcPr>
            <w:tcW w:w="1537" w:type="dxa"/>
            <w:vMerge w:val="continue"/>
            <w:noWrap w:val="0"/>
            <w:vAlign w:val="center"/>
          </w:tcPr>
          <w:p w14:paraId="226417A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000000"/>
                <w:sz w:val="24"/>
                <w:szCs w:val="24"/>
                <w:vertAlign w:val="baseline"/>
                <w:lang w:val="en-US" w:eastAsia="zh-CN"/>
              </w:rPr>
            </w:pPr>
          </w:p>
        </w:tc>
        <w:tc>
          <w:tcPr>
            <w:tcW w:w="960" w:type="dxa"/>
            <w:vMerge w:val="continue"/>
            <w:noWrap w:val="0"/>
            <w:vAlign w:val="center"/>
          </w:tcPr>
          <w:p w14:paraId="34FC94D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000000"/>
                <w:sz w:val="28"/>
                <w:szCs w:val="28"/>
                <w:vertAlign w:val="baseline"/>
                <w:lang w:val="en-US" w:eastAsia="zh-CN"/>
              </w:rPr>
            </w:pPr>
          </w:p>
        </w:tc>
        <w:tc>
          <w:tcPr>
            <w:tcW w:w="2475" w:type="dxa"/>
            <w:noWrap w:val="0"/>
            <w:vAlign w:val="center"/>
          </w:tcPr>
          <w:p w14:paraId="03A4948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color w:val="000000"/>
                <w:sz w:val="24"/>
                <w:szCs w:val="24"/>
                <w:vertAlign w:val="baseline"/>
                <w:lang w:val="en-US" w:eastAsia="zh-CN"/>
              </w:rPr>
              <w:t>2.</w:t>
            </w:r>
            <w:r>
              <w:rPr>
                <w:rFonts w:hint="eastAsia" w:ascii="仿宋_GB2312" w:hAnsi="仿宋_GB2312" w:eastAsia="仿宋_GB2312" w:cs="仿宋_GB2312"/>
                <w:snapToGrid/>
                <w:color w:val="000000"/>
                <w:kern w:val="2"/>
                <w:sz w:val="24"/>
                <w:szCs w:val="24"/>
                <w:lang w:val="en-US" w:eastAsia="zh-CN"/>
              </w:rPr>
              <w:t>年龄：男18-55周岁</w:t>
            </w:r>
            <w:r>
              <w:rPr>
                <w:rFonts w:hint="eastAsia" w:ascii="仿宋_GB2312" w:hAnsi="仿宋_GB2312" w:eastAsia="仿宋_GB2312" w:cs="仿宋_GB2312"/>
                <w:color w:val="000000"/>
                <w:sz w:val="24"/>
                <w:szCs w:val="24"/>
                <w:vertAlign w:val="baseline"/>
                <w:lang w:val="en-US" w:eastAsia="zh-CN"/>
              </w:rPr>
              <w:t>；</w:t>
            </w:r>
          </w:p>
        </w:tc>
        <w:tc>
          <w:tcPr>
            <w:tcW w:w="2250" w:type="dxa"/>
            <w:noWrap w:val="0"/>
            <w:vAlign w:val="center"/>
          </w:tcPr>
          <w:p w14:paraId="54FC02A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是（提供身份证）</w:t>
            </w:r>
          </w:p>
        </w:tc>
      </w:tr>
      <w:tr w14:paraId="21AE8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809" w:type="dxa"/>
            <w:vMerge w:val="continue"/>
            <w:noWrap w:val="0"/>
            <w:vAlign w:val="top"/>
          </w:tcPr>
          <w:p w14:paraId="7F35A185">
            <w:pPr>
              <w:spacing w:line="560" w:lineRule="exact"/>
              <w:jc w:val="both"/>
              <w:rPr>
                <w:rFonts w:hint="default" w:ascii="仿宋_GB2312" w:hAnsi="仿宋_GB2312" w:eastAsia="仿宋_GB2312" w:cs="仿宋_GB2312"/>
                <w:color w:val="000000"/>
                <w:sz w:val="28"/>
                <w:szCs w:val="28"/>
                <w:vertAlign w:val="baseline"/>
                <w:lang w:val="en-US" w:eastAsia="zh-CN"/>
              </w:rPr>
            </w:pPr>
          </w:p>
        </w:tc>
        <w:tc>
          <w:tcPr>
            <w:tcW w:w="1537" w:type="dxa"/>
            <w:vMerge w:val="continue"/>
            <w:noWrap w:val="0"/>
            <w:vAlign w:val="center"/>
          </w:tcPr>
          <w:p w14:paraId="7156D53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000000"/>
                <w:sz w:val="24"/>
                <w:szCs w:val="24"/>
                <w:vertAlign w:val="baseline"/>
                <w:lang w:val="en-US" w:eastAsia="zh-CN"/>
              </w:rPr>
            </w:pPr>
          </w:p>
        </w:tc>
        <w:tc>
          <w:tcPr>
            <w:tcW w:w="960" w:type="dxa"/>
            <w:vMerge w:val="continue"/>
            <w:noWrap w:val="0"/>
            <w:vAlign w:val="center"/>
          </w:tcPr>
          <w:p w14:paraId="2F1EB82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000000"/>
                <w:sz w:val="28"/>
                <w:szCs w:val="28"/>
                <w:vertAlign w:val="baseline"/>
                <w:lang w:val="en-US" w:eastAsia="zh-CN"/>
              </w:rPr>
            </w:pPr>
          </w:p>
        </w:tc>
        <w:tc>
          <w:tcPr>
            <w:tcW w:w="2475" w:type="dxa"/>
            <w:noWrap w:val="0"/>
            <w:vAlign w:val="center"/>
          </w:tcPr>
          <w:p w14:paraId="2B6826B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color w:val="000000"/>
                <w:sz w:val="24"/>
                <w:szCs w:val="24"/>
                <w:vertAlign w:val="baseline"/>
                <w:lang w:val="en-US" w:eastAsia="zh-CN"/>
              </w:rPr>
              <w:t>3.高中以上学历；</w:t>
            </w:r>
          </w:p>
        </w:tc>
        <w:tc>
          <w:tcPr>
            <w:tcW w:w="2250" w:type="dxa"/>
            <w:noWrap w:val="0"/>
            <w:vAlign w:val="center"/>
          </w:tcPr>
          <w:p w14:paraId="0E59434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是【提供学历证明或承诺函（格式自拟）】</w:t>
            </w:r>
          </w:p>
        </w:tc>
      </w:tr>
      <w:tr w14:paraId="2ACBB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809" w:type="dxa"/>
            <w:vMerge w:val="continue"/>
            <w:noWrap w:val="0"/>
            <w:vAlign w:val="top"/>
          </w:tcPr>
          <w:p w14:paraId="32B6009F">
            <w:pPr>
              <w:spacing w:line="560" w:lineRule="exact"/>
              <w:jc w:val="both"/>
              <w:rPr>
                <w:rFonts w:hint="default" w:ascii="仿宋_GB2312" w:hAnsi="仿宋_GB2312" w:eastAsia="仿宋_GB2312" w:cs="仿宋_GB2312"/>
                <w:color w:val="000000"/>
                <w:sz w:val="28"/>
                <w:szCs w:val="28"/>
                <w:vertAlign w:val="baseline"/>
                <w:lang w:val="en-US" w:eastAsia="zh-CN"/>
              </w:rPr>
            </w:pPr>
          </w:p>
        </w:tc>
        <w:tc>
          <w:tcPr>
            <w:tcW w:w="1537" w:type="dxa"/>
            <w:vMerge w:val="continue"/>
            <w:noWrap w:val="0"/>
            <w:vAlign w:val="center"/>
          </w:tcPr>
          <w:p w14:paraId="4311825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000000"/>
                <w:sz w:val="24"/>
                <w:szCs w:val="24"/>
                <w:vertAlign w:val="baseline"/>
                <w:lang w:val="en-US" w:eastAsia="zh-CN"/>
              </w:rPr>
            </w:pPr>
          </w:p>
        </w:tc>
        <w:tc>
          <w:tcPr>
            <w:tcW w:w="960" w:type="dxa"/>
            <w:vMerge w:val="continue"/>
            <w:noWrap w:val="0"/>
            <w:vAlign w:val="center"/>
          </w:tcPr>
          <w:p w14:paraId="45F56CA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000000"/>
                <w:sz w:val="28"/>
                <w:szCs w:val="28"/>
                <w:vertAlign w:val="baseline"/>
                <w:lang w:val="en-US" w:eastAsia="zh-CN"/>
              </w:rPr>
            </w:pPr>
          </w:p>
        </w:tc>
        <w:tc>
          <w:tcPr>
            <w:tcW w:w="2475" w:type="dxa"/>
            <w:noWrap w:val="0"/>
            <w:vAlign w:val="center"/>
          </w:tcPr>
          <w:p w14:paraId="6874C39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color w:val="000000"/>
                <w:sz w:val="24"/>
                <w:szCs w:val="24"/>
                <w:vertAlign w:val="baseline"/>
                <w:lang w:val="en-US" w:eastAsia="zh-CN"/>
              </w:rPr>
              <w:t>4.身体健康，五官端正；女性身高162cm以上，男性身高175cm以上；无色盲、无纹身。</w:t>
            </w:r>
          </w:p>
        </w:tc>
        <w:tc>
          <w:tcPr>
            <w:tcW w:w="2250" w:type="dxa"/>
            <w:noWrap w:val="0"/>
            <w:vAlign w:val="center"/>
          </w:tcPr>
          <w:p w14:paraId="69F821B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是（提供承诺函，格式自拟）</w:t>
            </w:r>
          </w:p>
        </w:tc>
      </w:tr>
      <w:tr w14:paraId="3ED15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809" w:type="dxa"/>
            <w:vMerge w:val="restart"/>
            <w:noWrap w:val="0"/>
            <w:vAlign w:val="center"/>
          </w:tcPr>
          <w:p w14:paraId="184A0B4A">
            <w:pPr>
              <w:spacing w:line="560" w:lineRule="exact"/>
              <w:jc w:val="center"/>
              <w:rPr>
                <w:rFonts w:hint="default"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8</w:t>
            </w:r>
          </w:p>
        </w:tc>
        <w:tc>
          <w:tcPr>
            <w:tcW w:w="1537" w:type="dxa"/>
            <w:vMerge w:val="restart"/>
            <w:noWrap w:val="0"/>
            <w:vAlign w:val="center"/>
          </w:tcPr>
          <w:p w14:paraId="3CA2012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水工</w:t>
            </w:r>
          </w:p>
        </w:tc>
        <w:tc>
          <w:tcPr>
            <w:tcW w:w="960" w:type="dxa"/>
            <w:vMerge w:val="restart"/>
            <w:noWrap w:val="0"/>
            <w:vAlign w:val="center"/>
          </w:tcPr>
          <w:p w14:paraId="0C88D55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2</w:t>
            </w:r>
          </w:p>
        </w:tc>
        <w:tc>
          <w:tcPr>
            <w:tcW w:w="2475" w:type="dxa"/>
            <w:noWrap w:val="0"/>
            <w:vAlign w:val="center"/>
          </w:tcPr>
          <w:p w14:paraId="493FA12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color w:val="000000"/>
                <w:sz w:val="24"/>
                <w:szCs w:val="24"/>
                <w:vertAlign w:val="baseline"/>
                <w:lang w:val="en-US" w:eastAsia="zh-CN"/>
              </w:rPr>
              <w:t>.</w:t>
            </w:r>
            <w:r>
              <w:rPr>
                <w:rFonts w:hint="eastAsia" w:ascii="仿宋_GB2312" w:hAnsi="仿宋_GB2312" w:eastAsia="仿宋_GB2312" w:cs="仿宋_GB2312"/>
                <w:snapToGrid/>
                <w:color w:val="000000"/>
                <w:kern w:val="2"/>
                <w:sz w:val="24"/>
                <w:szCs w:val="24"/>
                <w:lang w:val="en-US" w:eastAsia="zh-CN"/>
              </w:rPr>
              <w:t>年龄</w:t>
            </w:r>
            <w:r>
              <w:rPr>
                <w:rFonts w:hint="eastAsia" w:ascii="仿宋_GB2312" w:hAnsi="仿宋_GB2312" w:eastAsia="仿宋_GB2312" w:cs="仿宋_GB2312"/>
                <w:snapToGrid/>
                <w:color w:val="auto"/>
                <w:kern w:val="2"/>
                <w:sz w:val="24"/>
                <w:szCs w:val="24"/>
                <w:u w:val="none"/>
                <w:lang w:val="en-US" w:eastAsia="zh-CN"/>
              </w:rPr>
              <w:t>：男18-55周岁</w:t>
            </w:r>
            <w:r>
              <w:rPr>
                <w:rFonts w:hint="eastAsia" w:ascii="仿宋_GB2312" w:hAnsi="仿宋_GB2312" w:eastAsia="仿宋_GB2312" w:cs="仿宋_GB2312"/>
                <w:color w:val="000000"/>
                <w:sz w:val="24"/>
                <w:szCs w:val="24"/>
                <w:vertAlign w:val="baseline"/>
                <w:lang w:val="en-US" w:eastAsia="zh-CN"/>
              </w:rPr>
              <w:t>；</w:t>
            </w:r>
          </w:p>
        </w:tc>
        <w:tc>
          <w:tcPr>
            <w:tcW w:w="2250" w:type="dxa"/>
            <w:noWrap w:val="0"/>
            <w:vAlign w:val="center"/>
          </w:tcPr>
          <w:p w14:paraId="45FD8E2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是（提供身份证）</w:t>
            </w:r>
          </w:p>
        </w:tc>
      </w:tr>
      <w:tr w14:paraId="728D5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809" w:type="dxa"/>
            <w:vMerge w:val="continue"/>
            <w:noWrap w:val="0"/>
            <w:vAlign w:val="top"/>
          </w:tcPr>
          <w:p w14:paraId="084C7B3B">
            <w:pPr>
              <w:spacing w:line="560" w:lineRule="exact"/>
              <w:jc w:val="both"/>
              <w:rPr>
                <w:rFonts w:hint="eastAsia" w:ascii="仿宋_GB2312" w:hAnsi="仿宋_GB2312" w:eastAsia="仿宋_GB2312" w:cs="仿宋_GB2312"/>
                <w:color w:val="000000"/>
                <w:sz w:val="28"/>
                <w:szCs w:val="28"/>
                <w:vertAlign w:val="baseline"/>
                <w:lang w:val="en-US" w:eastAsia="zh-CN"/>
              </w:rPr>
            </w:pPr>
          </w:p>
        </w:tc>
        <w:tc>
          <w:tcPr>
            <w:tcW w:w="1537" w:type="dxa"/>
            <w:vMerge w:val="continue"/>
            <w:noWrap w:val="0"/>
            <w:vAlign w:val="center"/>
          </w:tcPr>
          <w:p w14:paraId="024C521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000000"/>
                <w:sz w:val="24"/>
                <w:szCs w:val="24"/>
                <w:vertAlign w:val="baseline"/>
                <w:lang w:val="en-US" w:eastAsia="zh-CN"/>
              </w:rPr>
            </w:pPr>
          </w:p>
        </w:tc>
        <w:tc>
          <w:tcPr>
            <w:tcW w:w="960" w:type="dxa"/>
            <w:vMerge w:val="continue"/>
            <w:noWrap w:val="0"/>
            <w:vAlign w:val="center"/>
          </w:tcPr>
          <w:p w14:paraId="670C245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000000"/>
                <w:sz w:val="28"/>
                <w:szCs w:val="28"/>
                <w:vertAlign w:val="baseline"/>
                <w:lang w:val="en-US" w:eastAsia="zh-CN"/>
              </w:rPr>
            </w:pPr>
          </w:p>
        </w:tc>
        <w:tc>
          <w:tcPr>
            <w:tcW w:w="2475" w:type="dxa"/>
            <w:noWrap w:val="0"/>
            <w:vAlign w:val="center"/>
          </w:tcPr>
          <w:p w14:paraId="2C9C956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color w:val="000000"/>
                <w:sz w:val="24"/>
                <w:szCs w:val="24"/>
                <w:vertAlign w:val="baseline"/>
                <w:lang w:val="en-US" w:eastAsia="zh-CN"/>
              </w:rPr>
              <w:t>.高中以上学历；</w:t>
            </w:r>
          </w:p>
        </w:tc>
        <w:tc>
          <w:tcPr>
            <w:tcW w:w="2250" w:type="dxa"/>
            <w:noWrap w:val="0"/>
            <w:vAlign w:val="center"/>
          </w:tcPr>
          <w:p w14:paraId="3463EB7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是【提供学历证明或承诺函（格式自拟）】</w:t>
            </w:r>
          </w:p>
        </w:tc>
      </w:tr>
      <w:tr w14:paraId="56E09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trPr>
        <w:tc>
          <w:tcPr>
            <w:tcW w:w="809" w:type="dxa"/>
            <w:vMerge w:val="continue"/>
            <w:noWrap w:val="0"/>
            <w:vAlign w:val="top"/>
          </w:tcPr>
          <w:p w14:paraId="5428BAEE">
            <w:pPr>
              <w:spacing w:line="560" w:lineRule="exact"/>
              <w:jc w:val="both"/>
              <w:rPr>
                <w:rFonts w:hint="eastAsia" w:ascii="仿宋_GB2312" w:hAnsi="仿宋_GB2312" w:eastAsia="仿宋_GB2312" w:cs="仿宋_GB2312"/>
                <w:color w:val="000000"/>
                <w:sz w:val="28"/>
                <w:szCs w:val="28"/>
                <w:vertAlign w:val="baseline"/>
                <w:lang w:val="en-US" w:eastAsia="zh-CN"/>
              </w:rPr>
            </w:pPr>
          </w:p>
        </w:tc>
        <w:tc>
          <w:tcPr>
            <w:tcW w:w="1537" w:type="dxa"/>
            <w:vMerge w:val="continue"/>
            <w:noWrap w:val="0"/>
            <w:vAlign w:val="center"/>
          </w:tcPr>
          <w:p w14:paraId="1FD21A7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000000"/>
                <w:sz w:val="24"/>
                <w:szCs w:val="24"/>
                <w:vertAlign w:val="baseline"/>
                <w:lang w:val="en-US" w:eastAsia="zh-CN"/>
              </w:rPr>
            </w:pPr>
          </w:p>
        </w:tc>
        <w:tc>
          <w:tcPr>
            <w:tcW w:w="960" w:type="dxa"/>
            <w:vMerge w:val="continue"/>
            <w:noWrap w:val="0"/>
            <w:vAlign w:val="center"/>
          </w:tcPr>
          <w:p w14:paraId="6E77CD2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000000"/>
                <w:sz w:val="28"/>
                <w:szCs w:val="28"/>
                <w:vertAlign w:val="baseline"/>
                <w:lang w:val="en-US" w:eastAsia="zh-CN"/>
              </w:rPr>
            </w:pPr>
          </w:p>
        </w:tc>
        <w:tc>
          <w:tcPr>
            <w:tcW w:w="2475" w:type="dxa"/>
            <w:noWrap w:val="0"/>
            <w:vAlign w:val="center"/>
          </w:tcPr>
          <w:p w14:paraId="08F518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color w:val="000000"/>
                <w:sz w:val="24"/>
                <w:szCs w:val="24"/>
                <w:vertAlign w:val="baseline"/>
                <w:lang w:val="en-US" w:eastAsia="zh-CN"/>
              </w:rPr>
              <w:t>.身体健康，五官端正；女性身高162cm以上，男性身高175cm以上；无色盲、无纹身。</w:t>
            </w:r>
          </w:p>
        </w:tc>
        <w:tc>
          <w:tcPr>
            <w:tcW w:w="2250" w:type="dxa"/>
            <w:noWrap w:val="0"/>
            <w:vAlign w:val="center"/>
          </w:tcPr>
          <w:p w14:paraId="57A81A5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是（提供承诺函，格式自拟）</w:t>
            </w:r>
          </w:p>
        </w:tc>
      </w:tr>
      <w:tr w14:paraId="576EF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809" w:type="dxa"/>
            <w:noWrap w:val="0"/>
            <w:vAlign w:val="center"/>
          </w:tcPr>
          <w:p w14:paraId="6D42009C">
            <w:pPr>
              <w:spacing w:line="560" w:lineRule="exact"/>
              <w:jc w:val="center"/>
              <w:rPr>
                <w:rFonts w:hint="eastAsia"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合计</w:t>
            </w:r>
          </w:p>
        </w:tc>
        <w:tc>
          <w:tcPr>
            <w:tcW w:w="1537" w:type="dxa"/>
            <w:noWrap w:val="0"/>
            <w:vAlign w:val="center"/>
          </w:tcPr>
          <w:p w14:paraId="0D7BE951">
            <w:pPr>
              <w:spacing w:line="560" w:lineRule="exact"/>
              <w:jc w:val="center"/>
              <w:rPr>
                <w:rFonts w:hint="eastAsia" w:ascii="仿宋_GB2312" w:hAnsi="仿宋_GB2312" w:eastAsia="仿宋_GB2312" w:cs="仿宋_GB2312"/>
                <w:color w:val="000000"/>
                <w:sz w:val="24"/>
                <w:szCs w:val="24"/>
                <w:vertAlign w:val="baseline"/>
                <w:lang w:val="en-US" w:eastAsia="zh-CN"/>
              </w:rPr>
            </w:pPr>
          </w:p>
        </w:tc>
        <w:tc>
          <w:tcPr>
            <w:tcW w:w="960" w:type="dxa"/>
            <w:noWrap w:val="0"/>
            <w:vAlign w:val="center"/>
          </w:tcPr>
          <w:p w14:paraId="285606C6">
            <w:pPr>
              <w:spacing w:line="560" w:lineRule="exact"/>
              <w:jc w:val="center"/>
              <w:rPr>
                <w:rFonts w:hint="default" w:ascii="仿宋_GB2312" w:hAnsi="仿宋_GB2312" w:eastAsia="仿宋_GB2312" w:cs="仿宋_GB2312"/>
                <w:color w:val="000000"/>
                <w:sz w:val="28"/>
                <w:szCs w:val="28"/>
                <w:vertAlign w:val="baseline"/>
                <w:lang w:val="en-US" w:eastAsia="zh-CN"/>
              </w:rPr>
            </w:pPr>
            <w:r>
              <w:rPr>
                <w:rFonts w:hint="eastAsia" w:ascii="仿宋_GB2312" w:hAnsi="仿宋_GB2312" w:eastAsia="仿宋_GB2312" w:cs="仿宋_GB2312"/>
                <w:color w:val="000000"/>
                <w:sz w:val="28"/>
                <w:szCs w:val="28"/>
                <w:vertAlign w:val="baseline"/>
                <w:lang w:val="en-US" w:eastAsia="zh-CN"/>
              </w:rPr>
              <w:t>53</w:t>
            </w:r>
          </w:p>
        </w:tc>
        <w:tc>
          <w:tcPr>
            <w:tcW w:w="2475" w:type="dxa"/>
            <w:noWrap w:val="0"/>
            <w:vAlign w:val="center"/>
          </w:tcPr>
          <w:p w14:paraId="3B0CFDB7">
            <w:pPr>
              <w:bidi w:val="0"/>
              <w:jc w:val="center"/>
              <w:rPr>
                <w:rFonts w:hint="eastAsia" w:ascii="Arial Unicode MS" w:hAnsi="Arial Unicode MS" w:eastAsia="Arial Unicode MS" w:cs="Arial Unicode MS"/>
                <w:color w:val="000000"/>
                <w:kern w:val="2"/>
                <w:sz w:val="21"/>
                <w:szCs w:val="21"/>
                <w:lang w:val="en-US" w:eastAsia="zh-CN" w:bidi="ar-SA"/>
              </w:rPr>
            </w:pPr>
          </w:p>
        </w:tc>
        <w:tc>
          <w:tcPr>
            <w:tcW w:w="2250" w:type="dxa"/>
            <w:noWrap w:val="0"/>
            <w:vAlign w:val="center"/>
          </w:tcPr>
          <w:p w14:paraId="127950E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sz w:val="24"/>
                <w:szCs w:val="24"/>
                <w:vertAlign w:val="baseline"/>
                <w:lang w:val="en-US" w:eastAsia="zh-CN"/>
              </w:rPr>
            </w:pPr>
          </w:p>
        </w:tc>
      </w:tr>
    </w:tbl>
    <w:p w14:paraId="63F9BBFE">
      <w:pPr>
        <w:spacing w:line="560" w:lineRule="exact"/>
        <w:ind w:firstLine="560" w:firstLineChars="200"/>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备注：</w:t>
      </w:r>
    </w:p>
    <w:p w14:paraId="138E1825">
      <w:pPr>
        <w:spacing w:line="560" w:lineRule="exact"/>
        <w:ind w:firstLine="560" w:firstLineChars="200"/>
        <w:rPr>
          <w:rFonts w:hint="default" w:ascii="仿宋_GB2312" w:hAnsi="仿宋_GB2312" w:eastAsia="仿宋_GB2312" w:cs="仿宋_GB2312"/>
          <w:color w:val="000000"/>
          <w:sz w:val="28"/>
          <w:szCs w:val="28"/>
          <w:lang w:val="en-US" w:eastAsia="zh-CN"/>
        </w:rPr>
      </w:pPr>
      <w:r>
        <w:rPr>
          <w:rFonts w:hint="default" w:ascii="仿宋_GB2312" w:hAnsi="仿宋_GB2312" w:eastAsia="仿宋_GB2312" w:cs="仿宋_GB2312"/>
          <w:color w:val="000000"/>
          <w:sz w:val="28"/>
          <w:szCs w:val="28"/>
          <w:lang w:val="en-US" w:eastAsia="zh-CN"/>
        </w:rPr>
        <w:t>①指标按重要性分为“★”和“△”。★代表实质性指标，不满足该指标项将导致投标被拒绝，△则表示</w:t>
      </w:r>
      <w:r>
        <w:rPr>
          <w:rFonts w:hint="eastAsia" w:ascii="仿宋_GB2312" w:hAnsi="仿宋_GB2312" w:eastAsia="仿宋_GB2312" w:cs="仿宋_GB2312"/>
          <w:color w:val="000000"/>
          <w:sz w:val="28"/>
          <w:szCs w:val="28"/>
          <w:lang w:val="en-US" w:eastAsia="zh-CN"/>
        </w:rPr>
        <w:t>优化</w:t>
      </w:r>
      <w:r>
        <w:rPr>
          <w:rFonts w:hint="default" w:ascii="仿宋_GB2312" w:hAnsi="仿宋_GB2312" w:eastAsia="仿宋_GB2312" w:cs="仿宋_GB2312"/>
          <w:color w:val="000000"/>
          <w:sz w:val="28"/>
          <w:szCs w:val="28"/>
          <w:lang w:val="en-US" w:eastAsia="zh-CN"/>
        </w:rPr>
        <w:t>指标项。</w:t>
      </w:r>
    </w:p>
    <w:p w14:paraId="5D400E40">
      <w:pPr>
        <w:spacing w:line="560" w:lineRule="exact"/>
        <w:ind w:firstLine="560" w:firstLineChars="200"/>
        <w:rPr>
          <w:rFonts w:hint="default" w:ascii="仿宋_GB2312" w:hAnsi="仿宋_GB2312" w:eastAsia="仿宋_GB2312" w:cs="仿宋_GB2312"/>
          <w:color w:val="000000"/>
          <w:sz w:val="28"/>
          <w:szCs w:val="28"/>
          <w:lang w:val="en-US" w:eastAsia="zh-CN"/>
        </w:rPr>
      </w:pPr>
      <w:r>
        <w:rPr>
          <w:rFonts w:hint="default" w:ascii="仿宋_GB2312" w:hAnsi="仿宋_GB2312" w:eastAsia="仿宋_GB2312" w:cs="仿宋_GB2312"/>
          <w:color w:val="000000"/>
          <w:sz w:val="28"/>
          <w:szCs w:val="28"/>
          <w:lang w:val="en-US" w:eastAsia="zh-CN"/>
        </w:rPr>
        <w:t>②“证明材料要求”项写“否”或“/”的无需提供证明材料，</w:t>
      </w:r>
      <w:r>
        <w:rPr>
          <w:rFonts w:hint="eastAsia" w:ascii="仿宋_GB2312" w:hAnsi="仿宋_GB2312" w:eastAsia="仿宋_GB2312" w:cs="仿宋_GB2312"/>
          <w:color w:val="000000"/>
          <w:sz w:val="28"/>
          <w:szCs w:val="28"/>
          <w:lang w:val="en-US" w:eastAsia="zh-CN"/>
        </w:rPr>
        <w:t>在合同履约过程中满足要求即可，</w:t>
      </w:r>
      <w:r>
        <w:rPr>
          <w:rFonts w:hint="default" w:ascii="仿宋_GB2312" w:hAnsi="仿宋_GB2312" w:eastAsia="仿宋_GB2312" w:cs="仿宋_GB2312"/>
          <w:color w:val="000000"/>
          <w:sz w:val="28"/>
          <w:szCs w:val="28"/>
          <w:lang w:val="en-US" w:eastAsia="zh-CN"/>
        </w:rPr>
        <w:t>写“是”的按照要求</w:t>
      </w:r>
      <w:r>
        <w:rPr>
          <w:rFonts w:hint="eastAsia" w:ascii="仿宋_GB2312" w:hAnsi="仿宋_GB2312" w:eastAsia="仿宋_GB2312" w:cs="仿宋_GB2312"/>
          <w:color w:val="000000"/>
          <w:sz w:val="28"/>
          <w:szCs w:val="28"/>
          <w:lang w:val="en-US" w:eastAsia="zh-CN"/>
        </w:rPr>
        <w:t>在投标文件中</w:t>
      </w:r>
      <w:r>
        <w:rPr>
          <w:rFonts w:hint="default" w:ascii="仿宋_GB2312" w:hAnsi="仿宋_GB2312" w:eastAsia="仿宋_GB2312" w:cs="仿宋_GB2312"/>
          <w:color w:val="000000"/>
          <w:sz w:val="28"/>
          <w:szCs w:val="28"/>
          <w:lang w:val="en-US" w:eastAsia="zh-CN"/>
        </w:rPr>
        <w:t xml:space="preserve">提供。 </w:t>
      </w:r>
    </w:p>
    <w:p w14:paraId="00B0CBE8">
      <w:pPr>
        <w:autoSpaceDE/>
        <w:autoSpaceDN/>
        <w:adjustRightInd/>
        <w:spacing w:line="460" w:lineRule="exact"/>
        <w:ind w:firstLine="562" w:firstLineChars="200"/>
        <w:rPr>
          <w:rFonts w:hint="eastAsia" w:ascii="黑体" w:hAnsi="黑体" w:eastAsia="黑体" w:cs="黑体"/>
          <w:b/>
          <w:bCs/>
          <w:color w:val="auto"/>
          <w:sz w:val="28"/>
          <w:szCs w:val="28"/>
          <w:highlight w:val="none"/>
          <w:lang w:val="en-US" w:eastAsia="zh-CN"/>
        </w:rPr>
      </w:pPr>
      <w:r>
        <w:rPr>
          <w:rFonts w:hint="eastAsia" w:ascii="黑体" w:hAnsi="黑体" w:eastAsia="黑体" w:cs="黑体"/>
          <w:b/>
          <w:bCs/>
          <w:color w:val="auto"/>
          <w:sz w:val="28"/>
          <w:szCs w:val="28"/>
          <w:highlight w:val="none"/>
          <w:lang w:eastAsia="zh-CN"/>
        </w:rPr>
        <w:t>注意：以上“</w:t>
      </w:r>
      <w:r>
        <w:rPr>
          <w:rFonts w:hint="eastAsia" w:ascii="黑体" w:hAnsi="黑体" w:eastAsia="黑体" w:cs="黑体"/>
          <w:b/>
          <w:bCs/>
          <w:color w:val="auto"/>
          <w:sz w:val="28"/>
          <w:szCs w:val="28"/>
          <w:highlight w:val="none"/>
          <w:lang w:val="en-US" w:eastAsia="zh-CN"/>
        </w:rPr>
        <w:t>项目需求及有关要求</w:t>
      </w:r>
      <w:r>
        <w:rPr>
          <w:rFonts w:hint="eastAsia" w:ascii="黑体" w:hAnsi="黑体" w:eastAsia="黑体" w:cs="黑体"/>
          <w:b/>
          <w:bCs/>
          <w:color w:val="auto"/>
          <w:sz w:val="28"/>
          <w:szCs w:val="28"/>
          <w:highlight w:val="none"/>
          <w:lang w:eastAsia="zh-CN"/>
        </w:rPr>
        <w:t>”</w:t>
      </w:r>
      <w:r>
        <w:rPr>
          <w:rFonts w:hint="eastAsia" w:ascii="黑体" w:hAnsi="黑体" w:eastAsia="黑体" w:cs="黑体"/>
          <w:b/>
          <w:bCs/>
          <w:color w:val="auto"/>
          <w:sz w:val="28"/>
          <w:szCs w:val="28"/>
          <w:highlight w:val="none"/>
          <w:lang w:val="en-US" w:eastAsia="zh-CN"/>
        </w:rPr>
        <w:t>中未加“</w:t>
      </w:r>
      <w:r>
        <w:rPr>
          <w:rFonts w:hint="eastAsia" w:ascii="黑体" w:hAnsi="黑体" w:eastAsia="黑体" w:cs="黑体"/>
          <w:color w:val="000000"/>
          <w:sz w:val="28"/>
          <w:szCs w:val="28"/>
          <w:highlight w:val="none"/>
          <w:lang w:val="en-US" w:eastAsia="zh-CN"/>
        </w:rPr>
        <w:t>★</w:t>
      </w:r>
      <w:r>
        <w:rPr>
          <w:rFonts w:hint="eastAsia" w:ascii="黑体" w:hAnsi="黑体" w:eastAsia="黑体" w:cs="黑体"/>
          <w:b/>
          <w:bCs/>
          <w:color w:val="auto"/>
          <w:sz w:val="28"/>
          <w:szCs w:val="28"/>
          <w:highlight w:val="none"/>
          <w:lang w:val="en-US" w:eastAsia="zh-CN"/>
        </w:rPr>
        <w:t>”且无法律法规明确规定的不得作为投标（响应）被拒绝或投标（响应）无效条款</w:t>
      </w:r>
      <w:r>
        <w:rPr>
          <w:rFonts w:hint="eastAsia" w:ascii="黑体" w:hAnsi="黑体" w:eastAsia="黑体" w:cs="黑体"/>
          <w:b/>
          <w:bCs/>
          <w:color w:val="auto"/>
          <w:sz w:val="28"/>
          <w:szCs w:val="28"/>
          <w:highlight w:val="none"/>
          <w:lang w:eastAsia="zh-CN"/>
        </w:rPr>
        <w:t>。</w:t>
      </w:r>
    </w:p>
    <w:p w14:paraId="12B5428C">
      <w:pPr>
        <w:tabs>
          <w:tab w:val="left" w:pos="567"/>
        </w:tabs>
        <w:spacing w:after="120"/>
        <w:ind w:firstLine="210"/>
        <w:rPr>
          <w:rFonts w:ascii="Calibri" w:hAnsi="Calibri" w:eastAsia="楷体_GB2312"/>
          <w:sz w:val="32"/>
        </w:rPr>
      </w:pPr>
    </w:p>
    <w:p w14:paraId="669D11FC">
      <w:pPr>
        <w:widowControl/>
        <w:tabs>
          <w:tab w:val="right" w:pos="9360"/>
        </w:tabs>
        <w:ind w:firstLine="561" w:firstLineChars="200"/>
        <w:outlineLvl w:val="1"/>
        <w:rPr>
          <w:rFonts w:ascii="华文仿宋" w:hAnsi="华文仿宋" w:eastAsia="华文仿宋" w:cs="华文仿宋"/>
          <w:b/>
          <w:bCs/>
          <w:color w:val="000000"/>
          <w:sz w:val="28"/>
          <w:szCs w:val="28"/>
          <w:lang w:val="zh-TW" w:eastAsia="zh-TW"/>
        </w:rPr>
      </w:pPr>
      <w:r>
        <w:rPr>
          <w:rFonts w:ascii="华文仿宋" w:hAnsi="华文仿宋" w:eastAsia="华文仿宋" w:cs="华文仿宋"/>
          <w:b/>
          <w:bCs/>
          <w:color w:val="000000"/>
          <w:sz w:val="28"/>
          <w:szCs w:val="28"/>
          <w:lang w:val="zh-TW" w:eastAsia="zh-TW"/>
        </w:rPr>
        <w:t>（三）安保服务</w:t>
      </w:r>
    </w:p>
    <w:p w14:paraId="32C7CC43">
      <w:pPr>
        <w:widowControl/>
        <w:tabs>
          <w:tab w:val="right" w:pos="9360"/>
        </w:tabs>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bCs/>
          <w:color w:val="000000"/>
          <w:sz w:val="28"/>
          <w:szCs w:val="28"/>
          <w:lang w:val="zh-TW" w:eastAsia="zh-TW"/>
        </w:rPr>
        <w:t>1.服务方式：</w:t>
      </w:r>
      <w:r>
        <w:rPr>
          <w:rFonts w:ascii="华文仿宋" w:hAnsi="华文仿宋" w:eastAsia="华文仿宋" w:cs="华文仿宋"/>
          <w:color w:val="000000"/>
          <w:sz w:val="28"/>
          <w:szCs w:val="28"/>
          <w:lang w:val="zh-TW" w:eastAsia="zh-TW"/>
        </w:rPr>
        <w:t>实行</w:t>
      </w:r>
      <w:r>
        <w:rPr>
          <w:rFonts w:hint="eastAsia" w:ascii="华文仿宋" w:hAnsi="华文仿宋" w:eastAsia="华文仿宋" w:cs="华文仿宋"/>
          <w:color w:val="000000"/>
          <w:sz w:val="28"/>
          <w:szCs w:val="28"/>
          <w:lang w:val="zh-TW"/>
        </w:rPr>
        <w:t>外</w:t>
      </w:r>
      <w:r>
        <w:rPr>
          <w:rFonts w:ascii="华文仿宋" w:hAnsi="华文仿宋" w:eastAsia="华文仿宋" w:cs="华文仿宋"/>
          <w:color w:val="000000"/>
          <w:sz w:val="28"/>
          <w:szCs w:val="28"/>
          <w:lang w:val="zh-TW" w:eastAsia="zh-TW"/>
        </w:rPr>
        <w:t>包，</w:t>
      </w:r>
      <w:r>
        <w:rPr>
          <w:rFonts w:hint="eastAsia" w:ascii="华文仿宋" w:hAnsi="华文仿宋" w:eastAsia="华文仿宋" w:cs="华文仿宋"/>
          <w:color w:val="000000"/>
          <w:sz w:val="28"/>
          <w:szCs w:val="28"/>
        </w:rPr>
        <w:t>满足</w:t>
      </w:r>
      <w:r>
        <w:rPr>
          <w:rFonts w:hint="eastAsia" w:ascii="华文仿宋" w:hAnsi="华文仿宋" w:eastAsia="华文仿宋" w:cs="华文仿宋"/>
          <w:color w:val="000000"/>
          <w:sz w:val="28"/>
          <w:szCs w:val="28"/>
          <w:lang w:val="zh-TW"/>
        </w:rPr>
        <w:t>采购人要求</w:t>
      </w:r>
      <w:r>
        <w:rPr>
          <w:rFonts w:ascii="华文仿宋" w:hAnsi="华文仿宋" w:eastAsia="华文仿宋" w:cs="华文仿宋"/>
          <w:color w:val="000000"/>
          <w:sz w:val="28"/>
          <w:szCs w:val="28"/>
          <w:lang w:val="zh-TW" w:eastAsia="zh-TW"/>
        </w:rPr>
        <w:t>。</w:t>
      </w:r>
    </w:p>
    <w:p w14:paraId="35F3E668">
      <w:pPr>
        <w:widowControl/>
        <w:ind w:firstLine="561" w:firstLineChars="200"/>
        <w:rPr>
          <w:rFonts w:ascii="华文仿宋" w:hAnsi="华文仿宋" w:eastAsia="华文仿宋" w:cs="华文仿宋"/>
          <w:b/>
          <w:bCs/>
          <w:color w:val="000000"/>
          <w:sz w:val="28"/>
          <w:szCs w:val="28"/>
          <w:lang w:val="zh-TW" w:eastAsia="zh-TW"/>
        </w:rPr>
      </w:pPr>
      <w:r>
        <w:rPr>
          <w:rFonts w:ascii="华文仿宋" w:hAnsi="华文仿宋" w:eastAsia="华文仿宋" w:cs="华文仿宋"/>
          <w:b/>
          <w:bCs/>
          <w:color w:val="000000"/>
          <w:sz w:val="28"/>
          <w:szCs w:val="28"/>
          <w:lang w:val="zh-TW" w:eastAsia="zh-TW"/>
        </w:rPr>
        <w:t>2.服务期限：</w:t>
      </w:r>
      <w:r>
        <w:rPr>
          <w:rFonts w:hint="eastAsia" w:ascii="华文仿宋" w:hAnsi="华文仿宋" w:eastAsia="华文仿宋" w:cs="华文仿宋"/>
          <w:b/>
          <w:bCs/>
          <w:color w:val="000000"/>
          <w:sz w:val="28"/>
          <w:szCs w:val="28"/>
          <w:lang w:val="zh-TW"/>
        </w:rPr>
        <w:t>为期</w:t>
      </w:r>
      <w:r>
        <w:rPr>
          <w:rFonts w:hint="eastAsia" w:ascii="华文仿宋" w:hAnsi="华文仿宋" w:eastAsia="华文仿宋" w:cs="华文仿宋"/>
          <w:b/>
          <w:bCs/>
          <w:color w:val="000000"/>
          <w:sz w:val="28"/>
          <w:szCs w:val="28"/>
          <w:lang w:val="zh-TW" w:eastAsia="zh-TW"/>
        </w:rPr>
        <w:t>1</w:t>
      </w:r>
      <w:r>
        <w:rPr>
          <w:rFonts w:hint="eastAsia" w:ascii="华文仿宋" w:hAnsi="华文仿宋" w:eastAsia="华文仿宋" w:cs="华文仿宋"/>
          <w:b/>
          <w:bCs/>
          <w:color w:val="000000"/>
          <w:sz w:val="28"/>
          <w:szCs w:val="28"/>
        </w:rPr>
        <w:t>2</w:t>
      </w:r>
      <w:r>
        <w:rPr>
          <w:rFonts w:hint="eastAsia" w:ascii="华文仿宋" w:hAnsi="华文仿宋" w:eastAsia="华文仿宋" w:cs="华文仿宋"/>
          <w:b/>
          <w:bCs/>
          <w:color w:val="000000"/>
          <w:sz w:val="28"/>
          <w:szCs w:val="28"/>
          <w:lang w:val="zh-TW" w:eastAsia="zh-TW"/>
        </w:rPr>
        <w:t>个月</w:t>
      </w:r>
    </w:p>
    <w:p w14:paraId="68DAE2DE">
      <w:pPr>
        <w:widowControl/>
        <w:tabs>
          <w:tab w:val="right" w:pos="9360"/>
        </w:tabs>
        <w:ind w:firstLine="561" w:firstLineChars="200"/>
        <w:rPr>
          <w:rFonts w:ascii="华文仿宋" w:hAnsi="华文仿宋" w:eastAsia="华文仿宋" w:cs="华文仿宋"/>
          <w:b/>
          <w:color w:val="000000"/>
          <w:kern w:val="0"/>
          <w:sz w:val="28"/>
          <w:szCs w:val="28"/>
          <w:lang w:val="zh-TW" w:eastAsia="zh-TW"/>
        </w:rPr>
      </w:pPr>
      <w:r>
        <w:rPr>
          <w:rFonts w:ascii="华文仿宋" w:hAnsi="华文仿宋" w:eastAsia="华文仿宋" w:cs="华文仿宋"/>
          <w:b/>
          <w:color w:val="000000"/>
          <w:kern w:val="0"/>
          <w:sz w:val="28"/>
          <w:szCs w:val="28"/>
          <w:lang w:val="zh-TW" w:eastAsia="zh-TW"/>
        </w:rPr>
        <w:t>3.服务范围和内容</w:t>
      </w:r>
    </w:p>
    <w:p w14:paraId="303E5C9B">
      <w:pPr>
        <w:widowControl/>
        <w:tabs>
          <w:tab w:val="right" w:pos="9360"/>
        </w:tabs>
        <w:ind w:firstLine="841" w:firstLineChars="3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kern w:val="0"/>
          <w:sz w:val="28"/>
          <w:szCs w:val="28"/>
          <w:lang w:val="zh-TW" w:eastAsia="zh-TW"/>
        </w:rPr>
        <w:t>3.</w:t>
      </w:r>
      <w:r>
        <w:rPr>
          <w:rFonts w:ascii="华文仿宋" w:hAnsi="华文仿宋" w:eastAsia="华文仿宋" w:cs="华文仿宋"/>
          <w:color w:val="000000"/>
          <w:sz w:val="28"/>
          <w:szCs w:val="28"/>
          <w:lang w:val="zh-TW" w:eastAsia="zh-TW"/>
        </w:rPr>
        <w:t>1机关大门、接待登记、诉讼通道的安保工作；</w:t>
      </w:r>
    </w:p>
    <w:p w14:paraId="637366BF">
      <w:pPr>
        <w:widowControl/>
        <w:tabs>
          <w:tab w:val="right" w:pos="9360"/>
        </w:tabs>
        <w:ind w:firstLine="841" w:firstLineChars="3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kern w:val="0"/>
          <w:sz w:val="28"/>
          <w:szCs w:val="28"/>
          <w:lang w:val="zh-TW" w:eastAsia="zh-TW"/>
        </w:rPr>
        <w:t>3.</w:t>
      </w:r>
      <w:r>
        <w:rPr>
          <w:rFonts w:ascii="华文仿宋" w:hAnsi="华文仿宋" w:eastAsia="华文仿宋" w:cs="华文仿宋"/>
          <w:color w:val="000000"/>
          <w:sz w:val="28"/>
          <w:szCs w:val="28"/>
          <w:lang w:val="zh-TW" w:eastAsia="zh-TW"/>
        </w:rPr>
        <w:t>2安检通道的安保工作。</w:t>
      </w:r>
    </w:p>
    <w:p w14:paraId="5D398F51">
      <w:pPr>
        <w:widowControl/>
        <w:tabs>
          <w:tab w:val="right" w:pos="9360"/>
        </w:tabs>
        <w:ind w:firstLine="841" w:firstLineChars="300"/>
        <w:rPr>
          <w:rFonts w:ascii="华文仿宋" w:hAnsi="华文仿宋" w:eastAsia="华文仿宋" w:cs="华文仿宋"/>
          <w:bCs/>
          <w:color w:val="000000"/>
          <w:kern w:val="0"/>
          <w:sz w:val="28"/>
          <w:szCs w:val="28"/>
          <w:lang w:val="zh-TW" w:eastAsia="zh-TW"/>
        </w:rPr>
      </w:pPr>
      <w:r>
        <w:rPr>
          <w:rFonts w:ascii="华文仿宋" w:hAnsi="华文仿宋" w:eastAsia="华文仿宋" w:cs="华文仿宋"/>
          <w:b/>
          <w:color w:val="000000"/>
          <w:kern w:val="0"/>
          <w:sz w:val="28"/>
          <w:szCs w:val="28"/>
          <w:lang w:val="zh-TW" w:eastAsia="zh-TW"/>
        </w:rPr>
        <w:t>3.</w:t>
      </w:r>
      <w:r>
        <w:rPr>
          <w:rFonts w:ascii="华文仿宋" w:hAnsi="华文仿宋" w:eastAsia="华文仿宋" w:cs="华文仿宋"/>
          <w:bCs/>
          <w:color w:val="000000"/>
          <w:kern w:val="0"/>
          <w:sz w:val="28"/>
          <w:szCs w:val="28"/>
          <w:lang w:val="zh-TW" w:eastAsia="zh-TW"/>
        </w:rPr>
        <w:t>3监控室的监控值守工作。</w:t>
      </w:r>
    </w:p>
    <w:p w14:paraId="043BFFC7">
      <w:pPr>
        <w:widowControl/>
        <w:tabs>
          <w:tab w:val="right" w:pos="9360"/>
        </w:tabs>
        <w:ind w:firstLine="841" w:firstLineChars="3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kern w:val="0"/>
          <w:sz w:val="28"/>
          <w:szCs w:val="28"/>
          <w:lang w:val="zh-TW" w:eastAsia="zh-TW"/>
        </w:rPr>
        <w:t>3.</w:t>
      </w:r>
      <w:r>
        <w:rPr>
          <w:rFonts w:ascii="华文仿宋" w:hAnsi="华文仿宋" w:eastAsia="华文仿宋" w:cs="华文仿宋"/>
          <w:color w:val="000000"/>
          <w:sz w:val="28"/>
          <w:szCs w:val="28"/>
          <w:lang w:val="zh-TW" w:eastAsia="zh-TW"/>
        </w:rPr>
        <w:t>4诉讼服务大厅的安保工作。</w:t>
      </w:r>
    </w:p>
    <w:p w14:paraId="0CD0379C">
      <w:pPr>
        <w:widowControl/>
        <w:tabs>
          <w:tab w:val="right" w:pos="9360"/>
        </w:tabs>
        <w:ind w:firstLine="841" w:firstLineChars="3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kern w:val="0"/>
          <w:sz w:val="28"/>
          <w:szCs w:val="28"/>
          <w:lang w:val="zh-TW" w:eastAsia="zh-TW"/>
        </w:rPr>
        <w:t>3.</w:t>
      </w:r>
      <w:r>
        <w:rPr>
          <w:rFonts w:ascii="华文仿宋" w:hAnsi="华文仿宋" w:eastAsia="华文仿宋" w:cs="华文仿宋"/>
          <w:color w:val="000000"/>
          <w:sz w:val="28"/>
          <w:szCs w:val="28"/>
          <w:lang w:val="zh-TW" w:eastAsia="zh-TW"/>
        </w:rPr>
        <w:t>5信访大厅的安保工作。</w:t>
      </w:r>
    </w:p>
    <w:p w14:paraId="2AF205A2">
      <w:pPr>
        <w:widowControl/>
        <w:tabs>
          <w:tab w:val="right" w:pos="9360"/>
        </w:tabs>
        <w:ind w:firstLine="841" w:firstLineChars="3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kern w:val="0"/>
          <w:sz w:val="28"/>
          <w:szCs w:val="28"/>
          <w:lang w:val="zh-TW" w:eastAsia="zh-TW"/>
        </w:rPr>
        <w:t>3.</w:t>
      </w:r>
      <w:r>
        <w:rPr>
          <w:rFonts w:ascii="华文仿宋" w:hAnsi="华文仿宋" w:eastAsia="华文仿宋" w:cs="华文仿宋"/>
          <w:color w:val="000000"/>
          <w:sz w:val="28"/>
          <w:szCs w:val="28"/>
          <w:lang w:val="zh-TW" w:eastAsia="zh-TW"/>
        </w:rPr>
        <w:t>6立案大厅的安保工作。</w:t>
      </w:r>
    </w:p>
    <w:p w14:paraId="21CEE6E7">
      <w:pPr>
        <w:widowControl/>
        <w:tabs>
          <w:tab w:val="right" w:pos="9360"/>
        </w:tabs>
        <w:ind w:firstLine="841" w:firstLineChars="3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kern w:val="0"/>
          <w:sz w:val="28"/>
          <w:szCs w:val="28"/>
          <w:lang w:val="zh-TW" w:eastAsia="zh-TW"/>
        </w:rPr>
        <w:t>3.</w:t>
      </w:r>
      <w:r>
        <w:rPr>
          <w:rFonts w:ascii="华文仿宋" w:hAnsi="华文仿宋" w:eastAsia="华文仿宋" w:cs="华文仿宋"/>
          <w:color w:val="000000"/>
          <w:sz w:val="28"/>
          <w:szCs w:val="28"/>
          <w:lang w:val="zh-TW" w:eastAsia="zh-TW"/>
        </w:rPr>
        <w:t>7下班后</w:t>
      </w:r>
      <w:r>
        <w:rPr>
          <w:rFonts w:hint="eastAsia" w:ascii="华文仿宋" w:hAnsi="华文仿宋" w:eastAsia="华文仿宋" w:cs="华文仿宋"/>
          <w:color w:val="000000"/>
          <w:sz w:val="28"/>
          <w:szCs w:val="28"/>
          <w:lang w:val="zh-TW"/>
        </w:rPr>
        <w:t>院</w:t>
      </w:r>
      <w:r>
        <w:rPr>
          <w:rFonts w:ascii="华文仿宋" w:hAnsi="华文仿宋" w:eastAsia="华文仿宋" w:cs="华文仿宋"/>
          <w:color w:val="000000"/>
          <w:sz w:val="28"/>
          <w:szCs w:val="28"/>
          <w:lang w:val="zh-TW" w:eastAsia="zh-TW"/>
        </w:rPr>
        <w:t>机关的安保工作。</w:t>
      </w:r>
    </w:p>
    <w:p w14:paraId="197CF799">
      <w:pPr>
        <w:widowControl/>
        <w:tabs>
          <w:tab w:val="right" w:pos="9360"/>
        </w:tabs>
        <w:ind w:firstLine="561" w:firstLineChars="200"/>
        <w:rPr>
          <w:rFonts w:ascii="华文仿宋" w:hAnsi="华文仿宋" w:eastAsia="华文仿宋" w:cs="华文仿宋"/>
          <w:b/>
          <w:bCs/>
          <w:color w:val="000000"/>
          <w:sz w:val="28"/>
          <w:szCs w:val="28"/>
          <w:lang w:val="zh-TW" w:eastAsia="zh-TW"/>
        </w:rPr>
      </w:pPr>
      <w:r>
        <w:rPr>
          <w:rFonts w:ascii="华文仿宋" w:hAnsi="华文仿宋" w:eastAsia="华文仿宋" w:cs="华文仿宋"/>
          <w:b/>
          <w:bCs/>
          <w:color w:val="000000"/>
          <w:sz w:val="28"/>
          <w:szCs w:val="28"/>
          <w:lang w:val="zh-TW" w:eastAsia="zh-TW"/>
        </w:rPr>
        <w:t>4.服务标准和要求</w:t>
      </w:r>
    </w:p>
    <w:p w14:paraId="6A336D97">
      <w:pPr>
        <w:widowControl/>
        <w:tabs>
          <w:tab w:val="right" w:pos="9360"/>
        </w:tabs>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bCs/>
          <w:color w:val="000000"/>
          <w:sz w:val="28"/>
          <w:szCs w:val="28"/>
          <w:lang w:val="zh-TW" w:eastAsia="zh-TW"/>
        </w:rPr>
        <w:t>4.</w:t>
      </w:r>
      <w:r>
        <w:rPr>
          <w:rFonts w:ascii="华文仿宋" w:hAnsi="华文仿宋" w:eastAsia="华文仿宋" w:cs="华文仿宋"/>
          <w:color w:val="000000"/>
          <w:sz w:val="28"/>
          <w:szCs w:val="28"/>
          <w:lang w:val="zh-TW" w:eastAsia="zh-TW"/>
        </w:rPr>
        <w:t>1、负责对公业务人员身份查验、登记，来访人员的导诉和分流，公务信件、物品转交，人员车辆正常出行秩序。</w:t>
      </w:r>
    </w:p>
    <w:p w14:paraId="52001EDC">
      <w:pPr>
        <w:widowControl/>
        <w:tabs>
          <w:tab w:val="right" w:pos="9360"/>
        </w:tabs>
        <w:ind w:firstLine="561" w:firstLineChars="200"/>
        <w:rPr>
          <w:rFonts w:ascii="华文仿宋" w:hAnsi="华文仿宋" w:eastAsia="华文仿宋" w:cs="华文仿宋"/>
          <w:bCs/>
          <w:color w:val="000000"/>
          <w:sz w:val="28"/>
          <w:szCs w:val="28"/>
          <w:lang w:val="zh-TW" w:eastAsia="zh-TW"/>
        </w:rPr>
      </w:pPr>
      <w:r>
        <w:rPr>
          <w:rFonts w:ascii="华文仿宋" w:hAnsi="华文仿宋" w:eastAsia="华文仿宋" w:cs="华文仿宋"/>
          <w:b/>
          <w:bCs/>
          <w:color w:val="000000"/>
          <w:sz w:val="28"/>
          <w:szCs w:val="28"/>
          <w:lang w:val="zh-TW" w:eastAsia="zh-TW"/>
        </w:rPr>
        <w:t>4.</w:t>
      </w:r>
      <w:r>
        <w:rPr>
          <w:rFonts w:ascii="华文仿宋" w:hAnsi="华文仿宋" w:eastAsia="华文仿宋" w:cs="华文仿宋"/>
          <w:bCs/>
          <w:color w:val="000000"/>
          <w:sz w:val="28"/>
          <w:szCs w:val="28"/>
          <w:lang w:val="zh-TW" w:eastAsia="zh-TW"/>
        </w:rPr>
        <w:t>2、负责来访群众身份登记、安全检查。</w:t>
      </w:r>
    </w:p>
    <w:p w14:paraId="69ACB210">
      <w:pPr>
        <w:widowControl/>
        <w:tabs>
          <w:tab w:val="right" w:pos="9360"/>
        </w:tabs>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bCs/>
          <w:color w:val="000000"/>
          <w:sz w:val="28"/>
          <w:szCs w:val="28"/>
          <w:lang w:val="zh-TW" w:eastAsia="zh-TW"/>
        </w:rPr>
        <w:t>4.</w:t>
      </w:r>
      <w:r>
        <w:rPr>
          <w:rFonts w:ascii="华文仿宋" w:hAnsi="华文仿宋" w:eastAsia="华文仿宋" w:cs="华文仿宋"/>
          <w:color w:val="000000"/>
          <w:sz w:val="28"/>
          <w:szCs w:val="28"/>
          <w:lang w:val="zh-TW" w:eastAsia="zh-TW"/>
        </w:rPr>
        <w:t>3、负责全院监控的正常运转。</w:t>
      </w:r>
    </w:p>
    <w:p w14:paraId="21380F58">
      <w:pPr>
        <w:widowControl/>
        <w:tabs>
          <w:tab w:val="right" w:pos="9360"/>
        </w:tabs>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bCs/>
          <w:color w:val="000000"/>
          <w:sz w:val="28"/>
          <w:szCs w:val="28"/>
          <w:lang w:val="zh-TW" w:eastAsia="zh-TW"/>
        </w:rPr>
        <w:t>4.</w:t>
      </w:r>
      <w:r>
        <w:rPr>
          <w:rFonts w:ascii="华文仿宋" w:hAnsi="华文仿宋" w:eastAsia="华文仿宋" w:cs="华文仿宋"/>
          <w:color w:val="000000"/>
          <w:sz w:val="28"/>
          <w:szCs w:val="28"/>
          <w:lang w:val="zh-TW" w:eastAsia="zh-TW"/>
        </w:rPr>
        <w:t>4、负责诉讼服务大厅、立案大厅、信访大厅来访及诉讼参与人员分流工作、会务保障、维护诉服办公秩序、20个法庭和6个调解室正常秩序，进行劝导。</w:t>
      </w:r>
    </w:p>
    <w:p w14:paraId="7EB15C49">
      <w:pPr>
        <w:widowControl/>
        <w:tabs>
          <w:tab w:val="right" w:pos="9360"/>
        </w:tabs>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bCs/>
          <w:color w:val="000000"/>
          <w:sz w:val="28"/>
          <w:szCs w:val="28"/>
          <w:lang w:val="zh-TW" w:eastAsia="zh-TW"/>
        </w:rPr>
        <w:t>4.</w:t>
      </w:r>
      <w:r>
        <w:rPr>
          <w:rFonts w:ascii="华文仿宋" w:hAnsi="华文仿宋" w:eastAsia="华文仿宋" w:cs="华文仿宋"/>
          <w:color w:val="000000"/>
          <w:sz w:val="28"/>
          <w:szCs w:val="28"/>
          <w:lang w:val="zh-TW" w:eastAsia="zh-TW"/>
        </w:rPr>
        <w:t>5、负责机动车引导，诉讼群众通道与工作人员停车区分流，非机动车辆摆放。</w:t>
      </w:r>
    </w:p>
    <w:p w14:paraId="752E5AFF">
      <w:pPr>
        <w:widowControl/>
        <w:tabs>
          <w:tab w:val="right" w:pos="9360"/>
        </w:tabs>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bCs/>
          <w:color w:val="000000"/>
          <w:sz w:val="28"/>
          <w:szCs w:val="28"/>
          <w:lang w:val="zh-TW" w:eastAsia="zh-TW"/>
        </w:rPr>
        <w:t>4.</w:t>
      </w:r>
      <w:r>
        <w:rPr>
          <w:rFonts w:ascii="华文仿宋" w:hAnsi="华文仿宋" w:eastAsia="华文仿宋" w:cs="华文仿宋"/>
          <w:color w:val="000000"/>
          <w:sz w:val="28"/>
          <w:szCs w:val="28"/>
          <w:lang w:val="zh-TW" w:eastAsia="zh-TW"/>
        </w:rPr>
        <w:t>6、负责机关下班后人员进出，对全院进行安全巡查。</w:t>
      </w:r>
    </w:p>
    <w:p w14:paraId="351DCDE9">
      <w:pPr>
        <w:widowControl/>
        <w:tabs>
          <w:tab w:val="right" w:pos="9360"/>
        </w:tabs>
        <w:ind w:firstLine="561" w:firstLineChars="200"/>
        <w:rPr>
          <w:rFonts w:ascii="华文仿宋" w:hAnsi="华文仿宋" w:eastAsia="华文仿宋" w:cs="华文仿宋"/>
          <w:b/>
          <w:color w:val="000000"/>
          <w:sz w:val="28"/>
          <w:szCs w:val="28"/>
          <w:lang w:val="zh-TW" w:eastAsia="zh-TW"/>
        </w:rPr>
      </w:pPr>
      <w:r>
        <w:rPr>
          <w:rFonts w:ascii="华文仿宋" w:hAnsi="华文仿宋" w:eastAsia="华文仿宋" w:cs="华文仿宋"/>
          <w:b/>
          <w:bCs/>
          <w:color w:val="000000"/>
          <w:sz w:val="28"/>
          <w:szCs w:val="28"/>
          <w:lang w:val="zh-TW" w:eastAsia="zh-TW"/>
        </w:rPr>
        <w:t>5.</w:t>
      </w:r>
      <w:r>
        <w:rPr>
          <w:rFonts w:ascii="华文仿宋" w:hAnsi="华文仿宋" w:eastAsia="华文仿宋" w:cs="华文仿宋"/>
          <w:b/>
          <w:color w:val="000000"/>
          <w:sz w:val="28"/>
          <w:szCs w:val="28"/>
          <w:lang w:val="zh-TW" w:eastAsia="zh-TW"/>
        </w:rPr>
        <w:t>其他条款</w:t>
      </w:r>
    </w:p>
    <w:p w14:paraId="537139A9">
      <w:pPr>
        <w:widowControl/>
        <w:tabs>
          <w:tab w:val="right" w:pos="9360"/>
        </w:tabs>
        <w:ind w:firstLine="538" w:firstLineChars="192"/>
        <w:rPr>
          <w:rFonts w:ascii="华文仿宋" w:hAnsi="华文仿宋" w:eastAsia="华文仿宋" w:cs="华文仿宋"/>
          <w:color w:val="000000"/>
          <w:sz w:val="28"/>
          <w:szCs w:val="28"/>
          <w:lang w:val="zh-TW" w:eastAsia="zh-TW"/>
        </w:rPr>
      </w:pPr>
      <w:r>
        <w:rPr>
          <w:rFonts w:hint="eastAsia" w:ascii="华文仿宋" w:hAnsi="华文仿宋" w:eastAsia="华文仿宋" w:cs="华文仿宋"/>
          <w:b/>
          <w:color w:val="000000"/>
          <w:sz w:val="28"/>
          <w:szCs w:val="28"/>
          <w:lang w:val="en-US" w:eastAsia="zh-CN"/>
        </w:rPr>
        <w:t>5</w:t>
      </w:r>
      <w:r>
        <w:rPr>
          <w:rFonts w:ascii="华文仿宋" w:hAnsi="华文仿宋" w:eastAsia="华文仿宋" w:cs="华文仿宋"/>
          <w:b/>
          <w:color w:val="000000"/>
          <w:sz w:val="28"/>
          <w:szCs w:val="28"/>
          <w:lang w:val="zh-TW" w:eastAsia="zh-TW"/>
        </w:rPr>
        <w:t>.</w:t>
      </w:r>
      <w:r>
        <w:rPr>
          <w:rFonts w:ascii="华文仿宋" w:hAnsi="华文仿宋" w:eastAsia="华文仿宋" w:cs="华文仿宋"/>
          <w:color w:val="000000"/>
          <w:sz w:val="28"/>
          <w:szCs w:val="28"/>
          <w:lang w:val="zh-TW" w:eastAsia="zh-TW"/>
        </w:rPr>
        <w:t>1、管理过程中，如发生人员伤亡等安全事故，均由服务方自行负责。</w:t>
      </w:r>
    </w:p>
    <w:p w14:paraId="39BDF651">
      <w:pPr>
        <w:widowControl/>
        <w:tabs>
          <w:tab w:val="right" w:pos="9360"/>
        </w:tabs>
        <w:ind w:firstLine="538" w:firstLineChars="192"/>
        <w:rPr>
          <w:rFonts w:ascii="华文仿宋" w:hAnsi="华文仿宋" w:eastAsia="华文仿宋" w:cs="华文仿宋"/>
          <w:color w:val="000000"/>
          <w:sz w:val="28"/>
          <w:szCs w:val="28"/>
          <w:lang w:val="zh-TW" w:eastAsia="zh-TW"/>
        </w:rPr>
      </w:pPr>
      <w:r>
        <w:rPr>
          <w:rFonts w:hint="eastAsia" w:ascii="华文仿宋" w:hAnsi="华文仿宋" w:eastAsia="华文仿宋" w:cs="华文仿宋"/>
          <w:b/>
          <w:color w:val="000000"/>
          <w:sz w:val="28"/>
          <w:szCs w:val="28"/>
          <w:lang w:val="en-US" w:eastAsia="zh-CN"/>
        </w:rPr>
        <w:t>5</w:t>
      </w:r>
      <w:r>
        <w:rPr>
          <w:rFonts w:ascii="华文仿宋" w:hAnsi="华文仿宋" w:eastAsia="华文仿宋" w:cs="华文仿宋"/>
          <w:b/>
          <w:color w:val="000000"/>
          <w:sz w:val="28"/>
          <w:szCs w:val="28"/>
          <w:lang w:val="zh-TW" w:eastAsia="zh-TW"/>
        </w:rPr>
        <w:t>.</w:t>
      </w:r>
      <w:r>
        <w:rPr>
          <w:rFonts w:ascii="华文仿宋" w:hAnsi="华文仿宋" w:eastAsia="华文仿宋" w:cs="华文仿宋"/>
          <w:color w:val="000000"/>
          <w:sz w:val="28"/>
          <w:szCs w:val="28"/>
          <w:lang w:val="zh-TW" w:eastAsia="zh-TW"/>
        </w:rPr>
        <w:t>2、服务方不得将本项服务转包、分包，否则，我方有权单方解除合同，由此造成的一切损失由服务方承担。</w:t>
      </w:r>
    </w:p>
    <w:p w14:paraId="16570A26">
      <w:pPr>
        <w:tabs>
          <w:tab w:val="right" w:pos="9360"/>
        </w:tabs>
        <w:ind w:firstLine="538" w:firstLineChars="192"/>
        <w:jc w:val="center"/>
        <w:outlineLvl w:val="2"/>
        <w:rPr>
          <w:rFonts w:hint="eastAsia" w:ascii="华文仿宋" w:hAnsi="华文仿宋" w:eastAsia="华文仿宋" w:cs="华文仿宋"/>
          <w:b/>
          <w:bCs/>
          <w:sz w:val="28"/>
          <w:szCs w:val="28"/>
          <w:lang w:val="en-US" w:eastAsia="zh-CN"/>
        </w:rPr>
      </w:pPr>
      <w:r>
        <w:rPr>
          <w:rFonts w:hint="eastAsia" w:ascii="华文仿宋" w:hAnsi="华文仿宋" w:eastAsia="华文仿宋" w:cs="华文仿宋"/>
          <w:b/>
          <w:bCs/>
          <w:sz w:val="28"/>
          <w:szCs w:val="28"/>
          <w:lang w:val="en-US" w:eastAsia="zh-CN"/>
        </w:rPr>
        <w:t>考核办法</w:t>
      </w:r>
    </w:p>
    <w:p w14:paraId="1B8CCCE2">
      <w:pPr>
        <w:tabs>
          <w:tab w:val="right" w:pos="9360"/>
        </w:tabs>
        <w:ind w:firstLine="537" w:firstLineChars="192"/>
        <w:rPr>
          <w:rFonts w:hint="eastAsia" w:ascii="华文仿宋" w:hAnsi="华文仿宋" w:eastAsia="华文仿宋" w:cs="华文仿宋"/>
          <w:sz w:val="28"/>
          <w:szCs w:val="28"/>
        </w:rPr>
      </w:pPr>
      <w:r>
        <w:rPr>
          <w:rFonts w:hint="eastAsia" w:ascii="华文仿宋" w:hAnsi="华文仿宋" w:eastAsia="华文仿宋" w:cs="华文仿宋"/>
          <w:sz w:val="28"/>
          <w:szCs w:val="28"/>
          <w:lang w:eastAsia="zh-CN"/>
        </w:rPr>
        <w:t>一、</w:t>
      </w:r>
      <w:r>
        <w:rPr>
          <w:rFonts w:hint="eastAsia" w:ascii="华文仿宋" w:hAnsi="华文仿宋" w:eastAsia="华文仿宋" w:cs="华文仿宋"/>
          <w:sz w:val="28"/>
          <w:szCs w:val="28"/>
          <w:lang w:val="en-US" w:eastAsia="zh-CN"/>
        </w:rPr>
        <w:t>采购人</w:t>
      </w:r>
      <w:r>
        <w:rPr>
          <w:rFonts w:hint="eastAsia" w:ascii="华文仿宋" w:hAnsi="华文仿宋" w:eastAsia="华文仿宋" w:cs="华文仿宋"/>
          <w:sz w:val="28"/>
          <w:szCs w:val="28"/>
          <w:lang w:eastAsia="zh-CN"/>
        </w:rPr>
        <w:t>有</w:t>
      </w:r>
      <w:r>
        <w:rPr>
          <w:rFonts w:hint="eastAsia" w:ascii="华文仿宋" w:hAnsi="华文仿宋" w:eastAsia="华文仿宋" w:cs="华文仿宋"/>
          <w:sz w:val="28"/>
          <w:szCs w:val="28"/>
        </w:rPr>
        <w:t>要求并监督</w:t>
      </w:r>
      <w:r>
        <w:rPr>
          <w:rFonts w:hint="eastAsia" w:ascii="华文仿宋" w:hAnsi="华文仿宋" w:eastAsia="华文仿宋" w:cs="华文仿宋"/>
          <w:sz w:val="28"/>
          <w:szCs w:val="28"/>
          <w:lang w:eastAsia="zh-CN"/>
        </w:rPr>
        <w:t>保安公司</w:t>
      </w:r>
      <w:r>
        <w:rPr>
          <w:rFonts w:hint="eastAsia" w:ascii="华文仿宋" w:hAnsi="华文仿宋" w:eastAsia="华文仿宋" w:cs="华文仿宋"/>
          <w:sz w:val="28"/>
          <w:szCs w:val="28"/>
        </w:rPr>
        <w:t>提供满意保安服务的权利；</w:t>
      </w:r>
    </w:p>
    <w:p w14:paraId="19B719AC">
      <w:pPr>
        <w:tabs>
          <w:tab w:val="right" w:pos="9360"/>
        </w:tabs>
        <w:ind w:firstLine="537" w:firstLineChars="192"/>
        <w:rPr>
          <w:rFonts w:hint="eastAsia" w:ascii="华文仿宋" w:hAnsi="华文仿宋" w:eastAsia="华文仿宋" w:cs="华文仿宋"/>
          <w:sz w:val="28"/>
          <w:szCs w:val="28"/>
        </w:rPr>
      </w:pPr>
      <w:r>
        <w:rPr>
          <w:rFonts w:hint="eastAsia" w:ascii="华文仿宋" w:hAnsi="华文仿宋" w:eastAsia="华文仿宋" w:cs="华文仿宋"/>
          <w:sz w:val="28"/>
          <w:szCs w:val="28"/>
          <w:lang w:eastAsia="zh-CN"/>
        </w:rPr>
        <w:t>二、</w:t>
      </w:r>
      <w:r>
        <w:rPr>
          <w:rFonts w:hint="eastAsia" w:ascii="华文仿宋" w:hAnsi="华文仿宋" w:eastAsia="华文仿宋" w:cs="华文仿宋"/>
          <w:sz w:val="28"/>
          <w:szCs w:val="28"/>
          <w:lang w:val="en-US" w:eastAsia="zh-CN"/>
        </w:rPr>
        <w:t>采购人</w:t>
      </w:r>
      <w:r>
        <w:rPr>
          <w:rFonts w:hint="eastAsia" w:ascii="华文仿宋" w:hAnsi="华文仿宋" w:eastAsia="华文仿宋" w:cs="华文仿宋"/>
          <w:sz w:val="28"/>
          <w:szCs w:val="28"/>
          <w:lang w:eastAsia="zh-CN"/>
        </w:rPr>
        <w:t>有</w:t>
      </w:r>
      <w:r>
        <w:rPr>
          <w:rFonts w:hint="eastAsia" w:ascii="华文仿宋" w:hAnsi="华文仿宋" w:eastAsia="华文仿宋" w:cs="华文仿宋"/>
          <w:sz w:val="28"/>
          <w:szCs w:val="28"/>
        </w:rPr>
        <w:t>对</w:t>
      </w:r>
      <w:r>
        <w:rPr>
          <w:rFonts w:hint="eastAsia" w:ascii="华文仿宋" w:hAnsi="华文仿宋" w:eastAsia="华文仿宋" w:cs="华文仿宋"/>
          <w:sz w:val="28"/>
          <w:szCs w:val="28"/>
          <w:lang w:eastAsia="zh-CN"/>
        </w:rPr>
        <w:t>保安公司</w:t>
      </w:r>
      <w:r>
        <w:rPr>
          <w:rFonts w:hint="eastAsia" w:ascii="华文仿宋" w:hAnsi="华文仿宋" w:eastAsia="华文仿宋" w:cs="华文仿宋"/>
          <w:sz w:val="28"/>
          <w:szCs w:val="28"/>
        </w:rPr>
        <w:t>保安工作进行管理、检查及考核权力；</w:t>
      </w:r>
    </w:p>
    <w:p w14:paraId="3C604217">
      <w:pPr>
        <w:tabs>
          <w:tab w:val="right" w:pos="9360"/>
        </w:tabs>
        <w:ind w:firstLine="537" w:firstLineChars="192"/>
        <w:rPr>
          <w:rFonts w:hint="eastAsia" w:ascii="华文仿宋" w:hAnsi="华文仿宋" w:eastAsia="华文仿宋" w:cs="华文仿宋"/>
          <w:sz w:val="28"/>
          <w:szCs w:val="28"/>
        </w:rPr>
      </w:pPr>
      <w:r>
        <w:rPr>
          <w:rFonts w:hint="eastAsia" w:ascii="华文仿宋" w:hAnsi="华文仿宋" w:eastAsia="华文仿宋" w:cs="华文仿宋"/>
          <w:sz w:val="28"/>
          <w:szCs w:val="28"/>
          <w:lang w:eastAsia="zh-CN"/>
        </w:rPr>
        <w:t>三、</w:t>
      </w:r>
      <w:r>
        <w:rPr>
          <w:rFonts w:hint="eastAsia" w:ascii="华文仿宋" w:hAnsi="华文仿宋" w:eastAsia="华文仿宋" w:cs="华文仿宋"/>
          <w:sz w:val="28"/>
          <w:szCs w:val="28"/>
          <w:lang w:val="en-US" w:eastAsia="zh-CN"/>
        </w:rPr>
        <w:t>采购人</w:t>
      </w:r>
      <w:r>
        <w:rPr>
          <w:rFonts w:hint="eastAsia" w:ascii="华文仿宋" w:hAnsi="华文仿宋" w:eastAsia="华文仿宋" w:cs="华文仿宋"/>
          <w:sz w:val="28"/>
          <w:szCs w:val="28"/>
        </w:rPr>
        <w:t>有权要求</w:t>
      </w:r>
      <w:r>
        <w:rPr>
          <w:rFonts w:hint="eastAsia" w:ascii="华文仿宋" w:hAnsi="华文仿宋" w:eastAsia="华文仿宋" w:cs="华文仿宋"/>
          <w:sz w:val="28"/>
          <w:szCs w:val="28"/>
          <w:lang w:eastAsia="zh-CN"/>
        </w:rPr>
        <w:t>保安公司</w:t>
      </w:r>
      <w:r>
        <w:rPr>
          <w:rFonts w:hint="eastAsia" w:ascii="华文仿宋" w:hAnsi="华文仿宋" w:eastAsia="华文仿宋" w:cs="华文仿宋"/>
          <w:sz w:val="28"/>
          <w:szCs w:val="28"/>
        </w:rPr>
        <w:t>对在工作中做出突出成绩的保安人员予以表扬和经济奖励。有权随时对保安人员进行检查，有权对违规或不称职保安人员提出处罚、调换或辞退要求，</w:t>
      </w:r>
      <w:r>
        <w:rPr>
          <w:rFonts w:hint="eastAsia" w:ascii="华文仿宋" w:hAnsi="华文仿宋" w:eastAsia="华文仿宋" w:cs="华文仿宋"/>
          <w:sz w:val="28"/>
          <w:szCs w:val="28"/>
          <w:lang w:eastAsia="zh-CN"/>
        </w:rPr>
        <w:t>保安公司</w:t>
      </w:r>
      <w:r>
        <w:rPr>
          <w:rFonts w:hint="eastAsia" w:ascii="华文仿宋" w:hAnsi="华文仿宋" w:eastAsia="华文仿宋" w:cs="华文仿宋"/>
          <w:sz w:val="28"/>
          <w:szCs w:val="28"/>
        </w:rPr>
        <w:t>必须接受；如保安人员违反</w:t>
      </w:r>
      <w:r>
        <w:rPr>
          <w:rFonts w:hint="eastAsia" w:ascii="华文仿宋" w:hAnsi="华文仿宋" w:eastAsia="华文仿宋" w:cs="华文仿宋"/>
          <w:sz w:val="28"/>
          <w:szCs w:val="28"/>
          <w:lang w:eastAsia="zh-CN"/>
        </w:rPr>
        <w:t>采购人</w:t>
      </w:r>
      <w:r>
        <w:rPr>
          <w:rFonts w:hint="eastAsia" w:ascii="华文仿宋" w:hAnsi="华文仿宋" w:eastAsia="华文仿宋" w:cs="华文仿宋"/>
          <w:sz w:val="28"/>
          <w:szCs w:val="28"/>
        </w:rPr>
        <w:t>管理规定，</w:t>
      </w:r>
      <w:r>
        <w:rPr>
          <w:rFonts w:hint="eastAsia" w:ascii="华文仿宋" w:hAnsi="华文仿宋" w:eastAsia="华文仿宋" w:cs="华文仿宋"/>
          <w:sz w:val="28"/>
          <w:szCs w:val="28"/>
          <w:lang w:eastAsia="zh-CN"/>
        </w:rPr>
        <w:t>保安公司</w:t>
      </w:r>
      <w:r>
        <w:rPr>
          <w:rFonts w:hint="eastAsia" w:ascii="华文仿宋" w:hAnsi="华文仿宋" w:eastAsia="华文仿宋" w:cs="华文仿宋"/>
          <w:sz w:val="28"/>
          <w:szCs w:val="28"/>
        </w:rPr>
        <w:t>必须接受</w:t>
      </w:r>
      <w:r>
        <w:rPr>
          <w:rFonts w:hint="eastAsia" w:ascii="华文仿宋" w:hAnsi="华文仿宋" w:eastAsia="华文仿宋" w:cs="华文仿宋"/>
          <w:sz w:val="28"/>
          <w:szCs w:val="28"/>
          <w:lang w:eastAsia="zh-CN"/>
        </w:rPr>
        <w:t>相应</w:t>
      </w:r>
      <w:r>
        <w:rPr>
          <w:rFonts w:hint="eastAsia" w:ascii="华文仿宋" w:hAnsi="华文仿宋" w:eastAsia="华文仿宋" w:cs="华文仿宋"/>
          <w:sz w:val="28"/>
          <w:szCs w:val="28"/>
        </w:rPr>
        <w:t>的经济处罚；</w:t>
      </w:r>
    </w:p>
    <w:p w14:paraId="1EDF3B09">
      <w:pPr>
        <w:tabs>
          <w:tab w:val="right" w:pos="9360"/>
        </w:tabs>
        <w:ind w:firstLine="537" w:firstLineChars="192"/>
        <w:rPr>
          <w:rFonts w:hint="eastAsia" w:ascii="华文仿宋" w:hAnsi="华文仿宋" w:eastAsia="华文仿宋" w:cs="华文仿宋"/>
          <w:sz w:val="28"/>
          <w:szCs w:val="28"/>
        </w:rPr>
      </w:pPr>
      <w:r>
        <w:rPr>
          <w:rFonts w:hint="eastAsia" w:ascii="华文仿宋" w:hAnsi="华文仿宋" w:eastAsia="华文仿宋" w:cs="华文仿宋"/>
          <w:sz w:val="28"/>
          <w:szCs w:val="28"/>
          <w:lang w:eastAsia="zh-CN"/>
        </w:rPr>
        <w:t>四、</w:t>
      </w:r>
      <w:r>
        <w:rPr>
          <w:rFonts w:hint="eastAsia" w:ascii="华文仿宋" w:hAnsi="华文仿宋" w:eastAsia="华文仿宋" w:cs="华文仿宋"/>
          <w:sz w:val="28"/>
          <w:szCs w:val="28"/>
          <w:lang w:val="en-US" w:eastAsia="zh-CN"/>
        </w:rPr>
        <w:t>采购人</w:t>
      </w:r>
      <w:r>
        <w:rPr>
          <w:rFonts w:hint="eastAsia" w:ascii="华文仿宋" w:hAnsi="华文仿宋" w:eastAsia="华文仿宋" w:cs="华文仿宋"/>
          <w:sz w:val="28"/>
          <w:szCs w:val="28"/>
          <w:lang w:eastAsia="zh-CN"/>
        </w:rPr>
        <w:t>有</w:t>
      </w:r>
      <w:r>
        <w:rPr>
          <w:rFonts w:hint="eastAsia" w:ascii="华文仿宋" w:hAnsi="华文仿宋" w:eastAsia="华文仿宋" w:cs="华文仿宋"/>
          <w:sz w:val="28"/>
          <w:szCs w:val="28"/>
        </w:rPr>
        <w:t>对</w:t>
      </w:r>
      <w:r>
        <w:rPr>
          <w:rFonts w:hint="eastAsia" w:ascii="华文仿宋" w:hAnsi="华文仿宋" w:eastAsia="华文仿宋" w:cs="华文仿宋"/>
          <w:sz w:val="28"/>
          <w:szCs w:val="28"/>
          <w:lang w:eastAsia="zh-CN"/>
        </w:rPr>
        <w:t>保安公司</w:t>
      </w:r>
      <w:r>
        <w:rPr>
          <w:rFonts w:hint="eastAsia" w:ascii="华文仿宋" w:hAnsi="华文仿宋" w:eastAsia="华文仿宋" w:cs="华文仿宋"/>
          <w:sz w:val="28"/>
          <w:szCs w:val="28"/>
        </w:rPr>
        <w:t>失职造成财产损失赔偿的权力；</w:t>
      </w:r>
    </w:p>
    <w:p w14:paraId="69194392">
      <w:pPr>
        <w:tabs>
          <w:tab w:val="right" w:pos="9360"/>
        </w:tabs>
        <w:ind w:firstLine="537" w:firstLineChars="192"/>
        <w:rPr>
          <w:rFonts w:hint="eastAsia" w:ascii="华文仿宋" w:hAnsi="华文仿宋" w:eastAsia="华文仿宋" w:cs="华文仿宋"/>
          <w:sz w:val="28"/>
          <w:szCs w:val="28"/>
          <w:lang w:eastAsia="zh-CN"/>
        </w:rPr>
      </w:pPr>
      <w:r>
        <w:rPr>
          <w:rFonts w:hint="eastAsia" w:ascii="华文仿宋" w:hAnsi="华文仿宋" w:eastAsia="华文仿宋" w:cs="华文仿宋"/>
          <w:sz w:val="28"/>
          <w:szCs w:val="28"/>
          <w:lang w:val="en-US" w:eastAsia="zh-CN"/>
        </w:rPr>
        <w:t>五、</w:t>
      </w:r>
      <w:r>
        <w:rPr>
          <w:rFonts w:hint="eastAsia" w:ascii="华文仿宋" w:hAnsi="华文仿宋" w:eastAsia="华文仿宋" w:cs="华文仿宋"/>
          <w:sz w:val="28"/>
          <w:szCs w:val="28"/>
        </w:rPr>
        <w:t>考核</w:t>
      </w:r>
      <w:r>
        <w:rPr>
          <w:rFonts w:hint="eastAsia" w:ascii="华文仿宋" w:hAnsi="华文仿宋" w:eastAsia="华文仿宋" w:cs="华文仿宋"/>
          <w:sz w:val="28"/>
          <w:szCs w:val="28"/>
          <w:lang w:eastAsia="zh-CN"/>
        </w:rPr>
        <w:t>与处罚</w:t>
      </w:r>
      <w:r>
        <w:rPr>
          <w:rFonts w:hint="eastAsia" w:ascii="华文仿宋" w:hAnsi="华文仿宋" w:eastAsia="华文仿宋" w:cs="华文仿宋"/>
          <w:sz w:val="28"/>
          <w:szCs w:val="28"/>
        </w:rPr>
        <w:t>标准</w:t>
      </w:r>
      <w:r>
        <w:rPr>
          <w:rFonts w:hint="eastAsia" w:ascii="华文仿宋" w:hAnsi="华文仿宋" w:eastAsia="华文仿宋" w:cs="华文仿宋"/>
          <w:sz w:val="28"/>
          <w:szCs w:val="28"/>
          <w:lang w:eastAsia="zh-CN"/>
        </w:rPr>
        <w:t>：</w:t>
      </w:r>
    </w:p>
    <w:p w14:paraId="787BBF76">
      <w:pPr>
        <w:tabs>
          <w:tab w:val="right" w:pos="9360"/>
        </w:tabs>
        <w:ind w:firstLine="537" w:firstLineChars="192"/>
        <w:rPr>
          <w:rFonts w:hint="eastAsia" w:ascii="华文仿宋" w:hAnsi="华文仿宋" w:eastAsia="华文仿宋" w:cs="华文仿宋"/>
          <w:sz w:val="28"/>
          <w:szCs w:val="28"/>
          <w:lang w:val="en-US" w:eastAsia="zh-CN"/>
        </w:rPr>
      </w:pPr>
      <w:r>
        <w:rPr>
          <w:rFonts w:hint="eastAsia" w:ascii="华文仿宋" w:hAnsi="华文仿宋" w:eastAsia="华文仿宋" w:cs="华文仿宋"/>
          <w:sz w:val="28"/>
          <w:szCs w:val="28"/>
          <w:lang w:val="en-US" w:eastAsia="zh-CN"/>
        </w:rPr>
        <w:t xml:space="preserve">    1. </w:t>
      </w:r>
      <w:r>
        <w:rPr>
          <w:rFonts w:hint="eastAsia" w:ascii="华文仿宋" w:hAnsi="华文仿宋" w:eastAsia="华文仿宋" w:cs="华文仿宋"/>
          <w:sz w:val="28"/>
          <w:szCs w:val="28"/>
        </w:rPr>
        <w:t>保安人员应自觉遵守保安公司及我院派遣制工作人员考勤制度，严格落实请销假，未经请示或无特殊原因不得迟到、早退、无故旷工。</w:t>
      </w:r>
      <w:r>
        <w:rPr>
          <w:rFonts w:hint="eastAsia" w:ascii="华文仿宋" w:hAnsi="华文仿宋" w:eastAsia="华文仿宋" w:cs="华文仿宋"/>
          <w:sz w:val="28"/>
          <w:szCs w:val="28"/>
          <w:lang w:eastAsia="zh-CN"/>
        </w:rPr>
        <w:t>早退、迟到一次扣</w:t>
      </w:r>
      <w:r>
        <w:rPr>
          <w:rFonts w:hint="eastAsia" w:ascii="华文仿宋" w:hAnsi="华文仿宋" w:eastAsia="华文仿宋" w:cs="华文仿宋"/>
          <w:sz w:val="28"/>
          <w:szCs w:val="28"/>
          <w:lang w:val="en-US" w:eastAsia="zh-CN"/>
        </w:rPr>
        <w:t>10元。无故旷工每次扣50元。</w:t>
      </w:r>
    </w:p>
    <w:p w14:paraId="606C3FC3">
      <w:pPr>
        <w:tabs>
          <w:tab w:val="right" w:pos="9360"/>
        </w:tabs>
        <w:ind w:firstLine="537" w:firstLineChars="192"/>
        <w:rPr>
          <w:rFonts w:hint="eastAsia" w:ascii="华文仿宋" w:hAnsi="华文仿宋" w:eastAsia="华文仿宋" w:cs="华文仿宋"/>
          <w:sz w:val="28"/>
          <w:szCs w:val="28"/>
          <w:lang w:val="en-US" w:eastAsia="zh-CN"/>
        </w:rPr>
      </w:pPr>
      <w:r>
        <w:rPr>
          <w:rFonts w:hint="eastAsia" w:ascii="华文仿宋" w:hAnsi="华文仿宋" w:eastAsia="华文仿宋" w:cs="华文仿宋"/>
          <w:sz w:val="28"/>
          <w:szCs w:val="28"/>
          <w:lang w:val="en-US" w:eastAsia="zh-CN"/>
        </w:rPr>
        <w:t>2. 保安人员工作期间应按照规定着装（制式保安服上衣、下裤、帽子）佩戴好各种标志及值班所用装备（对讲机、记录仪）保证仪态端庄，不得留长发、大鬓角、胡须，蓄发不得漏出帽外。未按规定着装每次扣10元，仪态不端每次扣10元。</w:t>
      </w:r>
    </w:p>
    <w:p w14:paraId="081A3395">
      <w:pPr>
        <w:tabs>
          <w:tab w:val="right" w:pos="9360"/>
        </w:tabs>
        <w:ind w:firstLine="537" w:firstLineChars="192"/>
        <w:rPr>
          <w:rFonts w:hint="eastAsia" w:ascii="华文仿宋" w:hAnsi="华文仿宋" w:eastAsia="华文仿宋" w:cs="华文仿宋"/>
          <w:sz w:val="28"/>
          <w:szCs w:val="28"/>
          <w:lang w:val="en-US" w:eastAsia="zh-CN"/>
        </w:rPr>
      </w:pPr>
      <w:r>
        <w:rPr>
          <w:rFonts w:hint="eastAsia" w:ascii="华文仿宋" w:hAnsi="华文仿宋" w:eastAsia="华文仿宋" w:cs="华文仿宋"/>
          <w:sz w:val="28"/>
          <w:szCs w:val="28"/>
          <w:lang w:val="en-US" w:eastAsia="zh-CN"/>
        </w:rPr>
        <w:t>3. 严格落实好交接班制度，按时交接，接班人员应提前到岗，交班人员在接班人员未到时不得擅自离岗。擅自离岗者每次扣20元。</w:t>
      </w:r>
    </w:p>
    <w:p w14:paraId="4DF62B80">
      <w:pPr>
        <w:tabs>
          <w:tab w:val="right" w:pos="9360"/>
        </w:tabs>
        <w:ind w:firstLine="537" w:firstLineChars="192"/>
        <w:rPr>
          <w:rFonts w:hint="eastAsia" w:ascii="华文仿宋" w:hAnsi="华文仿宋" w:eastAsia="华文仿宋" w:cs="华文仿宋"/>
          <w:sz w:val="28"/>
          <w:szCs w:val="28"/>
          <w:lang w:val="en-US" w:eastAsia="zh-CN"/>
        </w:rPr>
      </w:pPr>
      <w:r>
        <w:rPr>
          <w:rFonts w:hint="eastAsia" w:ascii="华文仿宋" w:hAnsi="华文仿宋" w:eastAsia="华文仿宋" w:cs="华文仿宋"/>
          <w:sz w:val="28"/>
          <w:szCs w:val="28"/>
          <w:lang w:val="en-US" w:eastAsia="zh-CN"/>
        </w:rPr>
        <w:t>做好人员出入引导工作，落实访客登记制度，核实来访人员信息，办理入院手续，未办理正规入院手续或无入院凭证者一律不得入内。【办理入院手续人员必须持有效证件方可进行登记、身份信息与证件不符、无证或有效证件（主要是工作证、身份证、律师证等）过期者一律不得入内）】，有保安人员有漏登或未办理正常手续入院的情况每次扣20元，造成严重不良后果的应当予以调岗或解除其劳务合同。</w:t>
      </w:r>
    </w:p>
    <w:p w14:paraId="5A009DEC">
      <w:pPr>
        <w:tabs>
          <w:tab w:val="right" w:pos="9360"/>
        </w:tabs>
        <w:ind w:firstLine="537" w:firstLineChars="192"/>
        <w:rPr>
          <w:rFonts w:hint="eastAsia" w:ascii="华文仿宋" w:hAnsi="华文仿宋" w:eastAsia="华文仿宋" w:cs="华文仿宋"/>
          <w:sz w:val="28"/>
          <w:szCs w:val="28"/>
          <w:lang w:val="en-US" w:eastAsia="zh-CN"/>
        </w:rPr>
      </w:pPr>
      <w:r>
        <w:rPr>
          <w:rFonts w:hint="eastAsia" w:ascii="华文仿宋" w:hAnsi="华文仿宋" w:eastAsia="华文仿宋" w:cs="华文仿宋"/>
          <w:sz w:val="28"/>
          <w:szCs w:val="28"/>
          <w:lang w:val="en-US" w:eastAsia="zh-CN"/>
        </w:rPr>
        <w:t>4. 做好安检工作，对准许入院者进行安检、主要是检查随身携带物品、有无易燃易爆物、腐蚀性液体、管制刀具以及规定外的摄影、录像录音设备等。对违规物品应当告知来访人员妥善处理，保存至储物柜，对容易造成安全隐患的物品应当及时予以没收，并上报支队进行处理。保安人员有漏检或违规物品带入院内的情况每次扣50元，造成严重不良后果的应当予以调岗或解除其劳务合同。</w:t>
      </w:r>
    </w:p>
    <w:p w14:paraId="0D67AA67">
      <w:pPr>
        <w:tabs>
          <w:tab w:val="right" w:pos="9360"/>
        </w:tabs>
        <w:ind w:firstLine="537" w:firstLineChars="192"/>
        <w:rPr>
          <w:rFonts w:hint="eastAsia" w:ascii="华文仿宋" w:hAnsi="华文仿宋" w:eastAsia="华文仿宋" w:cs="华文仿宋"/>
          <w:sz w:val="28"/>
          <w:szCs w:val="28"/>
          <w:lang w:val="en-US" w:eastAsia="zh-CN"/>
        </w:rPr>
      </w:pPr>
      <w:r>
        <w:rPr>
          <w:rFonts w:hint="eastAsia" w:ascii="华文仿宋" w:hAnsi="华文仿宋" w:eastAsia="华文仿宋" w:cs="华文仿宋"/>
          <w:sz w:val="28"/>
          <w:szCs w:val="28"/>
          <w:lang w:val="en-US" w:eastAsia="zh-CN"/>
        </w:rPr>
        <w:t>5. 非正常来访群众，要先稳定其情绪，及时了解来访意图，并根据情况及时与办公楼各部门、各厅室、各归口人员取得联系以便进行释法说服工作或引导其至信访大厅。对闹访、缠访人员应及时进行规劝、在规劝无果的情况下及时联系立案信访带班人员前来处置。保安人员在规劝过程中有言行举止不规范未热情接待来访人员者10元，双方冲突造成严重不良影响的应当予以调岗或解除其劳务合同。</w:t>
      </w:r>
    </w:p>
    <w:p w14:paraId="3DBE3FD4">
      <w:pPr>
        <w:tabs>
          <w:tab w:val="right" w:pos="9360"/>
        </w:tabs>
        <w:ind w:firstLine="537" w:firstLineChars="192"/>
        <w:rPr>
          <w:rFonts w:hint="eastAsia" w:ascii="华文仿宋" w:hAnsi="华文仿宋" w:eastAsia="华文仿宋" w:cs="华文仿宋"/>
          <w:sz w:val="28"/>
          <w:szCs w:val="28"/>
          <w:lang w:val="en-US" w:eastAsia="zh-CN"/>
        </w:rPr>
      </w:pPr>
      <w:r>
        <w:rPr>
          <w:rFonts w:hint="eastAsia" w:ascii="华文仿宋" w:hAnsi="华文仿宋" w:eastAsia="华文仿宋" w:cs="华文仿宋"/>
          <w:sz w:val="28"/>
          <w:szCs w:val="28"/>
          <w:lang w:val="en-US" w:eastAsia="zh-CN"/>
        </w:rPr>
        <w:t>6. 做好机关、诉服、立案、信访大厅以及法庭、机关各楼层安保巡查工作，并对来访人员做好引导，维护机关、审判等各区域正常工作秩序。对滞留人员应当及时予以劝离。下班后有人员滞留未及时发现和劝离滞留人员者每次扣20元。</w:t>
      </w:r>
    </w:p>
    <w:p w14:paraId="0F26102A">
      <w:pPr>
        <w:tabs>
          <w:tab w:val="right" w:pos="9360"/>
        </w:tabs>
        <w:ind w:firstLine="537" w:firstLineChars="192"/>
        <w:rPr>
          <w:rFonts w:hint="eastAsia" w:ascii="华文仿宋" w:hAnsi="华文仿宋" w:eastAsia="华文仿宋" w:cs="华文仿宋"/>
          <w:sz w:val="28"/>
          <w:szCs w:val="28"/>
          <w:lang w:val="en-US" w:eastAsia="zh-CN"/>
        </w:rPr>
      </w:pPr>
      <w:r>
        <w:rPr>
          <w:rFonts w:hint="eastAsia" w:ascii="华文仿宋" w:hAnsi="华文仿宋" w:eastAsia="华文仿宋" w:cs="华文仿宋"/>
          <w:sz w:val="28"/>
          <w:szCs w:val="28"/>
          <w:lang w:val="en-US" w:eastAsia="zh-CN"/>
        </w:rPr>
        <w:t>7. 做好车辆出入引导停放工作，严禁外单位车辆进入机关院内，确需进入我院车辆应履行相关审批手续后方可放行，保证南门路况畅通。夜间应对后院、地库滞留车辆进行登记。保安人员未经审批手续放行外单位车辆进入我院每次扣10元。</w:t>
      </w:r>
    </w:p>
    <w:p w14:paraId="5EE4CC39">
      <w:pPr>
        <w:tabs>
          <w:tab w:val="right" w:pos="9360"/>
        </w:tabs>
        <w:ind w:firstLine="537" w:firstLineChars="192"/>
        <w:rPr>
          <w:rFonts w:hint="eastAsia" w:ascii="华文仿宋" w:hAnsi="华文仿宋" w:eastAsia="华文仿宋" w:cs="华文仿宋"/>
          <w:sz w:val="28"/>
          <w:szCs w:val="28"/>
          <w:lang w:val="en-US" w:eastAsia="zh-CN"/>
        </w:rPr>
      </w:pPr>
      <w:r>
        <w:rPr>
          <w:rFonts w:hint="eastAsia" w:ascii="华文仿宋" w:hAnsi="华文仿宋" w:eastAsia="华文仿宋" w:cs="华文仿宋"/>
          <w:sz w:val="28"/>
          <w:szCs w:val="28"/>
          <w:lang w:val="en-US" w:eastAsia="zh-CN"/>
        </w:rPr>
        <w:t>8. 严禁闲散人员进入机关大楼。对寻衅闹事、威胁机关安全、扰乱正常办公秩序的人员，值班人员应及时向警队或带班领导汇报并拨打110报警电话。保安人员未及时发现制止闲散人员进入院内者每次扣30元，造成严重不良后果的应当予以调岗或解除其劳务合同。</w:t>
      </w:r>
    </w:p>
    <w:p w14:paraId="2CF53463">
      <w:pPr>
        <w:tabs>
          <w:tab w:val="right" w:pos="9360"/>
        </w:tabs>
        <w:ind w:firstLine="537" w:firstLineChars="192"/>
        <w:rPr>
          <w:rFonts w:hint="eastAsia" w:ascii="华文仿宋" w:hAnsi="华文仿宋" w:eastAsia="华文仿宋" w:cs="华文仿宋"/>
          <w:b/>
          <w:bCs/>
          <w:sz w:val="28"/>
          <w:szCs w:val="28"/>
          <w:lang w:val="en-US" w:eastAsia="zh-CN"/>
        </w:rPr>
      </w:pPr>
      <w:r>
        <w:rPr>
          <w:rFonts w:hint="eastAsia" w:ascii="华文仿宋" w:hAnsi="华文仿宋" w:eastAsia="华文仿宋" w:cs="华文仿宋"/>
          <w:sz w:val="28"/>
          <w:szCs w:val="28"/>
          <w:lang w:val="en-US" w:eastAsia="zh-CN"/>
        </w:rPr>
        <w:t>9. 做好机关夜间巡逻及节假日门卫工作，提高安全防范意识，搞好“四防”（即防火、防盗、防爆、防治安事故），确保机关安全。一旦发现情况及时通知办公室及带班领导并拨打报警电话。并将发现的问题在值班记录中予以记载，夜间保安人员未及时发现安全隐患妥善处理者每次扣50元，造成严重不良后果的应当予以调岗或解除其劳务合同。</w:t>
      </w:r>
    </w:p>
    <w:p w14:paraId="479F46CF">
      <w:pPr>
        <w:widowControl/>
        <w:ind w:firstLine="561" w:firstLineChars="200"/>
        <w:outlineLvl w:val="1"/>
        <w:rPr>
          <w:rFonts w:ascii="华文仿宋" w:hAnsi="华文仿宋" w:eastAsia="华文仿宋" w:cs="华文仿宋"/>
          <w:b/>
          <w:bCs/>
          <w:color w:val="000000"/>
          <w:sz w:val="28"/>
          <w:szCs w:val="28"/>
          <w:lang w:val="zh-TW" w:eastAsia="zh-TW"/>
        </w:rPr>
      </w:pPr>
      <w:r>
        <w:rPr>
          <w:rFonts w:ascii="华文仿宋" w:hAnsi="华文仿宋" w:eastAsia="华文仿宋" w:cs="华文仿宋"/>
          <w:b/>
          <w:bCs/>
          <w:color w:val="000000"/>
          <w:sz w:val="28"/>
          <w:szCs w:val="28"/>
          <w:lang w:val="zh-TW" w:eastAsia="zh-TW"/>
        </w:rPr>
        <w:t>（四）物业保洁、绿化服务</w:t>
      </w:r>
    </w:p>
    <w:p w14:paraId="446C54AE">
      <w:pPr>
        <w:widowControl/>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sz w:val="28"/>
          <w:szCs w:val="28"/>
          <w:lang w:val="zh-TW" w:eastAsia="zh-TW"/>
        </w:rPr>
        <w:t>1.服务方式：</w:t>
      </w:r>
      <w:r>
        <w:rPr>
          <w:rFonts w:ascii="华文仿宋" w:hAnsi="华文仿宋" w:eastAsia="华文仿宋" w:cs="华文仿宋"/>
          <w:color w:val="000000"/>
          <w:sz w:val="28"/>
          <w:szCs w:val="28"/>
          <w:lang w:val="zh-TW" w:eastAsia="zh-TW"/>
        </w:rPr>
        <w:t>实行由</w:t>
      </w:r>
      <w:r>
        <w:rPr>
          <w:rFonts w:hint="eastAsia" w:ascii="华文仿宋" w:hAnsi="华文仿宋" w:eastAsia="华文仿宋" w:cs="华文仿宋"/>
          <w:color w:val="000000"/>
          <w:sz w:val="28"/>
          <w:szCs w:val="28"/>
          <w:lang w:val="zh-TW"/>
        </w:rPr>
        <w:t>中标单位</w:t>
      </w:r>
      <w:r>
        <w:rPr>
          <w:rFonts w:ascii="华文仿宋" w:hAnsi="华文仿宋" w:eastAsia="华文仿宋" w:cs="华文仿宋"/>
          <w:color w:val="000000"/>
          <w:sz w:val="28"/>
          <w:szCs w:val="28"/>
          <w:lang w:val="zh-TW" w:eastAsia="zh-TW"/>
        </w:rPr>
        <w:t>提供所有物业保洁、绿化服务，满足</w:t>
      </w:r>
      <w:r>
        <w:rPr>
          <w:rFonts w:hint="eastAsia" w:ascii="华文仿宋" w:hAnsi="华文仿宋" w:eastAsia="华文仿宋" w:cs="华文仿宋"/>
          <w:color w:val="000000"/>
          <w:sz w:val="28"/>
          <w:szCs w:val="28"/>
          <w:lang w:val="zh-TW"/>
        </w:rPr>
        <w:t>采购人要求</w:t>
      </w:r>
      <w:r>
        <w:rPr>
          <w:rFonts w:ascii="华文仿宋" w:hAnsi="华文仿宋" w:eastAsia="华文仿宋" w:cs="华文仿宋"/>
          <w:color w:val="000000"/>
          <w:sz w:val="28"/>
          <w:szCs w:val="28"/>
          <w:lang w:val="zh-TW" w:eastAsia="zh-TW"/>
        </w:rPr>
        <w:t>。</w:t>
      </w:r>
    </w:p>
    <w:p w14:paraId="0AF97D1E">
      <w:pPr>
        <w:widowControl/>
        <w:ind w:firstLine="561" w:firstLineChars="200"/>
        <w:rPr>
          <w:rFonts w:ascii="华文仿宋" w:hAnsi="华文仿宋" w:eastAsia="华文仿宋" w:cs="华文仿宋"/>
          <w:b/>
          <w:color w:val="000000"/>
          <w:sz w:val="28"/>
          <w:szCs w:val="28"/>
          <w:lang w:val="zh-TW" w:eastAsia="zh-TW"/>
        </w:rPr>
      </w:pPr>
      <w:r>
        <w:rPr>
          <w:rFonts w:ascii="华文仿宋" w:hAnsi="华文仿宋" w:eastAsia="华文仿宋" w:cs="华文仿宋"/>
          <w:b/>
          <w:color w:val="000000"/>
          <w:sz w:val="28"/>
          <w:szCs w:val="28"/>
          <w:lang w:val="zh-TW" w:eastAsia="zh-TW"/>
        </w:rPr>
        <w:t>2.服务期限：</w:t>
      </w:r>
      <w:r>
        <w:rPr>
          <w:rFonts w:hint="eastAsia" w:ascii="华文仿宋" w:hAnsi="华文仿宋" w:eastAsia="华文仿宋" w:cs="华文仿宋"/>
          <w:b/>
          <w:color w:val="000000"/>
          <w:sz w:val="28"/>
          <w:szCs w:val="28"/>
          <w:lang w:val="zh-TW"/>
        </w:rPr>
        <w:t>为期</w:t>
      </w:r>
      <w:r>
        <w:rPr>
          <w:rFonts w:hint="eastAsia" w:ascii="华文仿宋" w:hAnsi="华文仿宋" w:eastAsia="华文仿宋" w:cs="华文仿宋"/>
          <w:b/>
          <w:color w:val="000000"/>
          <w:sz w:val="28"/>
          <w:szCs w:val="28"/>
          <w:lang w:val="zh-TW" w:eastAsia="zh-TW"/>
        </w:rPr>
        <w:t>12个月。</w:t>
      </w:r>
    </w:p>
    <w:p w14:paraId="20419C93">
      <w:pPr>
        <w:widowControl/>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sz w:val="28"/>
          <w:szCs w:val="28"/>
          <w:lang w:val="zh-TW" w:eastAsia="zh-TW"/>
        </w:rPr>
        <w:t>3.原材料供应：</w:t>
      </w:r>
      <w:r>
        <w:rPr>
          <w:rFonts w:ascii="华文仿宋" w:hAnsi="华文仿宋" w:eastAsia="华文仿宋" w:cs="华文仿宋"/>
          <w:color w:val="000000"/>
          <w:sz w:val="28"/>
          <w:szCs w:val="28"/>
          <w:lang w:val="zh-TW" w:eastAsia="zh-TW"/>
        </w:rPr>
        <w:t>保洁中使用的所有工具、物品（香精球、农药、化肥除外）等均由</w:t>
      </w:r>
      <w:r>
        <w:rPr>
          <w:rFonts w:hint="eastAsia" w:ascii="华文仿宋" w:hAnsi="华文仿宋" w:eastAsia="华文仿宋" w:cs="华文仿宋"/>
          <w:color w:val="000000"/>
          <w:sz w:val="28"/>
          <w:szCs w:val="28"/>
          <w:lang w:val="zh-TW"/>
        </w:rPr>
        <w:t>中标单位提供</w:t>
      </w:r>
      <w:r>
        <w:rPr>
          <w:rFonts w:ascii="华文仿宋" w:hAnsi="华文仿宋" w:eastAsia="华文仿宋" w:cs="华文仿宋"/>
          <w:color w:val="000000"/>
          <w:sz w:val="28"/>
          <w:szCs w:val="28"/>
          <w:lang w:val="zh-TW" w:eastAsia="zh-TW"/>
        </w:rPr>
        <w:t>。</w:t>
      </w:r>
    </w:p>
    <w:p w14:paraId="1020817B">
      <w:pPr>
        <w:widowControl/>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sz w:val="28"/>
          <w:szCs w:val="28"/>
          <w:lang w:val="zh-TW" w:eastAsia="zh-TW"/>
        </w:rPr>
        <w:t>4.服务范围</w:t>
      </w:r>
    </w:p>
    <w:p w14:paraId="4A140980">
      <w:pPr>
        <w:widowControl/>
        <w:tabs>
          <w:tab w:val="left" w:pos="0"/>
          <w:tab w:val="left" w:pos="900"/>
          <w:tab w:val="left" w:pos="1080"/>
        </w:tabs>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sz w:val="28"/>
          <w:szCs w:val="28"/>
          <w:lang w:val="zh-TW" w:eastAsia="zh-TW"/>
        </w:rPr>
        <w:t>4.</w:t>
      </w:r>
      <w:r>
        <w:rPr>
          <w:rFonts w:ascii="华文仿宋" w:hAnsi="华文仿宋" w:eastAsia="华文仿宋" w:cs="华文仿宋"/>
          <w:color w:val="000000"/>
          <w:sz w:val="28"/>
          <w:szCs w:val="28"/>
          <w:lang w:val="zh-TW" w:eastAsia="zh-TW"/>
        </w:rPr>
        <w:t>1、大楼内</w:t>
      </w:r>
      <w:r>
        <w:rPr>
          <w:rFonts w:hint="eastAsia" w:ascii="华文仿宋" w:hAnsi="华文仿宋" w:eastAsia="华文仿宋" w:cs="华文仿宋"/>
          <w:color w:val="000000"/>
          <w:sz w:val="28"/>
          <w:szCs w:val="28"/>
          <w:lang w:val="zh-TW"/>
        </w:rPr>
        <w:t>部</w:t>
      </w:r>
      <w:r>
        <w:rPr>
          <w:rFonts w:ascii="华文仿宋" w:hAnsi="华文仿宋" w:eastAsia="华文仿宋" w:cs="华文仿宋"/>
          <w:color w:val="000000"/>
          <w:sz w:val="28"/>
          <w:szCs w:val="28"/>
          <w:lang w:val="zh-TW" w:eastAsia="zh-TW"/>
        </w:rPr>
        <w:t>大厅、楼梯、走廊、卫生间、电梯、干警外门窗、</w:t>
      </w:r>
      <w:r>
        <w:rPr>
          <w:rFonts w:hint="eastAsia" w:ascii="华文仿宋" w:hAnsi="华文仿宋" w:eastAsia="华文仿宋" w:cs="华文仿宋"/>
          <w:color w:val="000000"/>
          <w:sz w:val="28"/>
          <w:szCs w:val="28"/>
          <w:lang w:val="zh-TW"/>
        </w:rPr>
        <w:t>法庭、会客室、</w:t>
      </w:r>
      <w:r>
        <w:rPr>
          <w:rFonts w:ascii="华文仿宋" w:hAnsi="华文仿宋" w:eastAsia="华文仿宋" w:cs="华文仿宋"/>
          <w:color w:val="000000"/>
          <w:sz w:val="28"/>
          <w:szCs w:val="28"/>
          <w:lang w:val="zh-TW" w:eastAsia="zh-TW"/>
        </w:rPr>
        <w:t>会议室等公共场所</w:t>
      </w:r>
      <w:r>
        <w:rPr>
          <w:rFonts w:hint="eastAsia" w:ascii="华文仿宋" w:hAnsi="华文仿宋" w:eastAsia="华文仿宋" w:cs="华文仿宋"/>
          <w:color w:val="000000"/>
          <w:sz w:val="28"/>
          <w:szCs w:val="28"/>
          <w:lang w:val="zh-TW"/>
        </w:rPr>
        <w:t>需</w:t>
      </w:r>
      <w:r>
        <w:rPr>
          <w:rFonts w:ascii="华文仿宋" w:hAnsi="华文仿宋" w:eastAsia="华文仿宋" w:cs="华文仿宋"/>
          <w:color w:val="000000"/>
          <w:sz w:val="28"/>
          <w:szCs w:val="28"/>
          <w:lang w:val="zh-TW" w:eastAsia="zh-TW"/>
        </w:rPr>
        <w:t>每天</w:t>
      </w:r>
      <w:r>
        <w:rPr>
          <w:rFonts w:hint="eastAsia" w:ascii="华文仿宋" w:hAnsi="华文仿宋" w:eastAsia="华文仿宋" w:cs="华文仿宋"/>
          <w:color w:val="000000"/>
          <w:sz w:val="28"/>
          <w:szCs w:val="28"/>
          <w:lang w:val="zh-TW"/>
        </w:rPr>
        <w:t>及</w:t>
      </w:r>
      <w:r>
        <w:rPr>
          <w:rFonts w:ascii="华文仿宋" w:hAnsi="华文仿宋" w:eastAsia="华文仿宋" w:cs="华文仿宋"/>
          <w:color w:val="000000"/>
          <w:sz w:val="28"/>
          <w:szCs w:val="28"/>
          <w:lang w:val="zh-TW" w:eastAsia="zh-TW"/>
        </w:rPr>
        <w:t>时清洁。卫生间每月深度清洁一次</w:t>
      </w:r>
      <w:r>
        <w:rPr>
          <w:rFonts w:hint="eastAsia" w:ascii="华文仿宋" w:hAnsi="华文仿宋" w:eastAsia="华文仿宋" w:cs="华文仿宋"/>
          <w:color w:val="000000"/>
          <w:sz w:val="28"/>
          <w:szCs w:val="28"/>
          <w:lang w:val="zh-TW"/>
        </w:rPr>
        <w:t>，</w:t>
      </w:r>
      <w:r>
        <w:rPr>
          <w:rFonts w:ascii="华文仿宋" w:hAnsi="华文仿宋" w:eastAsia="华文仿宋" w:cs="华文仿宋"/>
          <w:color w:val="000000"/>
          <w:sz w:val="28"/>
          <w:szCs w:val="28"/>
          <w:lang w:val="zh-TW" w:eastAsia="zh-TW"/>
        </w:rPr>
        <w:t>主要针对顶棚、地面、墙面瓷砖、洁具、卫浴用具等卫生间用具的深度清洁。使用高温、高压蒸汽消毒设备，对卫生间的洁具、墙面等深层次的的尿垢、污渍、水锈等有害物质进行彻底的清洁、杀菌和消毒，并使用专业清洁剂进行整体清洁和擦拭。</w:t>
      </w:r>
    </w:p>
    <w:p w14:paraId="7DBD47B7">
      <w:pPr>
        <w:widowControl/>
        <w:tabs>
          <w:tab w:val="left" w:pos="900"/>
          <w:tab w:val="left" w:pos="1080"/>
        </w:tabs>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sz w:val="28"/>
          <w:szCs w:val="28"/>
          <w:lang w:val="zh-TW" w:eastAsia="zh-TW"/>
        </w:rPr>
        <w:t>4.</w:t>
      </w:r>
      <w:r>
        <w:rPr>
          <w:rFonts w:ascii="华文仿宋" w:hAnsi="华文仿宋" w:eastAsia="华文仿宋" w:cs="华文仿宋"/>
          <w:color w:val="000000"/>
          <w:sz w:val="28"/>
          <w:szCs w:val="28"/>
          <w:lang w:val="zh-TW" w:eastAsia="zh-TW"/>
        </w:rPr>
        <w:t>2、大、中、小法庭和会议室、集控中心每使用一次，</w:t>
      </w:r>
      <w:r>
        <w:rPr>
          <w:rFonts w:hint="eastAsia" w:ascii="华文仿宋" w:hAnsi="华文仿宋" w:eastAsia="华文仿宋" w:cs="华文仿宋"/>
          <w:color w:val="000000"/>
          <w:sz w:val="28"/>
          <w:szCs w:val="28"/>
          <w:lang w:val="zh-TW"/>
        </w:rPr>
        <w:t>清洁一次</w:t>
      </w:r>
      <w:r>
        <w:rPr>
          <w:rFonts w:ascii="华文仿宋" w:hAnsi="华文仿宋" w:eastAsia="华文仿宋" w:cs="华文仿宋"/>
          <w:color w:val="000000"/>
          <w:sz w:val="28"/>
          <w:szCs w:val="28"/>
          <w:lang w:val="zh-TW" w:eastAsia="zh-TW"/>
        </w:rPr>
        <w:t>，长期不用的，每周</w:t>
      </w:r>
      <w:r>
        <w:rPr>
          <w:rFonts w:hint="eastAsia" w:ascii="华文仿宋" w:hAnsi="华文仿宋" w:eastAsia="华文仿宋" w:cs="华文仿宋"/>
          <w:color w:val="000000"/>
          <w:sz w:val="28"/>
          <w:szCs w:val="28"/>
          <w:lang w:val="zh-TW"/>
        </w:rPr>
        <w:t>清</w:t>
      </w:r>
      <w:r>
        <w:rPr>
          <w:rFonts w:ascii="华文仿宋" w:hAnsi="华文仿宋" w:eastAsia="华文仿宋" w:cs="华文仿宋"/>
          <w:color w:val="000000"/>
          <w:sz w:val="28"/>
          <w:szCs w:val="28"/>
          <w:lang w:val="zh-TW" w:eastAsia="zh-TW"/>
        </w:rPr>
        <w:t>洁一次。</w:t>
      </w:r>
    </w:p>
    <w:p w14:paraId="61753DFA">
      <w:pPr>
        <w:widowControl/>
        <w:tabs>
          <w:tab w:val="left" w:pos="900"/>
          <w:tab w:val="left" w:pos="1080"/>
        </w:tabs>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sz w:val="28"/>
          <w:szCs w:val="28"/>
          <w:lang w:val="zh-TW" w:eastAsia="zh-TW"/>
        </w:rPr>
        <w:t>4.</w:t>
      </w:r>
      <w:r>
        <w:rPr>
          <w:rFonts w:ascii="华文仿宋" w:hAnsi="华文仿宋" w:eastAsia="华文仿宋" w:cs="华文仿宋"/>
          <w:color w:val="000000"/>
          <w:sz w:val="28"/>
          <w:szCs w:val="28"/>
          <w:lang w:val="zh-TW" w:eastAsia="zh-TW"/>
        </w:rPr>
        <w:t>3、地下车库每天至少清扫一次。</w:t>
      </w:r>
    </w:p>
    <w:p w14:paraId="69D77B75">
      <w:pPr>
        <w:widowControl/>
        <w:tabs>
          <w:tab w:val="left" w:pos="900"/>
          <w:tab w:val="left" w:pos="1080"/>
        </w:tabs>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sz w:val="28"/>
          <w:szCs w:val="28"/>
          <w:lang w:val="zh-TW" w:eastAsia="zh-TW"/>
        </w:rPr>
        <w:t>4.</w:t>
      </w:r>
      <w:r>
        <w:rPr>
          <w:rFonts w:ascii="华文仿宋" w:hAnsi="华文仿宋" w:eastAsia="华文仿宋" w:cs="华文仿宋"/>
          <w:color w:val="000000"/>
          <w:sz w:val="28"/>
          <w:szCs w:val="28"/>
          <w:lang w:val="zh-TW" w:eastAsia="zh-TW"/>
        </w:rPr>
        <w:t>4、非机动车停车棚随时清扫。</w:t>
      </w:r>
    </w:p>
    <w:p w14:paraId="0AA816F7">
      <w:pPr>
        <w:widowControl/>
        <w:tabs>
          <w:tab w:val="left" w:pos="900"/>
          <w:tab w:val="left" w:pos="1080"/>
        </w:tabs>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sz w:val="28"/>
          <w:szCs w:val="28"/>
          <w:lang w:val="zh-TW" w:eastAsia="zh-TW"/>
        </w:rPr>
        <w:t>4.</w:t>
      </w:r>
      <w:r>
        <w:rPr>
          <w:rFonts w:ascii="华文仿宋" w:hAnsi="华文仿宋" w:eastAsia="华文仿宋" w:cs="华文仿宋"/>
          <w:color w:val="000000"/>
          <w:sz w:val="28"/>
          <w:szCs w:val="28"/>
          <w:lang w:val="zh-TW" w:eastAsia="zh-TW"/>
        </w:rPr>
        <w:t>5、大厅地面随时</w:t>
      </w:r>
      <w:r>
        <w:rPr>
          <w:rFonts w:hint="eastAsia" w:ascii="华文仿宋" w:hAnsi="华文仿宋" w:eastAsia="华文仿宋" w:cs="华文仿宋"/>
          <w:color w:val="000000"/>
          <w:sz w:val="28"/>
          <w:szCs w:val="28"/>
          <w:lang w:val="zh-TW"/>
        </w:rPr>
        <w:t>清</w:t>
      </w:r>
      <w:r>
        <w:rPr>
          <w:rFonts w:ascii="华文仿宋" w:hAnsi="华文仿宋" w:eastAsia="华文仿宋" w:cs="华文仿宋"/>
          <w:color w:val="000000"/>
          <w:sz w:val="28"/>
          <w:szCs w:val="28"/>
          <w:lang w:val="zh-TW" w:eastAsia="zh-TW"/>
        </w:rPr>
        <w:t>洁，地板翻新</w:t>
      </w:r>
      <w:r>
        <w:rPr>
          <w:rFonts w:hint="eastAsia" w:ascii="华文仿宋" w:hAnsi="华文仿宋" w:eastAsia="华文仿宋" w:cs="华文仿宋"/>
          <w:color w:val="000000"/>
          <w:sz w:val="28"/>
          <w:szCs w:val="28"/>
          <w:lang w:val="zh-TW"/>
        </w:rPr>
        <w:t>一季度</w:t>
      </w:r>
      <w:r>
        <w:rPr>
          <w:rFonts w:ascii="华文仿宋" w:hAnsi="华文仿宋" w:eastAsia="华文仿宋" w:cs="华文仿宋"/>
          <w:color w:val="000000"/>
          <w:sz w:val="28"/>
          <w:szCs w:val="28"/>
          <w:lang w:val="zh-TW" w:eastAsia="zh-TW"/>
        </w:rPr>
        <w:t>一次，石材墙面</w:t>
      </w:r>
      <w:r>
        <w:rPr>
          <w:rFonts w:hint="eastAsia" w:ascii="华文仿宋" w:hAnsi="华文仿宋" w:eastAsia="华文仿宋" w:cs="华文仿宋"/>
          <w:color w:val="000000"/>
          <w:sz w:val="28"/>
          <w:szCs w:val="28"/>
          <w:lang w:val="zh-TW"/>
        </w:rPr>
        <w:t>半年</w:t>
      </w:r>
      <w:r>
        <w:rPr>
          <w:rFonts w:ascii="华文仿宋" w:hAnsi="华文仿宋" w:eastAsia="华文仿宋" w:cs="华文仿宋"/>
          <w:color w:val="000000"/>
          <w:sz w:val="28"/>
          <w:szCs w:val="28"/>
          <w:lang w:val="zh-TW" w:eastAsia="zh-TW"/>
        </w:rPr>
        <w:t>一次打腊，玻璃门、窗每天清洁一次，随时保洁。</w:t>
      </w:r>
    </w:p>
    <w:p w14:paraId="6D85C4F0">
      <w:pPr>
        <w:widowControl/>
        <w:tabs>
          <w:tab w:val="left" w:pos="900"/>
          <w:tab w:val="left" w:pos="1080"/>
        </w:tabs>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sz w:val="28"/>
          <w:szCs w:val="28"/>
          <w:lang w:val="zh-TW" w:eastAsia="zh-TW"/>
        </w:rPr>
        <w:t>4.</w:t>
      </w:r>
      <w:r>
        <w:rPr>
          <w:rFonts w:ascii="华文仿宋" w:hAnsi="华文仿宋" w:eastAsia="华文仿宋" w:cs="华文仿宋"/>
          <w:color w:val="000000"/>
          <w:sz w:val="28"/>
          <w:szCs w:val="28"/>
          <w:lang w:val="zh-TW" w:eastAsia="zh-TW"/>
        </w:rPr>
        <w:t>6、大楼室外一层的玻璃窗每周清洁一次。</w:t>
      </w:r>
    </w:p>
    <w:p w14:paraId="3FE128C5">
      <w:pPr>
        <w:widowControl/>
        <w:tabs>
          <w:tab w:val="left" w:pos="900"/>
          <w:tab w:val="left" w:pos="1080"/>
        </w:tabs>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sz w:val="28"/>
          <w:szCs w:val="28"/>
          <w:lang w:val="zh-TW" w:eastAsia="zh-TW"/>
        </w:rPr>
        <w:t>4.</w:t>
      </w:r>
      <w:r>
        <w:rPr>
          <w:rFonts w:ascii="华文仿宋" w:hAnsi="华文仿宋" w:eastAsia="华文仿宋" w:cs="华文仿宋"/>
          <w:color w:val="000000"/>
          <w:sz w:val="28"/>
          <w:szCs w:val="28"/>
          <w:lang w:val="zh-TW" w:eastAsia="zh-TW"/>
        </w:rPr>
        <w:t>7、</w:t>
      </w:r>
      <w:r>
        <w:rPr>
          <w:rFonts w:hint="eastAsia" w:ascii="华文仿宋" w:hAnsi="华文仿宋" w:eastAsia="华文仿宋" w:cs="华文仿宋"/>
          <w:color w:val="000000"/>
          <w:sz w:val="28"/>
          <w:szCs w:val="28"/>
          <w:lang w:val="zh-TW"/>
        </w:rPr>
        <w:t>单位</w:t>
      </w:r>
      <w:r>
        <w:rPr>
          <w:rFonts w:ascii="华文仿宋" w:hAnsi="华文仿宋" w:eastAsia="华文仿宋" w:cs="华文仿宋"/>
          <w:color w:val="000000"/>
          <w:sz w:val="28"/>
          <w:szCs w:val="28"/>
          <w:lang w:val="zh-TW" w:eastAsia="zh-TW"/>
        </w:rPr>
        <w:t>大院内的道路、广场、停车场、绿地、绿化带每天清扫2次，随时保洁。</w:t>
      </w:r>
    </w:p>
    <w:p w14:paraId="3BE5D187">
      <w:pPr>
        <w:widowControl/>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sz w:val="28"/>
          <w:szCs w:val="28"/>
          <w:lang w:val="zh-TW" w:eastAsia="zh-TW"/>
        </w:rPr>
        <w:t>4.</w:t>
      </w:r>
      <w:r>
        <w:rPr>
          <w:rFonts w:ascii="华文仿宋" w:hAnsi="华文仿宋" w:eastAsia="华文仿宋" w:cs="华文仿宋"/>
          <w:color w:val="000000"/>
          <w:sz w:val="28"/>
          <w:szCs w:val="28"/>
          <w:lang w:val="zh-TW" w:eastAsia="zh-TW"/>
        </w:rPr>
        <w:t>8、对大院内的花草、树木定期浇灌、松土、施肥、除草、除病、修剪，视情况喷洒农药，确保各种植物健康、美观，茁壮成长。农药、化肥由</w:t>
      </w:r>
      <w:r>
        <w:rPr>
          <w:rFonts w:hint="eastAsia" w:ascii="华文仿宋" w:hAnsi="华文仿宋" w:eastAsia="华文仿宋" w:cs="华文仿宋"/>
          <w:color w:val="000000"/>
          <w:sz w:val="28"/>
          <w:szCs w:val="28"/>
          <w:lang w:val="zh-TW"/>
        </w:rPr>
        <w:t>单位</w:t>
      </w:r>
      <w:r>
        <w:rPr>
          <w:rFonts w:ascii="华文仿宋" w:hAnsi="华文仿宋" w:eastAsia="华文仿宋" w:cs="华文仿宋"/>
          <w:color w:val="000000"/>
          <w:sz w:val="28"/>
          <w:szCs w:val="28"/>
          <w:lang w:val="zh-TW" w:eastAsia="zh-TW"/>
        </w:rPr>
        <w:t>提供。</w:t>
      </w:r>
    </w:p>
    <w:p w14:paraId="7AA3F837">
      <w:pPr>
        <w:widowControl/>
        <w:tabs>
          <w:tab w:val="left" w:pos="900"/>
          <w:tab w:val="left" w:pos="1260"/>
        </w:tabs>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sz w:val="28"/>
          <w:szCs w:val="28"/>
          <w:lang w:val="zh-TW" w:eastAsia="zh-TW"/>
        </w:rPr>
        <w:t>4.</w:t>
      </w:r>
      <w:r>
        <w:rPr>
          <w:rFonts w:ascii="华文仿宋" w:hAnsi="华文仿宋" w:eastAsia="华文仿宋" w:cs="华文仿宋"/>
          <w:color w:val="000000"/>
          <w:sz w:val="28"/>
          <w:szCs w:val="28"/>
          <w:lang w:val="zh-TW" w:eastAsia="zh-TW"/>
        </w:rPr>
        <w:t>9、使用专业垃圾清运车，根据垃圾分类标准，制定</w:t>
      </w:r>
      <w:r>
        <w:rPr>
          <w:rFonts w:hint="eastAsia" w:ascii="华文仿宋" w:hAnsi="华文仿宋" w:eastAsia="华文仿宋" w:cs="华文仿宋"/>
          <w:color w:val="000000"/>
          <w:sz w:val="28"/>
          <w:szCs w:val="28"/>
          <w:lang w:val="zh-TW"/>
        </w:rPr>
        <w:t>清运</w:t>
      </w:r>
      <w:r>
        <w:rPr>
          <w:rFonts w:ascii="华文仿宋" w:hAnsi="华文仿宋" w:eastAsia="华文仿宋" w:cs="华文仿宋"/>
          <w:color w:val="000000"/>
          <w:sz w:val="28"/>
          <w:szCs w:val="28"/>
          <w:lang w:val="zh-TW" w:eastAsia="zh-TW"/>
        </w:rPr>
        <w:t>垃圾</w:t>
      </w:r>
      <w:r>
        <w:rPr>
          <w:rFonts w:hint="eastAsia" w:ascii="华文仿宋" w:hAnsi="华文仿宋" w:eastAsia="华文仿宋" w:cs="华文仿宋"/>
          <w:color w:val="000000"/>
          <w:sz w:val="28"/>
          <w:szCs w:val="28"/>
          <w:lang w:val="zh-TW"/>
        </w:rPr>
        <w:t>的</w:t>
      </w:r>
      <w:r>
        <w:rPr>
          <w:rFonts w:ascii="华文仿宋" w:hAnsi="华文仿宋" w:eastAsia="华文仿宋" w:cs="华文仿宋"/>
          <w:color w:val="000000"/>
          <w:sz w:val="28"/>
          <w:szCs w:val="28"/>
          <w:lang w:val="zh-TW" w:eastAsia="zh-TW"/>
        </w:rPr>
        <w:t>车辆，</w:t>
      </w:r>
      <w:r>
        <w:rPr>
          <w:rFonts w:hint="eastAsia" w:ascii="华文仿宋" w:hAnsi="华文仿宋" w:eastAsia="华文仿宋" w:cs="华文仿宋"/>
          <w:color w:val="000000"/>
          <w:sz w:val="28"/>
          <w:szCs w:val="28"/>
          <w:lang w:val="zh-TW"/>
        </w:rPr>
        <w:t>满足</w:t>
      </w:r>
      <w:r>
        <w:rPr>
          <w:rFonts w:ascii="华文仿宋" w:hAnsi="华文仿宋" w:eastAsia="华文仿宋" w:cs="华文仿宋"/>
          <w:color w:val="000000"/>
          <w:sz w:val="28"/>
          <w:szCs w:val="28"/>
          <w:lang w:val="zh-TW" w:eastAsia="zh-TW"/>
        </w:rPr>
        <w:t>一种车辆只收运一种垃圾，严禁混装混运。对</w:t>
      </w:r>
      <w:r>
        <w:rPr>
          <w:rFonts w:hint="eastAsia" w:ascii="华文仿宋" w:hAnsi="华文仿宋" w:eastAsia="华文仿宋" w:cs="华文仿宋"/>
          <w:color w:val="000000"/>
          <w:sz w:val="28"/>
          <w:szCs w:val="28"/>
          <w:lang w:val="zh-TW"/>
        </w:rPr>
        <w:t>单位</w:t>
      </w:r>
      <w:r>
        <w:rPr>
          <w:rFonts w:ascii="华文仿宋" w:hAnsi="华文仿宋" w:eastAsia="华文仿宋" w:cs="华文仿宋"/>
          <w:color w:val="000000"/>
          <w:sz w:val="28"/>
          <w:szCs w:val="28"/>
          <w:lang w:val="zh-TW" w:eastAsia="zh-TW"/>
        </w:rPr>
        <w:t>大院内的所有办公生活垃圾每天清运2次，餐厨垃圾每天清运，确保</w:t>
      </w:r>
      <w:r>
        <w:rPr>
          <w:rFonts w:hint="eastAsia" w:ascii="华文仿宋" w:hAnsi="华文仿宋" w:eastAsia="华文仿宋" w:cs="华文仿宋"/>
          <w:color w:val="000000"/>
          <w:sz w:val="28"/>
          <w:szCs w:val="28"/>
          <w:lang w:val="zh-TW"/>
        </w:rPr>
        <w:t>单位</w:t>
      </w:r>
      <w:r>
        <w:rPr>
          <w:rFonts w:ascii="华文仿宋" w:hAnsi="华文仿宋" w:eastAsia="华文仿宋" w:cs="华文仿宋"/>
          <w:color w:val="000000"/>
          <w:sz w:val="28"/>
          <w:szCs w:val="28"/>
          <w:lang w:val="zh-TW" w:eastAsia="zh-TW"/>
        </w:rPr>
        <w:t>干净、整洁。对院内的垃圾进行分类，负责垃圾分类的宣传、指导、监督工作。</w:t>
      </w:r>
    </w:p>
    <w:p w14:paraId="7F763D74">
      <w:pPr>
        <w:widowControl/>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sz w:val="28"/>
          <w:szCs w:val="28"/>
          <w:lang w:val="zh-TW" w:eastAsia="zh-TW"/>
        </w:rPr>
        <w:t>4.</w:t>
      </w:r>
      <w:r>
        <w:rPr>
          <w:rFonts w:ascii="华文仿宋" w:hAnsi="华文仿宋" w:eastAsia="华文仿宋" w:cs="华文仿宋"/>
          <w:color w:val="000000"/>
          <w:sz w:val="28"/>
          <w:szCs w:val="28"/>
          <w:lang w:val="zh-TW" w:eastAsia="zh-TW"/>
        </w:rPr>
        <w:t>10、节</w:t>
      </w:r>
      <w:r>
        <w:rPr>
          <w:rFonts w:hint="eastAsia" w:ascii="华文仿宋" w:hAnsi="华文仿宋" w:eastAsia="华文仿宋" w:cs="华文仿宋"/>
          <w:color w:val="000000"/>
          <w:sz w:val="28"/>
          <w:szCs w:val="28"/>
          <w:lang w:val="zh-TW"/>
        </w:rPr>
        <w:t>假</w:t>
      </w:r>
      <w:r>
        <w:rPr>
          <w:rFonts w:ascii="华文仿宋" w:hAnsi="华文仿宋" w:eastAsia="华文仿宋" w:cs="华文仿宋"/>
          <w:color w:val="000000"/>
          <w:sz w:val="28"/>
          <w:szCs w:val="28"/>
          <w:lang w:val="zh-TW" w:eastAsia="zh-TW"/>
        </w:rPr>
        <w:t>日期间，协助</w:t>
      </w:r>
      <w:r>
        <w:rPr>
          <w:rFonts w:hint="eastAsia" w:ascii="华文仿宋" w:hAnsi="华文仿宋" w:eastAsia="华文仿宋" w:cs="华文仿宋"/>
          <w:color w:val="000000"/>
          <w:sz w:val="28"/>
          <w:szCs w:val="28"/>
          <w:lang w:val="zh-TW"/>
        </w:rPr>
        <w:t>单位</w:t>
      </w:r>
      <w:r>
        <w:rPr>
          <w:rFonts w:ascii="华文仿宋" w:hAnsi="华文仿宋" w:eastAsia="华文仿宋" w:cs="华文仿宋"/>
          <w:color w:val="000000"/>
          <w:sz w:val="28"/>
          <w:szCs w:val="28"/>
          <w:lang w:val="zh-TW" w:eastAsia="zh-TW"/>
        </w:rPr>
        <w:t>摆放花卉并进行管理。</w:t>
      </w:r>
      <w:r>
        <w:rPr>
          <w:rFonts w:hint="eastAsia" w:ascii="华文仿宋" w:hAnsi="华文仿宋" w:eastAsia="华文仿宋" w:cs="华文仿宋"/>
          <w:color w:val="000000"/>
          <w:sz w:val="28"/>
          <w:szCs w:val="28"/>
          <w:lang w:val="zh-TW"/>
        </w:rPr>
        <w:t>单位有会议</w:t>
      </w:r>
      <w:r>
        <w:rPr>
          <w:rFonts w:ascii="华文仿宋" w:hAnsi="华文仿宋" w:eastAsia="华文仿宋" w:cs="华文仿宋"/>
          <w:color w:val="000000"/>
          <w:sz w:val="28"/>
          <w:szCs w:val="28"/>
          <w:lang w:val="zh-TW" w:eastAsia="zh-TW"/>
        </w:rPr>
        <w:t>时，协助</w:t>
      </w:r>
      <w:r>
        <w:rPr>
          <w:rFonts w:hint="eastAsia" w:ascii="华文仿宋" w:hAnsi="华文仿宋" w:eastAsia="华文仿宋" w:cs="华文仿宋"/>
          <w:color w:val="000000"/>
          <w:sz w:val="28"/>
          <w:szCs w:val="28"/>
          <w:lang w:val="zh-TW"/>
        </w:rPr>
        <w:t>单位</w:t>
      </w:r>
      <w:r>
        <w:rPr>
          <w:rFonts w:ascii="华文仿宋" w:hAnsi="华文仿宋" w:eastAsia="华文仿宋" w:cs="华文仿宋"/>
          <w:color w:val="000000"/>
          <w:sz w:val="28"/>
          <w:szCs w:val="28"/>
          <w:lang w:val="zh-TW" w:eastAsia="zh-TW"/>
        </w:rPr>
        <w:t>布置会场、悬挂会标。提供临时</w:t>
      </w:r>
      <w:r>
        <w:rPr>
          <w:rFonts w:hint="eastAsia" w:ascii="华文仿宋" w:hAnsi="华文仿宋" w:eastAsia="华文仿宋" w:cs="华文仿宋"/>
          <w:color w:val="000000"/>
          <w:sz w:val="28"/>
          <w:szCs w:val="28"/>
          <w:lang w:val="zh-TW"/>
        </w:rPr>
        <w:t>性</w:t>
      </w:r>
      <w:r>
        <w:rPr>
          <w:rFonts w:ascii="华文仿宋" w:hAnsi="华文仿宋" w:eastAsia="华文仿宋" w:cs="华文仿宋"/>
          <w:color w:val="000000"/>
          <w:sz w:val="28"/>
          <w:szCs w:val="28"/>
          <w:lang w:val="zh-TW" w:eastAsia="zh-TW"/>
        </w:rPr>
        <w:t>会议服务，要求服务人员具备基本的抢救知识。</w:t>
      </w:r>
    </w:p>
    <w:p w14:paraId="7620857F">
      <w:pPr>
        <w:widowControl/>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sz w:val="28"/>
          <w:szCs w:val="28"/>
          <w:lang w:val="zh-TW" w:eastAsia="zh-TW"/>
        </w:rPr>
        <w:t>4.</w:t>
      </w:r>
      <w:r>
        <w:rPr>
          <w:rFonts w:ascii="华文仿宋" w:hAnsi="华文仿宋" w:eastAsia="华文仿宋" w:cs="华文仿宋"/>
          <w:color w:val="000000"/>
          <w:sz w:val="28"/>
          <w:szCs w:val="28"/>
          <w:lang w:val="zh-TW" w:eastAsia="zh-TW"/>
        </w:rPr>
        <w:t>11、每年对外墙、玻璃、幕墙进行一次高空清洁。未进行高空清洁的或清洁后未达到标准的，按照合同价款的10%予以扣除。</w:t>
      </w:r>
    </w:p>
    <w:p w14:paraId="58AE4ACD">
      <w:pPr>
        <w:widowControl/>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sz w:val="28"/>
          <w:szCs w:val="28"/>
          <w:lang w:val="zh-TW" w:eastAsia="zh-TW"/>
        </w:rPr>
        <w:t>4.</w:t>
      </w:r>
      <w:r>
        <w:rPr>
          <w:rFonts w:ascii="华文仿宋" w:hAnsi="华文仿宋" w:eastAsia="华文仿宋" w:cs="华文仿宋"/>
          <w:color w:val="000000"/>
          <w:sz w:val="28"/>
          <w:szCs w:val="28"/>
          <w:lang w:val="zh-TW" w:eastAsia="zh-TW"/>
        </w:rPr>
        <w:t>12、工作时间应根据需</w:t>
      </w:r>
      <w:r>
        <w:rPr>
          <w:rFonts w:hint="eastAsia" w:ascii="华文仿宋" w:hAnsi="华文仿宋" w:eastAsia="华文仿宋" w:cs="华文仿宋"/>
          <w:color w:val="000000"/>
          <w:sz w:val="28"/>
          <w:szCs w:val="28"/>
          <w:lang w:val="zh-TW"/>
        </w:rPr>
        <w:t>求</w:t>
      </w:r>
      <w:r>
        <w:rPr>
          <w:rFonts w:ascii="华文仿宋" w:hAnsi="华文仿宋" w:eastAsia="华文仿宋" w:cs="华文仿宋"/>
          <w:color w:val="000000"/>
          <w:sz w:val="28"/>
          <w:szCs w:val="28"/>
          <w:lang w:val="zh-TW" w:eastAsia="zh-TW"/>
        </w:rPr>
        <w:t>方</w:t>
      </w:r>
      <w:r>
        <w:rPr>
          <w:rFonts w:hint="eastAsia" w:ascii="华文仿宋" w:hAnsi="华文仿宋" w:eastAsia="华文仿宋" w:cs="华文仿宋"/>
          <w:color w:val="000000"/>
          <w:sz w:val="28"/>
          <w:szCs w:val="28"/>
          <w:lang w:val="zh-TW"/>
        </w:rPr>
        <w:t>要求进行</w:t>
      </w:r>
      <w:r>
        <w:rPr>
          <w:rFonts w:ascii="华文仿宋" w:hAnsi="华文仿宋" w:eastAsia="华文仿宋" w:cs="华文仿宋"/>
          <w:color w:val="000000"/>
          <w:sz w:val="28"/>
          <w:szCs w:val="28"/>
          <w:lang w:val="zh-TW" w:eastAsia="zh-TW"/>
        </w:rPr>
        <w:t>相应调整，法定节假日超过三日（含三日）</w:t>
      </w:r>
      <w:r>
        <w:rPr>
          <w:rFonts w:hint="eastAsia" w:ascii="华文仿宋" w:hAnsi="华文仿宋" w:eastAsia="华文仿宋" w:cs="华文仿宋"/>
          <w:color w:val="000000"/>
          <w:sz w:val="28"/>
          <w:szCs w:val="28"/>
          <w:lang w:val="zh-TW"/>
        </w:rPr>
        <w:t>的</w:t>
      </w:r>
      <w:r>
        <w:rPr>
          <w:rFonts w:ascii="华文仿宋" w:hAnsi="华文仿宋" w:eastAsia="华文仿宋" w:cs="华文仿宋"/>
          <w:color w:val="000000"/>
          <w:sz w:val="28"/>
          <w:szCs w:val="28"/>
          <w:lang w:val="zh-TW" w:eastAsia="zh-TW"/>
        </w:rPr>
        <w:t>须安排值班人员及时做好相关工作。</w:t>
      </w:r>
    </w:p>
    <w:p w14:paraId="31788971">
      <w:pPr>
        <w:widowControl/>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sz w:val="28"/>
          <w:szCs w:val="28"/>
          <w:lang w:val="zh-TW" w:eastAsia="zh-TW"/>
        </w:rPr>
        <w:t>4.</w:t>
      </w:r>
      <w:r>
        <w:rPr>
          <w:rFonts w:ascii="华文仿宋" w:hAnsi="华文仿宋" w:eastAsia="华文仿宋" w:cs="华文仿宋"/>
          <w:color w:val="000000"/>
          <w:sz w:val="28"/>
          <w:szCs w:val="28"/>
          <w:lang w:val="zh-TW" w:eastAsia="zh-TW"/>
        </w:rPr>
        <w:t>13、</w:t>
      </w:r>
      <w:r>
        <w:rPr>
          <w:rFonts w:hint="eastAsia" w:ascii="华文仿宋" w:hAnsi="华文仿宋" w:eastAsia="华文仿宋" w:cs="华文仿宋"/>
          <w:color w:val="000000"/>
          <w:sz w:val="28"/>
          <w:szCs w:val="28"/>
          <w:lang w:val="zh-TW"/>
        </w:rPr>
        <w:t>中标单位</w:t>
      </w:r>
      <w:r>
        <w:rPr>
          <w:rFonts w:ascii="华文仿宋" w:hAnsi="华文仿宋" w:eastAsia="华文仿宋" w:cs="华文仿宋"/>
          <w:color w:val="000000"/>
          <w:sz w:val="28"/>
          <w:szCs w:val="28"/>
          <w:lang w:val="zh-TW" w:eastAsia="zh-TW"/>
        </w:rPr>
        <w:t>还需配合采购单位做好</w:t>
      </w:r>
      <w:r>
        <w:rPr>
          <w:rFonts w:hint="eastAsia" w:ascii="华文仿宋" w:hAnsi="华文仿宋" w:eastAsia="华文仿宋" w:cs="华文仿宋"/>
          <w:color w:val="000000"/>
          <w:sz w:val="28"/>
          <w:szCs w:val="28"/>
          <w:lang w:val="zh-TW"/>
        </w:rPr>
        <w:t>单位的</w:t>
      </w:r>
      <w:r>
        <w:rPr>
          <w:rFonts w:ascii="华文仿宋" w:hAnsi="华文仿宋" w:eastAsia="华文仿宋" w:cs="华文仿宋"/>
          <w:color w:val="000000"/>
          <w:sz w:val="28"/>
          <w:szCs w:val="28"/>
          <w:lang w:val="zh-TW" w:eastAsia="zh-TW"/>
        </w:rPr>
        <w:t>文明单位创建工作。</w:t>
      </w:r>
    </w:p>
    <w:p w14:paraId="783D8E43">
      <w:pPr>
        <w:widowControl/>
        <w:tabs>
          <w:tab w:val="left" w:pos="1080"/>
        </w:tabs>
        <w:ind w:firstLine="561" w:firstLineChars="200"/>
        <w:rPr>
          <w:rFonts w:ascii="华文仿宋" w:hAnsi="华文仿宋" w:eastAsia="华文仿宋" w:cs="华文仿宋"/>
          <w:b/>
          <w:color w:val="000000"/>
          <w:sz w:val="28"/>
          <w:szCs w:val="28"/>
          <w:lang w:val="zh-TW" w:eastAsia="zh-TW"/>
        </w:rPr>
      </w:pPr>
      <w:r>
        <w:rPr>
          <w:rFonts w:ascii="华文仿宋" w:hAnsi="华文仿宋" w:eastAsia="华文仿宋" w:cs="华文仿宋"/>
          <w:b/>
          <w:color w:val="000000"/>
          <w:sz w:val="28"/>
          <w:szCs w:val="28"/>
          <w:lang w:val="zh-TW" w:eastAsia="zh-TW"/>
        </w:rPr>
        <w:t>5.服务的标准</w:t>
      </w:r>
    </w:p>
    <w:p w14:paraId="6C8794DA">
      <w:pPr>
        <w:widowControl/>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sz w:val="28"/>
          <w:szCs w:val="28"/>
          <w:lang w:val="zh-TW" w:eastAsia="zh-TW"/>
        </w:rPr>
        <w:t>5.</w:t>
      </w:r>
      <w:r>
        <w:rPr>
          <w:rFonts w:ascii="华文仿宋" w:hAnsi="华文仿宋" w:eastAsia="华文仿宋" w:cs="华文仿宋"/>
          <w:color w:val="000000"/>
          <w:sz w:val="28"/>
          <w:szCs w:val="28"/>
          <w:lang w:val="zh-TW" w:eastAsia="zh-TW"/>
        </w:rPr>
        <w:t>1、室内的地面、墙面、扶手等可视部位应始终保持干净、整洁，不能</w:t>
      </w:r>
      <w:r>
        <w:rPr>
          <w:rFonts w:hint="eastAsia" w:ascii="华文仿宋" w:hAnsi="华文仿宋" w:eastAsia="华文仿宋" w:cs="华文仿宋"/>
          <w:color w:val="000000"/>
          <w:sz w:val="28"/>
          <w:szCs w:val="28"/>
          <w:lang w:val="zh-TW"/>
        </w:rPr>
        <w:t>出现</w:t>
      </w:r>
      <w:r>
        <w:rPr>
          <w:rFonts w:ascii="华文仿宋" w:hAnsi="华文仿宋" w:eastAsia="华文仿宋" w:cs="华文仿宋"/>
          <w:color w:val="000000"/>
          <w:sz w:val="28"/>
          <w:szCs w:val="28"/>
          <w:lang w:val="zh-TW" w:eastAsia="zh-TW"/>
        </w:rPr>
        <w:t>杂物、烟头、纸屑、痰渍、污渍等，不能有灰尘、蜘蛛网。办公</w:t>
      </w:r>
      <w:r>
        <w:rPr>
          <w:rFonts w:hint="eastAsia" w:ascii="华文仿宋" w:hAnsi="华文仿宋" w:eastAsia="华文仿宋" w:cs="华文仿宋"/>
          <w:color w:val="000000"/>
          <w:sz w:val="28"/>
          <w:szCs w:val="28"/>
          <w:lang w:val="zh-TW"/>
        </w:rPr>
        <w:t>大</w:t>
      </w:r>
      <w:r>
        <w:rPr>
          <w:rFonts w:ascii="华文仿宋" w:hAnsi="华文仿宋" w:eastAsia="华文仿宋" w:cs="华文仿宋"/>
          <w:color w:val="000000"/>
          <w:sz w:val="28"/>
          <w:szCs w:val="28"/>
          <w:lang w:val="zh-TW" w:eastAsia="zh-TW"/>
        </w:rPr>
        <w:t>楼、审判法庭内所有公用部位的地面每天用静电除尘液拖布拖一次。</w:t>
      </w:r>
    </w:p>
    <w:p w14:paraId="28665A6B">
      <w:pPr>
        <w:widowControl/>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sz w:val="28"/>
          <w:szCs w:val="28"/>
          <w:lang w:val="zh-TW" w:eastAsia="zh-TW"/>
        </w:rPr>
        <w:t>5.</w:t>
      </w:r>
      <w:r>
        <w:rPr>
          <w:rFonts w:ascii="华文仿宋" w:hAnsi="华文仿宋" w:eastAsia="华文仿宋" w:cs="华文仿宋"/>
          <w:color w:val="000000"/>
          <w:sz w:val="28"/>
          <w:szCs w:val="28"/>
          <w:lang w:val="zh-TW" w:eastAsia="zh-TW"/>
        </w:rPr>
        <w:t>2、大厅内的门、窗玻璃和办公区一楼的玻璃应保持洁净透亮。</w:t>
      </w:r>
    </w:p>
    <w:p w14:paraId="79A79202">
      <w:pPr>
        <w:widowControl/>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sz w:val="28"/>
          <w:szCs w:val="28"/>
          <w:lang w:val="zh-TW" w:eastAsia="zh-TW"/>
        </w:rPr>
        <w:t>5.</w:t>
      </w:r>
      <w:r>
        <w:rPr>
          <w:rFonts w:ascii="华文仿宋" w:hAnsi="华文仿宋" w:eastAsia="华文仿宋" w:cs="华文仿宋"/>
          <w:color w:val="000000"/>
          <w:sz w:val="28"/>
          <w:szCs w:val="28"/>
          <w:lang w:val="zh-TW" w:eastAsia="zh-TW"/>
        </w:rPr>
        <w:t>3、所有金属制品﹙如房门把手、电梯门、支架、热水器、消防设施、水龙头、栏杆等﹚应经常用除锈剂擦拭不得有锈蚀和污迹。</w:t>
      </w:r>
    </w:p>
    <w:p w14:paraId="2C996072">
      <w:pPr>
        <w:widowControl/>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sz w:val="28"/>
          <w:szCs w:val="28"/>
          <w:lang w:val="zh-TW" w:eastAsia="zh-TW"/>
        </w:rPr>
        <w:t>5.</w:t>
      </w:r>
      <w:r>
        <w:rPr>
          <w:rFonts w:ascii="华文仿宋" w:hAnsi="华文仿宋" w:eastAsia="华文仿宋" w:cs="华文仿宋"/>
          <w:color w:val="000000"/>
          <w:sz w:val="28"/>
          <w:szCs w:val="28"/>
          <w:lang w:val="zh-TW" w:eastAsia="zh-TW"/>
        </w:rPr>
        <w:t>4、卫生间、开水间内的各种设施应干净、无损坏、无异味，</w:t>
      </w:r>
      <w:r>
        <w:rPr>
          <w:rFonts w:hint="eastAsia" w:ascii="华文仿宋" w:hAnsi="华文仿宋" w:eastAsia="华文仿宋" w:cs="华文仿宋"/>
          <w:color w:val="000000"/>
          <w:sz w:val="28"/>
          <w:szCs w:val="28"/>
          <w:lang w:val="zh-TW"/>
        </w:rPr>
        <w:t>蹲</w:t>
      </w:r>
      <w:r>
        <w:rPr>
          <w:rFonts w:ascii="华文仿宋" w:hAnsi="华文仿宋" w:eastAsia="华文仿宋" w:cs="华文仿宋"/>
          <w:color w:val="000000"/>
          <w:sz w:val="28"/>
          <w:szCs w:val="28"/>
          <w:lang w:val="zh-TW" w:eastAsia="zh-TW"/>
        </w:rPr>
        <w:t>便器、洗手盆、尿斗无水锈，台面干净无水渍。</w:t>
      </w:r>
    </w:p>
    <w:p w14:paraId="1315C9DC">
      <w:pPr>
        <w:widowControl/>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sz w:val="28"/>
          <w:szCs w:val="28"/>
          <w:lang w:val="zh-TW" w:eastAsia="zh-TW"/>
        </w:rPr>
        <w:t>5.</w:t>
      </w:r>
      <w:r>
        <w:rPr>
          <w:rFonts w:ascii="华文仿宋" w:hAnsi="华文仿宋" w:eastAsia="华文仿宋" w:cs="华文仿宋"/>
          <w:color w:val="000000"/>
          <w:sz w:val="28"/>
          <w:szCs w:val="28"/>
          <w:lang w:val="zh-TW" w:eastAsia="zh-TW"/>
        </w:rPr>
        <w:t>5、办公室、会议室内窗户</w:t>
      </w:r>
      <w:r>
        <w:rPr>
          <w:rFonts w:hint="eastAsia" w:ascii="华文仿宋" w:hAnsi="华文仿宋" w:eastAsia="华文仿宋" w:cs="华文仿宋"/>
          <w:color w:val="000000"/>
          <w:sz w:val="28"/>
          <w:szCs w:val="28"/>
          <w:lang w:val="zh-TW"/>
        </w:rPr>
        <w:t>要保持</w:t>
      </w:r>
      <w:r>
        <w:rPr>
          <w:rFonts w:ascii="华文仿宋" w:hAnsi="华文仿宋" w:eastAsia="华文仿宋" w:cs="华文仿宋"/>
          <w:color w:val="000000"/>
          <w:sz w:val="28"/>
          <w:szCs w:val="28"/>
          <w:lang w:val="zh-TW" w:eastAsia="zh-TW"/>
        </w:rPr>
        <w:t>干净整洁，地面、墙面、天花板</w:t>
      </w:r>
      <w:r>
        <w:rPr>
          <w:rFonts w:hint="eastAsia" w:ascii="华文仿宋" w:hAnsi="华文仿宋" w:eastAsia="华文仿宋" w:cs="华文仿宋"/>
          <w:color w:val="000000"/>
          <w:sz w:val="28"/>
          <w:szCs w:val="28"/>
          <w:lang w:val="zh-TW"/>
        </w:rPr>
        <w:t>要</w:t>
      </w:r>
      <w:r>
        <w:rPr>
          <w:rFonts w:ascii="华文仿宋" w:hAnsi="华文仿宋" w:eastAsia="华文仿宋" w:cs="华文仿宋"/>
          <w:color w:val="000000"/>
          <w:sz w:val="28"/>
          <w:szCs w:val="28"/>
          <w:lang w:val="zh-TW" w:eastAsia="zh-TW"/>
        </w:rPr>
        <w:t>整洁完好，无污渍浮土、蜘蛛网，桌面</w:t>
      </w:r>
      <w:r>
        <w:rPr>
          <w:rFonts w:hint="eastAsia" w:ascii="华文仿宋" w:hAnsi="华文仿宋" w:eastAsia="华文仿宋" w:cs="华文仿宋"/>
          <w:color w:val="000000"/>
          <w:sz w:val="28"/>
          <w:szCs w:val="28"/>
          <w:lang w:val="zh-TW"/>
        </w:rPr>
        <w:t>要</w:t>
      </w:r>
      <w:r>
        <w:rPr>
          <w:rFonts w:ascii="华文仿宋" w:hAnsi="华文仿宋" w:eastAsia="华文仿宋" w:cs="华文仿宋"/>
          <w:color w:val="000000"/>
          <w:sz w:val="28"/>
          <w:szCs w:val="28"/>
          <w:lang w:val="zh-TW" w:eastAsia="zh-TW"/>
        </w:rPr>
        <w:t>保持干净整洁。</w:t>
      </w:r>
    </w:p>
    <w:p w14:paraId="45EDCB99">
      <w:pPr>
        <w:widowControl/>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sz w:val="28"/>
          <w:szCs w:val="28"/>
          <w:lang w:val="zh-TW" w:eastAsia="zh-TW"/>
        </w:rPr>
        <w:t>5.</w:t>
      </w:r>
      <w:r>
        <w:rPr>
          <w:rFonts w:ascii="华文仿宋" w:hAnsi="华文仿宋" w:eastAsia="华文仿宋" w:cs="华文仿宋"/>
          <w:color w:val="000000"/>
          <w:sz w:val="28"/>
          <w:szCs w:val="28"/>
          <w:lang w:val="zh-TW" w:eastAsia="zh-TW"/>
        </w:rPr>
        <w:t>6、</w:t>
      </w:r>
      <w:r>
        <w:rPr>
          <w:rFonts w:hint="eastAsia" w:ascii="华文仿宋" w:hAnsi="华文仿宋" w:eastAsia="华文仿宋" w:cs="华文仿宋"/>
          <w:color w:val="000000"/>
          <w:sz w:val="28"/>
          <w:szCs w:val="28"/>
          <w:lang w:val="zh-TW"/>
        </w:rPr>
        <w:t>单位</w:t>
      </w:r>
      <w:r>
        <w:rPr>
          <w:rFonts w:ascii="华文仿宋" w:hAnsi="华文仿宋" w:eastAsia="华文仿宋" w:cs="华文仿宋"/>
          <w:color w:val="000000"/>
          <w:sz w:val="28"/>
          <w:szCs w:val="28"/>
          <w:lang w:val="zh-TW" w:eastAsia="zh-TW"/>
        </w:rPr>
        <w:t>大院内无杂物、垃圾、烟头、纸屑、污渍，修剪的树枝、杂草等</w:t>
      </w:r>
      <w:r>
        <w:rPr>
          <w:rFonts w:hint="eastAsia" w:ascii="华文仿宋" w:hAnsi="华文仿宋" w:eastAsia="华文仿宋" w:cs="华文仿宋"/>
          <w:color w:val="000000"/>
          <w:sz w:val="28"/>
          <w:szCs w:val="28"/>
          <w:lang w:val="zh-TW"/>
        </w:rPr>
        <w:t>要</w:t>
      </w:r>
      <w:r>
        <w:rPr>
          <w:rFonts w:ascii="华文仿宋" w:hAnsi="华文仿宋" w:eastAsia="华文仿宋" w:cs="华文仿宋"/>
          <w:color w:val="000000"/>
          <w:sz w:val="28"/>
          <w:szCs w:val="28"/>
          <w:lang w:val="zh-TW" w:eastAsia="zh-TW"/>
        </w:rPr>
        <w:t>及时运出院外，保持</w:t>
      </w:r>
      <w:r>
        <w:rPr>
          <w:rFonts w:hint="eastAsia" w:ascii="华文仿宋" w:hAnsi="华文仿宋" w:eastAsia="华文仿宋" w:cs="华文仿宋"/>
          <w:color w:val="000000"/>
          <w:sz w:val="28"/>
          <w:szCs w:val="28"/>
          <w:lang w:val="zh-TW"/>
        </w:rPr>
        <w:t>单位</w:t>
      </w:r>
      <w:r>
        <w:rPr>
          <w:rFonts w:ascii="华文仿宋" w:hAnsi="华文仿宋" w:eastAsia="华文仿宋" w:cs="华文仿宋"/>
          <w:color w:val="000000"/>
          <w:sz w:val="28"/>
          <w:szCs w:val="28"/>
          <w:lang w:val="zh-TW" w:eastAsia="zh-TW"/>
        </w:rPr>
        <w:t>干净整洁。</w:t>
      </w:r>
    </w:p>
    <w:p w14:paraId="4EA87BC8">
      <w:pPr>
        <w:widowControl/>
        <w:ind w:firstLine="561" w:firstLineChars="200"/>
        <w:rPr>
          <w:rFonts w:ascii="华文仿宋" w:hAnsi="华文仿宋" w:eastAsia="华文仿宋" w:cs="华文仿宋"/>
          <w:color w:val="FF0000"/>
          <w:sz w:val="28"/>
          <w:szCs w:val="28"/>
          <w:lang w:val="zh-TW" w:eastAsia="zh-TW"/>
        </w:rPr>
      </w:pPr>
      <w:r>
        <w:rPr>
          <w:rFonts w:ascii="华文仿宋" w:hAnsi="华文仿宋" w:eastAsia="华文仿宋" w:cs="华文仿宋"/>
          <w:b/>
          <w:color w:val="000000"/>
          <w:sz w:val="28"/>
          <w:szCs w:val="28"/>
          <w:lang w:val="zh-TW" w:eastAsia="zh-TW"/>
        </w:rPr>
        <w:t>5.</w:t>
      </w:r>
      <w:r>
        <w:rPr>
          <w:rFonts w:ascii="华文仿宋" w:hAnsi="华文仿宋" w:eastAsia="华文仿宋" w:cs="华文仿宋"/>
          <w:color w:val="000000"/>
          <w:sz w:val="28"/>
          <w:szCs w:val="28"/>
          <w:lang w:val="zh-TW" w:eastAsia="zh-TW"/>
        </w:rPr>
        <w:t>7、对</w:t>
      </w:r>
      <w:r>
        <w:rPr>
          <w:rFonts w:hint="eastAsia" w:ascii="华文仿宋" w:hAnsi="华文仿宋" w:eastAsia="华文仿宋" w:cs="华文仿宋"/>
          <w:color w:val="000000"/>
          <w:sz w:val="28"/>
          <w:szCs w:val="28"/>
          <w:lang w:val="zh-TW"/>
        </w:rPr>
        <w:t>单位</w:t>
      </w:r>
      <w:r>
        <w:rPr>
          <w:rFonts w:ascii="华文仿宋" w:hAnsi="华文仿宋" w:eastAsia="华文仿宋" w:cs="华文仿宋"/>
          <w:color w:val="000000"/>
          <w:sz w:val="28"/>
          <w:szCs w:val="28"/>
          <w:lang w:val="zh-TW" w:eastAsia="zh-TW"/>
        </w:rPr>
        <w:t>院内的花草树木应指派</w:t>
      </w:r>
      <w:r>
        <w:rPr>
          <w:rFonts w:hint="eastAsia" w:ascii="华文仿宋" w:hAnsi="华文仿宋" w:eastAsia="华文仿宋" w:cs="华文仿宋"/>
          <w:color w:val="000000"/>
          <w:sz w:val="28"/>
          <w:szCs w:val="28"/>
        </w:rPr>
        <w:t>1</w:t>
      </w:r>
      <w:r>
        <w:rPr>
          <w:rFonts w:ascii="华文仿宋" w:hAnsi="华文仿宋" w:eastAsia="华文仿宋" w:cs="华文仿宋"/>
          <w:color w:val="000000"/>
          <w:sz w:val="28"/>
          <w:szCs w:val="28"/>
          <w:lang w:val="zh-TW" w:eastAsia="zh-TW"/>
        </w:rPr>
        <w:t>人以上专人进行经常性的管理，做到适时浇水、施肥、修剪，使</w:t>
      </w:r>
      <w:r>
        <w:rPr>
          <w:rFonts w:hint="eastAsia" w:ascii="华文仿宋" w:hAnsi="华文仿宋" w:eastAsia="华文仿宋" w:cs="华文仿宋"/>
          <w:color w:val="000000"/>
          <w:sz w:val="28"/>
          <w:szCs w:val="28"/>
          <w:lang w:val="zh-TW"/>
        </w:rPr>
        <w:t>单位</w:t>
      </w:r>
      <w:r>
        <w:rPr>
          <w:rFonts w:ascii="华文仿宋" w:hAnsi="华文仿宋" w:eastAsia="华文仿宋" w:cs="华文仿宋"/>
          <w:color w:val="000000"/>
          <w:sz w:val="28"/>
          <w:szCs w:val="28"/>
          <w:lang w:val="zh-TW" w:eastAsia="zh-TW"/>
        </w:rPr>
        <w:t>大院内的花草树木保持良好造型，加强优良品种的培育和改良，发现病虫害及时打药、治疗。</w:t>
      </w:r>
    </w:p>
    <w:p w14:paraId="30A18146">
      <w:pPr>
        <w:widowControl/>
        <w:ind w:firstLine="560"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color w:val="000000"/>
          <w:sz w:val="28"/>
          <w:szCs w:val="28"/>
          <w:lang w:val="zh-TW" w:eastAsia="zh-TW"/>
        </w:rPr>
        <w:t>（1）绿地</w:t>
      </w:r>
      <w:r>
        <w:rPr>
          <w:rFonts w:hint="eastAsia" w:ascii="华文仿宋" w:hAnsi="华文仿宋" w:eastAsia="华文仿宋" w:cs="华文仿宋"/>
          <w:color w:val="000000"/>
          <w:sz w:val="28"/>
          <w:szCs w:val="28"/>
          <w:lang w:val="zh-TW"/>
        </w:rPr>
        <w:t>上</w:t>
      </w:r>
      <w:r>
        <w:rPr>
          <w:rFonts w:ascii="华文仿宋" w:hAnsi="华文仿宋" w:eastAsia="华文仿宋" w:cs="华文仿宋"/>
          <w:color w:val="000000"/>
          <w:sz w:val="28"/>
          <w:szCs w:val="28"/>
          <w:lang w:val="zh-TW" w:eastAsia="zh-TW"/>
        </w:rPr>
        <w:t xml:space="preserve">的草坪适时修剪浇水，控制高度为 10-12cm。及时清除杂草，对被破坏或其它原因引起死亡的草坪应及时补植，使草坪保持完整。按技术规范要求，无明显黄土裸露或斑秃现象。  </w:t>
      </w:r>
    </w:p>
    <w:p w14:paraId="3EE91732">
      <w:pPr>
        <w:widowControl/>
        <w:ind w:firstLine="560"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color w:val="000000"/>
          <w:sz w:val="28"/>
          <w:szCs w:val="28"/>
          <w:lang w:val="zh-TW" w:eastAsia="zh-TW"/>
        </w:rPr>
        <w:t>（2）根据季节和植物生长</w:t>
      </w:r>
      <w:r>
        <w:rPr>
          <w:rFonts w:hint="eastAsia" w:ascii="华文仿宋" w:hAnsi="华文仿宋" w:eastAsia="华文仿宋" w:cs="华文仿宋"/>
          <w:color w:val="000000"/>
          <w:sz w:val="28"/>
          <w:szCs w:val="28"/>
          <w:lang w:val="zh-TW"/>
        </w:rPr>
        <w:t>需求</w:t>
      </w:r>
      <w:r>
        <w:rPr>
          <w:rFonts w:ascii="华文仿宋" w:hAnsi="华文仿宋" w:eastAsia="华文仿宋" w:cs="华文仿宋"/>
          <w:color w:val="000000"/>
          <w:sz w:val="28"/>
          <w:szCs w:val="28"/>
          <w:lang w:val="zh-TW" w:eastAsia="zh-TW"/>
        </w:rPr>
        <w:t xml:space="preserve">浇水，保证花灌木生长旺盛，不缺苗断档。 </w:t>
      </w:r>
    </w:p>
    <w:p w14:paraId="0F2BBEEC">
      <w:pPr>
        <w:widowControl/>
        <w:ind w:firstLine="560"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color w:val="000000"/>
          <w:sz w:val="28"/>
          <w:szCs w:val="28"/>
          <w:lang w:val="zh-TW" w:eastAsia="zh-TW"/>
        </w:rPr>
        <w:t xml:space="preserve">（3）绿地中的草花根据季节进行栽植更换，保证花草生长茂盛。 </w:t>
      </w:r>
    </w:p>
    <w:p w14:paraId="1C480A7A">
      <w:pPr>
        <w:widowControl/>
        <w:ind w:firstLine="560"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color w:val="000000"/>
          <w:sz w:val="28"/>
          <w:szCs w:val="28"/>
          <w:lang w:val="zh-TW" w:eastAsia="zh-TW"/>
        </w:rPr>
        <w:t xml:space="preserve">（4）加强乔灌木的看护，死苗缺苗及时补栽，保证院内苗木存活率达 98%。 </w:t>
      </w:r>
    </w:p>
    <w:p w14:paraId="12C69A47">
      <w:pPr>
        <w:widowControl/>
        <w:ind w:firstLine="560"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color w:val="000000"/>
          <w:sz w:val="28"/>
          <w:szCs w:val="28"/>
          <w:lang w:val="zh-TW" w:eastAsia="zh-TW"/>
        </w:rPr>
        <w:t>（5）乔灌木及时修剪，保证完好的景观效果，绿篱修剪高度按绿地设计要求进行控制。修剪后的绿篱要整齐划一，上面、侧面一线，无明显凹凸形状。</w:t>
      </w:r>
    </w:p>
    <w:p w14:paraId="681952DB">
      <w:pPr>
        <w:widowControl/>
        <w:ind w:firstLine="560"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color w:val="000000"/>
          <w:sz w:val="28"/>
          <w:szCs w:val="28"/>
          <w:lang w:val="zh-TW" w:eastAsia="zh-TW"/>
        </w:rPr>
        <w:t xml:space="preserve">（6）施肥、防治病虫害。每年适时施肥、打药，防治病虫害，无死株、病株、虫害现象。病虫害防治按《新乡市园林绿化养护管理技术规范》执行。 </w:t>
      </w:r>
    </w:p>
    <w:p w14:paraId="2E8C9D30">
      <w:pPr>
        <w:widowControl/>
        <w:ind w:firstLine="561"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sz w:val="28"/>
          <w:szCs w:val="28"/>
          <w:lang w:val="zh-TW" w:eastAsia="zh-TW"/>
        </w:rPr>
        <w:t>5.</w:t>
      </w:r>
      <w:r>
        <w:rPr>
          <w:rFonts w:ascii="华文仿宋" w:hAnsi="华文仿宋" w:eastAsia="华文仿宋" w:cs="华文仿宋"/>
          <w:color w:val="000000"/>
          <w:sz w:val="28"/>
          <w:szCs w:val="28"/>
          <w:lang w:val="zh-TW" w:eastAsia="zh-TW"/>
        </w:rPr>
        <w:t>8、当发现有公共设施损坏、管道漏水等现象时，应及时报告机关服务中心，</w:t>
      </w:r>
      <w:r>
        <w:rPr>
          <w:rFonts w:hint="eastAsia" w:ascii="华文仿宋" w:hAnsi="华文仿宋" w:eastAsia="华文仿宋" w:cs="华文仿宋"/>
          <w:color w:val="000000"/>
          <w:sz w:val="28"/>
          <w:szCs w:val="28"/>
          <w:lang w:val="zh-TW"/>
        </w:rPr>
        <w:t>方</w:t>
      </w:r>
      <w:r>
        <w:rPr>
          <w:rFonts w:ascii="华文仿宋" w:hAnsi="华文仿宋" w:eastAsia="华文仿宋" w:cs="华文仿宋"/>
          <w:color w:val="000000"/>
          <w:sz w:val="28"/>
          <w:szCs w:val="28"/>
          <w:lang w:val="zh-TW" w:eastAsia="zh-TW"/>
        </w:rPr>
        <w:t>便维修或更换。</w:t>
      </w:r>
    </w:p>
    <w:p w14:paraId="6376F70D">
      <w:pPr>
        <w:widowControl/>
        <w:ind w:firstLine="560" w:firstLineChars="200"/>
        <w:rPr>
          <w:rFonts w:ascii="华文仿宋" w:hAnsi="华文仿宋" w:eastAsia="华文仿宋" w:cs="华文仿宋"/>
          <w:color w:val="000000"/>
          <w:sz w:val="28"/>
          <w:szCs w:val="28"/>
          <w:lang w:val="zh-TW" w:eastAsia="zh-TW"/>
        </w:rPr>
      </w:pPr>
      <w:r>
        <w:rPr>
          <w:rFonts w:ascii="华文仿宋" w:hAnsi="华文仿宋" w:eastAsia="华文仿宋" w:cs="华文仿宋"/>
          <w:color w:val="000000"/>
          <w:sz w:val="28"/>
          <w:szCs w:val="28"/>
          <w:lang w:val="zh-TW" w:eastAsia="zh-TW"/>
        </w:rPr>
        <w:t>当发现有公共设施损坏、管道漏水等现象时，</w:t>
      </w:r>
      <w:r>
        <w:rPr>
          <w:rFonts w:hint="eastAsia" w:ascii="华文仿宋" w:hAnsi="华文仿宋" w:eastAsia="华文仿宋" w:cs="华文仿宋"/>
          <w:color w:val="000000"/>
          <w:sz w:val="28"/>
          <w:szCs w:val="28"/>
          <w:lang w:val="zh-TW"/>
        </w:rPr>
        <w:t>中标单位能</w:t>
      </w:r>
      <w:r>
        <w:rPr>
          <w:rFonts w:ascii="华文仿宋" w:hAnsi="华文仿宋" w:eastAsia="华文仿宋" w:cs="华文仿宋"/>
          <w:color w:val="000000"/>
          <w:sz w:val="28"/>
          <w:szCs w:val="28"/>
          <w:lang w:val="zh-TW" w:eastAsia="zh-TW"/>
        </w:rPr>
        <w:t>维修的，</w:t>
      </w:r>
      <w:r>
        <w:rPr>
          <w:rFonts w:hint="eastAsia" w:ascii="华文仿宋" w:hAnsi="华文仿宋" w:eastAsia="华文仿宋" w:cs="华文仿宋"/>
          <w:color w:val="000000"/>
          <w:sz w:val="28"/>
          <w:szCs w:val="28"/>
          <w:lang w:val="zh-TW"/>
        </w:rPr>
        <w:t>要</w:t>
      </w:r>
      <w:r>
        <w:rPr>
          <w:rFonts w:ascii="华文仿宋" w:hAnsi="华文仿宋" w:eastAsia="华文仿宋" w:cs="华文仿宋"/>
          <w:color w:val="000000"/>
          <w:sz w:val="28"/>
          <w:szCs w:val="28"/>
          <w:lang w:val="zh-TW" w:eastAsia="zh-TW"/>
        </w:rPr>
        <w:t>及时进行维修处理，要求维修人员持证（电工证）上岗；对于</w:t>
      </w:r>
      <w:r>
        <w:rPr>
          <w:rFonts w:hint="eastAsia" w:ascii="华文仿宋" w:hAnsi="华文仿宋" w:eastAsia="华文仿宋" w:cs="华文仿宋"/>
          <w:color w:val="000000"/>
          <w:sz w:val="28"/>
          <w:szCs w:val="28"/>
          <w:lang w:val="zh-TW"/>
        </w:rPr>
        <w:t>中标单位</w:t>
      </w:r>
      <w:r>
        <w:rPr>
          <w:rFonts w:ascii="华文仿宋" w:hAnsi="华文仿宋" w:eastAsia="华文仿宋" w:cs="华文仿宋"/>
          <w:color w:val="000000"/>
          <w:sz w:val="28"/>
          <w:szCs w:val="28"/>
          <w:lang w:val="zh-TW" w:eastAsia="zh-TW"/>
        </w:rPr>
        <w:t>无能力维修的，应及时报告机关服务中心，</w:t>
      </w:r>
      <w:r>
        <w:rPr>
          <w:rFonts w:hint="eastAsia" w:ascii="华文仿宋" w:hAnsi="华文仿宋" w:eastAsia="华文仿宋" w:cs="华文仿宋"/>
          <w:color w:val="000000"/>
          <w:sz w:val="28"/>
          <w:szCs w:val="28"/>
          <w:lang w:val="zh-TW"/>
        </w:rPr>
        <w:t>方</w:t>
      </w:r>
      <w:r>
        <w:rPr>
          <w:rFonts w:ascii="华文仿宋" w:hAnsi="华文仿宋" w:eastAsia="华文仿宋" w:cs="华文仿宋"/>
          <w:color w:val="000000"/>
          <w:sz w:val="28"/>
          <w:szCs w:val="28"/>
          <w:lang w:val="zh-TW" w:eastAsia="zh-TW"/>
        </w:rPr>
        <w:t>便维修或更换。</w:t>
      </w:r>
    </w:p>
    <w:p w14:paraId="790C53C0">
      <w:pPr>
        <w:widowControl/>
        <w:tabs>
          <w:tab w:val="left" w:pos="1080"/>
          <w:tab w:val="left" w:pos="1678"/>
        </w:tabs>
        <w:ind w:firstLine="549" w:firstLineChars="196"/>
        <w:rPr>
          <w:rFonts w:ascii="华文仿宋" w:hAnsi="华文仿宋" w:eastAsia="华文仿宋" w:cs="华文仿宋"/>
          <w:color w:val="000000"/>
          <w:sz w:val="28"/>
          <w:szCs w:val="28"/>
          <w:lang w:val="zh-TW" w:eastAsia="zh-TW"/>
        </w:rPr>
      </w:pPr>
      <w:r>
        <w:rPr>
          <w:rFonts w:ascii="华文仿宋" w:hAnsi="华文仿宋" w:eastAsia="华文仿宋" w:cs="华文仿宋"/>
          <w:b/>
          <w:color w:val="000000"/>
          <w:sz w:val="28"/>
          <w:szCs w:val="28"/>
          <w:lang w:val="zh-TW" w:eastAsia="zh-TW"/>
        </w:rPr>
        <w:t>6.双方的权利和义务</w:t>
      </w:r>
    </w:p>
    <w:p w14:paraId="68F5F139">
      <w:pPr>
        <w:widowControl/>
        <w:numPr>
          <w:ilvl w:val="0"/>
          <w:numId w:val="11"/>
        </w:numPr>
        <w:autoSpaceDE w:val="0"/>
        <w:ind w:firstLine="280" w:firstLineChars="100"/>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color w:val="000000"/>
          <w:sz w:val="28"/>
          <w:szCs w:val="28"/>
          <w:lang w:val="zh-TW" w:eastAsia="zh-TW"/>
        </w:rPr>
        <w:t>采购</w:t>
      </w:r>
      <w:r>
        <w:rPr>
          <w:rFonts w:hint="eastAsia" w:ascii="华文仿宋" w:hAnsi="华文仿宋" w:eastAsia="华文仿宋" w:cs="Arial Unicode MS"/>
          <w:color w:val="000000"/>
          <w:sz w:val="28"/>
          <w:szCs w:val="28"/>
          <w:lang w:val="zh-TW"/>
        </w:rPr>
        <w:t>单位</w:t>
      </w:r>
      <w:r>
        <w:rPr>
          <w:rFonts w:hint="eastAsia" w:ascii="华文仿宋" w:hAnsi="华文仿宋" w:eastAsia="华文仿宋" w:cs="Arial Unicode MS"/>
          <w:color w:val="000000"/>
          <w:sz w:val="28"/>
          <w:szCs w:val="28"/>
          <w:lang w:val="zh-TW" w:eastAsia="zh-TW"/>
        </w:rPr>
        <w:t>的权利和义务:</w:t>
      </w:r>
    </w:p>
    <w:p w14:paraId="3E33F6F1">
      <w:pPr>
        <w:widowControl/>
        <w:autoSpaceDE w:val="0"/>
        <w:ind w:firstLine="560" w:firstLineChars="200"/>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color w:val="000000"/>
          <w:sz w:val="28"/>
          <w:szCs w:val="28"/>
          <w:lang w:val="zh-TW" w:eastAsia="zh-TW"/>
        </w:rPr>
        <w:t>a、每月按时支付</w:t>
      </w:r>
      <w:r>
        <w:rPr>
          <w:rFonts w:hint="eastAsia" w:ascii="华文仿宋" w:hAnsi="华文仿宋" w:eastAsia="华文仿宋" w:cs="Arial Unicode MS"/>
          <w:color w:val="000000"/>
          <w:sz w:val="28"/>
          <w:szCs w:val="28"/>
          <w:lang w:val="zh-TW"/>
        </w:rPr>
        <w:t>中标单位</w:t>
      </w:r>
      <w:r>
        <w:rPr>
          <w:rFonts w:hint="eastAsia" w:ascii="华文仿宋" w:hAnsi="华文仿宋" w:eastAsia="华文仿宋" w:cs="Arial Unicode MS"/>
          <w:color w:val="000000"/>
          <w:sz w:val="28"/>
          <w:szCs w:val="28"/>
          <w:lang w:val="zh-TW" w:eastAsia="zh-TW"/>
        </w:rPr>
        <w:t>服务费用。</w:t>
      </w:r>
    </w:p>
    <w:p w14:paraId="6A955038">
      <w:pPr>
        <w:widowControl/>
        <w:autoSpaceDE w:val="0"/>
        <w:ind w:firstLine="560" w:firstLineChars="200"/>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color w:val="000000"/>
          <w:sz w:val="28"/>
          <w:szCs w:val="28"/>
          <w:lang w:val="zh-TW" w:eastAsia="zh-TW"/>
        </w:rPr>
        <w:t>b、无偿为</w:t>
      </w:r>
      <w:r>
        <w:rPr>
          <w:rFonts w:hint="eastAsia" w:ascii="华文仿宋" w:hAnsi="华文仿宋" w:eastAsia="华文仿宋" w:cs="Arial Unicode MS"/>
          <w:color w:val="000000"/>
          <w:sz w:val="28"/>
          <w:szCs w:val="28"/>
          <w:lang w:val="zh-TW"/>
        </w:rPr>
        <w:t>中标单位</w:t>
      </w:r>
      <w:r>
        <w:rPr>
          <w:rFonts w:hint="eastAsia" w:ascii="华文仿宋" w:hAnsi="华文仿宋" w:eastAsia="华文仿宋" w:cs="Arial Unicode MS"/>
          <w:color w:val="000000"/>
          <w:sz w:val="28"/>
          <w:szCs w:val="28"/>
          <w:lang w:val="zh-TW" w:eastAsia="zh-TW"/>
        </w:rPr>
        <w:t>提供办公室</w:t>
      </w:r>
      <w:r>
        <w:rPr>
          <w:rFonts w:hint="eastAsia" w:ascii="华文仿宋" w:hAnsi="华文仿宋" w:eastAsia="华文仿宋" w:cs="Arial Unicode MS"/>
          <w:color w:val="000000"/>
          <w:sz w:val="28"/>
          <w:szCs w:val="28"/>
          <w:lang w:val="zh-TW"/>
        </w:rPr>
        <w:t>及</w:t>
      </w:r>
      <w:r>
        <w:rPr>
          <w:rFonts w:hint="eastAsia" w:ascii="华文仿宋" w:hAnsi="华文仿宋" w:eastAsia="华文仿宋" w:cs="Arial Unicode MS"/>
          <w:color w:val="000000"/>
          <w:sz w:val="28"/>
          <w:szCs w:val="28"/>
          <w:lang w:val="zh-TW" w:eastAsia="zh-TW"/>
        </w:rPr>
        <w:t>杂物存放室各一间，根据季节</w:t>
      </w:r>
      <w:r>
        <w:rPr>
          <w:rFonts w:hint="eastAsia" w:ascii="华文仿宋" w:hAnsi="华文仿宋" w:eastAsia="华文仿宋" w:cs="Arial Unicode MS"/>
          <w:color w:val="000000"/>
          <w:sz w:val="28"/>
          <w:szCs w:val="28"/>
          <w:lang w:val="zh-TW"/>
        </w:rPr>
        <w:t>变化</w:t>
      </w:r>
      <w:r>
        <w:rPr>
          <w:rFonts w:hint="eastAsia" w:ascii="华文仿宋" w:hAnsi="华文仿宋" w:eastAsia="华文仿宋" w:cs="Arial Unicode MS"/>
          <w:color w:val="000000"/>
          <w:sz w:val="28"/>
          <w:szCs w:val="28"/>
          <w:lang w:val="zh-TW" w:eastAsia="zh-TW"/>
        </w:rPr>
        <w:t>适时提供化肥、农药，并尽可能为</w:t>
      </w:r>
      <w:r>
        <w:rPr>
          <w:rFonts w:hint="eastAsia" w:ascii="华文仿宋" w:hAnsi="华文仿宋" w:eastAsia="华文仿宋" w:cs="Arial Unicode MS"/>
          <w:color w:val="000000"/>
          <w:sz w:val="28"/>
          <w:szCs w:val="28"/>
          <w:lang w:val="zh-TW"/>
        </w:rPr>
        <w:t>中标单位</w:t>
      </w:r>
      <w:r>
        <w:rPr>
          <w:rFonts w:hint="eastAsia" w:ascii="华文仿宋" w:hAnsi="华文仿宋" w:eastAsia="华文仿宋" w:cs="Arial Unicode MS"/>
          <w:color w:val="000000"/>
          <w:sz w:val="28"/>
          <w:szCs w:val="28"/>
          <w:lang w:val="zh-TW" w:eastAsia="zh-TW"/>
        </w:rPr>
        <w:t>提供</w:t>
      </w:r>
      <w:r>
        <w:rPr>
          <w:rFonts w:hint="eastAsia" w:ascii="华文仿宋" w:hAnsi="华文仿宋" w:eastAsia="华文仿宋" w:cs="Arial Unicode MS"/>
          <w:color w:val="000000"/>
          <w:sz w:val="28"/>
          <w:szCs w:val="28"/>
          <w:lang w:val="zh-TW"/>
        </w:rPr>
        <w:t>便利条件</w:t>
      </w:r>
      <w:r>
        <w:rPr>
          <w:rFonts w:hint="eastAsia" w:ascii="华文仿宋" w:hAnsi="华文仿宋" w:eastAsia="华文仿宋" w:cs="Arial Unicode MS"/>
          <w:color w:val="000000"/>
          <w:sz w:val="28"/>
          <w:szCs w:val="28"/>
          <w:lang w:val="zh-TW" w:eastAsia="zh-TW"/>
        </w:rPr>
        <w:t>。</w:t>
      </w:r>
    </w:p>
    <w:p w14:paraId="7D3357EC">
      <w:pPr>
        <w:widowControl/>
        <w:autoSpaceDE w:val="0"/>
        <w:ind w:firstLine="560" w:firstLineChars="200"/>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color w:val="000000"/>
          <w:sz w:val="28"/>
          <w:szCs w:val="28"/>
          <w:lang w:val="zh-TW" w:eastAsia="zh-TW"/>
        </w:rPr>
        <w:t>c、监督</w:t>
      </w:r>
      <w:r>
        <w:rPr>
          <w:rFonts w:hint="eastAsia" w:ascii="华文仿宋" w:hAnsi="华文仿宋" w:eastAsia="华文仿宋" w:cs="Arial Unicode MS"/>
          <w:color w:val="000000"/>
          <w:sz w:val="28"/>
          <w:szCs w:val="28"/>
          <w:lang w:val="zh-TW"/>
        </w:rPr>
        <w:t>并</w:t>
      </w:r>
      <w:r>
        <w:rPr>
          <w:rFonts w:hint="eastAsia" w:ascii="华文仿宋" w:hAnsi="华文仿宋" w:eastAsia="华文仿宋" w:cs="Arial Unicode MS"/>
          <w:color w:val="000000"/>
          <w:sz w:val="28"/>
          <w:szCs w:val="28"/>
          <w:lang w:val="zh-TW" w:eastAsia="zh-TW"/>
        </w:rPr>
        <w:t>检查</w:t>
      </w:r>
      <w:r>
        <w:rPr>
          <w:rFonts w:hint="eastAsia" w:ascii="华文仿宋" w:hAnsi="华文仿宋" w:eastAsia="华文仿宋" w:cs="Arial Unicode MS"/>
          <w:color w:val="000000"/>
          <w:sz w:val="28"/>
          <w:szCs w:val="28"/>
          <w:lang w:val="zh-TW"/>
        </w:rPr>
        <w:t>中标单位</w:t>
      </w:r>
      <w:r>
        <w:rPr>
          <w:rFonts w:hint="eastAsia" w:ascii="华文仿宋" w:hAnsi="华文仿宋" w:eastAsia="华文仿宋" w:cs="Arial Unicode MS"/>
          <w:color w:val="000000"/>
          <w:sz w:val="28"/>
          <w:szCs w:val="28"/>
          <w:lang w:val="zh-TW" w:eastAsia="zh-TW"/>
        </w:rPr>
        <w:t>的</w:t>
      </w:r>
      <w:r>
        <w:rPr>
          <w:rFonts w:hint="eastAsia" w:ascii="华文仿宋" w:hAnsi="华文仿宋" w:eastAsia="华文仿宋" w:cs="Arial Unicode MS"/>
          <w:color w:val="000000"/>
          <w:sz w:val="28"/>
          <w:szCs w:val="28"/>
          <w:lang w:val="zh-TW"/>
        </w:rPr>
        <w:t>服务</w:t>
      </w:r>
      <w:r>
        <w:rPr>
          <w:rFonts w:hint="eastAsia" w:ascii="华文仿宋" w:hAnsi="华文仿宋" w:eastAsia="华文仿宋" w:cs="Arial Unicode MS"/>
          <w:color w:val="000000"/>
          <w:sz w:val="28"/>
          <w:szCs w:val="28"/>
          <w:lang w:val="zh-TW" w:eastAsia="zh-TW"/>
        </w:rPr>
        <w:t>质量。</w:t>
      </w:r>
    </w:p>
    <w:p w14:paraId="35C0E1EF">
      <w:pPr>
        <w:widowControl/>
        <w:autoSpaceDE w:val="0"/>
        <w:ind w:firstLine="560" w:firstLineChars="200"/>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color w:val="000000"/>
          <w:sz w:val="28"/>
          <w:szCs w:val="28"/>
          <w:lang w:val="zh-TW" w:eastAsia="zh-TW"/>
        </w:rPr>
        <w:t>二）</w:t>
      </w:r>
      <w:r>
        <w:rPr>
          <w:rFonts w:hint="eastAsia" w:ascii="华文仿宋" w:hAnsi="华文仿宋" w:eastAsia="华文仿宋" w:cs="Arial Unicode MS"/>
          <w:color w:val="000000"/>
          <w:sz w:val="28"/>
          <w:szCs w:val="28"/>
          <w:lang w:val="zh-TW"/>
        </w:rPr>
        <w:t>中标单位</w:t>
      </w:r>
      <w:r>
        <w:rPr>
          <w:rFonts w:hint="eastAsia" w:ascii="华文仿宋" w:hAnsi="华文仿宋" w:eastAsia="华文仿宋" w:cs="Arial Unicode MS"/>
          <w:color w:val="000000"/>
          <w:sz w:val="28"/>
          <w:szCs w:val="28"/>
          <w:lang w:val="zh-TW" w:eastAsia="zh-TW"/>
        </w:rPr>
        <w:t>的权利和义务：</w:t>
      </w:r>
    </w:p>
    <w:p w14:paraId="43A86890">
      <w:pPr>
        <w:widowControl/>
        <w:autoSpaceDE w:val="0"/>
        <w:ind w:firstLine="560" w:firstLineChars="200"/>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color w:val="000000"/>
          <w:sz w:val="28"/>
          <w:szCs w:val="28"/>
          <w:lang w:val="zh-TW" w:eastAsia="zh-TW"/>
        </w:rPr>
        <w:t>a、按</w:t>
      </w:r>
      <w:r>
        <w:rPr>
          <w:rFonts w:hint="eastAsia" w:ascii="华文仿宋" w:hAnsi="华文仿宋" w:eastAsia="华文仿宋" w:cs="Arial Unicode MS"/>
          <w:color w:val="000000"/>
          <w:sz w:val="28"/>
          <w:szCs w:val="28"/>
          <w:lang w:val="zh-TW"/>
        </w:rPr>
        <w:t>照</w:t>
      </w:r>
      <w:r>
        <w:rPr>
          <w:rFonts w:hint="eastAsia" w:ascii="华文仿宋" w:hAnsi="华文仿宋" w:eastAsia="华文仿宋" w:cs="Arial Unicode MS"/>
          <w:color w:val="000000"/>
          <w:sz w:val="28"/>
          <w:szCs w:val="28"/>
          <w:lang w:val="zh-TW" w:eastAsia="zh-TW"/>
        </w:rPr>
        <w:t>双方约定，保质保量的完成保洁任务。</w:t>
      </w:r>
    </w:p>
    <w:p w14:paraId="2EC034E1">
      <w:pPr>
        <w:widowControl/>
        <w:autoSpaceDE w:val="0"/>
        <w:ind w:firstLine="560" w:firstLineChars="200"/>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color w:val="000000"/>
          <w:sz w:val="28"/>
          <w:szCs w:val="28"/>
          <w:lang w:val="zh-TW" w:eastAsia="zh-TW"/>
        </w:rPr>
        <w:t>b、</w:t>
      </w:r>
      <w:r>
        <w:rPr>
          <w:rFonts w:hint="eastAsia" w:ascii="华文仿宋" w:hAnsi="华文仿宋" w:eastAsia="华文仿宋" w:cs="Arial Unicode MS"/>
          <w:color w:val="000000"/>
          <w:sz w:val="28"/>
          <w:szCs w:val="28"/>
          <w:lang w:val="zh-TW"/>
        </w:rPr>
        <w:t>中标单位</w:t>
      </w:r>
      <w:r>
        <w:rPr>
          <w:rFonts w:hint="eastAsia" w:ascii="华文仿宋" w:hAnsi="华文仿宋" w:eastAsia="华文仿宋" w:cs="Arial Unicode MS"/>
          <w:color w:val="000000"/>
          <w:sz w:val="28"/>
          <w:szCs w:val="28"/>
          <w:lang w:val="zh-TW" w:eastAsia="zh-TW"/>
        </w:rPr>
        <w:t>应教育自己的员工服从采购人的管理，遵守采购人的各项规章制度，所有</w:t>
      </w:r>
      <w:r>
        <w:rPr>
          <w:rFonts w:hint="eastAsia" w:ascii="华文仿宋" w:hAnsi="华文仿宋" w:eastAsia="华文仿宋" w:cs="Arial Unicode MS"/>
          <w:color w:val="000000"/>
          <w:sz w:val="28"/>
          <w:szCs w:val="28"/>
          <w:lang w:val="zh-TW"/>
        </w:rPr>
        <w:t>服务</w:t>
      </w:r>
      <w:r>
        <w:rPr>
          <w:rFonts w:hint="eastAsia" w:ascii="华文仿宋" w:hAnsi="华文仿宋" w:eastAsia="华文仿宋" w:cs="Arial Unicode MS"/>
          <w:color w:val="000000"/>
          <w:sz w:val="28"/>
          <w:szCs w:val="28"/>
          <w:lang w:val="zh-TW" w:eastAsia="zh-TW"/>
        </w:rPr>
        <w:t>人员应统一着装，佩戴胸卡上岗。</w:t>
      </w:r>
    </w:p>
    <w:p w14:paraId="1EB96A0A">
      <w:pPr>
        <w:widowControl/>
        <w:autoSpaceDE w:val="0"/>
        <w:ind w:firstLine="560" w:firstLineChars="200"/>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color w:val="000000"/>
          <w:sz w:val="28"/>
          <w:szCs w:val="28"/>
          <w:lang w:val="zh-TW" w:eastAsia="zh-TW"/>
        </w:rPr>
        <w:t>c、保洁、绿化</w:t>
      </w:r>
      <w:r>
        <w:rPr>
          <w:rFonts w:hint="eastAsia" w:ascii="华文仿宋" w:hAnsi="华文仿宋" w:eastAsia="华文仿宋" w:cs="Arial Unicode MS"/>
          <w:color w:val="000000"/>
          <w:sz w:val="28"/>
          <w:szCs w:val="28"/>
          <w:lang w:val="zh-TW"/>
        </w:rPr>
        <w:t>在</w:t>
      </w:r>
      <w:r>
        <w:rPr>
          <w:rFonts w:hint="eastAsia" w:ascii="华文仿宋" w:hAnsi="华文仿宋" w:eastAsia="华文仿宋" w:cs="Arial Unicode MS"/>
          <w:color w:val="000000"/>
          <w:sz w:val="28"/>
          <w:szCs w:val="28"/>
          <w:lang w:val="zh-TW" w:eastAsia="zh-TW"/>
        </w:rPr>
        <w:t>工作过程中，因</w:t>
      </w:r>
      <w:r>
        <w:rPr>
          <w:rFonts w:hint="eastAsia" w:ascii="华文仿宋" w:hAnsi="华文仿宋" w:eastAsia="华文仿宋" w:cs="Arial Unicode MS"/>
          <w:color w:val="000000"/>
          <w:sz w:val="28"/>
          <w:szCs w:val="28"/>
          <w:lang w:val="zh-TW"/>
        </w:rPr>
        <w:t>服务人员</w:t>
      </w:r>
      <w:r>
        <w:rPr>
          <w:rFonts w:hint="eastAsia" w:ascii="华文仿宋" w:hAnsi="华文仿宋" w:eastAsia="华文仿宋" w:cs="Arial Unicode MS"/>
          <w:color w:val="000000"/>
          <w:sz w:val="28"/>
          <w:szCs w:val="28"/>
          <w:lang w:val="zh-TW" w:eastAsia="zh-TW"/>
        </w:rPr>
        <w:t>的技术或工作原因失误致使我方财产损失、损坏的，</w:t>
      </w:r>
      <w:r>
        <w:rPr>
          <w:rFonts w:hint="eastAsia" w:ascii="华文仿宋" w:hAnsi="华文仿宋" w:eastAsia="华文仿宋" w:cs="Arial Unicode MS"/>
          <w:color w:val="000000"/>
          <w:sz w:val="28"/>
          <w:szCs w:val="28"/>
          <w:lang w:val="zh-TW"/>
        </w:rPr>
        <w:t>中标单位</w:t>
      </w:r>
      <w:r>
        <w:rPr>
          <w:rFonts w:hint="eastAsia" w:ascii="华文仿宋" w:hAnsi="华文仿宋" w:eastAsia="华文仿宋" w:cs="Arial Unicode MS"/>
          <w:color w:val="000000"/>
          <w:sz w:val="28"/>
          <w:szCs w:val="28"/>
          <w:lang w:val="zh-TW" w:eastAsia="zh-TW"/>
        </w:rPr>
        <w:t>应予赔偿。</w:t>
      </w:r>
    </w:p>
    <w:p w14:paraId="4A25D45A">
      <w:pPr>
        <w:widowControl/>
        <w:autoSpaceDE w:val="0"/>
        <w:ind w:firstLine="560" w:firstLineChars="200"/>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color w:val="000000"/>
          <w:sz w:val="28"/>
          <w:szCs w:val="28"/>
          <w:lang w:val="zh-TW" w:eastAsia="zh-TW"/>
        </w:rPr>
        <w:t>d、接受采购</w:t>
      </w:r>
      <w:r>
        <w:rPr>
          <w:rFonts w:hint="eastAsia" w:ascii="华文仿宋" w:hAnsi="华文仿宋" w:eastAsia="华文仿宋" w:cs="Arial Unicode MS"/>
          <w:color w:val="000000"/>
          <w:sz w:val="28"/>
          <w:szCs w:val="28"/>
          <w:lang w:val="zh-TW"/>
        </w:rPr>
        <w:t>单位</w:t>
      </w:r>
      <w:r>
        <w:rPr>
          <w:rFonts w:hint="eastAsia" w:ascii="华文仿宋" w:hAnsi="华文仿宋" w:eastAsia="华文仿宋" w:cs="Arial Unicode MS"/>
          <w:color w:val="000000"/>
          <w:sz w:val="28"/>
          <w:szCs w:val="28"/>
          <w:lang w:val="zh-TW" w:eastAsia="zh-TW"/>
        </w:rPr>
        <w:t>的监督管理。</w:t>
      </w:r>
    </w:p>
    <w:p w14:paraId="28506EEB">
      <w:pPr>
        <w:widowControl/>
        <w:autoSpaceDE w:val="0"/>
        <w:ind w:firstLine="555"/>
        <w:rPr>
          <w:rFonts w:ascii="华文仿宋" w:hAnsi="华文仿宋" w:eastAsia="华文仿宋" w:cs="Arial Unicode MS"/>
          <w:b/>
          <w:color w:val="000000"/>
          <w:sz w:val="28"/>
          <w:szCs w:val="28"/>
          <w:lang w:val="zh-TW" w:eastAsia="zh-TW"/>
        </w:rPr>
      </w:pPr>
      <w:r>
        <w:rPr>
          <w:rFonts w:hint="eastAsia" w:ascii="华文仿宋" w:hAnsi="华文仿宋" w:eastAsia="华文仿宋" w:cs="Arial Unicode MS"/>
          <w:b/>
          <w:color w:val="000000"/>
          <w:sz w:val="28"/>
          <w:szCs w:val="28"/>
          <w:lang w:val="en-US" w:eastAsia="zh-CN"/>
        </w:rPr>
        <w:t>7</w:t>
      </w:r>
      <w:r>
        <w:rPr>
          <w:rFonts w:hint="eastAsia" w:ascii="华文仿宋" w:hAnsi="华文仿宋" w:eastAsia="华文仿宋" w:cs="Arial Unicode MS"/>
          <w:b/>
          <w:color w:val="000000"/>
          <w:sz w:val="28"/>
          <w:szCs w:val="28"/>
          <w:lang w:val="zh-TW" w:eastAsia="zh-TW"/>
        </w:rPr>
        <w:t>.其他条款</w:t>
      </w:r>
    </w:p>
    <w:p w14:paraId="30BBE844">
      <w:pPr>
        <w:widowControl/>
        <w:autoSpaceDE w:val="0"/>
        <w:ind w:firstLine="560" w:firstLineChars="200"/>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color w:val="000000"/>
          <w:sz w:val="28"/>
          <w:szCs w:val="28"/>
          <w:lang w:val="zh-TW" w:eastAsia="zh-TW"/>
        </w:rPr>
        <w:t xml:space="preserve"> 1、因采购单位的</w:t>
      </w:r>
      <w:r>
        <w:rPr>
          <w:rFonts w:hint="eastAsia" w:ascii="华文仿宋" w:hAnsi="华文仿宋" w:eastAsia="华文仿宋" w:cs="Arial Unicode MS"/>
          <w:color w:val="000000"/>
          <w:sz w:val="28"/>
          <w:szCs w:val="28"/>
          <w:lang w:val="zh-TW"/>
        </w:rPr>
        <w:t>性质</w:t>
      </w:r>
      <w:r>
        <w:rPr>
          <w:rFonts w:hint="eastAsia" w:ascii="华文仿宋" w:hAnsi="华文仿宋" w:eastAsia="华文仿宋" w:cs="Arial Unicode MS"/>
          <w:color w:val="000000"/>
          <w:sz w:val="28"/>
          <w:szCs w:val="28"/>
          <w:lang w:val="zh-TW" w:eastAsia="zh-TW"/>
        </w:rPr>
        <w:t>特殊，工作过程中，如发生人员</w:t>
      </w:r>
      <w:r>
        <w:rPr>
          <w:rFonts w:hint="eastAsia" w:ascii="华文仿宋" w:hAnsi="华文仿宋" w:eastAsia="华文仿宋" w:cs="Arial Unicode MS"/>
          <w:color w:val="000000"/>
          <w:sz w:val="28"/>
          <w:szCs w:val="28"/>
          <w:lang w:val="zh-TW"/>
        </w:rPr>
        <w:t>意外</w:t>
      </w:r>
      <w:r>
        <w:rPr>
          <w:rFonts w:hint="eastAsia" w:ascii="华文仿宋" w:hAnsi="华文仿宋" w:eastAsia="华文仿宋" w:cs="Arial Unicode MS"/>
          <w:color w:val="000000"/>
          <w:sz w:val="28"/>
          <w:szCs w:val="28"/>
          <w:lang w:val="zh-TW" w:eastAsia="zh-TW"/>
        </w:rPr>
        <w:t>伤亡等事故，均由</w:t>
      </w:r>
      <w:r>
        <w:rPr>
          <w:rFonts w:hint="eastAsia" w:ascii="华文仿宋" w:hAnsi="华文仿宋" w:eastAsia="华文仿宋" w:cs="Arial Unicode MS"/>
          <w:color w:val="000000"/>
          <w:sz w:val="28"/>
          <w:szCs w:val="28"/>
          <w:lang w:val="zh-TW"/>
        </w:rPr>
        <w:t>中标单位</w:t>
      </w:r>
      <w:r>
        <w:rPr>
          <w:rFonts w:hint="eastAsia" w:ascii="华文仿宋" w:hAnsi="华文仿宋" w:eastAsia="华文仿宋" w:cs="Arial Unicode MS"/>
          <w:color w:val="000000"/>
          <w:sz w:val="28"/>
          <w:szCs w:val="28"/>
          <w:lang w:val="zh-TW" w:eastAsia="zh-TW"/>
        </w:rPr>
        <w:t>自行承担，服务期内，供应商须在为服务人员缴纳社保的基础之上增加人身保障。</w:t>
      </w:r>
    </w:p>
    <w:p w14:paraId="33CA49B4">
      <w:pPr>
        <w:widowControl/>
        <w:autoSpaceDE w:val="0"/>
        <w:ind w:firstLine="555"/>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color w:val="000000"/>
          <w:sz w:val="28"/>
          <w:szCs w:val="28"/>
          <w:lang w:val="zh-TW" w:eastAsia="zh-TW"/>
        </w:rPr>
        <w:t>2、</w:t>
      </w:r>
      <w:r>
        <w:rPr>
          <w:rFonts w:hint="eastAsia" w:ascii="华文仿宋" w:hAnsi="华文仿宋" w:eastAsia="华文仿宋" w:cs="Arial Unicode MS"/>
          <w:color w:val="000000"/>
          <w:sz w:val="28"/>
          <w:szCs w:val="28"/>
          <w:lang w:val="zh-TW"/>
        </w:rPr>
        <w:t>中标单位</w:t>
      </w:r>
      <w:r>
        <w:rPr>
          <w:rFonts w:hint="eastAsia" w:ascii="华文仿宋" w:hAnsi="华文仿宋" w:eastAsia="华文仿宋" w:cs="Arial Unicode MS"/>
          <w:color w:val="000000"/>
          <w:sz w:val="28"/>
          <w:szCs w:val="28"/>
          <w:lang w:val="zh-TW" w:eastAsia="zh-TW"/>
        </w:rPr>
        <w:t>不得将本项服务转包、分包，否则，采购人有权单方解除合同，由此造成的损失由</w:t>
      </w:r>
      <w:r>
        <w:rPr>
          <w:rFonts w:hint="eastAsia" w:ascii="华文仿宋" w:hAnsi="华文仿宋" w:eastAsia="华文仿宋" w:cs="Arial Unicode MS"/>
          <w:color w:val="000000"/>
          <w:sz w:val="28"/>
          <w:szCs w:val="28"/>
          <w:lang w:val="zh-TW"/>
        </w:rPr>
        <w:t>中标单位</w:t>
      </w:r>
      <w:r>
        <w:rPr>
          <w:rFonts w:hint="eastAsia" w:ascii="华文仿宋" w:hAnsi="华文仿宋" w:eastAsia="华文仿宋" w:cs="Arial Unicode MS"/>
          <w:color w:val="000000"/>
          <w:sz w:val="28"/>
          <w:szCs w:val="28"/>
          <w:lang w:val="zh-TW" w:eastAsia="zh-TW"/>
        </w:rPr>
        <w:t>承担。</w:t>
      </w:r>
    </w:p>
    <w:p w14:paraId="727A3F6D">
      <w:pPr>
        <w:widowControl/>
        <w:autoSpaceDE w:val="0"/>
        <w:ind w:firstLine="555"/>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color w:val="000000"/>
          <w:sz w:val="28"/>
          <w:szCs w:val="28"/>
          <w:lang w:val="zh-TW" w:eastAsia="zh-TW"/>
        </w:rPr>
        <w:t>3、设备要求：</w:t>
      </w:r>
      <w:r>
        <w:rPr>
          <w:rFonts w:hint="eastAsia" w:ascii="华文仿宋" w:hAnsi="华文仿宋" w:eastAsia="华文仿宋" w:cs="Arial Unicode MS"/>
          <w:color w:val="000000"/>
          <w:sz w:val="28"/>
          <w:szCs w:val="28"/>
          <w:lang w:val="zh-TW"/>
        </w:rPr>
        <w:t>中标单位</w:t>
      </w:r>
      <w:r>
        <w:rPr>
          <w:rFonts w:hint="eastAsia" w:ascii="华文仿宋" w:hAnsi="华文仿宋" w:eastAsia="华文仿宋" w:cs="Arial Unicode MS"/>
          <w:color w:val="000000"/>
          <w:sz w:val="28"/>
          <w:szCs w:val="28"/>
          <w:lang w:val="zh-TW" w:eastAsia="zh-TW"/>
        </w:rPr>
        <w:t>应当为本项目提供洗地机、扫地机器人、抛光机、石材翻新机、手推车等</w:t>
      </w:r>
      <w:r>
        <w:rPr>
          <w:rFonts w:hint="eastAsia" w:ascii="华文仿宋" w:hAnsi="华文仿宋" w:eastAsia="华文仿宋" w:cs="Arial Unicode MS"/>
          <w:color w:val="000000"/>
          <w:sz w:val="28"/>
          <w:szCs w:val="28"/>
          <w:lang w:val="zh-TW"/>
        </w:rPr>
        <w:t>服务</w:t>
      </w:r>
      <w:r>
        <w:rPr>
          <w:rFonts w:hint="eastAsia" w:ascii="华文仿宋" w:hAnsi="华文仿宋" w:eastAsia="华文仿宋" w:cs="Arial Unicode MS"/>
          <w:color w:val="000000"/>
          <w:sz w:val="28"/>
          <w:szCs w:val="28"/>
          <w:lang w:val="zh-TW" w:eastAsia="zh-TW"/>
        </w:rPr>
        <w:t>设备。</w:t>
      </w:r>
    </w:p>
    <w:p w14:paraId="15C085D2">
      <w:pPr>
        <w:autoSpaceDE w:val="0"/>
        <w:jc w:val="center"/>
        <w:outlineLvl w:val="2"/>
        <w:rPr>
          <w:rFonts w:hint="eastAsia" w:ascii="华文仿宋" w:hAnsi="华文仿宋" w:eastAsia="华文仿宋"/>
          <w:b/>
          <w:sz w:val="28"/>
          <w:szCs w:val="28"/>
          <w:lang w:val="en-US" w:eastAsia="zh-CN"/>
        </w:rPr>
      </w:pPr>
      <w:r>
        <w:rPr>
          <w:rFonts w:hint="eastAsia" w:ascii="华文仿宋" w:hAnsi="华文仿宋" w:eastAsia="华文仿宋"/>
          <w:b/>
          <w:sz w:val="28"/>
          <w:szCs w:val="28"/>
          <w:lang w:val="en-US" w:eastAsia="zh-CN"/>
        </w:rPr>
        <w:t>考核办法</w:t>
      </w:r>
    </w:p>
    <w:p w14:paraId="58511BCE">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一</w:t>
      </w:r>
      <w:r>
        <w:rPr>
          <w:rFonts w:hint="eastAsia" w:ascii="华文仿宋" w:hAnsi="华文仿宋" w:eastAsia="华文仿宋"/>
          <w:sz w:val="28"/>
          <w:szCs w:val="28"/>
          <w:lang w:eastAsia="zh-CN"/>
        </w:rPr>
        <w:t>、</w:t>
      </w:r>
      <w:r>
        <w:rPr>
          <w:rFonts w:hint="eastAsia" w:ascii="华文仿宋" w:hAnsi="华文仿宋" w:eastAsia="华文仿宋"/>
          <w:sz w:val="28"/>
          <w:szCs w:val="28"/>
        </w:rPr>
        <w:t>双方应当严格按照此办法规定的标准执行。</w:t>
      </w:r>
    </w:p>
    <w:p w14:paraId="3DED7F81">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二</w:t>
      </w:r>
      <w:r>
        <w:rPr>
          <w:rFonts w:hint="eastAsia" w:ascii="华文仿宋" w:hAnsi="华文仿宋" w:eastAsia="华文仿宋"/>
          <w:sz w:val="28"/>
          <w:szCs w:val="28"/>
          <w:lang w:eastAsia="zh-CN"/>
        </w:rPr>
        <w:t>、</w:t>
      </w:r>
      <w:r>
        <w:rPr>
          <w:rFonts w:hint="eastAsia" w:ascii="华文仿宋" w:hAnsi="华文仿宋" w:eastAsia="华文仿宋"/>
          <w:sz w:val="28"/>
          <w:szCs w:val="28"/>
          <w:lang w:val="en-US" w:eastAsia="zh-CN"/>
        </w:rPr>
        <w:t>采购人</w:t>
      </w:r>
      <w:r>
        <w:rPr>
          <w:rFonts w:hint="eastAsia" w:ascii="华文仿宋" w:hAnsi="华文仿宋" w:eastAsia="华文仿宋"/>
          <w:sz w:val="28"/>
          <w:szCs w:val="28"/>
        </w:rPr>
        <w:t>有权对</w:t>
      </w:r>
      <w:r>
        <w:rPr>
          <w:rFonts w:hint="eastAsia" w:ascii="华文仿宋" w:hAnsi="华文仿宋" w:eastAsia="华文仿宋"/>
          <w:sz w:val="28"/>
          <w:szCs w:val="28"/>
          <w:lang w:val="en-US" w:eastAsia="zh-CN"/>
        </w:rPr>
        <w:t>成交供应商</w:t>
      </w:r>
      <w:r>
        <w:rPr>
          <w:rFonts w:hint="eastAsia" w:ascii="华文仿宋" w:hAnsi="华文仿宋" w:eastAsia="华文仿宋"/>
          <w:sz w:val="28"/>
          <w:szCs w:val="28"/>
        </w:rPr>
        <w:t>的保洁、绿化工作进行监督和考核，</w:t>
      </w:r>
      <w:r>
        <w:rPr>
          <w:rFonts w:hint="eastAsia" w:ascii="华文仿宋" w:hAnsi="华文仿宋" w:eastAsia="华文仿宋"/>
          <w:sz w:val="28"/>
          <w:szCs w:val="28"/>
          <w:lang w:val="en-US" w:eastAsia="zh-CN"/>
        </w:rPr>
        <w:t>成交供应商</w:t>
      </w:r>
      <w:r>
        <w:rPr>
          <w:rFonts w:hint="eastAsia" w:ascii="华文仿宋" w:hAnsi="华文仿宋" w:eastAsia="华文仿宋"/>
          <w:sz w:val="28"/>
          <w:szCs w:val="28"/>
        </w:rPr>
        <w:t>应当积极配合。</w:t>
      </w:r>
    </w:p>
    <w:p w14:paraId="64BC19FE">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三</w:t>
      </w:r>
      <w:r>
        <w:rPr>
          <w:rFonts w:hint="eastAsia" w:ascii="华文仿宋" w:hAnsi="华文仿宋" w:eastAsia="华文仿宋"/>
          <w:sz w:val="28"/>
          <w:szCs w:val="28"/>
          <w:lang w:eastAsia="zh-CN"/>
        </w:rPr>
        <w:t>、</w:t>
      </w:r>
      <w:r>
        <w:rPr>
          <w:rFonts w:hint="eastAsia" w:ascii="华文仿宋" w:hAnsi="华文仿宋" w:eastAsia="华文仿宋"/>
          <w:sz w:val="28"/>
          <w:szCs w:val="28"/>
        </w:rPr>
        <w:t>由</w:t>
      </w:r>
      <w:r>
        <w:rPr>
          <w:rFonts w:hint="eastAsia" w:ascii="华文仿宋" w:hAnsi="华文仿宋" w:eastAsia="华文仿宋"/>
          <w:sz w:val="28"/>
          <w:szCs w:val="28"/>
          <w:lang w:val="en-US" w:eastAsia="zh-CN"/>
        </w:rPr>
        <w:t>采购人</w:t>
      </w:r>
      <w:r>
        <w:rPr>
          <w:rFonts w:hint="eastAsia" w:ascii="华文仿宋" w:hAnsi="华文仿宋" w:eastAsia="华文仿宋"/>
          <w:sz w:val="28"/>
          <w:szCs w:val="28"/>
        </w:rPr>
        <w:t>服务中心检查人员按本办法所列标准进行检查或抽查。首次发现有不符合标准的，向</w:t>
      </w:r>
      <w:r>
        <w:rPr>
          <w:rFonts w:hint="eastAsia" w:ascii="华文仿宋" w:hAnsi="华文仿宋" w:eastAsia="华文仿宋"/>
          <w:sz w:val="28"/>
          <w:szCs w:val="28"/>
          <w:lang w:val="en-US" w:eastAsia="zh-CN"/>
        </w:rPr>
        <w:t>成交供应商</w:t>
      </w:r>
      <w:r>
        <w:rPr>
          <w:rFonts w:hint="eastAsia" w:ascii="华文仿宋" w:hAnsi="华文仿宋" w:eastAsia="华文仿宋"/>
          <w:sz w:val="28"/>
          <w:szCs w:val="28"/>
        </w:rPr>
        <w:t>及时下达限期《整改通知书》。</w:t>
      </w:r>
    </w:p>
    <w:p w14:paraId="07391C59">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四</w:t>
      </w:r>
      <w:r>
        <w:rPr>
          <w:rFonts w:hint="eastAsia" w:ascii="华文仿宋" w:hAnsi="华文仿宋" w:eastAsia="华文仿宋"/>
          <w:sz w:val="28"/>
          <w:szCs w:val="28"/>
          <w:lang w:eastAsia="zh-CN"/>
        </w:rPr>
        <w:t>、</w:t>
      </w:r>
      <w:r>
        <w:rPr>
          <w:rFonts w:hint="eastAsia" w:ascii="华文仿宋" w:hAnsi="华文仿宋" w:eastAsia="华文仿宋"/>
          <w:sz w:val="28"/>
          <w:szCs w:val="28"/>
          <w:lang w:val="en-US" w:eastAsia="zh-CN"/>
        </w:rPr>
        <w:t>成交供应商</w:t>
      </w:r>
      <w:r>
        <w:rPr>
          <w:rFonts w:hint="eastAsia" w:ascii="华文仿宋" w:hAnsi="华文仿宋" w:eastAsia="华文仿宋"/>
          <w:sz w:val="28"/>
          <w:szCs w:val="28"/>
        </w:rPr>
        <w:t>接到《整改通知书》后，应当立即整改，整改完毕的，应当及时向服务中心检查人员反馈信息。</w:t>
      </w:r>
    </w:p>
    <w:p w14:paraId="4BD22729">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五</w:t>
      </w:r>
      <w:r>
        <w:rPr>
          <w:rFonts w:hint="eastAsia" w:ascii="华文仿宋" w:hAnsi="华文仿宋" w:eastAsia="华文仿宋"/>
          <w:sz w:val="28"/>
          <w:szCs w:val="28"/>
          <w:lang w:eastAsia="zh-CN"/>
        </w:rPr>
        <w:t>、</w:t>
      </w:r>
      <w:r>
        <w:rPr>
          <w:rFonts w:hint="eastAsia" w:ascii="华文仿宋" w:hAnsi="华文仿宋" w:eastAsia="华文仿宋"/>
          <w:sz w:val="28"/>
          <w:szCs w:val="28"/>
        </w:rPr>
        <w:t>逾期整改或整改不到位的，将按照本处罚标准对</w:t>
      </w:r>
      <w:r>
        <w:rPr>
          <w:rFonts w:hint="eastAsia" w:ascii="华文仿宋" w:hAnsi="华文仿宋" w:eastAsia="华文仿宋"/>
          <w:sz w:val="28"/>
          <w:szCs w:val="28"/>
          <w:lang w:val="en-US" w:eastAsia="zh-CN"/>
        </w:rPr>
        <w:t>成交供应商</w:t>
      </w:r>
      <w:r>
        <w:rPr>
          <w:rFonts w:hint="eastAsia" w:ascii="华文仿宋" w:hAnsi="华文仿宋" w:eastAsia="华文仿宋"/>
          <w:sz w:val="28"/>
          <w:szCs w:val="28"/>
        </w:rPr>
        <w:t>进行处罚，直至终止合同。</w:t>
      </w:r>
    </w:p>
    <w:p w14:paraId="6B968A38">
      <w:pPr>
        <w:autoSpaceDE w:val="0"/>
        <w:ind w:firstLine="560" w:firstLineChars="200"/>
        <w:rPr>
          <w:rFonts w:hint="eastAsia" w:ascii="华文仿宋" w:hAnsi="华文仿宋" w:eastAsia="华文仿宋"/>
          <w:sz w:val="28"/>
          <w:szCs w:val="28"/>
          <w:lang w:eastAsia="zh-CN"/>
        </w:rPr>
      </w:pPr>
      <w:r>
        <w:rPr>
          <w:rFonts w:hint="eastAsia" w:ascii="华文仿宋" w:hAnsi="华文仿宋" w:eastAsia="华文仿宋"/>
          <w:sz w:val="28"/>
          <w:szCs w:val="28"/>
        </w:rPr>
        <w:t>六</w:t>
      </w:r>
      <w:r>
        <w:rPr>
          <w:rFonts w:hint="eastAsia" w:ascii="华文仿宋" w:hAnsi="华文仿宋" w:eastAsia="华文仿宋"/>
          <w:sz w:val="28"/>
          <w:szCs w:val="28"/>
          <w:lang w:eastAsia="zh-CN"/>
        </w:rPr>
        <w:t>、</w:t>
      </w:r>
      <w:r>
        <w:rPr>
          <w:rFonts w:hint="eastAsia" w:ascii="华文仿宋" w:hAnsi="华文仿宋" w:eastAsia="华文仿宋"/>
          <w:sz w:val="28"/>
          <w:szCs w:val="28"/>
        </w:rPr>
        <w:t>考核标准与处罚标准</w:t>
      </w:r>
      <w:r>
        <w:rPr>
          <w:rFonts w:hint="eastAsia" w:ascii="华文仿宋" w:hAnsi="华文仿宋" w:eastAsia="华文仿宋"/>
          <w:sz w:val="28"/>
          <w:szCs w:val="28"/>
          <w:lang w:eastAsia="zh-CN"/>
        </w:rPr>
        <w:t>：</w:t>
      </w:r>
    </w:p>
    <w:p w14:paraId="7609CE65">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1、保洁员应当根据季节的变化，适时的改变工作方式和方法。</w:t>
      </w:r>
    </w:p>
    <w:p w14:paraId="6235C35B">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2、遇有大风、大雪、大雨、雷电等恶劣天气，保洁员应当做好易滑道路台阶、路面积水、路面结冰、水浸等防范工作，避免意外事故发生。</w:t>
      </w:r>
    </w:p>
    <w:p w14:paraId="4B1CAF29">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3、保洁员“五无”标准：无裸露垃圾、无垃圾死角、无明显积尘积垢、无蚊蝇虫孽生地、无脏乱废物。</w:t>
      </w:r>
    </w:p>
    <w:p w14:paraId="53747721">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4、保洁员“六不”标准：不见积水、不见积土、不见杂物、不漏收垃圾、不乱倒垃圾、不见人畜粪。</w:t>
      </w:r>
    </w:p>
    <w:p w14:paraId="444C27AC">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5、保洁员“六净”标准：路面净、路沿净、人行道净、雨水口净、树根墙根净、垃圾箱净。</w:t>
      </w:r>
    </w:p>
    <w:p w14:paraId="208C5F96">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6、夏季每天（春秋季每月1-4次）对垃圾倾倒容器等特殊地点进行杀毒、消菌、除异味工作。垃圾容器盖应当每日清洁，以无任何污物、浮土为标准。</w:t>
      </w:r>
    </w:p>
    <w:p w14:paraId="4DD178AE">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7、保洁员应当合理分配工作</w:t>
      </w:r>
      <w:r>
        <w:rPr>
          <w:rFonts w:hint="eastAsia" w:ascii="华文仿宋" w:hAnsi="华文仿宋" w:eastAsia="华文仿宋"/>
          <w:sz w:val="28"/>
          <w:szCs w:val="28"/>
          <w:lang w:eastAsia="zh-CN"/>
        </w:rPr>
        <w:t>，</w:t>
      </w:r>
      <w:r>
        <w:rPr>
          <w:rFonts w:hint="eastAsia" w:ascii="华文仿宋" w:hAnsi="华文仿宋" w:eastAsia="华文仿宋"/>
          <w:sz w:val="28"/>
          <w:szCs w:val="28"/>
        </w:rPr>
        <w:t>避开上下班高峰期，以免影响出行和安全。工作期间确有遇到的应当主动问候，并暂停工作让行。</w:t>
      </w:r>
    </w:p>
    <w:p w14:paraId="6489079C">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8、生活垃圾每日至少清理、收集一次；建筑垃圾收集清运在发现建筑垃圾之时起24小时内完成， 超过24小时的，给予100元／次的处罚。</w:t>
      </w:r>
    </w:p>
    <w:p w14:paraId="4E62A271">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9、大院无人打扫的，给予500元／次的处罚。</w:t>
      </w:r>
    </w:p>
    <w:p w14:paraId="60BF6B44">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10、责任区内烟头较多，超过五处的，给予200元／次的处罚。</w:t>
      </w:r>
    </w:p>
    <w:p w14:paraId="6C98F731">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11、管理人员未进行日常检查的，给予300元／次的处罚。</w:t>
      </w:r>
    </w:p>
    <w:p w14:paraId="0492521F">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12、垃圾箱未擦拭的，给予200元／次的处罚。</w:t>
      </w:r>
    </w:p>
    <w:p w14:paraId="5F6198B3">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13、垃圾箱周围污迹较多的，给予100-200元／次的处罚。</w:t>
      </w:r>
    </w:p>
    <w:p w14:paraId="2BAFBFF5">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14、垃圾箱周围有垃圾散落的，给予200元／次的处罚。</w:t>
      </w:r>
    </w:p>
    <w:p w14:paraId="662F867B">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15、路面见本色，基本无新积土新积泥。有大量新积土、新积泥出现的，给予100元／次的处罚。</w:t>
      </w:r>
    </w:p>
    <w:p w14:paraId="1F380AAD">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16、绿化带内垃圾较多，发现三处以上的，给予150元／次的处罚。</w:t>
      </w:r>
    </w:p>
    <w:p w14:paraId="15C80DBC">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17、大院内白色垃圾较多，发现三处以上的，给予150元／次的处罚。</w:t>
      </w:r>
    </w:p>
    <w:p w14:paraId="7FFA551D">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18、垃圾未及时收堆，超过二个小时的，给予100元／次的处罚。</w:t>
      </w:r>
    </w:p>
    <w:p w14:paraId="2895B7D9">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19、路面有1平方以上污迹的，给予100元／次的处罚。</w:t>
      </w:r>
    </w:p>
    <w:p w14:paraId="17488F7B">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20、大院内有暴露垃圾或卫生死角，发现三处以上的，给予150元／次的处罚。</w:t>
      </w:r>
    </w:p>
    <w:p w14:paraId="7A9F011A">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21、大院内发现污水横流，超过一个小时未及时处置的，给予100元／次的处罚。</w:t>
      </w:r>
    </w:p>
    <w:p w14:paraId="7EBBED22">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22、</w:t>
      </w:r>
      <w:r>
        <w:rPr>
          <w:rFonts w:hint="eastAsia" w:ascii="华文仿宋" w:hAnsi="华文仿宋" w:eastAsia="华文仿宋"/>
          <w:sz w:val="28"/>
          <w:szCs w:val="28"/>
          <w:lang w:eastAsia="zh-CN"/>
        </w:rPr>
        <w:t>由于</w:t>
      </w:r>
      <w:r>
        <w:rPr>
          <w:rFonts w:hint="eastAsia" w:ascii="华文仿宋" w:hAnsi="华文仿宋" w:eastAsia="华文仿宋"/>
          <w:sz w:val="28"/>
          <w:szCs w:val="28"/>
        </w:rPr>
        <w:t>乙方</w:t>
      </w:r>
      <w:r>
        <w:rPr>
          <w:rFonts w:hint="eastAsia" w:ascii="华文仿宋" w:hAnsi="华文仿宋" w:eastAsia="华文仿宋"/>
          <w:sz w:val="28"/>
          <w:szCs w:val="28"/>
          <w:lang w:eastAsia="zh-CN"/>
        </w:rPr>
        <w:t>原因造成干警有效投诉的，</w:t>
      </w:r>
      <w:r>
        <w:rPr>
          <w:rFonts w:hint="eastAsia" w:ascii="华文仿宋" w:hAnsi="华文仿宋" w:eastAsia="华文仿宋"/>
          <w:sz w:val="28"/>
          <w:szCs w:val="28"/>
        </w:rPr>
        <w:t>给予</w:t>
      </w:r>
      <w:r>
        <w:rPr>
          <w:rFonts w:hint="eastAsia" w:ascii="华文仿宋" w:hAnsi="华文仿宋" w:eastAsia="华文仿宋"/>
          <w:sz w:val="28"/>
          <w:szCs w:val="28"/>
          <w:lang w:val="en-US" w:eastAsia="zh-CN"/>
        </w:rPr>
        <w:t>1</w:t>
      </w:r>
      <w:r>
        <w:rPr>
          <w:rFonts w:hint="eastAsia" w:ascii="华文仿宋" w:hAnsi="华文仿宋" w:eastAsia="华文仿宋"/>
          <w:sz w:val="28"/>
          <w:szCs w:val="28"/>
        </w:rPr>
        <w:t>00元／次的处罚；</w:t>
      </w:r>
      <w:r>
        <w:rPr>
          <w:rFonts w:hint="eastAsia" w:ascii="华文仿宋" w:hAnsi="华文仿宋" w:eastAsia="华文仿宋"/>
          <w:sz w:val="28"/>
          <w:szCs w:val="28"/>
          <w:lang w:eastAsia="zh-CN"/>
        </w:rPr>
        <w:t>投诉</w:t>
      </w:r>
      <w:r>
        <w:rPr>
          <w:rFonts w:hint="eastAsia" w:ascii="华文仿宋" w:hAnsi="华文仿宋" w:eastAsia="华文仿宋"/>
          <w:sz w:val="28"/>
          <w:szCs w:val="28"/>
        </w:rPr>
        <w:t>二次的，给予500元／次的处罚；</w:t>
      </w:r>
      <w:r>
        <w:rPr>
          <w:rFonts w:hint="eastAsia" w:ascii="华文仿宋" w:hAnsi="华文仿宋" w:eastAsia="华文仿宋"/>
          <w:sz w:val="28"/>
          <w:szCs w:val="28"/>
          <w:lang w:eastAsia="zh-CN"/>
        </w:rPr>
        <w:t>投诉</w:t>
      </w:r>
      <w:r>
        <w:rPr>
          <w:rFonts w:hint="eastAsia" w:ascii="华文仿宋" w:hAnsi="华文仿宋" w:eastAsia="华文仿宋"/>
          <w:sz w:val="28"/>
          <w:szCs w:val="28"/>
        </w:rPr>
        <w:t>三次的，立即终止合同，并给予乙方1000元处罚。</w:t>
      </w:r>
    </w:p>
    <w:p w14:paraId="32D8C9E8">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23、上级安排的重大活动中不服从</w:t>
      </w:r>
      <w:r>
        <w:rPr>
          <w:rFonts w:hint="eastAsia" w:ascii="华文仿宋" w:hAnsi="华文仿宋" w:eastAsia="华文仿宋"/>
          <w:sz w:val="28"/>
          <w:szCs w:val="28"/>
          <w:lang w:eastAsia="zh-CN"/>
        </w:rPr>
        <w:t>采购人</w:t>
      </w:r>
      <w:r>
        <w:rPr>
          <w:rFonts w:hint="eastAsia" w:ascii="华文仿宋" w:hAnsi="华文仿宋" w:eastAsia="华文仿宋"/>
          <w:sz w:val="28"/>
          <w:szCs w:val="28"/>
        </w:rPr>
        <w:t>安排，造成环境状况受上级通报批评的，给予1000元／次的处罚，通报三次以上者，立即终止合同。</w:t>
      </w:r>
    </w:p>
    <w:p w14:paraId="676E802B">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24、乙方发生安全事故未依法依规妥善处理，造成受害人及家属到</w:t>
      </w:r>
      <w:r>
        <w:rPr>
          <w:rFonts w:hint="eastAsia" w:ascii="华文仿宋" w:hAnsi="华文仿宋" w:eastAsia="华文仿宋"/>
          <w:sz w:val="28"/>
          <w:szCs w:val="28"/>
          <w:lang w:eastAsia="zh-CN"/>
        </w:rPr>
        <w:t>采购人</w:t>
      </w:r>
      <w:r>
        <w:rPr>
          <w:rFonts w:hint="eastAsia" w:ascii="华文仿宋" w:hAnsi="华文仿宋" w:eastAsia="华文仿宋"/>
          <w:sz w:val="28"/>
          <w:szCs w:val="28"/>
        </w:rPr>
        <w:t>或上级部门上访的，给予2000元／次的处罚，并立即终止合同。</w:t>
      </w:r>
    </w:p>
    <w:p w14:paraId="64EC5F14">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25、乙方</w:t>
      </w:r>
      <w:r>
        <w:rPr>
          <w:rFonts w:hint="eastAsia" w:ascii="华文仿宋" w:hAnsi="华文仿宋" w:eastAsia="华文仿宋"/>
          <w:sz w:val="28"/>
          <w:szCs w:val="28"/>
          <w:lang w:eastAsia="zh-CN"/>
        </w:rPr>
        <w:t>原因</w:t>
      </w:r>
      <w:r>
        <w:rPr>
          <w:rFonts w:hint="eastAsia" w:ascii="华文仿宋" w:hAnsi="华文仿宋" w:eastAsia="华文仿宋"/>
          <w:sz w:val="28"/>
          <w:szCs w:val="28"/>
        </w:rPr>
        <w:t>发生群体性上访事件，造成严重后果的，给予2000元／次的处罚，并立即终止合同。</w:t>
      </w:r>
    </w:p>
    <w:p w14:paraId="7CEB980B">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26、</w:t>
      </w:r>
      <w:r>
        <w:rPr>
          <w:rFonts w:hint="eastAsia" w:ascii="华文仿宋" w:hAnsi="华文仿宋" w:eastAsia="华文仿宋"/>
          <w:sz w:val="28"/>
          <w:szCs w:val="28"/>
          <w:lang w:eastAsia="zh-CN"/>
        </w:rPr>
        <w:t>采购人</w:t>
      </w:r>
      <w:r>
        <w:rPr>
          <w:rFonts w:hint="eastAsia" w:ascii="华文仿宋" w:hAnsi="华文仿宋" w:eastAsia="华文仿宋"/>
          <w:sz w:val="28"/>
          <w:szCs w:val="28"/>
        </w:rPr>
        <w:t>及上级主管部门认定的重大违规行为的，给予500元／次的处罚。</w:t>
      </w:r>
    </w:p>
    <w:p w14:paraId="3071679E">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27、对</w:t>
      </w:r>
      <w:r>
        <w:rPr>
          <w:rFonts w:hint="eastAsia" w:ascii="华文仿宋" w:hAnsi="华文仿宋" w:eastAsia="华文仿宋"/>
          <w:sz w:val="28"/>
          <w:szCs w:val="28"/>
          <w:lang w:eastAsia="zh-CN"/>
        </w:rPr>
        <w:t>采购人</w:t>
      </w:r>
      <w:r>
        <w:rPr>
          <w:rFonts w:hint="eastAsia" w:ascii="华文仿宋" w:hAnsi="华文仿宋" w:eastAsia="华文仿宋"/>
          <w:sz w:val="28"/>
          <w:szCs w:val="28"/>
        </w:rPr>
        <w:t>考核结果不服不能正常进行卫生清洁作业的，给予500元／次的处罚。</w:t>
      </w:r>
    </w:p>
    <w:p w14:paraId="07EECC81">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28、对按规定增加的作业范围不运行的，给予300元／次的处罚。</w:t>
      </w:r>
    </w:p>
    <w:p w14:paraId="69655EE4">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29、大厅办公台面、桌面、椅子、凳子、设备有污迹、积尘、杂物，每处每次罚款20元。累计三次将加重处罚，每次罚款200元。</w:t>
      </w:r>
    </w:p>
    <w:p w14:paraId="2DA7C209">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30、信访大厅、会议室、和议室、立案大厅、楼梯走廊内有乱写、乱画、乱贴每处每次罚款10元。累计三次将加重处罚，每次罚款100元。</w:t>
      </w:r>
    </w:p>
    <w:p w14:paraId="73D0D4B4">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31、窗台、窗户门框上有积尘、墙壁有蜘蛛网，每处每次罚款20元。累计三次将加重处罚，每次罚款200元。</w:t>
      </w:r>
    </w:p>
    <w:p w14:paraId="122445CE">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32、道路有明显沙粒﹑砖石﹑污垢﹑积水﹑小广告、浮土及杂草。每处每次罚款10元。累计三次将加重处罚，每次罚款100元。</w:t>
      </w:r>
    </w:p>
    <w:p w14:paraId="018D3D6A">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33、草坪上以及绿化带下有砖头石块﹑纸屑﹑垃圾袋等杂物。每处每次罚款10元。累计三次将加重处罚，每次罚款100元。</w:t>
      </w:r>
    </w:p>
    <w:p w14:paraId="28C80382">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34、楼层垃圾收集、清理不及时的，每次罚款10元。累计三次将加重处罚，每次罚款100元。</w:t>
      </w:r>
    </w:p>
    <w:p w14:paraId="0EC7D9E9">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35、路灯杆、标识宣传牌有明显积尘﹑污渍﹑张贴乱画，草坪上有破碎标识宣传牌。每处每次罚款10元。累计三次将加重处罚，每次罚款100元。</w:t>
      </w:r>
    </w:p>
    <w:p w14:paraId="717FEBC2">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36、卫生间磁砖、隔断有污迹每处每次罚款10元。累计三次将加重处罚，每次罚款100元。</w:t>
      </w:r>
    </w:p>
    <w:p w14:paraId="3924783D">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37、卫生间便池有尿碱、污迹，每处每次罚款20元。累计三次将加重处罚，每次罚款200元。</w:t>
      </w:r>
    </w:p>
    <w:p w14:paraId="5370F0CC">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38、卫生间纸篓不倒，每处每次罚款20元。累计三次将加重处罚，每次罚款200元。</w:t>
      </w:r>
    </w:p>
    <w:p w14:paraId="7A3ECB05">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39、卫生间大小便池、地漏、面池堵塞每次每处罚款50元，累计三次将加重处罚，每次罚款500元。</w:t>
      </w:r>
    </w:p>
    <w:p w14:paraId="1D74580A">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40、水管损坏不报的每处每次罚款10元。累计三次将加重处罚，每次罚款100元。</w:t>
      </w:r>
    </w:p>
    <w:p w14:paraId="455C25B8">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41、洗手池、墩布池有污迹每处每次罚款10元。累计三次将加重处罚，每次罚款100元。</w:t>
      </w:r>
    </w:p>
    <w:p w14:paraId="41CDCCEB">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42、卫生间内每天消毒除臭一次，每周上酸除渍一次，未按规定消毒除臭的，每次罚款20元，未按规定除渍的每次罚款100元，有异味每处每次罚款10元。累计三次将加重处罚，每次罚款100元。</w:t>
      </w:r>
    </w:p>
    <w:p w14:paraId="6BDD074B">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43、卫生间地面有污迹每处每次罚款10元。累计三次将加重处罚，每次罚款100元。</w:t>
      </w:r>
    </w:p>
    <w:p w14:paraId="0275C008">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44、卫生间有杂物每处每次罚款10元。累计三次将加重处罚，每次罚款100元。</w:t>
      </w:r>
    </w:p>
    <w:p w14:paraId="446B1983">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45、卫生间墙面和屋顶有蜘蛛网，每处每次罚款20元。累计三次将加重处罚，每次罚款200元。</w:t>
      </w:r>
    </w:p>
    <w:p w14:paraId="7519CE19">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46、卫生间内有乱写、乱画、乱贴每处每次罚款10元。累计三次将加重处罚，每次罚款100元。</w:t>
      </w:r>
    </w:p>
    <w:p w14:paraId="13D07815">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47、规定时间未完成保洁任务。每人每次罚款30元。累计三次将加重处罚，每次罚款300元。</w:t>
      </w:r>
    </w:p>
    <w:p w14:paraId="34A657B7">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48、上班时间不得占用上班时间为自己捡废品获益，或整理废品。一经发现，立即开除，并罚款200元。</w:t>
      </w:r>
    </w:p>
    <w:p w14:paraId="264B8CF0">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49、上班时期间坚决不允许干私活、收受他人财、物。每人每次罚款10元。累计三次将加重处罚，每次罚款100元。严重者将另外重罚。</w:t>
      </w:r>
    </w:p>
    <w:p w14:paraId="609F5AE9">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50、未按时间上、下班，工作时间脱岗或串岗的。每人每次罚款30元。累计三次将加重处罚，每次罚款300元。</w:t>
      </w:r>
    </w:p>
    <w:p w14:paraId="55DA8061">
      <w:pPr>
        <w:autoSpaceDE w:val="0"/>
        <w:ind w:firstLine="560" w:firstLineChars="200"/>
        <w:rPr>
          <w:rFonts w:hint="eastAsia" w:ascii="华文仿宋" w:hAnsi="华文仿宋" w:eastAsia="华文仿宋"/>
          <w:sz w:val="28"/>
          <w:szCs w:val="28"/>
        </w:rPr>
      </w:pPr>
      <w:r>
        <w:rPr>
          <w:rFonts w:hint="eastAsia" w:ascii="华文仿宋" w:hAnsi="华文仿宋" w:eastAsia="华文仿宋"/>
          <w:sz w:val="28"/>
          <w:szCs w:val="28"/>
        </w:rPr>
        <w:t>51、保洁人员上岗期间未着工作服，每次罚款10元。累计三次将加重处罚，每次罚款100元。</w:t>
      </w:r>
    </w:p>
    <w:p w14:paraId="56E02BE9">
      <w:pPr>
        <w:widowControl/>
        <w:autoSpaceDE w:val="0"/>
        <w:ind w:firstLine="561" w:firstLineChars="200"/>
        <w:outlineLvl w:val="1"/>
        <w:rPr>
          <w:rFonts w:ascii="华文仿宋" w:hAnsi="华文仿宋" w:eastAsia="华文仿宋" w:cs="Arial Unicode MS"/>
          <w:b/>
          <w:color w:val="000000"/>
          <w:sz w:val="28"/>
          <w:szCs w:val="28"/>
          <w:lang w:val="zh-TW" w:eastAsia="zh-TW"/>
        </w:rPr>
      </w:pPr>
      <w:bookmarkStart w:id="358" w:name="_Toc725760307"/>
      <w:bookmarkStart w:id="359" w:name="_Toc1658402222_WPSOffice_Level1"/>
      <w:bookmarkStart w:id="360" w:name="_Toc450869757"/>
      <w:bookmarkStart w:id="361" w:name="_Toc2103487907_WPSOffice_Level1"/>
      <w:bookmarkStart w:id="362" w:name="_Toc342626813"/>
      <w:bookmarkStart w:id="363" w:name="_Toc235030748"/>
      <w:bookmarkStart w:id="364" w:name="_Toc1220109555_WPSOffice_Level1"/>
      <w:bookmarkStart w:id="365" w:name="_Toc1364277335"/>
      <w:bookmarkStart w:id="366" w:name="_Toc1203796512"/>
      <w:bookmarkStart w:id="367" w:name="_Toc1278987015"/>
      <w:bookmarkStart w:id="368" w:name="_Toc577545602"/>
      <w:bookmarkStart w:id="369" w:name="_Toc1228469917"/>
      <w:bookmarkStart w:id="370" w:name="_Toc1281126177_WPSOffice_Level1"/>
      <w:r>
        <w:rPr>
          <w:rFonts w:hint="eastAsia" w:ascii="华文仿宋" w:hAnsi="华文仿宋" w:eastAsia="华文仿宋" w:cs="Arial Unicode MS"/>
          <w:b/>
          <w:color w:val="000000"/>
          <w:sz w:val="28"/>
          <w:szCs w:val="28"/>
          <w:lang w:val="zh-TW"/>
        </w:rPr>
        <w:t>（</w:t>
      </w:r>
      <w:r>
        <w:rPr>
          <w:rFonts w:hint="eastAsia" w:ascii="华文仿宋" w:hAnsi="华文仿宋" w:eastAsia="华文仿宋" w:cs="Arial Unicode MS"/>
          <w:b/>
          <w:color w:val="000000"/>
          <w:sz w:val="28"/>
          <w:szCs w:val="28"/>
          <w:lang w:val="zh-TW" w:eastAsia="zh-TW"/>
        </w:rPr>
        <w:t>五</w:t>
      </w:r>
      <w:r>
        <w:rPr>
          <w:rFonts w:hint="eastAsia" w:ascii="华文仿宋" w:hAnsi="华文仿宋" w:eastAsia="华文仿宋" w:cs="Arial Unicode MS"/>
          <w:b/>
          <w:color w:val="000000"/>
          <w:sz w:val="28"/>
          <w:szCs w:val="28"/>
          <w:lang w:val="zh-TW"/>
        </w:rPr>
        <w:t>）</w:t>
      </w:r>
      <w:r>
        <w:rPr>
          <w:rFonts w:hint="eastAsia" w:ascii="华文仿宋" w:hAnsi="华文仿宋" w:eastAsia="华文仿宋" w:cs="Arial Unicode MS"/>
          <w:b/>
          <w:color w:val="000000"/>
          <w:sz w:val="28"/>
          <w:szCs w:val="28"/>
          <w:lang w:val="zh-TW" w:eastAsia="zh-TW"/>
        </w:rPr>
        <w:t>水电工服务</w:t>
      </w:r>
    </w:p>
    <w:p w14:paraId="71017876">
      <w:pPr>
        <w:widowControl/>
        <w:autoSpaceDE w:val="0"/>
        <w:ind w:firstLine="561" w:firstLineChars="200"/>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b/>
          <w:color w:val="000000"/>
          <w:sz w:val="28"/>
          <w:szCs w:val="28"/>
          <w:lang w:val="zh-TW" w:eastAsia="zh-TW"/>
        </w:rPr>
        <w:t>1.服务方式：</w:t>
      </w:r>
      <w:r>
        <w:rPr>
          <w:rFonts w:hint="eastAsia" w:ascii="华文仿宋" w:hAnsi="华文仿宋" w:eastAsia="华文仿宋" w:cs="Arial Unicode MS"/>
          <w:color w:val="000000"/>
          <w:sz w:val="28"/>
          <w:szCs w:val="28"/>
          <w:lang w:val="zh-TW" w:eastAsia="zh-TW"/>
        </w:rPr>
        <w:t>实行包工不包料，</w:t>
      </w:r>
      <w:r>
        <w:rPr>
          <w:rFonts w:hint="eastAsia" w:ascii="华文仿宋" w:hAnsi="华文仿宋" w:eastAsia="华文仿宋" w:cs="Arial Unicode MS"/>
          <w:color w:val="000000"/>
          <w:sz w:val="28"/>
          <w:szCs w:val="28"/>
        </w:rPr>
        <w:t>满足</w:t>
      </w:r>
      <w:r>
        <w:rPr>
          <w:rFonts w:hint="eastAsia" w:ascii="华文仿宋" w:hAnsi="华文仿宋" w:eastAsia="华文仿宋" w:cs="Arial Unicode MS"/>
          <w:color w:val="000000"/>
          <w:sz w:val="28"/>
          <w:szCs w:val="28"/>
          <w:lang w:val="zh-TW"/>
        </w:rPr>
        <w:t>采购单位要求</w:t>
      </w:r>
      <w:r>
        <w:rPr>
          <w:rFonts w:hint="eastAsia" w:ascii="华文仿宋" w:hAnsi="华文仿宋" w:eastAsia="华文仿宋" w:cs="Arial Unicode MS"/>
          <w:color w:val="000000"/>
          <w:sz w:val="28"/>
          <w:szCs w:val="28"/>
          <w:lang w:val="zh-TW" w:eastAsia="zh-TW"/>
        </w:rPr>
        <w:t>。</w:t>
      </w:r>
    </w:p>
    <w:p w14:paraId="60773981">
      <w:pPr>
        <w:widowControl/>
        <w:autoSpaceDE w:val="0"/>
        <w:ind w:firstLine="561" w:firstLineChars="200"/>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b/>
          <w:color w:val="000000"/>
          <w:sz w:val="28"/>
          <w:szCs w:val="28"/>
          <w:lang w:val="zh-TW" w:eastAsia="zh-TW"/>
        </w:rPr>
        <w:t>2.服务期限：</w:t>
      </w:r>
      <w:r>
        <w:rPr>
          <w:rFonts w:hint="eastAsia" w:ascii="华文仿宋" w:hAnsi="华文仿宋" w:eastAsia="华文仿宋" w:cs="Arial Unicode MS"/>
          <w:bCs/>
          <w:color w:val="000000"/>
          <w:sz w:val="28"/>
          <w:szCs w:val="28"/>
          <w:lang w:val="zh-TW"/>
        </w:rPr>
        <w:t>为期</w:t>
      </w:r>
      <w:r>
        <w:rPr>
          <w:rFonts w:hint="eastAsia" w:ascii="华文仿宋" w:hAnsi="华文仿宋" w:eastAsia="华文仿宋" w:cs="Arial Unicode MS"/>
          <w:color w:val="000000"/>
          <w:sz w:val="28"/>
          <w:szCs w:val="28"/>
          <w:lang w:val="zh-TW" w:eastAsia="zh-TW"/>
        </w:rPr>
        <w:t>12个月。</w:t>
      </w:r>
    </w:p>
    <w:p w14:paraId="58E606C4">
      <w:pPr>
        <w:widowControl/>
        <w:autoSpaceDE w:val="0"/>
        <w:ind w:firstLine="561" w:firstLineChars="200"/>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b/>
          <w:color w:val="000000"/>
          <w:sz w:val="28"/>
          <w:szCs w:val="28"/>
          <w:lang w:val="zh-TW" w:eastAsia="zh-TW"/>
        </w:rPr>
        <w:t>3.原材料供应：</w:t>
      </w:r>
      <w:r>
        <w:rPr>
          <w:rFonts w:hint="eastAsia" w:ascii="华文仿宋" w:hAnsi="华文仿宋" w:eastAsia="华文仿宋" w:cs="Arial Unicode MS"/>
          <w:color w:val="000000"/>
          <w:sz w:val="28"/>
          <w:szCs w:val="28"/>
          <w:lang w:val="zh-TW" w:eastAsia="zh-TW"/>
        </w:rPr>
        <w:t>服务中使用的维修材料均由</w:t>
      </w:r>
      <w:r>
        <w:rPr>
          <w:rFonts w:hint="eastAsia" w:ascii="华文仿宋" w:hAnsi="华文仿宋" w:eastAsia="华文仿宋" w:cs="Arial Unicode MS"/>
          <w:color w:val="000000"/>
          <w:sz w:val="28"/>
          <w:szCs w:val="28"/>
          <w:lang w:val="zh-TW"/>
        </w:rPr>
        <w:t>采购单位提供</w:t>
      </w:r>
      <w:r>
        <w:rPr>
          <w:rFonts w:hint="eastAsia" w:ascii="华文仿宋" w:hAnsi="华文仿宋" w:eastAsia="华文仿宋" w:cs="Arial Unicode MS"/>
          <w:color w:val="000000"/>
          <w:sz w:val="28"/>
          <w:szCs w:val="28"/>
          <w:lang w:val="zh-TW" w:eastAsia="zh-TW"/>
        </w:rPr>
        <w:t>。</w:t>
      </w:r>
    </w:p>
    <w:p w14:paraId="0B9E858B">
      <w:pPr>
        <w:widowControl/>
        <w:autoSpaceDE w:val="0"/>
        <w:ind w:firstLine="538" w:firstLineChars="192"/>
        <w:rPr>
          <w:rFonts w:ascii="华文仿宋" w:hAnsi="华文仿宋" w:eastAsia="华文仿宋" w:cs="Arial Unicode MS"/>
          <w:b/>
          <w:bCs/>
          <w:color w:val="000000"/>
          <w:sz w:val="28"/>
          <w:szCs w:val="28"/>
          <w:lang w:val="zh-TW" w:eastAsia="zh-TW"/>
        </w:rPr>
      </w:pPr>
      <w:r>
        <w:rPr>
          <w:rFonts w:hint="eastAsia" w:ascii="华文仿宋" w:hAnsi="华文仿宋" w:eastAsia="华文仿宋" w:cs="Arial Unicode MS"/>
          <w:b/>
          <w:bCs/>
          <w:color w:val="000000"/>
          <w:sz w:val="28"/>
          <w:szCs w:val="28"/>
          <w:lang w:val="zh-TW" w:eastAsia="zh-TW"/>
        </w:rPr>
        <w:t>4.服务的范围和内容</w:t>
      </w:r>
    </w:p>
    <w:p w14:paraId="5B75CE08">
      <w:pPr>
        <w:widowControl/>
        <w:autoSpaceDE w:val="0"/>
        <w:ind w:firstLine="538" w:firstLineChars="192"/>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b/>
          <w:bCs/>
          <w:color w:val="000000"/>
          <w:sz w:val="28"/>
          <w:szCs w:val="28"/>
          <w:lang w:val="zh-TW" w:eastAsia="zh-TW"/>
        </w:rPr>
        <w:t>4.</w:t>
      </w:r>
      <w:r>
        <w:rPr>
          <w:rFonts w:hint="eastAsia" w:ascii="华文仿宋" w:hAnsi="华文仿宋" w:eastAsia="华文仿宋" w:cs="Arial Unicode MS"/>
          <w:color w:val="000000"/>
          <w:sz w:val="28"/>
          <w:szCs w:val="28"/>
          <w:lang w:val="zh-TW" w:eastAsia="zh-TW"/>
        </w:rPr>
        <w:t>1、负责高、低压配电设备,机房配电及控制设备,公共区域电气设备的维修保养及故障检修</w:t>
      </w:r>
      <w:r>
        <w:rPr>
          <w:rFonts w:hint="eastAsia" w:ascii="华文仿宋" w:hAnsi="华文仿宋" w:eastAsia="华文仿宋" w:cs="Arial Unicode MS"/>
          <w:color w:val="000000"/>
          <w:sz w:val="28"/>
          <w:szCs w:val="28"/>
          <w:lang w:val="zh-TW"/>
        </w:rPr>
        <w:t>工作</w:t>
      </w:r>
      <w:r>
        <w:rPr>
          <w:rFonts w:hint="eastAsia" w:ascii="华文仿宋" w:hAnsi="华文仿宋" w:eastAsia="华文仿宋" w:cs="Arial Unicode MS"/>
          <w:color w:val="000000"/>
          <w:sz w:val="28"/>
          <w:szCs w:val="28"/>
          <w:lang w:val="zh-TW" w:eastAsia="zh-TW"/>
        </w:rPr>
        <w:t>；</w:t>
      </w:r>
    </w:p>
    <w:p w14:paraId="516DED02">
      <w:pPr>
        <w:widowControl/>
        <w:autoSpaceDE w:val="0"/>
        <w:ind w:firstLine="538" w:firstLineChars="192"/>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b/>
          <w:bCs/>
          <w:color w:val="000000"/>
          <w:sz w:val="28"/>
          <w:szCs w:val="28"/>
          <w:lang w:val="zh-TW" w:eastAsia="zh-TW"/>
        </w:rPr>
        <w:t>4.</w:t>
      </w:r>
      <w:r>
        <w:rPr>
          <w:rFonts w:hint="eastAsia" w:ascii="华文仿宋" w:hAnsi="华文仿宋" w:eastAsia="华文仿宋" w:cs="Arial Unicode MS"/>
          <w:color w:val="000000"/>
          <w:sz w:val="28"/>
          <w:szCs w:val="28"/>
          <w:lang w:val="zh-TW" w:eastAsia="zh-TW"/>
        </w:rPr>
        <w:t>2、负责给排水、消防设备动力电源的正常供给</w:t>
      </w:r>
      <w:r>
        <w:rPr>
          <w:rFonts w:hint="eastAsia" w:ascii="华文仿宋" w:hAnsi="华文仿宋" w:eastAsia="华文仿宋" w:cs="Arial Unicode MS"/>
          <w:color w:val="000000"/>
          <w:sz w:val="28"/>
          <w:szCs w:val="28"/>
          <w:lang w:val="zh-TW"/>
        </w:rPr>
        <w:t>、</w:t>
      </w:r>
      <w:r>
        <w:rPr>
          <w:rFonts w:hint="eastAsia" w:ascii="华文仿宋" w:hAnsi="华文仿宋" w:eastAsia="华文仿宋" w:cs="Arial Unicode MS"/>
          <w:color w:val="000000"/>
          <w:sz w:val="28"/>
          <w:szCs w:val="28"/>
          <w:lang w:val="zh-TW" w:eastAsia="zh-TW"/>
        </w:rPr>
        <w:t>运行操作</w:t>
      </w:r>
      <w:r>
        <w:rPr>
          <w:rFonts w:hint="eastAsia" w:ascii="华文仿宋" w:hAnsi="华文仿宋" w:eastAsia="华文仿宋" w:cs="Arial Unicode MS"/>
          <w:color w:val="000000"/>
          <w:sz w:val="28"/>
          <w:szCs w:val="28"/>
          <w:lang w:val="zh-TW"/>
        </w:rPr>
        <w:t>及</w:t>
      </w:r>
      <w:r>
        <w:rPr>
          <w:rFonts w:hint="eastAsia" w:ascii="华文仿宋" w:hAnsi="华文仿宋" w:eastAsia="华文仿宋" w:cs="Arial Unicode MS"/>
          <w:color w:val="000000"/>
          <w:sz w:val="28"/>
          <w:szCs w:val="28"/>
          <w:lang w:val="zh-TW" w:eastAsia="zh-TW"/>
        </w:rPr>
        <w:t>维修保养工作；</w:t>
      </w:r>
    </w:p>
    <w:p w14:paraId="012A5958">
      <w:pPr>
        <w:widowControl/>
        <w:autoSpaceDE w:val="0"/>
        <w:ind w:firstLine="538" w:firstLineChars="192"/>
        <w:rPr>
          <w:rFonts w:ascii="Calibri" w:hAnsi="Calibri" w:eastAsia="Arial Unicode MS" w:cs="Arial Unicode MS"/>
          <w:color w:val="000000"/>
          <w:szCs w:val="21"/>
          <w:lang w:val="zh-TW" w:eastAsia="zh-TW"/>
        </w:rPr>
      </w:pPr>
      <w:r>
        <w:rPr>
          <w:rFonts w:hint="eastAsia" w:ascii="华文仿宋" w:hAnsi="华文仿宋" w:eastAsia="华文仿宋" w:cs="Arial Unicode MS"/>
          <w:b/>
          <w:bCs/>
          <w:color w:val="000000"/>
          <w:sz w:val="28"/>
          <w:szCs w:val="28"/>
          <w:lang w:val="zh-TW" w:eastAsia="zh-TW"/>
        </w:rPr>
        <w:t>4.</w:t>
      </w:r>
      <w:r>
        <w:rPr>
          <w:rFonts w:hint="eastAsia" w:ascii="华文仿宋" w:hAnsi="华文仿宋" w:eastAsia="华文仿宋" w:cs="Arial Unicode MS"/>
          <w:color w:val="000000"/>
          <w:sz w:val="28"/>
          <w:szCs w:val="28"/>
          <w:lang w:val="zh-TW" w:eastAsia="zh-TW"/>
        </w:rPr>
        <w:t>3、负责中央空调设备日常运行的监控维护及维修</w:t>
      </w:r>
      <w:r>
        <w:rPr>
          <w:rFonts w:hint="eastAsia" w:ascii="华文仿宋" w:hAnsi="华文仿宋" w:eastAsia="华文仿宋" w:cs="Arial Unicode MS"/>
          <w:color w:val="000000"/>
          <w:sz w:val="28"/>
          <w:szCs w:val="28"/>
          <w:lang w:val="zh-TW"/>
        </w:rPr>
        <w:t>工作</w:t>
      </w:r>
      <w:r>
        <w:rPr>
          <w:rFonts w:hint="eastAsia" w:ascii="华文仿宋" w:hAnsi="华文仿宋" w:eastAsia="华文仿宋" w:cs="Arial Unicode MS"/>
          <w:color w:val="000000"/>
          <w:sz w:val="28"/>
          <w:szCs w:val="28"/>
          <w:lang w:val="zh-TW" w:eastAsia="zh-TW"/>
        </w:rPr>
        <w:t>；</w:t>
      </w:r>
    </w:p>
    <w:p w14:paraId="50B242DC">
      <w:pPr>
        <w:widowControl/>
        <w:autoSpaceDE w:val="0"/>
        <w:ind w:firstLine="538" w:firstLineChars="192"/>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b/>
          <w:bCs/>
          <w:color w:val="000000"/>
          <w:sz w:val="28"/>
          <w:szCs w:val="28"/>
          <w:lang w:val="zh-TW" w:eastAsia="zh-TW"/>
        </w:rPr>
        <w:t>4.</w:t>
      </w:r>
      <w:r>
        <w:rPr>
          <w:rFonts w:hint="eastAsia" w:ascii="华文仿宋" w:hAnsi="华文仿宋" w:eastAsia="华文仿宋" w:cs="Arial Unicode MS"/>
          <w:color w:val="000000"/>
          <w:sz w:val="28"/>
          <w:szCs w:val="28"/>
          <w:lang w:val="zh-TW" w:eastAsia="zh-TW"/>
        </w:rPr>
        <w:t>4、熟练掌握电气设备的原理</w:t>
      </w:r>
      <w:r>
        <w:rPr>
          <w:rFonts w:hint="eastAsia" w:ascii="华文仿宋" w:hAnsi="华文仿宋" w:eastAsia="华文仿宋" w:cs="Arial Unicode MS"/>
          <w:color w:val="000000"/>
          <w:sz w:val="28"/>
          <w:szCs w:val="28"/>
          <w:lang w:val="zh-TW"/>
        </w:rPr>
        <w:t>、</w:t>
      </w:r>
      <w:r>
        <w:rPr>
          <w:rFonts w:hint="eastAsia" w:ascii="华文仿宋" w:hAnsi="华文仿宋" w:eastAsia="华文仿宋" w:cs="Arial Unicode MS"/>
          <w:color w:val="000000"/>
          <w:sz w:val="28"/>
          <w:szCs w:val="28"/>
          <w:lang w:val="zh-TW" w:eastAsia="zh-TW"/>
        </w:rPr>
        <w:t>实际操作与维修技术,做到判断故障快捷准确,处理迅速及时；</w:t>
      </w:r>
    </w:p>
    <w:p w14:paraId="61BBCD1C">
      <w:pPr>
        <w:widowControl/>
        <w:autoSpaceDE w:val="0"/>
        <w:ind w:firstLine="538" w:firstLineChars="192"/>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b/>
          <w:bCs/>
          <w:color w:val="000000"/>
          <w:sz w:val="28"/>
          <w:szCs w:val="28"/>
          <w:lang w:val="zh-TW" w:eastAsia="zh-TW"/>
        </w:rPr>
        <w:t>4.</w:t>
      </w:r>
      <w:r>
        <w:rPr>
          <w:rFonts w:hint="eastAsia" w:ascii="华文仿宋" w:hAnsi="华文仿宋" w:eastAsia="华文仿宋" w:cs="Arial Unicode MS"/>
          <w:color w:val="000000"/>
          <w:sz w:val="28"/>
          <w:szCs w:val="28"/>
          <w:lang w:val="zh-TW" w:eastAsia="zh-TW"/>
        </w:rPr>
        <w:t>5、定期巡视电气设备,密切注意其运行情况,正确抄录各项数据,并填写好巡视、运行、维修、保养记录；</w:t>
      </w:r>
    </w:p>
    <w:p w14:paraId="7CB892A5">
      <w:pPr>
        <w:widowControl/>
        <w:autoSpaceDE w:val="0"/>
        <w:ind w:firstLine="538" w:firstLineChars="192"/>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b/>
          <w:bCs/>
          <w:color w:val="000000"/>
          <w:sz w:val="28"/>
          <w:szCs w:val="28"/>
          <w:lang w:val="zh-TW" w:eastAsia="zh-TW"/>
        </w:rPr>
        <w:t>4.</w:t>
      </w:r>
      <w:r>
        <w:rPr>
          <w:rFonts w:hint="eastAsia" w:ascii="华文仿宋" w:hAnsi="华文仿宋" w:eastAsia="华文仿宋" w:cs="Arial Unicode MS"/>
          <w:color w:val="000000"/>
          <w:sz w:val="28"/>
          <w:szCs w:val="28"/>
          <w:lang w:val="zh-TW" w:eastAsia="zh-TW"/>
        </w:rPr>
        <w:t>6、负责</w:t>
      </w:r>
      <w:r>
        <w:rPr>
          <w:rFonts w:hint="eastAsia" w:ascii="华文仿宋" w:hAnsi="华文仿宋" w:eastAsia="华文仿宋" w:cs="Arial Unicode MS"/>
          <w:color w:val="000000"/>
          <w:sz w:val="28"/>
          <w:szCs w:val="28"/>
          <w:lang w:val="zh-TW"/>
        </w:rPr>
        <w:t>院</w:t>
      </w:r>
      <w:r>
        <w:rPr>
          <w:rFonts w:hint="eastAsia" w:ascii="华文仿宋" w:hAnsi="华文仿宋" w:eastAsia="华文仿宋" w:cs="Arial Unicode MS"/>
          <w:color w:val="000000"/>
          <w:sz w:val="28"/>
          <w:szCs w:val="28"/>
          <w:lang w:val="zh-TW" w:eastAsia="zh-TW"/>
        </w:rPr>
        <w:t>机关日常零星维修工作；</w:t>
      </w:r>
    </w:p>
    <w:p w14:paraId="4FDEBE39">
      <w:pPr>
        <w:widowControl/>
        <w:autoSpaceDE w:val="0"/>
        <w:ind w:firstLine="538" w:firstLineChars="192"/>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b/>
          <w:bCs/>
          <w:color w:val="000000"/>
          <w:sz w:val="28"/>
          <w:szCs w:val="28"/>
          <w:lang w:val="zh-TW" w:eastAsia="zh-TW"/>
        </w:rPr>
        <w:t>4.</w:t>
      </w:r>
      <w:r>
        <w:rPr>
          <w:rFonts w:hint="eastAsia" w:ascii="华文仿宋" w:hAnsi="华文仿宋" w:eastAsia="华文仿宋" w:cs="Arial Unicode MS"/>
          <w:color w:val="000000"/>
          <w:sz w:val="28"/>
          <w:szCs w:val="28"/>
          <w:lang w:val="zh-TW" w:eastAsia="zh-TW"/>
        </w:rPr>
        <w:t>7、负责责任区域的机房设备的</w:t>
      </w:r>
      <w:r>
        <w:fldChar w:fldCharType="begin"/>
      </w:r>
      <w:r>
        <w:instrText xml:space="preserve"> HYPERLINK "http://www.fdcew.com/hypx/List_190.html" </w:instrText>
      </w:r>
      <w:r>
        <w:fldChar w:fldCharType="separate"/>
      </w:r>
      <w:r>
        <w:rPr>
          <w:rFonts w:hint="eastAsia" w:ascii="华文仿宋" w:hAnsi="华文仿宋" w:eastAsia="华文仿宋" w:cs="Arial Unicode MS"/>
          <w:color w:val="000000"/>
          <w:sz w:val="28"/>
          <w:szCs w:val="28"/>
          <w:lang w:val="zh-TW" w:eastAsia="zh-TW"/>
        </w:rPr>
        <w:t>保洁</w:t>
      </w:r>
      <w:r>
        <w:rPr>
          <w:rFonts w:hint="eastAsia" w:ascii="华文仿宋" w:hAnsi="华文仿宋" w:eastAsia="华文仿宋" w:cs="Arial Unicode MS"/>
          <w:color w:val="000000"/>
          <w:sz w:val="28"/>
          <w:szCs w:val="28"/>
          <w:lang w:val="zh-TW" w:eastAsia="zh-TW"/>
        </w:rPr>
        <w:fldChar w:fldCharType="end"/>
      </w:r>
      <w:r>
        <w:rPr>
          <w:rFonts w:hint="eastAsia" w:ascii="华文仿宋" w:hAnsi="华文仿宋" w:eastAsia="华文仿宋" w:cs="Arial Unicode MS"/>
          <w:color w:val="000000"/>
          <w:sz w:val="28"/>
          <w:szCs w:val="28"/>
          <w:lang w:val="zh-TW" w:eastAsia="zh-TW"/>
        </w:rPr>
        <w:t>工作；</w:t>
      </w:r>
    </w:p>
    <w:p w14:paraId="2F347B55">
      <w:pPr>
        <w:widowControl/>
        <w:autoSpaceDE w:val="0"/>
        <w:ind w:firstLine="561" w:firstLineChars="200"/>
        <w:rPr>
          <w:rFonts w:ascii="华文仿宋" w:hAnsi="华文仿宋" w:eastAsia="华文仿宋" w:cs="Arial Unicode MS"/>
          <w:b/>
          <w:color w:val="000000"/>
          <w:sz w:val="28"/>
          <w:szCs w:val="28"/>
          <w:lang w:val="zh-TW" w:eastAsia="zh-TW"/>
        </w:rPr>
      </w:pPr>
      <w:r>
        <w:rPr>
          <w:rFonts w:hint="eastAsia" w:ascii="华文仿宋" w:hAnsi="华文仿宋" w:eastAsia="华文仿宋" w:cs="Arial Unicode MS"/>
          <w:b/>
          <w:color w:val="000000"/>
          <w:sz w:val="28"/>
          <w:szCs w:val="28"/>
          <w:lang w:val="zh-TW" w:eastAsia="zh-TW"/>
        </w:rPr>
        <w:t>5.服务的标准和要求</w:t>
      </w:r>
    </w:p>
    <w:p w14:paraId="0B6C3191">
      <w:pPr>
        <w:widowControl/>
        <w:autoSpaceDE w:val="0"/>
        <w:ind w:firstLine="538" w:firstLineChars="192"/>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b/>
          <w:color w:val="000000"/>
          <w:sz w:val="28"/>
          <w:szCs w:val="28"/>
          <w:lang w:val="zh-TW" w:eastAsia="zh-TW"/>
        </w:rPr>
        <w:t>5.</w:t>
      </w:r>
      <w:r>
        <w:rPr>
          <w:rFonts w:hint="eastAsia" w:ascii="华文仿宋" w:hAnsi="华文仿宋" w:eastAsia="华文仿宋" w:cs="Arial Unicode MS"/>
          <w:color w:val="000000"/>
          <w:sz w:val="28"/>
          <w:szCs w:val="28"/>
          <w:lang w:val="zh-TW" w:eastAsia="zh-TW"/>
        </w:rPr>
        <w:t>1、水电工实行24小时值班</w:t>
      </w:r>
      <w:r>
        <w:rPr>
          <w:rFonts w:hint="eastAsia" w:ascii="华文仿宋" w:hAnsi="华文仿宋" w:eastAsia="华文仿宋" w:cs="Arial Unicode MS"/>
          <w:color w:val="000000"/>
          <w:sz w:val="28"/>
          <w:szCs w:val="28"/>
          <w:lang w:val="zh-TW"/>
        </w:rPr>
        <w:t>制度</w:t>
      </w:r>
      <w:r>
        <w:rPr>
          <w:rFonts w:hint="eastAsia" w:ascii="华文仿宋" w:hAnsi="华文仿宋" w:eastAsia="华文仿宋" w:cs="Arial Unicode MS"/>
          <w:color w:val="000000"/>
          <w:sz w:val="28"/>
          <w:szCs w:val="28"/>
          <w:lang w:val="zh-TW" w:eastAsia="zh-TW"/>
        </w:rPr>
        <w:t>，严禁脱岗；</w:t>
      </w:r>
    </w:p>
    <w:p w14:paraId="50B6384E">
      <w:pPr>
        <w:widowControl/>
        <w:autoSpaceDE w:val="0"/>
        <w:ind w:firstLine="538" w:firstLineChars="192"/>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b/>
          <w:color w:val="000000"/>
          <w:sz w:val="28"/>
          <w:szCs w:val="28"/>
          <w:lang w:val="zh-TW" w:eastAsia="zh-TW"/>
        </w:rPr>
        <w:t>5.</w:t>
      </w:r>
      <w:r>
        <w:rPr>
          <w:rFonts w:hint="eastAsia" w:ascii="华文仿宋" w:hAnsi="华文仿宋" w:eastAsia="华文仿宋" w:cs="Arial Unicode MS"/>
          <w:color w:val="000000"/>
          <w:sz w:val="28"/>
          <w:szCs w:val="28"/>
          <w:lang w:val="zh-TW" w:eastAsia="zh-TW"/>
        </w:rPr>
        <w:t>2、保证水电系统正常</w:t>
      </w:r>
      <w:r>
        <w:rPr>
          <w:rFonts w:hint="eastAsia" w:ascii="华文仿宋" w:hAnsi="华文仿宋" w:eastAsia="华文仿宋" w:cs="Arial Unicode MS"/>
          <w:color w:val="000000"/>
          <w:sz w:val="28"/>
          <w:szCs w:val="28"/>
          <w:lang w:val="zh-TW"/>
        </w:rPr>
        <w:t>运转</w:t>
      </w:r>
      <w:r>
        <w:rPr>
          <w:rFonts w:hint="eastAsia" w:ascii="华文仿宋" w:hAnsi="华文仿宋" w:eastAsia="华文仿宋" w:cs="Arial Unicode MS"/>
          <w:color w:val="000000"/>
          <w:sz w:val="28"/>
          <w:szCs w:val="28"/>
          <w:lang w:val="zh-TW" w:eastAsia="zh-TW"/>
        </w:rPr>
        <w:t>，照明、空调、通风正常</w:t>
      </w:r>
      <w:r>
        <w:rPr>
          <w:rFonts w:hint="eastAsia" w:ascii="华文仿宋" w:hAnsi="华文仿宋" w:eastAsia="华文仿宋" w:cs="Arial Unicode MS"/>
          <w:color w:val="000000"/>
          <w:sz w:val="28"/>
          <w:szCs w:val="28"/>
          <w:lang w:val="zh-TW"/>
        </w:rPr>
        <w:t>运行</w:t>
      </w:r>
      <w:r>
        <w:rPr>
          <w:rFonts w:hint="eastAsia" w:ascii="华文仿宋" w:hAnsi="华文仿宋" w:eastAsia="华文仿宋" w:cs="Arial Unicode MS"/>
          <w:color w:val="000000"/>
          <w:sz w:val="28"/>
          <w:szCs w:val="28"/>
          <w:lang w:val="zh-TW" w:eastAsia="zh-TW"/>
        </w:rPr>
        <w:t>。同时注意节约用水用电；</w:t>
      </w:r>
    </w:p>
    <w:p w14:paraId="799ADDC0">
      <w:pPr>
        <w:widowControl/>
        <w:autoSpaceDE w:val="0"/>
        <w:ind w:firstLine="538" w:firstLineChars="192"/>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b/>
          <w:color w:val="000000"/>
          <w:sz w:val="28"/>
          <w:szCs w:val="28"/>
          <w:lang w:val="zh-TW" w:eastAsia="zh-TW"/>
        </w:rPr>
        <w:t>5.</w:t>
      </w:r>
      <w:r>
        <w:rPr>
          <w:rFonts w:hint="eastAsia" w:ascii="华文仿宋" w:hAnsi="华文仿宋" w:eastAsia="华文仿宋" w:cs="Arial Unicode MS"/>
          <w:color w:val="000000"/>
          <w:sz w:val="28"/>
          <w:szCs w:val="28"/>
          <w:lang w:val="zh-TW" w:eastAsia="zh-TW"/>
        </w:rPr>
        <w:t>3、</w:t>
      </w:r>
      <w:r>
        <w:rPr>
          <w:rFonts w:hint="eastAsia" w:ascii="华文仿宋" w:hAnsi="华文仿宋" w:eastAsia="华文仿宋" w:cs="Arial Unicode MS"/>
          <w:color w:val="000000"/>
          <w:sz w:val="28"/>
          <w:szCs w:val="28"/>
          <w:lang w:val="zh-TW"/>
        </w:rPr>
        <w:t>及时</w:t>
      </w:r>
      <w:r>
        <w:rPr>
          <w:rFonts w:hint="eastAsia" w:ascii="华文仿宋" w:hAnsi="华文仿宋" w:eastAsia="华文仿宋" w:cs="Arial Unicode MS"/>
          <w:color w:val="000000"/>
          <w:sz w:val="28"/>
          <w:szCs w:val="28"/>
          <w:lang w:val="zh-TW" w:eastAsia="zh-TW"/>
        </w:rPr>
        <w:t>对中央空调机组进行保养，发现有故障或不能正常工作要及时报告，</w:t>
      </w:r>
      <w:r>
        <w:rPr>
          <w:rFonts w:hint="eastAsia" w:ascii="华文仿宋" w:hAnsi="华文仿宋" w:eastAsia="华文仿宋" w:cs="Arial Unicode MS"/>
          <w:color w:val="000000"/>
          <w:sz w:val="28"/>
          <w:szCs w:val="28"/>
          <w:lang w:val="zh-TW"/>
        </w:rPr>
        <w:t>确保</w:t>
      </w:r>
      <w:r>
        <w:rPr>
          <w:rFonts w:hint="eastAsia" w:ascii="华文仿宋" w:hAnsi="华文仿宋" w:eastAsia="华文仿宋" w:cs="Arial Unicode MS"/>
          <w:color w:val="000000"/>
          <w:sz w:val="28"/>
          <w:szCs w:val="28"/>
          <w:lang w:val="zh-TW" w:eastAsia="zh-TW"/>
        </w:rPr>
        <w:t>安全使用，延长使用寿命；</w:t>
      </w:r>
    </w:p>
    <w:p w14:paraId="453A11A6">
      <w:pPr>
        <w:widowControl/>
        <w:autoSpaceDE w:val="0"/>
        <w:ind w:firstLine="538" w:firstLineChars="192"/>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b/>
          <w:color w:val="000000"/>
          <w:sz w:val="28"/>
          <w:szCs w:val="28"/>
          <w:lang w:val="zh-TW" w:eastAsia="zh-TW"/>
        </w:rPr>
        <w:t>5.</w:t>
      </w:r>
      <w:r>
        <w:rPr>
          <w:rFonts w:hint="eastAsia" w:ascii="华文仿宋" w:hAnsi="华文仿宋" w:eastAsia="华文仿宋" w:cs="Arial Unicode MS"/>
          <w:color w:val="000000"/>
          <w:sz w:val="28"/>
          <w:szCs w:val="28"/>
          <w:lang w:val="zh-TW" w:eastAsia="zh-TW"/>
        </w:rPr>
        <w:t>4、定期对所有设备进行全面检测，并将检测结果做好台账；</w:t>
      </w:r>
    </w:p>
    <w:p w14:paraId="5FC3F3BB">
      <w:pPr>
        <w:widowControl/>
        <w:autoSpaceDE w:val="0"/>
        <w:ind w:firstLine="538" w:firstLineChars="192"/>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b/>
          <w:color w:val="000000"/>
          <w:sz w:val="28"/>
          <w:szCs w:val="28"/>
          <w:lang w:val="zh-TW" w:eastAsia="zh-TW"/>
        </w:rPr>
        <w:t>5.</w:t>
      </w:r>
      <w:r>
        <w:rPr>
          <w:rFonts w:hint="eastAsia" w:ascii="华文仿宋" w:hAnsi="华文仿宋" w:eastAsia="华文仿宋" w:cs="Arial Unicode MS"/>
          <w:color w:val="000000"/>
          <w:sz w:val="28"/>
          <w:szCs w:val="28"/>
          <w:lang w:val="zh-TW" w:eastAsia="zh-TW"/>
        </w:rPr>
        <w:t>5、供电正常：电压稳定，照明设备不忽亮忽灭或灯光暗淡。空调制冷正常，各设备正常运行，不漏水。通风系统正常运作，送风均匀；</w:t>
      </w:r>
    </w:p>
    <w:p w14:paraId="7B6A3262">
      <w:pPr>
        <w:widowControl/>
        <w:autoSpaceDE w:val="0"/>
        <w:ind w:firstLine="538" w:firstLineChars="192"/>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b/>
          <w:color w:val="000000"/>
          <w:sz w:val="28"/>
          <w:szCs w:val="28"/>
          <w:lang w:val="zh-TW" w:eastAsia="zh-TW"/>
        </w:rPr>
        <w:t>5.</w:t>
      </w:r>
      <w:r>
        <w:rPr>
          <w:rFonts w:hint="eastAsia" w:ascii="华文仿宋" w:hAnsi="华文仿宋" w:eastAsia="华文仿宋" w:cs="Arial Unicode MS"/>
          <w:color w:val="000000"/>
          <w:sz w:val="28"/>
          <w:szCs w:val="28"/>
          <w:lang w:val="zh-TW" w:eastAsia="zh-TW"/>
        </w:rPr>
        <w:t>6、供水正常：水压稳定，水流均匀不能时断时续。水龙头</w:t>
      </w:r>
      <w:r>
        <w:rPr>
          <w:rFonts w:hint="eastAsia" w:ascii="华文仿宋" w:hAnsi="华文仿宋" w:eastAsia="华文仿宋" w:cs="Arial Unicode MS"/>
          <w:color w:val="000000"/>
          <w:sz w:val="28"/>
          <w:szCs w:val="28"/>
          <w:lang w:val="zh-TW"/>
        </w:rPr>
        <w:t>确保</w:t>
      </w:r>
      <w:r>
        <w:rPr>
          <w:rFonts w:hint="eastAsia" w:ascii="华文仿宋" w:hAnsi="华文仿宋" w:eastAsia="华文仿宋" w:cs="Arial Unicode MS"/>
          <w:color w:val="000000"/>
          <w:sz w:val="28"/>
          <w:szCs w:val="28"/>
          <w:lang w:val="zh-TW" w:eastAsia="zh-TW"/>
        </w:rPr>
        <w:t>正常流水，</w:t>
      </w:r>
      <w:r>
        <w:rPr>
          <w:rFonts w:hint="eastAsia" w:ascii="华文仿宋" w:hAnsi="华文仿宋" w:eastAsia="华文仿宋" w:cs="Arial Unicode MS"/>
          <w:color w:val="000000"/>
          <w:sz w:val="28"/>
          <w:szCs w:val="28"/>
          <w:lang w:val="zh-TW"/>
        </w:rPr>
        <w:t>不能出现</w:t>
      </w:r>
      <w:r>
        <w:rPr>
          <w:rFonts w:hint="eastAsia" w:ascii="华文仿宋" w:hAnsi="华文仿宋" w:eastAsia="华文仿宋" w:cs="Arial Unicode MS"/>
          <w:color w:val="000000"/>
          <w:sz w:val="28"/>
          <w:szCs w:val="28"/>
          <w:lang w:val="zh-TW" w:eastAsia="zh-TW"/>
        </w:rPr>
        <w:t>或关不了或无水</w:t>
      </w:r>
      <w:r>
        <w:rPr>
          <w:rFonts w:hint="eastAsia" w:ascii="华文仿宋" w:hAnsi="华文仿宋" w:eastAsia="华文仿宋" w:cs="Arial Unicode MS"/>
          <w:color w:val="000000"/>
          <w:sz w:val="28"/>
          <w:szCs w:val="28"/>
          <w:lang w:val="zh-TW"/>
        </w:rPr>
        <w:t>现象</w:t>
      </w:r>
      <w:r>
        <w:rPr>
          <w:rFonts w:hint="eastAsia" w:ascii="华文仿宋" w:hAnsi="华文仿宋" w:eastAsia="华文仿宋" w:cs="Arial Unicode MS"/>
          <w:color w:val="000000"/>
          <w:sz w:val="28"/>
          <w:szCs w:val="28"/>
          <w:lang w:val="zh-TW" w:eastAsia="zh-TW"/>
        </w:rPr>
        <w:t>。卫生间冲水正常；</w:t>
      </w:r>
    </w:p>
    <w:p w14:paraId="341BD78F">
      <w:pPr>
        <w:widowControl/>
        <w:autoSpaceDE w:val="0"/>
        <w:ind w:firstLine="538" w:firstLineChars="192"/>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b/>
          <w:color w:val="000000"/>
          <w:sz w:val="28"/>
          <w:szCs w:val="28"/>
          <w:lang w:val="zh-TW" w:eastAsia="zh-TW"/>
        </w:rPr>
        <w:t>5.</w:t>
      </w:r>
      <w:r>
        <w:rPr>
          <w:rFonts w:hint="eastAsia" w:ascii="华文仿宋" w:hAnsi="华文仿宋" w:eastAsia="华文仿宋" w:cs="Arial Unicode MS"/>
          <w:color w:val="000000"/>
          <w:sz w:val="28"/>
          <w:szCs w:val="28"/>
          <w:lang w:val="zh-TW" w:eastAsia="zh-TW"/>
        </w:rPr>
        <w:t>7、维修及时：小修须当天解决，大修或更换配件须三天之内解决，特殊情况特殊处理；</w:t>
      </w:r>
    </w:p>
    <w:p w14:paraId="2B294977">
      <w:pPr>
        <w:widowControl/>
        <w:autoSpaceDE w:val="0"/>
        <w:ind w:firstLine="538" w:firstLineChars="192"/>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b/>
          <w:color w:val="000000"/>
          <w:sz w:val="28"/>
          <w:szCs w:val="28"/>
          <w:lang w:val="zh-TW" w:eastAsia="zh-TW"/>
        </w:rPr>
        <w:t>5.</w:t>
      </w:r>
      <w:r>
        <w:rPr>
          <w:rFonts w:hint="eastAsia" w:ascii="华文仿宋" w:hAnsi="华文仿宋" w:eastAsia="华文仿宋" w:cs="Arial Unicode MS"/>
          <w:color w:val="000000"/>
          <w:sz w:val="28"/>
          <w:szCs w:val="28"/>
          <w:lang w:val="zh-TW" w:eastAsia="zh-TW"/>
        </w:rPr>
        <w:t>8、节能：按要求开关各</w:t>
      </w:r>
      <w:r>
        <w:rPr>
          <w:rFonts w:hint="eastAsia" w:ascii="华文仿宋" w:hAnsi="华文仿宋" w:eastAsia="华文仿宋" w:cs="Arial Unicode MS"/>
          <w:color w:val="000000"/>
          <w:sz w:val="28"/>
          <w:szCs w:val="28"/>
          <w:lang w:val="zh-TW"/>
        </w:rPr>
        <w:t>项</w:t>
      </w:r>
      <w:r>
        <w:rPr>
          <w:rFonts w:hint="eastAsia" w:ascii="华文仿宋" w:hAnsi="华文仿宋" w:eastAsia="华文仿宋" w:cs="Arial Unicode MS"/>
          <w:color w:val="000000"/>
          <w:sz w:val="28"/>
          <w:szCs w:val="28"/>
          <w:lang w:val="zh-TW" w:eastAsia="zh-TW"/>
        </w:rPr>
        <w:t>设备，及时排除不必要的浪费，</w:t>
      </w:r>
      <w:r>
        <w:rPr>
          <w:rFonts w:hint="eastAsia" w:ascii="华文仿宋" w:hAnsi="华文仿宋" w:eastAsia="华文仿宋" w:cs="Arial Unicode MS"/>
          <w:color w:val="000000"/>
          <w:sz w:val="28"/>
          <w:szCs w:val="28"/>
          <w:lang w:val="zh-TW"/>
        </w:rPr>
        <w:t>确保</w:t>
      </w:r>
      <w:r>
        <w:rPr>
          <w:rFonts w:hint="eastAsia" w:ascii="华文仿宋" w:hAnsi="华文仿宋" w:eastAsia="华文仿宋" w:cs="Arial Unicode MS"/>
          <w:color w:val="000000"/>
          <w:sz w:val="28"/>
          <w:szCs w:val="28"/>
          <w:lang w:val="zh-TW" w:eastAsia="zh-TW"/>
        </w:rPr>
        <w:t>无长流水、滴水，天气冷时关闭空调，光线好时及时关灯。节假日</w:t>
      </w:r>
      <w:r>
        <w:rPr>
          <w:rFonts w:hint="eastAsia" w:ascii="华文仿宋" w:hAnsi="华文仿宋" w:eastAsia="华文仿宋" w:cs="Arial Unicode MS"/>
          <w:color w:val="000000"/>
          <w:sz w:val="28"/>
          <w:szCs w:val="28"/>
          <w:lang w:val="zh-TW"/>
        </w:rPr>
        <w:t>确保</w:t>
      </w:r>
      <w:r>
        <w:rPr>
          <w:rFonts w:hint="eastAsia" w:ascii="华文仿宋" w:hAnsi="华文仿宋" w:eastAsia="华文仿宋" w:cs="Arial Unicode MS"/>
          <w:color w:val="000000"/>
          <w:sz w:val="28"/>
          <w:szCs w:val="28"/>
          <w:lang w:val="zh-TW" w:eastAsia="zh-TW"/>
        </w:rPr>
        <w:t>各个用电用水设备都关好、拧紧。办公区的电脑、空调，休息区的电视、音响等设备无人时及时关闭。</w:t>
      </w:r>
    </w:p>
    <w:p w14:paraId="71C0E0E3">
      <w:pPr>
        <w:widowControl/>
        <w:autoSpaceDE w:val="0"/>
        <w:ind w:firstLine="538" w:firstLineChars="192"/>
        <w:rPr>
          <w:rFonts w:ascii="华文仿宋" w:hAnsi="华文仿宋" w:eastAsia="华文仿宋" w:cs="Arial Unicode MS"/>
          <w:b/>
          <w:color w:val="000000"/>
          <w:sz w:val="28"/>
          <w:szCs w:val="28"/>
          <w:lang w:val="zh-TW" w:eastAsia="zh-TW"/>
        </w:rPr>
      </w:pPr>
      <w:r>
        <w:rPr>
          <w:rFonts w:hint="eastAsia" w:ascii="华文仿宋" w:hAnsi="华文仿宋" w:eastAsia="华文仿宋" w:cs="Arial Unicode MS"/>
          <w:b/>
          <w:color w:val="000000"/>
          <w:sz w:val="28"/>
          <w:szCs w:val="28"/>
          <w:lang w:val="zh-TW" w:eastAsia="zh-TW"/>
        </w:rPr>
        <w:t>6.其他条款</w:t>
      </w:r>
    </w:p>
    <w:p w14:paraId="0F806BA4">
      <w:pPr>
        <w:widowControl/>
        <w:autoSpaceDE w:val="0"/>
        <w:ind w:firstLine="537" w:firstLineChars="192"/>
        <w:rPr>
          <w:rFonts w:ascii="华文仿宋" w:hAnsi="华文仿宋" w:eastAsia="华文仿宋" w:cs="Arial Unicode MS"/>
          <w:color w:val="000000"/>
          <w:sz w:val="28"/>
          <w:szCs w:val="28"/>
          <w:lang w:val="zh-TW" w:eastAsia="zh-TW"/>
        </w:rPr>
      </w:pPr>
      <w:r>
        <w:rPr>
          <w:rFonts w:hint="eastAsia" w:ascii="华文仿宋" w:hAnsi="华文仿宋" w:eastAsia="华文仿宋" w:cs="Arial Unicode MS"/>
          <w:color w:val="000000"/>
          <w:sz w:val="28"/>
          <w:szCs w:val="28"/>
          <w:lang w:val="en-US" w:eastAsia="zh-CN"/>
        </w:rPr>
        <w:t>6</w:t>
      </w:r>
      <w:r>
        <w:rPr>
          <w:rFonts w:hint="eastAsia" w:ascii="华文仿宋" w:hAnsi="华文仿宋" w:eastAsia="华文仿宋" w:cs="Arial Unicode MS"/>
          <w:color w:val="000000"/>
          <w:sz w:val="28"/>
          <w:szCs w:val="28"/>
          <w:lang w:val="zh-TW" w:eastAsia="zh-TW"/>
        </w:rPr>
        <w:t>.1、管理过程中，如发生人员</w:t>
      </w:r>
      <w:r>
        <w:rPr>
          <w:rFonts w:hint="eastAsia" w:ascii="华文仿宋" w:hAnsi="华文仿宋" w:eastAsia="华文仿宋" w:cs="Arial Unicode MS"/>
          <w:color w:val="000000"/>
          <w:sz w:val="28"/>
          <w:szCs w:val="28"/>
          <w:lang w:val="zh-TW"/>
        </w:rPr>
        <w:t>意外</w:t>
      </w:r>
      <w:r>
        <w:rPr>
          <w:rFonts w:hint="eastAsia" w:ascii="华文仿宋" w:hAnsi="华文仿宋" w:eastAsia="华文仿宋" w:cs="Arial Unicode MS"/>
          <w:color w:val="000000"/>
          <w:sz w:val="28"/>
          <w:szCs w:val="28"/>
          <w:lang w:val="zh-TW" w:eastAsia="zh-TW"/>
        </w:rPr>
        <w:t>伤亡等安全事故，均由服务方自行负责。</w:t>
      </w:r>
    </w:p>
    <w:p w14:paraId="4CAE19C4">
      <w:pPr>
        <w:widowControl/>
        <w:autoSpaceDE w:val="0"/>
        <w:ind w:firstLine="537" w:firstLineChars="192"/>
        <w:rPr>
          <w:rFonts w:ascii="Arial Unicode MS" w:hAnsi="Arial Unicode MS" w:eastAsia="Arial Unicode MS" w:cs="Arial Unicode MS"/>
          <w:color w:val="000000"/>
          <w:szCs w:val="21"/>
          <w:lang w:val="zh-TW"/>
        </w:rPr>
      </w:pPr>
      <w:r>
        <w:rPr>
          <w:rFonts w:hint="eastAsia" w:ascii="华文仿宋" w:hAnsi="华文仿宋" w:eastAsia="华文仿宋" w:cs="Arial Unicode MS"/>
          <w:color w:val="000000"/>
          <w:sz w:val="28"/>
          <w:szCs w:val="28"/>
          <w:lang w:val="en-US" w:eastAsia="zh-CN"/>
        </w:rPr>
        <w:t>6</w:t>
      </w:r>
      <w:r>
        <w:rPr>
          <w:rFonts w:hint="eastAsia" w:ascii="华文仿宋" w:hAnsi="华文仿宋" w:eastAsia="华文仿宋" w:cs="Arial Unicode MS"/>
          <w:color w:val="000000"/>
          <w:sz w:val="28"/>
          <w:szCs w:val="28"/>
          <w:lang w:val="zh-TW" w:eastAsia="zh-TW"/>
        </w:rPr>
        <w:t>.2、服务方不得将本项</w:t>
      </w:r>
      <w:r>
        <w:rPr>
          <w:rFonts w:hint="eastAsia" w:ascii="华文仿宋" w:hAnsi="华文仿宋" w:eastAsia="华文仿宋" w:cs="Arial Unicode MS"/>
          <w:color w:val="000000"/>
          <w:sz w:val="28"/>
          <w:szCs w:val="28"/>
          <w:lang w:val="zh-TW"/>
        </w:rPr>
        <w:t>目</w:t>
      </w:r>
      <w:r>
        <w:rPr>
          <w:rFonts w:hint="eastAsia" w:ascii="华文仿宋" w:hAnsi="华文仿宋" w:eastAsia="华文仿宋" w:cs="Arial Unicode MS"/>
          <w:color w:val="000000"/>
          <w:sz w:val="28"/>
          <w:szCs w:val="28"/>
          <w:lang w:val="zh-TW" w:eastAsia="zh-TW"/>
        </w:rPr>
        <w:t>转包、分包，否则，我方有权单方解除合同，由此造成的一切损失由服务方承担。</w:t>
      </w:r>
    </w:p>
    <w:p w14:paraId="2C0DAFE0">
      <w:pPr>
        <w:spacing w:line="560" w:lineRule="exact"/>
        <w:ind w:firstLine="560" w:firstLineChars="200"/>
        <w:jc w:val="center"/>
        <w:outlineLvl w:val="2"/>
        <w:rPr>
          <w:rFonts w:hint="eastAsia" w:ascii="Times New Roman" w:hAnsi="Times New Roman" w:eastAsia="黑体" w:cs="Times New Roman"/>
          <w:sz w:val="28"/>
          <w:szCs w:val="28"/>
          <w:lang w:val="en-US" w:eastAsia="zh-CN"/>
        </w:rPr>
      </w:pPr>
      <w:r>
        <w:rPr>
          <w:rFonts w:hint="eastAsia" w:ascii="Times New Roman" w:hAnsi="Times New Roman" w:eastAsia="黑体" w:cs="Times New Roman"/>
          <w:sz w:val="28"/>
          <w:szCs w:val="28"/>
          <w:lang w:val="en-US" w:eastAsia="zh-CN"/>
        </w:rPr>
        <w:t>考核办法</w:t>
      </w:r>
    </w:p>
    <w:p w14:paraId="4EAA6D87">
      <w:pPr>
        <w:autoSpaceDE w:val="0"/>
        <w:ind w:firstLine="537" w:firstLineChars="192"/>
        <w:rPr>
          <w:rFonts w:hint="eastAsia" w:ascii="华文仿宋" w:hAnsi="华文仿宋" w:eastAsia="华文仿宋"/>
          <w:sz w:val="28"/>
          <w:szCs w:val="28"/>
        </w:rPr>
      </w:pPr>
      <w:r>
        <w:rPr>
          <w:rFonts w:hint="eastAsia" w:ascii="华文仿宋" w:hAnsi="华文仿宋" w:eastAsia="华文仿宋"/>
          <w:sz w:val="28"/>
          <w:szCs w:val="28"/>
        </w:rPr>
        <w:t>一、双方应当严格按照此办法规定的标准执行。</w:t>
      </w:r>
    </w:p>
    <w:p w14:paraId="74E5EC15">
      <w:pPr>
        <w:autoSpaceDE w:val="0"/>
        <w:ind w:firstLine="537" w:firstLineChars="192"/>
        <w:rPr>
          <w:rFonts w:hint="eastAsia" w:ascii="华文仿宋" w:hAnsi="华文仿宋" w:eastAsia="华文仿宋"/>
          <w:sz w:val="28"/>
          <w:szCs w:val="28"/>
        </w:rPr>
      </w:pPr>
      <w:r>
        <w:rPr>
          <w:rFonts w:hint="eastAsia" w:ascii="华文仿宋" w:hAnsi="华文仿宋" w:eastAsia="华文仿宋"/>
          <w:sz w:val="28"/>
          <w:szCs w:val="28"/>
        </w:rPr>
        <w:t>二、</w:t>
      </w:r>
      <w:r>
        <w:rPr>
          <w:rFonts w:hint="eastAsia" w:ascii="华文仿宋" w:hAnsi="华文仿宋" w:eastAsia="华文仿宋"/>
          <w:sz w:val="28"/>
          <w:szCs w:val="28"/>
          <w:lang w:eastAsia="zh-CN"/>
        </w:rPr>
        <w:t>采购人</w:t>
      </w:r>
      <w:r>
        <w:rPr>
          <w:rFonts w:hint="eastAsia" w:ascii="华文仿宋" w:hAnsi="华文仿宋" w:eastAsia="华文仿宋"/>
          <w:sz w:val="28"/>
          <w:szCs w:val="28"/>
        </w:rPr>
        <w:t>有权对</w:t>
      </w:r>
      <w:r>
        <w:rPr>
          <w:rFonts w:hint="eastAsia" w:ascii="华文仿宋" w:hAnsi="华文仿宋" w:eastAsia="华文仿宋"/>
          <w:sz w:val="28"/>
          <w:szCs w:val="28"/>
          <w:lang w:eastAsia="zh-CN"/>
        </w:rPr>
        <w:t>成交供应商</w:t>
      </w:r>
      <w:r>
        <w:rPr>
          <w:rFonts w:hint="eastAsia" w:ascii="华文仿宋" w:hAnsi="华文仿宋" w:eastAsia="华文仿宋"/>
          <w:sz w:val="28"/>
          <w:szCs w:val="28"/>
        </w:rPr>
        <w:t>的</w:t>
      </w:r>
      <w:r>
        <w:rPr>
          <w:rFonts w:hint="eastAsia" w:ascii="华文仿宋" w:hAnsi="华文仿宋" w:eastAsia="华文仿宋"/>
          <w:sz w:val="28"/>
          <w:szCs w:val="28"/>
          <w:lang w:eastAsia="zh-CN"/>
        </w:rPr>
        <w:t>水电工服务</w:t>
      </w:r>
      <w:r>
        <w:rPr>
          <w:rFonts w:hint="eastAsia" w:ascii="华文仿宋" w:hAnsi="华文仿宋" w:eastAsia="华文仿宋"/>
          <w:sz w:val="28"/>
          <w:szCs w:val="28"/>
        </w:rPr>
        <w:t>工作进行监督和考核，</w:t>
      </w:r>
      <w:r>
        <w:rPr>
          <w:rFonts w:hint="eastAsia" w:ascii="华文仿宋" w:hAnsi="华文仿宋" w:eastAsia="华文仿宋"/>
          <w:sz w:val="28"/>
          <w:szCs w:val="28"/>
          <w:lang w:eastAsia="zh-CN"/>
        </w:rPr>
        <w:t>成交供应商</w:t>
      </w:r>
      <w:r>
        <w:rPr>
          <w:rFonts w:hint="eastAsia" w:ascii="华文仿宋" w:hAnsi="华文仿宋" w:eastAsia="华文仿宋"/>
          <w:sz w:val="28"/>
          <w:szCs w:val="28"/>
        </w:rPr>
        <w:t>应当积极配合。</w:t>
      </w:r>
    </w:p>
    <w:p w14:paraId="0E46DF7E">
      <w:pPr>
        <w:autoSpaceDE w:val="0"/>
        <w:ind w:firstLine="537" w:firstLineChars="192"/>
        <w:rPr>
          <w:rFonts w:hint="eastAsia" w:ascii="华文仿宋" w:hAnsi="华文仿宋" w:eastAsia="华文仿宋"/>
          <w:sz w:val="28"/>
          <w:szCs w:val="28"/>
        </w:rPr>
      </w:pPr>
      <w:r>
        <w:rPr>
          <w:rFonts w:hint="eastAsia" w:ascii="华文仿宋" w:hAnsi="华文仿宋" w:eastAsia="华文仿宋"/>
          <w:sz w:val="28"/>
          <w:szCs w:val="28"/>
        </w:rPr>
        <w:t>三、由服务中心检查人员按本办法所列标准进行检查或抽查。首次发现有不符合标准的，向</w:t>
      </w:r>
      <w:r>
        <w:rPr>
          <w:rFonts w:hint="eastAsia" w:ascii="华文仿宋" w:hAnsi="华文仿宋" w:eastAsia="华文仿宋"/>
          <w:sz w:val="28"/>
          <w:szCs w:val="28"/>
          <w:lang w:eastAsia="zh-CN"/>
        </w:rPr>
        <w:t>成交供应商</w:t>
      </w:r>
      <w:r>
        <w:rPr>
          <w:rFonts w:hint="eastAsia" w:ascii="华文仿宋" w:hAnsi="华文仿宋" w:eastAsia="华文仿宋"/>
          <w:sz w:val="28"/>
          <w:szCs w:val="28"/>
        </w:rPr>
        <w:t>及时下达限期《整改通知书》。</w:t>
      </w:r>
    </w:p>
    <w:p w14:paraId="20DC3E00">
      <w:pPr>
        <w:autoSpaceDE w:val="0"/>
        <w:ind w:firstLine="537" w:firstLineChars="192"/>
        <w:rPr>
          <w:rFonts w:hint="eastAsia" w:ascii="华文仿宋" w:hAnsi="华文仿宋" w:eastAsia="华文仿宋"/>
          <w:sz w:val="28"/>
          <w:szCs w:val="28"/>
        </w:rPr>
      </w:pPr>
      <w:r>
        <w:rPr>
          <w:rFonts w:hint="eastAsia" w:ascii="华文仿宋" w:hAnsi="华文仿宋" w:eastAsia="华文仿宋"/>
          <w:sz w:val="28"/>
          <w:szCs w:val="28"/>
        </w:rPr>
        <w:t>四、</w:t>
      </w:r>
      <w:r>
        <w:rPr>
          <w:rFonts w:hint="eastAsia" w:ascii="华文仿宋" w:hAnsi="华文仿宋" w:eastAsia="华文仿宋"/>
          <w:sz w:val="28"/>
          <w:szCs w:val="28"/>
          <w:lang w:eastAsia="zh-CN"/>
        </w:rPr>
        <w:t>成交供应商</w:t>
      </w:r>
      <w:r>
        <w:rPr>
          <w:rFonts w:hint="eastAsia" w:ascii="华文仿宋" w:hAnsi="华文仿宋" w:eastAsia="华文仿宋"/>
          <w:sz w:val="28"/>
          <w:szCs w:val="28"/>
        </w:rPr>
        <w:t>接到《整改通知书》后，应当立即整改，整改完毕的，应当及时向服务中心检查人员反馈信息。</w:t>
      </w:r>
    </w:p>
    <w:p w14:paraId="265467B5">
      <w:pPr>
        <w:autoSpaceDE w:val="0"/>
        <w:ind w:firstLine="537" w:firstLineChars="192"/>
        <w:rPr>
          <w:rFonts w:hint="eastAsia" w:ascii="华文仿宋" w:hAnsi="华文仿宋" w:eastAsia="华文仿宋"/>
          <w:sz w:val="28"/>
          <w:szCs w:val="28"/>
        </w:rPr>
      </w:pPr>
      <w:r>
        <w:rPr>
          <w:rFonts w:hint="eastAsia" w:ascii="华文仿宋" w:hAnsi="华文仿宋" w:eastAsia="华文仿宋"/>
          <w:sz w:val="28"/>
          <w:szCs w:val="28"/>
        </w:rPr>
        <w:t>五、逾期整改或整改不到位的，将按照本处罚标准对</w:t>
      </w:r>
      <w:r>
        <w:rPr>
          <w:rFonts w:hint="eastAsia" w:ascii="华文仿宋" w:hAnsi="华文仿宋" w:eastAsia="华文仿宋"/>
          <w:sz w:val="28"/>
          <w:szCs w:val="28"/>
          <w:lang w:eastAsia="zh-CN"/>
        </w:rPr>
        <w:t>中标</w:t>
      </w:r>
      <w:r>
        <w:rPr>
          <w:rFonts w:hint="eastAsia" w:ascii="华文仿宋" w:hAnsi="华文仿宋" w:eastAsia="华文仿宋"/>
          <w:sz w:val="28"/>
          <w:szCs w:val="28"/>
        </w:rPr>
        <w:t>公司进行处罚，直至终止合同。</w:t>
      </w:r>
    </w:p>
    <w:p w14:paraId="6231F2D8">
      <w:pPr>
        <w:autoSpaceDE w:val="0"/>
        <w:ind w:firstLine="537" w:firstLineChars="192"/>
        <w:rPr>
          <w:rFonts w:hint="eastAsia" w:ascii="华文仿宋" w:hAnsi="华文仿宋" w:eastAsia="华文仿宋"/>
          <w:sz w:val="28"/>
          <w:szCs w:val="28"/>
          <w:lang w:eastAsia="zh-CN"/>
        </w:rPr>
      </w:pPr>
      <w:r>
        <w:rPr>
          <w:rFonts w:hint="eastAsia" w:ascii="华文仿宋" w:hAnsi="华文仿宋" w:eastAsia="华文仿宋"/>
          <w:sz w:val="28"/>
          <w:szCs w:val="28"/>
        </w:rPr>
        <w:t>六、考核标准与处罚标准</w:t>
      </w:r>
      <w:r>
        <w:rPr>
          <w:rFonts w:hint="eastAsia" w:ascii="华文仿宋" w:hAnsi="华文仿宋" w:eastAsia="华文仿宋"/>
          <w:sz w:val="28"/>
          <w:szCs w:val="28"/>
          <w:lang w:eastAsia="zh-CN"/>
        </w:rPr>
        <w:t>：</w:t>
      </w:r>
    </w:p>
    <w:p w14:paraId="292D3219">
      <w:pPr>
        <w:autoSpaceDE w:val="0"/>
        <w:ind w:firstLine="537" w:firstLineChars="192"/>
        <w:rPr>
          <w:rFonts w:hint="eastAsia" w:ascii="华文仿宋" w:hAnsi="华文仿宋" w:eastAsia="华文仿宋"/>
          <w:sz w:val="28"/>
          <w:szCs w:val="28"/>
          <w:lang w:eastAsia="zh-CN"/>
        </w:rPr>
      </w:pPr>
      <w:r>
        <w:rPr>
          <w:rFonts w:hint="eastAsia" w:ascii="华文仿宋" w:hAnsi="华文仿宋" w:eastAsia="华文仿宋"/>
          <w:sz w:val="28"/>
          <w:szCs w:val="28"/>
        </w:rPr>
        <w:t>1、</w:t>
      </w:r>
      <w:r>
        <w:rPr>
          <w:rFonts w:hint="eastAsia" w:ascii="华文仿宋" w:hAnsi="华文仿宋" w:eastAsia="华文仿宋"/>
          <w:sz w:val="28"/>
          <w:szCs w:val="28"/>
          <w:lang w:eastAsia="zh-CN"/>
        </w:rPr>
        <w:t>熟悉工作区域的分布状况，附属设施各水、电气、消防系统关系走向，分布状况以及管线主控制室位置，以及设备的性能和使用状况。</w:t>
      </w:r>
    </w:p>
    <w:p w14:paraId="12DD2973">
      <w:pPr>
        <w:autoSpaceDE w:val="0"/>
        <w:ind w:firstLine="537" w:firstLineChars="192"/>
        <w:rPr>
          <w:rFonts w:hint="eastAsia" w:ascii="华文仿宋" w:hAnsi="华文仿宋" w:eastAsia="华文仿宋"/>
          <w:sz w:val="28"/>
          <w:szCs w:val="28"/>
          <w:lang w:eastAsia="zh-CN"/>
        </w:rPr>
      </w:pPr>
      <w:r>
        <w:rPr>
          <w:rFonts w:hint="eastAsia" w:ascii="华文仿宋" w:hAnsi="华文仿宋" w:eastAsia="华文仿宋"/>
          <w:sz w:val="28"/>
          <w:szCs w:val="28"/>
        </w:rPr>
        <w:t>2、</w:t>
      </w:r>
      <w:r>
        <w:rPr>
          <w:rFonts w:hint="eastAsia" w:ascii="华文仿宋" w:hAnsi="华文仿宋" w:eastAsia="华文仿宋"/>
          <w:sz w:val="28"/>
          <w:szCs w:val="28"/>
          <w:lang w:eastAsia="zh-CN"/>
        </w:rPr>
        <w:t>熟悉对排水系统、设施、官网及配电系统、送风排风系统，做好日常维护保养，确保设备安全运行。</w:t>
      </w:r>
    </w:p>
    <w:p w14:paraId="6038B8CF">
      <w:pPr>
        <w:autoSpaceDE w:val="0"/>
        <w:ind w:firstLine="537" w:firstLineChars="192"/>
        <w:rPr>
          <w:rFonts w:hint="eastAsia" w:ascii="华文仿宋" w:hAnsi="华文仿宋" w:eastAsia="华文仿宋"/>
          <w:sz w:val="28"/>
          <w:szCs w:val="28"/>
          <w:lang w:eastAsia="zh-CN"/>
        </w:rPr>
      </w:pPr>
      <w:r>
        <w:rPr>
          <w:rFonts w:hint="eastAsia" w:ascii="华文仿宋" w:hAnsi="华文仿宋" w:eastAsia="华文仿宋"/>
          <w:sz w:val="28"/>
          <w:szCs w:val="28"/>
        </w:rPr>
        <w:t>3、</w:t>
      </w:r>
      <w:r>
        <w:rPr>
          <w:rFonts w:hint="eastAsia" w:ascii="华文仿宋" w:hAnsi="华文仿宋" w:eastAsia="华文仿宋"/>
          <w:sz w:val="28"/>
          <w:szCs w:val="28"/>
          <w:lang w:eastAsia="zh-CN"/>
        </w:rPr>
        <w:t>电工必须持证上岗，并且严格遵守安全生产条例和操作规程。佩戴工作牌、穿工作服、穿绝缘鞋等安全保护设施。</w:t>
      </w:r>
    </w:p>
    <w:p w14:paraId="31E3EFAA">
      <w:pPr>
        <w:autoSpaceDE w:val="0"/>
        <w:ind w:firstLine="537" w:firstLineChars="192"/>
        <w:rPr>
          <w:rFonts w:hint="eastAsia" w:ascii="华文仿宋" w:hAnsi="华文仿宋" w:eastAsia="华文仿宋"/>
          <w:sz w:val="28"/>
          <w:szCs w:val="28"/>
          <w:lang w:eastAsia="zh-CN"/>
        </w:rPr>
      </w:pPr>
      <w:r>
        <w:rPr>
          <w:rFonts w:hint="eastAsia" w:ascii="华文仿宋" w:hAnsi="华文仿宋" w:eastAsia="华文仿宋"/>
          <w:sz w:val="28"/>
          <w:szCs w:val="28"/>
        </w:rPr>
        <w:t>4、</w:t>
      </w:r>
      <w:r>
        <w:rPr>
          <w:rFonts w:hint="eastAsia" w:ascii="华文仿宋" w:hAnsi="华文仿宋" w:eastAsia="华文仿宋"/>
          <w:sz w:val="28"/>
          <w:szCs w:val="28"/>
          <w:lang w:eastAsia="zh-CN"/>
        </w:rPr>
        <w:t>管理好设施设备，使所有设备处于良好的技术状态，设备保持优质高效、低耗、安全运行。对工作区域要做到三净（设备干净、机房干净、工作场地干净）、四补漏（不漏电、不漏油、不漏水、不漏气）、四良好（使用性良好、密封性良好、坚固性良好、调整性良好）。</w:t>
      </w:r>
    </w:p>
    <w:p w14:paraId="432DE1C2">
      <w:pPr>
        <w:autoSpaceDE w:val="0"/>
        <w:ind w:firstLine="537" w:firstLineChars="192"/>
        <w:rPr>
          <w:rFonts w:hint="default" w:ascii="华文仿宋" w:hAnsi="华文仿宋" w:eastAsia="华文仿宋"/>
          <w:sz w:val="28"/>
          <w:szCs w:val="28"/>
          <w:lang w:val="en-US" w:eastAsia="zh-CN"/>
        </w:rPr>
      </w:pPr>
      <w:r>
        <w:rPr>
          <w:rFonts w:hint="eastAsia" w:ascii="华文仿宋" w:hAnsi="华文仿宋" w:eastAsia="华文仿宋"/>
          <w:sz w:val="28"/>
          <w:szCs w:val="28"/>
        </w:rPr>
        <w:t>5、</w:t>
      </w:r>
      <w:r>
        <w:rPr>
          <w:rFonts w:hint="eastAsia" w:ascii="华文仿宋" w:hAnsi="华文仿宋" w:eastAsia="华文仿宋"/>
          <w:sz w:val="28"/>
          <w:szCs w:val="28"/>
          <w:lang w:eastAsia="zh-CN"/>
        </w:rPr>
        <w:t>按时上下班，坚持好值班制度。执行</w:t>
      </w:r>
      <w:r>
        <w:rPr>
          <w:rFonts w:hint="eastAsia" w:ascii="华文仿宋" w:hAnsi="华文仿宋" w:eastAsia="华文仿宋"/>
          <w:sz w:val="28"/>
          <w:szCs w:val="28"/>
          <w:lang w:val="en-US" w:eastAsia="zh-CN"/>
        </w:rPr>
        <w:t>24小时值班制度，如上班期间擅自离岗、玩忽职守，</w:t>
      </w:r>
      <w:r>
        <w:rPr>
          <w:rFonts w:hint="eastAsia" w:ascii="华文仿宋" w:hAnsi="华文仿宋" w:eastAsia="华文仿宋"/>
          <w:sz w:val="28"/>
          <w:szCs w:val="28"/>
        </w:rPr>
        <w:t>给予</w:t>
      </w:r>
      <w:r>
        <w:rPr>
          <w:rFonts w:hint="eastAsia" w:ascii="华文仿宋" w:hAnsi="华文仿宋" w:eastAsia="华文仿宋"/>
          <w:sz w:val="28"/>
          <w:szCs w:val="28"/>
          <w:lang w:val="en-US" w:eastAsia="zh-CN"/>
        </w:rPr>
        <w:t>1</w:t>
      </w:r>
      <w:r>
        <w:rPr>
          <w:rFonts w:hint="eastAsia" w:ascii="华文仿宋" w:hAnsi="华文仿宋" w:eastAsia="华文仿宋"/>
          <w:sz w:val="28"/>
          <w:szCs w:val="28"/>
        </w:rPr>
        <w:t>00元／次的处罚</w:t>
      </w:r>
      <w:r>
        <w:rPr>
          <w:rFonts w:hint="eastAsia" w:ascii="华文仿宋" w:hAnsi="华文仿宋" w:eastAsia="华文仿宋"/>
          <w:sz w:val="28"/>
          <w:szCs w:val="28"/>
          <w:lang w:eastAsia="zh-CN"/>
        </w:rPr>
        <w:t>。</w:t>
      </w:r>
    </w:p>
    <w:p w14:paraId="3B99C0F6">
      <w:pPr>
        <w:autoSpaceDE w:val="0"/>
        <w:ind w:firstLine="537" w:firstLineChars="192"/>
        <w:rPr>
          <w:rFonts w:hint="eastAsia" w:ascii="华文仿宋" w:hAnsi="华文仿宋" w:eastAsia="华文仿宋"/>
          <w:sz w:val="28"/>
          <w:szCs w:val="28"/>
          <w:lang w:eastAsia="zh-CN"/>
        </w:rPr>
      </w:pPr>
      <w:r>
        <w:rPr>
          <w:rFonts w:hint="eastAsia" w:ascii="华文仿宋" w:hAnsi="华文仿宋" w:eastAsia="华文仿宋"/>
          <w:sz w:val="28"/>
          <w:szCs w:val="28"/>
        </w:rPr>
        <w:t>6、</w:t>
      </w:r>
      <w:r>
        <w:rPr>
          <w:rFonts w:hint="eastAsia" w:ascii="华文仿宋" w:hAnsi="华文仿宋" w:eastAsia="华文仿宋"/>
          <w:sz w:val="28"/>
          <w:szCs w:val="28"/>
          <w:lang w:eastAsia="zh-CN"/>
        </w:rPr>
        <w:t>保证水、电线路畅通。发现问题应积极采取有效措施，及时排除安全隐患，严防安全事故发生</w:t>
      </w:r>
      <w:r>
        <w:rPr>
          <w:rFonts w:hint="eastAsia" w:ascii="华文仿宋" w:hAnsi="华文仿宋" w:eastAsia="华文仿宋"/>
          <w:sz w:val="28"/>
          <w:szCs w:val="28"/>
        </w:rPr>
        <w:t>。</w:t>
      </w:r>
      <w:r>
        <w:rPr>
          <w:rFonts w:hint="eastAsia" w:ascii="华文仿宋" w:hAnsi="华文仿宋" w:eastAsia="华文仿宋"/>
          <w:sz w:val="28"/>
          <w:szCs w:val="28"/>
          <w:lang w:eastAsia="zh-CN"/>
        </w:rPr>
        <w:t>一旦发生安全事故，根据事故等级大小，视情节轻重追究责任，</w:t>
      </w:r>
      <w:r>
        <w:rPr>
          <w:rFonts w:hint="eastAsia" w:ascii="华文仿宋" w:hAnsi="华文仿宋" w:eastAsia="华文仿宋"/>
          <w:sz w:val="28"/>
          <w:szCs w:val="28"/>
        </w:rPr>
        <w:t>给予200元／次的处罚</w:t>
      </w:r>
      <w:r>
        <w:rPr>
          <w:rFonts w:hint="eastAsia" w:ascii="华文仿宋" w:hAnsi="华文仿宋" w:eastAsia="华文仿宋"/>
          <w:sz w:val="28"/>
          <w:szCs w:val="28"/>
          <w:lang w:eastAsia="zh-CN"/>
        </w:rPr>
        <w:t>。</w:t>
      </w:r>
    </w:p>
    <w:p w14:paraId="70071508">
      <w:pPr>
        <w:autoSpaceDE w:val="0"/>
        <w:ind w:firstLine="537" w:firstLineChars="192"/>
        <w:rPr>
          <w:rFonts w:hint="eastAsia" w:ascii="华文仿宋" w:hAnsi="华文仿宋" w:eastAsia="华文仿宋"/>
          <w:sz w:val="28"/>
          <w:szCs w:val="28"/>
          <w:lang w:eastAsia="zh-CN"/>
        </w:rPr>
      </w:pPr>
      <w:r>
        <w:rPr>
          <w:rFonts w:hint="eastAsia" w:ascii="华文仿宋" w:hAnsi="华文仿宋" w:eastAsia="华文仿宋"/>
          <w:sz w:val="28"/>
          <w:szCs w:val="28"/>
        </w:rPr>
        <w:t>7、</w:t>
      </w:r>
      <w:r>
        <w:rPr>
          <w:rFonts w:hint="eastAsia" w:ascii="华文仿宋" w:hAnsi="华文仿宋" w:eastAsia="华文仿宋"/>
          <w:sz w:val="28"/>
          <w:szCs w:val="28"/>
          <w:lang w:eastAsia="zh-CN"/>
        </w:rPr>
        <w:t>对给排水、高低压供电设施做到及时维修保养，对因发现问题不及时或维修延误而造成损失的，</w:t>
      </w:r>
      <w:r>
        <w:rPr>
          <w:rFonts w:hint="eastAsia" w:ascii="华文仿宋" w:hAnsi="华文仿宋" w:eastAsia="华文仿宋"/>
          <w:sz w:val="28"/>
          <w:szCs w:val="28"/>
        </w:rPr>
        <w:t>给予</w:t>
      </w:r>
      <w:r>
        <w:rPr>
          <w:rFonts w:hint="eastAsia" w:ascii="华文仿宋" w:hAnsi="华文仿宋" w:eastAsia="华文仿宋"/>
          <w:sz w:val="28"/>
          <w:szCs w:val="28"/>
          <w:lang w:val="en-US" w:eastAsia="zh-CN"/>
        </w:rPr>
        <w:t>1</w:t>
      </w:r>
      <w:r>
        <w:rPr>
          <w:rFonts w:hint="eastAsia" w:ascii="华文仿宋" w:hAnsi="华文仿宋" w:eastAsia="华文仿宋"/>
          <w:sz w:val="28"/>
          <w:szCs w:val="28"/>
        </w:rPr>
        <w:t>00元／次的处罚</w:t>
      </w:r>
      <w:r>
        <w:rPr>
          <w:rFonts w:hint="eastAsia" w:ascii="华文仿宋" w:hAnsi="华文仿宋" w:eastAsia="华文仿宋"/>
          <w:sz w:val="28"/>
          <w:szCs w:val="28"/>
          <w:lang w:eastAsia="zh-CN"/>
        </w:rPr>
        <w:t>。</w:t>
      </w:r>
    </w:p>
    <w:p w14:paraId="1ACEEA7E">
      <w:pPr>
        <w:autoSpaceDE w:val="0"/>
        <w:ind w:firstLine="537" w:firstLineChars="192"/>
        <w:rPr>
          <w:rFonts w:hint="eastAsia" w:ascii="华文仿宋" w:hAnsi="华文仿宋" w:eastAsia="华文仿宋"/>
          <w:sz w:val="28"/>
          <w:szCs w:val="28"/>
        </w:rPr>
      </w:pPr>
      <w:r>
        <w:rPr>
          <w:rFonts w:hint="eastAsia" w:ascii="华文仿宋" w:hAnsi="华文仿宋" w:eastAsia="华文仿宋"/>
          <w:sz w:val="28"/>
          <w:szCs w:val="28"/>
        </w:rPr>
        <w:t>8、定期巡视电气设备,密切注意其运行情况,正确抄录各项数据,并填写好巡视、运行、维修、保养记录</w:t>
      </w:r>
      <w:r>
        <w:rPr>
          <w:rFonts w:hint="eastAsia" w:ascii="华文仿宋" w:hAnsi="华文仿宋" w:eastAsia="华文仿宋"/>
          <w:sz w:val="28"/>
          <w:szCs w:val="28"/>
          <w:lang w:eastAsia="zh-CN"/>
        </w:rPr>
        <w:t>。如没按规定进行记录，</w:t>
      </w:r>
      <w:r>
        <w:rPr>
          <w:rFonts w:hint="eastAsia" w:ascii="华文仿宋" w:hAnsi="华文仿宋" w:eastAsia="华文仿宋"/>
          <w:sz w:val="28"/>
          <w:szCs w:val="28"/>
        </w:rPr>
        <w:t>每次罚款</w:t>
      </w:r>
      <w:r>
        <w:rPr>
          <w:rFonts w:hint="eastAsia" w:ascii="华文仿宋" w:hAnsi="华文仿宋" w:eastAsia="华文仿宋"/>
          <w:sz w:val="28"/>
          <w:szCs w:val="28"/>
          <w:lang w:val="en-US" w:eastAsia="zh-CN"/>
        </w:rPr>
        <w:t>2</w:t>
      </w:r>
      <w:r>
        <w:rPr>
          <w:rFonts w:hint="eastAsia" w:ascii="华文仿宋" w:hAnsi="华文仿宋" w:eastAsia="华文仿宋"/>
          <w:sz w:val="28"/>
          <w:szCs w:val="28"/>
        </w:rPr>
        <w:t>0元。累计三次将加重处罚，每次罚款100元。</w:t>
      </w:r>
    </w:p>
    <w:p w14:paraId="34D1FA3D">
      <w:pPr>
        <w:autoSpaceDE w:val="0"/>
        <w:ind w:firstLine="537" w:firstLineChars="192"/>
        <w:rPr>
          <w:rFonts w:hint="eastAsia" w:ascii="华文仿宋" w:hAnsi="华文仿宋" w:eastAsia="华文仿宋"/>
          <w:sz w:val="28"/>
          <w:szCs w:val="28"/>
          <w:lang w:val="en-US" w:eastAsia="zh-CN"/>
        </w:rPr>
      </w:pPr>
      <w:r>
        <w:rPr>
          <w:rFonts w:hint="eastAsia" w:ascii="华文仿宋" w:hAnsi="华文仿宋" w:eastAsia="华文仿宋"/>
          <w:sz w:val="28"/>
          <w:szCs w:val="28"/>
        </w:rPr>
        <w:t>9、</w:t>
      </w:r>
      <w:r>
        <w:rPr>
          <w:rFonts w:hint="eastAsia" w:ascii="华文仿宋" w:hAnsi="华文仿宋" w:eastAsia="华文仿宋"/>
          <w:sz w:val="28"/>
          <w:szCs w:val="28"/>
          <w:lang w:eastAsia="zh-CN"/>
        </w:rPr>
        <w:t>发现跑、冒、滴、漏没有及时维修被检查到的，每次罚款</w:t>
      </w:r>
      <w:r>
        <w:rPr>
          <w:rFonts w:hint="eastAsia" w:ascii="华文仿宋" w:hAnsi="华文仿宋" w:eastAsia="华文仿宋"/>
          <w:sz w:val="28"/>
          <w:szCs w:val="28"/>
          <w:lang w:val="en-US" w:eastAsia="zh-CN"/>
        </w:rPr>
        <w:t>50元。</w:t>
      </w:r>
    </w:p>
    <w:p w14:paraId="57056D4B">
      <w:pPr>
        <w:autoSpaceDE w:val="0"/>
        <w:ind w:firstLine="537" w:firstLineChars="192"/>
        <w:rPr>
          <w:rFonts w:hint="eastAsia" w:ascii="华文仿宋" w:hAnsi="华文仿宋" w:eastAsia="华文仿宋"/>
          <w:sz w:val="28"/>
          <w:szCs w:val="28"/>
          <w:lang w:eastAsia="zh-CN"/>
        </w:rPr>
      </w:pPr>
      <w:r>
        <w:rPr>
          <w:rFonts w:hint="eastAsia" w:ascii="华文仿宋" w:hAnsi="华文仿宋" w:eastAsia="华文仿宋"/>
          <w:sz w:val="28"/>
          <w:szCs w:val="28"/>
        </w:rPr>
        <w:t>10、</w:t>
      </w:r>
      <w:r>
        <w:rPr>
          <w:rFonts w:hint="eastAsia" w:ascii="华文仿宋" w:hAnsi="华文仿宋" w:eastAsia="华文仿宋"/>
          <w:sz w:val="28"/>
          <w:szCs w:val="28"/>
          <w:lang w:eastAsia="zh-CN"/>
        </w:rPr>
        <w:t>每天巡查地下室水泵，发现问题及时排水，发现未及时排余水，每次罚款</w:t>
      </w:r>
      <w:r>
        <w:rPr>
          <w:rFonts w:hint="eastAsia" w:ascii="华文仿宋" w:hAnsi="华文仿宋" w:eastAsia="华文仿宋"/>
          <w:sz w:val="28"/>
          <w:szCs w:val="28"/>
          <w:lang w:val="en-US" w:eastAsia="zh-CN"/>
        </w:rPr>
        <w:t>50元。</w:t>
      </w:r>
    </w:p>
    <w:p w14:paraId="194E687E">
      <w:pPr>
        <w:autoSpaceDE w:val="0"/>
        <w:ind w:firstLine="537" w:firstLineChars="192"/>
        <w:rPr>
          <w:rFonts w:hint="eastAsia" w:ascii="华文仿宋" w:hAnsi="华文仿宋" w:eastAsia="华文仿宋"/>
          <w:sz w:val="28"/>
          <w:szCs w:val="28"/>
          <w:lang w:eastAsia="zh-CN"/>
        </w:rPr>
      </w:pPr>
      <w:r>
        <w:rPr>
          <w:rFonts w:hint="eastAsia" w:ascii="华文仿宋" w:hAnsi="华文仿宋" w:eastAsia="华文仿宋"/>
          <w:sz w:val="28"/>
          <w:szCs w:val="28"/>
        </w:rPr>
        <w:t>11、</w:t>
      </w:r>
      <w:r>
        <w:rPr>
          <w:rFonts w:hint="eastAsia" w:ascii="华文仿宋" w:hAnsi="华文仿宋" w:eastAsia="华文仿宋"/>
          <w:sz w:val="28"/>
          <w:szCs w:val="28"/>
          <w:lang w:eastAsia="zh-CN"/>
        </w:rPr>
        <w:t>按时巡查消防疏散指示，及时进行维修，发现没有及时维修的，每次罚款</w:t>
      </w:r>
      <w:r>
        <w:rPr>
          <w:rFonts w:hint="eastAsia" w:ascii="华文仿宋" w:hAnsi="华文仿宋" w:eastAsia="华文仿宋"/>
          <w:sz w:val="28"/>
          <w:szCs w:val="28"/>
          <w:lang w:val="en-US" w:eastAsia="zh-CN"/>
        </w:rPr>
        <w:t>50元。</w:t>
      </w:r>
    </w:p>
    <w:p w14:paraId="07EED51B">
      <w:pPr>
        <w:autoSpaceDE w:val="0"/>
        <w:ind w:firstLine="537" w:firstLineChars="192"/>
        <w:rPr>
          <w:rFonts w:hint="eastAsia" w:ascii="华文仿宋" w:hAnsi="华文仿宋" w:eastAsia="华文仿宋"/>
          <w:sz w:val="28"/>
          <w:szCs w:val="28"/>
        </w:rPr>
      </w:pPr>
      <w:r>
        <w:rPr>
          <w:rFonts w:hint="eastAsia" w:ascii="华文仿宋" w:hAnsi="华文仿宋" w:eastAsia="华文仿宋"/>
          <w:sz w:val="28"/>
          <w:szCs w:val="28"/>
        </w:rPr>
        <w:t>12、管理人员未进行日常检查的，给予</w:t>
      </w:r>
      <w:r>
        <w:rPr>
          <w:rFonts w:hint="eastAsia" w:ascii="华文仿宋" w:hAnsi="华文仿宋" w:eastAsia="华文仿宋"/>
          <w:sz w:val="28"/>
          <w:szCs w:val="28"/>
          <w:lang w:val="en-US" w:eastAsia="zh-CN"/>
        </w:rPr>
        <w:t>1</w:t>
      </w:r>
      <w:r>
        <w:rPr>
          <w:rFonts w:hint="eastAsia" w:ascii="华文仿宋" w:hAnsi="华文仿宋" w:eastAsia="华文仿宋"/>
          <w:sz w:val="28"/>
          <w:szCs w:val="28"/>
        </w:rPr>
        <w:t>00元／次的处罚。</w:t>
      </w:r>
    </w:p>
    <w:p w14:paraId="68A4B6AC">
      <w:pPr>
        <w:autoSpaceDE w:val="0"/>
        <w:ind w:firstLine="537" w:firstLineChars="192"/>
        <w:rPr>
          <w:rFonts w:hint="eastAsia" w:ascii="华文仿宋" w:hAnsi="华文仿宋" w:eastAsia="华文仿宋"/>
          <w:sz w:val="28"/>
          <w:szCs w:val="28"/>
          <w:lang w:eastAsia="zh-CN"/>
        </w:rPr>
      </w:pPr>
      <w:r>
        <w:rPr>
          <w:rFonts w:hint="eastAsia" w:ascii="华文仿宋" w:hAnsi="华文仿宋" w:eastAsia="华文仿宋"/>
          <w:sz w:val="28"/>
          <w:szCs w:val="28"/>
        </w:rPr>
        <w:t>13、</w:t>
      </w:r>
      <w:r>
        <w:rPr>
          <w:rFonts w:hint="eastAsia" w:ascii="华文仿宋" w:hAnsi="华文仿宋" w:eastAsia="华文仿宋"/>
          <w:sz w:val="28"/>
          <w:szCs w:val="28"/>
          <w:lang w:eastAsia="zh-CN"/>
        </w:rPr>
        <w:t>做好中央空调的开关机及日常维护工作，未按时开关机影响正常工作的，</w:t>
      </w:r>
      <w:r>
        <w:rPr>
          <w:rFonts w:hint="eastAsia" w:ascii="华文仿宋" w:hAnsi="华文仿宋" w:eastAsia="华文仿宋"/>
          <w:sz w:val="28"/>
          <w:szCs w:val="28"/>
        </w:rPr>
        <w:t>每次罚款</w:t>
      </w:r>
      <w:r>
        <w:rPr>
          <w:rFonts w:hint="eastAsia" w:ascii="华文仿宋" w:hAnsi="华文仿宋" w:eastAsia="华文仿宋"/>
          <w:sz w:val="28"/>
          <w:szCs w:val="28"/>
          <w:lang w:val="en-US" w:eastAsia="zh-CN"/>
        </w:rPr>
        <w:t>2</w:t>
      </w:r>
      <w:r>
        <w:rPr>
          <w:rFonts w:hint="eastAsia" w:ascii="华文仿宋" w:hAnsi="华文仿宋" w:eastAsia="华文仿宋"/>
          <w:sz w:val="28"/>
          <w:szCs w:val="28"/>
        </w:rPr>
        <w:t>0元。累计三次将加重处罚，每次罚款100元。</w:t>
      </w:r>
    </w:p>
    <w:p w14:paraId="0B53EC3E">
      <w:pPr>
        <w:autoSpaceDE w:val="0"/>
        <w:ind w:firstLine="537" w:firstLineChars="192"/>
        <w:rPr>
          <w:rFonts w:hint="eastAsia" w:ascii="华文仿宋" w:hAnsi="华文仿宋" w:eastAsia="华文仿宋"/>
          <w:sz w:val="28"/>
          <w:szCs w:val="28"/>
        </w:rPr>
      </w:pPr>
      <w:r>
        <w:rPr>
          <w:rFonts w:hint="eastAsia" w:ascii="华文仿宋" w:hAnsi="华文仿宋" w:eastAsia="华文仿宋"/>
          <w:sz w:val="28"/>
          <w:szCs w:val="28"/>
        </w:rPr>
        <w:t>14、</w:t>
      </w:r>
      <w:r>
        <w:rPr>
          <w:rFonts w:hint="eastAsia" w:ascii="华文仿宋" w:hAnsi="华文仿宋" w:eastAsia="华文仿宋"/>
          <w:sz w:val="28"/>
          <w:szCs w:val="28"/>
          <w:lang w:eastAsia="zh-CN"/>
        </w:rPr>
        <w:t>由于成交供应商原因造成干警有效投诉的，</w:t>
      </w:r>
      <w:r>
        <w:rPr>
          <w:rFonts w:hint="eastAsia" w:ascii="华文仿宋" w:hAnsi="华文仿宋" w:eastAsia="华文仿宋"/>
          <w:sz w:val="28"/>
          <w:szCs w:val="28"/>
        </w:rPr>
        <w:t>给予</w:t>
      </w:r>
      <w:r>
        <w:rPr>
          <w:rFonts w:hint="eastAsia" w:ascii="华文仿宋" w:hAnsi="华文仿宋" w:eastAsia="华文仿宋"/>
          <w:sz w:val="28"/>
          <w:szCs w:val="28"/>
          <w:lang w:val="en-US" w:eastAsia="zh-CN"/>
        </w:rPr>
        <w:t>1</w:t>
      </w:r>
      <w:r>
        <w:rPr>
          <w:rFonts w:hint="eastAsia" w:ascii="华文仿宋" w:hAnsi="华文仿宋" w:eastAsia="华文仿宋"/>
          <w:sz w:val="28"/>
          <w:szCs w:val="28"/>
        </w:rPr>
        <w:t>00元／次的处罚；</w:t>
      </w:r>
      <w:r>
        <w:rPr>
          <w:rFonts w:hint="eastAsia" w:ascii="华文仿宋" w:hAnsi="华文仿宋" w:eastAsia="华文仿宋"/>
          <w:sz w:val="28"/>
          <w:szCs w:val="28"/>
          <w:lang w:eastAsia="zh-CN"/>
        </w:rPr>
        <w:t>投诉</w:t>
      </w:r>
      <w:r>
        <w:rPr>
          <w:rFonts w:hint="eastAsia" w:ascii="华文仿宋" w:hAnsi="华文仿宋" w:eastAsia="华文仿宋"/>
          <w:sz w:val="28"/>
          <w:szCs w:val="28"/>
        </w:rPr>
        <w:t>二次的，给予500元／次的处罚；</w:t>
      </w:r>
      <w:r>
        <w:rPr>
          <w:rFonts w:hint="eastAsia" w:ascii="华文仿宋" w:hAnsi="华文仿宋" w:eastAsia="华文仿宋"/>
          <w:sz w:val="28"/>
          <w:szCs w:val="28"/>
          <w:lang w:eastAsia="zh-CN"/>
        </w:rPr>
        <w:t>投诉</w:t>
      </w:r>
      <w:r>
        <w:rPr>
          <w:rFonts w:hint="eastAsia" w:ascii="华文仿宋" w:hAnsi="华文仿宋" w:eastAsia="华文仿宋"/>
          <w:sz w:val="28"/>
          <w:szCs w:val="28"/>
        </w:rPr>
        <w:t>三次的，立即终止合同，并给予</w:t>
      </w:r>
      <w:r>
        <w:rPr>
          <w:rFonts w:hint="eastAsia" w:ascii="华文仿宋" w:hAnsi="华文仿宋" w:eastAsia="华文仿宋"/>
          <w:sz w:val="28"/>
          <w:szCs w:val="28"/>
          <w:lang w:eastAsia="zh-CN"/>
        </w:rPr>
        <w:t>成交供应商</w:t>
      </w:r>
      <w:r>
        <w:rPr>
          <w:rFonts w:hint="eastAsia" w:ascii="华文仿宋" w:hAnsi="华文仿宋" w:eastAsia="华文仿宋"/>
          <w:sz w:val="28"/>
          <w:szCs w:val="28"/>
        </w:rPr>
        <w:t>1000元处罚。</w:t>
      </w:r>
    </w:p>
    <w:p w14:paraId="6487731E">
      <w:pPr>
        <w:autoSpaceDE w:val="0"/>
        <w:ind w:firstLine="537" w:firstLineChars="192"/>
        <w:rPr>
          <w:rFonts w:hint="eastAsia" w:ascii="华文仿宋" w:hAnsi="华文仿宋" w:eastAsia="华文仿宋"/>
          <w:sz w:val="28"/>
          <w:szCs w:val="28"/>
        </w:rPr>
      </w:pPr>
      <w:r>
        <w:rPr>
          <w:rFonts w:hint="eastAsia" w:ascii="华文仿宋" w:hAnsi="华文仿宋" w:eastAsia="华文仿宋"/>
          <w:sz w:val="28"/>
          <w:szCs w:val="28"/>
        </w:rPr>
        <w:t>15、</w:t>
      </w:r>
      <w:r>
        <w:rPr>
          <w:rFonts w:hint="eastAsia" w:ascii="华文仿宋" w:hAnsi="华文仿宋" w:eastAsia="华文仿宋"/>
          <w:sz w:val="28"/>
          <w:szCs w:val="28"/>
          <w:lang w:eastAsia="zh-CN"/>
        </w:rPr>
        <w:t>成交供应商</w:t>
      </w:r>
      <w:r>
        <w:rPr>
          <w:rFonts w:hint="eastAsia" w:ascii="华文仿宋" w:hAnsi="华文仿宋" w:eastAsia="华文仿宋"/>
          <w:sz w:val="28"/>
          <w:szCs w:val="28"/>
        </w:rPr>
        <w:t>发生安全事故未依法依规妥善处理，造成受害人及家属到</w:t>
      </w:r>
      <w:r>
        <w:rPr>
          <w:rFonts w:hint="eastAsia" w:ascii="华文仿宋" w:hAnsi="华文仿宋" w:eastAsia="华文仿宋"/>
          <w:sz w:val="28"/>
          <w:szCs w:val="28"/>
          <w:lang w:eastAsia="zh-CN"/>
        </w:rPr>
        <w:t>采购人</w:t>
      </w:r>
      <w:r>
        <w:rPr>
          <w:rFonts w:hint="eastAsia" w:ascii="华文仿宋" w:hAnsi="华文仿宋" w:eastAsia="华文仿宋"/>
          <w:sz w:val="28"/>
          <w:szCs w:val="28"/>
        </w:rPr>
        <w:t>或上级部门上访的，给予2000元／次的处罚，并立即终止合同。</w:t>
      </w:r>
    </w:p>
    <w:p w14:paraId="608E6D9F">
      <w:pPr>
        <w:autoSpaceDE w:val="0"/>
        <w:ind w:firstLine="537" w:firstLineChars="192"/>
        <w:rPr>
          <w:rFonts w:hint="eastAsia" w:ascii="华文仿宋" w:hAnsi="华文仿宋" w:eastAsia="华文仿宋"/>
          <w:sz w:val="28"/>
          <w:szCs w:val="28"/>
        </w:rPr>
      </w:pPr>
      <w:r>
        <w:rPr>
          <w:rFonts w:hint="eastAsia" w:ascii="华文仿宋" w:hAnsi="华文仿宋" w:eastAsia="华文仿宋"/>
          <w:sz w:val="28"/>
          <w:szCs w:val="28"/>
        </w:rPr>
        <w:t>16、</w:t>
      </w:r>
      <w:r>
        <w:rPr>
          <w:rFonts w:hint="eastAsia" w:ascii="华文仿宋" w:hAnsi="华文仿宋" w:eastAsia="华文仿宋"/>
          <w:sz w:val="28"/>
          <w:szCs w:val="28"/>
          <w:lang w:eastAsia="zh-CN"/>
        </w:rPr>
        <w:t>成交供应商原因</w:t>
      </w:r>
      <w:r>
        <w:rPr>
          <w:rFonts w:hint="eastAsia" w:ascii="华文仿宋" w:hAnsi="华文仿宋" w:eastAsia="华文仿宋"/>
          <w:sz w:val="28"/>
          <w:szCs w:val="28"/>
        </w:rPr>
        <w:t>发生群体性上访事件，造成严重后果的，给予2000元／次的处罚，并立即终止合同。</w:t>
      </w:r>
    </w:p>
    <w:p w14:paraId="111C0F48">
      <w:pPr>
        <w:autoSpaceDE w:val="0"/>
        <w:ind w:firstLine="537" w:firstLineChars="192"/>
        <w:rPr>
          <w:rFonts w:hint="eastAsia" w:ascii="华文仿宋" w:hAnsi="华文仿宋" w:eastAsia="华文仿宋"/>
          <w:sz w:val="28"/>
          <w:szCs w:val="28"/>
        </w:rPr>
      </w:pPr>
      <w:r>
        <w:rPr>
          <w:rFonts w:hint="eastAsia" w:ascii="华文仿宋" w:hAnsi="华文仿宋" w:eastAsia="华文仿宋"/>
          <w:sz w:val="28"/>
          <w:szCs w:val="28"/>
        </w:rPr>
        <w:t>17、</w:t>
      </w:r>
      <w:r>
        <w:rPr>
          <w:rFonts w:hint="eastAsia" w:ascii="华文仿宋" w:hAnsi="华文仿宋" w:eastAsia="华文仿宋"/>
          <w:sz w:val="28"/>
          <w:szCs w:val="28"/>
          <w:lang w:eastAsia="zh-CN"/>
        </w:rPr>
        <w:t>采购人</w:t>
      </w:r>
      <w:r>
        <w:rPr>
          <w:rFonts w:hint="eastAsia" w:ascii="华文仿宋" w:hAnsi="华文仿宋" w:eastAsia="华文仿宋"/>
          <w:sz w:val="28"/>
          <w:szCs w:val="28"/>
        </w:rPr>
        <w:t>及上级主管部门认定的重大违规行为的，给予500元／次的处罚。</w:t>
      </w:r>
    </w:p>
    <w:p w14:paraId="7AAC1CF5">
      <w:pPr>
        <w:autoSpaceDE w:val="0"/>
        <w:ind w:firstLine="537" w:firstLineChars="192"/>
        <w:rPr>
          <w:rFonts w:hint="eastAsia" w:ascii="华文仿宋" w:hAnsi="华文仿宋" w:eastAsia="华文仿宋"/>
          <w:sz w:val="28"/>
          <w:szCs w:val="28"/>
        </w:rPr>
      </w:pPr>
      <w:r>
        <w:rPr>
          <w:rFonts w:hint="eastAsia" w:ascii="华文仿宋" w:hAnsi="华文仿宋" w:eastAsia="华文仿宋"/>
          <w:sz w:val="28"/>
          <w:szCs w:val="28"/>
        </w:rPr>
        <w:t>18、上班时期间坚决不允许干私活、收受他人财、物。每人每次罚款10元。累计三次将加重处罚，每次罚款100元。严重者将另外重罚。</w:t>
      </w:r>
    </w:p>
    <w:p w14:paraId="2F6CAB02">
      <w:pPr>
        <w:autoSpaceDE w:val="0"/>
        <w:ind w:firstLine="537" w:firstLineChars="192"/>
        <w:rPr>
          <w:rFonts w:hint="eastAsia" w:ascii="华文仿宋" w:hAnsi="华文仿宋" w:eastAsia="华文仿宋"/>
          <w:sz w:val="28"/>
          <w:szCs w:val="28"/>
        </w:rPr>
      </w:pPr>
      <w:r>
        <w:rPr>
          <w:rFonts w:hint="eastAsia" w:ascii="华文仿宋" w:hAnsi="华文仿宋" w:eastAsia="华文仿宋"/>
          <w:sz w:val="28"/>
          <w:szCs w:val="28"/>
        </w:rPr>
        <w:t>19、上岗期间未着工作服，每次罚款10元。累计三次将加重处罚，每次罚款100元。</w:t>
      </w:r>
    </w:p>
    <w:p w14:paraId="605066E1">
      <w:pPr>
        <w:autoSpaceDE w:val="0"/>
        <w:ind w:firstLine="537" w:firstLineChars="192"/>
        <w:rPr>
          <w:rFonts w:hint="eastAsia" w:ascii="华文仿宋" w:hAnsi="华文仿宋" w:eastAsia="华文仿宋"/>
          <w:sz w:val="28"/>
          <w:szCs w:val="28"/>
        </w:rPr>
      </w:pPr>
      <w:r>
        <w:rPr>
          <w:rFonts w:hint="eastAsia" w:ascii="华文仿宋" w:hAnsi="华文仿宋" w:eastAsia="华文仿宋"/>
          <w:sz w:val="28"/>
          <w:szCs w:val="28"/>
        </w:rPr>
        <w:t>20、未按时间上、下班，工作时间脱岗或串岗的。每人每次罚款30元。累计三次将加重处罚，每次罚款300元。</w:t>
      </w:r>
    </w:p>
    <w:p w14:paraId="56CE2146">
      <w:pPr>
        <w:spacing w:line="560" w:lineRule="exact"/>
        <w:ind w:firstLine="560" w:firstLineChars="200"/>
        <w:outlineLvl w:val="1"/>
        <w:rPr>
          <w:rFonts w:hint="default" w:ascii="Times New Roman" w:hAnsi="Times New Roman" w:eastAsia="黑体" w:cs="Times New Roman"/>
          <w:sz w:val="28"/>
          <w:szCs w:val="28"/>
          <w:lang w:eastAsia="zh-CN"/>
        </w:rPr>
      </w:pPr>
      <w:r>
        <w:rPr>
          <w:rFonts w:hint="eastAsia" w:ascii="Times New Roman" w:hAnsi="Times New Roman" w:eastAsia="黑体" w:cs="Times New Roman"/>
          <w:sz w:val="28"/>
          <w:szCs w:val="28"/>
          <w:lang w:eastAsia="zh-CN"/>
        </w:rPr>
        <w:t>二</w:t>
      </w:r>
      <w:r>
        <w:rPr>
          <w:rFonts w:hint="default" w:ascii="Times New Roman" w:hAnsi="Times New Roman" w:eastAsia="黑体" w:cs="Times New Roman"/>
          <w:sz w:val="28"/>
          <w:szCs w:val="28"/>
          <w:lang w:eastAsia="zh-CN"/>
        </w:rPr>
        <w:t>、其他要求</w:t>
      </w:r>
    </w:p>
    <w:p w14:paraId="3BBA006C">
      <w:pPr>
        <w:spacing w:line="560" w:lineRule="exact"/>
        <w:ind w:firstLine="560" w:firstLineChars="200"/>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1.</w:t>
      </w:r>
      <w:r>
        <w:rPr>
          <w:rFonts w:ascii="仿宋_GB2312" w:hAnsi="仿宋_GB2312" w:eastAsia="仿宋_GB2312" w:cs="仿宋_GB2312"/>
          <w:sz w:val="28"/>
          <w:szCs w:val="28"/>
          <w:lang w:val="zh-TW"/>
        </w:rPr>
        <w:t>提供</w:t>
      </w:r>
      <w:r>
        <w:rPr>
          <w:rFonts w:ascii="仿宋_GB2312" w:hAnsi="仿宋_GB2312" w:eastAsia="仿宋_GB2312" w:cs="仿宋_GB2312"/>
          <w:sz w:val="28"/>
          <w:szCs w:val="28"/>
        </w:rPr>
        <w:t>供应商</w:t>
      </w:r>
      <w:r>
        <w:rPr>
          <w:rFonts w:ascii="仿宋_GB2312" w:hAnsi="仿宋_GB2312" w:eastAsia="仿宋_GB2312" w:cs="仿宋_GB2312"/>
          <w:sz w:val="28"/>
          <w:szCs w:val="28"/>
          <w:lang w:val="zh-TW"/>
        </w:rPr>
        <w:t>202</w:t>
      </w:r>
      <w:r>
        <w:rPr>
          <w:rFonts w:hint="eastAsia" w:ascii="仿宋_GB2312" w:hAnsi="仿宋_GB2312" w:eastAsia="仿宋_GB2312" w:cs="仿宋_GB2312"/>
          <w:sz w:val="28"/>
          <w:szCs w:val="28"/>
          <w:lang w:val="en-US" w:eastAsia="zh-CN"/>
        </w:rPr>
        <w:t>3</w:t>
      </w:r>
      <w:r>
        <w:rPr>
          <w:rFonts w:ascii="仿宋_GB2312" w:hAnsi="仿宋_GB2312" w:eastAsia="仿宋_GB2312" w:cs="仿宋_GB2312"/>
          <w:sz w:val="28"/>
          <w:szCs w:val="28"/>
          <w:lang w:val="zh-TW"/>
        </w:rPr>
        <w:t>年1月1日以来</w:t>
      </w:r>
      <w:r>
        <w:rPr>
          <w:rFonts w:hint="eastAsia" w:ascii="仿宋_GB2312" w:hAnsi="仿宋_GB2312" w:eastAsia="仿宋_GB2312" w:cs="仿宋_GB2312"/>
          <w:sz w:val="28"/>
          <w:szCs w:val="28"/>
          <w:lang w:val="zh-TW"/>
        </w:rPr>
        <w:t>（以合同签订时间为准）</w:t>
      </w:r>
      <w:r>
        <w:rPr>
          <w:rFonts w:ascii="仿宋_GB2312" w:hAnsi="仿宋_GB2312" w:eastAsia="仿宋_GB2312" w:cs="仿宋_GB2312"/>
          <w:sz w:val="28"/>
          <w:szCs w:val="28"/>
          <w:lang w:val="zh-TW"/>
        </w:rPr>
        <w:t>签订的类似业绩</w:t>
      </w:r>
      <w:r>
        <w:rPr>
          <w:rFonts w:hint="default" w:ascii="Times New Roman" w:hAnsi="Times New Roman" w:eastAsia="仿宋_GB2312" w:cs="Times New Roman"/>
          <w:sz w:val="28"/>
          <w:szCs w:val="28"/>
          <w:lang w:eastAsia="zh-CN"/>
        </w:rPr>
        <w:t>。</w:t>
      </w:r>
    </w:p>
    <w:p w14:paraId="75B7DB0B">
      <w:pPr>
        <w:spacing w:line="560" w:lineRule="exact"/>
        <w:ind w:firstLine="560" w:firstLineChars="200"/>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2</w:t>
      </w:r>
      <w:r>
        <w:rPr>
          <w:rFonts w:hint="default" w:ascii="Times New Roman" w:hAnsi="Times New Roman" w:eastAsia="仿宋_GB2312" w:cs="Times New Roman"/>
          <w:sz w:val="28"/>
          <w:szCs w:val="28"/>
          <w:lang w:eastAsia="zh-CN"/>
        </w:rPr>
        <w:t>.供应商应在响应文件中提供服务承诺、实质性优惠，包括但不限于特殊情况下免费增派一定数量人员的承诺、临时承担业务范围之外有关工作的承诺、临时提供特殊设施设备的承诺、成交后充分尊重采购人意见优化岗位设置及人员配置的承诺、重大活动等特殊需求下的特色服务承诺等。</w:t>
      </w:r>
    </w:p>
    <w:p w14:paraId="6D358C24">
      <w:pPr>
        <w:spacing w:line="560" w:lineRule="exact"/>
        <w:ind w:firstLine="560" w:firstLineChars="200"/>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lang w:eastAsia="zh-CN"/>
        </w:rPr>
        <w:t>.供应商根据本项目特点，提供服务方案。服务方案应包括但不限于：办公大院、办公楼安保服务；物业保洁、绿化服务；水电服务等内容。</w:t>
      </w:r>
    </w:p>
    <w:p w14:paraId="5AF37F89">
      <w:pPr>
        <w:spacing w:line="560" w:lineRule="exact"/>
        <w:ind w:firstLine="560" w:firstLineChars="200"/>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lang w:eastAsia="zh-CN"/>
        </w:rPr>
        <w:t>.供应商针对本项目特点，制定人员培训方案。方案应包括但不限于：培训目标、培训种类、培训方式、培训计划、培训考核措施等内容。</w:t>
      </w:r>
    </w:p>
    <w:p w14:paraId="219D7E70">
      <w:pPr>
        <w:spacing w:line="560" w:lineRule="exact"/>
        <w:ind w:firstLine="560" w:firstLineChars="200"/>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lang w:eastAsia="zh-CN"/>
        </w:rPr>
        <w:t>.供应商针对本项目特点，制定内部管理制度，包括但不限于管理架构、主要人员职责、巡查、日常管理制度、奖惩办法、满意度测评等。</w:t>
      </w:r>
    </w:p>
    <w:p w14:paraId="6462007E">
      <w:pPr>
        <w:spacing w:line="560" w:lineRule="exact"/>
        <w:ind w:firstLine="560" w:firstLineChars="200"/>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6</w:t>
      </w:r>
      <w:r>
        <w:rPr>
          <w:rFonts w:hint="default" w:ascii="Times New Roman" w:hAnsi="Times New Roman" w:eastAsia="仿宋_GB2312" w:cs="Times New Roman"/>
          <w:sz w:val="28"/>
          <w:szCs w:val="28"/>
          <w:lang w:eastAsia="zh-CN"/>
        </w:rPr>
        <w:t>.供应商结合本项目特点，根据突发事件、重大活动、重要检查及各级业务主管部门安排的临时性工作，提供针对本项目的应急管理方案，方案应包括但不限于：突发事件应急预案及处置措施、消防、防汛、反恐等内容。</w:t>
      </w:r>
    </w:p>
    <w:p w14:paraId="4F81B461">
      <w:pPr>
        <w:spacing w:line="560" w:lineRule="exact"/>
        <w:ind w:firstLine="560" w:firstLineChars="200"/>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7</w:t>
      </w:r>
      <w:r>
        <w:rPr>
          <w:rFonts w:hint="default" w:ascii="Times New Roman" w:hAnsi="Times New Roman" w:eastAsia="仿宋_GB2312" w:cs="Times New Roman"/>
          <w:sz w:val="28"/>
          <w:szCs w:val="28"/>
          <w:lang w:eastAsia="zh-CN"/>
        </w:rPr>
        <w:t>.供应商针对本项目特点，制定质量保证措施。质量保证措施应包括但不限于：质量管控、保证措施、质量保证制度、质量标准、检查方法等内容。</w:t>
      </w:r>
    </w:p>
    <w:p w14:paraId="73A14473">
      <w:pPr>
        <w:spacing w:line="560" w:lineRule="exact"/>
        <w:ind w:firstLine="560" w:firstLineChars="200"/>
        <w:rPr>
          <w:rFonts w:hint="eastAsia" w:ascii="Times New Roman" w:hAnsi="Times New Roman" w:eastAsia="仿宋_GB2312" w:cs="Times New Roman"/>
          <w:color w:val="000000"/>
          <w:kern w:val="2"/>
          <w:sz w:val="28"/>
          <w:szCs w:val="28"/>
          <w:lang w:val="en-US" w:eastAsia="zh-CN" w:bidi="ar-SA"/>
        </w:rPr>
      </w:pPr>
      <w:r>
        <w:rPr>
          <w:rFonts w:hint="eastAsia" w:ascii="Times New Roman" w:hAnsi="Times New Roman" w:eastAsia="仿宋_GB2312" w:cs="Times New Roman"/>
          <w:sz w:val="28"/>
          <w:szCs w:val="28"/>
          <w:lang w:val="en-US" w:eastAsia="zh-CN"/>
        </w:rPr>
        <w:t>8</w:t>
      </w:r>
      <w:r>
        <w:rPr>
          <w:rFonts w:hint="default" w:ascii="Times New Roman" w:hAnsi="Times New Roman" w:eastAsia="仿宋_GB2312" w:cs="Times New Roman"/>
          <w:sz w:val="28"/>
          <w:szCs w:val="28"/>
          <w:lang w:eastAsia="zh-CN"/>
        </w:rPr>
        <w:t>.</w:t>
      </w:r>
      <w:r>
        <w:rPr>
          <w:rFonts w:hint="eastAsia" w:ascii="Times New Roman" w:hAnsi="Times New Roman" w:eastAsia="仿宋_GB2312" w:cs="Times New Roman"/>
          <w:color w:val="000000"/>
          <w:kern w:val="2"/>
          <w:sz w:val="28"/>
          <w:szCs w:val="28"/>
          <w:lang w:val="en-US" w:eastAsia="zh-CN" w:bidi="ar-SA"/>
        </w:rPr>
        <w:t>供应商需根据采购需求提供针对本项目的档案管理方案，方案应包括：档案建立、人员及物资等档案类别、档案日常管理、档案接收移交管理等。</w:t>
      </w:r>
    </w:p>
    <w:p w14:paraId="5FB21FE9">
      <w:pPr>
        <w:spacing w:line="560" w:lineRule="exact"/>
        <w:ind w:firstLine="560" w:firstLineChars="200"/>
        <w:rPr>
          <w:rFonts w:hint="default" w:ascii="Times New Roman" w:hAnsi="Times New Roman" w:eastAsia="仿宋_GB2312" w:cs="Times New Roman"/>
          <w:color w:val="000000"/>
          <w:kern w:val="2"/>
          <w:sz w:val="28"/>
          <w:szCs w:val="28"/>
          <w:lang w:val="en-US" w:eastAsia="zh-CN" w:bidi="ar-SA"/>
        </w:rPr>
      </w:pPr>
      <w:r>
        <w:rPr>
          <w:rFonts w:hint="eastAsia" w:ascii="Times New Roman" w:hAnsi="Times New Roman" w:eastAsia="仿宋_GB2312" w:cs="Times New Roman"/>
          <w:color w:val="000000"/>
          <w:kern w:val="2"/>
          <w:sz w:val="28"/>
          <w:szCs w:val="28"/>
          <w:lang w:val="en-US" w:eastAsia="zh-CN" w:bidi="ar-SA"/>
        </w:rPr>
        <w:t>9.</w:t>
      </w:r>
      <w:r>
        <w:rPr>
          <w:rFonts w:hint="default" w:ascii="Times New Roman" w:hAnsi="Times New Roman" w:eastAsia="仿宋_GB2312" w:cs="Times New Roman"/>
          <w:color w:val="000000"/>
          <w:kern w:val="2"/>
          <w:sz w:val="28"/>
          <w:szCs w:val="28"/>
          <w:lang w:val="en-US" w:eastAsia="zh-CN" w:bidi="ar-SA"/>
        </w:rPr>
        <w:t>供应商在响应文件也可提供与本项目相关的其他必要具体内容。</w:t>
      </w:r>
    </w:p>
    <w:p w14:paraId="46CEE664">
      <w:pPr>
        <w:jc w:val="left"/>
        <w:rPr>
          <w:rFonts w:hint="default" w:ascii="Times New Roman" w:hAnsi="Times New Roman" w:eastAsia="宋体" w:cs="Times New Roman"/>
          <w:color w:val="auto"/>
          <w:sz w:val="36"/>
          <w:szCs w:val="36"/>
          <w:lang w:eastAsia="zh-CN"/>
        </w:rPr>
      </w:pPr>
      <w:r>
        <w:rPr>
          <w:rFonts w:hint="default" w:ascii="Times New Roman" w:hAnsi="Times New Roman" w:eastAsia="宋体" w:cs="Times New Roman"/>
          <w:color w:val="auto"/>
          <w:sz w:val="36"/>
          <w:szCs w:val="36"/>
          <w:lang w:eastAsia="zh-CN"/>
        </w:rPr>
        <w:br w:type="page"/>
      </w:r>
    </w:p>
    <w:p w14:paraId="461CD7FC">
      <w:pPr>
        <w:pStyle w:val="6"/>
        <w:jc w:val="center"/>
        <w:rPr>
          <w:rFonts w:hint="default" w:ascii="Times New Roman" w:hAnsi="Times New Roman" w:cs="Times New Roman"/>
          <w:lang w:eastAsia="zh-CN"/>
        </w:rPr>
      </w:pPr>
      <w:bookmarkStart w:id="371" w:name="_Toc140822548"/>
      <w:r>
        <w:rPr>
          <w:rFonts w:hint="default" w:ascii="Times New Roman" w:hAnsi="Times New Roman" w:eastAsia="宋体" w:cs="Times New Roman"/>
          <w:color w:val="auto"/>
          <w:sz w:val="36"/>
          <w:szCs w:val="36"/>
          <w:lang w:eastAsia="zh-CN"/>
        </w:rPr>
        <w:t xml:space="preserve">第六章 </w:t>
      </w:r>
      <w:bookmarkStart w:id="372" w:name="_Hlk136015083"/>
      <w:r>
        <w:rPr>
          <w:rFonts w:hint="default" w:ascii="Times New Roman" w:hAnsi="Times New Roman" w:eastAsia="宋体" w:cs="Times New Roman"/>
          <w:color w:val="auto"/>
          <w:sz w:val="36"/>
          <w:szCs w:val="36"/>
          <w:lang w:eastAsia="zh-CN"/>
        </w:rPr>
        <w:t>磋商方法和标准</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14:paraId="40BA2747">
      <w:pPr>
        <w:spacing w:line="360" w:lineRule="auto"/>
        <w:ind w:firstLine="562" w:firstLineChars="200"/>
        <w:rPr>
          <w:rFonts w:hint="default" w:ascii="Times New Roman" w:hAnsi="Times New Roman" w:eastAsia="仿宋_GB2312" w:cs="Times New Roman"/>
          <w:b/>
          <w:color w:val="auto"/>
          <w:sz w:val="28"/>
          <w:szCs w:val="28"/>
          <w:lang w:eastAsia="zh-CN"/>
        </w:rPr>
      </w:pPr>
      <w:bookmarkStart w:id="373" w:name="_Toc682913791_WPSOffice_Level2"/>
      <w:bookmarkStart w:id="374" w:name="_Toc1595179162_WPSOffice_Level2"/>
      <w:bookmarkStart w:id="375" w:name="_Toc421828923_WPSOffice_Level2"/>
      <w:bookmarkStart w:id="376" w:name="_Toc1270934164_WPSOffice_Level2"/>
      <w:r>
        <w:rPr>
          <w:rFonts w:hint="default" w:ascii="Times New Roman" w:hAnsi="Times New Roman" w:eastAsia="仿宋_GB2312" w:cs="Times New Roman"/>
          <w:b/>
          <w:color w:val="auto"/>
          <w:sz w:val="28"/>
          <w:szCs w:val="28"/>
          <w:lang w:eastAsia="zh-CN"/>
        </w:rPr>
        <w:t>一、</w:t>
      </w:r>
      <w:bookmarkEnd w:id="373"/>
      <w:bookmarkEnd w:id="374"/>
      <w:bookmarkEnd w:id="375"/>
      <w:bookmarkEnd w:id="376"/>
      <w:r>
        <w:rPr>
          <w:rFonts w:hint="default" w:ascii="Times New Roman" w:hAnsi="Times New Roman" w:eastAsia="仿宋_GB2312" w:cs="Times New Roman"/>
          <w:b/>
          <w:color w:val="auto"/>
          <w:sz w:val="28"/>
          <w:szCs w:val="28"/>
          <w:lang w:eastAsia="zh-CN"/>
        </w:rPr>
        <w:t xml:space="preserve">磋商方法 </w:t>
      </w:r>
    </w:p>
    <w:p w14:paraId="7EF84B2F">
      <w:pPr>
        <w:spacing w:line="360" w:lineRule="auto"/>
        <w:ind w:firstLine="560"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采用综合评分法，总分值</w:t>
      </w:r>
      <w:r>
        <w:rPr>
          <w:rFonts w:hint="default" w:ascii="Times New Roman" w:hAnsi="Times New Roman" w:eastAsia="仿宋_GB2312" w:cs="Times New Roman"/>
          <w:color w:val="auto"/>
          <w:sz w:val="28"/>
          <w:szCs w:val="28"/>
          <w:lang w:val="en-US" w:eastAsia="zh-CN"/>
        </w:rPr>
        <w:t>100</w:t>
      </w:r>
      <w:r>
        <w:rPr>
          <w:rFonts w:hint="default" w:ascii="Times New Roman" w:hAnsi="Times New Roman" w:eastAsia="仿宋_GB2312" w:cs="Times New Roman"/>
          <w:color w:val="auto"/>
          <w:sz w:val="28"/>
          <w:szCs w:val="28"/>
          <w:lang w:eastAsia="zh-CN"/>
        </w:rPr>
        <w:t>分。</w:t>
      </w:r>
      <w:bookmarkStart w:id="377" w:name="_Toc35230229_WPSOffice_Level2"/>
      <w:r>
        <w:rPr>
          <w:rFonts w:hint="default" w:ascii="Times New Roman" w:hAnsi="Times New Roman" w:eastAsia="仿宋_GB2312" w:cs="Times New Roman"/>
          <w:color w:val="auto"/>
          <w:sz w:val="28"/>
          <w:szCs w:val="28"/>
          <w:lang w:eastAsia="zh-CN"/>
        </w:rPr>
        <w:t>竞争性磋商小组对各供应商的竞争性磋商响应文件进行初步审查、详细评审后，按综合评审得分由高到低顺序推荐排名。</w:t>
      </w:r>
      <w:r>
        <w:rPr>
          <w:rFonts w:hint="default" w:ascii="Times New Roman" w:hAnsi="Times New Roman" w:eastAsia="仿宋_GB2312" w:cs="Times New Roman"/>
          <w:sz w:val="28"/>
          <w:szCs w:val="28"/>
          <w:lang w:eastAsia="zh-CN"/>
        </w:rPr>
        <w:t>如综合评审得分相同的，</w:t>
      </w:r>
      <w:r>
        <w:rPr>
          <w:rFonts w:hint="default" w:ascii="Times New Roman" w:hAnsi="Times New Roman" w:eastAsia="仿宋_GB2312" w:cs="Times New Roman"/>
          <w:color w:val="auto"/>
          <w:sz w:val="28"/>
          <w:szCs w:val="28"/>
          <w:lang w:eastAsia="zh-CN"/>
        </w:rPr>
        <w:t>按最后磋商响应报价由低到高顺序推荐排名；综合</w:t>
      </w:r>
      <w:r>
        <w:rPr>
          <w:rFonts w:hint="default" w:ascii="Times New Roman" w:hAnsi="Times New Roman" w:eastAsia="仿宋_GB2312" w:cs="Times New Roman"/>
          <w:sz w:val="28"/>
          <w:szCs w:val="28"/>
          <w:lang w:eastAsia="zh-CN"/>
        </w:rPr>
        <w:t>评审</w:t>
      </w:r>
      <w:r>
        <w:rPr>
          <w:rFonts w:hint="default" w:ascii="Times New Roman" w:hAnsi="Times New Roman" w:eastAsia="仿宋_GB2312" w:cs="Times New Roman"/>
          <w:color w:val="auto"/>
          <w:sz w:val="28"/>
          <w:szCs w:val="28"/>
          <w:lang w:eastAsia="zh-CN"/>
        </w:rPr>
        <w:t>得分且最后磋商响应报价相同的，按技术指标等优劣顺序推荐排名。</w:t>
      </w:r>
    </w:p>
    <w:bookmarkEnd w:id="377"/>
    <w:p w14:paraId="5B952B9F">
      <w:pPr>
        <w:spacing w:line="360" w:lineRule="auto"/>
        <w:ind w:firstLine="562" w:firstLineChars="200"/>
        <w:rPr>
          <w:rFonts w:hint="default" w:ascii="Times New Roman" w:hAnsi="Times New Roman" w:eastAsia="仿宋_GB2312" w:cs="Times New Roman"/>
          <w:b/>
          <w:color w:val="auto"/>
          <w:sz w:val="28"/>
          <w:szCs w:val="28"/>
          <w:lang w:eastAsia="zh-CN"/>
        </w:rPr>
      </w:pPr>
      <w:bookmarkStart w:id="378" w:name="_Toc1410113626_WPSOffice_Level3"/>
      <w:bookmarkStart w:id="379" w:name="_Toc333611415_WPSOffice_Level3"/>
      <w:r>
        <w:rPr>
          <w:rFonts w:hint="default" w:ascii="Times New Roman" w:hAnsi="Times New Roman" w:eastAsia="仿宋_GB2312" w:cs="Times New Roman"/>
          <w:b/>
          <w:color w:val="auto"/>
          <w:sz w:val="28"/>
          <w:szCs w:val="28"/>
          <w:lang w:eastAsia="zh-CN"/>
        </w:rPr>
        <w:t>（一）</w:t>
      </w:r>
      <w:bookmarkEnd w:id="378"/>
      <w:bookmarkEnd w:id="379"/>
      <w:r>
        <w:rPr>
          <w:rFonts w:hint="default" w:ascii="Times New Roman" w:hAnsi="Times New Roman" w:eastAsia="仿宋_GB2312" w:cs="Times New Roman"/>
          <w:b/>
          <w:color w:val="auto"/>
          <w:sz w:val="28"/>
          <w:szCs w:val="28"/>
          <w:lang w:eastAsia="zh-CN"/>
        </w:rPr>
        <w:t>初步审查</w:t>
      </w:r>
    </w:p>
    <w:p w14:paraId="164619A0">
      <w:pPr>
        <w:spacing w:line="360" w:lineRule="auto"/>
        <w:ind w:firstLine="560" w:firstLineChars="200"/>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color w:val="auto"/>
          <w:sz w:val="28"/>
          <w:szCs w:val="28"/>
          <w:lang w:eastAsia="zh-CN"/>
        </w:rPr>
        <w:t>竞争性磋商小组对各供应商的竞争性磋商响应文件进行初步审查，以确定其是否满足</w:t>
      </w:r>
      <w:r>
        <w:rPr>
          <w:rFonts w:hint="default" w:ascii="Times New Roman" w:hAnsi="Times New Roman" w:eastAsia="仿宋_GB2312" w:cs="Times New Roman"/>
          <w:color w:val="auto"/>
          <w:sz w:val="28"/>
          <w:szCs w:val="28"/>
          <w:lang w:val="en" w:eastAsia="zh-CN"/>
        </w:rPr>
        <w:t>竞争性磋商文件</w:t>
      </w:r>
      <w:r>
        <w:rPr>
          <w:rFonts w:hint="default" w:ascii="Times New Roman" w:hAnsi="Times New Roman" w:eastAsia="仿宋_GB2312" w:cs="Times New Roman"/>
          <w:color w:val="auto"/>
          <w:sz w:val="28"/>
          <w:szCs w:val="28"/>
          <w:lang w:eastAsia="zh-CN"/>
        </w:rPr>
        <w:t>的实质性要求。</w:t>
      </w:r>
      <w:r>
        <w:rPr>
          <w:rFonts w:hint="default" w:ascii="Times New Roman" w:hAnsi="Times New Roman" w:eastAsia="仿宋_GB2312" w:cs="Times New Roman"/>
          <w:sz w:val="28"/>
          <w:szCs w:val="28"/>
          <w:lang w:val="en-US" w:eastAsia="zh-CN"/>
        </w:rPr>
        <w:t>依据以下标准对供应商进行审查，有一项不符合初步审查标准的，该供应商为不合格。</w:t>
      </w:r>
    </w:p>
    <w:p w14:paraId="5284CD37">
      <w:pPr>
        <w:spacing w:line="360" w:lineRule="auto"/>
        <w:ind w:firstLine="562" w:firstLineChars="200"/>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28"/>
          <w:szCs w:val="28"/>
          <w:lang w:val="en-US" w:eastAsia="zh-CN"/>
        </w:rPr>
        <w:t>1.雷同性分析：</w:t>
      </w:r>
      <w:r>
        <w:rPr>
          <w:rFonts w:hint="default" w:ascii="Times New Roman" w:hAnsi="Times New Roman" w:eastAsia="仿宋_GB2312" w:cs="Times New Roman"/>
          <w:sz w:val="28"/>
          <w:szCs w:val="28"/>
          <w:lang w:val="en-US" w:eastAsia="zh-CN"/>
        </w:rPr>
        <w:t>投标（响应）文件制作机器码和文件创建标识码不能一致；</w:t>
      </w:r>
    </w:p>
    <w:p w14:paraId="3F9E4D72">
      <w:pPr>
        <w:spacing w:line="360" w:lineRule="auto"/>
        <w:ind w:firstLine="562" w:firstLineChars="200"/>
        <w:rPr>
          <w:rFonts w:hint="eastAsia"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 xml:space="preserve"> 2.资格性审查：</w:t>
      </w:r>
    </w:p>
    <w:p w14:paraId="01F0A5FB">
      <w:pPr>
        <w:spacing w:line="560" w:lineRule="exact"/>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kern w:val="0"/>
          <w:sz w:val="28"/>
          <w:szCs w:val="28"/>
          <w:lang w:val="en-US" w:eastAsia="zh-CN"/>
        </w:rPr>
        <w:t>（1）具有独立承担民事责任的能力（提供法人</w:t>
      </w:r>
      <w:r>
        <w:rPr>
          <w:rFonts w:ascii="仿宋_GB2312" w:hAnsi="仿宋_GB2312" w:eastAsia="仿宋_GB2312" w:cs="仿宋_GB2312"/>
          <w:color w:val="auto"/>
          <w:sz w:val="28"/>
          <w:szCs w:val="28"/>
          <w:lang w:val="en-US" w:eastAsia="zh-CN"/>
        </w:rPr>
        <w:t>或者非法人组织的营业执照等证明文件或自然人的身份证明</w:t>
      </w:r>
      <w:r>
        <w:rPr>
          <w:rFonts w:ascii="仿宋_GB2312" w:hAnsi="仿宋_GB2312" w:eastAsia="仿宋_GB2312" w:cs="仿宋_GB2312"/>
          <w:color w:val="auto"/>
          <w:kern w:val="0"/>
          <w:sz w:val="28"/>
          <w:szCs w:val="28"/>
          <w:lang w:val="en-US" w:eastAsia="zh-CN"/>
        </w:rPr>
        <w:t>）；</w:t>
      </w:r>
    </w:p>
    <w:p w14:paraId="673FEB25">
      <w:pPr>
        <w:spacing w:line="560" w:lineRule="exact"/>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（2）具有良好的商业信誉和健全的财务会计制度（提供供应商2025年度经审计的财务报告，要求</w:t>
      </w:r>
      <w:r>
        <w:rPr>
          <w:rFonts w:ascii="仿宋_GB2312" w:hAnsi="仿宋_GB2312" w:eastAsia="仿宋_GB2312" w:cs="仿宋_GB2312"/>
          <w:color w:val="auto"/>
          <w:kern w:val="0"/>
          <w:sz w:val="28"/>
          <w:szCs w:val="28"/>
          <w:shd w:val="clear" w:color="auto" w:fill="auto"/>
          <w:lang w:val="en-US" w:eastAsia="zh-CN"/>
        </w:rPr>
        <w:t>注册会计师签名盖章并经会计师事务所盖章，</w:t>
      </w:r>
      <w:r>
        <w:rPr>
          <w:rFonts w:ascii="仿宋_GB2312" w:hAnsi="仿宋_GB2312" w:eastAsia="仿宋_GB2312" w:cs="仿宋_GB2312"/>
          <w:color w:val="auto"/>
          <w:sz w:val="28"/>
          <w:szCs w:val="28"/>
          <w:lang w:val="en-US" w:eastAsia="zh-CN"/>
        </w:rPr>
        <w:t>如截止到提交首次竞争性磋商响应文件截止时间供应商成立时间不足1年的，须提供其开户银行出具的资信证明等）；</w:t>
      </w:r>
    </w:p>
    <w:p w14:paraId="15090BD9">
      <w:pPr>
        <w:spacing w:line="560" w:lineRule="exact"/>
        <w:ind w:firstLine="560" w:firstLineChars="200"/>
        <w:rPr>
          <w:rFonts w:ascii="仿宋_GB2312" w:hAnsi="仿宋_GB2312" w:eastAsia="仿宋_GB2312" w:cs="仿宋_GB2312"/>
          <w:color w:val="auto"/>
          <w:kern w:val="0"/>
          <w:sz w:val="28"/>
          <w:szCs w:val="28"/>
          <w:lang w:val="en-US" w:eastAsia="zh-CN"/>
        </w:rPr>
      </w:pPr>
      <w:r>
        <w:rPr>
          <w:rFonts w:ascii="仿宋_GB2312" w:hAnsi="仿宋_GB2312" w:eastAsia="仿宋_GB2312" w:cs="仿宋_GB2312"/>
          <w:color w:val="auto"/>
          <w:kern w:val="0"/>
          <w:sz w:val="28"/>
          <w:szCs w:val="28"/>
          <w:lang w:val="en-US" w:eastAsia="zh-CN"/>
        </w:rPr>
        <w:t>（3）依法缴纳税收和社会保障资金的良好记录</w:t>
      </w:r>
      <w:r>
        <w:rPr>
          <w:rFonts w:ascii="仿宋_GB2312" w:hAnsi="仿宋_GB2312" w:eastAsia="仿宋_GB2312" w:cs="仿宋_GB2312"/>
          <w:color w:val="auto"/>
          <w:sz w:val="28"/>
          <w:szCs w:val="28"/>
          <w:lang w:val="en-US" w:eastAsia="zh-CN"/>
        </w:rPr>
        <w:t>（提供供应商2026年1月1日以来</w:t>
      </w:r>
      <w:r>
        <w:rPr>
          <w:rFonts w:ascii="仿宋_GB2312" w:hAnsi="仿宋_GB2312" w:eastAsia="仿宋_GB2312" w:cs="仿宋_GB2312"/>
          <w:color w:val="auto"/>
          <w:kern w:val="0"/>
          <w:sz w:val="28"/>
          <w:szCs w:val="28"/>
          <w:lang w:val="en-US" w:eastAsia="zh-CN"/>
        </w:rPr>
        <w:t>任意</w:t>
      </w:r>
      <w:r>
        <w:rPr>
          <w:rFonts w:ascii="仿宋_GB2312" w:hAnsi="仿宋_GB2312" w:eastAsia="仿宋_GB2312" w:cs="仿宋_GB2312"/>
          <w:color w:val="auto"/>
          <w:sz w:val="28"/>
          <w:szCs w:val="28"/>
          <w:lang w:val="en-US" w:eastAsia="zh-CN"/>
        </w:rPr>
        <w:t>一个月的纳税证明和社保缴纳证明，依法免税或不需要缴纳社会保障资金的，应提供相应文件证明其依法免税或不需要缴纳）；</w:t>
      </w:r>
    </w:p>
    <w:p w14:paraId="7F0FF382">
      <w:pPr>
        <w:spacing w:line="560" w:lineRule="exact"/>
        <w:ind w:firstLine="560" w:firstLineChars="200"/>
        <w:rPr>
          <w:rFonts w:ascii="仿宋_GB2312" w:hAnsi="仿宋_GB2312" w:eastAsia="仿宋_GB2312" w:cs="仿宋_GB2312"/>
          <w:color w:val="auto"/>
          <w:kern w:val="0"/>
          <w:sz w:val="28"/>
          <w:szCs w:val="28"/>
          <w:lang w:val="en-US" w:eastAsia="zh-CN"/>
        </w:rPr>
      </w:pPr>
      <w:r>
        <w:rPr>
          <w:rFonts w:ascii="仿宋_GB2312" w:hAnsi="仿宋_GB2312" w:eastAsia="仿宋_GB2312" w:cs="仿宋_GB2312"/>
          <w:color w:val="auto"/>
          <w:kern w:val="0"/>
          <w:sz w:val="28"/>
          <w:szCs w:val="28"/>
          <w:lang w:val="en-US" w:eastAsia="zh-CN"/>
        </w:rPr>
        <w:t>（4）参加政府采购活动前3年内在经营活动中没有重大违法记录的声明；</w:t>
      </w:r>
    </w:p>
    <w:p w14:paraId="7776DC0C">
      <w:pPr>
        <w:spacing w:line="560" w:lineRule="exact"/>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（5）具有履行合同所必需的设备和专业技术能力（提供承诺书）；</w:t>
      </w:r>
    </w:p>
    <w:p w14:paraId="74046991">
      <w:pPr>
        <w:spacing w:line="560" w:lineRule="exact"/>
        <w:ind w:firstLine="560" w:firstLineChars="200"/>
        <w:rPr>
          <w:rFonts w:ascii="仿宋_GB2312" w:hAnsi="仿宋_GB2312" w:eastAsia="仿宋_GB2312" w:cs="仿宋_GB2312"/>
          <w:color w:val="auto"/>
          <w:kern w:val="0"/>
          <w:sz w:val="28"/>
          <w:szCs w:val="28"/>
          <w:lang w:val="en" w:eastAsia="zh-CN"/>
        </w:rPr>
      </w:pPr>
      <w:r>
        <w:rPr>
          <w:rFonts w:ascii="仿宋_GB2312" w:hAnsi="仿宋_GB2312" w:eastAsia="仿宋_GB2312" w:cs="仿宋_GB2312"/>
          <w:color w:val="auto"/>
          <w:kern w:val="0"/>
          <w:sz w:val="28"/>
          <w:szCs w:val="28"/>
          <w:lang w:val="en-US" w:eastAsia="zh-CN"/>
        </w:rPr>
        <w:t>（6）信用查询记录符合</w:t>
      </w:r>
      <w:r>
        <w:rPr>
          <w:rFonts w:ascii="仿宋_GB2312" w:hAnsi="仿宋_GB2312" w:eastAsia="仿宋_GB2312" w:cs="仿宋_GB2312"/>
          <w:color w:val="auto"/>
          <w:kern w:val="0"/>
          <w:sz w:val="28"/>
          <w:szCs w:val="28"/>
          <w:lang w:val="en" w:eastAsia="zh-CN"/>
        </w:rPr>
        <w:t>竞争性磋商文件</w:t>
      </w:r>
      <w:r>
        <w:rPr>
          <w:rFonts w:ascii="仿宋_GB2312" w:hAnsi="仿宋_GB2312" w:eastAsia="仿宋_GB2312" w:cs="仿宋_GB2312"/>
          <w:color w:val="auto"/>
          <w:kern w:val="0"/>
          <w:sz w:val="28"/>
          <w:szCs w:val="28"/>
          <w:lang w:val="en-US" w:eastAsia="zh-CN"/>
        </w:rPr>
        <w:t>规定（采购人查询，供应商无需提供证明材料）</w:t>
      </w:r>
      <w:r>
        <w:rPr>
          <w:rFonts w:ascii="仿宋_GB2312" w:hAnsi="仿宋_GB2312" w:eastAsia="仿宋_GB2312" w:cs="仿宋_GB2312"/>
          <w:color w:val="auto"/>
          <w:kern w:val="0"/>
          <w:sz w:val="28"/>
          <w:szCs w:val="28"/>
          <w:lang w:val="en" w:eastAsia="zh-CN"/>
        </w:rPr>
        <w:t>;</w:t>
      </w:r>
    </w:p>
    <w:p w14:paraId="70A7D64D">
      <w:pPr>
        <w:spacing w:line="560" w:lineRule="exact"/>
        <w:ind w:firstLine="560" w:firstLineChars="200"/>
        <w:rPr>
          <w:rFonts w:ascii="仿宋_GB2312" w:hAnsi="仿宋_GB2312" w:eastAsia="仿宋_GB2312" w:cs="仿宋_GB2312"/>
          <w:color w:val="auto"/>
          <w:kern w:val="0"/>
          <w:sz w:val="28"/>
          <w:szCs w:val="28"/>
          <w:lang w:val="en-US" w:eastAsia="zh-CN"/>
        </w:rPr>
      </w:pPr>
      <w:r>
        <w:rPr>
          <w:rFonts w:ascii="仿宋_GB2312" w:hAnsi="仿宋_GB2312" w:eastAsia="仿宋_GB2312" w:cs="仿宋_GB2312"/>
          <w:color w:val="auto"/>
          <w:kern w:val="0"/>
          <w:sz w:val="28"/>
          <w:szCs w:val="28"/>
          <w:lang w:val="en-US" w:eastAsia="zh-CN"/>
        </w:rPr>
        <w:t>（7）单位负责人为同一人或者存在直接控股、管理关系的不同供应商，不得参加同一合同项下的政府采购活动（</w:t>
      </w:r>
      <w:r>
        <w:rPr>
          <w:rFonts w:hint="eastAsia" w:ascii="仿宋_GB2312" w:hAnsi="仿宋_GB2312" w:eastAsia="仿宋_GB2312" w:cs="仿宋_GB2312"/>
          <w:color w:val="auto"/>
          <w:kern w:val="0"/>
          <w:sz w:val="28"/>
          <w:szCs w:val="28"/>
          <w:lang w:val="en-US" w:eastAsia="zh-CN"/>
        </w:rPr>
        <w:t>供应商</w:t>
      </w:r>
      <w:r>
        <w:rPr>
          <w:rFonts w:ascii="仿宋_GB2312" w:hAnsi="仿宋_GB2312" w:eastAsia="仿宋_GB2312" w:cs="仿宋_GB2312"/>
          <w:color w:val="auto"/>
          <w:kern w:val="0"/>
          <w:sz w:val="28"/>
          <w:szCs w:val="28"/>
          <w:lang w:val="en-US" w:eastAsia="zh-CN"/>
        </w:rPr>
        <w:t>提供关联关系名单，不满足本项的各供应商资格均不合格）；</w:t>
      </w:r>
    </w:p>
    <w:p w14:paraId="36A68C19">
      <w:pPr>
        <w:spacing w:line="560" w:lineRule="exact"/>
        <w:ind w:firstLine="560" w:firstLineChars="200"/>
        <w:rPr>
          <w:rFonts w:ascii="仿宋_GB2312" w:hAnsi="仿宋_GB2312" w:eastAsia="仿宋_GB2312" w:cs="仿宋_GB2312"/>
          <w:color w:val="auto"/>
          <w:kern w:val="0"/>
          <w:sz w:val="28"/>
          <w:szCs w:val="28"/>
          <w:lang w:val="en-US" w:eastAsia="zh-CN"/>
        </w:rPr>
      </w:pPr>
      <w:r>
        <w:rPr>
          <w:rFonts w:ascii="仿宋_GB2312" w:hAnsi="仿宋_GB2312" w:eastAsia="仿宋_GB2312" w:cs="仿宋_GB2312"/>
          <w:color w:val="auto"/>
          <w:kern w:val="0"/>
          <w:sz w:val="28"/>
          <w:szCs w:val="28"/>
          <w:lang w:val="en-US" w:eastAsia="zh-CN"/>
        </w:rPr>
        <w:t>（8）非联合体投标（供应商无需提供证明材料）</w:t>
      </w:r>
      <w:r>
        <w:rPr>
          <w:rFonts w:hint="eastAsia" w:ascii="仿宋_GB2312" w:hAnsi="仿宋_GB2312" w:eastAsia="仿宋_GB2312" w:cs="仿宋_GB2312"/>
          <w:color w:val="auto"/>
          <w:kern w:val="0"/>
          <w:sz w:val="28"/>
          <w:szCs w:val="28"/>
          <w:lang w:val="en-US" w:eastAsia="zh-CN"/>
        </w:rPr>
        <w:t>；</w:t>
      </w:r>
    </w:p>
    <w:p w14:paraId="1955F20C">
      <w:pPr>
        <w:spacing w:line="560" w:lineRule="exact"/>
        <w:ind w:firstLine="560" w:firstLineChars="200"/>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（9）须具有公安机关颁发的有效《保安服务许可证》；</w:t>
      </w:r>
    </w:p>
    <w:p w14:paraId="085D74ED">
      <w:pPr>
        <w:spacing w:line="360" w:lineRule="auto"/>
        <w:ind w:firstLine="562" w:firstLineChars="200"/>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 xml:space="preserve"> 3.实质性审查</w:t>
      </w:r>
    </w:p>
    <w:p w14:paraId="2BAB9FDE">
      <w:pPr>
        <w:spacing w:line="560" w:lineRule="exact"/>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（1）签章或盖章或签字符合竞争性磋商文件要求；</w:t>
      </w:r>
    </w:p>
    <w:p w14:paraId="354BF198">
      <w:pPr>
        <w:spacing w:line="560" w:lineRule="exact"/>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（2）磋商响应文件有效期符合竞争性磋商文件规定；</w:t>
      </w:r>
    </w:p>
    <w:p w14:paraId="600B274F">
      <w:pPr>
        <w:spacing w:line="560" w:lineRule="exact"/>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（3）服务期、质量等符合竞争性磋商文件要求；</w:t>
      </w:r>
    </w:p>
    <w:p w14:paraId="06DE3B92">
      <w:pPr>
        <w:spacing w:line="560" w:lineRule="exact"/>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（4）磋商响应文件无重大或不可接受的偏差；</w:t>
      </w:r>
    </w:p>
    <w:p w14:paraId="772B68A2">
      <w:pPr>
        <w:spacing w:line="560" w:lineRule="exact"/>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（5）总报价未超过最高限价；</w:t>
      </w:r>
    </w:p>
    <w:p w14:paraId="618B4604">
      <w:pPr>
        <w:spacing w:line="560" w:lineRule="exact"/>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（6）采购标的是否符合竞争性磋商文件要求；</w:t>
      </w:r>
    </w:p>
    <w:p w14:paraId="7216EA82">
      <w:pPr>
        <w:spacing w:line="560" w:lineRule="exact"/>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（7）磋商响应文件未附有采购人不能接受的条件；</w:t>
      </w:r>
    </w:p>
    <w:p w14:paraId="5D8C29EB">
      <w:pPr>
        <w:spacing w:line="560" w:lineRule="exact"/>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 w:eastAsia="zh-CN"/>
        </w:rPr>
        <w:t>（</w:t>
      </w:r>
      <w:r>
        <w:rPr>
          <w:rFonts w:ascii="仿宋_GB2312" w:hAnsi="仿宋_GB2312" w:eastAsia="仿宋_GB2312" w:cs="仿宋_GB2312"/>
          <w:color w:val="auto"/>
          <w:sz w:val="28"/>
          <w:szCs w:val="28"/>
          <w:lang w:val="en-US" w:eastAsia="zh-CN"/>
        </w:rPr>
        <w:t>8</w:t>
      </w:r>
      <w:r>
        <w:rPr>
          <w:rFonts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val="en-US" w:eastAsia="zh-CN"/>
        </w:rPr>
        <w:t>及法律法规规定的其他情形。</w:t>
      </w:r>
    </w:p>
    <w:p w14:paraId="3415A379">
      <w:pPr>
        <w:spacing w:line="360" w:lineRule="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（以上要求中，如有供应商成立时限不足要求时限的，由供应商根据自身成立时间提供证明资料。）</w:t>
      </w:r>
    </w:p>
    <w:p w14:paraId="7220695A">
      <w:pPr>
        <w:pStyle w:val="2"/>
        <w:spacing w:line="360" w:lineRule="auto"/>
        <w:ind w:firstLine="562" w:firstLineChars="200"/>
        <w:rPr>
          <w:rFonts w:ascii="Times New Roman" w:hAnsi="Times New Roman" w:eastAsia="仿宋_GB2312" w:cs="Times New Roman"/>
          <w:b/>
          <w:color w:val="auto"/>
          <w:kern w:val="2"/>
          <w:sz w:val="28"/>
          <w:szCs w:val="28"/>
          <w:lang w:val="zh-TW"/>
        </w:rPr>
      </w:pPr>
      <w:r>
        <w:rPr>
          <w:rFonts w:ascii="Times New Roman" w:hAnsi="Times New Roman" w:eastAsia="仿宋_GB2312" w:cs="Times New Roman"/>
          <w:b/>
          <w:color w:val="auto"/>
          <w:kern w:val="2"/>
          <w:sz w:val="28"/>
          <w:szCs w:val="28"/>
          <w:lang w:val="zh-TW"/>
        </w:rPr>
        <w:t>（二）详细评审</w:t>
      </w:r>
    </w:p>
    <w:p w14:paraId="00DF514B">
      <w:pPr>
        <w:spacing w:line="560" w:lineRule="exact"/>
        <w:ind w:firstLine="562"/>
        <w:rPr>
          <w:rFonts w:ascii="仿宋_GB2312" w:hAnsi="仿宋_GB2312" w:eastAsia="仿宋_GB2312" w:cs="仿宋_GB2312"/>
          <w:b/>
          <w:color w:val="auto"/>
          <w:sz w:val="28"/>
          <w:szCs w:val="28"/>
        </w:rPr>
      </w:pPr>
      <w:bookmarkStart w:id="380" w:name="_Toc1716909242_WPSOffice_Level3"/>
      <w:bookmarkStart w:id="381" w:name="_Toc278923003_WPSOffice_Level3"/>
      <w:r>
        <w:rPr>
          <w:rFonts w:ascii="仿宋_GB2312" w:hAnsi="仿宋_GB2312" w:eastAsia="仿宋_GB2312" w:cs="仿宋_GB2312"/>
          <w:b/>
          <w:color w:val="auto"/>
          <w:sz w:val="28"/>
          <w:szCs w:val="28"/>
          <w:lang w:val="en-US" w:eastAsia="zh-CN"/>
        </w:rPr>
        <w:t>1</w:t>
      </w:r>
      <w:r>
        <w:rPr>
          <w:rFonts w:ascii="仿宋_GB2312" w:hAnsi="仿宋_GB2312" w:eastAsia="仿宋_GB2312" w:cs="仿宋_GB2312"/>
          <w:b/>
          <w:color w:val="auto"/>
          <w:sz w:val="28"/>
          <w:szCs w:val="28"/>
        </w:rPr>
        <w:t>．澄清有关问题</w:t>
      </w:r>
    </w:p>
    <w:p w14:paraId="4D2ADD60">
      <w:pPr>
        <w:spacing w:line="560" w:lineRule="exact"/>
        <w:ind w:firstLine="562"/>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（1）</w:t>
      </w:r>
      <w:r>
        <w:rPr>
          <w:rFonts w:ascii="仿宋_GB2312" w:hAnsi="仿宋_GB2312" w:eastAsia="仿宋_GB2312" w:cs="仿宋_GB2312"/>
          <w:color w:val="auto"/>
          <w:sz w:val="28"/>
          <w:szCs w:val="28"/>
        </w:rPr>
        <w:t>对于</w:t>
      </w:r>
      <w:r>
        <w:rPr>
          <w:rFonts w:ascii="仿宋_GB2312" w:hAnsi="仿宋_GB2312" w:eastAsia="仿宋_GB2312" w:cs="仿宋_GB2312"/>
          <w:color w:val="auto"/>
          <w:sz w:val="28"/>
          <w:szCs w:val="28"/>
          <w:lang w:eastAsia="zh-CN"/>
        </w:rPr>
        <w:t>竞争性磋商响应文件</w:t>
      </w:r>
      <w:r>
        <w:rPr>
          <w:rFonts w:ascii="仿宋_GB2312" w:hAnsi="仿宋_GB2312" w:eastAsia="仿宋_GB2312" w:cs="仿宋_GB2312"/>
          <w:color w:val="auto"/>
          <w:sz w:val="28"/>
          <w:szCs w:val="28"/>
        </w:rPr>
        <w:t>中含义不明确、同类问题表述不一致或者有明显文字和计算错误的内容，</w:t>
      </w:r>
      <w:r>
        <w:rPr>
          <w:rFonts w:ascii="仿宋_GB2312" w:hAnsi="仿宋_GB2312" w:eastAsia="仿宋_GB2312" w:cs="仿宋_GB2312"/>
          <w:color w:val="auto"/>
          <w:sz w:val="28"/>
          <w:szCs w:val="28"/>
          <w:lang w:eastAsia="zh-CN"/>
        </w:rPr>
        <w:t>竞争性磋商小组</w:t>
      </w:r>
      <w:r>
        <w:rPr>
          <w:rFonts w:ascii="仿宋_GB2312" w:hAnsi="仿宋_GB2312" w:eastAsia="仿宋_GB2312" w:cs="仿宋_GB2312"/>
          <w:color w:val="auto"/>
          <w:sz w:val="28"/>
          <w:szCs w:val="28"/>
        </w:rPr>
        <w:t>应当以书面形式要求</w:t>
      </w:r>
      <w:r>
        <w:rPr>
          <w:rFonts w:ascii="仿宋_GB2312" w:hAnsi="仿宋_GB2312" w:eastAsia="仿宋_GB2312" w:cs="仿宋_GB2312"/>
          <w:color w:val="auto"/>
          <w:sz w:val="28"/>
          <w:szCs w:val="28"/>
          <w:lang w:eastAsia="zh-CN"/>
        </w:rPr>
        <w:t>供应商</w:t>
      </w:r>
      <w:r>
        <w:rPr>
          <w:rFonts w:ascii="仿宋_GB2312" w:hAnsi="仿宋_GB2312" w:eastAsia="仿宋_GB2312" w:cs="仿宋_GB2312"/>
          <w:color w:val="auto"/>
          <w:sz w:val="28"/>
          <w:szCs w:val="28"/>
        </w:rPr>
        <w:t>作出必要的澄清、说明或者补正。</w:t>
      </w:r>
      <w:r>
        <w:rPr>
          <w:rFonts w:ascii="仿宋_GB2312" w:hAnsi="仿宋_GB2312" w:eastAsia="仿宋_GB2312" w:cs="仿宋_GB2312"/>
          <w:color w:val="auto"/>
          <w:sz w:val="28"/>
          <w:szCs w:val="28"/>
          <w:lang w:val="en-US" w:eastAsia="zh-CN"/>
        </w:rPr>
        <w:t xml:space="preserve">   </w:t>
      </w:r>
    </w:p>
    <w:p w14:paraId="23884774">
      <w:pPr>
        <w:spacing w:line="560" w:lineRule="exact"/>
        <w:ind w:firstLine="562"/>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lang w:val="en-US" w:eastAsia="zh-CN"/>
        </w:rPr>
        <w:t>（2）</w:t>
      </w:r>
      <w:r>
        <w:rPr>
          <w:rFonts w:ascii="仿宋_GB2312" w:hAnsi="仿宋_GB2312" w:eastAsia="仿宋_GB2312" w:cs="仿宋_GB2312"/>
          <w:color w:val="auto"/>
          <w:sz w:val="28"/>
          <w:szCs w:val="28"/>
          <w:lang w:eastAsia="zh-CN"/>
        </w:rPr>
        <w:t>供应商</w:t>
      </w:r>
      <w:r>
        <w:rPr>
          <w:rFonts w:ascii="仿宋_GB2312" w:hAnsi="仿宋_GB2312" w:eastAsia="仿宋_GB2312" w:cs="仿宋_GB2312"/>
          <w:color w:val="auto"/>
          <w:sz w:val="28"/>
          <w:szCs w:val="28"/>
        </w:rPr>
        <w:t>的澄清、说明或者补正不得超出</w:t>
      </w:r>
      <w:r>
        <w:rPr>
          <w:rFonts w:ascii="仿宋_GB2312" w:hAnsi="仿宋_GB2312" w:eastAsia="仿宋_GB2312" w:cs="仿宋_GB2312"/>
          <w:color w:val="auto"/>
          <w:sz w:val="28"/>
          <w:szCs w:val="28"/>
          <w:lang w:eastAsia="zh-CN"/>
        </w:rPr>
        <w:t>竞争性磋商响应文件</w:t>
      </w:r>
      <w:r>
        <w:rPr>
          <w:rFonts w:ascii="仿宋_GB2312" w:hAnsi="仿宋_GB2312" w:eastAsia="仿宋_GB2312" w:cs="仿宋_GB2312"/>
          <w:color w:val="auto"/>
          <w:sz w:val="28"/>
          <w:szCs w:val="28"/>
        </w:rPr>
        <w:t>的范围或者改变</w:t>
      </w:r>
      <w:r>
        <w:rPr>
          <w:rFonts w:ascii="仿宋_GB2312" w:hAnsi="仿宋_GB2312" w:eastAsia="仿宋_GB2312" w:cs="仿宋_GB2312"/>
          <w:color w:val="auto"/>
          <w:sz w:val="28"/>
          <w:szCs w:val="28"/>
          <w:lang w:eastAsia="zh-CN"/>
        </w:rPr>
        <w:t>竞争性磋商响应文件</w:t>
      </w:r>
      <w:r>
        <w:rPr>
          <w:rFonts w:ascii="仿宋_GB2312" w:hAnsi="仿宋_GB2312" w:eastAsia="仿宋_GB2312" w:cs="仿宋_GB2312"/>
          <w:color w:val="auto"/>
          <w:sz w:val="28"/>
          <w:szCs w:val="28"/>
        </w:rPr>
        <w:t>的实质性内容。</w:t>
      </w:r>
    </w:p>
    <w:p w14:paraId="6E54EFF8">
      <w:pPr>
        <w:spacing w:line="560" w:lineRule="exact"/>
        <w:ind w:firstLine="56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lang w:val="en-US" w:eastAsia="zh-CN"/>
        </w:rPr>
        <w:t>（3）</w:t>
      </w:r>
      <w:r>
        <w:rPr>
          <w:rFonts w:ascii="仿宋_GB2312" w:hAnsi="仿宋_GB2312" w:eastAsia="仿宋_GB2312" w:cs="仿宋_GB2312"/>
          <w:color w:val="auto"/>
          <w:sz w:val="28"/>
          <w:szCs w:val="28"/>
        </w:rPr>
        <w:t>允许修正</w:t>
      </w:r>
      <w:r>
        <w:rPr>
          <w:rFonts w:ascii="仿宋_GB2312" w:hAnsi="仿宋_GB2312" w:eastAsia="仿宋_GB2312" w:cs="仿宋_GB2312"/>
          <w:color w:val="auto"/>
          <w:sz w:val="28"/>
          <w:szCs w:val="28"/>
          <w:lang w:eastAsia="zh-CN"/>
        </w:rPr>
        <w:t>竞争性磋商响应文件</w:t>
      </w:r>
      <w:r>
        <w:rPr>
          <w:rFonts w:ascii="仿宋_GB2312" w:hAnsi="仿宋_GB2312" w:eastAsia="仿宋_GB2312" w:cs="仿宋_GB2312"/>
          <w:color w:val="auto"/>
          <w:sz w:val="28"/>
          <w:szCs w:val="28"/>
        </w:rPr>
        <w:t>中不构成重大偏离的、微小的、非正规的、不一致或不规则的地方。</w:t>
      </w:r>
    </w:p>
    <w:p w14:paraId="57B5FC8D">
      <w:pPr>
        <w:pStyle w:val="215"/>
        <w:spacing w:line="560" w:lineRule="exact"/>
        <w:ind w:left="0" w:leftChars="0" w:firstLine="560" w:firstLineChars="200"/>
        <w:rPr>
          <w:rFonts w:ascii="仿宋_GB2312" w:hAnsi="仿宋_GB2312" w:cs="仿宋_GB2312"/>
          <w:sz w:val="28"/>
          <w:szCs w:val="28"/>
        </w:rPr>
      </w:pPr>
      <w:r>
        <w:rPr>
          <w:rFonts w:ascii="仿宋_GB2312" w:hAnsi="仿宋_GB2312" w:cs="仿宋_GB2312"/>
          <w:color w:val="auto"/>
          <w:kern w:val="2"/>
          <w:sz w:val="28"/>
          <w:szCs w:val="28"/>
          <w:lang w:val="en-US" w:eastAsia="zh-CN"/>
        </w:rPr>
        <w:t>（4）</w:t>
      </w:r>
      <w:r>
        <w:rPr>
          <w:rFonts w:ascii="仿宋_GB2312" w:hAnsi="仿宋_GB2312" w:cs="仿宋_GB2312"/>
          <w:color w:val="auto"/>
          <w:kern w:val="2"/>
          <w:sz w:val="28"/>
          <w:szCs w:val="28"/>
          <w:lang w:eastAsia="zh-CN"/>
        </w:rPr>
        <w:t>磋商小组所有成员应当集中与单一供应商分别进行磋商，并给予所有参加</w:t>
      </w:r>
      <w:r>
        <w:rPr>
          <w:rFonts w:ascii="仿宋_GB2312" w:hAnsi="仿宋_GB2312" w:cs="仿宋_GB2312"/>
          <w:sz w:val="28"/>
          <w:szCs w:val="28"/>
        </w:rPr>
        <w:t>磋商的供应商平等的磋商机会。</w:t>
      </w:r>
    </w:p>
    <w:p w14:paraId="6768ADE1">
      <w:pPr>
        <w:pStyle w:val="103"/>
        <w:spacing w:line="560" w:lineRule="exact"/>
        <w:ind w:firstLine="562" w:firstLineChars="20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2.综合比较与评价</w:t>
      </w:r>
    </w:p>
    <w:p w14:paraId="2A4085C1">
      <w:pPr>
        <w:spacing w:line="560" w:lineRule="exact"/>
        <w:ind w:firstLine="560" w:firstLineChars="200"/>
        <w:rPr>
          <w:rFonts w:ascii="仿宋_GB2312" w:hAnsi="仿宋_GB2312" w:eastAsia="仿宋_GB2312" w:cs="仿宋_GB2312"/>
          <w:color w:val="auto"/>
          <w:sz w:val="28"/>
          <w:szCs w:val="28"/>
          <w:lang w:eastAsia="zh-CN"/>
        </w:rPr>
      </w:pPr>
      <w:r>
        <w:rPr>
          <w:rFonts w:ascii="仿宋_GB2312" w:hAnsi="仿宋_GB2312" w:eastAsia="仿宋_GB2312" w:cs="仿宋_GB2312"/>
          <w:sz w:val="28"/>
          <w:szCs w:val="28"/>
          <w:lang w:val="en-US" w:eastAsia="zh-CN"/>
        </w:rPr>
        <w:t>2.1</w:t>
      </w:r>
      <w:r>
        <w:rPr>
          <w:rFonts w:ascii="仿宋_GB2312" w:hAnsi="仿宋_GB2312" w:eastAsia="仿宋_GB2312" w:cs="仿宋_GB2312"/>
          <w:color w:val="auto"/>
          <w:sz w:val="28"/>
          <w:szCs w:val="28"/>
          <w:lang w:eastAsia="zh-CN"/>
        </w:rPr>
        <w:t>竞争性磋商小组按照</w:t>
      </w:r>
      <w:r>
        <w:rPr>
          <w:rFonts w:ascii="仿宋_GB2312" w:hAnsi="仿宋_GB2312" w:eastAsia="仿宋_GB2312" w:cs="仿宋_GB2312"/>
          <w:color w:val="auto"/>
          <w:sz w:val="28"/>
          <w:szCs w:val="28"/>
          <w:lang w:val="en" w:eastAsia="zh-CN"/>
        </w:rPr>
        <w:t>竞争性磋商文件</w:t>
      </w:r>
      <w:r>
        <w:rPr>
          <w:rFonts w:ascii="仿宋_GB2312" w:hAnsi="仿宋_GB2312" w:eastAsia="仿宋_GB2312" w:cs="仿宋_GB2312"/>
          <w:color w:val="auto"/>
          <w:sz w:val="28"/>
          <w:szCs w:val="28"/>
          <w:lang w:eastAsia="zh-CN"/>
        </w:rPr>
        <w:t>中规定的磋商方法和标准，对初步审查合格的竞争性磋商响应文件进行商务和技术评</w:t>
      </w:r>
      <w:r>
        <w:rPr>
          <w:rFonts w:ascii="仿宋_GB2312" w:hAnsi="仿宋_GB2312" w:eastAsia="仿宋_GB2312" w:cs="仿宋_GB2312"/>
          <w:color w:val="auto"/>
          <w:sz w:val="28"/>
          <w:szCs w:val="28"/>
          <w:lang w:val="en-US" w:eastAsia="zh-CN"/>
        </w:rPr>
        <w:t>审</w:t>
      </w:r>
      <w:r>
        <w:rPr>
          <w:rFonts w:ascii="仿宋_GB2312" w:hAnsi="仿宋_GB2312" w:eastAsia="仿宋_GB2312" w:cs="仿宋_GB2312"/>
          <w:color w:val="auto"/>
          <w:sz w:val="28"/>
          <w:szCs w:val="28"/>
          <w:lang w:eastAsia="zh-CN"/>
        </w:rPr>
        <w:t>，综合比较与评价。</w:t>
      </w:r>
    </w:p>
    <w:p w14:paraId="0BEBD1DF">
      <w:pPr>
        <w:pStyle w:val="103"/>
        <w:spacing w:line="56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2.2磋商及最后报价：</w:t>
      </w:r>
    </w:p>
    <w:p w14:paraId="2DF79C3E">
      <w:pPr>
        <w:pStyle w:val="103"/>
        <w:spacing w:line="56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2.2.1</w:t>
      </w:r>
      <w:r>
        <w:rPr>
          <w:rFonts w:hint="eastAsia" w:ascii="仿宋_GB2312" w:hAnsi="仿宋_GB2312" w:eastAsia="仿宋_GB2312" w:cs="仿宋_GB2312"/>
          <w:b/>
          <w:bCs/>
          <w:sz w:val="28"/>
          <w:szCs w:val="28"/>
        </w:rPr>
        <w:t>磋商文件能够详细列明采购标的的技术、服务要求的</w:t>
      </w:r>
      <w:r>
        <w:rPr>
          <w:rFonts w:hint="eastAsia" w:ascii="仿宋_GB2312" w:hAnsi="仿宋_GB2312" w:eastAsia="仿宋_GB2312" w:cs="仿宋_GB2312"/>
          <w:sz w:val="28"/>
          <w:szCs w:val="28"/>
        </w:rPr>
        <w:t>，磋商结束后，磋商小组要求所有实质性响应的供应商在规定时间内提交最后报价，最后报价是供应商磋商响应文件的有效组成部分。</w:t>
      </w:r>
    </w:p>
    <w:p w14:paraId="1955A1B0">
      <w:pPr>
        <w:pStyle w:val="215"/>
        <w:spacing w:line="560" w:lineRule="exact"/>
        <w:ind w:left="0" w:leftChars="0" w:firstLine="560" w:firstLineChars="200"/>
        <w:rPr>
          <w:rFonts w:ascii="仿宋_GB2312" w:hAnsi="仿宋_GB2312" w:cs="仿宋_GB2312"/>
          <w:sz w:val="28"/>
          <w:szCs w:val="28"/>
          <w:lang w:eastAsia="zh-CN"/>
        </w:rPr>
      </w:pPr>
      <w:r>
        <w:rPr>
          <w:rFonts w:ascii="仿宋_GB2312" w:hAnsi="仿宋_GB2312" w:cs="仿宋_GB2312"/>
          <w:sz w:val="28"/>
          <w:szCs w:val="28"/>
          <w:lang w:val="en-US" w:eastAsia="zh-CN"/>
        </w:rPr>
        <w:t>2.2.2</w:t>
      </w:r>
      <w:r>
        <w:rPr>
          <w:rFonts w:ascii="仿宋_GB2312" w:hAnsi="仿宋_GB2312" w:cs="仿宋_GB2312"/>
          <w:b/>
          <w:bCs/>
          <w:sz w:val="28"/>
          <w:szCs w:val="28"/>
        </w:rPr>
        <w:t>磋商文件不能详细列明采购标的的技术、服务要求</w:t>
      </w:r>
      <w:r>
        <w:rPr>
          <w:rFonts w:ascii="仿宋_GB2312" w:hAnsi="仿宋_GB2312" w:cs="仿宋_GB2312"/>
          <w:sz w:val="28"/>
          <w:szCs w:val="28"/>
        </w:rPr>
        <w:t>，需经磋商由供应商提供最终设计方案或解决方案的，磋商结束后，磋商小组应当按照少数服从多数的原则投票推荐3家以上供应商的设计方案或者解决方案，并要求其在规定时间内提交最后报价</w:t>
      </w:r>
      <w:r>
        <w:rPr>
          <w:rFonts w:ascii="仿宋_GB2312" w:hAnsi="仿宋_GB2312" w:cs="仿宋_GB2312"/>
          <w:sz w:val="28"/>
          <w:szCs w:val="28"/>
          <w:lang w:eastAsia="zh-CN"/>
        </w:rPr>
        <w:t>。</w:t>
      </w:r>
    </w:p>
    <w:p w14:paraId="57130A98">
      <w:pPr>
        <w:tabs>
          <w:tab w:val="left" w:pos="720"/>
        </w:tabs>
        <w:spacing w:line="560" w:lineRule="exact"/>
        <w:ind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lang w:val="en-US" w:eastAsia="zh-CN"/>
        </w:rPr>
        <w:t>2.2.3</w:t>
      </w:r>
      <w:r>
        <w:rPr>
          <w:rFonts w:ascii="仿宋_GB2312" w:hAnsi="仿宋_GB2312" w:eastAsia="仿宋_GB2312" w:cs="仿宋_GB2312"/>
          <w:sz w:val="28"/>
          <w:szCs w:val="28"/>
        </w:rPr>
        <w:t>最后报价是供应商响应文件的有效组成部分。竞争性磋商小组在线向</w:t>
      </w:r>
      <w:r>
        <w:rPr>
          <w:rFonts w:ascii="仿宋_GB2312" w:hAnsi="仿宋_GB2312" w:eastAsia="仿宋_GB2312" w:cs="仿宋_GB2312"/>
          <w:sz w:val="28"/>
          <w:szCs w:val="28"/>
          <w:lang w:eastAsia="zh-CN"/>
        </w:rPr>
        <w:t>初步</w:t>
      </w:r>
      <w:r>
        <w:rPr>
          <w:rFonts w:ascii="仿宋_GB2312" w:hAnsi="仿宋_GB2312" w:eastAsia="仿宋_GB2312" w:cs="仿宋_GB2312"/>
          <w:sz w:val="28"/>
          <w:szCs w:val="28"/>
        </w:rPr>
        <w:t>审查通过的供应商发起竞争性磋商响应最</w:t>
      </w:r>
      <w:r>
        <w:rPr>
          <w:rFonts w:ascii="仿宋_GB2312" w:hAnsi="仿宋_GB2312" w:eastAsia="仿宋_GB2312" w:cs="仿宋_GB2312"/>
          <w:sz w:val="28"/>
          <w:szCs w:val="28"/>
          <w:lang w:eastAsia="zh-CN"/>
        </w:rPr>
        <w:t>后</w:t>
      </w:r>
      <w:r>
        <w:rPr>
          <w:rFonts w:ascii="仿宋_GB2312" w:hAnsi="仿宋_GB2312" w:eastAsia="仿宋_GB2312" w:cs="仿宋_GB2312"/>
          <w:sz w:val="28"/>
          <w:szCs w:val="28"/>
        </w:rPr>
        <w:t>（二次）报价，供应商也将予以远程报价。供应商登录远程开标项目，在</w:t>
      </w:r>
      <w:r>
        <w:rPr>
          <w:rFonts w:ascii="仿宋_GB2312" w:hAnsi="仿宋_GB2312" w:eastAsia="仿宋_GB2312" w:cs="仿宋_GB2312"/>
          <w:sz w:val="28"/>
          <w:szCs w:val="28"/>
          <w:lang w:eastAsia="zh-CN"/>
        </w:rPr>
        <w:t>评审</w:t>
      </w:r>
      <w:r>
        <w:rPr>
          <w:rFonts w:ascii="仿宋_GB2312" w:hAnsi="仿宋_GB2312" w:eastAsia="仿宋_GB2312" w:cs="仿宋_GB2312"/>
          <w:sz w:val="28"/>
          <w:szCs w:val="28"/>
        </w:rPr>
        <w:t>过程中收到远程报价通知时，即可远程在线报价</w:t>
      </w:r>
      <w:r>
        <w:rPr>
          <w:rFonts w:ascii="仿宋_GB2312" w:hAnsi="仿宋_GB2312" w:eastAsia="仿宋_GB2312" w:cs="仿宋_GB2312"/>
          <w:sz w:val="28"/>
          <w:szCs w:val="28"/>
          <w:lang w:val="en-US" w:eastAsia="zh-CN"/>
        </w:rPr>
        <w:t>，供应商未提交最后报价的，视为供应商退出磋商，其响应文件无效。</w:t>
      </w:r>
    </w:p>
    <w:p w14:paraId="59358488">
      <w:pPr>
        <w:pStyle w:val="103"/>
        <w:spacing w:line="56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2.2.4经磋商确定最终采购需求和提交最后报价的供应商后，由磋商小组采用综合评分法对提交最后报价的供应商的响应文件和评审价进行综合评分。</w:t>
      </w:r>
    </w:p>
    <w:p w14:paraId="11D43C29">
      <w:pPr>
        <w:spacing w:line="560" w:lineRule="exact"/>
        <w:ind w:firstLine="560"/>
        <w:rPr>
          <w:rFonts w:hint="default" w:ascii="仿宋_GB2312" w:hAnsi="仿宋_GB2312" w:eastAsia="仿宋_GB2312" w:cs="仿宋_GB2312"/>
          <w:color w:val="auto"/>
          <w:sz w:val="28"/>
          <w:szCs w:val="28"/>
          <w:lang w:val="en"/>
        </w:rPr>
      </w:pPr>
      <w:r>
        <w:rPr>
          <w:rFonts w:ascii="仿宋_GB2312" w:hAnsi="仿宋_GB2312" w:eastAsia="仿宋_GB2312" w:cs="仿宋_GB2312"/>
          <w:color w:val="auto"/>
          <w:sz w:val="28"/>
          <w:szCs w:val="28"/>
          <w:lang w:val="en-US" w:eastAsia="zh-CN"/>
        </w:rPr>
        <w:t>2.2.5</w:t>
      </w:r>
      <w:r>
        <w:rPr>
          <w:rFonts w:ascii="仿宋_GB2312" w:hAnsi="仿宋_GB2312" w:eastAsia="仿宋_GB2312" w:cs="仿宋_GB2312"/>
          <w:color w:val="auto"/>
          <w:sz w:val="28"/>
          <w:szCs w:val="28"/>
          <w:lang w:val="en" w:eastAsia="zh-CN"/>
        </w:rPr>
        <w:t>根据</w:t>
      </w:r>
      <w:r>
        <w:rPr>
          <w:rFonts w:ascii="仿宋_GB2312" w:hAnsi="仿宋_GB2312" w:eastAsia="仿宋_GB2312" w:cs="仿宋_GB2312"/>
          <w:color w:val="auto"/>
          <w:sz w:val="28"/>
          <w:szCs w:val="28"/>
          <w:lang w:val="en-US" w:eastAsia="zh-CN"/>
        </w:rPr>
        <w:t>《关于推动解决政府采购异常低价问题的通知》（财库〔2026〕2号）要求，</w:t>
      </w:r>
      <w:r>
        <w:rPr>
          <w:rFonts w:ascii="仿宋_GB2312" w:hAnsi="仿宋_GB2312" w:eastAsia="仿宋_GB2312" w:cs="仿宋_GB2312"/>
          <w:color w:val="auto"/>
          <w:sz w:val="28"/>
          <w:szCs w:val="28"/>
          <w:lang w:eastAsia="zh-CN"/>
        </w:rPr>
        <w:t>竞争性磋商小组</w:t>
      </w:r>
      <w:r>
        <w:rPr>
          <w:rFonts w:ascii="仿宋_GB2312" w:hAnsi="仿宋_GB2312" w:eastAsia="仿宋_GB2312" w:cs="仿宋_GB2312"/>
          <w:color w:val="auto"/>
          <w:sz w:val="28"/>
          <w:szCs w:val="28"/>
          <w:lang w:val="en-US" w:eastAsia="zh-CN"/>
        </w:rPr>
        <w:t>应对政府采购异常低价进行审查：</w:t>
      </w:r>
    </w:p>
    <w:p w14:paraId="32AFDF02">
      <w:pPr>
        <w:spacing w:line="560" w:lineRule="exact"/>
        <w:ind w:firstLine="560" w:firstLineChars="20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lang w:val="en-US" w:eastAsia="zh-CN"/>
        </w:rPr>
        <w:t>（1）评审中</w:t>
      </w:r>
      <w:r>
        <w:rPr>
          <w:rFonts w:ascii="仿宋_GB2312" w:hAnsi="仿宋_GB2312" w:eastAsia="仿宋_GB2312" w:cs="仿宋_GB2312"/>
          <w:b/>
          <w:bCs/>
          <w:color w:val="auto"/>
          <w:sz w:val="28"/>
          <w:szCs w:val="28"/>
          <w:lang w:val="en-US" w:eastAsia="zh-CN"/>
        </w:rPr>
        <w:t>最后报价</w:t>
      </w:r>
      <w:r>
        <w:rPr>
          <w:rFonts w:ascii="仿宋_GB2312" w:hAnsi="仿宋_GB2312" w:eastAsia="仿宋_GB2312" w:cs="仿宋_GB2312"/>
          <w:color w:val="auto"/>
          <w:sz w:val="28"/>
          <w:szCs w:val="28"/>
          <w:lang w:val="en-US" w:eastAsia="zh-CN"/>
        </w:rPr>
        <w:t>出现下列情形之一的，</w:t>
      </w:r>
      <w:r>
        <w:rPr>
          <w:rFonts w:ascii="仿宋_GB2312" w:hAnsi="仿宋_GB2312" w:eastAsia="仿宋_GB2312" w:cs="仿宋_GB2312"/>
          <w:color w:val="auto"/>
          <w:sz w:val="28"/>
          <w:szCs w:val="28"/>
          <w:lang w:eastAsia="zh-CN"/>
        </w:rPr>
        <w:t>竞争性磋商小组</w:t>
      </w:r>
      <w:r>
        <w:rPr>
          <w:rFonts w:ascii="仿宋_GB2312" w:hAnsi="仿宋_GB2312" w:eastAsia="仿宋_GB2312" w:cs="仿宋_GB2312"/>
          <w:color w:val="auto"/>
          <w:sz w:val="28"/>
          <w:szCs w:val="28"/>
          <w:lang w:val="en-US" w:eastAsia="zh-CN"/>
        </w:rPr>
        <w:t>应当启动异常低价投标（响应）审查程序：</w:t>
      </w:r>
    </w:p>
    <w:p w14:paraId="18576320">
      <w:pPr>
        <w:spacing w:line="560" w:lineRule="exact"/>
        <w:ind w:firstLine="560" w:firstLineChars="200"/>
        <w:rPr>
          <w:rFonts w:ascii="仿宋_GB2312" w:hAnsi="仿宋_GB2312" w:eastAsia="仿宋_GB2312" w:cs="仿宋_GB2312"/>
          <w:color w:val="auto"/>
          <w:sz w:val="28"/>
          <w:szCs w:val="28"/>
        </w:rPr>
      </w:pPr>
      <w:r>
        <w:rPr>
          <w:rFonts w:ascii="汉仪书宋二S" w:hAnsi="汉仪书宋二S" w:eastAsia="汉仪书宋二S" w:cs="汉仪书宋二S"/>
          <w:color w:val="auto"/>
          <w:sz w:val="28"/>
          <w:szCs w:val="28"/>
          <w:lang w:val="en-US" w:eastAsia="zh-CN"/>
        </w:rPr>
        <w:t>①</w:t>
      </w:r>
      <w:r>
        <w:rPr>
          <w:rFonts w:ascii="仿宋_GB2312" w:hAnsi="仿宋_GB2312" w:eastAsia="仿宋_GB2312" w:cs="仿宋_GB2312"/>
          <w:color w:val="auto"/>
          <w:sz w:val="28"/>
          <w:szCs w:val="28"/>
          <w:lang w:val="en-US" w:eastAsia="zh-CN"/>
        </w:rPr>
        <w:t>投标（响应）报价低于全部通过符合性审查供应商投标（响应）报价平均值65%的，即投标（响应）报价&lt;全部通过符合性审查供应商投标（响应）报价平均值×65%；</w:t>
      </w:r>
    </w:p>
    <w:p w14:paraId="1FE3F406">
      <w:pPr>
        <w:spacing w:line="560" w:lineRule="exact"/>
        <w:ind w:firstLine="560" w:firstLineChars="200"/>
        <w:rPr>
          <w:rFonts w:ascii="仿宋_GB2312" w:hAnsi="仿宋_GB2312" w:eastAsia="仿宋_GB2312" w:cs="仿宋_GB2312"/>
          <w:color w:val="auto"/>
          <w:sz w:val="28"/>
          <w:szCs w:val="28"/>
        </w:rPr>
      </w:pPr>
      <w:r>
        <w:rPr>
          <w:rFonts w:ascii="汉仪书宋二S" w:hAnsi="汉仪书宋二S" w:eastAsia="汉仪书宋二S" w:cs="汉仪书宋二S"/>
          <w:color w:val="auto"/>
          <w:sz w:val="28"/>
          <w:szCs w:val="28"/>
          <w:lang w:val="en-US" w:eastAsia="zh-CN"/>
        </w:rPr>
        <w:t>②</w:t>
      </w:r>
      <w:r>
        <w:rPr>
          <w:rFonts w:ascii="仿宋_GB2312" w:hAnsi="仿宋_GB2312" w:eastAsia="仿宋_GB2312" w:cs="仿宋_GB2312"/>
          <w:color w:val="auto"/>
          <w:sz w:val="28"/>
          <w:szCs w:val="28"/>
          <w:lang w:val="en-US" w:eastAsia="zh-CN"/>
        </w:rPr>
        <w:t>投标（响应）报价低于通过符合性审查的次低报价供应商投标（响应）报价65%的，即投标（响应）报价&lt;通过符合性审查的次低报价供应商投标（响应）报价×65%；</w:t>
      </w:r>
    </w:p>
    <w:p w14:paraId="47E4DDC4">
      <w:pPr>
        <w:spacing w:line="560" w:lineRule="exact"/>
        <w:ind w:firstLine="560" w:firstLineChars="200"/>
        <w:rPr>
          <w:rFonts w:ascii="仿宋_GB2312" w:hAnsi="仿宋_GB2312" w:eastAsia="仿宋_GB2312" w:cs="仿宋_GB2312"/>
          <w:color w:val="auto"/>
          <w:sz w:val="28"/>
          <w:szCs w:val="28"/>
        </w:rPr>
      </w:pPr>
      <w:r>
        <w:rPr>
          <w:rFonts w:ascii="汉仪书宋二S" w:hAnsi="汉仪书宋二S" w:eastAsia="汉仪书宋二S" w:cs="汉仪书宋二S"/>
          <w:color w:val="auto"/>
          <w:sz w:val="28"/>
          <w:szCs w:val="28"/>
          <w:lang w:val="en-US" w:eastAsia="zh-CN"/>
        </w:rPr>
        <w:t>③</w:t>
      </w:r>
      <w:r>
        <w:rPr>
          <w:rFonts w:ascii="仿宋_GB2312" w:hAnsi="仿宋_GB2312" w:eastAsia="仿宋_GB2312" w:cs="仿宋_GB2312"/>
          <w:color w:val="auto"/>
          <w:sz w:val="28"/>
          <w:szCs w:val="28"/>
          <w:lang w:val="en-US" w:eastAsia="zh-CN"/>
        </w:rPr>
        <w:t>投标（响应）报价低于采购项目最高限价65%的，即投标（响应）报价&lt;采购项目最高限价×65%；</w:t>
      </w:r>
    </w:p>
    <w:p w14:paraId="7D5CC87C">
      <w:pPr>
        <w:spacing w:line="560" w:lineRule="exact"/>
        <w:ind w:firstLine="560" w:firstLineChars="200"/>
        <w:rPr>
          <w:rFonts w:ascii="仿宋_GB2312" w:hAnsi="仿宋_GB2312" w:eastAsia="仿宋_GB2312" w:cs="仿宋_GB2312"/>
          <w:color w:val="auto"/>
          <w:sz w:val="28"/>
          <w:szCs w:val="28"/>
        </w:rPr>
      </w:pPr>
      <w:r>
        <w:rPr>
          <w:rFonts w:ascii="汉仪书宋二S" w:hAnsi="汉仪书宋二S" w:eastAsia="汉仪书宋二S" w:cs="汉仪书宋二S"/>
          <w:color w:val="auto"/>
          <w:sz w:val="28"/>
          <w:szCs w:val="28"/>
          <w:lang w:val="en-US" w:eastAsia="zh-CN"/>
        </w:rPr>
        <w:t>④</w:t>
      </w:r>
      <w:r>
        <w:rPr>
          <w:rFonts w:ascii="仿宋_GB2312" w:hAnsi="仿宋_GB2312" w:eastAsia="仿宋_GB2312" w:cs="仿宋_GB2312"/>
          <w:color w:val="auto"/>
          <w:sz w:val="28"/>
          <w:szCs w:val="28"/>
          <w:lang w:eastAsia="zh-CN"/>
        </w:rPr>
        <w:t>竞争性磋商小组</w:t>
      </w:r>
      <w:r>
        <w:rPr>
          <w:rFonts w:ascii="仿宋_GB2312" w:hAnsi="仿宋_GB2312" w:eastAsia="仿宋_GB2312" w:cs="仿宋_GB2312"/>
          <w:color w:val="auto"/>
          <w:sz w:val="28"/>
          <w:szCs w:val="28"/>
          <w:lang w:val="en-US" w:eastAsia="zh-CN"/>
        </w:rPr>
        <w:t>基于专业判断，认为供应商报价过低，有可能影响产品质量或者不能诚信履约的其他情形。</w:t>
      </w:r>
    </w:p>
    <w:p w14:paraId="6B6C3CFD">
      <w:pPr>
        <w:spacing w:line="560" w:lineRule="exact"/>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lang w:val="en-US" w:eastAsia="zh-CN"/>
        </w:rPr>
        <w:t>相关法律法规对供应商报价有规定的，从其规定。</w:t>
      </w:r>
    </w:p>
    <w:p w14:paraId="432D178F">
      <w:pPr>
        <w:spacing w:line="560" w:lineRule="exact"/>
        <w:ind w:firstLine="560" w:firstLineChars="20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lang w:val="en-US" w:eastAsia="zh-CN"/>
        </w:rPr>
        <w:t>（2）</w:t>
      </w:r>
      <w:r>
        <w:rPr>
          <w:rFonts w:ascii="仿宋_GB2312" w:hAnsi="仿宋_GB2312" w:eastAsia="仿宋_GB2312" w:cs="仿宋_GB2312"/>
          <w:color w:val="auto"/>
          <w:sz w:val="28"/>
          <w:szCs w:val="28"/>
          <w:lang w:eastAsia="zh-CN"/>
        </w:rPr>
        <w:t>竞争性磋商小组</w:t>
      </w:r>
      <w:r>
        <w:rPr>
          <w:rFonts w:ascii="仿宋_GB2312" w:hAnsi="仿宋_GB2312" w:eastAsia="仿宋_GB2312" w:cs="仿宋_GB2312"/>
          <w:color w:val="auto"/>
          <w:sz w:val="28"/>
          <w:szCs w:val="28"/>
          <w:lang w:val="en-US" w:eastAsia="zh-CN"/>
        </w:rPr>
        <w:t>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42EB695">
      <w:pPr>
        <w:spacing w:line="560" w:lineRule="exact"/>
        <w:ind w:firstLine="56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eastAsia="zh-CN"/>
        </w:rPr>
        <w:t>竞争性磋商小组</w:t>
      </w:r>
      <w:r>
        <w:rPr>
          <w:rFonts w:ascii="仿宋_GB2312" w:hAnsi="仿宋_GB2312" w:eastAsia="仿宋_GB2312" w:cs="仿宋_GB2312"/>
          <w:color w:val="auto"/>
          <w:sz w:val="28"/>
          <w:szCs w:val="28"/>
          <w:lang w:val="en-US" w:eastAsia="zh-CN"/>
        </w:rPr>
        <w:t>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w:t>
      </w:r>
      <w:r>
        <w:rPr>
          <w:rFonts w:ascii="仿宋_GB2312" w:hAnsi="仿宋_GB2312" w:eastAsia="仿宋_GB2312" w:cs="仿宋_GB2312"/>
          <w:color w:val="auto"/>
          <w:sz w:val="28"/>
          <w:szCs w:val="28"/>
          <w:lang w:eastAsia="zh-CN"/>
        </w:rPr>
        <w:t>竞争性磋商小组</w:t>
      </w:r>
      <w:r>
        <w:rPr>
          <w:rFonts w:ascii="仿宋_GB2312" w:hAnsi="仿宋_GB2312" w:eastAsia="仿宋_GB2312" w:cs="仿宋_GB2312"/>
          <w:color w:val="auto"/>
          <w:sz w:val="28"/>
          <w:szCs w:val="28"/>
          <w:lang w:val="en-US" w:eastAsia="zh-CN"/>
        </w:rPr>
        <w:t>应当将其作为无效投标（响应）处理。</w:t>
      </w:r>
    </w:p>
    <w:p w14:paraId="40730B10">
      <w:pPr>
        <w:spacing w:line="560" w:lineRule="exact"/>
        <w:ind w:firstLine="560"/>
        <w:rPr>
          <w:rFonts w:ascii="仿宋_GB2312" w:hAnsi="仿宋_GB2312" w:eastAsia="仿宋_GB2312" w:cs="仿宋_GB2312"/>
          <w:b/>
          <w:bCs/>
          <w:color w:val="auto"/>
          <w:sz w:val="28"/>
          <w:szCs w:val="28"/>
          <w:lang w:val="en-US" w:eastAsia="zh-CN"/>
        </w:rPr>
      </w:pPr>
      <w:r>
        <w:rPr>
          <w:rFonts w:ascii="仿宋_GB2312" w:hAnsi="仿宋_GB2312" w:eastAsia="仿宋_GB2312" w:cs="仿宋_GB2312"/>
          <w:b/>
          <w:bCs/>
          <w:color w:val="auto"/>
          <w:sz w:val="28"/>
          <w:szCs w:val="28"/>
          <w:lang w:val="en-US" w:eastAsia="zh-CN"/>
        </w:rPr>
        <w:t>异常低价投标（响应）审查的启动原因、审查意见和审查结果应当在评审报告中记录。</w:t>
      </w:r>
    </w:p>
    <w:p w14:paraId="6EF2B838">
      <w:pPr>
        <w:pStyle w:val="103"/>
        <w:spacing w:line="56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2.2.6磋商文件中没有规定的评审标准不得作为评审依据。</w:t>
      </w:r>
    </w:p>
    <w:p w14:paraId="747F434B">
      <w:pPr>
        <w:pStyle w:val="103"/>
        <w:spacing w:line="56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2.2.7评审时，竞争性磋商小组各成员应当独立对每个供应商的竞争性磋商响应文件进行评价，并汇总每个供应商的得分，由竞争性磋商小组推荐3名成交候选供应商（特殊情况除外）。</w:t>
      </w:r>
    </w:p>
    <w:p w14:paraId="0BB4953A">
      <w:pPr>
        <w:pStyle w:val="103"/>
        <w:spacing w:line="560" w:lineRule="exact"/>
        <w:ind w:firstLine="562"/>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特殊情况：除政府购买服务项目(含政府和社会资本合作项目)、市场竞争不充分的科研项目、需要扶持的科技成果转化项目,提交最后报价的供应商可以为 2 家外,在采购过程中符合要求的供应商或者报价未超过采购预算的供应商不足 3 家的应终止评审。</w:t>
      </w:r>
    </w:p>
    <w:p w14:paraId="2B72E9DB">
      <w:pPr>
        <w:spacing w:line="560" w:lineRule="exact"/>
        <w:ind w:firstLine="560" w:firstLineChars="200"/>
        <w:rPr>
          <w:rFonts w:ascii="仿宋_GB2312" w:hAnsi="仿宋_GB2312" w:eastAsia="仿宋_GB2312" w:cs="仿宋_GB2312"/>
          <w:color w:val="auto"/>
          <w:sz w:val="28"/>
          <w:szCs w:val="28"/>
        </w:rPr>
      </w:pPr>
      <w:r>
        <w:rPr>
          <w:rFonts w:ascii="仿宋" w:hAnsi="仿宋" w:eastAsia="仿宋" w:cs="仿宋"/>
          <w:color w:val="auto"/>
          <w:sz w:val="28"/>
          <w:szCs w:val="28"/>
          <w:lang w:val="en-US" w:eastAsia="zh-CN"/>
        </w:rPr>
        <w:t>2.2.8</w:t>
      </w:r>
      <w:r>
        <w:rPr>
          <w:rFonts w:ascii="仿宋_GB2312" w:hAnsi="仿宋_GB2312" w:eastAsia="仿宋_GB2312" w:cs="仿宋_GB2312"/>
          <w:color w:val="auto"/>
          <w:sz w:val="28"/>
          <w:szCs w:val="28"/>
          <w:lang w:eastAsia="zh-CN"/>
        </w:rPr>
        <w:t>供应商</w:t>
      </w:r>
      <w:r>
        <w:rPr>
          <w:rFonts w:ascii="仿宋_GB2312" w:hAnsi="仿宋_GB2312" w:eastAsia="仿宋_GB2312" w:cs="仿宋_GB2312"/>
          <w:color w:val="auto"/>
          <w:sz w:val="28"/>
          <w:szCs w:val="28"/>
        </w:rPr>
        <w:t>的评审得分为所有评委评审得分的算术平均值，评审得分取至小数点后两位（第三位四舍五入）。</w:t>
      </w:r>
    </w:p>
    <w:p w14:paraId="38E2E028">
      <w:pPr>
        <w:spacing w:line="560" w:lineRule="exact"/>
        <w:ind w:firstLine="560" w:firstLineChars="0"/>
        <w:rPr>
          <w:rFonts w:ascii="仿宋_GB2312" w:hAnsi="仿宋_GB2312" w:eastAsia="仿宋_GB2312" w:cs="仿宋_GB2312"/>
          <w:color w:val="auto"/>
          <w:sz w:val="28"/>
          <w:szCs w:val="28"/>
        </w:rPr>
      </w:pPr>
      <w:r>
        <w:rPr>
          <w:rFonts w:ascii="仿宋" w:hAnsi="仿宋" w:eastAsia="仿宋" w:cs="仿宋"/>
          <w:color w:val="auto"/>
          <w:sz w:val="28"/>
          <w:szCs w:val="28"/>
          <w:lang w:val="en-US" w:eastAsia="zh-CN"/>
        </w:rPr>
        <w:t>2.2.9</w:t>
      </w:r>
      <w:r>
        <w:rPr>
          <w:rFonts w:ascii="仿宋_GB2312" w:hAnsi="仿宋_GB2312" w:eastAsia="仿宋_GB2312" w:cs="仿宋_GB2312"/>
          <w:color w:val="auto"/>
          <w:sz w:val="28"/>
          <w:szCs w:val="28"/>
          <w:lang w:eastAsia="zh-CN"/>
        </w:rPr>
        <w:t>竞争性磋商小组</w:t>
      </w:r>
      <w:r>
        <w:rPr>
          <w:rFonts w:ascii="仿宋_GB2312" w:hAnsi="仿宋_GB2312" w:eastAsia="仿宋_GB2312" w:cs="仿宋_GB2312"/>
          <w:color w:val="auto"/>
          <w:sz w:val="28"/>
          <w:szCs w:val="28"/>
        </w:rPr>
        <w:t>完成</w:t>
      </w:r>
      <w:r>
        <w:rPr>
          <w:rFonts w:ascii="仿宋_GB2312" w:hAnsi="仿宋_GB2312" w:eastAsia="仿宋_GB2312" w:cs="仿宋_GB2312"/>
          <w:color w:val="auto"/>
          <w:sz w:val="28"/>
          <w:szCs w:val="28"/>
          <w:lang w:eastAsia="zh-CN"/>
        </w:rPr>
        <w:t>评审</w:t>
      </w:r>
      <w:r>
        <w:rPr>
          <w:rFonts w:ascii="仿宋_GB2312" w:hAnsi="仿宋_GB2312" w:eastAsia="仿宋_GB2312" w:cs="仿宋_GB2312"/>
          <w:color w:val="auto"/>
          <w:sz w:val="28"/>
          <w:szCs w:val="28"/>
        </w:rPr>
        <w:t>后，应当</w:t>
      </w:r>
      <w:r>
        <w:rPr>
          <w:rFonts w:ascii="仿宋_GB2312" w:hAnsi="仿宋_GB2312" w:eastAsia="仿宋_GB2312" w:cs="仿宋_GB2312"/>
          <w:color w:val="auto"/>
          <w:sz w:val="28"/>
          <w:szCs w:val="28"/>
          <w:lang w:eastAsia="zh-CN"/>
        </w:rPr>
        <w:t>出具</w:t>
      </w:r>
      <w:r>
        <w:rPr>
          <w:rFonts w:ascii="仿宋_GB2312" w:hAnsi="仿宋_GB2312" w:eastAsia="仿宋_GB2312" w:cs="仿宋_GB2312"/>
          <w:color w:val="auto"/>
          <w:sz w:val="28"/>
          <w:szCs w:val="28"/>
        </w:rPr>
        <w:t>书面</w:t>
      </w:r>
      <w:r>
        <w:rPr>
          <w:rFonts w:ascii="仿宋_GB2312" w:hAnsi="仿宋_GB2312" w:eastAsia="仿宋_GB2312" w:cs="仿宋_GB2312"/>
          <w:color w:val="auto"/>
          <w:sz w:val="28"/>
          <w:szCs w:val="28"/>
          <w:lang w:eastAsia="zh-CN"/>
        </w:rPr>
        <w:t>磋商结果报告</w:t>
      </w:r>
      <w:r>
        <w:rPr>
          <w:rFonts w:ascii="仿宋_GB2312" w:hAnsi="仿宋_GB2312" w:eastAsia="仿宋_GB2312" w:cs="仿宋_GB2312"/>
          <w:color w:val="auto"/>
          <w:sz w:val="28"/>
          <w:szCs w:val="28"/>
        </w:rPr>
        <w:t>。</w:t>
      </w:r>
    </w:p>
    <w:p w14:paraId="4CD9F0F1">
      <w:pPr>
        <w:numPr>
          <w:ilvl w:val="-1"/>
          <w:numId w:val="0"/>
        </w:numPr>
        <w:spacing w:line="560" w:lineRule="exact"/>
        <w:ind w:firstLine="560" w:firstLineChars="200"/>
        <w:outlineLvl w:val="9"/>
        <w:rPr>
          <w:rFonts w:hAnsi="仿宋_GB2312" w:cs="仿宋_GB2312"/>
          <w:color w:val="auto"/>
          <w:sz w:val="28"/>
          <w:szCs w:val="28"/>
          <w:lang w:val="en-US" w:eastAsia="zh-CN"/>
        </w:rPr>
      </w:pPr>
      <w:r>
        <w:rPr>
          <w:rFonts w:ascii="仿宋" w:hAnsi="仿宋" w:eastAsia="仿宋" w:cs="仿宋"/>
          <w:color w:val="auto"/>
          <w:sz w:val="28"/>
          <w:szCs w:val="28"/>
          <w:lang w:val="en-US" w:eastAsia="zh-CN"/>
        </w:rPr>
        <w:t>2.2.10</w:t>
      </w:r>
      <w:r>
        <w:rPr>
          <w:rFonts w:ascii="仿宋_GB2312" w:hAnsi="仿宋_GB2312" w:eastAsia="仿宋_GB2312" w:cs="仿宋_GB2312"/>
          <w:color w:val="auto"/>
          <w:sz w:val="28"/>
          <w:szCs w:val="28"/>
          <w:lang w:eastAsia="zh-CN"/>
        </w:rPr>
        <w:t>竞争性磋商小组</w:t>
      </w:r>
      <w:r>
        <w:rPr>
          <w:rFonts w:ascii="仿宋_GB2312" w:hAnsi="仿宋_GB2312" w:eastAsia="仿宋_GB2312" w:cs="仿宋_GB2312"/>
          <w:color w:val="auto"/>
          <w:sz w:val="28"/>
          <w:szCs w:val="28"/>
        </w:rPr>
        <w:t>成员对需要共同认定的事项存在争议的，应当按照少数服从多数的原则作出结论。持不同意见的</w:t>
      </w:r>
      <w:r>
        <w:rPr>
          <w:rFonts w:ascii="仿宋_GB2312" w:hAnsi="仿宋_GB2312" w:eastAsia="仿宋_GB2312" w:cs="仿宋_GB2312"/>
          <w:color w:val="auto"/>
          <w:sz w:val="28"/>
          <w:szCs w:val="28"/>
          <w:lang w:eastAsia="zh-CN"/>
        </w:rPr>
        <w:t>竞争性磋商小组</w:t>
      </w:r>
      <w:r>
        <w:rPr>
          <w:rFonts w:ascii="仿宋_GB2312" w:hAnsi="仿宋_GB2312" w:eastAsia="仿宋_GB2312" w:cs="仿宋_GB2312"/>
          <w:color w:val="auto"/>
          <w:sz w:val="28"/>
          <w:szCs w:val="28"/>
        </w:rPr>
        <w:t>成员应当在</w:t>
      </w:r>
      <w:r>
        <w:rPr>
          <w:rFonts w:ascii="仿宋_GB2312" w:hAnsi="仿宋_GB2312" w:eastAsia="仿宋_GB2312" w:cs="仿宋_GB2312"/>
          <w:color w:val="auto"/>
          <w:sz w:val="28"/>
          <w:szCs w:val="28"/>
          <w:lang w:eastAsia="zh-CN"/>
        </w:rPr>
        <w:t>磋商结果报告</w:t>
      </w:r>
      <w:r>
        <w:rPr>
          <w:rFonts w:ascii="仿宋_GB2312" w:hAnsi="仿宋_GB2312" w:eastAsia="仿宋_GB2312" w:cs="仿宋_GB2312"/>
          <w:color w:val="auto"/>
          <w:sz w:val="28"/>
          <w:szCs w:val="28"/>
        </w:rPr>
        <w:t>上签署不同意见及理由，否则视为同意</w:t>
      </w:r>
      <w:r>
        <w:rPr>
          <w:rFonts w:ascii="仿宋_GB2312" w:hAnsi="仿宋_GB2312" w:eastAsia="仿宋_GB2312" w:cs="仿宋_GB2312"/>
          <w:color w:val="auto"/>
          <w:sz w:val="28"/>
          <w:szCs w:val="28"/>
          <w:lang w:eastAsia="zh-CN"/>
        </w:rPr>
        <w:t>磋商结果报告</w:t>
      </w:r>
      <w:r>
        <w:rPr>
          <w:rFonts w:ascii="仿宋_GB2312" w:hAnsi="仿宋_GB2312" w:eastAsia="仿宋_GB2312" w:cs="仿宋_GB2312"/>
          <w:color w:val="auto"/>
          <w:sz w:val="28"/>
          <w:szCs w:val="28"/>
        </w:rPr>
        <w:t>。</w:t>
      </w:r>
      <w:r>
        <w:rPr>
          <w:rFonts w:hAnsi="仿宋_GB2312" w:cs="仿宋_GB2312"/>
          <w:color w:val="auto"/>
          <w:sz w:val="28"/>
          <w:szCs w:val="28"/>
          <w:lang w:val="en-US" w:eastAsia="zh-CN"/>
        </w:rPr>
        <w:t xml:space="preserve"> </w:t>
      </w:r>
      <w:bookmarkEnd w:id="380"/>
      <w:bookmarkEnd w:id="381"/>
      <w:bookmarkStart w:id="382" w:name="_Toc75126242_WPSOffice_Level3"/>
      <w:bookmarkStart w:id="383" w:name="_Toc1647555423_WPSOffice_Level3"/>
    </w:p>
    <w:p w14:paraId="13566BA7">
      <w:pPr>
        <w:outlineLvl w:val="9"/>
        <w:rPr>
          <w:rFonts w:hAnsi="仿宋_GB2312" w:cs="仿宋_GB2312"/>
          <w:color w:val="auto"/>
          <w:sz w:val="28"/>
          <w:szCs w:val="28"/>
          <w:lang w:val="en-US" w:eastAsia="zh-CN"/>
        </w:rPr>
      </w:pPr>
      <w:r>
        <w:rPr>
          <w:rFonts w:hAnsi="仿宋_GB2312" w:cs="仿宋_GB2312"/>
          <w:color w:val="auto"/>
          <w:sz w:val="28"/>
          <w:szCs w:val="28"/>
          <w:lang w:val="en-US" w:eastAsia="zh-CN"/>
        </w:rPr>
        <w:br w:type="page"/>
      </w:r>
    </w:p>
    <w:bookmarkEnd w:id="382"/>
    <w:bookmarkEnd w:id="383"/>
    <w:p w14:paraId="70D3245E">
      <w:pPr>
        <w:numPr>
          <w:ilvl w:val="-1"/>
          <w:numId w:val="0"/>
        </w:numPr>
        <w:spacing w:line="560" w:lineRule="exact"/>
        <w:outlineLvl w:val="2"/>
        <w:rPr>
          <w:rFonts w:hint="default" w:ascii="Times New Roman" w:hAnsi="Times New Roman" w:eastAsia="仿宋_GB2312" w:cs="Times New Roman"/>
          <w:b/>
          <w:color w:val="auto"/>
          <w:sz w:val="28"/>
          <w:szCs w:val="28"/>
        </w:rPr>
      </w:pPr>
      <w:bookmarkStart w:id="384" w:name="_Toc648016321_WPSOffice_Level3"/>
      <w:bookmarkStart w:id="385" w:name="_Toc131500600_WPSOffice_Level3"/>
      <w:r>
        <w:rPr>
          <w:rFonts w:hint="default" w:ascii="Times New Roman" w:hAnsi="Times New Roman" w:eastAsia="仿宋_GB2312" w:cs="Times New Roman"/>
          <w:b/>
          <w:color w:val="auto"/>
          <w:sz w:val="28"/>
          <w:szCs w:val="28"/>
        </w:rPr>
        <w:t>评</w:t>
      </w:r>
      <w:r>
        <w:rPr>
          <w:rFonts w:hint="default" w:ascii="Times New Roman" w:hAnsi="Times New Roman" w:eastAsia="仿宋_GB2312" w:cs="Times New Roman"/>
          <w:b/>
          <w:color w:val="auto"/>
          <w:sz w:val="28"/>
          <w:szCs w:val="28"/>
          <w:lang w:eastAsia="zh-CN"/>
        </w:rPr>
        <w:t>分</w:t>
      </w:r>
      <w:r>
        <w:rPr>
          <w:rFonts w:hint="default" w:ascii="Times New Roman" w:hAnsi="Times New Roman" w:eastAsia="仿宋_GB2312" w:cs="Times New Roman"/>
          <w:b/>
          <w:color w:val="auto"/>
          <w:sz w:val="28"/>
          <w:szCs w:val="28"/>
        </w:rPr>
        <w:t>标准（满分100分）</w:t>
      </w:r>
      <w:bookmarkEnd w:id="384"/>
      <w:bookmarkEnd w:id="385"/>
    </w:p>
    <w:p w14:paraId="67AFFFF3">
      <w:pPr>
        <w:spacing w:line="360" w:lineRule="auto"/>
        <w:rPr>
          <w:rFonts w:hint="default" w:ascii="Times New Roman" w:hAnsi="Times New Roman" w:cs="Times New Roman"/>
        </w:rPr>
      </w:pPr>
    </w:p>
    <w:tbl>
      <w:tblPr>
        <w:tblStyle w:val="49"/>
        <w:tblW w:w="0" w:type="auto"/>
        <w:tblInd w:w="-3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7"/>
        <w:gridCol w:w="1387"/>
        <w:gridCol w:w="5566"/>
        <w:gridCol w:w="657"/>
      </w:tblGrid>
      <w:tr w14:paraId="6B42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07" w:type="dxa"/>
            <w:vAlign w:val="center"/>
          </w:tcPr>
          <w:p w14:paraId="0D702983">
            <w:pPr>
              <w:widowControl/>
              <w:spacing w:line="420" w:lineRule="exact"/>
              <w:jc w:val="center"/>
              <w:rPr>
                <w:rFonts w:ascii="仿宋_GB2312" w:hAnsi="仿宋_GB2312" w:eastAsia="仿宋_GB2312" w:cs="仿宋_GB2312"/>
                <w:b/>
                <w:bCs/>
                <w:kern w:val="44"/>
                <w:sz w:val="28"/>
                <w:szCs w:val="28"/>
              </w:rPr>
            </w:pPr>
            <w:bookmarkStart w:id="386" w:name="_Toc816670296"/>
            <w:bookmarkStart w:id="387" w:name="_Toc937079805"/>
            <w:bookmarkStart w:id="388" w:name="_Toc717515878"/>
            <w:bookmarkStart w:id="389" w:name="_Toc2046937450_WPSOffice_Level1"/>
            <w:bookmarkStart w:id="390" w:name="_Toc1252040209_WPSOffice_Level1"/>
            <w:bookmarkStart w:id="391" w:name="_Toc140822549"/>
            <w:bookmarkStart w:id="392" w:name="_Toc170276657"/>
            <w:bookmarkStart w:id="393" w:name="_Toc1357609763"/>
            <w:bookmarkStart w:id="394" w:name="_Toc555660728_WPSOffice_Level1"/>
            <w:bookmarkStart w:id="395" w:name="_Toc1027165614"/>
            <w:bookmarkStart w:id="396" w:name="_Toc1424279934_WPSOffice_Level1"/>
            <w:bookmarkStart w:id="397" w:name="_Toc1871798156"/>
            <w:bookmarkStart w:id="398" w:name="_Toc1076969064"/>
            <w:r>
              <w:rPr>
                <w:rFonts w:ascii="仿宋_GB2312" w:hAnsi="仿宋_GB2312" w:eastAsia="仿宋_GB2312" w:cs="仿宋_GB2312"/>
                <w:b/>
                <w:bCs/>
                <w:color w:val="000000"/>
                <w:sz w:val="28"/>
                <w:szCs w:val="28"/>
                <w:lang w:val="zh-TW" w:eastAsia="zh-TW"/>
              </w:rPr>
              <w:t>评分内容</w:t>
            </w:r>
          </w:p>
        </w:tc>
        <w:tc>
          <w:tcPr>
            <w:tcW w:w="1387" w:type="dxa"/>
            <w:vAlign w:val="center"/>
          </w:tcPr>
          <w:p w14:paraId="1F420188">
            <w:pPr>
              <w:widowControl/>
              <w:spacing w:line="420" w:lineRule="exact"/>
              <w:jc w:val="center"/>
              <w:rPr>
                <w:rFonts w:ascii="仿宋_GB2312" w:hAnsi="仿宋_GB2312" w:eastAsia="仿宋_GB2312" w:cs="仿宋_GB2312"/>
                <w:b/>
                <w:bCs/>
                <w:kern w:val="44"/>
                <w:sz w:val="28"/>
                <w:szCs w:val="28"/>
              </w:rPr>
            </w:pPr>
            <w:r>
              <w:rPr>
                <w:rFonts w:ascii="仿宋_GB2312" w:hAnsi="仿宋_GB2312" w:eastAsia="仿宋_GB2312" w:cs="仿宋_GB2312"/>
                <w:b/>
                <w:bCs/>
                <w:color w:val="000000"/>
                <w:sz w:val="28"/>
                <w:szCs w:val="28"/>
                <w:lang w:val="zh-TW" w:eastAsia="zh-TW"/>
              </w:rPr>
              <w:t>评分因素</w:t>
            </w:r>
          </w:p>
        </w:tc>
        <w:tc>
          <w:tcPr>
            <w:tcW w:w="5566" w:type="dxa"/>
            <w:vAlign w:val="center"/>
          </w:tcPr>
          <w:p w14:paraId="3BD3A3A8">
            <w:pPr>
              <w:widowControl/>
              <w:spacing w:line="420" w:lineRule="exact"/>
              <w:jc w:val="center"/>
              <w:rPr>
                <w:rFonts w:ascii="仿宋_GB2312" w:hAnsi="仿宋_GB2312" w:eastAsia="仿宋_GB2312" w:cs="仿宋_GB2312"/>
                <w:b/>
                <w:bCs/>
                <w:kern w:val="44"/>
                <w:sz w:val="28"/>
                <w:szCs w:val="28"/>
              </w:rPr>
            </w:pPr>
            <w:r>
              <w:rPr>
                <w:rFonts w:ascii="仿宋_GB2312" w:hAnsi="仿宋_GB2312" w:eastAsia="仿宋_GB2312" w:cs="仿宋_GB2312"/>
                <w:b/>
                <w:bCs/>
                <w:color w:val="000000"/>
                <w:sz w:val="28"/>
                <w:szCs w:val="28"/>
                <w:lang w:val="zh-TW" w:eastAsia="zh-TW"/>
              </w:rPr>
              <w:t>评审标准</w:t>
            </w:r>
          </w:p>
        </w:tc>
        <w:tc>
          <w:tcPr>
            <w:tcW w:w="657" w:type="dxa"/>
            <w:vAlign w:val="center"/>
          </w:tcPr>
          <w:p w14:paraId="2776A9C9">
            <w:pPr>
              <w:widowControl/>
              <w:spacing w:line="420" w:lineRule="exact"/>
              <w:jc w:val="center"/>
              <w:rPr>
                <w:rFonts w:ascii="仿宋_GB2312" w:hAnsi="仿宋_GB2312" w:eastAsia="仿宋_GB2312" w:cs="仿宋_GB2312"/>
                <w:b/>
                <w:bCs/>
                <w:kern w:val="44"/>
                <w:sz w:val="28"/>
                <w:szCs w:val="28"/>
              </w:rPr>
            </w:pPr>
            <w:r>
              <w:rPr>
                <w:rFonts w:ascii="仿宋_GB2312" w:hAnsi="仿宋_GB2312" w:eastAsia="仿宋_GB2312" w:cs="仿宋_GB2312"/>
                <w:b/>
                <w:bCs/>
                <w:color w:val="000000"/>
                <w:sz w:val="28"/>
                <w:szCs w:val="28"/>
                <w:lang w:val="zh-TW" w:eastAsia="zh-TW"/>
              </w:rPr>
              <w:t>分值</w:t>
            </w:r>
          </w:p>
        </w:tc>
      </w:tr>
      <w:tr w14:paraId="58D2D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1" w:hRule="atLeast"/>
        </w:trPr>
        <w:tc>
          <w:tcPr>
            <w:tcW w:w="1307" w:type="dxa"/>
            <w:vAlign w:val="center"/>
          </w:tcPr>
          <w:p w14:paraId="2EF92626">
            <w:pPr>
              <w:keepNext w:val="0"/>
              <w:keepLines w:val="0"/>
              <w:pageBreakBefore w:val="0"/>
              <w:widowControl/>
              <w:kinsoku/>
              <w:wordWrap/>
              <w:overflowPunct/>
              <w:topLinePunct w:val="0"/>
              <w:bidi w:val="0"/>
              <w:adjustRightInd/>
              <w:snapToGrid/>
              <w:spacing w:line="460" w:lineRule="exact"/>
              <w:jc w:val="center"/>
              <w:textAlignment w:val="auto"/>
              <w:rPr>
                <w:rFonts w:hint="default" w:ascii="Times New Roman" w:hAnsi="Times New Roman" w:eastAsia="仿宋_GB2312" w:cs="Times New Roman"/>
                <w:b/>
                <w:bCs/>
                <w:sz w:val="24"/>
                <w:szCs w:val="24"/>
                <w:lang w:val="zh-TW" w:eastAsia="zh-TW"/>
              </w:rPr>
            </w:pPr>
            <w:r>
              <w:rPr>
                <w:rFonts w:hint="default" w:ascii="Times New Roman" w:hAnsi="Times New Roman" w:eastAsia="仿宋_GB2312" w:cs="Times New Roman"/>
                <w:b/>
                <w:bCs/>
                <w:sz w:val="24"/>
                <w:szCs w:val="24"/>
                <w:lang w:val="zh-TW" w:eastAsia="zh-TW"/>
              </w:rPr>
              <w:t>报价</w:t>
            </w:r>
          </w:p>
          <w:p w14:paraId="51751EAE">
            <w:pPr>
              <w:keepNext w:val="0"/>
              <w:keepLines w:val="0"/>
              <w:pageBreakBefore w:val="0"/>
              <w:widowControl/>
              <w:kinsoku/>
              <w:wordWrap/>
              <w:overflowPunct/>
              <w:topLinePunct w:val="0"/>
              <w:bidi w:val="0"/>
              <w:adjustRightInd/>
              <w:snapToGrid/>
              <w:spacing w:line="460" w:lineRule="exact"/>
              <w:jc w:val="center"/>
              <w:textAlignment w:val="auto"/>
              <w:rPr>
                <w:rFonts w:ascii="仿宋_GB2312" w:hAnsi="仿宋_GB2312" w:eastAsia="仿宋_GB2312" w:cs="仿宋_GB2312"/>
                <w:b/>
                <w:bCs/>
                <w:kern w:val="44"/>
                <w:sz w:val="28"/>
                <w:szCs w:val="28"/>
              </w:rPr>
            </w:pPr>
            <w:r>
              <w:rPr>
                <w:rFonts w:hint="default" w:ascii="Times New Roman" w:hAnsi="Times New Roman" w:eastAsia="仿宋_GB2312" w:cs="Times New Roman"/>
                <w:b/>
                <w:bCs/>
                <w:sz w:val="24"/>
                <w:szCs w:val="24"/>
                <w:lang w:val="zh-TW" w:eastAsia="zh-TW"/>
              </w:rPr>
              <w:t>（</w:t>
            </w:r>
            <w:r>
              <w:rPr>
                <w:rFonts w:hint="default" w:ascii="Times New Roman" w:hAnsi="Times New Roman" w:eastAsia="仿宋_GB2312" w:cs="Times New Roman"/>
                <w:b/>
                <w:bCs/>
                <w:sz w:val="24"/>
                <w:szCs w:val="24"/>
                <w:lang w:val="en-US" w:eastAsia="zh-TW"/>
              </w:rPr>
              <w:t>20</w:t>
            </w:r>
            <w:r>
              <w:rPr>
                <w:rFonts w:hint="default" w:ascii="Times New Roman" w:hAnsi="Times New Roman" w:eastAsia="仿宋_GB2312" w:cs="Times New Roman"/>
                <w:b/>
                <w:bCs/>
                <w:sz w:val="24"/>
                <w:szCs w:val="24"/>
                <w:lang w:val="zh-TW" w:eastAsia="zh-TW"/>
              </w:rPr>
              <w:t>分）</w:t>
            </w:r>
          </w:p>
        </w:tc>
        <w:tc>
          <w:tcPr>
            <w:tcW w:w="1387" w:type="dxa"/>
            <w:vAlign w:val="center"/>
          </w:tcPr>
          <w:p w14:paraId="1F5B68B9">
            <w:pPr>
              <w:widowControl/>
              <w:spacing w:line="420" w:lineRule="exact"/>
              <w:jc w:val="center"/>
              <w:rPr>
                <w:rFonts w:ascii="仿宋_GB2312" w:hAnsi="仿宋_GB2312" w:eastAsia="仿宋_GB2312" w:cs="仿宋_GB2312"/>
                <w:b/>
                <w:bCs/>
                <w:kern w:val="44"/>
                <w:sz w:val="28"/>
                <w:szCs w:val="28"/>
              </w:rPr>
            </w:pPr>
            <w:r>
              <w:rPr>
                <w:rFonts w:ascii="仿宋_GB2312" w:hAnsi="仿宋_GB2312" w:eastAsia="仿宋_GB2312" w:cs="仿宋_GB2312"/>
                <w:color w:val="000000"/>
                <w:sz w:val="28"/>
                <w:szCs w:val="28"/>
                <w:lang w:val="zh-TW" w:eastAsia="zh-TW"/>
              </w:rPr>
              <w:t>报价</w:t>
            </w:r>
          </w:p>
        </w:tc>
        <w:tc>
          <w:tcPr>
            <w:tcW w:w="5566" w:type="dxa"/>
            <w:vAlign w:val="center"/>
          </w:tcPr>
          <w:p w14:paraId="6F45E96C">
            <w:pPr>
              <w:widowControl/>
              <w:spacing w:line="420" w:lineRule="exac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满足磋商文件要求且最后报价最低的供应商的价格为磋商基准价，其价格为满分。其他供应商的价格分统一按照下列公式计算：</w:t>
            </w:r>
          </w:p>
          <w:p w14:paraId="5D98D235">
            <w:pPr>
              <w:widowControl/>
              <w:spacing w:line="420" w:lineRule="exac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磋商报价得分=（磋商基准价/最后磋商报价）×</w:t>
            </w:r>
            <w:r>
              <w:rPr>
                <w:rFonts w:hint="eastAsia" w:ascii="仿宋_GB2312" w:hAnsi="仿宋_GB2312" w:eastAsia="仿宋_GB2312" w:cs="仿宋_GB2312"/>
                <w:color w:val="000000"/>
                <w:sz w:val="28"/>
                <w:szCs w:val="28"/>
              </w:rPr>
              <w:t>20</w:t>
            </w:r>
            <w:r>
              <w:rPr>
                <w:rFonts w:ascii="仿宋_GB2312" w:hAnsi="仿宋_GB2312" w:eastAsia="仿宋_GB2312" w:cs="仿宋_GB2312"/>
                <w:color w:val="000000"/>
                <w:sz w:val="28"/>
                <w:szCs w:val="28"/>
              </w:rPr>
              <w:t>×100%</w:t>
            </w:r>
          </w:p>
          <w:p w14:paraId="3D19084C">
            <w:pPr>
              <w:widowControl/>
              <w:spacing w:line="420" w:lineRule="exact"/>
              <w:rPr>
                <w:rFonts w:ascii="Arial Unicode MS" w:hAnsi="Arial Unicode MS" w:eastAsia="Arial Unicode MS" w:cs="Arial Unicode MS"/>
                <w:color w:val="000000"/>
                <w:sz w:val="28"/>
                <w:szCs w:val="28"/>
              </w:rPr>
            </w:pPr>
            <w:r>
              <w:rPr>
                <w:rFonts w:hint="default" w:ascii="仿宋_GB2312" w:hAnsi="仿宋_GB2312" w:eastAsia="仿宋_GB2312" w:cs="仿宋_GB2312"/>
                <w:color w:val="000000"/>
                <w:sz w:val="28"/>
                <w:szCs w:val="28"/>
                <w:lang w:eastAsia="zh-CN"/>
              </w:rPr>
              <w:t>因落实政府采购政策进行价格调整的，以调整后的价格计算磋商基准价和磋商报价得分（当涉及政府采购政策叠加时，统一在原报价的基础上进行价格扣除）。</w:t>
            </w:r>
          </w:p>
        </w:tc>
        <w:tc>
          <w:tcPr>
            <w:tcW w:w="657" w:type="dxa"/>
            <w:vAlign w:val="center"/>
          </w:tcPr>
          <w:p w14:paraId="423525E3">
            <w:pPr>
              <w:widowControl/>
              <w:spacing w:line="420" w:lineRule="exact"/>
              <w:jc w:val="center"/>
              <w:rPr>
                <w:rFonts w:ascii="仿宋_GB2312" w:hAnsi="仿宋_GB2312" w:eastAsia="仿宋_GB2312" w:cs="仿宋_GB2312"/>
                <w:kern w:val="44"/>
                <w:sz w:val="28"/>
                <w:szCs w:val="28"/>
              </w:rPr>
            </w:pPr>
            <w:r>
              <w:rPr>
                <w:rFonts w:ascii="仿宋_GB2312" w:hAnsi="仿宋_GB2312" w:eastAsia="仿宋_GB2312" w:cs="仿宋_GB2312"/>
                <w:sz w:val="28"/>
                <w:szCs w:val="28"/>
              </w:rPr>
              <w:t>20</w:t>
            </w:r>
          </w:p>
        </w:tc>
      </w:tr>
      <w:tr w14:paraId="3831D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307" w:type="dxa"/>
            <w:vMerge w:val="restart"/>
            <w:vAlign w:val="center"/>
          </w:tcPr>
          <w:p w14:paraId="262EF66C">
            <w:pPr>
              <w:keepNext w:val="0"/>
              <w:keepLines w:val="0"/>
              <w:pageBreakBefore w:val="0"/>
              <w:widowControl/>
              <w:kinsoku/>
              <w:wordWrap/>
              <w:overflowPunct/>
              <w:topLinePunct w:val="0"/>
              <w:bidi w:val="0"/>
              <w:adjustRightInd/>
              <w:snapToGrid/>
              <w:spacing w:line="460" w:lineRule="exact"/>
              <w:jc w:val="center"/>
              <w:textAlignment w:val="auto"/>
              <w:rPr>
                <w:rFonts w:ascii="仿宋_GB2312" w:hAnsi="仿宋_GB2312" w:eastAsia="仿宋_GB2312" w:cs="仿宋_GB2312"/>
                <w:sz w:val="28"/>
                <w:szCs w:val="28"/>
                <w:lang w:val="zh-TW" w:eastAsia="zh-TW"/>
              </w:rPr>
            </w:pPr>
            <w:r>
              <w:rPr>
                <w:rFonts w:hint="default" w:ascii="Times New Roman" w:hAnsi="Times New Roman" w:eastAsia="仿宋_GB2312" w:cs="Times New Roman"/>
                <w:b/>
                <w:bCs/>
                <w:sz w:val="24"/>
                <w:szCs w:val="24"/>
                <w:lang w:val="zh-TW" w:eastAsia="zh-TW"/>
              </w:rPr>
              <w:t>技术部分（</w:t>
            </w:r>
            <w:r>
              <w:rPr>
                <w:rFonts w:hint="eastAsia" w:ascii="Times New Roman" w:hAnsi="Times New Roman" w:eastAsia="仿宋_GB2312" w:cs="Times New Roman"/>
                <w:b/>
                <w:bCs/>
                <w:sz w:val="24"/>
                <w:szCs w:val="24"/>
                <w:lang w:val="zh-TW" w:eastAsia="zh-TW"/>
              </w:rPr>
              <w:t>6</w:t>
            </w:r>
            <w:r>
              <w:rPr>
                <w:rFonts w:hint="eastAsia" w:ascii="Times New Roman" w:hAnsi="Times New Roman" w:eastAsia="仿宋_GB2312" w:cs="Times New Roman"/>
                <w:b/>
                <w:bCs/>
                <w:sz w:val="24"/>
                <w:szCs w:val="24"/>
                <w:lang w:val="en-US" w:eastAsia="zh-CN"/>
              </w:rPr>
              <w:t>0</w:t>
            </w:r>
            <w:r>
              <w:rPr>
                <w:rFonts w:hint="default" w:ascii="Times New Roman" w:hAnsi="Times New Roman" w:eastAsia="仿宋_GB2312" w:cs="Times New Roman"/>
                <w:b/>
                <w:bCs/>
                <w:sz w:val="24"/>
                <w:szCs w:val="24"/>
                <w:lang w:val="zh-TW" w:eastAsia="zh-TW"/>
              </w:rPr>
              <w:t>分）</w:t>
            </w:r>
          </w:p>
        </w:tc>
        <w:tc>
          <w:tcPr>
            <w:tcW w:w="1387" w:type="dxa"/>
            <w:vAlign w:val="center"/>
          </w:tcPr>
          <w:p w14:paraId="4F090737">
            <w:pPr>
              <w:widowControl/>
              <w:spacing w:line="420" w:lineRule="exact"/>
              <w:jc w:val="center"/>
              <w:rPr>
                <w:rFonts w:ascii="仿宋_GB2312" w:hAnsi="仿宋_GB2312" w:eastAsia="仿宋_GB2312" w:cs="仿宋_GB2312"/>
                <w:kern w:val="44"/>
                <w:sz w:val="28"/>
                <w:szCs w:val="28"/>
              </w:rPr>
            </w:pPr>
            <w:r>
              <w:rPr>
                <w:rFonts w:hint="default" w:ascii="Times New Roman" w:hAnsi="Times New Roman" w:eastAsia="仿宋_GB2312" w:cs="Times New Roman"/>
                <w:sz w:val="28"/>
                <w:szCs w:val="28"/>
                <w:lang w:eastAsia="zh-CN"/>
              </w:rPr>
              <w:t>人员配备</w:t>
            </w:r>
          </w:p>
        </w:tc>
        <w:tc>
          <w:tcPr>
            <w:tcW w:w="5566" w:type="dxa"/>
            <w:vAlign w:val="center"/>
          </w:tcPr>
          <w:p w14:paraId="63CCC20F">
            <w:pPr>
              <w:widowControl/>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磋商小组</w:t>
            </w:r>
            <w:r>
              <w:rPr>
                <w:rFonts w:hint="eastAsia" w:ascii="仿宋_GB2312" w:hAnsi="仿宋_GB2312" w:eastAsia="仿宋_GB2312" w:cs="仿宋_GB2312"/>
                <w:color w:val="000000"/>
                <w:sz w:val="28"/>
                <w:szCs w:val="28"/>
              </w:rPr>
              <w:t>根据</w:t>
            </w:r>
            <w:r>
              <w:rPr>
                <w:rFonts w:hint="eastAsia" w:ascii="仿宋_GB2312" w:hAnsi="仿宋_GB2312" w:eastAsia="仿宋_GB2312" w:cs="仿宋_GB2312"/>
                <w:color w:val="000000"/>
                <w:sz w:val="28"/>
                <w:szCs w:val="28"/>
                <w:lang w:val="en-US" w:eastAsia="zh-CN"/>
              </w:rPr>
              <w:t>响应</w:t>
            </w:r>
            <w:r>
              <w:rPr>
                <w:rFonts w:hint="eastAsia" w:ascii="仿宋_GB2312" w:hAnsi="仿宋_GB2312" w:eastAsia="仿宋_GB2312" w:cs="仿宋_GB2312"/>
                <w:color w:val="000000"/>
                <w:sz w:val="28"/>
                <w:szCs w:val="28"/>
              </w:rPr>
              <w:t>文件和相关证明材料对</w:t>
            </w:r>
            <w:r>
              <w:rPr>
                <w:rFonts w:hint="eastAsia" w:ascii="仿宋_GB2312" w:hAnsi="仿宋_GB2312" w:eastAsia="仿宋_GB2312" w:cs="仿宋_GB2312"/>
                <w:color w:val="000000"/>
                <w:sz w:val="28"/>
                <w:szCs w:val="28"/>
                <w:lang w:val="en-US" w:eastAsia="zh-CN"/>
              </w:rPr>
              <w:t>采购</w:t>
            </w:r>
            <w:r>
              <w:rPr>
                <w:rFonts w:hint="eastAsia" w:ascii="仿宋_GB2312" w:hAnsi="仿宋_GB2312" w:eastAsia="仿宋_GB2312" w:cs="仿宋_GB2312"/>
                <w:color w:val="000000"/>
                <w:sz w:val="28"/>
                <w:szCs w:val="28"/>
              </w:rPr>
              <w:t>文件的响应情况，对照判断所</w:t>
            </w:r>
            <w:r>
              <w:rPr>
                <w:rFonts w:hint="eastAsia" w:ascii="仿宋_GB2312" w:hAnsi="仿宋_GB2312" w:eastAsia="仿宋_GB2312" w:cs="仿宋_GB2312"/>
                <w:color w:val="000000"/>
                <w:sz w:val="28"/>
                <w:szCs w:val="28"/>
                <w:lang w:val="en-US" w:eastAsia="zh-CN"/>
              </w:rPr>
              <w:t>配备</w:t>
            </w:r>
            <w:r>
              <w:rPr>
                <w:rFonts w:hint="eastAsia" w:ascii="仿宋_GB2312" w:hAnsi="仿宋_GB2312" w:eastAsia="仿宋_GB2312" w:cs="仿宋_GB2312"/>
                <w:color w:val="000000"/>
                <w:sz w:val="28"/>
                <w:szCs w:val="28"/>
              </w:rPr>
              <w:t>人员及设备是否满足</w:t>
            </w:r>
            <w:r>
              <w:rPr>
                <w:rFonts w:hint="eastAsia" w:ascii="仿宋_GB2312" w:hAnsi="仿宋_GB2312" w:eastAsia="仿宋_GB2312" w:cs="仿宋_GB2312"/>
                <w:color w:val="000000"/>
                <w:sz w:val="28"/>
                <w:szCs w:val="28"/>
                <w:lang w:val="en-US" w:eastAsia="zh-CN"/>
              </w:rPr>
              <w:t>采购</w:t>
            </w:r>
            <w:r>
              <w:rPr>
                <w:rFonts w:hint="eastAsia" w:ascii="仿宋_GB2312" w:hAnsi="仿宋_GB2312" w:eastAsia="仿宋_GB2312" w:cs="仿宋_GB2312"/>
                <w:color w:val="000000"/>
                <w:sz w:val="28"/>
                <w:szCs w:val="28"/>
              </w:rPr>
              <w:t>文件的要求：</w:t>
            </w:r>
          </w:p>
          <w:p w14:paraId="443F4D08">
            <w:pPr>
              <w:widowControl/>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1.带★代表实质性指标，不满足或未响应该指标项将导致投标被拒绝；</w:t>
            </w:r>
          </w:p>
          <w:p w14:paraId="77E8E1C0">
            <w:pPr>
              <w:widowControl/>
              <w:rPr>
                <w:rFonts w:ascii="宋体" w:hAnsi="宋体" w:eastAsia="Arial Unicode MS" w:cs="Arial Unicode MS"/>
                <w:sz w:val="28"/>
                <w:szCs w:val="28"/>
              </w:rPr>
            </w:pPr>
            <w:r>
              <w:rPr>
                <w:rFonts w:hint="eastAsia" w:ascii="仿宋_GB2312" w:hAnsi="仿宋_GB2312" w:eastAsia="仿宋_GB2312" w:cs="仿宋_GB2312"/>
                <w:color w:val="000000"/>
                <w:sz w:val="28"/>
                <w:szCs w:val="28"/>
              </w:rPr>
              <w:t>2.带△号表示优化指标项，每满足一项得</w:t>
            </w:r>
            <w:r>
              <w:rPr>
                <w:rFonts w:hint="eastAsia" w:ascii="仿宋_GB2312" w:hAnsi="仿宋_GB2312" w:eastAsia="仿宋_GB2312" w:cs="仿宋_GB2312"/>
                <w:color w:val="000000"/>
                <w:sz w:val="28"/>
                <w:szCs w:val="28"/>
                <w:lang w:val="en-US" w:eastAsia="zh-CN"/>
              </w:rPr>
              <w:t>1</w:t>
            </w:r>
            <w:r>
              <w:rPr>
                <w:rFonts w:hint="eastAsia" w:ascii="仿宋_GB2312" w:hAnsi="仿宋_GB2312" w:eastAsia="仿宋_GB2312" w:cs="仿宋_GB2312"/>
                <w:color w:val="000000"/>
                <w:sz w:val="28"/>
                <w:szCs w:val="28"/>
              </w:rPr>
              <w:t>分，满分共</w:t>
            </w:r>
            <w:r>
              <w:rPr>
                <w:rFonts w:hint="eastAsia" w:ascii="仿宋_GB2312" w:hAnsi="仿宋_GB2312" w:eastAsia="仿宋_GB2312" w:cs="仿宋_GB2312"/>
                <w:color w:val="000000"/>
                <w:sz w:val="28"/>
                <w:szCs w:val="28"/>
                <w:lang w:val="en-US" w:eastAsia="zh-CN"/>
              </w:rPr>
              <w:t>27</w:t>
            </w:r>
            <w:r>
              <w:rPr>
                <w:rFonts w:hint="eastAsia" w:ascii="仿宋_GB2312" w:hAnsi="仿宋_GB2312" w:eastAsia="仿宋_GB2312" w:cs="仿宋_GB2312"/>
                <w:color w:val="000000"/>
                <w:sz w:val="28"/>
                <w:szCs w:val="28"/>
              </w:rPr>
              <w:t>分。</w:t>
            </w:r>
          </w:p>
        </w:tc>
        <w:tc>
          <w:tcPr>
            <w:tcW w:w="657" w:type="dxa"/>
            <w:vAlign w:val="center"/>
          </w:tcPr>
          <w:p w14:paraId="52996408">
            <w:pPr>
              <w:widowControl/>
              <w:spacing w:line="420" w:lineRule="exact"/>
              <w:jc w:val="center"/>
              <w:rPr>
                <w:rFonts w:hint="default" w:ascii="仿宋_GB2312" w:hAnsi="仿宋_GB2312" w:eastAsia="仿宋_GB2312" w:cs="仿宋_GB2312"/>
                <w:kern w:val="44"/>
                <w:sz w:val="28"/>
                <w:szCs w:val="28"/>
                <w:lang w:val="en-US" w:eastAsia="zh-CN"/>
              </w:rPr>
            </w:pPr>
            <w:r>
              <w:rPr>
                <w:rFonts w:hint="eastAsia" w:ascii="仿宋_GB2312" w:hAnsi="仿宋_GB2312" w:eastAsia="仿宋_GB2312" w:cs="仿宋_GB2312"/>
                <w:sz w:val="28"/>
                <w:szCs w:val="28"/>
                <w:lang w:val="en-US" w:eastAsia="zh-CN"/>
              </w:rPr>
              <w:t>27</w:t>
            </w:r>
          </w:p>
        </w:tc>
      </w:tr>
      <w:tr w14:paraId="0EB00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07" w:type="dxa"/>
            <w:vMerge w:val="continue"/>
            <w:vAlign w:val="center"/>
          </w:tcPr>
          <w:p w14:paraId="618351C2">
            <w:pPr>
              <w:widowControl/>
              <w:spacing w:line="420" w:lineRule="exact"/>
              <w:jc w:val="center"/>
              <w:rPr>
                <w:rFonts w:ascii="仿宋_GB2312" w:hAnsi="仿宋_GB2312" w:eastAsia="仿宋_GB2312" w:cs="仿宋_GB2312"/>
                <w:b/>
                <w:bCs/>
                <w:kern w:val="44"/>
                <w:sz w:val="28"/>
                <w:szCs w:val="28"/>
              </w:rPr>
            </w:pPr>
          </w:p>
        </w:tc>
        <w:tc>
          <w:tcPr>
            <w:tcW w:w="1387" w:type="dxa"/>
            <w:vAlign w:val="center"/>
          </w:tcPr>
          <w:p w14:paraId="44E4B8D4">
            <w:pPr>
              <w:widowControl/>
              <w:spacing w:line="420" w:lineRule="exact"/>
              <w:jc w:val="center"/>
              <w:rPr>
                <w:rFonts w:ascii="仿宋_GB2312" w:hAnsi="仿宋_GB2312" w:eastAsia="仿宋_GB2312" w:cs="仿宋_GB2312"/>
                <w:b/>
                <w:bCs/>
                <w:kern w:val="44"/>
                <w:sz w:val="28"/>
                <w:szCs w:val="28"/>
              </w:rPr>
            </w:pPr>
            <w:r>
              <w:rPr>
                <w:rFonts w:ascii="仿宋_GB2312" w:hAnsi="仿宋_GB2312" w:eastAsia="仿宋_GB2312" w:cs="仿宋_GB2312"/>
                <w:sz w:val="28"/>
                <w:szCs w:val="28"/>
              </w:rPr>
              <w:t>服务方案</w:t>
            </w:r>
          </w:p>
        </w:tc>
        <w:tc>
          <w:tcPr>
            <w:tcW w:w="5566" w:type="dxa"/>
            <w:vAlign w:val="center"/>
          </w:tcPr>
          <w:p w14:paraId="4554B039">
            <w:pPr>
              <w:widowControl/>
              <w:spacing w:line="420" w:lineRule="exact"/>
              <w:rPr>
                <w:rFonts w:ascii="仿宋_GB2312" w:hAnsi="仿宋_GB2312" w:eastAsia="仿宋_GB2312" w:cs="仿宋_GB2312"/>
                <w:sz w:val="28"/>
                <w:szCs w:val="28"/>
              </w:rPr>
            </w:pPr>
            <w:r>
              <w:rPr>
                <w:rFonts w:ascii="仿宋_GB2312" w:hAnsi="仿宋_GB2312" w:eastAsia="仿宋_GB2312" w:cs="仿宋_GB2312"/>
                <w:sz w:val="28"/>
                <w:szCs w:val="28"/>
              </w:rPr>
              <w:t>供应商根据本项目特点，提供服务方案。服务方案应包括但不限于：办公大院、办公楼安保服务；物业保洁、绿化服务；水电服务等内容。</w:t>
            </w:r>
          </w:p>
          <w:p w14:paraId="4CD49881">
            <w:pPr>
              <w:widowControl/>
              <w:spacing w:line="420" w:lineRule="exact"/>
              <w:rPr>
                <w:rFonts w:ascii="仿宋_GB2312" w:hAnsi="仿宋_GB2312" w:eastAsia="仿宋_GB2312" w:cs="仿宋_GB2312"/>
                <w:b/>
                <w:bCs/>
                <w:kern w:val="44"/>
                <w:sz w:val="28"/>
                <w:szCs w:val="28"/>
              </w:rPr>
            </w:pPr>
            <w:r>
              <w:rPr>
                <w:rFonts w:hint="eastAsia" w:ascii="仿宋_GB2312" w:hAnsi="仿宋_GB2312" w:eastAsia="仿宋_GB2312" w:cs="仿宋_GB2312"/>
                <w:color w:val="auto"/>
                <w:sz w:val="28"/>
                <w:szCs w:val="28"/>
                <w:lang w:val="en-US" w:eastAsia="zh-CN"/>
              </w:rPr>
              <w:t>供应商</w:t>
            </w:r>
            <w:r>
              <w:rPr>
                <w:rFonts w:hint="default" w:ascii="仿宋_GB2312" w:hAnsi="仿宋_GB2312" w:eastAsia="仿宋_GB2312" w:cs="仿宋_GB2312"/>
                <w:color w:val="auto"/>
                <w:sz w:val="28"/>
                <w:szCs w:val="28"/>
                <w:lang w:val="en-US" w:eastAsia="zh-CN"/>
              </w:rPr>
              <w:t>对每项内容论述详细,完全贴合项目采购需求的得</w:t>
            </w:r>
            <w:r>
              <w:rPr>
                <w:rFonts w:hint="eastAsia" w:ascii="仿宋_GB2312" w:hAnsi="仿宋_GB2312" w:eastAsia="仿宋_GB2312" w:cs="仿宋_GB2312"/>
                <w:color w:val="auto"/>
                <w:sz w:val="28"/>
                <w:szCs w:val="28"/>
                <w:lang w:val="en-US" w:eastAsia="zh-CN"/>
              </w:rPr>
              <w:t>8</w:t>
            </w:r>
            <w:r>
              <w:rPr>
                <w:rFonts w:hint="default" w:ascii="仿宋_GB2312" w:hAnsi="仿宋_GB2312" w:eastAsia="仿宋_GB2312" w:cs="仿宋_GB2312"/>
                <w:color w:val="auto"/>
                <w:sz w:val="28"/>
                <w:szCs w:val="28"/>
                <w:lang w:val="en-US" w:eastAsia="zh-CN"/>
              </w:rPr>
              <w:t>分;</w:t>
            </w:r>
            <w:r>
              <w:rPr>
                <w:rFonts w:hint="eastAsia" w:ascii="仿宋_GB2312" w:hAnsi="仿宋_GB2312" w:eastAsia="仿宋_GB2312" w:cs="仿宋_GB2312"/>
                <w:color w:val="auto"/>
                <w:sz w:val="28"/>
                <w:szCs w:val="28"/>
                <w:lang w:val="en-US" w:eastAsia="zh-CN"/>
              </w:rPr>
              <w:t>供应商</w:t>
            </w:r>
            <w:r>
              <w:rPr>
                <w:rFonts w:hint="default" w:ascii="仿宋_GB2312" w:hAnsi="仿宋_GB2312" w:eastAsia="仿宋_GB2312" w:cs="仿宋_GB2312"/>
                <w:color w:val="auto"/>
                <w:sz w:val="28"/>
                <w:szCs w:val="28"/>
                <w:lang w:val="en-US" w:eastAsia="zh-CN"/>
              </w:rPr>
              <w:t>对每项内容虽阐述但未贴合采购需求进行论述,或内容未包括具体细节的得</w:t>
            </w:r>
            <w:r>
              <w:rPr>
                <w:rFonts w:hint="eastAsia" w:ascii="仿宋_GB2312" w:hAnsi="仿宋_GB2312" w:eastAsia="仿宋_GB2312" w:cs="仿宋_GB2312"/>
                <w:color w:val="auto"/>
                <w:sz w:val="28"/>
                <w:szCs w:val="28"/>
                <w:lang w:val="en-US" w:eastAsia="zh-CN"/>
              </w:rPr>
              <w:t>5</w:t>
            </w:r>
            <w:r>
              <w:rPr>
                <w:rFonts w:hint="default" w:ascii="仿宋_GB2312" w:hAnsi="仿宋_GB2312" w:eastAsia="仿宋_GB2312" w:cs="仿宋_GB2312"/>
                <w:color w:val="auto"/>
                <w:sz w:val="28"/>
                <w:szCs w:val="28"/>
                <w:lang w:val="en-US" w:eastAsia="zh-CN"/>
              </w:rPr>
              <w:t>分;</w:t>
            </w:r>
            <w:r>
              <w:rPr>
                <w:rFonts w:hint="eastAsia" w:ascii="仿宋_GB2312" w:hAnsi="仿宋_GB2312" w:eastAsia="仿宋_GB2312" w:cs="仿宋_GB2312"/>
                <w:color w:val="auto"/>
                <w:sz w:val="28"/>
                <w:szCs w:val="28"/>
                <w:lang w:val="en-US" w:eastAsia="zh-CN"/>
              </w:rPr>
              <w:t>供应商</w:t>
            </w:r>
            <w:r>
              <w:rPr>
                <w:rFonts w:hint="default" w:ascii="仿宋_GB2312" w:hAnsi="仿宋_GB2312" w:eastAsia="仿宋_GB2312" w:cs="仿宋_GB2312"/>
                <w:color w:val="auto"/>
                <w:sz w:val="28"/>
                <w:szCs w:val="28"/>
                <w:lang w:val="en-US" w:eastAsia="zh-CN"/>
              </w:rPr>
              <w:t>提供的内容不完整或存在影响本项目目标实现的明显错误得</w:t>
            </w:r>
            <w:r>
              <w:rPr>
                <w:rFonts w:hint="eastAsia" w:ascii="仿宋_GB2312" w:hAnsi="仿宋_GB2312" w:eastAsia="仿宋_GB2312" w:cs="仿宋_GB2312"/>
                <w:color w:val="auto"/>
                <w:sz w:val="28"/>
                <w:szCs w:val="28"/>
                <w:lang w:val="en-US" w:eastAsia="zh-CN"/>
              </w:rPr>
              <w:t>2</w:t>
            </w:r>
            <w:r>
              <w:rPr>
                <w:rFonts w:hint="default" w:ascii="仿宋_GB2312" w:hAnsi="仿宋_GB2312" w:eastAsia="仿宋_GB2312" w:cs="仿宋_GB2312"/>
                <w:color w:val="auto"/>
                <w:sz w:val="28"/>
                <w:szCs w:val="28"/>
                <w:lang w:val="en-US" w:eastAsia="zh-CN"/>
              </w:rPr>
              <w:t>分;缺项得0分。</w:t>
            </w:r>
          </w:p>
        </w:tc>
        <w:tc>
          <w:tcPr>
            <w:tcW w:w="657" w:type="dxa"/>
            <w:vAlign w:val="center"/>
          </w:tcPr>
          <w:p w14:paraId="45ECF0E9">
            <w:pPr>
              <w:widowControl/>
              <w:spacing w:line="420" w:lineRule="exact"/>
              <w:jc w:val="center"/>
              <w:rPr>
                <w:rFonts w:hint="eastAsia" w:ascii="仿宋_GB2312" w:hAnsi="仿宋_GB2312" w:eastAsia="仿宋_GB2312" w:cs="仿宋_GB2312"/>
                <w:kern w:val="44"/>
                <w:sz w:val="28"/>
                <w:szCs w:val="28"/>
                <w:lang w:eastAsia="zh-CN"/>
              </w:rPr>
            </w:pPr>
            <w:r>
              <w:rPr>
                <w:rFonts w:hint="eastAsia" w:ascii="仿宋_GB2312" w:hAnsi="仿宋_GB2312" w:eastAsia="仿宋_GB2312" w:cs="仿宋_GB2312"/>
                <w:kern w:val="44"/>
                <w:sz w:val="28"/>
                <w:szCs w:val="28"/>
                <w:lang w:val="en-US" w:eastAsia="zh-CN"/>
              </w:rPr>
              <w:t>8</w:t>
            </w:r>
          </w:p>
        </w:tc>
      </w:tr>
      <w:tr w14:paraId="3935D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307" w:type="dxa"/>
            <w:vMerge w:val="continue"/>
            <w:vAlign w:val="center"/>
          </w:tcPr>
          <w:p w14:paraId="66E738F6">
            <w:pPr>
              <w:widowControl/>
              <w:spacing w:line="420" w:lineRule="exact"/>
              <w:jc w:val="center"/>
              <w:rPr>
                <w:rFonts w:ascii="仿宋_GB2312" w:hAnsi="仿宋_GB2312" w:eastAsia="仿宋_GB2312" w:cs="仿宋_GB2312"/>
                <w:b/>
                <w:bCs/>
                <w:kern w:val="44"/>
                <w:sz w:val="28"/>
                <w:szCs w:val="28"/>
              </w:rPr>
            </w:pPr>
          </w:p>
        </w:tc>
        <w:tc>
          <w:tcPr>
            <w:tcW w:w="1387" w:type="dxa"/>
            <w:vAlign w:val="center"/>
          </w:tcPr>
          <w:p w14:paraId="721FA19B">
            <w:pPr>
              <w:widowControl/>
              <w:spacing w:line="420" w:lineRule="exact"/>
              <w:jc w:val="center"/>
              <w:rPr>
                <w:rFonts w:ascii="仿宋_GB2312" w:hAnsi="仿宋_GB2312" w:eastAsia="仿宋_GB2312" w:cs="仿宋_GB2312"/>
                <w:b/>
                <w:bCs/>
                <w:kern w:val="44"/>
                <w:sz w:val="28"/>
                <w:szCs w:val="28"/>
              </w:rPr>
            </w:pPr>
            <w:r>
              <w:rPr>
                <w:rFonts w:ascii="仿宋_GB2312" w:hAnsi="仿宋_GB2312" w:eastAsia="仿宋_GB2312" w:cs="仿宋_GB2312"/>
                <w:sz w:val="28"/>
                <w:szCs w:val="28"/>
              </w:rPr>
              <w:t>人员培训方案</w:t>
            </w:r>
          </w:p>
        </w:tc>
        <w:tc>
          <w:tcPr>
            <w:tcW w:w="5566" w:type="dxa"/>
            <w:vAlign w:val="center"/>
          </w:tcPr>
          <w:p w14:paraId="21408179">
            <w:pPr>
              <w:widowControl/>
              <w:spacing w:line="420" w:lineRule="exact"/>
              <w:jc w:val="left"/>
              <w:rPr>
                <w:rFonts w:ascii="仿宋_GB2312" w:hAnsi="仿宋_GB2312" w:eastAsia="仿宋_GB2312" w:cs="仿宋_GB2312"/>
                <w:sz w:val="28"/>
                <w:szCs w:val="28"/>
              </w:rPr>
            </w:pPr>
            <w:r>
              <w:rPr>
                <w:rFonts w:ascii="仿宋_GB2312" w:hAnsi="仿宋_GB2312" w:eastAsia="仿宋_GB2312" w:cs="仿宋_GB2312"/>
                <w:sz w:val="28"/>
                <w:szCs w:val="28"/>
              </w:rPr>
              <w:t>供应商针对本项目特点，制定人员培训方案。方案应包括但不限于：培训目标、培训种类、培训方式、培训计划、培训考核措施等内容。</w:t>
            </w:r>
          </w:p>
          <w:p w14:paraId="5AB4F02D">
            <w:pPr>
              <w:widowControl/>
              <w:spacing w:line="420" w:lineRule="exact"/>
              <w:jc w:val="left"/>
              <w:rPr>
                <w:rFonts w:ascii="仿宋_GB2312" w:hAnsi="仿宋_GB2312" w:eastAsia="仿宋_GB2312" w:cs="仿宋_GB2312"/>
                <w:b/>
                <w:bCs/>
                <w:kern w:val="44"/>
                <w:sz w:val="28"/>
                <w:szCs w:val="28"/>
              </w:rPr>
            </w:pPr>
            <w:r>
              <w:rPr>
                <w:rFonts w:hint="eastAsia" w:ascii="仿宋_GB2312" w:hAnsi="仿宋_GB2312" w:eastAsia="仿宋_GB2312" w:cs="仿宋_GB2312"/>
                <w:color w:val="auto"/>
                <w:sz w:val="28"/>
                <w:szCs w:val="28"/>
                <w:lang w:val="en-US" w:eastAsia="zh-CN"/>
              </w:rPr>
              <w:t>供应商</w:t>
            </w:r>
            <w:r>
              <w:rPr>
                <w:rFonts w:hint="default" w:ascii="仿宋_GB2312" w:hAnsi="仿宋_GB2312" w:eastAsia="仿宋_GB2312" w:cs="仿宋_GB2312"/>
                <w:color w:val="auto"/>
                <w:sz w:val="28"/>
                <w:szCs w:val="28"/>
                <w:lang w:val="en-US" w:eastAsia="zh-CN"/>
              </w:rPr>
              <w:t>对每项内容论述详细,完全贴合项目采购需求的得</w:t>
            </w:r>
            <w:r>
              <w:rPr>
                <w:rFonts w:hint="eastAsia" w:ascii="仿宋_GB2312" w:hAnsi="仿宋_GB2312" w:eastAsia="仿宋_GB2312" w:cs="仿宋_GB2312"/>
                <w:color w:val="auto"/>
                <w:sz w:val="28"/>
                <w:szCs w:val="28"/>
                <w:lang w:val="en-US" w:eastAsia="zh-CN"/>
              </w:rPr>
              <w:t>5</w:t>
            </w:r>
            <w:r>
              <w:rPr>
                <w:rFonts w:hint="default" w:ascii="仿宋_GB2312" w:hAnsi="仿宋_GB2312" w:eastAsia="仿宋_GB2312" w:cs="仿宋_GB2312"/>
                <w:color w:val="auto"/>
                <w:sz w:val="28"/>
                <w:szCs w:val="28"/>
                <w:lang w:val="en-US" w:eastAsia="zh-CN"/>
              </w:rPr>
              <w:t>分;</w:t>
            </w:r>
            <w:r>
              <w:rPr>
                <w:rFonts w:hint="eastAsia" w:ascii="仿宋_GB2312" w:hAnsi="仿宋_GB2312" w:eastAsia="仿宋_GB2312" w:cs="仿宋_GB2312"/>
                <w:color w:val="auto"/>
                <w:sz w:val="28"/>
                <w:szCs w:val="28"/>
                <w:lang w:val="en-US" w:eastAsia="zh-CN"/>
              </w:rPr>
              <w:t>供应商</w:t>
            </w:r>
            <w:r>
              <w:rPr>
                <w:rFonts w:hint="default" w:ascii="仿宋_GB2312" w:hAnsi="仿宋_GB2312" w:eastAsia="仿宋_GB2312" w:cs="仿宋_GB2312"/>
                <w:color w:val="auto"/>
                <w:sz w:val="28"/>
                <w:szCs w:val="28"/>
                <w:lang w:val="en-US" w:eastAsia="zh-CN"/>
              </w:rPr>
              <w:t>对每项内容虽阐述但未贴合采购需求进行论述,或内容未包括具体细节的得</w:t>
            </w:r>
            <w:r>
              <w:rPr>
                <w:rFonts w:hint="eastAsia" w:ascii="仿宋_GB2312" w:hAnsi="仿宋_GB2312" w:eastAsia="仿宋_GB2312" w:cs="仿宋_GB2312"/>
                <w:color w:val="auto"/>
                <w:sz w:val="28"/>
                <w:szCs w:val="28"/>
                <w:lang w:val="en-US" w:eastAsia="zh-CN"/>
              </w:rPr>
              <w:t>3</w:t>
            </w:r>
            <w:r>
              <w:rPr>
                <w:rFonts w:hint="default" w:ascii="仿宋_GB2312" w:hAnsi="仿宋_GB2312" w:eastAsia="仿宋_GB2312" w:cs="仿宋_GB2312"/>
                <w:color w:val="auto"/>
                <w:sz w:val="28"/>
                <w:szCs w:val="28"/>
                <w:lang w:val="en-US" w:eastAsia="zh-CN"/>
              </w:rPr>
              <w:t>分;</w:t>
            </w:r>
            <w:r>
              <w:rPr>
                <w:rFonts w:hint="eastAsia" w:ascii="仿宋_GB2312" w:hAnsi="仿宋_GB2312" w:eastAsia="仿宋_GB2312" w:cs="仿宋_GB2312"/>
                <w:color w:val="auto"/>
                <w:sz w:val="28"/>
                <w:szCs w:val="28"/>
                <w:lang w:val="en-US" w:eastAsia="zh-CN"/>
              </w:rPr>
              <w:t>供应商</w:t>
            </w:r>
            <w:r>
              <w:rPr>
                <w:rFonts w:hint="default" w:ascii="仿宋_GB2312" w:hAnsi="仿宋_GB2312" w:eastAsia="仿宋_GB2312" w:cs="仿宋_GB2312"/>
                <w:color w:val="auto"/>
                <w:sz w:val="28"/>
                <w:szCs w:val="28"/>
                <w:lang w:val="en-US" w:eastAsia="zh-CN"/>
              </w:rPr>
              <w:t>提供的内容不完整或存在影响本项目目标实现的明显错误得</w:t>
            </w:r>
            <w:r>
              <w:rPr>
                <w:rFonts w:hint="eastAsia" w:ascii="仿宋_GB2312" w:hAnsi="仿宋_GB2312" w:eastAsia="仿宋_GB2312" w:cs="仿宋_GB2312"/>
                <w:color w:val="auto"/>
                <w:sz w:val="28"/>
                <w:szCs w:val="28"/>
                <w:lang w:val="en-US" w:eastAsia="zh-CN"/>
              </w:rPr>
              <w:t>1</w:t>
            </w:r>
            <w:r>
              <w:rPr>
                <w:rFonts w:hint="default" w:ascii="仿宋_GB2312" w:hAnsi="仿宋_GB2312" w:eastAsia="仿宋_GB2312" w:cs="仿宋_GB2312"/>
                <w:color w:val="auto"/>
                <w:sz w:val="28"/>
                <w:szCs w:val="28"/>
                <w:lang w:val="en-US" w:eastAsia="zh-CN"/>
              </w:rPr>
              <w:t>分;缺项得0分。</w:t>
            </w:r>
          </w:p>
        </w:tc>
        <w:tc>
          <w:tcPr>
            <w:tcW w:w="657" w:type="dxa"/>
            <w:vAlign w:val="center"/>
          </w:tcPr>
          <w:p w14:paraId="62CBDB3C">
            <w:pPr>
              <w:widowControl/>
              <w:spacing w:line="420" w:lineRule="exact"/>
              <w:jc w:val="center"/>
              <w:rPr>
                <w:rFonts w:hint="eastAsia" w:ascii="仿宋_GB2312" w:hAnsi="仿宋_GB2312" w:eastAsia="仿宋_GB2312" w:cs="仿宋_GB2312"/>
                <w:kern w:val="44"/>
                <w:sz w:val="28"/>
                <w:szCs w:val="28"/>
                <w:lang w:eastAsia="zh-CN"/>
              </w:rPr>
            </w:pPr>
            <w:r>
              <w:rPr>
                <w:rFonts w:hint="eastAsia" w:ascii="仿宋_GB2312" w:hAnsi="仿宋_GB2312" w:eastAsia="仿宋_GB2312" w:cs="仿宋_GB2312"/>
                <w:kern w:val="44"/>
                <w:sz w:val="28"/>
                <w:szCs w:val="28"/>
                <w:lang w:val="en-US" w:eastAsia="zh-CN"/>
              </w:rPr>
              <w:t>5</w:t>
            </w:r>
          </w:p>
        </w:tc>
      </w:tr>
      <w:tr w14:paraId="7CF81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9" w:hRule="atLeast"/>
        </w:trPr>
        <w:tc>
          <w:tcPr>
            <w:tcW w:w="1307" w:type="dxa"/>
            <w:vMerge w:val="continue"/>
          </w:tcPr>
          <w:p w14:paraId="01401E97">
            <w:pPr>
              <w:widowControl/>
              <w:spacing w:line="420" w:lineRule="exact"/>
              <w:jc w:val="center"/>
              <w:rPr>
                <w:rFonts w:ascii="仿宋_GB2312" w:hAnsi="仿宋_GB2312" w:eastAsia="仿宋_GB2312" w:cs="仿宋_GB2312"/>
                <w:b/>
                <w:bCs/>
                <w:kern w:val="44"/>
                <w:sz w:val="28"/>
                <w:szCs w:val="28"/>
              </w:rPr>
            </w:pPr>
          </w:p>
        </w:tc>
        <w:tc>
          <w:tcPr>
            <w:tcW w:w="1387" w:type="dxa"/>
            <w:vAlign w:val="center"/>
          </w:tcPr>
          <w:p w14:paraId="77FA22CC">
            <w:pPr>
              <w:widowControl/>
              <w:spacing w:line="420" w:lineRule="exact"/>
              <w:jc w:val="center"/>
              <w:rPr>
                <w:rFonts w:ascii="仿宋_GB2312" w:hAnsi="仿宋_GB2312" w:eastAsia="仿宋_GB2312" w:cs="仿宋_GB2312"/>
                <w:b/>
                <w:bCs/>
                <w:kern w:val="44"/>
                <w:sz w:val="28"/>
                <w:szCs w:val="28"/>
              </w:rPr>
            </w:pPr>
            <w:r>
              <w:rPr>
                <w:rFonts w:ascii="仿宋_GB2312" w:hAnsi="仿宋_GB2312" w:eastAsia="仿宋_GB2312" w:cs="仿宋_GB2312"/>
                <w:sz w:val="28"/>
                <w:szCs w:val="28"/>
              </w:rPr>
              <w:t>内部管理制度</w:t>
            </w:r>
          </w:p>
        </w:tc>
        <w:tc>
          <w:tcPr>
            <w:tcW w:w="5566" w:type="dxa"/>
            <w:vAlign w:val="center"/>
          </w:tcPr>
          <w:p w14:paraId="7E8AA464">
            <w:pPr>
              <w:widowControl/>
              <w:spacing w:line="420" w:lineRule="exact"/>
              <w:rPr>
                <w:rFonts w:ascii="仿宋_GB2312" w:hAnsi="仿宋_GB2312" w:eastAsia="仿宋_GB2312" w:cs="仿宋_GB2312"/>
                <w:sz w:val="28"/>
                <w:szCs w:val="28"/>
              </w:rPr>
            </w:pPr>
            <w:r>
              <w:rPr>
                <w:rFonts w:ascii="仿宋_GB2312" w:hAnsi="仿宋_GB2312" w:eastAsia="仿宋_GB2312" w:cs="仿宋_GB2312"/>
                <w:sz w:val="28"/>
                <w:szCs w:val="28"/>
              </w:rPr>
              <w:t>供应商针对本项目特点，制定内部管理制度</w:t>
            </w:r>
            <w:r>
              <w:rPr>
                <w:rFonts w:hint="eastAsia" w:ascii="仿宋_GB2312" w:hAnsi="仿宋_GB2312" w:eastAsia="仿宋_GB2312" w:cs="仿宋_GB2312"/>
                <w:sz w:val="28"/>
                <w:szCs w:val="28"/>
              </w:rPr>
              <w:t>，包括但不限于</w:t>
            </w:r>
            <w:r>
              <w:rPr>
                <w:rFonts w:ascii="仿宋_GB2312" w:hAnsi="仿宋_GB2312" w:eastAsia="仿宋_GB2312" w:cs="仿宋_GB2312"/>
                <w:sz w:val="28"/>
                <w:szCs w:val="28"/>
              </w:rPr>
              <w:t>管理架构、主要人员职责、巡查、日常管理制度、奖惩办法、满意度测评等。</w:t>
            </w:r>
          </w:p>
          <w:p w14:paraId="26F1BED5">
            <w:pPr>
              <w:widowControl/>
              <w:spacing w:line="420" w:lineRule="exact"/>
              <w:rPr>
                <w:rFonts w:ascii="仿宋_GB2312" w:hAnsi="仿宋_GB2312" w:eastAsia="仿宋_GB2312" w:cs="仿宋_GB2312"/>
                <w:b/>
                <w:bCs/>
                <w:kern w:val="44"/>
                <w:sz w:val="28"/>
                <w:szCs w:val="28"/>
              </w:rPr>
            </w:pPr>
            <w:r>
              <w:rPr>
                <w:rFonts w:hint="eastAsia" w:ascii="仿宋_GB2312" w:hAnsi="仿宋_GB2312" w:eastAsia="仿宋_GB2312" w:cs="仿宋_GB2312"/>
                <w:color w:val="auto"/>
                <w:sz w:val="28"/>
                <w:szCs w:val="28"/>
                <w:lang w:val="en-US" w:eastAsia="zh-CN"/>
              </w:rPr>
              <w:t>供应商</w:t>
            </w:r>
            <w:r>
              <w:rPr>
                <w:rFonts w:hint="default" w:ascii="仿宋_GB2312" w:hAnsi="仿宋_GB2312" w:eastAsia="仿宋_GB2312" w:cs="仿宋_GB2312"/>
                <w:color w:val="auto"/>
                <w:sz w:val="28"/>
                <w:szCs w:val="28"/>
                <w:lang w:val="en-US" w:eastAsia="zh-CN"/>
              </w:rPr>
              <w:t>对每项内容论述详细,完全贴合项目采购需求的得</w:t>
            </w:r>
            <w:r>
              <w:rPr>
                <w:rFonts w:hint="eastAsia" w:ascii="仿宋_GB2312" w:hAnsi="仿宋_GB2312" w:eastAsia="仿宋_GB2312" w:cs="仿宋_GB2312"/>
                <w:color w:val="auto"/>
                <w:sz w:val="28"/>
                <w:szCs w:val="28"/>
                <w:lang w:val="en-US" w:eastAsia="zh-CN"/>
              </w:rPr>
              <w:t>5</w:t>
            </w:r>
            <w:r>
              <w:rPr>
                <w:rFonts w:hint="default" w:ascii="仿宋_GB2312" w:hAnsi="仿宋_GB2312" w:eastAsia="仿宋_GB2312" w:cs="仿宋_GB2312"/>
                <w:color w:val="auto"/>
                <w:sz w:val="28"/>
                <w:szCs w:val="28"/>
                <w:lang w:val="en-US" w:eastAsia="zh-CN"/>
              </w:rPr>
              <w:t>分;</w:t>
            </w:r>
            <w:r>
              <w:rPr>
                <w:rFonts w:hint="eastAsia" w:ascii="仿宋_GB2312" w:hAnsi="仿宋_GB2312" w:eastAsia="仿宋_GB2312" w:cs="仿宋_GB2312"/>
                <w:color w:val="auto"/>
                <w:sz w:val="28"/>
                <w:szCs w:val="28"/>
                <w:lang w:val="en-US" w:eastAsia="zh-CN"/>
              </w:rPr>
              <w:t>供应商</w:t>
            </w:r>
            <w:r>
              <w:rPr>
                <w:rFonts w:hint="default" w:ascii="仿宋_GB2312" w:hAnsi="仿宋_GB2312" w:eastAsia="仿宋_GB2312" w:cs="仿宋_GB2312"/>
                <w:color w:val="auto"/>
                <w:sz w:val="28"/>
                <w:szCs w:val="28"/>
                <w:lang w:val="en-US" w:eastAsia="zh-CN"/>
              </w:rPr>
              <w:t>对每项内容虽阐述但未贴合采购需求进行论述,或内容未包括具体细节的得</w:t>
            </w:r>
            <w:r>
              <w:rPr>
                <w:rFonts w:hint="eastAsia" w:ascii="仿宋_GB2312" w:hAnsi="仿宋_GB2312" w:eastAsia="仿宋_GB2312" w:cs="仿宋_GB2312"/>
                <w:color w:val="auto"/>
                <w:sz w:val="28"/>
                <w:szCs w:val="28"/>
                <w:lang w:val="en-US" w:eastAsia="zh-CN"/>
              </w:rPr>
              <w:t>3</w:t>
            </w:r>
            <w:r>
              <w:rPr>
                <w:rFonts w:hint="default" w:ascii="仿宋_GB2312" w:hAnsi="仿宋_GB2312" w:eastAsia="仿宋_GB2312" w:cs="仿宋_GB2312"/>
                <w:color w:val="auto"/>
                <w:sz w:val="28"/>
                <w:szCs w:val="28"/>
                <w:lang w:val="en-US" w:eastAsia="zh-CN"/>
              </w:rPr>
              <w:t>分;</w:t>
            </w:r>
            <w:r>
              <w:rPr>
                <w:rFonts w:hint="eastAsia" w:ascii="仿宋_GB2312" w:hAnsi="仿宋_GB2312" w:eastAsia="仿宋_GB2312" w:cs="仿宋_GB2312"/>
                <w:color w:val="auto"/>
                <w:sz w:val="28"/>
                <w:szCs w:val="28"/>
                <w:lang w:val="en-US" w:eastAsia="zh-CN"/>
              </w:rPr>
              <w:t>供应商</w:t>
            </w:r>
            <w:r>
              <w:rPr>
                <w:rFonts w:hint="default" w:ascii="仿宋_GB2312" w:hAnsi="仿宋_GB2312" w:eastAsia="仿宋_GB2312" w:cs="仿宋_GB2312"/>
                <w:color w:val="auto"/>
                <w:sz w:val="28"/>
                <w:szCs w:val="28"/>
                <w:lang w:val="en-US" w:eastAsia="zh-CN"/>
              </w:rPr>
              <w:t>提供的内容不完整或存在影响本项目目标实现的明显错误得</w:t>
            </w:r>
            <w:r>
              <w:rPr>
                <w:rFonts w:hint="eastAsia" w:ascii="仿宋_GB2312" w:hAnsi="仿宋_GB2312" w:eastAsia="仿宋_GB2312" w:cs="仿宋_GB2312"/>
                <w:color w:val="auto"/>
                <w:sz w:val="28"/>
                <w:szCs w:val="28"/>
                <w:lang w:val="en-US" w:eastAsia="zh-CN"/>
              </w:rPr>
              <w:t>1</w:t>
            </w:r>
            <w:r>
              <w:rPr>
                <w:rFonts w:hint="default" w:ascii="仿宋_GB2312" w:hAnsi="仿宋_GB2312" w:eastAsia="仿宋_GB2312" w:cs="仿宋_GB2312"/>
                <w:color w:val="auto"/>
                <w:sz w:val="28"/>
                <w:szCs w:val="28"/>
                <w:lang w:val="en-US" w:eastAsia="zh-CN"/>
              </w:rPr>
              <w:t>分;缺项得0分。</w:t>
            </w:r>
          </w:p>
        </w:tc>
        <w:tc>
          <w:tcPr>
            <w:tcW w:w="657" w:type="dxa"/>
            <w:vAlign w:val="center"/>
          </w:tcPr>
          <w:p w14:paraId="0061D4C2">
            <w:pPr>
              <w:widowControl/>
              <w:spacing w:line="420" w:lineRule="exact"/>
              <w:jc w:val="center"/>
              <w:rPr>
                <w:rFonts w:hint="eastAsia" w:ascii="仿宋_GB2312" w:hAnsi="仿宋_GB2312" w:eastAsia="仿宋_GB2312" w:cs="仿宋_GB2312"/>
                <w:kern w:val="44"/>
                <w:sz w:val="28"/>
                <w:szCs w:val="28"/>
                <w:lang w:eastAsia="zh-CN"/>
              </w:rPr>
            </w:pPr>
            <w:r>
              <w:rPr>
                <w:rFonts w:hint="eastAsia" w:ascii="仿宋_GB2312" w:hAnsi="仿宋_GB2312" w:eastAsia="仿宋_GB2312" w:cs="仿宋_GB2312"/>
                <w:sz w:val="28"/>
                <w:szCs w:val="28"/>
                <w:lang w:val="en-US" w:eastAsia="zh-CN"/>
              </w:rPr>
              <w:t>5</w:t>
            </w:r>
          </w:p>
        </w:tc>
      </w:tr>
      <w:tr w14:paraId="7E50B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2" w:hRule="atLeast"/>
        </w:trPr>
        <w:tc>
          <w:tcPr>
            <w:tcW w:w="1307" w:type="dxa"/>
            <w:vMerge w:val="continue"/>
          </w:tcPr>
          <w:p w14:paraId="00A6E742">
            <w:pPr>
              <w:widowControl/>
              <w:spacing w:line="420" w:lineRule="exact"/>
              <w:jc w:val="center"/>
              <w:rPr>
                <w:rFonts w:ascii="仿宋_GB2312" w:hAnsi="仿宋_GB2312" w:eastAsia="仿宋_GB2312" w:cs="仿宋_GB2312"/>
                <w:b/>
                <w:bCs/>
                <w:kern w:val="44"/>
                <w:sz w:val="28"/>
                <w:szCs w:val="28"/>
              </w:rPr>
            </w:pPr>
          </w:p>
        </w:tc>
        <w:tc>
          <w:tcPr>
            <w:tcW w:w="1387" w:type="dxa"/>
            <w:vAlign w:val="center"/>
          </w:tcPr>
          <w:p w14:paraId="4C38B3C0">
            <w:pPr>
              <w:widowControl/>
              <w:spacing w:line="420" w:lineRule="exact"/>
              <w:jc w:val="center"/>
              <w:rPr>
                <w:rFonts w:ascii="仿宋_GB2312" w:hAnsi="仿宋_GB2312" w:eastAsia="仿宋_GB2312" w:cs="仿宋_GB2312"/>
                <w:b/>
                <w:bCs/>
                <w:kern w:val="44"/>
                <w:sz w:val="28"/>
                <w:szCs w:val="28"/>
              </w:rPr>
            </w:pPr>
            <w:r>
              <w:rPr>
                <w:rFonts w:ascii="仿宋_GB2312" w:hAnsi="仿宋_GB2312" w:eastAsia="仿宋_GB2312" w:cs="仿宋_GB2312"/>
                <w:sz w:val="28"/>
                <w:szCs w:val="28"/>
              </w:rPr>
              <w:t>应急管理方案</w:t>
            </w:r>
          </w:p>
        </w:tc>
        <w:tc>
          <w:tcPr>
            <w:tcW w:w="5566" w:type="dxa"/>
            <w:vAlign w:val="center"/>
          </w:tcPr>
          <w:p w14:paraId="452025FD">
            <w:pPr>
              <w:widowControl/>
              <w:spacing w:line="420" w:lineRule="exact"/>
              <w:rPr>
                <w:rFonts w:ascii="仿宋_GB2312" w:hAnsi="仿宋_GB2312" w:eastAsia="仿宋_GB2312" w:cs="仿宋_GB2312"/>
                <w:sz w:val="28"/>
                <w:szCs w:val="28"/>
              </w:rPr>
            </w:pPr>
            <w:r>
              <w:rPr>
                <w:rFonts w:ascii="仿宋_GB2312" w:hAnsi="仿宋_GB2312" w:eastAsia="仿宋_GB2312" w:cs="仿宋_GB2312"/>
                <w:sz w:val="28"/>
                <w:szCs w:val="28"/>
              </w:rPr>
              <w:t>供应商结合本项目特点，根据突发事件、重大活动、重要检查及各级业务主管部门安排的临时性工作，提供针对本项目的应急管理方案，方案应包括但不限于：突发事件应急预案及处置措施、消防、防汛</w:t>
            </w:r>
            <w:r>
              <w:rPr>
                <w:rFonts w:hint="eastAsia" w:ascii="仿宋_GB2312" w:hAnsi="仿宋_GB2312" w:eastAsia="仿宋_GB2312" w:cs="仿宋_GB2312"/>
                <w:sz w:val="28"/>
                <w:szCs w:val="28"/>
              </w:rPr>
              <w:t>、反恐</w:t>
            </w:r>
            <w:r>
              <w:rPr>
                <w:rFonts w:ascii="仿宋_GB2312" w:hAnsi="仿宋_GB2312" w:eastAsia="仿宋_GB2312" w:cs="仿宋_GB2312"/>
                <w:sz w:val="28"/>
                <w:szCs w:val="28"/>
              </w:rPr>
              <w:t>等内容。</w:t>
            </w:r>
          </w:p>
          <w:p w14:paraId="6485438A">
            <w:pPr>
              <w:widowControl/>
              <w:spacing w:line="420" w:lineRule="exact"/>
              <w:rPr>
                <w:rFonts w:ascii="仿宋_GB2312" w:hAnsi="仿宋_GB2312" w:eastAsia="仿宋_GB2312" w:cs="仿宋_GB2312"/>
                <w:b/>
                <w:bCs/>
                <w:kern w:val="44"/>
                <w:sz w:val="28"/>
                <w:szCs w:val="28"/>
              </w:rPr>
            </w:pPr>
            <w:r>
              <w:rPr>
                <w:rFonts w:hint="eastAsia" w:ascii="仿宋_GB2312" w:hAnsi="仿宋_GB2312" w:eastAsia="仿宋_GB2312" w:cs="仿宋_GB2312"/>
                <w:color w:val="auto"/>
                <w:sz w:val="28"/>
                <w:szCs w:val="28"/>
                <w:lang w:val="en-US" w:eastAsia="zh-CN"/>
              </w:rPr>
              <w:t>供应商</w:t>
            </w:r>
            <w:r>
              <w:rPr>
                <w:rFonts w:hint="default" w:ascii="仿宋_GB2312" w:hAnsi="仿宋_GB2312" w:eastAsia="仿宋_GB2312" w:cs="仿宋_GB2312"/>
                <w:color w:val="auto"/>
                <w:sz w:val="28"/>
                <w:szCs w:val="28"/>
                <w:lang w:val="en-US" w:eastAsia="zh-CN"/>
              </w:rPr>
              <w:t>对每项内容论述详细,完全贴合项目采购需求的得</w:t>
            </w:r>
            <w:r>
              <w:rPr>
                <w:rFonts w:hint="eastAsia" w:ascii="仿宋_GB2312" w:hAnsi="仿宋_GB2312" w:eastAsia="仿宋_GB2312" w:cs="仿宋_GB2312"/>
                <w:color w:val="auto"/>
                <w:sz w:val="28"/>
                <w:szCs w:val="28"/>
                <w:lang w:val="en-US" w:eastAsia="zh-CN"/>
              </w:rPr>
              <w:t>5</w:t>
            </w:r>
            <w:r>
              <w:rPr>
                <w:rFonts w:hint="default" w:ascii="仿宋_GB2312" w:hAnsi="仿宋_GB2312" w:eastAsia="仿宋_GB2312" w:cs="仿宋_GB2312"/>
                <w:color w:val="auto"/>
                <w:sz w:val="28"/>
                <w:szCs w:val="28"/>
                <w:lang w:val="en-US" w:eastAsia="zh-CN"/>
              </w:rPr>
              <w:t>分;</w:t>
            </w:r>
            <w:r>
              <w:rPr>
                <w:rFonts w:hint="eastAsia" w:ascii="仿宋_GB2312" w:hAnsi="仿宋_GB2312" w:eastAsia="仿宋_GB2312" w:cs="仿宋_GB2312"/>
                <w:color w:val="auto"/>
                <w:sz w:val="28"/>
                <w:szCs w:val="28"/>
                <w:lang w:val="en-US" w:eastAsia="zh-CN"/>
              </w:rPr>
              <w:t>供应商</w:t>
            </w:r>
            <w:r>
              <w:rPr>
                <w:rFonts w:hint="default" w:ascii="仿宋_GB2312" w:hAnsi="仿宋_GB2312" w:eastAsia="仿宋_GB2312" w:cs="仿宋_GB2312"/>
                <w:color w:val="auto"/>
                <w:sz w:val="28"/>
                <w:szCs w:val="28"/>
                <w:lang w:val="en-US" w:eastAsia="zh-CN"/>
              </w:rPr>
              <w:t>对每项内容虽阐述但未贴合采购需求进行论述,或内容未包括具体细节的得</w:t>
            </w:r>
            <w:r>
              <w:rPr>
                <w:rFonts w:hint="eastAsia" w:ascii="仿宋_GB2312" w:hAnsi="仿宋_GB2312" w:eastAsia="仿宋_GB2312" w:cs="仿宋_GB2312"/>
                <w:color w:val="auto"/>
                <w:sz w:val="28"/>
                <w:szCs w:val="28"/>
                <w:lang w:val="en-US" w:eastAsia="zh-CN"/>
              </w:rPr>
              <w:t>3</w:t>
            </w:r>
            <w:r>
              <w:rPr>
                <w:rFonts w:hint="default" w:ascii="仿宋_GB2312" w:hAnsi="仿宋_GB2312" w:eastAsia="仿宋_GB2312" w:cs="仿宋_GB2312"/>
                <w:color w:val="auto"/>
                <w:sz w:val="28"/>
                <w:szCs w:val="28"/>
                <w:lang w:val="en-US" w:eastAsia="zh-CN"/>
              </w:rPr>
              <w:t>分;</w:t>
            </w:r>
            <w:r>
              <w:rPr>
                <w:rFonts w:hint="eastAsia" w:ascii="仿宋_GB2312" w:hAnsi="仿宋_GB2312" w:eastAsia="仿宋_GB2312" w:cs="仿宋_GB2312"/>
                <w:color w:val="auto"/>
                <w:sz w:val="28"/>
                <w:szCs w:val="28"/>
                <w:lang w:val="en-US" w:eastAsia="zh-CN"/>
              </w:rPr>
              <w:t>供应商</w:t>
            </w:r>
            <w:r>
              <w:rPr>
                <w:rFonts w:hint="default" w:ascii="仿宋_GB2312" w:hAnsi="仿宋_GB2312" w:eastAsia="仿宋_GB2312" w:cs="仿宋_GB2312"/>
                <w:color w:val="auto"/>
                <w:sz w:val="28"/>
                <w:szCs w:val="28"/>
                <w:lang w:val="en-US" w:eastAsia="zh-CN"/>
              </w:rPr>
              <w:t>提供的内容不完整或存在影响本项目目标实现的明显错误得</w:t>
            </w:r>
            <w:r>
              <w:rPr>
                <w:rFonts w:hint="eastAsia" w:ascii="仿宋_GB2312" w:hAnsi="仿宋_GB2312" w:eastAsia="仿宋_GB2312" w:cs="仿宋_GB2312"/>
                <w:color w:val="auto"/>
                <w:sz w:val="28"/>
                <w:szCs w:val="28"/>
                <w:lang w:val="en-US" w:eastAsia="zh-CN"/>
              </w:rPr>
              <w:t>1</w:t>
            </w:r>
            <w:r>
              <w:rPr>
                <w:rFonts w:hint="default" w:ascii="仿宋_GB2312" w:hAnsi="仿宋_GB2312" w:eastAsia="仿宋_GB2312" w:cs="仿宋_GB2312"/>
                <w:color w:val="auto"/>
                <w:sz w:val="28"/>
                <w:szCs w:val="28"/>
                <w:lang w:val="en-US" w:eastAsia="zh-CN"/>
              </w:rPr>
              <w:t>分;缺项得0分。</w:t>
            </w:r>
          </w:p>
        </w:tc>
        <w:tc>
          <w:tcPr>
            <w:tcW w:w="657" w:type="dxa"/>
            <w:vAlign w:val="center"/>
          </w:tcPr>
          <w:p w14:paraId="13F9AF6A">
            <w:pPr>
              <w:widowControl/>
              <w:spacing w:line="420" w:lineRule="exact"/>
              <w:jc w:val="center"/>
              <w:rPr>
                <w:rFonts w:hint="eastAsia" w:ascii="仿宋_GB2312" w:hAnsi="仿宋_GB2312" w:eastAsia="仿宋_GB2312" w:cs="仿宋_GB2312"/>
                <w:kern w:val="44"/>
                <w:sz w:val="28"/>
                <w:szCs w:val="28"/>
                <w:lang w:eastAsia="zh-CN"/>
              </w:rPr>
            </w:pPr>
            <w:r>
              <w:rPr>
                <w:rFonts w:hint="eastAsia" w:ascii="仿宋_GB2312" w:hAnsi="仿宋_GB2312" w:eastAsia="仿宋_GB2312" w:cs="仿宋_GB2312"/>
                <w:sz w:val="28"/>
                <w:szCs w:val="28"/>
                <w:lang w:val="en-US" w:eastAsia="zh-CN"/>
              </w:rPr>
              <w:t>5</w:t>
            </w:r>
          </w:p>
        </w:tc>
      </w:tr>
      <w:tr w14:paraId="1AA55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1307" w:type="dxa"/>
            <w:vMerge w:val="continue"/>
            <w:vAlign w:val="center"/>
          </w:tcPr>
          <w:p w14:paraId="1291E905">
            <w:pPr>
              <w:widowControl/>
              <w:spacing w:line="420" w:lineRule="exact"/>
              <w:jc w:val="center"/>
              <w:rPr>
                <w:rFonts w:ascii="仿宋_GB2312" w:hAnsi="仿宋_GB2312" w:eastAsia="仿宋_GB2312" w:cs="仿宋_GB2312"/>
                <w:b/>
                <w:bCs/>
                <w:kern w:val="44"/>
                <w:sz w:val="28"/>
                <w:szCs w:val="28"/>
              </w:rPr>
            </w:pPr>
          </w:p>
        </w:tc>
        <w:tc>
          <w:tcPr>
            <w:tcW w:w="1387" w:type="dxa"/>
            <w:vAlign w:val="center"/>
          </w:tcPr>
          <w:p w14:paraId="64FEA5FD">
            <w:pPr>
              <w:widowControl/>
              <w:spacing w:line="420" w:lineRule="exact"/>
              <w:jc w:val="center"/>
              <w:rPr>
                <w:rFonts w:ascii="仿宋_GB2312" w:hAnsi="仿宋_GB2312" w:eastAsia="仿宋_GB2312" w:cs="仿宋_GB2312"/>
                <w:kern w:val="44"/>
                <w:sz w:val="28"/>
                <w:szCs w:val="28"/>
              </w:rPr>
            </w:pPr>
            <w:r>
              <w:rPr>
                <w:rFonts w:ascii="仿宋_GB2312" w:hAnsi="仿宋_GB2312" w:eastAsia="仿宋_GB2312" w:cs="仿宋_GB2312"/>
                <w:kern w:val="44"/>
                <w:sz w:val="28"/>
                <w:szCs w:val="28"/>
              </w:rPr>
              <w:t>质量保证措施</w:t>
            </w:r>
          </w:p>
        </w:tc>
        <w:tc>
          <w:tcPr>
            <w:tcW w:w="5566" w:type="dxa"/>
            <w:vAlign w:val="center"/>
          </w:tcPr>
          <w:p w14:paraId="26886554">
            <w:pPr>
              <w:widowControl/>
              <w:spacing w:line="420" w:lineRule="exact"/>
              <w:rPr>
                <w:rFonts w:ascii="仿宋_GB2312" w:hAnsi="仿宋_GB2312" w:eastAsia="仿宋_GB2312" w:cs="仿宋_GB2312"/>
                <w:kern w:val="44"/>
                <w:sz w:val="28"/>
                <w:szCs w:val="28"/>
              </w:rPr>
            </w:pPr>
            <w:r>
              <w:rPr>
                <w:rFonts w:ascii="仿宋_GB2312" w:hAnsi="仿宋_GB2312" w:eastAsia="仿宋_GB2312" w:cs="仿宋_GB2312"/>
                <w:kern w:val="44"/>
                <w:sz w:val="28"/>
                <w:szCs w:val="28"/>
              </w:rPr>
              <w:t>供应商针对本项目特点，制定质量保证措施。质量保证措施应包括但不限于：质量管控、保证措施、质量保证制度、质量标准、检查方法等内容。</w:t>
            </w:r>
          </w:p>
          <w:p w14:paraId="1E47CB5A">
            <w:pPr>
              <w:widowControl/>
              <w:spacing w:line="420" w:lineRule="exact"/>
              <w:rPr>
                <w:rFonts w:ascii="仿宋_GB2312" w:hAnsi="仿宋_GB2312" w:eastAsia="仿宋_GB2312" w:cs="仿宋_GB2312"/>
                <w:kern w:val="44"/>
                <w:sz w:val="28"/>
                <w:szCs w:val="28"/>
              </w:rPr>
            </w:pPr>
            <w:r>
              <w:rPr>
                <w:rFonts w:hint="eastAsia" w:ascii="仿宋_GB2312" w:hAnsi="仿宋_GB2312" w:eastAsia="仿宋_GB2312" w:cs="仿宋_GB2312"/>
                <w:color w:val="auto"/>
                <w:sz w:val="28"/>
                <w:szCs w:val="28"/>
                <w:lang w:val="en-US" w:eastAsia="zh-CN"/>
              </w:rPr>
              <w:t>供应商</w:t>
            </w:r>
            <w:r>
              <w:rPr>
                <w:rFonts w:hint="default" w:ascii="仿宋_GB2312" w:hAnsi="仿宋_GB2312" w:eastAsia="仿宋_GB2312" w:cs="仿宋_GB2312"/>
                <w:color w:val="auto"/>
                <w:sz w:val="28"/>
                <w:szCs w:val="28"/>
                <w:lang w:val="en-US" w:eastAsia="zh-CN"/>
              </w:rPr>
              <w:t>对每项内容论述详细,完全贴合项目采购需求的得</w:t>
            </w:r>
            <w:r>
              <w:rPr>
                <w:rFonts w:hint="eastAsia" w:ascii="仿宋_GB2312" w:hAnsi="仿宋_GB2312" w:eastAsia="仿宋_GB2312" w:cs="仿宋_GB2312"/>
                <w:color w:val="auto"/>
                <w:sz w:val="28"/>
                <w:szCs w:val="28"/>
                <w:lang w:val="en-US" w:eastAsia="zh-CN"/>
              </w:rPr>
              <w:t>5</w:t>
            </w:r>
            <w:r>
              <w:rPr>
                <w:rFonts w:hint="default" w:ascii="仿宋_GB2312" w:hAnsi="仿宋_GB2312" w:eastAsia="仿宋_GB2312" w:cs="仿宋_GB2312"/>
                <w:color w:val="auto"/>
                <w:sz w:val="28"/>
                <w:szCs w:val="28"/>
                <w:lang w:val="en-US" w:eastAsia="zh-CN"/>
              </w:rPr>
              <w:t>分;</w:t>
            </w:r>
            <w:r>
              <w:rPr>
                <w:rFonts w:hint="eastAsia" w:ascii="仿宋_GB2312" w:hAnsi="仿宋_GB2312" w:eastAsia="仿宋_GB2312" w:cs="仿宋_GB2312"/>
                <w:color w:val="auto"/>
                <w:sz w:val="28"/>
                <w:szCs w:val="28"/>
                <w:lang w:val="en-US" w:eastAsia="zh-CN"/>
              </w:rPr>
              <w:t>供应商</w:t>
            </w:r>
            <w:r>
              <w:rPr>
                <w:rFonts w:hint="default" w:ascii="仿宋_GB2312" w:hAnsi="仿宋_GB2312" w:eastAsia="仿宋_GB2312" w:cs="仿宋_GB2312"/>
                <w:color w:val="auto"/>
                <w:sz w:val="28"/>
                <w:szCs w:val="28"/>
                <w:lang w:val="en-US" w:eastAsia="zh-CN"/>
              </w:rPr>
              <w:t>对每项内容虽阐述但未贴合采购需求进行论述,或内容未包括具体细节的得</w:t>
            </w:r>
            <w:r>
              <w:rPr>
                <w:rFonts w:hint="eastAsia" w:ascii="仿宋_GB2312" w:hAnsi="仿宋_GB2312" w:eastAsia="仿宋_GB2312" w:cs="仿宋_GB2312"/>
                <w:color w:val="auto"/>
                <w:sz w:val="28"/>
                <w:szCs w:val="28"/>
                <w:lang w:val="en-US" w:eastAsia="zh-CN"/>
              </w:rPr>
              <w:t>3</w:t>
            </w:r>
            <w:r>
              <w:rPr>
                <w:rFonts w:hint="default" w:ascii="仿宋_GB2312" w:hAnsi="仿宋_GB2312" w:eastAsia="仿宋_GB2312" w:cs="仿宋_GB2312"/>
                <w:color w:val="auto"/>
                <w:sz w:val="28"/>
                <w:szCs w:val="28"/>
                <w:lang w:val="en-US" w:eastAsia="zh-CN"/>
              </w:rPr>
              <w:t>分;</w:t>
            </w:r>
            <w:r>
              <w:rPr>
                <w:rFonts w:hint="eastAsia" w:ascii="仿宋_GB2312" w:hAnsi="仿宋_GB2312" w:eastAsia="仿宋_GB2312" w:cs="仿宋_GB2312"/>
                <w:color w:val="auto"/>
                <w:sz w:val="28"/>
                <w:szCs w:val="28"/>
                <w:lang w:val="en-US" w:eastAsia="zh-CN"/>
              </w:rPr>
              <w:t>供应商</w:t>
            </w:r>
            <w:r>
              <w:rPr>
                <w:rFonts w:hint="default" w:ascii="仿宋_GB2312" w:hAnsi="仿宋_GB2312" w:eastAsia="仿宋_GB2312" w:cs="仿宋_GB2312"/>
                <w:color w:val="auto"/>
                <w:sz w:val="28"/>
                <w:szCs w:val="28"/>
                <w:lang w:val="en-US" w:eastAsia="zh-CN"/>
              </w:rPr>
              <w:t>提供的内容不完整或存在影响本项目目标实现的明显错误得</w:t>
            </w:r>
            <w:r>
              <w:rPr>
                <w:rFonts w:hint="eastAsia" w:ascii="仿宋_GB2312" w:hAnsi="仿宋_GB2312" w:eastAsia="仿宋_GB2312" w:cs="仿宋_GB2312"/>
                <w:color w:val="auto"/>
                <w:sz w:val="28"/>
                <w:szCs w:val="28"/>
                <w:lang w:val="en-US" w:eastAsia="zh-CN"/>
              </w:rPr>
              <w:t>1</w:t>
            </w:r>
            <w:r>
              <w:rPr>
                <w:rFonts w:hint="default" w:ascii="仿宋_GB2312" w:hAnsi="仿宋_GB2312" w:eastAsia="仿宋_GB2312" w:cs="仿宋_GB2312"/>
                <w:color w:val="auto"/>
                <w:sz w:val="28"/>
                <w:szCs w:val="28"/>
                <w:lang w:val="en-US" w:eastAsia="zh-CN"/>
              </w:rPr>
              <w:t>分;缺项得0分。</w:t>
            </w:r>
          </w:p>
        </w:tc>
        <w:tc>
          <w:tcPr>
            <w:tcW w:w="657" w:type="dxa"/>
            <w:vAlign w:val="center"/>
          </w:tcPr>
          <w:p w14:paraId="2D8442E4">
            <w:pPr>
              <w:widowControl/>
              <w:spacing w:line="420" w:lineRule="exact"/>
              <w:jc w:val="center"/>
              <w:rPr>
                <w:rFonts w:hint="eastAsia" w:ascii="仿宋_GB2312" w:hAnsi="仿宋_GB2312" w:eastAsia="仿宋_GB2312" w:cs="仿宋_GB2312"/>
                <w:kern w:val="44"/>
                <w:sz w:val="28"/>
                <w:szCs w:val="28"/>
                <w:lang w:eastAsia="zh-CN"/>
              </w:rPr>
            </w:pPr>
            <w:r>
              <w:rPr>
                <w:rFonts w:hint="eastAsia" w:ascii="仿宋_GB2312" w:hAnsi="仿宋_GB2312" w:eastAsia="仿宋_GB2312" w:cs="仿宋_GB2312"/>
                <w:sz w:val="28"/>
                <w:szCs w:val="28"/>
                <w:lang w:val="en-US" w:eastAsia="zh-CN"/>
              </w:rPr>
              <w:t>5</w:t>
            </w:r>
          </w:p>
        </w:tc>
      </w:tr>
      <w:tr w14:paraId="7F498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1307" w:type="dxa"/>
            <w:vMerge w:val="continue"/>
            <w:vAlign w:val="center"/>
          </w:tcPr>
          <w:p w14:paraId="656159C1">
            <w:pPr>
              <w:widowControl/>
              <w:spacing w:line="420" w:lineRule="exact"/>
              <w:jc w:val="center"/>
              <w:rPr>
                <w:rFonts w:ascii="仿宋_GB2312" w:hAnsi="仿宋_GB2312" w:eastAsia="仿宋_GB2312" w:cs="仿宋_GB2312"/>
                <w:b/>
                <w:bCs/>
                <w:kern w:val="44"/>
                <w:sz w:val="28"/>
                <w:szCs w:val="28"/>
              </w:rPr>
            </w:pPr>
          </w:p>
        </w:tc>
        <w:tc>
          <w:tcPr>
            <w:tcW w:w="1387" w:type="dxa"/>
            <w:vAlign w:val="center"/>
          </w:tcPr>
          <w:p w14:paraId="6472B3E2">
            <w:pPr>
              <w:widowControl/>
              <w:spacing w:line="420" w:lineRule="exact"/>
              <w:jc w:val="center"/>
              <w:rPr>
                <w:rFonts w:ascii="仿宋_GB2312" w:hAnsi="仿宋_GB2312" w:eastAsia="仿宋_GB2312" w:cs="仿宋_GB2312"/>
                <w:kern w:val="44"/>
                <w:sz w:val="28"/>
                <w:szCs w:val="28"/>
              </w:rPr>
            </w:pPr>
            <w:r>
              <w:rPr>
                <w:rFonts w:ascii="仿宋_GB2312" w:hAnsi="仿宋_GB2312" w:eastAsia="仿宋_GB2312" w:cs="仿宋_GB2312"/>
                <w:kern w:val="44"/>
                <w:sz w:val="28"/>
                <w:szCs w:val="28"/>
              </w:rPr>
              <w:t>档案管理方案</w:t>
            </w:r>
          </w:p>
        </w:tc>
        <w:tc>
          <w:tcPr>
            <w:tcW w:w="5566" w:type="dxa"/>
            <w:vAlign w:val="center"/>
          </w:tcPr>
          <w:p w14:paraId="50BBDC2F">
            <w:pPr>
              <w:widowControl/>
              <w:spacing w:line="420" w:lineRule="exact"/>
              <w:rPr>
                <w:rFonts w:ascii="仿宋_GB2312" w:hAnsi="仿宋_GB2312" w:eastAsia="仿宋_GB2312" w:cs="仿宋_GB2312"/>
                <w:kern w:val="44"/>
                <w:sz w:val="28"/>
                <w:szCs w:val="28"/>
              </w:rPr>
            </w:pPr>
            <w:r>
              <w:rPr>
                <w:rFonts w:ascii="仿宋_GB2312" w:hAnsi="仿宋_GB2312" w:eastAsia="仿宋_GB2312" w:cs="仿宋_GB2312"/>
                <w:kern w:val="44"/>
                <w:sz w:val="28"/>
                <w:szCs w:val="28"/>
              </w:rPr>
              <w:t>供应商需根据采购需求提供针对本项目的档案管理方案，方案应包括：档案建立、人员及物资等档案类别、档案日常管理、档案接收移交管理等。</w:t>
            </w:r>
          </w:p>
          <w:p w14:paraId="5C07CAD0">
            <w:pPr>
              <w:widowControl/>
              <w:spacing w:line="420" w:lineRule="exact"/>
              <w:rPr>
                <w:rFonts w:ascii="仿宋_GB2312" w:hAnsi="仿宋_GB2312" w:eastAsia="仿宋_GB2312" w:cs="仿宋_GB2312"/>
                <w:b/>
                <w:bCs/>
                <w:kern w:val="44"/>
                <w:sz w:val="28"/>
                <w:szCs w:val="28"/>
              </w:rPr>
            </w:pPr>
            <w:r>
              <w:rPr>
                <w:rFonts w:hint="eastAsia" w:ascii="仿宋_GB2312" w:hAnsi="仿宋_GB2312" w:eastAsia="仿宋_GB2312" w:cs="仿宋_GB2312"/>
                <w:color w:val="auto"/>
                <w:sz w:val="28"/>
                <w:szCs w:val="28"/>
                <w:lang w:val="en-US" w:eastAsia="zh-CN"/>
              </w:rPr>
              <w:t>供应商</w:t>
            </w:r>
            <w:r>
              <w:rPr>
                <w:rFonts w:hint="default" w:ascii="仿宋_GB2312" w:hAnsi="仿宋_GB2312" w:eastAsia="仿宋_GB2312" w:cs="仿宋_GB2312"/>
                <w:color w:val="auto"/>
                <w:sz w:val="28"/>
                <w:szCs w:val="28"/>
                <w:lang w:val="en-US" w:eastAsia="zh-CN"/>
              </w:rPr>
              <w:t>对每项内容论述详细,完全贴合项目采购需求的得</w:t>
            </w:r>
            <w:r>
              <w:rPr>
                <w:rFonts w:hint="eastAsia" w:ascii="仿宋_GB2312" w:hAnsi="仿宋_GB2312" w:eastAsia="仿宋_GB2312" w:cs="仿宋_GB2312"/>
                <w:color w:val="auto"/>
                <w:sz w:val="28"/>
                <w:szCs w:val="28"/>
                <w:lang w:val="en-US" w:eastAsia="zh-CN"/>
              </w:rPr>
              <w:t>5</w:t>
            </w:r>
            <w:r>
              <w:rPr>
                <w:rFonts w:hint="default" w:ascii="仿宋_GB2312" w:hAnsi="仿宋_GB2312" w:eastAsia="仿宋_GB2312" w:cs="仿宋_GB2312"/>
                <w:color w:val="auto"/>
                <w:sz w:val="28"/>
                <w:szCs w:val="28"/>
                <w:lang w:val="en-US" w:eastAsia="zh-CN"/>
              </w:rPr>
              <w:t>分;</w:t>
            </w:r>
            <w:r>
              <w:rPr>
                <w:rFonts w:hint="eastAsia" w:ascii="仿宋_GB2312" w:hAnsi="仿宋_GB2312" w:eastAsia="仿宋_GB2312" w:cs="仿宋_GB2312"/>
                <w:color w:val="auto"/>
                <w:sz w:val="28"/>
                <w:szCs w:val="28"/>
                <w:lang w:val="en-US" w:eastAsia="zh-CN"/>
              </w:rPr>
              <w:t>供应商</w:t>
            </w:r>
            <w:r>
              <w:rPr>
                <w:rFonts w:hint="default" w:ascii="仿宋_GB2312" w:hAnsi="仿宋_GB2312" w:eastAsia="仿宋_GB2312" w:cs="仿宋_GB2312"/>
                <w:color w:val="auto"/>
                <w:sz w:val="28"/>
                <w:szCs w:val="28"/>
                <w:lang w:val="en-US" w:eastAsia="zh-CN"/>
              </w:rPr>
              <w:t>对每项内容虽阐述但未贴合采购需求进行论述,或内容未包括具体细节的得</w:t>
            </w:r>
            <w:r>
              <w:rPr>
                <w:rFonts w:hint="eastAsia" w:ascii="仿宋_GB2312" w:hAnsi="仿宋_GB2312" w:eastAsia="仿宋_GB2312" w:cs="仿宋_GB2312"/>
                <w:color w:val="auto"/>
                <w:sz w:val="28"/>
                <w:szCs w:val="28"/>
                <w:lang w:val="en-US" w:eastAsia="zh-CN"/>
              </w:rPr>
              <w:t>3</w:t>
            </w:r>
            <w:r>
              <w:rPr>
                <w:rFonts w:hint="default" w:ascii="仿宋_GB2312" w:hAnsi="仿宋_GB2312" w:eastAsia="仿宋_GB2312" w:cs="仿宋_GB2312"/>
                <w:color w:val="auto"/>
                <w:sz w:val="28"/>
                <w:szCs w:val="28"/>
                <w:lang w:val="en-US" w:eastAsia="zh-CN"/>
              </w:rPr>
              <w:t>分;</w:t>
            </w:r>
            <w:r>
              <w:rPr>
                <w:rFonts w:hint="eastAsia" w:ascii="仿宋_GB2312" w:hAnsi="仿宋_GB2312" w:eastAsia="仿宋_GB2312" w:cs="仿宋_GB2312"/>
                <w:color w:val="auto"/>
                <w:sz w:val="28"/>
                <w:szCs w:val="28"/>
                <w:lang w:val="en-US" w:eastAsia="zh-CN"/>
              </w:rPr>
              <w:t>供应商</w:t>
            </w:r>
            <w:r>
              <w:rPr>
                <w:rFonts w:hint="default" w:ascii="仿宋_GB2312" w:hAnsi="仿宋_GB2312" w:eastAsia="仿宋_GB2312" w:cs="仿宋_GB2312"/>
                <w:color w:val="auto"/>
                <w:sz w:val="28"/>
                <w:szCs w:val="28"/>
                <w:lang w:val="en-US" w:eastAsia="zh-CN"/>
              </w:rPr>
              <w:t>提供的内容不完整或存在影响本项目目标实现的明显错误得</w:t>
            </w:r>
            <w:r>
              <w:rPr>
                <w:rFonts w:hint="eastAsia" w:ascii="仿宋_GB2312" w:hAnsi="仿宋_GB2312" w:eastAsia="仿宋_GB2312" w:cs="仿宋_GB2312"/>
                <w:color w:val="auto"/>
                <w:sz w:val="28"/>
                <w:szCs w:val="28"/>
                <w:lang w:val="en-US" w:eastAsia="zh-CN"/>
              </w:rPr>
              <w:t>1</w:t>
            </w:r>
            <w:r>
              <w:rPr>
                <w:rFonts w:hint="default" w:ascii="仿宋_GB2312" w:hAnsi="仿宋_GB2312" w:eastAsia="仿宋_GB2312" w:cs="仿宋_GB2312"/>
                <w:color w:val="auto"/>
                <w:sz w:val="28"/>
                <w:szCs w:val="28"/>
                <w:lang w:val="en-US" w:eastAsia="zh-CN"/>
              </w:rPr>
              <w:t>分;缺项得0分。</w:t>
            </w:r>
          </w:p>
        </w:tc>
        <w:tc>
          <w:tcPr>
            <w:tcW w:w="657" w:type="dxa"/>
            <w:vAlign w:val="center"/>
          </w:tcPr>
          <w:p w14:paraId="1841146A">
            <w:pPr>
              <w:widowControl/>
              <w:spacing w:line="420" w:lineRule="exact"/>
              <w:jc w:val="center"/>
              <w:rPr>
                <w:rFonts w:hint="eastAsia" w:ascii="仿宋_GB2312" w:hAnsi="仿宋_GB2312" w:eastAsia="仿宋_GB2312" w:cs="仿宋_GB2312"/>
                <w:kern w:val="44"/>
                <w:sz w:val="28"/>
                <w:szCs w:val="28"/>
                <w:lang w:eastAsia="zh-CN"/>
              </w:rPr>
            </w:pPr>
            <w:r>
              <w:rPr>
                <w:rFonts w:hint="eastAsia" w:ascii="仿宋_GB2312" w:hAnsi="仿宋_GB2312" w:eastAsia="仿宋_GB2312" w:cs="仿宋_GB2312"/>
                <w:kern w:val="44"/>
                <w:sz w:val="28"/>
                <w:szCs w:val="28"/>
                <w:lang w:val="en-US" w:eastAsia="zh-CN"/>
              </w:rPr>
              <w:t>5</w:t>
            </w:r>
          </w:p>
        </w:tc>
      </w:tr>
      <w:tr w14:paraId="45047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1307" w:type="dxa"/>
            <w:vMerge w:val="restart"/>
            <w:vAlign w:val="center"/>
          </w:tcPr>
          <w:p w14:paraId="65FCF7D7">
            <w:pPr>
              <w:keepNext w:val="0"/>
              <w:keepLines w:val="0"/>
              <w:pageBreakBefore w:val="0"/>
              <w:widowControl/>
              <w:kinsoku/>
              <w:wordWrap/>
              <w:overflowPunct/>
              <w:topLinePunct w:val="0"/>
              <w:bidi w:val="0"/>
              <w:adjustRightInd/>
              <w:snapToGrid/>
              <w:spacing w:line="460" w:lineRule="exact"/>
              <w:jc w:val="center"/>
              <w:textAlignment w:val="auto"/>
              <w:rPr>
                <w:rFonts w:ascii="仿宋_GB2312" w:hAnsi="仿宋_GB2312" w:eastAsia="仿宋_GB2312" w:cs="仿宋_GB2312"/>
                <w:b/>
                <w:bCs/>
                <w:kern w:val="44"/>
                <w:sz w:val="28"/>
                <w:szCs w:val="28"/>
              </w:rPr>
            </w:pPr>
            <w:r>
              <w:rPr>
                <w:rFonts w:hint="default" w:ascii="Times New Roman" w:hAnsi="Times New Roman" w:eastAsia="仿宋_GB2312" w:cs="Times New Roman"/>
                <w:b/>
                <w:bCs/>
                <w:sz w:val="24"/>
                <w:szCs w:val="24"/>
                <w:lang w:val="zh-TW" w:eastAsia="zh-TW"/>
              </w:rPr>
              <w:t>综合部分（</w:t>
            </w:r>
            <w:r>
              <w:rPr>
                <w:rFonts w:hint="eastAsia" w:ascii="Times New Roman" w:hAnsi="Times New Roman" w:eastAsia="仿宋_GB2312" w:cs="Times New Roman"/>
                <w:b/>
                <w:bCs/>
                <w:sz w:val="24"/>
                <w:szCs w:val="24"/>
                <w:lang w:val="en-US" w:eastAsia="zh-CN"/>
              </w:rPr>
              <w:t>20</w:t>
            </w:r>
            <w:r>
              <w:rPr>
                <w:rFonts w:hint="default" w:ascii="Times New Roman" w:hAnsi="Times New Roman" w:eastAsia="仿宋_GB2312" w:cs="Times New Roman"/>
                <w:b/>
                <w:bCs/>
                <w:sz w:val="24"/>
                <w:szCs w:val="24"/>
                <w:lang w:val="zh-TW" w:eastAsia="zh-TW"/>
              </w:rPr>
              <w:t>分）</w:t>
            </w:r>
          </w:p>
        </w:tc>
        <w:tc>
          <w:tcPr>
            <w:tcW w:w="1387" w:type="dxa"/>
            <w:vAlign w:val="center"/>
          </w:tcPr>
          <w:p w14:paraId="3C06F8D6">
            <w:pPr>
              <w:widowControl/>
              <w:spacing w:line="420" w:lineRule="exact"/>
              <w:jc w:val="center"/>
              <w:rPr>
                <w:rFonts w:ascii="仿宋_GB2312" w:hAnsi="仿宋_GB2312" w:eastAsia="仿宋_GB2312" w:cs="仿宋_GB2312"/>
                <w:b/>
                <w:bCs/>
                <w:kern w:val="44"/>
                <w:sz w:val="28"/>
                <w:szCs w:val="28"/>
              </w:rPr>
            </w:pPr>
            <w:r>
              <w:rPr>
                <w:rFonts w:ascii="仿宋_GB2312" w:hAnsi="仿宋_GB2312" w:eastAsia="仿宋_GB2312" w:cs="仿宋_GB2312"/>
                <w:sz w:val="28"/>
                <w:szCs w:val="28"/>
                <w:lang w:val="zh-TW" w:eastAsia="zh-TW"/>
              </w:rPr>
              <w:t>业绩</w:t>
            </w:r>
          </w:p>
        </w:tc>
        <w:tc>
          <w:tcPr>
            <w:tcW w:w="5566" w:type="dxa"/>
            <w:vAlign w:val="center"/>
          </w:tcPr>
          <w:p w14:paraId="6ABF17E2">
            <w:pPr>
              <w:widowControl/>
              <w:spacing w:line="420" w:lineRule="exact"/>
              <w:jc w:val="left"/>
              <w:rPr>
                <w:rFonts w:ascii="仿宋_GB2312" w:hAnsi="仿宋_GB2312" w:eastAsia="仿宋_GB2312" w:cs="仿宋_GB2312"/>
                <w:b/>
                <w:bCs/>
                <w:kern w:val="44"/>
                <w:sz w:val="28"/>
                <w:szCs w:val="28"/>
              </w:rPr>
            </w:pPr>
            <w:r>
              <w:rPr>
                <w:rFonts w:ascii="仿宋_GB2312" w:hAnsi="仿宋_GB2312" w:eastAsia="仿宋_GB2312" w:cs="仿宋_GB2312"/>
                <w:sz w:val="28"/>
                <w:szCs w:val="28"/>
                <w:lang w:val="zh-TW"/>
              </w:rPr>
              <w:t>提供</w:t>
            </w:r>
            <w:r>
              <w:rPr>
                <w:rFonts w:ascii="仿宋_GB2312" w:hAnsi="仿宋_GB2312" w:eastAsia="仿宋_GB2312" w:cs="仿宋_GB2312"/>
                <w:sz w:val="28"/>
                <w:szCs w:val="28"/>
              </w:rPr>
              <w:t>供应商</w:t>
            </w:r>
            <w:r>
              <w:rPr>
                <w:rFonts w:ascii="仿宋_GB2312" w:hAnsi="仿宋_GB2312" w:eastAsia="仿宋_GB2312" w:cs="仿宋_GB2312"/>
                <w:sz w:val="28"/>
                <w:szCs w:val="28"/>
                <w:lang w:val="zh-TW"/>
              </w:rPr>
              <w:t>202</w:t>
            </w:r>
            <w:r>
              <w:rPr>
                <w:rFonts w:hint="eastAsia" w:ascii="仿宋_GB2312" w:hAnsi="仿宋_GB2312" w:eastAsia="仿宋_GB2312" w:cs="仿宋_GB2312"/>
                <w:sz w:val="28"/>
                <w:szCs w:val="28"/>
                <w:lang w:val="en-US" w:eastAsia="zh-CN"/>
              </w:rPr>
              <w:t>3</w:t>
            </w:r>
            <w:r>
              <w:rPr>
                <w:rFonts w:ascii="仿宋_GB2312" w:hAnsi="仿宋_GB2312" w:eastAsia="仿宋_GB2312" w:cs="仿宋_GB2312"/>
                <w:sz w:val="28"/>
                <w:szCs w:val="28"/>
                <w:lang w:val="zh-TW"/>
              </w:rPr>
              <w:t>年1月1日以来</w:t>
            </w:r>
            <w:r>
              <w:rPr>
                <w:rFonts w:hint="eastAsia" w:ascii="仿宋_GB2312" w:hAnsi="仿宋_GB2312" w:eastAsia="仿宋_GB2312" w:cs="仿宋_GB2312"/>
                <w:sz w:val="28"/>
                <w:szCs w:val="28"/>
                <w:lang w:val="zh-TW"/>
              </w:rPr>
              <w:t>（以合同签订时间为准）</w:t>
            </w:r>
            <w:r>
              <w:rPr>
                <w:rFonts w:ascii="仿宋_GB2312" w:hAnsi="仿宋_GB2312" w:eastAsia="仿宋_GB2312" w:cs="仿宋_GB2312"/>
                <w:sz w:val="28"/>
                <w:szCs w:val="28"/>
                <w:lang w:val="zh-TW"/>
              </w:rPr>
              <w:t>签订的类似业绩</w:t>
            </w:r>
            <w:r>
              <w:rPr>
                <w:rFonts w:hint="eastAsia" w:ascii="仿宋_GB2312" w:hAnsi="仿宋_GB2312" w:eastAsia="仿宋_GB2312" w:cs="仿宋_GB2312"/>
                <w:sz w:val="28"/>
                <w:szCs w:val="28"/>
              </w:rPr>
              <w:t>,</w:t>
            </w:r>
            <w:r>
              <w:rPr>
                <w:rFonts w:ascii="仿宋_GB2312" w:hAnsi="仿宋_GB2312" w:eastAsia="仿宋_GB2312" w:cs="仿宋_GB2312"/>
                <w:sz w:val="28"/>
                <w:szCs w:val="28"/>
                <w:lang w:val="zh-TW"/>
              </w:rPr>
              <w:t>每提供一份得</w:t>
            </w:r>
            <w:r>
              <w:rPr>
                <w:rFonts w:hint="eastAsia" w:ascii="仿宋_GB2312" w:hAnsi="仿宋_GB2312" w:eastAsia="仿宋_GB2312" w:cs="仿宋_GB2312"/>
                <w:sz w:val="28"/>
                <w:szCs w:val="28"/>
                <w:lang w:val="en-US" w:eastAsia="zh-CN"/>
              </w:rPr>
              <w:t>3</w:t>
            </w:r>
            <w:r>
              <w:rPr>
                <w:rFonts w:ascii="仿宋_GB2312" w:hAnsi="仿宋_GB2312" w:eastAsia="仿宋_GB2312" w:cs="仿宋_GB2312"/>
                <w:sz w:val="28"/>
                <w:szCs w:val="28"/>
                <w:lang w:val="zh-TW"/>
              </w:rPr>
              <w:t>分，最高得</w:t>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2</w:t>
            </w:r>
            <w:r>
              <w:rPr>
                <w:rFonts w:ascii="仿宋_GB2312" w:hAnsi="仿宋_GB2312" w:eastAsia="仿宋_GB2312" w:cs="仿宋_GB2312"/>
                <w:sz w:val="28"/>
                <w:szCs w:val="28"/>
                <w:lang w:val="zh-TW"/>
              </w:rPr>
              <w:t>分</w:t>
            </w:r>
            <w:r>
              <w:rPr>
                <w:rFonts w:hint="eastAsia" w:ascii="仿宋_GB2312" w:hAnsi="仿宋_GB2312" w:eastAsia="仿宋_GB2312" w:cs="仿宋_GB2312"/>
                <w:sz w:val="28"/>
                <w:szCs w:val="28"/>
                <w:lang w:val="zh-TW"/>
              </w:rPr>
              <w:t>；</w:t>
            </w:r>
            <w:r>
              <w:rPr>
                <w:rFonts w:hint="eastAsia" w:ascii="仿宋_GB2312" w:hAnsi="仿宋_GB2312" w:eastAsia="仿宋_GB2312" w:cs="仿宋_GB2312"/>
                <w:b/>
                <w:bCs/>
                <w:sz w:val="28"/>
                <w:szCs w:val="28"/>
                <w:lang w:val="zh-TW"/>
              </w:rPr>
              <w:t>（提供</w:t>
            </w:r>
            <w:r>
              <w:rPr>
                <w:rFonts w:hint="eastAsia" w:ascii="仿宋_GB2312" w:hAnsi="仿宋_GB2312" w:eastAsia="仿宋_GB2312" w:cs="仿宋_GB2312"/>
                <w:b/>
                <w:bCs/>
                <w:sz w:val="28"/>
                <w:szCs w:val="28"/>
              </w:rPr>
              <w:t>业绩</w:t>
            </w:r>
            <w:r>
              <w:rPr>
                <w:rFonts w:hint="eastAsia" w:ascii="仿宋_GB2312" w:hAnsi="仿宋_GB2312" w:eastAsia="仿宋_GB2312" w:cs="仿宋_GB2312"/>
                <w:b/>
                <w:bCs/>
                <w:sz w:val="28"/>
                <w:szCs w:val="28"/>
                <w:lang w:val="en-US" w:eastAsia="zh-CN"/>
              </w:rPr>
              <w:t>完整</w:t>
            </w:r>
            <w:r>
              <w:rPr>
                <w:rFonts w:hint="eastAsia" w:ascii="仿宋_GB2312" w:hAnsi="仿宋_GB2312" w:eastAsia="仿宋_GB2312" w:cs="仿宋_GB2312"/>
                <w:b/>
                <w:bCs/>
                <w:sz w:val="28"/>
                <w:szCs w:val="28"/>
                <w:lang w:val="zh-TW"/>
              </w:rPr>
              <w:t>合同原件扫描件</w:t>
            </w:r>
            <w:r>
              <w:rPr>
                <w:rFonts w:hint="eastAsia" w:ascii="仿宋_GB2312" w:hAnsi="仿宋_GB2312" w:eastAsia="仿宋_GB2312" w:cs="仿宋_GB2312"/>
                <w:b/>
                <w:bCs/>
                <w:sz w:val="28"/>
                <w:szCs w:val="28"/>
              </w:rPr>
              <w:t>，未提供</w:t>
            </w:r>
            <w:r>
              <w:rPr>
                <w:rFonts w:hint="eastAsia" w:ascii="仿宋_GB2312" w:hAnsi="仿宋_GB2312" w:eastAsia="仿宋_GB2312" w:cs="仿宋_GB2312"/>
                <w:b/>
                <w:bCs/>
                <w:sz w:val="28"/>
                <w:szCs w:val="28"/>
                <w:lang w:val="zh-TW"/>
              </w:rPr>
              <w:t>则不得分。）</w:t>
            </w:r>
          </w:p>
        </w:tc>
        <w:tc>
          <w:tcPr>
            <w:tcW w:w="657" w:type="dxa"/>
            <w:vAlign w:val="center"/>
          </w:tcPr>
          <w:p w14:paraId="0D119722">
            <w:pPr>
              <w:widowControl/>
              <w:spacing w:line="420" w:lineRule="exact"/>
              <w:jc w:val="center"/>
              <w:rPr>
                <w:rFonts w:hint="eastAsia" w:ascii="仿宋_GB2312" w:hAnsi="仿宋_GB2312" w:eastAsia="仿宋_GB2312" w:cs="仿宋_GB2312"/>
                <w:kern w:val="44"/>
                <w:sz w:val="28"/>
                <w:szCs w:val="28"/>
                <w:lang w:eastAsia="zh-CN"/>
              </w:rPr>
            </w:pPr>
            <w:r>
              <w:rPr>
                <w:rFonts w:ascii="仿宋_GB2312" w:hAnsi="仿宋_GB2312" w:eastAsia="仿宋_GB2312" w:cs="仿宋_GB2312"/>
                <w:sz w:val="28"/>
                <w:szCs w:val="28"/>
                <w:lang w:val="zh-TW" w:eastAsia="zh-TW"/>
              </w:rPr>
              <w:t>1</w:t>
            </w:r>
            <w:r>
              <w:rPr>
                <w:rFonts w:hint="eastAsia" w:ascii="仿宋_GB2312" w:hAnsi="仿宋_GB2312" w:eastAsia="仿宋_GB2312" w:cs="仿宋_GB2312"/>
                <w:sz w:val="28"/>
                <w:szCs w:val="28"/>
                <w:lang w:val="en-US" w:eastAsia="zh-CN"/>
              </w:rPr>
              <w:t>2</w:t>
            </w:r>
          </w:p>
        </w:tc>
      </w:tr>
      <w:tr w14:paraId="75CA0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1307" w:type="dxa"/>
            <w:vMerge w:val="continue"/>
          </w:tcPr>
          <w:p w14:paraId="7902FD83">
            <w:pPr>
              <w:widowControl/>
              <w:spacing w:line="420" w:lineRule="exact"/>
              <w:rPr>
                <w:rFonts w:ascii="仿宋_GB2312" w:hAnsi="仿宋_GB2312" w:eastAsia="仿宋_GB2312" w:cs="仿宋_GB2312"/>
                <w:b/>
                <w:bCs/>
                <w:kern w:val="44"/>
                <w:sz w:val="28"/>
                <w:szCs w:val="28"/>
              </w:rPr>
            </w:pPr>
          </w:p>
        </w:tc>
        <w:tc>
          <w:tcPr>
            <w:tcW w:w="1387" w:type="dxa"/>
            <w:vAlign w:val="center"/>
          </w:tcPr>
          <w:p w14:paraId="7AF17389">
            <w:pPr>
              <w:widowControl/>
              <w:spacing w:line="420" w:lineRule="exact"/>
              <w:jc w:val="center"/>
              <w:rPr>
                <w:rFonts w:ascii="仿宋_GB2312" w:hAnsi="仿宋_GB2312" w:eastAsia="仿宋_GB2312" w:cs="仿宋_GB2312"/>
                <w:b/>
                <w:bCs/>
                <w:kern w:val="44"/>
                <w:sz w:val="28"/>
                <w:szCs w:val="28"/>
              </w:rPr>
            </w:pPr>
            <w:r>
              <w:rPr>
                <w:rFonts w:ascii="仿宋_GB2312" w:hAnsi="仿宋_GB2312" w:eastAsia="仿宋_GB2312" w:cs="仿宋_GB2312"/>
                <w:sz w:val="28"/>
                <w:szCs w:val="28"/>
                <w:lang w:val="zh-TW" w:eastAsia="zh-TW"/>
              </w:rPr>
              <w:t>服务承诺</w:t>
            </w:r>
          </w:p>
        </w:tc>
        <w:tc>
          <w:tcPr>
            <w:tcW w:w="5566" w:type="dxa"/>
            <w:vAlign w:val="center"/>
          </w:tcPr>
          <w:p w14:paraId="60E5B5D1">
            <w:pPr>
              <w:widowControl/>
              <w:spacing w:line="420" w:lineRule="exact"/>
              <w:jc w:val="left"/>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供应商应在响应文件中提供服务承诺、实质性优惠，包括但不限于特殊情况下免费增派一定数量人员的承诺、临时承担业务范围之外有关工作的承诺、</w:t>
            </w:r>
            <w:bookmarkStart w:id="426" w:name="_GoBack"/>
            <w:bookmarkEnd w:id="426"/>
            <w:r>
              <w:rPr>
                <w:rFonts w:hint="default" w:ascii="Times New Roman" w:hAnsi="Times New Roman" w:eastAsia="仿宋_GB2312" w:cs="Times New Roman"/>
                <w:sz w:val="28"/>
                <w:szCs w:val="28"/>
                <w:lang w:eastAsia="zh-CN"/>
              </w:rPr>
              <w:t>临时提供特殊设施设备的承诺、成交后充分尊重采购人意见优化岗位设置及人员配置的承诺、重大活动等特殊需求下的特色服务承诺等。</w:t>
            </w:r>
          </w:p>
          <w:p w14:paraId="120AF21E">
            <w:pPr>
              <w:widowControl/>
              <w:spacing w:line="420" w:lineRule="exact"/>
              <w:jc w:val="left"/>
              <w:rPr>
                <w:rFonts w:ascii="仿宋_GB2312" w:hAnsi="仿宋_GB2312" w:eastAsia="仿宋_GB2312" w:cs="仿宋_GB2312"/>
                <w:b/>
                <w:bCs/>
                <w:kern w:val="44"/>
                <w:sz w:val="28"/>
                <w:szCs w:val="28"/>
              </w:rPr>
            </w:pPr>
            <w:r>
              <w:rPr>
                <w:rFonts w:hint="eastAsia" w:ascii="仿宋_GB2312" w:hAnsi="仿宋_GB2312" w:eastAsia="仿宋_GB2312" w:cs="仿宋_GB2312"/>
                <w:color w:val="auto"/>
                <w:sz w:val="28"/>
                <w:szCs w:val="28"/>
                <w:lang w:val="en-US" w:eastAsia="zh-CN"/>
              </w:rPr>
              <w:t>供应商</w:t>
            </w:r>
            <w:r>
              <w:rPr>
                <w:rFonts w:hint="default" w:ascii="仿宋_GB2312" w:hAnsi="仿宋_GB2312" w:eastAsia="仿宋_GB2312" w:cs="仿宋_GB2312"/>
                <w:color w:val="auto"/>
                <w:sz w:val="28"/>
                <w:szCs w:val="28"/>
                <w:lang w:val="en-US" w:eastAsia="zh-CN"/>
              </w:rPr>
              <w:t>对每项内容论述详细,完全贴合项目采购需求的得</w:t>
            </w:r>
            <w:r>
              <w:rPr>
                <w:rFonts w:hint="eastAsia" w:ascii="仿宋_GB2312" w:hAnsi="仿宋_GB2312" w:eastAsia="仿宋_GB2312" w:cs="仿宋_GB2312"/>
                <w:color w:val="auto"/>
                <w:sz w:val="28"/>
                <w:szCs w:val="28"/>
                <w:lang w:val="en-US" w:eastAsia="zh-CN"/>
              </w:rPr>
              <w:t>8</w:t>
            </w:r>
            <w:r>
              <w:rPr>
                <w:rFonts w:hint="default" w:ascii="仿宋_GB2312" w:hAnsi="仿宋_GB2312" w:eastAsia="仿宋_GB2312" w:cs="仿宋_GB2312"/>
                <w:color w:val="auto"/>
                <w:sz w:val="28"/>
                <w:szCs w:val="28"/>
                <w:lang w:val="en-US" w:eastAsia="zh-CN"/>
              </w:rPr>
              <w:t>分;</w:t>
            </w:r>
            <w:r>
              <w:rPr>
                <w:rFonts w:hint="eastAsia" w:ascii="仿宋_GB2312" w:hAnsi="仿宋_GB2312" w:eastAsia="仿宋_GB2312" w:cs="仿宋_GB2312"/>
                <w:color w:val="auto"/>
                <w:sz w:val="28"/>
                <w:szCs w:val="28"/>
                <w:lang w:val="en-US" w:eastAsia="zh-CN"/>
              </w:rPr>
              <w:t>供应商</w:t>
            </w:r>
            <w:r>
              <w:rPr>
                <w:rFonts w:hint="default" w:ascii="仿宋_GB2312" w:hAnsi="仿宋_GB2312" w:eastAsia="仿宋_GB2312" w:cs="仿宋_GB2312"/>
                <w:color w:val="auto"/>
                <w:sz w:val="28"/>
                <w:szCs w:val="28"/>
                <w:lang w:val="en-US" w:eastAsia="zh-CN"/>
              </w:rPr>
              <w:t>对每项内容虽阐述但未贴合采购需求进行论述,或内容未包括具体细节的得</w:t>
            </w:r>
            <w:r>
              <w:rPr>
                <w:rFonts w:hint="eastAsia" w:ascii="仿宋_GB2312" w:hAnsi="仿宋_GB2312" w:eastAsia="仿宋_GB2312" w:cs="仿宋_GB2312"/>
                <w:color w:val="auto"/>
                <w:sz w:val="28"/>
                <w:szCs w:val="28"/>
                <w:lang w:val="en-US" w:eastAsia="zh-CN"/>
              </w:rPr>
              <w:t>5</w:t>
            </w:r>
            <w:r>
              <w:rPr>
                <w:rFonts w:hint="default" w:ascii="仿宋_GB2312" w:hAnsi="仿宋_GB2312" w:eastAsia="仿宋_GB2312" w:cs="仿宋_GB2312"/>
                <w:color w:val="auto"/>
                <w:sz w:val="28"/>
                <w:szCs w:val="28"/>
                <w:lang w:val="en-US" w:eastAsia="zh-CN"/>
              </w:rPr>
              <w:t>分;</w:t>
            </w:r>
            <w:r>
              <w:rPr>
                <w:rFonts w:hint="eastAsia" w:ascii="仿宋_GB2312" w:hAnsi="仿宋_GB2312" w:eastAsia="仿宋_GB2312" w:cs="仿宋_GB2312"/>
                <w:color w:val="auto"/>
                <w:sz w:val="28"/>
                <w:szCs w:val="28"/>
                <w:lang w:val="en-US" w:eastAsia="zh-CN"/>
              </w:rPr>
              <w:t>供应商</w:t>
            </w:r>
            <w:r>
              <w:rPr>
                <w:rFonts w:hint="default" w:ascii="仿宋_GB2312" w:hAnsi="仿宋_GB2312" w:eastAsia="仿宋_GB2312" w:cs="仿宋_GB2312"/>
                <w:color w:val="auto"/>
                <w:sz w:val="28"/>
                <w:szCs w:val="28"/>
                <w:lang w:val="en-US" w:eastAsia="zh-CN"/>
              </w:rPr>
              <w:t>提供的内容不完整或存在影响本项目目标实现的明显错误得</w:t>
            </w:r>
            <w:r>
              <w:rPr>
                <w:rFonts w:hint="eastAsia" w:ascii="仿宋_GB2312" w:hAnsi="仿宋_GB2312" w:eastAsia="仿宋_GB2312" w:cs="仿宋_GB2312"/>
                <w:color w:val="auto"/>
                <w:sz w:val="28"/>
                <w:szCs w:val="28"/>
                <w:lang w:val="en-US" w:eastAsia="zh-CN"/>
              </w:rPr>
              <w:t>2</w:t>
            </w:r>
            <w:r>
              <w:rPr>
                <w:rFonts w:hint="default" w:ascii="仿宋_GB2312" w:hAnsi="仿宋_GB2312" w:eastAsia="仿宋_GB2312" w:cs="仿宋_GB2312"/>
                <w:color w:val="auto"/>
                <w:sz w:val="28"/>
                <w:szCs w:val="28"/>
                <w:lang w:val="en-US" w:eastAsia="zh-CN"/>
              </w:rPr>
              <w:t>分;缺项得0分。</w:t>
            </w:r>
          </w:p>
        </w:tc>
        <w:tc>
          <w:tcPr>
            <w:tcW w:w="657" w:type="dxa"/>
            <w:vAlign w:val="center"/>
          </w:tcPr>
          <w:p w14:paraId="11F6B31D">
            <w:pPr>
              <w:widowControl/>
              <w:spacing w:line="420" w:lineRule="exact"/>
              <w:jc w:val="center"/>
              <w:rPr>
                <w:rFonts w:hint="default" w:ascii="仿宋_GB2312" w:hAnsi="仿宋_GB2312" w:eastAsia="仿宋_GB2312" w:cs="仿宋_GB2312"/>
                <w:kern w:val="44"/>
                <w:sz w:val="28"/>
                <w:szCs w:val="28"/>
                <w:lang w:val="en-US" w:eastAsia="zh-CN"/>
              </w:rPr>
            </w:pPr>
            <w:r>
              <w:rPr>
                <w:rFonts w:hint="eastAsia" w:ascii="仿宋_GB2312" w:hAnsi="仿宋_GB2312" w:eastAsia="仿宋_GB2312" w:cs="仿宋_GB2312"/>
                <w:sz w:val="28"/>
                <w:szCs w:val="28"/>
                <w:lang w:val="en-US" w:eastAsia="zh-CN"/>
              </w:rPr>
              <w:t>8</w:t>
            </w:r>
          </w:p>
        </w:tc>
      </w:tr>
    </w:tbl>
    <w:p w14:paraId="46506AC3">
      <w:pPr>
        <w:jc w:val="center"/>
        <w:outlineLvl w:val="0"/>
        <w:rPr>
          <w:rFonts w:hint="default" w:ascii="Times New Roman" w:hAnsi="Times New Roman" w:eastAsia="宋体" w:cs="Times New Roman"/>
          <w:b/>
          <w:bCs/>
          <w:color w:val="auto"/>
          <w:kern w:val="44"/>
          <w:sz w:val="36"/>
          <w:szCs w:val="36"/>
          <w:lang w:eastAsia="zh-CN"/>
        </w:rPr>
      </w:pPr>
      <w:r>
        <w:rPr>
          <w:rFonts w:hint="default" w:ascii="Times New Roman" w:hAnsi="Times New Roman" w:eastAsia="宋体" w:cs="Times New Roman"/>
          <w:b/>
          <w:bCs/>
          <w:color w:val="auto"/>
          <w:kern w:val="44"/>
          <w:sz w:val="36"/>
          <w:szCs w:val="36"/>
          <w:lang w:val="en-US" w:eastAsia="zh-CN"/>
        </w:rPr>
        <w:br w:type="page"/>
      </w:r>
      <w:r>
        <w:rPr>
          <w:rFonts w:hint="default" w:ascii="Times New Roman" w:hAnsi="Times New Roman" w:eastAsia="宋体" w:cs="Times New Roman"/>
          <w:b/>
          <w:bCs/>
          <w:color w:val="auto"/>
          <w:kern w:val="44"/>
          <w:sz w:val="36"/>
          <w:szCs w:val="36"/>
          <w:lang w:val="en-US" w:eastAsia="zh-CN"/>
        </w:rPr>
        <w:t xml:space="preserve">第七章 </w:t>
      </w:r>
      <w:r>
        <w:rPr>
          <w:rFonts w:hint="default" w:ascii="Times New Roman" w:hAnsi="Times New Roman" w:eastAsia="宋体" w:cs="Times New Roman"/>
          <w:b/>
          <w:bCs/>
          <w:color w:val="auto"/>
          <w:kern w:val="44"/>
          <w:sz w:val="36"/>
          <w:szCs w:val="36"/>
          <w:lang w:eastAsia="zh-CN"/>
        </w:rPr>
        <w:t>政府采购合同</w:t>
      </w:r>
      <w:bookmarkEnd w:id="386"/>
      <w:bookmarkEnd w:id="387"/>
      <w:bookmarkEnd w:id="388"/>
      <w:bookmarkEnd w:id="389"/>
      <w:bookmarkEnd w:id="390"/>
      <w:bookmarkEnd w:id="391"/>
      <w:bookmarkEnd w:id="392"/>
      <w:bookmarkEnd w:id="393"/>
      <w:bookmarkEnd w:id="394"/>
      <w:bookmarkEnd w:id="395"/>
      <w:bookmarkEnd w:id="396"/>
      <w:bookmarkEnd w:id="397"/>
      <w:bookmarkEnd w:id="398"/>
    </w:p>
    <w:p w14:paraId="3F5D3AC3">
      <w:pPr>
        <w:jc w:val="center"/>
        <w:rPr>
          <w:rFonts w:hint="default" w:ascii="宋体" w:hAnsi="宋体" w:eastAsia="宋体" w:cs="宋体"/>
          <w:b/>
          <w:sz w:val="32"/>
          <w:szCs w:val="32"/>
          <w:lang w:eastAsia="zh-CN"/>
        </w:rPr>
      </w:pPr>
      <w:r>
        <w:rPr>
          <w:rFonts w:hint="eastAsia" w:ascii="宋体" w:hAnsi="宋体" w:eastAsia="宋体" w:cs="宋体"/>
          <w:b/>
          <w:sz w:val="32"/>
          <w:szCs w:val="32"/>
          <w:lang w:eastAsia="zh-CN"/>
        </w:rPr>
        <w:t>河南省新乡市中级人民法院安保、保洁（含绿化）、水电外包服务项目</w:t>
      </w:r>
      <w:r>
        <w:rPr>
          <w:rFonts w:ascii="宋体" w:hAnsi="宋体" w:eastAsia="宋体" w:cs="宋体"/>
          <w:b/>
          <w:sz w:val="32"/>
          <w:szCs w:val="32"/>
          <w:lang w:eastAsia="zh-CN"/>
        </w:rPr>
        <w:t>合同</w:t>
      </w:r>
    </w:p>
    <w:p w14:paraId="154729E4">
      <w:pPr>
        <w:jc w:val="center"/>
        <w:rPr>
          <w:rFonts w:hint="default"/>
          <w:b/>
          <w:bCs/>
          <w:lang w:eastAsia="zh-CN"/>
        </w:rPr>
      </w:pPr>
    </w:p>
    <w:p w14:paraId="5194E39C">
      <w:pPr>
        <w:spacing w:line="560" w:lineRule="exact"/>
        <w:ind w:firstLine="560" w:firstLineChars="200"/>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zh-CN" w:eastAsia="zh-CN"/>
        </w:rPr>
        <w:t>根据《中华人民共和国</w:t>
      </w:r>
      <w:r>
        <w:rPr>
          <w:rFonts w:ascii="Times New Roman" w:hAnsi="Times New Roman" w:eastAsia="仿宋_GB2312" w:cs="Times New Roman"/>
          <w:sz w:val="28"/>
          <w:szCs w:val="28"/>
          <w:lang w:val="zh-CN" w:eastAsia="zh-CN"/>
        </w:rPr>
        <w:t>民法典</w:t>
      </w:r>
      <w:r>
        <w:rPr>
          <w:rFonts w:hint="default" w:ascii="Times New Roman" w:hAnsi="Times New Roman" w:eastAsia="仿宋_GB2312" w:cs="Times New Roman"/>
          <w:sz w:val="28"/>
          <w:szCs w:val="28"/>
          <w:lang w:val="zh-CN" w:eastAsia="zh-CN"/>
        </w:rPr>
        <w:t>》、《中华人民共和国政府采购法》等相关法律法规之规定，按照平等、自愿、公平和诚实信用的原则，经</w:t>
      </w:r>
      <w:r>
        <w:rPr>
          <w:rFonts w:hint="default" w:ascii="Times New Roman" w:hAnsi="Times New Roman" w:eastAsia="仿宋_GB2312" w:cs="Times New Roman"/>
          <w:sz w:val="28"/>
          <w:szCs w:val="28"/>
          <w:u w:val="single"/>
          <w:lang w:eastAsia="zh-CN"/>
        </w:rPr>
        <w:t xml:space="preserve">   （采购人名称）   </w:t>
      </w:r>
      <w:r>
        <w:rPr>
          <w:rFonts w:hint="default" w:ascii="Times New Roman" w:hAnsi="Times New Roman" w:eastAsia="仿宋_GB2312" w:cs="Times New Roman"/>
          <w:sz w:val="28"/>
          <w:szCs w:val="28"/>
          <w:lang w:val="zh-CN" w:eastAsia="zh-CN"/>
        </w:rPr>
        <w:t>(以下简称：甲方)和</w:t>
      </w:r>
      <w:r>
        <w:rPr>
          <w:rFonts w:hint="default" w:ascii="Times New Roman" w:hAnsi="Times New Roman" w:eastAsia="仿宋_GB2312" w:cs="Times New Roman"/>
          <w:sz w:val="28"/>
          <w:szCs w:val="28"/>
          <w:u w:val="single"/>
          <w:lang w:eastAsia="zh-CN"/>
        </w:rPr>
        <w:t xml:space="preserve">   （</w:t>
      </w:r>
      <w:r>
        <w:rPr>
          <w:rFonts w:ascii="Times New Roman" w:hAnsi="Times New Roman" w:eastAsia="仿宋_GB2312" w:cs="Times New Roman"/>
          <w:sz w:val="28"/>
          <w:szCs w:val="28"/>
          <w:u w:val="single"/>
          <w:lang w:eastAsia="zh-CN"/>
        </w:rPr>
        <w:t>成交供应商</w:t>
      </w:r>
      <w:r>
        <w:rPr>
          <w:rFonts w:hint="default" w:ascii="Times New Roman" w:hAnsi="Times New Roman" w:eastAsia="仿宋_GB2312" w:cs="Times New Roman"/>
          <w:sz w:val="28"/>
          <w:szCs w:val="28"/>
          <w:u w:val="single"/>
          <w:lang w:eastAsia="zh-CN"/>
        </w:rPr>
        <w:t xml:space="preserve">名称）   </w:t>
      </w:r>
      <w:r>
        <w:rPr>
          <w:rFonts w:hint="default" w:ascii="Times New Roman" w:hAnsi="Times New Roman" w:eastAsia="仿宋_GB2312" w:cs="Times New Roman"/>
          <w:sz w:val="28"/>
          <w:szCs w:val="28"/>
          <w:lang w:val="zh-CN" w:eastAsia="zh-CN"/>
        </w:rPr>
        <w:t>(以下简称：乙方)协商一致，约定以下合同</w:t>
      </w:r>
      <w:r>
        <w:rPr>
          <w:rFonts w:hint="default" w:ascii="Times New Roman" w:hAnsi="Times New Roman" w:eastAsia="仿宋_GB2312" w:cs="Times New Roman"/>
          <w:sz w:val="28"/>
          <w:szCs w:val="28"/>
          <w:lang w:eastAsia="zh-CN"/>
        </w:rPr>
        <w:t>条款，以兹共同遵守、全面履行。</w:t>
      </w:r>
    </w:p>
    <w:p w14:paraId="2D367B68">
      <w:pPr>
        <w:widowControl w:val="0"/>
        <w:adjustRightInd w:val="0"/>
        <w:snapToGrid w:val="0"/>
        <w:spacing w:line="360" w:lineRule="auto"/>
        <w:rPr>
          <w:rFonts w:ascii="宋体" w:hAnsi="宋体" w:eastAsia="宋体" w:cs="宋体"/>
          <w:b/>
          <w:sz w:val="28"/>
          <w:szCs w:val="28"/>
          <w:lang w:val="en-US"/>
        </w:rPr>
      </w:pPr>
      <w:r>
        <w:rPr>
          <w:rFonts w:ascii="宋体" w:hAnsi="宋体" w:eastAsia="宋体" w:cs="宋体"/>
          <w:b/>
          <w:sz w:val="28"/>
          <w:szCs w:val="28"/>
          <w:lang w:val="en-US" w:eastAsia="zh-CN" w:bidi="ar"/>
        </w:rPr>
        <w:t>一、甲方同意将</w:t>
      </w:r>
      <w:r>
        <w:rPr>
          <w:rFonts w:hint="eastAsia" w:ascii="宋体" w:hAnsi="宋体" w:eastAsia="宋体" w:cs="宋体"/>
          <w:b/>
          <w:sz w:val="28"/>
          <w:szCs w:val="28"/>
          <w:lang w:val="en-US" w:eastAsia="zh-CN" w:bidi="ar"/>
        </w:rPr>
        <w:t>河南省新乡市中级人民法院</w:t>
      </w:r>
      <w:r>
        <w:rPr>
          <w:rFonts w:ascii="宋体" w:hAnsi="宋体" w:eastAsia="宋体" w:cs="宋体"/>
          <w:sz w:val="28"/>
          <w:szCs w:val="28"/>
          <w:u w:val="single"/>
          <w:lang w:val="en-US" w:eastAsia="zh-CN" w:bidi="ar"/>
        </w:rPr>
        <w:t xml:space="preserve"> </w:t>
      </w:r>
      <w:r>
        <w:rPr>
          <w:rFonts w:hint="default" w:ascii="宋体" w:hAnsi="宋体" w:eastAsia="宋体" w:cs="宋体"/>
          <w:sz w:val="28"/>
          <w:szCs w:val="28"/>
          <w:u w:val="single"/>
          <w:lang w:val="en-US" w:eastAsia="zh-CN" w:bidi="ar"/>
        </w:rPr>
        <w:t xml:space="preserve">             </w:t>
      </w:r>
      <w:r>
        <w:rPr>
          <w:rFonts w:ascii="宋体" w:hAnsi="宋体" w:eastAsia="宋体" w:cs="宋体"/>
          <w:b/>
          <w:sz w:val="28"/>
          <w:szCs w:val="28"/>
          <w:lang w:val="en-US" w:eastAsia="zh-CN" w:bidi="ar"/>
        </w:rPr>
        <w:t>服务工作委托给乙方；乙方同意按照本合同要求接受甲方委托，并向甲方提供优质服务。</w:t>
      </w:r>
    </w:p>
    <w:p w14:paraId="28025825">
      <w:pPr>
        <w:widowControl w:val="0"/>
        <w:adjustRightInd w:val="0"/>
        <w:snapToGrid w:val="0"/>
        <w:spacing w:line="360" w:lineRule="auto"/>
        <w:jc w:val="left"/>
        <w:rPr>
          <w:rFonts w:ascii="宋体" w:hAnsi="宋体" w:eastAsia="宋体" w:cs="宋体"/>
          <w:b/>
          <w:sz w:val="28"/>
          <w:szCs w:val="28"/>
          <w:lang w:val="en-US"/>
        </w:rPr>
      </w:pPr>
      <w:r>
        <w:rPr>
          <w:rFonts w:ascii="宋体" w:hAnsi="宋体" w:eastAsia="宋体" w:cs="宋体"/>
          <w:sz w:val="28"/>
          <w:szCs w:val="28"/>
          <w:lang w:val="en-US" w:eastAsia="zh-CN" w:bidi="ar"/>
        </w:rPr>
        <w:t xml:space="preserve">    二</w:t>
      </w:r>
      <w:r>
        <w:rPr>
          <w:rFonts w:ascii="宋体" w:hAnsi="宋体" w:eastAsia="宋体" w:cs="宋体"/>
          <w:b/>
          <w:sz w:val="28"/>
          <w:szCs w:val="28"/>
          <w:lang w:val="en-US" w:eastAsia="zh-CN" w:bidi="ar"/>
        </w:rPr>
        <w:t>、合同金额</w:t>
      </w:r>
    </w:p>
    <w:p w14:paraId="6E9FD041">
      <w:pPr>
        <w:widowControl w:val="0"/>
        <w:adjustRightInd w:val="0"/>
        <w:snapToGrid w:val="0"/>
        <w:spacing w:line="360" w:lineRule="auto"/>
        <w:rPr>
          <w:sz w:val="28"/>
          <w:szCs w:val="28"/>
          <w:lang w:val="en-US"/>
        </w:rPr>
      </w:pPr>
      <w:r>
        <w:rPr>
          <w:rFonts w:ascii="Times New Roman" w:hAnsi="Times New Roman" w:eastAsia="宋体" w:cs="宋体"/>
          <w:sz w:val="28"/>
          <w:szCs w:val="28"/>
          <w:lang w:val="en-US" w:eastAsia="zh-CN" w:bidi="ar"/>
        </w:rPr>
        <w:t>人民币（大写）：</w:t>
      </w:r>
      <w:r>
        <w:rPr>
          <w:rFonts w:hint="default" w:ascii="Times New Roman" w:hAnsi="Times New Roman" w:eastAsia="宋体" w:cs="Times New Roman"/>
          <w:sz w:val="28"/>
          <w:szCs w:val="28"/>
          <w:u w:val="single"/>
          <w:shd w:val="pct10" w:color="auto" w:fill="auto"/>
          <w:lang w:val="en-US" w:eastAsia="zh-CN" w:bidi="ar"/>
        </w:rPr>
        <w:t xml:space="preserve">                                </w:t>
      </w:r>
      <w:r>
        <w:rPr>
          <w:rFonts w:ascii="宋体" w:hAnsi="宋体" w:eastAsia="宋体" w:cs="宋体"/>
          <w:sz w:val="28"/>
          <w:szCs w:val="28"/>
          <w:shd w:val="pct10" w:color="auto" w:fill="auto"/>
          <w:lang w:val="en-US" w:eastAsia="zh-CN" w:bidi="ar"/>
        </w:rPr>
        <w:t>（¥</w:t>
      </w:r>
      <w:r>
        <w:rPr>
          <w:rFonts w:ascii="宋体" w:hAnsi="宋体" w:eastAsia="宋体" w:cs="宋体"/>
          <w:sz w:val="28"/>
          <w:szCs w:val="28"/>
          <w:u w:val="single"/>
          <w:shd w:val="pct10" w:color="auto" w:fill="auto"/>
          <w:lang w:val="en-US" w:eastAsia="zh-CN" w:bidi="ar"/>
        </w:rPr>
        <w:t xml:space="preserve">               </w:t>
      </w:r>
      <w:r>
        <w:rPr>
          <w:rFonts w:ascii="宋体" w:hAnsi="宋体" w:eastAsia="宋体" w:cs="宋体"/>
          <w:sz w:val="28"/>
          <w:szCs w:val="28"/>
          <w:shd w:val="pct10" w:color="auto" w:fill="auto"/>
          <w:lang w:val="en-US" w:eastAsia="zh-CN" w:bidi="ar"/>
        </w:rPr>
        <w:t>元）</w:t>
      </w:r>
    </w:p>
    <w:p w14:paraId="7E9FD935">
      <w:pPr>
        <w:widowControl w:val="0"/>
        <w:adjustRightInd w:val="0"/>
        <w:snapToGrid w:val="0"/>
        <w:spacing w:line="360" w:lineRule="auto"/>
        <w:jc w:val="left"/>
        <w:rPr>
          <w:rFonts w:ascii="宋体" w:hAnsi="宋体" w:eastAsia="宋体" w:cs="宋体"/>
          <w:sz w:val="28"/>
          <w:szCs w:val="28"/>
          <w:lang w:val="en-US"/>
        </w:rPr>
      </w:pPr>
      <w:r>
        <w:rPr>
          <w:rFonts w:ascii="宋体" w:hAnsi="宋体" w:eastAsia="宋体" w:cs="宋体"/>
          <w:sz w:val="28"/>
          <w:szCs w:val="28"/>
          <w:lang w:val="en-US" w:eastAsia="zh-CN" w:bidi="ar"/>
        </w:rPr>
        <w:t xml:space="preserve">    本合同价为该项目服务费全包价，包括工作人员的所有费用、办公费、业务培训费、人员服装费、材料工具费、税费以及工作人员的意外伤亡等产生的所有费用。甲方不承担服务费以外的其它任何费用。</w:t>
      </w:r>
    </w:p>
    <w:p w14:paraId="0F0602D5">
      <w:pPr>
        <w:widowControl w:val="0"/>
        <w:adjustRightInd w:val="0"/>
        <w:snapToGrid w:val="0"/>
        <w:spacing w:line="360" w:lineRule="auto"/>
        <w:rPr>
          <w:rFonts w:ascii="宋体" w:hAnsi="宋体" w:eastAsia="宋体" w:cs="宋体"/>
          <w:b/>
          <w:sz w:val="28"/>
          <w:szCs w:val="28"/>
          <w:lang w:val="en-US"/>
        </w:rPr>
      </w:pPr>
      <w:r>
        <w:rPr>
          <w:rFonts w:ascii="宋体" w:hAnsi="宋体" w:eastAsia="宋体" w:cs="宋体"/>
          <w:sz w:val="28"/>
          <w:szCs w:val="28"/>
          <w:lang w:val="en-US" w:eastAsia="zh-CN" w:bidi="ar"/>
        </w:rPr>
        <w:t xml:space="preserve">    </w:t>
      </w:r>
      <w:r>
        <w:rPr>
          <w:rFonts w:ascii="宋体" w:hAnsi="宋体" w:eastAsia="宋体" w:cs="宋体"/>
          <w:b/>
          <w:sz w:val="28"/>
          <w:szCs w:val="28"/>
          <w:lang w:val="en-US" w:eastAsia="zh-CN" w:bidi="ar"/>
        </w:rPr>
        <w:t>三、服务范围、内容、岗位职责及人员配置</w:t>
      </w:r>
    </w:p>
    <w:p w14:paraId="5079875F">
      <w:pPr>
        <w:widowControl w:val="0"/>
        <w:adjustRightInd w:val="0"/>
        <w:snapToGrid w:val="0"/>
        <w:spacing w:line="360" w:lineRule="auto"/>
        <w:rPr>
          <w:sz w:val="28"/>
          <w:szCs w:val="28"/>
          <w:lang w:val="en-US"/>
        </w:rPr>
      </w:pPr>
      <w:r>
        <w:rPr>
          <w:rFonts w:ascii="宋体" w:hAnsi="宋体" w:eastAsia="宋体" w:cs="宋体"/>
          <w:sz w:val="28"/>
          <w:szCs w:val="28"/>
          <w:lang w:val="en-US" w:eastAsia="zh-CN" w:bidi="ar"/>
        </w:rPr>
        <w:t xml:space="preserve">    根据招标（采购）、投标（响应性）文件（或其他采购依据）填写：</w:t>
      </w:r>
    </w:p>
    <w:p w14:paraId="2E26BCA9">
      <w:pPr>
        <w:widowControl w:val="0"/>
        <w:adjustRightInd w:val="0"/>
        <w:snapToGrid w:val="0"/>
        <w:spacing w:line="360" w:lineRule="auto"/>
        <w:rPr>
          <w:b/>
          <w:sz w:val="28"/>
          <w:szCs w:val="28"/>
          <w:lang w:val="en-US"/>
        </w:rPr>
      </w:pPr>
      <w:r>
        <w:rPr>
          <w:rFonts w:hint="default" w:ascii="Times New Roman" w:hAnsi="Times New Roman" w:eastAsia="宋体" w:cs="Times New Roman"/>
          <w:sz w:val="28"/>
          <w:szCs w:val="28"/>
          <w:lang w:val="en-US" w:eastAsia="zh-CN" w:bidi="ar"/>
        </w:rPr>
        <w:t xml:space="preserve">   </w:t>
      </w:r>
      <w:r>
        <w:rPr>
          <w:rFonts w:hint="default" w:ascii="Times New Roman" w:hAnsi="Times New Roman" w:eastAsia="宋体" w:cs="Times New Roman"/>
          <w:b/>
          <w:sz w:val="28"/>
          <w:szCs w:val="28"/>
          <w:lang w:val="en-US" w:eastAsia="zh-CN" w:bidi="ar"/>
        </w:rPr>
        <w:t xml:space="preserve"> 1. </w:t>
      </w:r>
      <w:r>
        <w:rPr>
          <w:rFonts w:ascii="Times New Roman" w:hAnsi="Times New Roman" w:eastAsia="宋体" w:cs="宋体"/>
          <w:b/>
          <w:sz w:val="28"/>
          <w:szCs w:val="28"/>
          <w:lang w:val="en-US" w:eastAsia="zh-CN" w:bidi="ar"/>
        </w:rPr>
        <w:t>服务范围：</w:t>
      </w:r>
      <w:r>
        <w:rPr>
          <w:rFonts w:hint="eastAsia" w:ascii="Times New Roman" w:hAnsi="Times New Roman" w:eastAsia="宋体" w:cs="宋体"/>
          <w:b/>
          <w:sz w:val="28"/>
          <w:szCs w:val="28"/>
          <w:lang w:val="en-US" w:eastAsia="zh-CN" w:bidi="ar"/>
        </w:rPr>
        <w:t>河南省新乡市中级人民法院机关</w:t>
      </w:r>
      <w:r>
        <w:rPr>
          <w:rFonts w:ascii="Times New Roman" w:hAnsi="Times New Roman" w:eastAsia="宋体" w:cs="宋体"/>
          <w:b/>
          <w:sz w:val="28"/>
          <w:szCs w:val="28"/>
          <w:lang w:val="en-US" w:eastAsia="zh-CN" w:bidi="ar"/>
        </w:rPr>
        <w:t>范围及双方约定的其他范围。</w:t>
      </w:r>
    </w:p>
    <w:p w14:paraId="1EDF9577">
      <w:pPr>
        <w:widowControl w:val="0"/>
        <w:adjustRightInd w:val="0"/>
        <w:snapToGrid w:val="0"/>
        <w:spacing w:line="360" w:lineRule="auto"/>
        <w:rPr>
          <w:sz w:val="28"/>
          <w:szCs w:val="28"/>
          <w:lang w:val="en-US"/>
        </w:rPr>
      </w:pPr>
      <w:r>
        <w:rPr>
          <w:rFonts w:hint="default" w:ascii="Times New Roman" w:hAnsi="Times New Roman" w:eastAsia="宋体" w:cs="Times New Roman"/>
          <w:sz w:val="28"/>
          <w:szCs w:val="28"/>
          <w:lang w:val="en-US" w:eastAsia="zh-CN" w:bidi="ar"/>
        </w:rPr>
        <w:t xml:space="preserve">    2. </w:t>
      </w:r>
      <w:r>
        <w:rPr>
          <w:rFonts w:ascii="Times New Roman" w:hAnsi="Times New Roman" w:eastAsia="宋体" w:cs="宋体"/>
          <w:sz w:val="28"/>
          <w:szCs w:val="28"/>
          <w:lang w:val="en-US" w:eastAsia="zh-CN" w:bidi="ar"/>
        </w:rPr>
        <w:t>服务内容：</w:t>
      </w:r>
    </w:p>
    <w:p w14:paraId="3FBFD5C4">
      <w:pPr>
        <w:widowControl w:val="0"/>
        <w:adjustRightInd w:val="0"/>
        <w:snapToGrid w:val="0"/>
        <w:spacing w:line="360" w:lineRule="auto"/>
        <w:rPr>
          <w:sz w:val="28"/>
          <w:szCs w:val="28"/>
          <w:lang w:val="en-US"/>
        </w:rPr>
      </w:pPr>
      <w:r>
        <w:rPr>
          <w:rFonts w:hint="default" w:ascii="Times New Roman" w:hAnsi="Times New Roman" w:eastAsia="宋体" w:cs="Times New Roman"/>
          <w:sz w:val="28"/>
          <w:szCs w:val="28"/>
          <w:lang w:val="en-US" w:eastAsia="zh-CN" w:bidi="ar"/>
        </w:rPr>
        <w:t xml:space="preserve">    </w:t>
      </w:r>
    </w:p>
    <w:p w14:paraId="1514A2BE">
      <w:pPr>
        <w:pStyle w:val="43"/>
        <w:widowControl w:val="0"/>
        <w:spacing w:before="0" w:beforeAutospacing="0" w:after="0" w:afterAutospacing="0" w:line="360" w:lineRule="auto"/>
        <w:ind w:firstLine="560" w:firstLineChars="200"/>
        <w:rPr>
          <w:color w:val="000000"/>
          <w:sz w:val="28"/>
          <w:szCs w:val="28"/>
        </w:rPr>
      </w:pPr>
      <w:r>
        <w:rPr>
          <w:rFonts w:ascii="Times New Roman" w:hAnsi="Times New Roman" w:cs="Times New Roman"/>
          <w:color w:val="000000"/>
          <w:kern w:val="2"/>
          <w:sz w:val="28"/>
          <w:szCs w:val="28"/>
          <w:lang w:bidi="ar"/>
        </w:rPr>
        <w:t xml:space="preserve">3. </w:t>
      </w:r>
      <w:r>
        <w:rPr>
          <w:rFonts w:hint="eastAsia" w:ascii="Times New Roman" w:hAnsi="Times New Roman"/>
          <w:color w:val="000000"/>
          <w:kern w:val="2"/>
          <w:sz w:val="28"/>
          <w:szCs w:val="28"/>
          <w:lang w:bidi="ar"/>
        </w:rPr>
        <w:t>岗位职责及人员配置：</w:t>
      </w:r>
    </w:p>
    <w:p w14:paraId="24FC72E1">
      <w:pPr>
        <w:pStyle w:val="43"/>
        <w:widowControl w:val="0"/>
        <w:spacing w:before="0" w:beforeAutospacing="0" w:after="0" w:afterAutospacing="0" w:line="360" w:lineRule="auto"/>
        <w:rPr>
          <w:rFonts w:hint="eastAsia"/>
          <w:color w:val="000000"/>
          <w:sz w:val="28"/>
          <w:szCs w:val="28"/>
          <w:highlight w:val="yellow"/>
        </w:rPr>
      </w:pPr>
    </w:p>
    <w:p w14:paraId="6C972458">
      <w:pPr>
        <w:pStyle w:val="43"/>
        <w:widowControl w:val="0"/>
        <w:spacing w:before="0" w:beforeAutospacing="0" w:after="0" w:afterAutospacing="0" w:line="360" w:lineRule="auto"/>
        <w:ind w:firstLine="560" w:firstLineChars="200"/>
        <w:rPr>
          <w:rFonts w:hint="eastAsia"/>
          <w:color w:val="000000"/>
          <w:sz w:val="28"/>
          <w:szCs w:val="28"/>
        </w:rPr>
      </w:pPr>
      <w:r>
        <w:rPr>
          <w:rFonts w:hint="eastAsia"/>
          <w:color w:val="000000"/>
          <w:kern w:val="2"/>
          <w:sz w:val="28"/>
          <w:szCs w:val="28"/>
          <w:lang w:bidi="ar"/>
        </w:rPr>
        <w:t>人员及岗位数量如有变动以甲方通知为准。</w:t>
      </w:r>
    </w:p>
    <w:p w14:paraId="17F6C482">
      <w:pPr>
        <w:widowControl w:val="0"/>
        <w:adjustRightInd w:val="0"/>
        <w:snapToGrid w:val="0"/>
        <w:spacing w:line="360" w:lineRule="auto"/>
        <w:rPr>
          <w:rFonts w:ascii="Times New Roman" w:hAnsi="Times New Roman" w:eastAsia="宋体" w:cs="宋体"/>
          <w:b/>
          <w:sz w:val="28"/>
          <w:szCs w:val="28"/>
          <w:lang w:val="en-US" w:eastAsia="zh-CN" w:bidi="ar"/>
        </w:rPr>
      </w:pPr>
      <w:r>
        <w:rPr>
          <w:rFonts w:hint="default" w:ascii="Times New Roman" w:hAnsi="Times New Roman" w:eastAsia="宋体" w:cs="Times New Roman"/>
          <w:sz w:val="28"/>
          <w:szCs w:val="28"/>
          <w:lang w:val="en-US" w:eastAsia="zh-CN" w:bidi="ar"/>
        </w:rPr>
        <w:t xml:space="preserve">    </w:t>
      </w:r>
      <w:r>
        <w:rPr>
          <w:rFonts w:ascii="Times New Roman" w:hAnsi="Times New Roman" w:eastAsia="宋体" w:cs="宋体"/>
          <w:b/>
          <w:sz w:val="28"/>
          <w:szCs w:val="28"/>
          <w:lang w:val="en-US" w:eastAsia="zh-CN" w:bidi="ar"/>
        </w:rPr>
        <w:t>四、服务期限</w:t>
      </w:r>
    </w:p>
    <w:p w14:paraId="20730574">
      <w:pPr>
        <w:spacing w:line="460" w:lineRule="exact"/>
        <w:ind w:firstLine="560"/>
        <w:rPr>
          <w:rFonts w:hint="default" w:ascii="仿宋" w:hAnsi="仿宋" w:cs="仿宋"/>
          <w:sz w:val="28"/>
          <w:szCs w:val="28"/>
          <w:lang w:eastAsia="zh-CN"/>
        </w:rPr>
      </w:pPr>
      <w:r>
        <w:rPr>
          <w:rFonts w:ascii="宋体" w:hAnsi="宋体" w:eastAsia="宋体" w:cs="仿宋"/>
          <w:sz w:val="28"/>
          <w:szCs w:val="28"/>
          <w:u w:val="single"/>
          <w:lang w:eastAsia="zh-CN"/>
        </w:rPr>
        <w:t xml:space="preserve"> </w:t>
      </w:r>
      <w:r>
        <w:rPr>
          <w:rFonts w:hint="eastAsia" w:ascii="宋体" w:hAnsi="宋体" w:eastAsia="宋体" w:cs="仿宋"/>
          <w:sz w:val="28"/>
          <w:szCs w:val="28"/>
          <w:u w:val="single"/>
          <w:lang w:val="en-US" w:eastAsia="zh-CN"/>
        </w:rPr>
        <w:t xml:space="preserve">     </w:t>
      </w:r>
      <w:r>
        <w:rPr>
          <w:rFonts w:ascii="宋体" w:hAnsi="宋体" w:eastAsia="宋体" w:cs="仿宋"/>
          <w:sz w:val="28"/>
          <w:szCs w:val="28"/>
          <w:u w:val="single"/>
          <w:lang w:eastAsia="zh-CN"/>
        </w:rPr>
        <w:t xml:space="preserve"> </w:t>
      </w:r>
      <w:r>
        <w:rPr>
          <w:rFonts w:ascii="宋体" w:hAnsi="宋体" w:eastAsia="宋体" w:cs="仿宋"/>
          <w:sz w:val="28"/>
          <w:szCs w:val="28"/>
          <w:lang w:eastAsia="zh-CN"/>
        </w:rPr>
        <w:t>年；自</w:t>
      </w:r>
      <w:r>
        <w:rPr>
          <w:rFonts w:ascii="宋体" w:hAnsi="宋体" w:eastAsia="宋体" w:cs="仿宋"/>
          <w:sz w:val="28"/>
          <w:szCs w:val="28"/>
          <w:u w:val="single"/>
          <w:lang w:eastAsia="zh-CN"/>
        </w:rPr>
        <w:t xml:space="preserve">   </w:t>
      </w:r>
      <w:r>
        <w:rPr>
          <w:rFonts w:ascii="宋体" w:hAnsi="宋体" w:eastAsia="宋体" w:cs="仿宋"/>
          <w:sz w:val="28"/>
          <w:szCs w:val="28"/>
          <w:lang w:eastAsia="zh-CN"/>
        </w:rPr>
        <w:t>年</w:t>
      </w:r>
      <w:r>
        <w:rPr>
          <w:rFonts w:ascii="宋体" w:hAnsi="宋体" w:eastAsia="宋体" w:cs="仿宋"/>
          <w:sz w:val="28"/>
          <w:szCs w:val="28"/>
          <w:u w:val="single"/>
          <w:lang w:eastAsia="zh-CN"/>
        </w:rPr>
        <w:t xml:space="preserve">    </w:t>
      </w:r>
      <w:r>
        <w:rPr>
          <w:rFonts w:ascii="宋体" w:hAnsi="宋体" w:eastAsia="宋体" w:cs="仿宋"/>
          <w:sz w:val="28"/>
          <w:szCs w:val="28"/>
          <w:lang w:eastAsia="zh-CN"/>
        </w:rPr>
        <w:t>月</w:t>
      </w:r>
      <w:r>
        <w:rPr>
          <w:rFonts w:ascii="宋体" w:hAnsi="宋体" w:eastAsia="宋体" w:cs="仿宋"/>
          <w:sz w:val="28"/>
          <w:szCs w:val="28"/>
          <w:u w:val="single"/>
          <w:lang w:eastAsia="zh-CN"/>
        </w:rPr>
        <w:t xml:space="preserve">    </w:t>
      </w:r>
      <w:r>
        <w:rPr>
          <w:rFonts w:ascii="宋体" w:hAnsi="宋体" w:eastAsia="宋体" w:cs="仿宋"/>
          <w:sz w:val="28"/>
          <w:szCs w:val="28"/>
          <w:lang w:eastAsia="zh-CN"/>
        </w:rPr>
        <w:t>日时起至</w:t>
      </w:r>
      <w:r>
        <w:rPr>
          <w:rFonts w:ascii="宋体" w:hAnsi="宋体" w:eastAsia="宋体" w:cs="仿宋"/>
          <w:sz w:val="28"/>
          <w:szCs w:val="28"/>
          <w:u w:val="single"/>
          <w:lang w:eastAsia="zh-CN"/>
        </w:rPr>
        <w:t xml:space="preserve">    </w:t>
      </w:r>
      <w:r>
        <w:rPr>
          <w:rFonts w:ascii="宋体" w:hAnsi="宋体" w:eastAsia="宋体" w:cs="仿宋"/>
          <w:sz w:val="28"/>
          <w:szCs w:val="28"/>
          <w:lang w:eastAsia="zh-CN"/>
        </w:rPr>
        <w:t>年</w:t>
      </w:r>
      <w:r>
        <w:rPr>
          <w:rFonts w:ascii="宋体" w:hAnsi="宋体" w:eastAsia="宋体" w:cs="仿宋"/>
          <w:sz w:val="28"/>
          <w:szCs w:val="28"/>
          <w:u w:val="single"/>
          <w:lang w:eastAsia="zh-CN"/>
        </w:rPr>
        <w:t xml:space="preserve">    </w:t>
      </w:r>
      <w:r>
        <w:rPr>
          <w:rFonts w:ascii="宋体" w:hAnsi="宋体" w:eastAsia="宋体" w:cs="仿宋"/>
          <w:sz w:val="28"/>
          <w:szCs w:val="28"/>
          <w:lang w:eastAsia="zh-CN"/>
        </w:rPr>
        <w:t>月</w:t>
      </w:r>
      <w:r>
        <w:rPr>
          <w:rFonts w:ascii="宋体" w:hAnsi="宋体" w:eastAsia="宋体" w:cs="仿宋"/>
          <w:sz w:val="28"/>
          <w:szCs w:val="28"/>
          <w:u w:val="single"/>
          <w:lang w:eastAsia="zh-CN"/>
        </w:rPr>
        <w:t xml:space="preserve">    </w:t>
      </w:r>
      <w:r>
        <w:rPr>
          <w:rFonts w:ascii="宋体" w:hAnsi="宋体" w:eastAsia="宋体" w:cs="仿宋"/>
          <w:sz w:val="28"/>
          <w:szCs w:val="28"/>
          <w:lang w:eastAsia="zh-CN"/>
        </w:rPr>
        <w:t>日时止。</w:t>
      </w:r>
    </w:p>
    <w:p w14:paraId="3051FFEA">
      <w:pPr>
        <w:pStyle w:val="4"/>
        <w:rPr>
          <w:sz w:val="28"/>
          <w:szCs w:val="28"/>
          <w:lang w:val="en-US"/>
        </w:rPr>
      </w:pPr>
    </w:p>
    <w:p w14:paraId="2C00C518">
      <w:pPr>
        <w:widowControl w:val="0"/>
        <w:adjustRightInd w:val="0"/>
        <w:snapToGrid w:val="0"/>
        <w:spacing w:line="360" w:lineRule="auto"/>
        <w:rPr>
          <w:b/>
          <w:sz w:val="28"/>
          <w:szCs w:val="28"/>
          <w:lang w:val="en-US"/>
        </w:rPr>
      </w:pPr>
      <w:r>
        <w:rPr>
          <w:rFonts w:hint="default" w:ascii="Times New Roman" w:hAnsi="Times New Roman" w:eastAsia="宋体" w:cs="Times New Roman"/>
          <w:sz w:val="28"/>
          <w:szCs w:val="28"/>
          <w:lang w:val="en-US" w:eastAsia="zh-CN" w:bidi="ar"/>
        </w:rPr>
        <w:t xml:space="preserve">      </w:t>
      </w:r>
      <w:r>
        <w:rPr>
          <w:rFonts w:ascii="Times New Roman" w:hAnsi="Times New Roman" w:eastAsia="宋体" w:cs="宋体"/>
          <w:b/>
          <w:sz w:val="28"/>
          <w:szCs w:val="28"/>
          <w:lang w:val="en-US" w:eastAsia="zh-CN" w:bidi="ar"/>
        </w:rPr>
        <w:t>五、服务标准</w:t>
      </w:r>
    </w:p>
    <w:p w14:paraId="502027D3">
      <w:pPr>
        <w:widowControl w:val="0"/>
        <w:adjustRightInd w:val="0"/>
        <w:snapToGrid w:val="0"/>
        <w:spacing w:line="360" w:lineRule="auto"/>
        <w:rPr>
          <w:sz w:val="28"/>
          <w:szCs w:val="28"/>
          <w:lang w:val="en-US"/>
        </w:rPr>
      </w:pPr>
      <w:r>
        <w:rPr>
          <w:rFonts w:ascii="宋体" w:hAnsi="宋体" w:eastAsia="宋体" w:cs="宋体"/>
          <w:sz w:val="28"/>
          <w:szCs w:val="28"/>
          <w:lang w:val="en-US" w:eastAsia="zh-CN" w:bidi="ar"/>
        </w:rPr>
        <w:t xml:space="preserve">    根据</w:t>
      </w:r>
      <w:r>
        <w:rPr>
          <w:rFonts w:ascii="宋体" w:hAnsi="宋体" w:eastAsia="宋体" w:cs="宋体"/>
          <w:sz w:val="28"/>
          <w:szCs w:val="28"/>
          <w:u w:val="single"/>
          <w:lang w:val="en-US" w:eastAsia="zh-CN" w:bidi="ar"/>
        </w:rPr>
        <w:t>招标（采购）、投标（响应性）文件（或其他采购依据）</w:t>
      </w:r>
      <w:r>
        <w:rPr>
          <w:rFonts w:ascii="宋体" w:hAnsi="宋体" w:eastAsia="宋体" w:cs="宋体"/>
          <w:sz w:val="28"/>
          <w:szCs w:val="28"/>
          <w:lang w:val="en-US" w:eastAsia="zh-CN" w:bidi="ar"/>
        </w:rPr>
        <w:t>填写：</w:t>
      </w:r>
    </w:p>
    <w:p w14:paraId="30B7D559">
      <w:pPr>
        <w:widowControl w:val="0"/>
        <w:adjustRightInd w:val="0"/>
        <w:snapToGrid w:val="0"/>
        <w:spacing w:line="360" w:lineRule="auto"/>
        <w:ind w:firstLine="560" w:firstLineChars="200"/>
        <w:rPr>
          <w:rFonts w:hint="default" w:ascii="Times New Roman" w:hAnsi="Times New Roman" w:eastAsia="宋体" w:cs="Times New Roman"/>
          <w:sz w:val="28"/>
          <w:szCs w:val="28"/>
          <w:lang w:val="en-US" w:eastAsia="zh-CN" w:bidi="ar"/>
        </w:rPr>
      </w:pPr>
      <w:r>
        <w:rPr>
          <w:rFonts w:hint="default" w:ascii="Times New Roman" w:hAnsi="Times New Roman" w:eastAsia="宋体" w:cs="Times New Roman"/>
          <w:sz w:val="28"/>
          <w:szCs w:val="28"/>
          <w:lang w:val="en-US" w:eastAsia="zh-CN" w:bidi="ar"/>
        </w:rPr>
        <w:t xml:space="preserve">1. </w:t>
      </w:r>
      <w:r>
        <w:rPr>
          <w:rFonts w:ascii="Times New Roman" w:hAnsi="Times New Roman" w:eastAsia="宋体" w:cs="宋体"/>
          <w:sz w:val="28"/>
          <w:szCs w:val="28"/>
          <w:lang w:val="en-US" w:eastAsia="zh-CN" w:bidi="ar"/>
        </w:rPr>
        <w:t>质量标准：</w:t>
      </w:r>
      <w:r>
        <w:rPr>
          <w:sz w:val="28"/>
          <w:szCs w:val="28"/>
          <w:lang w:val="en-US"/>
        </w:rPr>
        <w:t xml:space="preserve"> </w:t>
      </w:r>
    </w:p>
    <w:p w14:paraId="6DE4FA8B">
      <w:pPr>
        <w:widowControl w:val="0"/>
        <w:adjustRightInd w:val="0"/>
        <w:snapToGrid w:val="0"/>
        <w:spacing w:line="360" w:lineRule="auto"/>
        <w:ind w:firstLine="560" w:firstLineChars="200"/>
        <w:rPr>
          <w:b/>
          <w:sz w:val="28"/>
          <w:szCs w:val="28"/>
          <w:u w:val="single"/>
          <w:shd w:val="pct10" w:color="auto" w:fill="FFFFFF"/>
          <w:lang w:val="en-US"/>
        </w:rPr>
      </w:pPr>
      <w:r>
        <w:rPr>
          <w:rFonts w:hint="default" w:ascii="Times New Roman" w:hAnsi="Times New Roman" w:eastAsia="宋体" w:cs="Times New Roman"/>
          <w:sz w:val="28"/>
          <w:szCs w:val="28"/>
          <w:lang w:val="en-US" w:eastAsia="zh-CN" w:bidi="ar"/>
        </w:rPr>
        <w:t xml:space="preserve">2. 时间要求： </w:t>
      </w:r>
      <w:r>
        <w:rPr>
          <w:rFonts w:hint="default" w:ascii="Times New Roman" w:hAnsi="Times New Roman" w:eastAsia="宋体" w:cs="Times New Roman"/>
          <w:b/>
          <w:sz w:val="28"/>
          <w:szCs w:val="28"/>
          <w:u w:val="single"/>
          <w:lang w:val="en-US" w:eastAsia="zh-CN" w:bidi="ar"/>
        </w:rPr>
        <w:t xml:space="preserve">                         </w:t>
      </w:r>
    </w:p>
    <w:p w14:paraId="5ED82848">
      <w:pPr>
        <w:pStyle w:val="43"/>
        <w:widowControl w:val="0"/>
        <w:spacing w:before="0" w:beforeAutospacing="0" w:after="0" w:afterAutospacing="0" w:line="360" w:lineRule="auto"/>
        <w:ind w:firstLine="560" w:firstLineChars="200"/>
        <w:rPr>
          <w:rFonts w:hint="eastAsia"/>
          <w:color w:val="000000"/>
          <w:sz w:val="28"/>
          <w:szCs w:val="28"/>
        </w:rPr>
      </w:pPr>
      <w:r>
        <w:rPr>
          <w:rFonts w:ascii="Times New Roman" w:hAnsi="Times New Roman" w:cs="Times New Roman"/>
          <w:color w:val="000000"/>
          <w:kern w:val="2"/>
          <w:sz w:val="28"/>
          <w:szCs w:val="28"/>
          <w:lang w:bidi="ar"/>
        </w:rPr>
        <w:t xml:space="preserve">3. </w:t>
      </w:r>
      <w:r>
        <w:rPr>
          <w:rFonts w:hint="eastAsia" w:ascii="Times New Roman" w:hAnsi="Times New Roman"/>
          <w:color w:val="000000"/>
          <w:kern w:val="2"/>
          <w:sz w:val="28"/>
          <w:szCs w:val="28"/>
          <w:lang w:bidi="ar"/>
        </w:rPr>
        <w:t>着装要求：</w:t>
      </w:r>
      <w:r>
        <w:rPr>
          <w:rFonts w:hint="eastAsia"/>
          <w:color w:val="000000"/>
          <w:sz w:val="28"/>
          <w:szCs w:val="28"/>
        </w:rPr>
        <w:t xml:space="preserve"> </w:t>
      </w:r>
    </w:p>
    <w:p w14:paraId="2EC6CD32">
      <w:pPr>
        <w:pStyle w:val="43"/>
        <w:widowControl w:val="0"/>
        <w:spacing w:before="0" w:beforeAutospacing="0" w:after="0" w:afterAutospacing="0" w:line="360" w:lineRule="auto"/>
        <w:ind w:firstLine="560" w:firstLineChars="200"/>
        <w:rPr>
          <w:rFonts w:hint="eastAsia"/>
          <w:color w:val="000000"/>
          <w:sz w:val="28"/>
          <w:szCs w:val="28"/>
        </w:rPr>
      </w:pPr>
      <w:r>
        <w:rPr>
          <w:rFonts w:ascii="Times New Roman" w:hAnsi="Times New Roman" w:cs="Times New Roman"/>
          <w:color w:val="000000"/>
          <w:kern w:val="2"/>
          <w:sz w:val="28"/>
          <w:szCs w:val="28"/>
          <w:lang w:bidi="ar"/>
        </w:rPr>
        <w:t xml:space="preserve">4. </w:t>
      </w:r>
      <w:r>
        <w:rPr>
          <w:rFonts w:hint="eastAsia" w:ascii="Times New Roman" w:hAnsi="Times New Roman"/>
          <w:color w:val="000000"/>
          <w:kern w:val="2"/>
          <w:sz w:val="28"/>
          <w:szCs w:val="28"/>
          <w:lang w:bidi="ar"/>
        </w:rPr>
        <w:t>人员要求：</w:t>
      </w:r>
      <w:r>
        <w:rPr>
          <w:rFonts w:hint="eastAsia"/>
          <w:color w:val="000000"/>
          <w:kern w:val="2"/>
          <w:sz w:val="28"/>
          <w:szCs w:val="28"/>
          <w:lang w:bidi="ar"/>
        </w:rPr>
        <w:t xml:space="preserve"> </w:t>
      </w:r>
    </w:p>
    <w:p w14:paraId="2DC3E9CD">
      <w:pPr>
        <w:widowControl w:val="0"/>
        <w:adjustRightInd w:val="0"/>
        <w:snapToGrid w:val="0"/>
        <w:spacing w:line="360" w:lineRule="auto"/>
        <w:rPr>
          <w:b/>
          <w:sz w:val="28"/>
          <w:szCs w:val="28"/>
          <w:lang w:val="en-US"/>
        </w:rPr>
      </w:pPr>
      <w:r>
        <w:rPr>
          <w:rFonts w:hint="default" w:ascii="Times New Roman" w:hAnsi="Times New Roman" w:eastAsia="宋体" w:cs="Times New Roman"/>
          <w:sz w:val="28"/>
          <w:szCs w:val="28"/>
          <w:lang w:val="en-US" w:eastAsia="zh-CN" w:bidi="ar"/>
        </w:rPr>
        <w:t xml:space="preserve">    </w:t>
      </w:r>
      <w:r>
        <w:rPr>
          <w:rFonts w:ascii="Times New Roman" w:hAnsi="Times New Roman" w:eastAsia="宋体" w:cs="宋体"/>
          <w:b/>
          <w:sz w:val="28"/>
          <w:szCs w:val="28"/>
          <w:lang w:val="en-US" w:eastAsia="zh-CN" w:bidi="ar"/>
        </w:rPr>
        <w:t>六、履约保证金及付款方式</w:t>
      </w:r>
    </w:p>
    <w:p w14:paraId="4D95E797">
      <w:pPr>
        <w:widowControl w:val="0"/>
        <w:adjustRightInd w:val="0"/>
        <w:snapToGrid w:val="0"/>
        <w:spacing w:line="360" w:lineRule="auto"/>
        <w:rPr>
          <w:sz w:val="28"/>
          <w:szCs w:val="28"/>
          <w:lang w:val="en-US"/>
        </w:rPr>
      </w:pPr>
      <w:r>
        <w:rPr>
          <w:rFonts w:hint="default" w:ascii="Times New Roman" w:hAnsi="Times New Roman" w:eastAsia="宋体" w:cs="Times New Roman"/>
          <w:sz w:val="28"/>
          <w:szCs w:val="28"/>
          <w:lang w:val="en-US" w:eastAsia="zh-CN" w:bidi="ar"/>
        </w:rPr>
        <w:t xml:space="preserve">    1. </w:t>
      </w:r>
      <w:r>
        <w:rPr>
          <w:rFonts w:ascii="Times New Roman" w:hAnsi="Times New Roman" w:eastAsia="宋体" w:cs="宋体"/>
          <w:sz w:val="28"/>
          <w:szCs w:val="28"/>
          <w:lang w:val="en-US" w:eastAsia="zh-CN" w:bidi="ar"/>
        </w:rPr>
        <w:t>履约保证金：免收</w:t>
      </w:r>
    </w:p>
    <w:p w14:paraId="048C6CA5">
      <w:pPr>
        <w:widowControl w:val="0"/>
        <w:adjustRightInd w:val="0"/>
        <w:snapToGrid w:val="0"/>
        <w:spacing w:line="360" w:lineRule="auto"/>
        <w:rPr>
          <w:sz w:val="28"/>
          <w:szCs w:val="28"/>
          <w:highlight w:val="none"/>
          <w:lang w:val="en-US"/>
        </w:rPr>
      </w:pPr>
      <w:r>
        <w:rPr>
          <w:rFonts w:hint="default" w:ascii="Times New Roman" w:hAnsi="Times New Roman" w:eastAsia="宋体" w:cs="Times New Roman"/>
          <w:sz w:val="28"/>
          <w:szCs w:val="28"/>
          <w:highlight w:val="none"/>
          <w:lang w:val="en-US" w:eastAsia="zh-CN" w:bidi="ar"/>
        </w:rPr>
        <w:t xml:space="preserve">    2</w:t>
      </w:r>
      <w:r>
        <w:rPr>
          <w:rFonts w:hint="default" w:ascii="Times New Roman" w:hAnsi="Times New Roman" w:eastAsia="宋体" w:cs="宋体"/>
          <w:sz w:val="28"/>
          <w:szCs w:val="28"/>
          <w:lang w:val="en-US" w:eastAsia="zh-CN" w:bidi="ar"/>
        </w:rPr>
        <w:t xml:space="preserve">. </w:t>
      </w:r>
      <w:r>
        <w:rPr>
          <w:rFonts w:ascii="Times New Roman" w:hAnsi="Times New Roman" w:eastAsia="宋体" w:cs="宋体"/>
          <w:sz w:val="28"/>
          <w:szCs w:val="28"/>
          <w:lang w:val="en-US" w:eastAsia="zh-CN" w:bidi="ar"/>
        </w:rPr>
        <w:t>按月进度付款：</w:t>
      </w:r>
      <w:r>
        <w:rPr>
          <w:rFonts w:hint="default" w:ascii="Times New Roman" w:hAnsi="Times New Roman" w:eastAsia="宋体" w:cs="宋体"/>
          <w:sz w:val="28"/>
          <w:szCs w:val="28"/>
          <w:lang w:val="en-US" w:eastAsia="zh-CN" w:bidi="ar"/>
        </w:rPr>
        <w:t>按照实际</w:t>
      </w:r>
      <w:r>
        <w:rPr>
          <w:rFonts w:ascii="Times New Roman" w:hAnsi="Times New Roman" w:eastAsia="宋体" w:cs="宋体"/>
          <w:sz w:val="28"/>
          <w:szCs w:val="28"/>
          <w:lang w:val="en-US" w:eastAsia="zh-CN" w:bidi="ar"/>
        </w:rPr>
        <w:t>成交</w:t>
      </w:r>
      <w:r>
        <w:rPr>
          <w:rFonts w:hint="default" w:ascii="Times New Roman" w:hAnsi="Times New Roman" w:eastAsia="宋体" w:cs="宋体"/>
          <w:sz w:val="28"/>
          <w:szCs w:val="28"/>
          <w:lang w:val="en-US" w:eastAsia="zh-CN" w:bidi="ar"/>
        </w:rPr>
        <w:t>价格，每月根据</w:t>
      </w:r>
      <w:r>
        <w:rPr>
          <w:rFonts w:hint="eastAsia" w:ascii="Times New Roman" w:hAnsi="Times New Roman" w:eastAsia="宋体" w:cs="宋体"/>
          <w:sz w:val="28"/>
          <w:szCs w:val="28"/>
          <w:lang w:val="en-US" w:eastAsia="zh-CN" w:bidi="ar"/>
        </w:rPr>
        <w:t>甲方</w:t>
      </w:r>
      <w:r>
        <w:rPr>
          <w:rFonts w:hint="default" w:ascii="Times New Roman" w:hAnsi="Times New Roman" w:eastAsia="宋体" w:cs="宋体"/>
          <w:sz w:val="28"/>
          <w:szCs w:val="28"/>
          <w:lang w:val="en-US" w:eastAsia="zh-CN" w:bidi="ar"/>
        </w:rPr>
        <w:t>考核后的服务费用结算报告向</w:t>
      </w:r>
      <w:r>
        <w:rPr>
          <w:rFonts w:hint="eastAsia" w:ascii="Times New Roman" w:hAnsi="Times New Roman" w:eastAsia="宋体" w:cs="宋体"/>
          <w:sz w:val="28"/>
          <w:szCs w:val="28"/>
          <w:lang w:val="en-US" w:eastAsia="zh-CN" w:bidi="ar"/>
        </w:rPr>
        <w:t>甲方</w:t>
      </w:r>
      <w:r>
        <w:rPr>
          <w:rFonts w:hint="default" w:ascii="Times New Roman" w:hAnsi="Times New Roman" w:eastAsia="宋体" w:cs="宋体"/>
          <w:sz w:val="28"/>
          <w:szCs w:val="28"/>
          <w:lang w:val="en-US" w:eastAsia="zh-CN" w:bidi="ar"/>
        </w:rPr>
        <w:t>提供安保服务费用相关合法票据，以转账的方式支付上月服务费用。合同期内最后一个月的服务费用待</w:t>
      </w:r>
      <w:r>
        <w:rPr>
          <w:rFonts w:hint="eastAsia" w:ascii="Times New Roman" w:hAnsi="Times New Roman" w:eastAsia="宋体" w:cs="宋体"/>
          <w:sz w:val="28"/>
          <w:szCs w:val="28"/>
          <w:lang w:val="en-US" w:eastAsia="zh-CN" w:bidi="ar"/>
        </w:rPr>
        <w:t>甲乙</w:t>
      </w:r>
      <w:r>
        <w:rPr>
          <w:rFonts w:hint="default" w:ascii="Times New Roman" w:hAnsi="Times New Roman" w:eastAsia="宋体" w:cs="宋体"/>
          <w:sz w:val="28"/>
          <w:szCs w:val="28"/>
          <w:lang w:val="en-US" w:eastAsia="zh-CN" w:bidi="ar"/>
        </w:rPr>
        <w:t>双方交接手续办理完毕后，无遗留问题，由</w:t>
      </w:r>
      <w:r>
        <w:rPr>
          <w:rFonts w:hint="eastAsia" w:ascii="Times New Roman" w:hAnsi="Times New Roman" w:eastAsia="宋体" w:cs="宋体"/>
          <w:sz w:val="28"/>
          <w:szCs w:val="28"/>
          <w:lang w:val="en-US" w:eastAsia="zh-CN" w:bidi="ar"/>
        </w:rPr>
        <w:t>甲方</w:t>
      </w:r>
      <w:r>
        <w:rPr>
          <w:rFonts w:hint="default" w:ascii="Times New Roman" w:hAnsi="Times New Roman" w:eastAsia="宋体" w:cs="宋体"/>
          <w:sz w:val="28"/>
          <w:szCs w:val="28"/>
          <w:lang w:val="en-US" w:eastAsia="zh-CN" w:bidi="ar"/>
        </w:rPr>
        <w:t>无息支付给</w:t>
      </w:r>
      <w:r>
        <w:rPr>
          <w:rFonts w:hint="eastAsia" w:ascii="Times New Roman" w:hAnsi="Times New Roman" w:eastAsia="宋体" w:cs="宋体"/>
          <w:sz w:val="28"/>
          <w:szCs w:val="28"/>
          <w:lang w:val="en-US" w:eastAsia="zh-CN" w:bidi="ar"/>
        </w:rPr>
        <w:t>乙方</w:t>
      </w:r>
      <w:r>
        <w:rPr>
          <w:rFonts w:hint="default" w:ascii="Times New Roman" w:hAnsi="Times New Roman" w:eastAsia="宋体" w:cs="宋体"/>
          <w:sz w:val="28"/>
          <w:szCs w:val="28"/>
          <w:lang w:val="en-US" w:eastAsia="zh-CN" w:bidi="ar"/>
        </w:rPr>
        <w:t>。</w:t>
      </w:r>
    </w:p>
    <w:p w14:paraId="0ADEF863">
      <w:pPr>
        <w:widowControl w:val="0"/>
        <w:adjustRightInd w:val="0"/>
        <w:snapToGrid w:val="0"/>
        <w:spacing w:line="360" w:lineRule="auto"/>
        <w:rPr>
          <w:sz w:val="28"/>
          <w:szCs w:val="28"/>
          <w:lang w:val="en-US"/>
        </w:rPr>
      </w:pPr>
      <w:r>
        <w:rPr>
          <w:rFonts w:hint="default" w:ascii="Times New Roman" w:hAnsi="Times New Roman" w:eastAsia="宋体" w:cs="Times New Roman"/>
          <w:sz w:val="28"/>
          <w:szCs w:val="28"/>
          <w:lang w:val="en-US" w:eastAsia="zh-CN" w:bidi="ar"/>
        </w:rPr>
        <w:t xml:space="preserve">    3. </w:t>
      </w:r>
      <w:r>
        <w:rPr>
          <w:rFonts w:ascii="Times New Roman" w:hAnsi="Times New Roman" w:eastAsia="宋体" w:cs="宋体"/>
          <w:sz w:val="28"/>
          <w:szCs w:val="28"/>
          <w:lang w:val="en-US" w:eastAsia="zh-CN" w:bidi="ar"/>
        </w:rPr>
        <w:t>遇节假日（包括甲方假期），支付时间顺延。</w:t>
      </w:r>
    </w:p>
    <w:p w14:paraId="241BAEE7">
      <w:pPr>
        <w:widowControl w:val="0"/>
        <w:adjustRightInd w:val="0"/>
        <w:snapToGrid w:val="0"/>
        <w:spacing w:line="360" w:lineRule="auto"/>
        <w:rPr>
          <w:b/>
          <w:sz w:val="28"/>
          <w:szCs w:val="28"/>
          <w:lang w:val="en-US"/>
        </w:rPr>
      </w:pPr>
      <w:r>
        <w:rPr>
          <w:rFonts w:hint="default" w:ascii="Times New Roman" w:hAnsi="Times New Roman" w:eastAsia="宋体" w:cs="Times New Roman"/>
          <w:sz w:val="28"/>
          <w:szCs w:val="28"/>
          <w:lang w:val="en-US" w:eastAsia="zh-CN" w:bidi="ar"/>
        </w:rPr>
        <w:t xml:space="preserve">    </w:t>
      </w:r>
      <w:r>
        <w:rPr>
          <w:rFonts w:ascii="Times New Roman" w:hAnsi="Times New Roman" w:eastAsia="宋体" w:cs="宋体"/>
          <w:b/>
          <w:sz w:val="28"/>
          <w:szCs w:val="28"/>
          <w:lang w:val="en-US" w:eastAsia="zh-CN" w:bidi="ar"/>
        </w:rPr>
        <w:t>七、甲方的责任</w:t>
      </w:r>
    </w:p>
    <w:p w14:paraId="7038E1DA">
      <w:pPr>
        <w:pStyle w:val="145"/>
        <w:widowControl/>
        <w:adjustRightInd w:val="0"/>
        <w:jc w:val="left"/>
        <w:rPr>
          <w:sz w:val="28"/>
          <w:szCs w:val="28"/>
        </w:rPr>
      </w:pPr>
      <w:r>
        <w:rPr>
          <w:sz w:val="28"/>
          <w:szCs w:val="28"/>
        </w:rPr>
        <w:t xml:space="preserve">    1. 甲方须尊重乙方的工作，对乙方履行职责的行为予以支持、配合。</w:t>
      </w:r>
    </w:p>
    <w:p w14:paraId="29FC5250">
      <w:pPr>
        <w:pStyle w:val="145"/>
        <w:widowControl/>
        <w:adjustRightInd w:val="0"/>
        <w:jc w:val="left"/>
        <w:rPr>
          <w:sz w:val="28"/>
          <w:szCs w:val="28"/>
        </w:rPr>
      </w:pPr>
      <w:r>
        <w:rPr>
          <w:sz w:val="28"/>
          <w:szCs w:val="28"/>
        </w:rPr>
        <w:t xml:space="preserve">    2. 甲方须为乙方提供必要的工作场所。</w:t>
      </w:r>
    </w:p>
    <w:p w14:paraId="7B6CA88B">
      <w:pPr>
        <w:pStyle w:val="145"/>
        <w:widowControl/>
        <w:adjustRightInd w:val="0"/>
        <w:jc w:val="left"/>
        <w:rPr>
          <w:sz w:val="28"/>
          <w:szCs w:val="28"/>
        </w:rPr>
      </w:pPr>
      <w:r>
        <w:rPr>
          <w:sz w:val="28"/>
          <w:szCs w:val="28"/>
        </w:rPr>
        <w:t xml:space="preserve">    3. 依据服务质量标准及合同要求，对乙方的服务过程以及服务质量进行监督、检查和考核；对乙方的不称职工作人员提出处理意见并监督执行；受理乙方服务期间的重大投诉。</w:t>
      </w:r>
    </w:p>
    <w:p w14:paraId="787E78B5">
      <w:pPr>
        <w:pStyle w:val="145"/>
        <w:widowControl/>
        <w:adjustRightInd w:val="0"/>
        <w:jc w:val="left"/>
        <w:rPr>
          <w:sz w:val="28"/>
          <w:szCs w:val="28"/>
        </w:rPr>
      </w:pPr>
      <w:r>
        <w:rPr>
          <w:sz w:val="28"/>
          <w:szCs w:val="28"/>
        </w:rPr>
        <w:t xml:space="preserve">    4. 协调组织乙方服务项目的交接工作，审核并备案乙方的经营资质以及关键岗位人员资质。</w:t>
      </w:r>
    </w:p>
    <w:p w14:paraId="6B418601">
      <w:pPr>
        <w:pStyle w:val="145"/>
        <w:widowControl/>
        <w:adjustRightInd w:val="0"/>
        <w:jc w:val="left"/>
        <w:rPr>
          <w:sz w:val="28"/>
          <w:szCs w:val="28"/>
        </w:rPr>
      </w:pPr>
      <w:r>
        <w:rPr>
          <w:sz w:val="28"/>
          <w:szCs w:val="28"/>
        </w:rPr>
        <w:t xml:space="preserve">    5. 对乙方在服务项目管理过程中所发生的重大事项享有知情权。</w:t>
      </w:r>
    </w:p>
    <w:p w14:paraId="5A779BE1">
      <w:pPr>
        <w:pStyle w:val="145"/>
        <w:widowControl/>
        <w:adjustRightInd w:val="0"/>
        <w:jc w:val="left"/>
        <w:rPr>
          <w:sz w:val="28"/>
          <w:szCs w:val="28"/>
        </w:rPr>
      </w:pPr>
      <w:r>
        <w:rPr>
          <w:sz w:val="28"/>
          <w:szCs w:val="28"/>
        </w:rPr>
        <w:t xml:space="preserve">    6. 根据考核结果，甲方按时支付乙方服务费。</w:t>
      </w:r>
    </w:p>
    <w:p w14:paraId="6F7A5837">
      <w:pPr>
        <w:pStyle w:val="145"/>
        <w:widowControl/>
        <w:adjustRightInd w:val="0"/>
        <w:jc w:val="left"/>
        <w:rPr>
          <w:sz w:val="28"/>
          <w:szCs w:val="28"/>
        </w:rPr>
      </w:pPr>
      <w:r>
        <w:rPr>
          <w:sz w:val="28"/>
          <w:szCs w:val="28"/>
        </w:rPr>
        <w:t xml:space="preserve">    7. 因乙方服务职责履行不力等给甲方造成重大损失的，甲方有权解除合同。</w:t>
      </w:r>
    </w:p>
    <w:p w14:paraId="7BCA31C5">
      <w:pPr>
        <w:pStyle w:val="145"/>
        <w:widowControl/>
        <w:adjustRightInd w:val="0"/>
        <w:jc w:val="left"/>
        <w:rPr>
          <w:b/>
          <w:sz w:val="28"/>
          <w:szCs w:val="28"/>
          <w:highlight w:val="red"/>
        </w:rPr>
      </w:pPr>
      <w:r>
        <w:rPr>
          <w:sz w:val="28"/>
          <w:szCs w:val="28"/>
        </w:rPr>
        <w:t xml:space="preserve">    </w:t>
      </w:r>
      <w:r>
        <w:rPr>
          <w:b/>
          <w:sz w:val="28"/>
          <w:szCs w:val="28"/>
        </w:rPr>
        <w:t>八、乙方的责任</w:t>
      </w:r>
    </w:p>
    <w:p w14:paraId="731478F5">
      <w:pPr>
        <w:widowControl w:val="0"/>
        <w:adjustRightInd w:val="0"/>
        <w:snapToGrid w:val="0"/>
        <w:spacing w:line="360" w:lineRule="auto"/>
        <w:ind w:firstLine="480"/>
        <w:jc w:val="left"/>
        <w:rPr>
          <w:sz w:val="28"/>
          <w:szCs w:val="28"/>
          <w:lang w:val="en-US"/>
        </w:rPr>
      </w:pPr>
      <w:r>
        <w:rPr>
          <w:rFonts w:hint="default" w:ascii="Times New Roman" w:hAnsi="Times New Roman" w:eastAsia="宋体" w:cs="Times New Roman"/>
          <w:sz w:val="28"/>
          <w:szCs w:val="28"/>
          <w:lang w:val="en-US" w:eastAsia="zh-CN" w:bidi="ar"/>
        </w:rPr>
        <w:t xml:space="preserve">1. </w:t>
      </w:r>
      <w:r>
        <w:rPr>
          <w:rFonts w:ascii="Times New Roman" w:hAnsi="Times New Roman" w:eastAsia="宋体" w:cs="宋体"/>
          <w:sz w:val="28"/>
          <w:szCs w:val="28"/>
          <w:lang w:val="en-US" w:eastAsia="zh-CN" w:bidi="ar"/>
        </w:rPr>
        <w:t>乙方须严格执行国家法律法规以及劳动用工的政策规定，依法经营并按规定缴纳费用。承担其工作人员的工资、社保等所有费用以及意外伤亡等产生的所有费用；乙方与其工作人员之间发生的劳动争议，由乙方承担完全责任。因乙方工作人员失职或失误造成甲方人员伤亡和财产损失，由乙方承担全部责任并负责赔偿甲方相应的经济损失。</w:t>
      </w:r>
    </w:p>
    <w:p w14:paraId="26B19E68">
      <w:pPr>
        <w:widowControl w:val="0"/>
        <w:adjustRightInd w:val="0"/>
        <w:snapToGrid w:val="0"/>
        <w:spacing w:line="360" w:lineRule="auto"/>
        <w:ind w:firstLine="480"/>
        <w:jc w:val="left"/>
        <w:rPr>
          <w:rFonts w:ascii="Times New Roman" w:hAnsi="Times New Roman" w:eastAsia="宋体" w:cs="宋体"/>
          <w:sz w:val="28"/>
          <w:szCs w:val="28"/>
          <w:lang w:val="en-US" w:eastAsia="zh-CN" w:bidi="ar"/>
        </w:rPr>
      </w:pPr>
      <w:r>
        <w:rPr>
          <w:rFonts w:ascii="Times New Roman" w:hAnsi="Times New Roman" w:eastAsia="宋体" w:cs="宋体"/>
          <w:sz w:val="28"/>
          <w:szCs w:val="28"/>
          <w:lang w:val="en-US" w:eastAsia="zh-CN" w:bidi="ar"/>
        </w:rPr>
        <w:t xml:space="preserve">2. 乙方须按时足额支付其工作人员工工资，按国家相关规定缴纳社保等费用，杜绝出现堵门、闹事、上访等事件发生或者可能发生。 </w:t>
      </w:r>
    </w:p>
    <w:p w14:paraId="31F16E30">
      <w:pPr>
        <w:widowControl w:val="0"/>
        <w:adjustRightInd w:val="0"/>
        <w:snapToGrid w:val="0"/>
        <w:spacing w:line="360" w:lineRule="auto"/>
        <w:ind w:firstLine="480"/>
        <w:jc w:val="left"/>
        <w:rPr>
          <w:sz w:val="28"/>
          <w:szCs w:val="28"/>
          <w:lang w:val="en-US"/>
        </w:rPr>
      </w:pPr>
      <w:r>
        <w:rPr>
          <w:rFonts w:hint="default" w:ascii="Times New Roman" w:hAnsi="Times New Roman" w:eastAsia="宋体" w:cs="Times New Roman"/>
          <w:sz w:val="28"/>
          <w:szCs w:val="28"/>
          <w:lang w:val="en-US" w:eastAsia="zh-CN" w:bidi="ar"/>
        </w:rPr>
        <w:t xml:space="preserve">3. </w:t>
      </w:r>
      <w:r>
        <w:rPr>
          <w:rFonts w:ascii="Times New Roman" w:hAnsi="Times New Roman" w:eastAsia="宋体" w:cs="宋体"/>
          <w:sz w:val="28"/>
          <w:szCs w:val="28"/>
          <w:lang w:val="en-US" w:eastAsia="zh-CN" w:bidi="ar"/>
        </w:rPr>
        <w:t>在服务区域设立专门管理机构，配置合格的管理人员以及专业技能人员，明确各岗位职责、服务范围和工作流程，设立每天</w:t>
      </w:r>
      <w:r>
        <w:rPr>
          <w:rFonts w:hint="default" w:ascii="Times New Roman" w:hAnsi="Times New Roman" w:eastAsia="宋体" w:cs="Times New Roman"/>
          <w:sz w:val="28"/>
          <w:szCs w:val="28"/>
          <w:lang w:val="en-US" w:eastAsia="zh-CN" w:bidi="ar"/>
        </w:rPr>
        <w:t>24</w:t>
      </w:r>
      <w:r>
        <w:rPr>
          <w:rFonts w:ascii="Times New Roman" w:hAnsi="Times New Roman" w:eastAsia="宋体" w:cs="宋体"/>
          <w:sz w:val="28"/>
          <w:szCs w:val="28"/>
          <w:lang w:val="en-US" w:eastAsia="zh-CN" w:bidi="ar"/>
        </w:rPr>
        <w:t>小时服务热线，并保持通讯畅通。</w:t>
      </w:r>
    </w:p>
    <w:p w14:paraId="390AED35">
      <w:pPr>
        <w:widowControl w:val="0"/>
        <w:adjustRightInd w:val="0"/>
        <w:snapToGrid w:val="0"/>
        <w:spacing w:line="360" w:lineRule="auto"/>
        <w:ind w:firstLine="480"/>
        <w:jc w:val="left"/>
        <w:rPr>
          <w:sz w:val="28"/>
          <w:szCs w:val="28"/>
          <w:lang w:val="en-US"/>
        </w:rPr>
      </w:pPr>
      <w:r>
        <w:rPr>
          <w:rFonts w:hint="default" w:ascii="Times New Roman" w:hAnsi="Times New Roman" w:eastAsia="宋体" w:cs="Times New Roman"/>
          <w:sz w:val="28"/>
          <w:szCs w:val="28"/>
          <w:lang w:val="en-US" w:eastAsia="zh-CN" w:bidi="ar"/>
        </w:rPr>
        <w:t xml:space="preserve">4. </w:t>
      </w:r>
      <w:r>
        <w:rPr>
          <w:rFonts w:ascii="Times New Roman" w:hAnsi="Times New Roman" w:eastAsia="宋体" w:cs="宋体"/>
          <w:sz w:val="28"/>
          <w:szCs w:val="28"/>
          <w:lang w:val="en-US" w:eastAsia="zh-CN" w:bidi="ar"/>
        </w:rPr>
        <w:t>维护甲方提供的一切设施、设备，不得私自占用或转借他人，不得改变原有用途。节约水、电、暖等资源。如因乙方原因造成设施损坏或资源浪费等状况，一切损失均由乙方负责。</w:t>
      </w:r>
    </w:p>
    <w:p w14:paraId="3D90A8B7">
      <w:pPr>
        <w:widowControl w:val="0"/>
        <w:adjustRightInd w:val="0"/>
        <w:snapToGrid w:val="0"/>
        <w:spacing w:line="360" w:lineRule="auto"/>
        <w:ind w:firstLine="480"/>
        <w:jc w:val="left"/>
        <w:rPr>
          <w:rFonts w:ascii="Times New Roman" w:hAnsi="Times New Roman" w:eastAsia="宋体" w:cs="Times New Roman"/>
          <w:sz w:val="28"/>
          <w:szCs w:val="28"/>
          <w:lang w:val="en-US" w:eastAsia="zh-CN" w:bidi="ar"/>
        </w:rPr>
      </w:pPr>
      <w:r>
        <w:rPr>
          <w:rFonts w:ascii="Times New Roman" w:hAnsi="Times New Roman" w:eastAsia="宋体" w:cs="Times New Roman"/>
          <w:sz w:val="28"/>
          <w:szCs w:val="28"/>
          <w:lang w:val="en-US" w:eastAsia="zh-CN" w:bidi="ar"/>
        </w:rPr>
        <w:t>5. 按照甲方要求5个工作日内办理完成交接手续，根据招标（采购）、投标（响应性）文件（或其他采购依据）履行合同。</w:t>
      </w:r>
    </w:p>
    <w:p w14:paraId="6CEABAF1">
      <w:pPr>
        <w:widowControl w:val="0"/>
        <w:adjustRightInd w:val="0"/>
        <w:snapToGrid w:val="0"/>
        <w:spacing w:line="360" w:lineRule="auto"/>
        <w:ind w:firstLine="480"/>
        <w:jc w:val="left"/>
        <w:rPr>
          <w:rFonts w:ascii="Times New Roman" w:hAnsi="Times New Roman" w:eastAsia="宋体" w:cs="Times New Roman"/>
          <w:sz w:val="28"/>
          <w:szCs w:val="28"/>
          <w:lang w:val="en-US" w:eastAsia="zh-CN" w:bidi="ar"/>
        </w:rPr>
      </w:pPr>
      <w:r>
        <w:rPr>
          <w:rFonts w:ascii="Times New Roman" w:hAnsi="Times New Roman" w:eastAsia="宋体" w:cs="Times New Roman"/>
          <w:sz w:val="28"/>
          <w:szCs w:val="28"/>
          <w:lang w:val="en-US" w:eastAsia="zh-CN" w:bidi="ar"/>
        </w:rPr>
        <w:t>6. 为保障甲方正常的办公、生活秩序，其工作人员行为应文明礼貌，不得发生与师生争吵等不文明的事件。</w:t>
      </w:r>
    </w:p>
    <w:p w14:paraId="4AF8FF49">
      <w:pPr>
        <w:widowControl w:val="0"/>
        <w:adjustRightInd w:val="0"/>
        <w:snapToGrid w:val="0"/>
        <w:spacing w:line="360" w:lineRule="auto"/>
        <w:ind w:firstLine="480"/>
        <w:jc w:val="left"/>
        <w:rPr>
          <w:rFonts w:ascii="Times New Roman" w:hAnsi="Times New Roman" w:eastAsia="宋体" w:cs="Times New Roman"/>
          <w:sz w:val="28"/>
          <w:szCs w:val="28"/>
          <w:lang w:val="en-US" w:eastAsia="zh-CN" w:bidi="ar"/>
        </w:rPr>
      </w:pPr>
      <w:r>
        <w:rPr>
          <w:rFonts w:ascii="Times New Roman" w:hAnsi="Times New Roman" w:eastAsia="宋体" w:cs="Times New Roman"/>
          <w:sz w:val="28"/>
          <w:szCs w:val="28"/>
          <w:lang w:val="en-US" w:eastAsia="zh-CN" w:bidi="ar"/>
        </w:rPr>
        <w:t>7. 负责做好服务区域的安全防范工作，发现安全隐患及时报告。</w:t>
      </w:r>
    </w:p>
    <w:p w14:paraId="45A307D9">
      <w:pPr>
        <w:widowControl w:val="0"/>
        <w:adjustRightInd w:val="0"/>
        <w:snapToGrid w:val="0"/>
        <w:spacing w:line="360" w:lineRule="auto"/>
        <w:ind w:firstLine="480"/>
        <w:jc w:val="left"/>
        <w:rPr>
          <w:sz w:val="28"/>
          <w:szCs w:val="28"/>
          <w:lang w:val="en-US"/>
        </w:rPr>
      </w:pPr>
      <w:r>
        <w:rPr>
          <w:rFonts w:hint="default" w:ascii="Times New Roman" w:hAnsi="Times New Roman" w:eastAsia="宋体" w:cs="Times New Roman"/>
          <w:sz w:val="28"/>
          <w:szCs w:val="28"/>
          <w:lang w:val="en-US" w:eastAsia="zh-CN" w:bidi="ar"/>
        </w:rPr>
        <w:t xml:space="preserve">8. </w:t>
      </w:r>
      <w:r>
        <w:rPr>
          <w:rFonts w:ascii="Times New Roman" w:hAnsi="Times New Roman" w:eastAsia="宋体" w:cs="宋体"/>
          <w:sz w:val="28"/>
          <w:szCs w:val="28"/>
          <w:lang w:val="en-US" w:eastAsia="zh-CN" w:bidi="ar"/>
        </w:rPr>
        <w:t>乙方须对员工加强教育和管理，每学期组织不少于一次的岗中培训，并主动接受甲方对保安、保洁工作的监督、检查和指导，按照甲方提出的意见和建议不断改进工作，提高保安服务水平。</w:t>
      </w:r>
    </w:p>
    <w:p w14:paraId="5490810D">
      <w:pPr>
        <w:widowControl w:val="0"/>
        <w:adjustRightInd w:val="0"/>
        <w:snapToGrid w:val="0"/>
        <w:spacing w:line="360" w:lineRule="auto"/>
        <w:ind w:firstLine="480"/>
        <w:jc w:val="left"/>
        <w:rPr>
          <w:sz w:val="28"/>
          <w:szCs w:val="28"/>
          <w:lang w:val="en-US"/>
        </w:rPr>
      </w:pPr>
      <w:r>
        <w:rPr>
          <w:rFonts w:hint="default" w:ascii="Times New Roman" w:hAnsi="Times New Roman" w:eastAsia="宋体" w:cs="Times New Roman"/>
          <w:sz w:val="28"/>
          <w:szCs w:val="28"/>
          <w:lang w:val="en-US" w:eastAsia="zh-CN" w:bidi="ar"/>
        </w:rPr>
        <w:t xml:space="preserve">9. </w:t>
      </w:r>
      <w:r>
        <w:rPr>
          <w:rFonts w:ascii="Times New Roman" w:hAnsi="Times New Roman" w:eastAsia="宋体" w:cs="宋体"/>
          <w:sz w:val="28"/>
          <w:szCs w:val="28"/>
          <w:lang w:val="en-US" w:eastAsia="zh-CN" w:bidi="ar"/>
        </w:rPr>
        <w:t>乙方须定期与甲方进行工作沟通，并对工作中发现的隐患和问题提出整改意见，由甲乙双方共同研究解决。</w:t>
      </w:r>
    </w:p>
    <w:p w14:paraId="2F465006">
      <w:pPr>
        <w:widowControl w:val="0"/>
        <w:adjustRightInd w:val="0"/>
        <w:snapToGrid w:val="0"/>
        <w:spacing w:line="360" w:lineRule="auto"/>
        <w:ind w:firstLine="560" w:firstLineChars="200"/>
        <w:jc w:val="left"/>
        <w:rPr>
          <w:sz w:val="28"/>
          <w:szCs w:val="28"/>
          <w:lang w:val="en-US"/>
        </w:rPr>
      </w:pPr>
      <w:r>
        <w:rPr>
          <w:rFonts w:hint="default" w:ascii="Times New Roman" w:hAnsi="Times New Roman" w:eastAsia="宋体" w:cs="Times New Roman"/>
          <w:sz w:val="28"/>
          <w:szCs w:val="28"/>
          <w:lang w:val="en-US" w:eastAsia="zh-CN" w:bidi="ar"/>
        </w:rPr>
        <w:t xml:space="preserve">10. </w:t>
      </w:r>
      <w:r>
        <w:rPr>
          <w:rFonts w:ascii="Times New Roman" w:hAnsi="Times New Roman" w:eastAsia="宋体" w:cs="宋体"/>
          <w:sz w:val="28"/>
          <w:szCs w:val="28"/>
          <w:lang w:val="en-US" w:eastAsia="zh-CN" w:bidi="ar"/>
        </w:rPr>
        <w:t>乙方工作人员工作过程中获知的明确要求保密的信息须予以保密。</w:t>
      </w:r>
    </w:p>
    <w:p w14:paraId="0D4D5992">
      <w:pPr>
        <w:widowControl w:val="0"/>
        <w:adjustRightInd w:val="0"/>
        <w:snapToGrid w:val="0"/>
        <w:spacing w:line="360" w:lineRule="auto"/>
        <w:ind w:firstLine="560" w:firstLineChars="200"/>
        <w:jc w:val="left"/>
        <w:rPr>
          <w:sz w:val="28"/>
          <w:szCs w:val="28"/>
          <w:lang w:val="en-US"/>
        </w:rPr>
      </w:pPr>
      <w:r>
        <w:rPr>
          <w:rFonts w:hint="default" w:ascii="Times New Roman" w:hAnsi="Times New Roman" w:eastAsia="宋体" w:cs="Times New Roman"/>
          <w:sz w:val="28"/>
          <w:szCs w:val="28"/>
          <w:lang w:val="en-US" w:eastAsia="zh-CN" w:bidi="ar"/>
        </w:rPr>
        <w:t xml:space="preserve">11. </w:t>
      </w:r>
      <w:r>
        <w:rPr>
          <w:rFonts w:ascii="Times New Roman" w:hAnsi="Times New Roman" w:eastAsia="宋体" w:cs="宋体"/>
          <w:sz w:val="28"/>
          <w:szCs w:val="28"/>
          <w:lang w:val="en-US" w:eastAsia="zh-CN" w:bidi="ar"/>
        </w:rPr>
        <w:t>乙方须根据甲方需要如实提供所有工作人员相关身份、资质证明、健康合格证明、购买保险证明、政审材料和其它相关材料。</w:t>
      </w:r>
    </w:p>
    <w:p w14:paraId="6C1E46BB">
      <w:pPr>
        <w:widowControl w:val="0"/>
        <w:adjustRightInd w:val="0"/>
        <w:snapToGrid w:val="0"/>
        <w:spacing w:line="360" w:lineRule="auto"/>
        <w:ind w:firstLine="480"/>
        <w:jc w:val="left"/>
        <w:rPr>
          <w:rFonts w:ascii="Times New Roman" w:hAnsi="Times New Roman" w:eastAsia="宋体" w:cs="宋体"/>
          <w:b/>
          <w:sz w:val="28"/>
          <w:szCs w:val="28"/>
          <w:lang w:val="en-US" w:eastAsia="zh-CN" w:bidi="ar"/>
        </w:rPr>
      </w:pPr>
      <w:r>
        <w:rPr>
          <w:rFonts w:hint="default" w:ascii="Times New Roman" w:hAnsi="Times New Roman" w:eastAsia="宋体" w:cs="Times New Roman"/>
          <w:b/>
          <w:sz w:val="28"/>
          <w:szCs w:val="28"/>
          <w:lang w:val="en-US" w:eastAsia="zh-CN" w:bidi="ar"/>
        </w:rPr>
        <w:t xml:space="preserve">12. </w:t>
      </w:r>
      <w:r>
        <w:rPr>
          <w:rFonts w:ascii="Times New Roman" w:hAnsi="Times New Roman" w:eastAsia="宋体" w:cs="宋体"/>
          <w:b/>
          <w:sz w:val="28"/>
          <w:szCs w:val="28"/>
          <w:lang w:val="en-US" w:eastAsia="zh-CN" w:bidi="ar"/>
        </w:rPr>
        <w:t>乙方须按不低于政府最新规定的所在辖区最低工资标准支付员工资。</w:t>
      </w:r>
    </w:p>
    <w:p w14:paraId="2D9E86A7">
      <w:pPr>
        <w:widowControl w:val="0"/>
        <w:adjustRightInd w:val="0"/>
        <w:snapToGrid w:val="0"/>
        <w:spacing w:line="360" w:lineRule="auto"/>
        <w:ind w:firstLine="480"/>
        <w:jc w:val="left"/>
        <w:rPr>
          <w:b/>
          <w:sz w:val="28"/>
          <w:szCs w:val="28"/>
          <w:lang w:val="en-US"/>
        </w:rPr>
      </w:pPr>
      <w:r>
        <w:rPr>
          <w:rFonts w:hint="default" w:ascii="Times New Roman" w:hAnsi="Times New Roman" w:eastAsia="宋体" w:cs="Times New Roman"/>
          <w:b/>
          <w:sz w:val="28"/>
          <w:szCs w:val="28"/>
          <w:lang w:val="en-US" w:eastAsia="zh-CN" w:bidi="ar"/>
        </w:rPr>
        <w:t xml:space="preserve">13. </w:t>
      </w:r>
      <w:r>
        <w:rPr>
          <w:rFonts w:ascii="Times New Roman" w:hAnsi="Times New Roman" w:eastAsia="宋体" w:cs="宋体"/>
          <w:b/>
          <w:sz w:val="28"/>
          <w:szCs w:val="28"/>
          <w:lang w:val="en-US" w:eastAsia="zh-CN" w:bidi="ar"/>
        </w:rPr>
        <w:t>在甲方有紧急任务时，乙方须积极配合，大力支持，满足甲方的保安服务及物业服务要求。</w:t>
      </w:r>
    </w:p>
    <w:p w14:paraId="24D3C6AA">
      <w:pPr>
        <w:widowControl w:val="0"/>
        <w:adjustRightInd w:val="0"/>
        <w:snapToGrid w:val="0"/>
        <w:spacing w:line="360" w:lineRule="auto"/>
        <w:ind w:firstLine="560" w:firstLineChars="200"/>
        <w:jc w:val="left"/>
        <w:rPr>
          <w:sz w:val="28"/>
          <w:szCs w:val="28"/>
          <w:lang w:val="en-US"/>
        </w:rPr>
      </w:pPr>
      <w:r>
        <w:rPr>
          <w:rFonts w:hint="default" w:ascii="Times New Roman" w:hAnsi="Times New Roman" w:eastAsia="宋体" w:cs="Times New Roman"/>
          <w:sz w:val="28"/>
          <w:szCs w:val="28"/>
          <w:lang w:val="en-US" w:eastAsia="zh-CN" w:bidi="ar"/>
        </w:rPr>
        <w:t xml:space="preserve">14. </w:t>
      </w:r>
      <w:r>
        <w:rPr>
          <w:rFonts w:ascii="Times New Roman" w:hAnsi="Times New Roman" w:eastAsia="宋体" w:cs="宋体"/>
          <w:sz w:val="28"/>
          <w:szCs w:val="28"/>
          <w:lang w:val="en-US" w:eastAsia="zh-CN" w:bidi="ar"/>
        </w:rPr>
        <w:t>应自觉接受行政执法部门的监督检查。</w:t>
      </w:r>
    </w:p>
    <w:p w14:paraId="2759B455">
      <w:pPr>
        <w:widowControl w:val="0"/>
        <w:adjustRightInd w:val="0"/>
        <w:snapToGrid w:val="0"/>
        <w:spacing w:line="360" w:lineRule="auto"/>
        <w:ind w:firstLine="562" w:firstLineChars="200"/>
        <w:rPr>
          <w:rFonts w:ascii="宋体" w:hAnsi="宋体" w:eastAsia="宋体" w:cs="宋体"/>
          <w:b/>
          <w:sz w:val="28"/>
          <w:szCs w:val="28"/>
          <w:lang w:val="en-US"/>
        </w:rPr>
      </w:pPr>
      <w:r>
        <w:rPr>
          <w:rFonts w:ascii="宋体" w:hAnsi="宋体" w:eastAsia="宋体" w:cs="宋体"/>
          <w:b/>
          <w:sz w:val="28"/>
          <w:szCs w:val="28"/>
          <w:lang w:val="en-US" w:eastAsia="zh-CN" w:bidi="ar"/>
        </w:rPr>
        <w:t>九、合同的履行、变更和解除</w:t>
      </w:r>
    </w:p>
    <w:p w14:paraId="1F5D87BD">
      <w:pPr>
        <w:widowControl w:val="0"/>
        <w:adjustRightInd w:val="0"/>
        <w:snapToGrid w:val="0"/>
        <w:spacing w:line="360" w:lineRule="auto"/>
        <w:ind w:firstLine="560" w:firstLineChars="200"/>
        <w:rPr>
          <w:rFonts w:ascii="宋体" w:hAnsi="宋体" w:eastAsia="宋体" w:cs="宋体"/>
          <w:sz w:val="28"/>
          <w:szCs w:val="28"/>
          <w:lang w:val="en-US"/>
        </w:rPr>
      </w:pPr>
      <w:r>
        <w:rPr>
          <w:rFonts w:ascii="宋体" w:hAnsi="宋体" w:eastAsia="宋体" w:cs="宋体"/>
          <w:sz w:val="28"/>
          <w:szCs w:val="28"/>
          <w:lang w:val="en-US" w:eastAsia="zh-CN" w:bidi="ar"/>
        </w:rPr>
        <w:t>1. 合同签订后即具法律效力，甲乙双方均须认真履行，不得随意解除合同。</w:t>
      </w:r>
    </w:p>
    <w:p w14:paraId="66354C87">
      <w:pPr>
        <w:widowControl w:val="0"/>
        <w:adjustRightInd w:val="0"/>
        <w:snapToGrid w:val="0"/>
        <w:spacing w:line="360" w:lineRule="auto"/>
        <w:ind w:firstLine="560" w:firstLineChars="200"/>
        <w:rPr>
          <w:rFonts w:ascii="宋体" w:hAnsi="宋体" w:eastAsia="宋体" w:cs="宋体"/>
          <w:sz w:val="28"/>
          <w:szCs w:val="28"/>
          <w:lang w:val="en-US"/>
        </w:rPr>
      </w:pPr>
      <w:r>
        <w:rPr>
          <w:rFonts w:ascii="宋体" w:hAnsi="宋体" w:eastAsia="宋体" w:cs="宋体"/>
          <w:sz w:val="28"/>
          <w:szCs w:val="28"/>
          <w:lang w:val="en-US" w:eastAsia="zh-CN" w:bidi="ar"/>
        </w:rPr>
        <w:t>2. 甲乙双方不得擅自变更合同。如确需变更，须经双方书面认可后方可变更。</w:t>
      </w:r>
    </w:p>
    <w:p w14:paraId="1E8A6EA2">
      <w:pPr>
        <w:widowControl w:val="0"/>
        <w:adjustRightInd w:val="0"/>
        <w:snapToGrid w:val="0"/>
        <w:spacing w:line="360" w:lineRule="auto"/>
        <w:ind w:firstLine="560" w:firstLineChars="200"/>
        <w:rPr>
          <w:rFonts w:ascii="宋体" w:hAnsi="宋体" w:eastAsia="宋体" w:cs="宋体"/>
          <w:sz w:val="28"/>
          <w:szCs w:val="28"/>
          <w:lang w:val="en-US"/>
        </w:rPr>
      </w:pPr>
      <w:r>
        <w:rPr>
          <w:rFonts w:ascii="宋体" w:hAnsi="宋体" w:eastAsia="宋体" w:cs="宋体"/>
          <w:sz w:val="28"/>
          <w:szCs w:val="28"/>
          <w:lang w:val="en-US" w:eastAsia="zh-CN" w:bidi="ar"/>
        </w:rPr>
        <w:t>3. 发生以下情况，甲方通知乙方未及时整改的，甲方有权解除合同：</w:t>
      </w:r>
    </w:p>
    <w:p w14:paraId="3D21B039">
      <w:pPr>
        <w:widowControl w:val="0"/>
        <w:adjustRightInd w:val="0"/>
        <w:snapToGrid w:val="0"/>
        <w:spacing w:line="360" w:lineRule="auto"/>
        <w:ind w:firstLine="560" w:firstLineChars="200"/>
        <w:rPr>
          <w:rFonts w:ascii="宋体" w:hAnsi="宋体" w:eastAsia="宋体" w:cs="宋体"/>
          <w:sz w:val="28"/>
          <w:szCs w:val="28"/>
          <w:lang w:val="en-US"/>
        </w:rPr>
      </w:pPr>
      <w:r>
        <w:rPr>
          <w:rFonts w:ascii="宋体" w:hAnsi="宋体" w:eastAsia="宋体" w:cs="宋体"/>
          <w:sz w:val="28"/>
          <w:szCs w:val="28"/>
          <w:lang w:val="en-US" w:eastAsia="zh-CN" w:bidi="ar"/>
        </w:rPr>
        <w:t>（1）乙方拒绝接受甲方管理的；</w:t>
      </w:r>
    </w:p>
    <w:p w14:paraId="34B4C340">
      <w:pPr>
        <w:widowControl w:val="0"/>
        <w:adjustRightInd w:val="0"/>
        <w:snapToGrid w:val="0"/>
        <w:spacing w:line="360" w:lineRule="auto"/>
        <w:ind w:firstLine="560" w:firstLineChars="200"/>
        <w:rPr>
          <w:rFonts w:ascii="宋体" w:hAnsi="宋体" w:eastAsia="宋体" w:cs="宋体"/>
          <w:sz w:val="28"/>
          <w:szCs w:val="28"/>
          <w:lang w:val="en-US"/>
        </w:rPr>
      </w:pPr>
      <w:r>
        <w:rPr>
          <w:rFonts w:ascii="宋体" w:hAnsi="宋体" w:eastAsia="宋体" w:cs="宋体"/>
          <w:sz w:val="28"/>
          <w:szCs w:val="28"/>
          <w:lang w:val="en-US" w:eastAsia="zh-CN" w:bidi="ar"/>
        </w:rPr>
        <w:t>（2）未能按约定履行合同义务；</w:t>
      </w:r>
    </w:p>
    <w:p w14:paraId="5461A104">
      <w:pPr>
        <w:widowControl w:val="0"/>
        <w:adjustRightInd w:val="0"/>
        <w:snapToGrid w:val="0"/>
        <w:spacing w:line="360" w:lineRule="auto"/>
        <w:ind w:firstLine="560" w:firstLineChars="200"/>
        <w:rPr>
          <w:rFonts w:ascii="宋体" w:hAnsi="宋体" w:eastAsia="宋体" w:cs="宋体"/>
          <w:sz w:val="28"/>
          <w:szCs w:val="28"/>
          <w:lang w:val="en-US"/>
        </w:rPr>
      </w:pPr>
      <w:r>
        <w:rPr>
          <w:rFonts w:ascii="宋体" w:hAnsi="宋体" w:eastAsia="宋体" w:cs="宋体"/>
          <w:sz w:val="28"/>
          <w:szCs w:val="28"/>
          <w:lang w:val="en-US" w:eastAsia="zh-CN" w:bidi="ar"/>
        </w:rPr>
        <w:t>（3）因乙方原因给甲方造成信誉和经济等方面重大损失的；</w:t>
      </w:r>
    </w:p>
    <w:p w14:paraId="01C56360">
      <w:pPr>
        <w:widowControl w:val="0"/>
        <w:adjustRightInd w:val="0"/>
        <w:snapToGrid w:val="0"/>
        <w:spacing w:line="360" w:lineRule="auto"/>
        <w:ind w:firstLine="560" w:firstLineChars="200"/>
        <w:rPr>
          <w:sz w:val="28"/>
          <w:szCs w:val="28"/>
        </w:rPr>
      </w:pPr>
      <w:r>
        <w:rPr>
          <w:rFonts w:ascii="宋体" w:hAnsi="宋体" w:eastAsia="宋体" w:cs="宋体"/>
          <w:sz w:val="28"/>
          <w:szCs w:val="28"/>
          <w:lang w:val="en-US" w:eastAsia="zh-CN" w:bidi="ar"/>
        </w:rPr>
        <w:t>（4）</w:t>
      </w:r>
      <w:r>
        <w:rPr>
          <w:rFonts w:ascii="Times New Roman" w:hAnsi="Times New Roman" w:eastAsia="宋体" w:cs="宋体"/>
          <w:sz w:val="28"/>
          <w:szCs w:val="28"/>
          <w:lang w:val="en-US" w:eastAsia="zh-CN" w:bidi="ar"/>
        </w:rPr>
        <w:t>擅自将本合同中所规定的权利、义务转让或转包的。</w:t>
      </w:r>
    </w:p>
    <w:p w14:paraId="3051AD45">
      <w:pPr>
        <w:widowControl w:val="0"/>
        <w:adjustRightInd w:val="0"/>
        <w:snapToGrid w:val="0"/>
        <w:spacing w:line="360" w:lineRule="auto"/>
        <w:rPr>
          <w:rFonts w:ascii="宋体" w:hAnsi="宋体" w:eastAsia="宋体" w:cs="宋体"/>
          <w:b/>
          <w:sz w:val="28"/>
          <w:szCs w:val="28"/>
          <w:lang w:val="en-US"/>
        </w:rPr>
      </w:pPr>
      <w:r>
        <w:rPr>
          <w:rFonts w:ascii="宋体" w:hAnsi="宋体" w:eastAsia="宋体" w:cs="宋体"/>
          <w:sz w:val="28"/>
          <w:szCs w:val="28"/>
          <w:lang w:val="en-US" w:eastAsia="zh-CN" w:bidi="ar"/>
        </w:rPr>
        <w:t xml:space="preserve">    </w:t>
      </w:r>
      <w:r>
        <w:rPr>
          <w:rFonts w:ascii="宋体" w:hAnsi="宋体" w:eastAsia="宋体" w:cs="宋体"/>
          <w:b/>
          <w:sz w:val="28"/>
          <w:szCs w:val="28"/>
          <w:lang w:val="en-US" w:eastAsia="zh-CN" w:bidi="ar"/>
        </w:rPr>
        <w:t>十、违约责任</w:t>
      </w:r>
    </w:p>
    <w:p w14:paraId="2D1F241E">
      <w:pPr>
        <w:widowControl w:val="0"/>
        <w:adjustRightInd w:val="0"/>
        <w:snapToGrid w:val="0"/>
        <w:spacing w:line="360" w:lineRule="auto"/>
        <w:ind w:firstLine="560" w:firstLineChars="200"/>
        <w:rPr>
          <w:rFonts w:ascii="宋体" w:hAnsi="宋体" w:eastAsia="宋体" w:cs="宋体"/>
          <w:sz w:val="28"/>
          <w:szCs w:val="28"/>
          <w:lang w:val="en-US"/>
        </w:rPr>
      </w:pPr>
      <w:r>
        <w:rPr>
          <w:rFonts w:ascii="宋体" w:hAnsi="宋体" w:eastAsia="宋体" w:cs="宋体"/>
          <w:sz w:val="28"/>
          <w:szCs w:val="28"/>
          <w:lang w:val="en-US" w:eastAsia="zh-CN" w:bidi="ar"/>
        </w:rPr>
        <w:t>1. 除如因战争、严重火灾、水灾、台风、地震和其它甲乙双方认可的不可抗力事件外，甲乙双方不得随意解除合同，否则按违约处理。</w:t>
      </w:r>
    </w:p>
    <w:p w14:paraId="7CD25732">
      <w:pPr>
        <w:pStyle w:val="145"/>
        <w:widowControl/>
        <w:adjustRightInd w:val="0"/>
        <w:ind w:firstLine="420" w:firstLineChars="150"/>
        <w:rPr>
          <w:b/>
          <w:sz w:val="28"/>
          <w:szCs w:val="28"/>
        </w:rPr>
      </w:pPr>
      <w:r>
        <w:rPr>
          <w:sz w:val="28"/>
          <w:szCs w:val="28"/>
        </w:rPr>
        <w:t xml:space="preserve"> 2. 未按照合同要求办理交接手续的，视情节严重程度扣除违约金</w:t>
      </w:r>
      <w:r>
        <w:rPr>
          <w:b/>
          <w:sz w:val="28"/>
          <w:szCs w:val="28"/>
        </w:rPr>
        <w:t>100-1000元。</w:t>
      </w:r>
    </w:p>
    <w:p w14:paraId="369E657F">
      <w:pPr>
        <w:pStyle w:val="145"/>
        <w:widowControl/>
        <w:adjustRightInd w:val="0"/>
        <w:ind w:firstLine="420" w:firstLineChars="150"/>
        <w:rPr>
          <w:sz w:val="28"/>
          <w:szCs w:val="28"/>
        </w:rPr>
      </w:pPr>
      <w:r>
        <w:rPr>
          <w:sz w:val="28"/>
          <w:szCs w:val="28"/>
        </w:rPr>
        <w:t xml:space="preserve"> 3. 乙方未履行合同规定责任的，视情节严重程度扣除违约金100-1000元/次。</w:t>
      </w:r>
    </w:p>
    <w:p w14:paraId="25609B7D">
      <w:pPr>
        <w:pStyle w:val="145"/>
        <w:widowControl/>
        <w:adjustRightInd w:val="0"/>
        <w:ind w:firstLine="420" w:firstLineChars="150"/>
        <w:rPr>
          <w:sz w:val="28"/>
          <w:szCs w:val="28"/>
        </w:rPr>
      </w:pPr>
      <w:r>
        <w:rPr>
          <w:sz w:val="28"/>
          <w:szCs w:val="28"/>
        </w:rPr>
        <w:t xml:space="preserve"> 4. 乙方的服务达不到服务标准且不能及时整改的，视情节严重程度扣除违约金100-1000元/次。</w:t>
      </w:r>
    </w:p>
    <w:p w14:paraId="38F0B40A">
      <w:pPr>
        <w:pStyle w:val="145"/>
        <w:widowControl/>
        <w:adjustRightInd w:val="0"/>
        <w:ind w:firstLine="560" w:firstLineChars="200"/>
        <w:rPr>
          <w:sz w:val="28"/>
          <w:szCs w:val="28"/>
        </w:rPr>
      </w:pPr>
      <w:r>
        <w:rPr>
          <w:sz w:val="28"/>
          <w:szCs w:val="28"/>
        </w:rPr>
        <w:t>5. 由乙方原因造成</w:t>
      </w:r>
      <w:r>
        <w:rPr>
          <w:rFonts w:hint="eastAsia"/>
          <w:sz w:val="28"/>
          <w:szCs w:val="28"/>
          <w:lang w:eastAsia="zh-CN"/>
        </w:rPr>
        <w:t>干警</w:t>
      </w:r>
      <w:r>
        <w:rPr>
          <w:sz w:val="28"/>
          <w:szCs w:val="28"/>
        </w:rPr>
        <w:t>有效投诉的，视情节严重程度扣除违约金100-1000元/次。</w:t>
      </w:r>
    </w:p>
    <w:p w14:paraId="51EF736B">
      <w:pPr>
        <w:pStyle w:val="145"/>
        <w:widowControl/>
        <w:adjustRightInd w:val="0"/>
        <w:ind w:firstLine="420" w:firstLineChars="150"/>
        <w:rPr>
          <w:sz w:val="28"/>
          <w:szCs w:val="28"/>
        </w:rPr>
      </w:pPr>
      <w:r>
        <w:rPr>
          <w:sz w:val="28"/>
          <w:szCs w:val="28"/>
        </w:rPr>
        <w:t xml:space="preserve"> 6. 在甲方管理部门的质量检查中，乙方存在服务质量不合格问题，视严重程度扣除违约金100-1000元/次。</w:t>
      </w:r>
    </w:p>
    <w:p w14:paraId="30E35D1C">
      <w:pPr>
        <w:pStyle w:val="145"/>
        <w:widowControl/>
        <w:adjustRightInd w:val="0"/>
        <w:ind w:firstLine="420" w:firstLineChars="150"/>
        <w:rPr>
          <w:sz w:val="28"/>
          <w:szCs w:val="28"/>
        </w:rPr>
      </w:pPr>
      <w:r>
        <w:rPr>
          <w:sz w:val="28"/>
          <w:szCs w:val="28"/>
        </w:rPr>
        <w:t xml:space="preserve"> 7. </w:t>
      </w:r>
      <w:r>
        <w:rPr>
          <w:kern w:val="0"/>
          <w:sz w:val="28"/>
          <w:szCs w:val="28"/>
        </w:rPr>
        <w:t>若因乙方原因不按时足额支付其工作人员工工资，造成堵门、闹事、上访等事件发生或者可能发生的，乙方将支付给甲方违约金</w:t>
      </w:r>
      <w:r>
        <w:rPr>
          <w:sz w:val="28"/>
          <w:szCs w:val="28"/>
        </w:rPr>
        <w:t>100-1000</w:t>
      </w:r>
      <w:r>
        <w:rPr>
          <w:kern w:val="0"/>
          <w:sz w:val="28"/>
          <w:szCs w:val="28"/>
        </w:rPr>
        <w:t>元/次，若因乙方原因给甲方和社会造成不良影响的，由乙方承担全部责任并赔偿给甲方造成的一切直接和间接损失。</w:t>
      </w:r>
    </w:p>
    <w:p w14:paraId="79B61FBC">
      <w:pPr>
        <w:widowControl w:val="0"/>
        <w:adjustRightInd w:val="0"/>
        <w:snapToGrid w:val="0"/>
        <w:spacing w:line="360" w:lineRule="auto"/>
        <w:rPr>
          <w:rFonts w:ascii="宋体" w:hAnsi="宋体" w:eastAsia="宋体" w:cs="宋体"/>
          <w:b/>
          <w:sz w:val="28"/>
          <w:szCs w:val="28"/>
          <w:lang w:val="en-US"/>
        </w:rPr>
      </w:pPr>
      <w:r>
        <w:rPr>
          <w:rFonts w:ascii="宋体" w:hAnsi="宋体" w:eastAsia="宋体" w:cs="宋体"/>
          <w:sz w:val="28"/>
          <w:szCs w:val="28"/>
          <w:lang w:val="en-US" w:eastAsia="zh-CN" w:bidi="ar"/>
        </w:rPr>
        <w:t xml:space="preserve">    </w:t>
      </w:r>
      <w:r>
        <w:rPr>
          <w:rFonts w:ascii="宋体" w:hAnsi="宋体" w:eastAsia="宋体" w:cs="宋体"/>
          <w:b/>
          <w:sz w:val="28"/>
          <w:szCs w:val="28"/>
          <w:lang w:val="en-US" w:eastAsia="zh-CN" w:bidi="ar"/>
        </w:rPr>
        <w:t>十一、争议解决</w:t>
      </w:r>
    </w:p>
    <w:p w14:paraId="323AB28D">
      <w:pPr>
        <w:widowControl w:val="0"/>
        <w:adjustRightInd w:val="0"/>
        <w:snapToGrid w:val="0"/>
        <w:spacing w:line="360" w:lineRule="auto"/>
        <w:ind w:firstLine="560" w:firstLineChars="200"/>
        <w:rPr>
          <w:rFonts w:ascii="宋体" w:hAnsi="宋体" w:eastAsia="宋体" w:cs="宋体"/>
          <w:sz w:val="28"/>
          <w:szCs w:val="28"/>
          <w:lang w:val="en-US"/>
        </w:rPr>
      </w:pPr>
      <w:r>
        <w:rPr>
          <w:rFonts w:ascii="宋体" w:hAnsi="宋体" w:eastAsia="宋体" w:cs="宋体"/>
          <w:sz w:val="28"/>
          <w:szCs w:val="28"/>
          <w:lang w:val="en-US" w:eastAsia="zh-CN" w:bidi="ar"/>
        </w:rPr>
        <w:t>本合同的签订和履行，适用中华人民共和国法律。</w:t>
      </w:r>
    </w:p>
    <w:p w14:paraId="2F148FFA">
      <w:pPr>
        <w:widowControl w:val="0"/>
        <w:adjustRightInd w:val="0"/>
        <w:snapToGrid w:val="0"/>
        <w:spacing w:line="360" w:lineRule="auto"/>
        <w:ind w:firstLine="560" w:firstLineChars="200"/>
        <w:rPr>
          <w:rFonts w:ascii="宋体" w:hAnsi="宋体" w:eastAsia="宋体" w:cs="宋体"/>
          <w:sz w:val="28"/>
          <w:szCs w:val="28"/>
          <w:lang w:val="en-US"/>
        </w:rPr>
      </w:pPr>
      <w:r>
        <w:rPr>
          <w:rFonts w:ascii="宋体" w:hAnsi="宋体" w:eastAsia="宋体" w:cs="宋体"/>
          <w:sz w:val="28"/>
          <w:szCs w:val="28"/>
          <w:lang w:val="en-US" w:eastAsia="zh-CN" w:bidi="ar"/>
        </w:rPr>
        <w:t>因履行合同发生的争议，由甲乙双方直接协商解决，如协商不成可向合同签署地点的人民法院诉讼。</w:t>
      </w:r>
    </w:p>
    <w:p w14:paraId="61A0ECD4">
      <w:pPr>
        <w:widowControl w:val="0"/>
        <w:adjustRightInd w:val="0"/>
        <w:snapToGrid w:val="0"/>
        <w:spacing w:line="360" w:lineRule="auto"/>
        <w:ind w:firstLine="560" w:firstLineChars="200"/>
        <w:rPr>
          <w:rFonts w:ascii="宋体" w:hAnsi="宋体" w:eastAsia="宋体" w:cs="宋体"/>
          <w:sz w:val="28"/>
          <w:szCs w:val="28"/>
          <w:lang w:val="en-US"/>
        </w:rPr>
      </w:pPr>
      <w:r>
        <w:rPr>
          <w:rFonts w:ascii="宋体" w:hAnsi="宋体" w:eastAsia="宋体" w:cs="宋体"/>
          <w:sz w:val="28"/>
          <w:szCs w:val="28"/>
          <w:lang w:val="en-US" w:eastAsia="zh-CN" w:bidi="ar"/>
        </w:rPr>
        <w:t>甲乙双方以签订合同时各自法人登记注册地为有效的送达地址，如发生诉讼，该地址作为全部诉讼程序和执行程序的送达地址，具有发生在人民法院签署送达地址确认书的法律效力。如变更送达地址，需书面告知对方。</w:t>
      </w:r>
    </w:p>
    <w:p w14:paraId="304066C8">
      <w:pPr>
        <w:widowControl w:val="0"/>
        <w:adjustRightInd w:val="0"/>
        <w:snapToGrid w:val="0"/>
        <w:spacing w:line="360" w:lineRule="auto"/>
        <w:rPr>
          <w:rFonts w:ascii="宋体" w:hAnsi="宋体" w:eastAsia="宋体" w:cs="宋体"/>
          <w:b/>
          <w:sz w:val="28"/>
          <w:szCs w:val="28"/>
          <w:lang w:val="en-US"/>
        </w:rPr>
      </w:pPr>
      <w:r>
        <w:rPr>
          <w:rFonts w:ascii="宋体" w:hAnsi="宋体" w:eastAsia="宋体" w:cs="宋体"/>
          <w:sz w:val="28"/>
          <w:szCs w:val="28"/>
          <w:lang w:val="en-US" w:eastAsia="zh-CN" w:bidi="ar"/>
        </w:rPr>
        <w:t xml:space="preserve">    </w:t>
      </w:r>
      <w:r>
        <w:rPr>
          <w:rFonts w:ascii="宋体" w:hAnsi="宋体" w:eastAsia="宋体" w:cs="宋体"/>
          <w:b/>
          <w:sz w:val="28"/>
          <w:szCs w:val="28"/>
          <w:lang w:val="en-US" w:eastAsia="zh-CN" w:bidi="ar"/>
        </w:rPr>
        <w:t>十二、合同生效及其他</w:t>
      </w:r>
    </w:p>
    <w:p w14:paraId="47CF161D">
      <w:pPr>
        <w:widowControl w:val="0"/>
        <w:adjustRightInd w:val="0"/>
        <w:snapToGrid w:val="0"/>
        <w:spacing w:line="360" w:lineRule="auto"/>
        <w:ind w:firstLine="560" w:firstLineChars="200"/>
        <w:rPr>
          <w:rFonts w:ascii="宋体" w:hAnsi="宋体" w:eastAsia="宋体" w:cs="宋体"/>
          <w:sz w:val="28"/>
          <w:szCs w:val="28"/>
          <w:lang w:val="en-US"/>
        </w:rPr>
      </w:pPr>
      <w:r>
        <w:rPr>
          <w:rFonts w:ascii="宋体" w:hAnsi="宋体" w:eastAsia="宋体" w:cs="宋体"/>
          <w:sz w:val="28"/>
          <w:szCs w:val="28"/>
          <w:lang w:val="en-US" w:eastAsia="zh-CN" w:bidi="ar"/>
        </w:rPr>
        <w:t>本合同一式陆份，甲方肆份、乙方贰份，经甲乙双方代表签字、加盖公章后生效，合同履行完成后自行终止。</w:t>
      </w:r>
      <w:r>
        <w:rPr>
          <w:rFonts w:ascii="宋体" w:hAnsi="宋体" w:eastAsia="宋体" w:cs="仿宋"/>
          <w:sz w:val="28"/>
          <w:szCs w:val="28"/>
          <w:lang w:val="en-US" w:eastAsia="zh-CN" w:bidi="ar"/>
        </w:rPr>
        <w:t>招标（采购）和投标（响应性）文件为本合同组成部分。</w:t>
      </w:r>
    </w:p>
    <w:p w14:paraId="673096F1">
      <w:pPr>
        <w:widowControl w:val="0"/>
        <w:shd w:val="clear" w:color="auto"/>
        <w:adjustRightInd w:val="0"/>
        <w:snapToGrid w:val="0"/>
        <w:spacing w:line="360" w:lineRule="auto"/>
        <w:ind w:firstLine="560" w:firstLineChars="200"/>
        <w:rPr>
          <w:rFonts w:ascii="宋体" w:hAnsi="宋体" w:eastAsia="宋体" w:cs="宋体"/>
          <w:sz w:val="28"/>
          <w:szCs w:val="28"/>
          <w:shd w:val="pct10" w:color="auto" w:fill="FFFFFF"/>
          <w:lang w:val="en-US"/>
        </w:rPr>
      </w:pPr>
      <w:r>
        <w:rPr>
          <w:rFonts w:ascii="宋体" w:hAnsi="宋体" w:eastAsia="宋体" w:cs="宋体"/>
          <w:sz w:val="28"/>
          <w:szCs w:val="28"/>
          <w:shd w:val="pct10" w:color="auto" w:fill="FFFFFF"/>
          <w:lang w:val="en-US" w:eastAsia="zh-CN" w:bidi="ar"/>
        </w:rPr>
        <w:t>甲方：</w:t>
      </w:r>
      <w:r>
        <w:rPr>
          <w:rFonts w:hint="eastAsia" w:ascii="宋体" w:hAnsi="宋体" w:eastAsia="宋体" w:cs="宋体"/>
          <w:sz w:val="28"/>
          <w:szCs w:val="28"/>
          <w:shd w:val="pct10" w:color="auto" w:fill="FFFFFF"/>
          <w:lang w:val="en-US" w:eastAsia="zh-CN" w:bidi="ar"/>
        </w:rPr>
        <w:t>河南省新乡市中级人民法院</w:t>
      </w:r>
      <w:r>
        <w:rPr>
          <w:rFonts w:ascii="宋体" w:hAnsi="宋体" w:eastAsia="宋体" w:cs="宋体"/>
          <w:sz w:val="28"/>
          <w:szCs w:val="28"/>
          <w:shd w:val="pct10" w:color="auto" w:fill="FFFFFF"/>
          <w:lang w:val="en-US" w:eastAsia="zh-CN" w:bidi="ar"/>
        </w:rPr>
        <w:t xml:space="preserve">                    乙方：</w:t>
      </w:r>
    </w:p>
    <w:p w14:paraId="34EE8778">
      <w:pPr>
        <w:widowControl w:val="0"/>
        <w:shd w:val="clear" w:color="auto"/>
        <w:adjustRightInd w:val="0"/>
        <w:snapToGrid w:val="0"/>
        <w:spacing w:line="360" w:lineRule="auto"/>
        <w:ind w:firstLine="560" w:firstLineChars="200"/>
        <w:rPr>
          <w:rFonts w:ascii="宋体" w:hAnsi="宋体" w:eastAsia="宋体" w:cs="宋体"/>
          <w:sz w:val="28"/>
          <w:szCs w:val="28"/>
          <w:shd w:val="pct10" w:color="auto" w:fill="FFFFFF"/>
          <w:lang w:val="en-US"/>
        </w:rPr>
      </w:pPr>
      <w:r>
        <w:rPr>
          <w:rFonts w:ascii="宋体" w:hAnsi="宋体" w:eastAsia="宋体" w:cs="宋体"/>
          <w:sz w:val="28"/>
          <w:szCs w:val="28"/>
          <w:shd w:val="pct10" w:color="auto" w:fill="FFFFFF"/>
          <w:lang w:val="en-US" w:eastAsia="zh-CN" w:bidi="ar"/>
        </w:rPr>
        <w:t>委托代理人签字：                      委托代理人签字：</w:t>
      </w:r>
    </w:p>
    <w:p w14:paraId="596908D7">
      <w:pPr>
        <w:widowControl w:val="0"/>
        <w:shd w:val="clear" w:color="auto"/>
        <w:adjustRightInd w:val="0"/>
        <w:snapToGrid w:val="0"/>
        <w:spacing w:line="360" w:lineRule="auto"/>
        <w:ind w:firstLine="560" w:firstLineChars="200"/>
        <w:rPr>
          <w:rFonts w:ascii="宋体" w:hAnsi="宋体" w:eastAsia="宋体" w:cs="宋体"/>
          <w:sz w:val="28"/>
          <w:szCs w:val="28"/>
          <w:shd w:val="pct10" w:color="auto" w:fill="FFFFFF"/>
          <w:lang w:val="en-US"/>
        </w:rPr>
      </w:pPr>
      <w:r>
        <w:rPr>
          <w:rFonts w:ascii="宋体" w:hAnsi="宋体" w:eastAsia="宋体" w:cs="宋体"/>
          <w:sz w:val="28"/>
          <w:szCs w:val="28"/>
          <w:shd w:val="pct10" w:color="auto" w:fill="FFFFFF"/>
          <w:lang w:val="en-US" w:eastAsia="zh-CN" w:bidi="ar"/>
        </w:rPr>
        <w:t xml:space="preserve">地址： </w:t>
      </w:r>
      <w:r>
        <w:rPr>
          <w:rFonts w:hint="default" w:ascii="宋体" w:hAnsi="宋体" w:eastAsia="宋体" w:cs="宋体"/>
          <w:sz w:val="28"/>
          <w:szCs w:val="28"/>
          <w:shd w:val="pct10" w:color="auto" w:fill="FFFFFF"/>
          <w:lang w:val="en-US" w:eastAsia="zh-CN" w:bidi="ar"/>
        </w:rPr>
        <w:t xml:space="preserve">                        </w:t>
      </w:r>
      <w:r>
        <w:rPr>
          <w:rFonts w:ascii="宋体" w:hAnsi="宋体" w:eastAsia="宋体" w:cs="宋体"/>
          <w:sz w:val="28"/>
          <w:szCs w:val="28"/>
          <w:shd w:val="pct10" w:color="auto" w:fill="FFFFFF"/>
          <w:lang w:val="en-US" w:eastAsia="zh-CN" w:bidi="ar"/>
        </w:rPr>
        <w:t xml:space="preserve">       地址：</w:t>
      </w:r>
    </w:p>
    <w:p w14:paraId="2851B1AC">
      <w:pPr>
        <w:widowControl w:val="0"/>
        <w:shd w:val="clear" w:color="auto"/>
        <w:adjustRightInd w:val="0"/>
        <w:snapToGrid w:val="0"/>
        <w:spacing w:line="360" w:lineRule="auto"/>
        <w:ind w:firstLine="560" w:firstLineChars="200"/>
        <w:rPr>
          <w:rFonts w:ascii="宋体" w:hAnsi="宋体" w:eastAsia="宋体" w:cs="宋体"/>
          <w:sz w:val="28"/>
          <w:szCs w:val="28"/>
          <w:shd w:val="pct10" w:color="auto" w:fill="FFFFFF"/>
          <w:lang w:val="en-US"/>
        </w:rPr>
      </w:pPr>
      <w:r>
        <w:rPr>
          <w:rFonts w:ascii="宋体" w:hAnsi="宋体" w:eastAsia="宋体" w:cs="宋体"/>
          <w:sz w:val="28"/>
          <w:szCs w:val="28"/>
          <w:shd w:val="pct10" w:color="auto" w:fill="FFFFFF"/>
          <w:lang w:val="en-US" w:eastAsia="zh-CN" w:bidi="ar"/>
        </w:rPr>
        <w:t>电话：                                电话：</w:t>
      </w:r>
    </w:p>
    <w:p w14:paraId="2B5FD916">
      <w:pPr>
        <w:widowControl w:val="0"/>
        <w:shd w:val="clear" w:color="auto"/>
        <w:adjustRightInd w:val="0"/>
        <w:snapToGrid w:val="0"/>
        <w:spacing w:line="360" w:lineRule="auto"/>
        <w:ind w:firstLine="560" w:firstLineChars="200"/>
        <w:rPr>
          <w:rFonts w:ascii="宋体" w:hAnsi="宋体" w:eastAsia="宋体" w:cs="宋体"/>
          <w:sz w:val="28"/>
          <w:szCs w:val="28"/>
          <w:shd w:val="pct10" w:color="auto" w:fill="FFFFFF"/>
          <w:lang w:val="en-US"/>
        </w:rPr>
      </w:pPr>
      <w:r>
        <w:rPr>
          <w:rFonts w:ascii="宋体" w:hAnsi="宋体" w:eastAsia="宋体" w:cs="宋体"/>
          <w:sz w:val="28"/>
          <w:szCs w:val="28"/>
          <w:shd w:val="pct10" w:color="auto" w:fill="FFFFFF"/>
          <w:lang w:val="en-US" w:eastAsia="zh-CN" w:bidi="ar"/>
        </w:rPr>
        <w:t>开户银行：</w:t>
      </w:r>
      <w:r>
        <w:rPr>
          <w:rFonts w:ascii="宋体" w:hAnsi="宋体" w:eastAsia="宋体" w:cs="宋体"/>
          <w:color w:val="0000FF"/>
          <w:sz w:val="28"/>
          <w:szCs w:val="28"/>
          <w:shd w:val="pct10" w:color="auto" w:fill="FFFFFF"/>
          <w:lang w:val="en-US" w:eastAsia="zh-CN" w:bidi="ar"/>
        </w:rPr>
        <w:t xml:space="preserve">                      </w:t>
      </w:r>
      <w:r>
        <w:rPr>
          <w:rFonts w:ascii="宋体" w:hAnsi="宋体" w:eastAsia="宋体" w:cs="宋体"/>
          <w:sz w:val="28"/>
          <w:szCs w:val="28"/>
          <w:shd w:val="pct10" w:color="auto" w:fill="FFFFFF"/>
          <w:lang w:val="en-US" w:eastAsia="zh-CN" w:bidi="ar"/>
        </w:rPr>
        <w:t xml:space="preserve">      开户银行： </w:t>
      </w:r>
    </w:p>
    <w:p w14:paraId="1C32B627">
      <w:pPr>
        <w:widowControl w:val="0"/>
        <w:shd w:val="clear" w:color="auto"/>
        <w:adjustRightInd w:val="0"/>
        <w:snapToGrid w:val="0"/>
        <w:spacing w:line="360" w:lineRule="auto"/>
        <w:ind w:firstLine="560" w:firstLineChars="200"/>
        <w:rPr>
          <w:b/>
          <w:bCs/>
          <w:sz w:val="28"/>
          <w:szCs w:val="28"/>
          <w:lang w:val="en-US"/>
        </w:rPr>
      </w:pPr>
      <w:r>
        <w:rPr>
          <w:rFonts w:ascii="宋体" w:hAnsi="宋体" w:eastAsia="宋体" w:cs="宋体"/>
          <w:sz w:val="28"/>
          <w:szCs w:val="28"/>
          <w:shd w:val="pct10" w:color="auto" w:fill="FFFFFF"/>
          <w:lang w:val="en-US" w:eastAsia="zh-CN" w:bidi="ar"/>
        </w:rPr>
        <w:t>账号：</w:t>
      </w:r>
      <w:r>
        <w:rPr>
          <w:rFonts w:ascii="宋体" w:hAnsi="宋体" w:eastAsia="宋体" w:cs="宋体"/>
          <w:color w:val="0000FF"/>
          <w:sz w:val="28"/>
          <w:szCs w:val="28"/>
          <w:shd w:val="pct10" w:color="auto" w:fill="FFFFFF"/>
          <w:lang w:val="en-US" w:eastAsia="zh-CN" w:bidi="ar"/>
        </w:rPr>
        <w:t xml:space="preserve">                           </w:t>
      </w:r>
      <w:r>
        <w:rPr>
          <w:rFonts w:ascii="宋体" w:hAnsi="宋体" w:eastAsia="宋体" w:cs="宋体"/>
          <w:sz w:val="28"/>
          <w:szCs w:val="28"/>
          <w:shd w:val="pct10" w:color="auto" w:fill="FFFFFF"/>
          <w:lang w:val="en-US" w:eastAsia="zh-CN" w:bidi="ar"/>
        </w:rPr>
        <w:t xml:space="preserve">     账号：</w:t>
      </w:r>
    </w:p>
    <w:p w14:paraId="1B67EFB7">
      <w:pPr>
        <w:spacing w:line="360" w:lineRule="auto"/>
        <w:ind w:firstLine="3640" w:firstLineChars="1300"/>
        <w:rPr>
          <w:rFonts w:hint="default" w:ascii="Times New Roman" w:hAnsi="Times New Roman" w:eastAsia="仿宋_GB2312" w:cs="Times New Roman"/>
          <w:kern w:val="1"/>
          <w:sz w:val="28"/>
          <w:szCs w:val="28"/>
          <w:lang w:eastAsia="zh-CN"/>
        </w:rPr>
      </w:pPr>
      <w:bookmarkStart w:id="399" w:name="_Toc2146371347"/>
      <w:bookmarkStart w:id="400" w:name="_Toc1351594660_WPSOffice_Level2"/>
      <w:bookmarkStart w:id="401" w:name="_Toc1887969822_WPSOffice_Level2"/>
      <w:bookmarkStart w:id="402" w:name="_Toc1331652897_WPSOffice_Level2"/>
      <w:bookmarkStart w:id="403" w:name="_Toc694927784"/>
      <w:bookmarkStart w:id="404" w:name="_Toc505697850"/>
      <w:bookmarkStart w:id="405" w:name="_Toc1554580408"/>
      <w:bookmarkStart w:id="406" w:name="_Toc1047604175"/>
      <w:bookmarkStart w:id="407" w:name="_Toc667407289"/>
      <w:bookmarkStart w:id="408" w:name="_Toc1216028725_WPSOffice_Level2"/>
      <w:bookmarkStart w:id="409" w:name="_Toc339295120"/>
      <w:bookmarkStart w:id="410" w:name="_Toc2021117886"/>
    </w:p>
    <w:p w14:paraId="391B5D11">
      <w:pPr>
        <w:spacing w:line="360" w:lineRule="auto"/>
        <w:rPr>
          <w:rFonts w:hint="eastAsia" w:ascii="Times New Roman" w:hAnsi="Times New Roman" w:eastAsia="仿宋_GB2312" w:cs="Times New Roman"/>
          <w:b/>
          <w:bCs/>
          <w:kern w:val="1"/>
          <w:sz w:val="28"/>
          <w:szCs w:val="28"/>
          <w:lang w:val="en-US" w:eastAsia="zh-CN"/>
        </w:rPr>
      </w:pPr>
      <w:r>
        <w:rPr>
          <w:rFonts w:hint="eastAsia" w:ascii="Times New Roman" w:hAnsi="Times New Roman" w:eastAsia="仿宋_GB2312" w:cs="Times New Roman"/>
          <w:b/>
          <w:bCs/>
          <w:kern w:val="1"/>
          <w:sz w:val="28"/>
          <w:szCs w:val="28"/>
          <w:lang w:eastAsia="zh-CN"/>
        </w:rPr>
        <w:t>附件：</w:t>
      </w:r>
      <w:r>
        <w:rPr>
          <w:rFonts w:hint="eastAsia" w:ascii="Times New Roman" w:hAnsi="Times New Roman" w:eastAsia="仿宋_GB2312" w:cs="Times New Roman"/>
          <w:b/>
          <w:bCs/>
          <w:kern w:val="1"/>
          <w:sz w:val="28"/>
          <w:szCs w:val="28"/>
          <w:lang w:val="en-US" w:eastAsia="zh-CN"/>
        </w:rPr>
        <w:t>1《保安考核管理办法》</w:t>
      </w:r>
    </w:p>
    <w:p w14:paraId="25316736">
      <w:pPr>
        <w:spacing w:line="360" w:lineRule="auto"/>
        <w:rPr>
          <w:rFonts w:hint="eastAsia" w:ascii="宋体" w:hAnsi="宋体" w:eastAsia="宋体" w:cs="宋体"/>
          <w:b/>
          <w:bCs/>
          <w:sz w:val="28"/>
          <w:szCs w:val="28"/>
          <w:lang w:eastAsia="zh-CN"/>
        </w:rPr>
      </w:pPr>
      <w:r>
        <w:rPr>
          <w:rFonts w:hint="eastAsia" w:ascii="Times New Roman" w:hAnsi="Times New Roman" w:eastAsia="仿宋_GB2312" w:cs="Times New Roman"/>
          <w:b/>
          <w:bCs/>
          <w:kern w:val="1"/>
          <w:sz w:val="28"/>
          <w:szCs w:val="28"/>
          <w:lang w:val="en-US" w:eastAsia="zh-CN"/>
        </w:rPr>
        <w:t>附件：2   《物业保洁、绿化考核管理办法》</w:t>
      </w:r>
    </w:p>
    <w:p w14:paraId="280FC9C8">
      <w:pPr>
        <w:spacing w:line="360" w:lineRule="auto"/>
        <w:rPr>
          <w:rFonts w:hint="eastAsia" w:ascii="Times New Roman" w:hAnsi="Times New Roman" w:eastAsia="仿宋_GB2312" w:cs="Times New Roman"/>
          <w:b/>
          <w:bCs/>
          <w:kern w:val="1"/>
          <w:sz w:val="28"/>
          <w:szCs w:val="28"/>
          <w:lang w:val="en-US" w:eastAsia="zh-CN"/>
        </w:rPr>
      </w:pPr>
      <w:r>
        <w:rPr>
          <w:rFonts w:hint="eastAsia" w:ascii="Times New Roman" w:hAnsi="Times New Roman" w:eastAsia="仿宋_GB2312" w:cs="Times New Roman"/>
          <w:b/>
          <w:bCs/>
          <w:kern w:val="1"/>
          <w:sz w:val="28"/>
          <w:szCs w:val="28"/>
          <w:lang w:val="en-US" w:eastAsia="zh-CN"/>
        </w:rPr>
        <w:t>附件：3《水电工考核管理办法》</w:t>
      </w:r>
    </w:p>
    <w:p w14:paraId="3120E99C">
      <w:pPr>
        <w:spacing w:line="360" w:lineRule="auto"/>
        <w:jc w:val="center"/>
        <w:rPr>
          <w:rFonts w:hint="eastAsia" w:ascii="Times New Roman" w:hAnsi="Times New Roman" w:eastAsia="仿宋_GB2312" w:cs="Times New Roman"/>
          <w:b/>
          <w:bCs/>
          <w:kern w:val="1"/>
          <w:sz w:val="28"/>
          <w:szCs w:val="28"/>
          <w:lang w:val="en-US" w:eastAsia="zh-CN"/>
        </w:rPr>
      </w:pPr>
      <w:r>
        <w:rPr>
          <w:rFonts w:hint="eastAsia" w:ascii="Times New Roman" w:hAnsi="Times New Roman" w:eastAsia="仿宋_GB2312" w:cs="Times New Roman"/>
          <w:b/>
          <w:bCs/>
          <w:kern w:val="1"/>
          <w:sz w:val="28"/>
          <w:szCs w:val="28"/>
          <w:lang w:val="en-US" w:eastAsia="zh-CN"/>
        </w:rPr>
        <w:t>保安考核管理办法</w:t>
      </w:r>
    </w:p>
    <w:p w14:paraId="65930467">
      <w:pPr>
        <w:tabs>
          <w:tab w:val="left" w:pos="1080"/>
        </w:tabs>
        <w:spacing w:line="360" w:lineRule="auto"/>
        <w:ind w:firstLine="548" w:firstLineChars="196"/>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一、我院有要求并监督保安公司提供满意保安服务的权利；</w:t>
      </w:r>
    </w:p>
    <w:p w14:paraId="06A49896">
      <w:pPr>
        <w:tabs>
          <w:tab w:val="left" w:pos="1080"/>
        </w:tabs>
        <w:spacing w:line="360" w:lineRule="auto"/>
        <w:ind w:firstLine="548" w:firstLineChars="196"/>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二、我院有对保安公司保安工作进行管理、检查及考核权力；</w:t>
      </w:r>
    </w:p>
    <w:p w14:paraId="30188EBA">
      <w:pPr>
        <w:tabs>
          <w:tab w:val="left" w:pos="1080"/>
        </w:tabs>
        <w:spacing w:line="360" w:lineRule="auto"/>
        <w:ind w:firstLine="548" w:firstLineChars="196"/>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三、我院有权要求保安公司对在工作中做出突出成绩的保安人员予以表扬和经济奖励。有权随时对保安人员进行检查，有权对违规或不称职保安人员提出处罚、调换或辞退要求，保安公司必须接受；如保安人员违反甲方管理规定，保安公司必须接受相应的经济处罚；</w:t>
      </w:r>
    </w:p>
    <w:p w14:paraId="42967EF7">
      <w:pPr>
        <w:tabs>
          <w:tab w:val="left" w:pos="1080"/>
        </w:tabs>
        <w:spacing w:line="360" w:lineRule="auto"/>
        <w:ind w:firstLine="548" w:firstLineChars="196"/>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四、我院有对保安公司失职造成财产损失赔偿的权力；</w:t>
      </w:r>
    </w:p>
    <w:p w14:paraId="57A4D57A">
      <w:pPr>
        <w:tabs>
          <w:tab w:val="left" w:pos="1080"/>
        </w:tabs>
        <w:spacing w:line="360" w:lineRule="auto"/>
        <w:ind w:firstLine="548" w:firstLineChars="196"/>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五、考核与处罚标准：</w:t>
      </w:r>
    </w:p>
    <w:p w14:paraId="55B3AB8E">
      <w:pPr>
        <w:tabs>
          <w:tab w:val="left" w:pos="1080"/>
        </w:tabs>
        <w:spacing w:line="360" w:lineRule="auto"/>
        <w:ind w:firstLine="548" w:firstLineChars="196"/>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 xml:space="preserve">    1. 保安人员应自觉遵守保安公司及我院派遣制工作人员考勤制度，严格落实请销假，未经请示或无特殊原因不得迟到、早退、无故旷工。早退、迟到一次扣10元。无故旷工每次扣50元。</w:t>
      </w:r>
    </w:p>
    <w:p w14:paraId="0F8CC2C7">
      <w:pPr>
        <w:tabs>
          <w:tab w:val="left" w:pos="1080"/>
        </w:tabs>
        <w:spacing w:line="360" w:lineRule="auto"/>
        <w:ind w:firstLine="548" w:firstLineChars="196"/>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2. 保安人员工作期间应按照规定着装（制式保安服上衣、下裤、帽子）佩戴好各种标志及值班所用装备（对讲机、记录仪）保证仪态端庄，不得留长发、大鬓角、胡须，蓄发不得漏出帽外。未按规定着装每次扣10元，仪态不端每次扣10元。</w:t>
      </w:r>
    </w:p>
    <w:p w14:paraId="5B77C582">
      <w:pPr>
        <w:tabs>
          <w:tab w:val="left" w:pos="1080"/>
        </w:tabs>
        <w:spacing w:line="360" w:lineRule="auto"/>
        <w:ind w:firstLine="548" w:firstLineChars="196"/>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3. 严格落实好交接班制度，按时交接，接班人员应提前到岗，交班人员在接班人员未到时不得擅自离岗。擅自离岗者每次扣20元。</w:t>
      </w:r>
    </w:p>
    <w:p w14:paraId="7775052B">
      <w:pPr>
        <w:tabs>
          <w:tab w:val="left" w:pos="1080"/>
        </w:tabs>
        <w:spacing w:line="360" w:lineRule="auto"/>
        <w:ind w:firstLine="548" w:firstLineChars="196"/>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做好人员出入引导工作，落实访客登记制度，核实来访人员信息，办理入院手续，未办理正规入院手续或无入院凭证者一律不得入内。【办理入院手续人员必须持有效证件方可进行登记、身份信息与证件不符、无证或有效证件（主要是工作证、身份证、律师证等）过期者一律不得入内）】，有保安人员有漏登或未办理正常手续入院的情况每次扣20元，造成严重不良后果的应当予以调岗或解除其劳务合同。</w:t>
      </w:r>
    </w:p>
    <w:p w14:paraId="0756F39F">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4. 做好安检工作，对准许入院者进行安检、主要是检查随身携带物品、有无易燃易爆物、腐蚀性液体、管制刀具以及规定外的摄影、录像录音设备等。对违规物品应当告知来访人员妥善处理，保存至储物柜，对容易造成安全隐患的物品应当及时予以没收，并上报支队进行处理。保安人员有漏检或违规物品带入院内的情况每次扣50元，造成严重不良后果的应当予以调岗或解除其劳务合同。</w:t>
      </w:r>
    </w:p>
    <w:p w14:paraId="572CB802">
      <w:pPr>
        <w:tabs>
          <w:tab w:val="left" w:pos="1080"/>
        </w:tabs>
        <w:spacing w:line="360" w:lineRule="auto"/>
        <w:ind w:firstLine="548" w:firstLineChars="196"/>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5. 非正常来访群众，要先稳定其情绪，及时了解来访意图，并根据情况及时与办公楼各部门、各厅室、各归口人员取得联系以便进行释法说服工作或引导其至信访大厅。对闹访、缠访人员应及时进行规劝、在规劝无果的情况下及时联系立案信访带班人员前来处置。保安人员在规劝过程中有言行举止不规范未热情接待来访人员者10元，双方冲突造成严重不良影响的应当予以调岗或解除其劳务合同。</w:t>
      </w:r>
    </w:p>
    <w:p w14:paraId="22291E4A">
      <w:pPr>
        <w:tabs>
          <w:tab w:val="left" w:pos="1080"/>
        </w:tabs>
        <w:spacing w:line="360" w:lineRule="auto"/>
        <w:ind w:firstLine="548" w:firstLineChars="196"/>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6. 做好机关、诉服、立案、信访大厅以及法庭、机关各楼层安保巡查工作，并对来访人员做好引导，维护机关、审判等各区域正常工作秩序。对滞留人员应当及时予以劝离。下班后有人员滞留未及时发现和劝离滞留人员者每次扣20元。</w:t>
      </w:r>
    </w:p>
    <w:p w14:paraId="3F0198C5">
      <w:pPr>
        <w:tabs>
          <w:tab w:val="left" w:pos="1080"/>
        </w:tabs>
        <w:spacing w:line="360" w:lineRule="auto"/>
        <w:ind w:firstLine="548" w:firstLineChars="196"/>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7. 做好车辆出入引导停放工作，严禁外单位车辆进入机关院内，确需进入我院车辆应履行相关审批手续后方可放行，保证南门路况畅通。夜间应对后院、地库滞留车辆进行登记。保安人员未经审批手续放行外单位车辆进入我院每次扣10元。</w:t>
      </w:r>
    </w:p>
    <w:p w14:paraId="731D1413">
      <w:pPr>
        <w:tabs>
          <w:tab w:val="left" w:pos="1080"/>
        </w:tabs>
        <w:spacing w:line="360" w:lineRule="auto"/>
        <w:ind w:firstLine="548" w:firstLineChars="196"/>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8. 严禁闲散人员进入机关大楼。对寻衅闹事、威胁机关安全、扰乱正常办公秩序的人员，值班人员应及时向警队或带班领导汇报并拨打110报警电话。保安人员未及时发现制止闲散人员进入院内者每次扣30元，造成严重不良后果的应当予以调岗或解除其劳务合同。</w:t>
      </w:r>
    </w:p>
    <w:p w14:paraId="2C72BF8C">
      <w:pPr>
        <w:tabs>
          <w:tab w:val="left" w:pos="1080"/>
        </w:tabs>
        <w:spacing w:line="360" w:lineRule="auto"/>
        <w:ind w:firstLine="548" w:firstLineChars="196"/>
        <w:rPr>
          <w:rFonts w:hint="eastAsia"/>
          <w:sz w:val="28"/>
          <w:szCs w:val="28"/>
          <w:lang w:val="en-US" w:eastAsia="zh-CN"/>
        </w:rPr>
      </w:pPr>
      <w:r>
        <w:rPr>
          <w:rFonts w:hint="eastAsia" w:ascii="宋体" w:hAnsi="宋体" w:eastAsia="宋体" w:cs="宋体"/>
          <w:color w:val="auto"/>
          <w:kern w:val="0"/>
          <w:sz w:val="28"/>
          <w:szCs w:val="28"/>
          <w:lang w:val="en-US" w:eastAsia="zh-CN" w:bidi="ar-SA"/>
        </w:rPr>
        <w:t>9. 做好机关夜间巡逻及节假日门卫工作，提高安全防范意识，搞好“四防”（即防火、防盗、防爆、防治安事故），确保机关安全。一旦发现情况及时通知办公室及带班领导并拨打报警电话。并将发现的问题在值班记录中予以记载，夜间保安人员未及时发现安全隐患妥善处理者每次扣50元，造成严重不良后果的应当予以调岗或解除其劳务合同。</w:t>
      </w:r>
    </w:p>
    <w:p w14:paraId="1102BDA9">
      <w:pPr>
        <w:spacing w:line="360" w:lineRule="auto"/>
        <w:jc w:val="center"/>
        <w:rPr>
          <w:rFonts w:hint="eastAsia" w:ascii="宋体" w:hAnsi="宋体" w:eastAsia="宋体" w:cs="宋体"/>
          <w:b/>
          <w:bCs/>
          <w:sz w:val="28"/>
          <w:szCs w:val="28"/>
          <w:lang w:eastAsia="zh-CN"/>
        </w:rPr>
      </w:pPr>
      <w:r>
        <w:rPr>
          <w:rFonts w:hint="eastAsia" w:ascii="Times New Roman" w:hAnsi="Times New Roman" w:eastAsia="仿宋_GB2312" w:cs="Times New Roman"/>
          <w:b/>
          <w:bCs/>
          <w:kern w:val="1"/>
          <w:sz w:val="28"/>
          <w:szCs w:val="28"/>
          <w:lang w:val="en-US" w:eastAsia="zh-CN"/>
        </w:rPr>
        <w:t>物业保洁、绿化考核管理办法</w:t>
      </w:r>
    </w:p>
    <w:p w14:paraId="66074E30">
      <w:pPr>
        <w:tabs>
          <w:tab w:val="left" w:pos="1080"/>
        </w:tabs>
        <w:spacing w:line="360" w:lineRule="auto"/>
        <w:ind w:firstLine="548" w:firstLineChars="196"/>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一、甲乙双方应当严格按照此办法规定的标准执行。</w:t>
      </w:r>
    </w:p>
    <w:p w14:paraId="465E735B">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二、甲方有权对乙方的保洁、绿化工作进行监督和考核，乙方应当积极配合。</w:t>
      </w:r>
    </w:p>
    <w:p w14:paraId="030BE6EF">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三、由服务中心检查人员按本办法所列标准进行检查或抽查。首次发现有不符合标准的，向乙方及时下达限期《整改通知书》。</w:t>
      </w:r>
    </w:p>
    <w:p w14:paraId="5512A33F">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四、乙方接到《整改通知书》后，应当立即整改，整改完毕的，应当及时向服务中心检查人员反馈信息。</w:t>
      </w:r>
    </w:p>
    <w:p w14:paraId="28EBA2B6">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五、逾期整改或整改不到位的，将按照本处罚标准对中标公司进行处罚，直至终止合同。</w:t>
      </w:r>
    </w:p>
    <w:p w14:paraId="7B5168C8">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六、考核标准与处罚标准</w:t>
      </w:r>
    </w:p>
    <w:p w14:paraId="3D6CD91F">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1、保洁员应当根据季节的变化，适时的改变工作方式和方法。</w:t>
      </w:r>
    </w:p>
    <w:p w14:paraId="177D46D4">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2、遇有大风、大雪、大雨、雷电等恶劣天气，保洁员应当做好易滑道路台阶、路面积水、路面结冰、水浸等防范工作，避免意外事故发生。</w:t>
      </w:r>
    </w:p>
    <w:p w14:paraId="51FA2242">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3、保洁员“五无”标准：无裸露垃圾、无垃圾死角、无明显积尘积垢、无蚊蝇虫孽生地、无脏乱废物。</w:t>
      </w:r>
    </w:p>
    <w:p w14:paraId="6840ECB7">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4、保洁员“六不”标准：不见积水、不见积土、不见杂物、不漏收垃圾、不乱倒垃圾、不见人畜粪。</w:t>
      </w:r>
    </w:p>
    <w:p w14:paraId="1E19D630">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5、保洁员“六净”标准：路面净、路沿净、人行道净、雨水口净、树根墙根净、垃圾箱净。</w:t>
      </w:r>
    </w:p>
    <w:p w14:paraId="45083079">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6、夏季每天（春秋季每月1-4次）对垃圾倾倒容器等特殊地点进行杀毒、消菌、除异味工作。垃圾容器盖应当每日清洁，以无任何污物、浮土为标准。</w:t>
      </w:r>
    </w:p>
    <w:p w14:paraId="272D34C4">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7、保洁员应当合理分配工作，避开上下班高峰期，以免影响出行和安全。工作期间确有遇到的应当主动问候，并暂停工作让行。</w:t>
      </w:r>
    </w:p>
    <w:p w14:paraId="444ACD6E">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8、生活垃圾每日至少清理、收集一次；建筑垃圾收集清运在发现建筑垃圾之时起24小时内完成， 超过24小时的，给予100元／次的处罚。</w:t>
      </w:r>
    </w:p>
    <w:p w14:paraId="011A913E">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9、大院无人打扫的，给予500元／次的处罚。</w:t>
      </w:r>
    </w:p>
    <w:p w14:paraId="2E4171FA">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10、责任区内烟头较多，超过五处的，给予200元／次的处罚。</w:t>
      </w:r>
    </w:p>
    <w:p w14:paraId="6DF008A2">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11、管理人员未进行日常检查的，给予300元／次的处罚。</w:t>
      </w:r>
    </w:p>
    <w:p w14:paraId="0CF49152">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12、垃圾箱未擦拭的，给予200元／次的处罚。</w:t>
      </w:r>
    </w:p>
    <w:p w14:paraId="609D6B13">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13、垃圾箱周围污迹较多的，给予100-200元／次的处罚。</w:t>
      </w:r>
    </w:p>
    <w:p w14:paraId="23B3C335">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14、垃圾箱周围有垃圾散落的，给予200元／次的处罚。</w:t>
      </w:r>
    </w:p>
    <w:p w14:paraId="04AED4AB">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15、路面见本色，基本无新积土新积泥。有大量新积土、新积泥出现的，给予100元／次的处罚。</w:t>
      </w:r>
    </w:p>
    <w:p w14:paraId="48D33CCD">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16、绿化带内垃圾较多，发现三处以上的，给予150元／次的处罚。</w:t>
      </w:r>
    </w:p>
    <w:p w14:paraId="0C3F6AEA">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17、大院内白色垃圾较多，发现三处以上的，给予150元／次的处罚。</w:t>
      </w:r>
    </w:p>
    <w:p w14:paraId="557EC9B2">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18、垃圾未及时收堆，超过二个小时的，给予100元／次的处罚。</w:t>
      </w:r>
    </w:p>
    <w:p w14:paraId="56C8C506">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19、路面有1平方以上污迹的，给予100元／次的处罚。</w:t>
      </w:r>
    </w:p>
    <w:p w14:paraId="476FAA1B">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20、大院内有暴露垃圾或卫生死角，发现三处以上的，给予150元／次的处罚。</w:t>
      </w:r>
    </w:p>
    <w:p w14:paraId="15840D91">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21、大院内发现污水横流，超过一个小时未及时处置的，给予100元／次的处罚。</w:t>
      </w:r>
    </w:p>
    <w:p w14:paraId="50FDCAA4">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22、由于乙方原因造成干警有效投诉的，给予100元／次的处罚；投诉二次的，给予500元／次的处罚；投诉三次的，立即终止合同，并给予乙方1000元处罚。</w:t>
      </w:r>
    </w:p>
    <w:p w14:paraId="66E5B3B2">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23、上级安排的重大活动中不服从甲方安排，造成环境状况受上级通报批评的，给予1000元／次的处罚，通报三次以上者，立即终止合同。</w:t>
      </w:r>
    </w:p>
    <w:p w14:paraId="6BD038C8">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24、乙方发生安全事故未依法依规妥善处理，造成受害人及家属到甲方或上级部门上访的，给予2000元／次的处罚，并立即终止合同。</w:t>
      </w:r>
    </w:p>
    <w:p w14:paraId="6998A23A">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25、乙方原因发生群体性上访事件，造成严重后果的，给予2000元／次的处罚，并立即终止合同。</w:t>
      </w:r>
    </w:p>
    <w:p w14:paraId="67994250">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26、甲方及上级主管部门认定的重大违规行为的，给予500元／次的处罚。</w:t>
      </w:r>
    </w:p>
    <w:p w14:paraId="2769583E">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27、对甲方考核结果不服不能正常进行卫生清洁作业的，给予500元／次的处罚。</w:t>
      </w:r>
    </w:p>
    <w:p w14:paraId="3B7F020F">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28、对按规定增加的作业范围不运行的，给予300元／次的处罚。</w:t>
      </w:r>
    </w:p>
    <w:p w14:paraId="76E2D8DE">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29、大厅办公台面、桌面、椅子、凳子、设备有污迹、积尘、杂物，每处每次罚款20元。累计三次将加重处罚，每次罚款200元。</w:t>
      </w:r>
    </w:p>
    <w:p w14:paraId="067E51AA">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30、信访大厅、会议室、和议室、立案大厅、楼梯走廊内有乱写、乱画、乱贴每处每次罚款10元。累计三次将加重处罚，每次罚款100元。</w:t>
      </w:r>
    </w:p>
    <w:p w14:paraId="532771AF">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31、窗台、窗户门框上有积尘、墙壁有蜘蛛网，每处每次罚款20元。累计三次将加重处罚，每次罚款200元。</w:t>
      </w:r>
    </w:p>
    <w:p w14:paraId="35FCDAE2">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32、道路有明显沙粒﹑砖石﹑污垢﹑积水﹑小广告、浮土及杂草。每处每次罚款10元。累计三次将加重处罚，每次罚款100元。</w:t>
      </w:r>
    </w:p>
    <w:p w14:paraId="4E698758">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33、草坪上以及绿化带下有砖头石块﹑纸屑﹑垃圾袋等杂物。每处每次罚款10元。累计三次将加重处罚，每次罚款100元。</w:t>
      </w:r>
    </w:p>
    <w:p w14:paraId="15338E12">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34、楼层垃圾收集、清理不及时的，每次罚款10元。累计三次将加重处罚，每次罚款100元。</w:t>
      </w:r>
    </w:p>
    <w:p w14:paraId="349D8EFD">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35、路灯杆、标识宣传牌有明显积尘﹑污渍﹑张贴乱画，草坪上有破碎标识宣传牌。每处每次罚款10元。累计三次将加重处罚，每次罚款100元。</w:t>
      </w:r>
    </w:p>
    <w:p w14:paraId="1BF1E543">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36、卫生间磁砖、隔断有污迹每处每次罚款10元。累计三次将加重处罚，每次罚款100元。</w:t>
      </w:r>
    </w:p>
    <w:p w14:paraId="246A1CB4">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37、卫生间便池有尿碱、污迹，每处每次罚款20元。累计三次将加重处罚，每次罚款200元。</w:t>
      </w:r>
    </w:p>
    <w:p w14:paraId="1F7AEB95">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38、卫生间纸篓不倒，每处每次罚款20元。累计三次将加重处罚，每次罚款200元。</w:t>
      </w:r>
    </w:p>
    <w:p w14:paraId="356D7B17">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39、卫生间大小便池、地漏、面池堵塞每次每处罚款50元，累计三次将加重处罚，每次罚款500元。</w:t>
      </w:r>
    </w:p>
    <w:p w14:paraId="7BB361C5">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40、水管损坏不报的每处每次罚款10元。累计三次将加重处罚，每次罚款100元。</w:t>
      </w:r>
    </w:p>
    <w:p w14:paraId="38C80ABA">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41、洗手池、墩布池有污迹每处每次罚款10元。累计三次将加重处罚，每次罚款100元。</w:t>
      </w:r>
    </w:p>
    <w:p w14:paraId="47A25922">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42、卫生间内每天消毒除臭一次，每周上酸除渍一次，未按规定消毒除臭的，每次罚款20元，未按规定除渍的每次罚款100元，有异味每处每次罚款10元。累计三次将加重处罚，每次罚款100元。</w:t>
      </w:r>
    </w:p>
    <w:p w14:paraId="3FA9F66A">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43、卫生间地面有污迹每处每次罚款10元。累计三次将加重处罚，每次罚款100元。</w:t>
      </w:r>
    </w:p>
    <w:p w14:paraId="523467E5">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44、卫生间有杂物每处每次罚款10元。累计三次将加重处罚，每次罚款100元。</w:t>
      </w:r>
    </w:p>
    <w:p w14:paraId="37046E77">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45、卫生间墙面和屋顶有蜘蛛网，每处每次罚款20元。累计三次将加重处罚，每次罚款200元。</w:t>
      </w:r>
    </w:p>
    <w:p w14:paraId="07B678A1">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46、卫生间内有乱写、乱画、乱贴每处每次罚款10元。累计三次将加重处罚，每次罚款100元。</w:t>
      </w:r>
    </w:p>
    <w:p w14:paraId="38BCE467">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47、规定时间未完成保洁任务。每人每次罚款30元。累计三次将加重处罚，每次罚款300元。</w:t>
      </w:r>
    </w:p>
    <w:p w14:paraId="0957FF38">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48、上班时间不得占用上班时间为自己捡废品获益，或整理废品。一经发现，立即开除，并罚款200元。</w:t>
      </w:r>
    </w:p>
    <w:p w14:paraId="3FFBA234">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49、上班时期间坚决不允许干私活、收受他人财、物。每人每次罚款10元。累计三次将加重处罚，每次罚款100元。严重者将另外重罚。</w:t>
      </w:r>
    </w:p>
    <w:p w14:paraId="2AF337FA">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50、未按时间上、下班，工作时间脱岗或串岗的。每人每次罚款30元。累计三次将加重处罚，每次罚款300元。</w:t>
      </w:r>
    </w:p>
    <w:p w14:paraId="22A80E42">
      <w:pPr>
        <w:tabs>
          <w:tab w:val="left" w:pos="1080"/>
        </w:tabs>
        <w:spacing w:line="360" w:lineRule="auto"/>
        <w:ind w:firstLine="560" w:firstLineChars="200"/>
        <w:rPr>
          <w:rFonts w:hint="default"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51、保洁人员上岗期间未着工作服，每次罚款10元。累计三次将加重处罚，每次罚款100元。</w:t>
      </w:r>
    </w:p>
    <w:p w14:paraId="6BCAA17A">
      <w:pPr>
        <w:spacing w:line="360" w:lineRule="auto"/>
        <w:jc w:val="center"/>
        <w:rPr>
          <w:rFonts w:hint="eastAsia" w:ascii="Times New Roman" w:hAnsi="Times New Roman" w:eastAsia="仿宋_GB2312" w:cs="Times New Roman"/>
          <w:b/>
          <w:bCs/>
          <w:kern w:val="1"/>
          <w:sz w:val="28"/>
          <w:szCs w:val="28"/>
          <w:lang w:val="en-US" w:eastAsia="zh-CN"/>
        </w:rPr>
      </w:pPr>
      <w:r>
        <w:rPr>
          <w:rFonts w:hint="eastAsia" w:ascii="Times New Roman" w:hAnsi="Times New Roman" w:eastAsia="仿宋_GB2312" w:cs="Times New Roman"/>
          <w:b/>
          <w:bCs/>
          <w:kern w:val="1"/>
          <w:sz w:val="28"/>
          <w:szCs w:val="28"/>
          <w:lang w:val="en-US" w:eastAsia="zh-CN"/>
        </w:rPr>
        <w:t>水电工考核管理办法</w:t>
      </w:r>
    </w:p>
    <w:p w14:paraId="1A1C703D">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一、甲乙双方应当严格按照此办法规定的标准执行。</w:t>
      </w:r>
    </w:p>
    <w:p w14:paraId="27FBBB46">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二、甲方有权对乙方的水电工服务工作进行监督和考核，乙方应当积极配合。</w:t>
      </w:r>
    </w:p>
    <w:p w14:paraId="5DE9488D">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三、由服务中心检查人员按本办法所列标准进行检查或抽查。首次发现有不符合标准的，向乙方及时下达限期《整改通知书》。</w:t>
      </w:r>
    </w:p>
    <w:p w14:paraId="19CD89A1">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四、乙方接到《整改通知书》后，应当立即整改，整改完毕的，应当及时向服务中心检查人员反馈信息。</w:t>
      </w:r>
    </w:p>
    <w:p w14:paraId="3651D82D">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五、逾期整改或整改不到位的，将按照本处罚标准对中标公司进行处罚，直至终止合同。</w:t>
      </w:r>
    </w:p>
    <w:p w14:paraId="7FAB85E9">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六、考核标准与处罚标准</w:t>
      </w:r>
    </w:p>
    <w:p w14:paraId="3369CAA7">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1、熟悉工作区域的分布状况，附属设施各水、电气、消防系统关系走向，分布状况以及管线主控制室位置，以及设备的性能和使用状况。</w:t>
      </w:r>
    </w:p>
    <w:p w14:paraId="570882F4">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2、熟悉对排水系统、设施、官网及配电系统、送风排风系统，做好日常维护保养，确保设备安全运行。</w:t>
      </w:r>
    </w:p>
    <w:p w14:paraId="44C831C9">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3、电工必须持证上岗，并且严格遵守安全生产条例和操作规程。佩戴工作牌、穿工作服、穿绝缘鞋等安全保护设施。</w:t>
      </w:r>
    </w:p>
    <w:p w14:paraId="6446CDF1">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4、管理好设施设备，使所有设备处于良好的技术状态，设备保持优质高效、低耗、安全运行。对工作区域要做到三净（设备干净、机房干净、工作场地干净）、四补漏（不漏电、不漏油、不漏水、不漏气）、四良好（使用性良好、密封性良好、坚固性良好、调整性良好）。</w:t>
      </w:r>
    </w:p>
    <w:p w14:paraId="417EF4A6">
      <w:pPr>
        <w:tabs>
          <w:tab w:val="left" w:pos="1080"/>
        </w:tabs>
        <w:spacing w:line="360" w:lineRule="auto"/>
        <w:ind w:firstLine="560" w:firstLineChars="200"/>
        <w:rPr>
          <w:rFonts w:hint="default"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5、按时上下班，坚持好值班制度。执行24小时值班制度，如上班期间擅自离岗、玩忽职守，给予100元／次的处罚。</w:t>
      </w:r>
    </w:p>
    <w:p w14:paraId="7CD77C1B">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6、保证水、电线路畅通。发现问题应积极采取有效措施，及时排除安全隐患，严防安全事故发生。一旦发生安全事故，根据事故等级大小，视情节轻重追究责任，给予200元／次的处罚。</w:t>
      </w:r>
    </w:p>
    <w:p w14:paraId="231B6B53">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7、对给排水、高低压供电设施做到及时维修保养，对因发现问题不及时或维修延误而造成损失的，给予100元／次的处罚。</w:t>
      </w:r>
    </w:p>
    <w:p w14:paraId="44AED6AD">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8、定期巡视电气设备,密切注意其运行情况,正确抄录各项数据,并填写好巡视、运行、维修、保养记录。如没按规定进行记录，每次罚款20元。累计三次将加重处罚，每次罚款100元。</w:t>
      </w:r>
    </w:p>
    <w:p w14:paraId="7BD307A3">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9、发现跑、冒、滴、漏没有及时维修被检查到的，每次罚款50元。</w:t>
      </w:r>
    </w:p>
    <w:p w14:paraId="1FE247E7">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10、每天巡查地下室水泵，发现问题及时排水，发现未及时排余水，每次罚款50元。</w:t>
      </w:r>
    </w:p>
    <w:p w14:paraId="272D3267">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11、按时巡查消防疏散指示，及时进行维修，发现没有及时维修的，每次罚款50元。</w:t>
      </w:r>
    </w:p>
    <w:p w14:paraId="148D11CA">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12、管理人员未进行日常检查的，给予100元／次的处罚。</w:t>
      </w:r>
    </w:p>
    <w:p w14:paraId="11B9F1AB">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13、做好中央空调的开关机及日常维护工作，未按时开关机影响正常工作的，每次罚款20元。累计三次将加重处罚，每次罚款100元。</w:t>
      </w:r>
    </w:p>
    <w:p w14:paraId="668A322D">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14、由于乙方原因造成干警有效投诉的，给予100元／次的处罚；投诉二次的，给予500元／次的处罚；投诉三次的，立即终止合同，并给予乙方1000元处罚。</w:t>
      </w:r>
    </w:p>
    <w:p w14:paraId="1E834D5E">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15、乙方发生安全事故未依法依规妥善处理，造成受害人及家属到甲方或上级部门上访的，给予2000元／次的处罚，并立即终止合同。</w:t>
      </w:r>
    </w:p>
    <w:p w14:paraId="0D1AC252">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16、乙方原因发生群体性上访事件，造成严重后果的，给予2000元／次的处罚，并立即终止合同。</w:t>
      </w:r>
    </w:p>
    <w:p w14:paraId="05A986A8">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17、甲方及上级主管部门认定的重大违规行为的，给予500元／次的处罚。</w:t>
      </w:r>
    </w:p>
    <w:p w14:paraId="6E5D06CB">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18、上班时期间坚决不允许干私活、收受他人财、物。每人每次罚款10元。累计三次将加重处罚，每次罚款100元。严重者将另外重罚。</w:t>
      </w:r>
    </w:p>
    <w:p w14:paraId="3DD69556">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19、上岗期间未着工作服，每次罚款10元。累计三次将加重处罚，每次罚款100元。</w:t>
      </w:r>
    </w:p>
    <w:p w14:paraId="3F913AB1">
      <w:pPr>
        <w:tabs>
          <w:tab w:val="left" w:pos="1080"/>
        </w:tabs>
        <w:spacing w:line="360" w:lineRule="auto"/>
        <w:ind w:firstLine="560" w:firstLineChars="200"/>
        <w:rPr>
          <w:rFonts w:hint="eastAsia" w:ascii="宋体" w:hAnsi="宋体" w:eastAsia="宋体" w:cs="宋体"/>
          <w:color w:val="auto"/>
          <w:kern w:val="0"/>
          <w:sz w:val="28"/>
          <w:szCs w:val="28"/>
          <w:lang w:val="en-US" w:eastAsia="zh-CN" w:bidi="ar-SA"/>
        </w:rPr>
      </w:pPr>
      <w:r>
        <w:rPr>
          <w:rFonts w:hint="eastAsia" w:ascii="宋体" w:hAnsi="宋体" w:eastAsia="宋体" w:cs="宋体"/>
          <w:color w:val="auto"/>
          <w:kern w:val="0"/>
          <w:sz w:val="28"/>
          <w:szCs w:val="28"/>
          <w:lang w:val="en-US" w:eastAsia="zh-CN" w:bidi="ar-SA"/>
        </w:rPr>
        <w:t>20、未按时间上、下班，工作时间脱岗或串岗的。每人每次罚款30元。累计三次将加重处罚，每次罚款300元。</w:t>
      </w:r>
    </w:p>
    <w:p w14:paraId="5733C384">
      <w:pPr>
        <w:spacing w:line="360" w:lineRule="auto"/>
        <w:rPr>
          <w:rFonts w:hint="eastAsia" w:ascii="Times New Roman" w:hAnsi="Times New Roman" w:eastAsia="仿宋_GB2312" w:cs="Times New Roman"/>
          <w:b/>
          <w:bCs/>
          <w:kern w:val="1"/>
          <w:sz w:val="28"/>
          <w:szCs w:val="28"/>
          <w:lang w:val="en-US" w:eastAsia="zh-CN"/>
        </w:rPr>
      </w:pPr>
    </w:p>
    <w:p w14:paraId="4ACE538E">
      <w:pPr>
        <w:bidi w:val="0"/>
        <w:jc w:val="left"/>
        <w:rPr>
          <w:rFonts w:hint="default" w:ascii="Arial Unicode MS" w:hAnsi="Arial Unicode MS" w:eastAsia="Arial Unicode MS" w:cs="Arial Unicode MS"/>
          <w:color w:val="000000"/>
          <w:kern w:val="2"/>
          <w:sz w:val="21"/>
          <w:szCs w:val="21"/>
          <w:lang w:val="en-US" w:eastAsia="zh-CN" w:bidi="ar-SA"/>
        </w:rPr>
      </w:pPr>
    </w:p>
    <w:p w14:paraId="55F20F19">
      <w:pPr>
        <w:bidi w:val="0"/>
        <w:jc w:val="left"/>
        <w:rPr>
          <w:rFonts w:hint="default" w:ascii="Arial Unicode MS" w:hAnsi="Arial Unicode MS" w:eastAsia="Arial Unicode MS" w:cs="Arial Unicode MS"/>
          <w:color w:val="000000"/>
          <w:kern w:val="2"/>
          <w:sz w:val="21"/>
          <w:szCs w:val="21"/>
          <w:lang w:val="en-US" w:eastAsia="zh-CN" w:bidi="ar-SA"/>
        </w:rPr>
        <w:sectPr>
          <w:headerReference r:id="rId9" w:type="default"/>
          <w:footerReference r:id="rId10" w:type="default"/>
          <w:pgSz w:w="11900" w:h="16840"/>
          <w:pgMar w:top="1440" w:right="1797" w:bottom="1440" w:left="1797" w:header="851" w:footer="992" w:gutter="0"/>
          <w:pgNumType w:fmt="decimal"/>
          <w:cols w:space="720" w:num="1"/>
          <w:docGrid w:linePitch="286" w:charSpace="0"/>
        </w:sectPr>
      </w:pPr>
    </w:p>
    <w:bookmarkEnd w:id="399"/>
    <w:bookmarkEnd w:id="400"/>
    <w:bookmarkEnd w:id="401"/>
    <w:bookmarkEnd w:id="402"/>
    <w:bookmarkEnd w:id="403"/>
    <w:bookmarkEnd w:id="404"/>
    <w:bookmarkEnd w:id="405"/>
    <w:bookmarkEnd w:id="406"/>
    <w:bookmarkEnd w:id="407"/>
    <w:bookmarkEnd w:id="408"/>
    <w:bookmarkEnd w:id="409"/>
    <w:bookmarkEnd w:id="410"/>
    <w:p w14:paraId="2864FD3F">
      <w:pPr>
        <w:widowControl w:val="0"/>
        <w:spacing w:before="240" w:after="60"/>
        <w:jc w:val="center"/>
        <w:outlineLvl w:val="0"/>
        <w:rPr>
          <w:rFonts w:hint="default" w:ascii="仿宋_GB2312" w:hAnsi="仿宋_GB2312" w:eastAsia="仿宋_GB2312" w:cs="仿宋_GB2312"/>
          <w:b/>
          <w:bCs/>
          <w:color w:val="auto"/>
          <w:kern w:val="44"/>
          <w:sz w:val="28"/>
          <w:szCs w:val="28"/>
          <w:lang w:val="en-US" w:eastAsia="zh-CN"/>
        </w:rPr>
      </w:pPr>
      <w:bookmarkStart w:id="411" w:name="_Toc140822550"/>
      <w:r>
        <w:rPr>
          <w:rFonts w:ascii="仿宋_GB2312" w:hAnsi="仿宋_GB2312" w:eastAsia="仿宋_GB2312" w:cs="仿宋_GB2312"/>
          <w:b/>
          <w:bCs/>
          <w:color w:val="auto"/>
          <w:kern w:val="44"/>
          <w:sz w:val="28"/>
          <w:szCs w:val="28"/>
          <w:lang w:val="en-US" w:eastAsia="zh-CN"/>
        </w:rPr>
        <w:t>第八章 附件</w:t>
      </w:r>
      <w:bookmarkEnd w:id="411"/>
    </w:p>
    <w:p w14:paraId="775742F4">
      <w:pPr>
        <w:keepNext/>
        <w:keepLines/>
        <w:widowControl w:val="0"/>
        <w:autoSpaceDE w:val="0"/>
        <w:autoSpaceDN w:val="0"/>
        <w:adjustRightInd w:val="0"/>
        <w:spacing w:line="360" w:lineRule="auto"/>
        <w:outlineLvl w:val="1"/>
        <w:rPr>
          <w:rFonts w:hint="default" w:ascii="仿宋_GB2312" w:hAnsi="仿宋_GB2312" w:eastAsia="仿宋_GB2312" w:cs="仿宋_GB2312"/>
          <w:bCs/>
          <w:color w:val="auto"/>
          <w:kern w:val="0"/>
          <w:sz w:val="28"/>
          <w:szCs w:val="28"/>
          <w:lang w:val="en-US" w:eastAsia="zh-CN"/>
        </w:rPr>
      </w:pPr>
      <w:bookmarkStart w:id="412" w:name="_Toc1250555939_WPSOffice_Level1"/>
      <w:bookmarkStart w:id="413" w:name="_Toc1681897155"/>
      <w:r>
        <w:rPr>
          <w:rFonts w:ascii="仿宋_GB2312" w:hAnsi="仿宋_GB2312" w:eastAsia="仿宋_GB2312" w:cs="仿宋_GB2312"/>
          <w:bCs/>
          <w:color w:val="auto"/>
          <w:kern w:val="0"/>
          <w:sz w:val="28"/>
          <w:szCs w:val="28"/>
          <w:lang w:val="en-US" w:eastAsia="zh-CN"/>
        </w:rPr>
        <w:t>附件1：河南省政府采购合同融资政策告知函</w:t>
      </w:r>
      <w:bookmarkEnd w:id="412"/>
      <w:bookmarkEnd w:id="413"/>
    </w:p>
    <w:p w14:paraId="4A24C81A">
      <w:pPr>
        <w:widowControl w:val="0"/>
        <w:spacing w:before="240" w:after="60"/>
        <w:jc w:val="left"/>
        <w:rPr>
          <w:rFonts w:hint="default" w:ascii="仿宋_GB2312" w:hAnsi="仿宋_GB2312" w:eastAsia="仿宋_GB2312" w:cs="仿宋_GB2312"/>
          <w:b/>
          <w:bCs/>
          <w:color w:val="auto"/>
          <w:sz w:val="28"/>
          <w:szCs w:val="28"/>
          <w:lang w:val="en-US" w:eastAsia="zh-CN"/>
        </w:rPr>
      </w:pPr>
    </w:p>
    <w:p w14:paraId="3418C187">
      <w:pPr>
        <w:jc w:val="center"/>
        <w:rPr>
          <w:rFonts w:hint="default" w:ascii="仿宋_GB2312" w:hAnsi="仿宋_GB2312" w:eastAsia="仿宋_GB2312" w:cs="仿宋_GB2312"/>
          <w:b/>
          <w:bCs/>
          <w:color w:val="auto"/>
          <w:sz w:val="28"/>
          <w:szCs w:val="28"/>
          <w:lang w:val="en-US" w:eastAsia="zh-CN"/>
        </w:rPr>
      </w:pPr>
      <w:bookmarkStart w:id="414" w:name="_Toc1775221587_WPSOffice_Level1"/>
      <w:bookmarkStart w:id="415" w:name="_Toc587059936_WPSOffice_Level2"/>
      <w:bookmarkStart w:id="416" w:name="_Toc285380293_WPSOffice_Level1"/>
      <w:bookmarkStart w:id="417" w:name="_Toc1740618990_WPSOffice_Level1"/>
      <w:bookmarkStart w:id="418" w:name="_Toc495162933_WPSOffice_Level2"/>
      <w:r>
        <w:rPr>
          <w:rFonts w:ascii="仿宋_GB2312" w:hAnsi="仿宋_GB2312" w:eastAsia="仿宋_GB2312" w:cs="仿宋_GB2312"/>
          <w:b/>
          <w:bCs/>
          <w:color w:val="auto"/>
          <w:sz w:val="28"/>
          <w:szCs w:val="28"/>
          <w:lang w:val="en-US" w:eastAsia="zh-CN"/>
        </w:rPr>
        <w:t>河南省政府采购合同融资政策告知函</w:t>
      </w:r>
      <w:bookmarkEnd w:id="414"/>
      <w:bookmarkEnd w:id="415"/>
      <w:bookmarkEnd w:id="416"/>
      <w:bookmarkEnd w:id="417"/>
      <w:bookmarkEnd w:id="418"/>
    </w:p>
    <w:p w14:paraId="279C1516">
      <w:pPr>
        <w:widowControl w:val="0"/>
        <w:rPr>
          <w:rFonts w:hint="default" w:ascii="仿宋_GB2312" w:hAnsi="仿宋_GB2312" w:eastAsia="仿宋_GB2312" w:cs="仿宋_GB2312"/>
          <w:color w:val="auto"/>
          <w:sz w:val="28"/>
          <w:szCs w:val="28"/>
          <w:lang w:val="en-US" w:eastAsia="zh-CN"/>
        </w:rPr>
      </w:pPr>
    </w:p>
    <w:p w14:paraId="5E4BD358">
      <w:pPr>
        <w:widowControl w:val="0"/>
        <w:spacing w:line="360" w:lineRule="auto"/>
        <w:rPr>
          <w:rFonts w:hint="default"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各</w:t>
      </w:r>
      <w:r>
        <w:rPr>
          <w:rFonts w:hint="eastAsia" w:ascii="仿宋_GB2312" w:hAnsi="仿宋_GB2312" w:eastAsia="仿宋_GB2312" w:cs="仿宋_GB2312"/>
          <w:color w:val="auto"/>
          <w:sz w:val="28"/>
          <w:szCs w:val="28"/>
          <w:lang w:val="en-US" w:eastAsia="zh-CN"/>
        </w:rPr>
        <w:t>供应商</w:t>
      </w:r>
      <w:r>
        <w:rPr>
          <w:rFonts w:ascii="仿宋_GB2312" w:hAnsi="仿宋_GB2312" w:eastAsia="仿宋_GB2312" w:cs="仿宋_GB2312"/>
          <w:color w:val="auto"/>
          <w:sz w:val="28"/>
          <w:szCs w:val="28"/>
          <w:lang w:val="en-US" w:eastAsia="zh-CN"/>
        </w:rPr>
        <w:t>：</w:t>
      </w:r>
    </w:p>
    <w:p w14:paraId="71DA706F">
      <w:pPr>
        <w:widowControl w:val="0"/>
        <w:spacing w:line="360" w:lineRule="auto"/>
        <w:ind w:firstLine="560" w:firstLineChars="200"/>
        <w:rPr>
          <w:rFonts w:hint="default"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欢迎贵公司参与河南省政府采购活动！</w:t>
      </w:r>
    </w:p>
    <w:p w14:paraId="47973482">
      <w:pPr>
        <w:widowControl w:val="0"/>
        <w:spacing w:line="360" w:lineRule="auto"/>
        <w:ind w:firstLine="560" w:firstLineChars="200"/>
        <w:rPr>
          <w:rFonts w:hint="default"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政府采购合同融资是河南省财政厅支持中小微企业发展，针对参与政府采购活动的投标人融资难、融资贵问题推出的一项融资政策。贵公司若成为本次政府采购项目的</w:t>
      </w:r>
      <w:r>
        <w:rPr>
          <w:rFonts w:hint="default" w:ascii="Times New Roman" w:hAnsi="Times New Roman" w:eastAsia="仿宋_GB2312" w:cs="Times New Roman"/>
          <w:color w:val="auto"/>
          <w:sz w:val="28"/>
          <w:szCs w:val="28"/>
          <w:lang w:val="en-US" w:eastAsia="zh-CN"/>
        </w:rPr>
        <w:t>中标成交供应商</w:t>
      </w:r>
      <w:r>
        <w:rPr>
          <w:rFonts w:ascii="仿宋_GB2312" w:hAnsi="仿宋_GB2312" w:eastAsia="仿宋_GB2312" w:cs="仿宋_GB2312"/>
          <w:color w:val="auto"/>
          <w:sz w:val="28"/>
          <w:szCs w:val="28"/>
          <w:lang w:val="en-US" w:eastAsia="zh-CN"/>
        </w:rPr>
        <w:t>，可持政府采购合同向金融机构申请贷款，无需抵押、担保，融资机构将根据《河南省政府采购合同融资工作实施方案》（豫财购[2017]10号），按照双方自愿的原则提供便捷、优惠的贷款服务。</w:t>
      </w:r>
    </w:p>
    <w:p w14:paraId="55D94E1F">
      <w:pPr>
        <w:pStyle w:val="43"/>
        <w:spacing w:line="48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贷款渠道和提供贷款的金融机构，可在河南省政府采购网“河南省政府采购合同融资平台”查询联系。</w:t>
      </w:r>
    </w:p>
    <w:p w14:paraId="626EDE0A">
      <w:pPr>
        <w:pStyle w:val="43"/>
        <w:spacing w:line="480" w:lineRule="exact"/>
        <w:rPr>
          <w:rFonts w:ascii="仿宋_GB2312" w:hAnsi="仿宋_GB2312" w:eastAsia="仿宋_GB2312" w:cs="仿宋_GB2312"/>
          <w:sz w:val="28"/>
          <w:szCs w:val="28"/>
        </w:rPr>
      </w:pPr>
    </w:p>
    <w:p w14:paraId="4135AD43">
      <w:pPr>
        <w:rPr>
          <w:rFonts w:hint="default" w:ascii="仿宋_GB2312" w:hAnsi="仿宋_GB2312" w:eastAsia="仿宋_GB2312" w:cs="仿宋_GB2312"/>
          <w:bCs/>
          <w:color w:val="auto"/>
          <w:kern w:val="0"/>
          <w:sz w:val="28"/>
          <w:szCs w:val="28"/>
          <w:lang w:val="en-US" w:eastAsia="zh-CN"/>
        </w:rPr>
      </w:pPr>
      <w:bookmarkStart w:id="419" w:name="_Toc898079186_WPSOffice_Level3"/>
      <w:r>
        <w:rPr>
          <w:rFonts w:ascii="仿宋_GB2312" w:hAnsi="仿宋_GB2312" w:eastAsia="仿宋_GB2312" w:cs="仿宋_GB2312"/>
          <w:bCs/>
          <w:color w:val="auto"/>
          <w:kern w:val="0"/>
          <w:sz w:val="28"/>
          <w:szCs w:val="28"/>
          <w:lang w:val="en-US" w:eastAsia="zh-CN"/>
        </w:rPr>
        <w:br w:type="page"/>
      </w:r>
    </w:p>
    <w:p w14:paraId="3DB45CF5">
      <w:pPr>
        <w:jc w:val="center"/>
        <w:outlineLvl w:val="1"/>
        <w:rPr>
          <w:rFonts w:hint="default" w:ascii="宋体" w:hAnsi="宋体" w:cs="宋体"/>
          <w:b/>
          <w:bCs/>
          <w:sz w:val="32"/>
          <w:szCs w:val="32"/>
          <w:lang w:eastAsia="zh-CN"/>
        </w:rPr>
      </w:pPr>
      <w:r>
        <w:rPr>
          <w:rFonts w:ascii="仿宋_GB2312" w:hAnsi="仿宋_GB2312" w:eastAsia="仿宋_GB2312" w:cs="仿宋_GB2312"/>
          <w:bCs/>
          <w:color w:val="auto"/>
          <w:kern w:val="0"/>
          <w:sz w:val="28"/>
          <w:szCs w:val="28"/>
          <w:lang w:val="en-US" w:eastAsia="zh-CN"/>
        </w:rPr>
        <w:t>附件2：</w:t>
      </w:r>
      <w:bookmarkEnd w:id="419"/>
      <w:bookmarkStart w:id="420" w:name="_Toc347624563"/>
      <w:bookmarkStart w:id="421" w:name="_Toc853194655"/>
      <w:bookmarkStart w:id="422" w:name="_Toc658018444_WPSOffice_Level2"/>
      <w:bookmarkStart w:id="423" w:name="_Toc1587242122"/>
      <w:r>
        <w:rPr>
          <w:rFonts w:ascii="宋体" w:hAnsi="宋体" w:cs="宋体"/>
          <w:b/>
          <w:bCs/>
          <w:sz w:val="32"/>
          <w:szCs w:val="32"/>
          <w:lang w:eastAsia="zh-CN"/>
        </w:rPr>
        <w:t>关于印发中小企业划型标准规定的通知</w:t>
      </w:r>
      <w:bookmarkEnd w:id="420"/>
      <w:bookmarkEnd w:id="421"/>
      <w:bookmarkEnd w:id="422"/>
      <w:bookmarkEnd w:id="423"/>
    </w:p>
    <w:p w14:paraId="000E16F2">
      <w:pPr>
        <w:pStyle w:val="43"/>
        <w:spacing w:line="480" w:lineRule="exact"/>
        <w:jc w:val="center"/>
        <w:rPr>
          <w:rFonts w:ascii="仿宋_GB2312" w:hAnsi="仿宋_GB2312" w:eastAsia="仿宋_GB2312" w:cs="仿宋_GB2312"/>
          <w:color w:val="000000"/>
          <w:sz w:val="28"/>
          <w:szCs w:val="28"/>
        </w:rPr>
      </w:pPr>
      <w:bookmarkStart w:id="424" w:name="_Toc1413325678_WPSOffice_Level3"/>
      <w:r>
        <w:rPr>
          <w:rFonts w:hint="eastAsia" w:ascii="仿宋_GB2312" w:hAnsi="仿宋_GB2312" w:eastAsia="仿宋_GB2312" w:cs="仿宋_GB2312"/>
          <w:color w:val="000000"/>
          <w:sz w:val="28"/>
          <w:szCs w:val="28"/>
        </w:rPr>
        <w:t>工信部联企业[2011]300号</w:t>
      </w:r>
      <w:bookmarkEnd w:id="424"/>
    </w:p>
    <w:p w14:paraId="441FB43D">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各省、自治区、直辖市人民政府，国务院各部委、各直属机构及有关单位：</w:t>
      </w:r>
    </w:p>
    <w:p w14:paraId="15DE02CA">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5B2C7D07">
      <w:pPr>
        <w:pStyle w:val="43"/>
        <w:spacing w:line="480" w:lineRule="exact"/>
        <w:jc w:val="righ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工业和信息化部　国家统计局</w:t>
      </w:r>
    </w:p>
    <w:p w14:paraId="032830F2">
      <w:pPr>
        <w:pStyle w:val="43"/>
        <w:spacing w:line="480" w:lineRule="exact"/>
        <w:jc w:val="righ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国家发展和改革委员会　财政部</w:t>
      </w:r>
    </w:p>
    <w:p w14:paraId="22122A0E">
      <w:pPr>
        <w:pStyle w:val="43"/>
        <w:spacing w:line="480" w:lineRule="exact"/>
        <w:jc w:val="righ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二〇一一年六月十八日</w:t>
      </w:r>
    </w:p>
    <w:p w14:paraId="45FBD505">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附件： </w:t>
      </w:r>
    </w:p>
    <w:p w14:paraId="32586D57">
      <w:pPr>
        <w:pStyle w:val="43"/>
        <w:spacing w:line="480" w:lineRule="exact"/>
        <w:jc w:val="center"/>
        <w:rPr>
          <w:rFonts w:ascii="仿宋_GB2312" w:hAnsi="仿宋_GB2312" w:eastAsia="仿宋_GB2312" w:cs="仿宋_GB2312"/>
          <w:color w:val="000000"/>
          <w:sz w:val="28"/>
          <w:szCs w:val="28"/>
        </w:rPr>
      </w:pPr>
      <w:bookmarkStart w:id="425" w:name="_Toc1817875417_WPSOffice_Level2"/>
      <w:r>
        <w:rPr>
          <w:rStyle w:val="52"/>
          <w:rFonts w:hint="eastAsia" w:ascii="仿宋_GB2312" w:hAnsi="仿宋_GB2312" w:eastAsia="仿宋_GB2312" w:cs="仿宋_GB2312"/>
          <w:color w:val="000000"/>
          <w:sz w:val="28"/>
          <w:szCs w:val="28"/>
        </w:rPr>
        <w:t>中小企业划型标准规定</w:t>
      </w:r>
      <w:bookmarkEnd w:id="425"/>
    </w:p>
    <w:p w14:paraId="753E56A3">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xml:space="preserve">    一、根据《中华人民共和国中小企业促进法》和《国务院关于进一步促进中小企业发展的若干意见》(国发〔2009〕36号)，制定本规定。</w:t>
      </w:r>
    </w:p>
    <w:p w14:paraId="0C100ED7">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二、中小企业划分为中型、小型、微型三种类型，具体标准根据企业从业人员、营业收入、资产总额等指标，结合行业特点制定。</w:t>
      </w:r>
    </w:p>
    <w:p w14:paraId="6A0A4D66">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0460EC9C">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四、各行业划型标准为：</w:t>
      </w:r>
    </w:p>
    <w:p w14:paraId="6858E734">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（一）农、林、牧、渔业。营业收入20000万元以下的为中小微型企业。其中，营业收入500万元及以上的为中型企业，营业收入50万元及以上的为小型企业，营业收入50万元以下的为微型企业。</w:t>
      </w:r>
    </w:p>
    <w:p w14:paraId="4CBA2E32">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4B39C785">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59389F5C">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71C84543">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7A80478C">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0B545816">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08518D75">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629FDA36">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9B28DDA">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3A94FEB">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7AD7659E">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668A4DF6">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4F1899BF">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0AFF891B">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5F986C9A">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（十六）其他未列明行业。从业人员300人以下的为中小微型企业。其中，从业人员100人及以上的为中型企业；从业人员10人及以上的为小型企业；从业人员10人以下的为微型企业。</w:t>
      </w:r>
    </w:p>
    <w:p w14:paraId="6E24B08A">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五、企业类型的划分以统计部门的统计数据为依据。</w:t>
      </w:r>
    </w:p>
    <w:p w14:paraId="759E2FB5">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六、本规定适用于在中华人民共和国境内依法设立的各类所有制和各种组织形式的企业。个体工商户和本规定以外的行业，参照本规定进行划型。</w:t>
      </w:r>
    </w:p>
    <w:p w14:paraId="7BAEF134">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七、本规定的中型企业标准上限即为大型企业标准的下限，国家统计部门据此制定大中小微型企业的统计分类。国务院有关部门据此进行相关数据分析，不得制定与本规定不一致的企业划型标准。</w:t>
      </w:r>
    </w:p>
    <w:p w14:paraId="07F3A850">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八、本规定由工业和信息化部、国家统计局会同有关部门根据《国民经济行业分类》修订情况和企业发展变化情况适时修订。</w:t>
      </w:r>
    </w:p>
    <w:p w14:paraId="0EB1606F">
      <w:pPr>
        <w:pStyle w:val="43"/>
        <w:spacing w:line="480" w:lineRule="exac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九、本规定由工业和信息化部、国家统计局会同有关部门负责解释。</w:t>
      </w:r>
    </w:p>
    <w:p w14:paraId="595AE65B">
      <w:pPr>
        <w:pStyle w:val="43"/>
        <w:spacing w:line="480" w:lineRule="exact"/>
        <w:rPr>
          <w:rFonts w:hint="default"/>
          <w:lang w:val="en-US" w:eastAsia="zh-CN"/>
        </w:rPr>
      </w:pPr>
      <w:r>
        <w:rPr>
          <w:rFonts w:hint="eastAsia" w:ascii="仿宋_GB2312" w:hAnsi="仿宋_GB2312" w:eastAsia="仿宋_GB2312" w:cs="仿宋_GB2312"/>
          <w:color w:val="000000"/>
          <w:sz w:val="28"/>
          <w:szCs w:val="28"/>
        </w:rPr>
        <w:t>　　十、本规定自发布之日起执行，原国家经贸委、原国家计委、财政部和国家统计局2003年颁布的《中小企业标准暂行规定》同时废止。</w:t>
      </w:r>
    </w:p>
    <w:sectPr>
      <w:pgSz w:w="11900" w:h="16840"/>
      <w:pgMar w:top="1440" w:right="1797" w:bottom="1440" w:left="1797" w:header="851" w:footer="992" w:gutter="0"/>
      <w:pgNumType w:fmt="decimal"/>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Times New Roman"/>
    <w:panose1 w:val="020B0604020202020204"/>
    <w:charset w:val="00"/>
    <w:family w:val="roman"/>
    <w:pitch w:val="default"/>
    <w:sig w:usb0="00000000" w:usb1="00000000" w:usb2="0000003F" w:usb3="00000000" w:csb0="603F01FF" w:csb1="FFFF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Helvetica Neue">
    <w:altName w:val="DejaVu Math TeX Gyre"/>
    <w:panose1 w:val="00000000000000000000"/>
    <w:charset w:val="00"/>
    <w:family w:val="auto"/>
    <w:pitch w:val="default"/>
    <w:sig w:usb0="00000000" w:usb1="00000000" w:usb2="00000010" w:usb3="00000000" w:csb0="00000000" w:csb1="00000000"/>
  </w:font>
  <w:font w:name="DejaVu Math TeX Gyre">
    <w:panose1 w:val="02000503000000000000"/>
    <w:charset w:val="00"/>
    <w:family w:val="auto"/>
    <w:pitch w:val="default"/>
    <w:sig w:usb0="A10000EF" w:usb1="4201F9EE" w:usb2="02000000" w:usb3="00000000" w:csb0="60000193" w:csb1="0DD4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2000000000000000000"/>
    <w:charset w:val="86"/>
    <w:family w:val="auto"/>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PMingLiU">
    <w:altName w:val="Perpetua Titling MT"/>
    <w:panose1 w:val="02020500000000000000"/>
    <w:charset w:val="00"/>
    <w:family w:val="roman"/>
    <w:pitch w:val="default"/>
    <w:sig w:usb0="00000000" w:usb1="00000000" w:usb2="00000016" w:usb3="00000000" w:csb0="00100001" w:csb1="00000000"/>
  </w:font>
  <w:font w:name="Perpetua Titling MT">
    <w:panose1 w:val="02020502060505020804"/>
    <w:charset w:val="00"/>
    <w:family w:val="auto"/>
    <w:pitch w:val="default"/>
    <w:sig w:usb0="00000003" w:usb1="00000000" w:usb2="00000000" w:usb3="00000000" w:csb0="20000001" w:csb1="00000000"/>
  </w:font>
  <w:font w:name="Wingdings 2">
    <w:panose1 w:val="05020102010507070707"/>
    <w:charset w:val="02"/>
    <w:family w:val="auto"/>
    <w:pitch w:val="default"/>
    <w:sig w:usb0="00000000" w:usb1="00000000" w:usb2="00000000" w:usb3="00000000" w:csb0="80000000" w:csb1="00000000"/>
  </w:font>
  <w:font w:name="汉仪书宋二S">
    <w:altName w:val="宋体"/>
    <w:panose1 w:val="00000000000000000000"/>
    <w:charset w:val="00"/>
    <w:family w:val="auto"/>
    <w:pitch w:val="default"/>
    <w:sig w:usb0="00000000" w:usb1="00000000" w:usb2="00000000" w:usb3="00000000" w:csb0="00040001" w:csb1="00000000"/>
  </w:font>
  <w:font w:name="KSOF437268E0">
    <w:panose1 w:val="02020803070505020304"/>
    <w:charset w:val="86"/>
    <w:family w:val="auto"/>
    <w:pitch w:val="default"/>
    <w:sig w:usb0="00000001" w:usb1="00000000" w:usb2="00000000" w:usb3="00000000" w:csb0="003E0001" w:csb1="00000000"/>
  </w:font>
  <w:font w:name="Microsoft YaHei UI">
    <w:panose1 w:val="020B0503020204020204"/>
    <w:charset w:val="86"/>
    <w:family w:val="auto"/>
    <w:pitch w:val="default"/>
    <w:sig w:usb0="80000287" w:usb1="2ACF3C50" w:usb2="00000016" w:usb3="00000000" w:csb0="0004001F" w:csb1="00000000"/>
  </w:font>
  <w:font w:name="KSOFF2C88ADF">
    <w:panose1 w:val="02020603050405020304"/>
    <w:charset w:val="86"/>
    <w:family w:val="auto"/>
    <w:pitch w:val="default"/>
    <w:sig w:usb0="00000001" w:usb1="00000000" w:usb2="00000000" w:usb3="00000000" w:csb0="003E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41B2F">
    <w:pPr>
      <w:pStyle w:val="28"/>
      <w:rPr>
        <w:rFonts w:hint="default"/>
      </w:rP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57785" cy="147955"/>
              <wp:effectExtent l="0" t="0" r="0" b="0"/>
              <wp:wrapNone/>
              <wp:docPr id="1131215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57785" cy="147955"/>
                      </a:xfrm>
                      <a:prstGeom prst="rect">
                        <a:avLst/>
                      </a:prstGeom>
                      <a:noFill/>
                      <a:ln>
                        <a:noFill/>
                      </a:ln>
                      <a:effectLst/>
                    </wps:spPr>
                    <wps:txbx>
                      <w:txbxContent>
                        <w:p w14:paraId="4A28C12D">
                          <w:pPr>
                            <w:pStyle w:val="28"/>
                            <w:rPr>
                              <w:rFonts w:hint="default"/>
                            </w:rPr>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文本框 3" o:spid="_x0000_s1026" o:spt="202" type="#_x0000_t202" style="position:absolute;left:0pt;margin-top:0pt;height:11.65pt;width:4.55pt;mso-position-horizontal:right;mso-position-horizontal-relative:margin;mso-wrap-style:none;z-index:251659264;mso-width-relative:page;mso-height-relative:page;" filled="f" stroked="f" coordsize="21600,21600" o:gfxdata="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58scAtEAAAACAQAADwAAAAAAAAABACAA&#10;AAAiAAAAZHJzL2Rvd25yZXYueG1sUEsBAhQAFAAAAAgAh07iQF3wGeQUAgAAFgQAAA4AAAAAAAAA&#10;AQAgAAAAIAEAAGRycy9lMm9Eb2MueG1sUEsFBgAAAAAGAAYAWQEAAKYFAAAAAA==&#10;">
              <v:fill on="f" focussize="0,0"/>
              <v:stroke on="f"/>
              <v:imagedata o:title=""/>
              <o:lock v:ext="edit" aspectratio="f"/>
              <v:textbox inset="0mm,0mm,0mm,0mm" style="mso-fit-shape-to-text:t;">
                <w:txbxContent>
                  <w:p w14:paraId="4A28C12D">
                    <w:pPr>
                      <w:pStyle w:val="28"/>
                      <w:rPr>
                        <w:rFonts w:hint="default"/>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D8DF3">
    <w:pPr>
      <w:pStyle w:val="28"/>
      <w:rPr>
        <w:rFonts w:hint="default"/>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57785" cy="147955"/>
              <wp:effectExtent l="0" t="0" r="0" b="0"/>
              <wp:wrapNone/>
              <wp:docPr id="2" name="文本框 3"/>
              <wp:cNvGraphicFramePr/>
              <a:graphic xmlns:a="http://schemas.openxmlformats.org/drawingml/2006/main">
                <a:graphicData uri="http://schemas.microsoft.com/office/word/2010/wordprocessingShape">
                  <wps:wsp>
                    <wps:cNvSpPr txBox="1">
                      <a:spLocks noChangeArrowheads="1"/>
                    </wps:cNvSpPr>
                    <wps:spPr bwMode="auto">
                      <a:xfrm>
                        <a:off x="0" y="0"/>
                        <a:ext cx="57785" cy="147955"/>
                      </a:xfrm>
                      <a:prstGeom prst="rect">
                        <a:avLst/>
                      </a:prstGeom>
                      <a:noFill/>
                      <a:ln>
                        <a:noFill/>
                      </a:ln>
                      <a:effectLst/>
                    </wps:spPr>
                    <wps:txbx>
                      <w:txbxContent>
                        <w:p w14:paraId="2A5644E4">
                          <w:pPr>
                            <w:pStyle w:val="28"/>
                            <w:rPr>
                              <w:rFonts w:hint="eastAsia" w:eastAsia="宋体"/>
                              <w:lang w:eastAsia="zh-CN"/>
                            </w:rPr>
                          </w:pPr>
                          <w:r>
                            <w:rPr>
                              <w:rFonts w:hint="eastAsia" w:eastAsia="宋体"/>
                              <w:lang w:val="en-US" w:eastAsia="zh-CN"/>
                            </w:rPr>
                            <w:t>1</w:t>
                          </w:r>
                        </w:p>
                      </w:txbxContent>
                    </wps:txbx>
                    <wps:bodyPr rot="0" vert="horz" wrap="none" lIns="0" tIns="0" rIns="0" bIns="0" anchor="t" anchorCtr="0" upright="1">
                      <a:spAutoFit/>
                    </wps:bodyPr>
                  </wps:wsp>
                </a:graphicData>
              </a:graphic>
            </wp:anchor>
          </w:drawing>
        </mc:Choice>
        <mc:Fallback>
          <w:pict>
            <v:shape id="文本框 3" o:spid="_x0000_s1026" o:spt="202" type="#_x0000_t202" style="position:absolute;left:0pt;margin-top:0pt;height:11.65pt;width:4.55pt;mso-position-horizontal:center;mso-position-horizontal-relative:margin;mso-wrap-style:none;z-index:251661312;mso-width-relative:page;mso-height-relative:page;" filled="f" stroked="f" coordsize="21600,21600" o:gfxdata="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OfLHALRAAAAAgEAAA8AAAAAAAAAAQAgAAAAIgAA&#10;AGRycy9kb3ducmV2LnhtbFBLAQIUABQAAAAIAIdO4kCaqq3iDwIAAA8EAAAOAAAAAAAAAAEAIAAA&#10;ACABAABkcnMvZTJvRG9jLnhtbFBLBQYAAAAABgAGAFkBAAChBQAAAAA=&#10;">
              <v:fill on="f" focussize="0,0"/>
              <v:stroke on="f"/>
              <v:imagedata o:title=""/>
              <o:lock v:ext="edit" aspectratio="f"/>
              <v:textbox inset="0mm,0mm,0mm,0mm" style="mso-fit-shape-to-text:t;">
                <w:txbxContent>
                  <w:p w14:paraId="2A5644E4">
                    <w:pPr>
                      <w:pStyle w:val="28"/>
                      <w:rPr>
                        <w:rFonts w:hint="eastAsia" w:eastAsia="宋体"/>
                        <w:lang w:eastAsia="zh-CN"/>
                      </w:rPr>
                    </w:pPr>
                    <w:r>
                      <w:rPr>
                        <w:rFonts w:hint="eastAsia" w:eastAsia="宋体"/>
                        <w:lang w:val="en-US" w:eastAsia="zh-CN"/>
                      </w:rPr>
                      <w:t>1</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30880">
    <w:pPr>
      <w:pStyle w:val="2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01C8F">
    <w:pPr>
      <w:pStyle w:val="28"/>
      <w:rPr>
        <w:rFonts w:hint="default"/>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47955"/>
              <wp:effectExtent l="0" t="0" r="0" b="0"/>
              <wp:wrapNone/>
              <wp:docPr id="206163039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4935" cy="147955"/>
                      </a:xfrm>
                      <a:prstGeom prst="rect">
                        <a:avLst/>
                      </a:prstGeom>
                      <a:noFill/>
                      <a:ln>
                        <a:noFill/>
                      </a:ln>
                      <a:effectLst/>
                    </wps:spPr>
                    <wps:txbx>
                      <w:txbxContent>
                        <w:p w14:paraId="00F2E33A">
                          <w:pPr>
                            <w:pStyle w:val="28"/>
                            <w:rPr>
                              <w:rFonts w:hint="default"/>
                            </w:rPr>
                          </w:pPr>
                          <w:r>
                            <w:fldChar w:fldCharType="begin"/>
                          </w:r>
                          <w:r>
                            <w:instrText xml:space="preserve"> PAGE  \* MERGEFORMAT </w:instrText>
                          </w:r>
                          <w:r>
                            <w:fldChar w:fldCharType="separate"/>
                          </w:r>
                          <w:r>
                            <w:t>60</w:t>
                          </w:r>
                          <w:r>
                            <w:fldChar w:fldCharType="end"/>
                          </w:r>
                        </w:p>
                      </w:txbxContent>
                    </wps:txbx>
                    <wps:bodyPr rot="0" vert="horz" wrap="none" lIns="0" tIns="0" rIns="0" bIns="0" anchor="t" anchorCtr="0" upright="1">
                      <a:spAutoFit/>
                    </wps:bodyPr>
                  </wps:wsp>
                </a:graphicData>
              </a:graphic>
            </wp:anchor>
          </w:drawing>
        </mc:Choice>
        <mc:Fallback>
          <w:pict>
            <v:shape id="文本框 2" o:spid="_x0000_s1026" o:spt="202" type="#_x0000_t202" style="position:absolute;left:0pt;margin-top:0pt;height:11.65pt;width:9.05pt;mso-position-horizontal:center;mso-position-horizontal-relative:margin;mso-wrap-style:none;z-index:251660288;mso-width-relative:page;mso-height-relative:page;" filled="f" stroked="f" coordsize="21600,21600" o:gfxdata="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a6W/D9EAAAADAQAADwAAAAAAAAAB&#10;ACAAAAAiAAAAZHJzL2Rvd25yZXYueG1sUEsBAhQAFAAAAAgAh07iQGLrTaMXAgAAGQQAAA4AAAAA&#10;AAAAAQAgAAAAIAEAAGRycy9lMm9Eb2MueG1sUEsFBgAAAAAGAAYAWQEAAKkFAAAAAA==&#10;">
              <v:fill on="f" focussize="0,0"/>
              <v:stroke on="f"/>
              <v:imagedata o:title=""/>
              <o:lock v:ext="edit" aspectratio="f"/>
              <v:textbox inset="0mm,0mm,0mm,0mm" style="mso-fit-shape-to-text:t;">
                <w:txbxContent>
                  <w:p w14:paraId="00F2E33A">
                    <w:pPr>
                      <w:pStyle w:val="28"/>
                      <w:rPr>
                        <w:rFonts w:hint="default"/>
                      </w:rPr>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011D3">
    <w:pPr>
      <w:pStyle w:val="28"/>
      <w:ind w:left="3086"/>
      <w:jc w:val="right"/>
      <w:rPr>
        <w:rFonts w:hint="default"/>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FA4C06">
                          <w:pPr>
                            <w:pStyle w:val="28"/>
                            <w:ind w:left="3086"/>
                            <w:jc w:val="right"/>
                          </w:pPr>
                          <w:r>
                            <w:fldChar w:fldCharType="begin"/>
                          </w:r>
                          <w:r>
                            <w:instrText xml:space="preserve">PAGE   \* MERGEFORMAT</w:instrText>
                          </w:r>
                          <w:r>
                            <w:fldChar w:fldCharType="separate"/>
                          </w:r>
                          <w:r>
                            <w:rPr>
                              <w:lang w:val="zh-CN"/>
                            </w:rP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8FA4C06">
                    <w:pPr>
                      <w:pStyle w:val="28"/>
                      <w:ind w:left="3086"/>
                      <w:jc w:val="right"/>
                    </w:pPr>
                    <w:r>
                      <w:fldChar w:fldCharType="begin"/>
                    </w:r>
                    <w:r>
                      <w:instrText xml:space="preserve">PAGE   \* MERGEFORMAT</w:instrText>
                    </w:r>
                    <w:r>
                      <w:fldChar w:fldCharType="separate"/>
                    </w:r>
                    <w:r>
                      <w:rPr>
                        <w:lang w:val="zh-CN"/>
                      </w:rPr>
                      <w:t>2</w:t>
                    </w:r>
                    <w:r>
                      <w:fldChar w:fldCharType="end"/>
                    </w:r>
                  </w:p>
                </w:txbxContent>
              </v:textbox>
            </v:shape>
          </w:pict>
        </mc:Fallback>
      </mc:AlternateContent>
    </w:r>
  </w:p>
  <w:p w14:paraId="25C0CB43">
    <w:pPr>
      <w:pStyle w:val="28"/>
      <w:ind w:right="360"/>
      <w:rPr>
        <w:rFonts w:hint="default"/>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9E0CD">
    <w:pPr>
      <w:pStyle w:val="30"/>
      <w:pBdr>
        <w:bottom w:val="none" w:color="auto" w:sz="0" w:space="0"/>
      </w:pBdr>
      <w:rPr>
        <w:rFonts w:hint="defau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9E9E9">
    <w:pPr>
      <w:pStyle w:val="17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F78F7">
    <w:pPr>
      <w:pStyle w:val="30"/>
      <w:pBdr>
        <w:bottom w:val="none" w:color="auto" w:sz="0" w:space="0"/>
      </w:pBdr>
      <w:rPr>
        <w:rFonts w:hint="defaul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04FF9A"/>
    <w:multiLevelType w:val="singleLevel"/>
    <w:tmpl w:val="8404FF9A"/>
    <w:lvl w:ilvl="0" w:tentative="0">
      <w:start w:val="2"/>
      <w:numFmt w:val="decimal"/>
      <w:suff w:val="nothing"/>
      <w:lvlText w:val="（%1）"/>
      <w:lvlJc w:val="left"/>
      <w:pPr>
        <w:ind w:left="560" w:firstLine="0"/>
      </w:pPr>
    </w:lvl>
  </w:abstractNum>
  <w:abstractNum w:abstractNumId="1">
    <w:nsid w:val="9DA1A143"/>
    <w:multiLevelType w:val="singleLevel"/>
    <w:tmpl w:val="9DA1A143"/>
    <w:lvl w:ilvl="0" w:tentative="0">
      <w:start w:val="5"/>
      <w:numFmt w:val="chineseCounting"/>
      <w:suff w:val="space"/>
      <w:lvlText w:val="第%1章"/>
      <w:lvlJc w:val="left"/>
      <w:rPr>
        <w:rFonts w:hint="eastAsia"/>
      </w:rPr>
    </w:lvl>
  </w:abstractNum>
  <w:abstractNum w:abstractNumId="2">
    <w:nsid w:val="CDB61949"/>
    <w:multiLevelType w:val="singleLevel"/>
    <w:tmpl w:val="CDB61949"/>
    <w:lvl w:ilvl="0" w:tentative="0">
      <w:start w:val="6"/>
      <w:numFmt w:val="decimal"/>
      <w:suff w:val="space"/>
      <w:lvlText w:val="%1."/>
      <w:lvlJc w:val="left"/>
    </w:lvl>
  </w:abstractNum>
  <w:abstractNum w:abstractNumId="3">
    <w:nsid w:val="DED441F2"/>
    <w:multiLevelType w:val="singleLevel"/>
    <w:tmpl w:val="DED441F2"/>
    <w:lvl w:ilvl="0" w:tentative="0">
      <w:start w:val="5"/>
      <w:numFmt w:val="decimal"/>
      <w:suff w:val="nothing"/>
      <w:lvlText w:val="%1、"/>
      <w:lvlJc w:val="left"/>
    </w:lvl>
  </w:abstractNum>
  <w:abstractNum w:abstractNumId="4">
    <w:nsid w:val="F6FB636C"/>
    <w:multiLevelType w:val="singleLevel"/>
    <w:tmpl w:val="F6FB636C"/>
    <w:lvl w:ilvl="0" w:tentative="0">
      <w:start w:val="28"/>
      <w:numFmt w:val="decimal"/>
      <w:suff w:val="space"/>
      <w:lvlText w:val="%1."/>
      <w:lvlJc w:val="left"/>
    </w:lvl>
  </w:abstractNum>
  <w:abstractNum w:abstractNumId="5">
    <w:nsid w:val="F7F65B83"/>
    <w:multiLevelType w:val="singleLevel"/>
    <w:tmpl w:val="F7F65B83"/>
    <w:lvl w:ilvl="0" w:tentative="0">
      <w:start w:val="33"/>
      <w:numFmt w:val="decimal"/>
      <w:suff w:val="space"/>
      <w:lvlText w:val="%1."/>
      <w:lvlJc w:val="left"/>
    </w:lvl>
  </w:abstractNum>
  <w:abstractNum w:abstractNumId="6">
    <w:nsid w:val="FFBC1A21"/>
    <w:multiLevelType w:val="singleLevel"/>
    <w:tmpl w:val="FFBC1A21"/>
    <w:lvl w:ilvl="0" w:tentative="0">
      <w:start w:val="14"/>
      <w:numFmt w:val="decimal"/>
      <w:suff w:val="space"/>
      <w:lvlText w:val="%1."/>
      <w:lvlJc w:val="left"/>
    </w:lvl>
  </w:abstractNum>
  <w:abstractNum w:abstractNumId="7">
    <w:nsid w:val="0B7F3D37"/>
    <w:multiLevelType w:val="multilevel"/>
    <w:tmpl w:val="0B7F3D37"/>
    <w:lvl w:ilvl="0" w:tentative="0">
      <w:start w:val="1"/>
      <w:numFmt w:val="chineseCounting"/>
      <w:suff w:val="nothing"/>
      <w:lvlText w:val="%1）"/>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62656752"/>
    <w:multiLevelType w:val="multilevel"/>
    <w:tmpl w:val="62656752"/>
    <w:lvl w:ilvl="0" w:tentative="0">
      <w:start w:val="11"/>
      <w:numFmt w:val="decimal"/>
      <w:suff w:val="nothing"/>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9">
    <w:nsid w:val="7BFFE9E6"/>
    <w:multiLevelType w:val="singleLevel"/>
    <w:tmpl w:val="7BFFE9E6"/>
    <w:lvl w:ilvl="0" w:tentative="0">
      <w:start w:val="27"/>
      <w:numFmt w:val="decimal"/>
      <w:suff w:val="space"/>
      <w:lvlText w:val="%1."/>
      <w:lvlJc w:val="left"/>
    </w:lvl>
  </w:abstractNum>
  <w:abstractNum w:abstractNumId="10">
    <w:nsid w:val="7F7BE2C3"/>
    <w:multiLevelType w:val="singleLevel"/>
    <w:tmpl w:val="7F7BE2C3"/>
    <w:lvl w:ilvl="0" w:tentative="0">
      <w:start w:val="1"/>
      <w:numFmt w:val="chineseCounting"/>
      <w:suff w:val="space"/>
      <w:lvlText w:val="第%1章"/>
      <w:lvlJc w:val="left"/>
      <w:rPr>
        <w:rFonts w:hint="eastAsia"/>
      </w:rPr>
    </w:lvl>
  </w:abstractNum>
  <w:num w:numId="1">
    <w:abstractNumId w:val="3"/>
  </w:num>
  <w:num w:numId="2">
    <w:abstractNumId w:val="2"/>
  </w:num>
  <w:num w:numId="3">
    <w:abstractNumId w:val="10"/>
  </w:num>
  <w:num w:numId="4">
    <w:abstractNumId w:val="8"/>
  </w:num>
  <w:num w:numId="5">
    <w:abstractNumId w:val="6"/>
  </w:num>
  <w:num w:numId="6">
    <w:abstractNumId w:val="9"/>
  </w:num>
  <w:num w:numId="7">
    <w:abstractNumId w:val="4"/>
  </w:num>
  <w:num w:numId="8">
    <w:abstractNumId w:val="5"/>
  </w:num>
  <w:num w:numId="9">
    <w:abstractNumId w:val="0"/>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isplayHorizontalDrawingGridEvery w:val="1"/>
  <w:displayVerticalDrawingGridEvery w:val="1"/>
  <w:noPunctuationKerning w:val="1"/>
  <w:characterSpacingControl w:val="doNotCompress"/>
  <w:hdrShapeDefaults>
    <o:shapelayout v:ext="edit">
      <o:idmap v:ext="edit" data="3"/>
    </o:shapelayout>
  </w:hdrShapeDefaults>
  <w:compat>
    <w:doNotLeaveBackslashAlon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1MzFhYzhmZjhiNDYxODI2ODA4MjU5OTdjNTI2NGIifQ=="/>
  </w:docVars>
  <w:rsids>
    <w:rsidRoot w:val="00172A27"/>
    <w:rsid w:val="00004A51"/>
    <w:rsid w:val="00024A4A"/>
    <w:rsid w:val="00043935"/>
    <w:rsid w:val="000867ED"/>
    <w:rsid w:val="000A77F2"/>
    <w:rsid w:val="000B1F7F"/>
    <w:rsid w:val="000B7BA4"/>
    <w:rsid w:val="000C1C41"/>
    <w:rsid w:val="000D3710"/>
    <w:rsid w:val="000E4CBB"/>
    <w:rsid w:val="00123C14"/>
    <w:rsid w:val="00137FF8"/>
    <w:rsid w:val="00144538"/>
    <w:rsid w:val="001459AF"/>
    <w:rsid w:val="00172A27"/>
    <w:rsid w:val="00175725"/>
    <w:rsid w:val="001933BA"/>
    <w:rsid w:val="001C1FD7"/>
    <w:rsid w:val="001E34D5"/>
    <w:rsid w:val="00201600"/>
    <w:rsid w:val="00216C26"/>
    <w:rsid w:val="00222D01"/>
    <w:rsid w:val="00232312"/>
    <w:rsid w:val="00245A16"/>
    <w:rsid w:val="00250C90"/>
    <w:rsid w:val="00260B9B"/>
    <w:rsid w:val="00267D0C"/>
    <w:rsid w:val="00277359"/>
    <w:rsid w:val="002A47EE"/>
    <w:rsid w:val="002B3DCA"/>
    <w:rsid w:val="002B535A"/>
    <w:rsid w:val="002F231E"/>
    <w:rsid w:val="00340796"/>
    <w:rsid w:val="00346575"/>
    <w:rsid w:val="00352D17"/>
    <w:rsid w:val="00362C6B"/>
    <w:rsid w:val="0036441F"/>
    <w:rsid w:val="003650E1"/>
    <w:rsid w:val="003667D0"/>
    <w:rsid w:val="00374C3A"/>
    <w:rsid w:val="00375CB7"/>
    <w:rsid w:val="003834F1"/>
    <w:rsid w:val="003869E9"/>
    <w:rsid w:val="003B24BC"/>
    <w:rsid w:val="003C1945"/>
    <w:rsid w:val="003D0443"/>
    <w:rsid w:val="00405303"/>
    <w:rsid w:val="004070E5"/>
    <w:rsid w:val="00431614"/>
    <w:rsid w:val="00431C68"/>
    <w:rsid w:val="00432125"/>
    <w:rsid w:val="0043684A"/>
    <w:rsid w:val="0043715B"/>
    <w:rsid w:val="00474D53"/>
    <w:rsid w:val="004811BC"/>
    <w:rsid w:val="00495CD8"/>
    <w:rsid w:val="004A30DA"/>
    <w:rsid w:val="00504F42"/>
    <w:rsid w:val="005071CE"/>
    <w:rsid w:val="005205DF"/>
    <w:rsid w:val="0055177C"/>
    <w:rsid w:val="005544D1"/>
    <w:rsid w:val="005567C3"/>
    <w:rsid w:val="00593708"/>
    <w:rsid w:val="005B4CCC"/>
    <w:rsid w:val="005B507B"/>
    <w:rsid w:val="005C73FE"/>
    <w:rsid w:val="0060172F"/>
    <w:rsid w:val="00605747"/>
    <w:rsid w:val="00606E81"/>
    <w:rsid w:val="00611610"/>
    <w:rsid w:val="006142C4"/>
    <w:rsid w:val="00620FE1"/>
    <w:rsid w:val="006349C6"/>
    <w:rsid w:val="00634EF8"/>
    <w:rsid w:val="006379B9"/>
    <w:rsid w:val="00664563"/>
    <w:rsid w:val="006823F6"/>
    <w:rsid w:val="00685431"/>
    <w:rsid w:val="00691C35"/>
    <w:rsid w:val="006B38B3"/>
    <w:rsid w:val="006B4AAF"/>
    <w:rsid w:val="006E5DEE"/>
    <w:rsid w:val="0070456E"/>
    <w:rsid w:val="00725EAA"/>
    <w:rsid w:val="00735AFC"/>
    <w:rsid w:val="007413D6"/>
    <w:rsid w:val="007553A7"/>
    <w:rsid w:val="00761E32"/>
    <w:rsid w:val="007837A0"/>
    <w:rsid w:val="00785A3F"/>
    <w:rsid w:val="007A08D5"/>
    <w:rsid w:val="007B1748"/>
    <w:rsid w:val="007E2E7C"/>
    <w:rsid w:val="007F33C3"/>
    <w:rsid w:val="007F48B8"/>
    <w:rsid w:val="007F5B5F"/>
    <w:rsid w:val="0081490A"/>
    <w:rsid w:val="0081755F"/>
    <w:rsid w:val="0082689F"/>
    <w:rsid w:val="00843857"/>
    <w:rsid w:val="00853636"/>
    <w:rsid w:val="008551C7"/>
    <w:rsid w:val="008657FF"/>
    <w:rsid w:val="00882F65"/>
    <w:rsid w:val="00892664"/>
    <w:rsid w:val="008A165F"/>
    <w:rsid w:val="008C1121"/>
    <w:rsid w:val="008D4BA7"/>
    <w:rsid w:val="008E7334"/>
    <w:rsid w:val="00931BA4"/>
    <w:rsid w:val="00952408"/>
    <w:rsid w:val="00962419"/>
    <w:rsid w:val="00983345"/>
    <w:rsid w:val="00985E5C"/>
    <w:rsid w:val="00995471"/>
    <w:rsid w:val="009B25D2"/>
    <w:rsid w:val="009D3B25"/>
    <w:rsid w:val="009F4FBE"/>
    <w:rsid w:val="00A06D33"/>
    <w:rsid w:val="00A1048F"/>
    <w:rsid w:val="00A37892"/>
    <w:rsid w:val="00A44016"/>
    <w:rsid w:val="00A4621D"/>
    <w:rsid w:val="00A63BD8"/>
    <w:rsid w:val="00A80365"/>
    <w:rsid w:val="00A81F91"/>
    <w:rsid w:val="00A877F0"/>
    <w:rsid w:val="00A91573"/>
    <w:rsid w:val="00A926DD"/>
    <w:rsid w:val="00AB59F8"/>
    <w:rsid w:val="00AC01C6"/>
    <w:rsid w:val="00B2502D"/>
    <w:rsid w:val="00B25E5A"/>
    <w:rsid w:val="00B31AE4"/>
    <w:rsid w:val="00B31F00"/>
    <w:rsid w:val="00B40354"/>
    <w:rsid w:val="00B45A79"/>
    <w:rsid w:val="00B538CB"/>
    <w:rsid w:val="00B55C8B"/>
    <w:rsid w:val="00B564B3"/>
    <w:rsid w:val="00B63F6A"/>
    <w:rsid w:val="00B71A30"/>
    <w:rsid w:val="00B91DAF"/>
    <w:rsid w:val="00B9324C"/>
    <w:rsid w:val="00B93DB8"/>
    <w:rsid w:val="00BD44CA"/>
    <w:rsid w:val="00BF35FC"/>
    <w:rsid w:val="00BF7253"/>
    <w:rsid w:val="00C1373F"/>
    <w:rsid w:val="00C34FE5"/>
    <w:rsid w:val="00C361BE"/>
    <w:rsid w:val="00C648C6"/>
    <w:rsid w:val="00C96878"/>
    <w:rsid w:val="00CA4618"/>
    <w:rsid w:val="00CD0EA6"/>
    <w:rsid w:val="00CF5448"/>
    <w:rsid w:val="00D001A4"/>
    <w:rsid w:val="00D02151"/>
    <w:rsid w:val="00D05B16"/>
    <w:rsid w:val="00D53BAB"/>
    <w:rsid w:val="00D54BF1"/>
    <w:rsid w:val="00D73E2B"/>
    <w:rsid w:val="00D859C9"/>
    <w:rsid w:val="00D91651"/>
    <w:rsid w:val="00D97D6F"/>
    <w:rsid w:val="00DA0271"/>
    <w:rsid w:val="00DF15FF"/>
    <w:rsid w:val="00E1175E"/>
    <w:rsid w:val="00E15F00"/>
    <w:rsid w:val="00E1691A"/>
    <w:rsid w:val="00E45FF6"/>
    <w:rsid w:val="00E75935"/>
    <w:rsid w:val="00E92EEB"/>
    <w:rsid w:val="00EB2BDF"/>
    <w:rsid w:val="00EC5BD1"/>
    <w:rsid w:val="00EE6503"/>
    <w:rsid w:val="00EF7CD4"/>
    <w:rsid w:val="00F01468"/>
    <w:rsid w:val="00F10BEC"/>
    <w:rsid w:val="00F12F31"/>
    <w:rsid w:val="00F72CE5"/>
    <w:rsid w:val="00F73736"/>
    <w:rsid w:val="00F927B1"/>
    <w:rsid w:val="00FB56B3"/>
    <w:rsid w:val="00FB73EA"/>
    <w:rsid w:val="01D37272"/>
    <w:rsid w:val="025851F2"/>
    <w:rsid w:val="035A410F"/>
    <w:rsid w:val="03A367D0"/>
    <w:rsid w:val="03EE0357"/>
    <w:rsid w:val="04D53301"/>
    <w:rsid w:val="05123C0E"/>
    <w:rsid w:val="05283431"/>
    <w:rsid w:val="079301E5"/>
    <w:rsid w:val="07F97273"/>
    <w:rsid w:val="07FC5CF6"/>
    <w:rsid w:val="097B135A"/>
    <w:rsid w:val="09F77876"/>
    <w:rsid w:val="0B10541D"/>
    <w:rsid w:val="0BB023D2"/>
    <w:rsid w:val="0BD25EA5"/>
    <w:rsid w:val="0C636DD8"/>
    <w:rsid w:val="0C721436"/>
    <w:rsid w:val="0D1F15BD"/>
    <w:rsid w:val="0D3E7295"/>
    <w:rsid w:val="0DAA2233"/>
    <w:rsid w:val="0DB31D06"/>
    <w:rsid w:val="0F36499C"/>
    <w:rsid w:val="0FE5523A"/>
    <w:rsid w:val="0FEB5B99"/>
    <w:rsid w:val="104D01F0"/>
    <w:rsid w:val="10C21C14"/>
    <w:rsid w:val="11223E5B"/>
    <w:rsid w:val="11D861DF"/>
    <w:rsid w:val="132A2F58"/>
    <w:rsid w:val="144C6A6C"/>
    <w:rsid w:val="14992B3B"/>
    <w:rsid w:val="149C7998"/>
    <w:rsid w:val="14C8253B"/>
    <w:rsid w:val="151712B8"/>
    <w:rsid w:val="154A11A2"/>
    <w:rsid w:val="15CE3B81"/>
    <w:rsid w:val="162422C8"/>
    <w:rsid w:val="163D6AB1"/>
    <w:rsid w:val="16744D0F"/>
    <w:rsid w:val="179120EF"/>
    <w:rsid w:val="17B93B10"/>
    <w:rsid w:val="17EF6030"/>
    <w:rsid w:val="18194E5B"/>
    <w:rsid w:val="1959082B"/>
    <w:rsid w:val="19E462A1"/>
    <w:rsid w:val="1A613215"/>
    <w:rsid w:val="1AE9320B"/>
    <w:rsid w:val="1B7B18F1"/>
    <w:rsid w:val="1BC77866"/>
    <w:rsid w:val="1BDF3B20"/>
    <w:rsid w:val="1C931680"/>
    <w:rsid w:val="1CBB8913"/>
    <w:rsid w:val="1CBF06C7"/>
    <w:rsid w:val="1CED6FE2"/>
    <w:rsid w:val="1DCD471E"/>
    <w:rsid w:val="1EF04B68"/>
    <w:rsid w:val="1F453362"/>
    <w:rsid w:val="1F6F0182"/>
    <w:rsid w:val="1FB06DF3"/>
    <w:rsid w:val="1FB77434"/>
    <w:rsid w:val="1FD37C82"/>
    <w:rsid w:val="201F5DEB"/>
    <w:rsid w:val="203E7571"/>
    <w:rsid w:val="205300E7"/>
    <w:rsid w:val="20566C4C"/>
    <w:rsid w:val="20BB5F52"/>
    <w:rsid w:val="217A696B"/>
    <w:rsid w:val="22FD57EE"/>
    <w:rsid w:val="237C4C1C"/>
    <w:rsid w:val="23A57EA1"/>
    <w:rsid w:val="23DB1C0A"/>
    <w:rsid w:val="245320F3"/>
    <w:rsid w:val="247A3E3F"/>
    <w:rsid w:val="25041F3B"/>
    <w:rsid w:val="25EF3505"/>
    <w:rsid w:val="275A1EEC"/>
    <w:rsid w:val="27710810"/>
    <w:rsid w:val="27DF7B67"/>
    <w:rsid w:val="27E44489"/>
    <w:rsid w:val="29015BDB"/>
    <w:rsid w:val="2A1F2A2B"/>
    <w:rsid w:val="2AAD65EE"/>
    <w:rsid w:val="2B00746A"/>
    <w:rsid w:val="2B3A46D2"/>
    <w:rsid w:val="2BA967CA"/>
    <w:rsid w:val="2DB22427"/>
    <w:rsid w:val="2EED82B3"/>
    <w:rsid w:val="2F1A11BC"/>
    <w:rsid w:val="2F300FB0"/>
    <w:rsid w:val="30601421"/>
    <w:rsid w:val="321626E0"/>
    <w:rsid w:val="32203E4D"/>
    <w:rsid w:val="32E41DAA"/>
    <w:rsid w:val="335861D0"/>
    <w:rsid w:val="34D0518D"/>
    <w:rsid w:val="34FC399A"/>
    <w:rsid w:val="3567F4C8"/>
    <w:rsid w:val="35A614F1"/>
    <w:rsid w:val="367C4ADB"/>
    <w:rsid w:val="36CF10AF"/>
    <w:rsid w:val="36D964EB"/>
    <w:rsid w:val="36EB0E1B"/>
    <w:rsid w:val="373C30BC"/>
    <w:rsid w:val="37BB43DF"/>
    <w:rsid w:val="37C056ED"/>
    <w:rsid w:val="37DF5F96"/>
    <w:rsid w:val="37F65BD2"/>
    <w:rsid w:val="394D21FA"/>
    <w:rsid w:val="396957EB"/>
    <w:rsid w:val="3A497F35"/>
    <w:rsid w:val="3AC11ECB"/>
    <w:rsid w:val="3BD11B08"/>
    <w:rsid w:val="3C027831"/>
    <w:rsid w:val="3D5A3DC8"/>
    <w:rsid w:val="3D76489C"/>
    <w:rsid w:val="3DED96A2"/>
    <w:rsid w:val="3EBF9C0F"/>
    <w:rsid w:val="3EED2A1A"/>
    <w:rsid w:val="3EEDA58F"/>
    <w:rsid w:val="3EFF71BF"/>
    <w:rsid w:val="3FC94E71"/>
    <w:rsid w:val="3FCF1362"/>
    <w:rsid w:val="402502FF"/>
    <w:rsid w:val="4055571B"/>
    <w:rsid w:val="41A35612"/>
    <w:rsid w:val="44E85E5F"/>
    <w:rsid w:val="458614D2"/>
    <w:rsid w:val="459A3297"/>
    <w:rsid w:val="45F12DF0"/>
    <w:rsid w:val="47BB5057"/>
    <w:rsid w:val="47EB5293"/>
    <w:rsid w:val="486C49B0"/>
    <w:rsid w:val="49215CD0"/>
    <w:rsid w:val="493C6A78"/>
    <w:rsid w:val="4A981A8C"/>
    <w:rsid w:val="4B7E4E94"/>
    <w:rsid w:val="4BAD3A07"/>
    <w:rsid w:val="4BF453E8"/>
    <w:rsid w:val="4C1710D6"/>
    <w:rsid w:val="4C2E3136"/>
    <w:rsid w:val="4DEB281B"/>
    <w:rsid w:val="4EC372F3"/>
    <w:rsid w:val="4EDF4C73"/>
    <w:rsid w:val="50331B85"/>
    <w:rsid w:val="50566671"/>
    <w:rsid w:val="507D06EF"/>
    <w:rsid w:val="52397FF8"/>
    <w:rsid w:val="529C40E3"/>
    <w:rsid w:val="52AD2165"/>
    <w:rsid w:val="52D66BAD"/>
    <w:rsid w:val="52EEBEEE"/>
    <w:rsid w:val="531A3BB5"/>
    <w:rsid w:val="53871C0B"/>
    <w:rsid w:val="53F07D08"/>
    <w:rsid w:val="5447544E"/>
    <w:rsid w:val="555E6291"/>
    <w:rsid w:val="55FE3C63"/>
    <w:rsid w:val="56720857"/>
    <w:rsid w:val="56984D38"/>
    <w:rsid w:val="56FF96EF"/>
    <w:rsid w:val="57751D0C"/>
    <w:rsid w:val="57FBF825"/>
    <w:rsid w:val="583365C2"/>
    <w:rsid w:val="58780C87"/>
    <w:rsid w:val="59CF54D5"/>
    <w:rsid w:val="59F36CDF"/>
    <w:rsid w:val="5A1509A1"/>
    <w:rsid w:val="5BA07723"/>
    <w:rsid w:val="5BAA1C57"/>
    <w:rsid w:val="5C231E23"/>
    <w:rsid w:val="5CFDE82E"/>
    <w:rsid w:val="5D011713"/>
    <w:rsid w:val="5D106498"/>
    <w:rsid w:val="5D146A01"/>
    <w:rsid w:val="5DD3E543"/>
    <w:rsid w:val="5E5FFBEB"/>
    <w:rsid w:val="5EC7E1C5"/>
    <w:rsid w:val="5ED3615E"/>
    <w:rsid w:val="5F7F1F6E"/>
    <w:rsid w:val="5FBF2045"/>
    <w:rsid w:val="5FDA449D"/>
    <w:rsid w:val="607448F1"/>
    <w:rsid w:val="60822B6A"/>
    <w:rsid w:val="61ED19C1"/>
    <w:rsid w:val="62BD432E"/>
    <w:rsid w:val="635822A8"/>
    <w:rsid w:val="6408782B"/>
    <w:rsid w:val="648275DD"/>
    <w:rsid w:val="655D22F3"/>
    <w:rsid w:val="65E56F43"/>
    <w:rsid w:val="662446C4"/>
    <w:rsid w:val="667C3E3E"/>
    <w:rsid w:val="66D77950"/>
    <w:rsid w:val="671A6FCD"/>
    <w:rsid w:val="672524A2"/>
    <w:rsid w:val="67BE72FE"/>
    <w:rsid w:val="67DB7004"/>
    <w:rsid w:val="67FFB9F5"/>
    <w:rsid w:val="68A1024E"/>
    <w:rsid w:val="69196036"/>
    <w:rsid w:val="69C11EC8"/>
    <w:rsid w:val="69F31DE6"/>
    <w:rsid w:val="6A5D4E62"/>
    <w:rsid w:val="6A6B28C1"/>
    <w:rsid w:val="6B6A2B79"/>
    <w:rsid w:val="6BB65DBE"/>
    <w:rsid w:val="6D54588F"/>
    <w:rsid w:val="6DDB7DF6"/>
    <w:rsid w:val="6EEF4C17"/>
    <w:rsid w:val="6EF37BA8"/>
    <w:rsid w:val="6EFB7924"/>
    <w:rsid w:val="6F0137F4"/>
    <w:rsid w:val="6F225172"/>
    <w:rsid w:val="703E4D99"/>
    <w:rsid w:val="70D80585"/>
    <w:rsid w:val="711772FF"/>
    <w:rsid w:val="72312642"/>
    <w:rsid w:val="729F75AC"/>
    <w:rsid w:val="73AB1F81"/>
    <w:rsid w:val="73E3796C"/>
    <w:rsid w:val="74CE23CA"/>
    <w:rsid w:val="74E7523A"/>
    <w:rsid w:val="75EFCDFF"/>
    <w:rsid w:val="75F1029F"/>
    <w:rsid w:val="767D3374"/>
    <w:rsid w:val="769B2271"/>
    <w:rsid w:val="76FF7248"/>
    <w:rsid w:val="79CB66F5"/>
    <w:rsid w:val="79D73D7D"/>
    <w:rsid w:val="79EA1E6A"/>
    <w:rsid w:val="7A6D61E2"/>
    <w:rsid w:val="7AF7AD2C"/>
    <w:rsid w:val="7B152B01"/>
    <w:rsid w:val="7B7F906F"/>
    <w:rsid w:val="7B7FF6CA"/>
    <w:rsid w:val="7BF11409"/>
    <w:rsid w:val="7BFE70B3"/>
    <w:rsid w:val="7C5EAAB8"/>
    <w:rsid w:val="7CB933A5"/>
    <w:rsid w:val="7CBE2D25"/>
    <w:rsid w:val="7CD33333"/>
    <w:rsid w:val="7CFBD86B"/>
    <w:rsid w:val="7D414B84"/>
    <w:rsid w:val="7D624069"/>
    <w:rsid w:val="7D7F214E"/>
    <w:rsid w:val="7DAF93F3"/>
    <w:rsid w:val="7DBD3AE2"/>
    <w:rsid w:val="7DDF1A34"/>
    <w:rsid w:val="7DF7B097"/>
    <w:rsid w:val="7DFF97BC"/>
    <w:rsid w:val="7E4B683A"/>
    <w:rsid w:val="7E9C2B2A"/>
    <w:rsid w:val="7F0C3C13"/>
    <w:rsid w:val="7F5F59CB"/>
    <w:rsid w:val="7F6BB1DC"/>
    <w:rsid w:val="7F77FFED"/>
    <w:rsid w:val="7FA73F44"/>
    <w:rsid w:val="7FDEC080"/>
    <w:rsid w:val="7FEE55A0"/>
    <w:rsid w:val="7FFF2DC8"/>
    <w:rsid w:val="8FCF93BB"/>
    <w:rsid w:val="9DDF8261"/>
    <w:rsid w:val="A6D761FB"/>
    <w:rsid w:val="A7FAC2C9"/>
    <w:rsid w:val="BDFBF9C1"/>
    <w:rsid w:val="BF3BFFC2"/>
    <w:rsid w:val="BFF3EAD7"/>
    <w:rsid w:val="BFF70B81"/>
    <w:rsid w:val="C3FF79DD"/>
    <w:rsid w:val="CFB7BEC6"/>
    <w:rsid w:val="CFEC2426"/>
    <w:rsid w:val="D1DE9796"/>
    <w:rsid w:val="D37738D3"/>
    <w:rsid w:val="DCFC9366"/>
    <w:rsid w:val="DEFB8EAE"/>
    <w:rsid w:val="DF77FA0F"/>
    <w:rsid w:val="DF7FA313"/>
    <w:rsid w:val="DFBB20FB"/>
    <w:rsid w:val="DFFBAF7B"/>
    <w:rsid w:val="E1DA8C1B"/>
    <w:rsid w:val="EBE3CC8C"/>
    <w:rsid w:val="EBFB42BF"/>
    <w:rsid w:val="EDE2B397"/>
    <w:rsid w:val="EF93C445"/>
    <w:rsid w:val="EFB7C1AB"/>
    <w:rsid w:val="EFF57C18"/>
    <w:rsid w:val="F7D7E5ED"/>
    <w:rsid w:val="F7EE4047"/>
    <w:rsid w:val="F7F70269"/>
    <w:rsid w:val="FBCF24D1"/>
    <w:rsid w:val="FC2FAD0F"/>
    <w:rsid w:val="FDF7B642"/>
    <w:rsid w:val="FF6F0205"/>
    <w:rsid w:val="FF733A9D"/>
    <w:rsid w:val="FF9D4773"/>
    <w:rsid w:val="FFB8BA08"/>
    <w:rsid w:val="FFBB89F5"/>
    <w:rsid w:val="FFF7E03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1" w:name="index 2"/>
    <w:lsdException w:uiPriority="1" w:name="index 3"/>
    <w:lsdException w:uiPriority="1" w:name="index 4"/>
    <w:lsdException w:uiPriority="1" w:name="index 5"/>
    <w:lsdException w:uiPriority="1" w:name="index 6"/>
    <w:lsdException w:uiPriority="1" w:name="index 7"/>
    <w:lsdException w:uiPriority="1" w:name="index 8"/>
    <w:lsdException w:uiPriority="1" w:name="index 9"/>
    <w:lsdException w:qFormat="1" w:uiPriority="39" w:semiHidden="0" w:name="toc 1"/>
    <w:lsdException w:qFormat="1" w:uiPriority="39" w:semiHidden="0" w:name="toc 2"/>
    <w:lsdException w:qFormat="1"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nhideWhenUsed="0" w:uiPriority="0" w:semiHidden="0" w:name="footnote text"/>
    <w:lsdException w:qFormat="1" w:uiPriority="0" w:semiHidden="0" w:name="annotation text"/>
    <w:lsdException w:qFormat="1" w:uiPriority="99" w:semiHidden="0" w:name="header"/>
    <w:lsdException w:qFormat="1" w:unhideWhenUsed="0" w:uiPriority="99" w:semiHidden="0" w:name="footer"/>
    <w:lsdException w:uiPriority="1" w:name="index heading"/>
    <w:lsdException w:qFormat="1" w:uiPriority="1" w:name="caption"/>
    <w:lsdException w:qFormat="1" w:unhideWhenUsed="0" w:uiPriority="0" w:semiHidden="0" w:name="table of figures"/>
    <w:lsdException w:uiPriority="1" w:name="envelope address"/>
    <w:lsdException w:qFormat="1" w:uiPriority="99" w:semiHidden="0" w:name="envelope return"/>
    <w:lsdException w:qFormat="1" w:unhideWhenUsed="0" w:uiPriority="0" w:semiHidden="0" w:name="footnote reference"/>
    <w:lsdException w:qFormat="1" w:uiPriority="99" w:semiHidden="0" w:name="annotation reference"/>
    <w:lsdException w:uiPriority="1" w:name="line number"/>
    <w:lsdException w:qFormat="1" w:unhideWhenUsed="0" w:uiPriority="0" w:semiHidden="0" w:name="page number"/>
    <w:lsdException w:uiPriority="1" w:name="endnote reference"/>
    <w:lsdException w:uiPriority="1" w:name="endnote text"/>
    <w:lsdException w:uiPriority="1" w:name="table of authorities"/>
    <w:lsdException w:uiPriority="1" w:name="macro"/>
    <w:lsdException w:uiPriority="1" w:name="toa heading"/>
    <w:lsdException w:qFormat="1" w:unhideWhenUsed="0" w:uiPriority="0" w:semiHidden="0" w:name="List"/>
    <w:lsdException w:uiPriority="1" w:name="List Bullet"/>
    <w:lsdException w:uiPriority="1" w:name="List Number"/>
    <w:lsdException w:uiPriority="1" w:name="List 2"/>
    <w:lsdException w:uiPriority="1" w:name="List 3"/>
    <w:lsdException w:qFormat="1" w:unhideWhenUsed="0" w:uiPriority="0" w:semiHidden="0" w:name="List 4"/>
    <w:lsdException w:qFormat="1" w:unhideWhenUsed="0" w:uiPriority="0" w:semiHidden="0" w:name="List 5"/>
    <w:lsdException w:uiPriority="1" w:name="List Bullet 2"/>
    <w:lsdException w:uiPriority="1" w:name="List Bullet 3"/>
    <w:lsdException w:uiPriority="1" w:name="List Bullet 4"/>
    <w:lsdException w:uiPriority="1" w:name="List Bullet 5"/>
    <w:lsdException w:uiPriority="1" w:name="List Number 2"/>
    <w:lsdException w:uiPriority="1" w:name="List Number 3"/>
    <w:lsdException w:uiPriority="1" w:name="List Number 4"/>
    <w:lsdException w:uiPriority="1" w:name="List Number 5"/>
    <w:lsdException w:qFormat="1" w:unhideWhenUsed="0" w:uiPriority="0" w:semiHidden="0" w:name="Title"/>
    <w:lsdException w:uiPriority="1" w:name="Closing"/>
    <w:lsdException w:uiPriority="1"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iPriority="1" w:name="List Continue 2"/>
    <w:lsdException w:uiPriority="1" w:name="List Continue 3"/>
    <w:lsdException w:uiPriority="1" w:name="List Continue 4"/>
    <w:lsdException w:uiPriority="1" w:name="List Continue 5"/>
    <w:lsdException w:qFormat="1" w:uiPriority="99" w:semiHidden="0" w:name="Message Header"/>
    <w:lsdException w:qFormat="1" w:unhideWhenUsed="0" w:uiPriority="1" w:semiHidden="0" w:name="Subtitle"/>
    <w:lsdException w:uiPriority="1" w:name="Salutation"/>
    <w:lsdException w:qFormat="1" w:unhideWhenUsed="0" w:uiPriority="99" w:semiHidden="0" w:name="Date"/>
    <w:lsdException w:qFormat="1" w:unhideWhenUsed="0" w:uiPriority="0" w:semiHidden="0" w:name="Body Text First Indent"/>
    <w:lsdException w:qFormat="1" w:uiPriority="99" w:semiHidden="0" w:name="Body Text First Indent 2"/>
    <w:lsdException w:uiPriority="1"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1" w:semiHidden="0" w:name="Emphasis"/>
    <w:lsdException w:uiPriority="1" w:name="Document Map"/>
    <w:lsdException w:qFormat="1" w:unhideWhenUsed="0" w:uiPriority="0" w:semiHidden="0" w:name="Plain Text"/>
    <w:lsdException w:uiPriority="1" w:name="E-mail Signature"/>
    <w:lsdException w:qFormat="1" w:unhideWhenUsed="0" w:uiPriority="99" w:semiHidden="0" w:name="Normal (Web)"/>
    <w:lsdException w:qFormat="1" w:uiPriority="1" w:name="HTML Acronym"/>
    <w:lsdException w:uiPriority="1" w:name="HTML Address"/>
    <w:lsdException w:qFormat="1" w:uiPriority="1" w:name="HTML Cite"/>
    <w:lsdException w:qFormat="1" w:uiPriority="1" w:name="HTML Code"/>
    <w:lsdException w:qFormat="1" w:uiPriority="1" w:name="HTML Definition"/>
    <w:lsdException w:qFormat="1" w:uiPriority="1" w:name="HTML Keyboard"/>
    <w:lsdException w:uiPriority="1" w:name="HTML Preformatted"/>
    <w:lsdException w:qFormat="1" w:uiPriority="1" w:name="HTML Sample"/>
    <w:lsdException w:qFormat="1" w:uiPriority="1" w:name="HTML Typewriter"/>
    <w:lsdException w:qFormat="1" w:uiPriority="1" w:name="HTML Variable"/>
    <w:lsdException w:qFormat="1" w:uiPriority="99" w:semiHidden="0" w:name="Normal Table"/>
    <w:lsdException w:qFormat="1" w:unhideWhenUsed="0" w:uiPriority="0" w:semiHidden="0" w:name="annotation subject"/>
    <w:lsdException w:uiPriority="1" w:name="Table Simple 1"/>
    <w:lsdException w:uiPriority="1" w:name="Table Simple 2"/>
    <w:lsdException w:uiPriority="1" w:name="Table Simple 3"/>
    <w:lsdException w:uiPriority="1" w:name="Table Classic 1"/>
    <w:lsdException w:uiPriority="1" w:name="Table Classic 2"/>
    <w:lsdException w:uiPriority="1" w:name="Table Classic 3"/>
    <w:lsdException w:uiPriority="1" w:name="Table Classic 4"/>
    <w:lsdException w:uiPriority="1" w:name="Table Colorful 1"/>
    <w:lsdException w:uiPriority="1" w:name="Table Colorful 2"/>
    <w:lsdException w:uiPriority="1" w:name="Table Colorful 3"/>
    <w:lsdException w:uiPriority="1" w:name="Table Columns 1"/>
    <w:lsdException w:uiPriority="1" w:name="Table Columns 2"/>
    <w:lsdException w:uiPriority="1" w:name="Table Columns 3"/>
    <w:lsdException w:uiPriority="1" w:name="Table Columns 4"/>
    <w:lsdException w:uiPriority="1" w:name="Table Columns 5"/>
    <w:lsdException w:uiPriority="1" w:name="Table Grid 1"/>
    <w:lsdException w:uiPriority="1" w:name="Table Grid 2"/>
    <w:lsdException w:uiPriority="1" w:name="Table Grid 3"/>
    <w:lsdException w:uiPriority="1" w:name="Table Grid 4"/>
    <w:lsdException w:uiPriority="1" w:name="Table Grid 5"/>
    <w:lsdException w:uiPriority="1" w:name="Table Grid 6"/>
    <w:lsdException w:uiPriority="1" w:name="Table Grid 7"/>
    <w:lsdException w:uiPriority="1" w:name="Table Grid 8"/>
    <w:lsdException w:uiPriority="1" w:name="Table List 1"/>
    <w:lsdException w:uiPriority="1" w:name="Table List 2"/>
    <w:lsdException w:uiPriority="1" w:name="Table List 3"/>
    <w:lsdException w:uiPriority="1" w:name="Table List 4"/>
    <w:lsdException w:uiPriority="1" w:name="Table List 5"/>
    <w:lsdException w:uiPriority="1" w:name="Table List 6"/>
    <w:lsdException w:uiPriority="1" w:name="Table List 7"/>
    <w:lsdException w:uiPriority="1" w:name="Table List 8"/>
    <w:lsdException w:uiPriority="1" w:name="Table 3D effects 1"/>
    <w:lsdException w:uiPriority="1" w:name="Table 3D effects 2"/>
    <w:lsdException w:uiPriority="1" w:name="Table 3D effects 3"/>
    <w:lsdException w:uiPriority="1" w:name="Table Contemporary"/>
    <w:lsdException w:uiPriority="1" w:name="Table Elegant"/>
    <w:lsdException w:uiPriority="1" w:name="Table Professional"/>
    <w:lsdException w:uiPriority="1" w:name="Table Subtle 1"/>
    <w:lsdException w:uiPriority="1" w:name="Table Subtle 2"/>
    <w:lsdException w:uiPriority="1" w:name="Table Web 1"/>
    <w:lsdException w:uiPriority="1" w:name="Table Web 2"/>
    <w:lsdException w:uiPriority="1" w:name="Table Web 3"/>
    <w:lsdException w:qFormat="1" w:uiPriority="0" w:semiHidden="0" w:name="Balloon Text"/>
    <w:lsdException w:qFormat="1" w:unhideWhenUsed="0" w:uiPriority="59" w:semiHidden="0" w:name="Table Grid"/>
    <w:lsdException w:uiPriority="1"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pPr>
    <w:rPr>
      <w:rFonts w:hint="eastAsia" w:ascii="Arial Unicode MS" w:hAnsi="Arial Unicode MS" w:eastAsia="Arial Unicode MS" w:cs="Arial Unicode MS"/>
      <w:color w:val="000000"/>
      <w:kern w:val="2"/>
      <w:sz w:val="21"/>
      <w:szCs w:val="21"/>
      <w:lang w:val="zh-TW" w:eastAsia="zh-TW" w:bidi="ar-SA"/>
    </w:rPr>
  </w:style>
  <w:style w:type="paragraph" w:styleId="6">
    <w:name w:val="heading 1"/>
    <w:basedOn w:val="1"/>
    <w:next w:val="1"/>
    <w:link w:val="71"/>
    <w:qFormat/>
    <w:uiPriority w:val="0"/>
    <w:pPr>
      <w:keepNext/>
      <w:keepLines/>
      <w:spacing w:before="340" w:after="330" w:line="578" w:lineRule="auto"/>
      <w:outlineLvl w:val="0"/>
    </w:pPr>
    <w:rPr>
      <w:b/>
      <w:bCs/>
      <w:kern w:val="44"/>
      <w:sz w:val="44"/>
      <w:szCs w:val="44"/>
    </w:rPr>
  </w:style>
  <w:style w:type="paragraph" w:styleId="7">
    <w:name w:val="heading 2"/>
    <w:basedOn w:val="1"/>
    <w:next w:val="1"/>
    <w:link w:val="72"/>
    <w:qFormat/>
    <w:uiPriority w:val="0"/>
    <w:pPr>
      <w:keepNext/>
      <w:keepLines/>
      <w:spacing w:before="260" w:after="260" w:line="416" w:lineRule="auto"/>
      <w:outlineLvl w:val="1"/>
    </w:pPr>
    <w:rPr>
      <w:rFonts w:ascii="Cambria" w:hAnsi="Cambria" w:eastAsia="宋体" w:cs="Times New Roman"/>
      <w:b/>
      <w:bCs/>
      <w:sz w:val="32"/>
      <w:szCs w:val="32"/>
    </w:rPr>
  </w:style>
  <w:style w:type="paragraph" w:styleId="8">
    <w:name w:val="heading 3"/>
    <w:basedOn w:val="1"/>
    <w:next w:val="1"/>
    <w:link w:val="73"/>
    <w:qFormat/>
    <w:uiPriority w:val="0"/>
    <w:pPr>
      <w:keepNext/>
      <w:keepLines/>
      <w:spacing w:before="260" w:after="260" w:line="416" w:lineRule="auto"/>
      <w:outlineLvl w:val="2"/>
    </w:pPr>
    <w:rPr>
      <w:b/>
      <w:bCs/>
      <w:sz w:val="32"/>
      <w:szCs w:val="32"/>
    </w:rPr>
  </w:style>
  <w:style w:type="paragraph" w:styleId="9">
    <w:name w:val="heading 4"/>
    <w:basedOn w:val="1"/>
    <w:next w:val="1"/>
    <w:link w:val="74"/>
    <w:qFormat/>
    <w:uiPriority w:val="0"/>
    <w:pPr>
      <w:keepNext/>
      <w:keepLines/>
      <w:widowControl w:val="0"/>
      <w:spacing w:before="280" w:after="290" w:line="372" w:lineRule="auto"/>
      <w:outlineLvl w:val="3"/>
    </w:pPr>
    <w:rPr>
      <w:rFonts w:hint="default" w:ascii="Arial" w:hAnsi="Arial" w:eastAsia="黑体" w:cs="Times New Roman"/>
      <w:b/>
      <w:color w:val="auto"/>
      <w:sz w:val="28"/>
      <w:szCs w:val="24"/>
      <w:lang w:val="en-US" w:eastAsia="zh-CN"/>
    </w:rPr>
  </w:style>
  <w:style w:type="paragraph" w:styleId="10">
    <w:name w:val="heading 5"/>
    <w:basedOn w:val="1"/>
    <w:next w:val="1"/>
    <w:link w:val="75"/>
    <w:qFormat/>
    <w:uiPriority w:val="0"/>
    <w:pPr>
      <w:keepNext/>
      <w:keepLines/>
      <w:widowControl w:val="0"/>
      <w:spacing w:line="372" w:lineRule="auto"/>
      <w:ind w:firstLine="402"/>
      <w:outlineLvl w:val="4"/>
    </w:pPr>
    <w:rPr>
      <w:rFonts w:hint="default" w:ascii="仿宋_GB2312" w:hAnsi="Times New Roman" w:eastAsia="仿宋_GB2312" w:cs="Times New Roman"/>
      <w:b/>
      <w:color w:val="auto"/>
      <w:sz w:val="28"/>
      <w:szCs w:val="32"/>
      <w:lang w:val="en-US" w:eastAsia="zh-CN"/>
    </w:rPr>
  </w:style>
  <w:style w:type="paragraph" w:styleId="11">
    <w:name w:val="heading 6"/>
    <w:basedOn w:val="1"/>
    <w:next w:val="1"/>
    <w:link w:val="76"/>
    <w:qFormat/>
    <w:uiPriority w:val="0"/>
    <w:pPr>
      <w:keepNext/>
      <w:keepLines/>
      <w:widowControl w:val="0"/>
      <w:spacing w:line="317" w:lineRule="auto"/>
      <w:ind w:firstLine="402"/>
      <w:outlineLvl w:val="5"/>
    </w:pPr>
    <w:rPr>
      <w:rFonts w:hint="default" w:ascii="Arial" w:hAnsi="Arial" w:eastAsia="黑体" w:cs="Times New Roman"/>
      <w:b/>
      <w:color w:val="auto"/>
      <w:sz w:val="24"/>
      <w:szCs w:val="32"/>
      <w:lang w:val="en-US" w:eastAsia="zh-CN"/>
    </w:rPr>
  </w:style>
  <w:style w:type="paragraph" w:styleId="12">
    <w:name w:val="heading 7"/>
    <w:basedOn w:val="1"/>
    <w:next w:val="1"/>
    <w:link w:val="77"/>
    <w:qFormat/>
    <w:uiPriority w:val="0"/>
    <w:pPr>
      <w:keepNext/>
      <w:keepLines/>
      <w:widowControl w:val="0"/>
      <w:spacing w:line="317" w:lineRule="auto"/>
      <w:ind w:firstLine="402"/>
      <w:outlineLvl w:val="6"/>
    </w:pPr>
    <w:rPr>
      <w:rFonts w:hint="default" w:ascii="仿宋_GB2312" w:hAnsi="Times New Roman" w:eastAsia="仿宋_GB2312" w:cs="Times New Roman"/>
      <w:b/>
      <w:color w:val="auto"/>
      <w:sz w:val="24"/>
      <w:szCs w:val="32"/>
      <w:lang w:val="en-US" w:eastAsia="zh-CN"/>
    </w:rPr>
  </w:style>
  <w:style w:type="paragraph" w:styleId="13">
    <w:name w:val="heading 8"/>
    <w:basedOn w:val="1"/>
    <w:next w:val="1"/>
    <w:link w:val="78"/>
    <w:qFormat/>
    <w:uiPriority w:val="0"/>
    <w:pPr>
      <w:keepNext/>
      <w:keepLines/>
      <w:widowControl w:val="0"/>
      <w:spacing w:line="317" w:lineRule="auto"/>
      <w:ind w:firstLine="402"/>
      <w:outlineLvl w:val="7"/>
    </w:pPr>
    <w:rPr>
      <w:rFonts w:hint="default" w:ascii="Arial" w:hAnsi="Arial" w:eastAsia="黑体" w:cs="Times New Roman"/>
      <w:color w:val="auto"/>
      <w:sz w:val="24"/>
      <w:szCs w:val="32"/>
      <w:lang w:val="en-US" w:eastAsia="zh-CN"/>
    </w:rPr>
  </w:style>
  <w:style w:type="paragraph" w:styleId="14">
    <w:name w:val="heading 9"/>
    <w:basedOn w:val="1"/>
    <w:next w:val="1"/>
    <w:link w:val="79"/>
    <w:qFormat/>
    <w:uiPriority w:val="0"/>
    <w:pPr>
      <w:keepNext/>
      <w:keepLines/>
      <w:widowControl w:val="0"/>
      <w:spacing w:line="317" w:lineRule="auto"/>
      <w:ind w:firstLine="402"/>
      <w:outlineLvl w:val="8"/>
    </w:pPr>
    <w:rPr>
      <w:rFonts w:hint="default" w:ascii="Arial" w:hAnsi="Arial" w:eastAsia="黑体" w:cs="Times New Roman"/>
      <w:color w:val="auto"/>
      <w:szCs w:val="32"/>
      <w:lang w:val="en-US" w:eastAsia="zh-CN"/>
    </w:rPr>
  </w:style>
  <w:style w:type="character" w:default="1" w:styleId="51">
    <w:name w:val="Default Paragraph Font"/>
    <w:unhideWhenUsed/>
    <w:qFormat/>
    <w:uiPriority w:val="1"/>
  </w:style>
  <w:style w:type="table" w:default="1" w:styleId="49">
    <w:name w:val="Normal Table"/>
    <w:unhideWhenUsed/>
    <w:qFormat/>
    <w:uiPriority w:val="99"/>
    <w:tblPr>
      <w:tblCellMar>
        <w:top w:w="0" w:type="dxa"/>
        <w:left w:w="108" w:type="dxa"/>
        <w:bottom w:w="0" w:type="dxa"/>
        <w:right w:w="108" w:type="dxa"/>
      </w:tblCellMar>
    </w:tblPr>
  </w:style>
  <w:style w:type="paragraph" w:customStyle="1" w:styleId="2">
    <w:name w:val="Default"/>
    <w:basedOn w:val="3"/>
    <w:next w:val="5"/>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styleId="3">
    <w:name w:val="Plain Text"/>
    <w:basedOn w:val="1"/>
    <w:next w:val="4"/>
    <w:link w:val="83"/>
    <w:qFormat/>
    <w:uiPriority w:val="0"/>
    <w:pPr>
      <w:widowControl w:val="0"/>
    </w:pPr>
    <w:rPr>
      <w:rFonts w:hint="default" w:ascii="宋体" w:hAnsi="Courier New" w:eastAsia="宋体" w:cs="Times New Roman"/>
      <w:color w:val="auto"/>
      <w:kern w:val="0"/>
      <w:sz w:val="20"/>
      <w:szCs w:val="20"/>
      <w:lang w:val="en-US" w:eastAsia="zh-CN"/>
    </w:rPr>
  </w:style>
  <w:style w:type="paragraph" w:styleId="4">
    <w:name w:val="Body Text"/>
    <w:basedOn w:val="1"/>
    <w:next w:val="1"/>
    <w:link w:val="67"/>
    <w:qFormat/>
    <w:uiPriority w:val="0"/>
    <w:pPr>
      <w:widowControl w:val="0"/>
      <w:tabs>
        <w:tab w:val="left" w:pos="567"/>
      </w:tabs>
      <w:spacing w:before="120" w:line="22" w:lineRule="atLeast"/>
    </w:pPr>
    <w:rPr>
      <w:rFonts w:hint="default" w:ascii="宋体" w:hAnsi="宋体" w:eastAsia="宋体" w:cs="Times New Roman"/>
      <w:color w:val="auto"/>
      <w:sz w:val="24"/>
      <w:szCs w:val="24"/>
      <w:lang w:val="en-US" w:eastAsia="zh-CN"/>
    </w:rPr>
  </w:style>
  <w:style w:type="paragraph" w:styleId="5">
    <w:name w:val="table of figures"/>
    <w:basedOn w:val="1"/>
    <w:next w:val="1"/>
    <w:qFormat/>
    <w:uiPriority w:val="0"/>
    <w:pPr>
      <w:ind w:left="200" w:leftChars="200" w:hanging="200" w:hangingChars="200"/>
    </w:pPr>
    <w:rPr>
      <w:rFonts w:ascii="Times New Roman" w:hAnsi="Times New Roman"/>
    </w:rPr>
  </w:style>
  <w:style w:type="paragraph" w:styleId="15">
    <w:name w:val="toc 7"/>
    <w:basedOn w:val="1"/>
    <w:next w:val="1"/>
    <w:qFormat/>
    <w:uiPriority w:val="39"/>
    <w:pPr>
      <w:widowControl w:val="0"/>
      <w:ind w:left="2520" w:leftChars="1200"/>
    </w:pPr>
    <w:rPr>
      <w:rFonts w:hint="default" w:ascii="Times New Roman" w:hAnsi="Times New Roman" w:eastAsia="宋体" w:cs="Times New Roman"/>
      <w:color w:val="auto"/>
      <w:szCs w:val="24"/>
      <w:lang w:val="en-US" w:eastAsia="zh-CN"/>
    </w:rPr>
  </w:style>
  <w:style w:type="paragraph" w:styleId="16">
    <w:name w:val="Normal Indent"/>
    <w:basedOn w:val="1"/>
    <w:link w:val="80"/>
    <w:qFormat/>
    <w:uiPriority w:val="99"/>
    <w:pPr>
      <w:widowControl w:val="0"/>
      <w:autoSpaceDE w:val="0"/>
      <w:autoSpaceDN w:val="0"/>
      <w:adjustRightInd w:val="0"/>
      <w:ind w:firstLine="420"/>
      <w:jc w:val="left"/>
    </w:pPr>
    <w:rPr>
      <w:rFonts w:hint="default" w:ascii="宋体" w:hAnsi="Calibri" w:eastAsia="宋体" w:cs="Times New Roman"/>
      <w:color w:val="auto"/>
      <w:kern w:val="0"/>
      <w:sz w:val="24"/>
      <w:szCs w:val="20"/>
      <w:lang w:val="en-US" w:eastAsia="zh-CN"/>
    </w:rPr>
  </w:style>
  <w:style w:type="paragraph" w:styleId="17">
    <w:name w:val="annotation text"/>
    <w:basedOn w:val="1"/>
    <w:link w:val="81"/>
    <w:unhideWhenUsed/>
    <w:qFormat/>
    <w:uiPriority w:val="0"/>
    <w:pPr>
      <w:jc w:val="left"/>
    </w:pPr>
  </w:style>
  <w:style w:type="paragraph" w:styleId="18">
    <w:name w:val="Body Text 3"/>
    <w:basedOn w:val="1"/>
    <w:link w:val="82"/>
    <w:qFormat/>
    <w:uiPriority w:val="0"/>
    <w:pPr>
      <w:widowControl w:val="0"/>
      <w:spacing w:after="120"/>
    </w:pPr>
    <w:rPr>
      <w:rFonts w:hint="default" w:ascii="Calibri" w:hAnsi="Calibri" w:eastAsia="宋体" w:cs="Times New Roman"/>
      <w:color w:val="auto"/>
      <w:sz w:val="16"/>
      <w:szCs w:val="16"/>
      <w:lang w:val="en-US" w:eastAsia="zh-CN"/>
    </w:rPr>
  </w:style>
  <w:style w:type="paragraph" w:styleId="19">
    <w:name w:val="Body Text Indent"/>
    <w:basedOn w:val="1"/>
    <w:link w:val="69"/>
    <w:qFormat/>
    <w:uiPriority w:val="0"/>
    <w:pPr>
      <w:widowControl w:val="0"/>
      <w:spacing w:line="360" w:lineRule="auto"/>
      <w:ind w:firstLine="570"/>
    </w:pPr>
    <w:rPr>
      <w:rFonts w:hint="default" w:ascii="Calibri" w:hAnsi="Calibri" w:eastAsia="宋体" w:cs="Times New Roman"/>
      <w:color w:val="auto"/>
      <w:sz w:val="24"/>
      <w:szCs w:val="24"/>
      <w:lang w:val="en-US" w:eastAsia="zh-CN"/>
    </w:rPr>
  </w:style>
  <w:style w:type="paragraph" w:styleId="20">
    <w:name w:val="List Continue"/>
    <w:basedOn w:val="1"/>
    <w:qFormat/>
    <w:uiPriority w:val="0"/>
    <w:pPr>
      <w:widowControl w:val="0"/>
      <w:spacing w:after="120"/>
      <w:ind w:left="420"/>
    </w:pPr>
    <w:rPr>
      <w:rFonts w:hint="default" w:ascii="Times New Roman" w:hAnsi="Times New Roman" w:eastAsia="楷体_GB2312" w:cs="Times New Roman"/>
      <w:color w:val="auto"/>
      <w:sz w:val="32"/>
      <w:szCs w:val="20"/>
      <w:lang w:val="en-US" w:eastAsia="zh-CN"/>
    </w:rPr>
  </w:style>
  <w:style w:type="paragraph" w:styleId="21">
    <w:name w:val="Block Text"/>
    <w:basedOn w:val="1"/>
    <w:qFormat/>
    <w:uiPriority w:val="0"/>
    <w:pPr>
      <w:widowControl w:val="0"/>
      <w:adjustRightInd w:val="0"/>
      <w:ind w:left="420" w:right="33"/>
      <w:jc w:val="left"/>
      <w:textAlignment w:val="baseline"/>
    </w:pPr>
    <w:rPr>
      <w:rFonts w:hint="default" w:ascii="Times New Roman" w:hAnsi="Times New Roman" w:eastAsia="宋体" w:cs="Times New Roman"/>
      <w:color w:val="auto"/>
      <w:kern w:val="0"/>
      <w:sz w:val="24"/>
      <w:szCs w:val="20"/>
      <w:lang w:val="en-US" w:eastAsia="zh-CN"/>
    </w:rPr>
  </w:style>
  <w:style w:type="paragraph" w:styleId="22">
    <w:name w:val="toc 5"/>
    <w:basedOn w:val="1"/>
    <w:next w:val="1"/>
    <w:qFormat/>
    <w:uiPriority w:val="39"/>
    <w:pPr>
      <w:widowControl w:val="0"/>
      <w:ind w:left="1680" w:leftChars="800"/>
    </w:pPr>
    <w:rPr>
      <w:rFonts w:hint="default" w:ascii="Times New Roman" w:hAnsi="Times New Roman" w:eastAsia="宋体" w:cs="Times New Roman"/>
      <w:color w:val="auto"/>
      <w:szCs w:val="24"/>
      <w:lang w:val="en-US" w:eastAsia="zh-CN"/>
    </w:rPr>
  </w:style>
  <w:style w:type="paragraph" w:styleId="23">
    <w:name w:val="toc 3"/>
    <w:basedOn w:val="1"/>
    <w:next w:val="1"/>
    <w:unhideWhenUsed/>
    <w:qFormat/>
    <w:uiPriority w:val="39"/>
    <w:pPr>
      <w:spacing w:after="100" w:line="276" w:lineRule="auto"/>
      <w:ind w:left="440"/>
      <w:jc w:val="left"/>
    </w:pPr>
    <w:rPr>
      <w:rFonts w:hint="default" w:ascii="Calibri" w:hAnsi="Calibri" w:eastAsia="宋体" w:cs="Times New Roman"/>
      <w:color w:val="auto"/>
      <w:kern w:val="0"/>
      <w:sz w:val="22"/>
      <w:szCs w:val="22"/>
      <w:lang w:val="en-US" w:eastAsia="zh-CN"/>
    </w:rPr>
  </w:style>
  <w:style w:type="paragraph" w:styleId="24">
    <w:name w:val="toc 8"/>
    <w:basedOn w:val="1"/>
    <w:next w:val="1"/>
    <w:qFormat/>
    <w:uiPriority w:val="39"/>
    <w:pPr>
      <w:widowControl w:val="0"/>
      <w:ind w:left="2940" w:leftChars="1400"/>
    </w:pPr>
    <w:rPr>
      <w:rFonts w:hint="default" w:ascii="Times New Roman" w:hAnsi="Times New Roman" w:eastAsia="宋体" w:cs="Times New Roman"/>
      <w:color w:val="auto"/>
      <w:szCs w:val="24"/>
      <w:lang w:val="en-US" w:eastAsia="zh-CN"/>
    </w:rPr>
  </w:style>
  <w:style w:type="paragraph" w:styleId="25">
    <w:name w:val="Date"/>
    <w:basedOn w:val="1"/>
    <w:next w:val="1"/>
    <w:link w:val="84"/>
    <w:qFormat/>
    <w:uiPriority w:val="99"/>
    <w:pPr>
      <w:widowControl w:val="0"/>
      <w:ind w:left="100" w:leftChars="2500"/>
    </w:pPr>
    <w:rPr>
      <w:rFonts w:hint="default" w:ascii="仿宋_GB2312" w:hAnsi="宋体" w:eastAsia="仿宋_GB2312" w:cs="Times New Roman"/>
      <w:sz w:val="24"/>
      <w:szCs w:val="24"/>
      <w:lang w:val="en-US" w:eastAsia="zh-CN"/>
    </w:rPr>
  </w:style>
  <w:style w:type="paragraph" w:styleId="26">
    <w:name w:val="Body Text Indent 2"/>
    <w:basedOn w:val="1"/>
    <w:link w:val="85"/>
    <w:qFormat/>
    <w:uiPriority w:val="0"/>
    <w:pPr>
      <w:widowControl w:val="0"/>
      <w:ind w:firstLine="480" w:firstLineChars="200"/>
    </w:pPr>
    <w:rPr>
      <w:rFonts w:hint="default" w:ascii="仿宋_GB2312" w:hAnsi="Calibri" w:eastAsia="仿宋_GB2312" w:cs="Times New Roman"/>
      <w:color w:val="auto"/>
      <w:sz w:val="24"/>
      <w:szCs w:val="24"/>
      <w:lang w:val="en-US" w:eastAsia="zh-CN"/>
    </w:rPr>
  </w:style>
  <w:style w:type="paragraph" w:styleId="27">
    <w:name w:val="Balloon Text"/>
    <w:basedOn w:val="1"/>
    <w:link w:val="86"/>
    <w:unhideWhenUsed/>
    <w:qFormat/>
    <w:uiPriority w:val="0"/>
    <w:rPr>
      <w:sz w:val="18"/>
      <w:szCs w:val="18"/>
    </w:rPr>
  </w:style>
  <w:style w:type="paragraph" w:styleId="28">
    <w:name w:val="footer"/>
    <w:basedOn w:val="1"/>
    <w:link w:val="87"/>
    <w:qFormat/>
    <w:uiPriority w:val="99"/>
    <w:pPr>
      <w:tabs>
        <w:tab w:val="center" w:pos="4153"/>
        <w:tab w:val="right" w:pos="8306"/>
      </w:tabs>
    </w:pPr>
    <w:rPr>
      <w:rFonts w:ascii="宋体" w:hAnsi="宋体" w:cs="宋体"/>
      <w:sz w:val="18"/>
      <w:szCs w:val="18"/>
      <w:lang w:val="en-US" w:eastAsia="zh-CN"/>
    </w:rPr>
  </w:style>
  <w:style w:type="paragraph" w:styleId="29">
    <w:name w:val="envelope return"/>
    <w:basedOn w:val="1"/>
    <w:unhideWhenUsed/>
    <w:qFormat/>
    <w:uiPriority w:val="99"/>
    <w:pPr>
      <w:snapToGrid w:val="0"/>
    </w:pPr>
    <w:rPr>
      <w:rFonts w:ascii="Arial" w:hAnsi="Arial"/>
    </w:rPr>
  </w:style>
  <w:style w:type="paragraph" w:styleId="30">
    <w:name w:val="header"/>
    <w:basedOn w:val="1"/>
    <w:link w:val="88"/>
    <w:unhideWhenUsed/>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1"/>
    <w:next w:val="1"/>
    <w:unhideWhenUsed/>
    <w:qFormat/>
    <w:uiPriority w:val="39"/>
    <w:pPr>
      <w:spacing w:after="100" w:line="276" w:lineRule="auto"/>
      <w:jc w:val="left"/>
    </w:pPr>
    <w:rPr>
      <w:rFonts w:hint="default" w:ascii="Calibri" w:hAnsi="Calibri" w:eastAsia="宋体" w:cs="Times New Roman"/>
      <w:color w:val="auto"/>
      <w:kern w:val="0"/>
      <w:sz w:val="22"/>
      <w:szCs w:val="22"/>
      <w:lang w:val="en-US" w:eastAsia="zh-CN"/>
    </w:rPr>
  </w:style>
  <w:style w:type="paragraph" w:styleId="32">
    <w:name w:val="toc 4"/>
    <w:basedOn w:val="1"/>
    <w:next w:val="1"/>
    <w:qFormat/>
    <w:uiPriority w:val="39"/>
    <w:pPr>
      <w:widowControl w:val="0"/>
      <w:ind w:left="1260" w:leftChars="600"/>
    </w:pPr>
    <w:rPr>
      <w:rFonts w:hint="default" w:ascii="Times New Roman" w:hAnsi="Times New Roman" w:eastAsia="宋体" w:cs="Times New Roman"/>
      <w:color w:val="auto"/>
      <w:szCs w:val="24"/>
      <w:lang w:val="en-US" w:eastAsia="zh-CN"/>
    </w:rPr>
  </w:style>
  <w:style w:type="paragraph" w:styleId="33">
    <w:name w:val="List"/>
    <w:basedOn w:val="1"/>
    <w:qFormat/>
    <w:uiPriority w:val="0"/>
    <w:pPr>
      <w:widowControl w:val="0"/>
      <w:ind w:left="420" w:hanging="420"/>
    </w:pPr>
    <w:rPr>
      <w:rFonts w:hint="default" w:ascii="Times New Roman" w:hAnsi="Times New Roman" w:eastAsia="楷体_GB2312" w:cs="Times New Roman"/>
      <w:color w:val="auto"/>
      <w:sz w:val="32"/>
      <w:szCs w:val="20"/>
      <w:lang w:val="en-US" w:eastAsia="zh-CN"/>
    </w:rPr>
  </w:style>
  <w:style w:type="paragraph" w:styleId="34">
    <w:name w:val="footnote text"/>
    <w:basedOn w:val="1"/>
    <w:link w:val="89"/>
    <w:qFormat/>
    <w:uiPriority w:val="0"/>
    <w:pPr>
      <w:widowControl w:val="0"/>
      <w:adjustRightInd w:val="0"/>
      <w:spacing w:line="312" w:lineRule="atLeast"/>
      <w:jc w:val="left"/>
      <w:textAlignment w:val="baseline"/>
    </w:pPr>
    <w:rPr>
      <w:rFonts w:hint="default" w:ascii="Calibri" w:hAnsi="Calibri" w:eastAsia="宋体" w:cs="Times New Roman"/>
      <w:color w:val="auto"/>
      <w:sz w:val="18"/>
      <w:szCs w:val="22"/>
      <w:lang w:val="en-US" w:eastAsia="zh-CN"/>
    </w:rPr>
  </w:style>
  <w:style w:type="paragraph" w:styleId="35">
    <w:name w:val="toc 6"/>
    <w:basedOn w:val="1"/>
    <w:next w:val="1"/>
    <w:qFormat/>
    <w:uiPriority w:val="39"/>
    <w:pPr>
      <w:widowControl w:val="0"/>
      <w:ind w:left="2100" w:leftChars="1000"/>
    </w:pPr>
    <w:rPr>
      <w:rFonts w:hint="default" w:ascii="Times New Roman" w:hAnsi="Times New Roman" w:eastAsia="宋体" w:cs="Times New Roman"/>
      <w:color w:val="auto"/>
      <w:szCs w:val="24"/>
      <w:lang w:val="en-US" w:eastAsia="zh-CN"/>
    </w:rPr>
  </w:style>
  <w:style w:type="paragraph" w:styleId="36">
    <w:name w:val="List 5"/>
    <w:basedOn w:val="1"/>
    <w:qFormat/>
    <w:uiPriority w:val="0"/>
    <w:pPr>
      <w:widowControl w:val="0"/>
      <w:ind w:left="2100" w:hanging="420"/>
    </w:pPr>
    <w:rPr>
      <w:rFonts w:hint="default" w:ascii="Times New Roman" w:hAnsi="Times New Roman" w:eastAsia="楷体_GB2312" w:cs="Times New Roman"/>
      <w:color w:val="auto"/>
      <w:sz w:val="32"/>
      <w:szCs w:val="20"/>
      <w:lang w:val="en-US" w:eastAsia="zh-CN"/>
    </w:rPr>
  </w:style>
  <w:style w:type="paragraph" w:styleId="37">
    <w:name w:val="Body Text Indent 3"/>
    <w:basedOn w:val="1"/>
    <w:link w:val="90"/>
    <w:qFormat/>
    <w:uiPriority w:val="0"/>
    <w:pPr>
      <w:widowControl w:val="0"/>
      <w:autoSpaceDE w:val="0"/>
      <w:autoSpaceDN w:val="0"/>
      <w:adjustRightInd w:val="0"/>
      <w:spacing w:before="120" w:line="22" w:lineRule="atLeast"/>
      <w:ind w:left="720" w:firstLine="480"/>
      <w:jc w:val="left"/>
    </w:pPr>
    <w:rPr>
      <w:rFonts w:hint="default" w:ascii="宋体" w:hAnsi="Calibri" w:eastAsia="宋体" w:cs="Times New Roman"/>
      <w:color w:val="auto"/>
      <w:kern w:val="0"/>
      <w:sz w:val="24"/>
      <w:szCs w:val="20"/>
      <w:lang w:val="en-US" w:eastAsia="zh-CN"/>
    </w:rPr>
  </w:style>
  <w:style w:type="paragraph" w:styleId="38">
    <w:name w:val="toc 2"/>
    <w:basedOn w:val="1"/>
    <w:next w:val="1"/>
    <w:unhideWhenUsed/>
    <w:qFormat/>
    <w:uiPriority w:val="39"/>
    <w:pPr>
      <w:spacing w:after="100" w:line="276" w:lineRule="auto"/>
      <w:ind w:left="220"/>
      <w:jc w:val="left"/>
    </w:pPr>
    <w:rPr>
      <w:rFonts w:hint="default" w:ascii="Calibri" w:hAnsi="Calibri" w:eastAsia="宋体" w:cs="Times New Roman"/>
      <w:color w:val="auto"/>
      <w:kern w:val="0"/>
      <w:sz w:val="22"/>
      <w:szCs w:val="22"/>
      <w:lang w:val="en-US" w:eastAsia="zh-CN"/>
    </w:rPr>
  </w:style>
  <w:style w:type="paragraph" w:styleId="39">
    <w:name w:val="toc 9"/>
    <w:basedOn w:val="1"/>
    <w:next w:val="1"/>
    <w:qFormat/>
    <w:uiPriority w:val="39"/>
    <w:pPr>
      <w:widowControl w:val="0"/>
      <w:ind w:left="3360" w:leftChars="1600"/>
    </w:pPr>
    <w:rPr>
      <w:rFonts w:hint="default" w:ascii="Times New Roman" w:hAnsi="Times New Roman" w:eastAsia="宋体" w:cs="Times New Roman"/>
      <w:color w:val="auto"/>
      <w:szCs w:val="24"/>
      <w:lang w:val="en-US" w:eastAsia="zh-CN"/>
    </w:rPr>
  </w:style>
  <w:style w:type="paragraph" w:styleId="40">
    <w:name w:val="Body Text 2"/>
    <w:basedOn w:val="1"/>
    <w:next w:val="1"/>
    <w:link w:val="91"/>
    <w:qFormat/>
    <w:uiPriority w:val="0"/>
    <w:pPr>
      <w:widowControl w:val="0"/>
      <w:spacing w:after="120" w:line="480" w:lineRule="auto"/>
    </w:pPr>
    <w:rPr>
      <w:rFonts w:hint="default" w:ascii="Calibri" w:hAnsi="Calibri" w:eastAsia="宋体" w:cs="Times New Roman"/>
      <w:color w:val="auto"/>
      <w:szCs w:val="24"/>
      <w:lang w:val="en-US" w:eastAsia="zh-CN"/>
    </w:rPr>
  </w:style>
  <w:style w:type="paragraph" w:styleId="41">
    <w:name w:val="List 4"/>
    <w:basedOn w:val="1"/>
    <w:qFormat/>
    <w:uiPriority w:val="0"/>
    <w:pPr>
      <w:widowControl w:val="0"/>
      <w:ind w:left="1680" w:hanging="420"/>
    </w:pPr>
    <w:rPr>
      <w:rFonts w:hint="default" w:ascii="Times New Roman" w:hAnsi="Times New Roman" w:eastAsia="楷体_GB2312" w:cs="Times New Roman"/>
      <w:color w:val="auto"/>
      <w:sz w:val="32"/>
      <w:szCs w:val="20"/>
      <w:lang w:val="en-US" w:eastAsia="zh-CN"/>
    </w:rPr>
  </w:style>
  <w:style w:type="paragraph" w:styleId="42">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43">
    <w:name w:val="Normal (Web)"/>
    <w:basedOn w:val="1"/>
    <w:qFormat/>
    <w:uiPriority w:val="99"/>
    <w:pPr>
      <w:spacing w:before="100" w:beforeAutospacing="1" w:after="100" w:afterAutospacing="1"/>
      <w:jc w:val="left"/>
    </w:pPr>
    <w:rPr>
      <w:rFonts w:hint="default" w:ascii="宋体" w:hAnsi="宋体" w:eastAsia="宋体" w:cs="宋体"/>
      <w:color w:val="auto"/>
      <w:kern w:val="0"/>
      <w:sz w:val="24"/>
      <w:szCs w:val="24"/>
      <w:lang w:val="en-US" w:eastAsia="zh-CN"/>
    </w:rPr>
  </w:style>
  <w:style w:type="paragraph" w:styleId="44">
    <w:name w:val="index 1"/>
    <w:basedOn w:val="1"/>
    <w:next w:val="1"/>
    <w:qFormat/>
    <w:uiPriority w:val="0"/>
    <w:pPr>
      <w:widowControl w:val="0"/>
    </w:pPr>
    <w:rPr>
      <w:rFonts w:hint="default" w:ascii="Times New Roman" w:hAnsi="Times New Roman" w:eastAsia="宋体" w:cs="Times New Roman"/>
      <w:color w:val="auto"/>
      <w:szCs w:val="20"/>
      <w:lang w:val="en-US" w:eastAsia="zh-CN"/>
    </w:rPr>
  </w:style>
  <w:style w:type="paragraph" w:styleId="45">
    <w:name w:val="Title"/>
    <w:link w:val="92"/>
    <w:qFormat/>
    <w:uiPriority w:val="0"/>
    <w:pPr>
      <w:spacing w:before="240" w:after="60"/>
      <w:jc w:val="center"/>
    </w:pPr>
    <w:rPr>
      <w:rFonts w:ascii="Arial" w:hAnsi="Arial" w:eastAsia="Arial" w:cs="Arial"/>
      <w:b/>
      <w:bCs/>
      <w:color w:val="000000"/>
      <w:kern w:val="2"/>
      <w:sz w:val="32"/>
      <w:szCs w:val="32"/>
      <w:lang w:val="en-US" w:eastAsia="zh-CN" w:bidi="ar-SA"/>
    </w:rPr>
  </w:style>
  <w:style w:type="paragraph" w:styleId="46">
    <w:name w:val="annotation subject"/>
    <w:basedOn w:val="17"/>
    <w:next w:val="17"/>
    <w:link w:val="93"/>
    <w:qFormat/>
    <w:uiPriority w:val="0"/>
    <w:pPr>
      <w:widowControl w:val="0"/>
    </w:pPr>
    <w:rPr>
      <w:rFonts w:hint="default" w:ascii="Calibri" w:hAnsi="Calibri" w:eastAsia="宋体" w:cs="Times New Roman"/>
      <w:b/>
      <w:bCs/>
      <w:color w:val="auto"/>
      <w:szCs w:val="24"/>
      <w:lang w:val="en-US" w:eastAsia="zh-CN"/>
    </w:rPr>
  </w:style>
  <w:style w:type="paragraph" w:styleId="47">
    <w:name w:val="Body Text First Indent"/>
    <w:basedOn w:val="4"/>
    <w:next w:val="48"/>
    <w:link w:val="68"/>
    <w:qFormat/>
    <w:uiPriority w:val="0"/>
    <w:pPr>
      <w:spacing w:before="0" w:after="120" w:line="240" w:lineRule="auto"/>
      <w:ind w:firstLine="420"/>
    </w:pPr>
    <w:rPr>
      <w:rFonts w:ascii="Calibri" w:hAnsi="Calibri" w:eastAsia="楷体_GB2312"/>
      <w:sz w:val="32"/>
    </w:rPr>
  </w:style>
  <w:style w:type="paragraph" w:styleId="48">
    <w:name w:val="Body Text First Indent 2"/>
    <w:basedOn w:val="19"/>
    <w:link w:val="70"/>
    <w:unhideWhenUsed/>
    <w:qFormat/>
    <w:uiPriority w:val="99"/>
    <w:pPr>
      <w:spacing w:after="120" w:line="240" w:lineRule="auto"/>
      <w:ind w:left="420" w:leftChars="200" w:firstLine="420" w:firstLineChars="200"/>
    </w:pPr>
    <w:rPr>
      <w:rFonts w:ascii="Cambria" w:hAnsi="Cambria"/>
      <w:sz w:val="21"/>
    </w:rPr>
  </w:style>
  <w:style w:type="table" w:styleId="50">
    <w:name w:val="Table Grid"/>
    <w:basedOn w:val="4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2">
    <w:name w:val="Strong"/>
    <w:qFormat/>
    <w:uiPriority w:val="0"/>
    <w:rPr>
      <w:b/>
      <w:bCs/>
    </w:rPr>
  </w:style>
  <w:style w:type="character" w:styleId="53">
    <w:name w:val="page number"/>
    <w:qFormat/>
    <w:uiPriority w:val="0"/>
  </w:style>
  <w:style w:type="character" w:styleId="54">
    <w:name w:val="FollowedHyperlink"/>
    <w:qFormat/>
    <w:uiPriority w:val="0"/>
    <w:rPr>
      <w:color w:val="333333"/>
      <w:sz w:val="18"/>
      <w:szCs w:val="18"/>
      <w:u w:val="none"/>
    </w:rPr>
  </w:style>
  <w:style w:type="character" w:styleId="55">
    <w:name w:val="Emphasis"/>
    <w:basedOn w:val="51"/>
    <w:qFormat/>
    <w:uiPriority w:val="1"/>
    <w:rPr>
      <w:b/>
      <w:bCs/>
    </w:rPr>
  </w:style>
  <w:style w:type="character" w:styleId="56">
    <w:name w:val="HTML Definition"/>
    <w:basedOn w:val="51"/>
    <w:semiHidden/>
    <w:unhideWhenUsed/>
    <w:qFormat/>
    <w:uiPriority w:val="1"/>
  </w:style>
  <w:style w:type="character" w:styleId="57">
    <w:name w:val="HTML Typewriter"/>
    <w:basedOn w:val="51"/>
    <w:semiHidden/>
    <w:unhideWhenUsed/>
    <w:qFormat/>
    <w:uiPriority w:val="1"/>
    <w:rPr>
      <w:rFonts w:hint="default" w:ascii="monospace" w:hAnsi="monospace" w:eastAsia="monospace" w:cs="monospace"/>
      <w:sz w:val="20"/>
    </w:rPr>
  </w:style>
  <w:style w:type="character" w:styleId="58">
    <w:name w:val="HTML Acronym"/>
    <w:basedOn w:val="51"/>
    <w:semiHidden/>
    <w:unhideWhenUsed/>
    <w:qFormat/>
    <w:uiPriority w:val="1"/>
  </w:style>
  <w:style w:type="character" w:styleId="59">
    <w:name w:val="HTML Variable"/>
    <w:basedOn w:val="51"/>
    <w:semiHidden/>
    <w:unhideWhenUsed/>
    <w:qFormat/>
    <w:uiPriority w:val="1"/>
  </w:style>
  <w:style w:type="character" w:styleId="60">
    <w:name w:val="Hyperlink"/>
    <w:qFormat/>
    <w:uiPriority w:val="99"/>
    <w:rPr>
      <w:u w:val="single"/>
    </w:rPr>
  </w:style>
  <w:style w:type="character" w:styleId="61">
    <w:name w:val="HTML Code"/>
    <w:basedOn w:val="51"/>
    <w:semiHidden/>
    <w:unhideWhenUsed/>
    <w:qFormat/>
    <w:uiPriority w:val="1"/>
    <w:rPr>
      <w:rFonts w:hint="default" w:ascii="monospace" w:hAnsi="monospace" w:eastAsia="monospace" w:cs="monospace"/>
      <w:sz w:val="20"/>
    </w:rPr>
  </w:style>
  <w:style w:type="character" w:styleId="62">
    <w:name w:val="annotation reference"/>
    <w:unhideWhenUsed/>
    <w:qFormat/>
    <w:uiPriority w:val="99"/>
    <w:rPr>
      <w:sz w:val="21"/>
      <w:szCs w:val="21"/>
    </w:rPr>
  </w:style>
  <w:style w:type="character" w:styleId="63">
    <w:name w:val="HTML Cite"/>
    <w:basedOn w:val="51"/>
    <w:semiHidden/>
    <w:unhideWhenUsed/>
    <w:qFormat/>
    <w:uiPriority w:val="1"/>
  </w:style>
  <w:style w:type="character" w:styleId="64">
    <w:name w:val="footnote reference"/>
    <w:qFormat/>
    <w:uiPriority w:val="0"/>
    <w:rPr>
      <w:vertAlign w:val="superscript"/>
    </w:rPr>
  </w:style>
  <w:style w:type="character" w:styleId="65">
    <w:name w:val="HTML Keyboard"/>
    <w:basedOn w:val="51"/>
    <w:semiHidden/>
    <w:unhideWhenUsed/>
    <w:qFormat/>
    <w:uiPriority w:val="1"/>
    <w:rPr>
      <w:rFonts w:hint="default" w:ascii="monospace" w:hAnsi="monospace" w:eastAsia="monospace" w:cs="monospace"/>
      <w:sz w:val="20"/>
    </w:rPr>
  </w:style>
  <w:style w:type="character" w:styleId="66">
    <w:name w:val="HTML Sample"/>
    <w:basedOn w:val="51"/>
    <w:semiHidden/>
    <w:unhideWhenUsed/>
    <w:qFormat/>
    <w:uiPriority w:val="1"/>
    <w:rPr>
      <w:rFonts w:ascii="monospace" w:hAnsi="monospace" w:eastAsia="monospace" w:cs="monospace"/>
    </w:rPr>
  </w:style>
  <w:style w:type="character" w:customStyle="1" w:styleId="67">
    <w:name w:val="正文文本 字符1"/>
    <w:link w:val="4"/>
    <w:qFormat/>
    <w:uiPriority w:val="0"/>
    <w:rPr>
      <w:rFonts w:ascii="宋体" w:hAnsi="宋体"/>
      <w:kern w:val="2"/>
      <w:sz w:val="24"/>
      <w:szCs w:val="24"/>
    </w:rPr>
  </w:style>
  <w:style w:type="character" w:customStyle="1" w:styleId="68">
    <w:name w:val="正文文本首行缩进 字符"/>
    <w:link w:val="47"/>
    <w:qFormat/>
    <w:uiPriority w:val="0"/>
    <w:rPr>
      <w:rFonts w:eastAsia="楷体_GB2312"/>
      <w:kern w:val="2"/>
      <w:sz w:val="32"/>
      <w:szCs w:val="24"/>
    </w:rPr>
  </w:style>
  <w:style w:type="character" w:customStyle="1" w:styleId="69">
    <w:name w:val="正文文本缩进 字符"/>
    <w:link w:val="19"/>
    <w:qFormat/>
    <w:uiPriority w:val="0"/>
    <w:rPr>
      <w:kern w:val="2"/>
      <w:sz w:val="24"/>
      <w:szCs w:val="24"/>
    </w:rPr>
  </w:style>
  <w:style w:type="character" w:customStyle="1" w:styleId="70">
    <w:name w:val="正文文本首行缩进 2 字符"/>
    <w:link w:val="48"/>
    <w:qFormat/>
    <w:uiPriority w:val="99"/>
    <w:rPr>
      <w:rFonts w:ascii="Cambria" w:hAnsi="Cambria"/>
      <w:kern w:val="2"/>
      <w:sz w:val="21"/>
      <w:szCs w:val="24"/>
    </w:rPr>
  </w:style>
  <w:style w:type="character" w:customStyle="1" w:styleId="71">
    <w:name w:val="标题 1 字符"/>
    <w:link w:val="6"/>
    <w:qFormat/>
    <w:uiPriority w:val="0"/>
    <w:rPr>
      <w:rFonts w:ascii="Arial Unicode MS" w:hAnsi="Arial Unicode MS" w:eastAsia="Arial Unicode MS" w:cs="Arial Unicode MS"/>
      <w:b/>
      <w:bCs/>
      <w:color w:val="000000"/>
      <w:kern w:val="44"/>
      <w:sz w:val="44"/>
      <w:szCs w:val="44"/>
      <w:lang w:val="zh-TW" w:eastAsia="zh-TW"/>
    </w:rPr>
  </w:style>
  <w:style w:type="character" w:customStyle="1" w:styleId="72">
    <w:name w:val="标题 2 字符"/>
    <w:link w:val="7"/>
    <w:qFormat/>
    <w:uiPriority w:val="0"/>
    <w:rPr>
      <w:rFonts w:ascii="Cambria" w:hAnsi="Cambria" w:eastAsia="宋体" w:cs="Times New Roman"/>
      <w:b/>
      <w:bCs/>
      <w:color w:val="000000"/>
      <w:sz w:val="32"/>
      <w:szCs w:val="32"/>
      <w:lang w:val="zh-TW" w:eastAsia="zh-TW"/>
    </w:rPr>
  </w:style>
  <w:style w:type="character" w:customStyle="1" w:styleId="73">
    <w:name w:val="标题 3 字符"/>
    <w:link w:val="8"/>
    <w:qFormat/>
    <w:uiPriority w:val="0"/>
    <w:rPr>
      <w:rFonts w:ascii="Arial Unicode MS" w:hAnsi="Arial Unicode MS" w:eastAsia="Arial Unicode MS" w:cs="Arial Unicode MS"/>
      <w:b/>
      <w:bCs/>
      <w:color w:val="000000"/>
      <w:sz w:val="32"/>
      <w:szCs w:val="32"/>
      <w:lang w:val="zh-TW" w:eastAsia="zh-TW"/>
    </w:rPr>
  </w:style>
  <w:style w:type="character" w:customStyle="1" w:styleId="74">
    <w:name w:val="标题 4 字符"/>
    <w:link w:val="9"/>
    <w:qFormat/>
    <w:uiPriority w:val="0"/>
    <w:rPr>
      <w:rFonts w:ascii="Arial" w:hAnsi="Arial" w:eastAsia="黑体"/>
      <w:b/>
      <w:kern w:val="2"/>
      <w:sz w:val="28"/>
      <w:szCs w:val="24"/>
    </w:rPr>
  </w:style>
  <w:style w:type="character" w:customStyle="1" w:styleId="75">
    <w:name w:val="标题 5 字符"/>
    <w:link w:val="10"/>
    <w:qFormat/>
    <w:uiPriority w:val="0"/>
    <w:rPr>
      <w:rFonts w:ascii="仿宋_GB2312" w:hAnsi="Times New Roman" w:eastAsia="仿宋_GB2312"/>
      <w:b/>
      <w:kern w:val="2"/>
      <w:sz w:val="28"/>
      <w:szCs w:val="32"/>
    </w:rPr>
  </w:style>
  <w:style w:type="character" w:customStyle="1" w:styleId="76">
    <w:name w:val="标题 6 字符"/>
    <w:link w:val="11"/>
    <w:qFormat/>
    <w:uiPriority w:val="0"/>
    <w:rPr>
      <w:rFonts w:ascii="Arial" w:hAnsi="Arial" w:eastAsia="黑体"/>
      <w:b/>
      <w:kern w:val="2"/>
      <w:sz w:val="24"/>
      <w:szCs w:val="32"/>
    </w:rPr>
  </w:style>
  <w:style w:type="character" w:customStyle="1" w:styleId="77">
    <w:name w:val="标题 7 字符"/>
    <w:link w:val="12"/>
    <w:qFormat/>
    <w:uiPriority w:val="0"/>
    <w:rPr>
      <w:rFonts w:ascii="仿宋_GB2312" w:hAnsi="Times New Roman" w:eastAsia="仿宋_GB2312"/>
      <w:b/>
      <w:kern w:val="2"/>
      <w:sz w:val="24"/>
      <w:szCs w:val="32"/>
    </w:rPr>
  </w:style>
  <w:style w:type="character" w:customStyle="1" w:styleId="78">
    <w:name w:val="标题 8 字符"/>
    <w:link w:val="13"/>
    <w:qFormat/>
    <w:uiPriority w:val="0"/>
    <w:rPr>
      <w:rFonts w:ascii="Arial" w:hAnsi="Arial" w:eastAsia="黑体"/>
      <w:kern w:val="2"/>
      <w:sz w:val="24"/>
      <w:szCs w:val="32"/>
    </w:rPr>
  </w:style>
  <w:style w:type="character" w:customStyle="1" w:styleId="79">
    <w:name w:val="标题 9 字符"/>
    <w:link w:val="14"/>
    <w:qFormat/>
    <w:uiPriority w:val="0"/>
    <w:rPr>
      <w:rFonts w:ascii="Arial" w:hAnsi="Arial" w:eastAsia="黑体"/>
      <w:kern w:val="2"/>
      <w:sz w:val="21"/>
      <w:szCs w:val="32"/>
    </w:rPr>
  </w:style>
  <w:style w:type="character" w:customStyle="1" w:styleId="80">
    <w:name w:val="正文缩进 字符"/>
    <w:link w:val="16"/>
    <w:qFormat/>
    <w:uiPriority w:val="0"/>
    <w:rPr>
      <w:rFonts w:ascii="宋体"/>
      <w:sz w:val="24"/>
    </w:rPr>
  </w:style>
  <w:style w:type="character" w:customStyle="1" w:styleId="81">
    <w:name w:val="批注文字 字符"/>
    <w:link w:val="17"/>
    <w:qFormat/>
    <w:uiPriority w:val="0"/>
    <w:rPr>
      <w:rFonts w:ascii="Arial Unicode MS" w:hAnsi="Arial Unicode MS" w:eastAsia="Arial Unicode MS" w:cs="Arial Unicode MS"/>
      <w:color w:val="000000"/>
      <w:szCs w:val="21"/>
      <w:lang w:val="zh-TW" w:eastAsia="zh-TW"/>
    </w:rPr>
  </w:style>
  <w:style w:type="character" w:customStyle="1" w:styleId="82">
    <w:name w:val="正文文本 3 字符"/>
    <w:link w:val="18"/>
    <w:qFormat/>
    <w:uiPriority w:val="0"/>
    <w:rPr>
      <w:kern w:val="2"/>
      <w:sz w:val="16"/>
      <w:szCs w:val="16"/>
    </w:rPr>
  </w:style>
  <w:style w:type="character" w:customStyle="1" w:styleId="83">
    <w:name w:val="纯文本 字符"/>
    <w:link w:val="3"/>
    <w:qFormat/>
    <w:uiPriority w:val="0"/>
    <w:rPr>
      <w:rFonts w:ascii="宋体" w:hAnsi="Courier New"/>
    </w:rPr>
  </w:style>
  <w:style w:type="character" w:customStyle="1" w:styleId="84">
    <w:name w:val="日期 字符"/>
    <w:link w:val="25"/>
    <w:qFormat/>
    <w:uiPriority w:val="99"/>
    <w:rPr>
      <w:rFonts w:ascii="仿宋_GB2312" w:hAnsi="宋体" w:eastAsia="仿宋_GB2312"/>
      <w:color w:val="000000"/>
      <w:kern w:val="2"/>
      <w:sz w:val="24"/>
      <w:szCs w:val="24"/>
    </w:rPr>
  </w:style>
  <w:style w:type="character" w:customStyle="1" w:styleId="85">
    <w:name w:val="正文文本缩进 2 字符"/>
    <w:link w:val="26"/>
    <w:qFormat/>
    <w:uiPriority w:val="0"/>
    <w:rPr>
      <w:rFonts w:ascii="仿宋_GB2312" w:eastAsia="仿宋_GB2312"/>
      <w:kern w:val="2"/>
      <w:sz w:val="24"/>
      <w:szCs w:val="24"/>
    </w:rPr>
  </w:style>
  <w:style w:type="character" w:customStyle="1" w:styleId="86">
    <w:name w:val="批注框文本 字符"/>
    <w:link w:val="27"/>
    <w:qFormat/>
    <w:uiPriority w:val="0"/>
    <w:rPr>
      <w:rFonts w:ascii="Arial Unicode MS" w:hAnsi="Arial Unicode MS" w:eastAsia="Arial Unicode MS" w:cs="Arial Unicode MS"/>
      <w:color w:val="000000"/>
      <w:sz w:val="18"/>
      <w:szCs w:val="18"/>
      <w:lang w:val="zh-TW" w:eastAsia="zh-TW"/>
    </w:rPr>
  </w:style>
  <w:style w:type="character" w:customStyle="1" w:styleId="87">
    <w:name w:val="页脚 字符"/>
    <w:link w:val="28"/>
    <w:qFormat/>
    <w:uiPriority w:val="99"/>
    <w:rPr>
      <w:rFonts w:ascii="宋体" w:hAnsi="宋体" w:eastAsia="宋体" w:cs="宋体"/>
      <w:color w:val="000000"/>
      <w:kern w:val="0"/>
      <w:sz w:val="18"/>
      <w:szCs w:val="18"/>
    </w:rPr>
  </w:style>
  <w:style w:type="character" w:customStyle="1" w:styleId="88">
    <w:name w:val="页眉 字符"/>
    <w:link w:val="30"/>
    <w:qFormat/>
    <w:uiPriority w:val="99"/>
    <w:rPr>
      <w:rFonts w:ascii="Arial Unicode MS" w:hAnsi="Arial Unicode MS" w:eastAsia="Arial Unicode MS" w:cs="Arial Unicode MS"/>
      <w:color w:val="000000"/>
      <w:sz w:val="18"/>
      <w:szCs w:val="18"/>
      <w:lang w:val="zh-TW" w:eastAsia="zh-TW"/>
    </w:rPr>
  </w:style>
  <w:style w:type="character" w:customStyle="1" w:styleId="89">
    <w:name w:val="脚注文本 字符"/>
    <w:link w:val="34"/>
    <w:qFormat/>
    <w:uiPriority w:val="0"/>
    <w:rPr>
      <w:kern w:val="2"/>
      <w:sz w:val="18"/>
      <w:szCs w:val="22"/>
    </w:rPr>
  </w:style>
  <w:style w:type="character" w:customStyle="1" w:styleId="90">
    <w:name w:val="正文文本缩进 3 字符"/>
    <w:link w:val="37"/>
    <w:qFormat/>
    <w:uiPriority w:val="0"/>
    <w:rPr>
      <w:rFonts w:ascii="宋体"/>
      <w:sz w:val="24"/>
    </w:rPr>
  </w:style>
  <w:style w:type="character" w:customStyle="1" w:styleId="91">
    <w:name w:val="正文文本 2 字符"/>
    <w:link w:val="40"/>
    <w:qFormat/>
    <w:uiPriority w:val="0"/>
    <w:rPr>
      <w:kern w:val="2"/>
      <w:sz w:val="21"/>
      <w:szCs w:val="24"/>
    </w:rPr>
  </w:style>
  <w:style w:type="character" w:customStyle="1" w:styleId="92">
    <w:name w:val="标题 字符"/>
    <w:link w:val="45"/>
    <w:qFormat/>
    <w:uiPriority w:val="0"/>
    <w:rPr>
      <w:rFonts w:ascii="Arial" w:hAnsi="Arial" w:eastAsia="Arial" w:cs="Arial"/>
      <w:b/>
      <w:bCs/>
      <w:color w:val="000000"/>
      <w:sz w:val="32"/>
      <w:szCs w:val="32"/>
    </w:rPr>
  </w:style>
  <w:style w:type="character" w:customStyle="1" w:styleId="93">
    <w:name w:val="批注主题 字符"/>
    <w:link w:val="46"/>
    <w:qFormat/>
    <w:uiPriority w:val="0"/>
    <w:rPr>
      <w:b/>
      <w:bCs/>
      <w:kern w:val="2"/>
      <w:sz w:val="21"/>
      <w:szCs w:val="24"/>
    </w:rPr>
  </w:style>
  <w:style w:type="character" w:customStyle="1" w:styleId="94">
    <w:name w:val="正文文本缩进 Char1"/>
    <w:semiHidden/>
    <w:qFormat/>
    <w:uiPriority w:val="99"/>
    <w:rPr>
      <w:rFonts w:ascii="Times New Roman" w:hAnsi="Times New Roman" w:eastAsia="宋体" w:cs="Times New Roman"/>
      <w:szCs w:val="24"/>
    </w:rPr>
  </w:style>
  <w:style w:type="character" w:customStyle="1" w:styleId="95">
    <w:name w:val="页眉 Char2"/>
    <w:semiHidden/>
    <w:qFormat/>
    <w:uiPriority w:val="99"/>
    <w:rPr>
      <w:kern w:val="2"/>
      <w:sz w:val="18"/>
      <w:szCs w:val="18"/>
    </w:rPr>
  </w:style>
  <w:style w:type="character" w:customStyle="1" w:styleId="96">
    <w:name w:val="pt91"/>
    <w:qFormat/>
    <w:uiPriority w:val="0"/>
    <w:rPr>
      <w:rFonts w:hint="default"/>
      <w:color w:val="333333"/>
      <w:sz w:val="18"/>
      <w:szCs w:val="18"/>
    </w:rPr>
  </w:style>
  <w:style w:type="character" w:customStyle="1" w:styleId="97">
    <w:name w:val="标题 Char1"/>
    <w:qFormat/>
    <w:uiPriority w:val="10"/>
    <w:rPr>
      <w:rFonts w:ascii="Cambria" w:hAnsi="Cambria" w:eastAsia="宋体" w:cs="Times New Roman"/>
      <w:b/>
      <w:bCs/>
      <w:sz w:val="32"/>
      <w:szCs w:val="32"/>
    </w:rPr>
  </w:style>
  <w:style w:type="character" w:customStyle="1" w:styleId="98">
    <w:name w:val="正文缩进 Char1"/>
    <w:link w:val="99"/>
    <w:qFormat/>
    <w:uiPriority w:val="0"/>
    <w:rPr>
      <w:rFonts w:ascii="宋体"/>
      <w:sz w:val="24"/>
    </w:rPr>
  </w:style>
  <w:style w:type="paragraph" w:customStyle="1" w:styleId="99">
    <w:name w:val="正文缩进1"/>
    <w:basedOn w:val="1"/>
    <w:link w:val="98"/>
    <w:qFormat/>
    <w:uiPriority w:val="0"/>
    <w:pPr>
      <w:widowControl w:val="0"/>
      <w:autoSpaceDE w:val="0"/>
      <w:autoSpaceDN w:val="0"/>
      <w:adjustRightInd w:val="0"/>
      <w:ind w:firstLine="420"/>
      <w:jc w:val="left"/>
    </w:pPr>
    <w:rPr>
      <w:rFonts w:hint="default" w:ascii="宋体" w:hAnsi="Calibri" w:eastAsia="宋体" w:cs="Times New Roman"/>
      <w:color w:val="auto"/>
      <w:kern w:val="0"/>
      <w:sz w:val="24"/>
      <w:szCs w:val="20"/>
      <w:lang w:val="en-US" w:eastAsia="zh-CN"/>
    </w:rPr>
  </w:style>
  <w:style w:type="character" w:customStyle="1" w:styleId="100">
    <w:name w:val="正文文本 Char1"/>
    <w:semiHidden/>
    <w:qFormat/>
    <w:uiPriority w:val="99"/>
    <w:rPr>
      <w:rFonts w:ascii="Times New Roman" w:hAnsi="Times New Roman" w:eastAsia="宋体" w:cs="Times New Roman"/>
      <w:szCs w:val="24"/>
    </w:rPr>
  </w:style>
  <w:style w:type="character" w:customStyle="1" w:styleId="101">
    <w:name w:val="fontstyle01"/>
    <w:qFormat/>
    <w:uiPriority w:val="0"/>
    <w:rPr>
      <w:rFonts w:hint="default" w:ascii="Times New Roman" w:hAnsi="Times New Roman" w:cs="Times New Roman"/>
      <w:color w:val="000000"/>
      <w:sz w:val="24"/>
      <w:szCs w:val="24"/>
    </w:rPr>
  </w:style>
  <w:style w:type="character" w:customStyle="1" w:styleId="102">
    <w:name w:val="*正文 Char"/>
    <w:link w:val="103"/>
    <w:qFormat/>
    <w:uiPriority w:val="0"/>
    <w:rPr>
      <w:rFonts w:ascii="宋体" w:hAnsi="宋体"/>
      <w:sz w:val="22"/>
      <w:szCs w:val="24"/>
    </w:rPr>
  </w:style>
  <w:style w:type="paragraph" w:customStyle="1" w:styleId="103">
    <w:name w:val="*正文"/>
    <w:basedOn w:val="1"/>
    <w:link w:val="102"/>
    <w:qFormat/>
    <w:uiPriority w:val="0"/>
    <w:pPr>
      <w:widowControl w:val="0"/>
      <w:spacing w:line="360" w:lineRule="auto"/>
      <w:ind w:firstLine="200" w:firstLineChars="200"/>
    </w:pPr>
    <w:rPr>
      <w:rFonts w:hint="default" w:ascii="宋体" w:hAnsi="宋体" w:eastAsia="宋体" w:cs="Times New Roman"/>
      <w:color w:val="auto"/>
      <w:kern w:val="0"/>
      <w:sz w:val="22"/>
      <w:szCs w:val="24"/>
      <w:lang w:val="en-US" w:eastAsia="zh-CN"/>
    </w:rPr>
  </w:style>
  <w:style w:type="character" w:customStyle="1" w:styleId="104">
    <w:name w:val="正文文本缩进 Char2"/>
    <w:semiHidden/>
    <w:qFormat/>
    <w:uiPriority w:val="99"/>
    <w:rPr>
      <w:rFonts w:ascii="Arial Unicode MS" w:hAnsi="Arial Unicode MS" w:eastAsia="Arial Unicode MS" w:cs="Arial Unicode MS"/>
      <w:color w:val="000000"/>
      <w:kern w:val="2"/>
      <w:sz w:val="21"/>
      <w:szCs w:val="21"/>
      <w:lang w:val="zh-TW" w:eastAsia="zh-TW"/>
    </w:rPr>
  </w:style>
  <w:style w:type="character" w:customStyle="1" w:styleId="105">
    <w:name w:val="正文文本 字符"/>
    <w:qFormat/>
    <w:uiPriority w:val="0"/>
    <w:rPr>
      <w:rFonts w:ascii="宋体" w:hAnsi="宋体"/>
      <w:kern w:val="2"/>
      <w:sz w:val="24"/>
      <w:szCs w:val="24"/>
    </w:rPr>
  </w:style>
  <w:style w:type="character" w:customStyle="1" w:styleId="106">
    <w:name w:val="fontstyle21"/>
    <w:qFormat/>
    <w:uiPriority w:val="0"/>
    <w:rPr>
      <w:rFonts w:hint="eastAsia" w:ascii="宋体" w:hAnsi="宋体" w:eastAsia="宋体"/>
      <w:color w:val="000000"/>
      <w:sz w:val="24"/>
      <w:szCs w:val="24"/>
    </w:rPr>
  </w:style>
  <w:style w:type="character" w:customStyle="1" w:styleId="107">
    <w:name w:val="脚注文本 Char2"/>
    <w:semiHidden/>
    <w:qFormat/>
    <w:uiPriority w:val="99"/>
    <w:rPr>
      <w:rFonts w:ascii="Arial Unicode MS" w:hAnsi="Arial Unicode MS" w:eastAsia="Arial Unicode MS" w:cs="Arial Unicode MS"/>
      <w:color w:val="000000"/>
      <w:kern w:val="2"/>
      <w:sz w:val="18"/>
      <w:szCs w:val="18"/>
      <w:lang w:val="zh-TW" w:eastAsia="zh-TW"/>
    </w:rPr>
  </w:style>
  <w:style w:type="character" w:customStyle="1" w:styleId="108">
    <w:name w:val="批注主题 Char1"/>
    <w:semiHidden/>
    <w:qFormat/>
    <w:uiPriority w:val="99"/>
    <w:rPr>
      <w:b/>
      <w:bCs/>
      <w:kern w:val="2"/>
      <w:sz w:val="21"/>
      <w:szCs w:val="24"/>
    </w:rPr>
  </w:style>
  <w:style w:type="character" w:customStyle="1" w:styleId="109">
    <w:name w:val="NormalCharacter"/>
    <w:qFormat/>
    <w:uiPriority w:val="0"/>
    <w:rPr>
      <w:kern w:val="2"/>
      <w:sz w:val="21"/>
      <w:szCs w:val="24"/>
      <w:lang w:val="en-US" w:eastAsia="zh-CN" w:bidi="ar-SA"/>
    </w:rPr>
  </w:style>
  <w:style w:type="character" w:customStyle="1" w:styleId="110">
    <w:name w:val="纯文本 Char3"/>
    <w:semiHidden/>
    <w:qFormat/>
    <w:uiPriority w:val="99"/>
    <w:rPr>
      <w:rFonts w:ascii="宋体" w:hAnsi="Courier New" w:cs="Courier New"/>
      <w:kern w:val="2"/>
      <w:sz w:val="21"/>
      <w:szCs w:val="21"/>
    </w:rPr>
  </w:style>
  <w:style w:type="character" w:customStyle="1" w:styleId="111">
    <w:name w:val="正文首行缩进 Char1"/>
    <w:semiHidden/>
    <w:qFormat/>
    <w:uiPriority w:val="99"/>
    <w:rPr>
      <w:lang w:val="zh-TW" w:eastAsia="zh-TW"/>
    </w:rPr>
  </w:style>
  <w:style w:type="character" w:customStyle="1" w:styleId="112">
    <w:name w:val="font61"/>
    <w:qFormat/>
    <w:uiPriority w:val="0"/>
    <w:rPr>
      <w:rFonts w:hint="eastAsia" w:ascii="宋体" w:hAnsi="宋体" w:eastAsia="宋体" w:cs="宋体"/>
      <w:color w:val="auto"/>
      <w:sz w:val="20"/>
      <w:szCs w:val="20"/>
      <w:u w:val="none"/>
    </w:rPr>
  </w:style>
  <w:style w:type="character" w:customStyle="1" w:styleId="113">
    <w:name w:val="页脚 Char1"/>
    <w:semiHidden/>
    <w:qFormat/>
    <w:uiPriority w:val="99"/>
    <w:rPr>
      <w:kern w:val="2"/>
      <w:sz w:val="18"/>
      <w:szCs w:val="18"/>
    </w:rPr>
  </w:style>
  <w:style w:type="character" w:customStyle="1" w:styleId="114">
    <w:name w:val="批注主题 Char2"/>
    <w:semiHidden/>
    <w:qFormat/>
    <w:uiPriority w:val="99"/>
    <w:rPr>
      <w:rFonts w:ascii="Arial Unicode MS" w:hAnsi="Arial Unicode MS" w:eastAsia="Arial Unicode MS" w:cs="Arial Unicode MS"/>
      <w:b/>
      <w:bCs/>
      <w:color w:val="000000"/>
      <w:kern w:val="2"/>
      <w:sz w:val="21"/>
      <w:szCs w:val="21"/>
      <w:lang w:val="zh-TW" w:eastAsia="zh-TW"/>
    </w:rPr>
  </w:style>
  <w:style w:type="character" w:customStyle="1" w:styleId="115">
    <w:name w:val="正文文本缩进 3 Char2"/>
    <w:semiHidden/>
    <w:qFormat/>
    <w:uiPriority w:val="99"/>
    <w:rPr>
      <w:rFonts w:ascii="Arial Unicode MS" w:hAnsi="Arial Unicode MS" w:eastAsia="Arial Unicode MS" w:cs="Arial Unicode MS"/>
      <w:color w:val="000000"/>
      <w:kern w:val="2"/>
      <w:sz w:val="16"/>
      <w:szCs w:val="16"/>
      <w:lang w:val="zh-TW" w:eastAsia="zh-TW"/>
    </w:rPr>
  </w:style>
  <w:style w:type="character" w:customStyle="1" w:styleId="116">
    <w:name w:val="批注文字 Char2"/>
    <w:semiHidden/>
    <w:qFormat/>
    <w:uiPriority w:val="99"/>
    <w:rPr>
      <w:kern w:val="2"/>
      <w:sz w:val="21"/>
      <w:szCs w:val="24"/>
    </w:rPr>
  </w:style>
  <w:style w:type="character" w:customStyle="1" w:styleId="117">
    <w:name w:val="脚注文本 Char1"/>
    <w:semiHidden/>
    <w:qFormat/>
    <w:uiPriority w:val="99"/>
    <w:rPr>
      <w:rFonts w:ascii="Times New Roman" w:hAnsi="Times New Roman" w:eastAsia="宋体" w:cs="Times New Roman"/>
      <w:sz w:val="18"/>
      <w:szCs w:val="18"/>
    </w:rPr>
  </w:style>
  <w:style w:type="character" w:customStyle="1" w:styleId="118">
    <w:name w:val="正文文本 Char2"/>
    <w:semiHidden/>
    <w:qFormat/>
    <w:uiPriority w:val="99"/>
    <w:rPr>
      <w:rFonts w:ascii="Arial Unicode MS" w:hAnsi="Arial Unicode MS" w:eastAsia="Arial Unicode MS" w:cs="Arial Unicode MS"/>
      <w:color w:val="000000"/>
      <w:kern w:val="2"/>
      <w:sz w:val="21"/>
      <w:szCs w:val="21"/>
      <w:lang w:val="zh-TW" w:eastAsia="zh-TW"/>
    </w:rPr>
  </w:style>
  <w:style w:type="character" w:customStyle="1" w:styleId="119">
    <w:name w:val="批注框文本 Char1"/>
    <w:semiHidden/>
    <w:qFormat/>
    <w:uiPriority w:val="99"/>
    <w:rPr>
      <w:kern w:val="2"/>
      <w:sz w:val="18"/>
      <w:szCs w:val="18"/>
    </w:rPr>
  </w:style>
  <w:style w:type="character" w:customStyle="1" w:styleId="120">
    <w:name w:val="批注框文本 Char2"/>
    <w:semiHidden/>
    <w:qFormat/>
    <w:uiPriority w:val="99"/>
    <w:rPr>
      <w:kern w:val="2"/>
      <w:sz w:val="18"/>
      <w:szCs w:val="18"/>
    </w:rPr>
  </w:style>
  <w:style w:type="character" w:customStyle="1" w:styleId="121">
    <w:name w:val="wen11"/>
    <w:qFormat/>
    <w:uiPriority w:val="0"/>
    <w:rPr>
      <w:color w:val="000000"/>
      <w:sz w:val="21"/>
      <w:szCs w:val="21"/>
    </w:rPr>
  </w:style>
  <w:style w:type="character" w:customStyle="1" w:styleId="122">
    <w:name w:val="p12h15"/>
    <w:qFormat/>
    <w:uiPriority w:val="0"/>
  </w:style>
  <w:style w:type="character" w:customStyle="1" w:styleId="123">
    <w:name w:val="Char Char2"/>
    <w:qFormat/>
    <w:uiPriority w:val="0"/>
    <w:rPr>
      <w:rFonts w:ascii="宋体" w:hAnsi="Courier New" w:eastAsia="宋体" w:cs="Courier New"/>
      <w:kern w:val="2"/>
      <w:sz w:val="21"/>
      <w:szCs w:val="21"/>
      <w:lang w:val="en-US" w:eastAsia="zh-CN" w:bidi="ar-SA"/>
    </w:rPr>
  </w:style>
  <w:style w:type="character" w:customStyle="1" w:styleId="124">
    <w:name w:val="正文首行缩进 2 Char1"/>
    <w:semiHidden/>
    <w:qFormat/>
    <w:uiPriority w:val="99"/>
    <w:rPr>
      <w:lang w:val="zh-TW" w:eastAsia="zh-TW"/>
    </w:rPr>
  </w:style>
  <w:style w:type="character" w:customStyle="1" w:styleId="125">
    <w:name w:val="p141"/>
    <w:qFormat/>
    <w:uiPriority w:val="99"/>
    <w:rPr>
      <w:sz w:val="21"/>
      <w:szCs w:val="21"/>
    </w:rPr>
  </w:style>
  <w:style w:type="character" w:customStyle="1" w:styleId="126">
    <w:name w:val="日期 Char1"/>
    <w:semiHidden/>
    <w:qFormat/>
    <w:uiPriority w:val="99"/>
    <w:rPr>
      <w:rFonts w:ascii="Times New Roman" w:hAnsi="Times New Roman" w:eastAsia="宋体" w:cs="Times New Roman"/>
      <w:szCs w:val="24"/>
    </w:rPr>
  </w:style>
  <w:style w:type="character" w:customStyle="1" w:styleId="127">
    <w:name w:val="标题 Char2"/>
    <w:qFormat/>
    <w:uiPriority w:val="10"/>
    <w:rPr>
      <w:rFonts w:ascii="Cambria" w:hAnsi="Cambria" w:cs="Times New Roman"/>
      <w:b/>
      <w:bCs/>
      <w:kern w:val="2"/>
      <w:sz w:val="32"/>
      <w:szCs w:val="32"/>
    </w:rPr>
  </w:style>
  <w:style w:type="character" w:customStyle="1" w:styleId="128">
    <w:name w:val="unnamed11"/>
    <w:qFormat/>
    <w:uiPriority w:val="0"/>
    <w:rPr>
      <w:rFonts w:hint="default" w:ascii="Arial" w:hAnsi="Arial" w:cs="Arial"/>
      <w:color w:val="000000"/>
      <w:sz w:val="18"/>
      <w:szCs w:val="18"/>
      <w:u w:val="none"/>
    </w:rPr>
  </w:style>
  <w:style w:type="character" w:customStyle="1" w:styleId="129">
    <w:name w:val="正文文本缩进 2 Char1"/>
    <w:semiHidden/>
    <w:qFormat/>
    <w:uiPriority w:val="99"/>
    <w:rPr>
      <w:rFonts w:ascii="Times New Roman" w:hAnsi="Times New Roman" w:eastAsia="宋体" w:cs="Times New Roman"/>
      <w:szCs w:val="24"/>
    </w:rPr>
  </w:style>
  <w:style w:type="character" w:customStyle="1" w:styleId="130">
    <w:name w:val="dash6b63_6587__char1"/>
    <w:qFormat/>
    <w:uiPriority w:val="0"/>
    <w:rPr>
      <w:rFonts w:hint="default" w:ascii="Calibri" w:hAnsi="Calibri" w:cs="Calibri"/>
      <w:sz w:val="20"/>
      <w:szCs w:val="20"/>
    </w:rPr>
  </w:style>
  <w:style w:type="character" w:customStyle="1" w:styleId="131">
    <w:name w:val="正文文本缩进 3 Char1"/>
    <w:semiHidden/>
    <w:qFormat/>
    <w:uiPriority w:val="99"/>
    <w:rPr>
      <w:rFonts w:ascii="Times New Roman" w:hAnsi="Times New Roman" w:eastAsia="宋体" w:cs="Times New Roman"/>
      <w:sz w:val="16"/>
      <w:szCs w:val="16"/>
    </w:rPr>
  </w:style>
  <w:style w:type="character" w:customStyle="1" w:styleId="132">
    <w:name w:val="正文文本缩进 2 Char2"/>
    <w:semiHidden/>
    <w:qFormat/>
    <w:uiPriority w:val="99"/>
    <w:rPr>
      <w:rFonts w:ascii="Arial Unicode MS" w:hAnsi="Arial Unicode MS" w:eastAsia="Arial Unicode MS" w:cs="Arial Unicode MS"/>
      <w:color w:val="000000"/>
      <w:kern w:val="2"/>
      <w:sz w:val="21"/>
      <w:szCs w:val="21"/>
      <w:lang w:val="zh-TW" w:eastAsia="zh-TW"/>
    </w:rPr>
  </w:style>
  <w:style w:type="character" w:customStyle="1" w:styleId="133">
    <w:name w:val="页眉 Char1"/>
    <w:semiHidden/>
    <w:qFormat/>
    <w:uiPriority w:val="99"/>
    <w:rPr>
      <w:kern w:val="2"/>
      <w:sz w:val="18"/>
      <w:szCs w:val="18"/>
    </w:rPr>
  </w:style>
  <w:style w:type="character" w:customStyle="1" w:styleId="134">
    <w:name w:val="正文文本 2 Char1"/>
    <w:semiHidden/>
    <w:qFormat/>
    <w:uiPriority w:val="99"/>
    <w:rPr>
      <w:rFonts w:ascii="Arial Unicode MS" w:hAnsi="Arial Unicode MS" w:eastAsia="Arial Unicode MS" w:cs="Arial Unicode MS"/>
      <w:color w:val="000000"/>
      <w:kern w:val="2"/>
      <w:sz w:val="21"/>
      <w:szCs w:val="21"/>
      <w:lang w:val="zh-TW" w:eastAsia="zh-TW"/>
    </w:rPr>
  </w:style>
  <w:style w:type="character" w:customStyle="1" w:styleId="135">
    <w:name w:val="_Style 88"/>
    <w:unhideWhenUsed/>
    <w:qFormat/>
    <w:uiPriority w:val="99"/>
    <w:rPr>
      <w:color w:val="605E5C"/>
      <w:shd w:val="clear" w:color="auto" w:fill="E1DFDD"/>
    </w:rPr>
  </w:style>
  <w:style w:type="character" w:customStyle="1" w:styleId="136">
    <w:name w:val="纯文本 Char"/>
    <w:qFormat/>
    <w:uiPriority w:val="0"/>
    <w:rPr>
      <w:rFonts w:ascii="宋体" w:hAnsi="Courier New" w:cs="Courier New"/>
      <w:color w:val="000000"/>
      <w:kern w:val="2"/>
      <w:sz w:val="21"/>
      <w:szCs w:val="21"/>
      <w:lang w:val="zh-TW" w:eastAsia="zh-TW"/>
    </w:rPr>
  </w:style>
  <w:style w:type="character" w:customStyle="1" w:styleId="137">
    <w:name w:val="纯文本 Char2"/>
    <w:semiHidden/>
    <w:qFormat/>
    <w:uiPriority w:val="99"/>
    <w:rPr>
      <w:rFonts w:ascii="宋体" w:hAnsi="Courier New" w:eastAsia="宋体" w:cs="Courier New"/>
      <w:szCs w:val="21"/>
    </w:rPr>
  </w:style>
  <w:style w:type="character" w:customStyle="1" w:styleId="138">
    <w:name w:val="apple-converted-space"/>
    <w:qFormat/>
    <w:uiPriority w:val="0"/>
  </w:style>
  <w:style w:type="character" w:customStyle="1" w:styleId="139">
    <w:name w:val="正文文本 3 Char1"/>
    <w:semiHidden/>
    <w:qFormat/>
    <w:uiPriority w:val="99"/>
    <w:rPr>
      <w:rFonts w:ascii="Arial Unicode MS" w:hAnsi="Arial Unicode MS" w:eastAsia="Arial Unicode MS" w:cs="Arial Unicode MS"/>
      <w:color w:val="000000"/>
      <w:kern w:val="2"/>
      <w:sz w:val="16"/>
      <w:szCs w:val="16"/>
      <w:lang w:val="zh-TW" w:eastAsia="zh-TW"/>
    </w:rPr>
  </w:style>
  <w:style w:type="character" w:customStyle="1" w:styleId="140">
    <w:name w:val="批注文字 Char1"/>
    <w:semiHidden/>
    <w:qFormat/>
    <w:uiPriority w:val="99"/>
    <w:rPr>
      <w:kern w:val="2"/>
      <w:sz w:val="21"/>
      <w:szCs w:val="24"/>
    </w:rPr>
  </w:style>
  <w:style w:type="character" w:customStyle="1" w:styleId="141">
    <w:name w:val="日期 Char2"/>
    <w:semiHidden/>
    <w:qFormat/>
    <w:uiPriority w:val="99"/>
    <w:rPr>
      <w:rFonts w:ascii="Arial Unicode MS" w:hAnsi="Arial Unicode MS" w:eastAsia="Arial Unicode MS" w:cs="Arial Unicode MS"/>
      <w:color w:val="000000"/>
      <w:kern w:val="2"/>
      <w:sz w:val="21"/>
      <w:szCs w:val="21"/>
      <w:lang w:val="zh-TW" w:eastAsia="zh-TW"/>
    </w:rPr>
  </w:style>
  <w:style w:type="character" w:customStyle="1" w:styleId="142">
    <w:name w:val="fontstyle11"/>
    <w:qFormat/>
    <w:uiPriority w:val="0"/>
    <w:rPr>
      <w:rFonts w:hint="default" w:ascii="Times New Roman" w:hAnsi="Times New Roman" w:cs="Times New Roman"/>
      <w:color w:val="000000"/>
      <w:sz w:val="18"/>
      <w:szCs w:val="18"/>
    </w:rPr>
  </w:style>
  <w:style w:type="character" w:customStyle="1" w:styleId="143">
    <w:name w:val="未处理的提及1"/>
    <w:unhideWhenUsed/>
    <w:qFormat/>
    <w:uiPriority w:val="99"/>
    <w:rPr>
      <w:color w:val="605E5C"/>
      <w:shd w:val="clear" w:color="auto" w:fill="E1DFDD"/>
    </w:rPr>
  </w:style>
  <w:style w:type="paragraph" w:customStyle="1" w:styleId="144">
    <w:name w:val="Header or footer|1"/>
    <w:basedOn w:val="1"/>
    <w:qFormat/>
    <w:uiPriority w:val="0"/>
    <w:pPr>
      <w:jc w:val="left"/>
    </w:pPr>
    <w:rPr>
      <w:rFonts w:ascii="Times New Roman" w:hAnsi="Times New Roman"/>
      <w:b/>
      <w:bCs/>
      <w:kern w:val="0"/>
      <w:sz w:val="17"/>
      <w:szCs w:val="17"/>
      <w:lang w:bidi="zh-TW"/>
    </w:rPr>
  </w:style>
  <w:style w:type="paragraph" w:customStyle="1" w:styleId="145">
    <w:name w:val="正文 New"/>
    <w:qFormat/>
    <w:uiPriority w:val="0"/>
    <w:pPr>
      <w:widowControl w:val="0"/>
      <w:shd w:val="clear" w:color="auto" w:fill="FFFFFF"/>
      <w:snapToGrid w:val="0"/>
      <w:spacing w:line="360" w:lineRule="auto"/>
      <w:jc w:val="both"/>
    </w:pPr>
    <w:rPr>
      <w:rFonts w:ascii="宋体" w:hAnsi="宋体" w:eastAsia="宋体" w:cs="宋体"/>
      <w:kern w:val="2"/>
      <w:sz w:val="21"/>
      <w:szCs w:val="21"/>
      <w:lang w:val="en-US" w:eastAsia="zh-CN" w:bidi="ar-SA"/>
    </w:rPr>
  </w:style>
  <w:style w:type="paragraph" w:customStyle="1" w:styleId="146">
    <w:name w:val="首行缩进"/>
    <w:basedOn w:val="1"/>
    <w:qFormat/>
    <w:uiPriority w:val="0"/>
    <w:pPr>
      <w:spacing w:line="360" w:lineRule="auto"/>
      <w:ind w:firstLine="480" w:firstLineChars="200"/>
      <w:jc w:val="left"/>
    </w:pPr>
    <w:rPr>
      <w:rFonts w:ascii="宋体" w:hAnsi="宋体"/>
      <w:sz w:val="24"/>
    </w:rPr>
  </w:style>
  <w:style w:type="paragraph" w:customStyle="1" w:styleId="147">
    <w:name w:val="样式 10 磅"/>
    <w:qFormat/>
    <w:uiPriority w:val="0"/>
    <w:pPr>
      <w:widowControl w:val="0"/>
      <w:jc w:val="both"/>
    </w:pPr>
    <w:rPr>
      <w:rFonts w:ascii="Calibri" w:hAnsi="Calibri" w:eastAsia="宋体" w:cs="Times New Roman"/>
      <w:kern w:val="2"/>
      <w:sz w:val="21"/>
      <w:szCs w:val="24"/>
      <w:lang w:val="en-US" w:eastAsia="zh-CN" w:bidi="ar-SA"/>
    </w:rPr>
  </w:style>
  <w:style w:type="paragraph" w:customStyle="1" w:styleId="148">
    <w:name w:val="xl51"/>
    <w:basedOn w:val="1"/>
    <w:qFormat/>
    <w:uiPriority w:val="0"/>
    <w:pPr>
      <w:pBdr>
        <w:left w:val="single" w:color="auto" w:sz="4" w:space="0"/>
        <w:bottom w:val="single" w:color="auto" w:sz="8" w:space="0"/>
        <w:right w:val="single" w:color="auto" w:sz="8" w:space="0"/>
      </w:pBdr>
      <w:spacing w:before="100" w:beforeAutospacing="1" w:after="100" w:afterAutospacing="1"/>
      <w:jc w:val="center"/>
    </w:pPr>
    <w:rPr>
      <w:rFonts w:hint="default" w:ascii="宋体" w:hAnsi="宋体" w:eastAsia="宋体" w:cs="Times New Roman"/>
      <w:color w:val="auto"/>
      <w:kern w:val="0"/>
      <w:sz w:val="24"/>
      <w:szCs w:val="24"/>
      <w:lang w:val="en-US" w:eastAsia="zh-CN"/>
    </w:rPr>
  </w:style>
  <w:style w:type="paragraph" w:customStyle="1" w:styleId="149">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50">
    <w:name w:val="xl24"/>
    <w:basedOn w:val="1"/>
    <w:qFormat/>
    <w:uiPriority w:val="0"/>
    <w:pPr>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hint="default" w:ascii="宋体" w:hAnsi="宋体" w:eastAsia="宋体" w:cs="Times New Roman"/>
      <w:color w:val="auto"/>
      <w:kern w:val="0"/>
      <w:sz w:val="22"/>
      <w:szCs w:val="22"/>
      <w:lang w:val="en-US" w:eastAsia="zh-CN"/>
    </w:rPr>
  </w:style>
  <w:style w:type="paragraph" w:customStyle="1" w:styleId="151">
    <w:name w:val="UserStyle_92"/>
    <w:qFormat/>
    <w:uiPriority w:val="0"/>
    <w:pPr>
      <w:spacing w:line="360" w:lineRule="auto"/>
      <w:ind w:firstLine="200"/>
      <w:jc w:val="both"/>
    </w:pPr>
    <w:rPr>
      <w:rFonts w:ascii="宋体" w:hAnsi="宋体" w:eastAsia="宋体" w:cs="宋体"/>
      <w:color w:val="000000"/>
      <w:sz w:val="22"/>
      <w:szCs w:val="22"/>
      <w:lang w:val="en-US" w:eastAsia="zh-CN" w:bidi="ar-SA"/>
    </w:rPr>
  </w:style>
  <w:style w:type="paragraph" w:customStyle="1" w:styleId="152">
    <w:name w:val="_Style 13"/>
    <w:basedOn w:val="1"/>
    <w:qFormat/>
    <w:uiPriority w:val="0"/>
    <w:pPr>
      <w:widowControl w:val="0"/>
      <w:ind w:firstLine="420" w:firstLineChars="200"/>
    </w:pPr>
    <w:rPr>
      <w:rFonts w:hint="default" w:ascii="Calibri" w:hAnsi="Calibri" w:eastAsia="宋体" w:cs="Times New Roman"/>
      <w:color w:val="auto"/>
      <w:szCs w:val="22"/>
      <w:lang w:val="en-US" w:eastAsia="zh-CN"/>
    </w:rPr>
  </w:style>
  <w:style w:type="paragraph" w:customStyle="1" w:styleId="153">
    <w:name w:val="小标题"/>
    <w:next w:val="1"/>
    <w:qFormat/>
    <w:uiPriority w:val="0"/>
    <w:pPr>
      <w:keepNext/>
      <w:keepLines/>
      <w:spacing w:before="240" w:after="120" w:line="300" w:lineRule="auto"/>
      <w:jc w:val="center"/>
    </w:pPr>
    <w:rPr>
      <w:rFonts w:ascii="宋体" w:hAnsi="宋体" w:eastAsia="宋体" w:cs="宋体"/>
      <w:b/>
      <w:bCs/>
      <w:color w:val="000000"/>
      <w:kern w:val="44"/>
      <w:sz w:val="32"/>
      <w:szCs w:val="32"/>
      <w:lang w:val="zh-TW" w:eastAsia="zh-TW" w:bidi="ar-SA"/>
    </w:rPr>
  </w:style>
  <w:style w:type="paragraph" w:customStyle="1" w:styleId="154">
    <w:name w:val="xl30"/>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155">
    <w:name w:val="Char1 Char Char Char Char Char Char"/>
    <w:basedOn w:val="1"/>
    <w:qFormat/>
    <w:uiPriority w:val="0"/>
    <w:pPr>
      <w:widowControl w:val="0"/>
    </w:pPr>
    <w:rPr>
      <w:rFonts w:hint="default" w:ascii="Tahoma" w:hAnsi="Tahoma" w:eastAsia="宋体" w:cs="Times New Roman"/>
      <w:color w:val="auto"/>
      <w:sz w:val="24"/>
      <w:szCs w:val="20"/>
      <w:lang w:val="en-US" w:eastAsia="zh-CN"/>
    </w:rPr>
  </w:style>
  <w:style w:type="paragraph" w:customStyle="1" w:styleId="156">
    <w:name w:val="xl46"/>
    <w:basedOn w:val="1"/>
    <w:qFormat/>
    <w:uiPriority w:val="0"/>
    <w:pPr>
      <w:pBdr>
        <w:left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157">
    <w:name w:val="样式 目录 2 + 左侧:  2 字符"/>
    <w:basedOn w:val="38"/>
    <w:qFormat/>
    <w:uiPriority w:val="0"/>
    <w:pPr>
      <w:widowControl w:val="0"/>
      <w:spacing w:after="0" w:line="440" w:lineRule="exact"/>
      <w:ind w:left="200" w:leftChars="200"/>
      <w:jc w:val="both"/>
    </w:pPr>
    <w:rPr>
      <w:rFonts w:ascii="Times New Roman" w:hAnsi="Times New Roman" w:cs="宋体"/>
      <w:kern w:val="2"/>
      <w:sz w:val="24"/>
      <w:szCs w:val="20"/>
    </w:rPr>
  </w:style>
  <w:style w:type="paragraph" w:customStyle="1" w:styleId="158">
    <w:name w:val="xl31"/>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159">
    <w:name w:val="默认"/>
    <w:qFormat/>
    <w:uiPriority w:val="0"/>
    <w:pPr>
      <w:spacing w:before="160"/>
    </w:pPr>
    <w:rPr>
      <w:rFonts w:ascii="Helvetica Neue" w:hAnsi="Helvetica Neue" w:eastAsia="Helvetica Neue" w:cs="Helvetica Neue"/>
      <w:color w:val="000000"/>
      <w:sz w:val="24"/>
      <w:szCs w:val="24"/>
      <w:lang w:val="en-US" w:eastAsia="zh-CN" w:bidi="ar-SA"/>
    </w:rPr>
  </w:style>
  <w:style w:type="paragraph" w:customStyle="1" w:styleId="160">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61">
    <w:name w:val="font8"/>
    <w:basedOn w:val="1"/>
    <w:qFormat/>
    <w:uiPriority w:val="0"/>
    <w:pPr>
      <w:spacing w:before="100" w:beforeAutospacing="1" w:after="100" w:afterAutospacing="1"/>
      <w:jc w:val="left"/>
    </w:pPr>
    <w:rPr>
      <w:rFonts w:ascii="宋体" w:hAnsi="宋体" w:eastAsia="宋体" w:cs="Times New Roman"/>
      <w:color w:val="auto"/>
      <w:kern w:val="0"/>
      <w:sz w:val="20"/>
      <w:szCs w:val="20"/>
      <w:lang w:val="en-US" w:eastAsia="zh-CN"/>
    </w:rPr>
  </w:style>
  <w:style w:type="paragraph" w:customStyle="1" w:styleId="162">
    <w:name w:val="font5"/>
    <w:basedOn w:val="1"/>
    <w:qFormat/>
    <w:uiPriority w:val="0"/>
    <w:pPr>
      <w:spacing w:before="100" w:beforeAutospacing="1" w:after="100" w:afterAutospacing="1"/>
      <w:jc w:val="left"/>
    </w:pPr>
    <w:rPr>
      <w:rFonts w:ascii="宋体" w:hAnsi="宋体" w:eastAsia="宋体" w:cs="Times New Roman"/>
      <w:color w:val="auto"/>
      <w:kern w:val="0"/>
      <w:sz w:val="18"/>
      <w:szCs w:val="18"/>
      <w:lang w:val="en-US" w:eastAsia="zh-CN"/>
    </w:rPr>
  </w:style>
  <w:style w:type="paragraph" w:customStyle="1" w:styleId="163">
    <w:name w:val="shsj2em2"/>
    <w:basedOn w:val="1"/>
    <w:qFormat/>
    <w:uiPriority w:val="0"/>
    <w:pPr>
      <w:spacing w:line="600" w:lineRule="atLeast"/>
      <w:ind w:firstLine="480"/>
      <w:jc w:val="left"/>
    </w:pPr>
    <w:rPr>
      <w:rFonts w:hint="default" w:ascii="微软雅黑" w:hAnsi="微软雅黑" w:eastAsia="微软雅黑" w:cs="宋体"/>
      <w:kern w:val="0"/>
      <w:lang w:val="en-US" w:eastAsia="zh-CN"/>
    </w:rPr>
  </w:style>
  <w:style w:type="paragraph" w:customStyle="1" w:styleId="164">
    <w:name w:val="列出段落11"/>
    <w:basedOn w:val="1"/>
    <w:qFormat/>
    <w:uiPriority w:val="0"/>
    <w:pPr>
      <w:ind w:firstLine="420" w:firstLineChars="200"/>
      <w:jc w:val="left"/>
    </w:pPr>
    <w:rPr>
      <w:rFonts w:hint="default" w:ascii="仿宋_GB2312" w:hAnsi="Times New Roman" w:eastAsia="仿宋_GB2312" w:cs="Times New Roman"/>
      <w:color w:val="auto"/>
      <w:kern w:val="0"/>
      <w:sz w:val="24"/>
      <w:szCs w:val="32"/>
      <w:lang w:val="en-US" w:eastAsia="zh-CN"/>
    </w:rPr>
  </w:style>
  <w:style w:type="paragraph" w:customStyle="1" w:styleId="165">
    <w:name w:val="小标题 3"/>
    <w:next w:val="166"/>
    <w:qFormat/>
    <w:uiPriority w:val="0"/>
    <w:pPr>
      <w:keepNext/>
      <w:keepLines/>
      <w:spacing w:before="360" w:after="120"/>
    </w:pPr>
    <w:rPr>
      <w:rFonts w:ascii="宋体" w:hAnsi="宋体" w:eastAsia="宋体" w:cs="宋体"/>
      <w:b/>
      <w:bCs/>
      <w:color w:val="000000"/>
      <w:sz w:val="24"/>
      <w:szCs w:val="24"/>
      <w:u w:val="single" w:color="000000"/>
      <w:lang w:val="en-US" w:eastAsia="zh-CN" w:bidi="ar-SA"/>
    </w:rPr>
  </w:style>
  <w:style w:type="paragraph" w:customStyle="1" w:styleId="166">
    <w:name w:val="NormalIndent"/>
    <w:qFormat/>
    <w:uiPriority w:val="0"/>
    <w:pPr>
      <w:spacing w:line="360" w:lineRule="auto"/>
      <w:ind w:firstLine="480"/>
    </w:pPr>
    <w:rPr>
      <w:rFonts w:hint="eastAsia" w:ascii="Arial Unicode MS" w:hAnsi="Arial Unicode MS" w:eastAsia="Arial Unicode MS" w:cs="Arial Unicode MS"/>
      <w:color w:val="000000"/>
      <w:kern w:val="2"/>
      <w:sz w:val="24"/>
      <w:szCs w:val="24"/>
      <w:shd w:val="clear" w:color="auto" w:fill="00FF00"/>
      <w:lang w:val="zh-TW" w:eastAsia="zh-TW" w:bidi="ar-SA"/>
    </w:rPr>
  </w:style>
  <w:style w:type="paragraph" w:customStyle="1" w:styleId="167">
    <w:name w:val="No Spacing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68">
    <w:name w:val="xl44"/>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169">
    <w:name w:val="正文_13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0">
    <w:name w:val="页眉与页脚"/>
    <w:qFormat/>
    <w:uiPriority w:val="0"/>
    <w:pPr>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171">
    <w:name w:val="xl48"/>
    <w:basedOn w:val="1"/>
    <w:qFormat/>
    <w:uiPriority w:val="0"/>
    <w:pPr>
      <w:pBdr>
        <w:top w:val="single" w:color="auto" w:sz="4" w:space="0"/>
        <w:left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4"/>
      <w:szCs w:val="24"/>
      <w:lang w:val="en-US" w:eastAsia="zh-CN"/>
    </w:rPr>
  </w:style>
  <w:style w:type="paragraph" w:customStyle="1" w:styleId="172">
    <w:name w:val="xl40"/>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hint="default" w:ascii="宋体" w:hAnsi="宋体" w:eastAsia="宋体" w:cs="Times New Roman"/>
      <w:color w:val="auto"/>
      <w:kern w:val="0"/>
      <w:sz w:val="24"/>
      <w:szCs w:val="24"/>
      <w:lang w:val="en-US" w:eastAsia="zh-CN"/>
    </w:rPr>
  </w:style>
  <w:style w:type="paragraph" w:customStyle="1" w:styleId="173">
    <w:name w:val="正文_5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UserStyle_161"/>
    <w:qFormat/>
    <w:uiPriority w:val="0"/>
    <w:pPr>
      <w:ind w:firstLine="420"/>
      <w:jc w:val="both"/>
    </w:pPr>
    <w:rPr>
      <w:rFonts w:hint="eastAsia" w:ascii="Arial Unicode MS" w:hAnsi="Arial Unicode MS" w:eastAsia="Arial Unicode MS" w:cs="Arial Unicode MS"/>
      <w:color w:val="000000"/>
      <w:kern w:val="2"/>
      <w:sz w:val="21"/>
      <w:szCs w:val="21"/>
      <w:lang w:val="en-US" w:eastAsia="zh-CN" w:bidi="ar-SA"/>
    </w:rPr>
  </w:style>
  <w:style w:type="paragraph" w:customStyle="1" w:styleId="175">
    <w:name w:val="xl50"/>
    <w:basedOn w:val="1"/>
    <w:qFormat/>
    <w:uiPriority w:val="0"/>
    <w:pPr>
      <w:pBdr>
        <w:left w:val="single" w:color="auto" w:sz="4" w:space="0"/>
        <w:bottom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4"/>
      <w:szCs w:val="24"/>
      <w:lang w:val="en-US" w:eastAsia="zh-CN"/>
    </w:rPr>
  </w:style>
  <w:style w:type="paragraph" w:styleId="176">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77">
    <w:name w:val="179"/>
    <w:qFormat/>
    <w:uiPriority w:val="0"/>
    <w:pPr>
      <w:ind w:firstLine="420"/>
    </w:pPr>
    <w:rPr>
      <w:rFonts w:hint="eastAsia" w:ascii="Arial Unicode MS" w:hAnsi="Arial Unicode MS" w:eastAsia="Arial Unicode MS" w:cs="Arial Unicode MS"/>
      <w:color w:val="000000"/>
      <w:sz w:val="24"/>
      <w:szCs w:val="24"/>
      <w:lang w:val="en-US" w:eastAsia="zh-CN" w:bidi="ar-SA"/>
    </w:rPr>
  </w:style>
  <w:style w:type="paragraph" w:customStyle="1" w:styleId="178">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179">
    <w:name w:val="不缩进"/>
    <w:basedOn w:val="1"/>
    <w:qFormat/>
    <w:uiPriority w:val="0"/>
    <w:pPr>
      <w:widowControl w:val="0"/>
      <w:jc w:val="center"/>
    </w:pPr>
    <w:rPr>
      <w:rFonts w:hint="default" w:ascii="仿宋_GB2312" w:hAnsi="宋体" w:eastAsia="仿宋_GB2312" w:cs="Times New Roman"/>
      <w:color w:val="auto"/>
      <w:szCs w:val="24"/>
      <w:lang w:val="en-US" w:eastAsia="zh-CN"/>
    </w:rPr>
  </w:style>
  <w:style w:type="paragraph" w:customStyle="1" w:styleId="180">
    <w:name w:val="_Style 179"/>
    <w:basedOn w:val="6"/>
    <w:next w:val="1"/>
    <w:qFormat/>
    <w:uiPriority w:val="39"/>
    <w:pPr>
      <w:spacing w:before="480" w:after="0" w:line="276" w:lineRule="auto"/>
      <w:jc w:val="left"/>
      <w:outlineLvl w:val="9"/>
    </w:pPr>
    <w:rPr>
      <w:rFonts w:hint="default" w:ascii="Cambria" w:hAnsi="Cambria" w:eastAsia="宋体" w:cs="Times New Roman"/>
      <w:color w:val="365F91"/>
      <w:kern w:val="0"/>
      <w:sz w:val="28"/>
      <w:szCs w:val="28"/>
      <w:lang w:val="en-US" w:eastAsia="zh-CN"/>
    </w:rPr>
  </w:style>
  <w:style w:type="paragraph" w:customStyle="1" w:styleId="181">
    <w:name w:val="Body text|1"/>
    <w:basedOn w:val="1"/>
    <w:qFormat/>
    <w:uiPriority w:val="99"/>
    <w:pPr>
      <w:spacing w:line="394" w:lineRule="auto"/>
      <w:ind w:firstLine="400"/>
      <w:jc w:val="left"/>
    </w:pPr>
    <w:rPr>
      <w:rFonts w:ascii="宋体" w:hAnsi="宋体" w:cs="宋体"/>
      <w:kern w:val="0"/>
      <w:sz w:val="30"/>
      <w:szCs w:val="30"/>
    </w:rPr>
  </w:style>
  <w:style w:type="paragraph" w:customStyle="1" w:styleId="182">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183">
    <w:name w:val="小标题 2"/>
    <w:next w:val="166"/>
    <w:qFormat/>
    <w:uiPriority w:val="0"/>
    <w:pPr>
      <w:keepNext/>
      <w:keepLines/>
      <w:spacing w:before="120" w:line="300" w:lineRule="auto"/>
      <w:jc w:val="center"/>
    </w:pPr>
    <w:rPr>
      <w:rFonts w:hint="eastAsia" w:ascii="Arial Unicode MS" w:hAnsi="Arial Unicode MS" w:eastAsia="Arial Unicode MS" w:cs="Arial Unicode MS"/>
      <w:b/>
      <w:bCs/>
      <w:color w:val="000000"/>
      <w:sz w:val="30"/>
      <w:szCs w:val="30"/>
      <w:lang w:val="zh-TW" w:eastAsia="zh-TW" w:bidi="ar-SA"/>
    </w:rPr>
  </w:style>
  <w:style w:type="paragraph" w:customStyle="1" w:styleId="184">
    <w:name w:val="xl42"/>
    <w:basedOn w:val="1"/>
    <w:qFormat/>
    <w:uiPriority w:val="0"/>
    <w:pPr>
      <w:spacing w:before="100" w:beforeAutospacing="1" w:after="100" w:afterAutospacing="1"/>
      <w:jc w:val="center"/>
    </w:pPr>
    <w:rPr>
      <w:rFonts w:hint="default" w:ascii="宋体" w:hAnsi="宋体" w:eastAsia="宋体" w:cs="Times New Roman"/>
      <w:color w:val="auto"/>
      <w:kern w:val="0"/>
      <w:sz w:val="24"/>
      <w:szCs w:val="24"/>
      <w:lang w:val="en-US" w:eastAsia="zh-CN"/>
    </w:rPr>
  </w:style>
  <w:style w:type="paragraph" w:customStyle="1" w:styleId="185">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int="default" w:ascii="宋体" w:hAnsi="宋体" w:eastAsia="宋体" w:cs="Times New Roman"/>
      <w:color w:val="auto"/>
      <w:kern w:val="0"/>
      <w:sz w:val="24"/>
      <w:szCs w:val="24"/>
      <w:lang w:val="en-US" w:eastAsia="zh-CN"/>
    </w:rPr>
  </w:style>
  <w:style w:type="paragraph" w:customStyle="1" w:styleId="186">
    <w:name w:val="TOC4"/>
    <w:next w:val="1"/>
    <w:qFormat/>
    <w:uiPriority w:val="0"/>
    <w:pPr>
      <w:ind w:left="1260"/>
      <w:jc w:val="both"/>
    </w:pPr>
    <w:rPr>
      <w:rFonts w:ascii="Times New Roman" w:hAnsi="Times New Roman" w:eastAsia="Arial Unicode MS" w:cs="Arial Unicode MS"/>
      <w:color w:val="000000"/>
      <w:kern w:val="2"/>
      <w:sz w:val="21"/>
      <w:szCs w:val="21"/>
      <w:lang w:val="en-US" w:eastAsia="zh-CN" w:bidi="ar-SA"/>
    </w:rPr>
  </w:style>
  <w:style w:type="paragraph" w:customStyle="1" w:styleId="187">
    <w:name w:val="xl36"/>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hint="default" w:ascii="宋体" w:hAnsi="宋体" w:eastAsia="宋体" w:cs="Times New Roman"/>
      <w:color w:val="auto"/>
      <w:kern w:val="0"/>
      <w:sz w:val="20"/>
      <w:szCs w:val="20"/>
      <w:lang w:val="en-US" w:eastAsia="zh-CN"/>
    </w:rPr>
  </w:style>
  <w:style w:type="paragraph" w:customStyle="1" w:styleId="188">
    <w:name w:val="xl39"/>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jc w:val="left"/>
    </w:pPr>
    <w:rPr>
      <w:rFonts w:hint="default" w:ascii="宋体" w:hAnsi="宋体" w:eastAsia="宋体" w:cs="Times New Roman"/>
      <w:color w:val="auto"/>
      <w:kern w:val="0"/>
      <w:sz w:val="24"/>
      <w:szCs w:val="24"/>
      <w:lang w:val="en-US" w:eastAsia="zh-CN"/>
    </w:rPr>
  </w:style>
  <w:style w:type="paragraph" w:customStyle="1" w:styleId="189">
    <w:name w:val="列出段落1"/>
    <w:basedOn w:val="1"/>
    <w:qFormat/>
    <w:uiPriority w:val="34"/>
    <w:pPr>
      <w:widowControl w:val="0"/>
      <w:ind w:firstLine="420" w:firstLineChars="200"/>
    </w:pPr>
    <w:rPr>
      <w:rFonts w:hint="default" w:ascii="Calibri" w:hAnsi="Calibri" w:eastAsia="宋体" w:cs="Times New Roman"/>
      <w:color w:val="auto"/>
      <w:szCs w:val="22"/>
      <w:lang w:val="en-US" w:eastAsia="zh-CN"/>
    </w:rPr>
  </w:style>
  <w:style w:type="paragraph" w:customStyle="1" w:styleId="190">
    <w:name w:val="xl4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default" w:ascii="宋体" w:hAnsi="宋体" w:eastAsia="宋体" w:cs="Times New Roman"/>
      <w:color w:val="auto"/>
      <w:kern w:val="0"/>
      <w:sz w:val="18"/>
      <w:szCs w:val="18"/>
      <w:lang w:val="en-US" w:eastAsia="zh-CN"/>
    </w:rPr>
  </w:style>
  <w:style w:type="paragraph" w:customStyle="1" w:styleId="191">
    <w:name w:val="正文_0"/>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192">
    <w:name w:val="BodyText"/>
    <w:qFormat/>
    <w:uiPriority w:val="0"/>
    <w:pPr>
      <w:tabs>
        <w:tab w:val="left" w:pos="567"/>
      </w:tabs>
      <w:spacing w:before="120" w:line="240" w:lineRule="atLeast"/>
      <w:jc w:val="both"/>
    </w:pPr>
    <w:rPr>
      <w:rFonts w:ascii="宋体" w:hAnsi="宋体" w:eastAsia="宋体" w:cs="宋体"/>
      <w:color w:val="000000"/>
      <w:kern w:val="2"/>
      <w:sz w:val="24"/>
      <w:szCs w:val="24"/>
      <w:lang w:val="en-US" w:eastAsia="zh-CN" w:bidi="ar-SA"/>
    </w:rPr>
  </w:style>
  <w:style w:type="paragraph" w:customStyle="1" w:styleId="193">
    <w:name w:val="_Style 0"/>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94">
    <w:name w:val="TOC2"/>
    <w:next w:val="1"/>
    <w:qFormat/>
    <w:uiPriority w:val="0"/>
    <w:pPr>
      <w:ind w:left="420"/>
      <w:jc w:val="both"/>
    </w:pPr>
    <w:rPr>
      <w:rFonts w:hint="eastAsia" w:ascii="Arial Unicode MS" w:hAnsi="Arial Unicode MS" w:eastAsia="Arial Unicode MS" w:cs="Arial Unicode MS"/>
      <w:color w:val="000000"/>
      <w:kern w:val="2"/>
      <w:sz w:val="21"/>
      <w:szCs w:val="21"/>
      <w:lang w:val="en-US" w:eastAsia="zh-CN" w:bidi="ar-SA"/>
    </w:rPr>
  </w:style>
  <w:style w:type="paragraph" w:customStyle="1" w:styleId="195">
    <w:name w:val="TOC1"/>
    <w:next w:val="1"/>
    <w:qFormat/>
    <w:uiPriority w:val="0"/>
    <w:pPr>
      <w:jc w:val="both"/>
    </w:pPr>
    <w:rPr>
      <w:rFonts w:hint="eastAsia" w:ascii="Arial Unicode MS" w:hAnsi="Arial Unicode MS" w:eastAsia="Arial Unicode MS" w:cs="Arial Unicode MS"/>
      <w:color w:val="000000"/>
      <w:kern w:val="2"/>
      <w:sz w:val="21"/>
      <w:szCs w:val="21"/>
      <w:lang w:val="en-US" w:eastAsia="zh-CN" w:bidi="ar-SA"/>
    </w:rPr>
  </w:style>
  <w:style w:type="paragraph" w:customStyle="1" w:styleId="196">
    <w:name w:val="列出段落2"/>
    <w:basedOn w:val="1"/>
    <w:qFormat/>
    <w:uiPriority w:val="0"/>
    <w:pPr>
      <w:ind w:firstLine="420" w:firstLineChars="200"/>
      <w:jc w:val="left"/>
    </w:pPr>
    <w:rPr>
      <w:rFonts w:hint="default" w:ascii="Times New Roman" w:hAnsi="Times New Roman" w:eastAsia="宋体" w:cs="Times New Roman"/>
      <w:color w:val="auto"/>
      <w:kern w:val="0"/>
      <w:sz w:val="24"/>
      <w:szCs w:val="24"/>
      <w:lang w:val="en-US" w:eastAsia="zh-CN"/>
    </w:rPr>
  </w:style>
  <w:style w:type="paragraph" w:customStyle="1" w:styleId="197">
    <w:name w:val="索引 11"/>
    <w:basedOn w:val="1"/>
    <w:next w:val="1"/>
    <w:qFormat/>
    <w:uiPriority w:val="0"/>
    <w:pPr>
      <w:widowControl w:val="0"/>
      <w:spacing w:line="360" w:lineRule="auto"/>
    </w:pPr>
    <w:rPr>
      <w:rFonts w:hint="default" w:ascii="仿宋_GB2312" w:hAnsi="Times New Roman" w:eastAsia="仿宋_GB2312" w:cs="Times New Roman"/>
      <w:color w:val="auto"/>
      <w:sz w:val="24"/>
      <w:szCs w:val="20"/>
      <w:lang w:val="en-US" w:eastAsia="zh-CN"/>
    </w:rPr>
  </w:style>
  <w:style w:type="paragraph" w:customStyle="1" w:styleId="198">
    <w:name w:val="xl45"/>
    <w:basedOn w:val="1"/>
    <w:qFormat/>
    <w:uiPriority w:val="0"/>
    <w:pPr>
      <w:pBdr>
        <w:top w:val="single" w:color="auto" w:sz="4" w:space="0"/>
        <w:left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199">
    <w:name w:val="xl25"/>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hint="default" w:ascii="宋体" w:hAnsi="宋体" w:eastAsia="宋体" w:cs="Times New Roman"/>
      <w:color w:val="auto"/>
      <w:kern w:val="0"/>
      <w:sz w:val="22"/>
      <w:szCs w:val="22"/>
      <w:lang w:val="en-US" w:eastAsia="zh-CN"/>
    </w:rPr>
  </w:style>
  <w:style w:type="paragraph" w:customStyle="1" w:styleId="200">
    <w:name w:val="Preformatted"/>
    <w:basedOn w:val="1"/>
    <w:qFormat/>
    <w:uiPriority w:val="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hint="default" w:ascii="Courier New" w:hAnsi="Courier New" w:eastAsia="宋体" w:cs="Times New Roman"/>
      <w:color w:val="auto"/>
      <w:kern w:val="0"/>
      <w:sz w:val="20"/>
      <w:szCs w:val="20"/>
      <w:lang w:val="en-US" w:eastAsia="zh-CN"/>
    </w:rPr>
  </w:style>
  <w:style w:type="paragraph" w:customStyle="1" w:styleId="201">
    <w:name w:val="默认段落字体 Para Char Char Char Char"/>
    <w:basedOn w:val="1"/>
    <w:qFormat/>
    <w:uiPriority w:val="0"/>
    <w:pPr>
      <w:widowControl w:val="0"/>
    </w:pPr>
    <w:rPr>
      <w:rFonts w:hint="default" w:ascii="Times New Roman" w:hAnsi="Times New Roman" w:eastAsia="宋体" w:cs="Times New Roman"/>
      <w:color w:val="auto"/>
      <w:szCs w:val="24"/>
      <w:lang w:val="en-US" w:eastAsia="zh-CN"/>
    </w:rPr>
  </w:style>
  <w:style w:type="paragraph" w:customStyle="1" w:styleId="202">
    <w:name w:val="TOC3"/>
    <w:next w:val="1"/>
    <w:qFormat/>
    <w:uiPriority w:val="0"/>
    <w:pPr>
      <w:tabs>
        <w:tab w:val="left" w:pos="1260"/>
        <w:tab w:val="right" w:leader="dot" w:pos="8630"/>
      </w:tabs>
      <w:ind w:left="840"/>
      <w:jc w:val="both"/>
    </w:pPr>
    <w:rPr>
      <w:rFonts w:ascii="Times New Roman" w:hAnsi="Times New Roman" w:eastAsia="Arial Unicode MS" w:cs="Arial Unicode MS"/>
      <w:color w:val="000000"/>
      <w:kern w:val="2"/>
      <w:sz w:val="21"/>
      <w:szCs w:val="21"/>
      <w:lang w:val="en-US" w:eastAsia="zh-CN" w:bidi="ar-SA"/>
    </w:rPr>
  </w:style>
  <w:style w:type="paragraph" w:customStyle="1" w:styleId="203">
    <w:name w:val="_Style 1"/>
    <w:basedOn w:val="1"/>
    <w:qFormat/>
    <w:uiPriority w:val="0"/>
    <w:pPr>
      <w:widowControl w:val="0"/>
      <w:ind w:firstLine="420" w:firstLineChars="200"/>
    </w:pPr>
    <w:rPr>
      <w:rFonts w:hint="default" w:ascii="Calibri" w:hAnsi="Calibri" w:eastAsia="宋体" w:cs="Times New Roman"/>
      <w:color w:val="auto"/>
      <w:szCs w:val="22"/>
      <w:lang w:val="en-US" w:eastAsia="zh-CN"/>
    </w:rPr>
  </w:style>
  <w:style w:type="paragraph" w:customStyle="1" w:styleId="204">
    <w:name w:val="Table Paragraph"/>
    <w:basedOn w:val="1"/>
    <w:qFormat/>
    <w:uiPriority w:val="0"/>
    <w:pPr>
      <w:widowControl w:val="0"/>
      <w:jc w:val="left"/>
    </w:pPr>
    <w:rPr>
      <w:rFonts w:hint="default" w:ascii="Calibri" w:hAnsi="Calibri" w:eastAsia="宋体" w:cs="Times New Roman"/>
      <w:color w:val="auto"/>
      <w:kern w:val="0"/>
      <w:sz w:val="22"/>
      <w:szCs w:val="22"/>
      <w:lang w:val="en-US" w:eastAsia="en-US"/>
    </w:rPr>
  </w:style>
  <w:style w:type="paragraph" w:customStyle="1" w:styleId="205">
    <w:name w:val="xl26"/>
    <w:basedOn w:val="1"/>
    <w:qFormat/>
    <w:uiPriority w:val="0"/>
    <w:pPr>
      <w:spacing w:before="100" w:beforeAutospacing="1" w:after="100" w:afterAutospacing="1"/>
      <w:jc w:val="left"/>
    </w:pPr>
    <w:rPr>
      <w:rFonts w:ascii="仿宋_GB2312" w:hAnsi="宋体" w:eastAsia="仿宋_GB2312" w:cs="Times New Roman"/>
      <w:color w:val="auto"/>
      <w:kern w:val="0"/>
      <w:sz w:val="32"/>
      <w:szCs w:val="32"/>
      <w:lang w:val="en-US" w:eastAsia="zh-CN"/>
    </w:rPr>
  </w:style>
  <w:style w:type="paragraph" w:customStyle="1" w:styleId="206">
    <w:name w:val="WPSOffice手动目录 1"/>
    <w:qFormat/>
    <w:uiPriority w:val="0"/>
    <w:rPr>
      <w:rFonts w:ascii="Times New Roman" w:hAnsi="Times New Roman" w:eastAsia="宋体" w:cs="Times New Roman"/>
      <w:lang w:val="en-US" w:eastAsia="zh-CN" w:bidi="ar-SA"/>
    </w:rPr>
  </w:style>
  <w:style w:type="paragraph" w:customStyle="1" w:styleId="207">
    <w:name w:val="font7"/>
    <w:basedOn w:val="1"/>
    <w:qFormat/>
    <w:uiPriority w:val="0"/>
    <w:pPr>
      <w:spacing w:before="100" w:beforeAutospacing="1" w:after="100" w:afterAutospacing="1"/>
      <w:jc w:val="left"/>
    </w:pPr>
    <w:rPr>
      <w:rFonts w:ascii="宋体" w:hAnsi="宋体" w:eastAsia="宋体" w:cs="Times New Roman"/>
      <w:color w:val="auto"/>
      <w:kern w:val="0"/>
      <w:sz w:val="20"/>
      <w:szCs w:val="20"/>
      <w:lang w:val="en-US" w:eastAsia="zh-CN"/>
    </w:rPr>
  </w:style>
  <w:style w:type="paragraph" w:customStyle="1" w:styleId="208">
    <w:name w:val="xl47"/>
    <w:basedOn w:val="1"/>
    <w:qFormat/>
    <w:uiPriority w:val="0"/>
    <w:pPr>
      <w:pBdr>
        <w:left w:val="single" w:color="auto" w:sz="4" w:space="0"/>
        <w:bottom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209">
    <w:name w:val="UserStyle_112"/>
    <w:qFormat/>
    <w:uiPriority w:val="0"/>
    <w:pPr>
      <w:ind w:firstLine="420"/>
      <w:jc w:val="both"/>
    </w:pPr>
    <w:rPr>
      <w:rFonts w:hint="eastAsia" w:ascii="Arial Unicode MS" w:hAnsi="Arial Unicode MS" w:eastAsia="Arial Unicode MS" w:cs="Arial Unicode MS"/>
      <w:color w:val="000000"/>
      <w:kern w:val="2"/>
      <w:sz w:val="21"/>
      <w:szCs w:val="21"/>
      <w:lang w:val="en-US" w:eastAsia="zh-CN" w:bidi="ar-SA"/>
    </w:rPr>
  </w:style>
  <w:style w:type="paragraph" w:customStyle="1" w:styleId="210">
    <w:name w:val="xl49"/>
    <w:basedOn w:val="1"/>
    <w:qFormat/>
    <w:uiPriority w:val="0"/>
    <w:pPr>
      <w:pBdr>
        <w:left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4"/>
      <w:szCs w:val="24"/>
      <w:lang w:val="en-US" w:eastAsia="zh-CN"/>
    </w:rPr>
  </w:style>
  <w:style w:type="paragraph" w:styleId="211">
    <w:name w:val="List Paragraph"/>
    <w:basedOn w:val="1"/>
    <w:qFormat/>
    <w:uiPriority w:val="34"/>
    <w:pPr>
      <w:ind w:firstLine="420" w:firstLineChars="200"/>
      <w:jc w:val="left"/>
    </w:pPr>
    <w:rPr>
      <w:rFonts w:hint="default" w:ascii="Times New Roman" w:hAnsi="Times New Roman" w:eastAsia="宋体" w:cs="Times New Roman"/>
      <w:color w:val="auto"/>
      <w:kern w:val="0"/>
      <w:sz w:val="24"/>
      <w:szCs w:val="24"/>
      <w:lang w:val="en-US" w:eastAsia="zh-CN"/>
    </w:rPr>
  </w:style>
  <w:style w:type="paragraph" w:customStyle="1" w:styleId="212">
    <w:name w:val="List Paragraph1"/>
    <w:basedOn w:val="1"/>
    <w:qFormat/>
    <w:uiPriority w:val="1"/>
    <w:pPr>
      <w:widowControl w:val="0"/>
      <w:ind w:firstLine="420" w:firstLineChars="200"/>
    </w:pPr>
    <w:rPr>
      <w:rFonts w:hint="default" w:ascii="Calibri" w:hAnsi="Calibri" w:eastAsia="宋体" w:cs="Times New Roman"/>
      <w:color w:val="auto"/>
      <w:lang w:val="en-US" w:eastAsia="zh-CN"/>
    </w:rPr>
  </w:style>
  <w:style w:type="paragraph" w:customStyle="1" w:styleId="213">
    <w:name w:val="Char"/>
    <w:basedOn w:val="1"/>
    <w:qFormat/>
    <w:uiPriority w:val="0"/>
    <w:pPr>
      <w:widowControl w:val="0"/>
      <w:tabs>
        <w:tab w:val="left" w:pos="360"/>
      </w:tabs>
    </w:pPr>
    <w:rPr>
      <w:rFonts w:hint="default" w:ascii="Times New Roman" w:hAnsi="Times New Roman" w:eastAsia="宋体" w:cs="Times New Roman"/>
      <w:color w:val="auto"/>
      <w:sz w:val="24"/>
      <w:szCs w:val="24"/>
      <w:lang w:val="en-US" w:eastAsia="zh-CN"/>
    </w:rPr>
  </w:style>
  <w:style w:type="paragraph" w:customStyle="1" w:styleId="214">
    <w:name w:val="PlainText"/>
    <w:qFormat/>
    <w:uiPriority w:val="0"/>
    <w:pPr>
      <w:jc w:val="both"/>
    </w:pPr>
    <w:rPr>
      <w:rFonts w:ascii="宋体" w:hAnsi="宋体" w:eastAsia="宋体" w:cs="宋体"/>
      <w:color w:val="000000"/>
      <w:kern w:val="2"/>
      <w:sz w:val="21"/>
      <w:szCs w:val="21"/>
      <w:lang w:val="en-US" w:eastAsia="zh-CN" w:bidi="ar-SA"/>
    </w:rPr>
  </w:style>
  <w:style w:type="paragraph" w:customStyle="1" w:styleId="215">
    <w:name w:val="1.正文"/>
    <w:basedOn w:val="1"/>
    <w:qFormat/>
    <w:uiPriority w:val="0"/>
    <w:pPr>
      <w:spacing w:line="360" w:lineRule="auto"/>
      <w:ind w:left="540" w:leftChars="225" w:firstLine="540" w:firstLineChars="225"/>
    </w:pPr>
    <w:rPr>
      <w:rFonts w:eastAsia="仿宋_GB2312"/>
      <w:kern w:val="0"/>
      <w:sz w:val="24"/>
      <w:szCs w:val="24"/>
    </w:rPr>
  </w:style>
  <w:style w:type="paragraph" w:customStyle="1" w:styleId="216">
    <w:name w:val="_Style 2"/>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17">
    <w:name w:val="xl32"/>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218">
    <w:name w:val="xl43"/>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219">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0">
    <w:name w:val="Heading4"/>
    <w:next w:val="1"/>
    <w:qFormat/>
    <w:uiPriority w:val="0"/>
    <w:pPr>
      <w:keepNext/>
      <w:keepLines/>
      <w:spacing w:before="280" w:after="290" w:line="372" w:lineRule="auto"/>
      <w:jc w:val="both"/>
    </w:pPr>
    <w:rPr>
      <w:rFonts w:ascii="Arial" w:hAnsi="Arial" w:eastAsia="Arial Unicode MS" w:cs="Arial Unicode MS"/>
      <w:b/>
      <w:bCs/>
      <w:color w:val="000000"/>
      <w:kern w:val="2"/>
      <w:sz w:val="28"/>
      <w:szCs w:val="28"/>
      <w:lang w:val="en-US" w:eastAsia="zh-CN" w:bidi="ar-SA"/>
    </w:rPr>
  </w:style>
  <w:style w:type="paragraph" w:customStyle="1" w:styleId="221">
    <w:name w:val="xl27"/>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222">
    <w:name w:val="纯文本1"/>
    <w:basedOn w:val="1"/>
    <w:qFormat/>
    <w:uiPriority w:val="0"/>
    <w:pPr>
      <w:widowControl w:val="0"/>
    </w:pPr>
    <w:rPr>
      <w:rFonts w:hint="default" w:ascii="宋体" w:hAnsi="Courier New" w:eastAsia="宋体" w:cs="Times New Roman"/>
      <w:color w:val="auto"/>
      <w:kern w:val="0"/>
      <w:sz w:val="20"/>
      <w:szCs w:val="20"/>
      <w:lang w:val="en-US" w:eastAsia="zh-CN"/>
    </w:rPr>
  </w:style>
  <w:style w:type="paragraph" w:customStyle="1" w:styleId="223">
    <w:name w:val="xl29"/>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224">
    <w:name w:val="font6"/>
    <w:basedOn w:val="1"/>
    <w:qFormat/>
    <w:uiPriority w:val="0"/>
    <w:pPr>
      <w:spacing w:before="100" w:beforeAutospacing="1" w:after="100" w:afterAutospacing="1"/>
      <w:jc w:val="left"/>
    </w:pPr>
    <w:rPr>
      <w:rFonts w:ascii="宋体" w:hAnsi="宋体" w:eastAsia="宋体" w:cs="Times New Roman"/>
      <w:color w:val="auto"/>
      <w:kern w:val="0"/>
      <w:sz w:val="20"/>
      <w:szCs w:val="20"/>
      <w:lang w:val="en-US" w:eastAsia="zh-CN"/>
    </w:rPr>
  </w:style>
  <w:style w:type="paragraph" w:customStyle="1" w:styleId="225">
    <w:name w:val="style4"/>
    <w:basedOn w:val="1"/>
    <w:next w:val="226"/>
    <w:qFormat/>
    <w:uiPriority w:val="0"/>
    <w:pPr>
      <w:spacing w:before="280" w:after="280"/>
    </w:pPr>
    <w:rPr>
      <w:rFonts w:ascii="宋体"/>
      <w:sz w:val="18"/>
    </w:rPr>
  </w:style>
  <w:style w:type="paragraph" w:customStyle="1" w:styleId="226">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227">
    <w:name w:val="样式 宋体 五号 行距: 单倍行距"/>
    <w:basedOn w:val="1"/>
    <w:qFormat/>
    <w:uiPriority w:val="0"/>
    <w:pPr>
      <w:widowControl w:val="0"/>
    </w:pPr>
    <w:rPr>
      <w:rFonts w:hint="default" w:ascii="宋体" w:hAnsi="宋体" w:eastAsia="仿宋_GB2312" w:cs="Times New Roman"/>
      <w:color w:val="auto"/>
      <w:szCs w:val="32"/>
      <w:lang w:val="en-US" w:eastAsia="zh-CN"/>
    </w:rPr>
  </w:style>
  <w:style w:type="paragraph" w:customStyle="1" w:styleId="228">
    <w:name w:val="xl33"/>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hint="default" w:ascii="宋体" w:hAnsi="宋体" w:eastAsia="宋体" w:cs="Times New Roman"/>
      <w:color w:val="auto"/>
      <w:kern w:val="0"/>
      <w:sz w:val="24"/>
      <w:szCs w:val="24"/>
      <w:lang w:val="en-US" w:eastAsia="zh-CN"/>
    </w:rPr>
  </w:style>
  <w:style w:type="paragraph" w:customStyle="1" w:styleId="229">
    <w:name w:val="Char Char Char Char"/>
    <w:basedOn w:val="1"/>
    <w:qFormat/>
    <w:uiPriority w:val="0"/>
    <w:pPr>
      <w:widowControl w:val="0"/>
    </w:pPr>
    <w:rPr>
      <w:rFonts w:hint="default" w:ascii="Times New Roman" w:hAnsi="Times New Roman" w:eastAsia="宋体" w:cs="Times New Roman"/>
      <w:color w:val="auto"/>
      <w:szCs w:val="24"/>
      <w:lang w:val="en-US" w:eastAsia="zh-CN"/>
    </w:rPr>
  </w:style>
  <w:style w:type="paragraph" w:customStyle="1" w:styleId="230">
    <w:name w:val="UserStyle_140"/>
    <w:qFormat/>
    <w:uiPriority w:val="0"/>
    <w:rPr>
      <w:rFonts w:hint="eastAsia" w:ascii="Arial Unicode MS" w:hAnsi="Arial Unicode MS" w:eastAsia="Arial Unicode MS" w:cs="Arial Unicode MS"/>
      <w:color w:val="000000"/>
      <w:sz w:val="22"/>
      <w:szCs w:val="22"/>
      <w:lang w:val="en-US" w:eastAsia="zh-CN" w:bidi="ar-SA"/>
    </w:rPr>
  </w:style>
  <w:style w:type="paragraph" w:customStyle="1" w:styleId="231">
    <w:name w:val="xl37"/>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hint="default" w:ascii="宋体" w:hAnsi="宋体" w:eastAsia="宋体" w:cs="Times New Roman"/>
      <w:color w:val="auto"/>
      <w:kern w:val="0"/>
      <w:sz w:val="24"/>
      <w:szCs w:val="24"/>
      <w:lang w:val="en-US" w:eastAsia="zh-CN"/>
    </w:rPr>
  </w:style>
  <w:style w:type="paragraph" w:customStyle="1" w:styleId="232">
    <w:name w:val="xl35"/>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jc w:val="left"/>
    </w:pPr>
    <w:rPr>
      <w:rFonts w:hint="default" w:ascii="宋体" w:hAnsi="宋体" w:eastAsia="宋体" w:cs="Times New Roman"/>
      <w:color w:val="auto"/>
      <w:kern w:val="0"/>
      <w:sz w:val="20"/>
      <w:szCs w:val="20"/>
      <w:lang w:val="en-US" w:eastAsia="zh-CN"/>
    </w:rPr>
  </w:style>
  <w:style w:type="paragraph" w:customStyle="1" w:styleId="233">
    <w:name w:val="正文_6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4">
    <w:name w:val="xl34"/>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left"/>
    </w:pPr>
    <w:rPr>
      <w:rFonts w:hint="default" w:ascii="宋体" w:hAnsi="宋体" w:eastAsia="宋体" w:cs="Times New Roman"/>
      <w:color w:val="auto"/>
      <w:kern w:val="0"/>
      <w:sz w:val="24"/>
      <w:szCs w:val="24"/>
      <w:lang w:val="en-US" w:eastAsia="zh-CN"/>
    </w:rPr>
  </w:style>
  <w:style w:type="paragraph" w:customStyle="1" w:styleId="235">
    <w:name w:val="修订1"/>
    <w:unhideWhenUsed/>
    <w:qFormat/>
    <w:uiPriority w:val="99"/>
    <w:rPr>
      <w:rFonts w:hint="eastAsia" w:ascii="Arial Unicode MS" w:hAnsi="Arial Unicode MS" w:eastAsia="Arial Unicode MS" w:cs="Arial Unicode MS"/>
      <w:color w:val="000000"/>
      <w:kern w:val="2"/>
      <w:sz w:val="21"/>
      <w:szCs w:val="21"/>
      <w:lang w:val="zh-TW" w:eastAsia="zh-TW" w:bidi="ar-SA"/>
    </w:rPr>
  </w:style>
  <w:style w:type="paragraph" w:customStyle="1" w:styleId="236">
    <w:name w:val="Blockquote"/>
    <w:basedOn w:val="1"/>
    <w:qFormat/>
    <w:uiPriority w:val="0"/>
    <w:pPr>
      <w:widowControl w:val="0"/>
      <w:autoSpaceDE w:val="0"/>
      <w:autoSpaceDN w:val="0"/>
      <w:adjustRightInd w:val="0"/>
      <w:spacing w:before="100" w:after="100"/>
      <w:ind w:left="360" w:right="360"/>
      <w:jc w:val="left"/>
    </w:pPr>
    <w:rPr>
      <w:rFonts w:hint="default" w:ascii="Times New Roman" w:hAnsi="Times New Roman" w:eastAsia="宋体" w:cs="Times New Roman"/>
      <w:color w:val="auto"/>
      <w:kern w:val="0"/>
      <w:sz w:val="24"/>
      <w:szCs w:val="20"/>
      <w:lang w:val="en-US" w:eastAsia="zh-CN"/>
    </w:rPr>
  </w:style>
  <w:style w:type="table" w:customStyle="1" w:styleId="237">
    <w:name w:val="Table Normal1"/>
    <w:unhideWhenUsed/>
    <w:qFormat/>
    <w:uiPriority w:val="2"/>
    <w:tblPr>
      <w:tblCellMar>
        <w:top w:w="0" w:type="dxa"/>
        <w:left w:w="0" w:type="dxa"/>
        <w:bottom w:w="0" w:type="dxa"/>
        <w:right w:w="0" w:type="dxa"/>
      </w:tblCellMar>
    </w:tblPr>
  </w:style>
  <w:style w:type="table" w:customStyle="1" w:styleId="238">
    <w:name w:val="网格型2"/>
    <w:basedOn w:val="4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9">
    <w:name w:val="网格型1"/>
    <w:basedOn w:val="4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
    <w:name w:val="Table Normal"/>
    <w:qFormat/>
    <w:uiPriority w:val="0"/>
    <w:rPr>
      <w:rFonts w:eastAsia="Arial Unicode MS"/>
    </w:rPr>
    <w:tblPr>
      <w:tblCellMar>
        <w:top w:w="0" w:type="dxa"/>
        <w:left w:w="0" w:type="dxa"/>
        <w:bottom w:w="0" w:type="dxa"/>
        <w:right w:w="0" w:type="dxa"/>
      </w:tblCellMar>
    </w:tblPr>
  </w:style>
  <w:style w:type="character" w:customStyle="1" w:styleId="241">
    <w:name w:val="纯文本 字符1"/>
    <w:qFormat/>
    <w:uiPriority w:val="0"/>
    <w:rPr>
      <w:rFonts w:ascii="宋体" w:hAnsi="Courier New"/>
    </w:rPr>
  </w:style>
  <w:style w:type="paragraph" w:customStyle="1" w:styleId="242">
    <w:name w:val="Revision"/>
    <w:unhideWhenUsed/>
    <w:qFormat/>
    <w:uiPriority w:val="99"/>
    <w:rPr>
      <w:rFonts w:hint="eastAsia" w:ascii="Arial Unicode MS" w:hAnsi="Arial Unicode MS" w:eastAsia="Arial Unicode MS" w:cs="Arial Unicode MS"/>
      <w:color w:val="000000"/>
      <w:kern w:val="2"/>
      <w:sz w:val="21"/>
      <w:szCs w:val="21"/>
      <w:lang w:val="zh-TW" w:eastAsia="zh-TW" w:bidi="ar-SA"/>
    </w:rPr>
  </w:style>
  <w:style w:type="character" w:customStyle="1" w:styleId="243">
    <w:name w:val="Unresolved Mention"/>
    <w:basedOn w:val="51"/>
    <w:unhideWhenUsed/>
    <w:qFormat/>
    <w:uiPriority w:val="99"/>
    <w:rPr>
      <w:color w:val="605E5C"/>
      <w:shd w:val="clear" w:color="auto" w:fill="E1DFDD"/>
    </w:rPr>
  </w:style>
  <w:style w:type="character" w:customStyle="1" w:styleId="244">
    <w:name w:val="hover"/>
    <w:basedOn w:val="51"/>
    <w:qFormat/>
    <w:uiPriority w:val="0"/>
    <w:rPr>
      <w:color w:val="2590EB"/>
    </w:rPr>
  </w:style>
  <w:style w:type="character" w:customStyle="1" w:styleId="245">
    <w:name w:val="hover1"/>
    <w:basedOn w:val="51"/>
    <w:qFormat/>
    <w:uiPriority w:val="0"/>
    <w:rPr>
      <w:color w:val="2590EB"/>
    </w:rPr>
  </w:style>
  <w:style w:type="character" w:customStyle="1" w:styleId="246">
    <w:name w:val="hover2"/>
    <w:basedOn w:val="51"/>
    <w:qFormat/>
    <w:uiPriority w:val="0"/>
  </w:style>
  <w:style w:type="character" w:customStyle="1" w:styleId="247">
    <w:name w:val="hover3"/>
    <w:basedOn w:val="51"/>
    <w:qFormat/>
    <w:uiPriority w:val="0"/>
    <w:rPr>
      <w:color w:val="2590EB"/>
      <w:shd w:val="clear" w:fill="E9F4FD"/>
    </w:rPr>
  </w:style>
  <w:style w:type="character" w:customStyle="1" w:styleId="248">
    <w:name w:val="hover4"/>
    <w:basedOn w:val="51"/>
    <w:qFormat/>
    <w:uiPriority w:val="0"/>
  </w:style>
  <w:style w:type="paragraph" w:customStyle="1" w:styleId="249">
    <w:name w:val="Char Char10 Char Char Char Char"/>
    <w:basedOn w:val="1"/>
    <w:next w:val="250"/>
    <w:qFormat/>
    <w:uiPriority w:val="0"/>
    <w:rPr>
      <w:rFonts w:ascii="Calibri" w:hAnsi="Calibri"/>
      <w:kern w:val="0"/>
    </w:rPr>
  </w:style>
  <w:style w:type="paragraph" w:customStyle="1" w:styleId="250">
    <w:name w:val="xl87"/>
    <w:basedOn w:val="1"/>
    <w:next w:val="251"/>
    <w:qFormat/>
    <w:uiPriority w:val="0"/>
    <w:pPr>
      <w:shd w:val="clear" w:color="FFFFFF" w:fill="FFFFFF"/>
      <w:spacing w:before="280" w:after="280"/>
      <w:jc w:val="right"/>
    </w:pPr>
    <w:rPr>
      <w:rFonts w:ascii="宋体" w:hAnsi="Calibri"/>
      <w:kern w:val="0"/>
      <w:sz w:val="24"/>
    </w:rPr>
  </w:style>
  <w:style w:type="paragraph" w:customStyle="1" w:styleId="251">
    <w:name w:val="xl72"/>
    <w:basedOn w:val="1"/>
    <w:next w:val="25"/>
    <w:qFormat/>
    <w:uiPriority w:val="0"/>
    <w:pPr>
      <w:shd w:val="clear" w:color="FFFFFF" w:fill="FFFFFF"/>
      <w:spacing w:before="280" w:after="280"/>
      <w:jc w:val="right"/>
    </w:pPr>
    <w:rPr>
      <w:rFonts w:ascii="宋体" w:hAnsi="Calibri"/>
      <w:kern w:val="0"/>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100</Pages>
  <Words>5502</Words>
  <Characters>6084</Characters>
  <Lines>216</Lines>
  <Paragraphs>60</Paragraphs>
  <TotalTime>4</TotalTime>
  <ScaleCrop>false</ScaleCrop>
  <LinksUpToDate>false</LinksUpToDate>
  <CharactersWithSpaces>6205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2023-07-28T08:03:00Z</dcterms:created>
  <dc:creator>NTKO</dc:creator>
  <cp:lastModifiedBy>37506</cp:lastModifiedBy>
  <cp:lastPrinted>2024-09-29T15:28:00Z</cp:lastPrinted>
  <dcterms:modified xsi:type="dcterms:W3CDTF">2026-10-19T08:38:40Z</dcterms:modified>
  <dc:title>河南应用技术职业学院开封校区（北院）保安服务公司招标项目</dc:title>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9DAD3AD9985A44E886A876500F046657_13</vt:lpwstr>
  </property>
  <property fmtid="{D5CDD505-2E9C-101B-9397-08002B2CF9AE}" pid="4" name="KSOTemplateDocerSaveRecord">
    <vt:lpwstr>eyJoZGlkIjoiODU1MzFhYzhmZjhiNDYxODI2ODA4MjU5OTdjNTI2NGIiLCJ1c2VySWQiOiIzNDk0NzYxNTcifQ==</vt:lpwstr>
  </property>
</Properties>
</file>