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7584F6">
      <w:pPr>
        <w:autoSpaceDE w:val="0"/>
        <w:autoSpaceDN w:val="0"/>
        <w:adjustRightInd w:val="0"/>
        <w:snapToGrid w:val="0"/>
        <w:spacing w:line="360" w:lineRule="auto"/>
        <w:ind w:firstLine="422" w:firstLineChars="200"/>
        <w:rPr>
          <w:rFonts w:hint="eastAsia" w:ascii="宋体" w:hAnsi="宋体" w:eastAsia="宋体" w:cs="宋体"/>
          <w:b/>
          <w:bCs/>
          <w:sz w:val="21"/>
          <w:szCs w:val="21"/>
        </w:rPr>
      </w:pPr>
      <w:r>
        <w:rPr>
          <w:rFonts w:hint="eastAsia" w:eastAsia="宋体" w:cs="宋体"/>
          <w:b/>
          <w:bCs/>
          <w:sz w:val="21"/>
          <w:szCs w:val="21"/>
          <w:lang w:val="en-US" w:eastAsia="zh-CN"/>
        </w:rPr>
        <w:t>一、</w:t>
      </w:r>
      <w:r>
        <w:rPr>
          <w:rFonts w:hint="eastAsia" w:ascii="宋体" w:hAnsi="宋体" w:eastAsia="宋体" w:cs="宋体"/>
          <w:b/>
          <w:bCs/>
          <w:sz w:val="21"/>
          <w:szCs w:val="21"/>
        </w:rPr>
        <w:t>技术规格及要求</w:t>
      </w:r>
    </w:p>
    <w:p w14:paraId="7C14714C">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1.工作条件: </w:t>
      </w:r>
    </w:p>
    <w:p w14:paraId="65C82EFC">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1.1湿度:80%</w:t>
      </w:r>
    </w:p>
    <w:p w14:paraId="6C915E2D">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1.2温度:15-30</w:t>
      </w:r>
      <w:r>
        <w:rPr>
          <w:rFonts w:hint="eastAsia" w:eastAsia="宋体" w:cs="宋体"/>
          <w:sz w:val="21"/>
          <w:szCs w:val="21"/>
          <w:highlight w:val="none"/>
          <w:lang w:val="en-US" w:eastAsia="zh-CN"/>
        </w:rPr>
        <w:t>℃</w:t>
      </w:r>
    </w:p>
    <w:p w14:paraId="0F96505F">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1.3电源:220V</w:t>
      </w:r>
      <w:r>
        <w:rPr>
          <w:rFonts w:hint="eastAsia" w:eastAsia="宋体" w:cs="宋体"/>
          <w:sz w:val="21"/>
          <w:szCs w:val="21"/>
          <w:highlight w:val="none"/>
          <w:lang w:val="en-US" w:eastAsia="zh-CN"/>
        </w:rPr>
        <w:t xml:space="preserve"> </w:t>
      </w:r>
      <w:r>
        <w:rPr>
          <w:rFonts w:hint="eastAsia" w:ascii="宋体" w:hAnsi="宋体" w:eastAsia="宋体" w:cs="宋体"/>
          <w:sz w:val="21"/>
          <w:szCs w:val="21"/>
          <w:highlight w:val="none"/>
        </w:rPr>
        <w:t>+/-10%</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50Hz,</w:t>
      </w:r>
    </w:p>
    <w:p w14:paraId="512AC6D1">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2.主机参数:</w:t>
      </w:r>
    </w:p>
    <w:p w14:paraId="7B69BDE5">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2.1光谱范围:6000-500cm-1</w:t>
      </w:r>
    </w:p>
    <w:p w14:paraId="38CB3BBF">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2.2波数精度:优于0.005 cm-1</w:t>
      </w:r>
      <w:r>
        <w:rPr>
          <w:rFonts w:hint="eastAsia" w:eastAsia="宋体" w:cs="宋体"/>
          <w:sz w:val="21"/>
          <w:szCs w:val="21"/>
          <w:highlight w:val="none"/>
          <w:lang w:val="en-US" w:eastAsia="zh-CN"/>
        </w:rPr>
        <w:t xml:space="preserve"> </w:t>
      </w:r>
      <w:r>
        <w:rPr>
          <w:rFonts w:hint="eastAsia" w:ascii="宋体" w:hAnsi="宋体" w:eastAsia="宋体" w:cs="宋体"/>
          <w:sz w:val="21"/>
          <w:szCs w:val="21"/>
          <w:highlight w:val="none"/>
        </w:rPr>
        <w:t>@2000cm-1</w:t>
      </w:r>
    </w:p>
    <w:p w14:paraId="6AAB94FA">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2.3信噪比:高于55000:</w:t>
      </w:r>
      <w:r>
        <w:rPr>
          <w:rFonts w:hint="eastAsia" w:ascii="宋体" w:hAnsi="宋体" w:eastAsia="宋体" w:cs="宋体"/>
          <w:sz w:val="21"/>
          <w:szCs w:val="21"/>
          <w:highlight w:val="none"/>
          <w:lang w:val="en-US" w:eastAsia="zh-CN"/>
        </w:rPr>
        <w:t>1</w:t>
      </w:r>
    </w:p>
    <w:p w14:paraId="7D620231">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2.4干涉仪:应采用平面镜立和体角镜干涉仪</w:t>
      </w:r>
      <w:r>
        <w:rPr>
          <w:rFonts w:hint="eastAsia" w:eastAsia="宋体" w:cs="宋体"/>
          <w:sz w:val="21"/>
          <w:szCs w:val="21"/>
          <w:highlight w:val="none"/>
          <w:lang w:eastAsia="zh-CN"/>
        </w:rPr>
        <w:t>，</w:t>
      </w:r>
      <w:r>
        <w:rPr>
          <w:rFonts w:hint="eastAsia" w:ascii="宋体" w:hAnsi="宋体" w:eastAsia="宋体" w:cs="宋体"/>
          <w:sz w:val="21"/>
          <w:szCs w:val="21"/>
          <w:highlight w:val="none"/>
        </w:rPr>
        <w:t>光路永久准直，无需动态校准，光路入射角</w:t>
      </w:r>
    </w:p>
    <w:p w14:paraId="62C47C67">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度≤30度，从而有效避免偏振效应。提供该核心部件的六年以上原厂质保。</w:t>
      </w:r>
    </w:p>
    <w:p w14:paraId="319BBB93">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2.5分束器:配备防潮型分束器，可耐受高湿环境，免维护。</w:t>
      </w:r>
    </w:p>
    <w:p w14:paraId="70EFCBCA">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2.6红外光源:SiC陶瓷光源，空气冷却，质保5年。</w:t>
      </w:r>
    </w:p>
    <w:p w14:paraId="477CE53C">
      <w:pPr>
        <w:spacing w:line="360" w:lineRule="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2.7采用半导体激光器校准光路，使用寿命应在八年以上。或采用He-Ne激光器校准光路，并提供两根原厂备用He-Ne激光器</w:t>
      </w:r>
      <w:r>
        <w:rPr>
          <w:rFonts w:hint="eastAsia" w:ascii="宋体" w:hAnsi="宋体" w:eastAsia="宋体" w:cs="宋体"/>
          <w:sz w:val="21"/>
          <w:szCs w:val="21"/>
          <w:highlight w:val="none"/>
          <w:lang w:eastAsia="zh-CN"/>
        </w:rPr>
        <w:t>。</w:t>
      </w:r>
    </w:p>
    <w:p w14:paraId="505E89D5">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2.8检测器:数字化DLaTGS检测器</w:t>
      </w:r>
      <w:r>
        <w:rPr>
          <w:rFonts w:hint="eastAsia" w:eastAsia="宋体" w:cs="宋体"/>
          <w:sz w:val="21"/>
          <w:szCs w:val="21"/>
          <w:highlight w:val="none"/>
          <w:lang w:eastAsia="zh-CN"/>
        </w:rPr>
        <w:t>，</w:t>
      </w:r>
      <w:r>
        <w:rPr>
          <w:rFonts w:hint="eastAsia" w:ascii="宋体" w:hAnsi="宋体" w:eastAsia="宋体" w:cs="宋体"/>
          <w:sz w:val="21"/>
          <w:szCs w:val="21"/>
          <w:highlight w:val="none"/>
        </w:rPr>
        <w:t>检测器直接输出24位数字信号，增强微弱信号的检测能力，提升整体信号的抗干扰能力。具有极高的温度稳定性，不受环境温度变化的影响。</w:t>
      </w:r>
    </w:p>
    <w:p w14:paraId="30E75AF0">
      <w:pPr>
        <w:spacing w:line="360" w:lineRule="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2.9可在实验室手套箱内使用，采用无线路由器连接和传输数据。并可配备便携仪器箱</w:t>
      </w:r>
      <w:r>
        <w:rPr>
          <w:rFonts w:hint="eastAsia" w:eastAsia="宋体" w:cs="宋体"/>
          <w:sz w:val="21"/>
          <w:szCs w:val="21"/>
          <w:highlight w:val="none"/>
          <w:lang w:eastAsia="zh-CN"/>
        </w:rPr>
        <w:t>，</w:t>
      </w:r>
      <w:r>
        <w:rPr>
          <w:rFonts w:hint="eastAsia" w:ascii="宋体" w:hAnsi="宋体" w:eastAsia="宋体" w:cs="宋体"/>
          <w:sz w:val="21"/>
          <w:szCs w:val="21"/>
          <w:highlight w:val="none"/>
        </w:rPr>
        <w:t>车载电源连接器实现车载12V 电源供电，配备独立电池实现项目现场分析。(提供实质性图片证明文件或资料</w:t>
      </w:r>
      <w:r>
        <w:rPr>
          <w:rFonts w:hint="eastAsia" w:ascii="宋体" w:hAnsi="宋体" w:eastAsia="宋体" w:cs="宋体"/>
          <w:sz w:val="21"/>
          <w:szCs w:val="21"/>
          <w:highlight w:val="none"/>
          <w:lang w:eastAsia="zh-CN"/>
        </w:rPr>
        <w:t>）。</w:t>
      </w:r>
    </w:p>
    <w:p w14:paraId="79D55040">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2.10仪器内置包含各种标准物质的IVU校验系统，通过自检程序可对仪器的各项指标随时进行自检，并给出符合GLP标准的0Q、PQ自检报告。</w:t>
      </w:r>
    </w:p>
    <w:p w14:paraId="46B7997A">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2.11仪器内部所有光学反射镜必须为镀金反射镜。</w:t>
      </w:r>
    </w:p>
    <w:p w14:paraId="7FA3654C">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2.12湿度指示</w:t>
      </w:r>
      <w:r>
        <w:rPr>
          <w:rFonts w:hint="eastAsia" w:eastAsia="宋体" w:cs="宋体"/>
          <w:sz w:val="21"/>
          <w:szCs w:val="21"/>
          <w:highlight w:val="none"/>
          <w:lang w:eastAsia="zh-CN"/>
        </w:rPr>
        <w:t>：</w:t>
      </w:r>
      <w:r>
        <w:rPr>
          <w:rFonts w:hint="eastAsia" w:ascii="宋体" w:hAnsi="宋体" w:eastAsia="宋体" w:cs="宋体"/>
          <w:sz w:val="21"/>
          <w:szCs w:val="21"/>
          <w:highlight w:val="none"/>
        </w:rPr>
        <w:t>电子湿度指示，主机内置电子湿度传感器。在仪器面板上显示湿度变化，在软件中可以实时读取仪器内部湿度数值。便于维护保养。</w:t>
      </w:r>
    </w:p>
    <w:p w14:paraId="4DF2C833">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2.13具有附件自动识别与性能确认</w:t>
      </w:r>
      <w:r>
        <w:rPr>
          <w:rFonts w:hint="eastAsia" w:eastAsia="宋体" w:cs="宋体"/>
          <w:sz w:val="21"/>
          <w:szCs w:val="21"/>
          <w:highlight w:val="none"/>
          <w:lang w:eastAsia="zh-CN"/>
        </w:rPr>
        <w:t>：</w:t>
      </w:r>
      <w:r>
        <w:rPr>
          <w:rFonts w:hint="eastAsia" w:ascii="宋体" w:hAnsi="宋体" w:eastAsia="宋体" w:cs="宋体"/>
          <w:sz w:val="21"/>
          <w:szCs w:val="21"/>
          <w:highlight w:val="none"/>
        </w:rPr>
        <w:t>当更换附件时，附件自动识别</w:t>
      </w:r>
      <w:r>
        <w:rPr>
          <w:rFonts w:hint="eastAsia" w:eastAsia="宋体" w:cs="宋体"/>
          <w:sz w:val="21"/>
          <w:szCs w:val="21"/>
          <w:highlight w:val="none"/>
          <w:lang w:eastAsia="zh-CN"/>
        </w:rPr>
        <w:t>：</w:t>
      </w:r>
      <w:r>
        <w:rPr>
          <w:rFonts w:hint="eastAsia" w:ascii="宋体" w:hAnsi="宋体" w:eastAsia="宋体" w:cs="宋体"/>
          <w:sz w:val="21"/>
          <w:szCs w:val="21"/>
          <w:highlight w:val="none"/>
        </w:rPr>
        <w:t>安装好新的附件自动进行性能确认，确保仪器性能准确无误。</w:t>
      </w:r>
    </w:p>
    <w:p w14:paraId="4D197EAF">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2.14仪器可以对无线路由器直接供电，实现无线操控机器</w:t>
      </w:r>
      <w:r>
        <w:rPr>
          <w:rFonts w:hint="eastAsia" w:eastAsia="宋体" w:cs="宋体"/>
          <w:sz w:val="21"/>
          <w:szCs w:val="21"/>
          <w:highlight w:val="none"/>
          <w:lang w:eastAsia="zh-CN"/>
        </w:rPr>
        <w:t>：</w:t>
      </w:r>
      <w:r>
        <w:rPr>
          <w:rFonts w:hint="eastAsia" w:eastAsia="宋体" w:cs="宋体"/>
          <w:sz w:val="21"/>
          <w:szCs w:val="21"/>
          <w:highlight w:val="none"/>
          <w:lang w:val="en-US" w:eastAsia="zh-CN"/>
        </w:rPr>
        <w:t>配备</w:t>
      </w:r>
      <w:r>
        <w:rPr>
          <w:rFonts w:hint="eastAsia" w:ascii="宋体" w:hAnsi="宋体" w:eastAsia="宋体" w:cs="宋体"/>
          <w:sz w:val="21"/>
          <w:szCs w:val="21"/>
          <w:highlight w:val="none"/>
        </w:rPr>
        <w:t>移动供电系统。</w:t>
      </w:r>
    </w:p>
    <w:p w14:paraId="3D9442A9">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2.15全金属坚固外壳，确保仪器稳定。</w:t>
      </w:r>
    </w:p>
    <w:p w14:paraId="4FB2FB39">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2.16操作向导软件，该软件程序引导用户完成完整的测量和评估过程和参数设置，在每个步骤中提供最高的便利。</w:t>
      </w:r>
    </w:p>
    <w:p w14:paraId="045FECBB">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2.17软件包含自动扣除水蒸气及C02背景功能，并且包含用户自定义背景功能。</w:t>
      </w:r>
    </w:p>
    <w:p w14:paraId="729DC6CC">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*2.18中英文版处理软件，包括:红外控制、谱图处理、数据转换、谱图搜索、多组分定量等操作软件</w:t>
      </w:r>
      <w:r>
        <w:rPr>
          <w:rFonts w:hint="eastAsia" w:eastAsia="宋体" w:cs="宋体"/>
          <w:sz w:val="21"/>
          <w:szCs w:val="21"/>
          <w:highlight w:val="none"/>
          <w:lang w:val="en-US" w:eastAsia="zh-CN"/>
        </w:rPr>
        <w:t>：</w:t>
      </w:r>
      <w:r>
        <w:rPr>
          <w:rFonts w:hint="eastAsia" w:ascii="宋体" w:hAnsi="宋体" w:eastAsia="宋体" w:cs="宋体"/>
          <w:sz w:val="21"/>
          <w:szCs w:val="21"/>
          <w:highlight w:val="none"/>
          <w:lang w:val="en-US" w:eastAsia="zh-CN"/>
        </w:rPr>
        <w:t>曲线分峰拟合软件(该软件包必须是红外软件包的一部分，不可是第三方软件)：H20/C02自动补偿软件；自检软件；宏程序软件：中文版在线帮助软件。</w:t>
      </w:r>
    </w:p>
    <w:p w14:paraId="0F7198D7">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配置要求：</w:t>
      </w:r>
    </w:p>
    <w:p w14:paraId="2A47128B">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1主机1台</w:t>
      </w:r>
    </w:p>
    <w:p w14:paraId="15DEC08D">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3.2透射模块 1套</w:t>
      </w:r>
    </w:p>
    <w:p w14:paraId="59AEFEAB">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3.3</w:t>
      </w:r>
      <w:r>
        <w:rPr>
          <w:rFonts w:hint="eastAsia" w:ascii="宋体" w:hAnsi="宋体" w:eastAsia="宋体" w:cs="宋体"/>
          <w:sz w:val="21"/>
          <w:szCs w:val="21"/>
          <w:highlight w:val="none"/>
        </w:rPr>
        <w:t>金刚石ATR附件1套</w:t>
      </w:r>
    </w:p>
    <w:p w14:paraId="05EEC8BB">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 xml:space="preserve"> 固体液体制样包1套</w:t>
      </w:r>
    </w:p>
    <w:p w14:paraId="79A8A5CC">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3.5</w:t>
      </w:r>
      <w:r>
        <w:rPr>
          <w:rFonts w:hint="eastAsia" w:ascii="宋体" w:hAnsi="宋体" w:eastAsia="宋体" w:cs="宋体"/>
          <w:sz w:val="21"/>
          <w:szCs w:val="21"/>
          <w:highlight w:val="none"/>
        </w:rPr>
        <w:t xml:space="preserve"> 压片机及模具1套</w:t>
      </w:r>
    </w:p>
    <w:p w14:paraId="73AD5C3A">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3.6 计算机  1套</w:t>
      </w:r>
    </w:p>
    <w:p w14:paraId="5F27D4B4">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4.技术服务：</w:t>
      </w:r>
    </w:p>
    <w:p w14:paraId="3ACDB6D0">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4.1仪器安装、验收:</w:t>
      </w:r>
    </w:p>
    <w:p w14:paraId="62B47749">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必须由仪器制造厂技术人员到现场安装仪器并在用户实验室人员在场的情况下完成仪器设</w:t>
      </w:r>
    </w:p>
    <w:p w14:paraId="7D5E111B">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备性能的证明文件。</w:t>
      </w:r>
    </w:p>
    <w:p w14:paraId="1E8E9B34">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4.2用户培训:</w:t>
      </w:r>
    </w:p>
    <w:p w14:paraId="21322B96">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4.2.1卖方提供现场培训，并安排国内技术培训和应用培训。</w:t>
      </w:r>
    </w:p>
    <w:p w14:paraId="619EC460">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4.2.2卖方提供快速响应的维修服务体系，并提供应用、技术支持及软/硬件升级。</w:t>
      </w:r>
    </w:p>
    <w:p w14:paraId="6F7A159B">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4.2.3质保期:主机质保1年，光源质保5年，激光器质保10年，干涉仪(不包括分束</w:t>
      </w:r>
    </w:p>
    <w:p w14:paraId="2A89C8FE">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器)质保10年，金刚石晶体质保10年。</w:t>
      </w:r>
    </w:p>
    <w:p w14:paraId="2F99E5E3">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5.随机文件</w:t>
      </w:r>
    </w:p>
    <w:p w14:paraId="7DBA1C33">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5.1主机出厂验收报告。</w:t>
      </w:r>
    </w:p>
    <w:p w14:paraId="674BC19C">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5.2红外光谱仪操作软件光盘，1套。</w:t>
      </w:r>
    </w:p>
    <w:p w14:paraId="2278225E">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5.3红外光谱仪说明书，1套。</w:t>
      </w:r>
    </w:p>
    <w:p w14:paraId="10AB48F1">
      <w:pPr>
        <w:spacing w:line="360" w:lineRule="auto"/>
        <w:rPr>
          <w:rFonts w:hint="eastAsia"/>
          <w:lang w:val="en-US" w:eastAsia="zh-CN"/>
        </w:rPr>
      </w:pPr>
      <w:r>
        <w:rPr>
          <w:rFonts w:hint="eastAsia"/>
          <w:lang w:val="en-US" w:eastAsia="zh-CN"/>
        </w:rPr>
        <w:t>二、商务要求</w:t>
      </w:r>
    </w:p>
    <w:p w14:paraId="7F691FCA">
      <w:pPr>
        <w:pStyle w:val="2"/>
        <w:widowControl/>
        <w:spacing w:before="0" w:beforeAutospacing="0" w:after="0" w:afterAutospacing="0" w:line="360" w:lineRule="auto"/>
        <w:ind w:firstLine="420" w:firstLineChars="200"/>
        <w:rPr>
          <w:rFonts w:hint="eastAsia" w:eastAsia="宋体" w:cs="宋体"/>
          <w:sz w:val="21"/>
          <w:szCs w:val="21"/>
          <w:shd w:val="clear" w:color="auto" w:fill="FFFFFF"/>
          <w:lang w:eastAsia="zh-CN"/>
        </w:rPr>
      </w:pPr>
      <w:r>
        <w:rPr>
          <w:rFonts w:hint="eastAsia" w:cs="宋体"/>
          <w:sz w:val="21"/>
          <w:szCs w:val="21"/>
          <w:shd w:val="clear" w:color="auto" w:fill="FFFFFF"/>
          <w:lang w:val="en-US" w:eastAsia="zh-CN"/>
        </w:rPr>
        <w:t>1.</w:t>
      </w:r>
      <w:r>
        <w:rPr>
          <w:rFonts w:hint="eastAsia" w:cs="宋体"/>
          <w:sz w:val="21"/>
          <w:szCs w:val="21"/>
          <w:shd w:val="clear" w:color="auto" w:fill="FFFFFF"/>
        </w:rPr>
        <w:t>交货期：合同签订后</w:t>
      </w:r>
      <w:r>
        <w:rPr>
          <w:rFonts w:hint="eastAsia" w:cs="宋体"/>
          <w:sz w:val="21"/>
          <w:szCs w:val="21"/>
          <w:shd w:val="clear" w:color="auto" w:fill="FFFFFF"/>
          <w:lang w:val="en-US" w:eastAsia="zh-CN"/>
        </w:rPr>
        <w:t>60</w:t>
      </w:r>
      <w:r>
        <w:rPr>
          <w:rFonts w:hint="eastAsia" w:cs="宋体"/>
          <w:sz w:val="21"/>
          <w:szCs w:val="21"/>
          <w:shd w:val="clear" w:color="auto" w:fill="FFFFFF"/>
        </w:rPr>
        <w:t>日历天内送达、安装并调试完毕</w:t>
      </w:r>
      <w:r>
        <w:rPr>
          <w:rFonts w:hint="eastAsia" w:cs="宋体"/>
          <w:sz w:val="21"/>
          <w:szCs w:val="21"/>
          <w:shd w:val="clear" w:color="auto" w:fill="FFFFFF"/>
          <w:lang w:eastAsia="zh-CN"/>
        </w:rPr>
        <w:t>。</w:t>
      </w:r>
    </w:p>
    <w:p w14:paraId="68BCC338">
      <w:pPr>
        <w:pStyle w:val="2"/>
        <w:widowControl/>
        <w:spacing w:before="0" w:beforeAutospacing="0" w:after="0" w:afterAutospacing="0" w:line="360" w:lineRule="auto"/>
        <w:ind w:firstLine="420" w:firstLineChars="200"/>
        <w:rPr>
          <w:rFonts w:hint="eastAsia" w:eastAsia="宋体" w:cs="宋体"/>
          <w:sz w:val="21"/>
          <w:szCs w:val="21"/>
          <w:shd w:val="clear" w:color="auto" w:fill="FFFFFF"/>
          <w:lang w:eastAsia="zh-CN"/>
        </w:rPr>
      </w:pPr>
      <w:r>
        <w:rPr>
          <w:rFonts w:hint="eastAsia" w:cs="宋体"/>
          <w:sz w:val="21"/>
          <w:szCs w:val="21"/>
          <w:shd w:val="clear" w:color="auto" w:fill="FFFFFF"/>
          <w:lang w:val="en-US" w:eastAsia="zh-CN"/>
        </w:rPr>
        <w:t>2.</w:t>
      </w:r>
      <w:r>
        <w:rPr>
          <w:rFonts w:hint="eastAsia" w:cs="宋体"/>
          <w:sz w:val="21"/>
          <w:szCs w:val="21"/>
          <w:shd w:val="clear" w:color="auto" w:fill="FFFFFF"/>
        </w:rPr>
        <w:t>质量标准：合格，符合国家、行业现行规范和标准</w:t>
      </w:r>
      <w:r>
        <w:rPr>
          <w:rFonts w:hint="eastAsia" w:cs="宋体"/>
          <w:sz w:val="21"/>
          <w:szCs w:val="21"/>
          <w:shd w:val="clear" w:color="auto" w:fill="FFFFFF"/>
          <w:lang w:eastAsia="zh-CN"/>
        </w:rPr>
        <w:t>。</w:t>
      </w:r>
    </w:p>
    <w:p w14:paraId="4F2BF2FA">
      <w:pPr>
        <w:pStyle w:val="2"/>
        <w:widowControl/>
        <w:spacing w:before="0" w:beforeAutospacing="0" w:after="0" w:afterAutospacing="0" w:line="360" w:lineRule="auto"/>
        <w:ind w:firstLine="420" w:firstLineChars="200"/>
        <w:rPr>
          <w:rFonts w:hint="default"/>
          <w:lang w:val="en-US" w:eastAsia="zh-CN"/>
        </w:rPr>
      </w:pPr>
      <w:r>
        <w:rPr>
          <w:rFonts w:hint="eastAsia" w:cs="宋体"/>
          <w:sz w:val="21"/>
          <w:szCs w:val="21"/>
          <w:shd w:val="clear" w:color="auto" w:fill="FFFFFF"/>
          <w:lang w:val="en-US" w:eastAsia="zh-CN"/>
        </w:rPr>
        <w:t>3.</w:t>
      </w:r>
      <w:r>
        <w:rPr>
          <w:rFonts w:hint="eastAsia" w:cs="宋体"/>
          <w:sz w:val="21"/>
          <w:szCs w:val="21"/>
          <w:shd w:val="clear" w:color="auto" w:fill="FFFFFF"/>
        </w:rPr>
        <w:t>交货地点：</w:t>
      </w:r>
      <w:r>
        <w:rPr>
          <w:rFonts w:hint="eastAsia" w:cs="宋体"/>
          <w:sz w:val="21"/>
          <w:szCs w:val="21"/>
          <w:shd w:val="clear" w:color="auto" w:fill="FFFFFF"/>
          <w:lang w:val="en-US" w:eastAsia="zh-CN"/>
        </w:rPr>
        <w:t>河南省公安厅业务技术用房河南省毒品实验室</w:t>
      </w:r>
      <w:r>
        <w:rPr>
          <w:rFonts w:hint="eastAsia" w:cs="宋体"/>
          <w:sz w:val="21"/>
          <w:szCs w:val="21"/>
          <w:shd w:val="clear" w:color="auto" w:fill="FFFFFF"/>
          <w:lang w:eastAsia="zh-CN"/>
        </w:rPr>
        <w:t>。</w:t>
      </w:r>
    </w:p>
    <w:p w14:paraId="511DB71F">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lang w:val="en-US" w:eastAsia="zh-CN"/>
        </w:rPr>
        <w:t>三</w:t>
      </w:r>
      <w:r>
        <w:rPr>
          <w:rFonts w:hint="eastAsia" w:ascii="宋体" w:hAnsi="宋体" w:eastAsia="宋体" w:cs="宋体"/>
          <w:b/>
          <w:bCs/>
          <w:sz w:val="21"/>
          <w:szCs w:val="21"/>
        </w:rPr>
        <w:t>、售后服务</w:t>
      </w:r>
    </w:p>
    <w:p w14:paraId="49AF36B9">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1要求国内有正规的办事处、维修站。在中国境内有专门负责的经验丰富的维修工程师和专门的技术应用支持工程师。保修期后，保证长期供应零备件和正常的售后服务。在国内的技术服务中心（包括维修中心）或消耗品代理商应当提供所有的服务，包括备用零配件及消耗品。</w:t>
      </w:r>
    </w:p>
    <w:p w14:paraId="3EEC881B">
      <w:pPr>
        <w:snapToGrid w:val="0"/>
        <w:spacing w:line="360" w:lineRule="auto"/>
        <w:ind w:firstLine="420" w:firstLineChars="200"/>
        <w:rPr>
          <w:rFonts w:hint="eastAsia" w:ascii="宋体" w:hAnsi="宋体" w:eastAsia="宋体" w:cs="宋体"/>
          <w:sz w:val="21"/>
          <w:szCs w:val="21"/>
          <w:highlight w:val="none"/>
        </w:rPr>
      </w:pPr>
      <w:r>
        <w:rPr>
          <w:rFonts w:hint="eastAsia" w:eastAsia="宋体" w:cs="宋体"/>
          <w:sz w:val="21"/>
          <w:szCs w:val="21"/>
          <w:highlight w:val="none"/>
          <w:lang w:val="en-US" w:eastAsia="zh-CN"/>
        </w:rPr>
        <w:t>3</w:t>
      </w:r>
      <w:r>
        <w:rPr>
          <w:rFonts w:hint="eastAsia" w:ascii="宋体" w:hAnsi="宋体" w:eastAsia="宋体" w:cs="宋体"/>
          <w:sz w:val="21"/>
          <w:szCs w:val="21"/>
          <w:highlight w:val="none"/>
        </w:rPr>
        <w:t>.2 安装验收期间，对采购人进行日常维护的现场培训，内容包括仪器原理，使用方法和维护方法等。</w:t>
      </w:r>
    </w:p>
    <w:p w14:paraId="5EE4E93A">
      <w:pPr>
        <w:snapToGrid w:val="0"/>
        <w:spacing w:line="360" w:lineRule="auto"/>
        <w:ind w:firstLine="420" w:firstLineChars="200"/>
        <w:rPr>
          <w:rFonts w:hint="eastAsia" w:ascii="宋体" w:hAnsi="宋体" w:eastAsia="宋体" w:cs="宋体"/>
          <w:sz w:val="21"/>
          <w:szCs w:val="21"/>
          <w:highlight w:val="none"/>
        </w:rPr>
      </w:pPr>
      <w:r>
        <w:rPr>
          <w:rFonts w:hint="eastAsia" w:eastAsia="宋体" w:cs="宋体"/>
          <w:sz w:val="21"/>
          <w:szCs w:val="21"/>
          <w:highlight w:val="none"/>
          <w:lang w:val="en-US" w:eastAsia="zh-CN"/>
        </w:rPr>
        <w:t>3</w:t>
      </w:r>
      <w:r>
        <w:rPr>
          <w:rFonts w:hint="eastAsia" w:ascii="宋体" w:hAnsi="宋体" w:eastAsia="宋体" w:cs="宋体"/>
          <w:sz w:val="21"/>
          <w:szCs w:val="21"/>
          <w:highlight w:val="none"/>
        </w:rPr>
        <w:t>.3 保修期内发生的一切问题均由投标人负责。质量保证期内，必须提供电话咨询服务。保修期投标人应在接到故障通知后立即给予响应，24小时内给予解决方案。需到现场解决的，维修工程师应在48小时内到达现场解决仪器故障问题，保证系统正常运行。</w:t>
      </w:r>
    </w:p>
    <w:p w14:paraId="152F54ED">
      <w:pPr>
        <w:snapToGrid w:val="0"/>
        <w:spacing w:line="360" w:lineRule="auto"/>
        <w:ind w:firstLine="420" w:firstLineChars="200"/>
        <w:rPr>
          <w:rFonts w:hint="eastAsia" w:ascii="宋体" w:hAnsi="宋体" w:eastAsia="宋体" w:cs="宋体"/>
          <w:sz w:val="21"/>
          <w:szCs w:val="21"/>
          <w:highlight w:val="none"/>
        </w:rPr>
      </w:pPr>
      <w:r>
        <w:rPr>
          <w:rFonts w:hint="eastAsia" w:eastAsia="宋体" w:cs="宋体"/>
          <w:sz w:val="21"/>
          <w:szCs w:val="21"/>
          <w:highlight w:val="none"/>
          <w:lang w:val="en-US" w:eastAsia="zh-CN"/>
        </w:rPr>
        <w:t>3</w:t>
      </w:r>
      <w:r>
        <w:rPr>
          <w:rFonts w:hint="eastAsia" w:ascii="宋体" w:hAnsi="宋体" w:eastAsia="宋体" w:cs="宋体"/>
          <w:sz w:val="21"/>
          <w:szCs w:val="21"/>
          <w:highlight w:val="none"/>
        </w:rPr>
        <w:t xml:space="preserve">.4 长期技术支持服务：供应商应就仪器应用、数据分析、故障诊断等几个方面长期提供及时的支持与服务。 </w:t>
      </w:r>
    </w:p>
    <w:p w14:paraId="0C7EF5AF">
      <w:pPr>
        <w:snapToGrid w:val="0"/>
        <w:spacing w:line="360" w:lineRule="auto"/>
        <w:ind w:firstLine="420" w:firstLineChars="200"/>
        <w:rPr>
          <w:rFonts w:hint="eastAsia" w:ascii="宋体" w:hAnsi="宋体" w:eastAsia="宋体" w:cs="宋体"/>
          <w:sz w:val="21"/>
          <w:szCs w:val="21"/>
        </w:rPr>
      </w:pPr>
      <w:r>
        <w:rPr>
          <w:rFonts w:hint="eastAsia" w:eastAsia="宋体" w:cs="宋体"/>
          <w:sz w:val="21"/>
          <w:szCs w:val="21"/>
          <w:lang w:val="en-US" w:eastAsia="zh-CN"/>
        </w:rPr>
        <w:t>3</w:t>
      </w:r>
      <w:r>
        <w:rPr>
          <w:rFonts w:hint="eastAsia" w:ascii="宋体" w:hAnsi="宋体" w:eastAsia="宋体" w:cs="宋体"/>
          <w:sz w:val="21"/>
          <w:szCs w:val="21"/>
        </w:rPr>
        <w:t>.5 软件升级：供应商应向采购人提供仪器验收后的升级服务。</w:t>
      </w:r>
    </w:p>
    <w:p w14:paraId="683DBFF8">
      <w:pPr>
        <w:autoSpaceDE w:val="0"/>
        <w:autoSpaceDN w:val="0"/>
        <w:adjustRightInd w:val="0"/>
        <w:snapToGrid w:val="0"/>
        <w:spacing w:line="360" w:lineRule="auto"/>
        <w:rPr>
          <w:rFonts w:hint="eastAsia" w:ascii="宋体" w:hAnsi="宋体" w:eastAsia="宋体" w:cs="宋体"/>
          <w:b/>
          <w:sz w:val="21"/>
          <w:szCs w:val="21"/>
        </w:rPr>
      </w:pPr>
      <w:r>
        <w:rPr>
          <w:rFonts w:hint="eastAsia" w:ascii="宋体" w:hAnsi="宋体" w:eastAsia="宋体" w:cs="宋体"/>
          <w:b/>
          <w:sz w:val="21"/>
          <w:szCs w:val="21"/>
          <w:lang w:val="en-US" w:eastAsia="zh-CN"/>
        </w:rPr>
        <w:t>四</w:t>
      </w:r>
      <w:r>
        <w:rPr>
          <w:rFonts w:hint="eastAsia" w:ascii="宋体" w:hAnsi="宋体" w:eastAsia="宋体" w:cs="宋体"/>
          <w:b/>
          <w:sz w:val="21"/>
          <w:szCs w:val="21"/>
        </w:rPr>
        <w:t>、备品备件</w:t>
      </w:r>
    </w:p>
    <w:p w14:paraId="0D86FC3D">
      <w:pPr>
        <w:autoSpaceDE w:val="0"/>
        <w:autoSpaceDN w:val="0"/>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.1 保证质保期之内，备品备件的正常供应。并提供质保期外仪器易耗品和配件以优惠价格（不计入本次报价中）正常供应。</w:t>
      </w:r>
    </w:p>
    <w:p w14:paraId="033198AC">
      <w:pPr>
        <w:autoSpaceDE w:val="0"/>
        <w:autoSpaceDN w:val="0"/>
        <w:adjustRightInd w:val="0"/>
        <w:snapToGrid w:val="0"/>
        <w:spacing w:line="360" w:lineRule="auto"/>
        <w:rPr>
          <w:rFonts w:hint="eastAsia" w:ascii="宋体" w:hAnsi="宋体" w:eastAsia="宋体" w:cs="宋体"/>
          <w:sz w:val="21"/>
          <w:szCs w:val="21"/>
        </w:rPr>
      </w:pPr>
      <w:r>
        <w:rPr>
          <w:rFonts w:hint="eastAsia" w:ascii="宋体" w:hAnsi="宋体" w:eastAsia="宋体" w:cs="宋体"/>
          <w:b/>
          <w:bCs/>
          <w:kern w:val="0"/>
          <w:sz w:val="21"/>
          <w:szCs w:val="21"/>
          <w:lang w:val="en-US" w:eastAsia="zh-CN"/>
        </w:rPr>
        <w:t>五</w:t>
      </w:r>
      <w:r>
        <w:rPr>
          <w:rFonts w:hint="eastAsia" w:ascii="宋体" w:hAnsi="宋体" w:eastAsia="宋体" w:cs="宋体"/>
          <w:b/>
          <w:bCs/>
          <w:kern w:val="0"/>
          <w:sz w:val="21"/>
          <w:szCs w:val="21"/>
        </w:rPr>
        <w:t>、培训</w:t>
      </w:r>
    </w:p>
    <w:p w14:paraId="1A15D9F5">
      <w:pPr>
        <w:autoSpaceDE w:val="0"/>
        <w:autoSpaceDN w:val="0"/>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w:t>
      </w:r>
      <w:r>
        <w:rPr>
          <w:rFonts w:hint="eastAsia" w:eastAsia="宋体" w:cs="宋体"/>
          <w:sz w:val="21"/>
          <w:szCs w:val="21"/>
          <w:lang w:val="en-US" w:eastAsia="zh-CN"/>
        </w:rPr>
        <w:t>1</w:t>
      </w:r>
      <w:r>
        <w:rPr>
          <w:rFonts w:hint="eastAsia" w:ascii="宋体" w:hAnsi="宋体" w:eastAsia="宋体" w:cs="宋体"/>
          <w:sz w:val="21"/>
          <w:szCs w:val="21"/>
        </w:rPr>
        <w:t xml:space="preserve"> 供应商应提供中文操作手册及说明书、详细的操作指南、仪器维护的相关资料，并提供其他配套设备的技术推荐。</w:t>
      </w:r>
    </w:p>
    <w:p w14:paraId="022064EA">
      <w:pPr>
        <w:autoSpaceDE w:val="0"/>
        <w:autoSpaceDN w:val="0"/>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w:t>
      </w:r>
      <w:r>
        <w:rPr>
          <w:rFonts w:hint="eastAsia" w:eastAsia="宋体" w:cs="宋体"/>
          <w:sz w:val="21"/>
          <w:szCs w:val="21"/>
          <w:lang w:val="en-US" w:eastAsia="zh-CN"/>
        </w:rPr>
        <w:t>2</w:t>
      </w:r>
      <w:r>
        <w:rPr>
          <w:rFonts w:hint="eastAsia" w:ascii="宋体" w:hAnsi="宋体" w:eastAsia="宋体" w:cs="宋体"/>
          <w:sz w:val="21"/>
          <w:szCs w:val="21"/>
        </w:rPr>
        <w:t xml:space="preserve"> 供应商应为采购人免费提供技术操作人员的培训。采购人的操作人员经投标人技术培训后，应能达到熟练操作，了解货物结构、工作原理及特性，并有能力根据实际情况对货物进行维修达到排除一般故障的水平。保证操作人员能熟练独立工作。</w:t>
      </w:r>
    </w:p>
    <w:p w14:paraId="57A2A35A">
      <w:pPr>
        <w:autoSpaceDE w:val="0"/>
        <w:autoSpaceDN w:val="0"/>
        <w:adjustRightInd w:val="0"/>
        <w:snapToGrid w:val="0"/>
        <w:spacing w:line="360" w:lineRule="auto"/>
        <w:rPr>
          <w:rFonts w:hint="eastAsia" w:eastAsia="宋体" w:cs="宋体"/>
          <w:b/>
          <w:bCs/>
          <w:sz w:val="21"/>
          <w:szCs w:val="21"/>
          <w:lang w:val="en-US" w:eastAsia="zh-CN"/>
        </w:rPr>
      </w:pPr>
      <w:r>
        <w:rPr>
          <w:rFonts w:hint="eastAsia" w:eastAsia="宋体" w:cs="宋体"/>
          <w:b/>
          <w:bCs/>
          <w:sz w:val="21"/>
          <w:szCs w:val="21"/>
          <w:lang w:val="en-US" w:eastAsia="zh-CN"/>
        </w:rPr>
        <w:t>六、其他要求</w:t>
      </w:r>
    </w:p>
    <w:p w14:paraId="15D15EB3">
      <w:pPr>
        <w:autoSpaceDE w:val="0"/>
        <w:autoSpaceDN w:val="0"/>
        <w:adjustRightInd w:val="0"/>
        <w:snapToGrid w:val="0"/>
        <w:spacing w:line="360" w:lineRule="auto"/>
        <w:ind w:firstLine="420" w:firstLineChars="200"/>
        <w:rPr>
          <w:b w:val="0"/>
          <w:bCs w:val="0"/>
          <w:highlight w:val="none"/>
        </w:rPr>
      </w:pPr>
      <w:r>
        <w:rPr>
          <w:rFonts w:hint="eastAsia" w:eastAsia="宋体" w:cs="宋体"/>
          <w:b w:val="0"/>
          <w:bCs w:val="0"/>
          <w:sz w:val="21"/>
          <w:szCs w:val="21"/>
          <w:lang w:val="en-US" w:eastAsia="zh-CN"/>
        </w:rPr>
        <w:t>6.1 投标人提供</w:t>
      </w:r>
      <w:r>
        <w:rPr>
          <w:rFonts w:hint="eastAsia"/>
          <w:b w:val="0"/>
          <w:bCs w:val="0"/>
          <w:kern w:val="0"/>
          <w:szCs w:val="21"/>
          <w:highlight w:val="none"/>
        </w:rPr>
        <w:t>供货</w:t>
      </w:r>
      <w:r>
        <w:rPr>
          <w:rFonts w:hint="eastAsia"/>
          <w:b w:val="0"/>
          <w:bCs w:val="0"/>
          <w:kern w:val="0"/>
          <w:szCs w:val="21"/>
          <w:highlight w:val="none"/>
          <w:lang w:eastAsia="zh-CN"/>
        </w:rPr>
        <w:t>、</w:t>
      </w:r>
      <w:r>
        <w:rPr>
          <w:rFonts w:hint="eastAsia"/>
          <w:b w:val="0"/>
          <w:bCs w:val="0"/>
          <w:kern w:val="0"/>
          <w:szCs w:val="21"/>
          <w:highlight w:val="none"/>
          <w:lang w:val="en-US" w:eastAsia="zh-CN"/>
        </w:rPr>
        <w:t>验收</w:t>
      </w:r>
      <w:r>
        <w:rPr>
          <w:rFonts w:hint="eastAsia"/>
          <w:b w:val="0"/>
          <w:bCs w:val="0"/>
          <w:kern w:val="0"/>
          <w:szCs w:val="21"/>
          <w:highlight w:val="none"/>
        </w:rPr>
        <w:t>方案</w:t>
      </w:r>
      <w:r>
        <w:rPr>
          <w:rFonts w:hint="eastAsia"/>
          <w:b w:val="0"/>
          <w:bCs w:val="0"/>
          <w:kern w:val="0"/>
          <w:szCs w:val="21"/>
          <w:highlight w:val="none"/>
          <w:lang w:eastAsia="zh-CN"/>
        </w:rPr>
        <w:t>：</w:t>
      </w:r>
      <w:r>
        <w:rPr>
          <w:b w:val="0"/>
          <w:bCs w:val="0"/>
          <w:highlight w:val="none"/>
        </w:rPr>
        <w:t>供货</w:t>
      </w:r>
      <w:r>
        <w:rPr>
          <w:rFonts w:hint="eastAsia"/>
          <w:b w:val="0"/>
          <w:bCs w:val="0"/>
          <w:highlight w:val="none"/>
          <w:lang w:eastAsia="zh-CN"/>
        </w:rPr>
        <w:t>、</w:t>
      </w:r>
      <w:r>
        <w:rPr>
          <w:rFonts w:hint="eastAsia"/>
          <w:b w:val="0"/>
          <w:bCs w:val="0"/>
          <w:highlight w:val="none"/>
          <w:lang w:val="en-US" w:eastAsia="zh-CN"/>
        </w:rPr>
        <w:t>验收</w:t>
      </w:r>
      <w:r>
        <w:rPr>
          <w:b w:val="0"/>
          <w:bCs w:val="0"/>
          <w:highlight w:val="none"/>
        </w:rPr>
        <w:t>方案包含：（1）供货计划</w:t>
      </w:r>
      <w:r>
        <w:rPr>
          <w:rFonts w:hint="eastAsia"/>
          <w:b w:val="0"/>
          <w:bCs w:val="0"/>
          <w:highlight w:val="none"/>
          <w:lang w:val="en-US" w:eastAsia="zh-CN"/>
        </w:rPr>
        <w:t>和运输方案</w:t>
      </w:r>
      <w:r>
        <w:rPr>
          <w:b w:val="0"/>
          <w:bCs w:val="0"/>
          <w:highlight w:val="none"/>
        </w:rPr>
        <w:t>（含供货周期、到货时间节点</w:t>
      </w:r>
      <w:r>
        <w:rPr>
          <w:rFonts w:hint="eastAsia"/>
          <w:b w:val="0"/>
          <w:bCs w:val="0"/>
          <w:highlight w:val="none"/>
          <w:lang w:eastAsia="zh-CN"/>
        </w:rPr>
        <w:t>、</w:t>
      </w:r>
      <w:r>
        <w:rPr>
          <w:b w:val="0"/>
          <w:bCs w:val="0"/>
          <w:highlight w:val="none"/>
        </w:rPr>
        <w:t>运输方式、包装防护、运输保障措施）；（</w:t>
      </w:r>
      <w:r>
        <w:rPr>
          <w:rFonts w:hint="eastAsia"/>
          <w:b w:val="0"/>
          <w:bCs w:val="0"/>
          <w:highlight w:val="none"/>
          <w:lang w:val="en-US" w:eastAsia="zh-CN"/>
        </w:rPr>
        <w:t>2</w:t>
      </w:r>
      <w:r>
        <w:rPr>
          <w:b w:val="0"/>
          <w:bCs w:val="0"/>
          <w:highlight w:val="none"/>
        </w:rPr>
        <w:t>）货物验收方案（含验收流程、验收标准配合、异议处理）。</w:t>
      </w:r>
    </w:p>
    <w:p w14:paraId="0A327914">
      <w:pPr>
        <w:autoSpaceDE w:val="0"/>
        <w:autoSpaceDN w:val="0"/>
        <w:adjustRightInd w:val="0"/>
        <w:snapToGrid w:val="0"/>
        <w:spacing w:line="360" w:lineRule="auto"/>
        <w:ind w:firstLine="420" w:firstLineChars="200"/>
        <w:rPr>
          <w:rFonts w:hint="eastAsia"/>
          <w:b w:val="0"/>
          <w:bCs w:val="0"/>
          <w:highlight w:val="none"/>
          <w:lang w:val="en-US" w:eastAsia="zh-CN"/>
        </w:rPr>
      </w:pPr>
      <w:r>
        <w:rPr>
          <w:rFonts w:hint="eastAsia"/>
          <w:b w:val="0"/>
          <w:bCs w:val="0"/>
          <w:highlight w:val="none"/>
          <w:lang w:val="en-US" w:eastAsia="zh-CN"/>
        </w:rPr>
        <w:t xml:space="preserve">6.2 </w:t>
      </w:r>
      <w:r>
        <w:rPr>
          <w:rFonts w:hint="eastAsia" w:eastAsia="宋体" w:cs="宋体"/>
          <w:b w:val="0"/>
          <w:bCs w:val="0"/>
          <w:sz w:val="21"/>
          <w:szCs w:val="21"/>
          <w:lang w:val="en-US" w:eastAsia="zh-CN"/>
        </w:rPr>
        <w:t>投标人</w:t>
      </w:r>
      <w:r>
        <w:rPr>
          <w:rFonts w:hint="eastAsia"/>
          <w:b w:val="0"/>
          <w:bCs w:val="0"/>
          <w:highlight w:val="none"/>
          <w:lang w:val="en-US" w:eastAsia="zh-CN"/>
        </w:rPr>
        <w:t>提供安装、调试方案：安装、调试方案包含：（1）安装调试计划（含安装调试周期、人员分工、进度安排）；（2）安装调试流程（含现场准备、设备安装、调试步骤）；（3）安装调试质量保障措施（含操作规范、质量检验、安全防护）</w:t>
      </w:r>
    </w:p>
    <w:p w14:paraId="1FF4F7AA">
      <w:pPr>
        <w:autoSpaceDE w:val="0"/>
        <w:autoSpaceDN w:val="0"/>
        <w:adjustRightInd w:val="0"/>
        <w:snapToGrid w:val="0"/>
        <w:spacing w:line="360" w:lineRule="auto"/>
        <w:ind w:firstLine="420" w:firstLineChars="200"/>
        <w:rPr>
          <w:rFonts w:hint="eastAsia"/>
          <w:b w:val="0"/>
          <w:bCs w:val="0"/>
          <w:highlight w:val="none"/>
          <w:lang w:val="en-US" w:eastAsia="zh-CN"/>
        </w:rPr>
      </w:pPr>
      <w:r>
        <w:rPr>
          <w:rFonts w:hint="eastAsia"/>
          <w:b w:val="0"/>
          <w:bCs w:val="0"/>
          <w:highlight w:val="none"/>
          <w:lang w:val="en-US" w:eastAsia="zh-CN"/>
        </w:rPr>
        <w:t xml:space="preserve">6.3 </w:t>
      </w:r>
      <w:r>
        <w:rPr>
          <w:rFonts w:hint="eastAsia" w:eastAsia="宋体" w:cs="宋体"/>
          <w:b w:val="0"/>
          <w:bCs w:val="0"/>
          <w:sz w:val="21"/>
          <w:szCs w:val="21"/>
          <w:lang w:val="en-US" w:eastAsia="zh-CN"/>
        </w:rPr>
        <w:t>投标人</w:t>
      </w:r>
      <w:r>
        <w:rPr>
          <w:rFonts w:hint="eastAsia"/>
          <w:b w:val="0"/>
          <w:bCs w:val="0"/>
          <w:highlight w:val="none"/>
          <w:lang w:val="en-US" w:eastAsia="zh-CN"/>
        </w:rPr>
        <w:t>提供质保期内保证措施：质保期内保证措施包含：（1）质保响应机制（含故障处理流程、设备故障短期无法修复时，提供备用机的调配方案）；（2）质保维修服务（含上门维修、故障排除、部件更换保障）；（3）质保期内维护方案（含维护内容、设备问题预判）</w:t>
      </w:r>
    </w:p>
    <w:p w14:paraId="344CE0E8">
      <w:pPr>
        <w:autoSpaceDE w:val="0"/>
        <w:autoSpaceDN w:val="0"/>
        <w:adjustRightInd w:val="0"/>
        <w:snapToGrid w:val="0"/>
        <w:spacing w:line="360" w:lineRule="auto"/>
        <w:ind w:firstLine="420" w:firstLineChars="200"/>
        <w:rPr>
          <w:rFonts w:hint="eastAsia"/>
          <w:b w:val="0"/>
          <w:bCs w:val="0"/>
          <w:highlight w:val="none"/>
          <w:lang w:val="en-US" w:eastAsia="zh-CN"/>
        </w:rPr>
      </w:pPr>
      <w:r>
        <w:rPr>
          <w:rFonts w:hint="eastAsia"/>
          <w:b w:val="0"/>
          <w:bCs w:val="0"/>
          <w:highlight w:val="none"/>
          <w:lang w:val="en-US" w:eastAsia="zh-CN"/>
        </w:rPr>
        <w:t xml:space="preserve">6.4 </w:t>
      </w:r>
      <w:r>
        <w:rPr>
          <w:rFonts w:hint="eastAsia" w:eastAsia="宋体" w:cs="宋体"/>
          <w:b w:val="0"/>
          <w:bCs w:val="0"/>
          <w:sz w:val="21"/>
          <w:szCs w:val="21"/>
          <w:lang w:val="en-US" w:eastAsia="zh-CN"/>
        </w:rPr>
        <w:t>投标人</w:t>
      </w:r>
      <w:r>
        <w:rPr>
          <w:rFonts w:hint="eastAsia"/>
          <w:b w:val="0"/>
          <w:bCs w:val="0"/>
          <w:highlight w:val="none"/>
          <w:lang w:val="en-US" w:eastAsia="zh-CN"/>
        </w:rPr>
        <w:t>提供质保期外保证措施：质保期外保证措施包含：（1）质保期外维修服务方案（含维修收费标准、备品备件的储备和供应周期、服务流程）；（2）长期技术支持（含技术咨询、系统升级指导、故障远程协助）</w:t>
      </w:r>
    </w:p>
    <w:p w14:paraId="148258D7">
      <w:pPr>
        <w:autoSpaceDE w:val="0"/>
        <w:autoSpaceDN w:val="0"/>
        <w:adjustRightInd w:val="0"/>
        <w:snapToGrid w:val="0"/>
        <w:spacing w:line="360" w:lineRule="auto"/>
        <w:ind w:firstLine="420" w:firstLineChars="200"/>
        <w:rPr>
          <w:rFonts w:hint="default" w:eastAsia="宋体"/>
          <w:b w:val="0"/>
          <w:bCs w:val="0"/>
          <w:highlight w:val="none"/>
          <w:lang w:val="en-US" w:eastAsia="zh-CN"/>
        </w:rPr>
      </w:pPr>
      <w:r>
        <w:rPr>
          <w:rFonts w:hint="eastAsia"/>
          <w:b w:val="0"/>
          <w:bCs w:val="0"/>
          <w:highlight w:val="none"/>
          <w:lang w:val="en-US" w:eastAsia="zh-CN"/>
        </w:rPr>
        <w:t xml:space="preserve">6.5 </w:t>
      </w:r>
      <w:r>
        <w:rPr>
          <w:rFonts w:hint="eastAsia" w:eastAsia="宋体" w:cs="宋体"/>
          <w:b w:val="0"/>
          <w:bCs w:val="0"/>
          <w:sz w:val="21"/>
          <w:szCs w:val="21"/>
          <w:lang w:val="en-US" w:eastAsia="zh-CN"/>
        </w:rPr>
        <w:t>投标人</w:t>
      </w:r>
      <w:r>
        <w:rPr>
          <w:rFonts w:hint="eastAsia"/>
          <w:b w:val="0"/>
          <w:bCs w:val="0"/>
          <w:highlight w:val="none"/>
          <w:lang w:val="en-US" w:eastAsia="zh-CN"/>
        </w:rPr>
        <w:t>提供售后服务承诺及方案：（1）服务质量承诺（含服务标准、投诉处理时限及承诺）；（2）设备全生命周期管理和售后服务计划与售后服务人员配置；</w:t>
      </w:r>
    </w:p>
    <w:p w14:paraId="26FAEC9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D"/>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90574E"/>
    <w:rsid w:val="34905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2026-11-02T01:38:00Z</dcterms:created>
  <dc:creator>侯高磊</dc:creator>
  <cp:lastModifiedBy>侯高磊</cp:lastModifiedBy>
  <dcterms:modified xsi:type="dcterms:W3CDTF">2026-11-02T01:38:35Z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62BCFAF15F474350A7B188F2BCBBC911_11</vt:lpwstr>
  </property>
  <property fmtid="{D5CDD505-2E9C-101B-9397-08002B2CF9AE}" pid="4" name="KSOTemplateDocerSaveRecord">
    <vt:lpwstr>eyJoZGlkIjoiM2EyOWU3MzgzZWJmNDE4ZWFmODFkZTE2YWU4N2M3YmQiLCJ1c2VySWQiOiIyNzM5NDA3NDEifQ==</vt:lpwstr>
  </property>
</Properties>
</file>