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ackground w:color="FFFFFF"/>
  <w:body>
    <w:p>
      <w:pPr>
        <w:wordWrap w:val="0"/>
        <w:rPr>
          <w:color w:val="000000"/>
        </w:rPr>
      </w:pPr>
    </w:p>
    <w:p>
      <w:pPr>
        <w:wordWrap w:val="0"/>
        <w:rPr>
          <w:color w:val="000000"/>
        </w:rPr>
      </w:pPr>
    </w:p>
    <w:p>
      <w:pPr>
        <w:wordWrap w:val="0"/>
        <w:snapToGrid w:val="0"/>
        <w:spacing w:line="480" w:lineRule="exact"/>
        <w:rPr>
          <w:rFonts w:ascii="方正小标宋简体" w:eastAsia="方正小标宋简体"/>
          <w:b/>
          <w:color w:val="000000"/>
          <w:kern w:val="0"/>
          <w:sz w:val="44"/>
          <w:lang w:val="en-GB"/>
        </w:rPr>
      </w:pPr>
      <w:bookmarkStart w:id="1" w:name="sn_JS20251128185307"/>
      <w:bookmarkEnd w:id="1"/>
    </w:p>
    <w:p>
      <w:pPr>
        <w:wordWrap w:val="0"/>
        <w:snapToGrid w:val="0"/>
        <w:spacing w:line="480" w:lineRule="exact"/>
        <w:ind w:firstLineChars="62" w:firstLine="322"/>
        <w:jc w:val="center"/>
        <w:rPr>
          <w:rFonts w:ascii="华文中宋" w:eastAsia="华文中宋" w:hint="eastAsia"/>
          <w:b/>
          <w:color w:val="000000"/>
          <w:kern w:val="0"/>
          <w:sz w:val="52"/>
          <w:lang w:val="en-GB"/>
        </w:rPr>
      </w:pPr>
    </w:p>
    <w:p>
      <w:pPr>
        <w:wordWrap w:val="0"/>
        <w:snapToGrid w:val="0"/>
        <w:spacing w:line="480" w:lineRule="exact"/>
        <w:ind w:firstLineChars="62" w:firstLine="322"/>
        <w:jc w:val="center"/>
        <w:rPr>
          <w:rFonts w:ascii="华文中宋" w:eastAsia="华文中宋" w:hint="eastAsia"/>
          <w:b/>
          <w:color w:val="000000"/>
          <w:kern w:val="0"/>
          <w:sz w:val="52"/>
          <w:lang w:val="en-GB"/>
        </w:rPr>
      </w:pPr>
    </w:p>
    <w:p>
      <w:pPr>
        <w:wordWrap w:val="0"/>
        <w:snapToGrid w:val="0"/>
        <w:spacing w:line="480" w:lineRule="exact"/>
        <w:ind w:firstLineChars="62" w:firstLine="322"/>
        <w:jc w:val="center"/>
        <w:rPr>
          <w:rFonts w:ascii="华文中宋" w:eastAsia="华文中宋" w:hint="eastAsia"/>
          <w:b/>
          <w:color w:val="000000"/>
          <w:kern w:val="0"/>
          <w:sz w:val="52"/>
          <w:lang w:val="en-GB"/>
        </w:rPr>
      </w:pPr>
      <w:r>
        <w:rPr>
          <w:rFonts w:ascii="华文中宋" w:eastAsia="华文中宋"/>
          <w:b/>
          <w:color w:val="000000"/>
          <w:kern w:val="0"/>
          <w:sz w:val="52"/>
          <w:lang w:val="en-GB"/>
        </w:rPr>
        <w:t>2026年国家级大型考试技术保障服务项目</w:t>
      </w:r>
    </w:p>
    <w:p>
      <w:pPr>
        <w:keepNext w:val="0"/>
        <w:keepLines w:val="0"/>
        <w:pageBreakBefore w:val="0"/>
        <w:widowControl w:val="0"/>
        <w:kinsoku/>
        <w:wordWrap w:val="0"/>
        <w:overflowPunct/>
        <w:topLinePunct w:val="0"/>
        <w:autoSpaceDE/>
        <w:autoSpaceDN/>
        <w:bidi w:val="0"/>
        <w:adjustRightInd/>
        <w:snapToGrid w:val="0"/>
        <w:spacing w:line="640" w:lineRule="exact"/>
        <w:ind w:firstLine="0"/>
        <w:jc w:val="center"/>
        <w:textAlignment w:val="auto"/>
        <w:rPr>
          <w:rFonts w:ascii="华文中宋" w:eastAsia="华文中宋" w:hint="eastAsia"/>
          <w:b/>
          <w:color w:val="000000"/>
          <w:kern w:val="0"/>
          <w:sz w:val="52"/>
          <w:lang w:val="en-GB"/>
        </w:rPr>
      </w:pPr>
      <w:r>
        <w:rPr>
          <w:rFonts w:ascii="华文中宋" w:eastAsia="华文中宋" w:hint="eastAsia"/>
          <w:b/>
          <w:color w:val="000000"/>
          <w:kern w:val="0"/>
          <w:sz w:val="52"/>
          <w:lang w:val="en-GB"/>
        </w:rPr>
        <w:t>技 术 服 务 合 同</w:t>
      </w:r>
    </w:p>
    <w:p>
      <w:pPr>
        <w:wordWrap w:val="0"/>
        <w:jc w:val="center"/>
        <w:rPr>
          <w:color w:val="000000"/>
        </w:rPr>
      </w:pPr>
    </w:p>
    <w:p>
      <w:pPr>
        <w:wordWrap w:val="0"/>
        <w:rPr>
          <w:color w:val="000000"/>
        </w:rPr>
      </w:pPr>
    </w:p>
    <w:p>
      <w:pPr>
        <w:wordWrap w:val="0"/>
        <w:rPr>
          <w:color w:val="000000"/>
        </w:rPr>
      </w:pPr>
    </w:p>
    <w:p>
      <w:pPr>
        <w:wordWrap w:val="0"/>
        <w:rPr>
          <w:color w:val="000000"/>
        </w:rPr>
      </w:pPr>
    </w:p>
    <w:p>
      <w:pPr>
        <w:wordWrap w:val="0"/>
        <w:rPr>
          <w:color w:val="000000"/>
        </w:rPr>
      </w:pPr>
    </w:p>
    <w:p>
      <w:pPr>
        <w:wordWrap w:val="0"/>
        <w:rPr>
          <w:color w:val="000000"/>
        </w:rPr>
      </w:pPr>
    </w:p>
    <w:p>
      <w:pPr>
        <w:tabs>
          <w:tab w:val="left" w:pos="2400"/>
        </w:tabs>
        <w:wordWrap w:val="0"/>
        <w:spacing w:line="720" w:lineRule="exact"/>
        <w:rPr>
          <w:rFonts w:ascii="华文中宋" w:eastAsia="华文中宋" w:hint="eastAsia"/>
          <w:b/>
          <w:color w:val="000000"/>
          <w:sz w:val="32"/>
        </w:rPr>
      </w:pPr>
    </w:p>
    <w:p>
      <w:pPr>
        <w:tabs>
          <w:tab w:val="left" w:pos="2400"/>
        </w:tabs>
        <w:wordWrap w:val="0"/>
        <w:spacing w:line="720" w:lineRule="exact"/>
        <w:ind w:firstLineChars="200" w:firstLine="640"/>
        <w:rPr>
          <w:rFonts w:ascii="华文中宋" w:eastAsia="华文中宋" w:hint="eastAsia"/>
          <w:b/>
          <w:color w:val="000000"/>
          <w:sz w:val="32"/>
        </w:rPr>
      </w:pPr>
    </w:p>
    <w:p>
      <w:pPr>
        <w:tabs>
          <w:tab w:val="left" w:pos="2400"/>
        </w:tabs>
        <w:wordWrap w:val="0"/>
        <w:spacing w:line="720" w:lineRule="exact"/>
        <w:ind w:firstLineChars="200" w:firstLine="640"/>
        <w:rPr>
          <w:rFonts w:ascii="华文中宋" w:eastAsia="华文中宋" w:hint="eastAsia"/>
          <w:b/>
          <w:color w:val="000000"/>
          <w:sz w:val="32"/>
        </w:rPr>
      </w:pPr>
      <w:r>
        <w:rPr>
          <w:rFonts w:ascii="华文中宋" w:eastAsia="华文中宋" w:hint="eastAsia"/>
          <w:b/>
          <w:color w:val="000000"/>
          <w:sz w:val="32"/>
        </w:rPr>
        <w:t>合同编号（甲方）：</w:t>
      </w:r>
      <w:permStart w:id="2" w:edGrp="everyone"/>
      <w:r>
        <w:rPr>
          <w:rFonts w:ascii="华文中宋" w:eastAsia="华文中宋" w:hint="eastAsia"/>
          <w:b/>
          <w:color w:val="000000"/>
          <w:sz w:val="32"/>
        </w:rPr>
        <w:t xml:space="preserve">         </w:t>
      </w:r>
      <w:permEnd w:id="2"/>
      <w:r>
        <w:rPr>
          <w:rFonts w:ascii="华文中宋" w:eastAsia="华文中宋" w:hint="eastAsia"/>
          <w:b/>
          <w:color w:val="000000"/>
          <w:sz w:val="32"/>
        </w:rPr>
        <w:t xml:space="preserve">         </w:t>
        <w:tab/>
      </w:r>
    </w:p>
    <w:p>
      <w:pPr>
        <w:tabs>
          <w:tab w:val="left" w:pos="2400"/>
        </w:tabs>
        <w:wordWrap w:val="0"/>
        <w:spacing w:line="720" w:lineRule="exact"/>
        <w:ind w:firstLineChars="200" w:firstLine="640"/>
        <w:rPr>
          <w:rFonts w:ascii="华文中宋" w:eastAsia="华文中宋" w:hint="eastAsia"/>
          <w:b/>
          <w:color w:val="000000"/>
          <w:sz w:val="32"/>
        </w:rPr>
      </w:pPr>
      <w:r>
        <w:rPr>
          <w:rFonts w:ascii="华文中宋" w:eastAsia="华文中宋" w:hint="eastAsia"/>
          <w:b/>
          <w:color w:val="000000"/>
          <w:sz w:val="32"/>
        </w:rPr>
        <w:t>合同编号（乙方）：</w:t>
      </w:r>
      <w:permStart w:id="3" w:edGrp="everyone"/>
      <w:r>
        <w:rPr>
          <w:rFonts w:ascii="华文中宋" w:eastAsia="华文中宋" w:hint="eastAsia"/>
          <w:b/>
          <w:color w:val="000000"/>
          <w:sz w:val="32"/>
        </w:rPr>
        <w:t xml:space="preserve">         </w:t>
      </w:r>
      <w:permEnd w:id="3"/>
    </w:p>
    <w:p>
      <w:pPr>
        <w:tabs>
          <w:tab w:val="left" w:pos="2400"/>
        </w:tabs>
        <w:wordWrap w:val="0"/>
        <w:spacing w:line="720" w:lineRule="exact"/>
        <w:ind w:firstLineChars="200" w:firstLine="640"/>
        <w:rPr>
          <w:rFonts w:ascii="华文中宋" w:eastAsia="华文中宋" w:hint="eastAsia"/>
          <w:b/>
          <w:color w:val="000000"/>
          <w:sz w:val="32"/>
        </w:rPr>
      </w:pPr>
      <w:r>
        <w:rPr>
          <w:rFonts w:ascii="华文中宋" w:eastAsia="华文中宋" w:hint="eastAsia"/>
          <w:b/>
          <w:color w:val="000000"/>
          <w:sz w:val="32"/>
        </w:rPr>
        <w:t>项目名称：</w:t>
      </w:r>
      <w:permStart w:id="4" w:edGrp="everyone"/>
      <w:r>
        <w:rPr>
          <w:rFonts w:ascii="华文中宋" w:eastAsia="华文中宋" w:hint="eastAsia"/>
          <w:b/>
          <w:color w:val="000000"/>
          <w:sz w:val="32"/>
        </w:rPr>
        <w:t xml:space="preserve"> </w:t>
      </w:r>
      <w:r>
        <w:rPr>
          <w:rFonts w:ascii="华文中宋" w:eastAsia="华文中宋" w:hint="eastAsia"/>
          <w:b/>
          <w:color w:val="000000"/>
          <w:sz w:val="32"/>
          <w:lang w:val="en-US" w:eastAsia="zh-CN"/>
        </w:rPr>
        <w:t>2026年国家级大型考试技术保障服务</w:t>
      </w:r>
    </w:p>
    <w:p>
      <w:pPr>
        <w:tabs>
          <w:tab w:val="left" w:pos="2400"/>
        </w:tabs>
        <w:wordWrap w:val="0"/>
        <w:spacing w:line="720" w:lineRule="exact"/>
        <w:ind w:firstLineChars="200" w:firstLine="640"/>
        <w:rPr>
          <w:rFonts w:ascii="华文中宋" w:eastAsia="华文中宋" w:hint="eastAsia"/>
          <w:b/>
          <w:color w:val="000000"/>
          <w:sz w:val="32"/>
        </w:rPr>
      </w:pPr>
      <w:permEnd w:id="4"/>
      <w:r>
        <w:rPr>
          <w:rFonts w:ascii="华文中宋" w:eastAsia="华文中宋" w:hint="eastAsia"/>
          <w:b/>
          <w:color w:val="000000"/>
          <w:sz w:val="32"/>
        </w:rPr>
        <w:t>委托方（甲方）：</w:t>
      </w:r>
      <w:permStart w:id="5" w:edGrp="everyone"/>
      <w:r>
        <w:rPr>
          <w:rFonts w:ascii="华文中宋" w:eastAsia="华文中宋" w:hint="eastAsia"/>
          <w:b/>
          <w:color w:val="000000"/>
          <w:sz w:val="32"/>
        </w:rPr>
        <w:t xml:space="preserve"> </w:t>
      </w:r>
      <w:r>
        <w:rPr>
          <w:rFonts w:ascii="华文中宋" w:eastAsia="华文中宋" w:hint="eastAsia"/>
          <w:b/>
          <w:color w:val="000000"/>
          <w:sz w:val="32"/>
          <w:lang w:val="en-US" w:eastAsia="zh-CN"/>
        </w:rPr>
        <w:t>郑州电力高等专科学校</w:t>
      </w:r>
    </w:p>
    <w:p>
      <w:pPr>
        <w:tabs>
          <w:tab w:val="left" w:pos="2400"/>
        </w:tabs>
        <w:wordWrap w:val="0"/>
        <w:spacing w:line="720" w:lineRule="exact"/>
        <w:ind w:firstLineChars="200" w:firstLine="640"/>
        <w:rPr>
          <w:rFonts w:ascii="华文中宋" w:eastAsia="华文中宋" w:hint="eastAsia"/>
          <w:b/>
          <w:color w:val="000000"/>
          <w:sz w:val="32"/>
        </w:rPr>
      </w:pPr>
      <w:permEnd w:id="5"/>
      <w:r>
        <w:rPr>
          <w:rFonts w:ascii="华文中宋" w:eastAsia="华文中宋" w:hint="eastAsia"/>
          <w:b/>
          <w:color w:val="000000"/>
          <w:sz w:val="32"/>
        </w:rPr>
        <w:t>受托方（乙方）：</w:t>
      </w:r>
      <w:permStart w:id="6" w:edGrp="everyone"/>
      <w:r>
        <w:rPr>
          <w:rFonts w:ascii="华文中宋" w:eastAsia="华文中宋" w:hint="eastAsia"/>
          <w:b/>
          <w:color w:val="000000"/>
          <w:sz w:val="32"/>
        </w:rPr>
        <w:t xml:space="preserve"> </w:t>
      </w:r>
      <w:r>
        <w:rPr>
          <w:rFonts w:ascii="华文中宋" w:eastAsia="华文中宋" w:hint="eastAsia"/>
          <w:b/>
          <w:color w:val="000000"/>
          <w:sz w:val="32"/>
          <w:lang w:val="en-US" w:eastAsia="zh-CN"/>
        </w:rPr>
        <w:t>河南卡萨文化传媒有限公司</w:t>
      </w:r>
      <w:r>
        <w:rPr>
          <w:rFonts w:ascii="华文中宋" w:eastAsia="华文中宋" w:hint="eastAsia"/>
          <w:b/>
          <w:color w:val="000000"/>
          <w:sz w:val="32"/>
        </w:rPr>
        <w:t xml:space="preserve"> </w:t>
      </w:r>
      <w:permEnd w:id="6"/>
      <w:r>
        <w:rPr>
          <w:rFonts w:ascii="华文中宋" w:eastAsia="华文中宋" w:hint="eastAsia"/>
          <w:b/>
          <w:color w:val="000000"/>
          <w:sz w:val="32"/>
        </w:rPr>
        <w:tab/>
      </w:r>
    </w:p>
    <w:p>
      <w:pPr>
        <w:tabs>
          <w:tab w:val="left" w:pos="2400"/>
        </w:tabs>
        <w:wordWrap w:val="0"/>
        <w:spacing w:line="720" w:lineRule="exact"/>
        <w:ind w:firstLineChars="200" w:firstLine="640"/>
        <w:rPr>
          <w:rFonts w:ascii="华文中宋" w:eastAsia="华文中宋" w:hint="eastAsia"/>
          <w:b/>
          <w:color w:val="000000"/>
          <w:sz w:val="32"/>
        </w:rPr>
      </w:pPr>
      <w:r>
        <w:rPr>
          <w:rFonts w:ascii="华文中宋" w:eastAsia="华文中宋" w:hint="eastAsia"/>
          <w:b/>
          <w:color w:val="000000"/>
          <w:sz w:val="32"/>
        </w:rPr>
        <w:t>签订时间：</w:t>
      </w:r>
      <w:permStart w:id="7" w:edGrp="everyone"/>
      <w:r>
        <w:rPr>
          <w:rFonts w:ascii="华文中宋" w:eastAsia="华文中宋" w:hint="eastAsia"/>
          <w:b/>
          <w:color w:val="000000"/>
          <w:sz w:val="32"/>
        </w:rPr>
        <w:t xml:space="preserve">                </w:t>
      </w:r>
      <w:permEnd w:id="7"/>
      <w:r>
        <w:rPr>
          <w:rFonts w:ascii="华文中宋" w:eastAsia="华文中宋" w:hint="eastAsia"/>
          <w:b/>
          <w:color w:val="000000"/>
          <w:sz w:val="32"/>
        </w:rPr>
        <w:tab/>
        <w:t xml:space="preserve">              </w:t>
      </w:r>
    </w:p>
    <w:p>
      <w:pPr>
        <w:tabs>
          <w:tab w:val="left" w:pos="2400"/>
        </w:tabs>
        <w:wordWrap w:val="0"/>
        <w:spacing w:line="720" w:lineRule="exact"/>
        <w:ind w:firstLineChars="200" w:firstLine="640"/>
        <w:rPr>
          <w:rFonts w:ascii="华文中宋" w:eastAsia="华文中宋" w:hint="eastAsia"/>
          <w:b/>
          <w:color w:val="000000"/>
          <w:sz w:val="32"/>
        </w:rPr>
      </w:pPr>
      <w:r>
        <w:rPr>
          <w:rFonts w:ascii="华文中宋" w:eastAsia="华文中宋" w:hint="eastAsia"/>
          <w:b/>
          <w:color w:val="000000"/>
          <w:sz w:val="32"/>
        </w:rPr>
        <w:t>签订地点：</w:t>
      </w:r>
      <w:permStart w:id="8" w:edGrp="everyone"/>
      <w:r>
        <w:rPr>
          <w:rFonts w:ascii="华文中宋" w:eastAsia="华文中宋" w:hint="eastAsia"/>
          <w:b/>
          <w:color w:val="000000"/>
          <w:sz w:val="32"/>
        </w:rPr>
        <w:t xml:space="preserve"> </w:t>
      </w:r>
      <w:r>
        <w:rPr>
          <w:rFonts w:ascii="华文中宋" w:eastAsia="华文中宋" w:hint="eastAsia"/>
          <w:b/>
          <w:color w:val="000000"/>
          <w:sz w:val="32"/>
          <w:lang w:val="en-US" w:eastAsia="zh-CN"/>
        </w:rPr>
        <w:t>郑州电力高等专科学校</w:t>
      </w:r>
    </w:p>
    <w:p>
      <w:pPr>
        <w:tabs>
          <w:tab w:val="left" w:pos="2400"/>
        </w:tabs>
        <w:wordWrap w:val="0"/>
        <w:spacing w:line="720" w:lineRule="exact"/>
        <w:ind w:firstLineChars="200" w:firstLine="640"/>
        <w:rPr>
          <w:color w:val="000000"/>
        </w:rPr>
      </w:pPr>
      <w:permEnd w:id="8"/>
      <w:r>
        <w:rPr>
          <w:rFonts w:ascii="华文中宋" w:eastAsia="华文中宋" w:hint="eastAsia"/>
          <w:b/>
          <w:color w:val="000000"/>
          <w:sz w:val="32"/>
        </w:rPr>
        <w:t>有效期限：</w:t>
      </w:r>
      <w:permStart w:id="9" w:edGrp="everyone"/>
      <w:r>
        <w:rPr>
          <w:rFonts w:ascii="华文中宋" w:eastAsia="华文中宋" w:hint="eastAsia"/>
          <w:b/>
          <w:color w:val="000000"/>
          <w:sz w:val="32"/>
        </w:rPr>
        <w:t xml:space="preserve"> </w:t>
      </w:r>
      <w:r>
        <w:rPr>
          <w:rFonts w:ascii="华文中宋" w:eastAsia="华文中宋" w:hint="eastAsia"/>
          <w:b/>
          <w:color w:val="000000"/>
          <w:sz w:val="32"/>
          <w:lang w:val="en-US" w:eastAsia="zh-CN"/>
        </w:rPr>
        <w:t>自合同签订之日起至2027年3月15日</w:t>
      </w:r>
    </w:p>
    <w:p>
      <w:pPr>
        <w:wordWrap w:val="0"/>
        <w:rPr>
          <w:color w:val="000000"/>
        </w:rPr>
      </w:pPr>
      <w:permEnd w:id="9"/>
    </w:p>
    <w:p>
      <w:pPr>
        <w:widowControl/>
        <w:adjustRightInd w:val="0"/>
        <w:snapToGrid w:val="0"/>
        <w:jc w:val="center"/>
        <w:rPr>
          <w:rStyle w:val="30"/>
          <w:rFonts w:hint="eastAsia"/>
          <w:color w:val="000000"/>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rPr>
          <w:rFonts w:ascii="华文中宋" w:eastAsia="华文中宋" w:hint="eastAsia"/>
          <w:b/>
          <w:color w:val="000000"/>
          <w:sz w:val="32"/>
        </w:rPr>
      </w:pPr>
    </w:p>
    <w:p>
      <w:pPr>
        <w:wordWrap w:val="0"/>
        <w:spacing w:line="480" w:lineRule="exact"/>
        <w:jc w:val="center"/>
        <w:rPr>
          <w:rFonts w:ascii="华文中宋" w:eastAsia="华文中宋" w:hint="eastAsia"/>
          <w:b/>
          <w:color w:val="000000"/>
          <w:sz w:val="32"/>
        </w:rPr>
      </w:pPr>
      <w:r>
        <w:rPr>
          <w:rFonts w:ascii="华文中宋" w:eastAsia="华文中宋" w:hint="eastAsia"/>
          <w:b/>
          <w:color w:val="000000"/>
          <w:sz w:val="32"/>
        </w:rPr>
        <w:br w:type="page"/>
      </w:r>
      <w:permStart w:id="10" w:edGrp="everyone"/>
      <w:r>
        <w:rPr>
          <w:rFonts w:ascii="华文中宋" w:eastAsia="华文中宋" w:hint="eastAsia"/>
          <w:b/>
          <w:color w:val="000000"/>
          <w:sz w:val="32"/>
        </w:rPr>
        <w:t>目  录</w:t>
      </w:r>
    </w:p>
    <w:p>
      <w:pPr>
        <w:wordWrap w:val="0"/>
        <w:spacing w:line="480" w:lineRule="exact"/>
        <w:ind w:firstLineChars="200" w:firstLine="420"/>
        <w:jc w:val="center"/>
        <w:rPr>
          <w:color w:val="000000"/>
        </w:rPr>
      </w:pP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rPr>
          <w:rFonts w:ascii="仿宋" w:eastAsia="仿宋"/>
          <w:color w:val="000000"/>
          <w:sz w:val="28"/>
        </w:rPr>
        <w:fldChar w:fldCharType="begin"/>
      </w:r>
      <w:r>
        <w:rPr>
          <w:rFonts w:ascii="仿宋" w:eastAsia="仿宋"/>
          <w:color w:val="000000"/>
          <w:sz w:val="28"/>
        </w:rPr>
        <w:instrText xml:space="preserve"> TOC \o "1-3" \h \z \u </w:instrText>
      </w:r>
      <w:r>
        <w:rPr>
          <w:rFonts w:ascii="仿宋" w:eastAsia="仿宋"/>
          <w:color w:val="000000"/>
          <w:sz w:val="28"/>
        </w:rPr>
        <w:fldChar w:fldCharType="separate"/>
      </w:r>
      <w:r>
        <w:fldChar w:fldCharType="begin"/>
      </w:r>
      <w:r>
        <w:instrText xml:space="preserve"> HYPERLINK \l "_Toc9087" </w:instrText>
      </w:r>
      <w:r>
        <w:fldChar w:fldCharType="separate"/>
      </w:r>
      <w:r>
        <w:rPr>
          <w:rFonts w:ascii="仿宋" w:eastAsia="仿宋" w:hint="eastAsia"/>
          <w:snapToGrid w:val="0"/>
          <w:color w:val="000000"/>
          <w:kern w:val="0"/>
          <w:sz w:val="28"/>
          <w:szCs w:val="22"/>
        </w:rPr>
        <w:t>1.技术服务项目概要</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_Toc9087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1</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"_Toc26187" </w:instrText>
      </w:r>
      <w:r>
        <w:fldChar w:fldCharType="separate"/>
      </w:r>
      <w:r>
        <w:rPr>
          <w:rFonts w:ascii="仿宋" w:eastAsia="仿宋" w:hint="eastAsia"/>
          <w:snapToGrid w:val="0"/>
          <w:color w:val="000000"/>
          <w:kern w:val="0"/>
          <w:sz w:val="28"/>
          <w:szCs w:val="22"/>
        </w:rPr>
        <w:t>2.技术服务具体要求</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_Toc26187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1</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"_Toc6523" </w:instrText>
      </w:r>
      <w:r>
        <w:fldChar w:fldCharType="separate"/>
      </w:r>
      <w:r>
        <w:rPr>
          <w:rFonts w:ascii="仿宋" w:eastAsia="仿宋" w:hint="eastAsia"/>
          <w:snapToGrid w:val="0"/>
          <w:color w:val="000000"/>
          <w:kern w:val="0"/>
          <w:sz w:val="28"/>
          <w:szCs w:val="22"/>
        </w:rPr>
        <w:t>3.甲方提供的工作条件及协作事项</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_Toc6523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1</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"_Toc14496" </w:instrText>
      </w:r>
      <w:r>
        <w:fldChar w:fldCharType="separate"/>
      </w:r>
      <w:r>
        <w:rPr>
          <w:rFonts w:ascii="仿宋" w:eastAsia="仿宋" w:hint="eastAsia"/>
          <w:snapToGrid w:val="0"/>
          <w:color w:val="000000"/>
          <w:kern w:val="0"/>
          <w:sz w:val="28"/>
          <w:szCs w:val="22"/>
        </w:rPr>
        <w:t>4.组织与管理</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_Toc14496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2</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"_Toc28357" </w:instrText>
      </w:r>
      <w:r>
        <w:fldChar w:fldCharType="separate"/>
      </w:r>
      <w:r>
        <w:rPr>
          <w:rFonts w:ascii="仿宋" w:eastAsia="仿宋" w:hint="eastAsia"/>
          <w:snapToGrid w:val="0"/>
          <w:color w:val="000000"/>
          <w:kern w:val="0"/>
          <w:sz w:val="28"/>
          <w:szCs w:val="22"/>
        </w:rPr>
        <w:t>5.技术服务报酬及支付方式</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_Toc28357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2</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"_Toc6281" </w:instrText>
      </w:r>
      <w:r>
        <w:fldChar w:fldCharType="separate"/>
      </w:r>
      <w:r>
        <w:rPr>
          <w:rFonts w:ascii="仿宋" w:eastAsia="仿宋" w:hint="eastAsia"/>
          <w:snapToGrid w:val="0"/>
          <w:color w:val="000000"/>
          <w:kern w:val="0"/>
          <w:sz w:val="28"/>
          <w:szCs w:val="22"/>
        </w:rPr>
        <w:t>6.技术服务工作成果的验收</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_Toc6281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3</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"_Toc25050" </w:instrText>
      </w:r>
      <w:r>
        <w:fldChar w:fldCharType="separate"/>
      </w:r>
      <w:r>
        <w:rPr>
          <w:rFonts w:ascii="仿宋" w:eastAsia="仿宋" w:hint="eastAsia"/>
          <w:snapToGrid w:val="0"/>
          <w:color w:val="000000"/>
          <w:kern w:val="0"/>
          <w:sz w:val="28"/>
          <w:szCs w:val="22"/>
        </w:rPr>
        <w:t>7.知识产权</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_Toc25050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3</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"_Toc28800" </w:instrText>
      </w:r>
      <w:r>
        <w:fldChar w:fldCharType="separate"/>
      </w:r>
      <w:r>
        <w:rPr>
          <w:rFonts w:ascii="仿宋" w:eastAsia="仿宋" w:hint="eastAsia"/>
          <w:snapToGrid w:val="0"/>
          <w:color w:val="000000"/>
          <w:kern w:val="0"/>
          <w:sz w:val="28"/>
          <w:szCs w:val="22"/>
        </w:rPr>
        <w:t>8.保密义务</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_Toc28800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3</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"_Toc2417" </w:instrText>
      </w:r>
      <w:r>
        <w:fldChar w:fldCharType="separate"/>
      </w:r>
      <w:r>
        <w:rPr>
          <w:rFonts w:ascii="仿宋" w:eastAsia="仿宋" w:hint="eastAsia"/>
          <w:snapToGrid w:val="0"/>
          <w:color w:val="000000"/>
          <w:kern w:val="0"/>
          <w:sz w:val="28"/>
          <w:szCs w:val="22"/>
        </w:rPr>
        <w:t>9.违约责任</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_Toc2417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4</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"_Toc8673" </w:instrText>
      </w:r>
      <w:r>
        <w:fldChar w:fldCharType="separate"/>
      </w:r>
      <w:r>
        <w:rPr>
          <w:rFonts w:ascii="仿宋" w:eastAsia="仿宋" w:hint="eastAsia"/>
          <w:snapToGrid w:val="0"/>
          <w:color w:val="000000"/>
          <w:kern w:val="0"/>
          <w:sz w:val="28"/>
          <w:szCs w:val="22"/>
        </w:rPr>
        <w:t>10.合同变更和解除</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_Toc8673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5</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"_Toc22771" </w:instrText>
      </w:r>
      <w:r>
        <w:fldChar w:fldCharType="separate"/>
      </w:r>
      <w:r>
        <w:rPr>
          <w:rFonts w:ascii="仿宋" w:eastAsia="仿宋" w:hint="eastAsia"/>
          <w:snapToGrid w:val="0"/>
          <w:color w:val="000000"/>
          <w:kern w:val="0"/>
          <w:sz w:val="28"/>
          <w:szCs w:val="22"/>
        </w:rPr>
        <w:t>11.争议解决</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_Toc22771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6</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"_Toc29706" </w:instrText>
      </w:r>
      <w:r>
        <w:fldChar w:fldCharType="separate"/>
      </w:r>
      <w:r>
        <w:rPr>
          <w:rFonts w:ascii="仿宋" w:eastAsia="仿宋" w:hint="eastAsia"/>
          <w:snapToGrid w:val="0"/>
          <w:color w:val="000000"/>
          <w:kern w:val="0"/>
          <w:sz w:val="28"/>
          <w:szCs w:val="22"/>
        </w:rPr>
        <w:t>12.名词和技术术语的定义和解释</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_Toc29706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6</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rStyle w:val="27"/>
          <w:rFonts w:ascii="仿宋" w:eastAsia="仿宋" w:hint="eastAsia"/>
          <w:snapToGrid w:val="0"/>
          <w:color w:val="000000"/>
          <w:kern w:val="0"/>
          <w:sz w:val="28"/>
          <w:szCs w:val="22"/>
        </w:rPr>
      </w:pPr>
      <w:r>
        <w:fldChar w:fldCharType="begin"/>
      </w:r>
      <w:r>
        <w:instrText xml:space="preserve"> HYPERLINK \l "_Toc23955" </w:instrText>
      </w:r>
      <w:r>
        <w:fldChar w:fldCharType="separate"/>
      </w:r>
      <w:r>
        <w:rPr>
          <w:rFonts w:ascii="仿宋" w:eastAsia="仿宋" w:hint="eastAsia"/>
          <w:snapToGrid w:val="0"/>
          <w:color w:val="000000"/>
          <w:kern w:val="0"/>
          <w:sz w:val="28"/>
          <w:szCs w:val="22"/>
        </w:rPr>
        <w:t>13.本合同的组成部分</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_Toc23955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6</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pStyle w:val="23"/>
        <w:tabs>
          <w:tab w:val="right" w:leader="dot" w:pos="8296"/>
        </w:tabs>
        <w:wordWrap w:val="0"/>
        <w:spacing w:line="560" w:lineRule="exact"/>
        <w:rPr>
          <w:color w:val="000000"/>
        </w:rPr>
      </w:pPr>
      <w:r>
        <w:fldChar w:fldCharType="begin"/>
      </w:r>
      <w:r>
        <w:instrText xml:space="preserve"> HYPERLINK \l "_Toc15740" </w:instrText>
      </w:r>
      <w:r>
        <w:fldChar w:fldCharType="separate"/>
      </w:r>
      <w:r>
        <w:rPr>
          <w:rFonts w:ascii="仿宋" w:eastAsia="仿宋" w:hint="eastAsia"/>
          <w:snapToGrid w:val="0"/>
          <w:color w:val="000000"/>
          <w:kern w:val="0"/>
          <w:sz w:val="28"/>
          <w:szCs w:val="22"/>
        </w:rPr>
        <w:t>14.其他</w:t>
        <w:tab/>
      </w:r>
      <w:r>
        <w:rPr>
          <w:rStyle w:val="27"/>
          <w:rFonts w:ascii="仿宋" w:eastAsia="仿宋" w:hint="eastAsia"/>
          <w:snapToGrid w:val="0"/>
          <w:color w:val="000000"/>
          <w:kern w:val="0"/>
          <w:sz w:val="28"/>
          <w:szCs w:val="22"/>
        </w:rPr>
        <w:fldChar w:fldCharType="begin"/>
      </w:r>
      <w:r>
        <w:rPr>
          <w:rStyle w:val="27"/>
          <w:rFonts w:ascii="仿宋" w:eastAsia="仿宋" w:hint="eastAsia"/>
          <w:snapToGrid w:val="0"/>
          <w:color w:val="000000"/>
          <w:kern w:val="0"/>
          <w:sz w:val="28"/>
          <w:szCs w:val="22"/>
        </w:rPr>
        <w:instrText xml:space="preserve"> PAGEREF _Toc15740 \h </w:instrText>
      </w:r>
      <w:r>
        <w:rPr>
          <w:rFonts w:ascii="仿宋" w:eastAsia="仿宋" w:hint="eastAsia"/>
          <w:snapToGrid w:val="0"/>
          <w:color w:val="000000"/>
          <w:kern w:val="0"/>
          <w:sz w:val="28"/>
          <w:szCs w:val="22"/>
        </w:rPr>
        <w:fldChar w:fldCharType="separate"/>
      </w:r>
      <w:r>
        <w:rPr>
          <w:rFonts w:ascii="仿宋" w:eastAsia="仿宋" w:hint="eastAsia"/>
          <w:snapToGrid w:val="0"/>
          <w:color w:val="000000"/>
          <w:kern w:val="0"/>
          <w:sz w:val="28"/>
          <w:szCs w:val="22"/>
        </w:rPr>
        <w:t>6</w:t>
      </w:r>
      <w:r>
        <w:rPr>
          <w:rFonts w:ascii="仿宋" w:eastAsia="仿宋" w:hint="eastAsia"/>
          <w:snapToGrid w:val="0"/>
          <w:color w:val="000000"/>
          <w:kern w:val="0"/>
          <w:sz w:val="28"/>
          <w:szCs w:val="22"/>
        </w:rPr>
        <w:fldChar w:fldCharType="end"/>
      </w:r>
      <w:r>
        <w:rPr>
          <w:rFonts w:ascii="仿宋" w:eastAsia="仿宋" w:hint="eastAsia"/>
          <w:snapToGrid w:val="0"/>
          <w:color w:val="000000"/>
          <w:kern w:val="0"/>
          <w:sz w:val="28"/>
          <w:szCs w:val="22"/>
        </w:rPr>
        <w:fldChar w:fldCharType="end"/>
      </w:r>
    </w:p>
    <w:p>
      <w:pPr>
        <w:wordWrap w:val="0"/>
        <w:spacing w:line="560" w:lineRule="exact"/>
        <w:rPr>
          <w:rFonts w:ascii="仿宋" w:eastAsia="仿宋" w:hint="eastAsia"/>
          <w:color w:val="000000"/>
          <w:sz w:val="28"/>
        </w:rPr>
      </w:pPr>
      <w:r>
        <w:rPr>
          <w:rFonts w:ascii="仿宋" w:eastAsia="仿宋"/>
          <w:color w:val="000000"/>
        </w:rPr>
        <w:fldChar w:fldCharType="end"/>
      </w:r>
      <w:permEnd w:id="10"/>
    </w:p>
    <w:p>
      <w:pPr>
        <w:wordWrap w:val="0"/>
        <w:rPr>
          <w:color w:val="000000"/>
        </w:rPr>
        <w:sectPr>
          <w:headerReference w:type="default" r:id="rId2"/>
          <w:pgSz w:w="11906" w:h="16838"/>
          <w:pgMar w:top="1440" w:right="1800" w:bottom="1440" w:left="1800" w:header="851" w:footer="992" w:gutter="0"/>
          <w:cols w:num="1" w:space="720"/>
          <w:docGrid w:type="lines" w:linePitch="312" w:charSpace="0"/>
        </w:sectPr>
      </w:pPr>
    </w:p>
    <w:p>
      <w:pPr>
        <w:widowControl/>
        <w:wordWrap w:val="0"/>
        <w:spacing w:line="480" w:lineRule="exact"/>
        <w:ind w:firstLine="643"/>
        <w:jc w:val="center"/>
        <w:rPr>
          <w:rFonts w:ascii="华文中宋" w:eastAsia="华文中宋" w:hint="eastAsia"/>
          <w:b/>
          <w:snapToGrid w:val="0"/>
          <w:color w:val="000000"/>
          <w:kern w:val="0"/>
          <w:sz w:val="32"/>
        </w:rPr>
      </w:pPr>
      <w:r>
        <w:rPr>
          <w:rFonts w:ascii="华文中宋" w:eastAsia="华文中宋"/>
          <w:b/>
          <w:snapToGrid w:val="0"/>
          <w:color w:val="000000"/>
          <w:kern w:val="0"/>
          <w:sz w:val="32"/>
        </w:rPr>
        <w:t>技术服务合同</w:t>
      </w:r>
    </w:p>
    <w:p>
      <w:pPr>
        <w:widowControl/>
        <w:wordWrap w:val="0"/>
        <w:spacing w:line="480" w:lineRule="exact"/>
        <w:ind w:firstLine="643"/>
        <w:jc w:val="center"/>
        <w:rPr>
          <w:rFonts w:ascii="仿宋" w:eastAsia="仿宋" w:hint="eastAsia"/>
          <w:b/>
          <w:snapToGrid w:val="0"/>
          <w:color w:val="000000"/>
          <w:kern w:val="0"/>
          <w:sz w:val="32"/>
        </w:rPr>
      </w:pPr>
    </w:p>
    <w:p>
      <w:pPr>
        <w:widowControl/>
        <w:wordWrap w:val="0"/>
        <w:spacing w:line="480" w:lineRule="exact"/>
        <w:rPr>
          <w:rFonts w:ascii="仿宋" w:eastAsia="仿宋" w:hint="eastAsia"/>
          <w:snapToGrid w:val="0"/>
          <w:color w:val="000000"/>
          <w:kern w:val="0"/>
          <w:sz w:val="28"/>
        </w:rPr>
      </w:pPr>
      <w:r>
        <w:rPr>
          <w:rFonts w:ascii="仿宋" w:eastAsia="仿宋" w:hint="eastAsia"/>
          <w:snapToGrid w:val="0"/>
          <w:color w:val="000000"/>
          <w:kern w:val="0"/>
          <w:sz w:val="28"/>
        </w:rPr>
        <w:t>委托方（甲方）：</w:t>
      </w:r>
      <w:permStart w:id="11"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郑州电力高等专科学校</w:t>
      </w:r>
      <w:r>
        <w:rPr>
          <w:rFonts w:ascii="仿宋" w:eastAsia="仿宋" w:hint="eastAsia"/>
          <w:snapToGrid w:val="0"/>
          <w:color w:val="000000"/>
          <w:kern w:val="0"/>
          <w:sz w:val="28"/>
          <w:u w:val="single"/>
        </w:rPr>
        <w:t xml:space="preserve"> </w:t>
      </w:r>
      <w:permEnd w:id="11"/>
    </w:p>
    <w:p>
      <w:pPr>
        <w:widowControl/>
        <w:wordWrap w:val="0"/>
        <w:spacing w:line="480" w:lineRule="exact"/>
        <w:rPr>
          <w:rFonts w:ascii="仿宋" w:eastAsia="仿宋" w:hint="eastAsia"/>
          <w:snapToGrid w:val="0"/>
          <w:color w:val="000000"/>
          <w:kern w:val="0"/>
          <w:sz w:val="28"/>
        </w:rPr>
      </w:pPr>
      <w:r>
        <w:rPr>
          <w:rFonts w:ascii="仿宋" w:eastAsia="仿宋" w:hint="eastAsia"/>
          <w:snapToGrid w:val="0"/>
          <w:color w:val="000000"/>
          <w:kern w:val="0"/>
          <w:sz w:val="28"/>
        </w:rPr>
        <w:t>受托方（乙方）：</w:t>
      </w:r>
      <w:permStart w:id="12"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河南卡萨文化传媒有限公司</w:t>
      </w:r>
      <w:r>
        <w:rPr>
          <w:rFonts w:ascii="仿宋" w:eastAsia="仿宋" w:hint="eastAsia"/>
          <w:snapToGrid w:val="0"/>
          <w:color w:val="000000"/>
          <w:kern w:val="0"/>
          <w:sz w:val="28"/>
          <w:u w:val="single"/>
        </w:rPr>
        <w:t xml:space="preserve"> </w:t>
      </w:r>
      <w:permEnd w:id="12"/>
      <w:r>
        <w:rPr>
          <w:rFonts w:ascii="仿宋" w:eastAsia="仿宋" w:hint="eastAsia"/>
          <w:snapToGrid w:val="0"/>
          <w:color w:val="000000"/>
          <w:kern w:val="0"/>
          <w:sz w:val="28"/>
        </w:rPr>
        <w:t xml:space="preserve"> </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 xml:space="preserve">                               </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鉴于本合同为甲方委托乙方就</w:t>
      </w:r>
      <w:permStart w:id="13"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2026年国家级大型考试技术保障服务</w:t>
      </w:r>
      <w:r>
        <w:rPr>
          <w:rFonts w:ascii="仿宋" w:eastAsia="仿宋" w:hint="eastAsia"/>
          <w:snapToGrid w:val="0"/>
          <w:color w:val="000000"/>
          <w:kern w:val="0"/>
          <w:sz w:val="28"/>
          <w:u w:val="single"/>
        </w:rPr>
        <w:t xml:space="preserve"> </w:t>
      </w:r>
      <w:permEnd w:id="13"/>
      <w:r>
        <w:rPr>
          <w:rFonts w:ascii="仿宋" w:eastAsia="仿宋" w:hint="eastAsia"/>
          <w:snapToGrid w:val="0"/>
          <w:color w:val="000000"/>
          <w:kern w:val="0"/>
          <w:sz w:val="28"/>
        </w:rPr>
        <w:t>项目进行的专项技术服务，并支付相应的技术服务报酬。为明确各自的权利和义务，双方经过平等协商，根据《中华人民共和国民法典》等有关法律法规的规定，订立本合同。</w:t>
      </w:r>
    </w:p>
    <w:p>
      <w:pPr>
        <w:widowControl/>
        <w:wordWrap w:val="0"/>
        <w:spacing w:line="480" w:lineRule="exact"/>
        <w:ind w:firstLineChars="200" w:firstLine="560"/>
        <w:rPr>
          <w:rFonts w:ascii="仿宋_GB2312" w:eastAsia="仿宋_GB2312"/>
          <w:snapToGrid w:val="0"/>
          <w:color w:val="000000"/>
          <w:kern w:val="0"/>
          <w:sz w:val="28"/>
        </w:rPr>
      </w:pPr>
    </w:p>
    <w:p>
      <w:pPr>
        <w:widowControl/>
        <w:wordWrap w:val="0"/>
        <w:spacing w:line="480" w:lineRule="exact"/>
        <w:ind w:firstLineChars="196" w:firstLine="549"/>
        <w:outlineLvl w:val="1"/>
        <w:rPr>
          <w:rFonts w:ascii="黑体" w:eastAsia="黑体"/>
          <w:snapToGrid w:val="0"/>
          <w:color w:val="000000"/>
          <w:kern w:val="0"/>
          <w:sz w:val="28"/>
        </w:rPr>
      </w:pPr>
      <w:bookmarkStart w:id="14" w:name="_Toc363053358"/>
      <w:bookmarkStart w:id="15" w:name="_Toc9087"/>
      <w:r>
        <w:rPr>
          <w:rFonts w:ascii="黑体" w:eastAsia="黑体" w:hint="eastAsia"/>
          <w:snapToGrid w:val="0"/>
          <w:color w:val="000000"/>
          <w:kern w:val="0"/>
          <w:sz w:val="28"/>
        </w:rPr>
        <w:t>1.技术服务项目概要</w:t>
      </w:r>
      <w:bookmarkEnd w:id="14"/>
      <w:bookmarkEnd w:id="15"/>
      <w:r>
        <w:rPr>
          <w:rFonts w:ascii="黑体" w:eastAsia="黑体" w:hint="eastAsia"/>
          <w:snapToGrid w:val="0"/>
          <w:color w:val="000000"/>
          <w:kern w:val="0"/>
          <w:sz w:val="28"/>
        </w:rPr>
        <w:t xml:space="preserve"> </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1.1技术服务的目标：</w:t>
      </w:r>
      <w:permStart w:id="16"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依据2026年河南省教育考试院和学校组考工作要求，进一步提升学校考务管理水平，确保国家级大型考试在校组织过程公平公正、安全有序，保障考试工作顺利完成。</w:t>
      </w:r>
      <w:r>
        <w:rPr>
          <w:rFonts w:ascii="仿宋" w:eastAsia="仿宋" w:hint="eastAsia"/>
          <w:snapToGrid w:val="0"/>
          <w:color w:val="000000"/>
          <w:kern w:val="0"/>
          <w:sz w:val="28"/>
          <w:u w:val="single"/>
        </w:rPr>
        <w:t xml:space="preserve"> </w:t>
      </w:r>
      <w:permEnd w:id="16"/>
      <w:r>
        <w:rPr>
          <w:rFonts w:ascii="仿宋" w:eastAsia="仿宋" w:hint="eastAsia"/>
          <w:snapToGrid w:val="0"/>
          <w:color w:val="000000"/>
          <w:kern w:val="0"/>
          <w:sz w:val="28"/>
        </w:rPr>
        <w:t>。</w:t>
      </w:r>
    </w:p>
    <w:p>
      <w:pPr>
        <w:keepNext w:val="0"/>
        <w:keepLines w:val="0"/>
        <w:pageBreakBefore w:val="0"/>
        <w:widowControl/>
        <w:kinsoku/>
        <w:wordWrap w:val="0"/>
        <w:overflowPunct/>
        <w:topLinePunct w:val="0"/>
        <w:autoSpaceDE/>
        <w:autoSpaceDN/>
        <w:bidi w:val="0"/>
        <w:adjustRightInd/>
        <w:snapToGrid/>
        <w:spacing w:line="480" w:lineRule="exact"/>
        <w:ind w:left="0" w:firstLineChars="200" w:firstLine="560"/>
        <w:textAlignment w:val="auto"/>
        <w:rPr>
          <w:rFonts w:ascii="仿宋" w:eastAsia="仿宋"/>
          <w:snapToGrid w:val="0"/>
          <w:color w:val="000000"/>
          <w:kern w:val="0"/>
          <w:sz w:val="28"/>
          <w:u w:val="single"/>
        </w:rPr>
      </w:pPr>
      <w:r>
        <w:rPr>
          <w:rFonts w:ascii="仿宋" w:eastAsia="仿宋" w:hint="eastAsia"/>
          <w:snapToGrid w:val="0"/>
          <w:color w:val="000000"/>
          <w:kern w:val="0"/>
          <w:sz w:val="28"/>
        </w:rPr>
        <w:t>1.2技术服务的内容：</w:t>
      </w:r>
      <w:permStart w:id="17" w:edGrp="everyone"/>
      <w:r>
        <w:rPr>
          <w:rFonts w:ascii="仿宋" w:eastAsia="仿宋" w:hint="eastAsia"/>
          <w:snapToGrid w:val="0"/>
          <w:color w:val="000000"/>
          <w:kern w:val="0"/>
          <w:sz w:val="28"/>
          <w:u w:val="single"/>
        </w:rPr>
        <w:t xml:space="preserve"> </w:t>
      </w:r>
      <w:r>
        <w:rPr>
          <w:rFonts w:ascii="仿宋" w:eastAsia="仿宋"/>
          <w:snapToGrid w:val="0"/>
          <w:color w:val="000000"/>
          <w:kern w:val="0"/>
          <w:sz w:val="28"/>
          <w:u w:val="single"/>
        </w:rPr>
        <w:t>2026年全国计算机等级考试、大学生英语四/六级考试、专升本、单独考试招生等国家级大型考试项目的考试方案制定，考场标准化布置，考前模拟演练，考试实施全流程视频拍摄、留存，语音设备调试等相关保障服务：</w:t>
      </w:r>
    </w:p>
    <w:p>
      <w:pPr>
        <w:keepNext w:val="0"/>
        <w:keepLines w:val="0"/>
        <w:pageBreakBefore w:val="0"/>
        <w:widowControl/>
        <w:kinsoku/>
        <w:wordWrap w:val="0"/>
        <w:overflowPunct/>
        <w:topLinePunct w:val="0"/>
        <w:autoSpaceDE/>
        <w:autoSpaceDN/>
        <w:bidi w:val="0"/>
        <w:adjustRightInd/>
        <w:snapToGrid/>
        <w:spacing w:line="480" w:lineRule="exact"/>
        <w:ind w:left="0" w:firstLineChars="200" w:firstLine="560"/>
        <w:textAlignment w:val="auto"/>
        <w:rPr>
          <w:rFonts w:ascii="仿宋" w:eastAsia="仿宋" w:cs="Times New Roman" w:hint="eastAsia"/>
          <w:snapToGrid w:val="0"/>
          <w:color w:val="000000"/>
          <w:kern w:val="0"/>
          <w:sz w:val="28"/>
          <w:szCs w:val="20"/>
          <w:u w:val="single"/>
          <w:lang w:val="en-US" w:eastAsia="zh-CN" w:bidi="ar-SA"/>
          <w:highlight w:val="auto"/>
        </w:rPr>
      </w:pPr>
      <w:r>
        <w:rPr>
          <w:rFonts w:ascii="仿宋" w:eastAsia="仿宋" w:cs="Times New Roman" w:hint="eastAsia"/>
          <w:snapToGrid w:val="0"/>
          <w:color w:val="000000"/>
          <w:kern w:val="0"/>
          <w:sz w:val="28"/>
          <w:szCs w:val="20"/>
          <w:u w:val="single"/>
          <w:lang w:val="en-US" w:eastAsia="zh-CN" w:bidi="ar-SA"/>
        </w:rPr>
        <w:t xml:space="preserve">1.2.1 </w:t>
      </w:r>
      <w:r>
        <w:rPr>
          <w:rFonts w:ascii="仿宋" w:eastAsia="仿宋" w:cs="Times New Roman" w:hint="eastAsia"/>
          <w:snapToGrid w:val="0"/>
          <w:color w:val="000000"/>
          <w:kern w:val="0"/>
          <w:sz w:val="28"/>
          <w:szCs w:val="20"/>
          <w:u w:val="single"/>
          <w:lang w:val="en-US" w:eastAsia="zh-CN" w:bidi="ar-SA"/>
          <w:highlight w:val="auto"/>
        </w:rPr>
        <w:t>协助做好考点、考场标准化布置服务</w:t>
      </w:r>
      <w:r>
        <w:rPr>
          <w:rFonts w:ascii="仿宋" w:eastAsia="仿宋" w:cs="Times New Roman" w:hint="eastAsia"/>
          <w:snapToGrid w:val="0"/>
          <w:color w:val="000000"/>
          <w:kern w:val="0"/>
          <w:sz w:val="28"/>
          <w:szCs w:val="20"/>
          <w:u w:val="single"/>
          <w:lang w:val="en-US" w:eastAsia="zh-CN" w:bidi="ar-SA"/>
        </w:rPr>
        <w:t>：</w:t>
      </w:r>
      <w:r>
        <w:rPr>
          <w:rFonts w:ascii="仿宋" w:eastAsia="仿宋" w:cs="Times New Roman" w:hint="eastAsia"/>
          <w:snapToGrid w:val="0"/>
          <w:color w:val="000000"/>
          <w:kern w:val="0"/>
          <w:sz w:val="28"/>
          <w:szCs w:val="20"/>
          <w:u w:val="single"/>
          <w:lang w:val="en-US" w:eastAsia="zh-CN" w:bidi="ar-SA"/>
          <w:highlight w:val="auto"/>
        </w:rPr>
        <w:t>根据上级下达的考试要求协助甲方制作考试整体工作方案以及保障考试顺利完成所需相关应急预案等；依据上级招考机构要求制作教育宣传海报、横幅、标语，营造良好的考试氛围；优化考点环境，安排布置考场，完善各项设施，做好考务相关设施设备的调试、卫生消毒等考前准备工作。</w:t>
      </w:r>
    </w:p>
    <w:p>
      <w:pPr>
        <w:keepNext w:val="0"/>
        <w:keepLines w:val="0"/>
        <w:pageBreakBefore w:val="0"/>
        <w:widowControl/>
        <w:kinsoku/>
        <w:wordWrap w:val="0"/>
        <w:overflowPunct/>
        <w:topLinePunct w:val="0"/>
        <w:autoSpaceDE/>
        <w:autoSpaceDN/>
        <w:bidi w:val="0"/>
        <w:adjustRightInd/>
        <w:snapToGrid/>
        <w:spacing w:line="480" w:lineRule="exact"/>
        <w:ind w:left="0" w:firstLineChars="200" w:firstLine="560"/>
        <w:textAlignment w:val="auto"/>
        <w:rPr>
          <w:rFonts w:ascii="仿宋" w:eastAsia="仿宋" w:cs="Times New Roman" w:hint="eastAsia"/>
          <w:snapToGrid w:val="0"/>
          <w:color w:val="000000"/>
          <w:kern w:val="0"/>
          <w:sz w:val="28"/>
          <w:szCs w:val="20"/>
          <w:u w:val="single"/>
          <w:lang w:val="en-US" w:eastAsia="zh-CN" w:bidi="ar-SA"/>
          <w:highlight w:val="auto"/>
        </w:rPr>
      </w:pPr>
      <w:r>
        <w:rPr>
          <w:rFonts w:ascii="仿宋" w:eastAsia="仿宋" w:cs="Times New Roman" w:hint="eastAsia"/>
          <w:snapToGrid w:val="0"/>
          <w:color w:val="000000"/>
          <w:kern w:val="0"/>
          <w:sz w:val="28"/>
          <w:szCs w:val="20"/>
          <w:u w:val="single"/>
          <w:lang w:val="en-US" w:eastAsia="zh-CN" w:bidi="ar-SA"/>
        </w:rPr>
        <w:t>1.2.2</w:t>
      </w:r>
      <w:r>
        <w:rPr>
          <w:rFonts w:ascii="仿宋" w:eastAsia="仿宋" w:cs="Times New Roman" w:hint="eastAsia"/>
          <w:snapToGrid w:val="0"/>
          <w:color w:val="000000"/>
          <w:kern w:val="0"/>
          <w:sz w:val="28"/>
          <w:szCs w:val="20"/>
          <w:u w:val="single"/>
          <w:lang w:val="en-US" w:eastAsia="zh-CN" w:bidi="ar-SA"/>
          <w:highlight w:val="auto"/>
        </w:rPr>
        <w:t>根据上级要求协助做好考前模拟演练服务</w:t>
      </w:r>
      <w:r>
        <w:rPr>
          <w:rFonts w:ascii="仿宋" w:eastAsia="仿宋" w:cs="Times New Roman" w:hint="eastAsia"/>
          <w:snapToGrid w:val="0"/>
          <w:color w:val="000000"/>
          <w:kern w:val="0"/>
          <w:sz w:val="28"/>
          <w:szCs w:val="20"/>
          <w:u w:val="single"/>
          <w:lang w:val="en-US" w:eastAsia="zh-CN" w:bidi="ar-SA"/>
        </w:rPr>
        <w:t>：</w:t>
      </w:r>
      <w:r>
        <w:rPr>
          <w:rFonts w:ascii="仿宋" w:eastAsia="仿宋" w:cs="Times New Roman" w:hint="eastAsia"/>
          <w:snapToGrid w:val="0"/>
          <w:color w:val="000000"/>
          <w:kern w:val="0"/>
          <w:sz w:val="28"/>
          <w:szCs w:val="20"/>
          <w:u w:val="single"/>
          <w:lang w:val="en-US" w:eastAsia="zh-CN" w:bidi="ar-SA"/>
          <w:highlight w:val="auto"/>
        </w:rPr>
        <w:t>组织监考员、考生及其他涉考人员开展考试模拟演练一次；对上级要求使用的视频巡查系统及相关身份验证设备的操作使用进行培训和实操演练一至两次。</w:t>
      </w:r>
    </w:p>
    <w:p>
      <w:pPr>
        <w:keepNext w:val="0"/>
        <w:keepLines w:val="0"/>
        <w:pageBreakBefore w:val="0"/>
        <w:widowControl/>
        <w:kinsoku/>
        <w:wordWrap w:val="0"/>
        <w:overflowPunct/>
        <w:topLinePunct w:val="0"/>
        <w:autoSpaceDE/>
        <w:autoSpaceDN/>
        <w:bidi w:val="0"/>
        <w:adjustRightInd/>
        <w:snapToGrid/>
        <w:spacing w:line="480" w:lineRule="exact"/>
        <w:ind w:left="0" w:firstLineChars="200" w:firstLine="560"/>
        <w:textAlignment w:val="auto"/>
        <w:rPr>
          <w:rFonts w:ascii="仿宋" w:eastAsia="仿宋" w:cs="Times New Roman" w:hint="eastAsia"/>
          <w:snapToGrid w:val="0"/>
          <w:color w:val="000000"/>
          <w:kern w:val="0"/>
          <w:sz w:val="28"/>
          <w:szCs w:val="20"/>
          <w:u w:val="single"/>
          <w:lang w:val="en-US" w:eastAsia="zh-CN" w:bidi="ar-SA"/>
          <w:highlight w:val="auto"/>
        </w:rPr>
      </w:pPr>
      <w:r>
        <w:rPr>
          <w:rFonts w:ascii="仿宋" w:eastAsia="仿宋" w:cs="Times New Roman" w:hint="eastAsia"/>
          <w:snapToGrid w:val="0"/>
          <w:color w:val="000000"/>
          <w:kern w:val="0"/>
          <w:sz w:val="28"/>
          <w:szCs w:val="20"/>
          <w:u w:val="single"/>
          <w:lang w:val="en-US" w:eastAsia="zh-CN" w:bidi="ar-SA"/>
        </w:rPr>
        <w:t>1.2.3</w:t>
      </w:r>
      <w:r>
        <w:rPr>
          <w:rFonts w:ascii="仿宋" w:eastAsia="仿宋" w:cs="Times New Roman" w:hint="eastAsia"/>
          <w:snapToGrid w:val="0"/>
          <w:color w:val="000000"/>
          <w:kern w:val="0"/>
          <w:sz w:val="28"/>
          <w:szCs w:val="20"/>
          <w:u w:val="single"/>
          <w:lang w:val="en-US" w:eastAsia="zh-CN" w:bidi="ar-SA"/>
          <w:highlight w:val="auto"/>
        </w:rPr>
        <w:t>协助做好考试实施全流程视频拍摄、留存服务</w:t>
      </w:r>
      <w:r>
        <w:rPr>
          <w:rFonts w:ascii="仿宋" w:eastAsia="仿宋" w:cs="Times New Roman" w:hint="eastAsia"/>
          <w:snapToGrid w:val="0"/>
          <w:color w:val="000000"/>
          <w:kern w:val="0"/>
          <w:sz w:val="28"/>
          <w:szCs w:val="20"/>
          <w:u w:val="single"/>
          <w:lang w:val="en-US" w:eastAsia="zh-CN" w:bidi="ar-SA"/>
        </w:rPr>
        <w:t>：</w:t>
      </w:r>
      <w:r>
        <w:rPr>
          <w:rFonts w:ascii="仿宋" w:eastAsia="仿宋" w:cs="Times New Roman" w:hint="eastAsia"/>
          <w:snapToGrid w:val="0"/>
          <w:color w:val="000000"/>
          <w:kern w:val="0"/>
          <w:sz w:val="28"/>
          <w:szCs w:val="20"/>
          <w:u w:val="single"/>
          <w:lang w:val="en-US" w:eastAsia="zh-CN" w:bidi="ar-SA"/>
          <w:highlight w:val="auto"/>
        </w:rPr>
        <w:t>考前对涉考区域的视频监控设备设备进行严格的排查，确保设备运行正常;按要求做好考试及模拟期间的摄像，做好模拟及正式考试全过程视频留存。</w:t>
      </w:r>
    </w:p>
    <w:p>
      <w:pPr>
        <w:keepNext w:val="0"/>
        <w:keepLines w:val="0"/>
        <w:pageBreakBefore w:val="0"/>
        <w:widowControl/>
        <w:kinsoku/>
        <w:wordWrap w:val="0"/>
        <w:overflowPunct/>
        <w:topLinePunct w:val="0"/>
        <w:autoSpaceDE/>
        <w:autoSpaceDN/>
        <w:bidi w:val="0"/>
        <w:adjustRightInd/>
        <w:snapToGrid/>
        <w:spacing w:line="480" w:lineRule="exact"/>
        <w:ind w:left="0" w:firstLineChars="200" w:firstLine="560"/>
        <w:textAlignment w:val="auto"/>
        <w:rPr>
          <w:rFonts w:ascii="仿宋" w:eastAsia="仿宋" w:cs="Times New Roman" w:hint="eastAsia"/>
          <w:snapToGrid w:val="0"/>
          <w:color w:val="000000"/>
          <w:kern w:val="0"/>
          <w:sz w:val="28"/>
          <w:szCs w:val="20"/>
          <w:u w:val="single"/>
          <w:lang w:val="en-US" w:eastAsia="zh-CN" w:bidi="ar-SA"/>
          <w:highlight w:val="auto"/>
        </w:rPr>
      </w:pPr>
      <w:r>
        <w:rPr>
          <w:rFonts w:ascii="仿宋" w:eastAsia="仿宋" w:cs="Times New Roman" w:hint="eastAsia"/>
          <w:snapToGrid w:val="0"/>
          <w:color w:val="000000"/>
          <w:kern w:val="0"/>
          <w:sz w:val="28"/>
          <w:szCs w:val="20"/>
          <w:u w:val="single"/>
          <w:lang w:val="en-US" w:eastAsia="zh-CN" w:bidi="ar-SA"/>
        </w:rPr>
        <w:t>1.2.4</w:t>
      </w:r>
      <w:r>
        <w:rPr>
          <w:rFonts w:ascii="仿宋" w:eastAsia="仿宋" w:cs="Times New Roman" w:hint="eastAsia"/>
          <w:snapToGrid w:val="0"/>
          <w:color w:val="000000"/>
          <w:kern w:val="0"/>
          <w:sz w:val="28"/>
          <w:szCs w:val="20"/>
          <w:u w:val="single"/>
          <w:lang w:val="en-US" w:eastAsia="zh-CN" w:bidi="ar-SA"/>
          <w:highlight w:val="auto"/>
        </w:rPr>
        <w:t>协助做好语音设备调试</w:t>
      </w:r>
      <w:r>
        <w:rPr>
          <w:rFonts w:ascii="仿宋" w:eastAsia="仿宋" w:cs="Times New Roman" w:hint="eastAsia"/>
          <w:snapToGrid w:val="0"/>
          <w:color w:val="000000"/>
          <w:kern w:val="0"/>
          <w:sz w:val="28"/>
          <w:szCs w:val="20"/>
          <w:u w:val="single"/>
          <w:lang w:val="en-US" w:eastAsia="zh-CN" w:bidi="ar-SA"/>
        </w:rPr>
        <w:t>：</w:t>
      </w:r>
      <w:r>
        <w:rPr>
          <w:rFonts w:ascii="仿宋" w:eastAsia="仿宋" w:cs="Times New Roman" w:hint="eastAsia"/>
          <w:snapToGrid w:val="0"/>
          <w:color w:val="000000"/>
          <w:kern w:val="0"/>
          <w:sz w:val="28"/>
          <w:szCs w:val="20"/>
          <w:u w:val="single"/>
          <w:lang w:val="en-US" w:eastAsia="zh-CN" w:bidi="ar-SA"/>
          <w:highlight w:val="auto"/>
        </w:rPr>
        <w:t>考前对涉考区域语音播报设备进行严格的排查，确保设备运行正常；保障考试期间语音播放设备正常运行；做好考试期间各考务流程要点的提示语及信号播报。</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cs="Times New Roman" w:hint="eastAsia"/>
          <w:snapToGrid w:val="0"/>
          <w:color w:val="000000"/>
          <w:kern w:val="0"/>
          <w:sz w:val="28"/>
          <w:szCs w:val="20"/>
          <w:u w:val="single"/>
          <w:lang w:val="en-US" w:eastAsia="zh-CN" w:bidi="ar-SA"/>
        </w:rPr>
        <w:t>1.2.5</w:t>
      </w:r>
      <w:r>
        <w:rPr>
          <w:rFonts w:ascii="仿宋" w:eastAsia="仿宋" w:cs="Times New Roman" w:hint="eastAsia"/>
          <w:snapToGrid w:val="0"/>
          <w:color w:val="000000"/>
          <w:kern w:val="0"/>
          <w:sz w:val="28"/>
          <w:szCs w:val="20"/>
          <w:u w:val="single"/>
          <w:lang w:val="en-US" w:eastAsia="zh-CN" w:bidi="ar-SA"/>
          <w:highlight w:val="auto"/>
        </w:rPr>
        <w:t>做好考试资料的整理、收档及涉考区域的复原工作</w:t>
      </w:r>
      <w:r>
        <w:rPr>
          <w:rFonts w:ascii="仿宋" w:eastAsia="仿宋" w:hint="eastAsia"/>
          <w:snapToGrid w:val="0"/>
          <w:color w:val="000000"/>
          <w:kern w:val="0"/>
          <w:sz w:val="28"/>
          <w:u w:val="single"/>
        </w:rPr>
        <w:t xml:space="preserve"> </w:t>
      </w:r>
      <w:permEnd w:id="17"/>
      <w:r>
        <w:rPr>
          <w:rFonts w:ascii="仿宋" w:eastAsia="仿宋" w:hint="eastAsia"/>
          <w:snapToGrid w:val="0"/>
          <w:color w:val="000000"/>
          <w:kern w:val="0"/>
          <w:sz w:val="28"/>
        </w:rPr>
        <w:t>。</w:t>
      </w:r>
    </w:p>
    <w:p>
      <w:pPr>
        <w:widowControl/>
        <w:wordWrap w:val="0"/>
        <w:spacing w:line="480" w:lineRule="exact"/>
        <w:ind w:firstLineChars="200" w:firstLine="560"/>
        <w:rPr>
          <w:rFonts w:ascii="仿宋_GB2312" w:eastAsia="仿宋_GB2312"/>
          <w:snapToGrid w:val="0"/>
          <w:color w:val="000000"/>
          <w:kern w:val="0"/>
          <w:sz w:val="28"/>
        </w:rPr>
      </w:pPr>
      <w:r>
        <w:rPr>
          <w:rFonts w:ascii="仿宋" w:eastAsia="仿宋" w:hint="eastAsia"/>
          <w:snapToGrid w:val="0"/>
          <w:color w:val="000000"/>
          <w:kern w:val="0"/>
          <w:sz w:val="28"/>
        </w:rPr>
        <w:t>1.3技术服务的方式：</w:t>
      </w:r>
      <w:permStart w:id="18"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现场服务</w:t>
      </w:r>
      <w:r>
        <w:rPr>
          <w:rFonts w:ascii="仿宋" w:eastAsia="仿宋" w:hint="eastAsia"/>
          <w:snapToGrid w:val="0"/>
          <w:color w:val="000000"/>
          <w:kern w:val="0"/>
          <w:sz w:val="28"/>
          <w:u w:val="single"/>
        </w:rPr>
        <w:t xml:space="preserve"> </w:t>
      </w:r>
      <w:permEnd w:id="18"/>
      <w:r>
        <w:rPr>
          <w:rFonts w:ascii="仿宋" w:eastAsia="仿宋" w:hint="eastAsia"/>
          <w:snapToGrid w:val="0"/>
          <w:color w:val="000000"/>
          <w:kern w:val="0"/>
          <w:sz w:val="28"/>
        </w:rPr>
        <w:t>。</w:t>
      </w:r>
    </w:p>
    <w:p>
      <w:pPr>
        <w:widowControl/>
        <w:wordWrap w:val="0"/>
        <w:spacing w:line="480" w:lineRule="exact"/>
        <w:ind w:firstLineChars="196" w:firstLine="549"/>
        <w:outlineLvl w:val="1"/>
        <w:rPr>
          <w:rFonts w:ascii="黑体" w:eastAsia="黑体"/>
          <w:snapToGrid w:val="0"/>
          <w:color w:val="000000"/>
          <w:kern w:val="0"/>
          <w:sz w:val="28"/>
        </w:rPr>
      </w:pPr>
      <w:bookmarkStart w:id="19" w:name="_Toc363053359"/>
      <w:bookmarkStart w:id="20" w:name="_Toc26187"/>
      <w:r>
        <w:rPr>
          <w:rFonts w:ascii="黑体" w:eastAsia="黑体" w:hint="eastAsia"/>
          <w:snapToGrid w:val="0"/>
          <w:color w:val="000000"/>
          <w:kern w:val="0"/>
          <w:sz w:val="28"/>
        </w:rPr>
        <w:t>2.技术服务具体要求</w:t>
      </w:r>
      <w:bookmarkEnd w:id="19"/>
      <w:bookmarkEnd w:id="20"/>
    </w:p>
    <w:p>
      <w:pPr>
        <w:widowControl/>
        <w:wordWrap w:val="0"/>
        <w:spacing w:line="480" w:lineRule="exact"/>
        <w:ind w:firstLineChars="200" w:firstLine="560"/>
        <w:rPr>
          <w:rFonts w:ascii="仿宋" w:eastAsia="仿宋" w:hint="eastAsia"/>
          <w:snapToGrid w:val="0"/>
          <w:color w:val="000000"/>
          <w:kern w:val="0"/>
          <w:sz w:val="28"/>
          <w:u w:val="single"/>
        </w:rPr>
      </w:pPr>
      <w:r>
        <w:rPr>
          <w:rFonts w:ascii="仿宋" w:eastAsia="仿宋" w:hint="eastAsia"/>
          <w:snapToGrid w:val="0"/>
          <w:color w:val="000000"/>
          <w:kern w:val="0"/>
          <w:sz w:val="28"/>
        </w:rPr>
        <w:t>2.1技术服务地点：</w:t>
      </w:r>
      <w:permStart w:id="21"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郑州电力高等专科学校</w:t>
      </w:r>
      <w:r>
        <w:rPr>
          <w:rFonts w:ascii="仿宋" w:eastAsia="仿宋" w:hint="eastAsia"/>
          <w:snapToGrid w:val="0"/>
          <w:color w:val="000000"/>
          <w:kern w:val="0"/>
          <w:sz w:val="28"/>
          <w:u w:val="single"/>
        </w:rPr>
        <w:t xml:space="preserve">  </w:t>
      </w:r>
      <w:permEnd w:id="21"/>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u w:val="single"/>
        </w:rPr>
      </w:pPr>
      <w:r>
        <w:rPr>
          <w:rFonts w:ascii="仿宋" w:eastAsia="仿宋" w:hint="eastAsia"/>
          <w:snapToGrid w:val="0"/>
          <w:color w:val="000000"/>
          <w:kern w:val="0"/>
          <w:sz w:val="28"/>
        </w:rPr>
        <w:t>2.2技术服务期限：</w:t>
      </w:r>
      <w:permStart w:id="22"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合同签订之日起至</w:t>
      </w:r>
      <w:r>
        <w:rPr>
          <w:rFonts w:ascii="仿宋" w:eastAsia="仿宋" w:cs="Times New Roman" w:hint="eastAsia"/>
          <w:snapToGrid w:val="0"/>
          <w:color w:val="000000"/>
          <w:kern w:val="0"/>
          <w:sz w:val="28"/>
          <w:szCs w:val="20"/>
          <w:u w:val="single"/>
          <w:lang w:val="en-US" w:eastAsia="zh-CN" w:bidi="ar-SA"/>
          <w:highlight w:val="auto"/>
        </w:rPr>
        <w:t>2026年1</w:t>
      </w:r>
      <w:r>
        <w:rPr>
          <w:rFonts w:ascii="仿宋" w:eastAsia="仿宋" w:cs="Times New Roman"/>
          <w:snapToGrid w:val="0"/>
          <w:color w:val="000000"/>
          <w:kern w:val="0"/>
          <w:sz w:val="28"/>
          <w:szCs w:val="20"/>
          <w:u w:val="single"/>
          <w:lang w:val="en-US" w:eastAsia="zh-CN" w:bidi="ar-SA"/>
          <w:highlight w:val="auto"/>
        </w:rPr>
        <w:t>2</w:t>
      </w:r>
      <w:r>
        <w:rPr>
          <w:rFonts w:ascii="仿宋" w:eastAsia="仿宋" w:cs="Times New Roman" w:hint="eastAsia"/>
          <w:snapToGrid w:val="0"/>
          <w:color w:val="000000"/>
          <w:kern w:val="0"/>
          <w:sz w:val="28"/>
          <w:szCs w:val="20"/>
          <w:u w:val="single"/>
          <w:lang w:val="en-US" w:eastAsia="zh-CN" w:bidi="ar-SA"/>
          <w:highlight w:val="auto"/>
        </w:rPr>
        <w:t>月</w:t>
      </w:r>
      <w:r>
        <w:rPr>
          <w:rFonts w:ascii="仿宋" w:eastAsia="仿宋" w:cs="Times New Roman"/>
          <w:snapToGrid w:val="0"/>
          <w:color w:val="000000"/>
          <w:kern w:val="0"/>
          <w:sz w:val="28"/>
          <w:szCs w:val="20"/>
          <w:u w:val="single"/>
          <w:lang w:val="en-US" w:eastAsia="zh-CN" w:bidi="ar-SA"/>
          <w:highlight w:val="auto"/>
        </w:rPr>
        <w:t>31</w:t>
      </w:r>
      <w:r>
        <w:rPr>
          <w:rFonts w:ascii="仿宋" w:eastAsia="仿宋" w:cs="Times New Roman" w:hint="eastAsia"/>
          <w:snapToGrid w:val="0"/>
          <w:color w:val="000000"/>
          <w:kern w:val="0"/>
          <w:sz w:val="28"/>
          <w:szCs w:val="20"/>
          <w:u w:val="single"/>
          <w:lang w:val="en-US" w:eastAsia="zh-CN" w:bidi="ar-SA"/>
          <w:highlight w:val="auto"/>
        </w:rPr>
        <w:t>日</w:t>
      </w:r>
      <w:r>
        <w:rPr>
          <w:rFonts w:ascii="仿宋" w:eastAsia="仿宋" w:hint="eastAsia"/>
          <w:snapToGrid w:val="0"/>
          <w:color w:val="000000"/>
          <w:kern w:val="0"/>
          <w:sz w:val="28"/>
          <w:u w:val="single"/>
        </w:rPr>
        <w:t xml:space="preserve"> </w:t>
      </w:r>
      <w:permEnd w:id="22"/>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2.3技术服务进度：</w:t>
      </w:r>
      <w:permStart w:id="23"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根据甲方服务安排要求</w:t>
      </w:r>
      <w:r>
        <w:rPr>
          <w:rFonts w:ascii="仿宋" w:eastAsia="仿宋" w:hint="eastAsia"/>
          <w:snapToGrid w:val="0"/>
          <w:color w:val="000000"/>
          <w:kern w:val="0"/>
          <w:sz w:val="28"/>
          <w:u w:val="single"/>
        </w:rPr>
        <w:t xml:space="preserve"> </w:t>
      </w:r>
      <w:permEnd w:id="23"/>
      <w:r>
        <w:rPr>
          <w:rFonts w:ascii="仿宋" w:eastAsia="仿宋" w:hint="eastAsia"/>
          <w:snapToGrid w:val="0"/>
          <w:color w:val="000000"/>
          <w:kern w:val="0"/>
          <w:sz w:val="28"/>
        </w:rPr>
        <w:t>。</w:t>
      </w:r>
    </w:p>
    <w:p>
      <w:pPr>
        <w:widowControl/>
        <w:wordWrap w:val="0"/>
        <w:spacing w:line="480" w:lineRule="exact"/>
        <w:ind w:firstLine="560"/>
        <w:rPr>
          <w:rFonts w:ascii="仿宋" w:eastAsia="仿宋" w:hint="eastAsia"/>
          <w:snapToGrid w:val="0"/>
          <w:color w:val="000000"/>
          <w:kern w:val="0"/>
          <w:sz w:val="28"/>
          <w:u w:val="single"/>
        </w:rPr>
      </w:pPr>
      <w:r>
        <w:rPr>
          <w:rFonts w:ascii="仿宋" w:eastAsia="仿宋" w:hint="eastAsia"/>
          <w:snapToGrid w:val="0"/>
          <w:color w:val="000000"/>
          <w:kern w:val="0"/>
          <w:sz w:val="28"/>
        </w:rPr>
        <w:t>2.4技术服务质量要求：</w:t>
      </w:r>
      <w:permStart w:id="24"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符合河南省教育考试院和学校组考工作要求</w:t>
      </w:r>
      <w:r>
        <w:rPr>
          <w:rFonts w:ascii="仿宋" w:eastAsia="仿宋" w:hint="eastAsia"/>
          <w:snapToGrid w:val="0"/>
          <w:color w:val="000000"/>
          <w:kern w:val="0"/>
          <w:sz w:val="28"/>
          <w:u w:val="single"/>
        </w:rPr>
        <w:t xml:space="preserve"> </w:t>
      </w:r>
      <w:permEnd w:id="24"/>
      <w:r>
        <w:rPr>
          <w:rFonts w:ascii="仿宋" w:eastAsia="仿宋" w:hint="eastAsia"/>
          <w:snapToGrid w:val="0"/>
          <w:color w:val="000000"/>
          <w:kern w:val="0"/>
          <w:sz w:val="28"/>
        </w:rPr>
        <w:t>。</w:t>
      </w:r>
    </w:p>
    <w:p>
      <w:pPr>
        <w:widowControl/>
        <w:wordWrap w:val="0"/>
        <w:spacing w:line="480" w:lineRule="exact"/>
        <w:ind w:firstLine="560"/>
        <w:rPr>
          <w:rFonts w:ascii="仿宋_GB2312" w:eastAsia="仿宋_GB2312"/>
          <w:snapToGrid w:val="0"/>
          <w:color w:val="000000"/>
          <w:kern w:val="0"/>
          <w:sz w:val="28"/>
        </w:rPr>
      </w:pPr>
      <w:r>
        <w:rPr>
          <w:rFonts w:ascii="仿宋" w:eastAsia="仿宋" w:hint="eastAsia"/>
          <w:snapToGrid w:val="0"/>
          <w:color w:val="000000"/>
          <w:kern w:val="0"/>
          <w:sz w:val="28"/>
        </w:rPr>
        <w:t>详见附件二《技术服务承诺书》。</w:t>
      </w:r>
    </w:p>
    <w:p>
      <w:pPr>
        <w:widowControl/>
        <w:wordWrap w:val="0"/>
        <w:spacing w:line="480" w:lineRule="exact"/>
        <w:ind w:firstLineChars="196" w:firstLine="549"/>
        <w:outlineLvl w:val="1"/>
        <w:rPr>
          <w:rFonts w:ascii="仿宋_GB2312" w:eastAsia="仿宋_GB2312"/>
          <w:snapToGrid w:val="0"/>
          <w:color w:val="000000"/>
          <w:kern w:val="0"/>
          <w:sz w:val="28"/>
        </w:rPr>
      </w:pPr>
      <w:bookmarkStart w:id="25" w:name="_Toc6523"/>
      <w:bookmarkStart w:id="26" w:name="_Toc363053360"/>
      <w:r>
        <w:rPr>
          <w:rFonts w:ascii="黑体" w:eastAsia="黑体" w:hint="eastAsia"/>
          <w:snapToGrid w:val="0"/>
          <w:color w:val="000000"/>
          <w:kern w:val="0"/>
          <w:sz w:val="28"/>
        </w:rPr>
        <w:t>3.甲方提供的工作条件及协作事项</w:t>
      </w:r>
      <w:bookmarkEnd w:id="25"/>
      <w:bookmarkEnd w:id="26"/>
    </w:p>
    <w:p>
      <w:pPr>
        <w:widowControl/>
        <w:tabs>
          <w:tab w:val="left" w:pos="900"/>
        </w:tabs>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3.1提供的工作条件：</w:t>
      </w:r>
    </w:p>
    <w:p>
      <w:pPr>
        <w:widowControl/>
        <w:tabs>
          <w:tab w:val="left" w:pos="900"/>
        </w:tabs>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w:t>
      </w:r>
      <w:permStart w:id="27"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27"/>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（2）</w:t>
      </w:r>
      <w:permStart w:id="28"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28"/>
      <w:r>
        <w:rPr>
          <w:rFonts w:ascii="仿宋" w:eastAsia="仿宋" w:hint="eastAsia"/>
          <w:snapToGrid w:val="0"/>
          <w:color w:val="000000"/>
          <w:kern w:val="0"/>
          <w:sz w:val="28"/>
        </w:rPr>
        <w:t>。</w:t>
      </w:r>
    </w:p>
    <w:p>
      <w:pPr>
        <w:widowControl/>
        <w:tabs>
          <w:tab w:val="left" w:pos="900"/>
        </w:tabs>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3.2提供的技术资料：</w:t>
      </w:r>
    </w:p>
    <w:p>
      <w:pPr>
        <w:widowControl/>
        <w:tabs>
          <w:tab w:val="left" w:pos="900"/>
        </w:tabs>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w:t>
      </w:r>
      <w:permStart w:id="29"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29"/>
      <w:r>
        <w:rPr>
          <w:rFonts w:ascii="仿宋" w:eastAsia="仿宋" w:hint="eastAsia"/>
          <w:snapToGrid w:val="0"/>
          <w:color w:val="000000"/>
          <w:kern w:val="0"/>
          <w:sz w:val="28"/>
        </w:rPr>
        <w:t>；</w:t>
      </w:r>
    </w:p>
    <w:p>
      <w:pPr>
        <w:widowControl/>
        <w:tabs>
          <w:tab w:val="left" w:pos="900"/>
        </w:tabs>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（2）</w:t>
      </w:r>
      <w:permStart w:id="30"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30"/>
      <w:r>
        <w:rPr>
          <w:rFonts w:ascii="仿宋" w:eastAsia="仿宋" w:hint="eastAsia"/>
          <w:snapToGrid w:val="0"/>
          <w:color w:val="000000"/>
          <w:kern w:val="0"/>
          <w:sz w:val="28"/>
        </w:rPr>
        <w:t>。</w:t>
      </w:r>
    </w:p>
    <w:p>
      <w:pPr>
        <w:widowControl/>
        <w:tabs>
          <w:tab w:val="left" w:pos="900"/>
        </w:tabs>
        <w:wordWrap w:val="0"/>
        <w:spacing w:line="480" w:lineRule="exact"/>
        <w:ind w:firstLineChars="200" w:firstLine="560"/>
        <w:rPr>
          <w:rFonts w:ascii="仿宋" w:eastAsia="仿宋" w:hint="eastAsia"/>
          <w:snapToGrid w:val="0"/>
          <w:color w:val="000000"/>
          <w:kern w:val="0"/>
          <w:sz w:val="28"/>
          <w:u w:val="single"/>
        </w:rPr>
      </w:pPr>
      <w:r>
        <w:rPr>
          <w:rFonts w:ascii="仿宋" w:eastAsia="仿宋" w:hint="eastAsia"/>
          <w:snapToGrid w:val="0"/>
          <w:color w:val="000000"/>
          <w:kern w:val="0"/>
          <w:sz w:val="28"/>
        </w:rPr>
        <w:t>3.3其他：</w:t>
      </w:r>
      <w:permStart w:id="31"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31"/>
      <w:r>
        <w:rPr>
          <w:rFonts w:ascii="仿宋" w:eastAsia="仿宋" w:hint="eastAsia"/>
          <w:snapToGrid w:val="0"/>
          <w:color w:val="000000"/>
          <w:kern w:val="0"/>
          <w:sz w:val="28"/>
        </w:rPr>
        <w:t>。</w:t>
      </w:r>
    </w:p>
    <w:p>
      <w:pPr>
        <w:widowControl/>
        <w:tabs>
          <w:tab w:val="left" w:pos="900"/>
        </w:tabs>
        <w:wordWrap w:val="0"/>
        <w:spacing w:line="480" w:lineRule="exact"/>
        <w:ind w:firstLine="555"/>
        <w:rPr>
          <w:rFonts w:ascii="仿宋" w:eastAsia="仿宋" w:hint="eastAsia"/>
          <w:snapToGrid w:val="0"/>
          <w:color w:val="000000"/>
          <w:kern w:val="0"/>
          <w:sz w:val="28"/>
        </w:rPr>
      </w:pPr>
      <w:r>
        <w:rPr>
          <w:rFonts w:ascii="仿宋" w:eastAsia="仿宋" w:hint="eastAsia"/>
          <w:snapToGrid w:val="0"/>
          <w:color w:val="000000"/>
          <w:kern w:val="0"/>
          <w:sz w:val="28"/>
        </w:rPr>
        <w:t>3.4甲方提供上述工作条件和协作事项的时间及方式：</w:t>
      </w:r>
    </w:p>
    <w:p>
      <w:pPr>
        <w:widowControl/>
        <w:tabs>
          <w:tab w:val="left" w:pos="900"/>
        </w:tabs>
        <w:wordWrap w:val="0"/>
        <w:spacing w:line="480" w:lineRule="exact"/>
        <w:ind w:firstLine="555"/>
        <w:rPr>
          <w:rFonts w:ascii="仿宋" w:eastAsia="仿宋" w:hint="eastAsia"/>
          <w:snapToGrid w:val="0"/>
          <w:color w:val="000000"/>
          <w:kern w:val="0"/>
          <w:sz w:val="28"/>
        </w:rPr>
      </w:pPr>
      <w:permStart w:id="32"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双方协商</w:t>
      </w:r>
      <w:r>
        <w:rPr>
          <w:rFonts w:ascii="仿宋" w:eastAsia="仿宋" w:hint="eastAsia"/>
          <w:snapToGrid w:val="0"/>
          <w:color w:val="000000"/>
          <w:kern w:val="0"/>
          <w:sz w:val="28"/>
          <w:u w:val="single"/>
        </w:rPr>
        <w:t xml:space="preserve"> </w:t>
      </w:r>
      <w:permEnd w:id="32"/>
      <w:r>
        <w:rPr>
          <w:rFonts w:ascii="仿宋" w:eastAsia="仿宋" w:hint="eastAsia"/>
          <w:snapToGrid w:val="0"/>
          <w:color w:val="000000"/>
          <w:kern w:val="0"/>
          <w:sz w:val="28"/>
        </w:rPr>
        <w:t>。</w:t>
      </w:r>
    </w:p>
    <w:p>
      <w:pPr>
        <w:widowControl/>
        <w:wordWrap w:val="0"/>
        <w:spacing w:line="480" w:lineRule="exact"/>
        <w:ind w:firstLineChars="196" w:firstLine="549"/>
        <w:outlineLvl w:val="1"/>
        <w:rPr>
          <w:rFonts w:ascii="黑体" w:eastAsia="黑体"/>
          <w:snapToGrid w:val="0"/>
          <w:color w:val="000000"/>
          <w:kern w:val="0"/>
          <w:sz w:val="28"/>
        </w:rPr>
      </w:pPr>
      <w:bookmarkStart w:id="33" w:name="_Toc363053361"/>
      <w:bookmarkStart w:id="34" w:name="_Toc14496"/>
      <w:r>
        <w:rPr>
          <w:rFonts w:ascii="黑体" w:eastAsia="黑体" w:hint="eastAsia"/>
          <w:snapToGrid w:val="0"/>
          <w:color w:val="000000"/>
          <w:kern w:val="0"/>
          <w:sz w:val="28"/>
        </w:rPr>
        <w:t>4.组织与管理</w:t>
      </w:r>
      <w:bookmarkEnd w:id="33"/>
      <w:bookmarkEnd w:id="34"/>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4.1在本合同有效期内，乙方应派出专业技术人员为甲方提供技术服务。技术服务人员名单见附件《技术服务人员表》。</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4.2本合同双方分别指定项目负责人如下：</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（1）甲方负责人：</w:t>
      </w:r>
      <w:permStart w:id="35"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廉斌</w:t>
      </w:r>
      <w:r>
        <w:rPr>
          <w:rFonts w:ascii="仿宋" w:eastAsia="仿宋" w:hint="eastAsia"/>
          <w:snapToGrid w:val="0"/>
          <w:color w:val="000000"/>
          <w:kern w:val="0"/>
          <w:sz w:val="28"/>
          <w:u w:val="single"/>
        </w:rPr>
        <w:t xml:space="preserve">  </w:t>
      </w:r>
      <w:permEnd w:id="35"/>
      <w:r>
        <w:rPr>
          <w:rFonts w:ascii="仿宋" w:eastAsia="仿宋" w:hint="eastAsia"/>
          <w:snapToGrid w:val="0"/>
          <w:color w:val="000000"/>
          <w:kern w:val="0"/>
          <w:sz w:val="28"/>
        </w:rPr>
        <w:t>，电话：</w:t>
      </w:r>
      <w:permStart w:id="36"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13592591395</w:t>
      </w:r>
      <w:r>
        <w:rPr>
          <w:rFonts w:ascii="仿宋" w:eastAsia="仿宋" w:hint="eastAsia"/>
          <w:snapToGrid w:val="0"/>
          <w:color w:val="000000"/>
          <w:kern w:val="0"/>
          <w:sz w:val="28"/>
          <w:u w:val="single"/>
        </w:rPr>
        <w:t xml:space="preserve">  </w:t>
      </w:r>
      <w:permEnd w:id="36"/>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（2）乙方负责人：</w:t>
      </w:r>
      <w:permStart w:id="37" w:edGrp="everyone"/>
      <w:r>
        <w:rPr>
          <w:rFonts w:ascii="仿宋" w:eastAsia="仿宋" w:hint="eastAsia"/>
          <w:snapToGrid w:val="0"/>
          <w:color w:val="000000"/>
          <w:kern w:val="0"/>
          <w:sz w:val="28"/>
          <w:u w:val="single"/>
        </w:rPr>
        <w:t xml:space="preserve">  李源  </w:t>
      </w:r>
      <w:permEnd w:id="37"/>
      <w:r>
        <w:rPr>
          <w:rFonts w:ascii="仿宋" w:eastAsia="仿宋" w:hint="eastAsia"/>
          <w:snapToGrid w:val="0"/>
          <w:color w:val="000000"/>
          <w:kern w:val="0"/>
          <w:sz w:val="28"/>
        </w:rPr>
        <w:t>，电话：</w:t>
      </w:r>
      <w:permStart w:id="38" w:edGrp="everyone"/>
      <w:r>
        <w:rPr>
          <w:rFonts w:ascii="仿宋" w:eastAsia="仿宋" w:hint="eastAsia"/>
          <w:snapToGrid w:val="0"/>
          <w:color w:val="000000"/>
          <w:kern w:val="0"/>
          <w:sz w:val="28"/>
          <w:u w:val="single"/>
        </w:rPr>
        <w:t xml:space="preserve">   19839037019   </w:t>
      </w:r>
      <w:permEnd w:id="38"/>
      <w:r>
        <w:rPr>
          <w:rFonts w:ascii="仿宋" w:eastAsia="仿宋" w:hint="eastAsia"/>
          <w:snapToGrid w:val="0"/>
          <w:color w:val="000000"/>
          <w:kern w:val="0"/>
          <w:sz w:val="28"/>
        </w:rPr>
        <w:t>。</w:t>
      </w:r>
    </w:p>
    <w:p>
      <w:pPr>
        <w:widowControl/>
        <w:wordWrap w:val="0"/>
        <w:spacing w:line="480" w:lineRule="exact"/>
        <w:ind w:firstLineChars="250" w:firstLine="700"/>
        <w:rPr>
          <w:rFonts w:ascii="仿宋" w:eastAsia="仿宋" w:hint="eastAsia"/>
          <w:snapToGrid w:val="0"/>
          <w:color w:val="000000"/>
          <w:kern w:val="0"/>
          <w:sz w:val="28"/>
        </w:rPr>
      </w:pPr>
      <w:r>
        <w:rPr>
          <w:rFonts w:ascii="仿宋" w:eastAsia="仿宋" w:hint="eastAsia"/>
          <w:snapToGrid w:val="0"/>
          <w:color w:val="000000"/>
          <w:kern w:val="0"/>
          <w:sz w:val="28"/>
        </w:rPr>
        <w:t>项目负责人的主要职责为：</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（1）牵头组织本方技术服务工作；</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（2）负责组织协调合同的签订、履行；</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（3）负责跟踪或报告技术服务工作进展和成果；</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（4）负责与另一方的沟通协调、信息传递等工作，为技术服务工作提供便利条件。</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4.3人员更换</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4.3.1一方变更项目负责人的，应当及时以书面形式通知另一方。</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4.3.2乙方更换其项目负责人与其他技术服务人员，须征得甲方书面同意。</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4.3.3甲方认为乙方工作人员不能胜任项目工作或玩忽职守的，有权要求乙方立即更换。上述被更换的人员无甲方另行批准不得重新参加本项目技术服务工作。</w:t>
      </w:r>
    </w:p>
    <w:p>
      <w:pPr>
        <w:widowControl/>
        <w:wordWrap w:val="0"/>
        <w:spacing w:line="480" w:lineRule="exact"/>
        <w:ind w:firstLineChars="196" w:firstLine="549"/>
        <w:outlineLvl w:val="1"/>
        <w:rPr>
          <w:rFonts w:ascii="黑体" w:eastAsia="黑体"/>
          <w:snapToGrid w:val="0"/>
          <w:color w:val="000000"/>
          <w:kern w:val="0"/>
          <w:sz w:val="28"/>
        </w:rPr>
      </w:pPr>
      <w:bookmarkStart w:id="39" w:name="_Toc28357"/>
      <w:bookmarkStart w:id="40" w:name="_Toc363053362"/>
      <w:r>
        <w:rPr>
          <w:rFonts w:ascii="黑体" w:eastAsia="黑体" w:hint="eastAsia"/>
          <w:snapToGrid w:val="0"/>
          <w:color w:val="000000"/>
          <w:kern w:val="0"/>
          <w:sz w:val="28"/>
        </w:rPr>
        <w:t>5.技术服务报酬及支付方式</w:t>
      </w:r>
      <w:bookmarkEnd w:id="39"/>
      <w:bookmarkEnd w:id="40"/>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5.1技术服务报酬总额为：</w:t>
      </w:r>
      <w:r>
        <w:rPr>
          <w:rFonts w:ascii="仿宋" w:eastAsia="仿宋" w:hint="eastAsia"/>
          <w:snapToGrid w:val="0"/>
          <w:color w:val="000000"/>
          <w:kern w:val="0"/>
          <w:sz w:val="28"/>
          <w:u w:val="single"/>
          <w:lang w:val="en-US" w:eastAsia="zh-CN"/>
        </w:rPr>
        <w:t>总额=结算单价</w:t>
      </w:r>
      <w:r>
        <w:rPr>
          <w:rFonts w:ascii="微软雅黑" w:eastAsia="微软雅黑" w:cs="微软雅黑" w:hint="eastAsia"/>
          <w:snapToGrid w:val="0"/>
          <w:color w:val="000000"/>
          <w:kern w:val="0"/>
          <w:sz w:val="28"/>
          <w:u w:val="single"/>
          <w:lang w:val="en-US" w:eastAsia="zh-CN"/>
        </w:rPr>
        <w:t>×</w:t>
      </w:r>
      <w:r>
        <w:rPr>
          <w:rFonts w:ascii="仿宋" w:eastAsia="仿宋" w:hint="eastAsia"/>
          <w:snapToGrid w:val="0"/>
          <w:color w:val="000000"/>
          <w:kern w:val="0"/>
          <w:sz w:val="28"/>
          <w:u w:val="single"/>
          <w:lang w:val="en-US" w:eastAsia="zh-CN"/>
        </w:rPr>
        <w:t>实际排考考生人数。结算单价为75元/生</w:t>
      </w:r>
      <w:r>
        <w:rPr>
          <w:rFonts w:ascii="仿宋" w:eastAsia="仿宋" w:hint="eastAsia"/>
          <w:snapToGrid w:val="0"/>
          <w:color w:val="000000"/>
          <w:kern w:val="0"/>
          <w:sz w:val="28"/>
          <w:lang w:val="en-US" w:eastAsia="zh-CN"/>
        </w:rPr>
        <w:t xml:space="preserve"> </w:t>
      </w:r>
      <w:r>
        <w:rPr>
          <w:rFonts w:ascii="仿宋" w:eastAsia="仿宋" w:hint="eastAsia"/>
          <w:snapToGrid w:val="0"/>
          <w:color w:val="000000"/>
          <w:kern w:val="0"/>
          <w:sz w:val="28"/>
        </w:rPr>
        <w:t>，增值税税率</w:t>
      </w:r>
      <w:r>
        <w:rPr>
          <w:rFonts w:ascii="仿宋" w:eastAsia="仿宋" w:hint="eastAsia"/>
          <w:snapToGrid w:val="0"/>
          <w:color w:val="000000"/>
          <w:kern w:val="0"/>
          <w:sz w:val="28"/>
          <w:u w:val="single"/>
          <w:lang w:val="en-US" w:eastAsia="zh-CN"/>
        </w:rPr>
        <w:t>1</w:t>
      </w:r>
      <w:r>
        <w:rPr>
          <w:rFonts w:ascii="仿宋" w:eastAsia="仿宋" w:hint="eastAsia"/>
          <w:snapToGrid w:val="0"/>
          <w:color w:val="000000"/>
          <w:kern w:val="0"/>
          <w:sz w:val="28"/>
        </w:rPr>
        <w:t>%，增值税税额</w:t>
      </w:r>
      <w:r>
        <w:rPr>
          <w:rFonts w:ascii="仿宋" w:eastAsia="仿宋" w:hint="eastAsia"/>
          <w:snapToGrid w:val="0"/>
          <w:color w:val="000000"/>
          <w:kern w:val="0"/>
          <w:sz w:val="28"/>
          <w:u w:val="single"/>
          <w:lang w:val="en-US" w:eastAsia="zh-CN"/>
        </w:rPr>
        <w:t>根据实际技术服务报酬总额进行计算</w:t>
      </w:r>
      <w:r>
        <w:rPr>
          <w:rFonts w:ascii="仿宋" w:eastAsia="仿宋" w:hint="eastAsia"/>
          <w:snapToGrid w:val="0"/>
          <w:color w:val="000000"/>
          <w:kern w:val="0"/>
          <w:sz w:val="28"/>
        </w:rPr>
        <w:t>。当合同约定的税率与国家税法规定及税务机关认定的税率不一致时，以国家税法规定及税务机关认定的税率为准进行调整，调整时以不含税价为基准，执行国家法规规定及税务机关规定的税率。</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该报酬包含乙方履行本合同所需全部费用，包括但不限于员工工资、加班费、咨询费、资料费、交通费、食宿费以及税费等。</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5.2技术服务报酬由甲方</w:t>
      </w:r>
      <w:permStart w:id="41"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eastAsia="zh-CN"/>
        </w:rPr>
        <w:t>一次</w:t>
      </w:r>
      <w:r>
        <w:rPr>
          <w:rFonts w:ascii="仿宋" w:eastAsia="仿宋" w:hint="eastAsia"/>
          <w:snapToGrid w:val="0"/>
          <w:color w:val="000000"/>
          <w:kern w:val="0"/>
          <w:sz w:val="28"/>
          <w:u w:val="single"/>
        </w:rPr>
        <w:t xml:space="preserve">  </w:t>
      </w:r>
      <w:permEnd w:id="41"/>
      <w:r>
        <w:rPr>
          <w:rFonts w:ascii="仿宋" w:eastAsia="仿宋" w:hint="eastAsia"/>
          <w:snapToGrid w:val="0"/>
          <w:color w:val="000000"/>
          <w:kern w:val="0"/>
          <w:sz w:val="28"/>
        </w:rPr>
        <w:t>（一次或分期）支付乙方。具体支付方式和时间如下：</w:t>
      </w:r>
    </w:p>
    <w:p>
      <w:pPr>
        <w:widowControl/>
        <w:numPr>
          <w:ilvl w:val="0"/>
          <w:numId w:val="1"/>
        </w:numPr>
        <w:wordWrap w:val="0"/>
        <w:spacing w:line="480" w:lineRule="exact"/>
        <w:ind w:leftChars="266" w:left="559"/>
        <w:rPr>
          <w:rFonts w:ascii="仿宋" w:eastAsia="仿宋" w:hint="eastAsia"/>
          <w:snapToGrid w:val="0"/>
          <w:color w:val="000000"/>
          <w:kern w:val="0"/>
          <w:sz w:val="28"/>
        </w:rPr>
      </w:pPr>
      <w:permStart w:id="42"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乙方按甲方要求，完成每次2026年相关国家级大型考试技术服务后，按上级要求，上报各类数据并经审核无误后，按照甲方提供的发票信息开具发票，甲方收到发票后60日之内，将本次考试费用一次性支付乙方。</w:t>
      </w:r>
      <w:r>
        <w:rPr>
          <w:rFonts w:ascii="仿宋" w:eastAsia="仿宋" w:hint="eastAsia"/>
          <w:snapToGrid w:val="0"/>
          <w:color w:val="000000"/>
          <w:kern w:val="0"/>
          <w:sz w:val="28"/>
          <w:u w:val="single"/>
        </w:rPr>
        <w:t xml:space="preserve"> </w:t>
      </w:r>
      <w:permEnd w:id="42"/>
      <w:r>
        <w:rPr>
          <w:rFonts w:ascii="仿宋" w:eastAsia="仿宋" w:hint="eastAsia"/>
          <w:snapToGrid w:val="0"/>
          <w:color w:val="000000"/>
          <w:kern w:val="0"/>
          <w:sz w:val="28"/>
        </w:rPr>
        <w:t>。</w:t>
      </w:r>
    </w:p>
    <w:p>
      <w:pPr>
        <w:widowControl/>
        <w:wordWrap w:val="0"/>
        <w:spacing w:line="480" w:lineRule="exact"/>
        <w:ind w:left="0" w:firstLineChars="200" w:firstLine="560"/>
        <w:rPr>
          <w:rFonts w:ascii="仿宋" w:eastAsia="仿宋" w:hint="eastAsia"/>
          <w:snapToGrid w:val="0"/>
          <w:color w:val="000000"/>
          <w:kern w:val="0"/>
          <w:sz w:val="28"/>
          <w:u w:val="single"/>
        </w:rPr>
      </w:pPr>
      <w:r>
        <w:rPr>
          <w:rFonts w:ascii="仿宋" w:eastAsia="仿宋" w:hint="eastAsia"/>
          <w:snapToGrid w:val="0"/>
          <w:color w:val="000000"/>
          <w:kern w:val="0"/>
          <w:sz w:val="28"/>
        </w:rPr>
        <w:t>（2）</w:t>
      </w:r>
      <w:permStart w:id="43" w:edGrp="everyone"/>
      <w:r>
        <w:rPr>
          <w:rFonts w:ascii="仿宋" w:eastAsia="仿宋" w:hint="eastAsia"/>
          <w:snapToGrid w:val="0"/>
          <w:color w:val="000000"/>
          <w:kern w:val="0"/>
          <w:sz w:val="28"/>
          <w:u w:val="single"/>
        </w:rPr>
        <w:t xml:space="preserve">                           </w:t>
      </w:r>
      <w:r>
        <w:rPr>
          <w:rFonts w:ascii="仿宋" w:eastAsia="仿宋"/>
          <w:snapToGrid w:val="0"/>
          <w:color w:val="000000"/>
          <w:kern w:val="0"/>
          <w:sz w:val="28"/>
          <w:u w:val="single"/>
          <w:lang w:val="en-US"/>
        </w:rPr>
        <w:t>/</w:t>
      </w:r>
      <w:r>
        <w:rPr>
          <w:rFonts w:ascii="仿宋" w:eastAsia="仿宋" w:hint="eastAsia"/>
          <w:snapToGrid w:val="0"/>
          <w:color w:val="000000"/>
          <w:kern w:val="0"/>
          <w:sz w:val="28"/>
          <w:u w:val="single"/>
        </w:rPr>
        <w:t xml:space="preserve">                       </w:t>
      </w:r>
      <w:permEnd w:id="43"/>
      <w:r>
        <w:rPr>
          <w:rFonts w:ascii="仿宋" w:eastAsia="仿宋" w:hint="eastAsia"/>
          <w:snapToGrid w:val="0"/>
          <w:color w:val="000000"/>
          <w:kern w:val="0"/>
          <w:sz w:val="28"/>
        </w:rPr>
        <w:t>。</w:t>
      </w:r>
    </w:p>
    <w:p>
      <w:pPr>
        <w:widowControl/>
        <w:tabs>
          <w:tab w:val="left" w:pos="720"/>
        </w:tabs>
        <w:wordWrap w:val="0"/>
        <w:spacing w:line="480" w:lineRule="exact"/>
        <w:ind w:firstLineChars="200" w:firstLine="560"/>
        <w:rPr>
          <w:rFonts w:ascii="仿宋" w:eastAsia="仿宋" w:hint="eastAsia"/>
          <w:snapToGrid w:val="0"/>
          <w:color w:val="000000"/>
          <w:kern w:val="0"/>
          <w:sz w:val="28"/>
          <w:u w:val="single"/>
        </w:rPr>
      </w:pPr>
      <w:r>
        <w:rPr>
          <w:rFonts w:ascii="仿宋" w:eastAsia="仿宋" w:hint="eastAsia"/>
          <w:snapToGrid w:val="0"/>
          <w:color w:val="000000"/>
          <w:kern w:val="0"/>
          <w:sz w:val="28"/>
        </w:rPr>
        <w:t>（3）</w:t>
      </w:r>
      <w:permStart w:id="44" w:edGrp="everyone"/>
      <w:r>
        <w:rPr>
          <w:rFonts w:ascii="仿宋" w:eastAsia="仿宋" w:hint="eastAsia"/>
          <w:snapToGrid w:val="0"/>
          <w:color w:val="000000"/>
          <w:kern w:val="0"/>
          <w:sz w:val="28"/>
          <w:u w:val="single"/>
        </w:rPr>
        <w:t xml:space="preserve">                         </w:t>
      </w:r>
      <w:r>
        <w:rPr>
          <w:rFonts w:ascii="仿宋" w:eastAsia="仿宋"/>
          <w:snapToGrid w:val="0"/>
          <w:color w:val="000000"/>
          <w:kern w:val="0"/>
          <w:sz w:val="28"/>
          <w:u w:val="single"/>
          <w:lang w:val="en-US"/>
        </w:rPr>
        <w:t>/</w:t>
      </w:r>
      <w:r>
        <w:rPr>
          <w:rFonts w:ascii="仿宋" w:eastAsia="仿宋" w:hint="eastAsia"/>
          <w:snapToGrid w:val="0"/>
          <w:color w:val="000000"/>
          <w:kern w:val="0"/>
          <w:sz w:val="28"/>
          <w:u w:val="single"/>
        </w:rPr>
        <w:t xml:space="preserve">                         </w:t>
      </w:r>
      <w:permEnd w:id="44"/>
      <w:r>
        <w:rPr>
          <w:rFonts w:ascii="仿宋" w:eastAsia="仿宋" w:hint="eastAsia"/>
          <w:snapToGrid w:val="0"/>
          <w:color w:val="000000"/>
          <w:kern w:val="0"/>
          <w:sz w:val="28"/>
        </w:rPr>
        <w:t>。</w:t>
      </w:r>
    </w:p>
    <w:p>
      <w:pPr>
        <w:widowControl/>
        <w:tabs>
          <w:tab w:val="left" w:pos="720"/>
        </w:tabs>
        <w:wordWrap w:val="0"/>
        <w:spacing w:line="480" w:lineRule="exact"/>
        <w:ind w:firstLineChars="200" w:firstLine="560"/>
        <w:rPr>
          <w:rFonts w:ascii="仿宋_GB2312" w:eastAsia="仿宋_GB2312"/>
          <w:snapToGrid w:val="0"/>
          <w:color w:val="000000"/>
          <w:kern w:val="0"/>
          <w:sz w:val="28"/>
        </w:rPr>
      </w:pPr>
      <w:r>
        <w:rPr>
          <w:rFonts w:ascii="仿宋" w:eastAsia="仿宋" w:hint="eastAsia"/>
          <w:snapToGrid w:val="0"/>
          <w:color w:val="000000"/>
          <w:kern w:val="0"/>
          <w:sz w:val="28"/>
        </w:rPr>
        <w:t>乙方应提供真实合法有效且符合甲方主管税务机关标准的等额增值税发票，乙方未按合同约定提供发票的，甲方有权相应延期付款且不视为违约。</w:t>
      </w:r>
    </w:p>
    <w:p>
      <w:pPr>
        <w:widowControl/>
        <w:wordWrap w:val="0"/>
        <w:spacing w:line="480" w:lineRule="exact"/>
        <w:ind w:firstLineChars="196" w:firstLine="549"/>
        <w:outlineLvl w:val="1"/>
        <w:rPr>
          <w:rFonts w:ascii="黑体" w:eastAsia="黑体"/>
          <w:snapToGrid w:val="0"/>
          <w:color w:val="000000"/>
          <w:kern w:val="0"/>
          <w:sz w:val="28"/>
        </w:rPr>
      </w:pPr>
      <w:bookmarkStart w:id="45" w:name="_Toc6281"/>
      <w:bookmarkStart w:id="46" w:name="_Toc363053363"/>
      <w:r>
        <w:rPr>
          <w:rFonts w:ascii="黑体" w:eastAsia="黑体" w:hint="eastAsia"/>
          <w:snapToGrid w:val="0"/>
          <w:color w:val="000000"/>
          <w:kern w:val="0"/>
          <w:sz w:val="28"/>
        </w:rPr>
        <w:t>6.技术服务工作成果的验收</w:t>
      </w:r>
      <w:bookmarkEnd w:id="45"/>
      <w:bookmarkEnd w:id="46"/>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6.1乙方完成技术服务工作的形式：</w:t>
      </w:r>
      <w:permStart w:id="47"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乙方按照甲方要求考点考场布置、考前模拟演练、视频拍摄留存、语音设备调试、资料整理归档及场所复原等各项工作，且符合国家级考试各项考务工作实施细则要求、符合上级部门验收要求、确保各项流程顺利完成</w:t>
      </w:r>
      <w:r>
        <w:rPr>
          <w:rFonts w:ascii="仿宋" w:eastAsia="仿宋" w:hint="eastAsia"/>
          <w:snapToGrid w:val="0"/>
          <w:color w:val="000000"/>
          <w:kern w:val="0"/>
          <w:sz w:val="28"/>
          <w:u w:val="single"/>
        </w:rPr>
        <w:t xml:space="preserve">  </w:t>
      </w:r>
      <w:permEnd w:id="47"/>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6.2技术服务工作成果的验收标准：</w:t>
      </w:r>
      <w:permStart w:id="48"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各项技术服务在使用过程中安全、流畅、运行稳定；各项考务环节科学有序、数据回收准确完备；各项准备及保障服务及时、可靠；考试过程流程严谨</w:t>
      </w:r>
      <w:r>
        <w:rPr>
          <w:rFonts w:ascii="仿宋" w:eastAsia="仿宋" w:hint="eastAsia"/>
          <w:snapToGrid w:val="0"/>
          <w:color w:val="000000"/>
          <w:kern w:val="0"/>
          <w:sz w:val="28"/>
          <w:u w:val="single"/>
        </w:rPr>
        <w:t xml:space="preserve">    </w:t>
      </w:r>
      <w:permEnd w:id="48"/>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6.3技术服务工作成果的验收方法：</w:t>
      </w:r>
      <w:permStart w:id="49"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总体验收</w:t>
      </w:r>
      <w:r>
        <w:rPr>
          <w:rFonts w:ascii="仿宋" w:eastAsia="仿宋" w:hint="eastAsia"/>
          <w:snapToGrid w:val="0"/>
          <w:color w:val="000000"/>
          <w:kern w:val="0"/>
          <w:sz w:val="28"/>
          <w:u w:val="single"/>
        </w:rPr>
        <w:t xml:space="preserve">  </w:t>
      </w:r>
      <w:permEnd w:id="49"/>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6.4验收的时间和地点：</w:t>
      </w:r>
      <w:permStart w:id="50" w:edGrp="everyone"/>
      <w:r>
        <w:rPr>
          <w:rFonts w:ascii="仿宋" w:eastAsia="仿宋" w:hint="eastAsia"/>
          <w:snapToGrid w:val="0"/>
          <w:color w:val="000000"/>
          <w:kern w:val="0"/>
          <w:sz w:val="28"/>
          <w:u w:val="single"/>
        </w:rPr>
        <w:t xml:space="preserve">  </w:t>
      </w:r>
      <w:r>
        <w:rPr>
          <w:rFonts w:ascii="仿宋" w:eastAsia="仿宋"/>
          <w:snapToGrid w:val="0"/>
          <w:color w:val="000000"/>
          <w:kern w:val="0"/>
          <w:sz w:val="28"/>
          <w:u w:val="single"/>
        </w:rPr>
        <w:t>每次</w:t>
      </w:r>
      <w:r>
        <w:rPr>
          <w:rFonts w:ascii="仿宋" w:eastAsia="仿宋" w:hint="eastAsia"/>
          <w:snapToGrid w:val="0"/>
          <w:color w:val="000000"/>
          <w:kern w:val="0"/>
          <w:sz w:val="28"/>
          <w:u w:val="single"/>
          <w:lang w:val="en-US" w:eastAsia="zh-CN"/>
        </w:rPr>
        <w:t>考试结束</w:t>
      </w:r>
      <w:r>
        <w:rPr>
          <w:rFonts w:ascii="仿宋" w:eastAsia="仿宋"/>
          <w:snapToGrid w:val="0"/>
          <w:color w:val="000000"/>
          <w:kern w:val="0"/>
          <w:sz w:val="28"/>
          <w:u w:val="single"/>
          <w:lang w:val="en-US" w:eastAsia="zh-CN"/>
        </w:rPr>
        <w:t>后</w:t>
      </w:r>
      <w:r>
        <w:rPr>
          <w:rFonts w:ascii="仿宋" w:eastAsia="仿宋"/>
          <w:snapToGrid w:val="0"/>
          <w:color w:val="000000"/>
          <w:kern w:val="0"/>
          <w:sz w:val="28"/>
          <w:u w:val="single"/>
        </w:rPr>
        <w:t>10个工作日内，于郑州电力高等专科学校验收</w:t>
      </w:r>
      <w:r>
        <w:rPr>
          <w:rFonts w:ascii="仿宋" w:eastAsia="仿宋" w:hint="eastAsia"/>
          <w:snapToGrid w:val="0"/>
          <w:color w:val="000000"/>
          <w:kern w:val="0"/>
          <w:sz w:val="28"/>
          <w:u w:val="single"/>
        </w:rPr>
        <w:t xml:space="preserve"> </w:t>
      </w:r>
      <w:permEnd w:id="50"/>
      <w:r>
        <w:rPr>
          <w:rFonts w:ascii="仿宋" w:eastAsia="仿宋" w:hint="eastAsia"/>
          <w:snapToGrid w:val="0"/>
          <w:color w:val="000000"/>
          <w:kern w:val="0"/>
          <w:sz w:val="28"/>
        </w:rPr>
        <w:t>。</w:t>
      </w:r>
    </w:p>
    <w:p>
      <w:pPr>
        <w:widowControl/>
        <w:wordWrap w:val="0"/>
        <w:spacing w:line="480" w:lineRule="exact"/>
        <w:ind w:firstLineChars="196" w:firstLine="549"/>
        <w:outlineLvl w:val="1"/>
        <w:rPr>
          <w:rFonts w:ascii="黑体" w:eastAsia="黑体"/>
          <w:snapToGrid w:val="0"/>
          <w:color w:val="000000"/>
          <w:kern w:val="0"/>
          <w:sz w:val="28"/>
        </w:rPr>
      </w:pPr>
      <w:bookmarkStart w:id="51" w:name="_Toc363053364"/>
      <w:bookmarkStart w:id="52" w:name="_Toc25050"/>
      <w:r>
        <w:rPr>
          <w:rFonts w:ascii="黑体" w:eastAsia="黑体" w:hint="eastAsia"/>
          <w:snapToGrid w:val="0"/>
          <w:color w:val="000000"/>
          <w:kern w:val="0"/>
          <w:sz w:val="28"/>
        </w:rPr>
        <w:t>7.知识产权</w:t>
      </w:r>
      <w:bookmarkEnd w:id="51"/>
      <w:bookmarkEnd w:id="52"/>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7.1乙方提交的技术服务工作成果及相关知识产权归</w:t>
      </w:r>
      <w:permStart w:id="53"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eastAsia="zh-CN"/>
        </w:rPr>
        <w:t>甲</w:t>
      </w:r>
      <w:r>
        <w:rPr>
          <w:rFonts w:ascii="仿宋" w:eastAsia="仿宋" w:hint="eastAsia"/>
          <w:snapToGrid w:val="0"/>
          <w:color w:val="000000"/>
          <w:kern w:val="0"/>
          <w:sz w:val="28"/>
          <w:u w:val="single"/>
        </w:rPr>
        <w:t xml:space="preserve">  </w:t>
      </w:r>
      <w:permEnd w:id="53"/>
      <w:r>
        <w:rPr>
          <w:rFonts w:ascii="仿宋" w:eastAsia="仿宋" w:hint="eastAsia"/>
          <w:snapToGrid w:val="0"/>
          <w:color w:val="000000"/>
          <w:kern w:val="0"/>
          <w:sz w:val="28"/>
        </w:rPr>
        <w:t>（甲、乙、双）方所有。</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7.2甲方利用乙方提交的技术服务工作成果所完成的新的技术成果，归</w:t>
      </w:r>
      <w:permStart w:id="54"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甲</w:t>
      </w:r>
      <w:r>
        <w:rPr>
          <w:rFonts w:ascii="仿宋" w:eastAsia="仿宋" w:hint="eastAsia"/>
          <w:snapToGrid w:val="0"/>
          <w:color w:val="000000"/>
          <w:kern w:val="0"/>
          <w:sz w:val="28"/>
          <w:u w:val="single"/>
        </w:rPr>
        <w:t xml:space="preserve">  </w:t>
      </w:r>
      <w:permEnd w:id="54"/>
      <w:r>
        <w:rPr>
          <w:rFonts w:ascii="仿宋" w:eastAsia="仿宋" w:hint="eastAsia"/>
          <w:snapToGrid w:val="0"/>
          <w:color w:val="000000"/>
          <w:kern w:val="0"/>
          <w:sz w:val="28"/>
        </w:rPr>
        <w:t>（甲、乙、双）方所有。</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7.3乙方在履行本合同过程中所完成的新的技术成果，归</w:t>
      </w:r>
      <w:permStart w:id="55"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甲</w:t>
      </w:r>
      <w:r>
        <w:rPr>
          <w:rFonts w:ascii="仿宋" w:eastAsia="仿宋" w:hint="eastAsia"/>
          <w:snapToGrid w:val="0"/>
          <w:color w:val="000000"/>
          <w:kern w:val="0"/>
          <w:sz w:val="28"/>
          <w:u w:val="single"/>
        </w:rPr>
        <w:t xml:space="preserve">  </w:t>
      </w:r>
      <w:permEnd w:id="55"/>
      <w:r>
        <w:rPr>
          <w:rFonts w:ascii="仿宋" w:eastAsia="仿宋" w:hint="eastAsia"/>
          <w:snapToGrid w:val="0"/>
          <w:color w:val="000000"/>
          <w:kern w:val="0"/>
          <w:sz w:val="28"/>
        </w:rPr>
        <w:t>（甲、乙、双）方所有。</w:t>
      </w:r>
    </w:p>
    <w:p>
      <w:pPr>
        <w:widowControl/>
        <w:wordWrap w:val="0"/>
        <w:spacing w:line="480" w:lineRule="exact"/>
        <w:ind w:firstLineChars="196" w:firstLine="549"/>
        <w:outlineLvl w:val="1"/>
        <w:rPr>
          <w:rFonts w:ascii="黑体" w:eastAsia="黑体" w:hint="eastAsia"/>
          <w:snapToGrid w:val="0"/>
          <w:color w:val="000000"/>
          <w:kern w:val="0"/>
          <w:sz w:val="28"/>
        </w:rPr>
      </w:pPr>
      <w:bookmarkStart w:id="56" w:name="_Toc363053365"/>
      <w:bookmarkStart w:id="57" w:name="_Toc28800"/>
      <w:r>
        <w:rPr>
          <w:rFonts w:ascii="黑体" w:eastAsia="黑体" w:hint="eastAsia"/>
          <w:snapToGrid w:val="0"/>
          <w:color w:val="000000"/>
          <w:kern w:val="0"/>
          <w:sz w:val="28"/>
        </w:rPr>
        <w:t>8.保密义务</w:t>
      </w:r>
      <w:bookmarkEnd w:id="56"/>
      <w:bookmarkEnd w:id="57"/>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8.1一方及其工作人员应对技术服务合同签订、履行过程中了解到的涉及到另一方商业秘密的文件资料以及其他尚未公开的有关信息承担保密责任，并采取相应的保密措施。双方应承担的保密义务包括但不限于：</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8.1.1未经一方书面同意，另一方不得将上述保密信息披露给任何第三人；</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 xml:space="preserve">8.1.2 不得将上述保密信息用于本合同以外的其他目的。 </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8.1.3 在技术服务项目通过评审后或按合同要求，及时将上述资料和信息返还对方或按对方要求作适当处理。</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8.2 涉密人员范围</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甲方涉密人员范围：</w:t>
      </w:r>
      <w:permStart w:id="58"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全体参与项目成员</w:t>
      </w:r>
      <w:r>
        <w:rPr>
          <w:rFonts w:ascii="仿宋" w:eastAsia="仿宋" w:hint="eastAsia"/>
          <w:snapToGrid w:val="0"/>
          <w:color w:val="000000"/>
          <w:kern w:val="0"/>
          <w:sz w:val="28"/>
          <w:u w:val="single"/>
        </w:rPr>
        <w:t xml:space="preserve"> </w:t>
      </w:r>
      <w:permEnd w:id="58"/>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乙方涉密人员范围：</w:t>
      </w:r>
      <w:permStart w:id="59"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全体参与项目成员</w:t>
      </w:r>
      <w:r>
        <w:rPr>
          <w:rFonts w:ascii="仿宋" w:eastAsia="仿宋" w:hint="eastAsia"/>
          <w:snapToGrid w:val="0"/>
          <w:color w:val="000000"/>
          <w:kern w:val="0"/>
          <w:sz w:val="28"/>
          <w:u w:val="single"/>
        </w:rPr>
        <w:t xml:space="preserve">  </w:t>
      </w:r>
      <w:permEnd w:id="59"/>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8.3上述保密义务的期限至保密信息正式向社会公开之日或一方书面解除另一方此合同项下保密义务之日止。</w:t>
      </w:r>
    </w:p>
    <w:p>
      <w:pPr>
        <w:widowControl/>
        <w:wordWrap w:val="0"/>
        <w:spacing w:line="480" w:lineRule="exact"/>
        <w:ind w:firstLineChars="196" w:firstLine="549"/>
        <w:outlineLvl w:val="1"/>
        <w:rPr>
          <w:rFonts w:ascii="黑体" w:eastAsia="黑体"/>
          <w:snapToGrid w:val="0"/>
          <w:color w:val="000000"/>
          <w:kern w:val="0"/>
          <w:sz w:val="28"/>
        </w:rPr>
      </w:pPr>
      <w:bookmarkStart w:id="60" w:name="_Toc2417"/>
      <w:bookmarkStart w:id="61" w:name="_Toc363053366"/>
      <w:r>
        <w:rPr>
          <w:rFonts w:ascii="黑体" w:eastAsia="黑体" w:hint="eastAsia"/>
          <w:snapToGrid w:val="0"/>
          <w:color w:val="000000"/>
          <w:kern w:val="0"/>
          <w:sz w:val="28"/>
        </w:rPr>
        <w:t>9.违约责任</w:t>
      </w:r>
      <w:bookmarkEnd w:id="60"/>
      <w:bookmarkEnd w:id="61"/>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9.1 乙方不履行本合同义务或履行义务不符合约定的，甲方有权要求乙方承担继续履行、赔偿损失或支付违约金等违约责任。</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9.1.1 乙方未按期完成技术服务工作的，每逾期1天，应向甲方支付相当于技术服务报酬</w:t>
      </w:r>
      <w:permStart w:id="62" w:edGrp="everyone"/>
      <w:r>
        <w:rPr>
          <w:rFonts w:ascii="仿宋" w:eastAsia="仿宋" w:hint="eastAsia"/>
          <w:snapToGrid w:val="0"/>
          <w:color w:val="000000"/>
          <w:kern w:val="0"/>
          <w:sz w:val="28"/>
          <w:u w:val="single"/>
        </w:rPr>
        <w:t xml:space="preserve">  </w:t>
      </w:r>
      <w:r>
        <w:rPr>
          <w:rFonts w:ascii="仿宋" w:eastAsia="仿宋"/>
          <w:snapToGrid w:val="0"/>
          <w:color w:val="000000"/>
          <w:kern w:val="0"/>
          <w:sz w:val="28"/>
          <w:u w:val="single"/>
        </w:rPr>
        <w:t>0.</w:t>
      </w:r>
      <w:r>
        <w:rPr>
          <w:rFonts w:ascii="仿宋" w:eastAsia="仿宋" w:hint="eastAsia"/>
          <w:snapToGrid w:val="0"/>
          <w:color w:val="000000"/>
          <w:kern w:val="0"/>
          <w:sz w:val="28"/>
          <w:u w:val="single"/>
          <w:lang w:val="en-US" w:eastAsia="zh-CN"/>
        </w:rPr>
        <w:t>1</w:t>
      </w:r>
      <w:r>
        <w:rPr>
          <w:rFonts w:ascii="仿宋" w:eastAsia="仿宋" w:hint="eastAsia"/>
          <w:snapToGrid w:val="0"/>
          <w:color w:val="000000"/>
          <w:kern w:val="0"/>
          <w:sz w:val="28"/>
          <w:u w:val="single"/>
        </w:rPr>
        <w:t xml:space="preserve"> </w:t>
      </w:r>
      <w:permEnd w:id="62"/>
      <w:r>
        <w:rPr>
          <w:rFonts w:ascii="仿宋" w:eastAsia="仿宋" w:hint="eastAsia"/>
          <w:snapToGrid w:val="0"/>
          <w:color w:val="000000"/>
          <w:kern w:val="0"/>
          <w:sz w:val="28"/>
        </w:rPr>
        <w:t>%的违约金，逾期超过</w:t>
      </w:r>
      <w:permStart w:id="63"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10</w:t>
      </w:r>
      <w:r>
        <w:rPr>
          <w:rFonts w:ascii="仿宋" w:eastAsia="仿宋" w:hint="eastAsia"/>
          <w:snapToGrid w:val="0"/>
          <w:color w:val="000000"/>
          <w:kern w:val="0"/>
          <w:sz w:val="28"/>
          <w:u w:val="single"/>
        </w:rPr>
        <w:t xml:space="preserve"> </w:t>
      </w:r>
      <w:permEnd w:id="63"/>
      <w:r>
        <w:rPr>
          <w:rFonts w:ascii="仿宋" w:eastAsia="仿宋" w:hint="eastAsia"/>
          <w:snapToGrid w:val="0"/>
          <w:color w:val="000000"/>
          <w:kern w:val="0"/>
          <w:sz w:val="28"/>
        </w:rPr>
        <w:t>日的，甲方有权单方解除合同。</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9.1.2 乙方未按合同约定履行合同义务，经甲方催告仍未纠正的，甲方有权单方解除合同。由于整改纠正造成进度延期交付的视同逾期交付。</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 xml:space="preserve">9.1.3乙方提供的技术服务不符合本合同约定的验收标准，未通过甲方验收的，乙方应退还甲方已支付的全部款项，并向甲方支付相当于技术服务报酬 </w:t>
      </w:r>
      <w:permStart w:id="64"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20</w:t>
      </w:r>
      <w:r>
        <w:rPr>
          <w:rFonts w:ascii="仿宋" w:eastAsia="仿宋" w:hint="eastAsia"/>
          <w:snapToGrid w:val="0"/>
          <w:color w:val="000000"/>
          <w:kern w:val="0"/>
          <w:sz w:val="28"/>
          <w:u w:val="single"/>
        </w:rPr>
        <w:t xml:space="preserve">  </w:t>
      </w:r>
      <w:permEnd w:id="64"/>
      <w:r>
        <w:rPr>
          <w:rFonts w:ascii="仿宋" w:eastAsia="仿宋" w:hint="eastAsia"/>
          <w:snapToGrid w:val="0"/>
          <w:color w:val="000000"/>
          <w:kern w:val="0"/>
          <w:sz w:val="28"/>
        </w:rPr>
        <w:t>%的违约金。</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9.1.4乙方违反合同约定的保密义务，应承担一切法律责任并向甲方支付相当于技术服务报酬</w:t>
      </w:r>
      <w:permStart w:id="65"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20</w:t>
      </w:r>
      <w:r>
        <w:rPr>
          <w:rFonts w:ascii="仿宋" w:eastAsia="仿宋" w:hint="eastAsia"/>
          <w:snapToGrid w:val="0"/>
          <w:color w:val="000000"/>
          <w:kern w:val="0"/>
          <w:sz w:val="28"/>
          <w:u w:val="single"/>
        </w:rPr>
        <w:t xml:space="preserve">   </w:t>
      </w:r>
      <w:permEnd w:id="65"/>
      <w:r>
        <w:rPr>
          <w:rFonts w:ascii="仿宋" w:eastAsia="仿宋" w:hint="eastAsia"/>
          <w:snapToGrid w:val="0"/>
          <w:color w:val="000000"/>
          <w:kern w:val="0"/>
          <w:sz w:val="28"/>
        </w:rPr>
        <w:t>%的违约金。</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9.1.5合同因乙方原因解除的，甲方有权停止支付并要求乙方退还甲方已支付的全部款项，且乙方应向甲方支付相当于技术服务报酬</w:t>
      </w:r>
      <w:permStart w:id="66"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20</w:t>
      </w:r>
      <w:r>
        <w:rPr>
          <w:rFonts w:ascii="仿宋" w:eastAsia="仿宋" w:hint="eastAsia"/>
          <w:snapToGrid w:val="0"/>
          <w:color w:val="000000"/>
          <w:kern w:val="0"/>
          <w:sz w:val="28"/>
          <w:u w:val="single"/>
        </w:rPr>
        <w:t xml:space="preserve">  </w:t>
      </w:r>
      <w:permEnd w:id="66"/>
      <w:r>
        <w:rPr>
          <w:rFonts w:ascii="仿宋" w:eastAsia="仿宋" w:hint="eastAsia"/>
          <w:snapToGrid w:val="0"/>
          <w:color w:val="000000"/>
          <w:kern w:val="0"/>
          <w:sz w:val="28"/>
        </w:rPr>
        <w:t>%的违约金。</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9.1.6乙方因违约需要向甲方支付违约金或赔偿损失的，甲方有权从任何一期合同应付款项中予以扣除。</w:t>
      </w:r>
    </w:p>
    <w:p>
      <w:pPr>
        <w:widowControl/>
        <w:wordWrap w:val="0"/>
        <w:spacing w:line="480" w:lineRule="exact"/>
        <w:ind w:firstLine="560"/>
        <w:rPr>
          <w:rFonts w:ascii="仿宋" w:eastAsia="仿宋" w:hint="eastAsia"/>
          <w:snapToGrid w:val="0"/>
          <w:color w:val="000000"/>
          <w:kern w:val="0"/>
          <w:sz w:val="28"/>
        </w:rPr>
      </w:pPr>
      <w:r>
        <w:rPr>
          <w:rFonts w:ascii="仿宋" w:eastAsia="仿宋" w:hint="eastAsia"/>
          <w:snapToGrid w:val="0"/>
          <w:color w:val="000000"/>
          <w:kern w:val="0"/>
          <w:sz w:val="28"/>
        </w:rPr>
        <w:t>9.2甲方不履行本合同义务或者履行义务不符合约定的，乙方有权要求甲方承担继续履行、支付违约金等违约责任。</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9.2.1甲方不提供工作条件或提供的工作条件不符合约定，影响工作进度和质量，承担由此造成的项目延期、费用增加的责任。</w:t>
      </w:r>
    </w:p>
    <w:p>
      <w:pPr>
        <w:widowControl/>
        <w:wordWrap w:val="0"/>
        <w:spacing w:line="480" w:lineRule="exact"/>
        <w:ind w:firstLineChars="200" w:firstLine="560"/>
        <w:rPr>
          <w:rFonts w:ascii="仿宋" w:eastAsia="仿宋" w:hint="eastAsia"/>
          <w:snapToGrid w:val="0"/>
          <w:color w:val="000000"/>
          <w:kern w:val="0"/>
          <w:sz w:val="28"/>
          <w:szCs w:val="22"/>
        </w:rPr>
      </w:pPr>
      <w:r>
        <w:rPr>
          <w:rFonts w:ascii="仿宋" w:eastAsia="仿宋" w:hint="eastAsia"/>
          <w:snapToGrid w:val="0"/>
          <w:color w:val="000000"/>
          <w:kern w:val="0"/>
          <w:sz w:val="28"/>
        </w:rPr>
        <w:t>9.2.2</w:t>
      </w:r>
      <w:r>
        <w:rPr>
          <w:rFonts w:ascii="仿宋" w:eastAsia="仿宋" w:hint="eastAsia"/>
          <w:snapToGrid w:val="0"/>
          <w:color w:val="000000"/>
          <w:kern w:val="0"/>
          <w:sz w:val="28"/>
          <w:szCs w:val="22"/>
        </w:rPr>
        <w:t>甲方逾期支付技术服务报酬的，应就逾期部分向乙方支付按照合同订立时全国银行间同业拆借中心公布的1年期贷款市场报价利率计算的逾期付款违约金。</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9.2.3甲方无正当理由不接受工作成果的，已支付的报酬不得追回，未支付的报酬应当支付，并向乙方支付相当于技术服务报酬</w:t>
      </w:r>
      <w:permStart w:id="67" w:edGrp="everyone"/>
      <w:r>
        <w:rPr>
          <w:rFonts w:ascii="仿宋" w:eastAsia="仿宋"/>
          <w:snapToGrid w:val="0"/>
          <w:color w:val="000000"/>
          <w:kern w:val="0"/>
          <w:sz w:val="28"/>
          <w:u w:val="single"/>
          <w:lang w:val="en-US" w:eastAsia="zh-CN"/>
        </w:rPr>
        <w:t>10</w:t>
      </w:r>
      <w:r>
        <w:rPr>
          <w:rFonts w:ascii="仿宋" w:eastAsia="仿宋" w:hint="eastAsia"/>
          <w:snapToGrid w:val="0"/>
          <w:color w:val="000000"/>
          <w:kern w:val="0"/>
          <w:sz w:val="28"/>
          <w:u w:val="single"/>
        </w:rPr>
        <w:t xml:space="preserve"> </w:t>
      </w:r>
      <w:permEnd w:id="67"/>
      <w:r>
        <w:rPr>
          <w:rFonts w:ascii="仿宋" w:eastAsia="仿宋" w:hint="eastAsia"/>
          <w:snapToGrid w:val="0"/>
          <w:color w:val="000000"/>
          <w:kern w:val="0"/>
          <w:sz w:val="28"/>
        </w:rPr>
        <w:t>%的违约金；甲方无正当理由逾期接受工作成果的，每逾期1天，应向乙方支付相当于技术服务报酬</w:t>
      </w:r>
      <w:permStart w:id="68"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0</w:t>
      </w:r>
      <w:r>
        <w:rPr>
          <w:rFonts w:ascii="仿宋" w:eastAsia="仿宋"/>
          <w:snapToGrid w:val="0"/>
          <w:color w:val="000000"/>
          <w:kern w:val="0"/>
          <w:sz w:val="28"/>
          <w:u w:val="single"/>
          <w:lang w:val="en-US" w:eastAsia="zh-CN"/>
        </w:rPr>
        <w:t>.1</w:t>
      </w:r>
      <w:r>
        <w:rPr>
          <w:rFonts w:ascii="仿宋" w:eastAsia="仿宋" w:hint="eastAsia"/>
          <w:snapToGrid w:val="0"/>
          <w:color w:val="000000"/>
          <w:kern w:val="0"/>
          <w:sz w:val="28"/>
          <w:u w:val="single"/>
        </w:rPr>
        <w:t xml:space="preserve">  </w:t>
      </w:r>
      <w:permEnd w:id="68"/>
      <w:r>
        <w:rPr>
          <w:rFonts w:ascii="仿宋" w:eastAsia="仿宋" w:hint="eastAsia"/>
          <w:snapToGrid w:val="0"/>
          <w:color w:val="000000"/>
          <w:kern w:val="0"/>
          <w:sz w:val="28"/>
        </w:rPr>
        <w:t>%的违约金，逾期超过</w:t>
      </w:r>
      <w:permStart w:id="69"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30</w:t>
      </w:r>
      <w:r>
        <w:rPr>
          <w:rFonts w:ascii="仿宋" w:eastAsia="仿宋" w:hint="eastAsia"/>
          <w:snapToGrid w:val="0"/>
          <w:color w:val="000000"/>
          <w:kern w:val="0"/>
          <w:sz w:val="28"/>
          <w:u w:val="single"/>
        </w:rPr>
        <w:t xml:space="preserve"> </w:t>
      </w:r>
      <w:permEnd w:id="69"/>
      <w:r>
        <w:rPr>
          <w:rFonts w:ascii="仿宋" w:eastAsia="仿宋" w:hint="eastAsia"/>
          <w:snapToGrid w:val="0"/>
          <w:color w:val="000000"/>
          <w:kern w:val="0"/>
          <w:sz w:val="28"/>
        </w:rPr>
        <w:t>日的，乙方有权单方解除合同。</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9.2.4甲方违反合同约定的保密义务，应承担一切法律责任并向乙方支付相当于技术服务报酬</w:t>
      </w:r>
      <w:permStart w:id="70"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10</w:t>
      </w:r>
      <w:r>
        <w:rPr>
          <w:rFonts w:ascii="仿宋" w:eastAsia="仿宋" w:hint="eastAsia"/>
          <w:snapToGrid w:val="0"/>
          <w:color w:val="000000"/>
          <w:kern w:val="0"/>
          <w:sz w:val="28"/>
          <w:u w:val="single"/>
        </w:rPr>
        <w:t xml:space="preserve">  </w:t>
      </w:r>
      <w:permEnd w:id="70"/>
      <w:r>
        <w:rPr>
          <w:rFonts w:ascii="仿宋" w:eastAsia="仿宋" w:hint="eastAsia"/>
          <w:snapToGrid w:val="0"/>
          <w:color w:val="000000"/>
          <w:kern w:val="0"/>
          <w:sz w:val="28"/>
        </w:rPr>
        <w:t>%的违约金。</w:t>
      </w:r>
    </w:p>
    <w:p>
      <w:pPr>
        <w:widowControl/>
        <w:wordWrap w:val="0"/>
        <w:spacing w:line="480" w:lineRule="exact"/>
        <w:ind w:firstLineChars="196" w:firstLine="549"/>
        <w:outlineLvl w:val="1"/>
        <w:rPr>
          <w:rFonts w:ascii="黑体" w:eastAsia="黑体"/>
          <w:snapToGrid w:val="0"/>
          <w:color w:val="000000"/>
          <w:kern w:val="0"/>
          <w:sz w:val="28"/>
        </w:rPr>
      </w:pPr>
      <w:bookmarkStart w:id="71" w:name="_Toc363053367"/>
      <w:bookmarkStart w:id="72" w:name="_Toc8673"/>
      <w:r>
        <w:rPr>
          <w:rFonts w:ascii="黑体" w:eastAsia="黑体" w:hint="eastAsia"/>
          <w:snapToGrid w:val="0"/>
          <w:color w:val="000000"/>
          <w:kern w:val="0"/>
          <w:sz w:val="28"/>
        </w:rPr>
        <w:t>10.合同变更和解除</w:t>
      </w:r>
      <w:bookmarkEnd w:id="71"/>
      <w:bookmarkEnd w:id="72"/>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10.1双方经协商一致可变更或解除合同，并以书面形式确定。</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10.2有下列情形之一的，一方可以向另一方提出变更或解除合同的书面请求，另一方应当在10日内予以书面答复；逾期未予书面答复的，视为同意：</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（1）因对方违约使合同不能继续履行或没有必要继续履行；</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（2）</w:t>
      </w:r>
      <w:permStart w:id="73" w:edGrp="everyone"/>
      <w:r>
        <w:rPr>
          <w:rFonts w:ascii="仿宋" w:eastAsia="仿宋" w:hint="eastAsia"/>
          <w:snapToGrid w:val="0"/>
          <w:color w:val="000000"/>
          <w:kern w:val="0"/>
          <w:sz w:val="28"/>
          <w:u w:val="single"/>
        </w:rPr>
        <w:t xml:space="preserve">                         </w:t>
      </w:r>
      <w:r>
        <w:rPr>
          <w:rFonts w:ascii="仿宋" w:eastAsia="仿宋"/>
          <w:snapToGrid w:val="0"/>
          <w:color w:val="000000"/>
          <w:kern w:val="0"/>
          <w:sz w:val="28"/>
          <w:u w:val="single"/>
          <w:lang w:val="en-US"/>
        </w:rPr>
        <w:t>/</w:t>
      </w:r>
      <w:r>
        <w:rPr>
          <w:rFonts w:ascii="仿宋" w:eastAsia="仿宋" w:hint="eastAsia"/>
          <w:snapToGrid w:val="0"/>
          <w:color w:val="000000"/>
          <w:kern w:val="0"/>
          <w:sz w:val="28"/>
          <w:u w:val="single"/>
        </w:rPr>
        <w:t xml:space="preserve">                       </w:t>
      </w:r>
      <w:permEnd w:id="73"/>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10.3法律规定的合同解除情形出现时，一方主张解除合同的，应当书面通知对方。合同自通知到达对方时解除。</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10.4本合同中约定可单方解除合同的，单方解除合同的条件成就时，享有解除权的一方可单方解除合同，但应书面通知对方。合同自通知到达对方时解除。</w:t>
      </w:r>
    </w:p>
    <w:p>
      <w:pPr>
        <w:widowControl/>
        <w:wordWrap w:val="0"/>
        <w:spacing w:line="480" w:lineRule="exact"/>
        <w:ind w:firstLineChars="196" w:firstLine="549"/>
        <w:outlineLvl w:val="1"/>
        <w:rPr>
          <w:rFonts w:ascii="黑体" w:eastAsia="黑体"/>
          <w:snapToGrid w:val="0"/>
          <w:color w:val="000000"/>
          <w:kern w:val="0"/>
          <w:sz w:val="28"/>
        </w:rPr>
      </w:pPr>
      <w:bookmarkStart w:id="74" w:name="_Toc22771"/>
      <w:bookmarkStart w:id="75" w:name="_Toc363053368"/>
      <w:r>
        <w:rPr>
          <w:rFonts w:ascii="黑体" w:eastAsia="黑体" w:hint="eastAsia"/>
          <w:snapToGrid w:val="0"/>
          <w:color w:val="000000"/>
          <w:kern w:val="0"/>
          <w:sz w:val="28"/>
        </w:rPr>
        <w:t>11.争议解决</w:t>
      </w:r>
      <w:bookmarkEnd w:id="74"/>
      <w:bookmarkEnd w:id="75"/>
    </w:p>
    <w:p>
      <w:pPr>
        <w:wordWrap w:val="0"/>
        <w:spacing w:line="480" w:lineRule="exact"/>
        <w:ind w:firstLine="560"/>
        <w:rPr>
          <w:rFonts w:ascii="仿宋" w:eastAsia="仿宋" w:hint="eastAsia"/>
          <w:color w:val="000000"/>
          <w:sz w:val="28"/>
        </w:rPr>
      </w:pPr>
      <w:r>
        <w:rPr>
          <w:rFonts w:ascii="仿宋" w:eastAsia="仿宋" w:hint="eastAsia"/>
          <w:color w:val="000000"/>
          <w:sz w:val="28"/>
        </w:rPr>
        <w:t>11.1因合同及合同有关事项发生的争议，双方应本着诚实信用原则，通过友好协商解决，经协商仍无法达成一致的，按以下第</w:t>
      </w:r>
      <w:permStart w:id="76" w:edGrp="everyone"/>
      <w:r>
        <w:rPr>
          <w:rFonts w:ascii="仿宋" w:eastAsia="仿宋" w:hint="eastAsia"/>
          <w:color w:val="000000"/>
          <w:sz w:val="28"/>
          <w:u w:val="single"/>
        </w:rPr>
        <w:t xml:space="preserve"> </w:t>
      </w:r>
      <w:r>
        <w:rPr>
          <w:rFonts w:ascii="仿宋" w:eastAsia="仿宋" w:hint="eastAsia"/>
          <w:color w:val="000000"/>
          <w:sz w:val="28"/>
          <w:u w:val="single"/>
          <w:lang w:val="en-US" w:eastAsia="zh-CN"/>
        </w:rPr>
        <w:t>2</w:t>
      </w:r>
      <w:r>
        <w:rPr>
          <w:rFonts w:ascii="仿宋" w:eastAsia="仿宋" w:hint="eastAsia"/>
          <w:color w:val="000000"/>
          <w:sz w:val="28"/>
          <w:u w:val="single"/>
        </w:rPr>
        <w:t xml:space="preserve"> </w:t>
      </w:r>
      <w:permEnd w:id="76"/>
      <w:r>
        <w:rPr>
          <w:rFonts w:ascii="仿宋" w:eastAsia="仿宋" w:hint="eastAsia"/>
          <w:color w:val="000000"/>
          <w:sz w:val="28"/>
        </w:rPr>
        <w:t>种方式处理：</w:t>
      </w:r>
    </w:p>
    <w:p>
      <w:pPr>
        <w:wordWrap w:val="0"/>
        <w:spacing w:line="480" w:lineRule="exact"/>
        <w:ind w:firstLine="560"/>
        <w:rPr>
          <w:rFonts w:ascii="仿宋" w:eastAsia="仿宋" w:hint="eastAsia"/>
          <w:color w:val="000000"/>
          <w:sz w:val="28"/>
        </w:rPr>
      </w:pPr>
      <w:r>
        <w:rPr>
          <w:rFonts w:ascii="仿宋" w:eastAsia="仿宋" w:hint="eastAsia"/>
          <w:color w:val="000000"/>
          <w:sz w:val="28"/>
        </w:rPr>
        <w:t>（1）仲裁：提交</w:t>
      </w:r>
      <w:permStart w:id="77" w:edGrp="everyone"/>
      <w:r>
        <w:rPr>
          <w:rFonts w:ascii="仿宋" w:eastAsia="仿宋" w:hint="eastAsia"/>
          <w:color w:val="000000"/>
          <w:sz w:val="28"/>
          <w:u w:val="single"/>
        </w:rPr>
        <w:t xml:space="preserve">   </w:t>
      </w:r>
      <w:r>
        <w:rPr>
          <w:rFonts w:ascii="仿宋" w:eastAsia="仿宋" w:hint="eastAsia"/>
          <w:color w:val="000000"/>
          <w:sz w:val="28"/>
          <w:u w:val="single"/>
          <w:lang w:val="en-US" w:eastAsia="zh-CN"/>
        </w:rPr>
        <w:t>/</w:t>
      </w:r>
      <w:r>
        <w:rPr>
          <w:rFonts w:ascii="仿宋" w:eastAsia="仿宋" w:hint="eastAsia"/>
          <w:color w:val="000000"/>
          <w:sz w:val="28"/>
          <w:u w:val="single"/>
        </w:rPr>
        <w:t xml:space="preserve">     </w:t>
      </w:r>
      <w:permEnd w:id="77"/>
      <w:r>
        <w:rPr>
          <w:rFonts w:ascii="仿宋" w:eastAsia="仿宋" w:hint="eastAsia"/>
          <w:color w:val="000000"/>
          <w:sz w:val="28"/>
        </w:rPr>
        <w:t>仲裁委员会，按照申请仲裁时该仲裁机构有效的仲裁规则进行仲裁。仲裁裁决是终局的，对双方均有约束力。</w:t>
      </w:r>
    </w:p>
    <w:p>
      <w:pPr>
        <w:wordWrap w:val="0"/>
        <w:spacing w:line="480" w:lineRule="exact"/>
        <w:ind w:firstLine="560"/>
        <w:rPr>
          <w:rFonts w:ascii="仿宋" w:eastAsia="仿宋" w:hint="eastAsia"/>
          <w:color w:val="000000"/>
          <w:sz w:val="28"/>
        </w:rPr>
      </w:pPr>
      <w:r>
        <w:rPr>
          <w:rFonts w:ascii="仿宋" w:eastAsia="仿宋" w:hint="eastAsia"/>
          <w:color w:val="000000"/>
          <w:sz w:val="28"/>
        </w:rPr>
        <w:t>（2）诉讼：向</w:t>
      </w:r>
      <w:permStart w:id="78" w:edGrp="everyone"/>
      <w:r>
        <w:rPr>
          <w:rFonts w:ascii="仿宋" w:eastAsia="仿宋" w:hint="eastAsia"/>
          <w:color w:val="000000"/>
          <w:sz w:val="28"/>
          <w:u w:val="single"/>
        </w:rPr>
        <w:t xml:space="preserve">      </w:t>
      </w:r>
      <w:r>
        <w:rPr>
          <w:rFonts w:ascii="仿宋" w:eastAsia="仿宋" w:hint="eastAsia"/>
          <w:color w:val="000000"/>
          <w:sz w:val="28"/>
          <w:u w:val="single"/>
          <w:lang w:eastAsia="zh-CN"/>
        </w:rPr>
        <w:t>甲方</w:t>
      </w:r>
      <w:r>
        <w:rPr>
          <w:rFonts w:ascii="仿宋" w:eastAsia="仿宋" w:hint="eastAsia"/>
          <w:color w:val="000000"/>
          <w:sz w:val="28"/>
          <w:u w:val="single"/>
        </w:rPr>
        <w:t xml:space="preserve">      </w:t>
      </w:r>
      <w:permEnd w:id="78"/>
      <w:r>
        <w:rPr>
          <w:rFonts w:ascii="仿宋" w:eastAsia="仿宋" w:hint="eastAsia"/>
          <w:color w:val="000000"/>
          <w:sz w:val="28"/>
        </w:rPr>
        <w:t>所在地人民法院提起诉讼。</w:t>
      </w:r>
    </w:p>
    <w:p>
      <w:pPr>
        <w:wordWrap w:val="0"/>
        <w:spacing w:line="480" w:lineRule="exact"/>
        <w:ind w:firstLine="560"/>
        <w:rPr>
          <w:rFonts w:ascii="仿宋" w:eastAsia="仿宋" w:hint="eastAsia"/>
          <w:snapToGrid w:val="0"/>
          <w:color w:val="000000"/>
          <w:kern w:val="0"/>
          <w:sz w:val="28"/>
        </w:rPr>
      </w:pPr>
      <w:r>
        <w:rPr>
          <w:rFonts w:ascii="仿宋" w:eastAsia="仿宋" w:hint="eastAsia"/>
          <w:color w:val="000000"/>
          <w:sz w:val="28"/>
        </w:rPr>
        <w:t>11.2在争议解决期间，合同中未涉及争议部分的条款仍须履行。</w:t>
      </w:r>
    </w:p>
    <w:p>
      <w:pPr>
        <w:widowControl/>
        <w:wordWrap w:val="0"/>
        <w:spacing w:line="480" w:lineRule="exact"/>
        <w:ind w:firstLineChars="196" w:firstLine="549"/>
        <w:outlineLvl w:val="1"/>
        <w:rPr>
          <w:rFonts w:ascii="黑体" w:eastAsia="黑体"/>
          <w:snapToGrid w:val="0"/>
          <w:color w:val="000000"/>
          <w:kern w:val="0"/>
          <w:sz w:val="28"/>
        </w:rPr>
      </w:pPr>
      <w:bookmarkStart w:id="79" w:name="_Toc29706"/>
      <w:bookmarkStart w:id="80" w:name="_Toc363053369"/>
      <w:r>
        <w:rPr>
          <w:rFonts w:ascii="黑体" w:eastAsia="黑体" w:hint="eastAsia"/>
          <w:snapToGrid w:val="0"/>
          <w:color w:val="000000"/>
          <w:kern w:val="0"/>
          <w:sz w:val="28"/>
        </w:rPr>
        <w:t>12.名词和技术术语的定义和解释</w:t>
      </w:r>
      <w:bookmarkEnd w:id="79"/>
      <w:bookmarkEnd w:id="80"/>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12.1</w:t>
      </w:r>
      <w:permStart w:id="81"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1"/>
      <w:r>
        <w:rPr>
          <w:rFonts w:ascii="仿宋" w:eastAsia="仿宋" w:hint="eastAsia"/>
          <w:snapToGrid w:val="0"/>
          <w:color w:val="000000"/>
          <w:kern w:val="0"/>
          <w:sz w:val="28"/>
        </w:rPr>
        <w:t>。</w:t>
      </w:r>
    </w:p>
    <w:p>
      <w:pPr>
        <w:widowControl/>
        <w:wordWrap w:val="0"/>
        <w:spacing w:line="480" w:lineRule="exact"/>
        <w:ind w:firstLineChars="200" w:firstLine="560"/>
        <w:rPr>
          <w:rFonts w:ascii="仿宋_GB2312" w:eastAsia="仿宋_GB2312"/>
          <w:snapToGrid w:val="0"/>
          <w:color w:val="000000"/>
          <w:kern w:val="0"/>
          <w:sz w:val="28"/>
          <w:u w:val="single"/>
        </w:rPr>
      </w:pPr>
      <w:r>
        <w:rPr>
          <w:rFonts w:ascii="仿宋" w:eastAsia="仿宋" w:hint="eastAsia"/>
          <w:snapToGrid w:val="0"/>
          <w:color w:val="000000"/>
          <w:kern w:val="0"/>
          <w:sz w:val="28"/>
        </w:rPr>
        <w:t>12.2</w:t>
      </w:r>
      <w:permStart w:id="82"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2"/>
      <w:r>
        <w:rPr>
          <w:rFonts w:ascii="仿宋" w:eastAsia="仿宋" w:hint="eastAsia"/>
          <w:snapToGrid w:val="0"/>
          <w:color w:val="000000"/>
          <w:kern w:val="0"/>
          <w:sz w:val="28"/>
        </w:rPr>
        <w:t>。</w:t>
      </w:r>
    </w:p>
    <w:p>
      <w:pPr>
        <w:widowControl/>
        <w:wordWrap w:val="0"/>
        <w:spacing w:line="480" w:lineRule="exact"/>
        <w:ind w:firstLineChars="196" w:firstLine="549"/>
        <w:outlineLvl w:val="1"/>
        <w:rPr>
          <w:rFonts w:ascii="黑体" w:eastAsia="黑体"/>
          <w:snapToGrid w:val="0"/>
          <w:color w:val="000000"/>
          <w:kern w:val="0"/>
          <w:sz w:val="28"/>
        </w:rPr>
      </w:pPr>
      <w:bookmarkStart w:id="83" w:name="_Toc23955"/>
      <w:bookmarkStart w:id="84" w:name="_Toc363053370"/>
      <w:r>
        <w:rPr>
          <w:rFonts w:ascii="黑体" w:eastAsia="黑体" w:hint="eastAsia"/>
          <w:snapToGrid w:val="0"/>
          <w:color w:val="000000"/>
          <w:kern w:val="0"/>
          <w:sz w:val="28"/>
        </w:rPr>
        <w:t>13.本合同的组成部分</w:t>
      </w:r>
      <w:bookmarkEnd w:id="83"/>
      <w:bookmarkEnd w:id="84"/>
    </w:p>
    <w:p>
      <w:pPr>
        <w:widowControl/>
        <w:wordWrap w:val="0"/>
        <w:spacing w:line="480" w:lineRule="exact"/>
        <w:ind w:firstLine="560"/>
        <w:rPr>
          <w:rFonts w:ascii="仿宋" w:eastAsia="仿宋" w:hint="eastAsia"/>
          <w:snapToGrid w:val="0"/>
          <w:color w:val="000000"/>
          <w:kern w:val="0"/>
          <w:sz w:val="28"/>
        </w:rPr>
      </w:pPr>
      <w:r>
        <w:rPr>
          <w:rFonts w:ascii="仿宋" w:eastAsia="仿宋" w:hint="eastAsia"/>
          <w:snapToGrid w:val="0"/>
          <w:color w:val="000000"/>
          <w:kern w:val="0"/>
          <w:sz w:val="28"/>
        </w:rPr>
        <w:t>与履行本合同有关的下列技术文件，经双方约定，作为本合同的组成部分。</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13.1技术背景资料：</w:t>
      </w:r>
      <w:permStart w:id="85"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5"/>
      <w:r>
        <w:rPr>
          <w:rFonts w:ascii="仿宋" w:eastAsia="仿宋" w:hint="eastAsia"/>
          <w:snapToGrid w:val="0"/>
          <w:color w:val="000000"/>
          <w:kern w:val="0"/>
          <w:sz w:val="28"/>
        </w:rPr>
        <w:t>；</w:t>
      </w:r>
    </w:p>
    <w:p>
      <w:pPr>
        <w:widowControl/>
        <w:wordWrap w:val="0"/>
        <w:spacing w:line="480" w:lineRule="exact"/>
        <w:ind w:firstLine="560"/>
        <w:rPr>
          <w:rFonts w:ascii="仿宋" w:eastAsia="仿宋" w:hint="eastAsia"/>
          <w:snapToGrid w:val="0"/>
          <w:color w:val="000000"/>
          <w:kern w:val="0"/>
          <w:sz w:val="28"/>
        </w:rPr>
      </w:pPr>
      <w:r>
        <w:rPr>
          <w:rFonts w:ascii="仿宋" w:eastAsia="仿宋" w:hint="eastAsia"/>
          <w:snapToGrid w:val="0"/>
          <w:color w:val="000000"/>
          <w:kern w:val="0"/>
          <w:sz w:val="28"/>
        </w:rPr>
        <w:t>13.2可行性论证报告：</w:t>
      </w:r>
      <w:permStart w:id="86"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6"/>
      <w:r>
        <w:rPr>
          <w:rFonts w:ascii="仿宋" w:eastAsia="仿宋" w:hint="eastAsia"/>
          <w:snapToGrid w:val="0"/>
          <w:color w:val="000000"/>
          <w:kern w:val="0"/>
          <w:sz w:val="28"/>
        </w:rPr>
        <w:t>；</w:t>
      </w:r>
    </w:p>
    <w:p>
      <w:pPr>
        <w:widowControl/>
        <w:wordWrap w:val="0"/>
        <w:spacing w:line="480" w:lineRule="exact"/>
        <w:ind w:firstLine="560"/>
        <w:rPr>
          <w:rFonts w:ascii="仿宋" w:eastAsia="仿宋" w:hint="eastAsia"/>
          <w:snapToGrid w:val="0"/>
          <w:color w:val="000000"/>
          <w:kern w:val="0"/>
          <w:sz w:val="28"/>
        </w:rPr>
      </w:pPr>
      <w:r>
        <w:rPr>
          <w:rFonts w:ascii="仿宋" w:eastAsia="仿宋" w:hint="eastAsia"/>
          <w:snapToGrid w:val="0"/>
          <w:color w:val="000000"/>
          <w:kern w:val="0"/>
          <w:sz w:val="28"/>
        </w:rPr>
        <w:t>13.3技术评价报告：</w:t>
      </w:r>
      <w:permStart w:id="87"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7"/>
      <w:r>
        <w:rPr>
          <w:rFonts w:ascii="仿宋" w:eastAsia="仿宋" w:hint="eastAsia"/>
          <w:snapToGrid w:val="0"/>
          <w:color w:val="000000"/>
          <w:kern w:val="0"/>
          <w:sz w:val="28"/>
        </w:rPr>
        <w:t>；</w:t>
      </w:r>
    </w:p>
    <w:p>
      <w:pPr>
        <w:widowControl/>
        <w:wordWrap w:val="0"/>
        <w:spacing w:line="480" w:lineRule="exact"/>
        <w:ind w:firstLine="560"/>
        <w:rPr>
          <w:rFonts w:ascii="仿宋" w:eastAsia="仿宋" w:hint="eastAsia"/>
          <w:snapToGrid w:val="0"/>
          <w:color w:val="000000"/>
          <w:kern w:val="0"/>
          <w:sz w:val="28"/>
        </w:rPr>
      </w:pPr>
      <w:r>
        <w:rPr>
          <w:rFonts w:ascii="仿宋" w:eastAsia="仿宋" w:hint="eastAsia"/>
          <w:snapToGrid w:val="0"/>
          <w:color w:val="000000"/>
          <w:kern w:val="0"/>
          <w:sz w:val="28"/>
        </w:rPr>
        <w:t>13.4技术标准和规范：</w:t>
      </w:r>
      <w:permStart w:id="88"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8"/>
      <w:r>
        <w:rPr>
          <w:rFonts w:ascii="仿宋" w:eastAsia="仿宋" w:hint="eastAsia"/>
          <w:snapToGrid w:val="0"/>
          <w:color w:val="000000"/>
          <w:kern w:val="0"/>
          <w:sz w:val="28"/>
        </w:rPr>
        <w:t>；</w:t>
      </w:r>
    </w:p>
    <w:p>
      <w:pPr>
        <w:widowControl/>
        <w:wordWrap w:val="0"/>
        <w:spacing w:line="480" w:lineRule="exact"/>
        <w:ind w:firstLine="560"/>
        <w:rPr>
          <w:rFonts w:ascii="仿宋" w:eastAsia="仿宋" w:hint="eastAsia"/>
          <w:snapToGrid w:val="0"/>
          <w:color w:val="000000"/>
          <w:kern w:val="0"/>
          <w:sz w:val="28"/>
        </w:rPr>
      </w:pPr>
      <w:r>
        <w:rPr>
          <w:rFonts w:ascii="仿宋" w:eastAsia="仿宋" w:hint="eastAsia"/>
          <w:snapToGrid w:val="0"/>
          <w:color w:val="000000"/>
          <w:kern w:val="0"/>
          <w:sz w:val="28"/>
        </w:rPr>
        <w:t>13.5原始设计和工艺文件：</w:t>
      </w:r>
      <w:permStart w:id="89"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89"/>
      <w:r>
        <w:rPr>
          <w:rFonts w:ascii="仿宋" w:eastAsia="仿宋" w:hint="eastAsia"/>
          <w:snapToGrid w:val="0"/>
          <w:color w:val="000000"/>
          <w:kern w:val="0"/>
          <w:sz w:val="28"/>
        </w:rPr>
        <w:t>；</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13.6其他：</w:t>
      </w:r>
      <w:permStart w:id="90"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90"/>
      <w:r>
        <w:rPr>
          <w:rFonts w:ascii="仿宋" w:eastAsia="仿宋" w:hint="eastAsia"/>
          <w:snapToGrid w:val="0"/>
          <w:color w:val="000000"/>
          <w:kern w:val="0"/>
          <w:sz w:val="28"/>
        </w:rPr>
        <w:t>。</w:t>
      </w:r>
    </w:p>
    <w:p>
      <w:pPr>
        <w:widowControl/>
        <w:wordWrap w:val="0"/>
        <w:spacing w:line="480" w:lineRule="exact"/>
        <w:ind w:firstLineChars="196" w:firstLine="549"/>
        <w:outlineLvl w:val="1"/>
        <w:rPr>
          <w:rFonts w:ascii="黑体" w:eastAsia="黑体"/>
          <w:snapToGrid w:val="0"/>
          <w:color w:val="000000"/>
          <w:kern w:val="0"/>
          <w:sz w:val="28"/>
        </w:rPr>
      </w:pPr>
      <w:bookmarkStart w:id="91" w:name="_Toc363053371"/>
      <w:bookmarkStart w:id="92" w:name="_Toc15740"/>
      <w:r>
        <w:rPr>
          <w:rFonts w:ascii="黑体" w:eastAsia="黑体" w:hint="eastAsia"/>
          <w:snapToGrid w:val="0"/>
          <w:color w:val="000000"/>
          <w:kern w:val="0"/>
          <w:sz w:val="28"/>
        </w:rPr>
        <w:t>14.</w:t>
      </w:r>
      <w:bookmarkStart w:id="93" w:name="_Toc332123376"/>
      <w:bookmarkStart w:id="94" w:name="_Toc251677240"/>
      <w:r>
        <w:rPr>
          <w:rFonts w:ascii="黑体" w:eastAsia="黑体" w:hint="eastAsia"/>
          <w:snapToGrid w:val="0"/>
          <w:color w:val="000000"/>
          <w:kern w:val="0"/>
          <w:sz w:val="28"/>
        </w:rPr>
        <w:t>其他</w:t>
      </w:r>
      <w:bookmarkEnd w:id="91"/>
      <w:bookmarkEnd w:id="92"/>
      <w:r>
        <w:rPr>
          <w:rFonts w:ascii="黑体" w:eastAsia="黑体" w:hint="eastAsia"/>
          <w:snapToGrid w:val="0"/>
          <w:color w:val="000000"/>
          <w:kern w:val="0"/>
          <w:sz w:val="28"/>
        </w:rPr>
        <w:t xml:space="preserve"> </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14.1本合同经双方法定代表人（负责人）或其授权代表签署并加盖双方公章或合同专用章之日起生效。合同签订日期以双方中最后一方签署并加盖公章或合同专用章的日期为准。</w:t>
      </w:r>
    </w:p>
    <w:p>
      <w:pPr>
        <w:widowControl/>
        <w:wordWrap w:val="0"/>
        <w:spacing w:line="480" w:lineRule="exact"/>
        <w:ind w:firstLineChars="200" w:firstLine="560"/>
        <w:rPr>
          <w:rFonts w:ascii="仿宋" w:eastAsia="仿宋" w:hint="eastAsia"/>
          <w:snapToGrid w:val="0"/>
          <w:color w:val="000000"/>
          <w:kern w:val="0"/>
          <w:sz w:val="28"/>
        </w:rPr>
      </w:pPr>
      <w:bookmarkStart w:id="95" w:name="_Toc332123379"/>
      <w:bookmarkStart w:id="96" w:name="_Toc246906537"/>
      <w:bookmarkStart w:id="97" w:name="_Toc239494036"/>
      <w:bookmarkStart w:id="98" w:name="_Toc239498608"/>
      <w:bookmarkEnd w:id="93"/>
      <w:bookmarkEnd w:id="94"/>
      <w:r>
        <w:rPr>
          <w:rFonts w:ascii="仿宋" w:eastAsia="仿宋" w:hint="eastAsia"/>
          <w:snapToGrid w:val="0"/>
          <w:color w:val="000000"/>
          <w:kern w:val="0"/>
          <w:sz w:val="28"/>
        </w:rPr>
        <w:t>14.2乙方应积极配合甲方开展的或对甲方开展的内部审计监督工作，在符合乙方内部合规要求且不损害乙方合法权益的情况下，根据审计需要，乙方应尽可能如实、完整、及时地提供与本合同签订和履行直接相关的资料，在乙方提供资料存在不同理解情况下，双方可进一步沟通协商。乙方迎审配合情况，将作为重要参考依据，纳入甲方对其开展的供应商评价。</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lang w:val="en-US" w:eastAsia="zh-CN"/>
        </w:rPr>
        <w:t>14.3</w:t>
      </w:r>
      <w:r>
        <w:rPr>
          <w:rFonts w:ascii="仿宋" w:eastAsia="仿宋" w:hint="eastAsia"/>
          <w:snapToGrid w:val="0"/>
          <w:color w:val="000000"/>
          <w:kern w:val="0"/>
          <w:sz w:val="28"/>
        </w:rPr>
        <w:t>本合同一式</w:t>
      </w:r>
      <w:permStart w:id="99"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陆</w:t>
      </w:r>
      <w:r>
        <w:rPr>
          <w:rFonts w:ascii="仿宋" w:eastAsia="仿宋" w:hint="eastAsia"/>
          <w:snapToGrid w:val="0"/>
          <w:color w:val="000000"/>
          <w:kern w:val="0"/>
          <w:sz w:val="28"/>
          <w:u w:val="single"/>
        </w:rPr>
        <w:t xml:space="preserve"> </w:t>
      </w:r>
      <w:permEnd w:id="99"/>
      <w:r>
        <w:rPr>
          <w:rFonts w:ascii="仿宋" w:eastAsia="仿宋" w:hint="eastAsia"/>
          <w:snapToGrid w:val="0"/>
          <w:color w:val="000000"/>
          <w:kern w:val="0"/>
          <w:sz w:val="28"/>
        </w:rPr>
        <w:t>份，甲方执</w:t>
      </w:r>
      <w:permStart w:id="100"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肆</w:t>
      </w:r>
      <w:r>
        <w:rPr>
          <w:rFonts w:ascii="仿宋" w:eastAsia="仿宋" w:hint="eastAsia"/>
          <w:snapToGrid w:val="0"/>
          <w:color w:val="000000"/>
          <w:kern w:val="0"/>
          <w:sz w:val="28"/>
          <w:u w:val="single"/>
        </w:rPr>
        <w:t xml:space="preserve"> </w:t>
      </w:r>
      <w:permEnd w:id="100"/>
      <w:r>
        <w:rPr>
          <w:rFonts w:ascii="仿宋" w:eastAsia="仿宋" w:hint="eastAsia"/>
          <w:snapToGrid w:val="0"/>
          <w:color w:val="000000"/>
          <w:kern w:val="0"/>
          <w:sz w:val="28"/>
        </w:rPr>
        <w:t>份，乙方执</w:t>
      </w:r>
      <w:permStart w:id="101" w:edGrp="everyone"/>
      <w:r>
        <w:rPr>
          <w:rFonts w:ascii="仿宋" w:eastAsia="仿宋" w:hint="eastAsia"/>
          <w:b/>
          <w:snapToGrid w:val="0"/>
          <w:color w:val="000000"/>
          <w:kern w:val="0"/>
          <w:sz w:val="28"/>
          <w:u w:val="single"/>
        </w:rPr>
        <w:t xml:space="preserve">  </w:t>
      </w:r>
      <w:r>
        <w:rPr>
          <w:rFonts w:ascii="仿宋" w:eastAsia="仿宋" w:hint="eastAsia"/>
          <w:b w:val="0"/>
          <w:bCs/>
          <w:snapToGrid w:val="0"/>
          <w:color w:val="000000"/>
          <w:kern w:val="0"/>
          <w:sz w:val="28"/>
          <w:u w:val="single"/>
          <w:lang w:val="en-US" w:eastAsia="zh-CN"/>
        </w:rPr>
        <w:t>贰</w:t>
      </w:r>
      <w:r>
        <w:rPr>
          <w:rFonts w:ascii="仿宋" w:eastAsia="仿宋" w:hint="eastAsia"/>
          <w:b/>
          <w:snapToGrid w:val="0"/>
          <w:color w:val="000000"/>
          <w:kern w:val="0"/>
          <w:sz w:val="28"/>
          <w:u w:val="single"/>
        </w:rPr>
        <w:t xml:space="preserve"> </w:t>
      </w:r>
      <w:permEnd w:id="101"/>
      <w:r>
        <w:rPr>
          <w:rFonts w:ascii="仿宋" w:eastAsia="仿宋" w:hint="eastAsia"/>
          <w:snapToGrid w:val="0"/>
          <w:color w:val="000000"/>
          <w:kern w:val="0"/>
          <w:sz w:val="28"/>
        </w:rPr>
        <w:t>份，具有同等法律效力。</w:t>
      </w:r>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14.</w:t>
      </w:r>
      <w:r>
        <w:rPr>
          <w:rFonts w:ascii="仿宋" w:eastAsia="仿宋" w:hint="eastAsia"/>
          <w:snapToGrid w:val="0"/>
          <w:color w:val="000000"/>
          <w:kern w:val="0"/>
          <w:sz w:val="28"/>
          <w:lang w:val="en-US" w:eastAsia="zh-CN"/>
        </w:rPr>
        <w:t>4</w:t>
      </w:r>
      <w:r>
        <w:rPr>
          <w:rFonts w:ascii="仿宋" w:eastAsia="仿宋" w:hint="eastAsia"/>
          <w:snapToGrid w:val="0"/>
          <w:color w:val="000000"/>
          <w:kern w:val="0"/>
          <w:sz w:val="28"/>
        </w:rPr>
        <w:t>特别约定</w:t>
      </w:r>
      <w:bookmarkEnd w:id="95"/>
      <w:bookmarkEnd w:id="96"/>
      <w:bookmarkEnd w:id="97"/>
      <w:bookmarkEnd w:id="98"/>
    </w:p>
    <w:p>
      <w:pPr>
        <w:widowControl/>
        <w:wordWrap w:val="0"/>
        <w:spacing w:line="480" w:lineRule="exact"/>
        <w:ind w:firstLineChars="200" w:firstLine="560"/>
        <w:rPr>
          <w:rFonts w:ascii="仿宋" w:eastAsia="仿宋" w:hint="eastAsia"/>
          <w:snapToGrid w:val="0"/>
          <w:color w:val="000000"/>
          <w:kern w:val="0"/>
          <w:sz w:val="28"/>
        </w:rPr>
      </w:pPr>
      <w:r>
        <w:rPr>
          <w:rFonts w:ascii="仿宋" w:eastAsia="仿宋" w:hint="eastAsia"/>
          <w:snapToGrid w:val="0"/>
          <w:color w:val="000000"/>
          <w:kern w:val="0"/>
          <w:sz w:val="28"/>
        </w:rPr>
        <w:t xml:space="preserve">本特别约定是合同各方经协商后对合同其他条款的修改或补充，如有不一致，以特别约定为准。 </w:t>
      </w:r>
    </w:p>
    <w:p>
      <w:pPr>
        <w:widowControl/>
        <w:wordWrap w:val="0"/>
        <w:spacing w:line="480" w:lineRule="exact"/>
        <w:ind w:firstLineChars="200" w:firstLine="560"/>
        <w:rPr>
          <w:rFonts w:ascii="仿宋" w:eastAsia="仿宋" w:hint="eastAsia"/>
          <w:snapToGrid w:val="0"/>
          <w:color w:val="000000"/>
          <w:kern w:val="0"/>
          <w:sz w:val="28"/>
        </w:rPr>
      </w:pPr>
      <w:permStart w:id="102" w:edGrp="everyone"/>
      <w:r>
        <w:rPr>
          <w:rFonts w:ascii="仿宋" w:eastAsia="仿宋" w:hint="eastAsia"/>
          <w:snapToGrid w:val="0"/>
          <w:color w:val="000000"/>
          <w:kern w:val="0"/>
          <w:sz w:val="28"/>
          <w:u w:val="single"/>
        </w:rPr>
        <w:t xml:space="preserve">         </w:t>
      </w:r>
      <w:r>
        <w:rPr>
          <w:rFonts w:ascii="仿宋" w:eastAsia="仿宋" w:hint="eastAsia"/>
          <w:snapToGrid w:val="0"/>
          <w:color w:val="000000"/>
          <w:kern w:val="0"/>
          <w:sz w:val="28"/>
          <w:u w:val="single"/>
          <w:lang w:val="en-US" w:eastAsia="zh-CN"/>
        </w:rPr>
        <w:t>/</w:t>
      </w:r>
      <w:r>
        <w:rPr>
          <w:rFonts w:ascii="仿宋" w:eastAsia="仿宋" w:hint="eastAsia"/>
          <w:snapToGrid w:val="0"/>
          <w:color w:val="000000"/>
          <w:kern w:val="0"/>
          <w:sz w:val="28"/>
          <w:u w:val="single"/>
        </w:rPr>
        <w:t xml:space="preserve">        </w:t>
      </w:r>
      <w:permEnd w:id="102"/>
      <w:r>
        <w:rPr>
          <w:rFonts w:ascii="仿宋" w:eastAsia="仿宋" w:hint="eastAsia"/>
          <w:snapToGrid w:val="0"/>
          <w:color w:val="000000"/>
          <w:kern w:val="0"/>
          <w:sz w:val="28"/>
        </w:rPr>
        <w:t>。</w:t>
      </w:r>
    </w:p>
    <w:p>
      <w:pPr>
        <w:widowControl/>
        <w:wordWrap w:val="0"/>
        <w:spacing w:line="480" w:lineRule="exact"/>
        <w:rPr>
          <w:rFonts w:ascii="仿宋_GB2312" w:eastAsia="仿宋_GB2312"/>
          <w:snapToGrid w:val="0"/>
          <w:color w:val="000000"/>
          <w:kern w:val="0"/>
          <w:sz w:val="28"/>
        </w:rPr>
      </w:pPr>
      <w:r>
        <w:rPr>
          <w:rFonts w:ascii="仿宋" w:eastAsia="仿宋" w:hint="eastAsia"/>
          <w:snapToGrid w:val="0"/>
          <w:color w:val="000000"/>
          <w:kern w:val="0"/>
          <w:sz w:val="28"/>
        </w:rPr>
        <w:t xml:space="preserve">    （以下无正文）</w:t>
      </w:r>
    </w:p>
    <w:p>
      <w:pPr>
        <w:widowControl/>
        <w:wordWrap w:val="0"/>
        <w:spacing w:line="480" w:lineRule="exact"/>
        <w:jc w:val="center"/>
        <w:rPr>
          <w:rFonts w:ascii="华文中宋" w:eastAsia="华文中宋" w:hint="eastAsia"/>
          <w:snapToGrid w:val="0"/>
          <w:color w:val="000000"/>
          <w:kern w:val="0"/>
          <w:sz w:val="32"/>
        </w:rPr>
      </w:pPr>
      <w:r>
        <w:rPr>
          <w:rFonts w:ascii="华文中宋" w:eastAsia="华文中宋"/>
          <w:b/>
          <w:color w:val="000000"/>
          <w:sz w:val="32"/>
        </w:rPr>
        <w:br w:type="page"/>
      </w:r>
      <w:r>
        <w:rPr>
          <w:rFonts w:ascii="华文中宋" w:eastAsia="华文中宋" w:hint="eastAsia"/>
          <w:b/>
          <w:color w:val="000000"/>
          <w:sz w:val="32"/>
        </w:rPr>
        <w:t>签  署  页</w:t>
      </w:r>
    </w:p>
    <w:p>
      <w:pPr>
        <w:widowControl/>
        <w:wordWrap w:val="0"/>
        <w:spacing w:line="480" w:lineRule="exact"/>
        <w:ind w:firstLineChars="200" w:firstLine="560"/>
        <w:rPr>
          <w:rFonts w:ascii="仿宋_GB2312" w:eastAsia="仿宋_GB2312"/>
          <w:snapToGrid w:val="0"/>
          <w:color w:val="000000"/>
          <w:kern w:val="0"/>
          <w:sz w:val="28"/>
        </w:rPr>
      </w:pPr>
    </w:p>
    <w:tbl>
      <w:tblPr>
        <w:jc w:val="center"/>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4378"/>
        <w:gridCol w:w="4146"/>
      </w:tblGrid>
      <w:tr>
        <w:tc>
          <w:tcPr>
            <w:tcW w:w="4378" w:type="dxa"/>
            <w:vAlign w:val="center"/>
          </w:tcPr>
          <w:p>
            <w:pPr>
              <w:wordWrap w:val="0"/>
              <w:autoSpaceDE w:val="0"/>
              <w:autoSpaceDN w:val="0"/>
              <w:snapToGrid w:val="0"/>
              <w:spacing w:line="480" w:lineRule="exact"/>
              <w:ind w:right="-16" w:firstLineChars="50" w:firstLine="140"/>
              <w:jc w:val="left"/>
              <w:rPr>
                <w:rFonts w:ascii="仿宋" w:eastAsia="仿宋" w:hint="eastAsia"/>
                <w:snapToGrid w:val="0"/>
                <w:color w:val="000000"/>
                <w:kern w:val="0"/>
                <w:sz w:val="28"/>
              </w:rPr>
            </w:pPr>
            <w:permStart w:id="103" w:edGrp="everyone"/>
            <w:r>
              <w:rPr>
                <w:rFonts w:ascii="仿宋" w:eastAsia="仿宋" w:hint="eastAsia"/>
                <w:snapToGrid w:val="0"/>
                <w:color w:val="000000"/>
                <w:kern w:val="0"/>
                <w:sz w:val="28"/>
              </w:rPr>
              <w:t>甲方：</w:t>
            </w:r>
          </w:p>
          <w:p>
            <w:pPr>
              <w:wordWrap w:val="0"/>
              <w:autoSpaceDE w:val="0"/>
              <w:autoSpaceDN w:val="0"/>
              <w:snapToGrid w:val="0"/>
              <w:spacing w:line="480" w:lineRule="exact"/>
              <w:ind w:right="-16" w:firstLineChars="50" w:firstLine="140"/>
              <w:jc w:val="left"/>
              <w:rPr>
                <w:rFonts w:ascii="仿宋" w:eastAsia="仿宋" w:hint="eastAsia"/>
                <w:snapToGrid w:val="0"/>
                <w:color w:val="000000"/>
                <w:kern w:val="0"/>
                <w:sz w:val="28"/>
                <w:lang w:val="en-US" w:eastAsia="zh-CN"/>
              </w:rPr>
            </w:pPr>
            <w:r>
              <w:rPr>
                <w:rFonts w:ascii="仿宋" w:eastAsia="仿宋" w:hint="eastAsia"/>
                <w:snapToGrid w:val="0"/>
                <w:color w:val="000000"/>
                <w:kern w:val="0"/>
                <w:sz w:val="28"/>
                <w:lang w:val="en-US" w:eastAsia="zh-CN"/>
              </w:rPr>
              <w:t>郑州电力高等专科学校</w:t>
            </w:r>
          </w:p>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 xml:space="preserve">（盖章）     </w:t>
            </w:r>
          </w:p>
        </w:tc>
        <w:tc>
          <w:tcPr>
            <w:tcW w:w="4146" w:type="dxa"/>
            <w:vAlign w:val="center"/>
          </w:tcPr>
          <w:p>
            <w:pPr>
              <w:wordWrap w:val="0"/>
              <w:autoSpaceDE w:val="0"/>
              <w:autoSpaceDN w:val="0"/>
              <w:snapToGrid w:val="0"/>
              <w:spacing w:line="480" w:lineRule="exact"/>
              <w:ind w:right="-16" w:firstLineChars="50" w:firstLine="140"/>
              <w:jc w:val="left"/>
              <w:rPr>
                <w:rFonts w:ascii="仿宋" w:eastAsia="仿宋" w:hint="eastAsia"/>
                <w:snapToGrid w:val="0"/>
                <w:color w:val="000000"/>
                <w:kern w:val="0"/>
                <w:sz w:val="28"/>
              </w:rPr>
            </w:pPr>
            <w:r>
              <w:rPr>
                <w:rFonts w:ascii="仿宋" w:eastAsia="仿宋" w:hint="eastAsia"/>
                <w:snapToGrid w:val="0"/>
                <w:color w:val="000000"/>
                <w:kern w:val="0"/>
                <w:sz w:val="28"/>
              </w:rPr>
              <w:t xml:space="preserve">乙方： </w:t>
            </w:r>
          </w:p>
          <w:p>
            <w:pPr>
              <w:wordWrap w:val="0"/>
              <w:autoSpaceDE w:val="0"/>
              <w:autoSpaceDN w:val="0"/>
              <w:snapToGrid w:val="0"/>
              <w:spacing w:line="480" w:lineRule="exact"/>
              <w:ind w:right="-16" w:firstLineChars="50" w:firstLine="140"/>
              <w:jc w:val="left"/>
              <w:rPr>
                <w:rFonts w:ascii="仿宋" w:eastAsia="仿宋"/>
                <w:snapToGrid w:val="0"/>
                <w:color w:val="000000"/>
                <w:kern w:val="0"/>
                <w:sz w:val="28"/>
                <w:lang w:val="en-US" w:eastAsia="zh-CN"/>
              </w:rPr>
            </w:pPr>
            <w:r>
              <w:rPr>
                <w:rFonts w:ascii="仿宋" w:eastAsia="仿宋" w:hint="eastAsia"/>
                <w:snapToGrid w:val="0"/>
                <w:color w:val="000000"/>
                <w:kern w:val="0"/>
                <w:sz w:val="28"/>
                <w:lang w:val="en-US" w:eastAsia="zh-CN"/>
              </w:rPr>
              <w:t>河南卡萨文化传媒有限公司</w:t>
            </w:r>
          </w:p>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（盖章）</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法定代表人(负责人)或</w:t>
            </w:r>
          </w:p>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授权代表（签字）：</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法定代表人（负责人）或</w:t>
            </w:r>
          </w:p>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授权代表（签字）：</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签订日期：</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签订日期：</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地址：</w:t>
            </w:r>
            <w:r>
              <w:rPr>
                <w:rFonts w:ascii="仿宋" w:eastAsia="仿宋" w:hint="eastAsia"/>
                <w:snapToGrid w:val="0"/>
                <w:color w:val="000000"/>
                <w:kern w:val="0"/>
                <w:sz w:val="28"/>
                <w:lang w:val="en-US" w:eastAsia="zh-CN"/>
              </w:rPr>
              <w:t>郑州市郑东新区凤栖街296号</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地址：</w:t>
            </w:r>
            <w:r>
              <w:rPr>
                <w:rFonts w:ascii="仿宋" w:eastAsia="仿宋" w:hint="eastAsia"/>
                <w:snapToGrid w:val="0"/>
                <w:color w:val="000000"/>
                <w:kern w:val="0"/>
                <w:sz w:val="28"/>
                <w:lang w:val="en-US" w:eastAsia="zh-CN"/>
              </w:rPr>
              <w:t>郑州市金水区东风路街道博颂路16号附6号安军城小区2号楼4单元9楼903号</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联系人：</w:t>
            </w:r>
            <w:r>
              <w:rPr>
                <w:rFonts w:ascii="仿宋" w:eastAsia="仿宋" w:hint="eastAsia"/>
                <w:snapToGrid w:val="0"/>
                <w:color w:val="000000"/>
                <w:kern w:val="0"/>
                <w:sz w:val="28"/>
                <w:lang w:val="en-US" w:eastAsia="zh-CN"/>
              </w:rPr>
              <w:t>廉斌</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联系人：</w:t>
            </w:r>
            <w:r>
              <w:rPr>
                <w:rFonts w:ascii="仿宋" w:eastAsia="仿宋" w:hint="eastAsia"/>
                <w:snapToGrid w:val="0"/>
                <w:color w:val="000000"/>
                <w:kern w:val="0"/>
                <w:sz w:val="28"/>
                <w:lang w:val="en-US" w:eastAsia="zh-CN"/>
              </w:rPr>
              <w:t>李源</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电话：</w:t>
            </w:r>
            <w:r>
              <w:rPr>
                <w:rFonts w:ascii="仿宋" w:eastAsia="仿宋" w:hint="eastAsia"/>
                <w:snapToGrid w:val="0"/>
                <w:color w:val="000000"/>
                <w:kern w:val="0"/>
                <w:sz w:val="28"/>
                <w:lang w:val="en-US" w:eastAsia="zh-CN"/>
              </w:rPr>
              <w:t>13592591395</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电话：19839037019</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传真：</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传真：</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Email：</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Email：</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开户银行：</w:t>
            </w:r>
            <w:r>
              <w:rPr>
                <w:rFonts w:ascii="仿宋" w:eastAsia="仿宋" w:hint="eastAsia"/>
                <w:snapToGrid w:val="0"/>
                <w:color w:val="000000"/>
                <w:kern w:val="0"/>
                <w:sz w:val="28"/>
                <w:lang w:val="en-US" w:eastAsia="zh-CN"/>
              </w:rPr>
              <w:t>中国工商银行股份有限公司郑州东区支行</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 xml:space="preserve">开户银行：中国民生银行股份有限公司郑州花园路支行 </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账号：</w:t>
            </w:r>
            <w:r>
              <w:rPr>
                <w:rFonts w:ascii="仿宋" w:eastAsia="仿宋" w:hint="eastAsia"/>
                <w:snapToGrid w:val="0"/>
                <w:color w:val="000000"/>
                <w:kern w:val="0"/>
                <w:sz w:val="28"/>
                <w:lang w:val="en-US" w:eastAsia="zh-CN"/>
              </w:rPr>
              <w:t>1702021619217077791</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snapToGrid w:val="0"/>
                <w:color w:val="000000"/>
                <w:kern w:val="0"/>
                <w:sz w:val="28"/>
              </w:rPr>
              <w:t>账号：647811831</w:t>
            </w:r>
          </w:p>
        </w:tc>
      </w:tr>
      <w:tr>
        <w:tc>
          <w:tcPr>
            <w:tcW w:w="4378"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color w:val="000000"/>
                <w:sz w:val="28"/>
              </w:rPr>
              <w:t>统一社会信用代码</w:t>
            </w:r>
            <w:r>
              <w:rPr>
                <w:rFonts w:ascii="仿宋" w:eastAsia="仿宋" w:hint="eastAsia"/>
                <w:snapToGrid w:val="0"/>
                <w:color w:val="000000"/>
                <w:kern w:val="0"/>
                <w:sz w:val="28"/>
              </w:rPr>
              <w:t>：</w:t>
            </w:r>
            <w:r>
              <w:rPr>
                <w:rFonts w:ascii="仿宋" w:eastAsia="仿宋" w:hint="eastAsia"/>
                <w:snapToGrid w:val="0"/>
                <w:color w:val="000000"/>
                <w:kern w:val="0"/>
                <w:sz w:val="28"/>
                <w:lang w:val="en-US" w:eastAsia="zh-CN"/>
              </w:rPr>
              <w:t>12410000416047531G</w:t>
            </w:r>
            <w:r>
              <w:rPr>
                <w:rFonts w:ascii="仿宋" w:eastAsia="仿宋" w:hint="eastAsia"/>
                <w:snapToGrid w:val="0"/>
                <w:color w:val="000000"/>
                <w:kern w:val="0"/>
                <w:sz w:val="28"/>
              </w:rPr>
              <w:t xml:space="preserve"> </w:t>
            </w:r>
          </w:p>
        </w:tc>
        <w:tc>
          <w:tcPr>
            <w:tcW w:w="4146" w:type="dxa"/>
            <w:vAlign w:val="center"/>
          </w:tcPr>
          <w:p>
            <w:pPr>
              <w:wordWrap w:val="0"/>
              <w:autoSpaceDE w:val="0"/>
              <w:autoSpaceDN w:val="0"/>
              <w:snapToGrid w:val="0"/>
              <w:spacing w:line="480" w:lineRule="exact"/>
              <w:ind w:right="-16"/>
              <w:jc w:val="left"/>
              <w:rPr>
                <w:rFonts w:ascii="仿宋" w:eastAsia="仿宋" w:hint="eastAsia"/>
                <w:snapToGrid w:val="0"/>
                <w:color w:val="000000"/>
                <w:kern w:val="0"/>
                <w:sz w:val="28"/>
              </w:rPr>
            </w:pPr>
            <w:r>
              <w:rPr>
                <w:rFonts w:ascii="仿宋" w:eastAsia="仿宋" w:hint="eastAsia"/>
                <w:color w:val="000000"/>
                <w:sz w:val="28"/>
              </w:rPr>
              <w:t>统一社会信用代码</w:t>
            </w:r>
            <w:r>
              <w:rPr>
                <w:rFonts w:ascii="仿宋" w:eastAsia="仿宋" w:hint="eastAsia"/>
                <w:snapToGrid w:val="0"/>
                <w:color w:val="000000"/>
                <w:kern w:val="0"/>
                <w:sz w:val="28"/>
              </w:rPr>
              <w:t>：91410105MA9L36953J</w:t>
            </w:r>
          </w:p>
        </w:tc>
      </w:tr>
    </w:tbl>
    <w:p>
      <w:pPr>
        <w:wordWrap w:val="0"/>
        <w:rPr>
          <w:rFonts w:ascii="仿宋" w:eastAsia="仿宋" w:hint="eastAsia"/>
          <w:color w:val="000000"/>
          <w:sz w:val="28"/>
        </w:rPr>
      </w:pPr>
      <w:permEnd w:id="103"/>
    </w:p>
    <w:p>
      <w:pPr>
        <w:wordWrap w:val="0"/>
        <w:rPr>
          <w:rFonts w:ascii="仿宋_GB2312" w:eastAsia="仿宋_GB2312"/>
          <w:color w:val="000000"/>
          <w:sz w:val="28"/>
        </w:rPr>
        <w:sectPr>
          <w:footerReference w:type="default" r:id="rId3"/>
          <w:pgSz w:w="11906" w:h="16838"/>
          <w:pgMar w:top="1440" w:right="1800" w:bottom="1440" w:left="1800" w:header="851" w:footer="992" w:gutter="0"/>
          <w:pgNumType w:start="1"/>
          <w:cols w:num="1" w:space="720"/>
          <w:docGrid w:type="lines" w:linePitch="312" w:charSpace="0"/>
        </w:sectPr>
      </w:pPr>
    </w:p>
    <w:p>
      <w:pPr>
        <w:wordWrap w:val="0"/>
        <w:rPr>
          <w:rFonts w:ascii="黑体" w:eastAsia="黑体" w:hint="eastAsia"/>
          <w:color w:val="000000"/>
          <w:sz w:val="28"/>
        </w:rPr>
      </w:pPr>
      <w:permStart w:id="104" w:edGrp="everyone"/>
      <w:r>
        <w:rPr>
          <w:rFonts w:ascii="黑体" w:eastAsia="黑体" w:hint="eastAsia"/>
          <w:color w:val="000000"/>
          <w:sz w:val="28"/>
        </w:rPr>
        <w:t>附件一：</w:t>
      </w:r>
    </w:p>
    <w:p>
      <w:pPr>
        <w:widowControl/>
        <w:wordWrap w:val="0"/>
        <w:spacing w:line="480" w:lineRule="exact"/>
        <w:jc w:val="center"/>
        <w:rPr>
          <w:rFonts w:ascii="华文中宋" w:eastAsia="华文中宋" w:hint="eastAsia"/>
          <w:b/>
          <w:color w:val="000000"/>
          <w:sz w:val="32"/>
        </w:rPr>
      </w:pPr>
      <w:r>
        <w:rPr>
          <w:rFonts w:ascii="华文中宋" w:eastAsia="华文中宋" w:hint="eastAsia"/>
          <w:b/>
          <w:color w:val="000000"/>
          <w:sz w:val="32"/>
        </w:rPr>
        <w:t>技术服务人员表</w:t>
      </w:r>
    </w:p>
    <w:tbl>
      <w:tblPr>
        <w:jc w:val="lef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30"/>
        <w:gridCol w:w="1076"/>
        <w:gridCol w:w="1534"/>
        <w:gridCol w:w="1080"/>
        <w:gridCol w:w="1665"/>
        <w:gridCol w:w="1935"/>
        <w:gridCol w:w="1260"/>
        <w:gridCol w:w="2520"/>
        <w:gridCol w:w="2160"/>
      </w:tblGrid>
      <w:tr>
        <w:tc>
          <w:tcPr>
            <w:tcW w:w="1706" w:type="dxa"/>
            <w:gridSpan w:val="2"/>
            <w:vAlign w:val="center"/>
          </w:tcPr>
          <w:p>
            <w:pPr>
              <w:wordWrap w:val="0"/>
              <w:rPr>
                <w:rFonts w:ascii="仿宋" w:eastAsia="仿宋" w:hint="eastAsia"/>
                <w:color w:val="000000"/>
                <w:sz w:val="28"/>
              </w:rPr>
            </w:pPr>
            <w:r>
              <w:rPr>
                <w:rFonts w:ascii="仿宋" w:eastAsia="仿宋" w:hint="eastAsia"/>
                <w:color w:val="000000"/>
                <w:sz w:val="28"/>
              </w:rPr>
              <w:t>姓 名</w:t>
            </w:r>
          </w:p>
        </w:tc>
        <w:tc>
          <w:tcPr>
            <w:tcW w:w="1534" w:type="dxa"/>
            <w:vAlign w:val="center"/>
          </w:tcPr>
          <w:p>
            <w:pPr>
              <w:wordWrap w:val="0"/>
              <w:rPr>
                <w:rFonts w:ascii="仿宋" w:eastAsia="仿宋" w:hint="eastAsia"/>
                <w:color w:val="000000"/>
                <w:sz w:val="28"/>
              </w:rPr>
            </w:pPr>
            <w:r>
              <w:rPr>
                <w:rFonts w:ascii="仿宋" w:eastAsia="仿宋" w:hint="eastAsia"/>
                <w:color w:val="000000"/>
                <w:sz w:val="28"/>
              </w:rPr>
              <w:t>单 位</w:t>
            </w:r>
          </w:p>
        </w:tc>
        <w:tc>
          <w:tcPr>
            <w:tcW w:w="1080" w:type="dxa"/>
            <w:vAlign w:val="center"/>
          </w:tcPr>
          <w:p>
            <w:pPr>
              <w:wordWrap w:val="0"/>
              <w:rPr>
                <w:rFonts w:ascii="仿宋" w:eastAsia="仿宋" w:hint="eastAsia"/>
                <w:color w:val="000000"/>
                <w:sz w:val="28"/>
              </w:rPr>
            </w:pPr>
            <w:r>
              <w:rPr>
                <w:rFonts w:ascii="仿宋" w:eastAsia="仿宋" w:hint="eastAsia"/>
                <w:color w:val="000000"/>
                <w:sz w:val="28"/>
              </w:rPr>
              <w:t>性 别</w:t>
            </w:r>
          </w:p>
        </w:tc>
        <w:tc>
          <w:tcPr>
            <w:tcW w:w="1665" w:type="dxa"/>
            <w:vAlign w:val="center"/>
          </w:tcPr>
          <w:p>
            <w:pPr>
              <w:wordWrap w:val="0"/>
              <w:rPr>
                <w:rFonts w:ascii="仿宋" w:eastAsia="仿宋" w:hint="eastAsia"/>
                <w:color w:val="000000"/>
                <w:sz w:val="28"/>
              </w:rPr>
            </w:pPr>
            <w:r>
              <w:rPr>
                <w:rFonts w:ascii="仿宋" w:eastAsia="仿宋" w:hint="eastAsia"/>
                <w:color w:val="000000"/>
                <w:sz w:val="28"/>
              </w:rPr>
              <w:t>出生年月</w:t>
            </w:r>
          </w:p>
        </w:tc>
        <w:tc>
          <w:tcPr>
            <w:tcW w:w="1935" w:type="dxa"/>
            <w:vAlign w:val="center"/>
          </w:tcPr>
          <w:p>
            <w:pPr>
              <w:wordWrap w:val="0"/>
              <w:rPr>
                <w:rFonts w:ascii="仿宋" w:eastAsia="仿宋" w:hint="eastAsia"/>
                <w:color w:val="000000"/>
                <w:sz w:val="28"/>
              </w:rPr>
            </w:pPr>
            <w:r>
              <w:rPr>
                <w:rFonts w:ascii="仿宋" w:eastAsia="仿宋" w:hint="eastAsia"/>
                <w:color w:val="000000"/>
                <w:sz w:val="28"/>
              </w:rPr>
              <w:t>职称或职务</w:t>
            </w:r>
          </w:p>
        </w:tc>
        <w:tc>
          <w:tcPr>
            <w:tcW w:w="1260" w:type="dxa"/>
            <w:vAlign w:val="center"/>
          </w:tcPr>
          <w:p>
            <w:pPr>
              <w:wordWrap w:val="0"/>
              <w:rPr>
                <w:rFonts w:ascii="仿宋" w:eastAsia="仿宋" w:hint="eastAsia"/>
                <w:color w:val="000000"/>
                <w:sz w:val="28"/>
              </w:rPr>
            </w:pPr>
            <w:r>
              <w:rPr>
                <w:rFonts w:ascii="仿宋" w:eastAsia="仿宋" w:hint="eastAsia"/>
                <w:color w:val="000000"/>
                <w:sz w:val="28"/>
              </w:rPr>
              <w:t>专  业</w:t>
            </w:r>
          </w:p>
        </w:tc>
        <w:tc>
          <w:tcPr>
            <w:tcW w:w="2520" w:type="dxa"/>
            <w:vAlign w:val="center"/>
          </w:tcPr>
          <w:p>
            <w:pPr>
              <w:wordWrap w:val="0"/>
              <w:rPr>
                <w:rFonts w:ascii="仿宋" w:eastAsia="仿宋" w:hint="eastAsia"/>
                <w:color w:val="000000"/>
                <w:sz w:val="28"/>
              </w:rPr>
            </w:pPr>
            <w:r>
              <w:rPr>
                <w:rFonts w:ascii="仿宋" w:eastAsia="仿宋" w:hint="eastAsia"/>
                <w:color w:val="000000"/>
                <w:sz w:val="28"/>
              </w:rPr>
              <w:t>承担的主要工作</w:t>
            </w:r>
          </w:p>
        </w:tc>
        <w:tc>
          <w:tcPr>
            <w:tcW w:w="2160" w:type="dxa"/>
            <w:vAlign w:val="center"/>
          </w:tcPr>
          <w:p>
            <w:pPr>
              <w:wordWrap w:val="0"/>
              <w:rPr>
                <w:rFonts w:ascii="仿宋" w:eastAsia="仿宋" w:hint="eastAsia"/>
                <w:color w:val="000000"/>
                <w:sz w:val="28"/>
              </w:rPr>
            </w:pPr>
            <w:r>
              <w:rPr>
                <w:rFonts w:ascii="仿宋" w:eastAsia="仿宋" w:hint="eastAsia"/>
                <w:color w:val="000000"/>
                <w:sz w:val="28"/>
              </w:rPr>
              <w:t>投入时间</w:t>
            </w:r>
          </w:p>
        </w:tc>
      </w:tr>
      <w:tr>
        <w:tc>
          <w:tcPr>
            <w:tcW w:w="630" w:type="dxa"/>
            <w:vMerge w:val="restart"/>
            <w:vAlign w:val="center"/>
          </w:tcPr>
          <w:p>
            <w:pPr>
              <w:wordWrap w:val="0"/>
              <w:rPr>
                <w:rFonts w:ascii="仿宋" w:eastAsia="仿宋" w:hint="eastAsia"/>
                <w:color w:val="000000"/>
                <w:sz w:val="28"/>
              </w:rPr>
            </w:pPr>
            <w:r>
              <w:rPr>
                <w:rFonts w:ascii="仿宋" w:eastAsia="仿宋" w:hint="eastAsia"/>
                <w:color w:val="000000"/>
                <w:sz w:val="28"/>
              </w:rPr>
              <w:t>负</w:t>
            </w:r>
          </w:p>
          <w:p>
            <w:pPr>
              <w:wordWrap w:val="0"/>
              <w:rPr>
                <w:rFonts w:ascii="仿宋" w:eastAsia="仿宋" w:hint="eastAsia"/>
                <w:color w:val="000000"/>
                <w:sz w:val="28"/>
              </w:rPr>
            </w:pPr>
            <w:r>
              <w:rPr>
                <w:rFonts w:ascii="仿宋" w:eastAsia="仿宋" w:hint="eastAsia"/>
                <w:color w:val="000000"/>
                <w:sz w:val="28"/>
              </w:rPr>
              <w:t>责</w:t>
            </w:r>
          </w:p>
          <w:p>
            <w:pPr>
              <w:wordWrap w:val="0"/>
              <w:rPr>
                <w:rFonts w:ascii="仿宋" w:eastAsia="仿宋" w:hint="eastAsia"/>
                <w:color w:val="000000"/>
                <w:sz w:val="28"/>
              </w:rPr>
            </w:pPr>
            <w:r>
              <w:rPr>
                <w:rFonts w:ascii="仿宋" w:eastAsia="仿宋" w:hint="eastAsia"/>
                <w:color w:val="000000"/>
                <w:sz w:val="28"/>
              </w:rPr>
              <w:t>人</w:t>
            </w:r>
          </w:p>
        </w:tc>
        <w:tc>
          <w:tcPr>
            <w:tcW w:w="1076" w:type="dxa"/>
            <w:tcBorders>
              <w:top w:val="single" w:sz="4" w:space="0" w:color="auto"/>
              <w:left w:val="single" w:sz="4" w:space="0" w:color="auto"/>
              <w:right w:val="single" w:sz="4" w:space="0" w:color="auto"/>
            </w:tcBorders>
            <w:vAlign w:val="center"/>
          </w:tcPr>
          <w:p>
            <w:pPr>
              <w:keepNext w:val="0"/>
              <w:keepLines w:val="0"/>
              <w:widowControl w:val="0"/>
              <w:suppressLineNumbers w:val="0"/>
              <w:wordWrap w:val="0"/>
              <w:spacing w:before="0" w:beforeAutospacing="0" w:after="0" w:afterAutospacing="0" w:line="240" w:lineRule="auto"/>
              <w:ind w:left="0" w:right="0" w:firstLine="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李书文</w:t>
            </w:r>
          </w:p>
        </w:tc>
        <w:tc>
          <w:tcPr>
            <w:tcW w:w="1534"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河南卡萨文化传媒有限公司</w:t>
            </w:r>
          </w:p>
        </w:tc>
        <w:tc>
          <w:tcPr>
            <w:tcW w:w="108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男</w:t>
            </w:r>
          </w:p>
        </w:tc>
        <w:tc>
          <w:tcPr>
            <w:tcW w:w="166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rPr>
              <w:t>19</w:t>
            </w:r>
            <w:r>
              <w:rPr>
                <w:rFonts w:ascii="仿宋" w:eastAsia="仿宋" w:cs="Times New Roman" w:hint="eastAsia"/>
                <w:color w:val="000000"/>
                <w:sz w:val="24"/>
                <w:szCs w:val="24"/>
                <w:lang w:val="en-US" w:eastAsia="zh-CN"/>
              </w:rPr>
              <w:t>96</w:t>
            </w:r>
            <w:r>
              <w:rPr>
                <w:rFonts w:ascii="仿宋" w:eastAsia="仿宋" w:cs="Times New Roman" w:hint="eastAsia"/>
                <w:color w:val="000000"/>
                <w:sz w:val="24"/>
                <w:szCs w:val="24"/>
              </w:rPr>
              <w:t>.</w:t>
            </w:r>
            <w:r>
              <w:rPr>
                <w:rFonts w:ascii="仿宋" w:eastAsia="仿宋" w:cs="Times New Roman" w:hint="eastAsia"/>
                <w:color w:val="000000"/>
                <w:sz w:val="24"/>
                <w:szCs w:val="24"/>
                <w:lang w:val="en-US" w:eastAsia="zh-CN"/>
              </w:rPr>
              <w:t>11</w:t>
            </w:r>
            <w:r>
              <w:rPr>
                <w:rFonts w:ascii="仿宋" w:eastAsia="仿宋" w:cs="Times New Roman" w:hint="eastAsia"/>
                <w:color w:val="000000"/>
                <w:sz w:val="24"/>
                <w:szCs w:val="24"/>
              </w:rPr>
              <w:t>.</w:t>
            </w:r>
            <w:r>
              <w:rPr>
                <w:rFonts w:ascii="仿宋" w:eastAsia="仿宋" w:cs="Times New Roman" w:hint="eastAsia"/>
                <w:color w:val="000000"/>
                <w:sz w:val="24"/>
                <w:szCs w:val="24"/>
                <w:lang w:val="en-US" w:eastAsia="zh-CN"/>
              </w:rPr>
              <w:t>20</w:t>
            </w:r>
          </w:p>
        </w:tc>
        <w:tc>
          <w:tcPr>
            <w:tcW w:w="193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法人</w:t>
            </w:r>
          </w:p>
        </w:tc>
        <w:tc>
          <w:tcPr>
            <w:tcW w:w="126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eastAsia="zh-CN"/>
              </w:rPr>
              <w:t>编导</w:t>
            </w:r>
          </w:p>
        </w:tc>
        <w:tc>
          <w:tcPr>
            <w:tcW w:w="252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rPr>
              <w:t>负责整个项目联络</w:t>
            </w:r>
          </w:p>
        </w:tc>
        <w:tc>
          <w:tcPr>
            <w:tcW w:w="2160" w:type="dxa"/>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自合同签订之日起至</w:t>
            </w:r>
            <w:r>
              <w:rPr>
                <w:rFonts w:ascii="仿宋" w:eastAsia="仿宋" w:cs="Times New Roman" w:hint="eastAsia"/>
                <w:color w:val="000000"/>
                <w:sz w:val="24"/>
                <w:szCs w:val="24"/>
              </w:rPr>
              <w:t>202</w:t>
            </w:r>
            <w:r>
              <w:rPr>
                <w:rFonts w:ascii="仿宋" w:eastAsia="仿宋" w:cs="Times New Roman" w:hint="eastAsia"/>
                <w:color w:val="000000"/>
                <w:sz w:val="24"/>
                <w:szCs w:val="24"/>
                <w:lang w:val="en-US" w:eastAsia="zh-CN"/>
              </w:rPr>
              <w:t>7</w:t>
            </w:r>
            <w:r>
              <w:rPr>
                <w:rFonts w:ascii="仿宋" w:eastAsia="仿宋" w:cs="Times New Roman" w:hint="eastAsia"/>
                <w:color w:val="000000"/>
                <w:sz w:val="24"/>
                <w:szCs w:val="24"/>
              </w:rPr>
              <w:t>年3月15日</w:t>
            </w:r>
          </w:p>
        </w:tc>
      </w:tr>
      <w:tr>
        <w:tc>
          <w:tcPr>
            <w:tcW w:w="630" w:type="dxa"/>
            <w:vMerge/>
            <w:vAlign w:val="center"/>
          </w:tcPr>
          <w:p/>
        </w:tc>
        <w:tc>
          <w:tcPr>
            <w:tcW w:w="1076"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李源</w:t>
            </w:r>
          </w:p>
        </w:tc>
        <w:tc>
          <w:tcPr>
            <w:tcW w:w="1534"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河南卡萨文化传媒有限公司</w:t>
            </w:r>
          </w:p>
        </w:tc>
        <w:tc>
          <w:tcPr>
            <w:tcW w:w="108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男女</w:t>
            </w:r>
          </w:p>
        </w:tc>
        <w:tc>
          <w:tcPr>
            <w:tcW w:w="166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color w:val="000000"/>
                <w:kern w:val="2"/>
                <w:sz w:val="24"/>
                <w:szCs w:val="24"/>
                <w:lang w:val="en-US" w:eastAsia="zh-CN" w:bidi="ar-SA"/>
              </w:rPr>
            </w:pPr>
            <w:r>
              <w:rPr>
                <w:rFonts w:ascii="仿宋" w:eastAsia="仿宋" w:cs="Times New Roman" w:hint="eastAsia"/>
                <w:color w:val="000000"/>
                <w:sz w:val="24"/>
                <w:szCs w:val="24"/>
                <w:lang w:val="en-US" w:eastAsia="zh-CN"/>
              </w:rPr>
              <w:t>2003.10.26</w:t>
            </w:r>
          </w:p>
        </w:tc>
        <w:tc>
          <w:tcPr>
            <w:tcW w:w="193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主管</w:t>
            </w:r>
          </w:p>
        </w:tc>
        <w:tc>
          <w:tcPr>
            <w:tcW w:w="126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计算机技术应用</w:t>
            </w:r>
          </w:p>
        </w:tc>
        <w:tc>
          <w:tcPr>
            <w:tcW w:w="252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负责项目统筹</w:t>
            </w:r>
          </w:p>
        </w:tc>
        <w:tc>
          <w:tcPr>
            <w:tcW w:w="2160" w:type="dxa"/>
            <w:vAlign w:val="center"/>
          </w:tcPr>
          <w:p>
            <w:pPr>
              <w:wordWrap w:val="0"/>
              <w:jc w:val="center"/>
              <w:rPr>
                <w:rFonts w:ascii="宋体" w:eastAsia="宋体" w:cs="宋体" w:hint="eastAsia"/>
                <w:color w:val="000000"/>
                <w:kern w:val="2"/>
                <w:sz w:val="24"/>
                <w:szCs w:val="24"/>
                <w:lang w:val="en-US" w:eastAsia="zh-CN" w:bidi="ar-SA"/>
              </w:rPr>
            </w:pPr>
            <w:r>
              <w:rPr>
                <w:rFonts w:ascii="仿宋" w:eastAsia="仿宋" w:cs="Times New Roman" w:hint="eastAsia"/>
                <w:color w:val="000000"/>
                <w:sz w:val="24"/>
                <w:szCs w:val="24"/>
                <w:lang w:val="en-US" w:eastAsia="zh-CN"/>
              </w:rPr>
              <w:t>自合同签订之日起至</w:t>
            </w:r>
            <w:r>
              <w:rPr>
                <w:rFonts w:ascii="仿宋" w:eastAsia="仿宋" w:cs="Times New Roman" w:hint="eastAsia"/>
                <w:color w:val="000000"/>
                <w:sz w:val="24"/>
                <w:szCs w:val="24"/>
              </w:rPr>
              <w:t>202</w:t>
            </w:r>
            <w:r>
              <w:rPr>
                <w:rFonts w:ascii="仿宋" w:eastAsia="仿宋" w:cs="Times New Roman" w:hint="eastAsia"/>
                <w:color w:val="000000"/>
                <w:sz w:val="24"/>
                <w:szCs w:val="24"/>
                <w:lang w:val="en-US" w:eastAsia="zh-CN"/>
              </w:rPr>
              <w:t>7</w:t>
            </w:r>
            <w:r>
              <w:rPr>
                <w:rFonts w:ascii="仿宋" w:eastAsia="仿宋" w:cs="Times New Roman" w:hint="eastAsia"/>
                <w:color w:val="000000"/>
                <w:sz w:val="24"/>
                <w:szCs w:val="24"/>
              </w:rPr>
              <w:t>年3月15日</w:t>
            </w:r>
          </w:p>
        </w:tc>
      </w:tr>
      <w:tr>
        <w:tc>
          <w:tcPr>
            <w:tcW w:w="630" w:type="dxa"/>
            <w:vMerge/>
            <w:vAlign w:val="center"/>
          </w:tcPr>
          <w:p/>
        </w:tc>
        <w:tc>
          <w:tcPr>
            <w:tcW w:w="1076"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1534"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1080"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1665"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1935"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1260"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2520" w:type="dxa"/>
            <w:tcBorders>
              <w:top w:val="single" w:sz="4" w:space="0" w:color="auto"/>
              <w:left w:val="single" w:sz="4" w:space="0" w:color="auto"/>
              <w:right w:val="single" w:sz="4" w:space="0" w:color="auto"/>
            </w:tcBorders>
            <w:vAlign w:val="center"/>
          </w:tcPr>
          <w:p>
            <w:pPr>
              <w:rPr>
                <w:rFonts w:ascii="Times New Roman" w:eastAsia="宋体" w:cs="Times New Roman" w:hAnsi="Times New Roman" w:hint="eastAsia"/>
                <w:kern w:val="2"/>
                <w:sz w:val="21"/>
                <w:lang w:val="en-US" w:eastAsia="zh-CN" w:bidi="ar-SA"/>
              </w:rPr>
            </w:pPr>
          </w:p>
        </w:tc>
        <w:tc>
          <w:tcPr>
            <w:tcW w:w="2160" w:type="dxa"/>
            <w:vAlign w:val="center"/>
          </w:tcPr>
          <w:p>
            <w:pPr>
              <w:rPr>
                <w:rFonts w:ascii="Times New Roman" w:eastAsia="宋体" w:cs="Times New Roman" w:hAnsi="Times New Roman" w:hint="eastAsia"/>
                <w:kern w:val="2"/>
                <w:sz w:val="21"/>
                <w:lang w:val="en-US" w:eastAsia="zh-CN" w:bidi="ar-SA"/>
              </w:rPr>
            </w:pPr>
          </w:p>
        </w:tc>
      </w:tr>
      <w:tr>
        <w:tc>
          <w:tcPr>
            <w:tcW w:w="630" w:type="dxa"/>
            <w:vMerge w:val="restart"/>
            <w:vAlign w:val="center"/>
          </w:tcPr>
          <w:p>
            <w:pPr>
              <w:wordWrap w:val="0"/>
              <w:rPr>
                <w:rFonts w:ascii="仿宋" w:eastAsia="仿宋" w:hint="eastAsia"/>
                <w:color w:val="000000"/>
                <w:sz w:val="28"/>
              </w:rPr>
            </w:pPr>
            <w:r>
              <w:rPr>
                <w:rFonts w:ascii="仿宋" w:eastAsia="仿宋" w:hint="eastAsia"/>
                <w:color w:val="000000"/>
                <w:sz w:val="28"/>
              </w:rPr>
              <w:t>主要</w:t>
            </w:r>
          </w:p>
          <w:p>
            <w:pPr>
              <w:wordWrap w:val="0"/>
              <w:rPr>
                <w:rFonts w:ascii="仿宋" w:eastAsia="仿宋" w:hint="eastAsia"/>
                <w:color w:val="000000"/>
                <w:sz w:val="28"/>
              </w:rPr>
            </w:pPr>
            <w:r>
              <w:rPr>
                <w:rFonts w:ascii="仿宋" w:eastAsia="仿宋" w:hint="eastAsia"/>
                <w:color w:val="000000"/>
                <w:sz w:val="28"/>
              </w:rPr>
              <w:t>技术服务人员</w:t>
            </w:r>
          </w:p>
        </w:tc>
        <w:tc>
          <w:tcPr>
            <w:tcW w:w="1076"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张凯</w:t>
            </w:r>
          </w:p>
        </w:tc>
        <w:tc>
          <w:tcPr>
            <w:tcW w:w="1534"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河南卡萨文化传媒有限公司</w:t>
            </w:r>
          </w:p>
        </w:tc>
        <w:tc>
          <w:tcPr>
            <w:tcW w:w="1080"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男</w:t>
            </w:r>
          </w:p>
        </w:tc>
        <w:tc>
          <w:tcPr>
            <w:tcW w:w="1665"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1987.6.23</w:t>
            </w:r>
          </w:p>
        </w:tc>
        <w:tc>
          <w:tcPr>
            <w:tcW w:w="193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网络管理员</w:t>
            </w:r>
          </w:p>
        </w:tc>
        <w:tc>
          <w:tcPr>
            <w:tcW w:w="126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eastAsia="zh-CN"/>
              </w:rPr>
              <w:t>编导</w:t>
            </w:r>
          </w:p>
        </w:tc>
        <w:tc>
          <w:tcPr>
            <w:tcW w:w="252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录像存档</w:t>
            </w:r>
          </w:p>
        </w:tc>
        <w:tc>
          <w:tcPr>
            <w:tcW w:w="2160" w:type="dxa"/>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自合同签订之日起至</w:t>
            </w:r>
            <w:r>
              <w:rPr>
                <w:rFonts w:ascii="仿宋" w:eastAsia="仿宋" w:cs="Times New Roman" w:hint="eastAsia"/>
                <w:color w:val="000000"/>
                <w:sz w:val="24"/>
                <w:szCs w:val="24"/>
              </w:rPr>
              <w:t>202</w:t>
            </w:r>
            <w:r>
              <w:rPr>
                <w:rFonts w:ascii="仿宋" w:eastAsia="仿宋" w:cs="Times New Roman" w:hint="eastAsia"/>
                <w:color w:val="000000"/>
                <w:sz w:val="24"/>
                <w:szCs w:val="24"/>
                <w:lang w:val="en-US" w:eastAsia="zh-CN"/>
              </w:rPr>
              <w:t>7</w:t>
            </w:r>
            <w:r>
              <w:rPr>
                <w:rFonts w:ascii="仿宋" w:eastAsia="仿宋" w:cs="Times New Roman" w:hint="eastAsia"/>
                <w:color w:val="000000"/>
                <w:sz w:val="24"/>
                <w:szCs w:val="24"/>
              </w:rPr>
              <w:t>年3月15日</w:t>
            </w:r>
          </w:p>
        </w:tc>
      </w:tr>
      <w:tr>
        <w:tc>
          <w:tcPr>
            <w:tcW w:w="630" w:type="dxa"/>
            <w:vMerge/>
            <w:vAlign w:val="center"/>
          </w:tcPr>
          <w:p/>
        </w:tc>
        <w:tc>
          <w:tcPr>
            <w:tcW w:w="1076"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蔡地培</w:t>
            </w:r>
          </w:p>
        </w:tc>
        <w:tc>
          <w:tcPr>
            <w:tcW w:w="1534"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河南卡萨文化传媒有限公司</w:t>
            </w:r>
          </w:p>
        </w:tc>
        <w:tc>
          <w:tcPr>
            <w:tcW w:w="1080"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男</w:t>
            </w:r>
          </w:p>
        </w:tc>
        <w:tc>
          <w:tcPr>
            <w:tcW w:w="1665"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1999.11.15</w:t>
            </w:r>
          </w:p>
        </w:tc>
        <w:tc>
          <w:tcPr>
            <w:tcW w:w="193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后勤管理员</w:t>
            </w:r>
          </w:p>
        </w:tc>
        <w:tc>
          <w:tcPr>
            <w:tcW w:w="126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应有电子</w:t>
            </w:r>
          </w:p>
        </w:tc>
        <w:tc>
          <w:tcPr>
            <w:tcW w:w="252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后勤统筹保障</w:t>
            </w:r>
          </w:p>
        </w:tc>
        <w:tc>
          <w:tcPr>
            <w:tcW w:w="2160" w:type="dxa"/>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自合同签订之日起至</w:t>
            </w:r>
            <w:r>
              <w:rPr>
                <w:rFonts w:ascii="仿宋" w:eastAsia="仿宋" w:cs="Times New Roman" w:hint="eastAsia"/>
                <w:color w:val="000000"/>
                <w:sz w:val="24"/>
                <w:szCs w:val="24"/>
              </w:rPr>
              <w:t>202</w:t>
            </w:r>
            <w:r>
              <w:rPr>
                <w:rFonts w:ascii="仿宋" w:eastAsia="仿宋" w:cs="Times New Roman" w:hint="eastAsia"/>
                <w:color w:val="000000"/>
                <w:sz w:val="24"/>
                <w:szCs w:val="24"/>
                <w:lang w:val="en-US" w:eastAsia="zh-CN"/>
              </w:rPr>
              <w:t>7</w:t>
            </w:r>
            <w:r>
              <w:rPr>
                <w:rFonts w:ascii="仿宋" w:eastAsia="仿宋" w:cs="Times New Roman" w:hint="eastAsia"/>
                <w:color w:val="000000"/>
                <w:sz w:val="24"/>
                <w:szCs w:val="24"/>
              </w:rPr>
              <w:t>年3月15日</w:t>
            </w:r>
          </w:p>
        </w:tc>
      </w:tr>
      <w:tr>
        <w:tc>
          <w:tcPr>
            <w:tcW w:w="630" w:type="dxa"/>
            <w:vMerge/>
            <w:vAlign w:val="center"/>
          </w:tcPr>
          <w:p/>
        </w:tc>
        <w:tc>
          <w:tcPr>
            <w:tcW w:w="1076"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张梦洋</w:t>
            </w:r>
          </w:p>
        </w:tc>
        <w:tc>
          <w:tcPr>
            <w:tcW w:w="1534"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河南卡萨文化传媒有限公司</w:t>
            </w:r>
          </w:p>
        </w:tc>
        <w:tc>
          <w:tcPr>
            <w:tcW w:w="1080"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女</w:t>
            </w:r>
          </w:p>
        </w:tc>
        <w:tc>
          <w:tcPr>
            <w:tcW w:w="1665"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2000.10.28</w:t>
            </w:r>
          </w:p>
        </w:tc>
        <w:tc>
          <w:tcPr>
            <w:tcW w:w="193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后勤管理员</w:t>
            </w:r>
          </w:p>
        </w:tc>
        <w:tc>
          <w:tcPr>
            <w:tcW w:w="126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财务管理</w:t>
            </w:r>
          </w:p>
        </w:tc>
        <w:tc>
          <w:tcPr>
            <w:tcW w:w="252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物料统筹</w:t>
            </w:r>
          </w:p>
        </w:tc>
        <w:tc>
          <w:tcPr>
            <w:tcW w:w="2160" w:type="dxa"/>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自合同签订之日起至</w:t>
            </w:r>
            <w:r>
              <w:rPr>
                <w:rFonts w:ascii="仿宋" w:eastAsia="仿宋" w:cs="Times New Roman" w:hint="eastAsia"/>
                <w:color w:val="000000"/>
                <w:sz w:val="24"/>
                <w:szCs w:val="24"/>
              </w:rPr>
              <w:t>202</w:t>
            </w:r>
            <w:r>
              <w:rPr>
                <w:rFonts w:ascii="仿宋" w:eastAsia="仿宋" w:cs="Times New Roman" w:hint="eastAsia"/>
                <w:color w:val="000000"/>
                <w:sz w:val="24"/>
                <w:szCs w:val="24"/>
                <w:lang w:val="en-US" w:eastAsia="zh-CN"/>
              </w:rPr>
              <w:t>7</w:t>
            </w:r>
            <w:r>
              <w:rPr>
                <w:rFonts w:ascii="仿宋" w:eastAsia="仿宋" w:cs="Times New Roman" w:hint="eastAsia"/>
                <w:color w:val="000000"/>
                <w:sz w:val="24"/>
                <w:szCs w:val="24"/>
              </w:rPr>
              <w:t>年3月15日</w:t>
            </w:r>
          </w:p>
        </w:tc>
      </w:tr>
      <w:tr>
        <w:tc>
          <w:tcPr>
            <w:tcW w:w="630" w:type="dxa"/>
            <w:vMerge/>
            <w:vAlign w:val="center"/>
          </w:tcPr>
          <w:p/>
        </w:tc>
        <w:tc>
          <w:tcPr>
            <w:tcW w:w="1076"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杜平平</w:t>
            </w:r>
          </w:p>
        </w:tc>
        <w:tc>
          <w:tcPr>
            <w:tcW w:w="1534"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河南卡萨文化传媒有限公司</w:t>
            </w:r>
          </w:p>
        </w:tc>
        <w:tc>
          <w:tcPr>
            <w:tcW w:w="1080"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女</w:t>
            </w:r>
          </w:p>
        </w:tc>
        <w:tc>
          <w:tcPr>
            <w:tcW w:w="1665" w:type="dxa"/>
            <w:tcBorders>
              <w:top w:val="single" w:sz="4" w:space="0" w:color="auto"/>
              <w:left w:val="single" w:sz="4" w:space="0" w:color="auto"/>
              <w:right w:val="single" w:sz="4" w:space="0" w:color="auto"/>
            </w:tcBorders>
            <w:vAlign w:val="center"/>
          </w:tcPr>
          <w:p>
            <w:pPr>
              <w:wordWrap w:val="0"/>
              <w:spacing w:line="240" w:lineRule="auto"/>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1990.2.21</w:t>
            </w:r>
          </w:p>
        </w:tc>
        <w:tc>
          <w:tcPr>
            <w:tcW w:w="1935"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后勤管理员</w:t>
            </w:r>
          </w:p>
        </w:tc>
        <w:tc>
          <w:tcPr>
            <w:tcW w:w="126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法学</w:t>
            </w:r>
          </w:p>
        </w:tc>
        <w:tc>
          <w:tcPr>
            <w:tcW w:w="2520" w:type="dxa"/>
            <w:tcBorders>
              <w:top w:val="single" w:sz="4" w:space="0" w:color="auto"/>
              <w:left w:val="single" w:sz="4" w:space="0" w:color="auto"/>
              <w:right w:val="single" w:sz="4" w:space="0" w:color="auto"/>
            </w:tcBorders>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人员调配统筹</w:t>
            </w:r>
          </w:p>
        </w:tc>
        <w:tc>
          <w:tcPr>
            <w:tcW w:w="2160" w:type="dxa"/>
            <w:vAlign w:val="center"/>
          </w:tcPr>
          <w:p>
            <w:pPr>
              <w:wordWrap w:val="0"/>
              <w:jc w:val="center"/>
              <w:rPr>
                <w:rFonts w:ascii="仿宋" w:eastAsia="仿宋" w:cs="Times New Roman" w:hint="eastAsia"/>
                <w:color w:val="000000"/>
                <w:kern w:val="2"/>
                <w:sz w:val="24"/>
                <w:szCs w:val="24"/>
                <w:lang w:val="en-US" w:eastAsia="zh-CN" w:bidi="ar-SA"/>
              </w:rPr>
            </w:pPr>
            <w:r>
              <w:rPr>
                <w:rFonts w:ascii="仿宋" w:eastAsia="仿宋" w:cs="Times New Roman" w:hint="eastAsia"/>
                <w:color w:val="000000"/>
                <w:sz w:val="24"/>
                <w:szCs w:val="24"/>
                <w:lang w:val="en-US" w:eastAsia="zh-CN"/>
              </w:rPr>
              <w:t>自合同签订之日起至</w:t>
            </w:r>
            <w:r>
              <w:rPr>
                <w:rFonts w:ascii="仿宋" w:eastAsia="仿宋" w:cs="Times New Roman" w:hint="eastAsia"/>
                <w:color w:val="000000"/>
                <w:sz w:val="24"/>
                <w:szCs w:val="24"/>
              </w:rPr>
              <w:t>202</w:t>
            </w:r>
            <w:r>
              <w:rPr>
                <w:rFonts w:ascii="仿宋" w:eastAsia="仿宋" w:cs="Times New Roman" w:hint="eastAsia"/>
                <w:color w:val="000000"/>
                <w:sz w:val="24"/>
                <w:szCs w:val="24"/>
                <w:lang w:val="en-US" w:eastAsia="zh-CN"/>
              </w:rPr>
              <w:t>7</w:t>
            </w:r>
            <w:r>
              <w:rPr>
                <w:rFonts w:ascii="仿宋" w:eastAsia="仿宋" w:cs="Times New Roman" w:hint="eastAsia"/>
                <w:color w:val="000000"/>
                <w:sz w:val="24"/>
                <w:szCs w:val="24"/>
              </w:rPr>
              <w:t>年3月15日</w:t>
            </w:r>
          </w:p>
        </w:tc>
      </w:tr>
    </w:tbl>
    <w:p>
      <w:pPr>
        <w:wordWrap w:val="0"/>
        <w:rPr>
          <w:rFonts w:ascii="仿宋" w:eastAsia="仿宋" w:hint="eastAsia"/>
          <w:color w:val="000000"/>
          <w:sz w:val="28"/>
        </w:rPr>
      </w:pPr>
    </w:p>
    <w:p>
      <w:pPr>
        <w:wordWrap w:val="0"/>
        <w:rPr>
          <w:rFonts w:ascii="黑体" w:eastAsia="黑体" w:hint="eastAsia"/>
          <w:color w:val="000000"/>
          <w:sz w:val="28"/>
          <w:szCs w:val="22"/>
        </w:rPr>
      </w:pPr>
      <w:r>
        <w:rPr>
          <w:rFonts w:ascii="黑体" w:eastAsia="黑体" w:hint="eastAsia"/>
          <w:color w:val="000000"/>
          <w:sz w:val="28"/>
          <w:szCs w:val="22"/>
        </w:rPr>
        <w:t>附件二</w:t>
      </w:r>
    </w:p>
    <w:p>
      <w:pPr>
        <w:widowControl/>
        <w:wordWrap w:val="0"/>
        <w:spacing w:line="480" w:lineRule="exact"/>
        <w:jc w:val="center"/>
        <w:rPr>
          <w:rFonts w:ascii="华文中宋" w:eastAsia="华文中宋" w:hint="eastAsia"/>
          <w:b/>
          <w:color w:val="000000"/>
          <w:sz w:val="32"/>
        </w:rPr>
      </w:pPr>
      <w:r>
        <w:rPr>
          <w:rFonts w:ascii="华文中宋" w:eastAsia="华文中宋" w:hint="eastAsia"/>
          <w:b/>
          <w:color w:val="000000"/>
          <w:sz w:val="32"/>
        </w:rPr>
        <w:t>技术服务承诺书</w:t>
      </w:r>
    </w:p>
    <w:p>
      <w:pPr>
        <w:pStyle w:val="2"/>
        <w:ind w:firstLine="642"/>
        <w:jc w:val="left"/>
        <w:rPr>
          <w:rFonts w:ascii="仿宋" w:eastAsia="仿宋" w:cs="仿宋" w:hint="eastAsia"/>
          <w:b w:val="0"/>
          <w:bCs w:val="0"/>
          <w:color w:val="000000"/>
          <w:sz w:val="32"/>
          <w:lang w:val="en-US" w:eastAsia="zh-CN"/>
        </w:rPr>
      </w:pPr>
      <w:r>
        <w:rPr>
          <w:rFonts w:ascii="仿宋" w:eastAsia="仿宋" w:cs="仿宋" w:hint="eastAsia"/>
          <w:b w:val="0"/>
          <w:bCs w:val="0"/>
          <w:color w:val="000000"/>
          <w:sz w:val="32"/>
          <w:lang w:val="en-US" w:eastAsia="zh-CN"/>
        </w:rPr>
        <w:t>我公司作为《2026年国家级大型考试技术保障服务项目》的中标单位，郑重承诺：</w:t>
      </w:r>
    </w:p>
    <w:p>
      <w:pPr>
        <w:pStyle w:val="2"/>
        <w:ind w:firstLine="642"/>
        <w:jc w:val="left"/>
        <w:rPr>
          <w:rFonts w:ascii="仿宋" w:eastAsia="仿宋" w:cs="仿宋" w:hint="eastAsia"/>
          <w:b w:val="0"/>
          <w:bCs w:val="0"/>
          <w:color w:val="000000"/>
          <w:sz w:val="32"/>
          <w:lang w:val="en-US" w:eastAsia="zh-CN"/>
        </w:rPr>
      </w:pPr>
      <w:r>
        <w:rPr>
          <w:rFonts w:ascii="仿宋" w:eastAsia="仿宋" w:cs="仿宋" w:hint="eastAsia"/>
          <w:b w:val="0"/>
          <w:bCs w:val="0"/>
          <w:color w:val="000000"/>
          <w:sz w:val="32"/>
          <w:lang w:val="en-US" w:eastAsia="zh-CN"/>
        </w:rPr>
        <w:t>在技术服务工作的过程中，我们将严格执行国家的有关法律规定，尊重并贯彻执行甲方意见，维护甲方利益，严把质量关，严格按照约定做好以下服务：</w:t>
      </w:r>
    </w:p>
    <w:p>
      <w:pPr>
        <w:pStyle w:val="2"/>
        <w:numPr>
          <w:ilvl w:val="0"/>
          <w:numId w:val="2"/>
        </w:numPr>
        <w:ind w:left="0" w:firstLine="642"/>
        <w:jc w:val="left"/>
        <w:rPr>
          <w:rFonts w:ascii="仿宋" w:eastAsia="仿宋" w:cs="仿宋" w:hint="eastAsia"/>
          <w:b w:val="0"/>
          <w:bCs w:val="0"/>
          <w:color w:val="000000"/>
          <w:sz w:val="32"/>
          <w:lang w:val="en-US" w:eastAsia="zh-CN"/>
        </w:rPr>
      </w:pPr>
      <w:r>
        <w:rPr>
          <w:rFonts w:ascii="仿宋" w:eastAsia="仿宋" w:cs="仿宋" w:hint="eastAsia"/>
          <w:b w:val="0"/>
          <w:bCs w:val="0"/>
          <w:color w:val="000000"/>
          <w:sz w:val="32"/>
          <w:lang w:val="en-US" w:eastAsia="zh-CN"/>
        </w:rPr>
        <w:t>协助做好考点、考场标准化布置服务。</w:t>
      </w:r>
    </w:p>
    <w:p>
      <w:pPr>
        <w:pStyle w:val="2"/>
        <w:numPr>
          <w:ilvl w:val="0"/>
          <w:numId w:val="2"/>
        </w:numPr>
        <w:ind w:left="0" w:firstLine="642"/>
        <w:jc w:val="left"/>
        <w:rPr>
          <w:rFonts w:ascii="仿宋" w:eastAsia="仿宋" w:cs="仿宋" w:hint="eastAsia"/>
          <w:b w:val="0"/>
          <w:bCs w:val="0"/>
          <w:color w:val="000000"/>
          <w:sz w:val="32"/>
          <w:lang w:val="en-US" w:eastAsia="zh-CN"/>
        </w:rPr>
      </w:pPr>
      <w:r>
        <w:rPr>
          <w:rFonts w:ascii="仿宋" w:eastAsia="仿宋" w:cs="仿宋" w:hint="eastAsia"/>
          <w:b w:val="0"/>
          <w:bCs w:val="0"/>
          <w:color w:val="000000"/>
          <w:sz w:val="32"/>
          <w:lang w:val="en-US" w:eastAsia="zh-CN"/>
        </w:rPr>
        <w:t>协助做好考前模拟演练服务。</w:t>
      </w:r>
    </w:p>
    <w:p>
      <w:pPr>
        <w:pStyle w:val="2"/>
        <w:numPr>
          <w:ilvl w:val="0"/>
          <w:numId w:val="2"/>
        </w:numPr>
        <w:ind w:left="0" w:firstLine="642"/>
        <w:jc w:val="left"/>
        <w:rPr>
          <w:rFonts w:ascii="仿宋" w:eastAsia="仿宋" w:cs="仿宋" w:hint="eastAsia"/>
          <w:b w:val="0"/>
          <w:bCs w:val="0"/>
          <w:color w:val="000000"/>
          <w:sz w:val="32"/>
          <w:lang w:val="en-US" w:eastAsia="zh-CN"/>
        </w:rPr>
      </w:pPr>
      <w:r>
        <w:rPr>
          <w:rFonts w:ascii="仿宋" w:eastAsia="仿宋" w:cs="仿宋" w:hint="eastAsia"/>
          <w:b w:val="0"/>
          <w:bCs w:val="0"/>
          <w:color w:val="000000"/>
          <w:kern w:val="2"/>
          <w:sz w:val="32"/>
          <w:szCs w:val="32"/>
          <w:lang w:val="en-US" w:eastAsia="zh-CN" w:bidi="ar-SA"/>
          <w:highlight w:val="auto"/>
        </w:rPr>
        <w:t>协助做好考试实施全流程视频拍摄、留存服务。</w:t>
      </w:r>
    </w:p>
    <w:p>
      <w:pPr>
        <w:pStyle w:val="2"/>
        <w:numPr>
          <w:ilvl w:val="0"/>
          <w:numId w:val="2"/>
        </w:numPr>
        <w:ind w:left="0" w:firstLine="642"/>
        <w:jc w:val="left"/>
        <w:rPr>
          <w:rFonts w:ascii="仿宋" w:eastAsia="仿宋" w:cs="仿宋" w:hint="eastAsia"/>
          <w:b w:val="0"/>
          <w:bCs w:val="0"/>
          <w:color w:val="000000"/>
          <w:sz w:val="32"/>
          <w:lang w:val="en-US" w:eastAsia="zh-CN"/>
        </w:rPr>
      </w:pPr>
      <w:r>
        <w:rPr>
          <w:rFonts w:ascii="仿宋" w:eastAsia="仿宋" w:cs="仿宋" w:hint="eastAsia"/>
          <w:b w:val="0"/>
          <w:bCs w:val="0"/>
          <w:color w:val="000000"/>
          <w:sz w:val="32"/>
          <w:lang w:val="en-US" w:eastAsia="zh-CN"/>
        </w:rPr>
        <w:t>协助做好语音设备调试服务。</w:t>
      </w:r>
    </w:p>
    <w:p>
      <w:pPr>
        <w:pStyle w:val="2"/>
        <w:numPr>
          <w:ilvl w:val="0"/>
          <w:numId w:val="2"/>
        </w:numPr>
        <w:ind w:left="0" w:firstLine="642"/>
        <w:jc w:val="left"/>
        <w:rPr>
          <w:rFonts w:ascii="华文中宋" w:eastAsia="华文中宋" w:hint="eastAsia"/>
          <w:b w:val="0"/>
          <w:bCs w:val="0"/>
          <w:color w:val="000000"/>
          <w:sz w:val="32"/>
          <w:lang w:val="en-US" w:eastAsia="zh-CN"/>
        </w:rPr>
      </w:pPr>
      <w:r>
        <w:rPr>
          <w:rFonts w:ascii="仿宋" w:eastAsia="仿宋" w:cs="仿宋" w:hint="eastAsia"/>
          <w:b w:val="0"/>
          <w:bCs w:val="0"/>
          <w:color w:val="000000"/>
          <w:kern w:val="2"/>
          <w:sz w:val="32"/>
          <w:szCs w:val="32"/>
          <w:lang w:val="en-US" w:eastAsia="zh-CN" w:bidi="ar-SA"/>
          <w:highlight w:val="auto"/>
        </w:rPr>
        <w:t>做好考试资料的整理、收档及涉考区域的复原工作。</w:t>
      </w:r>
    </w:p>
    <w:p>
      <w:pPr>
        <w:pStyle w:val="2"/>
        <w:ind w:left="0" w:firstLine="0"/>
        <w:jc w:val="right"/>
        <w:rPr>
          <w:rFonts w:ascii="华文中宋" w:eastAsia="华文中宋"/>
          <w:b w:val="0"/>
          <w:bCs w:val="0"/>
          <w:color w:val="000000"/>
          <w:sz w:val="32"/>
          <w:lang w:val="en-US" w:eastAsia="zh-CN"/>
        </w:rPr>
      </w:pPr>
      <w:r>
        <w:rPr>
          <w:rFonts w:ascii="楷体" w:eastAsia="楷体" w:cs="楷体" w:hint="eastAsia"/>
          <w:b w:val="0"/>
          <w:bCs w:val="0"/>
          <w:color w:val="000000"/>
          <w:kern w:val="2"/>
          <w:sz w:val="32"/>
          <w:szCs w:val="32"/>
          <w:lang w:val="en-US" w:eastAsia="zh-CN" w:bidi="ar-SA"/>
        </w:rPr>
        <w:t>河南卡萨文化传媒有限公司</w:t>
      </w:r>
    </w:p>
    <w:p>
      <w:pPr>
        <w:pStyle w:val="2"/>
        <w:rPr>
          <w:rFonts w:hint="eastAsia"/>
        </w:rPr>
      </w:pPr>
      <w:permEnd w:id="104"/>
    </w:p>
    <w:sectPr>
      <w:pgSz w:w="16838" w:h="11906" w:orient="landscape"/>
      <w:pgMar w:top="1797" w:right="1440" w:bottom="1797" w:left="1440" w:header="851" w:footer="992" w:gutter="0"/>
      <w:cols w:num="1" w:space="720"/>
      <w:docGrid w:type="linesAndChars" w:linePitch="312" w:charSpace="0"/>
    </w:sectPr>
  </w:body>
</w:document>
</file>

<file path=word/fontTable.xml><?xml version="1.0" encoding="utf-8"?>
<w:fonts xmlns:w="http://schemas.openxmlformats.org/wordprocessingml/2006/main" xmlns:r="http://schemas.openxmlformats.org/officeDocument/2006/relationships">
  <w:font w:name="宋体">
    <w:altName w:val="方正书宋_GBK"/>
    <w:panose1 w:val="02010600030101010101"/>
    <w:charset w:val="88"/>
    <w:family w:val="modern"/>
    <w:pitch w:val="variable"/>
    <w:sig w:usb0="00000000" w:usb1="00000000" w:usb2="00000006" w:usb3="00000000" w:csb0="00040001" w:csb1="00000000"/>
  </w:font>
  <w:font w:name="方正小标宋简体">
    <w:altName w:val="方正小标宋_GBK"/>
    <w:panose1 w:val="02000000000000000000"/>
    <w:charset w:val="86"/>
    <w:family w:val="script"/>
    <w:pitch w:val="variable"/>
    <w:sig w:usb0="A00002BF" w:usb1="184F6CFA" w:usb2="00000012" w:usb3="00000000" w:csb0="00040001" w:csb1="00000000"/>
  </w:font>
  <w:font w:name="华文中宋">
    <w:panose1 w:val="02010600040101010101"/>
    <w:charset w:val="86"/>
    <w:family w:val="auto"/>
    <w:pitch w:val="variable"/>
    <w:sig w:usb0="00000287" w:usb1="080F0000" w:usb2="00000000" w:usb3="00000000" w:csb0="0004009F" w:csb1="DFD70000"/>
  </w:font>
  <w:font w:name="仿宋">
    <w:altName w:val="方正仿宋_GBK"/>
    <w:panose1 w:val="02010609060101010101"/>
    <w:charset w:val="86"/>
    <w:family w:val="modern"/>
    <w:pitch w:val="variable"/>
    <w:sig w:usb0="00000000" w:usb1="00000000" w:usb2="00000016" w:usb3="00000000" w:csb0="00040001" w:csb1="00000000"/>
  </w:font>
  <w:font w:name="仿宋_GB2312">
    <w:altName w:val="方正仿宋_GBK"/>
    <w:panose1 w:val="02010609030101010101"/>
    <w:charset w:val="86"/>
    <w:family w:val="modern"/>
    <w:pitch w:val="variable"/>
    <w:sig w:usb0="00000000" w:usb1="00000000" w:usb2="00000000" w:usb3="00000000" w:csb0="00040000" w:csb1="00000000"/>
  </w:font>
  <w:font w:name="黑体">
    <w:altName w:val="方正黑体_GBK"/>
    <w:panose1 w:val="02010609060101010101"/>
    <w:charset w:val="86"/>
    <w:family w:val="auto"/>
    <w:pitch w:val="variable"/>
    <w:sig w:usb0="800002BF" w:usb1="38CF7CFA" w:usb2="00000016" w:usb3="00000000" w:csb0="00040001" w:csb1="00000000"/>
  </w:font>
  <w:font w:name="Times New Roman">
    <w:altName w:val="DejaVu Sans"/>
    <w:panose1 w:val="02020603050405020304"/>
    <w:charset w:val="CC"/>
    <w:family w:val="roman"/>
    <w:pitch w:val="variable"/>
    <w:sig w:usb0="00000000" w:usb1="00000000" w:usb2="00000009" w:usb3="00000000" w:csb0="400001FF" w:csb1="FFFF0000"/>
  </w:font>
  <w:font w:name="微软雅黑">
    <w:altName w:val="方正黑体_GBK"/>
    <w:panose1 w:val="020B0503020204020204"/>
    <w:charset w:val="86"/>
    <w:family w:val="auto"/>
    <w:pitch w:val="variable"/>
    <w:sig w:usb0="00000000" w:usb1="00000000" w:usb2="00000016" w:usb3="00000000" w:csb0="0004001F" w:csb1="00000000"/>
  </w:font>
  <w:font w:name="楷体">
    <w:altName w:val="方正楷体_GBK"/>
    <w:panose1 w:val="02010609060101010101"/>
    <w:charset w:val="86"/>
    <w:family w:val="auto"/>
    <w:pitch w:val="variable"/>
    <w:sig w:usb0="00000000" w:usb1="00000000" w:usb2="00000016" w:usb3="00000000" w:csb0="00040001" w:csb1="00000000"/>
  </w:font>
  <w:font w:name="Cambria">
    <w:altName w:val="FreeSerif"/>
    <w:panose1 w:val="02040503050406030204"/>
    <w:charset w:val="00"/>
    <w:family w:val="roman"/>
    <w:pitch w:val="variable"/>
    <w:sig w:usb0="00000000" w:usb1="00000000" w:usb2="02000000" w:usb3="00000000" w:csb0="2000019F" w:csb1="00000000"/>
  </w:font>
  <w:font w:name="楷体_GB2312">
    <w:altName w:val="方正楷体_GBK"/>
    <w:panose1 w:val="02010609030101010101"/>
    <w:charset w:val="86"/>
    <w:family w:val="modern"/>
    <w:pitch w:val="variable"/>
    <w:sig w:usb0="00000000" w:usb1="00000000" w:usb2="00000000" w:usb3="00000000" w:csb0="00040000" w:csb1="00000000"/>
  </w:font>
  <w:font w:name="方正仿宋_GBK">
    <w:panose1 w:val="02000000000000000000"/>
    <w:charset w:val="86"/>
    <w:family w:val="script"/>
    <w:pitch w:val="variable"/>
    <w:sig w:usb0="00000001" w:usb1="08000000" w:usb2="00000000" w:usb3="00000000" w:csb0="0004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9"/>
      <w:tabs>
        <w:tab w:val="center" w:pos="4153"/>
        <w:tab w:val="right" w:pos="8306"/>
      </w:tabs>
      <w:jc w:val="center"/>
    </w:pPr>
    <w:r>
      <w:rPr>
        <w:rStyle w:val="26"/>
      </w:rPr>
      <w:fldChar w:fldCharType="begin"/>
    </w:r>
    <w:r>
      <w:rPr>
        <w:rStyle w:val="26"/>
      </w:rPr>
      <w:instrText xml:space="preserve"> PAGE </w:instrText>
    </w:r>
    <w:r>
      <w:fldChar w:fldCharType="separate"/>
    </w:r>
    <w:r>
      <w:t xml:space="preserve"> </w:t>
    </w:r>
    <w:r>
      <w:fldChar w:fldCharType="end"/>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0"/>
      <w:pBdr>
        <w:bottom w:val="none" w:sz="0" w:space="0" w:color="auto"/>
      </w:pBdr>
      <w:tabs>
        <w:tab w:val="center" w:pos="4153"/>
        <w:tab w:val="right" w:pos="8306"/>
      </w:tabs>
      <w:jc w:val="right"/>
      <w:rPr>
        <w:rFonts w:ascii="宋体" w:hint="eastAsia"/>
        <w:sz w:val="21"/>
      </w:rPr>
    </w:pPr>
    <w:r>
      <w:rPr>
        <w:rFonts w:hint="eastAsia"/>
        <w:sz w:val="21"/>
      </w:rPr>
      <w:pict>
        <v:shape type="#_x0000_t75" id="WordPictureWatermark1" o:spid="_x0000_s1" filled="f" stroked="f" o:allowincell="f" style="position:absolute;margin-left:29.999542pt;margin-top:14.999771pt;width:52.4992pt;height:52.4992pt;z-index:-5;mso-position-horizontal:absolute;mso-position-horizontal-relative:page;mso-position-vertical:absolute;mso-position-vertical-relative:page;mso-wrap-distance-left:6.749897pt;mso-wrap-distance-right:6.749897pt;">
          <v:stroke color="#000000"/>
          <v:imagedata r:id="rId1" o:title="a803c9fe-237c-4dd6-8003-6e419df034cd"/>
          <o:lock aspectratio="t"/>
        </v:shape>
      </w:pict>
    </w:r>
    <w:r>
      <w:rPr>
        <w:rFonts w:hint="eastAsia"/>
        <w:sz w:val="21"/>
      </w:rPr>
      <w:t xml:space="preserve">                                                                                             </w:t>
    </w:r>
    <w:r>
      <w:rPr>
        <w:rFonts w:ascii="宋体" w:hint="eastAsia"/>
        <w:sz w:val="21"/>
      </w:rPr>
      <w:t xml:space="preserve"> SGTYHT/2</w:t>
    </w:r>
    <w:r>
      <w:rPr>
        <w:rFonts w:ascii="宋体" w:hint="eastAsia"/>
        <w:sz w:val="21"/>
        <w:lang w:val="en-US" w:eastAsia="zh-CN"/>
      </w:rPr>
      <w:t>5</w:t>
    </w:r>
    <w:r>
      <w:rPr>
        <w:rFonts w:ascii="宋体" w:hint="eastAsia"/>
        <w:sz w:val="21"/>
      </w:rPr>
      <w:t>-JS-004   技术服务合同</w:t>
    </w:r>
  </w:p>
  <w:p>
    <w:pPr>
      <w:pStyle w:val="20"/>
      <w:pBdr>
        <w:bottom w:val="none" w:sz="0" w:space="0" w:color="auto"/>
      </w:pBdr>
      <w:tabs>
        <w:tab w:val="center" w:pos="4153"/>
        <w:tab w:val="right" w:pos="8306"/>
      </w:tabs>
      <w:jc w:val="right"/>
      <w:rPr>
        <w:rFonts w:ascii="宋体" w:hint="eastAsia"/>
        <w:sz w:val="21"/>
      </w:rPr>
    </w:pPr>
    <w:r>
      <w:rPr>
        <w:rFonts w:ascii="宋体" w:hint="eastAsia"/>
        <w:sz w:val="21"/>
      </w:rPr>
      <w:t>合同编号：</w:t>
    </w:r>
    <w:bookmarkStart w:id="0" w:name="code2"/>
    <w:bookmarkEnd w:id="0"/>
    <w:r>
      <w:t>SGHAZX00ZWJS2600101</w:t>
    </w:r>
    <w:r>
      <w:rPr>
        <w:rFonts w:ascii="宋体" w:hint="eastAsia"/>
      </w:rPr>
      <w:t xml:space="preserve"> </w:t>
    </w:r>
    <w:r>
      <w:rPr>
        <w:rFonts w:ascii="宋体" w:hint="eastAsia"/>
        <w:sz w:val="21"/>
      </w:rPr>
      <w:t xml:space="preserve">                                                                                                  </w:t>
    </w:r>
    <w:r>
      <w:rPr>
        <w:rFonts w:ascii="宋体" w:hint="eastAsia"/>
      </w:rPr>
      <w:t xml:space="preserve">                                                                       </w:t>
    </w:r>
    <w:r>
      <w:rPr>
        <w:rFonts w:ascii="宋体" w:hint="eastAsia"/>
        <w:sz w:val="28"/>
      </w:rPr>
      <w:t xml:space="preserve">    </w: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FDDFFC43"/>
    <w:multiLevelType w:val="singleLevel"/>
    <w:tmpl w:val="FDDFFC43"/>
    <w:lvl w:ilvl="0">
      <w:start w:val="1"/>
      <w:numFmt w:val="decimal"/>
      <w:lvlRestart w:val="0"/>
      <w:suff w:val="space"/>
      <w:lvlText w:val="（%1）"/>
      <w:lvlJc w:val="left"/>
      <w:pPr/>
    </w:lvl>
  </w:abstractNum>
  <w:abstractNum w:abstractNumId="1">
    <w:nsid w:val="6076D4F5"/>
    <w:multiLevelType w:val="singleLevel"/>
    <w:tmpl w:val="6076D4F5"/>
    <w:lvl w:ilvl="0">
      <w:start w:val="1"/>
      <w:numFmt w:val="decimal"/>
      <w:lvlRestart w:val="0"/>
      <w:lvlText w:val="%1."/>
      <w:lvlJc w:val="left"/>
      <w:pPr>
        <w:tabs>
          <w:tab w:val="num" w:pos="312"/>
        </w:tabs>
      </w:pPr>
      <w:rPr>
        <w:rFonts w:ascii="Times New Roman" w:hAnsi="Times New Roman" w:cs="Times New Roman" w:hint="default"/>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bordersDoNotSurroundHeader/>
  <w:bordersDoNotSurroundFooter/>
  <w:trackRevisions/>
  <w:documentProtection w:edit="forms" w:enforcement="1" w:cryptProviderType="rsaFull" w:cryptAlgorithmClass="hash" w:cryptAlgorithmType="typeAny" w:cryptAlgorithmSid="4" w:cryptSpinCount="100000" w:hash="hV+B1YWtkvjUoR25ny04VZvs3gc=&#10;" w:salt="eQOmhZCENSu0lqBY08DJnw==&#10;"/>
  <w:defaultTabStop w:val="425"/>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compatSetting w:name="compatibilityMode" w:uri="http://schemas.microsoft.com/office/word" w:val="14"/>
  </w:compat>
  <w:docVars>
    <w:docVar w:name="commondata" w:val="eyJoZGlkIjoiNjUwYWUxNTZiNzk3NTc4YmE2OGNjN2ExMTQ2MzUwNGQ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2"/>
    <w:pPr>
      <w:widowControl w:val="0"/>
      <w:jc w:val="both"/>
    </w:pPr>
    <w:rPr>
      <w:rFonts w:ascii="Times New Roman" w:eastAsia="宋体" w:cs="Times New Roman" w:hAnsi="Times New Roman"/>
      <w:kern w:val="2"/>
      <w:sz w:val="21"/>
      <w:szCs w:val="20"/>
      <w:lang w:val="en-US" w:eastAsia="zh-CN" w:bidi="ar-SA"/>
    </w:rPr>
  </w:style>
  <w:style w:type="paragraph" w:styleId="1">
    <w:name w:val="heading 1"/>
    <w:basedOn w:val="0"/>
    <w:next w:val="0"/>
    <w:pPr>
      <w:keepNext/>
      <w:keepLines/>
      <w:widowControl w:val="0"/>
      <w:spacing w:before="340" w:after="330" w:line="576" w:lineRule="auto"/>
      <w:outlineLvl w:val="0"/>
    </w:pPr>
    <w:rPr>
      <w:b/>
      <w:kern w:val="44"/>
      <w:sz w:val="44"/>
    </w:rPr>
  </w:style>
  <w:style w:type="paragraph" w:styleId="2">
    <w:name w:val="heading 2"/>
    <w:basedOn w:val="0"/>
    <w:next w:val="0"/>
    <w:pPr>
      <w:keepNext/>
      <w:keepLines/>
      <w:widowControl w:val="0"/>
      <w:jc w:val="center"/>
      <w:outlineLvl w:val="1"/>
    </w:pPr>
    <w:rPr>
      <w:rFonts w:ascii="Cambria" w:eastAsia="宋体" w:cs="Times New Roman" w:hAnsi="Cambria"/>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Document Map"/>
    <w:basedOn w:val="0"/>
    <w:pPr>
      <w:shd w:val="clear" w:color="auto" w:fill="000080"/>
    </w:pPr>
  </w:style>
  <w:style w:type="paragraph" w:styleId="16">
    <w:name w:val="annotation text"/>
    <w:basedOn w:val="0"/>
    <w:pPr>
      <w:jc w:val="left"/>
    </w:pPr>
  </w:style>
  <w:style w:type="paragraph" w:styleId="17">
    <w:name w:val="Body Text Indent"/>
    <w:basedOn w:val="0"/>
    <w:pPr>
      <w:spacing w:line="360" w:lineRule="auto"/>
      <w:ind w:firstLine="555"/>
    </w:pPr>
    <w:rPr>
      <w:rFonts w:eastAsia="楷体_GB2312"/>
      <w:sz w:val="28"/>
    </w:rPr>
  </w:style>
  <w:style w:type="paragraph" w:styleId="18">
    <w:name w:val="Balloon Text"/>
    <w:basedOn w:val="0"/>
    <w:rPr>
      <w:sz w:val="18"/>
    </w:rPr>
  </w:style>
  <w:style w:type="paragraph" w:styleId="19">
    <w:name w:val="footer"/>
    <w:basedOn w:val="0"/>
    <w:pPr>
      <w:tabs>
        <w:tab w:val="center" w:pos="4153"/>
        <w:tab w:val="right" w:pos="8306"/>
      </w:tabs>
      <w:snapToGrid w:val="0"/>
      <w:jc w:val="left"/>
    </w:pPr>
    <w:rPr>
      <w:sz w:val="18"/>
    </w:rPr>
  </w:style>
  <w:style w:type="paragraph" w:styleId="20">
    <w:name w:val="header"/>
    <w:basedOn w:val="0"/>
    <w:pPr>
      <w:pBdr>
        <w:bottom w:val="single" w:sz="6" w:space="1" w:color="auto"/>
      </w:pBdr>
      <w:tabs>
        <w:tab w:val="center" w:pos="4153"/>
        <w:tab w:val="right" w:pos="8306"/>
      </w:tabs>
      <w:snapToGrid w:val="0"/>
      <w:jc w:val="center"/>
    </w:pPr>
    <w:rPr>
      <w:sz w:val="18"/>
    </w:rPr>
  </w:style>
  <w:style w:type="paragraph" w:styleId="21">
    <w:name w:val="toc 1"/>
    <w:basedOn w:val="0"/>
    <w:next w:val="0"/>
  </w:style>
  <w:style w:type="paragraph" w:styleId="22">
    <w:name w:val="footnote text"/>
    <w:basedOn w:val="0"/>
    <w:pPr>
      <w:snapToGrid w:val="0"/>
      <w:jc w:val="left"/>
    </w:pPr>
    <w:rPr>
      <w:sz w:val="18"/>
    </w:rPr>
  </w:style>
  <w:style w:type="paragraph" w:styleId="23">
    <w:name w:val="toc 2"/>
    <w:basedOn w:val="0"/>
    <w:next w:val="0"/>
    <w:pPr>
      <w:ind w:leftChars="200" w:left="200"/>
    </w:pPr>
  </w:style>
  <w:style w:type="paragraph" w:styleId="24">
    <w:name w:val="Normal (Web)"/>
    <w:basedOn w:val="0"/>
    <w:pPr>
      <w:widowControl/>
      <w:spacing w:before="100" w:beforeAutospacing="1" w:after="100" w:afterAutospacing="1"/>
      <w:jc w:val="left"/>
    </w:pPr>
    <w:rPr>
      <w:rFonts w:ascii="宋体"/>
      <w:kern w:val="0"/>
      <w:sz w:val="24"/>
    </w:rPr>
  </w:style>
  <w:style w:type="paragraph" w:styleId="25">
    <w:name w:val="annotation subject"/>
    <w:basedOn w:val="16"/>
    <w:next w:val="16"/>
    <w:rPr>
      <w:b/>
    </w:rPr>
  </w:style>
  <w:style w:type="character" w:styleId="26">
    <w:name w:val="page number"/>
  </w:style>
  <w:style w:type="character" w:styleId="27">
    <w:name w:val="Hyperlink"/>
    <w:rPr>
      <w:color w:val="0000FF"/>
      <w:u w:val="single"/>
    </w:rPr>
  </w:style>
  <w:style w:type="character" w:styleId="28">
    <w:name w:val="annotation reference"/>
    <w:rPr>
      <w:sz w:val="21"/>
    </w:rPr>
  </w:style>
  <w:style w:type="character" w:styleId="29">
    <w:name w:val="footnote reference"/>
    <w:rPr>
      <w:vertAlign w:val="superscript"/>
    </w:rPr>
  </w:style>
  <w:style w:type="character" w:customStyle="1" w:styleId="30">
    <w:name w:val="样式2 方正仿宋_GBK 三号 加粗"/>
    <w:rPr>
      <w:rFonts w:ascii="方正仿宋_GBK" w:eastAsia="方正仿宋_GBK"/>
      <w:b/>
      <w:sz w:val="32"/>
    </w:rPr>
  </w:style>
  <w:style w:type="paragraph" w:customStyle="1" w:styleId="31">
    <w:name w:val="_Style 22"/>
    <w:rPr>
      <w:rFonts w:ascii="Times New Roman" w:eastAsia="宋体" w:cs="Times New Roman" w:hAnsi="Times New Roman"/>
      <w:kern w:val="2"/>
      <w:sz w:val="21"/>
      <w:szCs w:val="20"/>
      <w:lang w:val="en-US" w:eastAsia="zh-CN" w:bidi="ar-SA"/>
    </w:rPr>
  </w:style>
  <w:style w:type="paragraph" w:customStyle="1" w:styleId="32">
    <w:name w:val="_Style 23"/>
    <w:basedOn w:val="1"/>
    <w:next w:val="0"/>
    <w:pPr>
      <w:keepNext/>
      <w:keepLines/>
      <w:widowControl/>
      <w:spacing w:before="480" w:after="0" w:line="276" w:lineRule="auto"/>
      <w:jc w:val="left"/>
      <w:outlineLvl w:val="9"/>
    </w:pPr>
    <w:rPr>
      <w:rFonts w:ascii="Cambria" w:hAnsi="Cambria"/>
      <w:color w:val="365F91"/>
      <w:kern w:val="0"/>
      <w:sz w:val="28"/>
    </w:rPr>
  </w:style>
  <w:style w:type="paragraph" w:customStyle="1" w:styleId="33">
    <w:name w:val="Revision"/>
    <w:rPr>
      <w:rFonts w:ascii="Times New Roman" w:eastAsia="宋体" w:cs="Times New Roman" w:hAnsi="Times New Roman"/>
      <w:kern w:val="2"/>
      <w:sz w:val="21"/>
      <w:szCs w:val="20"/>
      <w:lang w:val="en-US" w:eastAsia="zh-CN" w:bidi="ar-SA"/>
    </w:rPr>
  </w:style>
  <w:style w:type="paragraph" w:styleId="34">
    <w:name w:val="toc 3"/>
    <w:basedOn w:val="0"/>
    <w:autoRedefine/>
    <w:next w:val="0"/>
    <w:pPr>
      <w:ind w:left="840"/>
    </w:pPr>
  </w:style>
  <w:style w:type="paragraph" w:styleId="35">
    <w:name w:val="toc 4"/>
    <w:basedOn w:val="0"/>
    <w:autoRedefine/>
    <w:next w:val="0"/>
    <w:pPr>
      <w:ind w:left="1260"/>
    </w:pPr>
  </w:style>
  <w:style w:type="paragraph" w:styleId="36">
    <w:name w:val="toc 5"/>
    <w:basedOn w:val="0"/>
    <w:autoRedefine/>
    <w:next w:val="0"/>
    <w:pPr>
      <w:ind w:left="168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2.png"/></Relationships>
</file>

<file path=docProps/app.xml><?xml version="1.0" encoding="utf-8"?>
<Properties xmlns="http://schemas.openxmlformats.org/officeDocument/2006/extended-properties">
  <Template>Normal.eit</Template>
  <TotalTime>35</TotalTime>
  <Application>Yozo_Office27021597764231179</Application>
  <Pages>1</Pages>
  <Words>5093</Words>
  <Characters>5565</Characters>
  <Lines>0</Lines>
  <Paragraphs>0</Paragraphs>
  <CharactersWithSpaces>6273</CharactersWithSpaces>
  <Company>FOUNDER</Company>
</Properties>
</file>

<file path=docProps/core.xml><?xml version="1.0" encoding="utf-8"?>
<cp:coreProperties xmlns:cp="http://schemas.openxmlformats.org/package/2006/metadata/core-properties" xmlns:dc="http://purl.org/dc/elements/1.1/" xmlns:dcterms="http://purl.org/dc/terms/" xmlns:xsi="http://www.w3.org/2001/XMLSchema-instance">
  <dc:title>合同编号：</dc:title>
  <dc:creator>FOUNDER</dc:creator>
  <cp:lastModifiedBy>yozo</cp:lastModifiedBy>
  <cp:revision>6</cp:revision>
  <dcterms:created xsi:type="dcterms:W3CDTF">2023-01-31T22:51:00Z</dcterms:created>
  <dcterms:modified xsi:type="dcterms:W3CDTF">2026-03-20T00:16:54Z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2052-11.8.2.12313</vt:lpwstr>
  </property>
  <property fmtid="{D5CDD505-2E9C-101B-9397-08002B2CF9AE}" pid="3" name="ICV">
    <vt:lpwstr>A71FFAF5C91FE2765B11BA69D14D8E95</vt:lpwstr>
  </property>
  <property fmtid="{D5CDD505-2E9C-101B-9397-08002B2CF9AE}" pid="4" name="KSOTemplateDocerSaveRecord">
    <vt:lpwstr>eyJoZGlkIjoiMzEwNTM5NzYwMDRjMzkwZTVkZjY2ODkwMGIxNGU0OTUiLCJ1c2VySWQiOiI3OTM2OTQ2NjYifQ==</vt:lpwstr>
  </property>
</Properties>
</file>