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4C24A">
      <w:pPr>
        <w:spacing w:before="62"/>
        <w:ind w:right="0"/>
        <w:jc w:val="left"/>
        <w:rPr>
          <w:sz w:val="28"/>
        </w:rPr>
      </w:pPr>
    </w:p>
    <w:p w14:paraId="1D2A1310">
      <w:pPr>
        <w:pStyle w:val="3"/>
        <w:spacing w:before="12"/>
        <w:rPr>
          <w:sz w:val="37"/>
        </w:rPr>
      </w:pPr>
      <w:r>
        <w:br w:type="column"/>
      </w:r>
    </w:p>
    <w:p w14:paraId="509E4661">
      <w:pPr>
        <w:spacing w:after="0"/>
        <w:jc w:val="left"/>
        <w:rPr>
          <w:sz w:val="40"/>
        </w:rPr>
      </w:pPr>
    </w:p>
    <w:p w14:paraId="6078FD31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1BBA766E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教卫体局2026</w:t>
      </w:r>
      <w:r>
        <w:rPr>
          <w:sz w:val="36"/>
        </w:rPr>
        <w:t>年</w:t>
      </w:r>
      <w:r>
        <w:rPr>
          <w:rFonts w:hint="eastAsia"/>
          <w:sz w:val="36"/>
          <w:u w:val="single"/>
          <w:lang w:val="en-US" w:eastAsia="zh-CN"/>
        </w:rPr>
        <w:t>5</w:t>
      </w:r>
      <w:r>
        <w:rPr>
          <w:rFonts w:hint="eastAsia"/>
          <w:sz w:val="36"/>
          <w:u w:val="none"/>
          <w:lang w:val="en-US" w:eastAsia="zh-CN"/>
        </w:rPr>
        <w:t>月至</w:t>
      </w:r>
      <w:r>
        <w:rPr>
          <w:rFonts w:hint="eastAsia"/>
          <w:sz w:val="36"/>
          <w:u w:val="single"/>
          <w:lang w:val="en-US" w:eastAsia="zh-CN"/>
        </w:rPr>
        <w:t>2026</w:t>
      </w:r>
      <w:r>
        <w:rPr>
          <w:rFonts w:hint="eastAsia"/>
          <w:sz w:val="36"/>
          <w:u w:val="none"/>
          <w:lang w:val="en-US" w:eastAsia="zh-CN"/>
        </w:rPr>
        <w:t>年</w:t>
      </w:r>
      <w:r>
        <w:rPr>
          <w:rFonts w:hint="eastAsia"/>
          <w:sz w:val="36"/>
          <w:u w:val="single"/>
          <w:lang w:val="en-US" w:eastAsia="zh-CN"/>
        </w:rPr>
        <w:t>6</w:t>
      </w:r>
      <w:r>
        <w:rPr>
          <w:sz w:val="36"/>
        </w:rPr>
        <w:t>月政府采购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27D6A0AF">
      <w:pPr>
        <w:pStyle w:val="3"/>
        <w:rPr>
          <w:sz w:val="20"/>
        </w:rPr>
      </w:pPr>
    </w:p>
    <w:p w14:paraId="650E4585">
      <w:pPr>
        <w:pStyle w:val="3"/>
        <w:spacing w:before="2"/>
        <w:rPr>
          <w:sz w:val="24"/>
        </w:rPr>
      </w:pPr>
    </w:p>
    <w:p w14:paraId="3580C6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教卫体局2026年5月至2026年6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>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384"/>
        <w:gridCol w:w="1412"/>
        <w:gridCol w:w="1123"/>
      </w:tblGrid>
      <w:tr w14:paraId="289B0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0F964DB5">
            <w:pPr>
              <w:pStyle w:val="6"/>
              <w:spacing w:before="6" w:line="240" w:lineRule="auto"/>
              <w:rPr>
                <w:sz w:val="40"/>
              </w:rPr>
            </w:pPr>
          </w:p>
          <w:p w14:paraId="68C1F032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6B3335A3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7CCB39A0">
            <w:pPr>
              <w:pStyle w:val="6"/>
              <w:spacing w:before="1"/>
              <w:rPr>
                <w:sz w:val="38"/>
              </w:rPr>
            </w:pPr>
          </w:p>
          <w:p w14:paraId="08C18FD8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1482BACD">
            <w:pPr>
              <w:pStyle w:val="6"/>
              <w:spacing w:before="7"/>
              <w:rPr>
                <w:sz w:val="25"/>
              </w:rPr>
            </w:pPr>
          </w:p>
          <w:p w14:paraId="5DB9F6E5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226E2D79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384" w:type="dxa"/>
            <w:noWrap w:val="0"/>
            <w:vAlign w:val="top"/>
          </w:tcPr>
          <w:p w14:paraId="1B70C9BD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412" w:type="dxa"/>
            <w:noWrap w:val="0"/>
            <w:vAlign w:val="top"/>
          </w:tcPr>
          <w:p w14:paraId="0FFEAFA1">
            <w:pPr>
              <w:pStyle w:val="6"/>
              <w:spacing w:before="1"/>
              <w:rPr>
                <w:sz w:val="38"/>
              </w:rPr>
            </w:pPr>
          </w:p>
          <w:p w14:paraId="1FD3CE65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43DDAB5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DCFD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6DA1EBE6">
            <w:pPr>
              <w:pStyle w:val="6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07BB385A">
            <w:pPr>
              <w:pStyle w:val="6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郑州航空港经济综合实验区教育卫生体育局</w:t>
            </w: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2026年体育设施购置项目</w:t>
            </w:r>
          </w:p>
        </w:tc>
        <w:tc>
          <w:tcPr>
            <w:tcW w:w="2837" w:type="dxa"/>
            <w:noWrap w:val="0"/>
            <w:vAlign w:val="top"/>
          </w:tcPr>
          <w:p w14:paraId="3E13CBCC">
            <w:pPr>
              <w:pStyle w:val="6"/>
              <w:spacing w:before="76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购置多功能运动场组合8套；智能健身驿站2个；室外智能健身房1个；60张乒乓球台</w:t>
            </w:r>
          </w:p>
        </w:tc>
        <w:tc>
          <w:tcPr>
            <w:tcW w:w="1406" w:type="dxa"/>
            <w:noWrap w:val="0"/>
            <w:vAlign w:val="top"/>
          </w:tcPr>
          <w:p w14:paraId="64E038EC">
            <w:pPr>
              <w:pStyle w:val="6"/>
              <w:spacing w:before="76"/>
              <w:jc w:val="center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5AB42BC1">
            <w:pPr>
              <w:pStyle w:val="6"/>
              <w:spacing w:before="76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395</w:t>
            </w:r>
          </w:p>
        </w:tc>
        <w:tc>
          <w:tcPr>
            <w:tcW w:w="1384" w:type="dxa"/>
            <w:noWrap w:val="0"/>
            <w:vAlign w:val="top"/>
          </w:tcPr>
          <w:p w14:paraId="6A984C10">
            <w:pPr>
              <w:pStyle w:val="6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年</w:t>
            </w: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月</w:t>
            </w:r>
          </w:p>
        </w:tc>
        <w:tc>
          <w:tcPr>
            <w:tcW w:w="1412" w:type="dxa"/>
            <w:noWrap w:val="0"/>
            <w:vAlign w:val="top"/>
          </w:tcPr>
          <w:p w14:paraId="0767D6FF">
            <w:pPr>
              <w:pStyle w:val="6"/>
              <w:jc w:val="center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0FB4689F">
            <w:pPr>
              <w:pStyle w:val="6"/>
              <w:jc w:val="center"/>
              <w:rPr>
                <w:rFonts w:hint="eastAsia" w:ascii="宋体" w:hAnsi="宋体" w:eastAsia="宋体" w:cs="宋体"/>
                <w:sz w:val="30"/>
                <w:lang w:val="en-US" w:eastAsia="zh-CN"/>
              </w:rPr>
            </w:pPr>
          </w:p>
        </w:tc>
      </w:tr>
    </w:tbl>
    <w:p w14:paraId="3F2FA69D">
      <w:pPr>
        <w:pStyle w:val="3"/>
        <w:spacing w:before="9" w:after="1"/>
        <w:rPr>
          <w:sz w:val="16"/>
        </w:rPr>
      </w:pPr>
    </w:p>
    <w:p w14:paraId="41FA76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345770DE">
      <w:pPr>
        <w:pStyle w:val="3"/>
        <w:spacing w:before="8"/>
        <w:rPr>
          <w:sz w:val="41"/>
        </w:rPr>
      </w:pPr>
    </w:p>
    <w:p w14:paraId="6607295F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3FBE7C8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4月7</w:t>
      </w:r>
      <w:r>
        <w:t>日</w:t>
      </w:r>
    </w:p>
    <w:p w14:paraId="5AD4B1BE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62F4B6AB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23623"/>
    <w:rsid w:val="0A1259CA"/>
    <w:rsid w:val="0CF23623"/>
    <w:rsid w:val="22634848"/>
    <w:rsid w:val="2E6B559E"/>
    <w:rsid w:val="6C44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318</Characters>
  <Lines>0</Lines>
  <Paragraphs>0</Paragraphs>
  <TotalTime>5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2025-07-15T07:19:00Z</dcterms:created>
  <dc:creator>莂巷</dc:creator>
  <cp:lastModifiedBy>張張張張張張杨</cp:lastModifiedBy>
  <dcterms:modified xsi:type="dcterms:W3CDTF">2026-04-07T02:26:09Z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0ED692F37C26471D9D4F965AA0B0857F_13</vt:lpwstr>
  </property>
  <property fmtid="{D5CDD505-2E9C-101B-9397-08002B2CF9AE}" pid="4" name="KSOTemplateDocerSaveRecord">
    <vt:lpwstr>eyJoZGlkIjoiYjc2ZTc1NjllMTBhOTI4YTIzNWQ1NTU4MzRkZGI0MjMiLCJ1c2VySWQiOiI2MDEzODY1NjQifQ==</vt:lpwstr>
  </property>
</Properties>
</file>