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118A6">
      <w:pPr>
        <w:keepNext w:val="0"/>
        <w:keepLines w:val="0"/>
        <w:pageBreakBefore w:val="0"/>
        <w:widowControl w:val="0"/>
        <w:numPr>
          <w:ilvl w:val="0"/>
          <w:numId w:val="0"/>
        </w:numPr>
        <w:kinsoku/>
        <w:wordWrap/>
        <w:overflowPunct/>
        <w:topLinePunct/>
        <w:autoSpaceDE/>
        <w:autoSpaceDN/>
        <w:bidi w:val="0"/>
        <w:spacing w:line="360" w:lineRule="auto"/>
        <w:jc w:val="center"/>
        <w:outlineLvl w:val="0"/>
        <w:rPr>
          <w:rFonts w:hint="eastAsia" w:ascii="宋体" w:hAnsi="宋体" w:eastAsia="宋体" w:cs="宋体"/>
          <w:color w:val="auto"/>
          <w:spacing w:val="0"/>
          <w:w w:val="100"/>
          <w:kern w:val="21"/>
          <w:position w:val="0"/>
          <w:sz w:val="28"/>
          <w:szCs w:val="28"/>
          <w:highlight w:val="none"/>
        </w:rPr>
      </w:pPr>
      <w:bookmarkStart w:id="0" w:name="_Toc19198"/>
      <w:bookmarkStart w:id="1" w:name="_Toc29294"/>
      <w:bookmarkStart w:id="2" w:name="_Toc13828"/>
      <w:bookmarkStart w:id="3" w:name="_Toc31575"/>
      <w:bookmarkStart w:id="4" w:name="_Toc19293"/>
      <w:r>
        <w:rPr>
          <w:rFonts w:hint="eastAsia" w:ascii="宋体" w:hAnsi="宋体" w:eastAsia="宋体" w:cs="宋体"/>
          <w:b/>
          <w:color w:val="auto"/>
          <w:spacing w:val="0"/>
          <w:w w:val="100"/>
          <w:kern w:val="21"/>
          <w:position w:val="0"/>
          <w:sz w:val="32"/>
          <w:szCs w:val="32"/>
          <w:highlight w:val="none"/>
          <w:lang w:val="en-US" w:eastAsia="zh-CN"/>
        </w:rPr>
        <w:t>1包 项目</w:t>
      </w:r>
      <w:r>
        <w:rPr>
          <w:rFonts w:hint="eastAsia" w:ascii="宋体" w:hAnsi="宋体" w:eastAsia="宋体" w:cs="宋体"/>
          <w:b/>
          <w:color w:val="auto"/>
          <w:spacing w:val="0"/>
          <w:w w:val="100"/>
          <w:kern w:val="21"/>
          <w:position w:val="0"/>
          <w:sz w:val="32"/>
          <w:szCs w:val="32"/>
          <w:highlight w:val="none"/>
        </w:rPr>
        <w:t>采购需求</w:t>
      </w:r>
      <w:bookmarkEnd w:id="0"/>
      <w:bookmarkEnd w:id="1"/>
      <w:bookmarkEnd w:id="2"/>
      <w:bookmarkEnd w:id="3"/>
      <w:bookmarkEnd w:id="4"/>
    </w:p>
    <w:p w14:paraId="666D930F">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2" w:firstLineChars="200"/>
        <w:jc w:val="left"/>
        <w:textAlignment w:val="auto"/>
        <w:rPr>
          <w:rFonts w:hint="eastAsia" w:ascii="宋体" w:hAnsi="宋体" w:eastAsia="宋体" w:cs="宋体"/>
          <w:b/>
          <w:color w:val="auto"/>
          <w:spacing w:val="0"/>
          <w:w w:val="100"/>
          <w:kern w:val="21"/>
          <w:position w:val="0"/>
          <w:sz w:val="21"/>
          <w:szCs w:val="21"/>
          <w:highlight w:val="none"/>
          <w:lang w:val="en-US" w:eastAsia="en-US"/>
        </w:rPr>
      </w:pPr>
      <w:r>
        <w:rPr>
          <w:rFonts w:hint="eastAsia" w:ascii="宋体" w:hAnsi="宋体" w:eastAsia="宋体" w:cs="宋体"/>
          <w:b/>
          <w:color w:val="auto"/>
          <w:spacing w:val="0"/>
          <w:w w:val="100"/>
          <w:kern w:val="21"/>
          <w:position w:val="0"/>
          <w:sz w:val="21"/>
          <w:szCs w:val="21"/>
          <w:highlight w:val="none"/>
          <w:lang w:val="en-US" w:eastAsia="en-US"/>
        </w:rPr>
        <w:t>一、采购标的</w:t>
      </w:r>
    </w:p>
    <w:p w14:paraId="7E555643">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b w:val="0"/>
          <w:bCs w:val="0"/>
          <w:color w:val="auto"/>
          <w:spacing w:val="0"/>
          <w:w w:val="100"/>
          <w:kern w:val="21"/>
          <w:position w:val="0"/>
          <w:sz w:val="21"/>
          <w:szCs w:val="21"/>
          <w:highlight w:val="none"/>
          <w:lang w:val="en-US" w:eastAsia="en-US"/>
        </w:rPr>
      </w:pPr>
      <w:r>
        <w:rPr>
          <w:rFonts w:hint="eastAsia" w:ascii="宋体" w:hAnsi="宋体" w:eastAsia="宋体" w:cs="宋体"/>
          <w:color w:val="auto"/>
          <w:spacing w:val="0"/>
          <w:w w:val="100"/>
          <w:kern w:val="21"/>
          <w:position w:val="0"/>
          <w:sz w:val="21"/>
          <w:szCs w:val="21"/>
          <w:highlight w:val="none"/>
          <w:lang w:val="en-US" w:eastAsia="en-US"/>
        </w:rPr>
        <w:t>采购范围：主要服务内容为星港路办公区</w:t>
      </w:r>
      <w:r>
        <w:rPr>
          <w:rFonts w:hint="eastAsia" w:ascii="宋体" w:hAnsi="宋体" w:eastAsia="宋体" w:cs="宋体"/>
          <w:color w:val="auto"/>
          <w:spacing w:val="0"/>
          <w:w w:val="100"/>
          <w:kern w:val="21"/>
          <w:position w:val="0"/>
          <w:sz w:val="21"/>
          <w:szCs w:val="21"/>
          <w:highlight w:val="none"/>
          <w:lang w:val="en-US" w:eastAsia="zh-CN"/>
        </w:rPr>
        <w:t>食堂餐饮</w:t>
      </w:r>
      <w:r>
        <w:rPr>
          <w:rFonts w:hint="eastAsia" w:ascii="宋体" w:hAnsi="宋体" w:eastAsia="宋体" w:cs="宋体"/>
          <w:color w:val="auto"/>
          <w:spacing w:val="0"/>
          <w:w w:val="100"/>
          <w:kern w:val="21"/>
          <w:position w:val="0"/>
          <w:sz w:val="21"/>
          <w:szCs w:val="21"/>
          <w:highlight w:val="none"/>
          <w:lang w:val="en-US" w:eastAsia="en-US"/>
        </w:rPr>
        <w:t>服务，包含但不限于干部职工每日三餐（包括法定假日、双休日在内的早餐、中餐、晚餐）、接待及临时性用餐、公务工作餐、食堂管理、卫</w:t>
      </w:r>
      <w:r>
        <w:rPr>
          <w:rFonts w:hint="eastAsia" w:ascii="宋体" w:hAnsi="宋体" w:eastAsia="宋体" w:cs="宋体"/>
          <w:b w:val="0"/>
          <w:bCs w:val="0"/>
          <w:color w:val="auto"/>
          <w:spacing w:val="0"/>
          <w:w w:val="100"/>
          <w:kern w:val="21"/>
          <w:position w:val="0"/>
          <w:sz w:val="21"/>
          <w:szCs w:val="21"/>
          <w:highlight w:val="none"/>
          <w:lang w:val="en-US" w:eastAsia="en-US"/>
        </w:rPr>
        <w:t>生清洁、食品安全、消防安全、生产安全及反食品浪费工作等。</w:t>
      </w:r>
    </w:p>
    <w:p w14:paraId="29DFF89C">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b w:val="0"/>
          <w:bCs w:val="0"/>
          <w:color w:val="auto"/>
          <w:spacing w:val="0"/>
          <w:w w:val="100"/>
          <w:kern w:val="21"/>
          <w:position w:val="0"/>
          <w:sz w:val="21"/>
          <w:szCs w:val="21"/>
          <w:highlight w:val="none"/>
          <w:lang w:val="en-US" w:eastAsia="en-US"/>
        </w:rPr>
      </w:pPr>
      <w:r>
        <w:rPr>
          <w:rFonts w:hint="eastAsia" w:ascii="宋体" w:hAnsi="宋体" w:eastAsia="宋体" w:cs="宋体"/>
          <w:b w:val="0"/>
          <w:bCs w:val="0"/>
          <w:color w:val="auto"/>
          <w:spacing w:val="0"/>
          <w:w w:val="100"/>
          <w:kern w:val="21"/>
          <w:position w:val="0"/>
          <w:sz w:val="21"/>
          <w:szCs w:val="21"/>
          <w:highlight w:val="none"/>
          <w:lang w:val="en-US" w:eastAsia="en-US"/>
        </w:rPr>
        <w:t>服务地点：郑州航空港经济综合实验区管委会</w:t>
      </w:r>
      <w:r>
        <w:rPr>
          <w:rFonts w:hint="eastAsia" w:ascii="宋体" w:hAnsi="宋体" w:eastAsia="宋体" w:cs="宋体"/>
          <w:b w:val="0"/>
          <w:bCs w:val="0"/>
          <w:color w:val="auto"/>
          <w:spacing w:val="0"/>
          <w:w w:val="100"/>
          <w:kern w:val="21"/>
          <w:position w:val="0"/>
          <w:sz w:val="21"/>
          <w:szCs w:val="21"/>
          <w:highlight w:val="none"/>
          <w:lang w:val="en-US" w:eastAsia="zh-CN"/>
        </w:rPr>
        <w:t>星港路办公区</w:t>
      </w:r>
      <w:r>
        <w:rPr>
          <w:rFonts w:hint="eastAsia" w:ascii="宋体" w:hAnsi="宋体" w:eastAsia="宋体" w:cs="宋体"/>
          <w:b w:val="0"/>
          <w:bCs w:val="0"/>
          <w:color w:val="auto"/>
          <w:spacing w:val="0"/>
          <w:w w:val="100"/>
          <w:kern w:val="21"/>
          <w:position w:val="0"/>
          <w:sz w:val="21"/>
          <w:szCs w:val="21"/>
          <w:highlight w:val="none"/>
          <w:lang w:val="en-US" w:eastAsia="en-US"/>
        </w:rPr>
        <w:t>食堂。</w:t>
      </w:r>
    </w:p>
    <w:p w14:paraId="5B7651AD">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b w:val="0"/>
          <w:bCs w:val="0"/>
          <w:color w:val="auto"/>
          <w:spacing w:val="0"/>
          <w:w w:val="100"/>
          <w:kern w:val="21"/>
          <w:position w:val="0"/>
          <w:sz w:val="21"/>
          <w:szCs w:val="21"/>
          <w:highlight w:val="none"/>
          <w:lang w:val="en-US" w:eastAsia="en-US"/>
        </w:rPr>
      </w:pPr>
      <w:r>
        <w:rPr>
          <w:rFonts w:hint="eastAsia" w:ascii="宋体" w:hAnsi="宋体" w:eastAsia="宋体" w:cs="宋体"/>
          <w:b w:val="0"/>
          <w:bCs w:val="0"/>
          <w:color w:val="auto"/>
          <w:spacing w:val="0"/>
          <w:w w:val="100"/>
          <w:kern w:val="21"/>
          <w:position w:val="0"/>
          <w:sz w:val="21"/>
          <w:szCs w:val="21"/>
          <w:highlight w:val="none"/>
          <w:lang w:val="en-US" w:eastAsia="en-US"/>
        </w:rPr>
        <w:t>资金来源：财政资金。</w:t>
      </w:r>
    </w:p>
    <w:p w14:paraId="7DD2DD8B">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2" w:firstLineChars="200"/>
        <w:jc w:val="left"/>
        <w:textAlignment w:val="auto"/>
        <w:rPr>
          <w:rFonts w:hint="eastAsia" w:ascii="宋体" w:hAnsi="宋体" w:eastAsia="宋体" w:cs="宋体"/>
          <w:b/>
          <w:color w:val="auto"/>
          <w:spacing w:val="0"/>
          <w:w w:val="100"/>
          <w:kern w:val="21"/>
          <w:position w:val="0"/>
          <w:sz w:val="21"/>
          <w:szCs w:val="21"/>
          <w:highlight w:val="none"/>
          <w:lang w:val="en-US" w:eastAsia="en-US"/>
        </w:rPr>
      </w:pPr>
      <w:r>
        <w:rPr>
          <w:rFonts w:hint="eastAsia" w:ascii="宋体" w:hAnsi="宋体" w:eastAsia="宋体" w:cs="宋体"/>
          <w:b/>
          <w:color w:val="auto"/>
          <w:spacing w:val="0"/>
          <w:w w:val="100"/>
          <w:kern w:val="21"/>
          <w:position w:val="0"/>
          <w:sz w:val="21"/>
          <w:szCs w:val="21"/>
          <w:highlight w:val="none"/>
          <w:lang w:val="en-US" w:eastAsia="en-US"/>
        </w:rPr>
        <w:t>二、商务要求</w:t>
      </w:r>
    </w:p>
    <w:p w14:paraId="7220CB1F">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1.交付（实施）的时间（期限）和地点（范围）</w:t>
      </w:r>
    </w:p>
    <w:p w14:paraId="3DE5D389">
      <w:pPr>
        <w:keepNext w:val="0"/>
        <w:keepLines w:val="0"/>
        <w:pageBreakBefore w:val="0"/>
        <w:widowControl w:val="0"/>
        <w:kinsoku/>
        <w:wordWrap/>
        <w:overflowPunct/>
        <w:topLinePunct/>
        <w:autoSpaceDE w:val="0"/>
        <w:autoSpaceDN w:val="0"/>
        <w:bidi w:val="0"/>
        <w:adjustRightInd w:val="0"/>
        <w:snapToGrid w:val="0"/>
        <w:spacing w:line="360" w:lineRule="auto"/>
        <w:ind w:left="0" w:right="0" w:rightChars="0" w:firstLine="422"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b/>
          <w:bCs/>
          <w:color w:val="auto"/>
          <w:kern w:val="0"/>
          <w:sz w:val="21"/>
          <w:szCs w:val="21"/>
          <w:highlight w:val="none"/>
          <w:lang w:val="en-US" w:eastAsia="zh-CN" w:bidi="ar"/>
        </w:rPr>
        <w:t>交付（实施）的时间（期限）：</w:t>
      </w:r>
      <w:r>
        <w:rPr>
          <w:rFonts w:hint="eastAsia" w:ascii="宋体" w:hAnsi="宋体" w:eastAsia="宋体" w:cs="宋体"/>
          <w:b w:val="0"/>
          <w:bCs w:val="0"/>
          <w:color w:val="auto"/>
          <w:kern w:val="0"/>
          <w:sz w:val="21"/>
          <w:szCs w:val="21"/>
          <w:highlight w:val="none"/>
          <w:lang w:val="en-US" w:eastAsia="zh-CN" w:bidi="ar"/>
        </w:rPr>
        <w:t>服务期限</w:t>
      </w:r>
      <w:r>
        <w:rPr>
          <w:rFonts w:hint="eastAsia" w:ascii="宋体" w:hAnsi="宋体" w:eastAsia="宋体" w:cs="宋体"/>
          <w:b w:val="0"/>
          <w:bCs w:val="0"/>
          <w:color w:val="auto"/>
          <w:sz w:val="21"/>
          <w:szCs w:val="21"/>
          <w:highlight w:val="none"/>
          <w:lang w:val="en-US" w:eastAsia="zh-CN"/>
        </w:rPr>
        <w:t>一年</w:t>
      </w:r>
      <w:r>
        <w:rPr>
          <w:rFonts w:hint="eastAsia" w:ascii="宋体" w:hAnsi="宋体" w:eastAsia="宋体" w:cs="宋体"/>
          <w:color w:val="auto"/>
          <w:sz w:val="21"/>
          <w:szCs w:val="21"/>
          <w:highlight w:val="none"/>
          <w:lang w:val="en-US" w:eastAsia="zh-CN"/>
        </w:rPr>
        <w:t>。</w:t>
      </w:r>
    </w:p>
    <w:p w14:paraId="315B3E23">
      <w:pPr>
        <w:keepNext w:val="0"/>
        <w:keepLines w:val="0"/>
        <w:pageBreakBefore w:val="0"/>
        <w:widowControl w:val="0"/>
        <w:kinsoku/>
        <w:wordWrap/>
        <w:overflowPunct/>
        <w:bidi w:val="0"/>
        <w:adjustRightInd w:val="0"/>
        <w:snapToGrid w:val="0"/>
        <w:spacing w:line="360" w:lineRule="auto"/>
        <w:ind w:left="0" w:firstLine="422"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地点（范围）：</w:t>
      </w:r>
      <w:r>
        <w:rPr>
          <w:rFonts w:hint="eastAsia" w:ascii="宋体" w:hAnsi="宋体" w:eastAsia="宋体" w:cs="宋体"/>
          <w:b w:val="0"/>
          <w:bCs/>
          <w:color w:val="auto"/>
          <w:kern w:val="0"/>
          <w:sz w:val="21"/>
          <w:szCs w:val="21"/>
          <w:highlight w:val="none"/>
          <w:lang w:val="en-US" w:eastAsia="zh-CN" w:bidi="ar"/>
        </w:rPr>
        <w:t>郑州航空港经济综合实验区管委会星港路办公区食堂</w:t>
      </w:r>
      <w:r>
        <w:rPr>
          <w:rFonts w:hint="eastAsia" w:ascii="宋体" w:hAnsi="宋体" w:eastAsia="宋体" w:cs="宋体"/>
          <w:b w:val="0"/>
          <w:bCs/>
          <w:color w:val="auto"/>
          <w:kern w:val="0"/>
          <w:sz w:val="21"/>
          <w:szCs w:val="21"/>
          <w:highlight w:val="none"/>
          <w:lang w:val="en-US" w:eastAsia="zh-CN" w:bidi="ar-SA"/>
        </w:rPr>
        <w:t>。</w:t>
      </w:r>
    </w:p>
    <w:p w14:paraId="41D5060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lang w:val="en-US" w:eastAsia="zh-CN" w:bidi="ar"/>
        </w:rPr>
        <w:t>2.付款条件（进度和方式）：</w:t>
      </w:r>
      <w:r>
        <w:rPr>
          <w:rFonts w:hint="eastAsia" w:ascii="宋体" w:hAnsi="宋体" w:eastAsia="宋体" w:cs="宋体"/>
          <w:color w:val="auto"/>
          <w:kern w:val="0"/>
          <w:sz w:val="21"/>
          <w:szCs w:val="21"/>
          <w:highlight w:val="none"/>
        </w:rPr>
        <w:t>按月支付合同款</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甲方每月</w:t>
      </w:r>
      <w:r>
        <w:rPr>
          <w:rFonts w:hint="eastAsia" w:ascii="宋体" w:hAnsi="宋体" w:eastAsia="宋体" w:cs="宋体"/>
          <w:color w:val="auto"/>
          <w:kern w:val="0"/>
          <w:sz w:val="21"/>
          <w:szCs w:val="21"/>
          <w:highlight w:val="none"/>
          <w:lang w:val="en-US" w:eastAsia="zh-CN"/>
        </w:rPr>
        <w:t>5号前</w:t>
      </w:r>
      <w:r>
        <w:rPr>
          <w:rFonts w:hint="eastAsia" w:ascii="宋体" w:hAnsi="宋体" w:eastAsia="宋体" w:cs="宋体"/>
          <w:color w:val="auto"/>
          <w:kern w:val="0"/>
          <w:sz w:val="21"/>
          <w:szCs w:val="21"/>
          <w:highlight w:val="none"/>
        </w:rPr>
        <w:t>对乙方</w:t>
      </w:r>
      <w:r>
        <w:rPr>
          <w:rFonts w:hint="eastAsia" w:ascii="宋体" w:hAnsi="宋体" w:eastAsia="宋体" w:cs="宋体"/>
          <w:color w:val="auto"/>
          <w:kern w:val="0"/>
          <w:sz w:val="21"/>
          <w:szCs w:val="21"/>
          <w:highlight w:val="none"/>
          <w:lang w:val="en-US" w:eastAsia="zh-CN"/>
        </w:rPr>
        <w:t>上月服务</w:t>
      </w:r>
      <w:r>
        <w:rPr>
          <w:rFonts w:hint="eastAsia" w:ascii="宋体" w:hAnsi="宋体" w:eastAsia="宋体" w:cs="宋体"/>
          <w:color w:val="auto"/>
          <w:kern w:val="0"/>
          <w:sz w:val="21"/>
          <w:szCs w:val="21"/>
          <w:highlight w:val="none"/>
        </w:rPr>
        <w:t>进行考核，依据</w:t>
      </w:r>
      <w:r>
        <w:rPr>
          <w:rFonts w:hint="eastAsia" w:ascii="宋体" w:hAnsi="宋体" w:eastAsia="宋体" w:cs="宋体"/>
          <w:color w:val="auto"/>
          <w:kern w:val="0"/>
          <w:sz w:val="21"/>
          <w:szCs w:val="21"/>
          <w:highlight w:val="none"/>
          <w:lang w:eastAsia="zh-CN"/>
        </w:rPr>
        <w:t>服务考核</w:t>
      </w:r>
      <w:r>
        <w:rPr>
          <w:rFonts w:hint="eastAsia" w:ascii="宋体" w:hAnsi="宋体" w:eastAsia="宋体" w:cs="宋体"/>
          <w:color w:val="auto"/>
          <w:kern w:val="0"/>
          <w:sz w:val="21"/>
          <w:szCs w:val="21"/>
          <w:highlight w:val="none"/>
          <w:lang w:val="en-US" w:eastAsia="zh-CN"/>
        </w:rPr>
        <w:t>表的得分</w:t>
      </w:r>
      <w:r>
        <w:rPr>
          <w:rFonts w:hint="eastAsia" w:ascii="宋体" w:hAnsi="宋体" w:eastAsia="宋体" w:cs="宋体"/>
          <w:color w:val="auto"/>
          <w:kern w:val="0"/>
          <w:sz w:val="21"/>
          <w:szCs w:val="21"/>
          <w:highlight w:val="none"/>
          <w:lang w:eastAsia="zh-CN"/>
        </w:rPr>
        <w:t>结果</w:t>
      </w:r>
      <w:r>
        <w:rPr>
          <w:rFonts w:hint="eastAsia" w:ascii="宋体" w:hAnsi="宋体" w:eastAsia="宋体" w:cs="宋体"/>
          <w:color w:val="auto"/>
          <w:kern w:val="0"/>
          <w:sz w:val="21"/>
          <w:szCs w:val="21"/>
          <w:highlight w:val="none"/>
        </w:rPr>
        <w:t>进行结算，考核合格</w:t>
      </w:r>
      <w:r>
        <w:rPr>
          <w:rFonts w:hint="eastAsia" w:ascii="宋体" w:hAnsi="宋体" w:eastAsia="宋体" w:cs="宋体"/>
          <w:color w:val="auto"/>
          <w:kern w:val="0"/>
          <w:sz w:val="21"/>
          <w:szCs w:val="21"/>
          <w:highlight w:val="none"/>
          <w:lang w:val="en-US" w:eastAsia="zh-CN"/>
        </w:rPr>
        <w:t>后</w:t>
      </w:r>
      <w:r>
        <w:rPr>
          <w:rFonts w:hint="eastAsia" w:ascii="宋体" w:hAnsi="宋体" w:eastAsia="宋体" w:cs="宋体"/>
          <w:color w:val="auto"/>
          <w:kern w:val="0"/>
          <w:sz w:val="21"/>
          <w:szCs w:val="21"/>
          <w:highlight w:val="none"/>
        </w:rPr>
        <w:t>乙方需向甲方提供税务正规发票，</w:t>
      </w:r>
      <w:r>
        <w:rPr>
          <w:rFonts w:hint="eastAsia" w:ascii="宋体" w:hAnsi="宋体" w:eastAsia="宋体" w:cs="宋体"/>
          <w:color w:val="auto"/>
          <w:sz w:val="21"/>
          <w:szCs w:val="21"/>
          <w:highlight w:val="none"/>
          <w:lang w:val="en-US" w:eastAsia="zh-CN"/>
        </w:rPr>
        <w:t>甲方负责财政资金申请，待资金拨付至甲方账号后，</w:t>
      </w:r>
      <w:r>
        <w:rPr>
          <w:rFonts w:hint="eastAsia" w:ascii="宋体" w:hAnsi="宋体" w:eastAsia="宋体" w:cs="宋体"/>
          <w:color w:val="auto"/>
          <w:sz w:val="21"/>
          <w:szCs w:val="21"/>
          <w:highlight w:val="none"/>
        </w:rPr>
        <w:t>甲方向乙方支付</w:t>
      </w:r>
      <w:r>
        <w:rPr>
          <w:rFonts w:hint="eastAsia" w:ascii="宋体" w:hAnsi="宋体" w:eastAsia="宋体" w:cs="宋体"/>
          <w:color w:val="auto"/>
          <w:sz w:val="21"/>
          <w:szCs w:val="21"/>
          <w:highlight w:val="none"/>
          <w:lang w:val="en-US" w:eastAsia="zh-CN"/>
        </w:rPr>
        <w:t>上</w:t>
      </w:r>
      <w:r>
        <w:rPr>
          <w:rFonts w:hint="eastAsia" w:ascii="宋体" w:hAnsi="宋体" w:eastAsia="宋体" w:cs="宋体"/>
          <w:color w:val="auto"/>
          <w:sz w:val="21"/>
          <w:szCs w:val="21"/>
          <w:highlight w:val="none"/>
        </w:rPr>
        <w:t>月服务费</w:t>
      </w:r>
      <w:r>
        <w:rPr>
          <w:rFonts w:hint="eastAsia" w:ascii="宋体" w:hAnsi="宋体" w:eastAsia="宋体" w:cs="宋体"/>
          <w:color w:val="auto"/>
          <w:kern w:val="0"/>
          <w:sz w:val="21"/>
          <w:szCs w:val="21"/>
          <w:highlight w:val="none"/>
        </w:rPr>
        <w:t>。</w:t>
      </w:r>
    </w:p>
    <w:p w14:paraId="2086B3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考核成绩达到90分以上时（含90分），按合同约定的每月服务费全额支付；</w:t>
      </w:r>
    </w:p>
    <w:p w14:paraId="5D01E3C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考核成绩</w:t>
      </w:r>
      <w:r>
        <w:rPr>
          <w:rFonts w:hint="eastAsia" w:ascii="宋体" w:hAnsi="宋体" w:eastAsia="宋体" w:cs="宋体"/>
          <w:color w:val="auto"/>
          <w:kern w:val="0"/>
          <w:sz w:val="21"/>
          <w:szCs w:val="21"/>
          <w:highlight w:val="none"/>
          <w:lang w:val="en-US" w:eastAsia="zh-CN"/>
        </w:rPr>
        <w:t>在</w:t>
      </w:r>
      <w:r>
        <w:rPr>
          <w:rFonts w:hint="eastAsia" w:ascii="宋体" w:hAnsi="宋体" w:eastAsia="宋体" w:cs="宋体"/>
          <w:color w:val="auto"/>
          <w:kern w:val="0"/>
          <w:sz w:val="21"/>
          <w:szCs w:val="21"/>
          <w:highlight w:val="none"/>
        </w:rPr>
        <w:t>80－89分时，按合同约定的每月服务费的95%支付；</w:t>
      </w:r>
    </w:p>
    <w:p w14:paraId="44EAFA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考核成绩在70－79分时，按合同约定的每月服务费的90%支付；</w:t>
      </w:r>
    </w:p>
    <w:p w14:paraId="5CF8C74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考核成绩在60－69分时，按合同约定的每月服务费的85%支付；</w:t>
      </w:r>
    </w:p>
    <w:p w14:paraId="1A2B5C8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考核成绩达不到60分时，按合同约定的每月服务费的80%支付。</w:t>
      </w:r>
    </w:p>
    <w:p w14:paraId="4968B38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连续三次考核成绩在60分以下时，甲方有权终止合同。</w:t>
      </w:r>
    </w:p>
    <w:p w14:paraId="4E9C073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0" w:leftChars="0" w:firstLine="422"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3.保险：</w:t>
      </w:r>
      <w:r>
        <w:rPr>
          <w:rFonts w:hint="eastAsia" w:ascii="宋体" w:hAnsi="宋体" w:eastAsia="宋体" w:cs="宋体"/>
          <w:b w:val="0"/>
          <w:bCs w:val="0"/>
          <w:color w:val="auto"/>
          <w:kern w:val="0"/>
          <w:sz w:val="21"/>
          <w:szCs w:val="21"/>
          <w:highlight w:val="none"/>
          <w:lang w:val="en-US" w:eastAsia="zh-CN" w:bidi="ar"/>
        </w:rPr>
        <w:t>完成本项目服务需要购买的人员等保险均由中标人承担。</w:t>
      </w:r>
    </w:p>
    <w:p w14:paraId="6A9FBDEB">
      <w:pPr>
        <w:keepNext w:val="0"/>
        <w:keepLines w:val="0"/>
        <w:pageBreakBefore w:val="0"/>
        <w:widowControl w:val="0"/>
        <w:numPr>
          <w:ilvl w:val="0"/>
          <w:numId w:val="0"/>
        </w:numPr>
        <w:kinsoku/>
        <w:wordWrap/>
        <w:overflowPunct/>
        <w:bidi w:val="0"/>
        <w:adjustRightInd w:val="0"/>
        <w:snapToGrid w:val="0"/>
        <w:spacing w:after="0" w:line="360" w:lineRule="auto"/>
        <w:ind w:lef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4.服务标准：</w:t>
      </w:r>
      <w:r>
        <w:rPr>
          <w:rFonts w:hint="eastAsia" w:ascii="宋体" w:hAnsi="宋体" w:eastAsia="宋体" w:cs="宋体"/>
          <w:color w:val="auto"/>
          <w:kern w:val="2"/>
          <w:sz w:val="21"/>
          <w:szCs w:val="21"/>
          <w:highlight w:val="none"/>
          <w:shd w:val="clear" w:color="auto" w:fill="FFFFFF"/>
          <w:lang w:val="en-US" w:eastAsia="zh-CN" w:bidi="ar-SA"/>
        </w:rPr>
        <w:t>符合国家及行业相关标准，并满足采购单位服务要求。</w:t>
      </w:r>
    </w:p>
    <w:p w14:paraId="450C89AB">
      <w:pPr>
        <w:keepNext w:val="0"/>
        <w:keepLines w:val="0"/>
        <w:pageBreakBefore w:val="0"/>
        <w:numPr>
          <w:ilvl w:val="0"/>
          <w:numId w:val="0"/>
        </w:numPr>
        <w:kinsoku/>
        <w:wordWrap/>
        <w:overflowPunct/>
        <w:topLinePunct/>
        <w:autoSpaceDE w:val="0"/>
        <w:autoSpaceDN w:val="0"/>
        <w:bidi w:val="0"/>
        <w:adjustRightInd w:val="0"/>
        <w:snapToGrid w:val="0"/>
        <w:spacing w:line="360" w:lineRule="auto"/>
        <w:ind w:left="0" w:leftChars="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5.其他要求：</w:t>
      </w:r>
    </w:p>
    <w:p w14:paraId="38EEB2AD">
      <w:pPr>
        <w:keepNext w:val="0"/>
        <w:keepLines w:val="0"/>
        <w:pageBreakBefore w:val="0"/>
        <w:widowControl w:val="0"/>
        <w:kinsoku/>
        <w:wordWrap/>
        <w:overflowPunct/>
        <w:topLinePunct/>
        <w:autoSpaceDE w:val="0"/>
        <w:autoSpaceDN w:val="0"/>
        <w:bidi w:val="0"/>
        <w:adjustRightInd w:val="0"/>
        <w:snapToGrid w:val="0"/>
        <w:spacing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（1）投标人有类似服务项目经验，提供业绩。</w:t>
      </w:r>
    </w:p>
    <w:p w14:paraId="159E537E">
      <w:pPr>
        <w:keepNext w:val="0"/>
        <w:keepLines w:val="0"/>
        <w:pageBreakBefore w:val="0"/>
        <w:widowControl w:val="0"/>
        <w:kinsoku/>
        <w:wordWrap/>
        <w:overflowPunct/>
        <w:topLinePunct/>
        <w:autoSpaceDE w:val="0"/>
        <w:autoSpaceDN w:val="0"/>
        <w:bidi w:val="0"/>
        <w:adjustRightInd w:val="0"/>
        <w:snapToGrid w:val="0"/>
        <w:spacing w:line="360" w:lineRule="auto"/>
        <w:ind w:left="0" w:leftChars="0" w:right="0" w:rightChars="0" w:firstLine="404"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bCs/>
          <w:color w:val="auto"/>
          <w:sz w:val="21"/>
          <w:szCs w:val="21"/>
          <w:highlight w:val="none"/>
          <w:lang w:val="en-US" w:eastAsia="zh-CN"/>
        </w:rPr>
        <w:t>投标人应提供有利于项目实施的相关服务承诺。</w:t>
      </w:r>
    </w:p>
    <w:p w14:paraId="7A10022C">
      <w:pPr>
        <w:keepNext w:val="0"/>
        <w:keepLines w:val="0"/>
        <w:pageBreakBefore w:val="0"/>
        <w:kinsoku/>
        <w:wordWrap/>
        <w:overflowPunct/>
        <w:bidi w:val="0"/>
        <w:adjustRightInd w:val="0"/>
        <w:snapToGrid w:val="0"/>
        <w:spacing w:line="360" w:lineRule="auto"/>
        <w:ind w:left="0" w:firstLine="422" w:firstLineChars="200"/>
        <w:jc w:val="left"/>
        <w:textAlignment w:val="auto"/>
        <w:rPr>
          <w:rFonts w:hint="eastAsia" w:ascii="宋体" w:hAnsi="宋体" w:eastAsia="宋体" w:cs="宋体"/>
          <w:color w:val="auto"/>
          <w:spacing w:val="0"/>
          <w:w w:val="100"/>
          <w:kern w:val="21"/>
          <w:position w:val="0"/>
          <w:sz w:val="21"/>
          <w:szCs w:val="21"/>
          <w:highlight w:val="none"/>
          <w:lang w:eastAsia="en-US"/>
        </w:rPr>
      </w:pP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shd w:val="clear" w:color="auto" w:fill="FFFFFF"/>
          <w:lang w:val="en-US" w:eastAsia="zh-CN"/>
        </w:rPr>
        <w:t>验收标准：</w:t>
      </w:r>
      <w:r>
        <w:rPr>
          <w:rFonts w:hint="eastAsia" w:ascii="宋体" w:hAnsi="宋体" w:eastAsia="宋体" w:cs="宋体"/>
          <w:color w:val="auto"/>
          <w:sz w:val="21"/>
          <w:szCs w:val="21"/>
          <w:highlight w:val="none"/>
          <w:shd w:val="clear" w:color="auto" w:fill="FFFFFF"/>
          <w:lang w:val="en-US" w:eastAsia="zh-CN"/>
        </w:rPr>
        <w:t>符合国家及相关行业要求，满足采购人需求。</w:t>
      </w:r>
    </w:p>
    <w:p w14:paraId="1314468F">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2" w:firstLineChars="200"/>
        <w:jc w:val="left"/>
        <w:textAlignment w:val="auto"/>
        <w:rPr>
          <w:rFonts w:hint="eastAsia" w:ascii="宋体" w:hAnsi="宋体" w:eastAsia="宋体" w:cs="宋体"/>
          <w:b/>
          <w:color w:val="auto"/>
          <w:spacing w:val="0"/>
          <w:w w:val="100"/>
          <w:kern w:val="21"/>
          <w:position w:val="0"/>
          <w:sz w:val="21"/>
          <w:szCs w:val="21"/>
          <w:highlight w:val="none"/>
          <w:lang w:val="en-US" w:eastAsia="en-US"/>
        </w:rPr>
      </w:pPr>
      <w:r>
        <w:rPr>
          <w:rFonts w:hint="eastAsia" w:ascii="宋体" w:hAnsi="宋体" w:eastAsia="宋体" w:cs="宋体"/>
          <w:b/>
          <w:color w:val="auto"/>
          <w:spacing w:val="0"/>
          <w:w w:val="100"/>
          <w:kern w:val="21"/>
          <w:position w:val="0"/>
          <w:sz w:val="21"/>
          <w:szCs w:val="21"/>
          <w:highlight w:val="none"/>
          <w:lang w:val="en-US" w:eastAsia="zh-CN"/>
        </w:rPr>
        <w:t>三</w:t>
      </w:r>
      <w:r>
        <w:rPr>
          <w:rFonts w:hint="eastAsia" w:ascii="宋体" w:hAnsi="宋体" w:eastAsia="宋体" w:cs="宋体"/>
          <w:b/>
          <w:color w:val="auto"/>
          <w:spacing w:val="0"/>
          <w:w w:val="100"/>
          <w:kern w:val="21"/>
          <w:position w:val="0"/>
          <w:sz w:val="21"/>
          <w:szCs w:val="21"/>
          <w:highlight w:val="none"/>
          <w:lang w:val="en-US" w:eastAsia="en-US"/>
        </w:rPr>
        <w:t>、服务技术要求</w:t>
      </w:r>
    </w:p>
    <w:p w14:paraId="52C02C42">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2" w:firstLineChars="200"/>
        <w:jc w:val="left"/>
        <w:textAlignment w:val="auto"/>
        <w:rPr>
          <w:rFonts w:hint="eastAsia" w:ascii="宋体" w:hAnsi="宋体" w:eastAsia="宋体" w:cs="宋体"/>
          <w:b/>
          <w:bCs/>
          <w:color w:val="auto"/>
          <w:spacing w:val="0"/>
          <w:w w:val="100"/>
          <w:kern w:val="21"/>
          <w:position w:val="0"/>
          <w:sz w:val="21"/>
          <w:szCs w:val="21"/>
          <w:highlight w:val="none"/>
          <w:lang w:val="en-US" w:eastAsia="en-US"/>
        </w:rPr>
      </w:pPr>
      <w:r>
        <w:rPr>
          <w:rFonts w:hint="eastAsia" w:ascii="宋体" w:hAnsi="宋体" w:eastAsia="宋体" w:cs="宋体"/>
          <w:b/>
          <w:bCs/>
          <w:color w:val="auto"/>
          <w:spacing w:val="0"/>
          <w:w w:val="100"/>
          <w:kern w:val="21"/>
          <w:position w:val="0"/>
          <w:sz w:val="21"/>
          <w:szCs w:val="21"/>
          <w:highlight w:val="none"/>
          <w:lang w:val="en-US" w:eastAsia="en-US"/>
        </w:rPr>
        <w:t>(一)具体服务工作内容：</w:t>
      </w:r>
    </w:p>
    <w:p w14:paraId="4D0733A6">
      <w:pPr>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color w:val="auto"/>
          <w:spacing w:val="0"/>
          <w:w w:val="100"/>
          <w:kern w:val="21"/>
          <w:position w:val="0"/>
          <w:sz w:val="21"/>
          <w:szCs w:val="21"/>
          <w:highlight w:val="none"/>
          <w:lang w:val="en-US" w:eastAsia="en-US"/>
        </w:rPr>
      </w:pPr>
      <w:r>
        <w:rPr>
          <w:rFonts w:hint="eastAsia" w:ascii="宋体" w:hAnsi="宋体" w:eastAsia="宋体" w:cs="宋体"/>
          <w:color w:val="auto"/>
          <w:spacing w:val="0"/>
          <w:w w:val="100"/>
          <w:kern w:val="21"/>
          <w:position w:val="0"/>
          <w:sz w:val="21"/>
          <w:szCs w:val="21"/>
          <w:highlight w:val="none"/>
          <w:lang w:val="en-US" w:eastAsia="en-US"/>
        </w:rPr>
        <w:t>1、为星港路办公区约750名工作人员提供工作日每日三餐管理(早餐、中餐、晚餐),双休日、节假日须有管理人员值班，随时接收工作；</w:t>
      </w:r>
    </w:p>
    <w:p w14:paraId="7FEAC320">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食堂</w:t>
      </w:r>
      <w:r>
        <w:rPr>
          <w:rFonts w:hint="eastAsia" w:ascii="宋体" w:hAnsi="宋体" w:eastAsia="宋体" w:cs="宋体"/>
          <w:color w:val="auto"/>
          <w:sz w:val="21"/>
          <w:szCs w:val="21"/>
          <w:highlight w:val="none"/>
          <w:lang w:val="en-US" w:eastAsia="en-US"/>
        </w:rPr>
        <w:t>管理过程中</w:t>
      </w:r>
      <w:r>
        <w:rPr>
          <w:rFonts w:hint="eastAsia" w:ascii="宋体" w:hAnsi="宋体" w:eastAsia="宋体" w:cs="宋体"/>
          <w:color w:val="auto"/>
          <w:sz w:val="21"/>
          <w:szCs w:val="21"/>
          <w:highlight w:val="none"/>
          <w:lang w:val="en-US" w:eastAsia="zh-CN"/>
        </w:rPr>
        <w:t>办公</w:t>
      </w:r>
      <w:r>
        <w:rPr>
          <w:rFonts w:hint="eastAsia" w:ascii="宋体" w:hAnsi="宋体" w:eastAsia="宋体" w:cs="宋体"/>
          <w:color w:val="auto"/>
          <w:sz w:val="21"/>
          <w:szCs w:val="21"/>
          <w:highlight w:val="none"/>
          <w:lang w:val="en-US" w:eastAsia="en-US"/>
        </w:rPr>
        <w:t>性用品消耗</w:t>
      </w:r>
      <w:r>
        <w:rPr>
          <w:rFonts w:hint="eastAsia" w:ascii="宋体" w:hAnsi="宋体" w:eastAsia="宋体" w:cs="宋体"/>
          <w:color w:val="auto"/>
          <w:sz w:val="21"/>
          <w:szCs w:val="21"/>
          <w:highlight w:val="none"/>
          <w:lang w:val="en-US" w:eastAsia="zh-CN"/>
        </w:rPr>
        <w:t>。</w:t>
      </w:r>
    </w:p>
    <w:p w14:paraId="70428D1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食堂</w:t>
      </w:r>
      <w:r>
        <w:rPr>
          <w:rFonts w:hint="eastAsia" w:ascii="宋体" w:hAnsi="宋体" w:eastAsia="宋体" w:cs="宋体"/>
          <w:color w:val="auto"/>
          <w:sz w:val="21"/>
          <w:szCs w:val="21"/>
          <w:highlight w:val="none"/>
          <w:lang w:val="en-US" w:eastAsia="en-US"/>
        </w:rPr>
        <w:t>环境卫生管理；</w:t>
      </w:r>
      <w:r>
        <w:rPr>
          <w:rFonts w:hint="eastAsia" w:ascii="宋体" w:hAnsi="宋体" w:eastAsia="宋体" w:cs="宋体"/>
          <w:color w:val="auto"/>
          <w:sz w:val="21"/>
          <w:szCs w:val="21"/>
          <w:highlight w:val="none"/>
          <w:lang w:val="en-US" w:eastAsia="zh-CN"/>
        </w:rPr>
        <w:t>具有</w:t>
      </w:r>
      <w:r>
        <w:rPr>
          <w:rFonts w:hint="eastAsia" w:ascii="宋体" w:hAnsi="宋体" w:eastAsia="宋体" w:cs="宋体"/>
          <w:color w:val="auto"/>
          <w:sz w:val="21"/>
          <w:szCs w:val="21"/>
          <w:highlight w:val="none"/>
          <w:lang w:val="en-US" w:eastAsia="en-US"/>
        </w:rPr>
        <w:t>食</w:t>
      </w:r>
      <w:r>
        <w:rPr>
          <w:rFonts w:hint="eastAsia" w:ascii="宋体" w:hAnsi="宋体" w:eastAsia="宋体" w:cs="宋体"/>
          <w:color w:val="auto"/>
          <w:sz w:val="21"/>
          <w:szCs w:val="21"/>
          <w:highlight w:val="none"/>
          <w:lang w:val="en-US" w:eastAsia="zh-CN"/>
        </w:rPr>
        <w:t>堂卫生制度、</w:t>
      </w:r>
      <w:r>
        <w:rPr>
          <w:rFonts w:hint="eastAsia" w:ascii="宋体" w:hAnsi="宋体" w:eastAsia="宋体" w:cs="宋体"/>
          <w:color w:val="auto"/>
          <w:sz w:val="21"/>
          <w:szCs w:val="21"/>
          <w:highlight w:val="none"/>
          <w:lang w:val="en-US" w:eastAsia="en-US"/>
        </w:rPr>
        <w:t>食堂原料贮存管理制度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食堂员工个人卫生管理制度</w:t>
      </w:r>
      <w:r>
        <w:rPr>
          <w:rFonts w:hint="eastAsia" w:ascii="宋体" w:hAnsi="宋体" w:eastAsia="宋体" w:cs="宋体"/>
          <w:color w:val="auto"/>
          <w:sz w:val="21"/>
          <w:szCs w:val="21"/>
          <w:highlight w:val="none"/>
          <w:lang w:val="en-US" w:eastAsia="zh-CN"/>
        </w:rPr>
        <w:t>，内容详实，管理制度科学、合理，考虑周全，措施到位，针对性强</w:t>
      </w:r>
      <w:r>
        <w:rPr>
          <w:rFonts w:hint="eastAsia" w:ascii="宋体" w:hAnsi="宋体" w:eastAsia="宋体" w:cs="宋体"/>
          <w:color w:val="auto"/>
          <w:sz w:val="21"/>
          <w:szCs w:val="21"/>
          <w:highlight w:val="none"/>
          <w:lang w:eastAsia="zh-CN"/>
        </w:rPr>
        <w:t>，可操作性强</w:t>
      </w:r>
      <w:r>
        <w:rPr>
          <w:rFonts w:hint="eastAsia" w:ascii="宋体" w:hAnsi="宋体" w:eastAsia="宋体" w:cs="宋体"/>
          <w:color w:val="auto"/>
          <w:sz w:val="21"/>
          <w:szCs w:val="21"/>
          <w:highlight w:val="none"/>
          <w:lang w:val="en-US" w:eastAsia="zh-CN"/>
        </w:rPr>
        <w:t>。</w:t>
      </w:r>
    </w:p>
    <w:p w14:paraId="20D772A3">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en-US"/>
        </w:rPr>
        <w:t>食品安全；</w:t>
      </w:r>
      <w:r>
        <w:rPr>
          <w:rFonts w:hint="eastAsia" w:ascii="宋体" w:hAnsi="宋体" w:eastAsia="宋体" w:cs="宋体"/>
          <w:color w:val="auto"/>
          <w:sz w:val="21"/>
          <w:szCs w:val="21"/>
          <w:highlight w:val="none"/>
          <w:lang w:val="en-US" w:eastAsia="zh-CN"/>
        </w:rPr>
        <w:t>具有</w:t>
      </w:r>
      <w:r>
        <w:rPr>
          <w:rFonts w:hint="eastAsia" w:ascii="宋体" w:hAnsi="宋体" w:eastAsia="宋体" w:cs="宋体"/>
          <w:color w:val="auto"/>
          <w:sz w:val="21"/>
          <w:szCs w:val="21"/>
          <w:highlight w:val="none"/>
          <w:lang w:val="en-US" w:eastAsia="en-US"/>
        </w:rPr>
        <w:t>食堂安全管理制度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食堂监督管理制度</w:t>
      </w:r>
      <w:r>
        <w:rPr>
          <w:rFonts w:hint="eastAsia" w:ascii="宋体" w:hAnsi="宋体" w:eastAsia="宋体" w:cs="宋体"/>
          <w:color w:val="auto"/>
          <w:sz w:val="21"/>
          <w:szCs w:val="21"/>
          <w:highlight w:val="none"/>
          <w:lang w:val="en-US" w:eastAsia="zh-CN"/>
        </w:rPr>
        <w:t>，内容详实，管理制度科学、合理，考虑周全，措施到位，针对性强</w:t>
      </w:r>
      <w:r>
        <w:rPr>
          <w:rFonts w:hint="eastAsia" w:ascii="宋体" w:hAnsi="宋体" w:eastAsia="宋体" w:cs="宋体"/>
          <w:color w:val="auto"/>
          <w:sz w:val="21"/>
          <w:szCs w:val="21"/>
          <w:highlight w:val="none"/>
          <w:lang w:eastAsia="zh-CN"/>
        </w:rPr>
        <w:t>，可操作性强</w:t>
      </w:r>
      <w:r>
        <w:rPr>
          <w:rFonts w:hint="eastAsia" w:ascii="宋体" w:hAnsi="宋体" w:eastAsia="宋体" w:cs="宋体"/>
          <w:color w:val="auto"/>
          <w:sz w:val="21"/>
          <w:szCs w:val="21"/>
          <w:highlight w:val="none"/>
          <w:lang w:val="en-US" w:eastAsia="zh-CN"/>
        </w:rPr>
        <w:t>。</w:t>
      </w:r>
    </w:p>
    <w:p w14:paraId="1E79DCEE">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en-US"/>
        </w:rPr>
        <w:t>、设施设备日常维护</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食堂餐具</w:t>
      </w:r>
      <w:r>
        <w:rPr>
          <w:rFonts w:hint="eastAsia" w:ascii="宋体" w:hAnsi="宋体" w:eastAsia="宋体" w:cs="宋体"/>
          <w:color w:val="auto"/>
          <w:sz w:val="21"/>
          <w:szCs w:val="21"/>
          <w:highlight w:val="none"/>
          <w:lang w:val="en-US" w:eastAsia="zh-CN"/>
        </w:rPr>
        <w:t>严格做好</w:t>
      </w:r>
      <w:r>
        <w:rPr>
          <w:rFonts w:hint="eastAsia" w:ascii="宋体" w:hAnsi="宋体" w:eastAsia="宋体" w:cs="宋体"/>
          <w:color w:val="auto"/>
          <w:sz w:val="21"/>
          <w:szCs w:val="21"/>
          <w:highlight w:val="none"/>
          <w:lang w:val="en-US" w:eastAsia="en-US"/>
        </w:rPr>
        <w:t>清洗</w:t>
      </w:r>
      <w:r>
        <w:rPr>
          <w:rFonts w:hint="eastAsia" w:ascii="宋体" w:hAnsi="宋体" w:eastAsia="宋体" w:cs="宋体"/>
          <w:color w:val="auto"/>
          <w:sz w:val="21"/>
          <w:szCs w:val="21"/>
          <w:highlight w:val="none"/>
          <w:lang w:val="en-US" w:eastAsia="zh-CN"/>
        </w:rPr>
        <w:t>消毒工作，</w:t>
      </w:r>
      <w:r>
        <w:rPr>
          <w:rFonts w:hint="eastAsia" w:ascii="宋体" w:hAnsi="宋体" w:eastAsia="宋体" w:cs="宋体"/>
          <w:color w:val="auto"/>
          <w:sz w:val="21"/>
          <w:szCs w:val="21"/>
          <w:highlight w:val="none"/>
          <w:lang w:eastAsia="zh-CN"/>
        </w:rPr>
        <w:t>灭“四害”工作。</w:t>
      </w:r>
      <w:r>
        <w:rPr>
          <w:rFonts w:hint="eastAsia" w:ascii="宋体" w:hAnsi="宋体" w:eastAsia="宋体" w:cs="宋体"/>
          <w:color w:val="auto"/>
          <w:sz w:val="21"/>
          <w:szCs w:val="21"/>
          <w:highlight w:val="none"/>
          <w:lang w:val="en-US" w:eastAsia="zh-CN"/>
        </w:rPr>
        <w:t>具有</w:t>
      </w:r>
      <w:r>
        <w:rPr>
          <w:rFonts w:hint="eastAsia" w:ascii="宋体" w:hAnsi="宋体" w:eastAsia="宋体" w:cs="宋体"/>
          <w:color w:val="auto"/>
          <w:sz w:val="21"/>
          <w:szCs w:val="21"/>
          <w:highlight w:val="none"/>
          <w:lang w:val="en-US" w:eastAsia="en-US"/>
        </w:rPr>
        <w:t>食堂餐具清洗消毒保洁管理制度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灭“四害”工作记录，</w:t>
      </w:r>
      <w:r>
        <w:rPr>
          <w:rFonts w:hint="eastAsia" w:ascii="宋体" w:hAnsi="宋体" w:eastAsia="宋体" w:cs="宋体"/>
          <w:color w:val="auto"/>
          <w:sz w:val="21"/>
          <w:szCs w:val="21"/>
          <w:highlight w:val="none"/>
          <w:lang w:val="en-US" w:eastAsia="zh-CN"/>
        </w:rPr>
        <w:t>内容详实，管理制度科学、合理，考虑周全，措施到位，针对性强</w:t>
      </w:r>
      <w:r>
        <w:rPr>
          <w:rFonts w:hint="eastAsia" w:ascii="宋体" w:hAnsi="宋体" w:eastAsia="宋体" w:cs="宋体"/>
          <w:color w:val="auto"/>
          <w:sz w:val="21"/>
          <w:szCs w:val="21"/>
          <w:highlight w:val="none"/>
          <w:lang w:eastAsia="zh-CN"/>
        </w:rPr>
        <w:t>，可操作性强</w:t>
      </w:r>
      <w:r>
        <w:rPr>
          <w:rFonts w:hint="eastAsia" w:ascii="宋体" w:hAnsi="宋体" w:eastAsia="宋体" w:cs="宋体"/>
          <w:color w:val="auto"/>
          <w:sz w:val="21"/>
          <w:szCs w:val="21"/>
          <w:highlight w:val="none"/>
          <w:lang w:val="en-US" w:eastAsia="zh-CN"/>
        </w:rPr>
        <w:t>。</w:t>
      </w:r>
    </w:p>
    <w:p w14:paraId="255468D9">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6、根据甲方需求，提供应急服务，具有</w:t>
      </w:r>
      <w:r>
        <w:rPr>
          <w:rFonts w:hint="eastAsia" w:ascii="宋体" w:hAnsi="宋体" w:eastAsia="宋体" w:cs="宋体"/>
          <w:color w:val="auto"/>
          <w:sz w:val="21"/>
          <w:szCs w:val="21"/>
          <w:highlight w:val="none"/>
          <w:lang w:val="en-US" w:eastAsia="en-US"/>
        </w:rPr>
        <w:t>食堂管理应急方案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切实做好消防安全、食品安全、生产安全等工作，落实各类应急演练，</w:t>
      </w:r>
      <w:r>
        <w:rPr>
          <w:rFonts w:hint="eastAsia" w:ascii="宋体" w:hAnsi="宋体" w:eastAsia="宋体" w:cs="宋体"/>
          <w:color w:val="auto"/>
          <w:sz w:val="21"/>
          <w:szCs w:val="21"/>
          <w:highlight w:val="none"/>
          <w:lang w:val="en-US" w:eastAsia="zh-CN"/>
        </w:rPr>
        <w:t>内容详实，管理制度科学、合理，考虑周全，措施到位，针对性强</w:t>
      </w:r>
      <w:r>
        <w:rPr>
          <w:rFonts w:hint="eastAsia" w:ascii="宋体" w:hAnsi="宋体" w:eastAsia="宋体" w:cs="宋体"/>
          <w:color w:val="auto"/>
          <w:sz w:val="21"/>
          <w:szCs w:val="21"/>
          <w:highlight w:val="none"/>
          <w:lang w:eastAsia="zh-CN"/>
        </w:rPr>
        <w:t>，可操作性强</w:t>
      </w:r>
      <w:r>
        <w:rPr>
          <w:rFonts w:hint="eastAsia" w:ascii="宋体" w:hAnsi="宋体" w:eastAsia="宋体" w:cs="宋体"/>
          <w:color w:val="auto"/>
          <w:sz w:val="21"/>
          <w:szCs w:val="21"/>
          <w:highlight w:val="none"/>
          <w:lang w:val="en-US" w:eastAsia="zh-CN"/>
        </w:rPr>
        <w:t>。</w:t>
      </w:r>
    </w:p>
    <w:p w14:paraId="1891EE56">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7、做好高效利用节能减排工作，制定措施制度，工作落到实处。加强反食品浪费工作，制定措施严格落实，杜绝舌尖上的浪费。</w:t>
      </w:r>
    </w:p>
    <w:p w14:paraId="0A9A0EC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8、根据甲方需求，提供菜品搭配，内容详实，菜品搭配科学、合理，考虑周全。</w:t>
      </w:r>
    </w:p>
    <w:p w14:paraId="106AB9A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9、根据甲方需求，提供定时回访和优化服务方案，内容详实，方案科学、合理，考虑周全。</w:t>
      </w:r>
    </w:p>
    <w:p w14:paraId="3E1B842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10、根据甲方需求，提供人员配备方案，方案科学、合理，考虑周全。</w:t>
      </w:r>
    </w:p>
    <w:p w14:paraId="604925FD">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11、根据甲方需求，提供其他实质性优惠承诺。</w:t>
      </w:r>
    </w:p>
    <w:p w14:paraId="7B1516FE">
      <w:pPr>
        <w:keepNext w:val="0"/>
        <w:keepLines w:val="0"/>
        <w:pageBreakBefore w:val="0"/>
        <w:widowControl w:val="0"/>
        <w:kinsoku/>
        <w:wordWrap/>
        <w:overflowPunct/>
        <w:topLinePunct/>
        <w:autoSpaceDE/>
        <w:autoSpaceDN/>
        <w:bidi w:val="0"/>
        <w:adjustRightInd w:val="0"/>
        <w:snapToGrid w:val="0"/>
        <w:spacing w:line="360" w:lineRule="auto"/>
        <w:ind w:left="0" w:firstLine="422" w:firstLineChars="200"/>
        <w:textAlignment w:val="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bCs w:val="0"/>
          <w:color w:val="auto"/>
          <w:kern w:val="0"/>
          <w:sz w:val="21"/>
          <w:szCs w:val="21"/>
          <w:highlight w:val="none"/>
          <w:lang w:val="en-US" w:eastAsia="zh-CN"/>
        </w:rPr>
        <w:t>（二）餐饮服务工作要求</w:t>
      </w:r>
    </w:p>
    <w:p w14:paraId="68BD5962">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en-US"/>
        </w:rPr>
        <w:t>开餐时间及餐饮品种</w:t>
      </w:r>
      <w:r>
        <w:rPr>
          <w:rFonts w:hint="eastAsia" w:ascii="宋体" w:hAnsi="宋体" w:eastAsia="宋体" w:cs="宋体"/>
          <w:color w:val="auto"/>
          <w:sz w:val="21"/>
          <w:szCs w:val="21"/>
          <w:highlight w:val="none"/>
          <w:lang w:val="en-US" w:eastAsia="zh-CN"/>
        </w:rPr>
        <w:t>：</w:t>
      </w:r>
    </w:p>
    <w:p w14:paraId="4718EAF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早餐(</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0-8</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30)：副食4－6个品种；主食不少于3个品种；汤类不少于3个品种；蛋类1个。</w:t>
      </w:r>
    </w:p>
    <w:p w14:paraId="27729195">
      <w:pPr>
        <w:keepNext w:val="0"/>
        <w:keepLines w:val="0"/>
        <w:pageBreakBefore w:val="0"/>
        <w:widowControl w:val="0"/>
        <w:kinsoku/>
        <w:wordWrap/>
        <w:overflowPunct/>
        <w:autoSpaceDE w:val="0"/>
        <w:autoSpaceDN w:val="0"/>
        <w:bidi w:val="0"/>
        <w:adjustRightInd w:val="0"/>
        <w:snapToGrid w:val="0"/>
        <w:spacing w:line="360" w:lineRule="auto"/>
        <w:ind w:left="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午餐(12：00-14：00)：副食8个品种（四荤四素）；主食不少于4个品种；汤类不少于2个品种；水果1种。（荤菜中肉或水产品的比例不低于70%，辅料比例不高于30%。）</w:t>
      </w:r>
    </w:p>
    <w:p w14:paraId="32CD3A2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晚餐(夏季18</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00-19</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0，冬季17</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30-1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0)：副食4个品种（二荤二素）；主食不少于2个品种；汤类不少于2个品种。</w:t>
      </w:r>
      <w:r>
        <w:rPr>
          <w:rFonts w:hint="eastAsia" w:ascii="宋体" w:hAnsi="宋体" w:eastAsia="宋体" w:cs="宋体"/>
          <w:color w:val="auto"/>
          <w:kern w:val="0"/>
          <w:sz w:val="21"/>
          <w:szCs w:val="21"/>
          <w:highlight w:val="none"/>
          <w:lang w:eastAsia="zh-CN" w:bidi="ar-SA"/>
        </w:rPr>
        <w:t>（</w:t>
      </w:r>
      <w:r>
        <w:rPr>
          <w:rFonts w:hint="eastAsia" w:ascii="宋体" w:hAnsi="宋体" w:eastAsia="宋体" w:cs="宋体"/>
          <w:color w:val="auto"/>
          <w:kern w:val="0"/>
          <w:sz w:val="21"/>
          <w:szCs w:val="21"/>
          <w:highlight w:val="none"/>
          <w:lang w:val="en-US" w:eastAsia="zh-CN" w:bidi="ar-SA"/>
        </w:rPr>
        <w:t>荤菜中肉或水产品的比例不低于70%</w:t>
      </w:r>
      <w:r>
        <w:rPr>
          <w:rFonts w:hint="eastAsia" w:ascii="宋体" w:hAnsi="宋体" w:eastAsia="宋体" w:cs="宋体"/>
          <w:color w:val="auto"/>
          <w:kern w:val="0"/>
          <w:sz w:val="21"/>
          <w:szCs w:val="21"/>
          <w:highlight w:val="none"/>
          <w:lang w:eastAsia="zh-CN" w:bidi="ar-SA"/>
        </w:rPr>
        <w:t>，辅料比例不高于30%。）</w:t>
      </w:r>
    </w:p>
    <w:p w14:paraId="4630E65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会议餐(每周1-2次，19：30-24：00)：副食6个品种；主食不少于2个品种；汤类不少于2个品种；甜点不少于2种；水果不少于2种；以及接待用餐，就餐标准根据招待方要求，费用由招待方进行结算。</w:t>
      </w:r>
    </w:p>
    <w:p w14:paraId="2F051A3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outlineLvl w:val="9"/>
        <w:rPr>
          <w:rFonts w:hint="eastAsia" w:ascii="宋体" w:hAnsi="宋体" w:eastAsia="宋体" w:cs="宋体"/>
          <w:color w:val="auto"/>
          <w:spacing w:val="0"/>
          <w:w w:val="100"/>
          <w:kern w:val="21"/>
          <w:position w:val="0"/>
          <w:sz w:val="21"/>
          <w:szCs w:val="21"/>
          <w:highlight w:val="none"/>
          <w:lang w:eastAsia="en-US"/>
        </w:rPr>
      </w:pPr>
      <w:r>
        <w:rPr>
          <w:rFonts w:hint="eastAsia" w:ascii="宋体" w:hAnsi="宋体" w:eastAsia="宋体" w:cs="宋体"/>
          <w:color w:val="auto"/>
          <w:kern w:val="0"/>
          <w:sz w:val="21"/>
          <w:szCs w:val="21"/>
          <w:highlight w:val="none"/>
        </w:rPr>
        <w:t>职工早、中、晚一日三餐实行</w:t>
      </w:r>
      <w:r>
        <w:rPr>
          <w:rFonts w:hint="eastAsia" w:ascii="宋体" w:hAnsi="宋体" w:eastAsia="宋体" w:cs="宋体"/>
          <w:color w:val="auto"/>
          <w:kern w:val="0"/>
          <w:sz w:val="21"/>
          <w:szCs w:val="21"/>
          <w:highlight w:val="none"/>
          <w:lang w:eastAsia="zh-CN"/>
        </w:rPr>
        <w:t>人脸识别消费</w:t>
      </w:r>
      <w:r>
        <w:rPr>
          <w:rFonts w:hint="eastAsia" w:ascii="宋体" w:hAnsi="宋体" w:eastAsia="宋体" w:cs="宋体"/>
          <w:color w:val="auto"/>
          <w:kern w:val="0"/>
          <w:sz w:val="21"/>
          <w:szCs w:val="21"/>
          <w:highlight w:val="none"/>
        </w:rPr>
        <w:t>就餐。</w:t>
      </w:r>
    </w:p>
    <w:p w14:paraId="0FA5B494">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2、人员要求：不低于32</w:t>
      </w:r>
      <w:r>
        <w:rPr>
          <w:rFonts w:hint="eastAsia" w:ascii="宋体" w:hAnsi="宋体" w:eastAsia="宋体" w:cs="宋体"/>
          <w:b w:val="0"/>
          <w:bCs/>
          <w:color w:val="auto"/>
          <w:kern w:val="0"/>
          <w:sz w:val="21"/>
          <w:szCs w:val="21"/>
          <w:highlight w:val="none"/>
          <w:lang w:eastAsia="zh-CN"/>
        </w:rPr>
        <w:t>人，</w:t>
      </w:r>
      <w:r>
        <w:rPr>
          <w:rFonts w:hint="eastAsia" w:ascii="宋体" w:hAnsi="宋体" w:eastAsia="宋体" w:cs="宋体"/>
          <w:b w:val="0"/>
          <w:bCs/>
          <w:color w:val="auto"/>
          <w:kern w:val="0"/>
          <w:sz w:val="21"/>
          <w:szCs w:val="21"/>
          <w:highlight w:val="none"/>
          <w:lang w:val="en-US" w:eastAsia="zh-CN"/>
        </w:rPr>
        <w:t>各岗位要求如下：</w:t>
      </w:r>
    </w:p>
    <w:p w14:paraId="654CE3E2">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（1）服务主管（负责人）</w:t>
      </w:r>
    </w:p>
    <w:p w14:paraId="6AC506C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工作要求：全面负责食堂服务工作的管理、采购食品的验收、出入库登记、消耗等，做好各类与采购人的沟通、协调和食堂保障工作。有较强的管理能力和工作经验，能够充分调动全体员工的积极性，做好食堂日常管理工作；负责食堂工作的协调和人员的管理，严格按照管理制度做好出入库登记及伙食费用收支报账的管理工作；负责会议接待、工作用餐的安排；建立食堂物品台账，对物品使用及报损进行审核；定期检查食堂安全及卫生；要带领食堂工作人员提高服务水平、按时完成各项工作任务，办理领导交办的其他事项。</w:t>
      </w:r>
    </w:p>
    <w:p w14:paraId="2A6FAA88">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（2）食品安全员</w:t>
      </w:r>
    </w:p>
    <w:p w14:paraId="623125B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工作要求：需具有食品安全员证书，且为专职人员，其余岗位不可兼职。组织拟定食品安全管理制度，督促落实食品安全责任制，明确从业人员健康管理、供货者管理、进货查验、生产经营过程控制、出厂检验、追溯体系建设、投诉举报处理等食品安全、质量等方面的责任要求；组织拟定并督促落实食品安全风险防控措施，定期组织食品安全自查，评估食品安全状况，及时向采购人主要负责人报告食品安全工作情况并提出改进措施，阻止、纠正食品安全违法行为。</w:t>
      </w:r>
    </w:p>
    <w:p w14:paraId="0F398E53">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（3）厨师</w:t>
      </w:r>
    </w:p>
    <w:p w14:paraId="20FE697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工作要求：均须持有相关岗位的上岗证件，实行大厨负责制，负责机关食堂的副食操作和相关主副食厨师的管理及加工制作的调配、使用和保障，菜品质量的调整把关，食品原料的加工，饭菜烹饪，机关食堂设备操作安全和卫生工作。</w:t>
      </w:r>
    </w:p>
    <w:p w14:paraId="59A7357C">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（4）服务人员</w:t>
      </w:r>
    </w:p>
    <w:p w14:paraId="2255C3F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工作要求：负责食堂服务和食堂环境卫生，并提供优质服务，工作中积极主动、团结互助、以诚对人、以礼相待。有从事过食堂服务工作经验。仪表整洁，礼貌和蔼，有良好素养和职业道德。做好本职工作。</w:t>
      </w:r>
    </w:p>
    <w:p w14:paraId="2B52994F">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3、服务要求：</w:t>
      </w:r>
    </w:p>
    <w:p w14:paraId="0EB88999">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食堂、操作间等均属于投标人管理范围，投标人需负责承包区域内的卫生清扫和安全管理。工作人员要遵守餐饮法规，为广大职工提供热情周到服务，不得发生争吵或冲突，如发现违规者，采购人有权视情节提出处理意见。</w:t>
      </w:r>
    </w:p>
    <w:p w14:paraId="0EE94227">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（2）投标人针对本项目制定保障措施方案（包括：环境卫生管理措施、食物加工管理措施、食品安全管理措施、员工管理措施、服务质量管理措施等）。</w:t>
      </w:r>
    </w:p>
    <w:p w14:paraId="5BBF2536">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（3）投标人针对本项目制定应急措施方案（包括：食物中毒事故应急处理措施、工伤事故应急处理措施、消防事故应急处理措施等）。</w:t>
      </w:r>
    </w:p>
    <w:p w14:paraId="32A9A0D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投标人针对采购人的实际情况制定膳食方案（包括：充分考虑职工餐饮习惯、规律和口味差异性，每周菜单及营养配比说明、菜肴品种搭配）。机关食堂大厅根据季节变换、时令要求每周五安排下周就餐菜谱交与采购人办公室审核，通过后方可实施。并确保所有食品都是当天现做，保证新鲜。</w:t>
      </w:r>
    </w:p>
    <w:p w14:paraId="19CEC2E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（5）因投标人原因造成食物中毒，消防或安全事故的，采购人有权解除合同，并由投标人承担全部责任。</w:t>
      </w:r>
    </w:p>
    <w:p w14:paraId="18ECD55D">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（6）上岗，卫生检疫、体检等费用均由投标人自理，食堂的卫生防疫、就餐环境必须达到港区卫生监督所制定的标准，采购人有权监督，并检查。</w:t>
      </w:r>
    </w:p>
    <w:p w14:paraId="70122177">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（7）保证一日三餐准点开饭，保证饭菜足量、优质，做到品种多样、荤素搭配合理。不准加工、制作、提供变质、变味的饭菜和剩菜剩饭。</w:t>
      </w:r>
    </w:p>
    <w:p w14:paraId="60919A2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（8）遇到重大活动积极配合及相应配合措施，能够及时调配厨师及服务人员；</w:t>
      </w:r>
    </w:p>
    <w:p w14:paraId="493D0DB2">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（9）为确保饮食安全委托方有权对原材料储存、加工制作、饭菜质量、服务态度进行监督和提出改善意见，投标人必须虚心听取意见。</w:t>
      </w:r>
    </w:p>
    <w:p w14:paraId="0BE0E53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（10）投标人在经营中需增加设备、增减人员、改造、装修须以书面形式报采购人审批，未经批准擅自增加设备、人员，改造装修所产生的费用以及减员所造成的后果，均由投标人负全部责任。</w:t>
      </w:r>
    </w:p>
    <w:p w14:paraId="71E6E49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（11）投标人必须保护好食堂所有财产，对采购人提供的厨具设备、设施应及时进行</w:t>
      </w:r>
      <w:r>
        <w:rPr>
          <w:rFonts w:hint="eastAsia" w:ascii="宋体" w:hAnsi="宋体" w:eastAsia="宋体" w:cs="宋体"/>
          <w:b w:val="0"/>
          <w:bCs/>
          <w:color w:val="auto"/>
          <w:kern w:val="0"/>
          <w:sz w:val="21"/>
          <w:szCs w:val="21"/>
          <w:highlight w:val="none"/>
          <w:lang w:eastAsia="zh-CN"/>
        </w:rPr>
        <w:t>清洗、</w:t>
      </w:r>
      <w:r>
        <w:rPr>
          <w:rFonts w:hint="eastAsia" w:ascii="宋体" w:hAnsi="宋体" w:eastAsia="宋体" w:cs="宋体"/>
          <w:b w:val="0"/>
          <w:bCs/>
          <w:color w:val="auto"/>
          <w:kern w:val="0"/>
          <w:sz w:val="21"/>
          <w:szCs w:val="21"/>
          <w:highlight w:val="none"/>
          <w:lang w:val="en-US" w:eastAsia="zh-CN"/>
        </w:rPr>
        <w:t>保养、维护延长其使用年限，</w:t>
      </w:r>
      <w:r>
        <w:rPr>
          <w:rFonts w:hint="eastAsia" w:ascii="宋体" w:hAnsi="宋体" w:eastAsia="宋体" w:cs="宋体"/>
          <w:b w:val="0"/>
          <w:bCs/>
          <w:color w:val="auto"/>
          <w:kern w:val="0"/>
          <w:sz w:val="21"/>
          <w:szCs w:val="21"/>
          <w:highlight w:val="none"/>
          <w:lang w:eastAsia="zh-CN"/>
        </w:rPr>
        <w:t>费用由</w:t>
      </w:r>
      <w:r>
        <w:rPr>
          <w:rFonts w:hint="eastAsia" w:ascii="宋体" w:hAnsi="宋体" w:eastAsia="宋体" w:cs="宋体"/>
          <w:b w:val="0"/>
          <w:bCs/>
          <w:color w:val="auto"/>
          <w:kern w:val="0"/>
          <w:sz w:val="21"/>
          <w:szCs w:val="21"/>
          <w:highlight w:val="none"/>
          <w:lang w:val="en-US" w:eastAsia="zh-CN"/>
        </w:rPr>
        <w:t>投标人承担。</w:t>
      </w:r>
    </w:p>
    <w:p w14:paraId="691C9DA4">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（12）投标人经营服务所需用工必须符合《劳动合同法》要求，依法用工。如发生用工纠纷，由投标人自行承担责任。</w:t>
      </w:r>
    </w:p>
    <w:p w14:paraId="1E7D70A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（13）投标人负责经营场所的安全工作，服从采购人职能部门的统一管理，防止被盗、投毒，并确保消防安全无事故。</w:t>
      </w:r>
    </w:p>
    <w:p w14:paraId="365A1CE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（14）投标人为广大干部职工提供良好就餐环境，操作间、大厅等场所卫生状况保持良好。</w:t>
      </w:r>
    </w:p>
    <w:p w14:paraId="0F625155">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（15）投标人不得将食堂私自转让、分包或委托他人经营，更不能在食堂内搞不法经营。一经发现，采购人有权取消其承包资格，并给予经济处罚或法律诉讼。</w:t>
      </w:r>
    </w:p>
    <w:p w14:paraId="6AF8817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16）投标人严格按照投标文件“项目拟派人员组成表”中的拟派人员名单及数量向该次招标的食堂餐饮服务项目派遣项目人员，不经过采购人的同意不得随意更换、减少项目派遣人员。项目主要负责人须常驻现场，对现场进行全面管理，同时负责与采购人的联络；合同期内投标人更换项目主管、厨师须经采购人同意。采购人有权对投标人拟派人员中考核不称职、不合格或服务质量差评的人员进行要求限期更换，投标人不得借故推诿或延期更换。</w:t>
      </w:r>
    </w:p>
    <w:p w14:paraId="7B812D5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（17）</w:t>
      </w:r>
      <w:r>
        <w:rPr>
          <w:rFonts w:hint="eastAsia" w:ascii="宋体" w:hAnsi="宋体" w:eastAsia="宋体" w:cs="宋体"/>
          <w:color w:val="auto"/>
          <w:spacing w:val="-4"/>
          <w:sz w:val="21"/>
          <w:szCs w:val="21"/>
          <w:highlight w:val="none"/>
          <w:lang w:val="en-US" w:eastAsia="zh-CN"/>
        </w:rPr>
        <w:t>厉行节约、反对浪费，落实反食品浪费相关工作。</w:t>
      </w:r>
    </w:p>
    <w:p w14:paraId="5519A140">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4、其他相关要求：</w:t>
      </w:r>
    </w:p>
    <w:p w14:paraId="79B78062">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（1）菜品丰富多样、应时应季。食材新鲜，荤素搭配。严禁腐烂变质食材，保证菜肴的卫生。</w:t>
      </w:r>
    </w:p>
    <w:p w14:paraId="7FA6D42D">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（2）定期接受菜品质量、卫生情况、服务质量的检查，并按规定留样。</w:t>
      </w:r>
    </w:p>
    <w:p w14:paraId="76910991">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（3）工作人员注意着装仪表，穿着大方，清洁卫生。头发要保持清洁、发型和长发不得影响工作和卫生标准。</w:t>
      </w:r>
    </w:p>
    <w:p w14:paraId="7E6DD13D">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（4）严禁在洗碗池、洗菜池内洗涤衣服、鞋袜或其他私人用品。</w:t>
      </w:r>
    </w:p>
    <w:p w14:paraId="67C30BDF">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5）投标人按劳动法和港区有关政策规定聘请、管理食堂工作人员，并负责食堂工作人员工资发放。投标人及聘请的员工应无犯罪记录，所有食堂工作人员应持健康证上岗。投标人负责所聘员工发生的劳务纠纷、工伤、病残和安全事故。</w:t>
      </w:r>
    </w:p>
    <w:p w14:paraId="1DB9D9C4">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（6）投标人应严格按照食品卫生要求加工食品，保证食品卫生安全。</w:t>
      </w:r>
    </w:p>
    <w:p w14:paraId="342B4D99">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（7）投标人负责食堂用火、用水、用电安全，防止发生灾害事故。并在使用过程中</w:t>
      </w:r>
      <w:r>
        <w:rPr>
          <w:rFonts w:hint="eastAsia" w:ascii="宋体" w:hAnsi="宋体" w:eastAsia="宋体" w:cs="宋体"/>
          <w:b w:val="0"/>
          <w:bCs/>
          <w:color w:val="auto"/>
          <w:kern w:val="0"/>
          <w:sz w:val="21"/>
          <w:szCs w:val="21"/>
          <w:highlight w:val="none"/>
          <w:lang w:eastAsia="zh-CN"/>
        </w:rPr>
        <w:t>厉行</w:t>
      </w:r>
      <w:r>
        <w:rPr>
          <w:rFonts w:hint="eastAsia" w:ascii="宋体" w:hAnsi="宋体" w:eastAsia="宋体" w:cs="宋体"/>
          <w:b w:val="0"/>
          <w:bCs/>
          <w:color w:val="auto"/>
          <w:kern w:val="0"/>
          <w:sz w:val="21"/>
          <w:szCs w:val="21"/>
          <w:highlight w:val="none"/>
          <w:lang w:val="en-US" w:eastAsia="zh-CN"/>
        </w:rPr>
        <w:t>节约，不得浪费。</w:t>
      </w:r>
    </w:p>
    <w:p w14:paraId="3366A397">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（8）采购人若有公务接待任务，投标人应配合做好伙食方面的后勤保障工作。</w:t>
      </w:r>
    </w:p>
    <w:p w14:paraId="2BA8AF2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9）投标人应建立健全以岗位责任制为目标的各项管理制度，做到工作有计划，行为有规范，操作有程序，质量有标准，劳动有纪律。要结合食堂的特点，从食品质量、花色品种、服务方式、食品安全等方面制定服务规范和质量标准，不断提高食堂的服务水平。</w:t>
      </w:r>
    </w:p>
    <w:p w14:paraId="3C83A92B">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（10）投标人所派出的工作人员应当身体健康、工作认真、责任心强，应服从管理单位的指挥、调度和管理，有权要求投标人更换工作怠慢、不负责任、不听指挥、违纪、违规的员工。</w:t>
      </w:r>
    </w:p>
    <w:p w14:paraId="781EDEF8">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（11）投标人在服务期间应当积极妥善处理有关应急突发事件，确保服务安全稳定的工作秩序。</w:t>
      </w:r>
    </w:p>
    <w:p w14:paraId="2CA90120">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（12）合同期限内如发生食品安全及其他</w:t>
      </w:r>
      <w:r>
        <w:rPr>
          <w:rFonts w:hint="eastAsia" w:ascii="宋体" w:hAnsi="宋体" w:eastAsia="宋体" w:cs="宋体"/>
          <w:b w:val="0"/>
          <w:bCs/>
          <w:color w:val="auto"/>
          <w:kern w:val="0"/>
          <w:sz w:val="21"/>
          <w:szCs w:val="21"/>
          <w:highlight w:val="none"/>
          <w:lang w:eastAsia="zh-CN"/>
        </w:rPr>
        <w:t>安全类</w:t>
      </w:r>
      <w:r>
        <w:rPr>
          <w:rFonts w:hint="eastAsia" w:ascii="宋体" w:hAnsi="宋体" w:eastAsia="宋体" w:cs="宋体"/>
          <w:b w:val="0"/>
          <w:bCs/>
          <w:color w:val="auto"/>
          <w:kern w:val="0"/>
          <w:sz w:val="21"/>
          <w:szCs w:val="21"/>
          <w:highlight w:val="none"/>
          <w:lang w:val="en-US" w:eastAsia="zh-CN"/>
        </w:rPr>
        <w:t>事故，由此产生的一切责任及费用由中标人承担，采购人有权终止合同。</w:t>
      </w:r>
    </w:p>
    <w:p w14:paraId="65C3E247">
      <w:pPr>
        <w:keepNext w:val="0"/>
        <w:keepLines w:val="0"/>
        <w:pageBreakBefore w:val="0"/>
        <w:widowControl w:val="0"/>
        <w:kinsoku/>
        <w:wordWrap/>
        <w:overflowPunct/>
        <w:topLinePunct/>
        <w:autoSpaceDE/>
        <w:autoSpaceDN/>
        <w:bidi w:val="0"/>
        <w:adjustRightInd w:val="0"/>
        <w:snapToGrid w:val="0"/>
        <w:spacing w:line="360" w:lineRule="auto"/>
        <w:ind w:left="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（三）食堂人工配备要求</w:t>
      </w:r>
    </w:p>
    <w:p w14:paraId="2041A2AF">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投标人应配备人员包含但不限于厨师长、食品安全员（需具有食品安全员证书，且为专职人员，其余岗位不可兼职）、热菜厨师、凉菜厨师、面点主管、配菜主管、面点厨师、配菜厨师、帮厨、保洁/洗消、服务主管、接待服务员、楼层领班、库管员、核算员等。星港路办公区餐厅食堂配备人数不低于32人，所有人员均需具有健康证明。</w:t>
      </w:r>
    </w:p>
    <w:p w14:paraId="6E27B53C">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（四）其他</w:t>
      </w:r>
    </w:p>
    <w:p w14:paraId="0A4CD272">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1、采购人向投标人提供劳动设施、工具（包括炒灶、蒸柜、冰柜、消毒柜、压面机、和面机、烤箱、桌椅、环保排烟）等工作条件，以及食堂的水、电、燃气费用等。</w:t>
      </w:r>
    </w:p>
    <w:p w14:paraId="61DCD974">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2、投标人具有</w:t>
      </w:r>
      <w:r>
        <w:rPr>
          <w:rFonts w:hint="eastAsia" w:ascii="宋体" w:hAnsi="宋体" w:eastAsia="宋体" w:cs="宋体"/>
          <w:color w:val="auto"/>
          <w:spacing w:val="-4"/>
          <w:kern w:val="2"/>
          <w:sz w:val="21"/>
          <w:szCs w:val="21"/>
          <w:highlight w:val="none"/>
          <w:lang w:val="en-US" w:eastAsia="zh-CN" w:bidi="ar-SA"/>
        </w:rPr>
        <w:t>食堂设备设施管理制度，</w:t>
      </w:r>
      <w:r>
        <w:rPr>
          <w:rFonts w:hint="eastAsia" w:ascii="宋体" w:hAnsi="宋体" w:eastAsia="宋体" w:cs="宋体"/>
          <w:color w:val="auto"/>
          <w:spacing w:val="-2"/>
          <w:kern w:val="2"/>
          <w:sz w:val="21"/>
          <w:szCs w:val="21"/>
          <w:highlight w:val="none"/>
          <w:lang w:val="en-US" w:eastAsia="zh-CN" w:bidi="ar-SA"/>
        </w:rPr>
        <w:t>内容详实，管理制度科学、合理，考虑周全，措施到</w:t>
      </w:r>
      <w:r>
        <w:rPr>
          <w:rFonts w:hint="eastAsia" w:ascii="宋体" w:hAnsi="宋体" w:eastAsia="宋体" w:cs="宋体"/>
          <w:color w:val="auto"/>
          <w:spacing w:val="-3"/>
          <w:kern w:val="2"/>
          <w:sz w:val="21"/>
          <w:szCs w:val="21"/>
          <w:highlight w:val="none"/>
          <w:lang w:val="en-US" w:eastAsia="zh-CN" w:bidi="ar-SA"/>
        </w:rPr>
        <w:t>位，针对性强完全能够满足招标需要。</w:t>
      </w:r>
    </w:p>
    <w:p w14:paraId="7E72D218">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3、投标人提供服务时应满足</w:t>
      </w:r>
      <w:r>
        <w:rPr>
          <w:rFonts w:hint="eastAsia" w:ascii="宋体" w:hAnsi="宋体" w:eastAsia="宋体" w:cs="宋体"/>
          <w:color w:val="auto"/>
          <w:kern w:val="2"/>
          <w:sz w:val="21"/>
          <w:szCs w:val="21"/>
          <w:highlight w:val="none"/>
          <w:lang w:val="en-US" w:eastAsia="zh-CN" w:bidi="ar-SA"/>
        </w:rPr>
        <w:t>国家及相关行业</w:t>
      </w:r>
      <w:r>
        <w:rPr>
          <w:rFonts w:hint="eastAsia" w:ascii="宋体" w:hAnsi="宋体" w:eastAsia="宋体" w:cs="宋体"/>
          <w:b w:val="0"/>
          <w:bCs w:val="0"/>
          <w:color w:val="auto"/>
          <w:kern w:val="2"/>
          <w:sz w:val="21"/>
          <w:szCs w:val="21"/>
          <w:highlight w:val="none"/>
          <w:lang w:val="en-US" w:eastAsia="zh-CN" w:bidi="ar-SA"/>
        </w:rPr>
        <w:t>管理要求。</w:t>
      </w:r>
    </w:p>
    <w:p w14:paraId="7DA39869">
      <w:pPr>
        <w:keepNext w:val="0"/>
        <w:keepLines w:val="0"/>
        <w:pageBreakBefore w:val="0"/>
        <w:widowControl w:val="0"/>
        <w:numPr>
          <w:ilvl w:val="0"/>
          <w:numId w:val="0"/>
        </w:numPr>
        <w:kinsoku/>
        <w:wordWrap/>
        <w:overflowPunct/>
        <w:topLinePunct/>
        <w:autoSpaceDE/>
        <w:autoSpaceDN/>
        <w:bidi w:val="0"/>
        <w:adjustRightInd w:val="0"/>
        <w:snapToGrid w:val="0"/>
        <w:spacing w:line="306" w:lineRule="auto"/>
        <w:ind w:left="0" w:firstLine="0"/>
        <w:jc w:val="left"/>
        <w:textAlignment w:val="baseline"/>
        <w:rPr>
          <w:rFonts w:hint="eastAsia" w:ascii="宋体" w:hAnsi="宋体" w:eastAsia="宋体" w:cs="宋体"/>
          <w:snapToGrid w:val="0"/>
          <w:color w:val="auto"/>
          <w:spacing w:val="0"/>
          <w:w w:val="100"/>
          <w:kern w:val="21"/>
          <w:position w:val="0"/>
          <w:sz w:val="21"/>
          <w:szCs w:val="21"/>
          <w:highlight w:val="none"/>
          <w:lang w:eastAsia="en-US"/>
        </w:rPr>
      </w:pPr>
      <w:r>
        <w:rPr>
          <w:rFonts w:hint="eastAsia" w:ascii="宋体" w:hAnsi="宋体" w:eastAsia="宋体" w:cs="宋体"/>
          <w:snapToGrid w:val="0"/>
          <w:color w:val="auto"/>
          <w:spacing w:val="0"/>
          <w:w w:val="100"/>
          <w:kern w:val="21"/>
          <w:position w:val="0"/>
          <w:sz w:val="21"/>
          <w:szCs w:val="21"/>
          <w:highlight w:val="none"/>
          <w:lang w:eastAsia="en-US"/>
        </w:rPr>
        <w:br w:type="page"/>
      </w:r>
    </w:p>
    <w:p w14:paraId="577BB2C7">
      <w:pPr>
        <w:keepNext w:val="0"/>
        <w:keepLines w:val="0"/>
        <w:pageBreakBefore w:val="0"/>
        <w:widowControl w:val="0"/>
        <w:numPr>
          <w:ilvl w:val="0"/>
          <w:numId w:val="0"/>
        </w:numPr>
        <w:kinsoku/>
        <w:wordWrap/>
        <w:overflowPunct/>
        <w:topLinePunct/>
        <w:autoSpaceDE/>
        <w:autoSpaceDN/>
        <w:bidi w:val="0"/>
        <w:spacing w:line="360" w:lineRule="auto"/>
        <w:jc w:val="center"/>
        <w:outlineLvl w:val="0"/>
        <w:rPr>
          <w:rFonts w:hint="eastAsia" w:ascii="宋体" w:hAnsi="宋体" w:eastAsia="宋体" w:cs="宋体"/>
          <w:color w:val="auto"/>
          <w:spacing w:val="0"/>
          <w:w w:val="100"/>
          <w:kern w:val="21"/>
          <w:position w:val="0"/>
          <w:sz w:val="28"/>
          <w:szCs w:val="28"/>
          <w:highlight w:val="none"/>
        </w:rPr>
      </w:pPr>
      <w:bookmarkStart w:id="5" w:name="_Toc25753"/>
      <w:r>
        <w:rPr>
          <w:rFonts w:hint="eastAsia" w:ascii="宋体" w:hAnsi="宋体" w:eastAsia="宋体" w:cs="宋体"/>
          <w:b/>
          <w:color w:val="auto"/>
          <w:spacing w:val="0"/>
          <w:w w:val="100"/>
          <w:kern w:val="21"/>
          <w:position w:val="0"/>
          <w:sz w:val="32"/>
          <w:szCs w:val="32"/>
          <w:highlight w:val="none"/>
          <w:lang w:val="en-US" w:eastAsia="zh-CN"/>
        </w:rPr>
        <w:t xml:space="preserve">2包 </w:t>
      </w:r>
      <w:bookmarkStart w:id="7" w:name="_GoBack"/>
      <w:bookmarkEnd w:id="7"/>
      <w:r>
        <w:rPr>
          <w:rFonts w:hint="eastAsia" w:ascii="宋体" w:hAnsi="宋体" w:eastAsia="宋体" w:cs="宋体"/>
          <w:b/>
          <w:color w:val="auto"/>
          <w:spacing w:val="0"/>
          <w:w w:val="100"/>
          <w:kern w:val="21"/>
          <w:position w:val="0"/>
          <w:sz w:val="32"/>
          <w:szCs w:val="32"/>
          <w:highlight w:val="none"/>
          <w:lang w:val="en-US" w:eastAsia="zh-CN"/>
        </w:rPr>
        <w:t>项目</w:t>
      </w:r>
      <w:r>
        <w:rPr>
          <w:rFonts w:hint="eastAsia" w:ascii="宋体" w:hAnsi="宋体" w:eastAsia="宋体" w:cs="宋体"/>
          <w:b/>
          <w:color w:val="auto"/>
          <w:spacing w:val="0"/>
          <w:w w:val="100"/>
          <w:kern w:val="21"/>
          <w:position w:val="0"/>
          <w:sz w:val="32"/>
          <w:szCs w:val="32"/>
          <w:highlight w:val="none"/>
        </w:rPr>
        <w:t>采购需求</w:t>
      </w:r>
      <w:bookmarkEnd w:id="5"/>
    </w:p>
    <w:p w14:paraId="577408CC">
      <w:pPr>
        <w:pStyle w:val="3"/>
        <w:keepNext w:val="0"/>
        <w:keepLines w:val="0"/>
        <w:pageBreakBefore w:val="0"/>
        <w:widowControl/>
        <w:kinsoku/>
        <w:wordWrap/>
        <w:overflowPunct/>
        <w:topLinePunct w:val="0"/>
        <w:autoSpaceDE w:val="0"/>
        <w:autoSpaceDN w:val="0"/>
        <w:bidi w:val="0"/>
        <w:adjustRightInd w:val="0"/>
        <w:snapToGrid w:val="0"/>
        <w:spacing w:after="0" w:afterLines="0" w:line="360" w:lineRule="auto"/>
        <w:ind w:left="0" w:right="0" w:firstLine="422" w:firstLineChars="200"/>
        <w:jc w:val="left"/>
        <w:textAlignment w:val="baseline"/>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一、采购标的</w:t>
      </w:r>
    </w:p>
    <w:p w14:paraId="18F7F6DF">
      <w:pPr>
        <w:pStyle w:val="3"/>
        <w:keepNext w:val="0"/>
        <w:keepLines w:val="0"/>
        <w:pageBreakBefore w:val="0"/>
        <w:widowControl/>
        <w:kinsoku/>
        <w:wordWrap/>
        <w:overflowPunct/>
        <w:topLinePunct w:val="0"/>
        <w:autoSpaceDE w:val="0"/>
        <w:autoSpaceDN w:val="0"/>
        <w:bidi w:val="0"/>
        <w:adjustRightInd w:val="0"/>
        <w:snapToGrid w:val="0"/>
        <w:spacing w:after="0" w:afterLines="0"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采购范围：星港路办公区食堂食材配送服务，包含但不限于粮油类、猪牛羊肉类、家禽类、水产类、豆制品类、奶制品类、调味类、蛋类、蔬菜类、杂粮类、水果类、饮料类、速冻米面制品类、干果类、酱腌菜类、耗材物料等（包含扶贫采购）。</w:t>
      </w:r>
    </w:p>
    <w:p w14:paraId="5BCE7DB2">
      <w:pPr>
        <w:pStyle w:val="3"/>
        <w:keepNext w:val="0"/>
        <w:keepLines w:val="0"/>
        <w:pageBreakBefore w:val="0"/>
        <w:widowControl/>
        <w:kinsoku/>
        <w:wordWrap/>
        <w:overflowPunct/>
        <w:topLinePunct w:val="0"/>
        <w:autoSpaceDE w:val="0"/>
        <w:autoSpaceDN w:val="0"/>
        <w:bidi w:val="0"/>
        <w:adjustRightInd w:val="0"/>
        <w:snapToGrid w:val="0"/>
        <w:spacing w:after="0" w:afterLines="0"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服务地点：郑州航空港经济综合实验区管委会</w:t>
      </w:r>
      <w:r>
        <w:rPr>
          <w:rFonts w:hint="eastAsia" w:ascii="宋体" w:hAnsi="宋体" w:eastAsia="宋体" w:cs="宋体"/>
          <w:b w:val="0"/>
          <w:bCs w:val="0"/>
          <w:color w:val="auto"/>
          <w:spacing w:val="0"/>
          <w:w w:val="100"/>
          <w:position w:val="0"/>
          <w:sz w:val="21"/>
          <w:szCs w:val="21"/>
          <w:highlight w:val="none"/>
          <w:lang w:eastAsia="zh-CN"/>
        </w:rPr>
        <w:t>星港路办公区</w:t>
      </w:r>
      <w:r>
        <w:rPr>
          <w:rFonts w:hint="eastAsia" w:ascii="宋体" w:hAnsi="宋体" w:eastAsia="宋体" w:cs="宋体"/>
          <w:b w:val="0"/>
          <w:bCs w:val="0"/>
          <w:color w:val="auto"/>
          <w:spacing w:val="0"/>
          <w:w w:val="100"/>
          <w:position w:val="0"/>
          <w:sz w:val="21"/>
          <w:szCs w:val="21"/>
          <w:highlight w:val="none"/>
        </w:rPr>
        <w:t>食堂。</w:t>
      </w:r>
    </w:p>
    <w:p w14:paraId="4B0EBF19">
      <w:pPr>
        <w:pStyle w:val="3"/>
        <w:keepNext w:val="0"/>
        <w:keepLines w:val="0"/>
        <w:pageBreakBefore w:val="0"/>
        <w:widowControl/>
        <w:kinsoku/>
        <w:wordWrap/>
        <w:overflowPunct/>
        <w:topLinePunct w:val="0"/>
        <w:autoSpaceDE w:val="0"/>
        <w:autoSpaceDN w:val="0"/>
        <w:bidi w:val="0"/>
        <w:adjustRightInd w:val="0"/>
        <w:snapToGrid w:val="0"/>
        <w:spacing w:after="0" w:afterLines="0" w:line="360" w:lineRule="auto"/>
        <w:ind w:left="0" w:right="0" w:firstLine="420" w:firstLineChars="200"/>
        <w:jc w:val="left"/>
        <w:textAlignment w:val="baseline"/>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rPr>
        <w:t>资金来源：财政资金。</w:t>
      </w:r>
    </w:p>
    <w:p w14:paraId="3113280E">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二、商务要求 </w:t>
      </w:r>
    </w:p>
    <w:p w14:paraId="11DF2114">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1.交付（实施）的时间（期限）和地点（范围）</w:t>
      </w:r>
    </w:p>
    <w:p w14:paraId="5FCFEDE8">
      <w:pPr>
        <w:keepNext w:val="0"/>
        <w:keepLines w:val="0"/>
        <w:pageBreakBefore w:val="0"/>
        <w:widowControl w:val="0"/>
        <w:kinsoku/>
        <w:wordWrap/>
        <w:overflowPunct/>
        <w:topLinePunct/>
        <w:autoSpaceDE w:val="0"/>
        <w:autoSpaceDN w:val="0"/>
        <w:bidi w:val="0"/>
        <w:adjustRightInd w:val="0"/>
        <w:snapToGrid w:val="0"/>
        <w:spacing w:line="360" w:lineRule="auto"/>
        <w:ind w:left="0" w:right="0" w:rightChars="0" w:firstLine="422"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b/>
          <w:bCs/>
          <w:color w:val="auto"/>
          <w:kern w:val="0"/>
          <w:sz w:val="21"/>
          <w:szCs w:val="21"/>
          <w:highlight w:val="none"/>
          <w:lang w:val="en-US" w:eastAsia="zh-CN" w:bidi="ar"/>
        </w:rPr>
        <w:t>交付（实施）的时间（期限）：</w:t>
      </w:r>
      <w:r>
        <w:rPr>
          <w:rFonts w:hint="eastAsia" w:ascii="宋体" w:hAnsi="宋体" w:eastAsia="宋体" w:cs="宋体"/>
          <w:color w:val="auto"/>
          <w:sz w:val="21"/>
          <w:szCs w:val="21"/>
          <w:highlight w:val="none"/>
          <w:lang w:val="en-US" w:eastAsia="zh-CN"/>
        </w:rPr>
        <w:t>服务期限一年。</w:t>
      </w:r>
    </w:p>
    <w:p w14:paraId="47C59406">
      <w:pPr>
        <w:keepNext w:val="0"/>
        <w:keepLines w:val="0"/>
        <w:pageBreakBefore w:val="0"/>
        <w:widowControl w:val="0"/>
        <w:kinsoku/>
        <w:wordWrap/>
        <w:overflowPunct/>
        <w:bidi w:val="0"/>
        <w:adjustRightInd w:val="0"/>
        <w:snapToGrid w:val="0"/>
        <w:spacing w:line="360" w:lineRule="auto"/>
        <w:ind w:left="0" w:firstLine="422"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地点（范围）：</w:t>
      </w:r>
      <w:r>
        <w:rPr>
          <w:rFonts w:hint="eastAsia" w:ascii="宋体" w:hAnsi="宋体" w:eastAsia="宋体" w:cs="宋体"/>
          <w:b w:val="0"/>
          <w:bCs/>
          <w:color w:val="auto"/>
          <w:kern w:val="0"/>
          <w:sz w:val="21"/>
          <w:szCs w:val="21"/>
          <w:highlight w:val="none"/>
          <w:lang w:val="en-US" w:eastAsia="zh-CN" w:bidi="ar"/>
        </w:rPr>
        <w:t>郑州航空港经济综合实验区管委会星港路办公区食堂</w:t>
      </w:r>
      <w:r>
        <w:rPr>
          <w:rFonts w:hint="eastAsia" w:ascii="宋体" w:hAnsi="宋体" w:eastAsia="宋体" w:cs="宋体"/>
          <w:b w:val="0"/>
          <w:bCs/>
          <w:color w:val="auto"/>
          <w:kern w:val="0"/>
          <w:sz w:val="21"/>
          <w:szCs w:val="21"/>
          <w:highlight w:val="none"/>
          <w:lang w:val="en-US" w:eastAsia="zh-CN" w:bidi="ar-SA"/>
        </w:rPr>
        <w:t>。</w:t>
      </w:r>
    </w:p>
    <w:p w14:paraId="4B7768C2">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lang w:val="en-US" w:eastAsia="zh-CN" w:bidi="ar"/>
        </w:rPr>
        <w:t>2.付款条件（进度和方式）：</w:t>
      </w:r>
      <w:r>
        <w:rPr>
          <w:rFonts w:hint="eastAsia" w:ascii="宋体" w:hAnsi="宋体" w:eastAsia="宋体" w:cs="宋体"/>
          <w:color w:val="auto"/>
          <w:kern w:val="0"/>
          <w:sz w:val="21"/>
          <w:szCs w:val="21"/>
          <w:highlight w:val="none"/>
        </w:rPr>
        <w:t>按月支付合同款</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本合同约定的费用按照月度进行结算。甲方每月</w:t>
      </w:r>
      <w:r>
        <w:rPr>
          <w:rFonts w:hint="eastAsia" w:ascii="宋体" w:hAnsi="宋体" w:eastAsia="宋体" w:cs="宋体"/>
          <w:color w:val="auto"/>
          <w:sz w:val="21"/>
          <w:szCs w:val="21"/>
          <w:highlight w:val="none"/>
          <w:lang w:val="en-US" w:eastAsia="zh-CN"/>
        </w:rPr>
        <w:t>3号前</w:t>
      </w:r>
      <w:r>
        <w:rPr>
          <w:rFonts w:hint="eastAsia" w:ascii="宋体" w:hAnsi="宋体" w:eastAsia="宋体" w:cs="宋体"/>
          <w:color w:val="auto"/>
          <w:sz w:val="21"/>
          <w:szCs w:val="21"/>
          <w:highlight w:val="none"/>
        </w:rPr>
        <w:t>对乙方</w:t>
      </w:r>
      <w:r>
        <w:rPr>
          <w:rFonts w:hint="eastAsia" w:ascii="宋体" w:hAnsi="宋体" w:eastAsia="宋体" w:cs="宋体"/>
          <w:color w:val="auto"/>
          <w:sz w:val="21"/>
          <w:szCs w:val="21"/>
          <w:highlight w:val="none"/>
          <w:lang w:val="en-US" w:eastAsia="zh-CN"/>
        </w:rPr>
        <w:t>上月的费用发起审批，</w:t>
      </w:r>
      <w:r>
        <w:rPr>
          <w:rFonts w:hint="eastAsia" w:ascii="宋体" w:hAnsi="宋体" w:eastAsia="宋体" w:cs="宋体"/>
          <w:color w:val="auto"/>
          <w:sz w:val="21"/>
          <w:szCs w:val="21"/>
          <w:highlight w:val="none"/>
        </w:rPr>
        <w:t>双方以甲方收货人员签字确认的送货单为结算依据，乙方开具合法有效的增值税普通发票提交甲方</w:t>
      </w:r>
      <w:r>
        <w:rPr>
          <w:rFonts w:hint="eastAsia" w:ascii="宋体" w:hAnsi="宋体" w:eastAsia="宋体" w:cs="宋体"/>
          <w:color w:val="auto"/>
          <w:highlight w:val="none"/>
          <w:lang w:val="en-US" w:eastAsia="zh-CN"/>
        </w:rPr>
        <w:t>5个工作日内支付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甲方负责财政资金申请，待资金拨付至甲方账号后，</w:t>
      </w:r>
      <w:r>
        <w:rPr>
          <w:rFonts w:hint="eastAsia" w:ascii="宋体" w:hAnsi="宋体" w:eastAsia="宋体" w:cs="宋体"/>
          <w:color w:val="auto"/>
          <w:sz w:val="21"/>
          <w:szCs w:val="21"/>
          <w:highlight w:val="none"/>
        </w:rPr>
        <w:t>甲方向乙方支付</w:t>
      </w:r>
      <w:r>
        <w:rPr>
          <w:rFonts w:hint="eastAsia" w:ascii="宋体" w:hAnsi="宋体" w:eastAsia="宋体" w:cs="宋体"/>
          <w:color w:val="auto"/>
          <w:sz w:val="21"/>
          <w:szCs w:val="21"/>
          <w:highlight w:val="none"/>
          <w:lang w:val="en-US" w:eastAsia="zh-CN"/>
        </w:rPr>
        <w:t>上</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食材配送</w:t>
      </w:r>
      <w:r>
        <w:rPr>
          <w:rFonts w:hint="eastAsia" w:ascii="宋体" w:hAnsi="宋体" w:eastAsia="宋体" w:cs="宋体"/>
          <w:color w:val="auto"/>
          <w:sz w:val="21"/>
          <w:szCs w:val="21"/>
          <w:highlight w:val="none"/>
        </w:rPr>
        <w:t>服务费</w:t>
      </w:r>
      <w:r>
        <w:rPr>
          <w:rFonts w:hint="eastAsia" w:ascii="宋体" w:hAnsi="宋体" w:eastAsia="宋体" w:cs="宋体"/>
          <w:color w:val="auto"/>
          <w:kern w:val="0"/>
          <w:sz w:val="21"/>
          <w:szCs w:val="21"/>
          <w:highlight w:val="none"/>
        </w:rPr>
        <w:t>。</w:t>
      </w:r>
    </w:p>
    <w:p w14:paraId="50C55B6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0" w:leftChars="0" w:firstLine="422"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3.保险：</w:t>
      </w:r>
      <w:r>
        <w:rPr>
          <w:rFonts w:hint="eastAsia" w:ascii="宋体" w:hAnsi="宋体" w:eastAsia="宋体" w:cs="宋体"/>
          <w:b w:val="0"/>
          <w:bCs w:val="0"/>
          <w:color w:val="auto"/>
          <w:kern w:val="0"/>
          <w:sz w:val="21"/>
          <w:szCs w:val="21"/>
          <w:highlight w:val="none"/>
          <w:lang w:val="en-US" w:eastAsia="zh-CN" w:bidi="ar"/>
        </w:rPr>
        <w:t>完成本项目服务需要购买的人员等保险均由中标人承担。</w:t>
      </w:r>
    </w:p>
    <w:p w14:paraId="015BCCDC">
      <w:pPr>
        <w:keepNext w:val="0"/>
        <w:keepLines w:val="0"/>
        <w:pageBreakBefore w:val="0"/>
        <w:widowControl w:val="0"/>
        <w:numPr>
          <w:ilvl w:val="0"/>
          <w:numId w:val="0"/>
        </w:numPr>
        <w:kinsoku/>
        <w:wordWrap/>
        <w:overflowPunct/>
        <w:bidi w:val="0"/>
        <w:adjustRightInd w:val="0"/>
        <w:snapToGrid w:val="0"/>
        <w:spacing w:after="0" w:line="360" w:lineRule="auto"/>
        <w:ind w:left="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4.服务标准：</w:t>
      </w:r>
      <w:r>
        <w:rPr>
          <w:rFonts w:hint="eastAsia" w:ascii="宋体" w:hAnsi="宋体" w:eastAsia="宋体" w:cs="宋体"/>
          <w:color w:val="auto"/>
          <w:kern w:val="2"/>
          <w:sz w:val="21"/>
          <w:szCs w:val="21"/>
          <w:highlight w:val="none"/>
          <w:shd w:val="clear" w:color="auto" w:fill="FFFFFF"/>
          <w:lang w:val="en-US" w:eastAsia="zh-CN" w:bidi="ar-SA"/>
        </w:rPr>
        <w:t>符合国家及行业相关标准，并满足采购单位服务要求。</w:t>
      </w:r>
    </w:p>
    <w:p w14:paraId="7EAEC571">
      <w:pPr>
        <w:keepNext w:val="0"/>
        <w:keepLines w:val="0"/>
        <w:pageBreakBefore w:val="0"/>
        <w:numPr>
          <w:ilvl w:val="0"/>
          <w:numId w:val="0"/>
        </w:numPr>
        <w:kinsoku/>
        <w:wordWrap/>
        <w:overflowPunct/>
        <w:topLinePunct/>
        <w:autoSpaceDE w:val="0"/>
        <w:autoSpaceDN w:val="0"/>
        <w:bidi w:val="0"/>
        <w:adjustRightInd w:val="0"/>
        <w:snapToGrid w:val="0"/>
        <w:spacing w:line="360" w:lineRule="auto"/>
        <w:ind w:left="0" w:leftChars="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5.其他要求：</w:t>
      </w:r>
    </w:p>
    <w:p w14:paraId="2928AFDC">
      <w:pPr>
        <w:keepNext w:val="0"/>
        <w:keepLines w:val="0"/>
        <w:pageBreakBefore w:val="0"/>
        <w:widowControl w:val="0"/>
        <w:kinsoku/>
        <w:wordWrap/>
        <w:overflowPunct/>
        <w:topLinePunct/>
        <w:autoSpaceDE w:val="0"/>
        <w:autoSpaceDN w:val="0"/>
        <w:bidi w:val="0"/>
        <w:adjustRightInd w:val="0"/>
        <w:snapToGrid w:val="0"/>
        <w:spacing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（1）投标人有类似服务项目经验，提供业绩。</w:t>
      </w:r>
    </w:p>
    <w:p w14:paraId="073094C5">
      <w:pPr>
        <w:keepNext w:val="0"/>
        <w:keepLines w:val="0"/>
        <w:pageBreakBefore w:val="0"/>
        <w:widowControl w:val="0"/>
        <w:kinsoku/>
        <w:wordWrap/>
        <w:overflowPunct/>
        <w:topLinePunct/>
        <w:autoSpaceDE w:val="0"/>
        <w:autoSpaceDN w:val="0"/>
        <w:bidi w:val="0"/>
        <w:adjustRightInd w:val="0"/>
        <w:snapToGrid w:val="0"/>
        <w:spacing w:line="360" w:lineRule="auto"/>
        <w:ind w:left="0" w:leftChars="0" w:right="0" w:rightChars="0" w:firstLine="404"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bCs/>
          <w:color w:val="auto"/>
          <w:sz w:val="21"/>
          <w:szCs w:val="21"/>
          <w:highlight w:val="none"/>
          <w:lang w:val="en-US" w:eastAsia="zh-CN"/>
        </w:rPr>
        <w:t>投标人应提供有利于项目实施的相关服务承诺。</w:t>
      </w:r>
    </w:p>
    <w:p w14:paraId="7DCED7BB">
      <w:pPr>
        <w:keepNext w:val="0"/>
        <w:keepLines w:val="0"/>
        <w:pageBreakBefore w:val="0"/>
        <w:kinsoku/>
        <w:wordWrap/>
        <w:overflowPunct/>
        <w:bidi w:val="0"/>
        <w:adjustRightInd w:val="0"/>
        <w:snapToGrid w:val="0"/>
        <w:spacing w:line="360" w:lineRule="auto"/>
        <w:ind w:left="0" w:firstLine="422"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shd w:val="clear" w:color="auto" w:fill="FFFFFF"/>
          <w:lang w:val="en-US" w:eastAsia="zh-CN"/>
        </w:rPr>
        <w:t>验收标准：</w:t>
      </w:r>
      <w:r>
        <w:rPr>
          <w:rFonts w:hint="eastAsia" w:ascii="宋体" w:hAnsi="宋体" w:eastAsia="宋体" w:cs="宋体"/>
          <w:color w:val="auto"/>
          <w:sz w:val="21"/>
          <w:szCs w:val="21"/>
          <w:highlight w:val="none"/>
          <w:shd w:val="clear" w:color="auto" w:fill="FFFFFF"/>
          <w:lang w:val="en-US" w:eastAsia="zh-CN"/>
        </w:rPr>
        <w:t>符合国家及相关行业要求，满足采购人需求。</w:t>
      </w:r>
    </w:p>
    <w:p w14:paraId="23EB15AB">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二、服务技术要求</w:t>
      </w:r>
    </w:p>
    <w:p w14:paraId="75029DD6">
      <w:pPr>
        <w:keepNext w:val="0"/>
        <w:keepLines w:val="0"/>
        <w:pageBreakBefore w:val="0"/>
        <w:kinsoku/>
        <w:wordWrap/>
        <w:overflowPunct/>
        <w:bidi w:val="0"/>
        <w:adjustRightInd w:val="0"/>
        <w:snapToGrid w:val="0"/>
        <w:spacing w:line="360" w:lineRule="auto"/>
        <w:ind w:left="0" w:firstLine="422" w:firstLineChars="200"/>
        <w:textAlignment w:val="auto"/>
        <w:rPr>
          <w:rFonts w:hint="eastAsia" w:ascii="宋体" w:hAnsi="宋体" w:eastAsia="宋体" w:cs="宋体"/>
          <w:b/>
          <w:bCs w:val="0"/>
          <w:color w:val="auto"/>
          <w:kern w:val="0"/>
          <w:szCs w:val="21"/>
          <w:highlight w:val="none"/>
          <w:lang w:val="en-US" w:eastAsia="zh-CN"/>
        </w:rPr>
      </w:pPr>
      <w:bookmarkStart w:id="6" w:name="OLE_LINK16"/>
      <w:r>
        <w:rPr>
          <w:rFonts w:hint="eastAsia" w:ascii="宋体" w:hAnsi="宋体" w:eastAsia="宋体" w:cs="宋体"/>
          <w:b/>
          <w:bCs w:val="0"/>
          <w:color w:val="auto"/>
          <w:kern w:val="0"/>
          <w:szCs w:val="21"/>
          <w:highlight w:val="none"/>
          <w:lang w:val="en-US" w:eastAsia="zh-CN"/>
        </w:rPr>
        <w:t>（一）具体服务工作内容：</w:t>
      </w:r>
    </w:p>
    <w:bookmarkEnd w:id="6"/>
    <w:p w14:paraId="7CBBF67D">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en-US"/>
        </w:rPr>
        <w:t>1、为机关约</w:t>
      </w:r>
      <w:r>
        <w:rPr>
          <w:rFonts w:hint="eastAsia" w:ascii="宋体" w:hAnsi="宋体" w:eastAsia="宋体" w:cs="宋体"/>
          <w:color w:val="auto"/>
          <w:sz w:val="21"/>
          <w:szCs w:val="21"/>
          <w:highlight w:val="none"/>
          <w:lang w:val="en-US" w:eastAsia="zh-CN"/>
        </w:rPr>
        <w:t>750</w:t>
      </w:r>
      <w:r>
        <w:rPr>
          <w:rFonts w:hint="eastAsia" w:ascii="宋体" w:hAnsi="宋体" w:eastAsia="宋体" w:cs="宋体"/>
          <w:color w:val="auto"/>
          <w:sz w:val="21"/>
          <w:szCs w:val="21"/>
          <w:highlight w:val="none"/>
          <w:lang w:val="en-US" w:eastAsia="en-US"/>
        </w:rPr>
        <w:t>名</w:t>
      </w:r>
      <w:r>
        <w:rPr>
          <w:rFonts w:hint="eastAsia" w:ascii="宋体" w:hAnsi="宋体" w:eastAsia="宋体" w:cs="宋体"/>
          <w:color w:val="auto"/>
          <w:sz w:val="21"/>
          <w:szCs w:val="21"/>
          <w:highlight w:val="none"/>
          <w:lang w:val="en-US" w:eastAsia="zh-CN"/>
        </w:rPr>
        <w:t>工作</w:t>
      </w:r>
      <w:r>
        <w:rPr>
          <w:rFonts w:hint="eastAsia" w:ascii="宋体" w:hAnsi="宋体" w:eastAsia="宋体" w:cs="宋体"/>
          <w:color w:val="auto"/>
          <w:sz w:val="21"/>
          <w:szCs w:val="21"/>
          <w:highlight w:val="none"/>
          <w:lang w:val="en-US" w:eastAsia="en-US"/>
        </w:rPr>
        <w:t>人员</w:t>
      </w:r>
      <w:r>
        <w:rPr>
          <w:rFonts w:hint="eastAsia" w:ascii="宋体" w:hAnsi="宋体" w:eastAsia="宋体" w:cs="宋体"/>
          <w:color w:val="auto"/>
          <w:sz w:val="21"/>
          <w:szCs w:val="21"/>
          <w:highlight w:val="none"/>
          <w:lang w:val="en-US" w:eastAsia="zh-CN"/>
        </w:rPr>
        <w:t>就餐的食堂提供</w:t>
      </w:r>
      <w:r>
        <w:rPr>
          <w:rFonts w:hint="eastAsia" w:ascii="宋体" w:hAnsi="宋体" w:eastAsia="宋体" w:cs="宋体"/>
          <w:color w:val="auto"/>
          <w:sz w:val="21"/>
          <w:szCs w:val="21"/>
          <w:highlight w:val="none"/>
          <w:lang w:val="en-US" w:eastAsia="en-US"/>
        </w:rPr>
        <w:t>工作日每日三餐（早餐、中餐、晚餐）</w:t>
      </w:r>
      <w:r>
        <w:rPr>
          <w:rFonts w:hint="eastAsia" w:ascii="宋体" w:hAnsi="宋体" w:eastAsia="宋体" w:cs="宋体"/>
          <w:color w:val="auto"/>
          <w:sz w:val="21"/>
          <w:szCs w:val="21"/>
          <w:highlight w:val="none"/>
          <w:lang w:val="en-US" w:eastAsia="zh-CN"/>
        </w:rPr>
        <w:t>的食材配送服务</w:t>
      </w:r>
      <w:r>
        <w:rPr>
          <w:rFonts w:hint="eastAsia" w:ascii="宋体" w:hAnsi="宋体" w:eastAsia="宋体" w:cs="宋体"/>
          <w:color w:val="auto"/>
          <w:sz w:val="21"/>
          <w:szCs w:val="21"/>
          <w:highlight w:val="none"/>
          <w:lang w:val="en-US" w:eastAsia="en-US"/>
        </w:rPr>
        <w:t>,双休日、节假日须有管理人员值班，随时接收工作</w:t>
      </w:r>
      <w:r>
        <w:rPr>
          <w:rFonts w:hint="eastAsia" w:ascii="宋体" w:hAnsi="宋体" w:eastAsia="宋体" w:cs="宋体"/>
          <w:color w:val="auto"/>
          <w:sz w:val="21"/>
          <w:szCs w:val="21"/>
          <w:highlight w:val="none"/>
          <w:lang w:val="en-US" w:eastAsia="zh-CN"/>
        </w:rPr>
        <w:t>。</w:t>
      </w:r>
    </w:p>
    <w:p w14:paraId="1C93B0F8">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食堂</w:t>
      </w:r>
      <w:r>
        <w:rPr>
          <w:rFonts w:hint="eastAsia" w:ascii="宋体" w:hAnsi="宋体" w:eastAsia="宋体" w:cs="宋体"/>
          <w:color w:val="auto"/>
          <w:sz w:val="21"/>
          <w:szCs w:val="21"/>
          <w:highlight w:val="none"/>
          <w:lang w:val="en-US" w:eastAsia="en-US"/>
        </w:rPr>
        <w:t>管理过程中</w:t>
      </w:r>
      <w:r>
        <w:rPr>
          <w:rFonts w:hint="eastAsia" w:ascii="宋体" w:hAnsi="宋体" w:eastAsia="宋体" w:cs="宋体"/>
          <w:color w:val="auto"/>
          <w:sz w:val="21"/>
          <w:szCs w:val="21"/>
          <w:highlight w:val="none"/>
          <w:lang w:val="en-US" w:eastAsia="zh-CN"/>
        </w:rPr>
        <w:t>办公</w:t>
      </w:r>
      <w:r>
        <w:rPr>
          <w:rFonts w:hint="eastAsia" w:ascii="宋体" w:hAnsi="宋体" w:eastAsia="宋体" w:cs="宋体"/>
          <w:color w:val="auto"/>
          <w:sz w:val="21"/>
          <w:szCs w:val="21"/>
          <w:highlight w:val="none"/>
          <w:lang w:val="en-US" w:eastAsia="en-US"/>
        </w:rPr>
        <w:t>性用品消耗</w:t>
      </w:r>
      <w:r>
        <w:rPr>
          <w:rFonts w:hint="eastAsia" w:ascii="宋体" w:hAnsi="宋体" w:eastAsia="宋体" w:cs="宋体"/>
          <w:color w:val="auto"/>
          <w:sz w:val="21"/>
          <w:szCs w:val="21"/>
          <w:highlight w:val="none"/>
          <w:lang w:val="en-US" w:eastAsia="zh-CN"/>
        </w:rPr>
        <w:t>。</w:t>
      </w:r>
    </w:p>
    <w:p w14:paraId="22B695EE">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食材配送服务过程</w:t>
      </w:r>
      <w:r>
        <w:rPr>
          <w:rFonts w:hint="eastAsia" w:ascii="宋体" w:hAnsi="宋体" w:eastAsia="宋体" w:cs="宋体"/>
          <w:color w:val="auto"/>
          <w:sz w:val="21"/>
          <w:szCs w:val="21"/>
          <w:highlight w:val="none"/>
          <w:lang w:val="en-US" w:eastAsia="en-US"/>
        </w:rPr>
        <w:t>卫生管理；</w:t>
      </w:r>
      <w:r>
        <w:rPr>
          <w:rFonts w:hint="eastAsia" w:ascii="宋体" w:hAnsi="宋体" w:eastAsia="宋体" w:cs="宋体"/>
          <w:color w:val="auto"/>
          <w:sz w:val="21"/>
          <w:szCs w:val="21"/>
          <w:highlight w:val="none"/>
          <w:lang w:val="en-US" w:eastAsia="zh-CN"/>
        </w:rPr>
        <w:t>具有食材卫生制度、</w:t>
      </w:r>
      <w:r>
        <w:rPr>
          <w:rFonts w:hint="eastAsia" w:ascii="宋体" w:hAnsi="宋体" w:eastAsia="宋体" w:cs="宋体"/>
          <w:color w:val="auto"/>
          <w:sz w:val="21"/>
          <w:szCs w:val="21"/>
          <w:highlight w:val="none"/>
          <w:lang w:val="en-US" w:eastAsia="en-US"/>
        </w:rPr>
        <w:t>食堂原料采购及贮存管理制度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个人卫生管理制度</w:t>
      </w:r>
      <w:r>
        <w:rPr>
          <w:rFonts w:hint="eastAsia" w:ascii="宋体" w:hAnsi="宋体" w:eastAsia="宋体" w:cs="宋体"/>
          <w:color w:val="auto"/>
          <w:sz w:val="21"/>
          <w:szCs w:val="21"/>
          <w:highlight w:val="none"/>
          <w:lang w:val="en-US" w:eastAsia="zh-CN"/>
        </w:rPr>
        <w:t>，内容详实，管理制度科学、合理，考虑周全，措施到位，针对性强。</w:t>
      </w:r>
    </w:p>
    <w:p w14:paraId="7020BCC3">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en-US"/>
        </w:rPr>
        <w:t>食品安全；</w:t>
      </w:r>
      <w:r>
        <w:rPr>
          <w:rFonts w:hint="eastAsia" w:ascii="宋体" w:hAnsi="宋体" w:eastAsia="宋体" w:cs="宋体"/>
          <w:color w:val="auto"/>
          <w:sz w:val="21"/>
          <w:szCs w:val="21"/>
          <w:highlight w:val="none"/>
          <w:lang w:val="en-US" w:eastAsia="zh-CN"/>
        </w:rPr>
        <w:t>食材选购严格质量标准，内容详实，管理制度科学、合理，考虑周全，措施到位，针对性强。</w:t>
      </w:r>
    </w:p>
    <w:p w14:paraId="3133BD9F">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en-US"/>
        </w:rPr>
        <w:t>、</w:t>
      </w:r>
      <w:r>
        <w:rPr>
          <w:rFonts w:hint="eastAsia" w:ascii="宋体" w:hAnsi="宋体" w:eastAsia="宋体" w:cs="宋体"/>
          <w:color w:val="auto"/>
          <w:sz w:val="21"/>
          <w:szCs w:val="21"/>
          <w:highlight w:val="none"/>
          <w:lang w:val="en-US" w:eastAsia="zh-CN"/>
        </w:rPr>
        <w:t>根据甲方需求，提供食材质量保障措施、食材配送方案，内容详实，管理制度科学、合理，考虑周全，措施到位，针对性强。</w:t>
      </w:r>
    </w:p>
    <w:p w14:paraId="4ACDAB63">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6、根据甲方需求，提供应急服务，具有</w:t>
      </w:r>
      <w:r>
        <w:rPr>
          <w:rFonts w:hint="eastAsia" w:ascii="宋体" w:hAnsi="宋体" w:eastAsia="宋体" w:cs="宋体"/>
          <w:color w:val="auto"/>
          <w:sz w:val="21"/>
          <w:szCs w:val="21"/>
          <w:highlight w:val="none"/>
          <w:lang w:val="en-US" w:eastAsia="en-US"/>
        </w:rPr>
        <w:t>食</w:t>
      </w:r>
      <w:r>
        <w:rPr>
          <w:rFonts w:hint="eastAsia" w:ascii="宋体" w:hAnsi="宋体" w:eastAsia="宋体" w:cs="宋体"/>
          <w:color w:val="auto"/>
          <w:sz w:val="21"/>
          <w:szCs w:val="21"/>
          <w:highlight w:val="none"/>
          <w:lang w:val="en-US" w:eastAsia="zh-CN"/>
        </w:rPr>
        <w:t>材供应</w:t>
      </w:r>
      <w:r>
        <w:rPr>
          <w:rFonts w:hint="eastAsia" w:ascii="宋体" w:hAnsi="宋体" w:eastAsia="宋体" w:cs="宋体"/>
          <w:color w:val="auto"/>
          <w:sz w:val="21"/>
          <w:szCs w:val="21"/>
          <w:highlight w:val="none"/>
          <w:lang w:val="en-US" w:eastAsia="en-US"/>
        </w:rPr>
        <w:t>应急方案</w:t>
      </w:r>
      <w:r>
        <w:rPr>
          <w:rFonts w:hint="eastAsia" w:ascii="宋体" w:hAnsi="宋体" w:eastAsia="宋体" w:cs="宋体"/>
          <w:color w:val="auto"/>
          <w:sz w:val="21"/>
          <w:szCs w:val="21"/>
          <w:highlight w:val="none"/>
          <w:lang w:val="en-US" w:eastAsia="zh-CN"/>
        </w:rPr>
        <w:t>，内容详实，管理制度科学、合理，考虑周全，措施到位，针对性强。</w:t>
      </w:r>
    </w:p>
    <w:p w14:paraId="11BB378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7、具有充足数量的服务团队和配送车辆，提供人员配备方案、车辆配备方案，满足采购人需求。</w:t>
      </w:r>
    </w:p>
    <w:p w14:paraId="42E3DE17">
      <w:pPr>
        <w:keepNext w:val="0"/>
        <w:keepLines w:val="0"/>
        <w:pageBreakBefore w:val="0"/>
        <w:kinsoku/>
        <w:wordWrap/>
        <w:overflowPunct/>
        <w:bidi w:val="0"/>
        <w:adjustRightInd w:val="0"/>
        <w:snapToGrid w:val="0"/>
        <w:spacing w:line="360" w:lineRule="auto"/>
        <w:ind w:left="0" w:firstLine="422" w:firstLineChars="200"/>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（二）供货要求：</w:t>
      </w:r>
    </w:p>
    <w:p w14:paraId="343B3F36">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乙方填写送货订货单时必须详细、规范注明物料名称、种类、规格、等级、数量、使用时间等，并经指定批核人确认。乙方在收到订货单后，如有异议，须1小时以内向甲作出沟通或反馈，否则该订货单视作接受。</w:t>
      </w:r>
    </w:p>
    <w:p w14:paraId="5189DBAD">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2、批量订货：甲方须在每天18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00前将订货单直接送达或者通过网络文件的方式送达乙方，乙方须在次日甲方规定时间前将甲方订购物料配送至甲方指定地点（订货单发送时间和送货时间双方可友好协商后进行调整），并经甲方指定收货人当场签名确认，作为有效结算依据。</w:t>
      </w:r>
    </w:p>
    <w:p w14:paraId="3E1535C1">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3、临时订货：甲方因临时需要，可在批量订货外向乙方订货，订货方式可以是书面形式也可以是口头形式，如果是口头形式订货，乙方在送货时可以要求甲方以书面方式予以确认。</w:t>
      </w:r>
    </w:p>
    <w:p w14:paraId="2DB05D82">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4、供货地点：乙方负责将物料运送到甲方指定地点，并负责安排人员卸车，将物料摆放至甲方指定位置。</w:t>
      </w:r>
    </w:p>
    <w:p w14:paraId="6B19628B">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5、乙方接到甲方的订货清单后（包括书面形式与口头形式），无论金额的大小，均须全面履行。</w:t>
      </w:r>
    </w:p>
    <w:p w14:paraId="1073DDD1">
      <w:pPr>
        <w:keepNext w:val="0"/>
        <w:keepLines w:val="0"/>
        <w:pageBreakBefore w:val="0"/>
        <w:kinsoku/>
        <w:wordWrap/>
        <w:overflowPunct/>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6、根据财政部门要求，当月供货单位必须从贫困地区农副产品网络销售平台采购不少于当月配送总金额15%的贫困地区农副产品。</w:t>
      </w:r>
    </w:p>
    <w:p w14:paraId="7E560B89">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（三）食材质量标准</w:t>
      </w:r>
    </w:p>
    <w:p w14:paraId="4D82E231">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1、投标人提供的肉类、蔬菜等餐料必须符合国家以及当地有关餐饮行业食品安全及食品卫生的所有法律、法规的规定及标准。</w:t>
      </w:r>
    </w:p>
    <w:p w14:paraId="66A5EDB4">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配送的所有原材料应有正规合法的来源渠道，不使用假冒伪劣产品、不使用过期变质产品、不使用无牌无证产品。确保所提供的原材料无变质、腐烂、发霉情况发生。投标人提供的大米、面粉、食用油、调味料等符合国家行业标准要求。</w:t>
      </w:r>
    </w:p>
    <w:p w14:paraId="4F09741A">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相关食材质量标准如下：</w:t>
      </w:r>
    </w:p>
    <w:tbl>
      <w:tblPr>
        <w:tblStyle w:val="4"/>
        <w:tblW w:w="91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2"/>
        <w:gridCol w:w="7351"/>
        <w:gridCol w:w="889"/>
      </w:tblGrid>
      <w:tr w14:paraId="2CB38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872" w:type="dxa"/>
            <w:noWrap w:val="0"/>
            <w:vAlign w:val="center"/>
          </w:tcPr>
          <w:p w14:paraId="3C9AEC1E">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项目</w:t>
            </w:r>
          </w:p>
        </w:tc>
        <w:tc>
          <w:tcPr>
            <w:tcW w:w="7351" w:type="dxa"/>
            <w:noWrap w:val="0"/>
            <w:vAlign w:val="center"/>
          </w:tcPr>
          <w:p w14:paraId="0B95482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技术、规格、质量要求及包装标准</w:t>
            </w:r>
          </w:p>
        </w:tc>
        <w:tc>
          <w:tcPr>
            <w:tcW w:w="889" w:type="dxa"/>
            <w:noWrap w:val="0"/>
            <w:vAlign w:val="center"/>
          </w:tcPr>
          <w:p w14:paraId="414536C0">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备注</w:t>
            </w:r>
          </w:p>
        </w:tc>
      </w:tr>
      <w:tr w14:paraId="53E29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872" w:type="dxa"/>
            <w:noWrap w:val="0"/>
            <w:vAlign w:val="center"/>
          </w:tcPr>
          <w:p w14:paraId="20C10228">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bidi="ar"/>
              </w:rPr>
              <w:t>粮油类</w:t>
            </w:r>
          </w:p>
        </w:tc>
        <w:tc>
          <w:tcPr>
            <w:tcW w:w="7351" w:type="dxa"/>
            <w:noWrap w:val="0"/>
            <w:vAlign w:val="center"/>
          </w:tcPr>
          <w:p w14:paraId="482617F4">
            <w:pPr>
              <w:keepNext w:val="0"/>
              <w:keepLines w:val="0"/>
              <w:pageBreakBefore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bidi="ar"/>
              </w:rPr>
              <w:t>包括常见的大米、小米、面粉、挂面、</w:t>
            </w:r>
            <w:r>
              <w:rPr>
                <w:rFonts w:hint="eastAsia" w:ascii="宋体" w:hAnsi="宋体" w:eastAsia="宋体" w:cs="宋体"/>
                <w:color w:val="auto"/>
                <w:kern w:val="0"/>
                <w:sz w:val="21"/>
                <w:szCs w:val="21"/>
                <w:highlight w:val="none"/>
                <w:lang w:val="zh-TW" w:eastAsia="zh-TW" w:bidi="ar-SA"/>
              </w:rPr>
              <w:t>米线</w:t>
            </w:r>
            <w:r>
              <w:rPr>
                <w:rFonts w:hint="eastAsia" w:ascii="宋体" w:hAnsi="宋体" w:eastAsia="宋体" w:cs="宋体"/>
                <w:color w:val="auto"/>
                <w:kern w:val="0"/>
                <w:sz w:val="21"/>
                <w:szCs w:val="21"/>
                <w:highlight w:val="none"/>
                <w:lang w:val="zh-TW" w:eastAsia="zh-CN" w:bidi="ar-SA"/>
              </w:rPr>
              <w:t>、</w:t>
            </w:r>
            <w:r>
              <w:rPr>
                <w:rFonts w:hint="eastAsia" w:ascii="宋体" w:hAnsi="宋体" w:eastAsia="宋体" w:cs="宋体"/>
                <w:color w:val="auto"/>
                <w:kern w:val="0"/>
                <w:sz w:val="21"/>
                <w:szCs w:val="21"/>
                <w:highlight w:val="none"/>
                <w:lang w:bidi="ar"/>
              </w:rPr>
              <w:t>面条、玉米糁、食用油、香油、辣椒油等，要求必须符合卫生要求，不能有腐烂变质情况，</w:t>
            </w:r>
            <w:r>
              <w:rPr>
                <w:rFonts w:hint="eastAsia" w:ascii="宋体" w:hAnsi="宋体" w:eastAsia="宋体" w:cs="宋体"/>
                <w:color w:val="auto"/>
                <w:sz w:val="21"/>
                <w:szCs w:val="21"/>
                <w:highlight w:val="none"/>
              </w:rPr>
              <w:t>不得有</w:t>
            </w:r>
            <w:r>
              <w:rPr>
                <w:rFonts w:hint="eastAsia" w:ascii="宋体" w:hAnsi="宋体" w:eastAsia="宋体" w:cs="宋体"/>
                <w:color w:val="auto"/>
                <w:kern w:val="0"/>
                <w:sz w:val="21"/>
                <w:szCs w:val="21"/>
                <w:highlight w:val="none"/>
                <w:lang w:bidi="ar"/>
              </w:rPr>
              <w:t>油脂酸败、霉变、生虫、污秽、结结、混油异物以及</w:t>
            </w:r>
            <w:r>
              <w:rPr>
                <w:rFonts w:hint="eastAsia" w:ascii="宋体" w:hAnsi="宋体" w:eastAsia="宋体" w:cs="宋体"/>
                <w:color w:val="auto"/>
                <w:kern w:val="0"/>
                <w:sz w:val="21"/>
                <w:szCs w:val="21"/>
                <w:highlight w:val="none"/>
                <w:lang w:eastAsia="zh-CN" w:bidi="ar"/>
              </w:rPr>
              <w:t>其他可能</w:t>
            </w:r>
            <w:r>
              <w:rPr>
                <w:rFonts w:hint="eastAsia" w:ascii="宋体" w:hAnsi="宋体" w:eastAsia="宋体" w:cs="宋体"/>
                <w:color w:val="auto"/>
                <w:kern w:val="0"/>
                <w:sz w:val="21"/>
                <w:szCs w:val="21"/>
                <w:highlight w:val="none"/>
                <w:lang w:bidi="ar"/>
              </w:rPr>
              <w:t>对人体有害的物质，符合GB1354-2009、GB 2716-2018《食品安全国家标准植物油</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GB 2763-2016 食品安全国家标准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GB 2760-2014 食品安全国家标准食品添加剂使用标准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冷鲜禽加工经营卫生规范》要求、符合GB2707、GB2762、GB2763标准及其他相关标准。</w:t>
            </w:r>
            <w:r>
              <w:rPr>
                <w:rStyle w:val="6"/>
                <w:rFonts w:hint="eastAsia" w:ascii="宋体" w:hAnsi="宋体" w:eastAsia="宋体" w:cs="宋体"/>
                <w:color w:val="auto"/>
                <w:sz w:val="21"/>
                <w:szCs w:val="21"/>
                <w:highlight w:val="none"/>
              </w:rPr>
              <w:t>供货时，</w:t>
            </w:r>
            <w:r>
              <w:rPr>
                <w:rFonts w:hint="eastAsia" w:ascii="宋体" w:hAnsi="宋体" w:eastAsia="宋体" w:cs="宋体"/>
                <w:color w:val="auto"/>
                <w:kern w:val="0"/>
                <w:sz w:val="21"/>
                <w:szCs w:val="21"/>
                <w:highlight w:val="none"/>
                <w:lang w:bidi="ar"/>
              </w:rPr>
              <w:t>每批次货物提供必要的质量证明材料；食用油需非转基因产品。</w:t>
            </w:r>
          </w:p>
        </w:tc>
        <w:tc>
          <w:tcPr>
            <w:tcW w:w="889" w:type="dxa"/>
            <w:vMerge w:val="restart"/>
            <w:noWrap w:val="0"/>
            <w:vAlign w:val="center"/>
          </w:tcPr>
          <w:p w14:paraId="1EAF25DF">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所有商品必须满足国家和地方相关规定</w:t>
            </w:r>
          </w:p>
        </w:tc>
      </w:tr>
      <w:tr w14:paraId="01ABE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vMerge w:val="restart"/>
            <w:noWrap w:val="0"/>
            <w:vAlign w:val="center"/>
          </w:tcPr>
          <w:p w14:paraId="5AAFC5D2">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sz w:val="21"/>
                <w:szCs w:val="21"/>
                <w:highlight w:val="none"/>
                <w:shd w:val="clear" w:color="auto" w:fill="FFFFFF"/>
                <w:lang w:val="en-US" w:eastAsia="zh-CN"/>
              </w:rPr>
              <w:t>猪牛羊肉类</w:t>
            </w:r>
          </w:p>
        </w:tc>
        <w:tc>
          <w:tcPr>
            <w:tcW w:w="7351" w:type="dxa"/>
            <w:noWrap w:val="0"/>
            <w:vAlign w:val="center"/>
          </w:tcPr>
          <w:p w14:paraId="05C7CC7A">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zh-TW" w:eastAsia="zh-TW" w:bidi="ar-SA"/>
              </w:rPr>
              <w:t>猪肉</w:t>
            </w:r>
            <w:r>
              <w:rPr>
                <w:rFonts w:hint="eastAsia" w:ascii="宋体" w:hAnsi="宋体" w:eastAsia="宋体" w:cs="宋体"/>
                <w:color w:val="auto"/>
                <w:kern w:val="0"/>
                <w:sz w:val="21"/>
                <w:szCs w:val="21"/>
                <w:highlight w:val="none"/>
                <w:lang w:val="zh-TW" w:eastAsia="zh-CN" w:bidi="ar-SA"/>
              </w:rPr>
              <w:t>：</w:t>
            </w:r>
            <w:r>
              <w:rPr>
                <w:rFonts w:hint="eastAsia" w:ascii="宋体" w:hAnsi="宋体" w:eastAsia="宋体" w:cs="宋体"/>
                <w:color w:val="auto"/>
                <w:kern w:val="0"/>
                <w:sz w:val="21"/>
                <w:szCs w:val="21"/>
                <w:highlight w:val="none"/>
                <w:lang w:val="zh-TW" w:eastAsia="zh-TW" w:bidi="ar-SA"/>
              </w:rPr>
              <w:t>净</w:t>
            </w:r>
            <w:r>
              <w:rPr>
                <w:rFonts w:hint="eastAsia" w:ascii="宋体" w:hAnsi="宋体" w:eastAsia="宋体" w:cs="宋体"/>
                <w:color w:val="auto"/>
                <w:kern w:val="0"/>
                <w:sz w:val="21"/>
                <w:szCs w:val="21"/>
                <w:highlight w:val="none"/>
                <w:lang w:val="en-US" w:eastAsia="zh-CN" w:bidi="ar-SA"/>
              </w:rPr>
              <w:t>瘦</w:t>
            </w:r>
            <w:r>
              <w:rPr>
                <w:rFonts w:hint="eastAsia" w:ascii="宋体" w:hAnsi="宋体" w:eastAsia="宋体" w:cs="宋体"/>
                <w:color w:val="auto"/>
                <w:kern w:val="0"/>
                <w:sz w:val="21"/>
                <w:szCs w:val="21"/>
                <w:highlight w:val="none"/>
                <w:lang w:val="zh-TW" w:eastAsia="zh-TW" w:bidi="ar-SA"/>
              </w:rPr>
              <w:t>肉、后腿肉、排骨、猪油、筒子骨等；</w:t>
            </w:r>
            <w:r>
              <w:rPr>
                <w:rFonts w:hint="eastAsia" w:ascii="宋体" w:hAnsi="宋体" w:eastAsia="宋体" w:cs="宋体"/>
                <w:color w:val="auto"/>
                <w:kern w:val="0"/>
                <w:sz w:val="21"/>
                <w:szCs w:val="21"/>
                <w:highlight w:val="none"/>
                <w:lang w:val="en-US" w:eastAsia="zh-TW" w:bidi="ar-SA"/>
              </w:rPr>
              <w:t>必须保证供应为屠宰厂屠宰的猪肉</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TW" w:bidi="ar-SA"/>
              </w:rPr>
              <w:t>肉身必须盖有卫生检疫章，须出具加盖国家或地方政府监督所检疫章的动物检疫证明。肉品须表皮洁净、膘厚适中、色泽鲜亮、纹理清晰、肉质细腻、无异味、去骨、无毛、按压无水迹</w:t>
            </w:r>
            <w:r>
              <w:rPr>
                <w:rFonts w:hint="eastAsia" w:ascii="宋体" w:hAnsi="宋体" w:eastAsia="宋体" w:cs="宋体"/>
                <w:color w:val="auto"/>
                <w:kern w:val="0"/>
                <w:sz w:val="21"/>
                <w:szCs w:val="21"/>
                <w:highlight w:val="none"/>
                <w:lang w:val="en-US" w:eastAsia="zh-CN" w:bidi="ar-SA"/>
              </w:rPr>
              <w:t>。</w:t>
            </w:r>
          </w:p>
        </w:tc>
        <w:tc>
          <w:tcPr>
            <w:tcW w:w="889" w:type="dxa"/>
            <w:vMerge w:val="continue"/>
            <w:noWrap w:val="0"/>
            <w:vAlign w:val="center"/>
          </w:tcPr>
          <w:p w14:paraId="3B93343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2AEC0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0" w:hRule="atLeast"/>
          <w:jc w:val="center"/>
        </w:trPr>
        <w:tc>
          <w:tcPr>
            <w:tcW w:w="872" w:type="dxa"/>
            <w:vMerge w:val="continue"/>
            <w:noWrap w:val="0"/>
            <w:vAlign w:val="center"/>
          </w:tcPr>
          <w:p w14:paraId="7B9AE02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c>
          <w:tcPr>
            <w:tcW w:w="7351" w:type="dxa"/>
            <w:noWrap w:val="0"/>
            <w:vAlign w:val="center"/>
          </w:tcPr>
          <w:p w14:paraId="5F87B71F">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zh-TW" w:eastAsia="zh-TW" w:bidi="ar-SA"/>
              </w:rPr>
            </w:pPr>
            <w:r>
              <w:rPr>
                <w:rFonts w:hint="eastAsia" w:ascii="宋体" w:hAnsi="宋体" w:eastAsia="宋体" w:cs="宋体"/>
                <w:color w:val="auto"/>
                <w:kern w:val="0"/>
                <w:sz w:val="21"/>
                <w:szCs w:val="21"/>
                <w:highlight w:val="none"/>
                <w:lang w:val="zh-TW" w:eastAsia="zh-TW" w:bidi="ar-SA"/>
              </w:rPr>
              <w:t>牛</w:t>
            </w:r>
            <w:r>
              <w:rPr>
                <w:rFonts w:hint="eastAsia" w:ascii="宋体" w:hAnsi="宋体" w:eastAsia="宋体" w:cs="宋体"/>
                <w:color w:val="auto"/>
                <w:kern w:val="0"/>
                <w:sz w:val="21"/>
                <w:szCs w:val="21"/>
                <w:highlight w:val="none"/>
                <w:lang w:val="en-US" w:eastAsia="zh-CN" w:bidi="ar-SA"/>
              </w:rPr>
              <w:t>羊</w:t>
            </w:r>
            <w:r>
              <w:rPr>
                <w:rFonts w:hint="eastAsia" w:ascii="宋体" w:hAnsi="宋体" w:eastAsia="宋体" w:cs="宋体"/>
                <w:color w:val="auto"/>
                <w:kern w:val="0"/>
                <w:sz w:val="21"/>
                <w:szCs w:val="21"/>
                <w:highlight w:val="none"/>
                <w:lang w:val="zh-TW" w:eastAsia="zh-TW" w:bidi="ar-SA"/>
              </w:rPr>
              <w:t>肉</w:t>
            </w:r>
            <w:r>
              <w:rPr>
                <w:rFonts w:hint="eastAsia" w:ascii="宋体" w:hAnsi="宋体" w:eastAsia="宋体" w:cs="宋体"/>
                <w:color w:val="auto"/>
                <w:kern w:val="0"/>
                <w:sz w:val="21"/>
                <w:szCs w:val="21"/>
                <w:highlight w:val="none"/>
                <w:lang w:val="zh-TW" w:eastAsia="zh-CN" w:bidi="ar-SA"/>
              </w:rPr>
              <w:t>：</w:t>
            </w:r>
            <w:r>
              <w:rPr>
                <w:rFonts w:hint="eastAsia" w:ascii="宋体" w:hAnsi="宋体" w:eastAsia="宋体" w:cs="宋体"/>
                <w:color w:val="auto"/>
                <w:kern w:val="0"/>
                <w:sz w:val="21"/>
                <w:szCs w:val="21"/>
                <w:highlight w:val="none"/>
                <w:lang w:val="zh-TW" w:eastAsia="zh-TW" w:bidi="ar-SA"/>
              </w:rPr>
              <w:t>肉身必须盖有卫生检疫章，</w:t>
            </w:r>
            <w:r>
              <w:rPr>
                <w:rFonts w:hint="eastAsia" w:ascii="宋体" w:hAnsi="宋体" w:eastAsia="宋体" w:cs="宋体"/>
                <w:color w:val="auto"/>
                <w:kern w:val="0"/>
                <w:sz w:val="21"/>
                <w:szCs w:val="21"/>
                <w:highlight w:val="none"/>
                <w:lang w:val="en-US" w:eastAsia="zh-TW" w:bidi="ar-SA"/>
              </w:rPr>
              <w:t>须出具加盖国家或地方政府监督所检疫章的动物检疫证明</w:t>
            </w:r>
            <w:r>
              <w:rPr>
                <w:rFonts w:hint="eastAsia" w:ascii="宋体" w:hAnsi="宋体" w:eastAsia="宋体" w:cs="宋体"/>
                <w:color w:val="auto"/>
                <w:kern w:val="0"/>
                <w:sz w:val="21"/>
                <w:szCs w:val="21"/>
                <w:highlight w:val="none"/>
                <w:lang w:val="zh-TW" w:eastAsia="zh-TW" w:bidi="ar-SA"/>
              </w:rPr>
              <w:t>，肉品须色泽鲜亮、无任何异味、按压无水迹。纹理清晰，肉质细腻，品质好</w:t>
            </w:r>
            <w:r>
              <w:rPr>
                <w:rFonts w:hint="eastAsia" w:ascii="宋体" w:hAnsi="宋体" w:eastAsia="宋体" w:cs="宋体"/>
                <w:color w:val="auto"/>
                <w:kern w:val="0"/>
                <w:sz w:val="21"/>
                <w:szCs w:val="21"/>
                <w:highlight w:val="none"/>
                <w:lang w:val="zh-TW" w:eastAsia="zh-CN" w:bidi="ar-SA"/>
              </w:rPr>
              <w:t>。</w:t>
            </w:r>
          </w:p>
        </w:tc>
        <w:tc>
          <w:tcPr>
            <w:tcW w:w="889" w:type="dxa"/>
            <w:vMerge w:val="continue"/>
            <w:noWrap w:val="0"/>
            <w:vAlign w:val="center"/>
          </w:tcPr>
          <w:p w14:paraId="64A5797B">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77734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47274E61">
            <w:pPr>
              <w:keepNext w:val="0"/>
              <w:keepLines w:val="0"/>
              <w:pageBreakBefore w:val="0"/>
              <w:widowControl/>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bidi="ar"/>
              </w:rPr>
              <w:t>家禽类</w:t>
            </w:r>
          </w:p>
        </w:tc>
        <w:tc>
          <w:tcPr>
            <w:tcW w:w="7351" w:type="dxa"/>
            <w:noWrap w:val="0"/>
            <w:vAlign w:val="center"/>
          </w:tcPr>
          <w:p w14:paraId="144F0FC8">
            <w:pPr>
              <w:keepNext w:val="0"/>
              <w:keepLines w:val="0"/>
              <w:pageBreakBefore w:val="0"/>
              <w:widowControl/>
              <w:kinsoku/>
              <w:wordWrap/>
              <w:overflowPunct/>
              <w:topLinePunct w:val="0"/>
              <w:autoSpaceDE/>
              <w:autoSpaceDN/>
              <w:bidi w:val="0"/>
              <w:adjustRightInd w:val="0"/>
              <w:snapToGrid w:val="0"/>
              <w:spacing w:line="240" w:lineRule="auto"/>
              <w:ind w:left="0" w:firstLine="0" w:firstLineChars="0"/>
              <w:jc w:val="left"/>
              <w:textAlignment w:val="auto"/>
              <w:rPr>
                <w:rFonts w:hint="eastAsia" w:ascii="宋体" w:hAnsi="宋体" w:eastAsia="宋体" w:cs="宋体"/>
                <w:color w:val="auto"/>
                <w:kern w:val="0"/>
                <w:sz w:val="21"/>
                <w:szCs w:val="21"/>
                <w:highlight w:val="none"/>
                <w:lang w:val="zh-TW" w:eastAsia="zh-TW" w:bidi="ar-SA"/>
              </w:rPr>
            </w:pPr>
            <w:r>
              <w:rPr>
                <w:rFonts w:hint="eastAsia" w:ascii="宋体" w:hAnsi="宋体" w:eastAsia="宋体" w:cs="宋体"/>
                <w:color w:val="auto"/>
                <w:kern w:val="0"/>
                <w:sz w:val="21"/>
                <w:szCs w:val="21"/>
                <w:highlight w:val="none"/>
                <w:lang w:eastAsia="zh-CN" w:bidi="ar"/>
              </w:rPr>
              <w:t>供应配送</w:t>
            </w:r>
            <w:r>
              <w:rPr>
                <w:rFonts w:hint="eastAsia" w:ascii="宋体" w:hAnsi="宋体" w:eastAsia="宋体" w:cs="宋体"/>
                <w:color w:val="auto"/>
                <w:kern w:val="0"/>
                <w:sz w:val="21"/>
                <w:szCs w:val="21"/>
                <w:highlight w:val="none"/>
                <w:lang w:bidi="ar"/>
              </w:rPr>
              <w:t>渠道来源正规可溯，家禽要求表皮光滑、肉质新鲜、去除内脏，根据不同家禽的特点呈现原有的自然颜色，肌肉有光泽、不粘手。符合《食品安全国家标准鲜（冻）畜、禽产品》GB2707-2016标准、《冷鲜禽加工经营卫生规范》要求及《鲜、冻禽产品》国家标准（GB16869－2005）。</w:t>
            </w:r>
          </w:p>
        </w:tc>
        <w:tc>
          <w:tcPr>
            <w:tcW w:w="889" w:type="dxa"/>
            <w:vMerge w:val="continue"/>
            <w:noWrap w:val="0"/>
            <w:vAlign w:val="center"/>
          </w:tcPr>
          <w:p w14:paraId="43621872">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0D85C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193A11AB">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TW" w:bidi="ar-SA"/>
              </w:rPr>
              <w:t>水产品</w:t>
            </w:r>
            <w:r>
              <w:rPr>
                <w:rFonts w:hint="eastAsia" w:ascii="宋体" w:hAnsi="宋体" w:eastAsia="宋体" w:cs="宋体"/>
                <w:color w:val="auto"/>
                <w:kern w:val="0"/>
                <w:sz w:val="21"/>
                <w:szCs w:val="21"/>
                <w:highlight w:val="none"/>
                <w:lang w:bidi="ar"/>
              </w:rPr>
              <w:t>类</w:t>
            </w:r>
          </w:p>
        </w:tc>
        <w:tc>
          <w:tcPr>
            <w:tcW w:w="7351" w:type="dxa"/>
            <w:noWrap w:val="0"/>
            <w:vAlign w:val="center"/>
          </w:tcPr>
          <w:p w14:paraId="2D785CF7">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SA"/>
              </w:rPr>
              <w:t>草</w:t>
            </w:r>
            <w:r>
              <w:rPr>
                <w:rFonts w:hint="eastAsia" w:ascii="宋体" w:hAnsi="宋体" w:eastAsia="宋体" w:cs="宋体"/>
                <w:color w:val="auto"/>
                <w:kern w:val="0"/>
                <w:sz w:val="21"/>
                <w:szCs w:val="21"/>
                <w:highlight w:val="none"/>
                <w:lang w:val="zh-TW" w:eastAsia="zh-CN" w:bidi="ar-SA"/>
              </w:rPr>
              <w:t>鱼、</w:t>
            </w:r>
            <w:r>
              <w:rPr>
                <w:rFonts w:hint="eastAsia" w:ascii="宋体" w:hAnsi="宋体" w:eastAsia="宋体" w:cs="宋体"/>
                <w:color w:val="auto"/>
                <w:kern w:val="0"/>
                <w:sz w:val="21"/>
                <w:szCs w:val="21"/>
                <w:highlight w:val="none"/>
                <w:lang w:val="en-US" w:eastAsia="zh-CN" w:bidi="ar-SA"/>
              </w:rPr>
              <w:t>鲤</w:t>
            </w:r>
            <w:r>
              <w:rPr>
                <w:rFonts w:hint="eastAsia" w:ascii="宋体" w:hAnsi="宋体" w:eastAsia="宋体" w:cs="宋体"/>
                <w:color w:val="auto"/>
                <w:kern w:val="0"/>
                <w:sz w:val="21"/>
                <w:szCs w:val="21"/>
                <w:highlight w:val="none"/>
                <w:lang w:val="zh-TW" w:eastAsia="zh-CN" w:bidi="ar-SA"/>
              </w:rPr>
              <w:t>鱼等</w:t>
            </w:r>
            <w:r>
              <w:rPr>
                <w:rFonts w:hint="eastAsia" w:ascii="宋体" w:hAnsi="宋体" w:eastAsia="宋体" w:cs="宋体"/>
                <w:color w:val="auto"/>
                <w:kern w:val="0"/>
                <w:sz w:val="21"/>
                <w:szCs w:val="21"/>
                <w:highlight w:val="none"/>
                <w:lang w:val="en-US" w:eastAsia="zh-CN" w:bidi="ar-SA"/>
              </w:rPr>
              <w:t>鱼类要求体表光滑无病灶，有鲜鱼鳞片完整，无鳞鱼无浑浊粘液，肉质干燥，紧密，呈白色或淡黄色眼球外突饱满透明，鳃丝清晰鲜红或暗红，保持活体状态固有本色，无异味，鱼类肌肉紧密有弹性，内脏清晰可辨无腐烂。</w:t>
            </w:r>
          </w:p>
        </w:tc>
        <w:tc>
          <w:tcPr>
            <w:tcW w:w="889" w:type="dxa"/>
            <w:vMerge w:val="continue"/>
            <w:noWrap w:val="0"/>
            <w:vAlign w:val="center"/>
          </w:tcPr>
          <w:p w14:paraId="7A21B3A6">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1FC05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2831A9AD">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豆制品</w:t>
            </w:r>
            <w:r>
              <w:rPr>
                <w:rFonts w:hint="eastAsia" w:ascii="宋体" w:hAnsi="宋体" w:eastAsia="宋体" w:cs="宋体"/>
                <w:color w:val="auto"/>
                <w:kern w:val="0"/>
                <w:sz w:val="21"/>
                <w:szCs w:val="21"/>
                <w:highlight w:val="none"/>
                <w:lang w:bidi="ar"/>
              </w:rPr>
              <w:t>类</w:t>
            </w:r>
          </w:p>
        </w:tc>
        <w:tc>
          <w:tcPr>
            <w:tcW w:w="7351" w:type="dxa"/>
            <w:noWrap w:val="0"/>
            <w:vAlign w:val="center"/>
          </w:tcPr>
          <w:p w14:paraId="1E328C67">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zh-TW" w:eastAsia="zh-TW" w:bidi="ar-SA"/>
              </w:rPr>
              <w:t>豆腐、豆腐干、绿豆芽、黄豆芽、红豆等；须保证食材干净、不含非食品用化学物质、按统一标准加工、码放整齐、无须二次处理可以直接进行熟加工</w:t>
            </w:r>
            <w:r>
              <w:rPr>
                <w:rFonts w:hint="eastAsia" w:ascii="宋体" w:hAnsi="宋体" w:eastAsia="宋体" w:cs="宋体"/>
                <w:color w:val="auto"/>
                <w:kern w:val="0"/>
                <w:sz w:val="21"/>
                <w:szCs w:val="21"/>
                <w:highlight w:val="none"/>
                <w:lang w:val="zh-TW" w:eastAsia="zh-CN" w:bidi="ar-SA"/>
              </w:rPr>
              <w:t>。</w:t>
            </w:r>
          </w:p>
        </w:tc>
        <w:tc>
          <w:tcPr>
            <w:tcW w:w="889" w:type="dxa"/>
            <w:vMerge w:val="continue"/>
            <w:noWrap w:val="0"/>
            <w:vAlign w:val="center"/>
          </w:tcPr>
          <w:p w14:paraId="2978B320">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02F5A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7729817D">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sz w:val="21"/>
                <w:szCs w:val="21"/>
                <w:highlight w:val="none"/>
                <w:shd w:val="clear" w:color="auto" w:fill="FFFFFF"/>
                <w:lang w:val="en-US" w:eastAsia="zh-CN"/>
              </w:rPr>
              <w:t>奶制品类</w:t>
            </w:r>
          </w:p>
        </w:tc>
        <w:tc>
          <w:tcPr>
            <w:tcW w:w="7351" w:type="dxa"/>
            <w:noWrap w:val="0"/>
            <w:vAlign w:val="center"/>
          </w:tcPr>
          <w:p w14:paraId="016DA5A0">
            <w:pPr>
              <w:keepNext w:val="0"/>
              <w:keepLines w:val="0"/>
              <w:pageBreakBefore w:val="0"/>
              <w:widowControl/>
              <w:kinsoku/>
              <w:wordWrap/>
              <w:overflowPunct/>
              <w:topLinePunct w:val="0"/>
              <w:autoSpaceDE/>
              <w:autoSpaceDN/>
              <w:bidi w:val="0"/>
              <w:adjustRightInd w:val="0"/>
              <w:snapToGrid w:val="0"/>
              <w:spacing w:line="240" w:lineRule="auto"/>
              <w:ind w:left="0" w:firstLine="0" w:firstLineChars="0"/>
              <w:jc w:val="left"/>
              <w:textAlignment w:val="auto"/>
              <w:rPr>
                <w:rFonts w:hint="eastAsia" w:ascii="宋体" w:hAnsi="宋体" w:eastAsia="宋体" w:cs="宋体"/>
                <w:color w:val="auto"/>
                <w:kern w:val="0"/>
                <w:sz w:val="21"/>
                <w:szCs w:val="21"/>
                <w:highlight w:val="none"/>
                <w:lang w:val="zh-TW" w:eastAsia="zh-TW" w:bidi="ar-SA"/>
              </w:rPr>
            </w:pPr>
            <w:r>
              <w:rPr>
                <w:rFonts w:hint="eastAsia" w:ascii="宋体" w:hAnsi="宋体" w:eastAsia="宋体" w:cs="宋体"/>
                <w:color w:val="auto"/>
                <w:kern w:val="0"/>
                <w:sz w:val="21"/>
                <w:szCs w:val="21"/>
                <w:highlight w:val="none"/>
                <w:lang w:bidi="ar"/>
              </w:rPr>
              <w:t>包括常见的袋装牛奶、酸奶等，牛奶及乳制品具有“QS”食品质量认证标志，要求乳制品符合国家要求，即酸奶的执行产品标准号：GB19302-2010、牛奶的执行产品标准号：GB25190-2010，入库保质期限不得少于产品保质期时长的三分之二。</w:t>
            </w:r>
          </w:p>
        </w:tc>
        <w:tc>
          <w:tcPr>
            <w:tcW w:w="889" w:type="dxa"/>
            <w:vMerge w:val="continue"/>
            <w:noWrap w:val="0"/>
            <w:vAlign w:val="center"/>
          </w:tcPr>
          <w:p w14:paraId="79A285D9">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01953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6FA1BA61">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rPr>
              <w:t>调味品类</w:t>
            </w:r>
          </w:p>
        </w:tc>
        <w:tc>
          <w:tcPr>
            <w:tcW w:w="7351" w:type="dxa"/>
            <w:noWrap w:val="0"/>
            <w:vAlign w:val="center"/>
          </w:tcPr>
          <w:p w14:paraId="5FDDC588">
            <w:pPr>
              <w:keepNext w:val="0"/>
              <w:keepLines w:val="0"/>
              <w:pageBreakBefore w:val="0"/>
              <w:widowControl/>
              <w:kinsoku/>
              <w:wordWrap/>
              <w:overflowPunct/>
              <w:topLinePunct w:val="0"/>
              <w:autoSpaceDE/>
              <w:autoSpaceDN/>
              <w:bidi w:val="0"/>
              <w:adjustRightInd w:val="0"/>
              <w:snapToGrid w:val="0"/>
              <w:spacing w:line="240" w:lineRule="auto"/>
              <w:ind w:left="0" w:firstLine="0" w:firstLineChars="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括常见的生抽、老抽、白醋、香醋、豉油、酱品、食盐、味精、鸡精、淀粉、白糖、腐乳等，要求包装完好无破漏、无霉变腐败等现象，符合国家或者行业标准，应标明名称、配料、含量、规格、生产厂家或经销商名称、地址、生产日期和保质期限、贮存条件、食品生产许可证编号、食材标准代号等内容。</w:t>
            </w:r>
            <w:r>
              <w:rPr>
                <w:rFonts w:hint="eastAsia" w:ascii="宋体" w:hAnsi="宋体" w:eastAsia="宋体" w:cs="宋体"/>
                <w:color w:val="auto"/>
                <w:sz w:val="21"/>
                <w:szCs w:val="21"/>
                <w:highlight w:val="none"/>
              </w:rPr>
              <w:t>需定期提供源头供应商</w:t>
            </w:r>
            <w:r>
              <w:rPr>
                <w:rFonts w:hint="eastAsia" w:ascii="宋体" w:hAnsi="宋体" w:eastAsia="宋体" w:cs="宋体"/>
                <w:color w:val="auto"/>
                <w:sz w:val="21"/>
                <w:szCs w:val="21"/>
                <w:highlight w:val="none"/>
                <w:lang w:val="en-US" w:eastAsia="zh-CN"/>
              </w:rPr>
              <w:t>的营业执照、经营许可</w:t>
            </w:r>
            <w:r>
              <w:rPr>
                <w:rFonts w:hint="eastAsia" w:ascii="宋体" w:hAnsi="宋体" w:eastAsia="宋体" w:cs="宋体"/>
                <w:color w:val="auto"/>
                <w:sz w:val="21"/>
                <w:szCs w:val="21"/>
                <w:highlight w:val="none"/>
              </w:rPr>
              <w:t>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分批次提供</w:t>
            </w:r>
            <w:r>
              <w:rPr>
                <w:rFonts w:hint="eastAsia" w:ascii="宋体" w:hAnsi="宋体" w:eastAsia="宋体" w:cs="宋体"/>
                <w:color w:val="auto"/>
                <w:sz w:val="21"/>
                <w:szCs w:val="21"/>
                <w:highlight w:val="none"/>
              </w:rPr>
              <w:t>产品合格证书、检测报告</w:t>
            </w:r>
            <w:r>
              <w:rPr>
                <w:rFonts w:hint="eastAsia" w:ascii="宋体" w:hAnsi="宋体" w:eastAsia="宋体" w:cs="宋体"/>
                <w:color w:val="auto"/>
                <w:sz w:val="21"/>
                <w:szCs w:val="21"/>
                <w:highlight w:val="none"/>
                <w:lang w:val="en-US" w:eastAsia="zh-CN"/>
              </w:rPr>
              <w:t>等证明资料</w:t>
            </w:r>
            <w:r>
              <w:rPr>
                <w:rFonts w:hint="eastAsia" w:ascii="宋体" w:hAnsi="宋体" w:eastAsia="宋体" w:cs="宋体"/>
                <w:color w:val="auto"/>
                <w:sz w:val="21"/>
                <w:szCs w:val="21"/>
                <w:highlight w:val="none"/>
                <w:lang w:eastAsia="zh-CN"/>
              </w:rPr>
              <w:t>。</w:t>
            </w:r>
          </w:p>
        </w:tc>
        <w:tc>
          <w:tcPr>
            <w:tcW w:w="889" w:type="dxa"/>
            <w:vMerge w:val="continue"/>
            <w:noWrap w:val="0"/>
            <w:vAlign w:val="center"/>
          </w:tcPr>
          <w:p w14:paraId="58330B11">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404A2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872" w:type="dxa"/>
            <w:noWrap w:val="0"/>
            <w:vAlign w:val="center"/>
          </w:tcPr>
          <w:p w14:paraId="0EBBF606">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TW" w:bidi="ar-SA"/>
              </w:rPr>
              <w:t>蛋</w:t>
            </w:r>
            <w:r>
              <w:rPr>
                <w:rFonts w:hint="eastAsia" w:ascii="宋体" w:hAnsi="宋体" w:eastAsia="宋体" w:cs="宋体"/>
                <w:color w:val="auto"/>
                <w:kern w:val="0"/>
                <w:sz w:val="21"/>
                <w:szCs w:val="21"/>
                <w:highlight w:val="none"/>
                <w:lang w:val="en-US" w:eastAsia="zh-CN" w:bidi="ar-SA"/>
              </w:rPr>
              <w:t>类</w:t>
            </w:r>
          </w:p>
        </w:tc>
        <w:tc>
          <w:tcPr>
            <w:tcW w:w="7351" w:type="dxa"/>
            <w:noWrap w:val="0"/>
            <w:vAlign w:val="center"/>
          </w:tcPr>
          <w:p w14:paraId="13C1FB28">
            <w:pPr>
              <w:pStyle w:val="7"/>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SA"/>
              </w:rPr>
              <w:t>新鲜</w:t>
            </w:r>
            <w:r>
              <w:rPr>
                <w:rFonts w:hint="eastAsia" w:ascii="宋体" w:hAnsi="宋体" w:eastAsia="宋体" w:cs="宋体"/>
                <w:color w:val="auto"/>
                <w:kern w:val="0"/>
                <w:sz w:val="21"/>
                <w:szCs w:val="21"/>
                <w:highlight w:val="none"/>
                <w:lang w:val="zh-TW" w:eastAsia="zh-TW" w:bidi="ar-SA"/>
              </w:rPr>
              <w:t>、</w:t>
            </w:r>
            <w:r>
              <w:rPr>
                <w:rFonts w:hint="eastAsia" w:ascii="宋体" w:hAnsi="宋体" w:eastAsia="宋体" w:cs="宋体"/>
                <w:color w:val="auto"/>
                <w:kern w:val="0"/>
                <w:sz w:val="21"/>
                <w:szCs w:val="21"/>
                <w:highlight w:val="none"/>
                <w:lang w:val="en-US" w:eastAsia="zh-CN" w:bidi="ar-SA"/>
              </w:rPr>
              <w:t>干净、</w:t>
            </w:r>
            <w:r>
              <w:rPr>
                <w:rFonts w:hint="eastAsia" w:ascii="宋体" w:hAnsi="宋体" w:eastAsia="宋体" w:cs="宋体"/>
                <w:color w:val="auto"/>
                <w:kern w:val="0"/>
                <w:sz w:val="21"/>
                <w:szCs w:val="21"/>
                <w:highlight w:val="none"/>
                <w:lang w:val="zh-TW" w:eastAsia="zh-TW" w:bidi="ar-SA"/>
              </w:rPr>
              <w:t>大小均匀、无破损、色泽光滑</w:t>
            </w:r>
            <w:r>
              <w:rPr>
                <w:rFonts w:hint="eastAsia" w:ascii="宋体" w:hAnsi="宋体" w:eastAsia="宋体" w:cs="宋体"/>
                <w:color w:val="auto"/>
                <w:kern w:val="0"/>
                <w:sz w:val="21"/>
                <w:szCs w:val="21"/>
                <w:highlight w:val="none"/>
                <w:lang w:val="zh-TW" w:eastAsia="zh-CN" w:bidi="ar-SA"/>
              </w:rPr>
              <w:t>。</w:t>
            </w:r>
          </w:p>
        </w:tc>
        <w:tc>
          <w:tcPr>
            <w:tcW w:w="889" w:type="dxa"/>
            <w:vMerge w:val="continue"/>
            <w:noWrap w:val="0"/>
            <w:vAlign w:val="center"/>
          </w:tcPr>
          <w:p w14:paraId="6D4D9792">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p>
        </w:tc>
      </w:tr>
      <w:tr w14:paraId="2D8C5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2" w:type="dxa"/>
            <w:noWrap w:val="0"/>
            <w:vAlign w:val="center"/>
          </w:tcPr>
          <w:p w14:paraId="1AD209B3">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蔬菜类</w:t>
            </w:r>
          </w:p>
        </w:tc>
        <w:tc>
          <w:tcPr>
            <w:tcW w:w="7351" w:type="dxa"/>
            <w:noWrap w:val="0"/>
            <w:vAlign w:val="center"/>
          </w:tcPr>
          <w:p w14:paraId="41358EC5">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TW" w:bidi="ar-SA"/>
              </w:rPr>
              <w:t>当季各类新鲜蔬菜以及大棚种植蔬菜，</w:t>
            </w:r>
            <w:r>
              <w:rPr>
                <w:rFonts w:hint="eastAsia" w:ascii="宋体" w:hAnsi="宋体" w:eastAsia="宋体" w:cs="宋体"/>
                <w:color w:val="auto"/>
                <w:sz w:val="21"/>
                <w:szCs w:val="21"/>
                <w:highlight w:val="none"/>
              </w:rPr>
              <w:t>形态上要求大小均匀，颜色自然有光泽，质地鲜嫩纯净，饱满清洁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lang w:val="en-US" w:eastAsia="zh-TW" w:bidi="ar-SA"/>
              </w:rPr>
              <w:t>蔬菜类必须保证无</w:t>
            </w:r>
            <w:r>
              <w:rPr>
                <w:rFonts w:hint="eastAsia" w:ascii="宋体" w:hAnsi="宋体" w:eastAsia="宋体" w:cs="宋体"/>
                <w:color w:val="auto"/>
                <w:sz w:val="21"/>
                <w:szCs w:val="21"/>
                <w:highlight w:val="none"/>
              </w:rPr>
              <w:t>萎蔫、枯塌、</w:t>
            </w:r>
            <w:r>
              <w:rPr>
                <w:rFonts w:hint="eastAsia" w:ascii="宋体" w:hAnsi="宋体" w:eastAsia="宋体" w:cs="宋体"/>
                <w:color w:val="auto"/>
                <w:kern w:val="0"/>
                <w:sz w:val="21"/>
                <w:szCs w:val="21"/>
                <w:highlight w:val="none"/>
                <w:lang w:val="en-US" w:eastAsia="zh-TW" w:bidi="ar-SA"/>
              </w:rPr>
              <w:t>黄叶</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sz w:val="21"/>
                <w:szCs w:val="21"/>
                <w:highlight w:val="none"/>
              </w:rPr>
              <w:t>损伤、病变、虫害等肉眼可见的形态异常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lang w:val="en-US" w:eastAsia="zh-TW" w:bidi="ar-SA"/>
              </w:rPr>
              <w:t>原菜须保证菜面干净、无明显泥土、码放整齐、无破损、大小基本统一、不得过熟或欠熟；净菜须保证菜面完全干净、无泥土、按统一标准加工、码放整齐、无须二次处理可以直接进行熟加工</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sz w:val="21"/>
                <w:szCs w:val="21"/>
                <w:highlight w:val="none"/>
              </w:rPr>
              <w:t>每日配送时需提供农残检测报告</w:t>
            </w:r>
            <w:r>
              <w:rPr>
                <w:rFonts w:hint="eastAsia" w:ascii="宋体" w:hAnsi="宋体" w:eastAsia="宋体" w:cs="宋体"/>
                <w:color w:val="auto"/>
                <w:sz w:val="21"/>
                <w:szCs w:val="21"/>
                <w:highlight w:val="none"/>
                <w:lang w:eastAsia="zh-CN"/>
              </w:rPr>
              <w:t>。</w:t>
            </w:r>
          </w:p>
        </w:tc>
        <w:tc>
          <w:tcPr>
            <w:tcW w:w="889" w:type="dxa"/>
            <w:vMerge w:val="continue"/>
            <w:noWrap w:val="0"/>
            <w:vAlign w:val="center"/>
          </w:tcPr>
          <w:p w14:paraId="0F73FE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2F0FC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2" w:type="dxa"/>
            <w:noWrap w:val="0"/>
            <w:vAlign w:val="center"/>
          </w:tcPr>
          <w:p w14:paraId="1099E351">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杂粮类</w:t>
            </w:r>
          </w:p>
        </w:tc>
        <w:tc>
          <w:tcPr>
            <w:tcW w:w="7351" w:type="dxa"/>
            <w:noWrap w:val="0"/>
            <w:vAlign w:val="center"/>
          </w:tcPr>
          <w:p w14:paraId="52D321A9">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i w:val="0"/>
                <w:iCs w:val="0"/>
                <w:caps w:val="0"/>
                <w:color w:val="auto"/>
                <w:spacing w:val="0"/>
                <w:sz w:val="21"/>
                <w:szCs w:val="21"/>
                <w:highlight w:val="none"/>
                <w:shd w:val="clear" w:color="auto" w:fill="FFFFFF"/>
              </w:rPr>
              <w:t>包括常见的玉米、小米、燕麦、黑米、紫米</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rPr>
              <w:t>红豆、绿豆、扁豆</w:t>
            </w:r>
            <w:r>
              <w:rPr>
                <w:rFonts w:hint="eastAsia" w:ascii="宋体" w:hAnsi="宋体" w:eastAsia="宋体" w:cs="宋体"/>
                <w:i w:val="0"/>
                <w:iCs w:val="0"/>
                <w:caps w:val="0"/>
                <w:color w:val="auto"/>
                <w:spacing w:val="0"/>
                <w:sz w:val="21"/>
                <w:szCs w:val="21"/>
                <w:highlight w:val="none"/>
                <w:shd w:val="clear" w:color="auto" w:fill="FFFFFF"/>
                <w:lang w:eastAsia="zh-CN"/>
              </w:rPr>
              <w:t>、</w:t>
            </w:r>
            <w:r>
              <w:rPr>
                <w:rFonts w:hint="eastAsia" w:ascii="宋体" w:hAnsi="宋体" w:eastAsia="宋体" w:cs="宋体"/>
                <w:i w:val="0"/>
                <w:iCs w:val="0"/>
                <w:caps w:val="0"/>
                <w:color w:val="auto"/>
                <w:spacing w:val="0"/>
                <w:sz w:val="21"/>
                <w:szCs w:val="21"/>
                <w:highlight w:val="none"/>
                <w:shd w:val="clear" w:color="auto" w:fill="FFFFFF"/>
                <w:lang w:val="en-US" w:eastAsia="zh-CN"/>
              </w:rPr>
              <w:t>黑豆、糯米等，</w:t>
            </w:r>
            <w:r>
              <w:rPr>
                <w:rFonts w:hint="eastAsia" w:ascii="宋体" w:hAnsi="宋体" w:eastAsia="宋体" w:cs="宋体"/>
                <w:color w:val="auto"/>
                <w:kern w:val="0"/>
                <w:sz w:val="21"/>
                <w:szCs w:val="21"/>
                <w:highlight w:val="none"/>
                <w:lang w:val="en-US" w:eastAsia="zh-TW" w:bidi="ar-SA"/>
              </w:rPr>
              <w:t>要求</w:t>
            </w:r>
            <w:r>
              <w:rPr>
                <w:rFonts w:hint="eastAsia" w:ascii="宋体" w:hAnsi="宋体" w:eastAsia="宋体" w:cs="宋体"/>
                <w:color w:val="auto"/>
                <w:kern w:val="0"/>
                <w:sz w:val="21"/>
                <w:szCs w:val="21"/>
                <w:highlight w:val="none"/>
                <w:lang w:val="en-US" w:eastAsia="zh-CN" w:bidi="ar-SA"/>
              </w:rPr>
              <w:t>杂粮</w:t>
            </w:r>
            <w:r>
              <w:rPr>
                <w:rFonts w:hint="eastAsia" w:ascii="宋体" w:hAnsi="宋体" w:eastAsia="宋体" w:cs="宋体"/>
                <w:color w:val="auto"/>
                <w:kern w:val="0"/>
                <w:sz w:val="21"/>
                <w:szCs w:val="21"/>
                <w:highlight w:val="none"/>
                <w:lang w:val="en-US" w:eastAsia="zh-TW" w:bidi="ar-SA"/>
              </w:rPr>
              <w:t>符合国家行业标准，干爽、整齐、均匀、完整、无霉烂、虫蛀、杂质，保持应有外观色泽。</w:t>
            </w:r>
          </w:p>
        </w:tc>
        <w:tc>
          <w:tcPr>
            <w:tcW w:w="889" w:type="dxa"/>
            <w:vMerge w:val="continue"/>
            <w:noWrap w:val="0"/>
            <w:vAlign w:val="center"/>
          </w:tcPr>
          <w:p w14:paraId="06A6B34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2DB04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2" w:type="dxa"/>
            <w:noWrap w:val="0"/>
            <w:vAlign w:val="center"/>
          </w:tcPr>
          <w:p w14:paraId="1AA66F63">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水果</w:t>
            </w:r>
          </w:p>
        </w:tc>
        <w:tc>
          <w:tcPr>
            <w:tcW w:w="7351" w:type="dxa"/>
            <w:noWrap w:val="0"/>
            <w:vAlign w:val="center"/>
          </w:tcPr>
          <w:p w14:paraId="4917EC5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TW" w:bidi="ar-SA"/>
              </w:rPr>
              <w:t>当</w:t>
            </w:r>
            <w:r>
              <w:rPr>
                <w:rFonts w:hint="eastAsia" w:ascii="宋体" w:hAnsi="宋体" w:eastAsia="宋体" w:cs="宋体"/>
                <w:color w:val="auto"/>
                <w:kern w:val="0"/>
                <w:sz w:val="21"/>
                <w:szCs w:val="21"/>
                <w:highlight w:val="none"/>
                <w:lang w:val="en-US" w:eastAsia="zh-CN" w:bidi="ar-SA"/>
              </w:rPr>
              <w:t>季</w:t>
            </w:r>
            <w:r>
              <w:rPr>
                <w:rFonts w:hint="eastAsia" w:ascii="宋体" w:hAnsi="宋体" w:eastAsia="宋体" w:cs="宋体"/>
                <w:color w:val="auto"/>
                <w:kern w:val="0"/>
                <w:sz w:val="21"/>
                <w:szCs w:val="21"/>
                <w:highlight w:val="none"/>
                <w:lang w:val="en-US" w:eastAsia="zh-TW" w:bidi="ar-SA"/>
              </w:rPr>
              <w:t>各类水果，无虫、无杂质，原水果须保证果面干净、无明显泥土、码放整齐、无破损、大小基本统一、不得过熟或欠熟</w:t>
            </w:r>
            <w:r>
              <w:rPr>
                <w:rFonts w:hint="eastAsia" w:ascii="宋体" w:hAnsi="宋体" w:eastAsia="宋体" w:cs="宋体"/>
                <w:color w:val="auto"/>
                <w:kern w:val="0"/>
                <w:sz w:val="21"/>
                <w:szCs w:val="21"/>
                <w:highlight w:val="none"/>
                <w:lang w:val="en-US" w:eastAsia="zh-CN" w:bidi="ar-SA"/>
              </w:rPr>
              <w:t>。</w:t>
            </w:r>
          </w:p>
        </w:tc>
        <w:tc>
          <w:tcPr>
            <w:tcW w:w="889" w:type="dxa"/>
            <w:vMerge w:val="continue"/>
            <w:noWrap w:val="0"/>
            <w:vAlign w:val="center"/>
          </w:tcPr>
          <w:p w14:paraId="239316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7DB6A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2" w:type="dxa"/>
            <w:noWrap w:val="0"/>
            <w:vAlign w:val="center"/>
          </w:tcPr>
          <w:p w14:paraId="5B8C817E">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饮料类</w:t>
            </w:r>
          </w:p>
        </w:tc>
        <w:tc>
          <w:tcPr>
            <w:tcW w:w="7351" w:type="dxa"/>
            <w:noWrap w:val="0"/>
            <w:vAlign w:val="center"/>
          </w:tcPr>
          <w:p w14:paraId="4E52F8AD">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包括常见果汁、纯净水、矿泉水、汽水等饮料饮品，要求包装完好无破漏、无霉变、沉淀、腐败、杂质等现象，符合国家或者行业标准，应标明名称、配料、含量、规格、生产厂家或经销商名称、地址、生产日期和保质期限、贮存条件等内容。</w:t>
            </w:r>
          </w:p>
        </w:tc>
        <w:tc>
          <w:tcPr>
            <w:tcW w:w="889" w:type="dxa"/>
            <w:vMerge w:val="continue"/>
            <w:noWrap w:val="0"/>
            <w:vAlign w:val="center"/>
          </w:tcPr>
          <w:p w14:paraId="5370C7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0F8FE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872" w:type="dxa"/>
            <w:noWrap w:val="0"/>
            <w:vAlign w:val="center"/>
          </w:tcPr>
          <w:p w14:paraId="739EFB4D">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zh-TW" w:eastAsia="zh-TW" w:bidi="ar-SA"/>
              </w:rPr>
              <w:t>米线面条</w:t>
            </w:r>
          </w:p>
        </w:tc>
        <w:tc>
          <w:tcPr>
            <w:tcW w:w="7351" w:type="dxa"/>
            <w:noWrap w:val="0"/>
            <w:vAlign w:val="center"/>
          </w:tcPr>
          <w:p w14:paraId="4011A392">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zh-TW" w:eastAsia="zh-TW" w:bidi="ar-SA"/>
              </w:rPr>
              <w:t>米线、鲜面条、干面条、饵丝；要求原材料不含非食品用化学物质、不掺假、不过期、不变质、不变味、无杂质、无毒害，符合国家食品行业的标准</w:t>
            </w:r>
            <w:r>
              <w:rPr>
                <w:rFonts w:hint="eastAsia" w:ascii="宋体" w:hAnsi="宋体" w:eastAsia="宋体" w:cs="宋体"/>
                <w:color w:val="auto"/>
                <w:kern w:val="0"/>
                <w:sz w:val="21"/>
                <w:szCs w:val="21"/>
                <w:highlight w:val="none"/>
                <w:lang w:val="zh-TW" w:eastAsia="zh-CN" w:bidi="ar-SA"/>
              </w:rPr>
              <w:t>。</w:t>
            </w:r>
          </w:p>
        </w:tc>
        <w:tc>
          <w:tcPr>
            <w:tcW w:w="889" w:type="dxa"/>
            <w:vMerge w:val="continue"/>
            <w:noWrap w:val="0"/>
            <w:vAlign w:val="center"/>
          </w:tcPr>
          <w:p w14:paraId="5EBB7F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5DB9E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2" w:type="dxa"/>
            <w:noWrap w:val="0"/>
            <w:vAlign w:val="center"/>
          </w:tcPr>
          <w:p w14:paraId="0E561C18">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CN" w:bidi="ar-SA"/>
              </w:rPr>
              <w:t>大米</w:t>
            </w:r>
          </w:p>
        </w:tc>
        <w:tc>
          <w:tcPr>
            <w:tcW w:w="7351" w:type="dxa"/>
            <w:noWrap w:val="0"/>
            <w:vAlign w:val="center"/>
          </w:tcPr>
          <w:p w14:paraId="251ABE0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TW" w:bidi="ar-SA"/>
              </w:rPr>
              <w:t>大米须达国家标准，无掺杂、无沙石，碎米少，无黄粒米；大米包装袋上印有大米品名、等级、数量、出厂名、厂家地址及其电话。</w:t>
            </w:r>
            <w:r>
              <w:rPr>
                <w:rFonts w:hint="eastAsia" w:ascii="宋体" w:hAnsi="宋体" w:eastAsia="宋体" w:cs="宋体"/>
                <w:color w:val="auto"/>
                <w:sz w:val="21"/>
                <w:szCs w:val="21"/>
                <w:highlight w:val="none"/>
              </w:rPr>
              <w:t>需定期提供源头供应商</w:t>
            </w:r>
            <w:r>
              <w:rPr>
                <w:rFonts w:hint="eastAsia" w:ascii="宋体" w:hAnsi="宋体" w:eastAsia="宋体" w:cs="宋体"/>
                <w:color w:val="auto"/>
                <w:sz w:val="21"/>
                <w:szCs w:val="21"/>
                <w:highlight w:val="none"/>
                <w:lang w:val="en-US" w:eastAsia="zh-CN"/>
              </w:rPr>
              <w:t>的营业执照、经营许可</w:t>
            </w:r>
            <w:r>
              <w:rPr>
                <w:rFonts w:hint="eastAsia" w:ascii="宋体" w:hAnsi="宋体" w:eastAsia="宋体" w:cs="宋体"/>
                <w:color w:val="auto"/>
                <w:sz w:val="21"/>
                <w:szCs w:val="21"/>
                <w:highlight w:val="none"/>
              </w:rPr>
              <w:t>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分批次提供</w:t>
            </w:r>
            <w:r>
              <w:rPr>
                <w:rFonts w:hint="eastAsia" w:ascii="宋体" w:hAnsi="宋体" w:eastAsia="宋体" w:cs="宋体"/>
                <w:color w:val="auto"/>
                <w:sz w:val="21"/>
                <w:szCs w:val="21"/>
                <w:highlight w:val="none"/>
              </w:rPr>
              <w:t>产品合格证书、检测报告</w:t>
            </w:r>
            <w:r>
              <w:rPr>
                <w:rFonts w:hint="eastAsia" w:ascii="宋体" w:hAnsi="宋体" w:eastAsia="宋体" w:cs="宋体"/>
                <w:color w:val="auto"/>
                <w:sz w:val="21"/>
                <w:szCs w:val="21"/>
                <w:highlight w:val="none"/>
                <w:lang w:val="en-US" w:eastAsia="zh-CN"/>
              </w:rPr>
              <w:t>等证明资料</w:t>
            </w:r>
            <w:r>
              <w:rPr>
                <w:rFonts w:hint="eastAsia" w:ascii="宋体" w:hAnsi="宋体" w:eastAsia="宋体" w:cs="宋体"/>
                <w:color w:val="auto"/>
                <w:sz w:val="21"/>
                <w:szCs w:val="21"/>
                <w:highlight w:val="none"/>
                <w:lang w:eastAsia="zh-CN"/>
              </w:rPr>
              <w:t>。</w:t>
            </w:r>
          </w:p>
        </w:tc>
        <w:tc>
          <w:tcPr>
            <w:tcW w:w="889" w:type="dxa"/>
            <w:vMerge w:val="continue"/>
            <w:noWrap w:val="0"/>
            <w:vAlign w:val="center"/>
          </w:tcPr>
          <w:p w14:paraId="16DC44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1CD8C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6" w:hRule="atLeast"/>
          <w:jc w:val="center"/>
        </w:trPr>
        <w:tc>
          <w:tcPr>
            <w:tcW w:w="872" w:type="dxa"/>
            <w:noWrap w:val="0"/>
            <w:vAlign w:val="center"/>
          </w:tcPr>
          <w:p w14:paraId="15A00287">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面粉</w:t>
            </w:r>
          </w:p>
          <w:p w14:paraId="56E0CCE6">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（含面粉配料）</w:t>
            </w:r>
          </w:p>
        </w:tc>
        <w:tc>
          <w:tcPr>
            <w:tcW w:w="7351" w:type="dxa"/>
            <w:noWrap w:val="0"/>
            <w:vAlign w:val="center"/>
          </w:tcPr>
          <w:p w14:paraId="4DDFEA38">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高筋面粉</w:t>
            </w:r>
            <w:r>
              <w:rPr>
                <w:rFonts w:hint="eastAsia" w:ascii="宋体" w:hAnsi="宋体" w:eastAsia="宋体" w:cs="宋体"/>
                <w:color w:val="auto"/>
                <w:kern w:val="0"/>
                <w:sz w:val="21"/>
                <w:szCs w:val="21"/>
                <w:highlight w:val="none"/>
                <w:lang w:val="en-US" w:eastAsia="zh-CN" w:bidi="ar-SA"/>
              </w:rPr>
              <w:t>满足国家</w:t>
            </w:r>
            <w:r>
              <w:rPr>
                <w:rFonts w:hint="eastAsia" w:ascii="宋体" w:hAnsi="宋体" w:eastAsia="宋体" w:cs="宋体"/>
                <w:color w:val="auto"/>
                <w:kern w:val="0"/>
                <w:sz w:val="21"/>
                <w:szCs w:val="21"/>
                <w:highlight w:val="none"/>
                <w:lang w:val="en-US" w:eastAsia="zh-TW" w:bidi="ar-SA"/>
              </w:rPr>
              <w:t>标准，质量等级一级；低筋面粉</w:t>
            </w:r>
            <w:r>
              <w:rPr>
                <w:rFonts w:hint="eastAsia" w:ascii="宋体" w:hAnsi="宋体" w:eastAsia="宋体" w:cs="宋体"/>
                <w:color w:val="auto"/>
                <w:kern w:val="0"/>
                <w:sz w:val="21"/>
                <w:szCs w:val="21"/>
                <w:highlight w:val="none"/>
                <w:lang w:val="en-US" w:eastAsia="zh-CN" w:bidi="ar-SA"/>
              </w:rPr>
              <w:t>满足国家</w:t>
            </w:r>
            <w:r>
              <w:rPr>
                <w:rFonts w:hint="eastAsia" w:ascii="宋体" w:hAnsi="宋体" w:eastAsia="宋体" w:cs="宋体"/>
                <w:color w:val="auto"/>
                <w:kern w:val="0"/>
                <w:sz w:val="21"/>
                <w:szCs w:val="21"/>
                <w:highlight w:val="none"/>
                <w:lang w:val="en-US" w:eastAsia="zh-TW" w:bidi="ar-SA"/>
              </w:rPr>
              <w:t>标准，质量等级一级；色泽正常，干爽无异味；按进货量抽查20％，数量按抽查验收实数为准；</w:t>
            </w:r>
          </w:p>
          <w:p w14:paraId="12A7A16E">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包装袋上有注册商标及QS标注，有生产日期和保质期。</w:t>
            </w:r>
            <w:r>
              <w:rPr>
                <w:rFonts w:hint="eastAsia" w:ascii="宋体" w:hAnsi="宋体" w:eastAsia="宋体" w:cs="宋体"/>
                <w:color w:val="auto"/>
                <w:sz w:val="21"/>
                <w:szCs w:val="21"/>
                <w:highlight w:val="none"/>
              </w:rPr>
              <w:t>需定期提供源头供应商</w:t>
            </w:r>
            <w:r>
              <w:rPr>
                <w:rFonts w:hint="eastAsia" w:ascii="宋体" w:hAnsi="宋体" w:eastAsia="宋体" w:cs="宋体"/>
                <w:color w:val="auto"/>
                <w:sz w:val="21"/>
                <w:szCs w:val="21"/>
                <w:highlight w:val="none"/>
                <w:lang w:val="en-US" w:eastAsia="zh-CN"/>
              </w:rPr>
              <w:t>的营业执照、经营许可</w:t>
            </w:r>
            <w:r>
              <w:rPr>
                <w:rFonts w:hint="eastAsia" w:ascii="宋体" w:hAnsi="宋体" w:eastAsia="宋体" w:cs="宋体"/>
                <w:color w:val="auto"/>
                <w:sz w:val="21"/>
                <w:szCs w:val="21"/>
                <w:highlight w:val="none"/>
              </w:rPr>
              <w:t>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分批次提供</w:t>
            </w:r>
            <w:r>
              <w:rPr>
                <w:rFonts w:hint="eastAsia" w:ascii="宋体" w:hAnsi="宋体" w:eastAsia="宋体" w:cs="宋体"/>
                <w:color w:val="auto"/>
                <w:sz w:val="21"/>
                <w:szCs w:val="21"/>
                <w:highlight w:val="none"/>
              </w:rPr>
              <w:t>产品合格证书、检测报告</w:t>
            </w:r>
            <w:r>
              <w:rPr>
                <w:rFonts w:hint="eastAsia" w:ascii="宋体" w:hAnsi="宋体" w:eastAsia="宋体" w:cs="宋体"/>
                <w:color w:val="auto"/>
                <w:sz w:val="21"/>
                <w:szCs w:val="21"/>
                <w:highlight w:val="none"/>
                <w:lang w:val="en-US" w:eastAsia="zh-CN"/>
              </w:rPr>
              <w:t>等证明资料</w:t>
            </w:r>
            <w:r>
              <w:rPr>
                <w:rFonts w:hint="eastAsia" w:ascii="宋体" w:hAnsi="宋体" w:eastAsia="宋体" w:cs="宋体"/>
                <w:color w:val="auto"/>
                <w:sz w:val="21"/>
                <w:szCs w:val="21"/>
                <w:highlight w:val="none"/>
                <w:lang w:eastAsia="zh-CN"/>
              </w:rPr>
              <w:t>。</w:t>
            </w:r>
          </w:p>
        </w:tc>
        <w:tc>
          <w:tcPr>
            <w:tcW w:w="889" w:type="dxa"/>
            <w:vMerge w:val="continue"/>
            <w:noWrap w:val="0"/>
            <w:vAlign w:val="center"/>
          </w:tcPr>
          <w:p w14:paraId="787B556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7C2DC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872" w:type="dxa"/>
            <w:noWrap w:val="0"/>
            <w:vAlign w:val="center"/>
          </w:tcPr>
          <w:p w14:paraId="06BB9BCF">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CN" w:bidi="ar-SA"/>
              </w:rPr>
              <w:t>冻品类</w:t>
            </w:r>
          </w:p>
        </w:tc>
        <w:tc>
          <w:tcPr>
            <w:tcW w:w="7351" w:type="dxa"/>
            <w:noWrap w:val="0"/>
            <w:vAlign w:val="center"/>
          </w:tcPr>
          <w:p w14:paraId="7D7383A1">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TW" w:bidi="ar-SA"/>
              </w:rPr>
              <w:t>冻品外包装需完整，无破损，无不封口现象，有生产日期。冻品在解冻后，发现质量问题需退货。符合国家绿色批发市场标准，应具备满足交易需要的冷冻贮藏设施</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TW" w:bidi="ar-SA"/>
              </w:rPr>
              <w:t>需定期提供源头供应商</w:t>
            </w:r>
            <w:r>
              <w:rPr>
                <w:rFonts w:hint="eastAsia" w:ascii="宋体" w:hAnsi="宋体" w:eastAsia="宋体" w:cs="宋体"/>
                <w:color w:val="auto"/>
                <w:kern w:val="0"/>
                <w:sz w:val="21"/>
                <w:szCs w:val="21"/>
                <w:highlight w:val="none"/>
                <w:lang w:val="en-US" w:eastAsia="zh-CN" w:bidi="ar-SA"/>
              </w:rPr>
              <w:t>的营业执照、经营许可</w:t>
            </w:r>
            <w:r>
              <w:rPr>
                <w:rFonts w:hint="eastAsia" w:ascii="宋体" w:hAnsi="宋体" w:eastAsia="宋体" w:cs="宋体"/>
                <w:color w:val="auto"/>
                <w:kern w:val="0"/>
                <w:sz w:val="21"/>
                <w:szCs w:val="21"/>
                <w:highlight w:val="none"/>
                <w:lang w:val="en-US" w:eastAsia="zh-TW" w:bidi="ar-SA"/>
              </w:rPr>
              <w:t>证书</w:t>
            </w:r>
            <w:r>
              <w:rPr>
                <w:rFonts w:hint="eastAsia" w:ascii="宋体" w:hAnsi="宋体" w:eastAsia="宋体" w:cs="宋体"/>
                <w:color w:val="auto"/>
                <w:kern w:val="0"/>
                <w:sz w:val="21"/>
                <w:szCs w:val="21"/>
                <w:highlight w:val="none"/>
                <w:lang w:val="en-US" w:eastAsia="zh-CN" w:bidi="ar-SA"/>
              </w:rPr>
              <w:t>，分批次提供</w:t>
            </w:r>
            <w:r>
              <w:rPr>
                <w:rFonts w:hint="eastAsia" w:ascii="宋体" w:hAnsi="宋体" w:eastAsia="宋体" w:cs="宋体"/>
                <w:color w:val="auto"/>
                <w:kern w:val="0"/>
                <w:sz w:val="21"/>
                <w:szCs w:val="21"/>
                <w:highlight w:val="none"/>
                <w:lang w:val="en-US" w:eastAsia="zh-TW" w:bidi="ar-SA"/>
              </w:rPr>
              <w:t>产品合格证书、检测报告</w:t>
            </w:r>
            <w:r>
              <w:rPr>
                <w:rFonts w:hint="eastAsia" w:ascii="宋体" w:hAnsi="宋体" w:eastAsia="宋体" w:cs="宋体"/>
                <w:color w:val="auto"/>
                <w:kern w:val="0"/>
                <w:sz w:val="21"/>
                <w:szCs w:val="21"/>
                <w:highlight w:val="none"/>
                <w:lang w:val="en-US" w:eastAsia="zh-CN" w:bidi="ar-SA"/>
              </w:rPr>
              <w:t>等证明资料。</w:t>
            </w:r>
          </w:p>
        </w:tc>
        <w:tc>
          <w:tcPr>
            <w:tcW w:w="889" w:type="dxa"/>
            <w:vMerge w:val="continue"/>
            <w:noWrap w:val="0"/>
            <w:vAlign w:val="center"/>
          </w:tcPr>
          <w:p w14:paraId="22567B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1C055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872" w:type="dxa"/>
            <w:noWrap w:val="0"/>
            <w:vAlign w:val="center"/>
          </w:tcPr>
          <w:p w14:paraId="3D27CBF1">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干果类</w:t>
            </w:r>
          </w:p>
        </w:tc>
        <w:tc>
          <w:tcPr>
            <w:tcW w:w="7351" w:type="dxa"/>
            <w:noWrap w:val="0"/>
            <w:vAlign w:val="center"/>
          </w:tcPr>
          <w:p w14:paraId="7A3FFA36">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要求</w:t>
            </w:r>
            <w:r>
              <w:rPr>
                <w:rFonts w:hint="eastAsia" w:ascii="宋体" w:hAnsi="宋体" w:eastAsia="宋体" w:cs="宋体"/>
                <w:color w:val="auto"/>
                <w:kern w:val="0"/>
                <w:sz w:val="21"/>
                <w:szCs w:val="21"/>
                <w:highlight w:val="none"/>
                <w:lang w:val="en-US" w:eastAsia="zh-CN" w:bidi="ar-SA"/>
              </w:rPr>
              <w:t>干果</w:t>
            </w:r>
            <w:r>
              <w:rPr>
                <w:rFonts w:hint="eastAsia" w:ascii="宋体" w:hAnsi="宋体" w:eastAsia="宋体" w:cs="宋体"/>
                <w:color w:val="auto"/>
                <w:kern w:val="0"/>
                <w:sz w:val="21"/>
                <w:szCs w:val="21"/>
                <w:highlight w:val="none"/>
                <w:lang w:val="en-US" w:eastAsia="zh-TW" w:bidi="ar-SA"/>
              </w:rPr>
              <w:t>制品符合国家行业标准，干爽、整齐、均匀、完整、无霉烂、虫蛀、杂质，保持应有外观色泽</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zh-TW" w:eastAsia="zh-TW" w:bidi="ar-SA"/>
              </w:rPr>
              <w:t>符合国家食品行业的标准</w:t>
            </w:r>
            <w:r>
              <w:rPr>
                <w:rFonts w:hint="eastAsia" w:ascii="宋体" w:hAnsi="宋体" w:eastAsia="宋体" w:cs="宋体"/>
                <w:color w:val="auto"/>
                <w:kern w:val="0"/>
                <w:sz w:val="21"/>
                <w:szCs w:val="21"/>
                <w:highlight w:val="none"/>
                <w:lang w:val="zh-TW" w:eastAsia="zh-CN" w:bidi="ar-SA"/>
              </w:rPr>
              <w:t>。</w:t>
            </w:r>
          </w:p>
        </w:tc>
        <w:tc>
          <w:tcPr>
            <w:tcW w:w="889" w:type="dxa"/>
            <w:vMerge w:val="continue"/>
            <w:noWrap w:val="0"/>
            <w:vAlign w:val="center"/>
          </w:tcPr>
          <w:p w14:paraId="7617F2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4B87B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872" w:type="dxa"/>
            <w:noWrap w:val="0"/>
            <w:vAlign w:val="center"/>
          </w:tcPr>
          <w:p w14:paraId="36EDFF1A">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TW" w:bidi="ar-SA"/>
              </w:rPr>
              <w:t>副食及</w:t>
            </w:r>
          </w:p>
          <w:p w14:paraId="52362425">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其他</w:t>
            </w:r>
          </w:p>
        </w:tc>
        <w:tc>
          <w:tcPr>
            <w:tcW w:w="7351" w:type="dxa"/>
            <w:noWrap w:val="0"/>
            <w:vAlign w:val="center"/>
          </w:tcPr>
          <w:p w14:paraId="69C6C4D6">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须保证食材干净、不含非食品用化学物质、按统一标准加工、码放整齐、无须二次处理可以直接进行熟加工。</w:t>
            </w:r>
          </w:p>
        </w:tc>
        <w:tc>
          <w:tcPr>
            <w:tcW w:w="889" w:type="dxa"/>
            <w:vMerge w:val="continue"/>
            <w:noWrap w:val="0"/>
            <w:vAlign w:val="center"/>
          </w:tcPr>
          <w:p w14:paraId="56E2AE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r w14:paraId="72AC4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872" w:type="dxa"/>
            <w:noWrap w:val="0"/>
            <w:vAlign w:val="center"/>
          </w:tcPr>
          <w:p w14:paraId="6FAB6B24">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干调类</w:t>
            </w:r>
          </w:p>
        </w:tc>
        <w:tc>
          <w:tcPr>
            <w:tcW w:w="7351" w:type="dxa"/>
            <w:noWrap w:val="0"/>
            <w:vAlign w:val="center"/>
          </w:tcPr>
          <w:p w14:paraId="5EE473A1">
            <w:pPr>
              <w:pStyle w:val="7"/>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宋体" w:hAnsi="宋体" w:eastAsia="宋体" w:cs="宋体"/>
                <w:color w:val="auto"/>
                <w:kern w:val="0"/>
                <w:sz w:val="21"/>
                <w:szCs w:val="21"/>
                <w:highlight w:val="none"/>
                <w:lang w:val="en-US" w:eastAsia="zh-TW" w:bidi="ar-SA"/>
              </w:rPr>
            </w:pPr>
            <w:r>
              <w:rPr>
                <w:rFonts w:hint="eastAsia" w:ascii="宋体" w:hAnsi="宋体" w:eastAsia="宋体" w:cs="宋体"/>
                <w:color w:val="auto"/>
                <w:kern w:val="0"/>
                <w:sz w:val="21"/>
                <w:szCs w:val="21"/>
                <w:highlight w:val="none"/>
                <w:lang w:val="en-US" w:eastAsia="zh-TW" w:bidi="ar-SA"/>
              </w:rPr>
              <w:t>干调产品需干燥无霉变、无杂质、无异味，色泽正常，包装完好不漏气，标识清晰，符合食品安全标准，在保质期内。</w:t>
            </w:r>
          </w:p>
        </w:tc>
        <w:tc>
          <w:tcPr>
            <w:tcW w:w="889" w:type="dxa"/>
            <w:noWrap w:val="0"/>
            <w:vAlign w:val="center"/>
          </w:tcPr>
          <w:p w14:paraId="6DAD58E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eastAsia" w:ascii="宋体" w:hAnsi="宋体" w:eastAsia="宋体" w:cs="宋体"/>
                <w:color w:val="auto"/>
                <w:kern w:val="2"/>
                <w:sz w:val="21"/>
                <w:szCs w:val="21"/>
                <w:highlight w:val="none"/>
                <w:lang w:val="en-US" w:eastAsia="zh-CN" w:bidi="ar-SA"/>
              </w:rPr>
            </w:pPr>
          </w:p>
        </w:tc>
      </w:tr>
    </w:tbl>
    <w:p w14:paraId="641F95BC">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上述所有的食材不能出现下列情形之一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如有发生将取消中标供应商资格</w:t>
      </w:r>
      <w:r>
        <w:rPr>
          <w:rFonts w:hint="eastAsia" w:ascii="宋体" w:hAnsi="宋体" w:eastAsia="宋体" w:cs="宋体"/>
          <w:color w:val="auto"/>
          <w:sz w:val="21"/>
          <w:szCs w:val="21"/>
          <w:highlight w:val="none"/>
        </w:rPr>
        <w:t>：</w:t>
      </w:r>
    </w:p>
    <w:p w14:paraId="42ED56A3">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腐烂变质、油脂酸败、霉变、生虫、污秽不洁、混有异物或者其他感官性状异常，可能对人体健康有害的；</w:t>
      </w:r>
    </w:p>
    <w:p w14:paraId="4C3F1E76">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含有毒、有害物质或者被有毒、有害物质污染，可能对人体健康有害的；</w:t>
      </w:r>
    </w:p>
    <w:p w14:paraId="2F5D1233">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含有致病性寄生虫、微生物的，或者微生物毒素含量超过国家限定标准的；</w:t>
      </w:r>
    </w:p>
    <w:p w14:paraId="3741ED9B">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未经兽医卫生检验或者检验不合格的肉类及其制品；</w:t>
      </w:r>
    </w:p>
    <w:p w14:paraId="49A19BAA">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病死、毒死或者死因不明的禽、畜、兽、水产动物等及其制品；</w:t>
      </w:r>
    </w:p>
    <w:p w14:paraId="2D256477">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容器包装污秽不洁、严重破损或者运输工具不洁造成污染的；</w:t>
      </w:r>
    </w:p>
    <w:p w14:paraId="56D906BF">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掺假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掺</w:t>
      </w:r>
      <w:r>
        <w:rPr>
          <w:rFonts w:hint="eastAsia" w:ascii="宋体" w:hAnsi="宋体" w:eastAsia="宋体" w:cs="宋体"/>
          <w:color w:val="auto"/>
          <w:sz w:val="21"/>
          <w:szCs w:val="21"/>
          <w:highlight w:val="none"/>
        </w:rPr>
        <w:t>杂、伪造，影响营养、卫生的；</w:t>
      </w:r>
    </w:p>
    <w:p w14:paraId="6E52D665">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用非食品原料加工的、加入非食品用化学物质的或者将非食品当作食品的；</w:t>
      </w:r>
    </w:p>
    <w:p w14:paraId="6E94C656">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超过保质期限的；</w:t>
      </w:r>
    </w:p>
    <w:p w14:paraId="0DC635B6">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为防病特殊需要，国务院卫生行政部门或者</w:t>
      </w:r>
      <w:r>
        <w:rPr>
          <w:rFonts w:hint="eastAsia" w:ascii="宋体" w:hAnsi="宋体" w:eastAsia="宋体" w:cs="宋体"/>
          <w:color w:val="auto"/>
          <w:sz w:val="21"/>
          <w:szCs w:val="21"/>
          <w:highlight w:val="none"/>
          <w:u w:val="none"/>
        </w:rPr>
        <w:t>河南</w:t>
      </w:r>
      <w:r>
        <w:rPr>
          <w:rFonts w:hint="eastAsia" w:ascii="宋体" w:hAnsi="宋体" w:eastAsia="宋体" w:cs="宋体"/>
          <w:color w:val="auto"/>
          <w:sz w:val="21"/>
          <w:szCs w:val="21"/>
          <w:highlight w:val="none"/>
        </w:rPr>
        <w:t>省人民政府专门规定禁止出售的；</w:t>
      </w:r>
    </w:p>
    <w:p w14:paraId="46C41759">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含有未经国务院卫生行政部门批准使用的添加剂或者农药残留超过国家规定许可量的；</w:t>
      </w:r>
    </w:p>
    <w:p w14:paraId="1560D987">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转基因食品；</w:t>
      </w:r>
    </w:p>
    <w:p w14:paraId="472E9209">
      <w:pPr>
        <w:keepNext w:val="0"/>
        <w:keepLines w:val="0"/>
        <w:pageBreakBefore w:val="0"/>
        <w:kinsoku/>
        <w:wordWrap/>
        <w:overflowPunct/>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其他不符合食品卫生标准和要求的。</w:t>
      </w:r>
    </w:p>
    <w:p w14:paraId="62D8D647">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5、验收标准</w:t>
      </w:r>
    </w:p>
    <w:p w14:paraId="4AFAA016">
      <w:pPr>
        <w:keepNext w:val="0"/>
        <w:keepLines w:val="0"/>
        <w:pageBreakBefore w:val="0"/>
        <w:widowControl/>
        <w:suppressLineNumbers w:val="0"/>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（1）双方约定的产品规格、技术标准、卫生要求等作为实际配送时的验收标准。国家法律法规规定的要求作为当然验收要求。</w:t>
      </w:r>
    </w:p>
    <w:p w14:paraId="3F755017">
      <w:pPr>
        <w:keepNext w:val="0"/>
        <w:keepLines w:val="0"/>
        <w:pageBreakBefore w:val="0"/>
        <w:widowControl/>
        <w:suppressLineNumbers w:val="0"/>
        <w:kinsoku/>
        <w:wordWrap/>
        <w:overflowPunct/>
        <w:topLinePunct/>
        <w:autoSpaceDE/>
        <w:autoSpaceDN/>
        <w:bidi w:val="0"/>
        <w:adjustRightInd w:val="0"/>
        <w:snapToGrid w:val="0"/>
        <w:spacing w:line="36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（2）检验检疫按国家等规定执行。</w:t>
      </w:r>
    </w:p>
    <w:p w14:paraId="48D5DBFC">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（四）其他相关要求</w:t>
      </w:r>
    </w:p>
    <w:p w14:paraId="14A71CA9">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（1）肉类</w:t>
      </w:r>
      <w:r>
        <w:rPr>
          <w:rFonts w:hint="eastAsia" w:ascii="宋体" w:hAnsi="宋体" w:eastAsia="宋体" w:cs="宋体"/>
          <w:color w:val="auto"/>
          <w:kern w:val="0"/>
          <w:sz w:val="21"/>
          <w:szCs w:val="21"/>
          <w:highlight w:val="none"/>
          <w:lang w:val="en-US" w:eastAsia="zh-CN" w:bidi="ar-SA"/>
        </w:rPr>
        <w:t>首次供货</w:t>
      </w:r>
      <w:r>
        <w:rPr>
          <w:rFonts w:hint="eastAsia" w:ascii="宋体" w:hAnsi="宋体" w:eastAsia="宋体" w:cs="宋体"/>
          <w:color w:val="auto"/>
          <w:sz w:val="21"/>
          <w:szCs w:val="21"/>
          <w:highlight w:val="none"/>
        </w:rPr>
        <w:t>需提供源头供应商</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kern w:val="0"/>
          <w:sz w:val="21"/>
          <w:szCs w:val="21"/>
          <w:highlight w:val="none"/>
          <w:lang w:val="en-US" w:eastAsia="zh-CN" w:bidi="ar-SA"/>
        </w:rPr>
        <w:t>动物防疫条件合格证，若服务过程中肉类更换供货源须提供对应的动物防疫条件合格证 。</w:t>
      </w:r>
    </w:p>
    <w:p w14:paraId="2857CFEF">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（2）各类优质粮油、食材与调味品的采购、配送应严格验收。</w:t>
      </w:r>
    </w:p>
    <w:p w14:paraId="1BCCF8F6">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（3）定期接受菜品质量、卫生情况、服务质量的检查。</w:t>
      </w:r>
    </w:p>
    <w:p w14:paraId="4BFFD921">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（4）工作人员注意着装仪表，穿着大方，清洁卫生。头发要保持清洁、发型和长发不得影响工作和卫生标准。</w:t>
      </w:r>
    </w:p>
    <w:p w14:paraId="0E1C6321">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（5）投标人所派出的工作人员应当身体健康、工作认真、责任心强，应服从管理单位的指挥、调度和管理，有权要求投标人更换工作怠慢、不负责任、不听指挥、违纪、违规的员工。</w:t>
      </w:r>
    </w:p>
    <w:p w14:paraId="1B8A38CA">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（6）投标人在服务期间应当积极妥善处理有关应急突发事件，确保服务安全稳定的工作秩序。</w:t>
      </w:r>
    </w:p>
    <w:p w14:paraId="61F9DDD8">
      <w:pPr>
        <w:keepNext w:val="0"/>
        <w:keepLines w:val="0"/>
        <w:pageBreakBefore w:val="0"/>
        <w:widowControl w:val="0"/>
        <w:kinsoku/>
        <w:wordWrap/>
        <w:overflowPunct/>
        <w:topLinePunct/>
        <w:autoSpaceDE/>
        <w:autoSpaceDN/>
        <w:bidi w:val="0"/>
        <w:adjustRightInd w:val="0"/>
        <w:snapToGrid w:val="0"/>
        <w:spacing w:line="360" w:lineRule="auto"/>
        <w:ind w:left="0"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val="0"/>
          <w:bCs/>
          <w:color w:val="auto"/>
          <w:kern w:val="0"/>
          <w:szCs w:val="21"/>
          <w:highlight w:val="none"/>
          <w:lang w:val="en-US" w:eastAsia="zh-CN"/>
        </w:rPr>
        <w:t>（7）合同期限内如发生食品安全及其他事故，由此产生的一切责任及费用由中标人承担，采购人有权终止合同。</w:t>
      </w:r>
    </w:p>
    <w:p w14:paraId="025F54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407E63"/>
    <w:rsid w:val="2A407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numPr>
        <w:ilvl w:val="2"/>
        <w:numId w:val="0"/>
      </w:numPr>
      <w:tabs>
        <w:tab w:val="left" w:pos="420"/>
      </w:tabs>
      <w:ind w:left="720" w:hanging="680"/>
      <w:jc w:val="both"/>
    </w:pPr>
    <w:rPr>
      <w:rFonts w:ascii="Times New Roman" w:hAnsi="Times New Roman" w:eastAsia="仿宋" w:cs="Times New Roman"/>
      <w:kern w:val="2"/>
      <w:sz w:val="21"/>
      <w:szCs w:val="24"/>
      <w:lang w:val="en-US" w:eastAsia="zh-CN" w:bidi="ar-SA"/>
    </w:rPr>
  </w:style>
  <w:style w:type="paragraph" w:styleId="2">
    <w:name w:val="heading 2"/>
    <w:next w:val="1"/>
    <w:qFormat/>
    <w:uiPriority w:val="0"/>
    <w:pPr>
      <w:keepNext/>
      <w:keepLines/>
      <w:widowControl w:val="0"/>
      <w:numPr>
        <w:ilvl w:val="2"/>
        <w:numId w:val="0"/>
      </w:numPr>
      <w:spacing w:before="260" w:after="260" w:line="413" w:lineRule="auto"/>
      <w:ind w:left="720" w:hanging="680"/>
      <w:jc w:val="both"/>
      <w:outlineLvl w:val="1"/>
    </w:pPr>
    <w:rPr>
      <w:rFonts w:ascii="Arial" w:hAnsi="Arial" w:eastAsia="黑体" w:cs="Times New Roman"/>
      <w:b/>
      <w:bCs/>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qFormat/>
    <w:uiPriority w:val="0"/>
    <w:pPr>
      <w:widowControl w:val="0"/>
      <w:numPr>
        <w:ilvl w:val="2"/>
        <w:numId w:val="0"/>
      </w:numPr>
      <w:spacing w:after="120" w:afterLines="0" w:afterAutospacing="0"/>
      <w:ind w:left="720" w:hanging="680"/>
      <w:jc w:val="both"/>
    </w:pPr>
    <w:rPr>
      <w:rFonts w:ascii="Times New Roman" w:hAnsi="Times New Roman" w:eastAsia="仿宋" w:cs="Times New Roman"/>
      <w:kern w:val="2"/>
      <w:sz w:val="21"/>
      <w:szCs w:val="24"/>
      <w:lang w:val="en-US" w:eastAsia="zh-CN" w:bidi="ar-SA"/>
    </w:rPr>
  </w:style>
  <w:style w:type="character" w:styleId="6">
    <w:name w:val="annotation reference"/>
    <w:unhideWhenUsed/>
    <w:qFormat/>
    <w:uiPriority w:val="99"/>
    <w:rPr>
      <w:sz w:val="21"/>
      <w:szCs w:val="21"/>
    </w:rPr>
  </w:style>
  <w:style w:type="paragraph" w:customStyle="1" w:styleId="7">
    <w:name w:val="正文 A"/>
    <w:qFormat/>
    <w:uiPriority w:val="0"/>
    <w:pPr>
      <w:widowControl w:val="0"/>
      <w:spacing w:line="360" w:lineRule="auto"/>
      <w:ind w:left="2"/>
    </w:pPr>
    <w:rPr>
      <w:rFonts w:ascii="宋体" w:hAnsi="宋体" w:eastAsia="宋体" w:cs="宋体"/>
      <w:color w:val="000000"/>
      <w:kern w:val="2"/>
      <w:sz w:val="24"/>
      <w:szCs w:val="24"/>
      <w:lang w:val="zh-TW" w:eastAsia="zh-TW"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2026-10-30T09:16:00Z</dcterms:created>
  <dc:creator>NTKO</dc:creator>
  <cp:lastModifiedBy>NTKO</cp:lastModifiedBy>
  <dcterms:modified xsi:type="dcterms:W3CDTF">2026-10-30T09:17:04Z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0657BDF499C44EA78A241F0D7A846801_11</vt:lpwstr>
  </property>
  <property fmtid="{D5CDD505-2E9C-101B-9397-08002B2CF9AE}" pid="4" name="KSOTemplateDocerSaveRecord">
    <vt:lpwstr>eyJoZGlkIjoiYzU4ZWJkMDA3MWQzNWUwODg0MmE4MGI3YTViN2Q3N2YiLCJ1c2VySWQiOiIyOTI0NjU5MTgifQ==</vt:lpwstr>
  </property>
</Properties>
</file>