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66B4C">
      <w:pPr>
        <w:pStyle w:val="2"/>
        <w:spacing w:line="262" w:lineRule="auto"/>
      </w:pPr>
      <w:bookmarkStart w:id="6" w:name="_GoBack"/>
      <w:bookmarkEnd w:id="6"/>
    </w:p>
    <w:p w14:paraId="715A7215">
      <w:pPr>
        <w:spacing w:before="169" w:line="219" w:lineRule="auto"/>
        <w:ind w:left="1301"/>
        <w:rPr>
          <w:rFonts w:ascii="新宋体" w:hAnsi="新宋体" w:eastAsia="新宋体" w:cs="新宋体"/>
          <w:sz w:val="52"/>
          <w:szCs w:val="52"/>
        </w:rPr>
      </w:pPr>
      <w:r>
        <w:rPr>
          <w:rFonts w:ascii="新宋体" w:hAnsi="新宋体" w:eastAsia="新宋体" w:cs="新宋体"/>
          <w:b/>
          <w:bCs/>
          <w:spacing w:val="-6"/>
          <w:sz w:val="52"/>
          <w:szCs w:val="52"/>
        </w:rPr>
        <w:t>焦作市生态环境局温县分局</w:t>
      </w:r>
    </w:p>
    <w:p w14:paraId="3057B806">
      <w:pPr>
        <w:spacing w:before="319" w:line="219" w:lineRule="auto"/>
        <w:jc w:val="right"/>
        <w:rPr>
          <w:rFonts w:ascii="新宋体" w:hAnsi="新宋体" w:eastAsia="新宋体" w:cs="新宋体"/>
          <w:sz w:val="52"/>
          <w:szCs w:val="52"/>
        </w:rPr>
      </w:pPr>
      <w:r>
        <w:rPr>
          <w:rFonts w:ascii="新宋体" w:hAnsi="新宋体" w:eastAsia="新宋体" w:cs="新宋体"/>
          <w:b/>
          <w:bCs/>
          <w:spacing w:val="-6"/>
          <w:sz w:val="52"/>
          <w:szCs w:val="52"/>
        </w:rPr>
        <w:t>温县第三方大气污染防治咨询服务项目</w:t>
      </w:r>
    </w:p>
    <w:p w14:paraId="6B033371">
      <w:pPr>
        <w:pStyle w:val="2"/>
        <w:spacing w:line="246" w:lineRule="auto"/>
      </w:pPr>
    </w:p>
    <w:p w14:paraId="7A866823">
      <w:pPr>
        <w:pStyle w:val="2"/>
        <w:spacing w:line="246" w:lineRule="auto"/>
      </w:pPr>
    </w:p>
    <w:p w14:paraId="4E3E4320">
      <w:pPr>
        <w:pStyle w:val="2"/>
        <w:spacing w:line="246" w:lineRule="auto"/>
      </w:pPr>
    </w:p>
    <w:p w14:paraId="566CA3F8">
      <w:pPr>
        <w:pStyle w:val="2"/>
        <w:spacing w:line="246" w:lineRule="auto"/>
      </w:pPr>
    </w:p>
    <w:p w14:paraId="20213FCB">
      <w:pPr>
        <w:pStyle w:val="2"/>
        <w:spacing w:line="246" w:lineRule="auto"/>
      </w:pPr>
    </w:p>
    <w:p w14:paraId="350902A3">
      <w:pPr>
        <w:pStyle w:val="2"/>
        <w:spacing w:line="247" w:lineRule="auto"/>
      </w:pPr>
    </w:p>
    <w:p w14:paraId="082E5541">
      <w:pPr>
        <w:pStyle w:val="2"/>
        <w:spacing w:line="247" w:lineRule="auto"/>
      </w:pPr>
    </w:p>
    <w:p w14:paraId="32E82DC7">
      <w:pPr>
        <w:pStyle w:val="2"/>
        <w:spacing w:line="247" w:lineRule="auto"/>
      </w:pPr>
    </w:p>
    <w:p w14:paraId="5369B20E">
      <w:pPr>
        <w:pStyle w:val="2"/>
        <w:spacing w:line="247" w:lineRule="auto"/>
      </w:pPr>
    </w:p>
    <w:p w14:paraId="06A21188">
      <w:pPr>
        <w:pStyle w:val="2"/>
        <w:spacing w:line="247" w:lineRule="auto"/>
      </w:pPr>
    </w:p>
    <w:p w14:paraId="1D1247A7">
      <w:pPr>
        <w:pStyle w:val="2"/>
        <w:spacing w:line="247" w:lineRule="auto"/>
      </w:pPr>
    </w:p>
    <w:p w14:paraId="49400F5F">
      <w:pPr>
        <w:spacing w:before="325" w:line="220" w:lineRule="auto"/>
        <w:ind w:left="1609"/>
        <w:rPr>
          <w:rFonts w:ascii="新宋体" w:hAnsi="新宋体" w:eastAsia="新宋体" w:cs="新宋体"/>
          <w:sz w:val="100"/>
          <w:szCs w:val="100"/>
        </w:rPr>
      </w:pPr>
      <w:r>
        <w:rPr>
          <w:rFonts w:ascii="新宋体" w:hAnsi="新宋体" w:eastAsia="新宋体" w:cs="新宋体"/>
          <w:b/>
          <w:bCs/>
          <w:spacing w:val="-44"/>
          <w:sz w:val="100"/>
          <w:szCs w:val="100"/>
        </w:rPr>
        <w:t>招</w:t>
      </w:r>
      <w:r>
        <w:rPr>
          <w:rFonts w:ascii="新宋体" w:hAnsi="新宋体" w:eastAsia="新宋体" w:cs="新宋体"/>
          <w:spacing w:val="49"/>
          <w:sz w:val="100"/>
          <w:szCs w:val="100"/>
        </w:rPr>
        <w:t xml:space="preserve"> </w:t>
      </w:r>
      <w:r>
        <w:rPr>
          <w:rFonts w:ascii="新宋体" w:hAnsi="新宋体" w:eastAsia="新宋体" w:cs="新宋体"/>
          <w:b/>
          <w:bCs/>
          <w:spacing w:val="-44"/>
          <w:sz w:val="100"/>
          <w:szCs w:val="100"/>
        </w:rPr>
        <w:t>标</w:t>
      </w:r>
      <w:r>
        <w:rPr>
          <w:rFonts w:ascii="新宋体" w:hAnsi="新宋体" w:eastAsia="新宋体" w:cs="新宋体"/>
          <w:spacing w:val="51"/>
          <w:sz w:val="100"/>
          <w:szCs w:val="100"/>
        </w:rPr>
        <w:t xml:space="preserve"> </w:t>
      </w:r>
      <w:r>
        <w:rPr>
          <w:rFonts w:ascii="新宋体" w:hAnsi="新宋体" w:eastAsia="新宋体" w:cs="新宋体"/>
          <w:b/>
          <w:bCs/>
          <w:spacing w:val="-44"/>
          <w:sz w:val="100"/>
          <w:szCs w:val="100"/>
        </w:rPr>
        <w:t>文</w:t>
      </w:r>
      <w:r>
        <w:rPr>
          <w:rFonts w:ascii="新宋体" w:hAnsi="新宋体" w:eastAsia="新宋体" w:cs="新宋体"/>
          <w:spacing w:val="40"/>
          <w:sz w:val="100"/>
          <w:szCs w:val="100"/>
        </w:rPr>
        <w:t xml:space="preserve"> </w:t>
      </w:r>
      <w:r>
        <w:rPr>
          <w:rFonts w:ascii="新宋体" w:hAnsi="新宋体" w:eastAsia="新宋体" w:cs="新宋体"/>
          <w:b/>
          <w:bCs/>
          <w:spacing w:val="-44"/>
          <w:sz w:val="100"/>
          <w:szCs w:val="100"/>
        </w:rPr>
        <w:t>件</w:t>
      </w:r>
    </w:p>
    <w:p w14:paraId="5923A27E">
      <w:pPr>
        <w:spacing w:before="263" w:line="220" w:lineRule="auto"/>
        <w:ind w:left="2266"/>
        <w:outlineLvl w:val="0"/>
        <w:rPr>
          <w:rFonts w:ascii="新宋体" w:hAnsi="新宋体" w:eastAsia="新宋体" w:cs="新宋体"/>
          <w:sz w:val="28"/>
          <w:szCs w:val="28"/>
        </w:rPr>
      </w:pPr>
      <w:r>
        <w:rPr>
          <w:rFonts w:ascii="新宋体" w:hAnsi="新宋体" w:eastAsia="新宋体" w:cs="新宋体"/>
          <w:b/>
          <w:bCs/>
          <w:spacing w:val="-3"/>
          <w:sz w:val="28"/>
          <w:szCs w:val="28"/>
        </w:rPr>
        <w:t>项目编号：温交易【202</w:t>
      </w:r>
      <w:r>
        <w:rPr>
          <w:rFonts w:hint="eastAsia" w:ascii="新宋体" w:hAnsi="新宋体" w:eastAsia="新宋体" w:cs="新宋体"/>
          <w:b/>
          <w:bCs/>
          <w:spacing w:val="-3"/>
          <w:sz w:val="28"/>
          <w:szCs w:val="28"/>
          <w:lang w:val="en-US" w:eastAsia="zh-CN"/>
        </w:rPr>
        <w:t>6</w:t>
      </w:r>
      <w:r>
        <w:rPr>
          <w:rFonts w:ascii="新宋体" w:hAnsi="新宋体" w:eastAsia="新宋体" w:cs="新宋体"/>
          <w:b/>
          <w:bCs/>
          <w:spacing w:val="-3"/>
          <w:sz w:val="28"/>
          <w:szCs w:val="28"/>
        </w:rPr>
        <w:t>】</w:t>
      </w:r>
      <w:r>
        <w:rPr>
          <w:rFonts w:hint="eastAsia" w:ascii="新宋体" w:hAnsi="新宋体" w:eastAsia="新宋体" w:cs="新宋体"/>
          <w:b/>
          <w:bCs/>
          <w:spacing w:val="-3"/>
          <w:sz w:val="28"/>
          <w:szCs w:val="28"/>
          <w:lang w:val="en-US" w:eastAsia="zh-CN"/>
        </w:rPr>
        <w:t>46</w:t>
      </w:r>
      <w:r>
        <w:rPr>
          <w:rFonts w:ascii="新宋体" w:hAnsi="新宋体" w:eastAsia="新宋体" w:cs="新宋体"/>
          <w:b/>
          <w:bCs/>
          <w:spacing w:val="-3"/>
          <w:sz w:val="28"/>
          <w:szCs w:val="28"/>
        </w:rPr>
        <w:t>号</w:t>
      </w:r>
    </w:p>
    <w:p w14:paraId="711B7876">
      <w:pPr>
        <w:spacing w:before="291" w:line="219" w:lineRule="auto"/>
        <w:ind w:left="2049"/>
        <w:outlineLvl w:val="0"/>
        <w:rPr>
          <w:rFonts w:ascii="新宋体" w:hAnsi="新宋体" w:eastAsia="新宋体" w:cs="新宋体"/>
          <w:sz w:val="28"/>
          <w:szCs w:val="28"/>
        </w:rPr>
      </w:pPr>
      <w:r>
        <w:rPr>
          <w:rFonts w:ascii="新宋体" w:hAnsi="新宋体" w:eastAsia="新宋体" w:cs="新宋体"/>
          <w:b/>
          <w:bCs/>
          <w:spacing w:val="-3"/>
          <w:sz w:val="28"/>
          <w:szCs w:val="28"/>
        </w:rPr>
        <w:t>采购编号：温财招标采购-202</w:t>
      </w:r>
      <w:r>
        <w:rPr>
          <w:rFonts w:hint="eastAsia" w:ascii="新宋体" w:hAnsi="新宋体" w:eastAsia="新宋体" w:cs="新宋体"/>
          <w:b/>
          <w:bCs/>
          <w:spacing w:val="-3"/>
          <w:sz w:val="28"/>
          <w:szCs w:val="28"/>
          <w:lang w:val="en-US" w:eastAsia="zh-CN"/>
        </w:rPr>
        <w:t>6</w:t>
      </w:r>
      <w:r>
        <w:rPr>
          <w:rFonts w:ascii="新宋体" w:hAnsi="新宋体" w:eastAsia="新宋体" w:cs="新宋体"/>
          <w:b/>
          <w:bCs/>
          <w:spacing w:val="-3"/>
          <w:sz w:val="28"/>
          <w:szCs w:val="28"/>
        </w:rPr>
        <w:t>-</w:t>
      </w:r>
      <w:r>
        <w:rPr>
          <w:rFonts w:hint="eastAsia" w:ascii="新宋体" w:hAnsi="新宋体" w:eastAsia="新宋体" w:cs="新宋体"/>
          <w:b/>
          <w:bCs/>
          <w:spacing w:val="-3"/>
          <w:sz w:val="28"/>
          <w:szCs w:val="28"/>
          <w:lang w:val="en-US" w:eastAsia="zh-CN"/>
        </w:rPr>
        <w:t xml:space="preserve">13  </w:t>
      </w:r>
      <w:r>
        <w:rPr>
          <w:rFonts w:ascii="新宋体" w:hAnsi="新宋体" w:eastAsia="新宋体" w:cs="新宋体"/>
          <w:spacing w:val="-40"/>
          <w:sz w:val="28"/>
          <w:szCs w:val="28"/>
        </w:rPr>
        <w:t xml:space="preserve"> </w:t>
      </w:r>
    </w:p>
    <w:p w14:paraId="6A5CDA35">
      <w:pPr>
        <w:pStyle w:val="2"/>
        <w:spacing w:line="254" w:lineRule="auto"/>
      </w:pPr>
    </w:p>
    <w:p w14:paraId="5D9AE408">
      <w:pPr>
        <w:pStyle w:val="2"/>
        <w:spacing w:line="254" w:lineRule="auto"/>
      </w:pPr>
    </w:p>
    <w:p w14:paraId="591A4153">
      <w:pPr>
        <w:pStyle w:val="2"/>
        <w:spacing w:line="254" w:lineRule="auto"/>
      </w:pPr>
    </w:p>
    <w:p w14:paraId="28662341">
      <w:pPr>
        <w:pStyle w:val="2"/>
        <w:spacing w:line="254" w:lineRule="auto"/>
      </w:pPr>
    </w:p>
    <w:p w14:paraId="492BF265">
      <w:pPr>
        <w:pStyle w:val="2"/>
        <w:spacing w:line="255" w:lineRule="auto"/>
      </w:pPr>
    </w:p>
    <w:p w14:paraId="58C861E7">
      <w:pPr>
        <w:pStyle w:val="2"/>
        <w:spacing w:line="255" w:lineRule="auto"/>
      </w:pPr>
    </w:p>
    <w:p w14:paraId="412C5833">
      <w:pPr>
        <w:pStyle w:val="2"/>
        <w:spacing w:line="255" w:lineRule="auto"/>
      </w:pPr>
    </w:p>
    <w:p w14:paraId="1392C7FE">
      <w:pPr>
        <w:pStyle w:val="2"/>
        <w:spacing w:line="255" w:lineRule="auto"/>
      </w:pPr>
    </w:p>
    <w:p w14:paraId="662E9405">
      <w:pPr>
        <w:pStyle w:val="2"/>
        <w:spacing w:line="255" w:lineRule="auto"/>
      </w:pPr>
    </w:p>
    <w:p w14:paraId="05AC8C89">
      <w:pPr>
        <w:pStyle w:val="2"/>
        <w:spacing w:line="255" w:lineRule="auto"/>
      </w:pPr>
    </w:p>
    <w:p w14:paraId="79056EF4">
      <w:pPr>
        <w:pStyle w:val="2"/>
        <w:spacing w:line="255" w:lineRule="auto"/>
      </w:pPr>
    </w:p>
    <w:p w14:paraId="14E11B37">
      <w:pPr>
        <w:pStyle w:val="2"/>
        <w:spacing w:line="255" w:lineRule="auto"/>
      </w:pPr>
    </w:p>
    <w:p w14:paraId="30DC6BCB">
      <w:pPr>
        <w:spacing w:before="117" w:line="219" w:lineRule="auto"/>
        <w:ind w:left="1406"/>
        <w:outlineLvl w:val="0"/>
        <w:rPr>
          <w:rFonts w:ascii="新宋体" w:hAnsi="新宋体" w:eastAsia="新宋体" w:cs="新宋体"/>
          <w:sz w:val="36"/>
          <w:szCs w:val="36"/>
        </w:rPr>
      </w:pPr>
      <w:r>
        <w:rPr>
          <w:rFonts w:ascii="新宋体" w:hAnsi="新宋体" w:eastAsia="新宋体" w:cs="新宋体"/>
          <w:b/>
          <w:bCs/>
          <w:spacing w:val="-3"/>
          <w:sz w:val="36"/>
          <w:szCs w:val="36"/>
        </w:rPr>
        <w:t>招</w:t>
      </w:r>
      <w:r>
        <w:rPr>
          <w:rFonts w:ascii="新宋体" w:hAnsi="新宋体" w:eastAsia="新宋体" w:cs="新宋体"/>
          <w:spacing w:val="-3"/>
          <w:sz w:val="36"/>
          <w:szCs w:val="36"/>
        </w:rPr>
        <w:t xml:space="preserve"> </w:t>
      </w:r>
      <w:r>
        <w:rPr>
          <w:rFonts w:ascii="新宋体" w:hAnsi="新宋体" w:eastAsia="新宋体" w:cs="新宋体"/>
          <w:b/>
          <w:bCs/>
          <w:spacing w:val="-3"/>
          <w:sz w:val="36"/>
          <w:szCs w:val="36"/>
        </w:rPr>
        <w:t>标</w:t>
      </w:r>
      <w:r>
        <w:rPr>
          <w:rFonts w:ascii="新宋体" w:hAnsi="新宋体" w:eastAsia="新宋体" w:cs="新宋体"/>
          <w:spacing w:val="-3"/>
          <w:sz w:val="36"/>
          <w:szCs w:val="36"/>
        </w:rPr>
        <w:t xml:space="preserve"> </w:t>
      </w:r>
      <w:r>
        <w:rPr>
          <w:rFonts w:ascii="新宋体" w:hAnsi="新宋体" w:eastAsia="新宋体" w:cs="新宋体"/>
          <w:b/>
          <w:bCs/>
          <w:spacing w:val="-3"/>
          <w:sz w:val="36"/>
          <w:szCs w:val="36"/>
        </w:rPr>
        <w:t>人：焦作市生态环境局温县分局</w:t>
      </w:r>
    </w:p>
    <w:p w14:paraId="70EAC21F">
      <w:pPr>
        <w:spacing w:before="354" w:line="218" w:lineRule="auto"/>
        <w:ind w:left="1404"/>
        <w:outlineLvl w:val="0"/>
        <w:rPr>
          <w:rFonts w:ascii="新宋体" w:hAnsi="新宋体" w:eastAsia="新宋体" w:cs="新宋体"/>
          <w:sz w:val="36"/>
          <w:szCs w:val="36"/>
        </w:rPr>
      </w:pPr>
      <w:r>
        <w:rPr>
          <w:rFonts w:ascii="新宋体" w:hAnsi="新宋体" w:eastAsia="新宋体" w:cs="新宋体"/>
          <w:b/>
          <w:bCs/>
          <w:spacing w:val="-3"/>
          <w:sz w:val="36"/>
          <w:szCs w:val="36"/>
        </w:rPr>
        <w:t>代理机构：河南</w:t>
      </w:r>
      <w:r>
        <w:rPr>
          <w:rFonts w:hint="eastAsia" w:ascii="新宋体" w:hAnsi="新宋体" w:eastAsia="新宋体" w:cs="新宋体"/>
          <w:b/>
          <w:bCs/>
          <w:spacing w:val="-3"/>
          <w:sz w:val="36"/>
          <w:szCs w:val="36"/>
          <w:lang w:eastAsia="zh-CN"/>
        </w:rPr>
        <w:t>祺智</w:t>
      </w:r>
      <w:r>
        <w:rPr>
          <w:rFonts w:ascii="新宋体" w:hAnsi="新宋体" w:eastAsia="新宋体" w:cs="新宋体"/>
          <w:b/>
          <w:bCs/>
          <w:spacing w:val="-3"/>
          <w:sz w:val="36"/>
          <w:szCs w:val="36"/>
        </w:rPr>
        <w:t>工程</w:t>
      </w:r>
      <w:r>
        <w:rPr>
          <w:rFonts w:hint="eastAsia" w:ascii="新宋体" w:hAnsi="新宋体" w:eastAsia="新宋体" w:cs="新宋体"/>
          <w:b/>
          <w:bCs/>
          <w:spacing w:val="-3"/>
          <w:sz w:val="36"/>
          <w:szCs w:val="36"/>
          <w:lang w:eastAsia="zh-CN"/>
        </w:rPr>
        <w:t>项目</w:t>
      </w:r>
      <w:r>
        <w:rPr>
          <w:rFonts w:ascii="新宋体" w:hAnsi="新宋体" w:eastAsia="新宋体" w:cs="新宋体"/>
          <w:b/>
          <w:bCs/>
          <w:spacing w:val="-3"/>
          <w:sz w:val="36"/>
          <w:szCs w:val="36"/>
        </w:rPr>
        <w:t>管理有限公司</w:t>
      </w:r>
    </w:p>
    <w:p w14:paraId="373D47EA">
      <w:pPr>
        <w:spacing w:before="354" w:line="220" w:lineRule="auto"/>
        <w:ind w:left="1422"/>
        <w:rPr>
          <w:rFonts w:ascii="新宋体" w:hAnsi="新宋体" w:eastAsia="新宋体" w:cs="新宋体"/>
          <w:sz w:val="36"/>
          <w:szCs w:val="36"/>
        </w:rPr>
      </w:pPr>
      <w:r>
        <w:rPr>
          <w:rFonts w:ascii="新宋体" w:hAnsi="新宋体" w:eastAsia="新宋体" w:cs="新宋体"/>
          <w:b/>
          <w:bCs/>
          <w:spacing w:val="-10"/>
          <w:sz w:val="36"/>
          <w:szCs w:val="36"/>
        </w:rPr>
        <w:t>时</w:t>
      </w:r>
      <w:r>
        <w:rPr>
          <w:rFonts w:ascii="新宋体" w:hAnsi="新宋体" w:eastAsia="新宋体" w:cs="新宋体"/>
          <w:spacing w:val="14"/>
          <w:sz w:val="36"/>
          <w:szCs w:val="36"/>
        </w:rPr>
        <w:t xml:space="preserve">    </w:t>
      </w:r>
      <w:r>
        <w:rPr>
          <w:rFonts w:ascii="新宋体" w:hAnsi="新宋体" w:eastAsia="新宋体" w:cs="新宋体"/>
          <w:b/>
          <w:bCs/>
          <w:spacing w:val="-10"/>
          <w:sz w:val="36"/>
          <w:szCs w:val="36"/>
        </w:rPr>
        <w:t>间：二〇二</w:t>
      </w:r>
      <w:r>
        <w:rPr>
          <w:rFonts w:hint="eastAsia" w:ascii="新宋体" w:hAnsi="新宋体" w:eastAsia="新宋体" w:cs="新宋体"/>
          <w:b/>
          <w:bCs/>
          <w:spacing w:val="-10"/>
          <w:sz w:val="36"/>
          <w:szCs w:val="36"/>
          <w:lang w:eastAsia="zh-CN"/>
        </w:rPr>
        <w:t>六</w:t>
      </w:r>
      <w:r>
        <w:rPr>
          <w:rFonts w:ascii="新宋体" w:hAnsi="新宋体" w:eastAsia="新宋体" w:cs="新宋体"/>
          <w:b/>
          <w:bCs/>
          <w:spacing w:val="-10"/>
          <w:sz w:val="36"/>
          <w:szCs w:val="36"/>
        </w:rPr>
        <w:t>年</w:t>
      </w:r>
      <w:r>
        <w:rPr>
          <w:rFonts w:hint="eastAsia" w:ascii="新宋体" w:hAnsi="新宋体" w:eastAsia="新宋体" w:cs="新宋体"/>
          <w:b/>
          <w:bCs/>
          <w:spacing w:val="-10"/>
          <w:sz w:val="36"/>
          <w:szCs w:val="36"/>
          <w:lang w:eastAsia="zh-CN"/>
        </w:rPr>
        <w:t>四</w:t>
      </w:r>
      <w:r>
        <w:rPr>
          <w:rFonts w:ascii="新宋体" w:hAnsi="新宋体" w:eastAsia="新宋体" w:cs="新宋体"/>
          <w:b/>
          <w:bCs/>
          <w:spacing w:val="-10"/>
          <w:sz w:val="36"/>
          <w:szCs w:val="36"/>
        </w:rPr>
        <w:t>月</w:t>
      </w:r>
    </w:p>
    <w:p w14:paraId="295A3BD1">
      <w:pPr>
        <w:spacing w:line="220" w:lineRule="auto"/>
        <w:rPr>
          <w:rFonts w:ascii="新宋体" w:hAnsi="新宋体" w:eastAsia="新宋体" w:cs="新宋体"/>
          <w:sz w:val="36"/>
          <w:szCs w:val="36"/>
        </w:rPr>
        <w:sectPr>
          <w:pgSz w:w="11907" w:h="16841"/>
          <w:pgMar w:top="1431" w:right="1518" w:bottom="0" w:left="1541" w:header="0" w:footer="0" w:gutter="0"/>
          <w:cols w:space="720" w:num="1"/>
        </w:sectPr>
      </w:pPr>
    </w:p>
    <w:p w14:paraId="0595DD23">
      <w:pPr>
        <w:spacing w:before="109" w:line="222" w:lineRule="auto"/>
        <w:ind w:left="4150"/>
        <w:rPr>
          <w:rFonts w:ascii="新宋体" w:hAnsi="新宋体" w:eastAsia="新宋体" w:cs="新宋体"/>
          <w:b/>
          <w:bCs/>
          <w:spacing w:val="-46"/>
          <w:sz w:val="36"/>
          <w:szCs w:val="36"/>
        </w:rPr>
      </w:pPr>
    </w:p>
    <w:p w14:paraId="49006457">
      <w:pPr>
        <w:pStyle w:val="2"/>
        <w:spacing w:before="274" w:line="219" w:lineRule="auto"/>
        <w:ind w:left="3010"/>
        <w:rPr>
          <w:sz w:val="24"/>
          <w:szCs w:val="24"/>
        </w:rPr>
      </w:pPr>
      <w:r>
        <w:rPr>
          <w:spacing w:val="24"/>
          <w:sz w:val="24"/>
          <w:szCs w:val="24"/>
        </w:rPr>
        <w:t>政府采购合同融资政策</w:t>
      </w:r>
    </w:p>
    <w:p w14:paraId="450E139D">
      <w:pPr>
        <w:spacing w:line="469" w:lineRule="auto"/>
        <w:rPr>
          <w:rFonts w:ascii="Arial"/>
          <w:sz w:val="21"/>
        </w:rPr>
      </w:pPr>
    </w:p>
    <w:p w14:paraId="4940D2EA">
      <w:pPr>
        <w:pStyle w:val="2"/>
        <w:spacing w:before="78" w:line="219" w:lineRule="auto"/>
        <w:ind w:left="0" w:leftChars="0" w:firstLine="419" w:firstLineChars="165"/>
        <w:rPr>
          <w:rFonts w:ascii="Arial"/>
          <w:sz w:val="21"/>
        </w:rPr>
      </w:pPr>
      <w:r>
        <w:rPr>
          <w:spacing w:val="7"/>
          <w:sz w:val="24"/>
          <w:szCs w:val="24"/>
        </w:rPr>
        <w:t>为充分发挥政府采购合同资金支付有保障的优势，进一步优化我县营商环</w:t>
      </w:r>
      <w:r>
        <w:rPr>
          <w:spacing w:val="3"/>
          <w:sz w:val="24"/>
          <w:szCs w:val="24"/>
        </w:rPr>
        <w:t>境，针对中小微企业融资难、融资贵问题，焦作</w:t>
      </w:r>
      <w:r>
        <w:rPr>
          <w:spacing w:val="2"/>
          <w:sz w:val="24"/>
          <w:szCs w:val="24"/>
        </w:rPr>
        <w:t>市财政局联合有关部门推出了以</w:t>
      </w:r>
      <w:r>
        <w:rPr>
          <w:spacing w:val="3"/>
          <w:sz w:val="24"/>
          <w:szCs w:val="24"/>
        </w:rPr>
        <w:t>政府采购合同预期支付能力为信用的融资政策。</w:t>
      </w:r>
    </w:p>
    <w:p w14:paraId="2B6F7A08">
      <w:pPr>
        <w:pStyle w:val="2"/>
        <w:spacing w:before="78" w:line="219" w:lineRule="auto"/>
        <w:ind w:left="0" w:leftChars="0" w:firstLine="409" w:firstLineChars="165"/>
        <w:rPr>
          <w:spacing w:val="3"/>
          <w:sz w:val="24"/>
          <w:szCs w:val="24"/>
        </w:rPr>
      </w:pPr>
      <w:r>
        <w:rPr>
          <w:spacing w:val="4"/>
          <w:sz w:val="24"/>
          <w:szCs w:val="24"/>
        </w:rPr>
        <w:t>政府采购合同融资，是指参与政府采购并中标</w:t>
      </w:r>
      <w:r>
        <w:rPr>
          <w:spacing w:val="73"/>
          <w:sz w:val="24"/>
          <w:szCs w:val="24"/>
        </w:rPr>
        <w:t xml:space="preserve"> </w:t>
      </w:r>
      <w:r>
        <w:rPr>
          <w:spacing w:val="4"/>
          <w:sz w:val="24"/>
          <w:szCs w:val="24"/>
        </w:rPr>
        <w:t>(成交)</w:t>
      </w:r>
      <w:r>
        <w:rPr>
          <w:spacing w:val="39"/>
          <w:sz w:val="24"/>
          <w:szCs w:val="24"/>
        </w:rPr>
        <w:t xml:space="preserve"> </w:t>
      </w:r>
      <w:r>
        <w:rPr>
          <w:spacing w:val="4"/>
          <w:sz w:val="24"/>
          <w:szCs w:val="24"/>
        </w:rPr>
        <w:t>的中小微企业投标</w:t>
      </w:r>
      <w:r>
        <w:rPr>
          <w:spacing w:val="10"/>
          <w:sz w:val="24"/>
          <w:szCs w:val="24"/>
        </w:rPr>
        <w:t>人，凭借政府采购合同向开展融资业务的服务机构申</w:t>
      </w:r>
      <w:r>
        <w:rPr>
          <w:spacing w:val="3"/>
          <w:sz w:val="24"/>
          <w:szCs w:val="24"/>
        </w:rPr>
        <w:t>请融资贷款，融资服务机构以信贷政策为基础提供无抵押、免担保、低利率的融资产品。</w:t>
      </w:r>
    </w:p>
    <w:p w14:paraId="7EEE4AA5">
      <w:pPr>
        <w:pStyle w:val="2"/>
        <w:spacing w:before="78" w:line="219" w:lineRule="auto"/>
        <w:ind w:left="0" w:leftChars="0" w:firstLine="405" w:firstLineChars="165"/>
        <w:rPr>
          <w:spacing w:val="3"/>
          <w:sz w:val="24"/>
          <w:szCs w:val="24"/>
        </w:rPr>
      </w:pPr>
      <w:r>
        <w:rPr>
          <w:spacing w:val="3"/>
          <w:sz w:val="24"/>
          <w:szCs w:val="24"/>
        </w:rPr>
        <w:t>政府采购项目中标 (成交) 的投标人，有融资意向的，可登</w:t>
      </w:r>
      <w:r>
        <w:rPr>
          <w:rFonts w:hint="eastAsia"/>
          <w:spacing w:val="3"/>
          <w:sz w:val="24"/>
          <w:szCs w:val="24"/>
          <w:lang w:eastAsia="zh-CN"/>
        </w:rPr>
        <w:t>录</w:t>
      </w:r>
      <w:r>
        <w:rPr>
          <w:spacing w:val="3"/>
          <w:sz w:val="24"/>
          <w:szCs w:val="24"/>
        </w:rPr>
        <w:t>“焦作市政府采购网 ” (网址：</w:t>
      </w:r>
      <w:r>
        <w:rPr>
          <w:spacing w:val="3"/>
          <w:sz w:val="24"/>
          <w:szCs w:val="24"/>
        </w:rPr>
        <w:fldChar w:fldCharType="begin"/>
      </w:r>
      <w:r>
        <w:rPr>
          <w:spacing w:val="3"/>
          <w:sz w:val="24"/>
          <w:szCs w:val="24"/>
        </w:rPr>
        <w:instrText xml:space="preserve"> HYPERLINK "http://jiaozuo.hngp.gov.cn）de" </w:instrText>
      </w:r>
      <w:r>
        <w:rPr>
          <w:spacing w:val="3"/>
          <w:sz w:val="24"/>
          <w:szCs w:val="24"/>
        </w:rPr>
        <w:fldChar w:fldCharType="separate"/>
      </w:r>
      <w:r>
        <w:rPr>
          <w:spacing w:val="3"/>
          <w:sz w:val="24"/>
          <w:szCs w:val="24"/>
        </w:rPr>
        <w:t>http://jiaozuo.hngp.gov.cn)</w:t>
      </w:r>
      <w:r>
        <w:rPr>
          <w:spacing w:val="3"/>
          <w:sz w:val="24"/>
          <w:szCs w:val="24"/>
        </w:rPr>
        <w:fldChar w:fldCharType="end"/>
      </w:r>
      <w:r>
        <w:rPr>
          <w:spacing w:val="3"/>
          <w:sz w:val="24"/>
          <w:szCs w:val="24"/>
        </w:rPr>
        <w:t>的政府采购合同融资平台，查看各融资服务机构的融资产品，同时可在线向融资服务机构申请贷款，融资服务机构按照程序向您提供便捷、高效、优惠的贷款服务。</w:t>
      </w:r>
    </w:p>
    <w:p w14:paraId="57804017">
      <w:pPr>
        <w:pStyle w:val="2"/>
        <w:spacing w:before="78" w:line="219" w:lineRule="auto"/>
        <w:ind w:left="0" w:leftChars="0" w:firstLine="405" w:firstLineChars="165"/>
        <w:rPr>
          <w:spacing w:val="3"/>
          <w:sz w:val="24"/>
          <w:szCs w:val="24"/>
        </w:rPr>
        <w:sectPr>
          <w:pgSz w:w="11906" w:h="16840"/>
          <w:pgMar w:top="1431" w:right="1785" w:bottom="0" w:left="1433" w:header="0" w:footer="0" w:gutter="0"/>
          <w:cols w:space="720" w:num="1"/>
        </w:sectPr>
      </w:pPr>
    </w:p>
    <w:p w14:paraId="2FDF4FD7">
      <w:pPr>
        <w:spacing w:line="57" w:lineRule="exact"/>
      </w:pPr>
    </w:p>
    <w:p w14:paraId="3C6EB677">
      <w:pPr>
        <w:spacing w:line="308" w:lineRule="auto"/>
        <w:rPr>
          <w:rFonts w:ascii="Arial"/>
          <w:sz w:val="21"/>
        </w:rPr>
      </w:pPr>
    </w:p>
    <w:p w14:paraId="492A4C15">
      <w:pPr>
        <w:pStyle w:val="2"/>
        <w:spacing w:before="100" w:line="225" w:lineRule="auto"/>
        <w:ind w:left="0" w:leftChars="0" w:firstLine="0" w:firstLineChars="0"/>
        <w:jc w:val="center"/>
      </w:pPr>
      <w:r>
        <w:rPr>
          <w:b/>
          <w:bCs/>
          <w:spacing w:val="8"/>
        </w:rPr>
        <w:t>优化和提升政府采购政策</w:t>
      </w:r>
    </w:p>
    <w:p w14:paraId="1B67516C">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16" w:firstLineChars="200"/>
        <w:textAlignment w:val="auto"/>
        <w:rPr>
          <w:rFonts w:hint="eastAsia" w:ascii="宋体" w:hAnsi="宋体" w:eastAsia="宋体" w:cs="宋体"/>
          <w:sz w:val="21"/>
          <w:szCs w:val="21"/>
        </w:rPr>
      </w:pPr>
      <w:r>
        <w:rPr>
          <w:rFonts w:hint="eastAsia" w:ascii="宋体" w:hAnsi="宋体" w:eastAsia="宋体" w:cs="宋体"/>
          <w:spacing w:val="-1"/>
          <w:sz w:val="21"/>
          <w:szCs w:val="21"/>
        </w:rPr>
        <w:t>一、免收采购文件费，全面取消投标保证金。</w:t>
      </w:r>
    </w:p>
    <w:p w14:paraId="2CD4B656">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82"/>
        <w:textAlignment w:val="auto"/>
        <w:rPr>
          <w:rFonts w:hint="eastAsia" w:ascii="宋体" w:hAnsi="宋体" w:eastAsia="宋体" w:cs="宋体"/>
          <w:sz w:val="21"/>
          <w:szCs w:val="21"/>
        </w:rPr>
      </w:pPr>
      <w:r>
        <w:rPr>
          <w:rFonts w:hint="eastAsia" w:ascii="宋体" w:hAnsi="宋体" w:eastAsia="宋体" w:cs="宋体"/>
          <w:spacing w:val="1"/>
          <w:sz w:val="21"/>
          <w:szCs w:val="21"/>
        </w:rPr>
        <w:t>二、履约保证金。结合项目性质和特点决定是否收取，原则上不收取履约保证金，确需</w:t>
      </w:r>
      <w:r>
        <w:rPr>
          <w:rFonts w:hint="eastAsia" w:ascii="宋体" w:hAnsi="宋体" w:eastAsia="宋体" w:cs="宋体"/>
          <w:spacing w:val="7"/>
          <w:sz w:val="21"/>
          <w:szCs w:val="21"/>
        </w:rPr>
        <w:t xml:space="preserve"> </w:t>
      </w:r>
      <w:r>
        <w:rPr>
          <w:rFonts w:hint="eastAsia" w:ascii="宋体" w:hAnsi="宋体" w:eastAsia="宋体" w:cs="宋体"/>
          <w:spacing w:val="-2"/>
          <w:sz w:val="21"/>
          <w:szCs w:val="21"/>
        </w:rPr>
        <w:t>收取的不超 3%，且不得收取现金，应当以支票、汇票、本票或者金融机构、担保机构出具的</w:t>
      </w:r>
      <w:r>
        <w:rPr>
          <w:rFonts w:hint="eastAsia" w:ascii="宋体" w:hAnsi="宋体" w:eastAsia="宋体" w:cs="宋体"/>
          <w:spacing w:val="12"/>
          <w:sz w:val="21"/>
          <w:szCs w:val="21"/>
        </w:rPr>
        <w:t xml:space="preserve"> </w:t>
      </w:r>
      <w:r>
        <w:rPr>
          <w:rFonts w:hint="eastAsia" w:ascii="宋体" w:hAnsi="宋体" w:eastAsia="宋体" w:cs="宋体"/>
          <w:spacing w:val="-1"/>
          <w:sz w:val="21"/>
          <w:szCs w:val="21"/>
        </w:rPr>
        <w:t>保函等非现金形式提交。</w:t>
      </w:r>
    </w:p>
    <w:p w14:paraId="45B1D7CE">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79"/>
        <w:textAlignment w:val="auto"/>
        <w:rPr>
          <w:rFonts w:hint="eastAsia" w:ascii="宋体" w:hAnsi="宋体" w:eastAsia="宋体" w:cs="宋体"/>
          <w:sz w:val="21"/>
          <w:szCs w:val="21"/>
        </w:rPr>
      </w:pPr>
      <w:r>
        <w:rPr>
          <w:rFonts w:hint="eastAsia" w:ascii="宋体" w:hAnsi="宋体" w:eastAsia="宋体" w:cs="宋体"/>
          <w:spacing w:val="1"/>
          <w:sz w:val="21"/>
          <w:szCs w:val="21"/>
        </w:rPr>
        <w:t>三、质量保证金。政府采购货物和服务项目，不得收取质量保证金或将未支付款项作为</w:t>
      </w:r>
      <w:r>
        <w:rPr>
          <w:rFonts w:hint="eastAsia" w:ascii="宋体" w:hAnsi="宋体" w:eastAsia="宋体" w:cs="宋体"/>
          <w:spacing w:val="11"/>
          <w:sz w:val="21"/>
          <w:szCs w:val="21"/>
        </w:rPr>
        <w:t xml:space="preserve"> </w:t>
      </w:r>
      <w:r>
        <w:rPr>
          <w:rFonts w:hint="eastAsia" w:ascii="宋体" w:hAnsi="宋体" w:eastAsia="宋体" w:cs="宋体"/>
          <w:spacing w:val="-1"/>
          <w:sz w:val="21"/>
          <w:szCs w:val="21"/>
        </w:rPr>
        <w:t>质量保证金。工程项目收取不得超</w:t>
      </w:r>
      <w:r>
        <w:rPr>
          <w:rFonts w:hint="eastAsia" w:ascii="宋体" w:hAnsi="宋体" w:eastAsia="宋体" w:cs="宋体"/>
          <w:spacing w:val="-43"/>
          <w:sz w:val="21"/>
          <w:szCs w:val="21"/>
        </w:rPr>
        <w:t xml:space="preserve"> </w:t>
      </w:r>
      <w:r>
        <w:rPr>
          <w:rFonts w:hint="eastAsia" w:ascii="宋体" w:hAnsi="宋体" w:eastAsia="宋体" w:cs="宋体"/>
          <w:spacing w:val="-1"/>
          <w:sz w:val="21"/>
          <w:szCs w:val="21"/>
        </w:rPr>
        <w:t>3%，且不得以现金形式收取。</w:t>
      </w:r>
    </w:p>
    <w:p w14:paraId="6A0AC90B">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502"/>
        <w:textAlignment w:val="auto"/>
        <w:rPr>
          <w:rFonts w:hint="eastAsia" w:ascii="宋体" w:hAnsi="宋体" w:eastAsia="宋体" w:cs="宋体"/>
          <w:sz w:val="21"/>
          <w:szCs w:val="21"/>
        </w:rPr>
      </w:pPr>
      <w:r>
        <w:rPr>
          <w:rFonts w:hint="eastAsia" w:ascii="宋体" w:hAnsi="宋体" w:eastAsia="宋体" w:cs="宋体"/>
          <w:spacing w:val="-3"/>
          <w:sz w:val="21"/>
          <w:szCs w:val="21"/>
        </w:rPr>
        <w:t>四、落实政府采购促进中小企业发展政策。200</w:t>
      </w:r>
      <w:r>
        <w:rPr>
          <w:rFonts w:hint="eastAsia" w:ascii="宋体" w:hAnsi="宋体" w:eastAsia="宋体" w:cs="宋体"/>
          <w:spacing w:val="-45"/>
          <w:sz w:val="21"/>
          <w:szCs w:val="21"/>
        </w:rPr>
        <w:t xml:space="preserve"> </w:t>
      </w:r>
      <w:r>
        <w:rPr>
          <w:rFonts w:hint="eastAsia" w:ascii="宋体" w:hAnsi="宋体" w:eastAsia="宋体" w:cs="宋体"/>
          <w:spacing w:val="-3"/>
          <w:sz w:val="21"/>
          <w:szCs w:val="21"/>
        </w:rPr>
        <w:t>万元以下的货物、服务采购项目，400</w:t>
      </w:r>
      <w:r>
        <w:rPr>
          <w:rFonts w:hint="eastAsia" w:ascii="宋体" w:hAnsi="宋体" w:eastAsia="宋体" w:cs="宋体"/>
          <w:spacing w:val="-45"/>
          <w:sz w:val="21"/>
          <w:szCs w:val="21"/>
        </w:rPr>
        <w:t xml:space="preserve"> </w:t>
      </w:r>
      <w:r>
        <w:rPr>
          <w:rFonts w:hint="eastAsia" w:ascii="宋体" w:hAnsi="宋体" w:eastAsia="宋体" w:cs="宋体"/>
          <w:spacing w:val="-3"/>
          <w:sz w:val="21"/>
          <w:szCs w:val="21"/>
        </w:rPr>
        <w:t>万</w:t>
      </w:r>
      <w:r>
        <w:rPr>
          <w:rFonts w:hint="eastAsia" w:ascii="宋体" w:hAnsi="宋体" w:eastAsia="宋体" w:cs="宋体"/>
          <w:sz w:val="21"/>
          <w:szCs w:val="21"/>
        </w:rPr>
        <w:t xml:space="preserve"> </w:t>
      </w:r>
      <w:r>
        <w:rPr>
          <w:rFonts w:hint="eastAsia" w:ascii="宋体" w:hAnsi="宋体" w:eastAsia="宋体" w:cs="宋体"/>
          <w:spacing w:val="1"/>
          <w:sz w:val="21"/>
          <w:szCs w:val="21"/>
        </w:rPr>
        <w:t>元以下的工程采购项目，适宜由中小企业提供的，原则上全部预留给中小企业；对于超过前</w:t>
      </w:r>
      <w:r>
        <w:rPr>
          <w:rFonts w:hint="eastAsia" w:ascii="宋体" w:hAnsi="宋体" w:eastAsia="宋体" w:cs="宋体"/>
          <w:spacing w:val="9"/>
          <w:sz w:val="21"/>
          <w:szCs w:val="21"/>
        </w:rPr>
        <w:t xml:space="preserve"> </w:t>
      </w:r>
      <w:r>
        <w:rPr>
          <w:rFonts w:hint="eastAsia" w:ascii="宋体" w:hAnsi="宋体" w:eastAsia="宋体" w:cs="宋体"/>
          <w:spacing w:val="-3"/>
          <w:sz w:val="21"/>
          <w:szCs w:val="21"/>
        </w:rPr>
        <w:t>述金额的采购项目，预留该部分采购项目预算总额的</w:t>
      </w:r>
      <w:r>
        <w:rPr>
          <w:rFonts w:hint="eastAsia" w:ascii="宋体" w:hAnsi="宋体" w:eastAsia="宋体" w:cs="宋体"/>
          <w:spacing w:val="-52"/>
          <w:sz w:val="21"/>
          <w:szCs w:val="21"/>
        </w:rPr>
        <w:t xml:space="preserve"> </w:t>
      </w:r>
      <w:r>
        <w:rPr>
          <w:rFonts w:hint="eastAsia" w:ascii="宋体" w:hAnsi="宋体" w:eastAsia="宋体" w:cs="宋体"/>
          <w:spacing w:val="-3"/>
          <w:sz w:val="21"/>
          <w:szCs w:val="21"/>
        </w:rPr>
        <w:t>40%以上专</w:t>
      </w:r>
      <w:r>
        <w:rPr>
          <w:rFonts w:hint="eastAsia" w:ascii="宋体" w:hAnsi="宋体" w:eastAsia="宋体" w:cs="宋体"/>
          <w:spacing w:val="-4"/>
          <w:sz w:val="21"/>
          <w:szCs w:val="21"/>
        </w:rPr>
        <w:t>门面向中小企业采购。预留份</w:t>
      </w:r>
      <w:r>
        <w:rPr>
          <w:rFonts w:hint="eastAsia" w:ascii="宋体" w:hAnsi="宋体" w:eastAsia="宋体" w:cs="宋体"/>
          <w:sz w:val="21"/>
          <w:szCs w:val="21"/>
        </w:rPr>
        <w:t xml:space="preserve"> </w:t>
      </w:r>
      <w:r>
        <w:rPr>
          <w:rFonts w:hint="eastAsia" w:ascii="宋体" w:hAnsi="宋体" w:eastAsia="宋体" w:cs="宋体"/>
          <w:spacing w:val="-1"/>
          <w:sz w:val="21"/>
          <w:szCs w:val="21"/>
        </w:rPr>
        <w:t>额通过下列措施进行：</w:t>
      </w:r>
    </w:p>
    <w:p w14:paraId="0645732C">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16" w:firstLineChars="200"/>
        <w:textAlignment w:val="auto"/>
        <w:rPr>
          <w:rFonts w:hint="eastAsia" w:ascii="宋体" w:hAnsi="宋体" w:eastAsia="宋体" w:cs="宋体"/>
          <w:sz w:val="21"/>
          <w:szCs w:val="21"/>
        </w:rPr>
      </w:pPr>
      <w:r>
        <w:rPr>
          <w:rFonts w:hint="eastAsia" w:ascii="宋体" w:hAnsi="宋体" w:eastAsia="宋体" w:cs="宋体"/>
          <w:spacing w:val="-1"/>
          <w:sz w:val="21"/>
          <w:szCs w:val="21"/>
        </w:rPr>
        <w:t>（一）将采购项目整体或者设置采购包专门面向中小企业采购；</w:t>
      </w:r>
    </w:p>
    <w:p w14:paraId="252F732E">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85"/>
        <w:textAlignment w:val="auto"/>
        <w:rPr>
          <w:rFonts w:hint="eastAsia" w:ascii="宋体" w:hAnsi="宋体" w:eastAsia="宋体" w:cs="宋体"/>
          <w:sz w:val="21"/>
          <w:szCs w:val="21"/>
        </w:rPr>
      </w:pPr>
      <w:r>
        <w:rPr>
          <w:rFonts w:hint="eastAsia" w:ascii="宋体" w:hAnsi="宋体" w:eastAsia="宋体" w:cs="宋体"/>
          <w:spacing w:val="1"/>
          <w:sz w:val="21"/>
          <w:szCs w:val="21"/>
        </w:rPr>
        <w:t>（二）要求供应商以联合体形式参加采购活动，且联合体中中小企业承担的部分达到一</w:t>
      </w:r>
      <w:r>
        <w:rPr>
          <w:rFonts w:hint="eastAsia" w:ascii="宋体" w:hAnsi="宋体" w:eastAsia="宋体" w:cs="宋体"/>
          <w:sz w:val="21"/>
          <w:szCs w:val="21"/>
        </w:rPr>
        <w:t xml:space="preserve"> </w:t>
      </w:r>
      <w:r>
        <w:rPr>
          <w:rFonts w:hint="eastAsia" w:ascii="宋体" w:hAnsi="宋体" w:eastAsia="宋体" w:cs="宋体"/>
          <w:spacing w:val="-4"/>
          <w:sz w:val="21"/>
          <w:szCs w:val="21"/>
        </w:rPr>
        <w:t>定比例；</w:t>
      </w:r>
    </w:p>
    <w:p w14:paraId="7F646633">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92"/>
        <w:textAlignment w:val="auto"/>
        <w:rPr>
          <w:rFonts w:hint="eastAsia" w:ascii="宋体" w:hAnsi="宋体" w:eastAsia="宋体" w:cs="宋体"/>
          <w:sz w:val="21"/>
          <w:szCs w:val="21"/>
        </w:rPr>
      </w:pPr>
      <w:r>
        <w:rPr>
          <w:rFonts w:hint="eastAsia" w:ascii="宋体" w:hAnsi="宋体" w:eastAsia="宋体" w:cs="宋体"/>
          <w:spacing w:val="1"/>
          <w:sz w:val="21"/>
          <w:szCs w:val="21"/>
        </w:rPr>
        <w:t>（三）要求获得采购合同的供应商将采购项目中的一定比例分包给一家或者多家中小企</w:t>
      </w:r>
      <w:r>
        <w:rPr>
          <w:rFonts w:hint="eastAsia" w:ascii="宋体" w:hAnsi="宋体" w:eastAsia="宋体" w:cs="宋体"/>
          <w:sz w:val="21"/>
          <w:szCs w:val="21"/>
        </w:rPr>
        <w:t xml:space="preserve"> </w:t>
      </w:r>
      <w:r>
        <w:rPr>
          <w:rFonts w:hint="eastAsia" w:ascii="宋体" w:hAnsi="宋体" w:eastAsia="宋体" w:cs="宋体"/>
          <w:spacing w:val="-5"/>
          <w:sz w:val="21"/>
          <w:szCs w:val="21"/>
        </w:rPr>
        <w:t>业。</w:t>
      </w:r>
    </w:p>
    <w:p w14:paraId="7C03715F">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78"/>
        <w:jc w:val="both"/>
        <w:textAlignment w:val="auto"/>
        <w:rPr>
          <w:rFonts w:hint="eastAsia" w:ascii="宋体" w:hAnsi="宋体" w:eastAsia="宋体" w:cs="宋体"/>
          <w:sz w:val="21"/>
          <w:szCs w:val="21"/>
        </w:rPr>
      </w:pPr>
      <w:r>
        <w:rPr>
          <w:rFonts w:hint="eastAsia" w:ascii="宋体" w:hAnsi="宋体" w:eastAsia="宋体" w:cs="宋体"/>
          <w:spacing w:val="1"/>
          <w:sz w:val="21"/>
          <w:szCs w:val="21"/>
        </w:rPr>
        <w:t>对非专门面向中小企业采购的项目，实施评审价格扣除支持小微企业。货物服务类项目</w:t>
      </w:r>
      <w:r>
        <w:rPr>
          <w:rFonts w:hint="eastAsia" w:ascii="宋体" w:hAnsi="宋体" w:eastAsia="宋体" w:cs="宋体"/>
          <w:spacing w:val="-5"/>
          <w:sz w:val="21"/>
          <w:szCs w:val="21"/>
        </w:rPr>
        <w:t>的价格扣除提高至</w:t>
      </w:r>
      <w:r>
        <w:rPr>
          <w:rFonts w:hint="eastAsia" w:ascii="宋体" w:hAnsi="宋体" w:eastAsia="宋体" w:cs="宋体"/>
          <w:spacing w:val="-33"/>
          <w:sz w:val="21"/>
          <w:szCs w:val="21"/>
        </w:rPr>
        <w:t xml:space="preserve"> </w:t>
      </w:r>
      <w:r>
        <w:rPr>
          <w:rFonts w:hint="eastAsia" w:ascii="宋体" w:hAnsi="宋体" w:eastAsia="宋体" w:cs="宋体"/>
          <w:spacing w:val="-5"/>
          <w:sz w:val="21"/>
          <w:szCs w:val="21"/>
        </w:rPr>
        <w:t>20%，大中型企业与小微企业组成联合体或者大中型企业向小微企业分包的，</w:t>
      </w:r>
      <w:r>
        <w:rPr>
          <w:rFonts w:hint="eastAsia" w:ascii="宋体" w:hAnsi="宋体" w:eastAsia="宋体" w:cs="宋体"/>
          <w:sz w:val="21"/>
          <w:szCs w:val="21"/>
        </w:rPr>
        <w:t xml:space="preserve"> </w:t>
      </w:r>
      <w:r>
        <w:rPr>
          <w:rFonts w:hint="eastAsia" w:ascii="宋体" w:hAnsi="宋体" w:eastAsia="宋体" w:cs="宋体"/>
          <w:spacing w:val="4"/>
          <w:sz w:val="21"/>
          <w:szCs w:val="21"/>
        </w:rPr>
        <w:t>价格扣除提高至6%。</w:t>
      </w:r>
    </w:p>
    <w:p w14:paraId="223DEB50">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83"/>
        <w:textAlignment w:val="auto"/>
        <w:rPr>
          <w:rFonts w:hint="eastAsia" w:ascii="宋体" w:hAnsi="宋体" w:eastAsia="宋体" w:cs="宋体"/>
          <w:sz w:val="21"/>
          <w:szCs w:val="21"/>
        </w:rPr>
      </w:pPr>
      <w:r>
        <w:rPr>
          <w:rFonts w:hint="eastAsia" w:ascii="宋体" w:hAnsi="宋体" w:eastAsia="宋体" w:cs="宋体"/>
          <w:spacing w:val="1"/>
          <w:sz w:val="21"/>
          <w:szCs w:val="21"/>
        </w:rPr>
        <w:t>五、落实政府采购支持创新产品政策，加大首台（套）重大技术装备、首批次重点新材</w:t>
      </w:r>
      <w:r>
        <w:rPr>
          <w:rFonts w:hint="eastAsia" w:ascii="宋体" w:hAnsi="宋体" w:eastAsia="宋体" w:cs="宋体"/>
          <w:spacing w:val="7"/>
          <w:sz w:val="21"/>
          <w:szCs w:val="21"/>
        </w:rPr>
        <w:t xml:space="preserve"> </w:t>
      </w:r>
      <w:r>
        <w:rPr>
          <w:rFonts w:hint="eastAsia" w:ascii="宋体" w:hAnsi="宋体" w:eastAsia="宋体" w:cs="宋体"/>
          <w:sz w:val="21"/>
          <w:szCs w:val="21"/>
        </w:rPr>
        <w:t>料、首版次软件等创新产品和服务的采购支持力度，采购人可依法</w:t>
      </w:r>
      <w:r>
        <w:rPr>
          <w:rFonts w:hint="eastAsia" w:ascii="宋体" w:hAnsi="宋体" w:eastAsia="宋体" w:cs="宋体"/>
          <w:spacing w:val="-1"/>
          <w:sz w:val="21"/>
          <w:szCs w:val="21"/>
        </w:rPr>
        <w:t>采用单一来源采购方式。</w:t>
      </w:r>
    </w:p>
    <w:p w14:paraId="0E4588EF">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81"/>
        <w:textAlignment w:val="auto"/>
        <w:rPr>
          <w:rFonts w:hint="eastAsia" w:ascii="宋体" w:hAnsi="宋体" w:eastAsia="宋体" w:cs="宋体"/>
          <w:sz w:val="21"/>
          <w:szCs w:val="21"/>
        </w:rPr>
      </w:pPr>
      <w:r>
        <w:rPr>
          <w:rFonts w:hint="eastAsia" w:ascii="宋体" w:hAnsi="宋体" w:eastAsia="宋体" w:cs="宋体"/>
          <w:spacing w:val="1"/>
          <w:sz w:val="21"/>
          <w:szCs w:val="21"/>
        </w:rPr>
        <w:t>六、落实促进中小企业、监狱企业、残疾人福利性单位发展等政府采购政策；节能环保</w:t>
      </w:r>
      <w:r>
        <w:rPr>
          <w:rFonts w:hint="eastAsia" w:ascii="宋体" w:hAnsi="宋体" w:eastAsia="宋体" w:cs="宋体"/>
          <w:spacing w:val="9"/>
          <w:sz w:val="21"/>
          <w:szCs w:val="21"/>
        </w:rPr>
        <w:t xml:space="preserve"> </w:t>
      </w:r>
      <w:r>
        <w:rPr>
          <w:rFonts w:hint="eastAsia" w:ascii="宋体" w:hAnsi="宋体" w:eastAsia="宋体" w:cs="宋体"/>
          <w:spacing w:val="1"/>
          <w:sz w:val="21"/>
          <w:szCs w:val="21"/>
        </w:rPr>
        <w:t>产品优先采购和强制采购；支持绿色建材和绿色建筑发展；优化高校和科研院所科研仪器设</w:t>
      </w:r>
      <w:r>
        <w:rPr>
          <w:rFonts w:hint="eastAsia" w:ascii="宋体" w:hAnsi="宋体" w:eastAsia="宋体" w:cs="宋体"/>
          <w:spacing w:val="9"/>
          <w:sz w:val="21"/>
          <w:szCs w:val="21"/>
        </w:rPr>
        <w:t xml:space="preserve"> </w:t>
      </w:r>
      <w:r>
        <w:rPr>
          <w:rFonts w:hint="eastAsia" w:ascii="宋体" w:hAnsi="宋体" w:eastAsia="宋体" w:cs="宋体"/>
          <w:spacing w:val="-2"/>
          <w:sz w:val="21"/>
          <w:szCs w:val="21"/>
        </w:rPr>
        <w:t>备采购流程。</w:t>
      </w:r>
    </w:p>
    <w:p w14:paraId="00CA6F7C">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75"/>
        <w:textAlignment w:val="auto"/>
        <w:rPr>
          <w:rFonts w:hint="eastAsia" w:ascii="宋体" w:hAnsi="宋体" w:eastAsia="宋体" w:cs="宋体"/>
          <w:sz w:val="21"/>
          <w:szCs w:val="21"/>
        </w:rPr>
      </w:pPr>
      <w:r>
        <w:rPr>
          <w:rFonts w:hint="eastAsia" w:ascii="宋体" w:hAnsi="宋体" w:eastAsia="宋体" w:cs="宋体"/>
          <w:spacing w:val="1"/>
          <w:sz w:val="21"/>
          <w:szCs w:val="21"/>
        </w:rPr>
        <w:t>七、严格执行政府采购负面清单制度，供应商资格、采购需求及商务条款、评审因素等</w:t>
      </w:r>
      <w:r>
        <w:rPr>
          <w:rFonts w:hint="eastAsia" w:ascii="宋体" w:hAnsi="宋体" w:eastAsia="宋体" w:cs="宋体"/>
          <w:spacing w:val="12"/>
          <w:sz w:val="21"/>
          <w:szCs w:val="21"/>
        </w:rPr>
        <w:t xml:space="preserve"> </w:t>
      </w:r>
      <w:r>
        <w:rPr>
          <w:rFonts w:hint="eastAsia" w:ascii="宋体" w:hAnsi="宋体" w:eastAsia="宋体" w:cs="宋体"/>
          <w:spacing w:val="-1"/>
          <w:sz w:val="21"/>
          <w:szCs w:val="21"/>
        </w:rPr>
        <w:t>不得有影响公平、公正和充分竞争的行为。</w:t>
      </w:r>
    </w:p>
    <w:p w14:paraId="44FA5406">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83"/>
        <w:textAlignment w:val="auto"/>
        <w:rPr>
          <w:rFonts w:hint="eastAsia" w:ascii="宋体" w:hAnsi="宋体" w:eastAsia="宋体" w:cs="宋体"/>
          <w:sz w:val="21"/>
          <w:szCs w:val="21"/>
        </w:rPr>
      </w:pPr>
      <w:r>
        <w:rPr>
          <w:rFonts w:hint="eastAsia" w:ascii="宋体" w:hAnsi="宋体" w:eastAsia="宋体" w:cs="宋体"/>
          <w:spacing w:val="-10"/>
          <w:sz w:val="21"/>
          <w:szCs w:val="21"/>
        </w:rPr>
        <w:t>八</w:t>
      </w:r>
      <w:r>
        <w:rPr>
          <w:rFonts w:hint="eastAsia" w:ascii="宋体" w:hAnsi="宋体" w:eastAsia="宋体" w:cs="宋体"/>
          <w:spacing w:val="-9"/>
          <w:sz w:val="21"/>
          <w:szCs w:val="21"/>
        </w:rPr>
        <w:t>、评标结果确认时限。鼓励自评标（评审）结束后应</w:t>
      </w:r>
      <w:r>
        <w:rPr>
          <w:rFonts w:hint="eastAsia" w:ascii="宋体" w:hAnsi="宋体" w:eastAsia="宋体" w:cs="宋体"/>
          <w:spacing w:val="28"/>
          <w:sz w:val="21"/>
          <w:szCs w:val="21"/>
        </w:rPr>
        <w:t xml:space="preserve"> </w:t>
      </w:r>
      <w:r>
        <w:rPr>
          <w:rFonts w:hint="eastAsia" w:ascii="宋体" w:hAnsi="宋体" w:eastAsia="宋体" w:cs="宋体"/>
          <w:spacing w:val="-9"/>
          <w:sz w:val="21"/>
          <w:szCs w:val="21"/>
        </w:rPr>
        <w:t>1</w:t>
      </w:r>
      <w:r>
        <w:rPr>
          <w:rFonts w:hint="eastAsia" w:ascii="宋体" w:hAnsi="宋体" w:eastAsia="宋体" w:cs="宋体"/>
          <w:spacing w:val="-51"/>
          <w:sz w:val="21"/>
          <w:szCs w:val="21"/>
        </w:rPr>
        <w:t xml:space="preserve"> </w:t>
      </w:r>
      <w:r>
        <w:rPr>
          <w:rFonts w:hint="eastAsia" w:ascii="宋体" w:hAnsi="宋体" w:eastAsia="宋体" w:cs="宋体"/>
          <w:spacing w:val="-9"/>
          <w:sz w:val="21"/>
          <w:szCs w:val="21"/>
        </w:rPr>
        <w:t>个工作日</w:t>
      </w:r>
      <w:r>
        <w:rPr>
          <w:rFonts w:hint="eastAsia" w:ascii="宋体" w:hAnsi="宋体" w:eastAsia="宋体" w:cs="宋体"/>
          <w:spacing w:val="-10"/>
          <w:sz w:val="21"/>
          <w:szCs w:val="21"/>
        </w:rPr>
        <w:t>内确定中标（成交）</w:t>
      </w:r>
      <w:r>
        <w:rPr>
          <w:rFonts w:hint="eastAsia" w:ascii="宋体" w:hAnsi="宋体" w:eastAsia="宋体" w:cs="宋体"/>
          <w:spacing w:val="-51"/>
          <w:sz w:val="21"/>
          <w:szCs w:val="21"/>
        </w:rPr>
        <w:t xml:space="preserve"> </w:t>
      </w:r>
      <w:r>
        <w:rPr>
          <w:rFonts w:hint="eastAsia" w:ascii="宋体" w:hAnsi="宋体" w:eastAsia="宋体" w:cs="宋体"/>
          <w:spacing w:val="-9"/>
          <w:sz w:val="21"/>
          <w:szCs w:val="21"/>
        </w:rPr>
        <w:t>供</w:t>
      </w:r>
      <w:r>
        <w:rPr>
          <w:rFonts w:hint="eastAsia" w:ascii="宋体" w:hAnsi="宋体" w:eastAsia="宋体" w:cs="宋体"/>
          <w:sz w:val="21"/>
          <w:szCs w:val="21"/>
        </w:rPr>
        <w:t xml:space="preserve"> 应商，鼓励 1 个工作日内公告结果，同时发</w:t>
      </w:r>
      <w:r>
        <w:rPr>
          <w:rFonts w:hint="eastAsia" w:ascii="宋体" w:hAnsi="宋体" w:eastAsia="宋体" w:cs="宋体"/>
          <w:spacing w:val="-1"/>
          <w:sz w:val="21"/>
          <w:szCs w:val="21"/>
        </w:rPr>
        <w:t>送中标（成交）通知书。</w:t>
      </w:r>
    </w:p>
    <w:p w14:paraId="0791AF81">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86"/>
        <w:textAlignment w:val="auto"/>
        <w:rPr>
          <w:rFonts w:hint="eastAsia" w:ascii="宋体" w:hAnsi="宋体" w:eastAsia="宋体" w:cs="宋体"/>
          <w:sz w:val="21"/>
          <w:szCs w:val="21"/>
        </w:rPr>
      </w:pPr>
      <w:r>
        <w:rPr>
          <w:rFonts w:hint="eastAsia" w:ascii="宋体" w:hAnsi="宋体" w:eastAsia="宋体" w:cs="宋体"/>
          <w:spacing w:val="-1"/>
          <w:sz w:val="21"/>
          <w:szCs w:val="21"/>
        </w:rPr>
        <w:t>九、合同签订时限。鼓励自中标（成交）通知书发出之日起 1</w:t>
      </w:r>
      <w:r>
        <w:rPr>
          <w:rFonts w:hint="eastAsia" w:ascii="宋体" w:hAnsi="宋体" w:eastAsia="宋体" w:cs="宋体"/>
          <w:spacing w:val="-38"/>
          <w:sz w:val="21"/>
          <w:szCs w:val="21"/>
        </w:rPr>
        <w:t xml:space="preserve"> </w:t>
      </w:r>
      <w:r>
        <w:rPr>
          <w:rFonts w:hint="eastAsia" w:ascii="宋体" w:hAnsi="宋体" w:eastAsia="宋体" w:cs="宋体"/>
          <w:spacing w:val="-1"/>
          <w:sz w:val="21"/>
          <w:szCs w:val="21"/>
        </w:rPr>
        <w:t>个工作日内，按照采购文</w:t>
      </w:r>
      <w:r>
        <w:rPr>
          <w:rFonts w:hint="eastAsia" w:ascii="宋体" w:hAnsi="宋体" w:eastAsia="宋体" w:cs="宋体"/>
          <w:sz w:val="21"/>
          <w:szCs w:val="21"/>
        </w:rPr>
        <w:t xml:space="preserve"> </w:t>
      </w:r>
      <w:r>
        <w:rPr>
          <w:rFonts w:hint="eastAsia" w:ascii="宋体" w:hAnsi="宋体" w:eastAsia="宋体" w:cs="宋体"/>
          <w:spacing w:val="-1"/>
          <w:sz w:val="21"/>
          <w:szCs w:val="21"/>
        </w:rPr>
        <w:t>件和投标（响应性）文件确定的事项签订政府采购合同。</w:t>
      </w:r>
    </w:p>
    <w:p w14:paraId="2D8163F9">
      <w:pPr>
        <w:pStyle w:val="2"/>
        <w:keepNext w:val="0"/>
        <w:keepLines w:val="0"/>
        <w:pageBreakBefore w:val="0"/>
        <w:widowControl w:val="0"/>
        <w:kinsoku/>
        <w:wordWrap/>
        <w:overflowPunct/>
        <w:topLinePunct w:val="0"/>
        <w:autoSpaceDE/>
        <w:autoSpaceDN/>
        <w:bidi w:val="0"/>
        <w:adjustRightInd/>
        <w:snapToGrid/>
        <w:spacing w:after="0" w:line="360" w:lineRule="exact"/>
        <w:ind w:left="0" w:right="0"/>
        <w:textAlignment w:val="auto"/>
        <w:rPr>
          <w:rFonts w:hint="eastAsia" w:ascii="宋体" w:hAnsi="宋体" w:eastAsia="宋体" w:cs="宋体"/>
          <w:sz w:val="21"/>
          <w:szCs w:val="21"/>
        </w:rPr>
      </w:pPr>
      <w:r>
        <w:rPr>
          <w:rFonts w:hint="eastAsia" w:ascii="宋体" w:hAnsi="宋体" w:eastAsia="宋体" w:cs="宋体"/>
          <w:spacing w:val="-2"/>
          <w:sz w:val="21"/>
          <w:szCs w:val="21"/>
        </w:rPr>
        <w:t>十、合同公告和备案时限。鼓励自合同签订之日起</w:t>
      </w:r>
      <w:r>
        <w:rPr>
          <w:rFonts w:hint="eastAsia" w:ascii="宋体" w:hAnsi="宋体" w:eastAsia="宋体" w:cs="宋体"/>
          <w:spacing w:val="-19"/>
          <w:sz w:val="21"/>
          <w:szCs w:val="21"/>
        </w:rPr>
        <w:t xml:space="preserve"> </w:t>
      </w:r>
      <w:r>
        <w:rPr>
          <w:rFonts w:hint="eastAsia" w:ascii="宋体" w:hAnsi="宋体" w:eastAsia="宋体" w:cs="宋体"/>
          <w:spacing w:val="-2"/>
          <w:sz w:val="21"/>
          <w:szCs w:val="21"/>
        </w:rPr>
        <w:t>1</w:t>
      </w:r>
      <w:r>
        <w:rPr>
          <w:rFonts w:hint="eastAsia" w:ascii="宋体" w:hAnsi="宋体" w:eastAsia="宋体" w:cs="宋体"/>
          <w:spacing w:val="-51"/>
          <w:sz w:val="21"/>
          <w:szCs w:val="21"/>
        </w:rPr>
        <w:t xml:space="preserve"> </w:t>
      </w:r>
      <w:r>
        <w:rPr>
          <w:rFonts w:hint="eastAsia" w:ascii="宋体" w:hAnsi="宋体" w:eastAsia="宋体" w:cs="宋体"/>
          <w:spacing w:val="-2"/>
          <w:sz w:val="21"/>
          <w:szCs w:val="21"/>
        </w:rPr>
        <w:t>个工作日内完成。</w:t>
      </w:r>
    </w:p>
    <w:p w14:paraId="1B12BF8E">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81"/>
        <w:textAlignment w:val="auto"/>
        <w:rPr>
          <w:rFonts w:hint="eastAsia" w:ascii="宋体" w:hAnsi="宋体" w:eastAsia="宋体" w:cs="宋体"/>
          <w:sz w:val="21"/>
          <w:szCs w:val="21"/>
        </w:rPr>
      </w:pPr>
      <w:r>
        <w:rPr>
          <w:rFonts w:hint="eastAsia" w:ascii="宋体" w:hAnsi="宋体" w:eastAsia="宋体" w:cs="宋体"/>
          <w:spacing w:val="-1"/>
          <w:sz w:val="21"/>
          <w:szCs w:val="21"/>
        </w:rPr>
        <w:t>十一、项目验收。鼓励自收到供应商项目验收建议之日起 1</w:t>
      </w:r>
      <w:r>
        <w:rPr>
          <w:rFonts w:hint="eastAsia" w:ascii="宋体" w:hAnsi="宋体" w:eastAsia="宋体" w:cs="宋体"/>
          <w:spacing w:val="-33"/>
          <w:sz w:val="21"/>
          <w:szCs w:val="21"/>
        </w:rPr>
        <w:t xml:space="preserve"> </w:t>
      </w:r>
      <w:r>
        <w:rPr>
          <w:rFonts w:hint="eastAsia" w:ascii="宋体" w:hAnsi="宋体" w:eastAsia="宋体" w:cs="宋体"/>
          <w:spacing w:val="-1"/>
          <w:sz w:val="21"/>
          <w:szCs w:val="21"/>
        </w:rPr>
        <w:t>个工作日内组织验收；鼓励</w:t>
      </w:r>
      <w:r>
        <w:rPr>
          <w:rFonts w:hint="eastAsia" w:ascii="宋体" w:hAnsi="宋体" w:eastAsia="宋体" w:cs="宋体"/>
          <w:sz w:val="21"/>
          <w:szCs w:val="21"/>
        </w:rPr>
        <w:t xml:space="preserve"> 验收结束后 1 个工作日内出具《验收报告》，并在焦作市政府</w:t>
      </w:r>
      <w:r>
        <w:rPr>
          <w:rFonts w:hint="eastAsia" w:ascii="宋体" w:hAnsi="宋体" w:eastAsia="宋体" w:cs="宋体"/>
          <w:spacing w:val="-1"/>
          <w:sz w:val="21"/>
          <w:szCs w:val="21"/>
        </w:rPr>
        <w:t>采购网公告验收结果。</w:t>
      </w:r>
    </w:p>
    <w:p w14:paraId="6498EC71">
      <w:pPr>
        <w:pStyle w:val="2"/>
        <w:keepNext w:val="0"/>
        <w:keepLines w:val="0"/>
        <w:pageBreakBefore w:val="0"/>
        <w:widowControl w:val="0"/>
        <w:kinsoku/>
        <w:wordWrap/>
        <w:overflowPunct/>
        <w:topLinePunct w:val="0"/>
        <w:autoSpaceDE/>
        <w:autoSpaceDN/>
        <w:bidi w:val="0"/>
        <w:adjustRightInd/>
        <w:snapToGrid/>
        <w:spacing w:after="0" w:line="360" w:lineRule="exact"/>
        <w:ind w:left="0" w:right="0" w:firstLine="479"/>
        <w:textAlignment w:val="auto"/>
        <w:rPr>
          <w:rFonts w:hint="eastAsia" w:ascii="宋体" w:hAnsi="宋体" w:eastAsia="宋体" w:cs="宋体"/>
          <w:sz w:val="21"/>
          <w:szCs w:val="21"/>
        </w:rPr>
      </w:pPr>
      <w:r>
        <w:rPr>
          <w:rFonts w:hint="eastAsia" w:ascii="宋体" w:hAnsi="宋体" w:eastAsia="宋体" w:cs="宋体"/>
          <w:spacing w:val="1"/>
          <w:sz w:val="21"/>
          <w:szCs w:val="21"/>
        </w:rPr>
        <w:t>十二、资金支付。按照合同约定的条件及时支付资金，不得因机构变更、人员更替、政</w:t>
      </w:r>
      <w:r>
        <w:rPr>
          <w:rFonts w:hint="eastAsia" w:ascii="宋体" w:hAnsi="宋体" w:eastAsia="宋体" w:cs="宋体"/>
          <w:spacing w:val="10"/>
          <w:sz w:val="21"/>
          <w:szCs w:val="21"/>
        </w:rPr>
        <w:t xml:space="preserve"> </w:t>
      </w:r>
      <w:r>
        <w:rPr>
          <w:rFonts w:hint="eastAsia" w:ascii="宋体" w:hAnsi="宋体" w:eastAsia="宋体" w:cs="宋体"/>
          <w:spacing w:val="-1"/>
          <w:sz w:val="21"/>
          <w:szCs w:val="21"/>
        </w:rPr>
        <w:t>策调整等原因拒绝或延迟资金支付。</w:t>
      </w:r>
    </w:p>
    <w:p w14:paraId="60AED0A2">
      <w:pPr>
        <w:keepNext w:val="0"/>
        <w:keepLines w:val="0"/>
        <w:pageBreakBefore w:val="0"/>
        <w:widowControl w:val="0"/>
        <w:kinsoku/>
        <w:wordWrap/>
        <w:overflowPunct/>
        <w:topLinePunct w:val="0"/>
        <w:autoSpaceDE/>
        <w:autoSpaceDN/>
        <w:bidi w:val="0"/>
        <w:adjustRightInd/>
        <w:snapToGrid/>
        <w:spacing w:line="360" w:lineRule="exact"/>
        <w:ind w:left="0" w:right="0"/>
        <w:textAlignment w:val="auto"/>
        <w:rPr>
          <w:rFonts w:hint="eastAsia" w:ascii="宋体" w:hAnsi="宋体" w:eastAsia="宋体" w:cs="宋体"/>
          <w:sz w:val="21"/>
          <w:szCs w:val="21"/>
        </w:rPr>
        <w:sectPr>
          <w:headerReference r:id="rId5" w:type="default"/>
          <w:footerReference r:id="rId6" w:type="default"/>
          <w:pgSz w:w="11907" w:h="16840"/>
          <w:pgMar w:top="1180" w:right="998" w:bottom="1081" w:left="1246" w:header="826" w:footer="995" w:gutter="0"/>
          <w:cols w:space="720" w:num="1"/>
        </w:sectPr>
      </w:pPr>
    </w:p>
    <w:p w14:paraId="3E47285D">
      <w:pPr>
        <w:spacing w:before="109" w:line="222" w:lineRule="auto"/>
        <w:ind w:left="4150"/>
        <w:rPr>
          <w:rFonts w:ascii="新宋体" w:hAnsi="新宋体" w:eastAsia="新宋体" w:cs="新宋体"/>
          <w:b/>
          <w:bCs/>
          <w:spacing w:val="-46"/>
          <w:sz w:val="36"/>
          <w:szCs w:val="36"/>
        </w:rPr>
      </w:pPr>
    </w:p>
    <w:p w14:paraId="0B5627D7">
      <w:pPr>
        <w:spacing w:before="109" w:line="222" w:lineRule="auto"/>
        <w:ind w:left="4150"/>
        <w:rPr>
          <w:rFonts w:ascii="新宋体" w:hAnsi="新宋体" w:eastAsia="新宋体" w:cs="新宋体"/>
          <w:sz w:val="36"/>
          <w:szCs w:val="36"/>
        </w:rPr>
      </w:pPr>
      <w:r>
        <w:rPr>
          <w:rFonts w:ascii="新宋体" w:hAnsi="新宋体" w:eastAsia="新宋体" w:cs="新宋体"/>
          <w:b/>
          <w:bCs/>
          <w:spacing w:val="-46"/>
          <w:sz w:val="36"/>
          <w:szCs w:val="36"/>
        </w:rPr>
        <w:t>目</w:t>
      </w:r>
      <w:r>
        <w:rPr>
          <w:rFonts w:ascii="新宋体" w:hAnsi="新宋体" w:eastAsia="新宋体" w:cs="新宋体"/>
          <w:spacing w:val="10"/>
          <w:sz w:val="36"/>
          <w:szCs w:val="36"/>
        </w:rPr>
        <w:t xml:space="preserve">  </w:t>
      </w:r>
      <w:r>
        <w:rPr>
          <w:rFonts w:ascii="新宋体" w:hAnsi="新宋体" w:eastAsia="新宋体" w:cs="新宋体"/>
          <w:b/>
          <w:bCs/>
          <w:spacing w:val="-46"/>
          <w:sz w:val="36"/>
          <w:szCs w:val="36"/>
        </w:rPr>
        <w:t>录</w:t>
      </w:r>
    </w:p>
    <w:p w14:paraId="5DFFF1E0">
      <w:pPr>
        <w:tabs>
          <w:tab w:val="right" w:leader="dot" w:pos="9289"/>
        </w:tabs>
        <w:spacing w:before="231" w:line="185" w:lineRule="auto"/>
        <w:rPr>
          <w:rFonts w:ascii="新宋体" w:hAnsi="新宋体" w:eastAsia="新宋体" w:cs="新宋体"/>
          <w:sz w:val="28"/>
          <w:szCs w:val="28"/>
        </w:rPr>
      </w:pPr>
      <w:r>
        <w:fldChar w:fldCharType="begin"/>
      </w:r>
      <w:r>
        <w:instrText xml:space="preserve"> HYPERLINK \l "bookmark1" </w:instrText>
      </w:r>
      <w:r>
        <w:fldChar w:fldCharType="separate"/>
      </w:r>
      <w:r>
        <w:rPr>
          <w:rFonts w:ascii="新宋体" w:hAnsi="新宋体" w:eastAsia="新宋体" w:cs="新宋体"/>
          <w:spacing w:val="-2"/>
          <w:sz w:val="28"/>
          <w:szCs w:val="28"/>
        </w:rPr>
        <w:t>第一章  招标公告</w:t>
      </w:r>
      <w:r>
        <w:rPr>
          <w:rFonts w:ascii="新宋体" w:hAnsi="新宋体" w:eastAsia="新宋体" w:cs="新宋体"/>
          <w:spacing w:val="23"/>
          <w:sz w:val="28"/>
          <w:szCs w:val="28"/>
        </w:rPr>
        <w:t xml:space="preserve"> </w:t>
      </w:r>
      <w:r>
        <w:rPr>
          <w:rFonts w:ascii="新宋体" w:hAnsi="新宋体" w:eastAsia="新宋体" w:cs="新宋体"/>
          <w:sz w:val="28"/>
          <w:szCs w:val="28"/>
        </w:rPr>
        <w:tab/>
      </w:r>
      <w:r>
        <w:rPr>
          <w:rFonts w:ascii="新宋体" w:hAnsi="新宋体" w:eastAsia="新宋体" w:cs="新宋体"/>
          <w:spacing w:val="1"/>
          <w:sz w:val="28"/>
          <w:szCs w:val="28"/>
        </w:rPr>
        <w:t xml:space="preserve"> </w:t>
      </w:r>
      <w:r>
        <w:rPr>
          <w:rFonts w:ascii="新宋体" w:hAnsi="新宋体" w:eastAsia="新宋体" w:cs="新宋体"/>
          <w:spacing w:val="-14"/>
          <w:sz w:val="28"/>
          <w:szCs w:val="28"/>
        </w:rPr>
        <w:t>2</w:t>
      </w:r>
      <w:r>
        <w:rPr>
          <w:rFonts w:ascii="新宋体" w:hAnsi="新宋体" w:eastAsia="新宋体" w:cs="新宋体"/>
          <w:spacing w:val="-14"/>
          <w:sz w:val="28"/>
          <w:szCs w:val="28"/>
        </w:rPr>
        <w:fldChar w:fldCharType="end"/>
      </w:r>
    </w:p>
    <w:p w14:paraId="11E0FF14">
      <w:pPr>
        <w:pStyle w:val="2"/>
        <w:spacing w:line="250" w:lineRule="auto"/>
      </w:pPr>
    </w:p>
    <w:p w14:paraId="1BB96834">
      <w:pPr>
        <w:tabs>
          <w:tab w:val="right" w:leader="dot" w:pos="9289"/>
        </w:tabs>
        <w:spacing w:before="91" w:line="185" w:lineRule="auto"/>
        <w:rPr>
          <w:rFonts w:ascii="新宋体" w:hAnsi="新宋体" w:eastAsia="新宋体" w:cs="新宋体"/>
          <w:sz w:val="28"/>
          <w:szCs w:val="28"/>
        </w:rPr>
      </w:pPr>
      <w:r>
        <w:fldChar w:fldCharType="begin"/>
      </w:r>
      <w:r>
        <w:instrText xml:space="preserve"> HYPERLINK \l "bookmark2" </w:instrText>
      </w:r>
      <w:r>
        <w:fldChar w:fldCharType="separate"/>
      </w:r>
      <w:r>
        <w:rPr>
          <w:rFonts w:ascii="新宋体" w:hAnsi="新宋体" w:eastAsia="新宋体" w:cs="新宋体"/>
          <w:spacing w:val="-2"/>
          <w:sz w:val="28"/>
          <w:szCs w:val="28"/>
        </w:rPr>
        <w:t>第二章  投标人须知</w:t>
      </w:r>
      <w:r>
        <w:rPr>
          <w:rFonts w:ascii="新宋体" w:hAnsi="新宋体" w:eastAsia="新宋体" w:cs="新宋体"/>
          <w:spacing w:val="-114"/>
          <w:sz w:val="28"/>
          <w:szCs w:val="28"/>
        </w:rPr>
        <w:t xml:space="preserve"> </w:t>
      </w:r>
      <w:r>
        <w:rPr>
          <w:rFonts w:ascii="新宋体" w:hAnsi="新宋体" w:eastAsia="新宋体" w:cs="新宋体"/>
          <w:sz w:val="28"/>
          <w:szCs w:val="28"/>
        </w:rPr>
        <w:tab/>
      </w:r>
      <w:r>
        <w:rPr>
          <w:rFonts w:ascii="新宋体" w:hAnsi="新宋体" w:eastAsia="新宋体" w:cs="新宋体"/>
          <w:sz w:val="28"/>
          <w:szCs w:val="28"/>
        </w:rPr>
        <w:t xml:space="preserve"> </w:t>
      </w:r>
      <w:r>
        <w:rPr>
          <w:rFonts w:ascii="新宋体" w:hAnsi="新宋体" w:eastAsia="新宋体" w:cs="新宋体"/>
          <w:spacing w:val="-13"/>
          <w:sz w:val="28"/>
          <w:szCs w:val="28"/>
        </w:rPr>
        <w:t>6</w:t>
      </w:r>
      <w:r>
        <w:rPr>
          <w:rFonts w:ascii="新宋体" w:hAnsi="新宋体" w:eastAsia="新宋体" w:cs="新宋体"/>
          <w:spacing w:val="-13"/>
          <w:sz w:val="28"/>
          <w:szCs w:val="28"/>
        </w:rPr>
        <w:fldChar w:fldCharType="end"/>
      </w:r>
    </w:p>
    <w:p w14:paraId="4617DE9A">
      <w:pPr>
        <w:pStyle w:val="2"/>
        <w:spacing w:line="250" w:lineRule="auto"/>
      </w:pPr>
    </w:p>
    <w:p w14:paraId="7CBF6FDD">
      <w:pPr>
        <w:tabs>
          <w:tab w:val="right" w:leader="dot" w:pos="9289"/>
        </w:tabs>
        <w:spacing w:before="91" w:line="185" w:lineRule="auto"/>
        <w:rPr>
          <w:rFonts w:ascii="新宋体" w:hAnsi="新宋体" w:eastAsia="新宋体" w:cs="新宋体"/>
          <w:sz w:val="28"/>
          <w:szCs w:val="28"/>
        </w:rPr>
      </w:pPr>
      <w:r>
        <w:fldChar w:fldCharType="begin"/>
      </w:r>
      <w:r>
        <w:instrText xml:space="preserve"> HYPERLINK \l "bookmark3" </w:instrText>
      </w:r>
      <w:r>
        <w:fldChar w:fldCharType="separate"/>
      </w:r>
      <w:r>
        <w:rPr>
          <w:rFonts w:ascii="新宋体" w:hAnsi="新宋体" w:eastAsia="新宋体" w:cs="新宋体"/>
          <w:spacing w:val="-1"/>
          <w:sz w:val="28"/>
          <w:szCs w:val="28"/>
        </w:rPr>
        <w:t>第三章  评标标准和评标方法</w:t>
      </w:r>
      <w:r>
        <w:rPr>
          <w:rFonts w:ascii="新宋体" w:hAnsi="新宋体" w:eastAsia="新宋体" w:cs="新宋体"/>
          <w:spacing w:val="-106"/>
          <w:sz w:val="28"/>
          <w:szCs w:val="28"/>
        </w:rPr>
        <w:t xml:space="preserve"> </w:t>
      </w:r>
      <w:r>
        <w:rPr>
          <w:rFonts w:ascii="新宋体" w:hAnsi="新宋体" w:eastAsia="新宋体" w:cs="新宋体"/>
          <w:sz w:val="28"/>
          <w:szCs w:val="28"/>
        </w:rPr>
        <w:tab/>
      </w:r>
      <w:r>
        <w:rPr>
          <w:rFonts w:ascii="新宋体" w:hAnsi="新宋体" w:eastAsia="新宋体" w:cs="新宋体"/>
          <w:spacing w:val="18"/>
          <w:sz w:val="28"/>
          <w:szCs w:val="28"/>
        </w:rPr>
        <w:t xml:space="preserve"> </w:t>
      </w:r>
      <w:r>
        <w:rPr>
          <w:rFonts w:ascii="新宋体" w:hAnsi="新宋体" w:eastAsia="新宋体" w:cs="新宋体"/>
          <w:spacing w:val="-15"/>
          <w:sz w:val="28"/>
          <w:szCs w:val="28"/>
        </w:rPr>
        <w:t>18</w:t>
      </w:r>
      <w:r>
        <w:rPr>
          <w:rFonts w:ascii="新宋体" w:hAnsi="新宋体" w:eastAsia="新宋体" w:cs="新宋体"/>
          <w:spacing w:val="-15"/>
          <w:sz w:val="28"/>
          <w:szCs w:val="28"/>
        </w:rPr>
        <w:fldChar w:fldCharType="end"/>
      </w:r>
    </w:p>
    <w:p w14:paraId="632E883D">
      <w:pPr>
        <w:pStyle w:val="2"/>
        <w:spacing w:line="250" w:lineRule="auto"/>
      </w:pPr>
    </w:p>
    <w:p w14:paraId="479592C4">
      <w:pPr>
        <w:tabs>
          <w:tab w:val="right" w:leader="dot" w:pos="9289"/>
        </w:tabs>
        <w:spacing w:before="92" w:line="185" w:lineRule="auto"/>
        <w:rPr>
          <w:rFonts w:ascii="新宋体" w:hAnsi="新宋体" w:eastAsia="新宋体" w:cs="新宋体"/>
          <w:sz w:val="28"/>
          <w:szCs w:val="28"/>
        </w:rPr>
      </w:pPr>
      <w:r>
        <w:fldChar w:fldCharType="begin"/>
      </w:r>
      <w:r>
        <w:instrText xml:space="preserve"> HYPERLINK \l "bookmark4" </w:instrText>
      </w:r>
      <w:r>
        <w:fldChar w:fldCharType="separate"/>
      </w:r>
      <w:r>
        <w:rPr>
          <w:rFonts w:ascii="新宋体" w:hAnsi="新宋体" w:eastAsia="新宋体" w:cs="新宋体"/>
          <w:spacing w:val="-2"/>
          <w:sz w:val="28"/>
          <w:szCs w:val="28"/>
        </w:rPr>
        <w:t>第四章  采购需求</w:t>
      </w:r>
      <w:r>
        <w:rPr>
          <w:rFonts w:ascii="新宋体" w:hAnsi="新宋体" w:eastAsia="新宋体" w:cs="新宋体"/>
          <w:spacing w:val="23"/>
          <w:sz w:val="28"/>
          <w:szCs w:val="28"/>
        </w:rPr>
        <w:t xml:space="preserve"> </w:t>
      </w:r>
      <w:r>
        <w:rPr>
          <w:rFonts w:ascii="新宋体" w:hAnsi="新宋体" w:eastAsia="新宋体" w:cs="新宋体"/>
          <w:sz w:val="28"/>
          <w:szCs w:val="28"/>
        </w:rPr>
        <w:tab/>
      </w:r>
      <w:r>
        <w:rPr>
          <w:rFonts w:ascii="新宋体" w:hAnsi="新宋体" w:eastAsia="新宋体" w:cs="新宋体"/>
          <w:spacing w:val="1"/>
          <w:sz w:val="28"/>
          <w:szCs w:val="28"/>
        </w:rPr>
        <w:t xml:space="preserve"> </w:t>
      </w:r>
      <w:r>
        <w:rPr>
          <w:rFonts w:ascii="新宋体" w:hAnsi="新宋体" w:eastAsia="新宋体" w:cs="新宋体"/>
          <w:spacing w:val="-7"/>
          <w:sz w:val="28"/>
          <w:szCs w:val="28"/>
        </w:rPr>
        <w:t>24</w:t>
      </w:r>
      <w:r>
        <w:rPr>
          <w:rFonts w:ascii="新宋体" w:hAnsi="新宋体" w:eastAsia="新宋体" w:cs="新宋体"/>
          <w:spacing w:val="-7"/>
          <w:sz w:val="28"/>
          <w:szCs w:val="28"/>
        </w:rPr>
        <w:fldChar w:fldCharType="end"/>
      </w:r>
    </w:p>
    <w:p w14:paraId="0AC26CF3">
      <w:pPr>
        <w:pStyle w:val="2"/>
        <w:spacing w:line="250" w:lineRule="auto"/>
      </w:pPr>
    </w:p>
    <w:p w14:paraId="4E2794BC">
      <w:pPr>
        <w:tabs>
          <w:tab w:val="right" w:leader="dot" w:pos="9289"/>
        </w:tabs>
        <w:spacing w:before="92" w:line="185" w:lineRule="auto"/>
        <w:rPr>
          <w:rFonts w:ascii="新宋体" w:hAnsi="新宋体" w:eastAsia="新宋体" w:cs="新宋体"/>
          <w:sz w:val="28"/>
          <w:szCs w:val="28"/>
        </w:rPr>
      </w:pPr>
      <w:r>
        <w:fldChar w:fldCharType="begin"/>
      </w:r>
      <w:r>
        <w:instrText xml:space="preserve"> HYPERLINK \l "bookmark5" </w:instrText>
      </w:r>
      <w:r>
        <w:fldChar w:fldCharType="separate"/>
      </w:r>
      <w:r>
        <w:rPr>
          <w:rFonts w:ascii="新宋体" w:hAnsi="新宋体" w:eastAsia="新宋体" w:cs="新宋体"/>
          <w:spacing w:val="-1"/>
          <w:sz w:val="28"/>
          <w:szCs w:val="28"/>
        </w:rPr>
        <w:t>第五章  合同签订及条款</w:t>
      </w:r>
      <w:r>
        <w:rPr>
          <w:rFonts w:ascii="新宋体" w:hAnsi="新宋体" w:eastAsia="新宋体" w:cs="新宋体"/>
          <w:spacing w:val="-115"/>
          <w:sz w:val="28"/>
          <w:szCs w:val="28"/>
        </w:rPr>
        <w:t xml:space="preserve"> </w:t>
      </w:r>
      <w:r>
        <w:rPr>
          <w:rFonts w:ascii="新宋体" w:hAnsi="新宋体" w:eastAsia="新宋体" w:cs="新宋体"/>
          <w:sz w:val="28"/>
          <w:szCs w:val="28"/>
        </w:rPr>
        <w:tab/>
      </w:r>
      <w:r>
        <w:rPr>
          <w:rFonts w:ascii="新宋体" w:hAnsi="新宋体" w:eastAsia="新宋体" w:cs="新宋体"/>
          <w:spacing w:val="1"/>
          <w:sz w:val="28"/>
          <w:szCs w:val="28"/>
        </w:rPr>
        <w:t xml:space="preserve"> </w:t>
      </w:r>
      <w:r>
        <w:rPr>
          <w:rFonts w:ascii="新宋体" w:hAnsi="新宋体" w:eastAsia="新宋体" w:cs="新宋体"/>
          <w:spacing w:val="-7"/>
          <w:sz w:val="28"/>
          <w:szCs w:val="28"/>
        </w:rPr>
        <w:t>24</w:t>
      </w:r>
      <w:r>
        <w:rPr>
          <w:rFonts w:ascii="新宋体" w:hAnsi="新宋体" w:eastAsia="新宋体" w:cs="新宋体"/>
          <w:spacing w:val="-7"/>
          <w:sz w:val="28"/>
          <w:szCs w:val="28"/>
        </w:rPr>
        <w:fldChar w:fldCharType="end"/>
      </w:r>
    </w:p>
    <w:p w14:paraId="71CDFBA9">
      <w:pPr>
        <w:pStyle w:val="2"/>
        <w:spacing w:line="251" w:lineRule="auto"/>
      </w:pPr>
    </w:p>
    <w:p w14:paraId="343A9F03">
      <w:pPr>
        <w:tabs>
          <w:tab w:val="right" w:leader="dot" w:pos="9289"/>
        </w:tabs>
        <w:spacing w:before="91" w:line="219" w:lineRule="auto"/>
        <w:rPr>
          <w:rFonts w:ascii="新宋体" w:hAnsi="新宋体" w:eastAsia="新宋体" w:cs="新宋体"/>
          <w:sz w:val="28"/>
          <w:szCs w:val="28"/>
        </w:rPr>
      </w:pPr>
      <w:r>
        <w:fldChar w:fldCharType="begin"/>
      </w:r>
      <w:r>
        <w:instrText xml:space="preserve"> HYPERLINK \l "bookmark6" </w:instrText>
      </w:r>
      <w:r>
        <w:fldChar w:fldCharType="separate"/>
      </w:r>
      <w:r>
        <w:rPr>
          <w:rFonts w:ascii="新宋体" w:hAnsi="新宋体" w:eastAsia="新宋体" w:cs="新宋体"/>
          <w:spacing w:val="-1"/>
          <w:sz w:val="28"/>
          <w:szCs w:val="28"/>
        </w:rPr>
        <w:t>第六章  投标文件格式</w:t>
      </w:r>
      <w:r>
        <w:rPr>
          <w:rFonts w:ascii="新宋体" w:hAnsi="新宋体" w:eastAsia="新宋体" w:cs="新宋体"/>
          <w:spacing w:val="-119"/>
          <w:sz w:val="28"/>
          <w:szCs w:val="28"/>
        </w:rPr>
        <w:t xml:space="preserve"> </w:t>
      </w:r>
      <w:r>
        <w:rPr>
          <w:rFonts w:ascii="新宋体" w:hAnsi="新宋体" w:eastAsia="新宋体" w:cs="新宋体"/>
          <w:sz w:val="28"/>
          <w:szCs w:val="28"/>
        </w:rPr>
        <w:tab/>
      </w:r>
      <w:r>
        <w:rPr>
          <w:rFonts w:ascii="新宋体" w:hAnsi="新宋体" w:eastAsia="新宋体" w:cs="新宋体"/>
          <w:spacing w:val="3"/>
          <w:sz w:val="28"/>
          <w:szCs w:val="28"/>
        </w:rPr>
        <w:t xml:space="preserve"> </w:t>
      </w:r>
      <w:r>
        <w:rPr>
          <w:rFonts w:ascii="新宋体" w:hAnsi="新宋体" w:eastAsia="新宋体" w:cs="新宋体"/>
          <w:spacing w:val="-8"/>
          <w:sz w:val="28"/>
          <w:szCs w:val="28"/>
        </w:rPr>
        <w:t>30</w:t>
      </w:r>
      <w:r>
        <w:rPr>
          <w:rFonts w:ascii="新宋体" w:hAnsi="新宋体" w:eastAsia="新宋体" w:cs="新宋体"/>
          <w:spacing w:val="-8"/>
          <w:sz w:val="28"/>
          <w:szCs w:val="28"/>
        </w:rPr>
        <w:fldChar w:fldCharType="end"/>
      </w:r>
    </w:p>
    <w:p w14:paraId="4BD37A32">
      <w:pPr>
        <w:spacing w:line="219" w:lineRule="auto"/>
        <w:rPr>
          <w:rFonts w:ascii="新宋体" w:hAnsi="新宋体" w:eastAsia="新宋体" w:cs="新宋体"/>
          <w:sz w:val="28"/>
          <w:szCs w:val="28"/>
        </w:rPr>
        <w:sectPr>
          <w:footerReference r:id="rId7" w:type="default"/>
          <w:pgSz w:w="11907" w:h="16839"/>
          <w:pgMar w:top="1431" w:right="1302" w:bottom="1154" w:left="1314" w:header="0" w:footer="952" w:gutter="0"/>
          <w:pgNumType w:fmt="decimal" w:start="1"/>
          <w:cols w:space="720" w:num="1"/>
        </w:sectPr>
      </w:pPr>
    </w:p>
    <w:p w14:paraId="78B46C98">
      <w:pPr>
        <w:spacing w:before="63" w:line="224" w:lineRule="auto"/>
        <w:ind w:left="3455"/>
        <w:outlineLvl w:val="0"/>
        <w:rPr>
          <w:rFonts w:ascii="新宋体" w:hAnsi="新宋体" w:eastAsia="新宋体" w:cs="新宋体"/>
          <w:sz w:val="31"/>
          <w:szCs w:val="31"/>
        </w:rPr>
      </w:pPr>
      <w:bookmarkStart w:id="0" w:name="bookmark1"/>
      <w:bookmarkEnd w:id="0"/>
      <w:r>
        <w:rPr>
          <w:rFonts w:ascii="新宋体" w:hAnsi="新宋体" w:eastAsia="新宋体" w:cs="新宋体"/>
          <w:b/>
          <w:bCs/>
          <w:spacing w:val="5"/>
          <w:sz w:val="31"/>
          <w:szCs w:val="31"/>
        </w:rPr>
        <w:t>第一章</w:t>
      </w:r>
      <w:r>
        <w:rPr>
          <w:rFonts w:ascii="新宋体" w:hAnsi="新宋体" w:eastAsia="新宋体" w:cs="新宋体"/>
          <w:spacing w:val="5"/>
          <w:sz w:val="31"/>
          <w:szCs w:val="31"/>
        </w:rPr>
        <w:t xml:space="preserve">  </w:t>
      </w:r>
      <w:r>
        <w:rPr>
          <w:rFonts w:ascii="新宋体" w:hAnsi="新宋体" w:eastAsia="新宋体" w:cs="新宋体"/>
          <w:b/>
          <w:bCs/>
          <w:spacing w:val="5"/>
          <w:sz w:val="31"/>
          <w:szCs w:val="31"/>
        </w:rPr>
        <w:t>招标公告</w:t>
      </w:r>
    </w:p>
    <w:p w14:paraId="172B4DA6">
      <w:pPr>
        <w:spacing w:before="152" w:line="365" w:lineRule="auto"/>
        <w:ind w:left="4102" w:right="703" w:hanging="3377"/>
        <w:rPr>
          <w:rFonts w:ascii="新宋体" w:hAnsi="新宋体" w:eastAsia="新宋体" w:cs="新宋体"/>
          <w:sz w:val="31"/>
          <w:szCs w:val="31"/>
        </w:rPr>
      </w:pPr>
      <w:r>
        <w:rPr>
          <w:rFonts w:ascii="新宋体" w:hAnsi="新宋体" w:eastAsia="新宋体" w:cs="新宋体"/>
          <w:b/>
          <w:bCs/>
          <w:spacing w:val="7"/>
          <w:sz w:val="31"/>
          <w:szCs w:val="31"/>
        </w:rPr>
        <w:t>焦作市生态环境局温县分局温县第三方大气污染防治咨询服务</w:t>
      </w:r>
      <w:r>
        <w:rPr>
          <w:rFonts w:ascii="新宋体" w:hAnsi="新宋体" w:eastAsia="新宋体" w:cs="新宋体"/>
          <w:b/>
          <w:bCs/>
          <w:spacing w:val="5"/>
          <w:sz w:val="31"/>
          <w:szCs w:val="31"/>
        </w:rPr>
        <w:t>项目招标公告</w:t>
      </w:r>
    </w:p>
    <w:p w14:paraId="55022D7A">
      <w:pPr>
        <w:spacing w:line="219" w:lineRule="auto"/>
        <w:ind w:left="15"/>
        <w:rPr>
          <w:rFonts w:ascii="新宋体" w:hAnsi="新宋体" w:eastAsia="新宋体" w:cs="新宋体"/>
          <w:sz w:val="24"/>
          <w:szCs w:val="24"/>
        </w:rPr>
      </w:pPr>
      <w:r>
        <w:rPr>
          <w:rFonts w:ascii="新宋体" w:hAnsi="新宋体" w:eastAsia="新宋体" w:cs="新宋体"/>
          <w:b/>
          <w:bCs/>
          <w:color w:val="333333"/>
          <w:spacing w:val="4"/>
          <w:sz w:val="24"/>
          <w:szCs w:val="24"/>
        </w:rPr>
        <w:t>项目概况:</w:t>
      </w:r>
    </w:p>
    <w:p w14:paraId="5467611D">
      <w:pPr>
        <w:spacing w:before="182" w:line="360" w:lineRule="auto"/>
        <w:ind w:left="11" w:right="641" w:firstLine="480"/>
        <w:jc w:val="both"/>
        <w:rPr>
          <w:rFonts w:ascii="新宋体" w:hAnsi="新宋体" w:eastAsia="新宋体" w:cs="新宋体"/>
          <w:sz w:val="24"/>
          <w:szCs w:val="24"/>
        </w:rPr>
      </w:pPr>
      <w:r>
        <w:rPr>
          <w:rFonts w:ascii="新宋体" w:hAnsi="新宋体" w:eastAsia="新宋体" w:cs="新宋体"/>
          <w:sz w:val="24"/>
          <w:szCs w:val="24"/>
        </w:rPr>
        <w:t>焦作市生态环境局温县分局温县第三方大气污染防治咨询服务</w:t>
      </w:r>
      <w:r>
        <w:rPr>
          <w:rFonts w:ascii="新宋体" w:hAnsi="新宋体" w:eastAsia="新宋体" w:cs="新宋体"/>
          <w:spacing w:val="-1"/>
          <w:sz w:val="24"/>
          <w:szCs w:val="24"/>
        </w:rPr>
        <w:t>项目的潜在投标人应在</w:t>
      </w:r>
      <w:r>
        <w:rPr>
          <w:rFonts w:ascii="新宋体" w:hAnsi="新宋体" w:eastAsia="新宋体" w:cs="新宋体"/>
          <w:spacing w:val="-10"/>
          <w:sz w:val="24"/>
          <w:szCs w:val="24"/>
        </w:rPr>
        <w:t>焦作市公共资源交易中心网站会员系统获取招标文件，并于</w:t>
      </w:r>
      <w:r>
        <w:rPr>
          <w:rFonts w:ascii="新宋体" w:hAnsi="新宋体" w:eastAsia="新宋体" w:cs="新宋体"/>
          <w:spacing w:val="-50"/>
          <w:sz w:val="24"/>
          <w:szCs w:val="24"/>
        </w:rPr>
        <w:t xml:space="preserve"> </w:t>
      </w:r>
      <w:r>
        <w:rPr>
          <w:rFonts w:ascii="新宋体" w:hAnsi="新宋体" w:eastAsia="新宋体" w:cs="新宋体"/>
          <w:spacing w:val="-10"/>
          <w:sz w:val="24"/>
          <w:szCs w:val="24"/>
        </w:rPr>
        <w:t>2026</w:t>
      </w:r>
      <w:r>
        <w:rPr>
          <w:rFonts w:ascii="新宋体" w:hAnsi="新宋体" w:eastAsia="新宋体" w:cs="新宋体"/>
          <w:spacing w:val="-52"/>
          <w:sz w:val="24"/>
          <w:szCs w:val="24"/>
        </w:rPr>
        <w:t xml:space="preserve"> </w:t>
      </w:r>
      <w:r>
        <w:rPr>
          <w:rFonts w:ascii="新宋体" w:hAnsi="新宋体" w:eastAsia="新宋体" w:cs="新宋体"/>
          <w:spacing w:val="-1"/>
          <w:sz w:val="24"/>
          <w:szCs w:val="24"/>
        </w:rPr>
        <w:t>年</w:t>
      </w:r>
      <w:r>
        <w:rPr>
          <w:rFonts w:hint="eastAsia" w:ascii="新宋体" w:hAnsi="新宋体" w:eastAsia="新宋体" w:cs="新宋体"/>
          <w:spacing w:val="-1"/>
          <w:sz w:val="24"/>
          <w:szCs w:val="24"/>
          <w:lang w:val="en-US" w:eastAsia="zh-CN"/>
        </w:rPr>
        <w:t>05</w:t>
      </w:r>
      <w:r>
        <w:rPr>
          <w:rFonts w:ascii="新宋体" w:hAnsi="新宋体" w:eastAsia="新宋体" w:cs="新宋体"/>
          <w:spacing w:val="-1"/>
          <w:sz w:val="24"/>
          <w:szCs w:val="24"/>
        </w:rPr>
        <w:t>月</w:t>
      </w:r>
      <w:r>
        <w:rPr>
          <w:rFonts w:hint="eastAsia" w:ascii="新宋体" w:hAnsi="新宋体" w:eastAsia="新宋体" w:cs="新宋体"/>
          <w:spacing w:val="-1"/>
          <w:sz w:val="24"/>
          <w:szCs w:val="24"/>
          <w:lang w:val="en-US" w:eastAsia="zh-CN"/>
        </w:rPr>
        <w:t>18</w:t>
      </w:r>
      <w:r>
        <w:rPr>
          <w:rFonts w:ascii="新宋体" w:hAnsi="新宋体" w:eastAsia="新宋体" w:cs="新宋体"/>
          <w:spacing w:val="-1"/>
          <w:sz w:val="24"/>
          <w:szCs w:val="24"/>
        </w:rPr>
        <w:t xml:space="preserve">日 09 时 00 </w:t>
      </w:r>
      <w:r>
        <w:rPr>
          <w:rFonts w:ascii="新宋体" w:hAnsi="新宋体" w:eastAsia="新宋体" w:cs="新宋体"/>
          <w:spacing w:val="-11"/>
          <w:sz w:val="24"/>
          <w:szCs w:val="24"/>
        </w:rPr>
        <w:t>分（北</w:t>
      </w:r>
      <w:r>
        <w:rPr>
          <w:rFonts w:ascii="新宋体" w:hAnsi="新宋体" w:eastAsia="新宋体" w:cs="新宋体"/>
          <w:spacing w:val="-4"/>
          <w:sz w:val="24"/>
          <w:szCs w:val="24"/>
        </w:rPr>
        <w:t>京时间）前递交投标文件。</w:t>
      </w:r>
    </w:p>
    <w:p w14:paraId="3D48B62E">
      <w:pPr>
        <w:spacing w:before="1" w:line="218" w:lineRule="auto"/>
        <w:ind w:left="15"/>
        <w:rPr>
          <w:rFonts w:ascii="新宋体" w:hAnsi="新宋体" w:eastAsia="新宋体" w:cs="新宋体"/>
          <w:sz w:val="24"/>
          <w:szCs w:val="24"/>
        </w:rPr>
      </w:pPr>
      <w:r>
        <w:rPr>
          <w:rFonts w:ascii="新宋体" w:hAnsi="新宋体" w:eastAsia="新宋体" w:cs="新宋体"/>
          <w:b/>
          <w:bCs/>
          <w:color w:val="333333"/>
          <w:spacing w:val="-4"/>
          <w:sz w:val="24"/>
          <w:szCs w:val="24"/>
        </w:rPr>
        <w:t>一、项目基本情况</w:t>
      </w:r>
      <w:r>
        <w:rPr>
          <w:rFonts w:ascii="新宋体" w:hAnsi="新宋体" w:eastAsia="新宋体" w:cs="新宋体"/>
          <w:color w:val="333333"/>
          <w:spacing w:val="-66"/>
          <w:sz w:val="24"/>
          <w:szCs w:val="24"/>
        </w:rPr>
        <w:t xml:space="preserve"> </w:t>
      </w:r>
      <w:r>
        <w:rPr>
          <w:rFonts w:ascii="新宋体" w:hAnsi="新宋体" w:eastAsia="新宋体" w:cs="新宋体"/>
          <w:b/>
          <w:bCs/>
          <w:color w:val="333333"/>
          <w:spacing w:val="-4"/>
          <w:sz w:val="24"/>
          <w:szCs w:val="24"/>
        </w:rPr>
        <w:t>:</w:t>
      </w:r>
    </w:p>
    <w:p w14:paraId="4BFA5F34">
      <w:pPr>
        <w:spacing w:before="183" w:line="219" w:lineRule="auto"/>
        <w:ind w:left="509"/>
        <w:rPr>
          <w:rFonts w:ascii="新宋体" w:hAnsi="新宋体" w:eastAsia="新宋体" w:cs="新宋体"/>
          <w:sz w:val="24"/>
          <w:szCs w:val="24"/>
        </w:rPr>
      </w:pPr>
      <w:r>
        <w:rPr>
          <w:rFonts w:ascii="新宋体" w:hAnsi="新宋体" w:eastAsia="新宋体" w:cs="新宋体"/>
          <w:spacing w:val="-1"/>
          <w:sz w:val="24"/>
          <w:szCs w:val="24"/>
        </w:rPr>
        <w:t>1.项目编号：温财招标采购-202</w:t>
      </w:r>
      <w:r>
        <w:rPr>
          <w:rFonts w:hint="eastAsia" w:ascii="新宋体" w:hAnsi="新宋体" w:eastAsia="新宋体" w:cs="新宋体"/>
          <w:spacing w:val="-1"/>
          <w:sz w:val="24"/>
          <w:szCs w:val="24"/>
          <w:lang w:val="en-US" w:eastAsia="zh-CN"/>
        </w:rPr>
        <w:t>6</w:t>
      </w:r>
      <w:r>
        <w:rPr>
          <w:rFonts w:ascii="新宋体" w:hAnsi="新宋体" w:eastAsia="新宋体" w:cs="新宋体"/>
          <w:spacing w:val="-1"/>
          <w:sz w:val="24"/>
          <w:szCs w:val="24"/>
        </w:rPr>
        <w:t>-</w:t>
      </w:r>
      <w:r>
        <w:rPr>
          <w:rFonts w:hint="eastAsia" w:ascii="新宋体" w:hAnsi="新宋体" w:eastAsia="新宋体" w:cs="新宋体"/>
          <w:spacing w:val="-1"/>
          <w:sz w:val="24"/>
          <w:szCs w:val="24"/>
          <w:lang w:val="en-US" w:eastAsia="zh-CN"/>
        </w:rPr>
        <w:t xml:space="preserve">13  </w:t>
      </w:r>
      <w:r>
        <w:rPr>
          <w:rFonts w:ascii="新宋体" w:hAnsi="新宋体" w:eastAsia="新宋体" w:cs="新宋体"/>
          <w:spacing w:val="-45"/>
          <w:sz w:val="24"/>
          <w:szCs w:val="24"/>
        </w:rPr>
        <w:t xml:space="preserve"> </w:t>
      </w:r>
    </w:p>
    <w:p w14:paraId="482423B9">
      <w:pPr>
        <w:spacing w:before="183" w:line="219" w:lineRule="auto"/>
        <w:ind w:left="495"/>
        <w:rPr>
          <w:rFonts w:ascii="新宋体" w:hAnsi="新宋体" w:eastAsia="新宋体" w:cs="新宋体"/>
          <w:sz w:val="24"/>
          <w:szCs w:val="24"/>
        </w:rPr>
      </w:pPr>
      <w:r>
        <w:rPr>
          <w:rFonts w:ascii="新宋体" w:hAnsi="新宋体" w:eastAsia="新宋体" w:cs="新宋体"/>
          <w:sz w:val="24"/>
          <w:szCs w:val="24"/>
        </w:rPr>
        <w:t>2.项目名称：焦作市生态环境局温县分局温县第</w:t>
      </w:r>
      <w:r>
        <w:rPr>
          <w:rFonts w:ascii="新宋体" w:hAnsi="新宋体" w:eastAsia="新宋体" w:cs="新宋体"/>
          <w:spacing w:val="-1"/>
          <w:sz w:val="24"/>
          <w:szCs w:val="24"/>
        </w:rPr>
        <w:t>三方大气污染防治咨询服务项目</w:t>
      </w:r>
    </w:p>
    <w:p w14:paraId="4571F130">
      <w:pPr>
        <w:spacing w:before="183" w:line="219" w:lineRule="auto"/>
        <w:ind w:left="497"/>
        <w:rPr>
          <w:rFonts w:ascii="新宋体" w:hAnsi="新宋体" w:eastAsia="新宋体" w:cs="新宋体"/>
          <w:sz w:val="24"/>
          <w:szCs w:val="24"/>
        </w:rPr>
      </w:pPr>
      <w:r>
        <w:rPr>
          <w:rFonts w:ascii="新宋体" w:hAnsi="新宋体" w:eastAsia="新宋体" w:cs="新宋体"/>
          <w:spacing w:val="-2"/>
          <w:sz w:val="24"/>
          <w:szCs w:val="24"/>
        </w:rPr>
        <w:t>3.采购方式：公开招标</w:t>
      </w:r>
    </w:p>
    <w:p w14:paraId="01D95756">
      <w:pPr>
        <w:spacing w:before="184" w:line="218" w:lineRule="auto"/>
        <w:ind w:left="491"/>
        <w:rPr>
          <w:rFonts w:ascii="新宋体" w:hAnsi="新宋体" w:eastAsia="新宋体" w:cs="新宋体"/>
          <w:sz w:val="24"/>
          <w:szCs w:val="24"/>
        </w:rPr>
      </w:pPr>
      <w:r>
        <w:rPr>
          <w:rFonts w:ascii="新宋体" w:hAnsi="新宋体" w:eastAsia="新宋体" w:cs="新宋体"/>
          <w:spacing w:val="-1"/>
          <w:sz w:val="24"/>
          <w:szCs w:val="24"/>
        </w:rPr>
        <w:t>4.预算金额：2530000.00</w:t>
      </w:r>
      <w:r>
        <w:rPr>
          <w:rFonts w:ascii="新宋体" w:hAnsi="新宋体" w:eastAsia="新宋体" w:cs="新宋体"/>
          <w:spacing w:val="-40"/>
          <w:sz w:val="24"/>
          <w:szCs w:val="24"/>
        </w:rPr>
        <w:t xml:space="preserve"> </w:t>
      </w:r>
      <w:r>
        <w:rPr>
          <w:rFonts w:ascii="新宋体" w:hAnsi="新宋体" w:eastAsia="新宋体" w:cs="新宋体"/>
          <w:spacing w:val="-1"/>
          <w:sz w:val="24"/>
          <w:szCs w:val="24"/>
        </w:rPr>
        <w:t>元</w:t>
      </w:r>
    </w:p>
    <w:p w14:paraId="57F3E841">
      <w:pPr>
        <w:spacing w:before="185" w:line="218" w:lineRule="auto"/>
        <w:ind w:left="735"/>
        <w:rPr>
          <w:rFonts w:ascii="新宋体" w:hAnsi="新宋体" w:eastAsia="新宋体" w:cs="新宋体"/>
          <w:sz w:val="24"/>
          <w:szCs w:val="24"/>
        </w:rPr>
      </w:pPr>
      <w:r>
        <w:rPr>
          <w:rFonts w:ascii="新宋体" w:hAnsi="新宋体" w:eastAsia="新宋体" w:cs="新宋体"/>
          <w:spacing w:val="-1"/>
          <w:sz w:val="24"/>
          <w:szCs w:val="24"/>
        </w:rPr>
        <w:t>最高限价：2530000.00</w:t>
      </w:r>
      <w:r>
        <w:rPr>
          <w:rFonts w:ascii="新宋体" w:hAnsi="新宋体" w:eastAsia="新宋体" w:cs="新宋体"/>
          <w:spacing w:val="-46"/>
          <w:sz w:val="24"/>
          <w:szCs w:val="24"/>
        </w:rPr>
        <w:t xml:space="preserve"> </w:t>
      </w:r>
      <w:r>
        <w:rPr>
          <w:rFonts w:ascii="新宋体" w:hAnsi="新宋体" w:eastAsia="新宋体" w:cs="新宋体"/>
          <w:spacing w:val="-1"/>
          <w:sz w:val="24"/>
          <w:szCs w:val="24"/>
        </w:rPr>
        <w:t>元</w:t>
      </w:r>
    </w:p>
    <w:p w14:paraId="2B504B2F">
      <w:pPr>
        <w:spacing w:line="71" w:lineRule="exact"/>
      </w:pPr>
    </w:p>
    <w:tbl>
      <w:tblPr>
        <w:tblStyle w:val="6"/>
        <w:tblW w:w="964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
        <w:gridCol w:w="1401"/>
        <w:gridCol w:w="3796"/>
        <w:gridCol w:w="1827"/>
        <w:gridCol w:w="1800"/>
      </w:tblGrid>
      <w:tr w14:paraId="44833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825" w:type="dxa"/>
            <w:vAlign w:val="top"/>
          </w:tcPr>
          <w:p w14:paraId="137E5070">
            <w:pPr>
              <w:spacing w:line="320" w:lineRule="auto"/>
              <w:rPr>
                <w:rFonts w:ascii="Arial"/>
                <w:sz w:val="21"/>
              </w:rPr>
            </w:pPr>
          </w:p>
          <w:p w14:paraId="4EE4A0A1">
            <w:pPr>
              <w:pStyle w:val="9"/>
              <w:spacing w:before="78" w:line="221" w:lineRule="auto"/>
              <w:ind w:left="183"/>
            </w:pPr>
            <w:r>
              <w:rPr>
                <w:spacing w:val="-4"/>
              </w:rPr>
              <w:t>序号</w:t>
            </w:r>
          </w:p>
        </w:tc>
        <w:tc>
          <w:tcPr>
            <w:tcW w:w="1401" w:type="dxa"/>
            <w:vAlign w:val="top"/>
          </w:tcPr>
          <w:p w14:paraId="0EE13627">
            <w:pPr>
              <w:spacing w:line="320" w:lineRule="auto"/>
              <w:jc w:val="center"/>
              <w:rPr>
                <w:rFonts w:ascii="Arial"/>
                <w:sz w:val="21"/>
              </w:rPr>
            </w:pPr>
          </w:p>
          <w:p w14:paraId="06EBA148">
            <w:pPr>
              <w:pStyle w:val="9"/>
              <w:spacing w:before="78" w:line="221" w:lineRule="auto"/>
              <w:ind w:left="470"/>
              <w:jc w:val="center"/>
            </w:pPr>
            <w:r>
              <w:rPr>
                <w:spacing w:val="-4"/>
              </w:rPr>
              <w:t>包号</w:t>
            </w:r>
          </w:p>
        </w:tc>
        <w:tc>
          <w:tcPr>
            <w:tcW w:w="3796" w:type="dxa"/>
            <w:vAlign w:val="top"/>
          </w:tcPr>
          <w:p w14:paraId="1316643B">
            <w:pPr>
              <w:spacing w:line="320" w:lineRule="auto"/>
              <w:jc w:val="center"/>
              <w:rPr>
                <w:rFonts w:ascii="Arial"/>
                <w:sz w:val="21"/>
              </w:rPr>
            </w:pPr>
          </w:p>
          <w:p w14:paraId="3D5453F2">
            <w:pPr>
              <w:pStyle w:val="9"/>
              <w:spacing w:before="78" w:line="222" w:lineRule="auto"/>
              <w:ind w:left="776"/>
              <w:jc w:val="center"/>
            </w:pPr>
            <w:r>
              <w:rPr>
                <w:spacing w:val="-5"/>
              </w:rPr>
              <w:t>包名称</w:t>
            </w:r>
          </w:p>
        </w:tc>
        <w:tc>
          <w:tcPr>
            <w:tcW w:w="1827" w:type="dxa"/>
            <w:vAlign w:val="top"/>
          </w:tcPr>
          <w:p w14:paraId="778AF351">
            <w:pPr>
              <w:pStyle w:val="9"/>
              <w:spacing w:before="167" w:line="220" w:lineRule="auto"/>
              <w:ind w:left="302"/>
              <w:jc w:val="center"/>
            </w:pPr>
            <w:r>
              <w:rPr>
                <w:spacing w:val="-7"/>
              </w:rPr>
              <w:t>包预算</w:t>
            </w:r>
          </w:p>
          <w:p w14:paraId="31D7DEBD">
            <w:pPr>
              <w:pStyle w:val="9"/>
              <w:spacing w:before="182" w:line="220" w:lineRule="auto"/>
              <w:ind w:left="308"/>
              <w:jc w:val="center"/>
            </w:pPr>
            <w:r>
              <w:rPr>
                <w:spacing w:val="-12"/>
              </w:rPr>
              <w:t>（元）</w:t>
            </w:r>
          </w:p>
        </w:tc>
        <w:tc>
          <w:tcPr>
            <w:tcW w:w="1800" w:type="dxa"/>
            <w:vAlign w:val="top"/>
          </w:tcPr>
          <w:p w14:paraId="2BDD6F00">
            <w:pPr>
              <w:pStyle w:val="9"/>
              <w:spacing w:before="168" w:line="218" w:lineRule="auto"/>
              <w:ind w:left="26"/>
              <w:jc w:val="center"/>
            </w:pPr>
            <w:r>
              <w:rPr>
                <w:spacing w:val="-5"/>
              </w:rPr>
              <w:t>包括最高限价</w:t>
            </w:r>
          </w:p>
          <w:p w14:paraId="28FF87B1">
            <w:pPr>
              <w:pStyle w:val="9"/>
              <w:spacing w:before="184" w:line="220" w:lineRule="auto"/>
              <w:ind w:left="405"/>
              <w:jc w:val="center"/>
            </w:pPr>
            <w:r>
              <w:rPr>
                <w:spacing w:val="-11"/>
              </w:rPr>
              <w:t>（元）</w:t>
            </w:r>
          </w:p>
        </w:tc>
      </w:tr>
      <w:tr w14:paraId="38201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trPr>
        <w:tc>
          <w:tcPr>
            <w:tcW w:w="825" w:type="dxa"/>
            <w:vAlign w:val="top"/>
          </w:tcPr>
          <w:p w14:paraId="5CA5B38C">
            <w:pPr>
              <w:spacing w:line="249" w:lineRule="auto"/>
              <w:rPr>
                <w:rFonts w:ascii="Arial"/>
                <w:sz w:val="21"/>
              </w:rPr>
            </w:pPr>
          </w:p>
          <w:p w14:paraId="452F9B3C">
            <w:pPr>
              <w:spacing w:line="250" w:lineRule="auto"/>
              <w:rPr>
                <w:rFonts w:ascii="Arial"/>
                <w:sz w:val="21"/>
              </w:rPr>
            </w:pPr>
          </w:p>
          <w:p w14:paraId="23D3F249">
            <w:pPr>
              <w:pStyle w:val="9"/>
              <w:spacing w:before="78" w:line="241" w:lineRule="auto"/>
              <w:ind w:left="375"/>
            </w:pPr>
            <w:r>
              <w:t>1</w:t>
            </w:r>
          </w:p>
        </w:tc>
        <w:tc>
          <w:tcPr>
            <w:tcW w:w="1401" w:type="dxa"/>
            <w:vAlign w:val="top"/>
          </w:tcPr>
          <w:p w14:paraId="060A5644">
            <w:pPr>
              <w:spacing w:line="268" w:lineRule="auto"/>
              <w:jc w:val="left"/>
              <w:rPr>
                <w:rFonts w:ascii="Arial"/>
                <w:sz w:val="21"/>
              </w:rPr>
            </w:pPr>
          </w:p>
          <w:p w14:paraId="17F141CB">
            <w:pPr>
              <w:pStyle w:val="9"/>
              <w:spacing w:before="78" w:line="221" w:lineRule="auto"/>
              <w:ind w:left="348"/>
              <w:jc w:val="left"/>
            </w:pPr>
            <w:r>
              <w:rPr>
                <w:spacing w:val="-3"/>
              </w:rPr>
              <w:t>温交易</w:t>
            </w:r>
          </w:p>
          <w:p w14:paraId="147BBFC3">
            <w:pPr>
              <w:pStyle w:val="9"/>
              <w:spacing w:before="173" w:line="221" w:lineRule="auto"/>
              <w:jc w:val="left"/>
              <w:rPr>
                <w:rFonts w:hint="eastAsia"/>
                <w:sz w:val="24"/>
                <w:szCs w:val="24"/>
                <w:lang w:eastAsia="zh-CN"/>
              </w:rPr>
            </w:pPr>
            <w:r>
              <w:rPr>
                <w:rFonts w:hint="eastAsia"/>
                <w:sz w:val="24"/>
                <w:szCs w:val="24"/>
                <w:lang w:eastAsia="zh-CN"/>
              </w:rPr>
              <w:t>〔2026〕</w:t>
            </w:r>
          </w:p>
          <w:p w14:paraId="3B528102">
            <w:pPr>
              <w:pStyle w:val="9"/>
              <w:spacing w:before="173" w:line="221" w:lineRule="auto"/>
              <w:jc w:val="left"/>
            </w:pPr>
            <w:r>
              <w:rPr>
                <w:rFonts w:hint="eastAsia"/>
                <w:spacing w:val="-6"/>
                <w:lang w:val="en-US" w:eastAsia="zh-CN"/>
              </w:rPr>
              <w:t>46</w:t>
            </w:r>
            <w:r>
              <w:rPr>
                <w:spacing w:val="-6"/>
              </w:rPr>
              <w:t>号-1</w:t>
            </w:r>
          </w:p>
        </w:tc>
        <w:tc>
          <w:tcPr>
            <w:tcW w:w="3796" w:type="dxa"/>
            <w:vAlign w:val="center"/>
          </w:tcPr>
          <w:p w14:paraId="1DEC991E">
            <w:pPr>
              <w:pStyle w:val="9"/>
              <w:spacing w:before="112" w:line="219" w:lineRule="auto"/>
              <w:ind w:left="49"/>
              <w:jc w:val="left"/>
            </w:pPr>
            <w:r>
              <w:rPr>
                <w:spacing w:val="-1"/>
              </w:rPr>
              <w:t>焦作市生态环境局温</w:t>
            </w:r>
            <w:r>
              <w:rPr>
                <w:spacing w:val="-2"/>
              </w:rPr>
              <w:t>县分局温县第三方大气污染防治咨询服务</w:t>
            </w:r>
          </w:p>
          <w:p w14:paraId="41F14457">
            <w:pPr>
              <w:pStyle w:val="9"/>
              <w:spacing w:before="183" w:line="220" w:lineRule="auto"/>
              <w:ind w:left="893"/>
              <w:jc w:val="left"/>
            </w:pPr>
            <w:r>
              <w:rPr>
                <w:spacing w:val="-4"/>
              </w:rPr>
              <w:t>项目</w:t>
            </w:r>
          </w:p>
        </w:tc>
        <w:tc>
          <w:tcPr>
            <w:tcW w:w="1827" w:type="dxa"/>
            <w:vAlign w:val="center"/>
          </w:tcPr>
          <w:p w14:paraId="61B36EB8">
            <w:pPr>
              <w:pStyle w:val="9"/>
              <w:spacing w:before="78" w:line="239" w:lineRule="auto"/>
              <w:ind w:left="50"/>
              <w:jc w:val="left"/>
            </w:pPr>
            <w:r>
              <w:rPr>
                <w:spacing w:val="-2"/>
              </w:rPr>
              <w:t>2530000.00</w:t>
            </w:r>
          </w:p>
        </w:tc>
        <w:tc>
          <w:tcPr>
            <w:tcW w:w="1800" w:type="dxa"/>
            <w:vAlign w:val="center"/>
          </w:tcPr>
          <w:p w14:paraId="262053EA">
            <w:pPr>
              <w:spacing w:line="245" w:lineRule="auto"/>
              <w:jc w:val="both"/>
              <w:rPr>
                <w:rFonts w:ascii="Arial"/>
                <w:sz w:val="21"/>
              </w:rPr>
            </w:pPr>
          </w:p>
          <w:p w14:paraId="3EB8E63F">
            <w:pPr>
              <w:pStyle w:val="9"/>
              <w:spacing w:before="78" w:line="239" w:lineRule="auto"/>
              <w:ind w:left="137"/>
              <w:jc w:val="left"/>
            </w:pPr>
            <w:r>
              <w:rPr>
                <w:spacing w:val="-2"/>
              </w:rPr>
              <w:t>2530000.00</w:t>
            </w:r>
          </w:p>
        </w:tc>
      </w:tr>
    </w:tbl>
    <w:p w14:paraId="14D902F0">
      <w:pPr>
        <w:spacing w:before="113" w:line="219" w:lineRule="auto"/>
        <w:ind w:left="497"/>
        <w:rPr>
          <w:rFonts w:ascii="新宋体" w:hAnsi="新宋体" w:eastAsia="新宋体" w:cs="新宋体"/>
          <w:sz w:val="24"/>
          <w:szCs w:val="24"/>
        </w:rPr>
      </w:pPr>
      <w:r>
        <w:rPr>
          <w:rFonts w:ascii="新宋体" w:hAnsi="新宋体" w:eastAsia="新宋体" w:cs="新宋体"/>
          <w:spacing w:val="-1"/>
          <w:sz w:val="24"/>
          <w:szCs w:val="24"/>
        </w:rPr>
        <w:t>5.采购需求</w:t>
      </w:r>
      <w:r>
        <w:rPr>
          <w:rFonts w:ascii="新宋体" w:hAnsi="新宋体" w:eastAsia="新宋体" w:cs="新宋体"/>
          <w:spacing w:val="1"/>
          <w:sz w:val="24"/>
          <w:szCs w:val="24"/>
        </w:rPr>
        <w:t>：（</w:t>
      </w:r>
      <w:r>
        <w:rPr>
          <w:rFonts w:ascii="新宋体" w:hAnsi="新宋体" w:eastAsia="新宋体" w:cs="新宋体"/>
          <w:spacing w:val="-1"/>
          <w:sz w:val="24"/>
          <w:szCs w:val="24"/>
        </w:rPr>
        <w:t>包括但不限于标的的名称、数量、简要技术需求或服务要求等）</w:t>
      </w:r>
    </w:p>
    <w:p w14:paraId="711EF60E">
      <w:pPr>
        <w:spacing w:before="184" w:line="360" w:lineRule="auto"/>
        <w:ind w:left="13" w:right="633" w:firstLine="483"/>
        <w:rPr>
          <w:rFonts w:ascii="新宋体" w:hAnsi="新宋体" w:eastAsia="新宋体" w:cs="新宋体"/>
          <w:sz w:val="24"/>
          <w:szCs w:val="24"/>
        </w:rPr>
      </w:pPr>
      <w:r>
        <w:rPr>
          <w:rFonts w:ascii="新宋体" w:hAnsi="新宋体" w:eastAsia="新宋体" w:cs="新宋体"/>
          <w:spacing w:val="-3"/>
          <w:sz w:val="24"/>
          <w:szCs w:val="24"/>
        </w:rPr>
        <w:t>5.1</w:t>
      </w:r>
      <w:r>
        <w:rPr>
          <w:rFonts w:ascii="新宋体" w:hAnsi="新宋体" w:eastAsia="新宋体" w:cs="新宋体"/>
          <w:spacing w:val="-48"/>
          <w:sz w:val="24"/>
          <w:szCs w:val="24"/>
        </w:rPr>
        <w:t xml:space="preserve"> </w:t>
      </w:r>
      <w:r>
        <w:rPr>
          <w:rFonts w:ascii="新宋体" w:hAnsi="新宋体" w:eastAsia="新宋体" w:cs="新宋体"/>
          <w:spacing w:val="-3"/>
          <w:sz w:val="24"/>
          <w:szCs w:val="24"/>
        </w:rPr>
        <w:t>采购内容：聘请第三方技术咨询团队为温县大气污染防治提供技术咨询服务，辅助</w:t>
      </w:r>
      <w:r>
        <w:rPr>
          <w:rFonts w:ascii="新宋体" w:hAnsi="新宋体" w:eastAsia="新宋体" w:cs="新宋体"/>
          <w:spacing w:val="-2"/>
          <w:sz w:val="24"/>
          <w:szCs w:val="24"/>
        </w:rPr>
        <w:t>温县完成大气污染防治攻坚任务（具体详见文件内容）。</w:t>
      </w:r>
    </w:p>
    <w:p w14:paraId="19A9D37C">
      <w:pPr>
        <w:spacing w:line="218" w:lineRule="auto"/>
        <w:ind w:left="497"/>
        <w:rPr>
          <w:rFonts w:ascii="新宋体" w:hAnsi="新宋体" w:eastAsia="新宋体" w:cs="新宋体"/>
          <w:sz w:val="24"/>
          <w:szCs w:val="24"/>
        </w:rPr>
      </w:pPr>
      <w:r>
        <w:rPr>
          <w:rFonts w:ascii="新宋体" w:hAnsi="新宋体" w:eastAsia="新宋体" w:cs="新宋体"/>
          <w:spacing w:val="-3"/>
          <w:sz w:val="24"/>
          <w:szCs w:val="24"/>
        </w:rPr>
        <w:t>5.2</w:t>
      </w:r>
      <w:r>
        <w:rPr>
          <w:rFonts w:ascii="新宋体" w:hAnsi="新宋体" w:eastAsia="新宋体" w:cs="新宋体"/>
          <w:spacing w:val="-35"/>
          <w:sz w:val="24"/>
          <w:szCs w:val="24"/>
        </w:rPr>
        <w:t xml:space="preserve"> </w:t>
      </w:r>
      <w:r>
        <w:rPr>
          <w:rFonts w:ascii="新宋体" w:hAnsi="新宋体" w:eastAsia="新宋体" w:cs="新宋体"/>
          <w:spacing w:val="-3"/>
          <w:sz w:val="24"/>
          <w:szCs w:val="24"/>
        </w:rPr>
        <w:t>资金来源：县财政资金</w:t>
      </w:r>
    </w:p>
    <w:p w14:paraId="3EA2DF64">
      <w:pPr>
        <w:spacing w:before="184" w:line="219" w:lineRule="auto"/>
        <w:ind w:left="497"/>
        <w:rPr>
          <w:rFonts w:hint="eastAsia" w:ascii="新宋体" w:hAnsi="新宋体" w:eastAsia="新宋体" w:cs="新宋体"/>
          <w:sz w:val="24"/>
          <w:szCs w:val="24"/>
          <w:lang w:eastAsia="zh-CN"/>
        </w:rPr>
      </w:pPr>
      <w:r>
        <w:rPr>
          <w:rFonts w:ascii="新宋体" w:hAnsi="新宋体" w:eastAsia="新宋体" w:cs="新宋体"/>
          <w:spacing w:val="-1"/>
          <w:sz w:val="24"/>
          <w:szCs w:val="24"/>
        </w:rPr>
        <w:t>5.3</w:t>
      </w:r>
      <w:r>
        <w:rPr>
          <w:rFonts w:ascii="新宋体" w:hAnsi="新宋体" w:eastAsia="新宋体" w:cs="新宋体"/>
          <w:spacing w:val="-50"/>
          <w:sz w:val="24"/>
          <w:szCs w:val="24"/>
        </w:rPr>
        <w:t xml:space="preserve"> </w:t>
      </w:r>
      <w:r>
        <w:rPr>
          <w:rFonts w:ascii="新宋体" w:hAnsi="新宋体" w:eastAsia="新宋体" w:cs="新宋体"/>
          <w:spacing w:val="-1"/>
          <w:sz w:val="24"/>
          <w:szCs w:val="24"/>
        </w:rPr>
        <w:t>质量要求：</w:t>
      </w:r>
      <w:r>
        <w:rPr>
          <w:rFonts w:hint="eastAsia" w:ascii="新宋体" w:hAnsi="新宋体" w:eastAsia="新宋体" w:cs="新宋体"/>
          <w:spacing w:val="-1"/>
          <w:sz w:val="24"/>
          <w:szCs w:val="24"/>
          <w:lang w:eastAsia="zh-CN"/>
        </w:rPr>
        <w:t>符合国家及行业相关标准和规范及国家强制性标准</w:t>
      </w:r>
    </w:p>
    <w:p w14:paraId="6B7B3054">
      <w:pPr>
        <w:spacing w:before="183" w:line="220" w:lineRule="auto"/>
        <w:ind w:left="494"/>
        <w:rPr>
          <w:rFonts w:ascii="新宋体" w:hAnsi="新宋体" w:eastAsia="新宋体" w:cs="新宋体"/>
          <w:sz w:val="24"/>
          <w:szCs w:val="24"/>
        </w:rPr>
      </w:pPr>
      <w:r>
        <w:rPr>
          <w:rFonts w:ascii="新宋体" w:hAnsi="新宋体" w:eastAsia="新宋体" w:cs="新宋体"/>
          <w:spacing w:val="-1"/>
          <w:sz w:val="24"/>
          <w:szCs w:val="24"/>
        </w:rPr>
        <w:t>6.合同履行期限：</w:t>
      </w:r>
      <w:r>
        <w:rPr>
          <w:rFonts w:hint="eastAsia" w:ascii="新宋体" w:hAnsi="新宋体" w:eastAsia="新宋体" w:cs="新宋体"/>
          <w:spacing w:val="-1"/>
          <w:sz w:val="24"/>
          <w:szCs w:val="24"/>
        </w:rPr>
        <w:t>自合同签订之日起一年</w:t>
      </w:r>
    </w:p>
    <w:p w14:paraId="488AA75A">
      <w:pPr>
        <w:spacing w:before="183" w:line="219" w:lineRule="auto"/>
        <w:ind w:left="497"/>
        <w:rPr>
          <w:rFonts w:ascii="新宋体" w:hAnsi="新宋体" w:eastAsia="新宋体" w:cs="新宋体"/>
          <w:sz w:val="24"/>
          <w:szCs w:val="24"/>
        </w:rPr>
      </w:pPr>
      <w:r>
        <w:rPr>
          <w:rFonts w:ascii="新宋体" w:hAnsi="新宋体" w:eastAsia="新宋体" w:cs="新宋体"/>
          <w:spacing w:val="-1"/>
          <w:sz w:val="24"/>
          <w:szCs w:val="24"/>
        </w:rPr>
        <w:t>7.本项目是否接受联合体投标：否</w:t>
      </w:r>
    </w:p>
    <w:p w14:paraId="283B0349">
      <w:pPr>
        <w:spacing w:before="183" w:line="220" w:lineRule="auto"/>
        <w:ind w:left="493"/>
        <w:rPr>
          <w:rFonts w:ascii="新宋体" w:hAnsi="新宋体" w:eastAsia="新宋体" w:cs="新宋体"/>
          <w:sz w:val="24"/>
          <w:szCs w:val="24"/>
        </w:rPr>
      </w:pPr>
      <w:r>
        <w:rPr>
          <w:rFonts w:ascii="新宋体" w:hAnsi="新宋体" w:eastAsia="新宋体" w:cs="新宋体"/>
          <w:spacing w:val="-1"/>
          <w:sz w:val="24"/>
          <w:szCs w:val="24"/>
        </w:rPr>
        <w:t>8.是否接受进口产品：否</w:t>
      </w:r>
    </w:p>
    <w:p w14:paraId="3954AC50">
      <w:pPr>
        <w:spacing w:before="184" w:line="219" w:lineRule="auto"/>
        <w:ind w:left="497"/>
        <w:rPr>
          <w:rFonts w:hint="eastAsia" w:ascii="新宋体" w:hAnsi="新宋体" w:eastAsia="新宋体" w:cs="新宋体"/>
          <w:spacing w:val="-1"/>
          <w:sz w:val="24"/>
          <w:szCs w:val="24"/>
          <w:lang w:eastAsia="zh-CN"/>
        </w:rPr>
      </w:pPr>
      <w:r>
        <w:rPr>
          <w:rFonts w:hint="eastAsia" w:ascii="新宋体" w:hAnsi="新宋体" w:eastAsia="新宋体" w:cs="新宋体"/>
          <w:spacing w:val="-1"/>
          <w:sz w:val="24"/>
          <w:szCs w:val="24"/>
          <w:lang w:eastAsia="zh-CN"/>
        </w:rPr>
        <w:t>9.是否专门面向中小企业：否</w:t>
      </w:r>
    </w:p>
    <w:p w14:paraId="418BE2B8">
      <w:pPr>
        <w:spacing w:before="185" w:line="218" w:lineRule="auto"/>
        <w:ind w:left="15"/>
        <w:rPr>
          <w:rFonts w:ascii="新宋体" w:hAnsi="新宋体" w:eastAsia="新宋体" w:cs="新宋体"/>
          <w:sz w:val="24"/>
          <w:szCs w:val="24"/>
        </w:rPr>
      </w:pPr>
      <w:r>
        <w:rPr>
          <w:rFonts w:ascii="新宋体" w:hAnsi="新宋体" w:eastAsia="新宋体" w:cs="新宋体"/>
          <w:b/>
          <w:bCs/>
          <w:spacing w:val="-7"/>
          <w:sz w:val="24"/>
          <w:szCs w:val="24"/>
        </w:rPr>
        <w:t>二、申请人的</w:t>
      </w:r>
      <w:r>
        <w:rPr>
          <w:rFonts w:ascii="新宋体" w:hAnsi="新宋体" w:eastAsia="新宋体" w:cs="新宋体"/>
          <w:b/>
          <w:bCs/>
          <w:color w:val="333333"/>
          <w:spacing w:val="-7"/>
          <w:sz w:val="24"/>
          <w:szCs w:val="24"/>
        </w:rPr>
        <w:t>资格</w:t>
      </w:r>
      <w:r>
        <w:rPr>
          <w:rFonts w:ascii="新宋体" w:hAnsi="新宋体" w:eastAsia="新宋体" w:cs="新宋体"/>
          <w:b/>
          <w:bCs/>
          <w:spacing w:val="-7"/>
          <w:sz w:val="24"/>
          <w:szCs w:val="24"/>
        </w:rPr>
        <w:t>要求：</w:t>
      </w:r>
    </w:p>
    <w:p w14:paraId="3069E25A">
      <w:pPr>
        <w:spacing w:before="184" w:line="219" w:lineRule="auto"/>
        <w:ind w:left="509"/>
        <w:rPr>
          <w:rFonts w:ascii="新宋体" w:hAnsi="新宋体" w:eastAsia="新宋体" w:cs="新宋体"/>
          <w:sz w:val="24"/>
          <w:szCs w:val="24"/>
        </w:rPr>
      </w:pPr>
      <w:r>
        <w:rPr>
          <w:rFonts w:ascii="新宋体" w:hAnsi="新宋体" w:eastAsia="新宋体" w:cs="新宋体"/>
          <w:spacing w:val="-1"/>
          <w:sz w:val="24"/>
          <w:szCs w:val="24"/>
        </w:rPr>
        <w:t>1.满足《中华人民共和国政府采购法》第二十二条</w:t>
      </w:r>
      <w:r>
        <w:rPr>
          <w:rFonts w:ascii="新宋体" w:hAnsi="新宋体" w:eastAsia="新宋体" w:cs="新宋体"/>
          <w:spacing w:val="-2"/>
          <w:sz w:val="24"/>
          <w:szCs w:val="24"/>
        </w:rPr>
        <w:t>规定；</w:t>
      </w:r>
    </w:p>
    <w:p w14:paraId="19118B71">
      <w:pPr>
        <w:spacing w:line="219" w:lineRule="auto"/>
        <w:rPr>
          <w:rFonts w:ascii="新宋体" w:hAnsi="新宋体" w:eastAsia="新宋体" w:cs="新宋体"/>
          <w:sz w:val="24"/>
          <w:szCs w:val="24"/>
        </w:rPr>
        <w:sectPr>
          <w:footerReference r:id="rId8" w:type="default"/>
          <w:pgSz w:w="11907" w:h="16839"/>
          <w:pgMar w:top="1111" w:right="689" w:bottom="1154" w:left="1130" w:header="0" w:footer="952" w:gutter="0"/>
          <w:pgNumType w:fmt="decimal" w:start="1"/>
          <w:cols w:space="720" w:num="1"/>
        </w:sectPr>
      </w:pPr>
    </w:p>
    <w:p w14:paraId="5F255FCF">
      <w:pPr>
        <w:spacing w:before="48" w:line="360" w:lineRule="auto"/>
        <w:ind w:right="82" w:firstLine="484"/>
        <w:rPr>
          <w:rFonts w:ascii="新宋体" w:hAnsi="新宋体" w:eastAsia="新宋体" w:cs="新宋体"/>
          <w:sz w:val="24"/>
          <w:szCs w:val="24"/>
        </w:rPr>
      </w:pPr>
      <w:r>
        <w:rPr>
          <w:rFonts w:ascii="新宋体" w:hAnsi="新宋体" w:eastAsia="新宋体" w:cs="新宋体"/>
          <w:spacing w:val="2"/>
          <w:sz w:val="24"/>
          <w:szCs w:val="24"/>
        </w:rPr>
        <w:t>2.落实政府采购政策需满足的资格要求：本项目执行促进中小企业发展政策（监狱企</w:t>
      </w:r>
      <w:r>
        <w:rPr>
          <w:rFonts w:ascii="新宋体" w:hAnsi="新宋体" w:eastAsia="新宋体" w:cs="新宋体"/>
          <w:spacing w:val="-3"/>
          <w:sz w:val="24"/>
          <w:szCs w:val="24"/>
        </w:rPr>
        <w:t>业、残疾人福利性企业视同小微企业）等政府采购政策；</w:t>
      </w:r>
    </w:p>
    <w:p w14:paraId="5104D29A">
      <w:pPr>
        <w:spacing w:line="218" w:lineRule="auto"/>
        <w:ind w:left="487"/>
        <w:rPr>
          <w:rFonts w:ascii="新宋体" w:hAnsi="新宋体" w:eastAsia="新宋体" w:cs="新宋体"/>
          <w:sz w:val="24"/>
          <w:szCs w:val="24"/>
        </w:rPr>
      </w:pPr>
      <w:r>
        <w:rPr>
          <w:rFonts w:ascii="新宋体" w:hAnsi="新宋体" w:eastAsia="新宋体" w:cs="新宋体"/>
          <w:spacing w:val="-5"/>
          <w:sz w:val="24"/>
          <w:szCs w:val="24"/>
        </w:rPr>
        <w:t>3.本项目的特定资格要求：</w:t>
      </w:r>
    </w:p>
    <w:p w14:paraId="47122F44">
      <w:pPr>
        <w:spacing w:before="184" w:line="217" w:lineRule="auto"/>
        <w:ind w:left="487"/>
        <w:rPr>
          <w:rFonts w:hint="eastAsia" w:ascii="新宋体" w:hAnsi="新宋体" w:eastAsia="新宋体" w:cs="新宋体"/>
          <w:sz w:val="24"/>
          <w:szCs w:val="24"/>
          <w:lang w:val="en-US" w:eastAsia="zh-CN"/>
        </w:rPr>
      </w:pPr>
      <w:r>
        <w:rPr>
          <w:rFonts w:ascii="新宋体" w:hAnsi="新宋体" w:eastAsia="新宋体" w:cs="新宋体"/>
          <w:spacing w:val="-3"/>
          <w:sz w:val="24"/>
          <w:szCs w:val="24"/>
        </w:rPr>
        <w:t>3.1</w:t>
      </w:r>
      <w:r>
        <w:rPr>
          <w:rFonts w:ascii="新宋体" w:hAnsi="新宋体" w:eastAsia="新宋体" w:cs="新宋体"/>
          <w:spacing w:val="-30"/>
          <w:sz w:val="24"/>
          <w:szCs w:val="24"/>
        </w:rPr>
        <w:t xml:space="preserve"> </w:t>
      </w:r>
      <w:r>
        <w:rPr>
          <w:rFonts w:ascii="新宋体" w:hAnsi="新宋体" w:eastAsia="新宋体" w:cs="新宋体"/>
          <w:spacing w:val="-3"/>
          <w:sz w:val="24"/>
          <w:szCs w:val="24"/>
        </w:rPr>
        <w:t>具有独立承担民事责任的能力、提供有效</w:t>
      </w:r>
      <w:r>
        <w:rPr>
          <w:rFonts w:hint="eastAsia" w:ascii="新宋体" w:hAnsi="新宋体" w:eastAsia="新宋体" w:cs="新宋体"/>
          <w:spacing w:val="-3"/>
          <w:sz w:val="24"/>
          <w:szCs w:val="24"/>
          <w:lang w:eastAsia="zh-CN"/>
        </w:rPr>
        <w:t>的</w:t>
      </w:r>
      <w:r>
        <w:rPr>
          <w:rFonts w:ascii="新宋体" w:hAnsi="新宋体" w:eastAsia="新宋体" w:cs="新宋体"/>
          <w:spacing w:val="-3"/>
          <w:sz w:val="24"/>
          <w:szCs w:val="24"/>
        </w:rPr>
        <w:t>营业执照</w:t>
      </w:r>
      <w:r>
        <w:rPr>
          <w:rFonts w:hint="eastAsia" w:ascii="新宋体" w:hAnsi="新宋体" w:eastAsia="新宋体" w:cs="新宋体"/>
          <w:spacing w:val="-3"/>
          <w:sz w:val="24"/>
          <w:szCs w:val="24"/>
          <w:lang w:val="en-US" w:eastAsia="zh-CN"/>
        </w:rPr>
        <w:t>；</w:t>
      </w:r>
    </w:p>
    <w:p w14:paraId="5884B646">
      <w:pPr>
        <w:spacing w:before="186" w:line="360" w:lineRule="auto"/>
        <w:ind w:right="83" w:firstLine="486"/>
        <w:rPr>
          <w:rFonts w:ascii="新宋体" w:hAnsi="新宋体" w:eastAsia="新宋体" w:cs="新宋体"/>
          <w:sz w:val="24"/>
          <w:szCs w:val="24"/>
        </w:rPr>
      </w:pPr>
      <w:r>
        <w:rPr>
          <w:rFonts w:ascii="新宋体" w:hAnsi="新宋体" w:eastAsia="新宋体" w:cs="新宋体"/>
          <w:spacing w:val="-8"/>
          <w:sz w:val="24"/>
          <w:szCs w:val="24"/>
        </w:rPr>
        <w:t>3.2</w:t>
      </w:r>
      <w:r>
        <w:rPr>
          <w:rFonts w:ascii="新宋体" w:hAnsi="新宋体" w:eastAsia="新宋体" w:cs="新宋体"/>
          <w:spacing w:val="-51"/>
          <w:sz w:val="24"/>
          <w:szCs w:val="24"/>
        </w:rPr>
        <w:t xml:space="preserve"> </w:t>
      </w:r>
      <w:r>
        <w:rPr>
          <w:rFonts w:hint="eastAsia" w:ascii="新宋体" w:hAnsi="新宋体" w:eastAsia="新宋体" w:cs="新宋体"/>
          <w:spacing w:val="-8"/>
          <w:sz w:val="24"/>
          <w:szCs w:val="24"/>
        </w:rPr>
        <w:t>根据财政部《关于在政府采购活动中查询及使用信用记录有关问题的通知》(财库〔2016〕125号)和豫财购〔2016〕15号的规定，对列入失信被执行人、重大税收违法失信主体、政府采购严重违法失信行为记录名单的供应商，视为无效投标。【查询渠道：“中国执行信息公开网（zxgk.court.gov.cn/shixin）（信用中国网站可跳转）”查询：失信被执行人名单；“信用中国”网站（www.creditchina.gov.cn）查询：重大税收违法案件当事人名单（现重大税收违法失信主体名单）、“中国政府采购网”（www.ccgp.gov.cn）查询：政府采购严重违法失信行为记录名单）；注：采购代理机构在开标当天将对所有参与本项目投标的供应商的信用情况（失信被执行人名单、重大税收违法案件当事人名单（现重大税收违法失信主体名单）、政府采购严重违法失信行为记录名单）进行查询、打印留存。若在开标当天查询到供应商有相关负面信息的，则该供应商为无效供应商；在本公告规定的查询时间之后，网站信息发生的任何变更均不再作为评审依据。响应人自行提供的与网站信息不一致的其他证明材料亦不作为资格审查的依据。信用信息查询记录和证据将同</w:t>
      </w:r>
      <w:r>
        <w:rPr>
          <w:rFonts w:hint="eastAsia" w:ascii="新宋体" w:hAnsi="新宋体" w:eastAsia="新宋体" w:cs="新宋体"/>
          <w:spacing w:val="-8"/>
          <w:sz w:val="24"/>
          <w:szCs w:val="24"/>
          <w:lang w:eastAsia="zh-CN"/>
        </w:rPr>
        <w:t>招标</w:t>
      </w:r>
      <w:r>
        <w:rPr>
          <w:rFonts w:hint="eastAsia" w:ascii="新宋体" w:hAnsi="新宋体" w:eastAsia="新宋体" w:cs="新宋体"/>
          <w:spacing w:val="-8"/>
          <w:sz w:val="24"/>
          <w:szCs w:val="24"/>
        </w:rPr>
        <w:t>文件等资料一同归档保存；</w:t>
      </w:r>
    </w:p>
    <w:p w14:paraId="4BBB3D1A">
      <w:pPr>
        <w:spacing w:before="3" w:line="359" w:lineRule="auto"/>
        <w:ind w:right="81" w:firstLine="486"/>
        <w:rPr>
          <w:rFonts w:ascii="新宋体" w:hAnsi="新宋体" w:eastAsia="新宋体" w:cs="新宋体"/>
          <w:sz w:val="24"/>
          <w:szCs w:val="24"/>
        </w:rPr>
      </w:pPr>
      <w:r>
        <w:rPr>
          <w:rFonts w:ascii="新宋体" w:hAnsi="新宋体" w:eastAsia="新宋体" w:cs="新宋体"/>
          <w:spacing w:val="-1"/>
          <w:sz w:val="24"/>
          <w:szCs w:val="24"/>
        </w:rPr>
        <w:t>3.3</w:t>
      </w:r>
      <w:r>
        <w:rPr>
          <w:rFonts w:ascii="新宋体" w:hAnsi="新宋体" w:eastAsia="新宋体" w:cs="新宋体"/>
          <w:spacing w:val="-47"/>
          <w:sz w:val="24"/>
          <w:szCs w:val="24"/>
        </w:rPr>
        <w:t xml:space="preserve"> </w:t>
      </w:r>
      <w:r>
        <w:rPr>
          <w:rFonts w:ascii="新宋体" w:hAnsi="新宋体" w:eastAsia="新宋体" w:cs="新宋体"/>
          <w:spacing w:val="-1"/>
          <w:sz w:val="24"/>
          <w:szCs w:val="24"/>
        </w:rPr>
        <w:t>投标人必须提供无行贿犯罪记录承诺书</w:t>
      </w:r>
      <w:r>
        <w:rPr>
          <w:rFonts w:ascii="新宋体" w:hAnsi="新宋体" w:eastAsia="新宋体" w:cs="新宋体"/>
          <w:spacing w:val="-39"/>
          <w:sz w:val="24"/>
          <w:szCs w:val="24"/>
        </w:rPr>
        <w:t>，（</w:t>
      </w:r>
      <w:r>
        <w:rPr>
          <w:rFonts w:ascii="新宋体" w:hAnsi="新宋体" w:eastAsia="新宋体" w:cs="新宋体"/>
          <w:spacing w:val="-1"/>
          <w:sz w:val="24"/>
          <w:szCs w:val="24"/>
        </w:rPr>
        <w:t>出具由“中国裁判文书网”网站查询近三年来法人、法定代表人、法定代表人委托人无行贿犯罪记录网页截图</w:t>
      </w:r>
      <w:r>
        <w:rPr>
          <w:rFonts w:ascii="新宋体" w:hAnsi="新宋体" w:eastAsia="新宋体" w:cs="新宋体"/>
          <w:spacing w:val="7"/>
          <w:sz w:val="24"/>
          <w:szCs w:val="24"/>
        </w:rPr>
        <w:t>）；</w:t>
      </w:r>
      <w:r>
        <w:rPr>
          <w:rFonts w:ascii="新宋体" w:hAnsi="新宋体" w:eastAsia="新宋体" w:cs="新宋体"/>
          <w:spacing w:val="-1"/>
          <w:sz w:val="24"/>
          <w:szCs w:val="24"/>
        </w:rPr>
        <w:t>若有行贿犯罪</w:t>
      </w:r>
      <w:r>
        <w:rPr>
          <w:rFonts w:ascii="新宋体" w:hAnsi="新宋体" w:eastAsia="新宋体" w:cs="新宋体"/>
          <w:spacing w:val="-6"/>
          <w:sz w:val="24"/>
          <w:szCs w:val="24"/>
        </w:rPr>
        <w:t>记录则取消其投标资格；</w:t>
      </w:r>
    </w:p>
    <w:p w14:paraId="0893FE20">
      <w:pPr>
        <w:spacing w:before="1" w:line="218" w:lineRule="auto"/>
        <w:ind w:left="487"/>
        <w:rPr>
          <w:rFonts w:ascii="新宋体" w:hAnsi="新宋体" w:eastAsia="新宋体" w:cs="新宋体"/>
          <w:sz w:val="24"/>
          <w:szCs w:val="24"/>
        </w:rPr>
      </w:pPr>
      <w:r>
        <w:rPr>
          <w:rFonts w:ascii="新宋体" w:hAnsi="新宋体" w:eastAsia="新宋体" w:cs="新宋体"/>
          <w:spacing w:val="-5"/>
          <w:sz w:val="24"/>
          <w:szCs w:val="24"/>
        </w:rPr>
        <w:t>3.4</w:t>
      </w:r>
      <w:r>
        <w:rPr>
          <w:rFonts w:ascii="新宋体" w:hAnsi="新宋体" w:eastAsia="新宋体" w:cs="新宋体"/>
          <w:spacing w:val="-46"/>
          <w:sz w:val="24"/>
          <w:szCs w:val="24"/>
        </w:rPr>
        <w:t xml:space="preserve"> </w:t>
      </w:r>
      <w:r>
        <w:rPr>
          <w:rFonts w:ascii="新宋体" w:hAnsi="新宋体" w:eastAsia="新宋体" w:cs="新宋体"/>
          <w:spacing w:val="-5"/>
          <w:sz w:val="24"/>
          <w:szCs w:val="24"/>
        </w:rPr>
        <w:t>投标人必须提供投标承诺函；</w:t>
      </w:r>
    </w:p>
    <w:p w14:paraId="630AABEC">
      <w:pPr>
        <w:spacing w:before="184" w:line="360" w:lineRule="auto"/>
        <w:ind w:right="85" w:firstLine="487"/>
        <w:rPr>
          <w:rFonts w:ascii="新宋体" w:hAnsi="新宋体" w:eastAsia="新宋体" w:cs="新宋体"/>
          <w:sz w:val="24"/>
          <w:szCs w:val="24"/>
        </w:rPr>
      </w:pPr>
      <w:r>
        <w:rPr>
          <w:rFonts w:ascii="新宋体" w:hAnsi="新宋体" w:eastAsia="新宋体" w:cs="新宋体"/>
          <w:b/>
          <w:bCs/>
          <w:spacing w:val="-3"/>
          <w:sz w:val="24"/>
          <w:szCs w:val="24"/>
        </w:rPr>
        <w:t>备注：1.以上第</w:t>
      </w:r>
      <w:r>
        <w:rPr>
          <w:rFonts w:ascii="新宋体" w:hAnsi="新宋体" w:eastAsia="新宋体" w:cs="新宋体"/>
          <w:spacing w:val="-34"/>
          <w:sz w:val="24"/>
          <w:szCs w:val="24"/>
        </w:rPr>
        <w:t xml:space="preserve"> </w:t>
      </w:r>
      <w:r>
        <w:rPr>
          <w:rFonts w:ascii="新宋体" w:hAnsi="新宋体" w:eastAsia="新宋体" w:cs="新宋体"/>
          <w:b/>
          <w:bCs/>
          <w:spacing w:val="-3"/>
          <w:sz w:val="24"/>
          <w:szCs w:val="24"/>
        </w:rPr>
        <w:t>3.2</w:t>
      </w:r>
      <w:r>
        <w:rPr>
          <w:rFonts w:ascii="新宋体" w:hAnsi="新宋体" w:eastAsia="新宋体" w:cs="新宋体"/>
          <w:spacing w:val="-37"/>
          <w:sz w:val="24"/>
          <w:szCs w:val="24"/>
        </w:rPr>
        <w:t xml:space="preserve"> </w:t>
      </w:r>
      <w:r>
        <w:rPr>
          <w:rFonts w:ascii="新宋体" w:hAnsi="新宋体" w:eastAsia="新宋体" w:cs="新宋体"/>
          <w:b/>
          <w:bCs/>
          <w:spacing w:val="-3"/>
          <w:sz w:val="24"/>
          <w:szCs w:val="24"/>
        </w:rPr>
        <w:t>和</w:t>
      </w:r>
      <w:r>
        <w:rPr>
          <w:rFonts w:ascii="新宋体" w:hAnsi="新宋体" w:eastAsia="新宋体" w:cs="新宋体"/>
          <w:spacing w:val="-31"/>
          <w:sz w:val="24"/>
          <w:szCs w:val="24"/>
        </w:rPr>
        <w:t xml:space="preserve"> </w:t>
      </w:r>
      <w:r>
        <w:rPr>
          <w:rFonts w:ascii="新宋体" w:hAnsi="新宋体" w:eastAsia="新宋体" w:cs="新宋体"/>
          <w:b/>
          <w:bCs/>
          <w:spacing w:val="-3"/>
          <w:sz w:val="24"/>
          <w:szCs w:val="24"/>
        </w:rPr>
        <w:t>3.3</w:t>
      </w:r>
      <w:r>
        <w:rPr>
          <w:rFonts w:ascii="新宋体" w:hAnsi="新宋体" w:eastAsia="新宋体" w:cs="新宋体"/>
          <w:spacing w:val="-34"/>
          <w:sz w:val="24"/>
          <w:szCs w:val="24"/>
        </w:rPr>
        <w:t xml:space="preserve"> </w:t>
      </w:r>
      <w:r>
        <w:rPr>
          <w:rFonts w:ascii="新宋体" w:hAnsi="新宋体" w:eastAsia="新宋体" w:cs="新宋体"/>
          <w:b/>
          <w:bCs/>
          <w:spacing w:val="-3"/>
          <w:sz w:val="24"/>
          <w:szCs w:val="24"/>
        </w:rPr>
        <w:t>条由采购代理机构开标当日查询</w:t>
      </w:r>
      <w:r>
        <w:rPr>
          <w:rFonts w:ascii="新宋体" w:hAnsi="新宋体" w:eastAsia="新宋体" w:cs="新宋体"/>
          <w:b/>
          <w:bCs/>
          <w:spacing w:val="-4"/>
          <w:sz w:val="24"/>
          <w:szCs w:val="24"/>
        </w:rPr>
        <w:t>，查询记录和证据将同采购文件等资料一同归档保存。</w:t>
      </w:r>
    </w:p>
    <w:p w14:paraId="12E45128">
      <w:pPr>
        <w:spacing w:line="360" w:lineRule="auto"/>
        <w:ind w:left="1" w:right="84" w:firstLine="485"/>
        <w:jc w:val="both"/>
        <w:rPr>
          <w:rFonts w:ascii="新宋体" w:hAnsi="新宋体" w:eastAsia="新宋体" w:cs="新宋体"/>
          <w:sz w:val="24"/>
          <w:szCs w:val="24"/>
        </w:rPr>
      </w:pPr>
      <w:r>
        <w:rPr>
          <w:rFonts w:ascii="新宋体" w:hAnsi="新宋体" w:eastAsia="新宋体" w:cs="新宋体"/>
          <w:b/>
          <w:bCs/>
          <w:spacing w:val="-1"/>
          <w:sz w:val="24"/>
          <w:szCs w:val="24"/>
        </w:rPr>
        <w:t>2.由于本项目为不见面开标，投标人无需到开标现场参与投标签到，无需递交任何纸</w:t>
      </w:r>
      <w:r>
        <w:rPr>
          <w:rFonts w:ascii="新宋体" w:hAnsi="新宋体" w:eastAsia="新宋体" w:cs="新宋体"/>
          <w:b/>
          <w:bCs/>
          <w:sz w:val="24"/>
          <w:szCs w:val="24"/>
        </w:rPr>
        <w:t>质资料或证明，无需交纳原件（投标文件中应附</w:t>
      </w:r>
      <w:r>
        <w:rPr>
          <w:rFonts w:ascii="新宋体" w:hAnsi="新宋体" w:eastAsia="新宋体" w:cs="新宋体"/>
          <w:b/>
          <w:bCs/>
          <w:spacing w:val="-1"/>
          <w:sz w:val="24"/>
          <w:szCs w:val="24"/>
        </w:rPr>
        <w:t>清晰的复印件或扫描件，由于模糊不清导</w:t>
      </w:r>
      <w:r>
        <w:rPr>
          <w:rFonts w:ascii="新宋体" w:hAnsi="新宋体" w:eastAsia="新宋体" w:cs="新宋体"/>
          <w:b/>
          <w:bCs/>
          <w:spacing w:val="-3"/>
          <w:sz w:val="24"/>
          <w:szCs w:val="24"/>
        </w:rPr>
        <w:t>致评标委员会无法辨别的，后果由投标人自行承担）。</w:t>
      </w:r>
    </w:p>
    <w:p w14:paraId="5A5D90D8">
      <w:pPr>
        <w:spacing w:before="1" w:line="219" w:lineRule="auto"/>
        <w:ind w:left="1"/>
        <w:rPr>
          <w:rFonts w:ascii="新宋体" w:hAnsi="新宋体" w:eastAsia="新宋体" w:cs="新宋体"/>
          <w:sz w:val="24"/>
          <w:szCs w:val="24"/>
        </w:rPr>
      </w:pPr>
      <w:r>
        <w:rPr>
          <w:rFonts w:ascii="新宋体" w:hAnsi="新宋体" w:eastAsia="新宋体" w:cs="新宋体"/>
          <w:b/>
          <w:bCs/>
          <w:spacing w:val="2"/>
          <w:sz w:val="24"/>
          <w:szCs w:val="24"/>
        </w:rPr>
        <w:t>三、获取</w:t>
      </w:r>
      <w:r>
        <w:rPr>
          <w:rFonts w:ascii="新宋体" w:hAnsi="新宋体" w:eastAsia="新宋体" w:cs="新宋体"/>
          <w:b/>
          <w:bCs/>
          <w:color w:val="333333"/>
          <w:spacing w:val="2"/>
          <w:sz w:val="24"/>
          <w:szCs w:val="24"/>
        </w:rPr>
        <w:t>招标</w:t>
      </w:r>
      <w:r>
        <w:rPr>
          <w:rFonts w:ascii="新宋体" w:hAnsi="新宋体" w:eastAsia="新宋体" w:cs="新宋体"/>
          <w:b/>
          <w:bCs/>
          <w:spacing w:val="2"/>
          <w:sz w:val="24"/>
          <w:szCs w:val="24"/>
        </w:rPr>
        <w:t>文件:</w:t>
      </w:r>
    </w:p>
    <w:p w14:paraId="2B87952A">
      <w:pPr>
        <w:spacing w:before="182" w:line="360" w:lineRule="auto"/>
        <w:ind w:left="3" w:right="82" w:firstLine="489"/>
        <w:rPr>
          <w:rFonts w:ascii="新宋体" w:hAnsi="新宋体" w:eastAsia="新宋体" w:cs="新宋体"/>
          <w:spacing w:val="-12"/>
          <w:sz w:val="24"/>
          <w:szCs w:val="24"/>
        </w:rPr>
      </w:pPr>
      <w:r>
        <w:rPr>
          <w:rFonts w:ascii="新宋体" w:hAnsi="新宋体" w:eastAsia="新宋体" w:cs="新宋体"/>
          <w:spacing w:val="-12"/>
          <w:sz w:val="24"/>
          <w:szCs w:val="24"/>
        </w:rPr>
        <w:t>时间：202</w:t>
      </w:r>
      <w:r>
        <w:rPr>
          <w:rFonts w:hint="eastAsia" w:ascii="新宋体" w:hAnsi="新宋体" w:eastAsia="新宋体" w:cs="新宋体"/>
          <w:spacing w:val="-12"/>
          <w:sz w:val="24"/>
          <w:szCs w:val="24"/>
          <w:lang w:val="en-US" w:eastAsia="zh-CN"/>
        </w:rPr>
        <w:t>6</w:t>
      </w:r>
      <w:r>
        <w:rPr>
          <w:rFonts w:ascii="新宋体" w:hAnsi="新宋体" w:eastAsia="新宋体" w:cs="新宋体"/>
          <w:spacing w:val="-38"/>
          <w:sz w:val="24"/>
          <w:szCs w:val="24"/>
        </w:rPr>
        <w:t xml:space="preserve"> </w:t>
      </w:r>
      <w:r>
        <w:rPr>
          <w:rFonts w:ascii="新宋体" w:hAnsi="新宋体" w:eastAsia="新宋体" w:cs="新宋体"/>
          <w:spacing w:val="-12"/>
          <w:sz w:val="24"/>
          <w:szCs w:val="24"/>
        </w:rPr>
        <w:t>年</w:t>
      </w:r>
      <w:r>
        <w:rPr>
          <w:rFonts w:ascii="新宋体" w:hAnsi="新宋体" w:eastAsia="新宋体" w:cs="新宋体"/>
          <w:spacing w:val="-32"/>
          <w:sz w:val="24"/>
          <w:szCs w:val="24"/>
        </w:rPr>
        <w:t xml:space="preserve"> </w:t>
      </w:r>
      <w:r>
        <w:rPr>
          <w:rFonts w:hint="eastAsia" w:ascii="新宋体" w:hAnsi="新宋体" w:eastAsia="新宋体" w:cs="新宋体"/>
          <w:spacing w:val="-12"/>
          <w:sz w:val="24"/>
          <w:szCs w:val="24"/>
          <w:lang w:val="en-US" w:eastAsia="zh-CN"/>
        </w:rPr>
        <w:t>04</w:t>
      </w:r>
      <w:r>
        <w:rPr>
          <w:rFonts w:ascii="新宋体" w:hAnsi="新宋体" w:eastAsia="新宋体" w:cs="新宋体"/>
          <w:spacing w:val="-12"/>
          <w:sz w:val="24"/>
          <w:szCs w:val="24"/>
        </w:rPr>
        <w:t xml:space="preserve">月 </w:t>
      </w:r>
      <w:r>
        <w:rPr>
          <w:rFonts w:hint="eastAsia" w:ascii="新宋体" w:hAnsi="新宋体" w:eastAsia="新宋体" w:cs="新宋体"/>
          <w:spacing w:val="-12"/>
          <w:sz w:val="24"/>
          <w:szCs w:val="24"/>
          <w:lang w:val="en-US" w:eastAsia="zh-CN"/>
        </w:rPr>
        <w:t>28</w:t>
      </w:r>
      <w:r>
        <w:rPr>
          <w:rFonts w:ascii="新宋体" w:hAnsi="新宋体" w:eastAsia="新宋体" w:cs="新宋体"/>
          <w:spacing w:val="-12"/>
          <w:sz w:val="24"/>
          <w:szCs w:val="24"/>
        </w:rPr>
        <w:t>日至 202</w:t>
      </w:r>
      <w:r>
        <w:rPr>
          <w:rFonts w:hint="eastAsia" w:ascii="新宋体" w:hAnsi="新宋体" w:eastAsia="新宋体" w:cs="新宋体"/>
          <w:spacing w:val="-12"/>
          <w:sz w:val="24"/>
          <w:szCs w:val="24"/>
          <w:lang w:val="en-US" w:eastAsia="zh-CN"/>
        </w:rPr>
        <w:t>6</w:t>
      </w:r>
      <w:r>
        <w:rPr>
          <w:rFonts w:ascii="新宋体" w:hAnsi="新宋体" w:eastAsia="新宋体" w:cs="新宋体"/>
          <w:spacing w:val="-12"/>
          <w:sz w:val="24"/>
          <w:szCs w:val="24"/>
        </w:rPr>
        <w:t xml:space="preserve"> 年 </w:t>
      </w:r>
      <w:r>
        <w:rPr>
          <w:rFonts w:hint="eastAsia" w:ascii="新宋体" w:hAnsi="新宋体" w:eastAsia="新宋体" w:cs="新宋体"/>
          <w:spacing w:val="-12"/>
          <w:sz w:val="24"/>
          <w:szCs w:val="24"/>
          <w:lang w:val="en-US" w:eastAsia="zh-CN"/>
        </w:rPr>
        <w:t xml:space="preserve"> 05</w:t>
      </w:r>
      <w:r>
        <w:rPr>
          <w:rFonts w:ascii="新宋体" w:hAnsi="新宋体" w:eastAsia="新宋体" w:cs="新宋体"/>
          <w:spacing w:val="-12"/>
          <w:sz w:val="24"/>
          <w:szCs w:val="24"/>
        </w:rPr>
        <w:t xml:space="preserve">月 </w:t>
      </w:r>
      <w:r>
        <w:rPr>
          <w:rFonts w:hint="eastAsia" w:ascii="新宋体" w:hAnsi="新宋体" w:eastAsia="新宋体" w:cs="新宋体"/>
          <w:spacing w:val="-12"/>
          <w:sz w:val="24"/>
          <w:szCs w:val="24"/>
          <w:lang w:val="en-US" w:eastAsia="zh-CN"/>
        </w:rPr>
        <w:t>07</w:t>
      </w:r>
      <w:r>
        <w:rPr>
          <w:rFonts w:ascii="新宋体" w:hAnsi="新宋体" w:eastAsia="新宋体" w:cs="新宋体"/>
          <w:spacing w:val="-12"/>
          <w:sz w:val="24"/>
          <w:szCs w:val="24"/>
        </w:rPr>
        <w:t>日，每天上午 8：00 至 12:00，下午 12:00至 23:59（北京时间，法定节假日除外）；</w:t>
      </w:r>
    </w:p>
    <w:p w14:paraId="5F2AA8F2">
      <w:pPr>
        <w:spacing w:line="218" w:lineRule="auto"/>
        <w:ind w:left="482"/>
        <w:rPr>
          <w:rFonts w:ascii="新宋体" w:hAnsi="新宋体" w:eastAsia="新宋体" w:cs="新宋体"/>
          <w:sz w:val="24"/>
          <w:szCs w:val="24"/>
        </w:rPr>
      </w:pPr>
      <w:r>
        <w:rPr>
          <w:rFonts w:ascii="新宋体" w:hAnsi="新宋体" w:eastAsia="新宋体" w:cs="新宋体"/>
          <w:spacing w:val="-4"/>
          <w:sz w:val="24"/>
          <w:szCs w:val="24"/>
        </w:rPr>
        <w:t>地点：焦作市公共资源交易中心网站；</w:t>
      </w:r>
    </w:p>
    <w:p w14:paraId="33928029">
      <w:pPr>
        <w:spacing w:before="185" w:line="218" w:lineRule="auto"/>
        <w:ind w:left="482"/>
        <w:rPr>
          <w:rFonts w:ascii="新宋体" w:hAnsi="新宋体" w:eastAsia="新宋体" w:cs="新宋体"/>
          <w:sz w:val="24"/>
          <w:szCs w:val="24"/>
        </w:rPr>
      </w:pPr>
      <w:r>
        <w:rPr>
          <w:rFonts w:ascii="新宋体" w:hAnsi="新宋体" w:eastAsia="新宋体" w:cs="新宋体"/>
          <w:spacing w:val="-8"/>
          <w:sz w:val="24"/>
          <w:szCs w:val="24"/>
        </w:rPr>
        <w:t>售价：0</w:t>
      </w:r>
      <w:r>
        <w:rPr>
          <w:rFonts w:ascii="新宋体" w:hAnsi="新宋体" w:eastAsia="新宋体" w:cs="新宋体"/>
          <w:spacing w:val="-45"/>
          <w:sz w:val="24"/>
          <w:szCs w:val="24"/>
        </w:rPr>
        <w:t xml:space="preserve"> </w:t>
      </w:r>
      <w:r>
        <w:rPr>
          <w:rFonts w:ascii="新宋体" w:hAnsi="新宋体" w:eastAsia="新宋体" w:cs="新宋体"/>
          <w:spacing w:val="-8"/>
          <w:sz w:val="24"/>
          <w:szCs w:val="24"/>
        </w:rPr>
        <w:t>元；</w:t>
      </w:r>
    </w:p>
    <w:p w14:paraId="299694A0">
      <w:pPr>
        <w:spacing w:before="185" w:line="360" w:lineRule="auto"/>
        <w:ind w:left="17" w:right="82" w:firstLine="465"/>
        <w:rPr>
          <w:rFonts w:ascii="新宋体" w:hAnsi="新宋体" w:eastAsia="新宋体" w:cs="新宋体"/>
          <w:sz w:val="24"/>
          <w:szCs w:val="24"/>
        </w:rPr>
      </w:pPr>
      <w:r>
        <w:rPr>
          <w:rFonts w:ascii="新宋体" w:hAnsi="新宋体" w:eastAsia="新宋体" w:cs="新宋体"/>
          <w:spacing w:val="2"/>
          <w:sz w:val="24"/>
          <w:szCs w:val="24"/>
        </w:rPr>
        <w:t>方式：本项目采用网上获取招标文件，凡有意参加投标者，请登录焦作市公共资源交</w:t>
      </w:r>
      <w:r>
        <w:rPr>
          <w:rFonts w:ascii="新宋体" w:hAnsi="新宋体" w:eastAsia="新宋体" w:cs="新宋体"/>
          <w:spacing w:val="-3"/>
          <w:sz w:val="24"/>
          <w:szCs w:val="24"/>
        </w:rPr>
        <w:t>易中心网站会员系统进行网上下载招标文件。</w:t>
      </w:r>
    </w:p>
    <w:p w14:paraId="76EBA50C">
      <w:pPr>
        <w:spacing w:before="185" w:line="360" w:lineRule="auto"/>
        <w:ind w:right="82" w:firstLine="244" w:firstLineChars="100"/>
        <w:rPr>
          <w:rFonts w:ascii="新宋体" w:hAnsi="新宋体" w:eastAsia="新宋体" w:cs="新宋体"/>
          <w:spacing w:val="2"/>
          <w:sz w:val="24"/>
          <w:szCs w:val="24"/>
        </w:rPr>
      </w:pPr>
      <w:r>
        <w:rPr>
          <w:rFonts w:ascii="新宋体" w:hAnsi="新宋体" w:eastAsia="新宋体" w:cs="新宋体"/>
          <w:spacing w:val="2"/>
          <w:sz w:val="24"/>
          <w:szCs w:val="24"/>
        </w:rPr>
        <w:t>特别提醒：获取招标文件前请到焦作市公共资源交易中心官网首页---下载中心--下载《焦作市电子招投标系统操作手册》按要求下载招标文件。平台统一技术服务电话为：0512-58188538，服务 QQ:4008503300，服务时间：周一至周日 8:00-17:30（北京时间）。凡未在规定时间内获取招标文件的视为无效标。</w:t>
      </w:r>
    </w:p>
    <w:p w14:paraId="1A64952B">
      <w:pPr>
        <w:spacing w:line="220" w:lineRule="auto"/>
        <w:ind w:left="24"/>
        <w:rPr>
          <w:rFonts w:ascii="新宋体" w:hAnsi="新宋体" w:eastAsia="新宋体" w:cs="新宋体"/>
          <w:sz w:val="24"/>
          <w:szCs w:val="24"/>
        </w:rPr>
      </w:pPr>
      <w:r>
        <w:rPr>
          <w:rFonts w:ascii="新宋体" w:hAnsi="新宋体" w:eastAsia="新宋体" w:cs="新宋体"/>
          <w:b/>
          <w:bCs/>
          <w:spacing w:val="-5"/>
          <w:sz w:val="24"/>
          <w:szCs w:val="24"/>
        </w:rPr>
        <w:t>四、投标截止时间及地点：</w:t>
      </w:r>
    </w:p>
    <w:p w14:paraId="63DA68CE">
      <w:pPr>
        <w:spacing w:line="220" w:lineRule="auto"/>
        <w:rPr>
          <w:rFonts w:ascii="新宋体" w:hAnsi="新宋体" w:eastAsia="新宋体" w:cs="新宋体"/>
          <w:sz w:val="24"/>
          <w:szCs w:val="24"/>
        </w:rPr>
      </w:pPr>
    </w:p>
    <w:p w14:paraId="6D62A51A">
      <w:pPr>
        <w:spacing w:before="47" w:line="220" w:lineRule="auto"/>
        <w:ind w:left="492"/>
        <w:rPr>
          <w:rFonts w:ascii="新宋体" w:hAnsi="新宋体" w:eastAsia="新宋体" w:cs="新宋体"/>
          <w:sz w:val="24"/>
          <w:szCs w:val="24"/>
        </w:rPr>
      </w:pPr>
      <w:r>
        <w:rPr>
          <w:rFonts w:ascii="新宋体" w:hAnsi="新宋体" w:eastAsia="新宋体" w:cs="新宋体"/>
          <w:spacing w:val="-11"/>
          <w:sz w:val="24"/>
          <w:szCs w:val="24"/>
        </w:rPr>
        <w:t>时间：2026</w:t>
      </w:r>
      <w:r>
        <w:rPr>
          <w:rFonts w:ascii="新宋体" w:hAnsi="新宋体" w:eastAsia="新宋体" w:cs="新宋体"/>
          <w:spacing w:val="-50"/>
          <w:sz w:val="24"/>
          <w:szCs w:val="24"/>
        </w:rPr>
        <w:t xml:space="preserve"> </w:t>
      </w:r>
      <w:r>
        <w:rPr>
          <w:rFonts w:ascii="新宋体" w:hAnsi="新宋体" w:eastAsia="新宋体" w:cs="新宋体"/>
          <w:spacing w:val="-11"/>
          <w:sz w:val="24"/>
          <w:szCs w:val="24"/>
        </w:rPr>
        <w:t>年</w:t>
      </w:r>
      <w:r>
        <w:rPr>
          <w:rFonts w:ascii="新宋体" w:hAnsi="新宋体" w:eastAsia="新宋体" w:cs="新宋体"/>
          <w:spacing w:val="-3"/>
          <w:sz w:val="24"/>
          <w:szCs w:val="24"/>
        </w:rPr>
        <w:t xml:space="preserve"> </w:t>
      </w:r>
      <w:r>
        <w:rPr>
          <w:rFonts w:hint="eastAsia" w:ascii="新宋体" w:hAnsi="新宋体" w:eastAsia="新宋体" w:cs="新宋体"/>
          <w:spacing w:val="-3"/>
          <w:sz w:val="24"/>
          <w:szCs w:val="24"/>
          <w:lang w:val="en-US" w:eastAsia="zh-CN"/>
        </w:rPr>
        <w:t>05</w:t>
      </w:r>
      <w:r>
        <w:rPr>
          <w:rFonts w:ascii="新宋体" w:hAnsi="新宋体" w:eastAsia="新宋体" w:cs="新宋体"/>
          <w:spacing w:val="-3"/>
          <w:sz w:val="24"/>
          <w:szCs w:val="24"/>
        </w:rPr>
        <w:t xml:space="preserve">月 </w:t>
      </w:r>
      <w:r>
        <w:rPr>
          <w:rFonts w:hint="eastAsia" w:ascii="新宋体" w:hAnsi="新宋体" w:eastAsia="新宋体" w:cs="新宋体"/>
          <w:spacing w:val="-3"/>
          <w:sz w:val="24"/>
          <w:szCs w:val="24"/>
          <w:lang w:val="en-US" w:eastAsia="zh-CN"/>
        </w:rPr>
        <w:t>18</w:t>
      </w:r>
      <w:r>
        <w:rPr>
          <w:rFonts w:ascii="新宋体" w:hAnsi="新宋体" w:eastAsia="新宋体" w:cs="新宋体"/>
          <w:spacing w:val="-3"/>
          <w:sz w:val="24"/>
          <w:szCs w:val="24"/>
        </w:rPr>
        <w:t>日 9 时 0</w:t>
      </w:r>
      <w:r>
        <w:rPr>
          <w:rFonts w:ascii="新宋体" w:hAnsi="新宋体" w:eastAsia="新宋体" w:cs="新宋体"/>
          <w:spacing w:val="-11"/>
          <w:sz w:val="24"/>
          <w:szCs w:val="24"/>
        </w:rPr>
        <w:t>0</w:t>
      </w:r>
      <w:r>
        <w:rPr>
          <w:rFonts w:ascii="新宋体" w:hAnsi="新宋体" w:eastAsia="新宋体" w:cs="新宋体"/>
          <w:spacing w:val="-48"/>
          <w:sz w:val="24"/>
          <w:szCs w:val="24"/>
        </w:rPr>
        <w:t xml:space="preserve"> </w:t>
      </w:r>
      <w:r>
        <w:rPr>
          <w:rFonts w:ascii="新宋体" w:hAnsi="新宋体" w:eastAsia="新宋体" w:cs="新宋体"/>
          <w:spacing w:val="-11"/>
          <w:sz w:val="24"/>
          <w:szCs w:val="24"/>
        </w:rPr>
        <w:t>分（北京时间</w:t>
      </w:r>
      <w:r>
        <w:rPr>
          <w:rFonts w:ascii="新宋体" w:hAnsi="新宋体" w:eastAsia="新宋体" w:cs="新宋体"/>
          <w:spacing w:val="4"/>
          <w:sz w:val="24"/>
          <w:szCs w:val="24"/>
        </w:rPr>
        <w:t>）；</w:t>
      </w:r>
    </w:p>
    <w:p w14:paraId="1C31D109">
      <w:pPr>
        <w:spacing w:before="183" w:line="217" w:lineRule="auto"/>
        <w:ind w:left="481"/>
        <w:rPr>
          <w:rFonts w:ascii="新宋体" w:hAnsi="新宋体" w:eastAsia="新宋体" w:cs="新宋体"/>
          <w:sz w:val="24"/>
          <w:szCs w:val="24"/>
        </w:rPr>
      </w:pPr>
      <w:r>
        <w:rPr>
          <w:rFonts w:ascii="新宋体" w:hAnsi="新宋体" w:eastAsia="新宋体" w:cs="新宋体"/>
          <w:sz w:val="24"/>
          <w:szCs w:val="24"/>
        </w:rPr>
        <w:t>地点：温县公共资源交易中心开标室（具体</w:t>
      </w:r>
      <w:r>
        <w:rPr>
          <w:rFonts w:ascii="新宋体" w:hAnsi="新宋体" w:eastAsia="新宋体" w:cs="新宋体"/>
          <w:spacing w:val="-1"/>
          <w:sz w:val="24"/>
          <w:szCs w:val="24"/>
        </w:rPr>
        <w:t>详见开标当日公示牌）。</w:t>
      </w:r>
    </w:p>
    <w:p w14:paraId="79FB14DC">
      <w:pPr>
        <w:spacing w:before="186" w:line="220" w:lineRule="auto"/>
        <w:ind w:left="4"/>
        <w:rPr>
          <w:rFonts w:ascii="新宋体" w:hAnsi="新宋体" w:eastAsia="新宋体" w:cs="新宋体"/>
          <w:sz w:val="24"/>
          <w:szCs w:val="24"/>
        </w:rPr>
      </w:pPr>
      <w:r>
        <w:rPr>
          <w:rFonts w:ascii="新宋体" w:hAnsi="新宋体" w:eastAsia="新宋体" w:cs="新宋体"/>
          <w:b/>
          <w:bCs/>
          <w:spacing w:val="-3"/>
          <w:sz w:val="24"/>
          <w:szCs w:val="24"/>
        </w:rPr>
        <w:t>五、开标时间及地点：</w:t>
      </w:r>
    </w:p>
    <w:p w14:paraId="3E082C3F">
      <w:pPr>
        <w:spacing w:before="181" w:line="220" w:lineRule="auto"/>
        <w:ind w:left="492"/>
        <w:rPr>
          <w:rFonts w:ascii="新宋体" w:hAnsi="新宋体" w:eastAsia="新宋体" w:cs="新宋体"/>
          <w:sz w:val="24"/>
          <w:szCs w:val="24"/>
        </w:rPr>
      </w:pPr>
      <w:r>
        <w:rPr>
          <w:rFonts w:ascii="新宋体" w:hAnsi="新宋体" w:eastAsia="新宋体" w:cs="新宋体"/>
          <w:spacing w:val="-11"/>
          <w:sz w:val="24"/>
          <w:szCs w:val="24"/>
        </w:rPr>
        <w:t>时间：2026</w:t>
      </w:r>
      <w:r>
        <w:rPr>
          <w:rFonts w:ascii="新宋体" w:hAnsi="新宋体" w:eastAsia="新宋体" w:cs="新宋体"/>
          <w:spacing w:val="-50"/>
          <w:sz w:val="24"/>
          <w:szCs w:val="24"/>
        </w:rPr>
        <w:t xml:space="preserve"> </w:t>
      </w:r>
      <w:r>
        <w:rPr>
          <w:rFonts w:ascii="新宋体" w:hAnsi="新宋体" w:eastAsia="新宋体" w:cs="新宋体"/>
          <w:spacing w:val="-3"/>
          <w:sz w:val="24"/>
          <w:szCs w:val="24"/>
        </w:rPr>
        <w:t>年</w:t>
      </w:r>
      <w:r>
        <w:rPr>
          <w:rFonts w:hint="eastAsia" w:ascii="新宋体" w:hAnsi="新宋体" w:eastAsia="新宋体" w:cs="新宋体"/>
          <w:spacing w:val="-3"/>
          <w:sz w:val="24"/>
          <w:szCs w:val="24"/>
          <w:lang w:val="en-US" w:eastAsia="zh-CN"/>
        </w:rPr>
        <w:t>05</w:t>
      </w:r>
      <w:r>
        <w:rPr>
          <w:rFonts w:ascii="新宋体" w:hAnsi="新宋体" w:eastAsia="新宋体" w:cs="新宋体"/>
          <w:spacing w:val="-3"/>
          <w:sz w:val="24"/>
          <w:szCs w:val="24"/>
        </w:rPr>
        <w:t xml:space="preserve">月 </w:t>
      </w:r>
      <w:r>
        <w:rPr>
          <w:rFonts w:hint="eastAsia" w:ascii="新宋体" w:hAnsi="新宋体" w:eastAsia="新宋体" w:cs="新宋体"/>
          <w:spacing w:val="-3"/>
          <w:sz w:val="24"/>
          <w:szCs w:val="24"/>
          <w:lang w:val="en-US" w:eastAsia="zh-CN"/>
        </w:rPr>
        <w:t>18</w:t>
      </w:r>
      <w:r>
        <w:rPr>
          <w:rFonts w:ascii="新宋体" w:hAnsi="新宋体" w:eastAsia="新宋体" w:cs="新宋体"/>
          <w:spacing w:val="-3"/>
          <w:sz w:val="24"/>
          <w:szCs w:val="24"/>
        </w:rPr>
        <w:t xml:space="preserve">日 9 </w:t>
      </w:r>
      <w:r>
        <w:rPr>
          <w:rFonts w:ascii="新宋体" w:hAnsi="新宋体" w:eastAsia="新宋体" w:cs="新宋体"/>
          <w:spacing w:val="-11"/>
          <w:sz w:val="24"/>
          <w:szCs w:val="24"/>
        </w:rPr>
        <w:t>时</w:t>
      </w:r>
      <w:r>
        <w:rPr>
          <w:rFonts w:ascii="新宋体" w:hAnsi="新宋体" w:eastAsia="新宋体" w:cs="新宋体"/>
          <w:spacing w:val="-48"/>
          <w:sz w:val="24"/>
          <w:szCs w:val="24"/>
        </w:rPr>
        <w:t xml:space="preserve"> </w:t>
      </w:r>
      <w:r>
        <w:rPr>
          <w:rFonts w:ascii="新宋体" w:hAnsi="新宋体" w:eastAsia="新宋体" w:cs="新宋体"/>
          <w:spacing w:val="-11"/>
          <w:sz w:val="24"/>
          <w:szCs w:val="24"/>
        </w:rPr>
        <w:t>00</w:t>
      </w:r>
      <w:r>
        <w:rPr>
          <w:rFonts w:ascii="新宋体" w:hAnsi="新宋体" w:eastAsia="新宋体" w:cs="新宋体"/>
          <w:spacing w:val="-48"/>
          <w:sz w:val="24"/>
          <w:szCs w:val="24"/>
        </w:rPr>
        <w:t xml:space="preserve"> </w:t>
      </w:r>
      <w:r>
        <w:rPr>
          <w:rFonts w:ascii="新宋体" w:hAnsi="新宋体" w:eastAsia="新宋体" w:cs="新宋体"/>
          <w:spacing w:val="-11"/>
          <w:sz w:val="24"/>
          <w:szCs w:val="24"/>
        </w:rPr>
        <w:t>分（北京时间</w:t>
      </w:r>
      <w:r>
        <w:rPr>
          <w:rFonts w:ascii="新宋体" w:hAnsi="新宋体" w:eastAsia="新宋体" w:cs="新宋体"/>
          <w:spacing w:val="4"/>
          <w:sz w:val="24"/>
          <w:szCs w:val="24"/>
        </w:rPr>
        <w:t>）；</w:t>
      </w:r>
    </w:p>
    <w:p w14:paraId="3B0C2937">
      <w:pPr>
        <w:spacing w:before="183" w:line="217" w:lineRule="auto"/>
        <w:ind w:left="481"/>
        <w:rPr>
          <w:rFonts w:ascii="新宋体" w:hAnsi="新宋体" w:eastAsia="新宋体" w:cs="新宋体"/>
          <w:sz w:val="24"/>
          <w:szCs w:val="24"/>
        </w:rPr>
      </w:pPr>
      <w:r>
        <w:rPr>
          <w:rFonts w:ascii="新宋体" w:hAnsi="新宋体" w:eastAsia="新宋体" w:cs="新宋体"/>
          <w:spacing w:val="-2"/>
          <w:sz w:val="24"/>
          <w:szCs w:val="24"/>
        </w:rPr>
        <w:t>地点：温县公共资源交易中心开标室（具体详见开标当日公示牌）。</w:t>
      </w:r>
    </w:p>
    <w:p w14:paraId="113C7EB9">
      <w:pPr>
        <w:spacing w:before="185" w:line="218" w:lineRule="auto"/>
        <w:ind w:left="2"/>
        <w:rPr>
          <w:rFonts w:ascii="新宋体" w:hAnsi="新宋体" w:eastAsia="新宋体" w:cs="新宋体"/>
          <w:sz w:val="24"/>
          <w:szCs w:val="24"/>
        </w:rPr>
      </w:pPr>
      <w:r>
        <w:rPr>
          <w:rFonts w:ascii="新宋体" w:hAnsi="新宋体" w:eastAsia="新宋体" w:cs="新宋体"/>
          <w:b/>
          <w:bCs/>
          <w:spacing w:val="-3"/>
          <w:sz w:val="24"/>
          <w:szCs w:val="24"/>
        </w:rPr>
        <w:t>六、发布公告的媒介及招标公告期限：</w:t>
      </w:r>
    </w:p>
    <w:p w14:paraId="64CE0ACC">
      <w:pPr>
        <w:spacing w:before="184" w:line="360" w:lineRule="auto"/>
        <w:ind w:left="5" w:right="4" w:firstLine="476"/>
        <w:rPr>
          <w:rFonts w:ascii="新宋体" w:hAnsi="新宋体" w:eastAsia="新宋体" w:cs="新宋体"/>
          <w:sz w:val="24"/>
          <w:szCs w:val="24"/>
        </w:rPr>
      </w:pPr>
      <w:r>
        <w:rPr>
          <w:rFonts w:ascii="新宋体" w:hAnsi="新宋体" w:eastAsia="新宋体" w:cs="新宋体"/>
          <w:spacing w:val="2"/>
          <w:sz w:val="24"/>
          <w:szCs w:val="24"/>
        </w:rPr>
        <w:t>本次招标公告同时在《河南省政府采购网》《焦作市政府采购网》《焦作市公共资源</w:t>
      </w:r>
      <w:r>
        <w:rPr>
          <w:rFonts w:ascii="新宋体" w:hAnsi="新宋体" w:eastAsia="新宋体" w:cs="新宋体"/>
          <w:spacing w:val="-1"/>
          <w:sz w:val="24"/>
          <w:szCs w:val="24"/>
        </w:rPr>
        <w:t>交易中心网》《温县人民政府网》上发布，招标公告期限为五个工作日。</w:t>
      </w:r>
    </w:p>
    <w:p w14:paraId="43DE89BE">
      <w:pPr>
        <w:spacing w:line="217" w:lineRule="auto"/>
        <w:rPr>
          <w:rFonts w:ascii="新宋体" w:hAnsi="新宋体" w:eastAsia="新宋体" w:cs="新宋体"/>
          <w:sz w:val="24"/>
          <w:szCs w:val="24"/>
        </w:rPr>
      </w:pPr>
      <w:r>
        <w:rPr>
          <w:rFonts w:ascii="新宋体" w:hAnsi="新宋体" w:eastAsia="新宋体" w:cs="新宋体"/>
          <w:b/>
          <w:bCs/>
          <w:spacing w:val="-13"/>
          <w:sz w:val="24"/>
          <w:szCs w:val="24"/>
        </w:rPr>
        <w:t>七、其他补充事宜：</w:t>
      </w:r>
    </w:p>
    <w:p w14:paraId="72513B0F">
      <w:pPr>
        <w:spacing w:before="186" w:line="360" w:lineRule="auto"/>
        <w:ind w:firstLine="481"/>
        <w:jc w:val="both"/>
        <w:rPr>
          <w:rFonts w:ascii="新宋体" w:hAnsi="新宋体" w:eastAsia="新宋体" w:cs="新宋体"/>
          <w:sz w:val="24"/>
          <w:szCs w:val="24"/>
        </w:rPr>
      </w:pPr>
      <w:r>
        <w:rPr>
          <w:rFonts w:ascii="新宋体" w:hAnsi="新宋体" w:eastAsia="新宋体" w:cs="新宋体"/>
          <w:spacing w:val="-1"/>
          <w:sz w:val="24"/>
          <w:szCs w:val="24"/>
        </w:rPr>
        <w:t>本项目采用“远程不见面”的开标方式，潜在投标人可提前在焦作市交易中心官网首</w:t>
      </w:r>
      <w:r>
        <w:rPr>
          <w:rFonts w:ascii="新宋体" w:hAnsi="新宋体" w:eastAsia="新宋体" w:cs="新宋体"/>
          <w:spacing w:val="-2"/>
          <w:sz w:val="24"/>
          <w:szCs w:val="24"/>
        </w:rPr>
        <w:t>页---下载中心--下载《焦作市电子招投标</w:t>
      </w:r>
      <w:r>
        <w:rPr>
          <w:rFonts w:ascii="新宋体" w:hAnsi="新宋体" w:eastAsia="新宋体" w:cs="新宋体"/>
          <w:spacing w:val="-3"/>
          <w:sz w:val="24"/>
          <w:szCs w:val="24"/>
        </w:rPr>
        <w:t>系统操作手册》和《焦作市公共资源交易平台不</w:t>
      </w:r>
      <w:r>
        <w:rPr>
          <w:rFonts w:ascii="新宋体" w:hAnsi="新宋体" w:eastAsia="新宋体" w:cs="新宋体"/>
          <w:spacing w:val="-1"/>
          <w:sz w:val="24"/>
          <w:szCs w:val="24"/>
        </w:rPr>
        <w:t>见面开标操作手册》《投标文件制作工作工具》等，查看操作说明，按要求进行投标文件</w:t>
      </w:r>
      <w:r>
        <w:rPr>
          <w:rFonts w:ascii="新宋体" w:hAnsi="新宋体" w:eastAsia="新宋体" w:cs="新宋体"/>
          <w:spacing w:val="-4"/>
          <w:sz w:val="24"/>
          <w:szCs w:val="24"/>
        </w:rPr>
        <w:t>制作和上传等。为避免网络拥堵等不可控因素影响投标文件的上传，请提前上传投标文件，</w:t>
      </w:r>
      <w:r>
        <w:rPr>
          <w:rFonts w:ascii="新宋体" w:hAnsi="新宋体" w:eastAsia="新宋体" w:cs="新宋体"/>
          <w:spacing w:val="-1"/>
          <w:sz w:val="24"/>
          <w:szCs w:val="24"/>
        </w:rPr>
        <w:t>并在开标截止时间前登录不见面开标大厅进行签到，按要求解密投标文件。因文件未及时</w:t>
      </w:r>
      <w:r>
        <w:rPr>
          <w:rFonts w:ascii="新宋体" w:hAnsi="新宋体" w:eastAsia="新宋体" w:cs="新宋体"/>
          <w:spacing w:val="-4"/>
          <w:sz w:val="24"/>
          <w:szCs w:val="24"/>
        </w:rPr>
        <w:t>上传导致投标失败的责任由投标人自行承担，具体要求详见招标文件。平台统一技术服务电</w:t>
      </w:r>
      <w:r>
        <w:rPr>
          <w:rFonts w:ascii="新宋体" w:hAnsi="新宋体" w:eastAsia="新宋体" w:cs="新宋体"/>
          <w:spacing w:val="-1"/>
          <w:sz w:val="24"/>
          <w:szCs w:val="24"/>
        </w:rPr>
        <w:t>话：0512-58188538，服务</w:t>
      </w:r>
      <w:r>
        <w:rPr>
          <w:rFonts w:ascii="新宋体" w:hAnsi="新宋体" w:eastAsia="新宋体" w:cs="新宋体"/>
          <w:spacing w:val="-41"/>
          <w:sz w:val="24"/>
          <w:szCs w:val="24"/>
        </w:rPr>
        <w:t xml:space="preserve"> </w:t>
      </w:r>
      <w:r>
        <w:rPr>
          <w:rFonts w:ascii="新宋体" w:hAnsi="新宋体" w:eastAsia="新宋体" w:cs="新宋体"/>
          <w:spacing w:val="-1"/>
          <w:sz w:val="24"/>
          <w:szCs w:val="24"/>
        </w:rPr>
        <w:t>QQ：4008503300，服务时间</w:t>
      </w:r>
      <w:r>
        <w:rPr>
          <w:rFonts w:ascii="新宋体" w:hAnsi="新宋体" w:eastAsia="新宋体" w:cs="新宋体"/>
          <w:spacing w:val="-2"/>
          <w:sz w:val="24"/>
          <w:szCs w:val="24"/>
        </w:rPr>
        <w:t>：周一至周日</w:t>
      </w:r>
      <w:r>
        <w:rPr>
          <w:rFonts w:ascii="新宋体" w:hAnsi="新宋体" w:eastAsia="新宋体" w:cs="新宋体"/>
          <w:spacing w:val="-52"/>
          <w:sz w:val="24"/>
          <w:szCs w:val="24"/>
        </w:rPr>
        <w:t xml:space="preserve"> </w:t>
      </w:r>
      <w:r>
        <w:rPr>
          <w:rFonts w:ascii="新宋体" w:hAnsi="新宋体" w:eastAsia="新宋体" w:cs="新宋体"/>
          <w:spacing w:val="-2"/>
          <w:sz w:val="24"/>
          <w:szCs w:val="24"/>
        </w:rPr>
        <w:t>8:00-17:30。</w:t>
      </w:r>
    </w:p>
    <w:p w14:paraId="0DCF7E5C">
      <w:pPr>
        <w:spacing w:line="360" w:lineRule="auto"/>
        <w:ind w:right="98" w:firstLine="481"/>
        <w:jc w:val="both"/>
        <w:rPr>
          <w:rFonts w:ascii="新宋体" w:hAnsi="新宋体" w:eastAsia="新宋体" w:cs="新宋体"/>
          <w:sz w:val="24"/>
          <w:szCs w:val="24"/>
        </w:rPr>
      </w:pPr>
      <w:r>
        <w:rPr>
          <w:rFonts w:ascii="新宋体" w:hAnsi="新宋体" w:eastAsia="新宋体" w:cs="新宋体"/>
          <w:spacing w:val="-1"/>
          <w:sz w:val="24"/>
          <w:szCs w:val="24"/>
        </w:rPr>
        <w:t>加密电子投标文件须在焦作市公共资源交易中心电子交易平台中加密上传，上传时必</w:t>
      </w:r>
      <w:r>
        <w:rPr>
          <w:rFonts w:ascii="新宋体" w:hAnsi="新宋体" w:eastAsia="新宋体" w:cs="新宋体"/>
          <w:sz w:val="24"/>
          <w:szCs w:val="24"/>
        </w:rPr>
        <w:t>须得到电脑“上传成功”的确认回复后方为上传成功。投标人无需</w:t>
      </w:r>
      <w:r>
        <w:rPr>
          <w:rFonts w:ascii="新宋体" w:hAnsi="新宋体" w:eastAsia="新宋体" w:cs="新宋体"/>
          <w:spacing w:val="-1"/>
          <w:sz w:val="24"/>
          <w:szCs w:val="24"/>
        </w:rPr>
        <w:t>到现场参加开标会议，</w:t>
      </w:r>
      <w:r>
        <w:rPr>
          <w:rFonts w:ascii="新宋体" w:hAnsi="新宋体" w:eastAsia="新宋体" w:cs="新宋体"/>
          <w:sz w:val="24"/>
          <w:szCs w:val="24"/>
        </w:rPr>
        <w:t>无需到达现场提交原件资料。投标人应当在投标截止前，登录不见</w:t>
      </w:r>
      <w:r>
        <w:rPr>
          <w:rFonts w:ascii="新宋体" w:hAnsi="新宋体" w:eastAsia="新宋体" w:cs="新宋体"/>
          <w:spacing w:val="-1"/>
          <w:sz w:val="24"/>
          <w:szCs w:val="24"/>
        </w:rPr>
        <w:t>面开标大厅进行签到，</w:t>
      </w:r>
      <w:r>
        <w:rPr>
          <w:rFonts w:ascii="新宋体" w:hAnsi="新宋体" w:eastAsia="新宋体" w:cs="新宋体"/>
          <w:sz w:val="24"/>
          <w:szCs w:val="24"/>
        </w:rPr>
        <w:t>在线准时参加开标活动并进行文件解密、答疑澄清等。在规定时间</w:t>
      </w:r>
      <w:r>
        <w:rPr>
          <w:rFonts w:ascii="新宋体" w:hAnsi="新宋体" w:eastAsia="新宋体" w:cs="新宋体"/>
          <w:spacing w:val="-1"/>
          <w:sz w:val="24"/>
          <w:szCs w:val="24"/>
        </w:rPr>
        <w:t>内未签到</w:t>
      </w:r>
      <w:r>
        <w:rPr>
          <w:rFonts w:hint="eastAsia" w:ascii="新宋体" w:hAnsi="新宋体" w:eastAsia="新宋体" w:cs="新宋体"/>
          <w:spacing w:val="-1"/>
          <w:sz w:val="24"/>
          <w:szCs w:val="24"/>
          <w:lang w:eastAsia="zh-CN"/>
        </w:rPr>
        <w:t>和逾期签到的</w:t>
      </w:r>
      <w:r>
        <w:rPr>
          <w:rFonts w:ascii="新宋体" w:hAnsi="新宋体" w:eastAsia="新宋体" w:cs="新宋体"/>
          <w:spacing w:val="-1"/>
          <w:sz w:val="24"/>
          <w:szCs w:val="24"/>
        </w:rPr>
        <w:t>、投标文件未</w:t>
      </w:r>
      <w:r>
        <w:rPr>
          <w:rFonts w:ascii="新宋体" w:hAnsi="新宋体" w:eastAsia="新宋体" w:cs="新宋体"/>
          <w:spacing w:val="-3"/>
          <w:sz w:val="24"/>
          <w:szCs w:val="24"/>
        </w:rPr>
        <w:t>解密的投标人，视为放弃投标。</w:t>
      </w:r>
    </w:p>
    <w:p w14:paraId="43AA84B5">
      <w:pPr>
        <w:spacing w:line="360" w:lineRule="auto"/>
        <w:ind w:right="4" w:firstLine="483"/>
        <w:jc w:val="both"/>
        <w:rPr>
          <w:rFonts w:ascii="新宋体" w:hAnsi="新宋体" w:eastAsia="新宋体" w:cs="新宋体"/>
          <w:sz w:val="24"/>
          <w:szCs w:val="24"/>
        </w:rPr>
      </w:pPr>
      <w:r>
        <w:rPr>
          <w:rFonts w:ascii="新宋体" w:hAnsi="新宋体" w:eastAsia="新宋体" w:cs="新宋体"/>
          <w:spacing w:val="-3"/>
          <w:sz w:val="24"/>
          <w:szCs w:val="24"/>
        </w:rPr>
        <w:t>为保护用户账户的安全和即将开展的电子化开评标，投标人</w:t>
      </w:r>
      <w:r>
        <w:rPr>
          <w:rFonts w:ascii="新宋体" w:hAnsi="新宋体" w:eastAsia="新宋体" w:cs="新宋体"/>
          <w:spacing w:val="-4"/>
          <w:sz w:val="24"/>
          <w:szCs w:val="24"/>
        </w:rPr>
        <w:t>必须使用移动</w:t>
      </w:r>
      <w:r>
        <w:rPr>
          <w:rFonts w:ascii="新宋体" w:hAnsi="新宋体" w:eastAsia="新宋体" w:cs="新宋体"/>
          <w:spacing w:val="-51"/>
          <w:sz w:val="24"/>
          <w:szCs w:val="24"/>
        </w:rPr>
        <w:t xml:space="preserve"> </w:t>
      </w:r>
      <w:r>
        <w:rPr>
          <w:rFonts w:ascii="新宋体" w:hAnsi="新宋体" w:eastAsia="新宋体" w:cs="新宋体"/>
          <w:spacing w:val="-4"/>
          <w:sz w:val="24"/>
          <w:szCs w:val="24"/>
        </w:rPr>
        <w:t>CA</w:t>
      </w:r>
      <w:r>
        <w:rPr>
          <w:rFonts w:ascii="新宋体" w:hAnsi="新宋体" w:eastAsia="新宋体" w:cs="新宋体"/>
          <w:spacing w:val="-47"/>
          <w:sz w:val="24"/>
          <w:szCs w:val="24"/>
        </w:rPr>
        <w:t xml:space="preserve"> </w:t>
      </w:r>
      <w:r>
        <w:rPr>
          <w:rFonts w:ascii="新宋体" w:hAnsi="新宋体" w:eastAsia="新宋体" w:cs="新宋体"/>
          <w:spacing w:val="-4"/>
          <w:sz w:val="24"/>
          <w:szCs w:val="24"/>
        </w:rPr>
        <w:t>或实体</w:t>
      </w:r>
      <w:r>
        <w:rPr>
          <w:rFonts w:ascii="新宋体" w:hAnsi="新宋体" w:eastAsia="新宋体" w:cs="新宋体"/>
          <w:spacing w:val="-53"/>
          <w:sz w:val="24"/>
          <w:szCs w:val="24"/>
        </w:rPr>
        <w:t xml:space="preserve"> </w:t>
      </w:r>
      <w:r>
        <w:rPr>
          <w:rFonts w:ascii="新宋体" w:hAnsi="新宋体" w:eastAsia="新宋体" w:cs="新宋体"/>
          <w:spacing w:val="-4"/>
          <w:sz w:val="24"/>
          <w:szCs w:val="24"/>
        </w:rPr>
        <w:t>CA</w:t>
      </w:r>
      <w:r>
        <w:rPr>
          <w:rFonts w:ascii="新宋体" w:hAnsi="新宋体" w:eastAsia="新宋体" w:cs="新宋体"/>
          <w:spacing w:val="-2"/>
          <w:sz w:val="24"/>
          <w:szCs w:val="24"/>
        </w:rPr>
        <w:t>证书等数字认证方式登录招投标交易平台，移动</w:t>
      </w:r>
      <w:r>
        <w:rPr>
          <w:rFonts w:ascii="新宋体" w:hAnsi="新宋体" w:eastAsia="新宋体" w:cs="新宋体"/>
          <w:spacing w:val="-49"/>
          <w:sz w:val="24"/>
          <w:szCs w:val="24"/>
        </w:rPr>
        <w:t xml:space="preserve"> </w:t>
      </w:r>
      <w:r>
        <w:rPr>
          <w:rFonts w:ascii="新宋体" w:hAnsi="新宋体" w:eastAsia="新宋体" w:cs="新宋体"/>
          <w:spacing w:val="-2"/>
          <w:sz w:val="24"/>
          <w:szCs w:val="24"/>
        </w:rPr>
        <w:t>CA</w:t>
      </w:r>
      <w:r>
        <w:rPr>
          <w:rFonts w:ascii="新宋体" w:hAnsi="新宋体" w:eastAsia="新宋体" w:cs="新宋体"/>
          <w:spacing w:val="-50"/>
          <w:sz w:val="24"/>
          <w:szCs w:val="24"/>
        </w:rPr>
        <w:t xml:space="preserve"> </w:t>
      </w:r>
      <w:r>
        <w:rPr>
          <w:rFonts w:ascii="新宋体" w:hAnsi="新宋体" w:eastAsia="新宋体" w:cs="新宋体"/>
          <w:spacing w:val="-2"/>
          <w:sz w:val="24"/>
          <w:szCs w:val="24"/>
        </w:rPr>
        <w:t>通过交易主体登录页扫码下载</w:t>
      </w:r>
      <w:r>
        <w:rPr>
          <w:rFonts w:ascii="新宋体" w:hAnsi="新宋体" w:eastAsia="新宋体" w:cs="新宋体"/>
          <w:spacing w:val="-49"/>
          <w:sz w:val="24"/>
          <w:szCs w:val="24"/>
        </w:rPr>
        <w:t xml:space="preserve"> </w:t>
      </w:r>
      <w:r>
        <w:rPr>
          <w:rFonts w:ascii="新宋体" w:hAnsi="新宋体" w:eastAsia="新宋体" w:cs="新宋体"/>
          <w:spacing w:val="-2"/>
          <w:sz w:val="24"/>
          <w:szCs w:val="24"/>
        </w:rPr>
        <w:t>app</w:t>
      </w:r>
      <w:r>
        <w:rPr>
          <w:rFonts w:ascii="新宋体" w:hAnsi="新宋体" w:eastAsia="新宋体" w:cs="新宋体"/>
          <w:spacing w:val="-48"/>
          <w:sz w:val="24"/>
          <w:szCs w:val="24"/>
        </w:rPr>
        <w:t xml:space="preserve"> </w:t>
      </w:r>
      <w:r>
        <w:rPr>
          <w:rFonts w:ascii="新宋体" w:hAnsi="新宋体" w:eastAsia="新宋体" w:cs="新宋体"/>
          <w:spacing w:val="-2"/>
          <w:sz w:val="24"/>
          <w:szCs w:val="24"/>
        </w:rPr>
        <w:t>线上</w:t>
      </w:r>
      <w:r>
        <w:rPr>
          <w:rFonts w:ascii="新宋体" w:hAnsi="新宋体" w:eastAsia="新宋体" w:cs="新宋体"/>
          <w:spacing w:val="-3"/>
          <w:sz w:val="24"/>
          <w:szCs w:val="24"/>
        </w:rPr>
        <w:t>申请即可，实体</w:t>
      </w:r>
      <w:r>
        <w:rPr>
          <w:rFonts w:ascii="新宋体" w:hAnsi="新宋体" w:eastAsia="新宋体" w:cs="新宋体"/>
          <w:spacing w:val="-36"/>
          <w:sz w:val="24"/>
          <w:szCs w:val="24"/>
        </w:rPr>
        <w:t xml:space="preserve"> </w:t>
      </w:r>
      <w:r>
        <w:rPr>
          <w:rFonts w:ascii="新宋体" w:hAnsi="新宋体" w:eastAsia="新宋体" w:cs="新宋体"/>
          <w:spacing w:val="-3"/>
          <w:sz w:val="24"/>
          <w:szCs w:val="24"/>
        </w:rPr>
        <w:t>CA</w:t>
      </w:r>
      <w:r>
        <w:rPr>
          <w:rFonts w:ascii="新宋体" w:hAnsi="新宋体" w:eastAsia="新宋体" w:cs="新宋体"/>
          <w:spacing w:val="-46"/>
          <w:sz w:val="24"/>
          <w:szCs w:val="24"/>
        </w:rPr>
        <w:t xml:space="preserve"> </w:t>
      </w:r>
      <w:r>
        <w:rPr>
          <w:rFonts w:ascii="新宋体" w:hAnsi="新宋体" w:eastAsia="新宋体" w:cs="新宋体"/>
          <w:spacing w:val="-3"/>
          <w:sz w:val="24"/>
          <w:szCs w:val="24"/>
        </w:rPr>
        <w:t>办理可通过网站办事指南查询办理流程。</w:t>
      </w:r>
    </w:p>
    <w:p w14:paraId="0FCA1569">
      <w:pPr>
        <w:spacing w:before="1" w:line="218" w:lineRule="auto"/>
        <w:ind w:left="4"/>
        <w:rPr>
          <w:rFonts w:ascii="新宋体" w:hAnsi="新宋体" w:eastAsia="新宋体" w:cs="新宋体"/>
          <w:sz w:val="24"/>
          <w:szCs w:val="24"/>
        </w:rPr>
      </w:pPr>
      <w:r>
        <w:rPr>
          <w:rFonts w:ascii="新宋体" w:hAnsi="新宋体" w:eastAsia="新宋体" w:cs="新宋体"/>
          <w:b/>
          <w:bCs/>
          <w:spacing w:val="-1"/>
          <w:sz w:val="24"/>
          <w:szCs w:val="24"/>
        </w:rPr>
        <w:t>八、对本次招标提出询问，请按以下方式联系:</w:t>
      </w:r>
    </w:p>
    <w:p w14:paraId="3186536C">
      <w:pPr>
        <w:spacing w:before="184" w:line="219" w:lineRule="auto"/>
        <w:ind w:left="499"/>
        <w:rPr>
          <w:rFonts w:ascii="新宋体" w:hAnsi="新宋体" w:eastAsia="新宋体" w:cs="新宋体"/>
          <w:sz w:val="24"/>
          <w:szCs w:val="24"/>
        </w:rPr>
      </w:pPr>
      <w:r>
        <w:rPr>
          <w:rFonts w:ascii="新宋体" w:hAnsi="新宋体" w:eastAsia="新宋体" w:cs="新宋体"/>
          <w:spacing w:val="-4"/>
          <w:sz w:val="24"/>
          <w:szCs w:val="24"/>
        </w:rPr>
        <w:t>1.采购人信息</w:t>
      </w:r>
    </w:p>
    <w:p w14:paraId="4CF92E54">
      <w:pPr>
        <w:spacing w:before="183" w:line="219" w:lineRule="auto"/>
        <w:ind w:left="484"/>
        <w:rPr>
          <w:rFonts w:ascii="新宋体" w:hAnsi="新宋体" w:eastAsia="新宋体" w:cs="新宋体"/>
          <w:sz w:val="24"/>
          <w:szCs w:val="24"/>
        </w:rPr>
      </w:pPr>
      <w:r>
        <w:rPr>
          <w:rFonts w:ascii="新宋体" w:hAnsi="新宋体" w:eastAsia="新宋体" w:cs="新宋体"/>
          <w:spacing w:val="-1"/>
          <w:sz w:val="24"/>
          <w:szCs w:val="24"/>
        </w:rPr>
        <w:t>名    称：焦作市生态环境局温县分局</w:t>
      </w:r>
    </w:p>
    <w:p w14:paraId="256BB3DD">
      <w:pPr>
        <w:spacing w:before="184" w:line="215" w:lineRule="auto"/>
        <w:ind w:left="481"/>
        <w:rPr>
          <w:rFonts w:ascii="新宋体" w:hAnsi="新宋体" w:eastAsia="新宋体" w:cs="新宋体"/>
          <w:sz w:val="24"/>
          <w:szCs w:val="24"/>
        </w:rPr>
      </w:pPr>
      <w:r>
        <w:rPr>
          <w:rFonts w:ascii="新宋体" w:hAnsi="新宋体" w:eastAsia="新宋体" w:cs="新宋体"/>
          <w:spacing w:val="-2"/>
          <w:sz w:val="24"/>
          <w:szCs w:val="24"/>
        </w:rPr>
        <w:t>地    址：河南省温县黄河路中段</w:t>
      </w:r>
      <w:r>
        <w:rPr>
          <w:rFonts w:ascii="新宋体" w:hAnsi="新宋体" w:eastAsia="新宋体" w:cs="新宋体"/>
          <w:spacing w:val="-28"/>
          <w:sz w:val="24"/>
          <w:szCs w:val="24"/>
        </w:rPr>
        <w:t xml:space="preserve"> </w:t>
      </w:r>
      <w:r>
        <w:rPr>
          <w:rFonts w:ascii="新宋体" w:hAnsi="新宋体" w:eastAsia="新宋体" w:cs="新宋体"/>
          <w:spacing w:val="-2"/>
          <w:sz w:val="24"/>
          <w:szCs w:val="24"/>
        </w:rPr>
        <w:t>794</w:t>
      </w:r>
      <w:r>
        <w:rPr>
          <w:rFonts w:ascii="新宋体" w:hAnsi="新宋体" w:eastAsia="新宋体" w:cs="新宋体"/>
          <w:spacing w:val="-45"/>
          <w:sz w:val="24"/>
          <w:szCs w:val="24"/>
        </w:rPr>
        <w:t xml:space="preserve"> </w:t>
      </w:r>
      <w:r>
        <w:rPr>
          <w:rFonts w:ascii="新宋体" w:hAnsi="新宋体" w:eastAsia="新宋体" w:cs="新宋体"/>
          <w:spacing w:val="-2"/>
          <w:sz w:val="24"/>
          <w:szCs w:val="24"/>
        </w:rPr>
        <w:t>号</w:t>
      </w:r>
    </w:p>
    <w:p w14:paraId="5EADF2F3">
      <w:pPr>
        <w:spacing w:before="188" w:line="220" w:lineRule="auto"/>
        <w:ind w:left="482"/>
        <w:rPr>
          <w:rFonts w:hint="eastAsia" w:ascii="新宋体" w:hAnsi="新宋体" w:eastAsia="新宋体" w:cs="新宋体"/>
          <w:sz w:val="24"/>
          <w:szCs w:val="24"/>
          <w:lang w:eastAsia="zh-CN"/>
        </w:rPr>
      </w:pPr>
      <w:r>
        <w:rPr>
          <w:rFonts w:ascii="新宋体" w:hAnsi="新宋体" w:eastAsia="新宋体" w:cs="新宋体"/>
          <w:spacing w:val="-3"/>
          <w:sz w:val="24"/>
          <w:szCs w:val="24"/>
        </w:rPr>
        <w:t>联</w:t>
      </w:r>
      <w:r>
        <w:rPr>
          <w:rFonts w:ascii="新宋体" w:hAnsi="新宋体" w:eastAsia="新宋体" w:cs="新宋体"/>
          <w:spacing w:val="9"/>
          <w:sz w:val="24"/>
          <w:szCs w:val="24"/>
        </w:rPr>
        <w:t xml:space="preserve">  </w:t>
      </w:r>
      <w:r>
        <w:rPr>
          <w:rFonts w:ascii="新宋体" w:hAnsi="新宋体" w:eastAsia="新宋体" w:cs="新宋体"/>
          <w:spacing w:val="-3"/>
          <w:sz w:val="24"/>
          <w:szCs w:val="24"/>
        </w:rPr>
        <w:t>系  人：王</w:t>
      </w:r>
      <w:r>
        <w:rPr>
          <w:rFonts w:hint="eastAsia" w:ascii="新宋体" w:hAnsi="新宋体" w:eastAsia="新宋体" w:cs="新宋体"/>
          <w:spacing w:val="-3"/>
          <w:sz w:val="24"/>
          <w:szCs w:val="24"/>
          <w:lang w:eastAsia="zh-CN"/>
        </w:rPr>
        <w:t>春江</w:t>
      </w:r>
    </w:p>
    <w:p w14:paraId="6A8E4A99">
      <w:pPr>
        <w:spacing w:before="182" w:line="219" w:lineRule="auto"/>
        <w:ind w:left="482"/>
        <w:rPr>
          <w:rFonts w:ascii="新宋体" w:hAnsi="新宋体" w:eastAsia="新宋体" w:cs="新宋体"/>
          <w:sz w:val="24"/>
          <w:szCs w:val="24"/>
        </w:rPr>
      </w:pPr>
      <w:r>
        <w:rPr>
          <w:rFonts w:ascii="新宋体" w:hAnsi="新宋体" w:eastAsia="新宋体" w:cs="新宋体"/>
          <w:spacing w:val="-1"/>
          <w:sz w:val="24"/>
          <w:szCs w:val="24"/>
        </w:rPr>
        <w:t>联系方式：0391-3828805</w:t>
      </w:r>
    </w:p>
    <w:p w14:paraId="44AE9627">
      <w:pPr>
        <w:spacing w:before="184" w:line="218" w:lineRule="auto"/>
        <w:ind w:left="484"/>
        <w:rPr>
          <w:rFonts w:ascii="新宋体" w:hAnsi="新宋体" w:eastAsia="新宋体" w:cs="新宋体"/>
          <w:sz w:val="24"/>
          <w:szCs w:val="24"/>
        </w:rPr>
      </w:pPr>
      <w:r>
        <w:rPr>
          <w:rFonts w:ascii="新宋体" w:hAnsi="新宋体" w:eastAsia="新宋体" w:cs="新宋体"/>
          <w:spacing w:val="-2"/>
          <w:sz w:val="24"/>
          <w:szCs w:val="24"/>
        </w:rPr>
        <w:t>2.采购代理机构信息</w:t>
      </w:r>
    </w:p>
    <w:p w14:paraId="5C3C5074">
      <w:pPr>
        <w:spacing w:before="183" w:line="219" w:lineRule="auto"/>
        <w:ind w:firstLine="476" w:firstLineChars="200"/>
        <w:rPr>
          <w:rFonts w:hint="eastAsia" w:ascii="新宋体" w:hAnsi="新宋体" w:eastAsia="新宋体" w:cs="新宋体"/>
          <w:spacing w:val="-1"/>
          <w:sz w:val="24"/>
          <w:szCs w:val="24"/>
          <w:lang w:eastAsia="zh-CN"/>
        </w:rPr>
      </w:pPr>
      <w:r>
        <w:rPr>
          <w:rFonts w:ascii="新宋体" w:hAnsi="新宋体" w:eastAsia="新宋体" w:cs="新宋体"/>
          <w:spacing w:val="-1"/>
          <w:sz w:val="24"/>
          <w:szCs w:val="24"/>
        </w:rPr>
        <w:t xml:space="preserve">名    称： </w:t>
      </w:r>
      <w:r>
        <w:rPr>
          <w:rFonts w:hint="eastAsia" w:ascii="新宋体" w:hAnsi="新宋体" w:eastAsia="新宋体" w:cs="新宋体"/>
          <w:spacing w:val="-1"/>
          <w:sz w:val="24"/>
          <w:szCs w:val="24"/>
          <w:lang w:eastAsia="zh-CN"/>
        </w:rPr>
        <w:t>河南祺智工程项目管理有限公司</w:t>
      </w:r>
    </w:p>
    <w:p w14:paraId="1FB64903">
      <w:pPr>
        <w:spacing w:before="183" w:line="219" w:lineRule="auto"/>
        <w:ind w:left="479" w:leftChars="228" w:firstLine="0" w:firstLineChars="0"/>
        <w:rPr>
          <w:rFonts w:hint="default" w:ascii="新宋体" w:hAnsi="新宋体" w:eastAsia="新宋体" w:cs="新宋体"/>
          <w:spacing w:val="-1"/>
          <w:sz w:val="24"/>
          <w:szCs w:val="24"/>
          <w:lang w:val="en-US"/>
        </w:rPr>
      </w:pPr>
      <w:r>
        <w:rPr>
          <w:rFonts w:ascii="新宋体" w:hAnsi="新宋体" w:eastAsia="新宋体" w:cs="新宋体"/>
          <w:spacing w:val="-1"/>
          <w:sz w:val="24"/>
          <w:szCs w:val="24"/>
        </w:rPr>
        <w:t xml:space="preserve">地    址： </w:t>
      </w:r>
      <w:r>
        <w:rPr>
          <w:rFonts w:hint="eastAsia" w:ascii="新宋体" w:hAnsi="新宋体" w:eastAsia="新宋体" w:cs="新宋体"/>
          <w:spacing w:val="-1"/>
          <w:sz w:val="24"/>
          <w:szCs w:val="24"/>
          <w:lang w:val="en-US" w:eastAsia="zh-CN"/>
        </w:rPr>
        <w:t>河南省郑州市金水区鸿苑路65号金科智汇谷二号楼金水国际基金港6层611-1</w:t>
      </w:r>
    </w:p>
    <w:p w14:paraId="3BC1F440">
      <w:pPr>
        <w:spacing w:before="183" w:line="219" w:lineRule="auto"/>
        <w:ind w:firstLine="476" w:firstLineChars="200"/>
        <w:rPr>
          <w:rFonts w:hint="eastAsia" w:ascii="新宋体" w:hAnsi="新宋体" w:eastAsia="新宋体" w:cs="新宋体"/>
          <w:spacing w:val="-1"/>
          <w:sz w:val="24"/>
          <w:szCs w:val="24"/>
          <w:lang w:val="en-US" w:eastAsia="zh-CN"/>
        </w:rPr>
      </w:pPr>
      <w:r>
        <w:rPr>
          <w:rFonts w:ascii="新宋体" w:hAnsi="新宋体" w:eastAsia="新宋体" w:cs="新宋体"/>
          <w:spacing w:val="-1"/>
          <w:sz w:val="24"/>
          <w:szCs w:val="24"/>
        </w:rPr>
        <w:t>联  系  人：</w:t>
      </w:r>
      <w:r>
        <w:rPr>
          <w:rFonts w:hint="eastAsia" w:ascii="新宋体" w:hAnsi="新宋体" w:eastAsia="新宋体" w:cs="新宋体"/>
          <w:spacing w:val="-1"/>
          <w:sz w:val="24"/>
          <w:szCs w:val="24"/>
          <w:lang w:val="en-US" w:eastAsia="zh-CN"/>
        </w:rPr>
        <w:t>张丽珊</w:t>
      </w:r>
    </w:p>
    <w:p w14:paraId="6372A10D">
      <w:pPr>
        <w:spacing w:before="183" w:line="219" w:lineRule="auto"/>
        <w:ind w:firstLine="476" w:firstLineChars="200"/>
        <w:rPr>
          <w:rFonts w:hint="default" w:ascii="新宋体" w:hAnsi="新宋体" w:eastAsia="新宋体" w:cs="新宋体"/>
          <w:spacing w:val="-1"/>
          <w:sz w:val="24"/>
          <w:szCs w:val="24"/>
          <w:lang w:val="en-US" w:eastAsia="zh-CN"/>
        </w:rPr>
      </w:pPr>
      <w:r>
        <w:rPr>
          <w:rFonts w:hint="eastAsia" w:ascii="新宋体" w:hAnsi="新宋体" w:eastAsia="新宋体" w:cs="新宋体"/>
          <w:spacing w:val="-1"/>
          <w:sz w:val="24"/>
          <w:szCs w:val="24"/>
        </w:rPr>
        <w:t>联系方式：</w:t>
      </w:r>
      <w:r>
        <w:rPr>
          <w:rFonts w:hint="eastAsia" w:ascii="新宋体" w:hAnsi="新宋体" w:eastAsia="新宋体" w:cs="新宋体"/>
          <w:spacing w:val="-1"/>
          <w:sz w:val="24"/>
          <w:szCs w:val="24"/>
          <w:lang w:val="en-US" w:eastAsia="zh-CN"/>
        </w:rPr>
        <w:t>0391-6180082</w:t>
      </w:r>
    </w:p>
    <w:p w14:paraId="15D13D85">
      <w:pPr>
        <w:spacing w:before="184" w:line="218" w:lineRule="auto"/>
        <w:ind w:firstLine="472" w:firstLineChars="200"/>
        <w:rPr>
          <w:rFonts w:ascii="新宋体" w:hAnsi="新宋体" w:eastAsia="新宋体" w:cs="新宋体"/>
          <w:spacing w:val="-2"/>
          <w:sz w:val="24"/>
          <w:szCs w:val="24"/>
        </w:rPr>
      </w:pPr>
      <w:r>
        <w:rPr>
          <w:rFonts w:ascii="新宋体" w:hAnsi="新宋体" w:eastAsia="新宋体" w:cs="新宋体"/>
          <w:spacing w:val="-2"/>
          <w:sz w:val="24"/>
          <w:szCs w:val="24"/>
        </w:rPr>
        <w:t>3.项目联系方式</w:t>
      </w:r>
    </w:p>
    <w:p w14:paraId="5951FBB8">
      <w:pPr>
        <w:spacing w:before="184" w:line="218" w:lineRule="auto"/>
        <w:ind w:firstLine="472" w:firstLineChars="200"/>
        <w:rPr>
          <w:rFonts w:hint="eastAsia" w:ascii="新宋体" w:hAnsi="新宋体" w:eastAsia="新宋体" w:cs="新宋体"/>
          <w:spacing w:val="-2"/>
          <w:sz w:val="24"/>
          <w:szCs w:val="24"/>
          <w:lang w:eastAsia="zh-CN"/>
        </w:rPr>
      </w:pPr>
      <w:r>
        <w:rPr>
          <w:rFonts w:ascii="新宋体" w:hAnsi="新宋体" w:eastAsia="新宋体" w:cs="新宋体"/>
          <w:spacing w:val="-2"/>
          <w:sz w:val="24"/>
          <w:szCs w:val="24"/>
        </w:rPr>
        <w:t>联系人：</w:t>
      </w:r>
      <w:r>
        <w:rPr>
          <w:rFonts w:hint="eastAsia" w:ascii="新宋体" w:hAnsi="新宋体" w:eastAsia="新宋体" w:cs="新宋体"/>
          <w:spacing w:val="-2"/>
          <w:sz w:val="24"/>
          <w:szCs w:val="24"/>
          <w:lang w:eastAsia="zh-CN"/>
        </w:rPr>
        <w:t>张丽珊</w:t>
      </w:r>
    </w:p>
    <w:p w14:paraId="0489E77D">
      <w:pPr>
        <w:spacing w:before="184" w:line="218" w:lineRule="auto"/>
        <w:ind w:firstLine="472" w:firstLineChars="200"/>
        <w:rPr>
          <w:rFonts w:ascii="新宋体" w:hAnsi="新宋体" w:eastAsia="新宋体" w:cs="新宋体"/>
          <w:spacing w:val="-2"/>
          <w:sz w:val="24"/>
          <w:szCs w:val="24"/>
        </w:rPr>
      </w:pPr>
      <w:r>
        <w:rPr>
          <w:rFonts w:ascii="新宋体" w:hAnsi="新宋体" w:eastAsia="新宋体" w:cs="新宋体"/>
          <w:spacing w:val="-2"/>
          <w:sz w:val="24"/>
          <w:szCs w:val="24"/>
        </w:rPr>
        <w:t>联系方式：</w:t>
      </w:r>
      <w:r>
        <w:rPr>
          <w:rFonts w:hint="eastAsia" w:ascii="新宋体" w:hAnsi="新宋体" w:eastAsia="新宋体" w:cs="新宋体"/>
          <w:spacing w:val="-2"/>
          <w:sz w:val="24"/>
          <w:szCs w:val="24"/>
          <w:lang w:val="en-US" w:eastAsia="zh-CN"/>
        </w:rPr>
        <w:t>0391-6180082</w:t>
      </w:r>
    </w:p>
    <w:p w14:paraId="6C814ADA">
      <w:pPr>
        <w:spacing w:before="184" w:line="218" w:lineRule="auto"/>
        <w:ind w:left="484"/>
        <w:rPr>
          <w:rFonts w:ascii="新宋体" w:hAnsi="新宋体" w:eastAsia="新宋体" w:cs="新宋体"/>
          <w:spacing w:val="-2"/>
          <w:sz w:val="24"/>
          <w:szCs w:val="24"/>
        </w:rPr>
        <w:sectPr>
          <w:footerReference r:id="rId9" w:type="default"/>
          <w:pgSz w:w="11907" w:h="16839"/>
          <w:pgMar w:top="1161" w:right="1502" w:bottom="1154" w:left="1338" w:header="0" w:footer="954" w:gutter="0"/>
          <w:pgNumType w:fmt="decimal"/>
          <w:cols w:space="720" w:num="1"/>
        </w:sectPr>
      </w:pPr>
    </w:p>
    <w:p w14:paraId="5F8F9DD0">
      <w:pPr>
        <w:spacing w:before="64" w:line="224" w:lineRule="auto"/>
        <w:ind w:left="3404"/>
        <w:outlineLvl w:val="0"/>
        <w:rPr>
          <w:rFonts w:ascii="新宋体" w:hAnsi="新宋体" w:eastAsia="新宋体" w:cs="新宋体"/>
          <w:sz w:val="31"/>
          <w:szCs w:val="31"/>
        </w:rPr>
      </w:pPr>
      <w:bookmarkStart w:id="1" w:name="bookmark2"/>
      <w:bookmarkEnd w:id="1"/>
      <w:r>
        <w:rPr>
          <w:rFonts w:ascii="新宋体" w:hAnsi="新宋体" w:eastAsia="新宋体" w:cs="新宋体"/>
          <w:b/>
          <w:bCs/>
          <w:spacing w:val="6"/>
          <w:sz w:val="31"/>
          <w:szCs w:val="31"/>
        </w:rPr>
        <w:t>第二章</w:t>
      </w:r>
      <w:r>
        <w:rPr>
          <w:rFonts w:ascii="新宋体" w:hAnsi="新宋体" w:eastAsia="新宋体" w:cs="新宋体"/>
          <w:spacing w:val="6"/>
          <w:sz w:val="31"/>
          <w:szCs w:val="31"/>
        </w:rPr>
        <w:t xml:space="preserve">  </w:t>
      </w:r>
      <w:r>
        <w:rPr>
          <w:rFonts w:ascii="新宋体" w:hAnsi="新宋体" w:eastAsia="新宋体" w:cs="新宋体"/>
          <w:b/>
          <w:bCs/>
          <w:spacing w:val="6"/>
          <w:sz w:val="31"/>
          <w:szCs w:val="31"/>
        </w:rPr>
        <w:t>投标人须知</w:t>
      </w:r>
    </w:p>
    <w:p w14:paraId="73CDA66B">
      <w:pPr>
        <w:spacing w:before="98" w:line="216" w:lineRule="auto"/>
        <w:ind w:left="4008"/>
        <w:rPr>
          <w:rFonts w:ascii="新宋体" w:hAnsi="新宋体" w:eastAsia="新宋体" w:cs="新宋体"/>
          <w:sz w:val="28"/>
          <w:szCs w:val="28"/>
        </w:rPr>
      </w:pPr>
      <w:r>
        <w:rPr>
          <w:rFonts w:ascii="新宋体" w:hAnsi="新宋体" w:eastAsia="新宋体" w:cs="新宋体"/>
          <w:b/>
          <w:bCs/>
          <w:spacing w:val="-4"/>
          <w:sz w:val="28"/>
          <w:szCs w:val="28"/>
        </w:rPr>
        <w:t>投标人须知前附表</w:t>
      </w:r>
    </w:p>
    <w:tbl>
      <w:tblPr>
        <w:tblStyle w:val="6"/>
        <w:tblW w:w="100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1"/>
        <w:gridCol w:w="2165"/>
        <w:gridCol w:w="38"/>
        <w:gridCol w:w="6818"/>
      </w:tblGrid>
      <w:tr w14:paraId="40E88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37AB2F98">
            <w:pPr>
              <w:pStyle w:val="9"/>
              <w:spacing w:before="167" w:line="220" w:lineRule="auto"/>
              <w:ind w:left="170"/>
              <w:rPr>
                <w:sz w:val="22"/>
                <w:szCs w:val="22"/>
              </w:rPr>
            </w:pPr>
            <w:r>
              <w:rPr>
                <w:b/>
                <w:bCs/>
                <w:spacing w:val="-5"/>
                <w:sz w:val="22"/>
                <w:szCs w:val="22"/>
              </w:rPr>
              <w:t>条款号</w:t>
            </w:r>
          </w:p>
        </w:tc>
        <w:tc>
          <w:tcPr>
            <w:tcW w:w="2203" w:type="dxa"/>
            <w:gridSpan w:val="2"/>
            <w:vAlign w:val="top"/>
          </w:tcPr>
          <w:p w14:paraId="7359833F">
            <w:pPr>
              <w:pStyle w:val="9"/>
              <w:spacing w:before="167" w:line="220" w:lineRule="auto"/>
              <w:ind w:left="889"/>
              <w:rPr>
                <w:sz w:val="22"/>
                <w:szCs w:val="22"/>
              </w:rPr>
            </w:pPr>
            <w:r>
              <w:rPr>
                <w:b/>
                <w:bCs/>
                <w:spacing w:val="-4"/>
                <w:sz w:val="22"/>
                <w:szCs w:val="22"/>
              </w:rPr>
              <w:t>条款名称</w:t>
            </w:r>
          </w:p>
        </w:tc>
        <w:tc>
          <w:tcPr>
            <w:tcW w:w="6818" w:type="dxa"/>
            <w:vAlign w:val="top"/>
          </w:tcPr>
          <w:p w14:paraId="17CB31A7">
            <w:pPr>
              <w:pStyle w:val="9"/>
              <w:spacing w:before="167" w:line="220" w:lineRule="auto"/>
              <w:ind w:left="3194"/>
              <w:rPr>
                <w:sz w:val="22"/>
                <w:szCs w:val="22"/>
              </w:rPr>
            </w:pPr>
            <w:r>
              <w:rPr>
                <w:b/>
                <w:bCs/>
                <w:spacing w:val="-4"/>
                <w:sz w:val="22"/>
                <w:szCs w:val="22"/>
              </w:rPr>
              <w:t>编列内容</w:t>
            </w:r>
          </w:p>
        </w:tc>
      </w:tr>
      <w:tr w14:paraId="37923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7A79472F">
            <w:pPr>
              <w:spacing w:line="281" w:lineRule="auto"/>
              <w:rPr>
                <w:rFonts w:ascii="Arial"/>
                <w:sz w:val="21"/>
              </w:rPr>
            </w:pPr>
          </w:p>
          <w:p w14:paraId="07E02B68">
            <w:pPr>
              <w:spacing w:line="281" w:lineRule="auto"/>
              <w:rPr>
                <w:rFonts w:ascii="Arial"/>
                <w:sz w:val="21"/>
              </w:rPr>
            </w:pPr>
          </w:p>
          <w:p w14:paraId="34AAD8E7">
            <w:pPr>
              <w:pStyle w:val="9"/>
              <w:spacing w:before="72"/>
              <w:ind w:left="243"/>
              <w:rPr>
                <w:sz w:val="22"/>
                <w:szCs w:val="22"/>
              </w:rPr>
            </w:pPr>
            <w:r>
              <w:rPr>
                <w:spacing w:val="-4"/>
                <w:sz w:val="22"/>
                <w:szCs w:val="22"/>
              </w:rPr>
              <w:t>1.1.2</w:t>
            </w:r>
          </w:p>
        </w:tc>
        <w:tc>
          <w:tcPr>
            <w:tcW w:w="2203" w:type="dxa"/>
            <w:gridSpan w:val="2"/>
            <w:vAlign w:val="top"/>
          </w:tcPr>
          <w:p w14:paraId="48267F7F">
            <w:pPr>
              <w:spacing w:line="281" w:lineRule="auto"/>
              <w:rPr>
                <w:rFonts w:ascii="Arial"/>
                <w:sz w:val="21"/>
              </w:rPr>
            </w:pPr>
          </w:p>
          <w:p w14:paraId="265CC35B">
            <w:pPr>
              <w:spacing w:line="282" w:lineRule="auto"/>
              <w:rPr>
                <w:rFonts w:ascii="Arial"/>
                <w:sz w:val="21"/>
              </w:rPr>
            </w:pPr>
          </w:p>
          <w:p w14:paraId="4B54F9A3">
            <w:pPr>
              <w:pStyle w:val="9"/>
              <w:spacing w:before="72" w:line="219" w:lineRule="auto"/>
              <w:ind w:left="776"/>
              <w:rPr>
                <w:sz w:val="22"/>
                <w:szCs w:val="22"/>
              </w:rPr>
            </w:pPr>
            <w:r>
              <w:rPr>
                <w:spacing w:val="-2"/>
                <w:sz w:val="22"/>
                <w:szCs w:val="22"/>
              </w:rPr>
              <w:t>采购人</w:t>
            </w:r>
          </w:p>
        </w:tc>
        <w:tc>
          <w:tcPr>
            <w:tcW w:w="6818" w:type="dxa"/>
            <w:vAlign w:val="top"/>
          </w:tcPr>
          <w:p w14:paraId="3FF50261">
            <w:pPr>
              <w:pStyle w:val="9"/>
              <w:spacing w:before="98" w:line="219" w:lineRule="auto"/>
              <w:ind w:left="112"/>
              <w:rPr>
                <w:sz w:val="22"/>
                <w:szCs w:val="22"/>
              </w:rPr>
            </w:pPr>
            <w:r>
              <w:rPr>
                <w:spacing w:val="-1"/>
                <w:sz w:val="22"/>
                <w:szCs w:val="22"/>
              </w:rPr>
              <w:t>采购人：焦作市生态环境局温县分局</w:t>
            </w:r>
          </w:p>
          <w:p w14:paraId="6ED9EEE8">
            <w:pPr>
              <w:pStyle w:val="9"/>
              <w:spacing w:before="98" w:line="220" w:lineRule="auto"/>
              <w:ind w:left="113"/>
              <w:rPr>
                <w:rFonts w:hint="eastAsia" w:eastAsia="新宋体"/>
                <w:sz w:val="22"/>
                <w:szCs w:val="22"/>
                <w:lang w:eastAsia="zh-CN"/>
              </w:rPr>
            </w:pPr>
            <w:r>
              <w:rPr>
                <w:spacing w:val="-1"/>
                <w:sz w:val="22"/>
                <w:szCs w:val="22"/>
              </w:rPr>
              <w:t>联系人：</w:t>
            </w:r>
            <w:r>
              <w:rPr>
                <w:rFonts w:hint="eastAsia"/>
                <w:spacing w:val="-1"/>
                <w:sz w:val="22"/>
                <w:szCs w:val="22"/>
                <w:lang w:eastAsia="zh-CN"/>
              </w:rPr>
              <w:t>王春江</w:t>
            </w:r>
          </w:p>
          <w:p w14:paraId="27DBF0F4">
            <w:pPr>
              <w:pStyle w:val="9"/>
              <w:spacing w:before="98" w:line="222" w:lineRule="auto"/>
              <w:ind w:left="113"/>
              <w:rPr>
                <w:sz w:val="22"/>
                <w:szCs w:val="22"/>
              </w:rPr>
            </w:pPr>
            <w:r>
              <w:rPr>
                <w:spacing w:val="-1"/>
                <w:sz w:val="22"/>
                <w:szCs w:val="22"/>
              </w:rPr>
              <w:t>联系电话：0391-3828805</w:t>
            </w:r>
          </w:p>
          <w:p w14:paraId="1AECC5E7">
            <w:pPr>
              <w:pStyle w:val="9"/>
              <w:spacing w:before="94" w:line="215" w:lineRule="auto"/>
              <w:ind w:left="113"/>
              <w:rPr>
                <w:sz w:val="22"/>
                <w:szCs w:val="22"/>
              </w:rPr>
            </w:pPr>
            <w:r>
              <w:rPr>
                <w:spacing w:val="-2"/>
                <w:sz w:val="22"/>
                <w:szCs w:val="22"/>
              </w:rPr>
              <w:t>地址：河南省温县黄河路中段</w:t>
            </w:r>
            <w:r>
              <w:rPr>
                <w:spacing w:val="-29"/>
                <w:sz w:val="22"/>
                <w:szCs w:val="22"/>
              </w:rPr>
              <w:t xml:space="preserve"> </w:t>
            </w:r>
            <w:r>
              <w:rPr>
                <w:spacing w:val="-2"/>
                <w:sz w:val="22"/>
                <w:szCs w:val="22"/>
              </w:rPr>
              <w:t>794</w:t>
            </w:r>
            <w:r>
              <w:rPr>
                <w:spacing w:val="-43"/>
                <w:sz w:val="22"/>
                <w:szCs w:val="22"/>
              </w:rPr>
              <w:t xml:space="preserve"> </w:t>
            </w:r>
            <w:r>
              <w:rPr>
                <w:spacing w:val="-2"/>
                <w:sz w:val="22"/>
                <w:szCs w:val="22"/>
              </w:rPr>
              <w:t>号</w:t>
            </w:r>
          </w:p>
        </w:tc>
      </w:tr>
      <w:tr w14:paraId="7F865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2E8ECDBB">
            <w:pPr>
              <w:spacing w:line="281" w:lineRule="auto"/>
              <w:rPr>
                <w:rFonts w:ascii="Arial"/>
                <w:sz w:val="21"/>
              </w:rPr>
            </w:pPr>
          </w:p>
          <w:p w14:paraId="2651FB9A">
            <w:pPr>
              <w:spacing w:line="282" w:lineRule="auto"/>
              <w:rPr>
                <w:rFonts w:ascii="Arial"/>
                <w:sz w:val="21"/>
              </w:rPr>
            </w:pPr>
          </w:p>
          <w:p w14:paraId="4665512D">
            <w:pPr>
              <w:pStyle w:val="9"/>
              <w:spacing w:before="71"/>
              <w:ind w:left="243"/>
              <w:rPr>
                <w:sz w:val="22"/>
                <w:szCs w:val="22"/>
              </w:rPr>
            </w:pPr>
            <w:r>
              <w:rPr>
                <w:spacing w:val="-4"/>
                <w:sz w:val="22"/>
                <w:szCs w:val="22"/>
              </w:rPr>
              <w:t>1.1.3</w:t>
            </w:r>
          </w:p>
        </w:tc>
        <w:tc>
          <w:tcPr>
            <w:tcW w:w="2203" w:type="dxa"/>
            <w:gridSpan w:val="2"/>
            <w:vAlign w:val="top"/>
          </w:tcPr>
          <w:p w14:paraId="43F27BF8">
            <w:pPr>
              <w:spacing w:line="281" w:lineRule="auto"/>
              <w:rPr>
                <w:rFonts w:ascii="Arial"/>
                <w:sz w:val="21"/>
              </w:rPr>
            </w:pPr>
          </w:p>
          <w:p w14:paraId="30090F18">
            <w:pPr>
              <w:spacing w:line="282" w:lineRule="auto"/>
              <w:rPr>
                <w:rFonts w:ascii="Arial"/>
                <w:sz w:val="21"/>
              </w:rPr>
            </w:pPr>
          </w:p>
          <w:p w14:paraId="42972C6D">
            <w:pPr>
              <w:pStyle w:val="9"/>
              <w:spacing w:before="71" w:line="219" w:lineRule="auto"/>
              <w:ind w:left="447"/>
              <w:rPr>
                <w:sz w:val="22"/>
                <w:szCs w:val="22"/>
              </w:rPr>
            </w:pPr>
            <w:r>
              <w:rPr>
                <w:spacing w:val="-1"/>
                <w:sz w:val="22"/>
                <w:szCs w:val="22"/>
              </w:rPr>
              <w:t>采购代理机构</w:t>
            </w:r>
          </w:p>
        </w:tc>
        <w:tc>
          <w:tcPr>
            <w:tcW w:w="6818" w:type="dxa"/>
            <w:vAlign w:val="top"/>
          </w:tcPr>
          <w:p w14:paraId="0AE7A465">
            <w:pPr>
              <w:pStyle w:val="9"/>
              <w:spacing w:before="98" w:line="219" w:lineRule="auto"/>
              <w:ind w:left="112"/>
              <w:rPr>
                <w:spacing w:val="-1"/>
                <w:sz w:val="22"/>
                <w:szCs w:val="22"/>
              </w:rPr>
            </w:pPr>
            <w:r>
              <w:rPr>
                <w:spacing w:val="-1"/>
                <w:sz w:val="22"/>
                <w:szCs w:val="22"/>
              </w:rPr>
              <w:t>采购代理机构：</w:t>
            </w:r>
            <w:r>
              <w:rPr>
                <w:rFonts w:hint="eastAsia"/>
                <w:spacing w:val="-1"/>
                <w:sz w:val="22"/>
                <w:szCs w:val="22"/>
                <w:lang w:eastAsia="zh-CN"/>
              </w:rPr>
              <w:t>河南祺智工程项目管理有限公司</w:t>
            </w:r>
          </w:p>
          <w:p w14:paraId="2FAC06C9">
            <w:pPr>
              <w:spacing w:before="183" w:line="219" w:lineRule="auto"/>
              <w:ind w:firstLine="218" w:firstLineChars="100"/>
              <w:rPr>
                <w:rFonts w:hint="eastAsia" w:ascii="新宋体" w:hAnsi="新宋体" w:eastAsia="新宋体" w:cs="新宋体"/>
                <w:snapToGrid w:val="0"/>
                <w:color w:val="000000"/>
                <w:spacing w:val="-1"/>
                <w:kern w:val="0"/>
                <w:sz w:val="22"/>
                <w:szCs w:val="22"/>
                <w:lang w:val="en-US" w:eastAsia="zh-CN" w:bidi="ar-SA"/>
              </w:rPr>
            </w:pPr>
            <w:r>
              <w:rPr>
                <w:spacing w:val="-1"/>
                <w:sz w:val="22"/>
                <w:szCs w:val="22"/>
              </w:rPr>
              <w:t>地址：</w:t>
            </w:r>
            <w:r>
              <w:rPr>
                <w:rFonts w:hint="eastAsia" w:ascii="新宋体" w:hAnsi="新宋体" w:eastAsia="新宋体" w:cs="新宋体"/>
                <w:snapToGrid w:val="0"/>
                <w:color w:val="000000"/>
                <w:spacing w:val="-1"/>
                <w:kern w:val="0"/>
                <w:sz w:val="22"/>
                <w:szCs w:val="22"/>
                <w:lang w:val="en-US" w:eastAsia="zh-CN" w:bidi="ar-SA"/>
              </w:rPr>
              <w:t>河南省郑州市金水区鸿苑路65号金科智汇谷二号楼金水国际基金港6层611-1</w:t>
            </w:r>
          </w:p>
          <w:p w14:paraId="62EFA0B1">
            <w:pPr>
              <w:pStyle w:val="9"/>
              <w:spacing w:before="98" w:line="220" w:lineRule="auto"/>
              <w:ind w:left="113"/>
              <w:rPr>
                <w:rFonts w:hint="eastAsia" w:eastAsia="新宋体"/>
                <w:sz w:val="22"/>
                <w:szCs w:val="22"/>
                <w:lang w:eastAsia="zh-CN"/>
              </w:rPr>
            </w:pPr>
            <w:r>
              <w:rPr>
                <w:spacing w:val="-1"/>
                <w:sz w:val="22"/>
                <w:szCs w:val="22"/>
              </w:rPr>
              <w:t>联系人：</w:t>
            </w:r>
            <w:r>
              <w:rPr>
                <w:rFonts w:hint="eastAsia"/>
                <w:spacing w:val="-1"/>
                <w:sz w:val="22"/>
                <w:szCs w:val="22"/>
                <w:lang w:eastAsia="zh-CN"/>
              </w:rPr>
              <w:t>张丽珊</w:t>
            </w:r>
          </w:p>
          <w:p w14:paraId="327D7115">
            <w:pPr>
              <w:pStyle w:val="9"/>
              <w:spacing w:before="97" w:line="214" w:lineRule="auto"/>
              <w:ind w:left="113"/>
              <w:rPr>
                <w:rFonts w:hint="default" w:eastAsia="新宋体"/>
                <w:sz w:val="22"/>
                <w:szCs w:val="22"/>
                <w:lang w:val="en-US" w:eastAsia="zh-CN"/>
              </w:rPr>
            </w:pPr>
            <w:r>
              <w:rPr>
                <w:spacing w:val="-1"/>
                <w:sz w:val="22"/>
                <w:szCs w:val="22"/>
              </w:rPr>
              <w:t>联系方式：0391-</w:t>
            </w:r>
            <w:r>
              <w:rPr>
                <w:rFonts w:hint="eastAsia"/>
                <w:spacing w:val="-1"/>
                <w:sz w:val="22"/>
                <w:szCs w:val="22"/>
                <w:lang w:val="en-US" w:eastAsia="zh-CN"/>
              </w:rPr>
              <w:t>6180082</w:t>
            </w:r>
          </w:p>
        </w:tc>
      </w:tr>
      <w:tr w14:paraId="0C0EB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Merge w:val="restart"/>
            <w:tcBorders>
              <w:bottom w:val="nil"/>
            </w:tcBorders>
            <w:vAlign w:val="top"/>
          </w:tcPr>
          <w:p w14:paraId="4CF39AFF">
            <w:pPr>
              <w:spacing w:line="260" w:lineRule="auto"/>
              <w:rPr>
                <w:rFonts w:ascii="Arial"/>
                <w:sz w:val="21"/>
              </w:rPr>
            </w:pPr>
          </w:p>
          <w:p w14:paraId="0A72C597">
            <w:pPr>
              <w:spacing w:line="261" w:lineRule="auto"/>
              <w:rPr>
                <w:rFonts w:ascii="Arial"/>
                <w:sz w:val="21"/>
              </w:rPr>
            </w:pPr>
          </w:p>
          <w:p w14:paraId="16B6DB50">
            <w:pPr>
              <w:pStyle w:val="9"/>
              <w:spacing w:before="72"/>
              <w:ind w:left="243"/>
              <w:rPr>
                <w:sz w:val="22"/>
                <w:szCs w:val="22"/>
              </w:rPr>
            </w:pPr>
            <w:r>
              <w:rPr>
                <w:spacing w:val="-4"/>
                <w:sz w:val="22"/>
                <w:szCs w:val="22"/>
              </w:rPr>
              <w:t>1.1.4</w:t>
            </w:r>
          </w:p>
        </w:tc>
        <w:tc>
          <w:tcPr>
            <w:tcW w:w="2203" w:type="dxa"/>
            <w:gridSpan w:val="2"/>
            <w:vMerge w:val="restart"/>
            <w:tcBorders>
              <w:bottom w:val="nil"/>
            </w:tcBorders>
            <w:vAlign w:val="top"/>
          </w:tcPr>
          <w:p w14:paraId="758E8F9F">
            <w:pPr>
              <w:spacing w:line="261" w:lineRule="auto"/>
              <w:rPr>
                <w:rFonts w:ascii="Arial"/>
                <w:sz w:val="21"/>
              </w:rPr>
            </w:pPr>
          </w:p>
          <w:p w14:paraId="186973E8">
            <w:pPr>
              <w:spacing w:line="261" w:lineRule="auto"/>
              <w:rPr>
                <w:rFonts w:ascii="Arial"/>
                <w:sz w:val="21"/>
              </w:rPr>
            </w:pPr>
          </w:p>
          <w:p w14:paraId="7E368D94">
            <w:pPr>
              <w:pStyle w:val="9"/>
              <w:spacing w:before="71" w:line="220" w:lineRule="auto"/>
              <w:ind w:left="120"/>
              <w:rPr>
                <w:sz w:val="22"/>
                <w:szCs w:val="22"/>
              </w:rPr>
            </w:pPr>
            <w:r>
              <w:rPr>
                <w:spacing w:val="-2"/>
                <w:sz w:val="22"/>
                <w:szCs w:val="22"/>
              </w:rPr>
              <w:t>项目名称及项目编号</w:t>
            </w:r>
          </w:p>
        </w:tc>
        <w:tc>
          <w:tcPr>
            <w:tcW w:w="6818" w:type="dxa"/>
            <w:vAlign w:val="top"/>
          </w:tcPr>
          <w:p w14:paraId="0B0B888B">
            <w:pPr>
              <w:pStyle w:val="9"/>
              <w:spacing w:before="191" w:line="219" w:lineRule="auto"/>
              <w:ind w:left="113"/>
              <w:rPr>
                <w:sz w:val="22"/>
                <w:szCs w:val="22"/>
              </w:rPr>
            </w:pPr>
            <w:r>
              <w:rPr>
                <w:sz w:val="22"/>
                <w:szCs w:val="22"/>
              </w:rPr>
              <w:t>焦作市生态环境局温县分局温县第三方大气污</w:t>
            </w:r>
            <w:r>
              <w:rPr>
                <w:spacing w:val="-1"/>
                <w:sz w:val="22"/>
                <w:szCs w:val="22"/>
              </w:rPr>
              <w:t>染防治咨询服务项目</w:t>
            </w:r>
          </w:p>
        </w:tc>
      </w:tr>
      <w:tr w14:paraId="3865F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Merge w:val="continue"/>
            <w:tcBorders>
              <w:top w:val="nil"/>
            </w:tcBorders>
            <w:vAlign w:val="top"/>
          </w:tcPr>
          <w:p w14:paraId="1AE98270">
            <w:pPr>
              <w:rPr>
                <w:rFonts w:ascii="Arial"/>
                <w:sz w:val="21"/>
              </w:rPr>
            </w:pPr>
          </w:p>
        </w:tc>
        <w:tc>
          <w:tcPr>
            <w:tcW w:w="2203" w:type="dxa"/>
            <w:gridSpan w:val="2"/>
            <w:vMerge w:val="continue"/>
            <w:tcBorders>
              <w:top w:val="nil"/>
            </w:tcBorders>
            <w:vAlign w:val="top"/>
          </w:tcPr>
          <w:p w14:paraId="28870FF1">
            <w:pPr>
              <w:rPr>
                <w:rFonts w:ascii="Arial"/>
                <w:sz w:val="21"/>
              </w:rPr>
            </w:pPr>
          </w:p>
        </w:tc>
        <w:tc>
          <w:tcPr>
            <w:tcW w:w="6818" w:type="dxa"/>
            <w:vAlign w:val="top"/>
          </w:tcPr>
          <w:p w14:paraId="0A8F52EF">
            <w:pPr>
              <w:pStyle w:val="9"/>
              <w:spacing w:before="167" w:line="220" w:lineRule="auto"/>
              <w:ind w:left="116"/>
              <w:rPr>
                <w:sz w:val="22"/>
                <w:szCs w:val="22"/>
              </w:rPr>
            </w:pPr>
            <w:r>
              <w:rPr>
                <w:spacing w:val="-1"/>
                <w:sz w:val="22"/>
                <w:szCs w:val="22"/>
              </w:rPr>
              <w:t>项目编号：温交易【202</w:t>
            </w:r>
            <w:r>
              <w:rPr>
                <w:rFonts w:hint="eastAsia"/>
                <w:spacing w:val="-1"/>
                <w:sz w:val="22"/>
                <w:szCs w:val="22"/>
                <w:lang w:val="en-US" w:eastAsia="zh-CN"/>
              </w:rPr>
              <w:t>6</w:t>
            </w:r>
            <w:r>
              <w:rPr>
                <w:spacing w:val="-1"/>
                <w:sz w:val="22"/>
                <w:szCs w:val="22"/>
              </w:rPr>
              <w:t>】</w:t>
            </w:r>
            <w:r>
              <w:rPr>
                <w:rFonts w:hint="eastAsia"/>
                <w:spacing w:val="-1"/>
                <w:sz w:val="22"/>
                <w:szCs w:val="22"/>
                <w:lang w:val="en-US" w:eastAsia="zh-CN"/>
              </w:rPr>
              <w:t>46</w:t>
            </w:r>
            <w:r>
              <w:rPr>
                <w:spacing w:val="-1"/>
                <w:sz w:val="22"/>
                <w:szCs w:val="22"/>
              </w:rPr>
              <w:t>号</w:t>
            </w:r>
          </w:p>
          <w:p w14:paraId="7C700F0D">
            <w:pPr>
              <w:pStyle w:val="9"/>
              <w:spacing w:before="111" w:line="214" w:lineRule="auto"/>
              <w:ind w:left="112"/>
              <w:rPr>
                <w:sz w:val="22"/>
                <w:szCs w:val="22"/>
              </w:rPr>
            </w:pPr>
            <w:r>
              <w:rPr>
                <w:spacing w:val="-1"/>
                <w:sz w:val="22"/>
                <w:szCs w:val="22"/>
              </w:rPr>
              <w:t>采购编号：温财招标采购-202</w:t>
            </w:r>
            <w:r>
              <w:rPr>
                <w:rFonts w:hint="eastAsia"/>
                <w:spacing w:val="-1"/>
                <w:sz w:val="22"/>
                <w:szCs w:val="22"/>
                <w:lang w:val="en-US" w:eastAsia="zh-CN"/>
              </w:rPr>
              <w:t>6</w:t>
            </w:r>
            <w:r>
              <w:rPr>
                <w:spacing w:val="-1"/>
                <w:sz w:val="22"/>
                <w:szCs w:val="22"/>
              </w:rPr>
              <w:t>-</w:t>
            </w:r>
            <w:r>
              <w:rPr>
                <w:rFonts w:hint="eastAsia"/>
                <w:spacing w:val="-1"/>
                <w:sz w:val="22"/>
                <w:szCs w:val="22"/>
                <w:lang w:val="en-US" w:eastAsia="zh-CN"/>
              </w:rPr>
              <w:t xml:space="preserve">13 </w:t>
            </w:r>
          </w:p>
        </w:tc>
      </w:tr>
      <w:tr w14:paraId="1B3829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18BBBFE4">
            <w:pPr>
              <w:pStyle w:val="9"/>
              <w:spacing w:before="134" w:line="239" w:lineRule="auto"/>
              <w:ind w:left="243"/>
              <w:rPr>
                <w:sz w:val="22"/>
                <w:szCs w:val="22"/>
              </w:rPr>
            </w:pPr>
            <w:r>
              <w:rPr>
                <w:spacing w:val="-4"/>
                <w:sz w:val="22"/>
                <w:szCs w:val="22"/>
              </w:rPr>
              <w:t>1.2.1</w:t>
            </w:r>
          </w:p>
        </w:tc>
        <w:tc>
          <w:tcPr>
            <w:tcW w:w="2203" w:type="dxa"/>
            <w:gridSpan w:val="2"/>
            <w:vAlign w:val="top"/>
          </w:tcPr>
          <w:p w14:paraId="61B59CD1">
            <w:pPr>
              <w:pStyle w:val="9"/>
              <w:spacing w:before="133" w:line="219" w:lineRule="auto"/>
              <w:ind w:left="557"/>
              <w:rPr>
                <w:sz w:val="22"/>
                <w:szCs w:val="22"/>
              </w:rPr>
            </w:pPr>
            <w:r>
              <w:rPr>
                <w:spacing w:val="-1"/>
                <w:sz w:val="22"/>
                <w:szCs w:val="22"/>
              </w:rPr>
              <w:t>采购预算价</w:t>
            </w:r>
          </w:p>
        </w:tc>
        <w:tc>
          <w:tcPr>
            <w:tcW w:w="6818" w:type="dxa"/>
            <w:vAlign w:val="top"/>
          </w:tcPr>
          <w:p w14:paraId="029334FB">
            <w:pPr>
              <w:pStyle w:val="9"/>
              <w:spacing w:before="133" w:line="221" w:lineRule="auto"/>
              <w:ind w:left="115"/>
              <w:rPr>
                <w:sz w:val="22"/>
                <w:szCs w:val="22"/>
              </w:rPr>
            </w:pPr>
            <w:r>
              <w:rPr>
                <w:spacing w:val="-4"/>
                <w:sz w:val="22"/>
                <w:szCs w:val="22"/>
              </w:rPr>
              <w:t>253</w:t>
            </w:r>
            <w:r>
              <w:rPr>
                <w:spacing w:val="-39"/>
                <w:sz w:val="22"/>
                <w:szCs w:val="22"/>
              </w:rPr>
              <w:t xml:space="preserve"> </w:t>
            </w:r>
            <w:r>
              <w:rPr>
                <w:spacing w:val="-4"/>
                <w:sz w:val="22"/>
                <w:szCs w:val="22"/>
              </w:rPr>
              <w:t>万元</w:t>
            </w:r>
          </w:p>
        </w:tc>
      </w:tr>
      <w:tr w14:paraId="23004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5FD08690">
            <w:pPr>
              <w:pStyle w:val="9"/>
              <w:spacing w:before="134" w:line="239" w:lineRule="auto"/>
              <w:ind w:left="243"/>
              <w:rPr>
                <w:sz w:val="22"/>
                <w:szCs w:val="22"/>
              </w:rPr>
            </w:pPr>
            <w:r>
              <w:rPr>
                <w:spacing w:val="-4"/>
                <w:sz w:val="22"/>
                <w:szCs w:val="22"/>
              </w:rPr>
              <w:t>1.2.2</w:t>
            </w:r>
          </w:p>
        </w:tc>
        <w:tc>
          <w:tcPr>
            <w:tcW w:w="2203" w:type="dxa"/>
            <w:gridSpan w:val="2"/>
            <w:vAlign w:val="top"/>
          </w:tcPr>
          <w:p w14:paraId="3FBEBB85">
            <w:pPr>
              <w:pStyle w:val="9"/>
              <w:spacing w:before="133" w:line="219" w:lineRule="auto"/>
              <w:ind w:left="676"/>
              <w:rPr>
                <w:sz w:val="22"/>
                <w:szCs w:val="22"/>
              </w:rPr>
            </w:pPr>
            <w:r>
              <w:rPr>
                <w:spacing w:val="-3"/>
                <w:sz w:val="22"/>
                <w:szCs w:val="22"/>
              </w:rPr>
              <w:t>资金来源</w:t>
            </w:r>
          </w:p>
        </w:tc>
        <w:tc>
          <w:tcPr>
            <w:tcW w:w="6818" w:type="dxa"/>
            <w:vAlign w:val="top"/>
          </w:tcPr>
          <w:p w14:paraId="486D6754">
            <w:pPr>
              <w:pStyle w:val="9"/>
              <w:spacing w:before="133" w:line="219" w:lineRule="auto"/>
              <w:ind w:left="113"/>
              <w:rPr>
                <w:sz w:val="22"/>
                <w:szCs w:val="22"/>
              </w:rPr>
            </w:pPr>
            <w:r>
              <w:rPr>
                <w:spacing w:val="-2"/>
                <w:sz w:val="22"/>
                <w:szCs w:val="22"/>
              </w:rPr>
              <w:t>县财政资金</w:t>
            </w:r>
          </w:p>
        </w:tc>
      </w:tr>
      <w:tr w14:paraId="15500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66F391C6">
            <w:pPr>
              <w:pStyle w:val="9"/>
              <w:spacing w:before="282"/>
              <w:ind w:left="243"/>
              <w:rPr>
                <w:sz w:val="22"/>
                <w:szCs w:val="22"/>
              </w:rPr>
            </w:pPr>
            <w:r>
              <w:rPr>
                <w:spacing w:val="-4"/>
                <w:sz w:val="22"/>
                <w:szCs w:val="22"/>
              </w:rPr>
              <w:t>1.3.1</w:t>
            </w:r>
          </w:p>
        </w:tc>
        <w:tc>
          <w:tcPr>
            <w:tcW w:w="2203" w:type="dxa"/>
            <w:gridSpan w:val="2"/>
            <w:vAlign w:val="top"/>
          </w:tcPr>
          <w:p w14:paraId="2B6845B5">
            <w:pPr>
              <w:pStyle w:val="9"/>
              <w:spacing w:before="283" w:line="219" w:lineRule="auto"/>
              <w:ind w:left="665"/>
              <w:rPr>
                <w:sz w:val="22"/>
                <w:szCs w:val="22"/>
              </w:rPr>
            </w:pPr>
            <w:r>
              <w:rPr>
                <w:spacing w:val="-1"/>
                <w:sz w:val="22"/>
                <w:szCs w:val="22"/>
              </w:rPr>
              <w:t>采购内容</w:t>
            </w:r>
          </w:p>
        </w:tc>
        <w:tc>
          <w:tcPr>
            <w:tcW w:w="6818" w:type="dxa"/>
            <w:vAlign w:val="top"/>
          </w:tcPr>
          <w:p w14:paraId="3644A3AC">
            <w:pPr>
              <w:pStyle w:val="9"/>
              <w:spacing w:before="104" w:line="257" w:lineRule="auto"/>
              <w:ind w:left="113" w:right="108"/>
              <w:rPr>
                <w:sz w:val="22"/>
                <w:szCs w:val="22"/>
              </w:rPr>
            </w:pPr>
            <w:r>
              <w:rPr>
                <w:sz w:val="22"/>
                <w:szCs w:val="22"/>
              </w:rPr>
              <w:t>聘请第三方技术咨询团队为温县大气污染防治</w:t>
            </w:r>
            <w:r>
              <w:rPr>
                <w:spacing w:val="-1"/>
                <w:sz w:val="22"/>
                <w:szCs w:val="22"/>
              </w:rPr>
              <w:t>提供技术咨询服务，辅助温县完成大气污染防治攻坚任务（具体详</w:t>
            </w:r>
            <w:r>
              <w:rPr>
                <w:spacing w:val="-2"/>
                <w:sz w:val="22"/>
                <w:szCs w:val="22"/>
              </w:rPr>
              <w:t>见文件内容）。</w:t>
            </w:r>
          </w:p>
        </w:tc>
      </w:tr>
      <w:tr w14:paraId="169B9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4CBA3962">
            <w:pPr>
              <w:pStyle w:val="9"/>
              <w:spacing w:before="118" w:line="224" w:lineRule="auto"/>
              <w:ind w:left="243"/>
              <w:rPr>
                <w:sz w:val="22"/>
                <w:szCs w:val="22"/>
              </w:rPr>
            </w:pPr>
            <w:r>
              <w:rPr>
                <w:spacing w:val="-4"/>
                <w:sz w:val="22"/>
                <w:szCs w:val="22"/>
              </w:rPr>
              <w:t>1.3.2</w:t>
            </w:r>
          </w:p>
        </w:tc>
        <w:tc>
          <w:tcPr>
            <w:tcW w:w="2203" w:type="dxa"/>
            <w:gridSpan w:val="2"/>
            <w:vAlign w:val="top"/>
          </w:tcPr>
          <w:p w14:paraId="30DCA002">
            <w:pPr>
              <w:pStyle w:val="9"/>
              <w:spacing w:before="117" w:line="221" w:lineRule="auto"/>
              <w:ind w:left="449"/>
              <w:rPr>
                <w:sz w:val="22"/>
                <w:szCs w:val="22"/>
              </w:rPr>
            </w:pPr>
            <w:r>
              <w:rPr>
                <w:spacing w:val="-2"/>
                <w:sz w:val="22"/>
                <w:szCs w:val="22"/>
              </w:rPr>
              <w:t>合同履行期限</w:t>
            </w:r>
          </w:p>
        </w:tc>
        <w:tc>
          <w:tcPr>
            <w:tcW w:w="6818" w:type="dxa"/>
            <w:vAlign w:val="top"/>
          </w:tcPr>
          <w:p w14:paraId="1F0DB857">
            <w:pPr>
              <w:pStyle w:val="9"/>
              <w:spacing w:before="117" w:line="220" w:lineRule="auto"/>
              <w:ind w:left="149"/>
              <w:rPr>
                <w:sz w:val="22"/>
                <w:szCs w:val="22"/>
              </w:rPr>
            </w:pPr>
            <w:r>
              <w:rPr>
                <w:rFonts w:hint="eastAsia"/>
                <w:sz w:val="22"/>
                <w:szCs w:val="22"/>
              </w:rPr>
              <w:t>自合同签订之日起一年</w:t>
            </w:r>
          </w:p>
        </w:tc>
      </w:tr>
      <w:tr w14:paraId="09A60F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991" w:type="dxa"/>
            <w:vAlign w:val="top"/>
          </w:tcPr>
          <w:p w14:paraId="2B702AC6">
            <w:pPr>
              <w:pStyle w:val="9"/>
              <w:spacing w:before="104" w:line="212" w:lineRule="auto"/>
              <w:ind w:left="243"/>
              <w:rPr>
                <w:sz w:val="22"/>
                <w:szCs w:val="22"/>
              </w:rPr>
            </w:pPr>
            <w:r>
              <w:rPr>
                <w:spacing w:val="-4"/>
                <w:sz w:val="22"/>
                <w:szCs w:val="22"/>
              </w:rPr>
              <w:t>1.3.3</w:t>
            </w:r>
          </w:p>
        </w:tc>
        <w:tc>
          <w:tcPr>
            <w:tcW w:w="2203" w:type="dxa"/>
            <w:gridSpan w:val="2"/>
            <w:vAlign w:val="top"/>
          </w:tcPr>
          <w:p w14:paraId="50D679F3">
            <w:pPr>
              <w:pStyle w:val="9"/>
              <w:spacing w:before="104" w:line="212" w:lineRule="auto"/>
              <w:ind w:left="667"/>
              <w:rPr>
                <w:sz w:val="22"/>
                <w:szCs w:val="22"/>
              </w:rPr>
            </w:pPr>
            <w:r>
              <w:rPr>
                <w:spacing w:val="-2"/>
                <w:sz w:val="22"/>
                <w:szCs w:val="22"/>
              </w:rPr>
              <w:t>质量要求</w:t>
            </w:r>
          </w:p>
        </w:tc>
        <w:tc>
          <w:tcPr>
            <w:tcW w:w="6818" w:type="dxa"/>
            <w:vAlign w:val="top"/>
          </w:tcPr>
          <w:p w14:paraId="775AD08D">
            <w:pPr>
              <w:pStyle w:val="9"/>
              <w:spacing w:before="104" w:line="212" w:lineRule="auto"/>
              <w:ind w:left="112"/>
              <w:rPr>
                <w:rFonts w:hint="eastAsia" w:eastAsia="新宋体"/>
                <w:sz w:val="22"/>
                <w:szCs w:val="22"/>
                <w:lang w:eastAsia="zh-CN"/>
              </w:rPr>
            </w:pPr>
            <w:r>
              <w:rPr>
                <w:rFonts w:hint="eastAsia"/>
                <w:spacing w:val="-1"/>
                <w:sz w:val="22"/>
                <w:szCs w:val="22"/>
                <w:lang w:eastAsia="zh-CN"/>
              </w:rPr>
              <w:t>符合国家及行业相关标准和规范及国家强制性标准</w:t>
            </w:r>
          </w:p>
        </w:tc>
      </w:tr>
      <w:tr w14:paraId="73D60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991" w:type="dxa"/>
            <w:vAlign w:val="top"/>
          </w:tcPr>
          <w:p w14:paraId="3DBBD490">
            <w:pPr>
              <w:spacing w:line="251" w:lineRule="auto"/>
              <w:rPr>
                <w:rFonts w:ascii="Arial"/>
                <w:sz w:val="21"/>
              </w:rPr>
            </w:pPr>
          </w:p>
          <w:p w14:paraId="34505657">
            <w:pPr>
              <w:spacing w:line="251" w:lineRule="auto"/>
              <w:rPr>
                <w:rFonts w:ascii="Arial"/>
                <w:sz w:val="21"/>
              </w:rPr>
            </w:pPr>
          </w:p>
          <w:p w14:paraId="499D4264">
            <w:pPr>
              <w:spacing w:line="251" w:lineRule="auto"/>
              <w:rPr>
                <w:rFonts w:ascii="Arial"/>
                <w:sz w:val="21"/>
              </w:rPr>
            </w:pPr>
          </w:p>
          <w:p w14:paraId="1EEF7E7E">
            <w:pPr>
              <w:spacing w:line="251" w:lineRule="auto"/>
              <w:rPr>
                <w:rFonts w:ascii="Arial"/>
                <w:sz w:val="21"/>
              </w:rPr>
            </w:pPr>
          </w:p>
          <w:p w14:paraId="5B5A2A95">
            <w:pPr>
              <w:spacing w:line="251" w:lineRule="auto"/>
              <w:rPr>
                <w:rFonts w:ascii="Arial"/>
                <w:sz w:val="21"/>
              </w:rPr>
            </w:pPr>
          </w:p>
          <w:p w14:paraId="43F164A4">
            <w:pPr>
              <w:spacing w:line="251" w:lineRule="auto"/>
              <w:rPr>
                <w:rFonts w:ascii="Arial"/>
                <w:sz w:val="21"/>
              </w:rPr>
            </w:pPr>
          </w:p>
          <w:p w14:paraId="04DA8E80">
            <w:pPr>
              <w:spacing w:line="251" w:lineRule="auto"/>
              <w:rPr>
                <w:rFonts w:ascii="Arial"/>
                <w:sz w:val="21"/>
              </w:rPr>
            </w:pPr>
          </w:p>
          <w:p w14:paraId="4A3E4FBE">
            <w:pPr>
              <w:spacing w:line="251" w:lineRule="auto"/>
              <w:rPr>
                <w:rFonts w:ascii="Arial"/>
                <w:sz w:val="21"/>
              </w:rPr>
            </w:pPr>
          </w:p>
          <w:p w14:paraId="2C5D8CC3">
            <w:pPr>
              <w:spacing w:line="251" w:lineRule="auto"/>
              <w:rPr>
                <w:rFonts w:ascii="Arial"/>
                <w:sz w:val="21"/>
              </w:rPr>
            </w:pPr>
          </w:p>
          <w:p w14:paraId="58C635DF">
            <w:pPr>
              <w:spacing w:line="251" w:lineRule="auto"/>
              <w:rPr>
                <w:rFonts w:ascii="Arial"/>
                <w:sz w:val="21"/>
              </w:rPr>
            </w:pPr>
          </w:p>
          <w:p w14:paraId="73EA88DC">
            <w:pPr>
              <w:spacing w:line="252" w:lineRule="auto"/>
              <w:rPr>
                <w:rFonts w:ascii="Arial"/>
                <w:sz w:val="21"/>
              </w:rPr>
            </w:pPr>
          </w:p>
          <w:p w14:paraId="5E54E0AB">
            <w:pPr>
              <w:spacing w:line="252" w:lineRule="auto"/>
              <w:rPr>
                <w:rFonts w:ascii="Arial"/>
                <w:sz w:val="21"/>
              </w:rPr>
            </w:pPr>
          </w:p>
          <w:p w14:paraId="00298D5B">
            <w:pPr>
              <w:pStyle w:val="9"/>
              <w:spacing w:before="71"/>
              <w:ind w:left="243"/>
              <w:rPr>
                <w:sz w:val="22"/>
                <w:szCs w:val="22"/>
              </w:rPr>
            </w:pPr>
            <w:r>
              <w:rPr>
                <w:spacing w:val="-4"/>
                <w:sz w:val="22"/>
                <w:szCs w:val="22"/>
              </w:rPr>
              <w:t>1.4.1</w:t>
            </w:r>
          </w:p>
        </w:tc>
        <w:tc>
          <w:tcPr>
            <w:tcW w:w="2203" w:type="dxa"/>
            <w:gridSpan w:val="2"/>
            <w:vAlign w:val="top"/>
          </w:tcPr>
          <w:p w14:paraId="68C10E0B">
            <w:pPr>
              <w:spacing w:line="251" w:lineRule="auto"/>
              <w:rPr>
                <w:rFonts w:ascii="Arial"/>
                <w:sz w:val="21"/>
              </w:rPr>
            </w:pPr>
          </w:p>
          <w:p w14:paraId="16DBA353">
            <w:pPr>
              <w:spacing w:line="251" w:lineRule="auto"/>
              <w:rPr>
                <w:rFonts w:ascii="Arial"/>
                <w:sz w:val="21"/>
              </w:rPr>
            </w:pPr>
          </w:p>
          <w:p w14:paraId="6A8D13F5">
            <w:pPr>
              <w:spacing w:line="251" w:lineRule="auto"/>
              <w:rPr>
                <w:rFonts w:ascii="Arial"/>
                <w:sz w:val="21"/>
              </w:rPr>
            </w:pPr>
          </w:p>
          <w:p w14:paraId="6E189D40">
            <w:pPr>
              <w:spacing w:line="251" w:lineRule="auto"/>
              <w:rPr>
                <w:rFonts w:ascii="Arial"/>
                <w:sz w:val="21"/>
              </w:rPr>
            </w:pPr>
          </w:p>
          <w:p w14:paraId="0C474933">
            <w:pPr>
              <w:spacing w:line="251" w:lineRule="auto"/>
              <w:rPr>
                <w:rFonts w:ascii="Arial"/>
                <w:sz w:val="21"/>
              </w:rPr>
            </w:pPr>
          </w:p>
          <w:p w14:paraId="4367B4C5">
            <w:pPr>
              <w:spacing w:line="251" w:lineRule="auto"/>
              <w:rPr>
                <w:rFonts w:ascii="Arial"/>
                <w:sz w:val="21"/>
              </w:rPr>
            </w:pPr>
          </w:p>
          <w:p w14:paraId="2976D55A">
            <w:pPr>
              <w:spacing w:line="251" w:lineRule="auto"/>
              <w:rPr>
                <w:rFonts w:ascii="Arial"/>
                <w:sz w:val="21"/>
              </w:rPr>
            </w:pPr>
          </w:p>
          <w:p w14:paraId="629DC62D">
            <w:pPr>
              <w:spacing w:line="251" w:lineRule="auto"/>
              <w:rPr>
                <w:rFonts w:ascii="Arial"/>
                <w:sz w:val="21"/>
              </w:rPr>
            </w:pPr>
          </w:p>
          <w:p w14:paraId="569FC936">
            <w:pPr>
              <w:spacing w:line="251" w:lineRule="auto"/>
              <w:rPr>
                <w:rFonts w:ascii="Arial"/>
                <w:sz w:val="21"/>
              </w:rPr>
            </w:pPr>
          </w:p>
          <w:p w14:paraId="3A48649D">
            <w:pPr>
              <w:spacing w:line="251" w:lineRule="auto"/>
              <w:rPr>
                <w:rFonts w:ascii="Arial"/>
                <w:sz w:val="21"/>
              </w:rPr>
            </w:pPr>
          </w:p>
          <w:p w14:paraId="2B941E69">
            <w:pPr>
              <w:spacing w:line="252" w:lineRule="auto"/>
              <w:rPr>
                <w:rFonts w:ascii="Arial"/>
                <w:sz w:val="21"/>
              </w:rPr>
            </w:pPr>
          </w:p>
          <w:p w14:paraId="04404CBF">
            <w:pPr>
              <w:spacing w:line="252" w:lineRule="auto"/>
              <w:rPr>
                <w:rFonts w:ascii="Arial"/>
                <w:sz w:val="21"/>
              </w:rPr>
            </w:pPr>
          </w:p>
          <w:p w14:paraId="3EF3BBEB">
            <w:pPr>
              <w:pStyle w:val="9"/>
              <w:spacing w:before="71" w:line="219" w:lineRule="auto"/>
              <w:ind w:left="340"/>
              <w:rPr>
                <w:sz w:val="22"/>
                <w:szCs w:val="22"/>
              </w:rPr>
            </w:pPr>
            <w:r>
              <w:rPr>
                <w:spacing w:val="-2"/>
                <w:sz w:val="22"/>
                <w:szCs w:val="22"/>
              </w:rPr>
              <w:t>投标人资格要求</w:t>
            </w:r>
          </w:p>
        </w:tc>
        <w:tc>
          <w:tcPr>
            <w:tcW w:w="6818" w:type="dxa"/>
            <w:vAlign w:val="top"/>
          </w:tcPr>
          <w:p w14:paraId="573FE6DE">
            <w:pPr>
              <w:pStyle w:val="9"/>
              <w:spacing w:before="80" w:line="219" w:lineRule="auto"/>
              <w:ind w:left="129"/>
              <w:rPr>
                <w:sz w:val="22"/>
                <w:szCs w:val="22"/>
              </w:rPr>
            </w:pPr>
            <w:r>
              <w:rPr>
                <w:spacing w:val="-1"/>
                <w:sz w:val="22"/>
                <w:szCs w:val="22"/>
              </w:rPr>
              <w:t>1.满足《中华人民共和国政府采购法》第二十二条规定；</w:t>
            </w:r>
          </w:p>
          <w:p w14:paraId="76C4F22A">
            <w:pPr>
              <w:pStyle w:val="9"/>
              <w:spacing w:before="113" w:line="314" w:lineRule="auto"/>
              <w:ind w:left="114" w:right="108"/>
              <w:rPr>
                <w:sz w:val="22"/>
                <w:szCs w:val="22"/>
              </w:rPr>
            </w:pPr>
            <w:r>
              <w:rPr>
                <w:spacing w:val="-1"/>
                <w:sz w:val="22"/>
                <w:szCs w:val="22"/>
              </w:rPr>
              <w:t>2.落实政府采购政策需满足的资格要求：本项目执行促进中小企业发展政策（监狱企业、残疾人福利性企业视同小微企业）等政府采购政</w:t>
            </w:r>
            <w:r>
              <w:rPr>
                <w:spacing w:val="-16"/>
                <w:sz w:val="22"/>
                <w:szCs w:val="22"/>
              </w:rPr>
              <w:t>策；</w:t>
            </w:r>
          </w:p>
          <w:p w14:paraId="5B886708">
            <w:pPr>
              <w:pStyle w:val="9"/>
              <w:spacing w:line="218" w:lineRule="auto"/>
              <w:ind w:left="117"/>
              <w:rPr>
                <w:sz w:val="22"/>
                <w:szCs w:val="22"/>
              </w:rPr>
            </w:pPr>
            <w:r>
              <w:rPr>
                <w:spacing w:val="-1"/>
                <w:sz w:val="22"/>
                <w:szCs w:val="22"/>
              </w:rPr>
              <w:t>3.本项目的特定资格要求：</w:t>
            </w:r>
          </w:p>
          <w:p w14:paraId="6C07491F">
            <w:pPr>
              <w:pStyle w:val="9"/>
              <w:spacing w:before="114" w:line="217" w:lineRule="auto"/>
              <w:ind w:left="338"/>
              <w:rPr>
                <w:sz w:val="22"/>
                <w:szCs w:val="22"/>
              </w:rPr>
            </w:pPr>
            <w:r>
              <w:rPr>
                <w:spacing w:val="-2"/>
                <w:sz w:val="22"/>
                <w:szCs w:val="22"/>
              </w:rPr>
              <w:t>3.1</w:t>
            </w:r>
            <w:r>
              <w:rPr>
                <w:spacing w:val="-39"/>
                <w:sz w:val="22"/>
                <w:szCs w:val="22"/>
              </w:rPr>
              <w:t xml:space="preserve"> </w:t>
            </w:r>
            <w:r>
              <w:rPr>
                <w:spacing w:val="-2"/>
                <w:sz w:val="22"/>
                <w:szCs w:val="22"/>
              </w:rPr>
              <w:t>具有独立承担民事责任的能力、提供有效</w:t>
            </w:r>
            <w:r>
              <w:rPr>
                <w:rFonts w:hint="eastAsia"/>
                <w:spacing w:val="-2"/>
                <w:sz w:val="22"/>
                <w:szCs w:val="22"/>
                <w:lang w:eastAsia="zh-CN"/>
              </w:rPr>
              <w:t>的</w:t>
            </w:r>
            <w:r>
              <w:rPr>
                <w:spacing w:val="-2"/>
                <w:sz w:val="22"/>
                <w:szCs w:val="22"/>
              </w:rPr>
              <w:t>营业执照。</w:t>
            </w:r>
          </w:p>
          <w:p w14:paraId="37C256A2">
            <w:pPr>
              <w:spacing w:before="186" w:line="360" w:lineRule="auto"/>
              <w:ind w:right="83" w:firstLine="218" w:firstLineChars="100"/>
              <w:rPr>
                <w:rFonts w:ascii="新宋体" w:hAnsi="新宋体" w:eastAsia="新宋体" w:cs="新宋体"/>
                <w:snapToGrid w:val="0"/>
                <w:color w:val="000000"/>
                <w:spacing w:val="-1"/>
                <w:kern w:val="0"/>
                <w:sz w:val="22"/>
                <w:szCs w:val="22"/>
                <w:lang w:val="en-US" w:eastAsia="en-US" w:bidi="ar-SA"/>
              </w:rPr>
            </w:pPr>
            <w:r>
              <w:rPr>
                <w:rFonts w:ascii="新宋体" w:hAnsi="新宋体" w:eastAsia="新宋体" w:cs="新宋体"/>
                <w:snapToGrid w:val="0"/>
                <w:color w:val="000000"/>
                <w:spacing w:val="-1"/>
                <w:kern w:val="0"/>
                <w:sz w:val="22"/>
                <w:szCs w:val="22"/>
                <w:lang w:val="en-US" w:eastAsia="en-US" w:bidi="ar-SA"/>
              </w:rPr>
              <w:t xml:space="preserve">3.2 </w:t>
            </w:r>
            <w:r>
              <w:rPr>
                <w:rFonts w:hint="eastAsia" w:ascii="新宋体" w:hAnsi="新宋体" w:eastAsia="新宋体" w:cs="新宋体"/>
                <w:snapToGrid w:val="0"/>
                <w:color w:val="000000"/>
                <w:spacing w:val="-1"/>
                <w:kern w:val="0"/>
                <w:sz w:val="22"/>
                <w:szCs w:val="22"/>
                <w:lang w:val="en-US" w:eastAsia="en-US" w:bidi="ar-SA"/>
              </w:rPr>
              <w:t>根据财政部《关于在政府采购活动中查询及使用信用记录有关问题的通知》(财库〔2016〕125号)和豫财购〔2016〕15号的规定，对列入失信被执行人、重大税收违法失信主体、政府采购严重违法失信行为记录名单的供应商，视为无效投标。【查询渠道：“中国执行信息公开网（zxgk.court.gov.cn/shixin）（信用中国网站可跳转）”查询：失信被执行人名单；“信用中国”网站（www.creditchina.gov.cn）查询：重大税收违法案件当事人名单（现重大税收违法失信主体名单）、“中国政府采购网”（www.ccgp.gov.cn）查询：政府采购严重违法失信行为记录名单）；注：采购代理机构在开标当天将对所有参与本项目投标的供应商的信用情况（失信被执行人名单、重大税收违法案件当事人名单（现重大税收违法失信主体名单）、政府采购严重违法失信行为记录名单）进行查询、打印留存。若在开标当天查询到供应商有相关负面信息的，则该供应商为无效供应商；在本公告规定的查询时间之后，网站信息发生的任何变更均不再作为评审依据。响应人自行提供的与网站信息不一致的其他证明材料亦不作为资格审查的依据。信用信息查询记录和证据将同</w:t>
            </w:r>
            <w:r>
              <w:rPr>
                <w:rFonts w:hint="eastAsia" w:ascii="新宋体" w:hAnsi="新宋体" w:eastAsia="新宋体" w:cs="新宋体"/>
                <w:snapToGrid w:val="0"/>
                <w:color w:val="000000"/>
                <w:spacing w:val="-1"/>
                <w:kern w:val="0"/>
                <w:sz w:val="22"/>
                <w:szCs w:val="22"/>
                <w:lang w:val="en-US" w:eastAsia="zh-CN" w:bidi="ar-SA"/>
              </w:rPr>
              <w:t>招标</w:t>
            </w:r>
            <w:r>
              <w:rPr>
                <w:rFonts w:hint="eastAsia" w:ascii="新宋体" w:hAnsi="新宋体" w:eastAsia="新宋体" w:cs="新宋体"/>
                <w:snapToGrid w:val="0"/>
                <w:color w:val="000000"/>
                <w:spacing w:val="-1"/>
                <w:kern w:val="0"/>
                <w:sz w:val="22"/>
                <w:szCs w:val="22"/>
                <w:lang w:val="en-US" w:eastAsia="en-US" w:bidi="ar-SA"/>
              </w:rPr>
              <w:t>文件等资料一同归档保存；</w:t>
            </w:r>
          </w:p>
          <w:p w14:paraId="3D5A77FE">
            <w:pPr>
              <w:pStyle w:val="9"/>
              <w:spacing w:line="314" w:lineRule="auto"/>
              <w:ind w:left="114" w:right="108" w:firstLine="223"/>
              <w:rPr>
                <w:sz w:val="22"/>
                <w:szCs w:val="22"/>
              </w:rPr>
            </w:pPr>
            <w:r>
              <w:rPr>
                <w:sz w:val="22"/>
                <w:szCs w:val="22"/>
              </w:rPr>
              <w:t>3.3</w:t>
            </w:r>
            <w:r>
              <w:rPr>
                <w:spacing w:val="-44"/>
                <w:sz w:val="22"/>
                <w:szCs w:val="22"/>
              </w:rPr>
              <w:t xml:space="preserve"> </w:t>
            </w:r>
            <w:r>
              <w:rPr>
                <w:sz w:val="22"/>
                <w:szCs w:val="22"/>
              </w:rPr>
              <w:t>投标人必须提供无行贿犯罪记录承诺书</w:t>
            </w:r>
            <w:r>
              <w:rPr>
                <w:spacing w:val="-12"/>
                <w:sz w:val="22"/>
                <w:szCs w:val="22"/>
              </w:rPr>
              <w:t>，（</w:t>
            </w:r>
            <w:r>
              <w:rPr>
                <w:sz w:val="22"/>
                <w:szCs w:val="22"/>
              </w:rPr>
              <w:t>出具由“中国裁判</w:t>
            </w:r>
            <w:r>
              <w:rPr>
                <w:spacing w:val="-1"/>
                <w:sz w:val="22"/>
                <w:szCs w:val="22"/>
              </w:rPr>
              <w:t>文书网”网站查询近三年来法人、法定代表人、法定代表人委托人无</w:t>
            </w:r>
            <w:r>
              <w:rPr>
                <w:spacing w:val="-2"/>
                <w:sz w:val="22"/>
                <w:szCs w:val="22"/>
              </w:rPr>
              <w:t>行贿犯罪记录网页截图</w:t>
            </w:r>
            <w:r>
              <w:rPr>
                <w:spacing w:val="4"/>
                <w:sz w:val="22"/>
                <w:szCs w:val="22"/>
              </w:rPr>
              <w:t>）；</w:t>
            </w:r>
            <w:r>
              <w:rPr>
                <w:spacing w:val="-2"/>
                <w:sz w:val="22"/>
                <w:szCs w:val="22"/>
              </w:rPr>
              <w:t>若有行贿犯罪记录则取消其投标资格；</w:t>
            </w:r>
          </w:p>
          <w:p w14:paraId="061C37A9">
            <w:pPr>
              <w:pStyle w:val="9"/>
              <w:spacing w:before="1" w:line="219" w:lineRule="auto"/>
              <w:ind w:left="338"/>
              <w:rPr>
                <w:sz w:val="22"/>
                <w:szCs w:val="22"/>
              </w:rPr>
            </w:pPr>
            <w:r>
              <w:rPr>
                <w:spacing w:val="-4"/>
                <w:sz w:val="22"/>
                <w:szCs w:val="22"/>
              </w:rPr>
              <w:t>3.4</w:t>
            </w:r>
            <w:r>
              <w:rPr>
                <w:spacing w:val="-43"/>
                <w:sz w:val="22"/>
                <w:szCs w:val="22"/>
              </w:rPr>
              <w:t xml:space="preserve"> </w:t>
            </w:r>
            <w:r>
              <w:rPr>
                <w:spacing w:val="-4"/>
                <w:sz w:val="22"/>
                <w:szCs w:val="22"/>
              </w:rPr>
              <w:t>投标人必须提供投标承诺函；</w:t>
            </w:r>
          </w:p>
        </w:tc>
      </w:tr>
      <w:tr w14:paraId="6632C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8" w:hRule="atLeast"/>
        </w:trPr>
        <w:tc>
          <w:tcPr>
            <w:tcW w:w="991" w:type="dxa"/>
            <w:vAlign w:val="top"/>
          </w:tcPr>
          <w:p w14:paraId="3BA8B8E2">
            <w:pPr>
              <w:rPr>
                <w:rFonts w:ascii="Arial"/>
                <w:sz w:val="21"/>
              </w:rPr>
            </w:pPr>
          </w:p>
        </w:tc>
        <w:tc>
          <w:tcPr>
            <w:tcW w:w="2165" w:type="dxa"/>
            <w:vAlign w:val="top"/>
          </w:tcPr>
          <w:p w14:paraId="4D92C1A8">
            <w:pPr>
              <w:rPr>
                <w:rFonts w:ascii="Arial"/>
                <w:sz w:val="21"/>
              </w:rPr>
            </w:pPr>
          </w:p>
        </w:tc>
        <w:tc>
          <w:tcPr>
            <w:tcW w:w="6856" w:type="dxa"/>
            <w:gridSpan w:val="2"/>
            <w:vAlign w:val="top"/>
          </w:tcPr>
          <w:p w14:paraId="1D2BF5CA">
            <w:pPr>
              <w:pStyle w:val="9"/>
              <w:spacing w:before="84" w:line="314" w:lineRule="auto"/>
              <w:ind w:left="113" w:right="108" w:firstLine="1"/>
              <w:rPr>
                <w:sz w:val="22"/>
                <w:szCs w:val="22"/>
              </w:rPr>
            </w:pPr>
            <w:r>
              <w:rPr>
                <w:b/>
                <w:bCs/>
                <w:spacing w:val="-4"/>
                <w:sz w:val="22"/>
                <w:szCs w:val="22"/>
              </w:rPr>
              <w:t>备注：1.以上第</w:t>
            </w:r>
            <w:r>
              <w:rPr>
                <w:spacing w:val="-42"/>
                <w:sz w:val="22"/>
                <w:szCs w:val="22"/>
              </w:rPr>
              <w:t xml:space="preserve"> </w:t>
            </w:r>
            <w:r>
              <w:rPr>
                <w:b/>
                <w:bCs/>
                <w:spacing w:val="-4"/>
                <w:sz w:val="22"/>
                <w:szCs w:val="22"/>
              </w:rPr>
              <w:t>3.2</w:t>
            </w:r>
            <w:r>
              <w:rPr>
                <w:spacing w:val="-45"/>
                <w:sz w:val="22"/>
                <w:szCs w:val="22"/>
              </w:rPr>
              <w:t xml:space="preserve"> </w:t>
            </w:r>
            <w:r>
              <w:rPr>
                <w:b/>
                <w:bCs/>
                <w:spacing w:val="-4"/>
                <w:sz w:val="22"/>
                <w:szCs w:val="22"/>
              </w:rPr>
              <w:t>和</w:t>
            </w:r>
            <w:r>
              <w:rPr>
                <w:spacing w:val="-42"/>
                <w:sz w:val="22"/>
                <w:szCs w:val="22"/>
              </w:rPr>
              <w:t xml:space="preserve"> </w:t>
            </w:r>
            <w:r>
              <w:rPr>
                <w:b/>
                <w:bCs/>
                <w:spacing w:val="-4"/>
                <w:sz w:val="22"/>
                <w:szCs w:val="22"/>
              </w:rPr>
              <w:t>3.3</w:t>
            </w:r>
            <w:r>
              <w:rPr>
                <w:spacing w:val="-44"/>
                <w:sz w:val="22"/>
                <w:szCs w:val="22"/>
              </w:rPr>
              <w:t xml:space="preserve"> </w:t>
            </w:r>
            <w:r>
              <w:rPr>
                <w:b/>
                <w:bCs/>
                <w:spacing w:val="-4"/>
                <w:sz w:val="22"/>
                <w:szCs w:val="22"/>
              </w:rPr>
              <w:t>条由采购代理机构开标当日查询</w:t>
            </w:r>
            <w:r>
              <w:rPr>
                <w:b/>
                <w:bCs/>
                <w:spacing w:val="-5"/>
                <w:sz w:val="22"/>
                <w:szCs w:val="22"/>
              </w:rPr>
              <w:t>，查询记</w:t>
            </w:r>
            <w:r>
              <w:rPr>
                <w:b/>
                <w:bCs/>
                <w:spacing w:val="-4"/>
                <w:sz w:val="22"/>
                <w:szCs w:val="22"/>
              </w:rPr>
              <w:t>录和证据将同采购文件等资料一同归档保存。</w:t>
            </w:r>
          </w:p>
          <w:p w14:paraId="5886C1CA">
            <w:pPr>
              <w:pStyle w:val="9"/>
              <w:spacing w:before="4" w:line="296" w:lineRule="auto"/>
              <w:ind w:left="113" w:right="106" w:firstLine="444"/>
              <w:jc w:val="both"/>
              <w:rPr>
                <w:sz w:val="22"/>
                <w:szCs w:val="22"/>
              </w:rPr>
            </w:pPr>
            <w:r>
              <w:rPr>
                <w:b/>
                <w:bCs/>
                <w:spacing w:val="-3"/>
                <w:sz w:val="22"/>
                <w:szCs w:val="22"/>
              </w:rPr>
              <w:t>2.由于本项目为不见面开标，投标人无需到开标现场参与投标签到，无需递交任何纸质资料或证明，无需交纳原件（投标文件中应附清晰的复印件或扫描件，由于模糊不清导致评标委员会无法辨别的，</w:t>
            </w:r>
            <w:r>
              <w:rPr>
                <w:b/>
                <w:bCs/>
                <w:spacing w:val="-5"/>
                <w:sz w:val="22"/>
                <w:szCs w:val="22"/>
              </w:rPr>
              <w:t>后果由投标人自行承担）。</w:t>
            </w:r>
          </w:p>
        </w:tc>
      </w:tr>
      <w:tr w14:paraId="66B33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991" w:type="dxa"/>
            <w:vAlign w:val="top"/>
          </w:tcPr>
          <w:p w14:paraId="24EC1FB2">
            <w:pPr>
              <w:pStyle w:val="9"/>
              <w:spacing w:before="98" w:line="214" w:lineRule="auto"/>
              <w:ind w:left="243"/>
              <w:rPr>
                <w:sz w:val="22"/>
                <w:szCs w:val="22"/>
              </w:rPr>
            </w:pPr>
            <w:r>
              <w:rPr>
                <w:spacing w:val="-4"/>
                <w:sz w:val="22"/>
                <w:szCs w:val="22"/>
              </w:rPr>
              <w:t>1.4.2</w:t>
            </w:r>
          </w:p>
        </w:tc>
        <w:tc>
          <w:tcPr>
            <w:tcW w:w="2165" w:type="dxa"/>
            <w:vAlign w:val="top"/>
          </w:tcPr>
          <w:p w14:paraId="665E1930">
            <w:pPr>
              <w:pStyle w:val="9"/>
              <w:spacing w:before="98" w:line="214" w:lineRule="auto"/>
              <w:ind w:left="120"/>
              <w:rPr>
                <w:sz w:val="22"/>
                <w:szCs w:val="22"/>
              </w:rPr>
            </w:pPr>
            <w:r>
              <w:rPr>
                <w:spacing w:val="-2"/>
                <w:sz w:val="22"/>
                <w:szCs w:val="22"/>
              </w:rPr>
              <w:t>是否接受联合体投标</w:t>
            </w:r>
          </w:p>
        </w:tc>
        <w:tc>
          <w:tcPr>
            <w:tcW w:w="6856" w:type="dxa"/>
            <w:gridSpan w:val="2"/>
            <w:vAlign w:val="top"/>
          </w:tcPr>
          <w:p w14:paraId="440F915C">
            <w:pPr>
              <w:pStyle w:val="9"/>
              <w:spacing w:before="98" w:line="214" w:lineRule="auto"/>
              <w:ind w:left="116"/>
              <w:rPr>
                <w:sz w:val="22"/>
                <w:szCs w:val="22"/>
              </w:rPr>
            </w:pPr>
            <w:r>
              <w:rPr>
                <w:spacing w:val="-3"/>
                <w:sz w:val="22"/>
                <w:szCs w:val="22"/>
              </w:rPr>
              <w:t>不接受</w:t>
            </w:r>
          </w:p>
        </w:tc>
      </w:tr>
      <w:tr w14:paraId="3BB98F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91" w:type="dxa"/>
            <w:vAlign w:val="top"/>
          </w:tcPr>
          <w:p w14:paraId="77384B1A">
            <w:pPr>
              <w:pStyle w:val="9"/>
              <w:spacing w:before="123" w:line="234" w:lineRule="auto"/>
              <w:ind w:left="351"/>
              <w:rPr>
                <w:sz w:val="22"/>
                <w:szCs w:val="22"/>
              </w:rPr>
            </w:pPr>
            <w:r>
              <w:rPr>
                <w:spacing w:val="-6"/>
                <w:sz w:val="22"/>
                <w:szCs w:val="22"/>
              </w:rPr>
              <w:t>1.5</w:t>
            </w:r>
          </w:p>
        </w:tc>
        <w:tc>
          <w:tcPr>
            <w:tcW w:w="2165" w:type="dxa"/>
            <w:vAlign w:val="top"/>
          </w:tcPr>
          <w:p w14:paraId="2F514997">
            <w:pPr>
              <w:pStyle w:val="9"/>
              <w:spacing w:before="123" w:line="220" w:lineRule="auto"/>
              <w:ind w:left="448"/>
              <w:rPr>
                <w:sz w:val="22"/>
                <w:szCs w:val="22"/>
              </w:rPr>
            </w:pPr>
            <w:r>
              <w:rPr>
                <w:spacing w:val="-1"/>
                <w:sz w:val="22"/>
                <w:szCs w:val="22"/>
              </w:rPr>
              <w:t>相关服务要求</w:t>
            </w:r>
          </w:p>
        </w:tc>
        <w:tc>
          <w:tcPr>
            <w:tcW w:w="6856" w:type="dxa"/>
            <w:gridSpan w:val="2"/>
            <w:vAlign w:val="top"/>
          </w:tcPr>
          <w:p w14:paraId="7C27DE67">
            <w:pPr>
              <w:pStyle w:val="9"/>
              <w:spacing w:before="123" w:line="219" w:lineRule="auto"/>
              <w:ind w:left="113"/>
              <w:rPr>
                <w:sz w:val="22"/>
                <w:szCs w:val="22"/>
              </w:rPr>
            </w:pPr>
            <w:r>
              <w:rPr>
                <w:spacing w:val="-1"/>
                <w:sz w:val="22"/>
                <w:szCs w:val="22"/>
              </w:rPr>
              <w:t>严格按照招标文件及采购人要求的服务内容执行</w:t>
            </w:r>
          </w:p>
        </w:tc>
      </w:tr>
      <w:tr w14:paraId="19EF2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3" w:hRule="atLeast"/>
        </w:trPr>
        <w:tc>
          <w:tcPr>
            <w:tcW w:w="991" w:type="dxa"/>
            <w:vAlign w:val="top"/>
          </w:tcPr>
          <w:p w14:paraId="72487E11">
            <w:pPr>
              <w:spacing w:line="285" w:lineRule="auto"/>
              <w:rPr>
                <w:rFonts w:ascii="Arial"/>
                <w:sz w:val="21"/>
              </w:rPr>
            </w:pPr>
          </w:p>
          <w:p w14:paraId="3AF7431E">
            <w:pPr>
              <w:pStyle w:val="9"/>
              <w:spacing w:before="71"/>
              <w:ind w:left="298"/>
              <w:rPr>
                <w:sz w:val="22"/>
                <w:szCs w:val="22"/>
              </w:rPr>
            </w:pPr>
            <w:r>
              <w:rPr>
                <w:spacing w:val="-5"/>
                <w:sz w:val="22"/>
                <w:szCs w:val="22"/>
              </w:rPr>
              <w:t>1.71</w:t>
            </w:r>
          </w:p>
        </w:tc>
        <w:tc>
          <w:tcPr>
            <w:tcW w:w="2165" w:type="dxa"/>
            <w:vAlign w:val="top"/>
          </w:tcPr>
          <w:p w14:paraId="7CCED1D7">
            <w:pPr>
              <w:pStyle w:val="9"/>
              <w:spacing w:before="165" w:line="297" w:lineRule="auto"/>
              <w:ind w:left="777" w:right="107" w:hanging="658"/>
              <w:rPr>
                <w:sz w:val="22"/>
                <w:szCs w:val="22"/>
              </w:rPr>
            </w:pPr>
            <w:r>
              <w:rPr>
                <w:spacing w:val="-1"/>
                <w:sz w:val="22"/>
                <w:szCs w:val="22"/>
              </w:rPr>
              <w:t>投标人提出异议的截</w:t>
            </w:r>
            <w:r>
              <w:rPr>
                <w:spacing w:val="-2"/>
                <w:sz w:val="22"/>
                <w:szCs w:val="22"/>
              </w:rPr>
              <w:t>止时间</w:t>
            </w:r>
          </w:p>
        </w:tc>
        <w:tc>
          <w:tcPr>
            <w:tcW w:w="6856" w:type="dxa"/>
            <w:gridSpan w:val="2"/>
            <w:vAlign w:val="top"/>
          </w:tcPr>
          <w:p w14:paraId="46BD2431">
            <w:pPr>
              <w:spacing w:line="286" w:lineRule="auto"/>
              <w:rPr>
                <w:rFonts w:ascii="Arial"/>
                <w:sz w:val="21"/>
              </w:rPr>
            </w:pPr>
          </w:p>
          <w:p w14:paraId="00F054BC">
            <w:pPr>
              <w:pStyle w:val="9"/>
              <w:spacing w:before="71" w:line="220" w:lineRule="auto"/>
              <w:ind w:left="113"/>
              <w:rPr>
                <w:sz w:val="22"/>
                <w:szCs w:val="22"/>
              </w:rPr>
            </w:pPr>
            <w:r>
              <w:rPr>
                <w:spacing w:val="-3"/>
                <w:sz w:val="22"/>
                <w:szCs w:val="22"/>
              </w:rPr>
              <w:t>递交投标文件截止时间</w:t>
            </w:r>
            <w:r>
              <w:rPr>
                <w:spacing w:val="-30"/>
                <w:sz w:val="22"/>
                <w:szCs w:val="22"/>
              </w:rPr>
              <w:t xml:space="preserve"> </w:t>
            </w:r>
            <w:r>
              <w:rPr>
                <w:spacing w:val="-3"/>
                <w:sz w:val="22"/>
                <w:szCs w:val="22"/>
              </w:rPr>
              <w:t>10</w:t>
            </w:r>
            <w:r>
              <w:rPr>
                <w:spacing w:val="-42"/>
                <w:sz w:val="22"/>
                <w:szCs w:val="22"/>
              </w:rPr>
              <w:t xml:space="preserve"> </w:t>
            </w:r>
            <w:r>
              <w:rPr>
                <w:spacing w:val="-3"/>
                <w:sz w:val="22"/>
                <w:szCs w:val="22"/>
              </w:rPr>
              <w:t>天前</w:t>
            </w:r>
          </w:p>
        </w:tc>
      </w:tr>
      <w:tr w14:paraId="55930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991" w:type="dxa"/>
            <w:vAlign w:val="top"/>
          </w:tcPr>
          <w:p w14:paraId="35D03F5C">
            <w:pPr>
              <w:pStyle w:val="9"/>
              <w:spacing w:before="281"/>
              <w:ind w:left="243"/>
              <w:rPr>
                <w:sz w:val="22"/>
                <w:szCs w:val="22"/>
              </w:rPr>
            </w:pPr>
            <w:r>
              <w:rPr>
                <w:spacing w:val="-4"/>
                <w:sz w:val="22"/>
                <w:szCs w:val="22"/>
              </w:rPr>
              <w:t>1.7.2</w:t>
            </w:r>
          </w:p>
        </w:tc>
        <w:tc>
          <w:tcPr>
            <w:tcW w:w="2165" w:type="dxa"/>
            <w:vAlign w:val="top"/>
          </w:tcPr>
          <w:p w14:paraId="28BEC285">
            <w:pPr>
              <w:pStyle w:val="9"/>
              <w:spacing w:before="102" w:line="219" w:lineRule="auto"/>
              <w:ind w:left="116"/>
              <w:rPr>
                <w:sz w:val="22"/>
                <w:szCs w:val="22"/>
              </w:rPr>
            </w:pPr>
            <w:r>
              <w:rPr>
                <w:spacing w:val="-1"/>
                <w:sz w:val="22"/>
                <w:szCs w:val="22"/>
              </w:rPr>
              <w:t>采购人书面澄清的时</w:t>
            </w:r>
            <w:r>
              <w:rPr>
                <w:sz w:val="22"/>
                <w:szCs w:val="22"/>
              </w:rPr>
              <w:t>间</w:t>
            </w:r>
          </w:p>
        </w:tc>
        <w:tc>
          <w:tcPr>
            <w:tcW w:w="6856" w:type="dxa"/>
            <w:gridSpan w:val="2"/>
            <w:vAlign w:val="top"/>
          </w:tcPr>
          <w:p w14:paraId="3D10B7CF">
            <w:pPr>
              <w:pStyle w:val="9"/>
              <w:spacing w:before="282" w:line="220" w:lineRule="auto"/>
              <w:ind w:left="113"/>
              <w:rPr>
                <w:sz w:val="22"/>
                <w:szCs w:val="22"/>
              </w:rPr>
            </w:pPr>
            <w:r>
              <w:rPr>
                <w:spacing w:val="-3"/>
                <w:sz w:val="22"/>
                <w:szCs w:val="22"/>
              </w:rPr>
              <w:t>递交投标文件截止时间</w:t>
            </w:r>
            <w:r>
              <w:rPr>
                <w:spacing w:val="-30"/>
                <w:sz w:val="22"/>
                <w:szCs w:val="22"/>
              </w:rPr>
              <w:t xml:space="preserve"> </w:t>
            </w:r>
            <w:r>
              <w:rPr>
                <w:spacing w:val="-3"/>
                <w:sz w:val="22"/>
                <w:szCs w:val="22"/>
              </w:rPr>
              <w:t>15</w:t>
            </w:r>
            <w:r>
              <w:rPr>
                <w:spacing w:val="-42"/>
                <w:sz w:val="22"/>
                <w:szCs w:val="22"/>
              </w:rPr>
              <w:t xml:space="preserve"> </w:t>
            </w:r>
            <w:r>
              <w:rPr>
                <w:spacing w:val="-3"/>
                <w:sz w:val="22"/>
                <w:szCs w:val="22"/>
              </w:rPr>
              <w:t>天前</w:t>
            </w:r>
          </w:p>
        </w:tc>
      </w:tr>
      <w:tr w14:paraId="596A3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991" w:type="dxa"/>
            <w:vAlign w:val="top"/>
          </w:tcPr>
          <w:p w14:paraId="5E2631D3">
            <w:pPr>
              <w:pStyle w:val="9"/>
              <w:spacing w:before="138"/>
              <w:ind w:left="243"/>
              <w:rPr>
                <w:sz w:val="22"/>
                <w:szCs w:val="22"/>
              </w:rPr>
            </w:pPr>
            <w:r>
              <w:rPr>
                <w:spacing w:val="-4"/>
                <w:sz w:val="22"/>
                <w:szCs w:val="22"/>
              </w:rPr>
              <w:t>1.9.1</w:t>
            </w:r>
          </w:p>
        </w:tc>
        <w:tc>
          <w:tcPr>
            <w:tcW w:w="2165" w:type="dxa"/>
            <w:vAlign w:val="top"/>
          </w:tcPr>
          <w:p w14:paraId="68443E13">
            <w:pPr>
              <w:pStyle w:val="9"/>
              <w:spacing w:before="165" w:line="220" w:lineRule="auto"/>
              <w:ind w:left="667"/>
              <w:rPr>
                <w:sz w:val="22"/>
                <w:szCs w:val="22"/>
              </w:rPr>
            </w:pPr>
            <w:r>
              <w:rPr>
                <w:spacing w:val="-2"/>
                <w:sz w:val="22"/>
                <w:szCs w:val="22"/>
              </w:rPr>
              <w:t>踏勘现场</w:t>
            </w:r>
          </w:p>
        </w:tc>
        <w:tc>
          <w:tcPr>
            <w:tcW w:w="6856" w:type="dxa"/>
            <w:gridSpan w:val="2"/>
            <w:vAlign w:val="top"/>
          </w:tcPr>
          <w:p w14:paraId="75E13696">
            <w:pPr>
              <w:pStyle w:val="9"/>
              <w:spacing w:before="165" w:line="223" w:lineRule="auto"/>
              <w:ind w:left="116"/>
              <w:rPr>
                <w:sz w:val="22"/>
                <w:szCs w:val="22"/>
              </w:rPr>
            </w:pPr>
            <w:r>
              <w:rPr>
                <w:spacing w:val="-3"/>
                <w:sz w:val="22"/>
                <w:szCs w:val="22"/>
              </w:rPr>
              <w:t>不组织</w:t>
            </w:r>
          </w:p>
        </w:tc>
      </w:tr>
      <w:tr w14:paraId="13BD9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991" w:type="dxa"/>
            <w:vAlign w:val="top"/>
          </w:tcPr>
          <w:p w14:paraId="1D9F88CB">
            <w:pPr>
              <w:pStyle w:val="9"/>
              <w:spacing w:before="140"/>
              <w:ind w:left="298"/>
              <w:rPr>
                <w:sz w:val="22"/>
                <w:szCs w:val="22"/>
              </w:rPr>
            </w:pPr>
            <w:r>
              <w:rPr>
                <w:spacing w:val="-5"/>
                <w:sz w:val="22"/>
                <w:szCs w:val="22"/>
              </w:rPr>
              <w:t>1.11</w:t>
            </w:r>
          </w:p>
        </w:tc>
        <w:tc>
          <w:tcPr>
            <w:tcW w:w="2165" w:type="dxa"/>
            <w:vAlign w:val="top"/>
          </w:tcPr>
          <w:p w14:paraId="4AE8ECA9">
            <w:pPr>
              <w:pStyle w:val="9"/>
              <w:spacing w:before="141" w:line="221" w:lineRule="auto"/>
              <w:ind w:left="890"/>
              <w:rPr>
                <w:sz w:val="22"/>
                <w:szCs w:val="22"/>
              </w:rPr>
            </w:pPr>
            <w:r>
              <w:rPr>
                <w:spacing w:val="-3"/>
                <w:sz w:val="22"/>
                <w:szCs w:val="22"/>
              </w:rPr>
              <w:t>分包</w:t>
            </w:r>
          </w:p>
        </w:tc>
        <w:tc>
          <w:tcPr>
            <w:tcW w:w="6856" w:type="dxa"/>
            <w:gridSpan w:val="2"/>
            <w:vAlign w:val="top"/>
          </w:tcPr>
          <w:p w14:paraId="6759B3A9">
            <w:pPr>
              <w:pStyle w:val="9"/>
              <w:spacing w:before="165" w:line="220" w:lineRule="auto"/>
              <w:ind w:left="116"/>
              <w:rPr>
                <w:sz w:val="22"/>
                <w:szCs w:val="22"/>
              </w:rPr>
            </w:pPr>
            <w:r>
              <w:rPr>
                <w:spacing w:val="-3"/>
                <w:sz w:val="22"/>
                <w:szCs w:val="22"/>
              </w:rPr>
              <w:t>不允许</w:t>
            </w:r>
          </w:p>
        </w:tc>
      </w:tr>
      <w:tr w14:paraId="65024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991" w:type="dxa"/>
            <w:vAlign w:val="top"/>
          </w:tcPr>
          <w:p w14:paraId="2BF61BED">
            <w:pPr>
              <w:spacing w:line="252" w:lineRule="auto"/>
              <w:rPr>
                <w:rFonts w:ascii="Arial"/>
                <w:sz w:val="21"/>
              </w:rPr>
            </w:pPr>
          </w:p>
          <w:p w14:paraId="5BFB240F">
            <w:pPr>
              <w:pStyle w:val="9"/>
              <w:spacing w:before="72"/>
              <w:ind w:left="339"/>
              <w:rPr>
                <w:sz w:val="22"/>
                <w:szCs w:val="22"/>
              </w:rPr>
            </w:pPr>
            <w:r>
              <w:rPr>
                <w:spacing w:val="-3"/>
                <w:sz w:val="22"/>
                <w:szCs w:val="22"/>
              </w:rPr>
              <w:t>3.2</w:t>
            </w:r>
          </w:p>
        </w:tc>
        <w:tc>
          <w:tcPr>
            <w:tcW w:w="2165" w:type="dxa"/>
            <w:vAlign w:val="top"/>
          </w:tcPr>
          <w:p w14:paraId="73AC915A">
            <w:pPr>
              <w:spacing w:line="252" w:lineRule="auto"/>
              <w:rPr>
                <w:rFonts w:ascii="Arial"/>
                <w:sz w:val="21"/>
              </w:rPr>
            </w:pPr>
          </w:p>
          <w:p w14:paraId="4C15C5FC">
            <w:pPr>
              <w:pStyle w:val="9"/>
              <w:spacing w:before="72" w:line="221" w:lineRule="auto"/>
              <w:ind w:left="119"/>
              <w:rPr>
                <w:sz w:val="22"/>
                <w:szCs w:val="22"/>
              </w:rPr>
            </w:pPr>
            <w:r>
              <w:rPr>
                <w:spacing w:val="-1"/>
                <w:sz w:val="22"/>
                <w:szCs w:val="22"/>
              </w:rPr>
              <w:t>投标截止时间及要求</w:t>
            </w:r>
          </w:p>
        </w:tc>
        <w:tc>
          <w:tcPr>
            <w:tcW w:w="6856" w:type="dxa"/>
            <w:gridSpan w:val="2"/>
            <w:vAlign w:val="top"/>
          </w:tcPr>
          <w:p w14:paraId="76842BFF">
            <w:pPr>
              <w:pStyle w:val="9"/>
              <w:spacing w:before="93" w:line="220" w:lineRule="auto"/>
              <w:ind w:left="116"/>
              <w:rPr>
                <w:sz w:val="22"/>
                <w:szCs w:val="22"/>
              </w:rPr>
            </w:pPr>
            <w:r>
              <w:rPr>
                <w:spacing w:val="-8"/>
                <w:sz w:val="22"/>
                <w:szCs w:val="22"/>
              </w:rPr>
              <w:t>北京时间：</w:t>
            </w:r>
            <w:r>
              <w:rPr>
                <w:spacing w:val="-8"/>
                <w:sz w:val="22"/>
                <w:szCs w:val="22"/>
                <w:u w:val="single" w:color="auto"/>
              </w:rPr>
              <w:t>2026</w:t>
            </w:r>
            <w:r>
              <w:rPr>
                <w:spacing w:val="-45"/>
                <w:sz w:val="22"/>
                <w:szCs w:val="22"/>
                <w:u w:val="single" w:color="auto"/>
              </w:rPr>
              <w:t xml:space="preserve"> </w:t>
            </w:r>
            <w:r>
              <w:rPr>
                <w:spacing w:val="-8"/>
                <w:sz w:val="22"/>
                <w:szCs w:val="22"/>
                <w:u w:val="single" w:color="auto"/>
              </w:rPr>
              <w:t>年</w:t>
            </w:r>
            <w:r>
              <w:rPr>
                <w:rFonts w:hint="eastAsia"/>
                <w:spacing w:val="-8"/>
                <w:sz w:val="22"/>
                <w:szCs w:val="22"/>
                <w:u w:val="single" w:color="auto"/>
                <w:lang w:val="en-US" w:eastAsia="zh-CN"/>
              </w:rPr>
              <w:t>05</w:t>
            </w:r>
            <w:r>
              <w:rPr>
                <w:spacing w:val="-8"/>
                <w:sz w:val="22"/>
                <w:szCs w:val="22"/>
                <w:u w:val="single" w:color="auto"/>
              </w:rPr>
              <w:t xml:space="preserve"> 月 </w:t>
            </w:r>
            <w:r>
              <w:rPr>
                <w:rFonts w:hint="eastAsia"/>
                <w:spacing w:val="-8"/>
                <w:sz w:val="22"/>
                <w:szCs w:val="22"/>
                <w:u w:val="single" w:color="auto"/>
                <w:lang w:val="en-US" w:eastAsia="zh-CN"/>
              </w:rPr>
              <w:t>18</w:t>
            </w:r>
            <w:r>
              <w:rPr>
                <w:spacing w:val="-8"/>
                <w:sz w:val="22"/>
                <w:szCs w:val="22"/>
                <w:u w:val="single" w:color="auto"/>
              </w:rPr>
              <w:t>日 9 时 00</w:t>
            </w:r>
            <w:r>
              <w:rPr>
                <w:spacing w:val="-44"/>
                <w:sz w:val="22"/>
                <w:szCs w:val="22"/>
                <w:u w:val="single" w:color="auto"/>
              </w:rPr>
              <w:t xml:space="preserve"> </w:t>
            </w:r>
            <w:r>
              <w:rPr>
                <w:spacing w:val="-8"/>
                <w:sz w:val="22"/>
                <w:szCs w:val="22"/>
                <w:u w:val="single" w:color="auto"/>
              </w:rPr>
              <w:t>分</w:t>
            </w:r>
          </w:p>
          <w:p w14:paraId="7F4D9AAF">
            <w:pPr>
              <w:pStyle w:val="9"/>
              <w:spacing w:before="143" w:line="215" w:lineRule="auto"/>
              <w:ind w:right="2"/>
              <w:jc w:val="right"/>
              <w:rPr>
                <w:sz w:val="22"/>
                <w:szCs w:val="22"/>
              </w:rPr>
            </w:pPr>
            <w:r>
              <w:rPr>
                <w:sz w:val="22"/>
                <w:szCs w:val="22"/>
              </w:rPr>
              <w:t>加密的电子投标文件壹份（*.jztf 格</w:t>
            </w:r>
            <w:r>
              <w:rPr>
                <w:spacing w:val="-1"/>
                <w:sz w:val="22"/>
                <w:szCs w:val="22"/>
              </w:rPr>
              <w:t>式，在会员系统指定位置上传）</w:t>
            </w:r>
          </w:p>
        </w:tc>
      </w:tr>
      <w:tr w14:paraId="4BB9F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991" w:type="dxa"/>
            <w:vAlign w:val="top"/>
          </w:tcPr>
          <w:p w14:paraId="76DD78A4">
            <w:pPr>
              <w:pStyle w:val="9"/>
              <w:spacing w:before="113" w:line="220" w:lineRule="auto"/>
              <w:ind w:left="231"/>
              <w:rPr>
                <w:sz w:val="22"/>
                <w:szCs w:val="22"/>
              </w:rPr>
            </w:pPr>
            <w:r>
              <w:rPr>
                <w:spacing w:val="-2"/>
                <w:sz w:val="22"/>
                <w:szCs w:val="22"/>
              </w:rPr>
              <w:t>3.4.1</w:t>
            </w:r>
          </w:p>
        </w:tc>
        <w:tc>
          <w:tcPr>
            <w:tcW w:w="2165" w:type="dxa"/>
            <w:vAlign w:val="top"/>
          </w:tcPr>
          <w:p w14:paraId="6346DE4F">
            <w:pPr>
              <w:pStyle w:val="9"/>
              <w:spacing w:before="113" w:line="220" w:lineRule="auto"/>
              <w:ind w:left="561"/>
              <w:rPr>
                <w:sz w:val="22"/>
                <w:szCs w:val="22"/>
              </w:rPr>
            </w:pPr>
            <w:r>
              <w:rPr>
                <w:spacing w:val="-2"/>
                <w:sz w:val="22"/>
                <w:szCs w:val="22"/>
              </w:rPr>
              <w:t>投标有效期</w:t>
            </w:r>
          </w:p>
        </w:tc>
        <w:tc>
          <w:tcPr>
            <w:tcW w:w="6856" w:type="dxa"/>
            <w:gridSpan w:val="2"/>
            <w:vAlign w:val="top"/>
          </w:tcPr>
          <w:p w14:paraId="3E9C42E2">
            <w:pPr>
              <w:pStyle w:val="9"/>
              <w:spacing w:before="113" w:line="220" w:lineRule="auto"/>
              <w:ind w:left="115"/>
              <w:rPr>
                <w:sz w:val="22"/>
                <w:szCs w:val="22"/>
              </w:rPr>
            </w:pPr>
            <w:r>
              <w:rPr>
                <w:spacing w:val="-4"/>
                <w:sz w:val="22"/>
                <w:szCs w:val="22"/>
              </w:rPr>
              <w:t>投标文件递交截止日起</w:t>
            </w:r>
            <w:r>
              <w:rPr>
                <w:spacing w:val="-42"/>
                <w:sz w:val="22"/>
                <w:szCs w:val="22"/>
              </w:rPr>
              <w:t xml:space="preserve"> </w:t>
            </w:r>
            <w:r>
              <w:rPr>
                <w:spacing w:val="-4"/>
                <w:sz w:val="22"/>
                <w:szCs w:val="22"/>
              </w:rPr>
              <w:t>60 日历天</w:t>
            </w:r>
          </w:p>
        </w:tc>
      </w:tr>
      <w:tr w14:paraId="25D178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991" w:type="dxa"/>
            <w:vAlign w:val="top"/>
          </w:tcPr>
          <w:p w14:paraId="32C17500">
            <w:pPr>
              <w:pStyle w:val="9"/>
              <w:spacing w:before="104" w:line="212" w:lineRule="auto"/>
              <w:ind w:left="231"/>
              <w:rPr>
                <w:sz w:val="22"/>
                <w:szCs w:val="22"/>
              </w:rPr>
            </w:pPr>
            <w:r>
              <w:rPr>
                <w:spacing w:val="-2"/>
                <w:sz w:val="22"/>
                <w:szCs w:val="22"/>
              </w:rPr>
              <w:t>3.5.1</w:t>
            </w:r>
          </w:p>
        </w:tc>
        <w:tc>
          <w:tcPr>
            <w:tcW w:w="2165" w:type="dxa"/>
            <w:vAlign w:val="top"/>
          </w:tcPr>
          <w:p w14:paraId="3C252E40">
            <w:pPr>
              <w:pStyle w:val="9"/>
              <w:spacing w:before="104" w:line="212" w:lineRule="auto"/>
              <w:ind w:left="561"/>
              <w:rPr>
                <w:sz w:val="22"/>
                <w:szCs w:val="22"/>
              </w:rPr>
            </w:pPr>
            <w:r>
              <w:rPr>
                <w:spacing w:val="-2"/>
                <w:sz w:val="22"/>
                <w:szCs w:val="22"/>
              </w:rPr>
              <w:t>投标保证金</w:t>
            </w:r>
          </w:p>
        </w:tc>
        <w:tc>
          <w:tcPr>
            <w:tcW w:w="6856" w:type="dxa"/>
            <w:gridSpan w:val="2"/>
            <w:vAlign w:val="top"/>
          </w:tcPr>
          <w:p w14:paraId="201C42CD">
            <w:pPr>
              <w:pStyle w:val="9"/>
              <w:spacing w:before="104" w:line="212" w:lineRule="auto"/>
              <w:ind w:left="114"/>
              <w:rPr>
                <w:sz w:val="22"/>
                <w:szCs w:val="22"/>
              </w:rPr>
            </w:pPr>
            <w:r>
              <w:rPr>
                <w:sz w:val="22"/>
                <w:szCs w:val="22"/>
              </w:rPr>
              <w:t>无</w:t>
            </w:r>
          </w:p>
        </w:tc>
      </w:tr>
      <w:tr w14:paraId="63022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2" w:hRule="atLeast"/>
        </w:trPr>
        <w:tc>
          <w:tcPr>
            <w:tcW w:w="991" w:type="dxa"/>
            <w:vAlign w:val="top"/>
          </w:tcPr>
          <w:p w14:paraId="3F33C257">
            <w:pPr>
              <w:spacing w:line="285" w:lineRule="auto"/>
              <w:rPr>
                <w:rFonts w:ascii="Arial"/>
                <w:sz w:val="21"/>
              </w:rPr>
            </w:pPr>
          </w:p>
          <w:p w14:paraId="33BB2884">
            <w:pPr>
              <w:spacing w:line="286" w:lineRule="auto"/>
              <w:rPr>
                <w:rFonts w:ascii="Arial"/>
                <w:sz w:val="21"/>
              </w:rPr>
            </w:pPr>
          </w:p>
          <w:p w14:paraId="00F3A1CB">
            <w:pPr>
              <w:spacing w:line="286" w:lineRule="auto"/>
              <w:rPr>
                <w:rFonts w:ascii="Arial"/>
                <w:sz w:val="21"/>
              </w:rPr>
            </w:pPr>
          </w:p>
          <w:p w14:paraId="1D7C9F88">
            <w:pPr>
              <w:pStyle w:val="9"/>
              <w:spacing w:before="71"/>
              <w:ind w:left="231"/>
              <w:rPr>
                <w:sz w:val="22"/>
                <w:szCs w:val="22"/>
              </w:rPr>
            </w:pPr>
            <w:r>
              <w:rPr>
                <w:spacing w:val="-2"/>
                <w:sz w:val="22"/>
                <w:szCs w:val="22"/>
              </w:rPr>
              <w:t>3.7.3</w:t>
            </w:r>
          </w:p>
        </w:tc>
        <w:tc>
          <w:tcPr>
            <w:tcW w:w="2165" w:type="dxa"/>
            <w:vAlign w:val="top"/>
          </w:tcPr>
          <w:p w14:paraId="757A88C5">
            <w:pPr>
              <w:spacing w:line="294" w:lineRule="auto"/>
              <w:rPr>
                <w:rFonts w:ascii="Arial"/>
                <w:sz w:val="21"/>
              </w:rPr>
            </w:pPr>
          </w:p>
          <w:p w14:paraId="17C0B3A3">
            <w:pPr>
              <w:spacing w:line="295" w:lineRule="auto"/>
              <w:rPr>
                <w:rFonts w:ascii="Arial"/>
                <w:sz w:val="21"/>
              </w:rPr>
            </w:pPr>
          </w:p>
          <w:p w14:paraId="257CE4B2">
            <w:pPr>
              <w:spacing w:line="295" w:lineRule="auto"/>
              <w:rPr>
                <w:rFonts w:ascii="Arial"/>
                <w:sz w:val="21"/>
              </w:rPr>
            </w:pPr>
          </w:p>
          <w:p w14:paraId="3D5006C3">
            <w:pPr>
              <w:pStyle w:val="9"/>
              <w:spacing w:before="71" w:line="219" w:lineRule="auto"/>
              <w:ind w:left="337"/>
              <w:rPr>
                <w:sz w:val="22"/>
                <w:szCs w:val="22"/>
              </w:rPr>
            </w:pPr>
            <w:r>
              <w:rPr>
                <w:spacing w:val="-1"/>
                <w:sz w:val="22"/>
                <w:szCs w:val="22"/>
              </w:rPr>
              <w:t>签字或盖章要求</w:t>
            </w:r>
          </w:p>
        </w:tc>
        <w:tc>
          <w:tcPr>
            <w:tcW w:w="6856" w:type="dxa"/>
            <w:gridSpan w:val="2"/>
            <w:vAlign w:val="top"/>
          </w:tcPr>
          <w:p w14:paraId="1A222A5D">
            <w:pPr>
              <w:spacing w:line="320" w:lineRule="exact"/>
              <w:jc w:val="left"/>
              <w:outlineLvl w:val="9"/>
              <w:rPr>
                <w:rFonts w:hint="eastAsia" w:ascii="新宋体" w:hAnsi="新宋体" w:eastAsia="新宋体" w:cs="新宋体"/>
                <w:snapToGrid w:val="0"/>
                <w:color w:val="000000"/>
                <w:kern w:val="0"/>
                <w:sz w:val="22"/>
                <w:szCs w:val="22"/>
                <w:lang w:val="en-US" w:eastAsia="zh-CN" w:bidi="ar-SA"/>
              </w:rPr>
            </w:pPr>
            <w:r>
              <w:rPr>
                <w:rFonts w:hint="eastAsia" w:ascii="新宋体" w:hAnsi="新宋体" w:eastAsia="新宋体" w:cs="新宋体"/>
                <w:snapToGrid w:val="0"/>
                <w:color w:val="000000"/>
                <w:kern w:val="0"/>
                <w:sz w:val="22"/>
                <w:szCs w:val="22"/>
                <w:lang w:val="en-US" w:eastAsia="zh-CN" w:bidi="ar-SA"/>
              </w:rPr>
              <w:t>（1）</w:t>
            </w:r>
            <w:r>
              <w:rPr>
                <w:rFonts w:hint="eastAsia" w:ascii="新宋体" w:hAnsi="新宋体" w:eastAsia="新宋体" w:cs="新宋体"/>
                <w:snapToGrid w:val="0"/>
                <w:color w:val="000000"/>
                <w:kern w:val="0"/>
                <w:sz w:val="22"/>
                <w:szCs w:val="22"/>
                <w:lang w:val="en-US" w:eastAsia="en-US" w:bidi="ar-SA"/>
              </w:rPr>
              <w:t>所有要求供应商加盖公章的地方都应加盖供应商单位的企业 CA 签章</w:t>
            </w:r>
            <w:r>
              <w:rPr>
                <w:rFonts w:hint="eastAsia" w:ascii="新宋体" w:hAnsi="新宋体" w:eastAsia="新宋体" w:cs="新宋体"/>
                <w:snapToGrid w:val="0"/>
                <w:color w:val="000000"/>
                <w:kern w:val="0"/>
                <w:sz w:val="22"/>
                <w:szCs w:val="22"/>
                <w:lang w:val="en-US" w:eastAsia="zh-CN" w:bidi="ar-SA"/>
              </w:rPr>
              <w:t>。</w:t>
            </w:r>
          </w:p>
          <w:p w14:paraId="3923851F">
            <w:pPr>
              <w:spacing w:line="320" w:lineRule="exact"/>
              <w:jc w:val="left"/>
              <w:outlineLvl w:val="9"/>
              <w:rPr>
                <w:rFonts w:hint="eastAsia" w:ascii="新宋体" w:hAnsi="新宋体" w:eastAsia="新宋体" w:cs="新宋体"/>
                <w:snapToGrid w:val="0"/>
                <w:color w:val="000000"/>
                <w:kern w:val="0"/>
                <w:sz w:val="22"/>
                <w:szCs w:val="22"/>
                <w:lang w:val="en-US" w:eastAsia="en-US" w:bidi="ar-SA"/>
              </w:rPr>
            </w:pPr>
            <w:r>
              <w:rPr>
                <w:rFonts w:hint="eastAsia" w:ascii="新宋体" w:hAnsi="新宋体" w:eastAsia="新宋体" w:cs="新宋体"/>
                <w:snapToGrid w:val="0"/>
                <w:color w:val="000000"/>
                <w:kern w:val="0"/>
                <w:sz w:val="22"/>
                <w:szCs w:val="22"/>
                <w:lang w:val="en-US" w:eastAsia="en-US" w:bidi="ar-SA"/>
              </w:rPr>
              <w:t>（2）所有要求法定代表人签字的地方</w:t>
            </w:r>
            <w:r>
              <w:rPr>
                <w:rFonts w:hint="eastAsia" w:ascii="新宋体" w:hAnsi="新宋体" w:eastAsia="新宋体" w:cs="新宋体"/>
                <w:snapToGrid w:val="0"/>
                <w:color w:val="000000"/>
                <w:kern w:val="0"/>
                <w:sz w:val="22"/>
                <w:szCs w:val="22"/>
                <w:lang w:val="en-US" w:eastAsia="zh-CN" w:bidi="ar-SA"/>
              </w:rPr>
              <w:t>可以是</w:t>
            </w:r>
            <w:r>
              <w:rPr>
                <w:rFonts w:hint="eastAsia" w:ascii="新宋体" w:hAnsi="新宋体" w:eastAsia="新宋体" w:cs="新宋体"/>
                <w:snapToGrid w:val="0"/>
                <w:color w:val="000000"/>
                <w:kern w:val="0"/>
                <w:sz w:val="22"/>
                <w:szCs w:val="22"/>
                <w:lang w:val="en-US" w:eastAsia="en-US" w:bidi="ar-SA"/>
              </w:rPr>
              <w:t>法定代表人个人 CA 印章</w:t>
            </w:r>
            <w:r>
              <w:rPr>
                <w:rFonts w:hint="eastAsia" w:ascii="新宋体" w:hAnsi="新宋体" w:eastAsia="新宋体" w:cs="新宋体"/>
                <w:snapToGrid w:val="0"/>
                <w:color w:val="000000"/>
                <w:kern w:val="0"/>
                <w:sz w:val="22"/>
                <w:szCs w:val="22"/>
                <w:lang w:val="en-US" w:eastAsia="zh-CN" w:bidi="ar-SA"/>
              </w:rPr>
              <w:t>或CA签字或手写签字的扫描件</w:t>
            </w:r>
            <w:r>
              <w:rPr>
                <w:rFonts w:hint="eastAsia" w:ascii="新宋体" w:hAnsi="新宋体" w:eastAsia="新宋体" w:cs="新宋体"/>
                <w:snapToGrid w:val="0"/>
                <w:color w:val="000000"/>
                <w:kern w:val="0"/>
                <w:sz w:val="22"/>
                <w:szCs w:val="22"/>
                <w:lang w:val="en-US" w:eastAsia="en-US" w:bidi="ar-SA"/>
              </w:rPr>
              <w:t>。</w:t>
            </w:r>
          </w:p>
          <w:p w14:paraId="29D715B9">
            <w:pPr>
              <w:spacing w:line="320" w:lineRule="exact"/>
              <w:jc w:val="left"/>
              <w:outlineLvl w:val="9"/>
              <w:rPr>
                <w:rFonts w:hint="eastAsia" w:eastAsia="新宋体"/>
                <w:sz w:val="22"/>
                <w:szCs w:val="22"/>
                <w:lang w:val="en-US" w:eastAsia="zh-CN"/>
              </w:rPr>
            </w:pPr>
            <w:r>
              <w:rPr>
                <w:rFonts w:hint="eastAsia" w:ascii="新宋体" w:hAnsi="新宋体" w:eastAsia="新宋体" w:cs="新宋体"/>
                <w:snapToGrid w:val="0"/>
                <w:color w:val="000000"/>
                <w:kern w:val="0"/>
                <w:sz w:val="22"/>
                <w:szCs w:val="22"/>
                <w:lang w:val="en-US" w:eastAsia="en-US" w:bidi="ar-SA"/>
              </w:rPr>
              <w:t>（3）所有要求其委托代理人签字的地方可以用授权委托人手写签字的扫描件</w:t>
            </w:r>
            <w:r>
              <w:rPr>
                <w:rFonts w:hint="eastAsia" w:ascii="新宋体" w:hAnsi="新宋体" w:eastAsia="新宋体" w:cs="新宋体"/>
                <w:snapToGrid w:val="0"/>
                <w:color w:val="000000"/>
                <w:kern w:val="0"/>
                <w:sz w:val="22"/>
                <w:szCs w:val="22"/>
                <w:lang w:val="en-US" w:eastAsia="zh-CN" w:bidi="ar-SA"/>
              </w:rPr>
              <w:t>。若</w:t>
            </w:r>
            <w:r>
              <w:rPr>
                <w:rFonts w:hint="eastAsia" w:ascii="新宋体" w:hAnsi="新宋体" w:eastAsia="新宋体" w:cs="新宋体"/>
                <w:snapToGrid w:val="0"/>
                <w:color w:val="000000"/>
                <w:kern w:val="0"/>
                <w:sz w:val="22"/>
                <w:szCs w:val="22"/>
                <w:lang w:val="en-US" w:eastAsia="en-US" w:bidi="ar-SA"/>
              </w:rPr>
              <w:t>委托代理人</w:t>
            </w:r>
            <w:r>
              <w:rPr>
                <w:rFonts w:hint="eastAsia" w:cs="新宋体"/>
                <w:snapToGrid w:val="0"/>
                <w:color w:val="000000"/>
                <w:kern w:val="0"/>
                <w:sz w:val="22"/>
                <w:szCs w:val="22"/>
                <w:lang w:val="en-US" w:eastAsia="zh-CN" w:bidi="ar-SA"/>
              </w:rPr>
              <w:t>为</w:t>
            </w:r>
            <w:r>
              <w:rPr>
                <w:rFonts w:hint="eastAsia" w:ascii="新宋体" w:hAnsi="新宋体" w:eastAsia="新宋体" w:cs="新宋体"/>
                <w:snapToGrid w:val="0"/>
                <w:color w:val="000000"/>
                <w:kern w:val="0"/>
                <w:sz w:val="22"/>
                <w:szCs w:val="22"/>
                <w:lang w:val="en-US" w:eastAsia="en-US" w:bidi="ar-SA"/>
              </w:rPr>
              <w:t>法定代表人</w:t>
            </w:r>
            <w:r>
              <w:rPr>
                <w:rFonts w:hint="eastAsia" w:ascii="新宋体" w:hAnsi="新宋体" w:eastAsia="新宋体" w:cs="新宋体"/>
                <w:snapToGrid w:val="0"/>
                <w:color w:val="000000"/>
                <w:kern w:val="0"/>
                <w:sz w:val="22"/>
                <w:szCs w:val="22"/>
                <w:lang w:val="en-US" w:eastAsia="zh-CN" w:bidi="ar-SA"/>
              </w:rPr>
              <w:t>可以是</w:t>
            </w:r>
            <w:r>
              <w:rPr>
                <w:rFonts w:hint="eastAsia" w:ascii="新宋体" w:hAnsi="新宋体" w:eastAsia="新宋体" w:cs="新宋体"/>
                <w:snapToGrid w:val="0"/>
                <w:color w:val="000000"/>
                <w:kern w:val="0"/>
                <w:sz w:val="22"/>
                <w:szCs w:val="22"/>
                <w:lang w:val="en-US" w:eastAsia="en-US" w:bidi="ar-SA"/>
              </w:rPr>
              <w:t>法定代表人个人 CA 印章</w:t>
            </w:r>
            <w:r>
              <w:rPr>
                <w:rFonts w:hint="eastAsia" w:ascii="新宋体" w:hAnsi="新宋体" w:eastAsia="新宋体" w:cs="新宋体"/>
                <w:snapToGrid w:val="0"/>
                <w:color w:val="000000"/>
                <w:kern w:val="0"/>
                <w:sz w:val="22"/>
                <w:szCs w:val="22"/>
                <w:lang w:val="en-US" w:eastAsia="zh-CN" w:bidi="ar-SA"/>
              </w:rPr>
              <w:t>或CA签字或手写签字的扫描件</w:t>
            </w:r>
            <w:r>
              <w:rPr>
                <w:rFonts w:hint="eastAsia" w:ascii="新宋体" w:hAnsi="新宋体" w:eastAsia="新宋体" w:cs="新宋体"/>
                <w:snapToGrid w:val="0"/>
                <w:color w:val="000000"/>
                <w:kern w:val="0"/>
                <w:sz w:val="22"/>
                <w:szCs w:val="22"/>
                <w:lang w:val="en-US" w:eastAsia="en-US" w:bidi="ar-SA"/>
              </w:rPr>
              <w:t>。</w:t>
            </w:r>
          </w:p>
        </w:tc>
      </w:tr>
      <w:tr w14:paraId="65862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3" w:hRule="atLeast"/>
        </w:trPr>
        <w:tc>
          <w:tcPr>
            <w:tcW w:w="991" w:type="dxa"/>
            <w:vAlign w:val="top"/>
          </w:tcPr>
          <w:p w14:paraId="5275FE1C">
            <w:pPr>
              <w:spacing w:line="257" w:lineRule="auto"/>
              <w:rPr>
                <w:rFonts w:ascii="Arial"/>
                <w:sz w:val="21"/>
              </w:rPr>
            </w:pPr>
          </w:p>
          <w:p w14:paraId="3B24CA28">
            <w:pPr>
              <w:spacing w:line="257" w:lineRule="auto"/>
              <w:rPr>
                <w:rFonts w:ascii="Arial"/>
                <w:sz w:val="21"/>
              </w:rPr>
            </w:pPr>
          </w:p>
          <w:p w14:paraId="008A2AA9">
            <w:pPr>
              <w:spacing w:line="257" w:lineRule="auto"/>
              <w:rPr>
                <w:rFonts w:ascii="Arial"/>
                <w:sz w:val="21"/>
              </w:rPr>
            </w:pPr>
          </w:p>
          <w:p w14:paraId="78189E54">
            <w:pPr>
              <w:spacing w:line="258" w:lineRule="auto"/>
              <w:rPr>
                <w:rFonts w:ascii="Arial"/>
                <w:sz w:val="21"/>
              </w:rPr>
            </w:pPr>
          </w:p>
          <w:p w14:paraId="577438BE">
            <w:pPr>
              <w:spacing w:line="258" w:lineRule="auto"/>
              <w:rPr>
                <w:rFonts w:ascii="Arial"/>
                <w:sz w:val="21"/>
              </w:rPr>
            </w:pPr>
          </w:p>
          <w:p w14:paraId="0F32FF29">
            <w:pPr>
              <w:pStyle w:val="9"/>
              <w:spacing w:before="71"/>
              <w:ind w:left="231"/>
              <w:rPr>
                <w:sz w:val="22"/>
                <w:szCs w:val="22"/>
              </w:rPr>
            </w:pPr>
            <w:r>
              <w:rPr>
                <w:spacing w:val="-2"/>
                <w:sz w:val="22"/>
                <w:szCs w:val="22"/>
              </w:rPr>
              <w:t>3.7.4</w:t>
            </w:r>
          </w:p>
        </w:tc>
        <w:tc>
          <w:tcPr>
            <w:tcW w:w="2165" w:type="dxa"/>
            <w:vAlign w:val="top"/>
          </w:tcPr>
          <w:p w14:paraId="62A4DB23">
            <w:pPr>
              <w:spacing w:line="257" w:lineRule="auto"/>
              <w:rPr>
                <w:rFonts w:ascii="Arial"/>
                <w:sz w:val="21"/>
              </w:rPr>
            </w:pPr>
          </w:p>
          <w:p w14:paraId="158BEFDE">
            <w:pPr>
              <w:spacing w:line="257" w:lineRule="auto"/>
              <w:rPr>
                <w:rFonts w:ascii="Arial"/>
                <w:sz w:val="21"/>
              </w:rPr>
            </w:pPr>
          </w:p>
          <w:p w14:paraId="5A1334D1">
            <w:pPr>
              <w:spacing w:line="258" w:lineRule="auto"/>
              <w:rPr>
                <w:rFonts w:ascii="Arial"/>
                <w:sz w:val="21"/>
              </w:rPr>
            </w:pPr>
          </w:p>
          <w:p w14:paraId="6753166B">
            <w:pPr>
              <w:spacing w:line="258" w:lineRule="auto"/>
              <w:rPr>
                <w:rFonts w:ascii="Arial"/>
                <w:sz w:val="21"/>
              </w:rPr>
            </w:pPr>
          </w:p>
          <w:p w14:paraId="331D9A1E">
            <w:pPr>
              <w:spacing w:line="258" w:lineRule="auto"/>
              <w:rPr>
                <w:rFonts w:ascii="Arial"/>
                <w:sz w:val="21"/>
              </w:rPr>
            </w:pPr>
          </w:p>
          <w:p w14:paraId="3CCEE170">
            <w:pPr>
              <w:pStyle w:val="9"/>
              <w:spacing w:before="71" w:line="220" w:lineRule="auto"/>
              <w:ind w:left="450"/>
              <w:rPr>
                <w:sz w:val="22"/>
                <w:szCs w:val="22"/>
              </w:rPr>
            </w:pPr>
            <w:r>
              <w:rPr>
                <w:spacing w:val="-2"/>
                <w:sz w:val="22"/>
                <w:szCs w:val="22"/>
              </w:rPr>
              <w:t>投标文件份数</w:t>
            </w:r>
          </w:p>
        </w:tc>
        <w:tc>
          <w:tcPr>
            <w:tcW w:w="6856" w:type="dxa"/>
            <w:gridSpan w:val="2"/>
            <w:vAlign w:val="top"/>
          </w:tcPr>
          <w:p w14:paraId="6426EF7E">
            <w:pPr>
              <w:pStyle w:val="9"/>
              <w:spacing w:before="96" w:line="340" w:lineRule="auto"/>
              <w:ind w:left="114" w:right="108"/>
              <w:jc w:val="both"/>
              <w:rPr>
                <w:sz w:val="22"/>
                <w:szCs w:val="22"/>
              </w:rPr>
            </w:pPr>
            <w:r>
              <w:rPr>
                <w:sz w:val="22"/>
                <w:szCs w:val="22"/>
              </w:rPr>
              <w:t>加密的电子投标文件壹份（.jztf 格式在会员</w:t>
            </w:r>
            <w:r>
              <w:rPr>
                <w:spacing w:val="-1"/>
                <w:sz w:val="22"/>
                <w:szCs w:val="22"/>
              </w:rPr>
              <w:t>系统指定位置上传），自备非加密的电子投标文件壹份，如有紧急情况，在不见面开标按要</w:t>
            </w:r>
            <w:r>
              <w:rPr>
                <w:spacing w:val="-8"/>
                <w:sz w:val="22"/>
                <w:szCs w:val="22"/>
              </w:rPr>
              <w:t>求上传。</w:t>
            </w:r>
          </w:p>
          <w:p w14:paraId="695DE3B9">
            <w:pPr>
              <w:pStyle w:val="9"/>
              <w:spacing w:line="319" w:lineRule="auto"/>
              <w:ind w:left="112" w:right="48"/>
              <w:jc w:val="both"/>
              <w:rPr>
                <w:sz w:val="22"/>
                <w:szCs w:val="22"/>
              </w:rPr>
            </w:pPr>
            <w:r>
              <w:rPr>
                <w:spacing w:val="-6"/>
                <w:sz w:val="22"/>
                <w:szCs w:val="22"/>
              </w:rPr>
              <w:t>注：本项目投标时不需要提供纸质投标文件，中标单位在确定中标后，</w:t>
            </w:r>
            <w:r>
              <w:rPr>
                <w:sz w:val="22"/>
                <w:szCs w:val="22"/>
              </w:rPr>
              <w:t>领取中标通知书时需提供</w:t>
            </w:r>
            <w:r>
              <w:rPr>
                <w:rFonts w:hint="eastAsia"/>
                <w:sz w:val="22"/>
                <w:szCs w:val="22"/>
                <w:lang w:eastAsia="zh-CN"/>
              </w:rPr>
              <w:t>陆</w:t>
            </w:r>
            <w:r>
              <w:rPr>
                <w:sz w:val="22"/>
                <w:szCs w:val="22"/>
              </w:rPr>
              <w:t>份使用 CA 系统打印</w:t>
            </w:r>
            <w:r>
              <w:rPr>
                <w:spacing w:val="-1"/>
                <w:sz w:val="22"/>
                <w:szCs w:val="22"/>
              </w:rPr>
              <w:t>出来的完整的投标文</w:t>
            </w:r>
            <w:r>
              <w:rPr>
                <w:sz w:val="22"/>
                <w:szCs w:val="22"/>
              </w:rPr>
              <w:t>件交代理机构（其中，正本壹份，副本</w:t>
            </w:r>
            <w:r>
              <w:rPr>
                <w:rFonts w:hint="eastAsia"/>
                <w:sz w:val="22"/>
                <w:szCs w:val="22"/>
                <w:lang w:eastAsia="zh-CN"/>
              </w:rPr>
              <w:t>伍</w:t>
            </w:r>
            <w:r>
              <w:rPr>
                <w:sz w:val="22"/>
                <w:szCs w:val="22"/>
              </w:rPr>
              <w:t>份）</w:t>
            </w:r>
            <w:r>
              <w:rPr>
                <w:spacing w:val="-1"/>
                <w:sz w:val="22"/>
                <w:szCs w:val="22"/>
              </w:rPr>
              <w:t>及不加密格式电子文件</w:t>
            </w:r>
            <w:r>
              <w:rPr>
                <w:spacing w:val="-3"/>
                <w:sz w:val="22"/>
                <w:szCs w:val="22"/>
              </w:rPr>
              <w:t>（U</w:t>
            </w:r>
            <w:r>
              <w:rPr>
                <w:spacing w:val="-41"/>
                <w:sz w:val="22"/>
                <w:szCs w:val="22"/>
              </w:rPr>
              <w:t xml:space="preserve"> </w:t>
            </w:r>
            <w:r>
              <w:rPr>
                <w:spacing w:val="-3"/>
                <w:sz w:val="22"/>
                <w:szCs w:val="22"/>
              </w:rPr>
              <w:t>盘）一份。</w:t>
            </w:r>
          </w:p>
        </w:tc>
      </w:tr>
      <w:tr w14:paraId="07279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8" w:hRule="atLeast"/>
        </w:trPr>
        <w:tc>
          <w:tcPr>
            <w:tcW w:w="991" w:type="dxa"/>
            <w:vAlign w:val="top"/>
          </w:tcPr>
          <w:p w14:paraId="38543DE5">
            <w:pPr>
              <w:spacing w:line="258" w:lineRule="auto"/>
              <w:rPr>
                <w:rFonts w:ascii="Arial"/>
                <w:sz w:val="21"/>
              </w:rPr>
            </w:pPr>
          </w:p>
          <w:p w14:paraId="586CB29C">
            <w:pPr>
              <w:spacing w:line="258" w:lineRule="auto"/>
              <w:rPr>
                <w:rFonts w:ascii="Arial"/>
                <w:sz w:val="21"/>
              </w:rPr>
            </w:pPr>
          </w:p>
          <w:p w14:paraId="7712BE4B">
            <w:pPr>
              <w:spacing w:line="258" w:lineRule="auto"/>
              <w:rPr>
                <w:rFonts w:ascii="Arial"/>
                <w:sz w:val="21"/>
              </w:rPr>
            </w:pPr>
          </w:p>
          <w:p w14:paraId="13D6C8F1">
            <w:pPr>
              <w:spacing w:line="259" w:lineRule="auto"/>
              <w:rPr>
                <w:rFonts w:ascii="Arial"/>
                <w:sz w:val="21"/>
              </w:rPr>
            </w:pPr>
          </w:p>
          <w:p w14:paraId="65D132DB">
            <w:pPr>
              <w:pStyle w:val="9"/>
              <w:spacing w:before="72"/>
              <w:ind w:left="225"/>
              <w:rPr>
                <w:sz w:val="22"/>
                <w:szCs w:val="22"/>
              </w:rPr>
            </w:pPr>
            <w:r>
              <w:rPr>
                <w:spacing w:val="-1"/>
                <w:sz w:val="22"/>
                <w:szCs w:val="22"/>
              </w:rPr>
              <w:t>4.2.1</w:t>
            </w:r>
          </w:p>
        </w:tc>
        <w:tc>
          <w:tcPr>
            <w:tcW w:w="2165" w:type="dxa"/>
            <w:vAlign w:val="top"/>
          </w:tcPr>
          <w:p w14:paraId="0CDA7B95">
            <w:pPr>
              <w:spacing w:line="277" w:lineRule="auto"/>
              <w:rPr>
                <w:rFonts w:ascii="Arial"/>
                <w:sz w:val="21"/>
              </w:rPr>
            </w:pPr>
          </w:p>
          <w:p w14:paraId="0F415A39">
            <w:pPr>
              <w:spacing w:line="277" w:lineRule="auto"/>
              <w:rPr>
                <w:rFonts w:ascii="Arial"/>
                <w:sz w:val="21"/>
              </w:rPr>
            </w:pPr>
          </w:p>
          <w:p w14:paraId="6A092AC0">
            <w:pPr>
              <w:spacing w:line="277" w:lineRule="auto"/>
              <w:rPr>
                <w:rFonts w:ascii="Arial"/>
                <w:sz w:val="21"/>
              </w:rPr>
            </w:pPr>
          </w:p>
          <w:p w14:paraId="04BEE5A5">
            <w:pPr>
              <w:pStyle w:val="9"/>
              <w:spacing w:before="72" w:line="220" w:lineRule="auto"/>
              <w:ind w:left="340"/>
              <w:rPr>
                <w:sz w:val="22"/>
                <w:szCs w:val="22"/>
              </w:rPr>
            </w:pPr>
            <w:r>
              <w:rPr>
                <w:spacing w:val="-2"/>
                <w:sz w:val="22"/>
                <w:szCs w:val="22"/>
              </w:rPr>
              <w:t>投标文件的递交</w:t>
            </w:r>
          </w:p>
        </w:tc>
        <w:tc>
          <w:tcPr>
            <w:tcW w:w="6856" w:type="dxa"/>
            <w:gridSpan w:val="2"/>
            <w:vAlign w:val="top"/>
          </w:tcPr>
          <w:p w14:paraId="2B1CF354">
            <w:pPr>
              <w:pStyle w:val="9"/>
              <w:spacing w:before="96" w:line="220" w:lineRule="auto"/>
              <w:ind w:left="138"/>
              <w:rPr>
                <w:sz w:val="22"/>
                <w:szCs w:val="22"/>
              </w:rPr>
            </w:pPr>
            <w:r>
              <w:rPr>
                <w:spacing w:val="-4"/>
                <w:sz w:val="22"/>
                <w:szCs w:val="22"/>
              </w:rPr>
              <w:t>电子投标文件的递交</w:t>
            </w:r>
          </w:p>
          <w:p w14:paraId="19B83EE6">
            <w:pPr>
              <w:pStyle w:val="9"/>
              <w:spacing w:before="144" w:line="340" w:lineRule="auto"/>
              <w:ind w:left="113" w:right="107"/>
              <w:rPr>
                <w:sz w:val="22"/>
                <w:szCs w:val="22"/>
              </w:rPr>
            </w:pPr>
            <w:r>
              <w:rPr>
                <w:spacing w:val="-2"/>
                <w:sz w:val="22"/>
                <w:szCs w:val="22"/>
              </w:rPr>
              <w:t>a.各投标人应在投标截止时间前上传加密的电子投标文件（</w:t>
            </w:r>
            <w:r>
              <w:rPr>
                <w:spacing w:val="-52"/>
                <w:sz w:val="22"/>
                <w:szCs w:val="22"/>
              </w:rPr>
              <w:t xml:space="preserve"> </w:t>
            </w:r>
            <w:r>
              <w:rPr>
                <w:spacing w:val="-2"/>
                <w:sz w:val="22"/>
                <w:szCs w:val="22"/>
              </w:rPr>
              <w:t>.jztf 格</w:t>
            </w:r>
            <w:r>
              <w:rPr>
                <w:sz w:val="22"/>
                <w:szCs w:val="22"/>
              </w:rPr>
              <w:t>式）到会员系统的指定位置，上传时必须得到</w:t>
            </w:r>
            <w:r>
              <w:rPr>
                <w:spacing w:val="-1"/>
                <w:sz w:val="22"/>
                <w:szCs w:val="22"/>
              </w:rPr>
              <w:t>电脑“上传成功”的确认回复，请投标人在上传时认真检查上传投标文件是否完整、正确；</w:t>
            </w:r>
          </w:p>
          <w:p w14:paraId="063F6320">
            <w:pPr>
              <w:pStyle w:val="9"/>
              <w:spacing w:before="1" w:line="299" w:lineRule="auto"/>
              <w:ind w:left="113" w:right="108" w:hanging="4"/>
              <w:rPr>
                <w:spacing w:val="-1"/>
                <w:sz w:val="22"/>
                <w:szCs w:val="22"/>
              </w:rPr>
            </w:pPr>
            <w:r>
              <w:rPr>
                <w:sz w:val="22"/>
                <w:szCs w:val="22"/>
              </w:rPr>
              <w:t>b.如系统故障需上传非加密文件时，投标人应按照招</w:t>
            </w:r>
            <w:r>
              <w:rPr>
                <w:spacing w:val="-1"/>
                <w:sz w:val="22"/>
                <w:szCs w:val="22"/>
              </w:rPr>
              <w:t>标人指示将非加密文件递交给招标人；</w:t>
            </w:r>
          </w:p>
          <w:p w14:paraId="5C81FE80">
            <w:pPr>
              <w:pStyle w:val="9"/>
              <w:spacing w:before="1" w:line="299" w:lineRule="auto"/>
              <w:ind w:left="113" w:right="108" w:hanging="4"/>
              <w:rPr>
                <w:sz w:val="22"/>
                <w:szCs w:val="22"/>
              </w:rPr>
            </w:pPr>
            <w:r>
              <w:rPr>
                <w:sz w:val="22"/>
                <w:szCs w:val="22"/>
              </w:rPr>
              <w:t>C.投标人因交易中心投标系统无法上传电子投标</w:t>
            </w:r>
            <w:r>
              <w:rPr>
                <w:spacing w:val="-1"/>
                <w:sz w:val="22"/>
                <w:szCs w:val="22"/>
              </w:rPr>
              <w:t>文件时，请在工作时间与焦作市公共资源交易中心联系，联系电话：0391-3568813。</w:t>
            </w:r>
          </w:p>
        </w:tc>
      </w:tr>
    </w:tbl>
    <w:p w14:paraId="5F6D83E0">
      <w:pPr>
        <w:pStyle w:val="2"/>
        <w:spacing w:line="86" w:lineRule="exact"/>
        <w:rPr>
          <w:sz w:val="7"/>
        </w:rPr>
      </w:pPr>
    </w:p>
    <w:tbl>
      <w:tblPr>
        <w:tblStyle w:val="6"/>
        <w:tblW w:w="100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1"/>
        <w:gridCol w:w="2203"/>
        <w:gridCol w:w="6818"/>
      </w:tblGrid>
      <w:tr w14:paraId="72684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7" w:hRule="atLeast"/>
        </w:trPr>
        <w:tc>
          <w:tcPr>
            <w:tcW w:w="991" w:type="dxa"/>
            <w:vAlign w:val="top"/>
          </w:tcPr>
          <w:p w14:paraId="4AEE92DC">
            <w:pPr>
              <w:spacing w:line="256" w:lineRule="auto"/>
              <w:rPr>
                <w:rFonts w:ascii="Arial"/>
                <w:sz w:val="21"/>
              </w:rPr>
            </w:pPr>
          </w:p>
          <w:p w14:paraId="68FEC7EC">
            <w:pPr>
              <w:spacing w:line="256" w:lineRule="auto"/>
              <w:rPr>
                <w:rFonts w:ascii="Arial"/>
                <w:sz w:val="21"/>
              </w:rPr>
            </w:pPr>
          </w:p>
          <w:p w14:paraId="390F4D46">
            <w:pPr>
              <w:spacing w:line="256" w:lineRule="auto"/>
              <w:rPr>
                <w:rFonts w:ascii="Arial"/>
                <w:sz w:val="21"/>
              </w:rPr>
            </w:pPr>
          </w:p>
          <w:p w14:paraId="3B8BEA28">
            <w:pPr>
              <w:spacing w:line="257" w:lineRule="auto"/>
              <w:rPr>
                <w:rFonts w:ascii="Arial"/>
                <w:sz w:val="21"/>
              </w:rPr>
            </w:pPr>
          </w:p>
          <w:p w14:paraId="0513A5D9">
            <w:pPr>
              <w:pStyle w:val="9"/>
              <w:spacing w:before="72"/>
              <w:ind w:left="339"/>
              <w:rPr>
                <w:sz w:val="22"/>
                <w:szCs w:val="22"/>
              </w:rPr>
            </w:pPr>
            <w:r>
              <w:rPr>
                <w:spacing w:val="-3"/>
                <w:sz w:val="22"/>
                <w:szCs w:val="22"/>
              </w:rPr>
              <w:t>5.1</w:t>
            </w:r>
          </w:p>
        </w:tc>
        <w:tc>
          <w:tcPr>
            <w:tcW w:w="2203" w:type="dxa"/>
            <w:vAlign w:val="top"/>
          </w:tcPr>
          <w:p w14:paraId="15AE6D31">
            <w:pPr>
              <w:spacing w:line="256" w:lineRule="auto"/>
              <w:rPr>
                <w:rFonts w:ascii="Arial"/>
                <w:sz w:val="21"/>
              </w:rPr>
            </w:pPr>
          </w:p>
          <w:p w14:paraId="33E7DB56">
            <w:pPr>
              <w:spacing w:line="256" w:lineRule="auto"/>
              <w:rPr>
                <w:rFonts w:ascii="Arial"/>
                <w:sz w:val="21"/>
              </w:rPr>
            </w:pPr>
          </w:p>
          <w:p w14:paraId="45CB7823">
            <w:pPr>
              <w:spacing w:line="257" w:lineRule="auto"/>
              <w:rPr>
                <w:rFonts w:ascii="Arial"/>
                <w:sz w:val="21"/>
              </w:rPr>
            </w:pPr>
          </w:p>
          <w:p w14:paraId="72EA74C7">
            <w:pPr>
              <w:spacing w:line="257" w:lineRule="auto"/>
              <w:rPr>
                <w:rFonts w:ascii="Arial"/>
                <w:sz w:val="21"/>
              </w:rPr>
            </w:pPr>
          </w:p>
          <w:p w14:paraId="6FD82257">
            <w:pPr>
              <w:pStyle w:val="9"/>
              <w:spacing w:before="71" w:line="221" w:lineRule="auto"/>
              <w:ind w:left="345"/>
              <w:rPr>
                <w:sz w:val="22"/>
                <w:szCs w:val="22"/>
              </w:rPr>
            </w:pPr>
            <w:r>
              <w:rPr>
                <w:spacing w:val="-3"/>
                <w:sz w:val="22"/>
                <w:szCs w:val="22"/>
              </w:rPr>
              <w:t>开标时间和地点</w:t>
            </w:r>
          </w:p>
        </w:tc>
        <w:tc>
          <w:tcPr>
            <w:tcW w:w="6818" w:type="dxa"/>
            <w:vAlign w:val="top"/>
          </w:tcPr>
          <w:p w14:paraId="771833A9">
            <w:pPr>
              <w:pStyle w:val="9"/>
              <w:spacing w:before="91" w:line="221" w:lineRule="auto"/>
              <w:ind w:left="113"/>
              <w:rPr>
                <w:sz w:val="22"/>
                <w:szCs w:val="22"/>
              </w:rPr>
            </w:pPr>
            <w:r>
              <w:rPr>
                <w:spacing w:val="-2"/>
                <w:sz w:val="22"/>
                <w:szCs w:val="22"/>
              </w:rPr>
              <w:t>开标时间：同投标截止时间。</w:t>
            </w:r>
          </w:p>
          <w:p w14:paraId="11DEFCF4">
            <w:pPr>
              <w:pStyle w:val="9"/>
              <w:spacing w:before="143" w:line="340" w:lineRule="auto"/>
              <w:ind w:left="113" w:right="90" w:firstLine="2"/>
              <w:rPr>
                <w:sz w:val="22"/>
                <w:szCs w:val="22"/>
              </w:rPr>
            </w:pPr>
            <w:r>
              <w:rPr>
                <w:spacing w:val="-7"/>
                <w:sz w:val="22"/>
                <w:szCs w:val="22"/>
              </w:rPr>
              <w:t>投标人应当在投标截止时间前，登录不见面开标大厅，凭制作投标文件</w:t>
            </w:r>
            <w:r>
              <w:rPr>
                <w:spacing w:val="-9"/>
                <w:sz w:val="22"/>
                <w:szCs w:val="22"/>
              </w:rPr>
              <w:t>所用的企业CA</w:t>
            </w:r>
            <w:r>
              <w:rPr>
                <w:spacing w:val="-47"/>
                <w:sz w:val="22"/>
                <w:szCs w:val="22"/>
              </w:rPr>
              <w:t xml:space="preserve"> </w:t>
            </w:r>
            <w:r>
              <w:rPr>
                <w:spacing w:val="-9"/>
                <w:sz w:val="22"/>
                <w:szCs w:val="22"/>
              </w:rPr>
              <w:t>密匙在线电子签到（未按时签到的视为无效投标）、解密</w:t>
            </w:r>
            <w:r>
              <w:rPr>
                <w:spacing w:val="-1"/>
                <w:sz w:val="22"/>
                <w:szCs w:val="22"/>
              </w:rPr>
              <w:t>文件等，解密时间为投标截止时间后30</w:t>
            </w:r>
            <w:r>
              <w:rPr>
                <w:spacing w:val="-40"/>
                <w:sz w:val="22"/>
                <w:szCs w:val="22"/>
              </w:rPr>
              <w:t xml:space="preserve"> </w:t>
            </w:r>
            <w:r>
              <w:rPr>
                <w:spacing w:val="-1"/>
                <w:sz w:val="22"/>
                <w:szCs w:val="22"/>
              </w:rPr>
              <w:t>分钟内。</w:t>
            </w:r>
          </w:p>
          <w:p w14:paraId="147B930A">
            <w:pPr>
              <w:pStyle w:val="9"/>
              <w:spacing w:line="299" w:lineRule="auto"/>
              <w:ind w:left="113" w:right="98"/>
              <w:rPr>
                <w:sz w:val="22"/>
                <w:szCs w:val="22"/>
              </w:rPr>
            </w:pPr>
            <w:r>
              <w:rPr>
                <w:spacing w:val="-7"/>
                <w:sz w:val="22"/>
                <w:szCs w:val="22"/>
              </w:rPr>
              <w:t>现场开标地点：温县公共资源交易中心开标厅（具体详见开</w:t>
            </w:r>
            <w:r>
              <w:rPr>
                <w:spacing w:val="-8"/>
                <w:sz w:val="22"/>
                <w:szCs w:val="22"/>
              </w:rPr>
              <w:t>标当日公示</w:t>
            </w:r>
            <w:r>
              <w:rPr>
                <w:spacing w:val="-6"/>
                <w:sz w:val="22"/>
                <w:szCs w:val="22"/>
              </w:rPr>
              <w:t>牌）。</w:t>
            </w:r>
          </w:p>
        </w:tc>
      </w:tr>
      <w:tr w14:paraId="0547E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9" w:hRule="atLeast"/>
        </w:trPr>
        <w:tc>
          <w:tcPr>
            <w:tcW w:w="991" w:type="dxa"/>
            <w:vAlign w:val="top"/>
          </w:tcPr>
          <w:p w14:paraId="7F1CC195">
            <w:pPr>
              <w:spacing w:line="286" w:lineRule="auto"/>
              <w:rPr>
                <w:rFonts w:ascii="Arial"/>
                <w:sz w:val="21"/>
              </w:rPr>
            </w:pPr>
          </w:p>
          <w:p w14:paraId="42871E91">
            <w:pPr>
              <w:spacing w:line="286" w:lineRule="auto"/>
              <w:rPr>
                <w:rFonts w:ascii="Arial"/>
                <w:sz w:val="21"/>
              </w:rPr>
            </w:pPr>
          </w:p>
          <w:p w14:paraId="66EC581E">
            <w:pPr>
              <w:spacing w:line="286" w:lineRule="auto"/>
              <w:rPr>
                <w:rFonts w:ascii="Arial"/>
                <w:sz w:val="21"/>
              </w:rPr>
            </w:pPr>
          </w:p>
          <w:p w14:paraId="702B0B50">
            <w:pPr>
              <w:spacing w:line="286" w:lineRule="auto"/>
              <w:rPr>
                <w:rFonts w:ascii="Arial"/>
                <w:sz w:val="21"/>
              </w:rPr>
            </w:pPr>
          </w:p>
          <w:p w14:paraId="3379D39E">
            <w:pPr>
              <w:spacing w:line="286" w:lineRule="auto"/>
              <w:rPr>
                <w:rFonts w:ascii="Arial"/>
                <w:sz w:val="21"/>
              </w:rPr>
            </w:pPr>
          </w:p>
          <w:p w14:paraId="07BE801E">
            <w:pPr>
              <w:pStyle w:val="9"/>
              <w:spacing w:before="72"/>
              <w:ind w:left="339"/>
              <w:rPr>
                <w:sz w:val="22"/>
                <w:szCs w:val="22"/>
              </w:rPr>
            </w:pPr>
            <w:r>
              <w:rPr>
                <w:spacing w:val="-3"/>
                <w:sz w:val="22"/>
                <w:szCs w:val="22"/>
              </w:rPr>
              <w:t>5.2</w:t>
            </w:r>
          </w:p>
        </w:tc>
        <w:tc>
          <w:tcPr>
            <w:tcW w:w="2203" w:type="dxa"/>
            <w:vAlign w:val="top"/>
          </w:tcPr>
          <w:p w14:paraId="59C54615">
            <w:pPr>
              <w:spacing w:line="246" w:lineRule="auto"/>
              <w:rPr>
                <w:rFonts w:ascii="Arial"/>
                <w:sz w:val="21"/>
              </w:rPr>
            </w:pPr>
          </w:p>
          <w:p w14:paraId="454FD27F">
            <w:pPr>
              <w:spacing w:line="246" w:lineRule="auto"/>
              <w:rPr>
                <w:rFonts w:ascii="Arial"/>
                <w:sz w:val="21"/>
              </w:rPr>
            </w:pPr>
          </w:p>
          <w:p w14:paraId="3C3065D2">
            <w:pPr>
              <w:spacing w:line="246" w:lineRule="auto"/>
              <w:rPr>
                <w:rFonts w:ascii="Arial"/>
                <w:sz w:val="21"/>
              </w:rPr>
            </w:pPr>
          </w:p>
          <w:p w14:paraId="700A0E78">
            <w:pPr>
              <w:spacing w:line="246" w:lineRule="auto"/>
              <w:rPr>
                <w:rFonts w:ascii="Arial"/>
                <w:sz w:val="21"/>
              </w:rPr>
            </w:pPr>
          </w:p>
          <w:p w14:paraId="1034522A">
            <w:pPr>
              <w:spacing w:line="246" w:lineRule="auto"/>
              <w:rPr>
                <w:rFonts w:ascii="Arial"/>
                <w:sz w:val="21"/>
              </w:rPr>
            </w:pPr>
          </w:p>
          <w:p w14:paraId="2F1211EF">
            <w:pPr>
              <w:pStyle w:val="9"/>
              <w:spacing w:before="72" w:line="221" w:lineRule="auto"/>
              <w:ind w:left="667"/>
              <w:rPr>
                <w:sz w:val="22"/>
                <w:szCs w:val="22"/>
              </w:rPr>
            </w:pPr>
            <w:r>
              <w:rPr>
                <w:spacing w:val="-2"/>
                <w:sz w:val="22"/>
                <w:szCs w:val="22"/>
              </w:rPr>
              <w:t>开标程序</w:t>
            </w:r>
          </w:p>
          <w:p w14:paraId="15B761F2">
            <w:pPr>
              <w:pStyle w:val="9"/>
              <w:spacing w:before="142" w:line="220" w:lineRule="auto"/>
              <w:ind w:left="344"/>
              <w:rPr>
                <w:sz w:val="22"/>
                <w:szCs w:val="22"/>
              </w:rPr>
            </w:pPr>
            <w:r>
              <w:rPr>
                <w:spacing w:val="-4"/>
                <w:sz w:val="22"/>
                <w:szCs w:val="22"/>
              </w:rPr>
              <w:t>（不见面开标）</w:t>
            </w:r>
          </w:p>
        </w:tc>
        <w:tc>
          <w:tcPr>
            <w:tcW w:w="6818" w:type="dxa"/>
            <w:vAlign w:val="top"/>
          </w:tcPr>
          <w:p w14:paraId="628FB583">
            <w:pPr>
              <w:pStyle w:val="9"/>
              <w:spacing w:before="92" w:line="220" w:lineRule="auto"/>
              <w:ind w:left="119"/>
              <w:rPr>
                <w:sz w:val="22"/>
                <w:szCs w:val="22"/>
              </w:rPr>
            </w:pPr>
            <w:r>
              <w:rPr>
                <w:spacing w:val="-3"/>
                <w:sz w:val="22"/>
                <w:szCs w:val="22"/>
              </w:rPr>
              <w:t>（l）登录不见面开标大厅；</w:t>
            </w:r>
          </w:p>
          <w:p w14:paraId="75DE0020">
            <w:pPr>
              <w:pStyle w:val="9"/>
              <w:spacing w:before="143" w:line="219" w:lineRule="auto"/>
              <w:ind w:left="119"/>
              <w:rPr>
                <w:sz w:val="22"/>
                <w:szCs w:val="22"/>
              </w:rPr>
            </w:pPr>
            <w:r>
              <w:rPr>
                <w:spacing w:val="-2"/>
                <w:sz w:val="22"/>
                <w:szCs w:val="22"/>
              </w:rPr>
              <w:t>（2）公布投标人；</w:t>
            </w:r>
          </w:p>
          <w:p w14:paraId="764235AE">
            <w:pPr>
              <w:pStyle w:val="9"/>
              <w:spacing w:before="144" w:line="220" w:lineRule="auto"/>
              <w:ind w:left="119"/>
              <w:rPr>
                <w:sz w:val="22"/>
                <w:szCs w:val="22"/>
              </w:rPr>
            </w:pPr>
            <w:r>
              <w:rPr>
                <w:spacing w:val="-3"/>
                <w:sz w:val="22"/>
                <w:szCs w:val="22"/>
              </w:rPr>
              <w:t>（3）在监督人监督下进行投标文件现场解密；</w:t>
            </w:r>
          </w:p>
          <w:p w14:paraId="20F08756">
            <w:pPr>
              <w:pStyle w:val="9"/>
              <w:spacing w:before="145" w:line="340" w:lineRule="auto"/>
              <w:ind w:left="118" w:right="105"/>
              <w:rPr>
                <w:sz w:val="22"/>
                <w:szCs w:val="22"/>
              </w:rPr>
            </w:pPr>
            <w:r>
              <w:rPr>
                <w:spacing w:val="-5"/>
                <w:sz w:val="22"/>
                <w:szCs w:val="22"/>
              </w:rPr>
              <w:t>（4）电子投标文件必须凭制作投标文件所用的企业</w:t>
            </w:r>
            <w:r>
              <w:rPr>
                <w:spacing w:val="-48"/>
                <w:sz w:val="22"/>
                <w:szCs w:val="22"/>
              </w:rPr>
              <w:t xml:space="preserve"> </w:t>
            </w:r>
            <w:r>
              <w:rPr>
                <w:spacing w:val="-5"/>
                <w:sz w:val="22"/>
                <w:szCs w:val="22"/>
              </w:rPr>
              <w:t>CA</w:t>
            </w:r>
            <w:r>
              <w:rPr>
                <w:spacing w:val="-44"/>
                <w:sz w:val="22"/>
                <w:szCs w:val="22"/>
              </w:rPr>
              <w:t xml:space="preserve"> </w:t>
            </w:r>
            <w:r>
              <w:rPr>
                <w:spacing w:val="-5"/>
                <w:sz w:val="22"/>
                <w:szCs w:val="22"/>
              </w:rPr>
              <w:t>密匙在</w:t>
            </w:r>
            <w:r>
              <w:rPr>
                <w:spacing w:val="-42"/>
                <w:sz w:val="22"/>
                <w:szCs w:val="22"/>
              </w:rPr>
              <w:t xml:space="preserve"> </w:t>
            </w:r>
            <w:r>
              <w:rPr>
                <w:spacing w:val="-5"/>
                <w:sz w:val="22"/>
                <w:szCs w:val="22"/>
              </w:rPr>
              <w:t>3</w:t>
            </w:r>
            <w:r>
              <w:rPr>
                <w:spacing w:val="-6"/>
                <w:sz w:val="22"/>
                <w:szCs w:val="22"/>
              </w:rPr>
              <w:t>0</w:t>
            </w:r>
            <w:r>
              <w:rPr>
                <w:spacing w:val="-46"/>
                <w:sz w:val="22"/>
                <w:szCs w:val="22"/>
              </w:rPr>
              <w:t xml:space="preserve"> </w:t>
            </w:r>
            <w:r>
              <w:rPr>
                <w:spacing w:val="-6"/>
                <w:sz w:val="22"/>
                <w:szCs w:val="22"/>
              </w:rPr>
              <w:t>分钟</w:t>
            </w:r>
            <w:r>
              <w:rPr>
                <w:spacing w:val="-1"/>
                <w:sz w:val="22"/>
                <w:szCs w:val="22"/>
              </w:rPr>
              <w:t>内完成解密。因加密电子投标文件未能成功上传或误传等自身原因而</w:t>
            </w:r>
            <w:r>
              <w:rPr>
                <w:spacing w:val="-3"/>
                <w:sz w:val="22"/>
                <w:szCs w:val="22"/>
              </w:rPr>
              <w:t>导致的解密失败，投标将被拒绝。</w:t>
            </w:r>
          </w:p>
          <w:p w14:paraId="52428324">
            <w:pPr>
              <w:pStyle w:val="9"/>
              <w:spacing w:before="2" w:line="298" w:lineRule="auto"/>
              <w:ind w:left="138" w:right="108" w:hanging="25"/>
              <w:rPr>
                <w:sz w:val="22"/>
                <w:szCs w:val="22"/>
              </w:rPr>
            </w:pPr>
            <w:r>
              <w:rPr>
                <w:sz w:val="22"/>
                <w:szCs w:val="22"/>
              </w:rPr>
              <w:t>本项目采用电子开标，解密完成后各投标人</w:t>
            </w:r>
            <w:r>
              <w:rPr>
                <w:spacing w:val="-1"/>
                <w:sz w:val="22"/>
                <w:szCs w:val="22"/>
              </w:rPr>
              <w:t>的电子投标文件的实质性</w:t>
            </w:r>
            <w:r>
              <w:rPr>
                <w:spacing w:val="-3"/>
                <w:sz w:val="22"/>
                <w:szCs w:val="22"/>
              </w:rPr>
              <w:t>内容将自动显示在网页中。</w:t>
            </w:r>
          </w:p>
        </w:tc>
      </w:tr>
      <w:tr w14:paraId="7CD4E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991" w:type="dxa"/>
            <w:vAlign w:val="top"/>
          </w:tcPr>
          <w:p w14:paraId="31FC6F19">
            <w:pPr>
              <w:pStyle w:val="9"/>
              <w:spacing w:before="136"/>
              <w:ind w:left="337"/>
              <w:rPr>
                <w:sz w:val="22"/>
                <w:szCs w:val="22"/>
              </w:rPr>
            </w:pPr>
            <w:r>
              <w:rPr>
                <w:spacing w:val="-3"/>
                <w:sz w:val="22"/>
                <w:szCs w:val="22"/>
              </w:rPr>
              <w:t>6.1</w:t>
            </w:r>
          </w:p>
        </w:tc>
        <w:tc>
          <w:tcPr>
            <w:tcW w:w="2203" w:type="dxa"/>
            <w:vAlign w:val="top"/>
          </w:tcPr>
          <w:p w14:paraId="68518AF6">
            <w:pPr>
              <w:pStyle w:val="9"/>
              <w:spacing w:before="136" w:line="217" w:lineRule="auto"/>
              <w:ind w:left="226"/>
              <w:rPr>
                <w:sz w:val="22"/>
                <w:szCs w:val="22"/>
              </w:rPr>
            </w:pPr>
            <w:r>
              <w:rPr>
                <w:spacing w:val="-1"/>
                <w:sz w:val="22"/>
                <w:szCs w:val="22"/>
              </w:rPr>
              <w:t>评标委员会的组建</w:t>
            </w:r>
          </w:p>
        </w:tc>
        <w:tc>
          <w:tcPr>
            <w:tcW w:w="6818" w:type="dxa"/>
            <w:vAlign w:val="top"/>
          </w:tcPr>
          <w:p w14:paraId="0681989E">
            <w:pPr>
              <w:pStyle w:val="9"/>
              <w:spacing w:before="136" w:line="217" w:lineRule="auto"/>
              <w:ind w:left="112"/>
              <w:rPr>
                <w:sz w:val="22"/>
                <w:szCs w:val="22"/>
              </w:rPr>
            </w:pPr>
            <w:r>
              <w:rPr>
                <w:spacing w:val="-3"/>
                <w:sz w:val="22"/>
                <w:szCs w:val="22"/>
              </w:rPr>
              <w:t>评标委员会构成：由采购人代表</w:t>
            </w:r>
            <w:r>
              <w:rPr>
                <w:spacing w:val="-16"/>
                <w:sz w:val="22"/>
                <w:szCs w:val="22"/>
              </w:rPr>
              <w:t xml:space="preserve"> </w:t>
            </w:r>
            <w:r>
              <w:rPr>
                <w:spacing w:val="-3"/>
                <w:sz w:val="22"/>
                <w:szCs w:val="22"/>
              </w:rPr>
              <w:t>1</w:t>
            </w:r>
            <w:r>
              <w:rPr>
                <w:spacing w:val="-46"/>
                <w:sz w:val="22"/>
                <w:szCs w:val="22"/>
              </w:rPr>
              <w:t xml:space="preserve"> </w:t>
            </w:r>
            <w:r>
              <w:rPr>
                <w:spacing w:val="-3"/>
                <w:sz w:val="22"/>
                <w:szCs w:val="22"/>
              </w:rPr>
              <w:t>人、有关专家</w:t>
            </w:r>
            <w:r>
              <w:rPr>
                <w:spacing w:val="-50"/>
                <w:sz w:val="22"/>
                <w:szCs w:val="22"/>
              </w:rPr>
              <w:t xml:space="preserve"> </w:t>
            </w:r>
            <w:r>
              <w:rPr>
                <w:spacing w:val="-3"/>
                <w:sz w:val="22"/>
                <w:szCs w:val="22"/>
              </w:rPr>
              <w:t>4</w:t>
            </w:r>
            <w:r>
              <w:rPr>
                <w:spacing w:val="-47"/>
                <w:sz w:val="22"/>
                <w:szCs w:val="22"/>
              </w:rPr>
              <w:t xml:space="preserve"> </w:t>
            </w:r>
            <w:r>
              <w:rPr>
                <w:spacing w:val="-3"/>
                <w:sz w:val="22"/>
                <w:szCs w:val="22"/>
              </w:rPr>
              <w:t>人，共</w:t>
            </w:r>
            <w:r>
              <w:rPr>
                <w:spacing w:val="-41"/>
                <w:sz w:val="22"/>
                <w:szCs w:val="22"/>
              </w:rPr>
              <w:t xml:space="preserve"> </w:t>
            </w:r>
            <w:r>
              <w:rPr>
                <w:spacing w:val="-3"/>
                <w:sz w:val="22"/>
                <w:szCs w:val="22"/>
              </w:rPr>
              <w:t>5</w:t>
            </w:r>
            <w:r>
              <w:rPr>
                <w:spacing w:val="-47"/>
                <w:sz w:val="22"/>
                <w:szCs w:val="22"/>
              </w:rPr>
              <w:t xml:space="preserve"> </w:t>
            </w:r>
            <w:r>
              <w:rPr>
                <w:spacing w:val="-3"/>
                <w:sz w:val="22"/>
                <w:szCs w:val="22"/>
              </w:rPr>
              <w:t>人组成。</w:t>
            </w:r>
          </w:p>
        </w:tc>
      </w:tr>
      <w:tr w14:paraId="7FE28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991" w:type="dxa"/>
            <w:vAlign w:val="top"/>
          </w:tcPr>
          <w:p w14:paraId="775DB3FC">
            <w:pPr>
              <w:pStyle w:val="9"/>
              <w:spacing w:before="93"/>
              <w:ind w:left="337"/>
              <w:rPr>
                <w:sz w:val="22"/>
                <w:szCs w:val="22"/>
              </w:rPr>
            </w:pPr>
            <w:r>
              <w:rPr>
                <w:spacing w:val="-3"/>
                <w:sz w:val="22"/>
                <w:szCs w:val="22"/>
              </w:rPr>
              <w:t>6.2</w:t>
            </w:r>
          </w:p>
        </w:tc>
        <w:tc>
          <w:tcPr>
            <w:tcW w:w="2203" w:type="dxa"/>
            <w:vAlign w:val="top"/>
          </w:tcPr>
          <w:p w14:paraId="33B01B91">
            <w:pPr>
              <w:pStyle w:val="9"/>
              <w:spacing w:before="93" w:line="220" w:lineRule="auto"/>
              <w:ind w:left="665"/>
              <w:rPr>
                <w:sz w:val="22"/>
                <w:szCs w:val="22"/>
              </w:rPr>
            </w:pPr>
            <w:r>
              <w:rPr>
                <w:spacing w:val="-1"/>
                <w:sz w:val="22"/>
                <w:szCs w:val="22"/>
              </w:rPr>
              <w:t>评标办法</w:t>
            </w:r>
          </w:p>
        </w:tc>
        <w:tc>
          <w:tcPr>
            <w:tcW w:w="6818" w:type="dxa"/>
            <w:vAlign w:val="top"/>
          </w:tcPr>
          <w:p w14:paraId="04995389">
            <w:pPr>
              <w:pStyle w:val="9"/>
              <w:spacing w:before="93" w:line="221" w:lineRule="auto"/>
              <w:ind w:left="115"/>
              <w:rPr>
                <w:sz w:val="22"/>
                <w:szCs w:val="22"/>
              </w:rPr>
            </w:pPr>
            <w:r>
              <w:rPr>
                <w:spacing w:val="-2"/>
                <w:sz w:val="22"/>
                <w:szCs w:val="22"/>
              </w:rPr>
              <w:t>综合评标法</w:t>
            </w:r>
          </w:p>
        </w:tc>
      </w:tr>
      <w:tr w14:paraId="0BF44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991" w:type="dxa"/>
            <w:vAlign w:val="top"/>
          </w:tcPr>
          <w:p w14:paraId="545452FE">
            <w:pPr>
              <w:pStyle w:val="9"/>
              <w:spacing w:before="94"/>
              <w:ind w:left="450"/>
              <w:rPr>
                <w:sz w:val="22"/>
                <w:szCs w:val="22"/>
              </w:rPr>
            </w:pPr>
            <w:r>
              <w:rPr>
                <w:sz w:val="22"/>
                <w:szCs w:val="22"/>
              </w:rPr>
              <w:t>7</w:t>
            </w:r>
          </w:p>
        </w:tc>
        <w:tc>
          <w:tcPr>
            <w:tcW w:w="2203" w:type="dxa"/>
            <w:vAlign w:val="top"/>
          </w:tcPr>
          <w:p w14:paraId="5A1E4A99">
            <w:pPr>
              <w:pStyle w:val="9"/>
              <w:spacing w:before="93" w:line="221" w:lineRule="auto"/>
              <w:ind w:left="562"/>
              <w:rPr>
                <w:sz w:val="22"/>
                <w:szCs w:val="22"/>
              </w:rPr>
            </w:pPr>
            <w:r>
              <w:rPr>
                <w:spacing w:val="-2"/>
                <w:sz w:val="22"/>
                <w:szCs w:val="22"/>
              </w:rPr>
              <w:t>履约保证金</w:t>
            </w:r>
          </w:p>
        </w:tc>
        <w:tc>
          <w:tcPr>
            <w:tcW w:w="6818" w:type="dxa"/>
            <w:vAlign w:val="top"/>
          </w:tcPr>
          <w:p w14:paraId="4103CAD3">
            <w:pPr>
              <w:pStyle w:val="9"/>
              <w:spacing w:before="93" w:line="220" w:lineRule="auto"/>
              <w:ind w:left="118"/>
              <w:rPr>
                <w:sz w:val="22"/>
                <w:szCs w:val="22"/>
              </w:rPr>
            </w:pPr>
            <w:r>
              <w:rPr>
                <w:spacing w:val="-4"/>
                <w:sz w:val="22"/>
                <w:szCs w:val="22"/>
              </w:rPr>
              <w:t>免收</w:t>
            </w:r>
          </w:p>
        </w:tc>
      </w:tr>
      <w:tr w14:paraId="44B0D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991" w:type="dxa"/>
            <w:vAlign w:val="top"/>
          </w:tcPr>
          <w:p w14:paraId="4246C62D">
            <w:pPr>
              <w:pStyle w:val="9"/>
              <w:spacing w:before="298"/>
              <w:ind w:left="446"/>
              <w:rPr>
                <w:sz w:val="22"/>
                <w:szCs w:val="22"/>
              </w:rPr>
            </w:pPr>
            <w:r>
              <w:rPr>
                <w:sz w:val="22"/>
                <w:szCs w:val="22"/>
              </w:rPr>
              <w:t>8</w:t>
            </w:r>
          </w:p>
        </w:tc>
        <w:tc>
          <w:tcPr>
            <w:tcW w:w="2203" w:type="dxa"/>
            <w:vAlign w:val="top"/>
          </w:tcPr>
          <w:p w14:paraId="602B48E6">
            <w:pPr>
              <w:pStyle w:val="9"/>
              <w:spacing w:before="297" w:line="217" w:lineRule="auto"/>
              <w:ind w:left="349"/>
              <w:rPr>
                <w:sz w:val="22"/>
                <w:szCs w:val="22"/>
              </w:rPr>
            </w:pPr>
            <w:r>
              <w:rPr>
                <w:spacing w:val="-3"/>
                <w:sz w:val="22"/>
                <w:szCs w:val="22"/>
              </w:rPr>
              <w:t>需要落实的政策</w:t>
            </w:r>
          </w:p>
        </w:tc>
        <w:tc>
          <w:tcPr>
            <w:tcW w:w="6818" w:type="dxa"/>
            <w:vAlign w:val="top"/>
          </w:tcPr>
          <w:p w14:paraId="2EA212A0">
            <w:pPr>
              <w:pStyle w:val="9"/>
              <w:spacing w:before="93" w:line="299" w:lineRule="auto"/>
              <w:ind w:left="133" w:right="108" w:hanging="20"/>
              <w:rPr>
                <w:sz w:val="22"/>
                <w:szCs w:val="22"/>
              </w:rPr>
            </w:pPr>
            <w:r>
              <w:rPr>
                <w:sz w:val="22"/>
                <w:szCs w:val="22"/>
              </w:rPr>
              <w:t>本项目执行促进中小企业发展政策（监狱企</w:t>
            </w:r>
            <w:r>
              <w:rPr>
                <w:spacing w:val="-1"/>
                <w:sz w:val="22"/>
                <w:szCs w:val="22"/>
              </w:rPr>
              <w:t>业、残疾人福利性企业视</w:t>
            </w:r>
            <w:r>
              <w:rPr>
                <w:spacing w:val="-5"/>
                <w:sz w:val="22"/>
                <w:szCs w:val="22"/>
              </w:rPr>
              <w:t>同小微企业）等政府采购政策；</w:t>
            </w:r>
          </w:p>
        </w:tc>
      </w:tr>
      <w:tr w14:paraId="33AE4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991" w:type="dxa"/>
            <w:vAlign w:val="top"/>
          </w:tcPr>
          <w:p w14:paraId="689F0337">
            <w:pPr>
              <w:spacing w:line="426" w:lineRule="auto"/>
              <w:rPr>
                <w:rFonts w:ascii="Arial"/>
                <w:sz w:val="21"/>
              </w:rPr>
            </w:pPr>
          </w:p>
          <w:p w14:paraId="473D930B">
            <w:pPr>
              <w:pStyle w:val="9"/>
              <w:spacing w:before="71"/>
              <w:ind w:left="446"/>
              <w:rPr>
                <w:sz w:val="22"/>
                <w:szCs w:val="22"/>
              </w:rPr>
            </w:pPr>
            <w:r>
              <w:rPr>
                <w:sz w:val="22"/>
                <w:szCs w:val="22"/>
              </w:rPr>
              <w:t>9</w:t>
            </w:r>
          </w:p>
        </w:tc>
        <w:tc>
          <w:tcPr>
            <w:tcW w:w="2203" w:type="dxa"/>
            <w:vAlign w:val="top"/>
          </w:tcPr>
          <w:p w14:paraId="3E1A1042">
            <w:pPr>
              <w:spacing w:line="425" w:lineRule="auto"/>
              <w:rPr>
                <w:rFonts w:ascii="Arial"/>
                <w:sz w:val="21"/>
              </w:rPr>
            </w:pPr>
          </w:p>
          <w:p w14:paraId="1E3526A1">
            <w:pPr>
              <w:pStyle w:val="9"/>
              <w:spacing w:before="72" w:line="218" w:lineRule="auto"/>
              <w:ind w:left="449"/>
              <w:rPr>
                <w:sz w:val="22"/>
                <w:szCs w:val="22"/>
              </w:rPr>
            </w:pPr>
            <w:r>
              <w:rPr>
                <w:spacing w:val="-2"/>
                <w:sz w:val="22"/>
                <w:szCs w:val="22"/>
              </w:rPr>
              <w:t>其他补充内容</w:t>
            </w:r>
          </w:p>
        </w:tc>
        <w:tc>
          <w:tcPr>
            <w:tcW w:w="6818" w:type="dxa"/>
            <w:vAlign w:val="top"/>
          </w:tcPr>
          <w:p w14:paraId="07C58F51">
            <w:pPr>
              <w:pStyle w:val="9"/>
              <w:spacing w:before="94" w:line="219" w:lineRule="auto"/>
              <w:ind w:left="129"/>
              <w:rPr>
                <w:sz w:val="22"/>
                <w:szCs w:val="22"/>
              </w:rPr>
            </w:pPr>
            <w:r>
              <w:rPr>
                <w:spacing w:val="-5"/>
                <w:sz w:val="22"/>
                <w:szCs w:val="22"/>
              </w:rPr>
              <w:t>1.本项目招标活动中禁止关联企业同时投标，一经发现按无效标处理；</w:t>
            </w:r>
          </w:p>
          <w:p w14:paraId="6A639FB4">
            <w:pPr>
              <w:pStyle w:val="9"/>
              <w:spacing w:before="145" w:line="298" w:lineRule="auto"/>
              <w:ind w:left="113" w:right="108" w:firstLine="1"/>
              <w:rPr>
                <w:sz w:val="22"/>
                <w:szCs w:val="22"/>
              </w:rPr>
            </w:pPr>
            <w:r>
              <w:rPr>
                <w:spacing w:val="-1"/>
                <w:sz w:val="22"/>
                <w:szCs w:val="22"/>
              </w:rPr>
              <w:t>2.发现串标、围标行为的供应商，即纳入失信供应商名单，并对其依</w:t>
            </w:r>
            <w:r>
              <w:rPr>
                <w:spacing w:val="-4"/>
                <w:sz w:val="22"/>
                <w:szCs w:val="22"/>
              </w:rPr>
              <w:t>法进行追责。</w:t>
            </w:r>
          </w:p>
        </w:tc>
      </w:tr>
      <w:tr w14:paraId="3CB59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0012" w:type="dxa"/>
            <w:gridSpan w:val="3"/>
            <w:vAlign w:val="top"/>
          </w:tcPr>
          <w:p w14:paraId="0E715A04">
            <w:pPr>
              <w:pStyle w:val="9"/>
              <w:spacing w:before="95" w:line="219" w:lineRule="auto"/>
              <w:ind w:left="117"/>
              <w:rPr>
                <w:sz w:val="22"/>
                <w:szCs w:val="22"/>
              </w:rPr>
            </w:pPr>
            <w:r>
              <w:rPr>
                <w:b/>
                <w:bCs/>
                <w:spacing w:val="-2"/>
                <w:sz w:val="22"/>
                <w:szCs w:val="22"/>
              </w:rPr>
              <w:t>监督部门：温县采购管理办公室</w:t>
            </w:r>
            <w:r>
              <w:rPr>
                <w:spacing w:val="-2"/>
                <w:sz w:val="22"/>
                <w:szCs w:val="22"/>
              </w:rPr>
              <w:t xml:space="preserve">   </w:t>
            </w:r>
            <w:r>
              <w:rPr>
                <w:b/>
                <w:bCs/>
                <w:spacing w:val="-2"/>
                <w:sz w:val="22"/>
                <w:szCs w:val="22"/>
              </w:rPr>
              <w:t>监督电话：0391-6197778</w:t>
            </w:r>
          </w:p>
        </w:tc>
      </w:tr>
      <w:tr w14:paraId="73B17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0012" w:type="dxa"/>
            <w:gridSpan w:val="3"/>
            <w:vAlign w:val="top"/>
          </w:tcPr>
          <w:p w14:paraId="551A34A5">
            <w:pPr>
              <w:pStyle w:val="9"/>
              <w:spacing w:before="97" w:line="218" w:lineRule="auto"/>
              <w:ind w:left="128"/>
              <w:rPr>
                <w:sz w:val="22"/>
                <w:szCs w:val="22"/>
              </w:rPr>
            </w:pPr>
            <w:r>
              <w:rPr>
                <w:b/>
                <w:bCs/>
                <w:spacing w:val="-4"/>
                <w:sz w:val="22"/>
                <w:szCs w:val="22"/>
              </w:rPr>
              <w:t>需要补充的其他内容</w:t>
            </w:r>
          </w:p>
        </w:tc>
      </w:tr>
      <w:tr w14:paraId="756FA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9" w:hRule="atLeast"/>
        </w:trPr>
        <w:tc>
          <w:tcPr>
            <w:tcW w:w="10012" w:type="dxa"/>
            <w:gridSpan w:val="3"/>
            <w:vAlign w:val="top"/>
          </w:tcPr>
          <w:p w14:paraId="201B5200">
            <w:pPr>
              <w:pStyle w:val="9"/>
              <w:spacing w:before="96" w:line="340" w:lineRule="auto"/>
              <w:ind w:left="119" w:right="112" w:firstLine="13"/>
              <w:rPr>
                <w:sz w:val="22"/>
                <w:szCs w:val="22"/>
              </w:rPr>
            </w:pPr>
            <w:r>
              <w:rPr>
                <w:spacing w:val="2"/>
                <w:sz w:val="22"/>
                <w:szCs w:val="22"/>
              </w:rPr>
              <w:t>1.招标代理服务费的收取标准：招标代理服务费用，由中标人</w:t>
            </w:r>
            <w:r>
              <w:rPr>
                <w:spacing w:val="1"/>
                <w:sz w:val="22"/>
                <w:szCs w:val="22"/>
              </w:rPr>
              <w:t>支付。</w:t>
            </w:r>
            <w:r>
              <w:rPr>
                <w:spacing w:val="2"/>
                <w:sz w:val="22"/>
                <w:szCs w:val="22"/>
              </w:rPr>
              <w:t>中标</w:t>
            </w:r>
            <w:r>
              <w:rPr>
                <w:spacing w:val="1"/>
                <w:sz w:val="22"/>
                <w:szCs w:val="22"/>
              </w:rPr>
              <w:t>供应商在领</w:t>
            </w:r>
            <w:r>
              <w:rPr>
                <w:spacing w:val="-2"/>
                <w:sz w:val="22"/>
                <w:szCs w:val="22"/>
              </w:rPr>
              <w:t>取</w:t>
            </w:r>
            <w:r>
              <w:rPr>
                <w:spacing w:val="2"/>
                <w:sz w:val="22"/>
                <w:szCs w:val="22"/>
              </w:rPr>
              <w:t>中标</w:t>
            </w:r>
            <w:r>
              <w:rPr>
                <w:spacing w:val="-2"/>
                <w:sz w:val="22"/>
                <w:szCs w:val="22"/>
              </w:rPr>
              <w:t>通知书时须向采购代理机构交纳招标代理服务费。</w:t>
            </w:r>
          </w:p>
          <w:p w14:paraId="46C1B252">
            <w:pPr>
              <w:pStyle w:val="9"/>
              <w:spacing w:line="218" w:lineRule="auto"/>
              <w:ind w:left="117"/>
              <w:rPr>
                <w:sz w:val="22"/>
                <w:szCs w:val="22"/>
              </w:rPr>
            </w:pPr>
            <w:r>
              <w:rPr>
                <w:spacing w:val="-1"/>
                <w:sz w:val="22"/>
                <w:szCs w:val="22"/>
              </w:rPr>
              <w:t>招标代理服务费参照豫招协〔2023〕002</w:t>
            </w:r>
            <w:r>
              <w:rPr>
                <w:spacing w:val="-40"/>
                <w:sz w:val="22"/>
                <w:szCs w:val="22"/>
              </w:rPr>
              <w:t xml:space="preserve"> </w:t>
            </w:r>
            <w:r>
              <w:rPr>
                <w:spacing w:val="-1"/>
                <w:sz w:val="22"/>
                <w:szCs w:val="22"/>
              </w:rPr>
              <w:t>号《河南省招标代理服务收费指导意见》文件规定收取。</w:t>
            </w:r>
          </w:p>
          <w:p w14:paraId="147241C4">
            <w:pPr>
              <w:pStyle w:val="9"/>
              <w:spacing w:before="145" w:line="340" w:lineRule="auto"/>
              <w:ind w:left="125" w:right="111" w:hanging="5"/>
              <w:rPr>
                <w:sz w:val="22"/>
                <w:szCs w:val="22"/>
              </w:rPr>
            </w:pPr>
            <w:r>
              <w:rPr>
                <w:rFonts w:hint="eastAsia"/>
                <w:sz w:val="22"/>
                <w:szCs w:val="22"/>
                <w:lang w:val="en-US" w:eastAsia="zh-CN"/>
              </w:rPr>
              <w:t>2</w:t>
            </w:r>
            <w:r>
              <w:rPr>
                <w:sz w:val="22"/>
                <w:szCs w:val="22"/>
              </w:rPr>
              <w:t>.采购人应当在签订采购合同后 1 个工作日内，及时在“河南</w:t>
            </w:r>
            <w:r>
              <w:rPr>
                <w:spacing w:val="-1"/>
                <w:sz w:val="22"/>
                <w:szCs w:val="22"/>
              </w:rPr>
              <w:t>政府采购网”依法公开政府采购合同信</w:t>
            </w:r>
            <w:r>
              <w:rPr>
                <w:spacing w:val="-13"/>
                <w:sz w:val="22"/>
                <w:szCs w:val="22"/>
              </w:rPr>
              <w:t>息。</w:t>
            </w:r>
          </w:p>
          <w:p w14:paraId="03EF8E1D">
            <w:pPr>
              <w:pStyle w:val="9"/>
              <w:spacing w:line="313" w:lineRule="auto"/>
              <w:ind w:left="118" w:right="107" w:hanging="3"/>
              <w:rPr>
                <w:spacing w:val="2"/>
                <w:sz w:val="22"/>
                <w:szCs w:val="22"/>
              </w:rPr>
            </w:pPr>
            <w:r>
              <w:rPr>
                <w:rFonts w:hint="eastAsia"/>
                <w:spacing w:val="1"/>
                <w:sz w:val="22"/>
                <w:szCs w:val="22"/>
                <w:lang w:val="en-US" w:eastAsia="zh-CN"/>
              </w:rPr>
              <w:t>3</w:t>
            </w:r>
            <w:r>
              <w:rPr>
                <w:spacing w:val="1"/>
                <w:sz w:val="22"/>
                <w:szCs w:val="22"/>
              </w:rPr>
              <w:t>.采购人或采购代理机构应当通过“信用中国”网站、“中国政府采购网</w:t>
            </w:r>
            <w:r>
              <w:rPr>
                <w:spacing w:val="-73"/>
                <w:sz w:val="22"/>
                <w:szCs w:val="22"/>
              </w:rPr>
              <w:t xml:space="preserve"> </w:t>
            </w:r>
            <w:r>
              <w:rPr>
                <w:spacing w:val="1"/>
                <w:sz w:val="22"/>
                <w:szCs w:val="22"/>
              </w:rPr>
              <w:t>”</w:t>
            </w:r>
            <w:r>
              <w:rPr>
                <w:sz w:val="22"/>
                <w:szCs w:val="22"/>
              </w:rPr>
              <w:t>“</w:t>
            </w:r>
            <w:r>
              <w:rPr>
                <w:spacing w:val="-78"/>
                <w:sz w:val="22"/>
                <w:szCs w:val="22"/>
              </w:rPr>
              <w:t xml:space="preserve"> </w:t>
            </w:r>
            <w:r>
              <w:rPr>
                <w:sz w:val="22"/>
                <w:szCs w:val="22"/>
              </w:rPr>
              <w:t>中国裁判文书网”或各</w:t>
            </w:r>
            <w:r>
              <w:rPr>
                <w:spacing w:val="2"/>
                <w:sz w:val="22"/>
                <w:szCs w:val="22"/>
              </w:rPr>
              <w:t>级信用信息共享平台查询相关供应商是否被列入失信被执行人、是否有行贿犯罪记录。供应商如记录为失信被执行人、有行贿犯罪记录的将被取消其评标资格、中标资格。信用信息查询记录和证据将同</w:t>
            </w:r>
            <w:r>
              <w:rPr>
                <w:spacing w:val="-3"/>
                <w:sz w:val="22"/>
                <w:szCs w:val="22"/>
              </w:rPr>
              <w:t>招标文件等资料一同归档保存。</w:t>
            </w:r>
          </w:p>
        </w:tc>
      </w:tr>
      <w:tr w14:paraId="3AE14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0012" w:type="dxa"/>
            <w:gridSpan w:val="3"/>
            <w:vAlign w:val="top"/>
          </w:tcPr>
          <w:p w14:paraId="111A63B8">
            <w:pPr>
              <w:pStyle w:val="9"/>
              <w:spacing w:line="313" w:lineRule="auto"/>
              <w:ind w:left="118" w:right="107" w:hanging="3"/>
              <w:rPr>
                <w:spacing w:val="1"/>
                <w:sz w:val="22"/>
                <w:szCs w:val="22"/>
              </w:rPr>
            </w:pPr>
            <w:r>
              <w:rPr>
                <w:b/>
                <w:bCs/>
                <w:spacing w:val="-3"/>
                <w:sz w:val="22"/>
                <w:szCs w:val="22"/>
              </w:rPr>
              <w:t>本招标文件未尽事宜，按《中华人民共和国政府采购法》等法律法规的有关规定执行。</w:t>
            </w:r>
          </w:p>
        </w:tc>
      </w:tr>
    </w:tbl>
    <w:p w14:paraId="3B4A6453">
      <w:pPr>
        <w:pStyle w:val="2"/>
        <w:spacing w:line="170" w:lineRule="exact"/>
        <w:rPr>
          <w:sz w:val="14"/>
        </w:rPr>
      </w:pPr>
    </w:p>
    <w:p w14:paraId="3946974C">
      <w:pPr>
        <w:spacing w:line="170" w:lineRule="exact"/>
        <w:rPr>
          <w:sz w:val="14"/>
          <w:szCs w:val="14"/>
        </w:rPr>
        <w:sectPr>
          <w:footerReference r:id="rId10" w:type="default"/>
          <w:pgSz w:w="11907" w:h="16839"/>
          <w:pgMar w:top="1096" w:right="869" w:bottom="1154" w:left="1020" w:header="0" w:footer="954" w:gutter="0"/>
          <w:pgNumType w:fmt="decimal"/>
          <w:cols w:space="720" w:num="1"/>
        </w:sectPr>
      </w:pPr>
    </w:p>
    <w:p w14:paraId="0ADB3ED9">
      <w:pPr>
        <w:spacing w:before="122" w:line="221" w:lineRule="auto"/>
        <w:ind w:left="579"/>
        <w:rPr>
          <w:rFonts w:ascii="新宋体" w:hAnsi="新宋体" w:eastAsia="新宋体" w:cs="新宋体"/>
          <w:sz w:val="22"/>
          <w:szCs w:val="22"/>
        </w:rPr>
      </w:pPr>
      <w:r>
        <w:rPr>
          <w:rFonts w:ascii="新宋体" w:hAnsi="新宋体" w:eastAsia="新宋体" w:cs="新宋体"/>
          <w:b/>
          <w:bCs/>
          <w:spacing w:val="-8"/>
          <w:sz w:val="22"/>
          <w:szCs w:val="22"/>
        </w:rPr>
        <w:t>1.总则</w:t>
      </w:r>
    </w:p>
    <w:p w14:paraId="72BE5AA7">
      <w:pPr>
        <w:spacing w:before="204" w:line="220" w:lineRule="auto"/>
        <w:ind w:left="579"/>
        <w:rPr>
          <w:rFonts w:ascii="新宋体" w:hAnsi="新宋体" w:eastAsia="新宋体" w:cs="新宋体"/>
          <w:sz w:val="22"/>
          <w:szCs w:val="22"/>
        </w:rPr>
      </w:pPr>
      <w:r>
        <w:rPr>
          <w:rFonts w:ascii="新宋体" w:hAnsi="新宋体" w:eastAsia="新宋体" w:cs="新宋体"/>
          <w:b/>
          <w:bCs/>
          <w:spacing w:val="-7"/>
          <w:sz w:val="22"/>
          <w:szCs w:val="22"/>
        </w:rPr>
        <w:t>1.1</w:t>
      </w:r>
      <w:r>
        <w:rPr>
          <w:rFonts w:ascii="新宋体" w:hAnsi="新宋体" w:eastAsia="新宋体" w:cs="新宋体"/>
          <w:spacing w:val="15"/>
          <w:sz w:val="22"/>
          <w:szCs w:val="22"/>
        </w:rPr>
        <w:t xml:space="preserve"> </w:t>
      </w:r>
      <w:r>
        <w:rPr>
          <w:rFonts w:ascii="新宋体" w:hAnsi="新宋体" w:eastAsia="新宋体" w:cs="新宋体"/>
          <w:b/>
          <w:bCs/>
          <w:spacing w:val="-7"/>
          <w:sz w:val="22"/>
          <w:szCs w:val="22"/>
        </w:rPr>
        <w:t>招标概况</w:t>
      </w:r>
    </w:p>
    <w:p w14:paraId="79DFBCBA">
      <w:pPr>
        <w:spacing w:before="204" w:line="393" w:lineRule="auto"/>
        <w:ind w:left="120" w:right="451" w:firstLine="456"/>
        <w:jc w:val="both"/>
        <w:rPr>
          <w:rFonts w:ascii="新宋体" w:hAnsi="新宋体" w:eastAsia="新宋体" w:cs="新宋体"/>
          <w:sz w:val="22"/>
          <w:szCs w:val="22"/>
        </w:rPr>
      </w:pPr>
      <w:r>
        <w:rPr>
          <w:rFonts w:ascii="新宋体" w:hAnsi="新宋体" w:eastAsia="新宋体" w:cs="新宋体"/>
          <w:spacing w:val="-1"/>
          <w:sz w:val="22"/>
          <w:szCs w:val="22"/>
        </w:rPr>
        <w:t>1.1.1 根据《中华人民共和国政府采购法》、《中华人民共和国政府采购法实施条例》、《政</w:t>
      </w:r>
      <w:r>
        <w:rPr>
          <w:rFonts w:ascii="新宋体" w:hAnsi="新宋体" w:eastAsia="新宋体" w:cs="新宋体"/>
          <w:sz w:val="22"/>
          <w:szCs w:val="22"/>
        </w:rPr>
        <w:t>府采购货物和服务招标投标管理办法》等有关法律、法规和规</w:t>
      </w:r>
      <w:r>
        <w:rPr>
          <w:rFonts w:ascii="新宋体" w:hAnsi="新宋体" w:eastAsia="新宋体" w:cs="新宋体"/>
          <w:spacing w:val="-1"/>
          <w:sz w:val="22"/>
          <w:szCs w:val="22"/>
        </w:rPr>
        <w:t>章的规定，本招标项目已具备招标条</w:t>
      </w:r>
      <w:r>
        <w:rPr>
          <w:rFonts w:ascii="新宋体" w:hAnsi="新宋体" w:eastAsia="新宋体" w:cs="新宋体"/>
          <w:spacing w:val="-2"/>
          <w:sz w:val="22"/>
          <w:szCs w:val="22"/>
        </w:rPr>
        <w:t>件，现对本项目进行公开招标。</w:t>
      </w:r>
    </w:p>
    <w:p w14:paraId="22DBD54C">
      <w:pPr>
        <w:spacing w:line="219" w:lineRule="auto"/>
        <w:ind w:left="577"/>
        <w:rPr>
          <w:rFonts w:ascii="新宋体" w:hAnsi="新宋体" w:eastAsia="新宋体" w:cs="新宋体"/>
          <w:sz w:val="22"/>
          <w:szCs w:val="22"/>
        </w:rPr>
      </w:pPr>
      <w:r>
        <w:rPr>
          <w:rFonts w:ascii="新宋体" w:hAnsi="新宋体" w:eastAsia="新宋体" w:cs="新宋体"/>
          <w:spacing w:val="-2"/>
          <w:sz w:val="22"/>
          <w:szCs w:val="22"/>
        </w:rPr>
        <w:t>1.1.2</w:t>
      </w:r>
      <w:r>
        <w:rPr>
          <w:rFonts w:ascii="新宋体" w:hAnsi="新宋体" w:eastAsia="新宋体" w:cs="新宋体"/>
          <w:spacing w:val="-32"/>
          <w:sz w:val="22"/>
          <w:szCs w:val="22"/>
        </w:rPr>
        <w:t xml:space="preserve"> </w:t>
      </w:r>
      <w:r>
        <w:rPr>
          <w:rFonts w:ascii="新宋体" w:hAnsi="新宋体" w:eastAsia="新宋体" w:cs="新宋体"/>
          <w:spacing w:val="-2"/>
          <w:sz w:val="22"/>
          <w:szCs w:val="22"/>
        </w:rPr>
        <w:t>本招标项目采购人：见投标人须知前附表。</w:t>
      </w:r>
    </w:p>
    <w:p w14:paraId="75DE39C1">
      <w:pPr>
        <w:spacing w:before="206" w:line="219" w:lineRule="auto"/>
        <w:ind w:left="577"/>
        <w:rPr>
          <w:rFonts w:ascii="新宋体" w:hAnsi="新宋体" w:eastAsia="新宋体" w:cs="新宋体"/>
          <w:sz w:val="22"/>
          <w:szCs w:val="22"/>
        </w:rPr>
      </w:pPr>
      <w:r>
        <w:rPr>
          <w:rFonts w:ascii="新宋体" w:hAnsi="新宋体" w:eastAsia="新宋体" w:cs="新宋体"/>
          <w:spacing w:val="-2"/>
          <w:sz w:val="22"/>
          <w:szCs w:val="22"/>
        </w:rPr>
        <w:t>1.1.3</w:t>
      </w:r>
      <w:r>
        <w:rPr>
          <w:rFonts w:ascii="新宋体" w:hAnsi="新宋体" w:eastAsia="新宋体" w:cs="新宋体"/>
          <w:spacing w:val="-46"/>
          <w:sz w:val="22"/>
          <w:szCs w:val="22"/>
        </w:rPr>
        <w:t xml:space="preserve"> </w:t>
      </w:r>
      <w:r>
        <w:rPr>
          <w:rFonts w:ascii="新宋体" w:hAnsi="新宋体" w:eastAsia="新宋体" w:cs="新宋体"/>
          <w:spacing w:val="-2"/>
          <w:sz w:val="22"/>
          <w:szCs w:val="22"/>
        </w:rPr>
        <w:t>本招标项目采购代理机构：见投标人须知前</w:t>
      </w:r>
      <w:r>
        <w:rPr>
          <w:rFonts w:ascii="新宋体" w:hAnsi="新宋体" w:eastAsia="新宋体" w:cs="新宋体"/>
          <w:spacing w:val="-3"/>
          <w:sz w:val="22"/>
          <w:szCs w:val="22"/>
        </w:rPr>
        <w:t>附表。</w:t>
      </w:r>
    </w:p>
    <w:p w14:paraId="668367BE">
      <w:pPr>
        <w:spacing w:before="209" w:line="219" w:lineRule="auto"/>
        <w:ind w:left="577"/>
        <w:rPr>
          <w:rFonts w:ascii="新宋体" w:hAnsi="新宋体" w:eastAsia="新宋体" w:cs="新宋体"/>
          <w:sz w:val="22"/>
          <w:szCs w:val="22"/>
        </w:rPr>
      </w:pPr>
      <w:r>
        <w:rPr>
          <w:rFonts w:ascii="新宋体" w:hAnsi="新宋体" w:eastAsia="新宋体" w:cs="新宋体"/>
          <w:spacing w:val="-2"/>
          <w:sz w:val="22"/>
          <w:szCs w:val="22"/>
        </w:rPr>
        <w:t>1.1.4</w:t>
      </w:r>
      <w:r>
        <w:rPr>
          <w:rFonts w:ascii="新宋体" w:hAnsi="新宋体" w:eastAsia="新宋体" w:cs="新宋体"/>
          <w:spacing w:val="-46"/>
          <w:sz w:val="22"/>
          <w:szCs w:val="22"/>
        </w:rPr>
        <w:t xml:space="preserve"> </w:t>
      </w:r>
      <w:r>
        <w:rPr>
          <w:rFonts w:ascii="新宋体" w:hAnsi="新宋体" w:eastAsia="新宋体" w:cs="新宋体"/>
          <w:spacing w:val="-2"/>
          <w:sz w:val="22"/>
          <w:szCs w:val="22"/>
        </w:rPr>
        <w:t>本招标项目名称和项目编号：见投标人须知前</w:t>
      </w:r>
      <w:r>
        <w:rPr>
          <w:rFonts w:ascii="新宋体" w:hAnsi="新宋体" w:eastAsia="新宋体" w:cs="新宋体"/>
          <w:spacing w:val="-3"/>
          <w:sz w:val="22"/>
          <w:szCs w:val="22"/>
        </w:rPr>
        <w:t>附表。</w:t>
      </w:r>
    </w:p>
    <w:p w14:paraId="79704EEC">
      <w:pPr>
        <w:spacing w:before="206" w:line="219" w:lineRule="auto"/>
        <w:ind w:left="579"/>
        <w:rPr>
          <w:rFonts w:ascii="新宋体" w:hAnsi="新宋体" w:eastAsia="新宋体" w:cs="新宋体"/>
          <w:sz w:val="22"/>
          <w:szCs w:val="22"/>
        </w:rPr>
      </w:pPr>
      <w:r>
        <w:rPr>
          <w:rFonts w:ascii="新宋体" w:hAnsi="新宋体" w:eastAsia="新宋体" w:cs="新宋体"/>
          <w:b/>
          <w:bCs/>
          <w:spacing w:val="-7"/>
          <w:sz w:val="22"/>
          <w:szCs w:val="22"/>
        </w:rPr>
        <w:t>1.2</w:t>
      </w:r>
      <w:r>
        <w:rPr>
          <w:rFonts w:ascii="新宋体" w:hAnsi="新宋体" w:eastAsia="新宋体" w:cs="新宋体"/>
          <w:spacing w:val="18"/>
          <w:sz w:val="22"/>
          <w:szCs w:val="22"/>
        </w:rPr>
        <w:t xml:space="preserve"> </w:t>
      </w:r>
      <w:r>
        <w:rPr>
          <w:rFonts w:ascii="新宋体" w:hAnsi="新宋体" w:eastAsia="新宋体" w:cs="新宋体"/>
          <w:b/>
          <w:bCs/>
          <w:spacing w:val="-7"/>
          <w:sz w:val="22"/>
          <w:szCs w:val="22"/>
        </w:rPr>
        <w:t>资金来源</w:t>
      </w:r>
    </w:p>
    <w:p w14:paraId="5433F807">
      <w:pPr>
        <w:spacing w:before="207" w:line="219" w:lineRule="auto"/>
        <w:ind w:left="577"/>
        <w:rPr>
          <w:rFonts w:ascii="新宋体" w:hAnsi="新宋体" w:eastAsia="新宋体" w:cs="新宋体"/>
          <w:sz w:val="22"/>
          <w:szCs w:val="22"/>
        </w:rPr>
      </w:pPr>
      <w:r>
        <w:rPr>
          <w:rFonts w:ascii="新宋体" w:hAnsi="新宋体" w:eastAsia="新宋体" w:cs="新宋体"/>
          <w:spacing w:val="-2"/>
          <w:sz w:val="22"/>
          <w:szCs w:val="22"/>
        </w:rPr>
        <w:t>1.2.1</w:t>
      </w:r>
      <w:r>
        <w:rPr>
          <w:rFonts w:ascii="新宋体" w:hAnsi="新宋体" w:eastAsia="新宋体" w:cs="新宋体"/>
          <w:spacing w:val="-31"/>
          <w:sz w:val="22"/>
          <w:szCs w:val="22"/>
        </w:rPr>
        <w:t xml:space="preserve"> </w:t>
      </w:r>
      <w:r>
        <w:rPr>
          <w:rFonts w:ascii="新宋体" w:hAnsi="新宋体" w:eastAsia="新宋体" w:cs="新宋体"/>
          <w:spacing w:val="-2"/>
          <w:sz w:val="22"/>
          <w:szCs w:val="22"/>
        </w:rPr>
        <w:t>本招标项目预算资金：见投标人须知前附表。</w:t>
      </w:r>
    </w:p>
    <w:p w14:paraId="6E740094">
      <w:pPr>
        <w:spacing w:before="207" w:line="219" w:lineRule="auto"/>
        <w:ind w:left="577"/>
        <w:rPr>
          <w:rFonts w:ascii="新宋体" w:hAnsi="新宋体" w:eastAsia="新宋体" w:cs="新宋体"/>
          <w:sz w:val="22"/>
          <w:szCs w:val="22"/>
        </w:rPr>
      </w:pPr>
      <w:r>
        <w:rPr>
          <w:rFonts w:ascii="新宋体" w:hAnsi="新宋体" w:eastAsia="新宋体" w:cs="新宋体"/>
          <w:spacing w:val="-2"/>
          <w:sz w:val="22"/>
          <w:szCs w:val="22"/>
        </w:rPr>
        <w:t>1.2.2</w:t>
      </w:r>
      <w:r>
        <w:rPr>
          <w:rFonts w:ascii="新宋体" w:hAnsi="新宋体" w:eastAsia="新宋体" w:cs="新宋体"/>
          <w:spacing w:val="-46"/>
          <w:sz w:val="22"/>
          <w:szCs w:val="22"/>
        </w:rPr>
        <w:t xml:space="preserve"> </w:t>
      </w:r>
      <w:r>
        <w:rPr>
          <w:rFonts w:ascii="新宋体" w:hAnsi="新宋体" w:eastAsia="新宋体" w:cs="新宋体"/>
          <w:spacing w:val="-2"/>
          <w:sz w:val="22"/>
          <w:szCs w:val="22"/>
        </w:rPr>
        <w:t>本招标项目的资金来源：见投标人须知前附表。</w:t>
      </w:r>
    </w:p>
    <w:p w14:paraId="2E53CECF">
      <w:pPr>
        <w:spacing w:before="207" w:line="220" w:lineRule="auto"/>
        <w:ind w:left="579"/>
        <w:rPr>
          <w:rFonts w:ascii="新宋体" w:hAnsi="新宋体" w:eastAsia="新宋体" w:cs="新宋体"/>
          <w:sz w:val="22"/>
          <w:szCs w:val="22"/>
        </w:rPr>
      </w:pPr>
      <w:r>
        <w:rPr>
          <w:rFonts w:ascii="新宋体" w:hAnsi="新宋体" w:eastAsia="新宋体" w:cs="新宋体"/>
          <w:b/>
          <w:bCs/>
          <w:spacing w:val="-3"/>
          <w:sz w:val="22"/>
          <w:szCs w:val="22"/>
        </w:rPr>
        <w:t>1.3</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项目内容、合同履行期限和质量要求</w:t>
      </w:r>
    </w:p>
    <w:p w14:paraId="6B625330">
      <w:pPr>
        <w:spacing w:before="206" w:line="219" w:lineRule="auto"/>
        <w:ind w:left="577"/>
        <w:rPr>
          <w:rFonts w:ascii="新宋体" w:hAnsi="新宋体" w:eastAsia="新宋体" w:cs="新宋体"/>
          <w:sz w:val="22"/>
          <w:szCs w:val="22"/>
        </w:rPr>
      </w:pPr>
      <w:r>
        <w:rPr>
          <w:rFonts w:ascii="新宋体" w:hAnsi="新宋体" w:eastAsia="新宋体" w:cs="新宋体"/>
          <w:spacing w:val="-2"/>
          <w:sz w:val="22"/>
          <w:szCs w:val="22"/>
        </w:rPr>
        <w:t>1.3.1</w:t>
      </w:r>
      <w:r>
        <w:rPr>
          <w:rFonts w:ascii="新宋体" w:hAnsi="新宋体" w:eastAsia="新宋体" w:cs="新宋体"/>
          <w:spacing w:val="-46"/>
          <w:sz w:val="22"/>
          <w:szCs w:val="22"/>
        </w:rPr>
        <w:t xml:space="preserve"> </w:t>
      </w:r>
      <w:r>
        <w:rPr>
          <w:rFonts w:ascii="新宋体" w:hAnsi="新宋体" w:eastAsia="新宋体" w:cs="新宋体"/>
          <w:spacing w:val="-2"/>
          <w:sz w:val="22"/>
          <w:szCs w:val="22"/>
        </w:rPr>
        <w:t>本招标项目内容见第四章招标项目内容及服务</w:t>
      </w:r>
      <w:r>
        <w:rPr>
          <w:rFonts w:ascii="新宋体" w:hAnsi="新宋体" w:eastAsia="新宋体" w:cs="新宋体"/>
          <w:spacing w:val="-3"/>
          <w:sz w:val="22"/>
          <w:szCs w:val="22"/>
        </w:rPr>
        <w:t>要求。</w:t>
      </w:r>
    </w:p>
    <w:p w14:paraId="78D9F503">
      <w:pPr>
        <w:spacing w:before="207" w:line="219" w:lineRule="auto"/>
        <w:ind w:left="577"/>
        <w:rPr>
          <w:rFonts w:ascii="新宋体" w:hAnsi="新宋体" w:eastAsia="新宋体" w:cs="新宋体"/>
          <w:sz w:val="22"/>
          <w:szCs w:val="22"/>
        </w:rPr>
      </w:pPr>
      <w:r>
        <w:rPr>
          <w:rFonts w:ascii="新宋体" w:hAnsi="新宋体" w:eastAsia="新宋体" w:cs="新宋体"/>
          <w:spacing w:val="-3"/>
          <w:sz w:val="22"/>
          <w:szCs w:val="22"/>
        </w:rPr>
        <w:t>1.3.2</w:t>
      </w:r>
      <w:r>
        <w:rPr>
          <w:rFonts w:ascii="新宋体" w:hAnsi="新宋体" w:eastAsia="新宋体" w:cs="新宋体"/>
          <w:spacing w:val="-32"/>
          <w:sz w:val="22"/>
          <w:szCs w:val="22"/>
        </w:rPr>
        <w:t xml:space="preserve"> </w:t>
      </w:r>
      <w:r>
        <w:rPr>
          <w:rFonts w:ascii="新宋体" w:hAnsi="新宋体" w:eastAsia="新宋体" w:cs="新宋体"/>
          <w:spacing w:val="-3"/>
          <w:sz w:val="22"/>
          <w:szCs w:val="22"/>
        </w:rPr>
        <w:t>本招标项目期限：见投标人须知前附表。</w:t>
      </w:r>
    </w:p>
    <w:p w14:paraId="1424B164">
      <w:pPr>
        <w:spacing w:before="208" w:line="219" w:lineRule="auto"/>
        <w:ind w:left="577"/>
        <w:rPr>
          <w:rFonts w:ascii="新宋体" w:hAnsi="新宋体" w:eastAsia="新宋体" w:cs="新宋体"/>
          <w:sz w:val="22"/>
          <w:szCs w:val="22"/>
        </w:rPr>
      </w:pPr>
      <w:r>
        <w:rPr>
          <w:rFonts w:ascii="新宋体" w:hAnsi="新宋体" w:eastAsia="新宋体" w:cs="新宋体"/>
          <w:spacing w:val="-2"/>
          <w:sz w:val="22"/>
          <w:szCs w:val="22"/>
        </w:rPr>
        <w:t>1.3.3</w:t>
      </w:r>
      <w:r>
        <w:rPr>
          <w:rFonts w:ascii="新宋体" w:hAnsi="新宋体" w:eastAsia="新宋体" w:cs="新宋体"/>
          <w:spacing w:val="-31"/>
          <w:sz w:val="22"/>
          <w:szCs w:val="22"/>
        </w:rPr>
        <w:t xml:space="preserve"> </w:t>
      </w:r>
      <w:r>
        <w:rPr>
          <w:rFonts w:ascii="新宋体" w:hAnsi="新宋体" w:eastAsia="新宋体" w:cs="新宋体"/>
          <w:spacing w:val="-2"/>
          <w:sz w:val="22"/>
          <w:szCs w:val="22"/>
        </w:rPr>
        <w:t>本招标项目质量要求：见投标人须知前附表。</w:t>
      </w:r>
    </w:p>
    <w:p w14:paraId="6734B6C1">
      <w:pPr>
        <w:spacing w:before="207" w:line="220" w:lineRule="auto"/>
        <w:ind w:left="579"/>
        <w:rPr>
          <w:rFonts w:ascii="新宋体" w:hAnsi="新宋体" w:eastAsia="新宋体" w:cs="新宋体"/>
          <w:sz w:val="22"/>
          <w:szCs w:val="22"/>
        </w:rPr>
      </w:pPr>
      <w:r>
        <w:rPr>
          <w:rFonts w:ascii="新宋体" w:hAnsi="新宋体" w:eastAsia="新宋体" w:cs="新宋体"/>
          <w:b/>
          <w:bCs/>
          <w:spacing w:val="-4"/>
          <w:sz w:val="22"/>
          <w:szCs w:val="22"/>
        </w:rPr>
        <w:t>1.4</w:t>
      </w:r>
      <w:r>
        <w:rPr>
          <w:rFonts w:ascii="新宋体" w:hAnsi="新宋体" w:eastAsia="新宋体" w:cs="新宋体"/>
          <w:spacing w:val="-4"/>
          <w:sz w:val="22"/>
          <w:szCs w:val="22"/>
        </w:rPr>
        <w:t xml:space="preserve"> </w:t>
      </w:r>
      <w:r>
        <w:rPr>
          <w:rFonts w:ascii="新宋体" w:hAnsi="新宋体" w:eastAsia="新宋体" w:cs="新宋体"/>
          <w:b/>
          <w:bCs/>
          <w:spacing w:val="-4"/>
          <w:sz w:val="22"/>
          <w:szCs w:val="22"/>
        </w:rPr>
        <w:t>合格的投标人</w:t>
      </w:r>
    </w:p>
    <w:p w14:paraId="372F802D">
      <w:pPr>
        <w:spacing w:before="205" w:line="219" w:lineRule="auto"/>
        <w:ind w:left="577"/>
        <w:rPr>
          <w:rFonts w:ascii="新宋体" w:hAnsi="新宋体" w:eastAsia="新宋体" w:cs="新宋体"/>
          <w:sz w:val="22"/>
          <w:szCs w:val="22"/>
        </w:rPr>
      </w:pPr>
      <w:r>
        <w:rPr>
          <w:rFonts w:ascii="新宋体" w:hAnsi="新宋体" w:eastAsia="新宋体" w:cs="新宋体"/>
          <w:spacing w:val="-3"/>
          <w:sz w:val="22"/>
          <w:szCs w:val="22"/>
        </w:rPr>
        <w:t>1.4.1</w:t>
      </w:r>
      <w:r>
        <w:rPr>
          <w:rFonts w:ascii="新宋体" w:hAnsi="新宋体" w:eastAsia="新宋体" w:cs="新宋体"/>
          <w:spacing w:val="-32"/>
          <w:sz w:val="22"/>
          <w:szCs w:val="22"/>
        </w:rPr>
        <w:t xml:space="preserve"> </w:t>
      </w:r>
      <w:r>
        <w:rPr>
          <w:rFonts w:ascii="新宋体" w:hAnsi="新宋体" w:eastAsia="新宋体" w:cs="新宋体"/>
          <w:spacing w:val="-3"/>
          <w:sz w:val="22"/>
          <w:szCs w:val="22"/>
        </w:rPr>
        <w:t>供应商资格要求：见投标人须知前附表。</w:t>
      </w:r>
    </w:p>
    <w:p w14:paraId="2A134ACE">
      <w:pPr>
        <w:spacing w:before="207" w:line="220" w:lineRule="auto"/>
        <w:ind w:left="577"/>
        <w:rPr>
          <w:rFonts w:ascii="新宋体" w:hAnsi="新宋体" w:eastAsia="新宋体" w:cs="新宋体"/>
          <w:sz w:val="22"/>
          <w:szCs w:val="22"/>
        </w:rPr>
      </w:pPr>
      <w:r>
        <w:rPr>
          <w:rFonts w:ascii="新宋体" w:hAnsi="新宋体" w:eastAsia="新宋体" w:cs="新宋体"/>
          <w:spacing w:val="-4"/>
          <w:sz w:val="22"/>
          <w:szCs w:val="22"/>
        </w:rPr>
        <w:t>1.4.2</w:t>
      </w:r>
      <w:r>
        <w:rPr>
          <w:rFonts w:ascii="新宋体" w:hAnsi="新宋体" w:eastAsia="新宋体" w:cs="新宋体"/>
          <w:spacing w:val="-36"/>
          <w:sz w:val="22"/>
          <w:szCs w:val="22"/>
        </w:rPr>
        <w:t xml:space="preserve"> </w:t>
      </w:r>
      <w:r>
        <w:rPr>
          <w:rFonts w:ascii="新宋体" w:hAnsi="新宋体" w:eastAsia="新宋体" w:cs="新宋体"/>
          <w:spacing w:val="-4"/>
          <w:sz w:val="22"/>
          <w:szCs w:val="22"/>
        </w:rPr>
        <w:t>联合体投标(不接受）。</w:t>
      </w:r>
    </w:p>
    <w:p w14:paraId="017998F8">
      <w:pPr>
        <w:spacing w:before="206" w:line="220" w:lineRule="auto"/>
        <w:ind w:left="579"/>
        <w:rPr>
          <w:rFonts w:ascii="新宋体" w:hAnsi="新宋体" w:eastAsia="新宋体" w:cs="新宋体"/>
          <w:sz w:val="22"/>
          <w:szCs w:val="22"/>
        </w:rPr>
      </w:pPr>
      <w:r>
        <w:rPr>
          <w:rFonts w:ascii="新宋体" w:hAnsi="新宋体" w:eastAsia="新宋体" w:cs="新宋体"/>
          <w:b/>
          <w:bCs/>
          <w:spacing w:val="-4"/>
          <w:sz w:val="22"/>
          <w:szCs w:val="22"/>
        </w:rPr>
        <w:t>1.5</w:t>
      </w:r>
      <w:r>
        <w:rPr>
          <w:rFonts w:ascii="新宋体" w:hAnsi="新宋体" w:eastAsia="新宋体" w:cs="新宋体"/>
          <w:spacing w:val="-4"/>
          <w:sz w:val="22"/>
          <w:szCs w:val="22"/>
        </w:rPr>
        <w:t xml:space="preserve"> </w:t>
      </w:r>
      <w:r>
        <w:rPr>
          <w:rFonts w:ascii="新宋体" w:hAnsi="新宋体" w:eastAsia="新宋体" w:cs="新宋体"/>
          <w:b/>
          <w:bCs/>
          <w:spacing w:val="-4"/>
          <w:sz w:val="22"/>
          <w:szCs w:val="22"/>
        </w:rPr>
        <w:t>合格的相关服务</w:t>
      </w:r>
    </w:p>
    <w:p w14:paraId="4D028244">
      <w:pPr>
        <w:spacing w:before="206" w:line="219" w:lineRule="auto"/>
        <w:ind w:left="563"/>
        <w:rPr>
          <w:rFonts w:ascii="新宋体" w:hAnsi="新宋体" w:eastAsia="新宋体" w:cs="新宋体"/>
          <w:sz w:val="22"/>
          <w:szCs w:val="22"/>
        </w:rPr>
      </w:pPr>
      <w:r>
        <w:rPr>
          <w:rFonts w:ascii="新宋体" w:hAnsi="新宋体" w:eastAsia="新宋体" w:cs="新宋体"/>
          <w:spacing w:val="-2"/>
          <w:sz w:val="22"/>
          <w:szCs w:val="22"/>
        </w:rPr>
        <w:t>投标人应严格按照招标文件及采购人要求的服务内容执行。</w:t>
      </w:r>
    </w:p>
    <w:p w14:paraId="1C3EAB55">
      <w:pPr>
        <w:spacing w:before="207" w:line="221" w:lineRule="auto"/>
        <w:ind w:left="579"/>
        <w:rPr>
          <w:rFonts w:ascii="新宋体" w:hAnsi="新宋体" w:eastAsia="新宋体" w:cs="新宋体"/>
          <w:sz w:val="22"/>
          <w:szCs w:val="22"/>
        </w:rPr>
      </w:pPr>
      <w:r>
        <w:rPr>
          <w:rFonts w:ascii="新宋体" w:hAnsi="新宋体" w:eastAsia="新宋体" w:cs="新宋体"/>
          <w:b/>
          <w:bCs/>
          <w:spacing w:val="-8"/>
          <w:sz w:val="22"/>
          <w:szCs w:val="22"/>
        </w:rPr>
        <w:t>1.6</w:t>
      </w:r>
      <w:r>
        <w:rPr>
          <w:rFonts w:ascii="新宋体" w:hAnsi="新宋体" w:eastAsia="新宋体" w:cs="新宋体"/>
          <w:spacing w:val="11"/>
          <w:sz w:val="22"/>
          <w:szCs w:val="22"/>
        </w:rPr>
        <w:t xml:space="preserve"> </w:t>
      </w:r>
      <w:r>
        <w:rPr>
          <w:rFonts w:ascii="新宋体" w:hAnsi="新宋体" w:eastAsia="新宋体" w:cs="新宋体"/>
          <w:b/>
          <w:bCs/>
          <w:spacing w:val="-8"/>
          <w:sz w:val="22"/>
          <w:szCs w:val="22"/>
        </w:rPr>
        <w:t>保密</w:t>
      </w:r>
    </w:p>
    <w:p w14:paraId="329923F1">
      <w:pPr>
        <w:spacing w:before="205" w:line="393" w:lineRule="auto"/>
        <w:ind w:left="123" w:right="452" w:firstLine="439"/>
        <w:rPr>
          <w:rFonts w:ascii="新宋体" w:hAnsi="新宋体" w:eastAsia="新宋体" w:cs="新宋体"/>
          <w:sz w:val="22"/>
          <w:szCs w:val="22"/>
        </w:rPr>
      </w:pPr>
      <w:r>
        <w:rPr>
          <w:rFonts w:ascii="新宋体" w:hAnsi="新宋体" w:eastAsia="新宋体" w:cs="新宋体"/>
          <w:sz w:val="22"/>
          <w:szCs w:val="22"/>
        </w:rPr>
        <w:t>参与招投标活动的各方应对招标文件和投标文件</w:t>
      </w:r>
      <w:r>
        <w:rPr>
          <w:rFonts w:ascii="新宋体" w:hAnsi="新宋体" w:eastAsia="新宋体" w:cs="新宋体"/>
          <w:spacing w:val="-1"/>
          <w:sz w:val="22"/>
          <w:szCs w:val="22"/>
        </w:rPr>
        <w:t>中的商业和技术等秘密保密，违者应对由此造成的后果承担法律责任。</w:t>
      </w:r>
    </w:p>
    <w:p w14:paraId="1F8B5ECE">
      <w:pPr>
        <w:spacing w:line="216" w:lineRule="auto"/>
        <w:ind w:left="579"/>
        <w:rPr>
          <w:rFonts w:ascii="新宋体" w:hAnsi="新宋体" w:eastAsia="新宋体" w:cs="新宋体"/>
          <w:sz w:val="22"/>
          <w:szCs w:val="22"/>
        </w:rPr>
      </w:pPr>
      <w:r>
        <w:rPr>
          <w:rFonts w:ascii="新宋体" w:hAnsi="新宋体" w:eastAsia="新宋体" w:cs="新宋体"/>
          <w:b/>
          <w:bCs/>
          <w:spacing w:val="-4"/>
          <w:sz w:val="22"/>
          <w:szCs w:val="22"/>
        </w:rPr>
        <w:t>1.7</w:t>
      </w:r>
      <w:r>
        <w:rPr>
          <w:rFonts w:ascii="新宋体" w:hAnsi="新宋体" w:eastAsia="新宋体" w:cs="新宋体"/>
          <w:spacing w:val="-4"/>
          <w:sz w:val="22"/>
          <w:szCs w:val="22"/>
        </w:rPr>
        <w:t xml:space="preserve"> </w:t>
      </w:r>
      <w:r>
        <w:rPr>
          <w:rFonts w:ascii="新宋体" w:hAnsi="新宋体" w:eastAsia="新宋体" w:cs="新宋体"/>
          <w:b/>
          <w:bCs/>
          <w:spacing w:val="-4"/>
          <w:sz w:val="22"/>
          <w:szCs w:val="22"/>
        </w:rPr>
        <w:t>招标澄清、答疑会</w:t>
      </w:r>
    </w:p>
    <w:p w14:paraId="029A8FB6">
      <w:pPr>
        <w:spacing w:before="210" w:line="217" w:lineRule="auto"/>
        <w:ind w:left="577"/>
        <w:rPr>
          <w:rFonts w:ascii="新宋体" w:hAnsi="新宋体" w:eastAsia="新宋体" w:cs="新宋体"/>
          <w:sz w:val="22"/>
          <w:szCs w:val="22"/>
        </w:rPr>
      </w:pPr>
      <w:r>
        <w:rPr>
          <w:rFonts w:ascii="新宋体" w:hAnsi="新宋体" w:eastAsia="新宋体" w:cs="新宋体"/>
          <w:spacing w:val="-2"/>
          <w:sz w:val="22"/>
          <w:szCs w:val="22"/>
        </w:rPr>
        <w:t>1.7.1 招标澄清、答疑会：不组织。</w:t>
      </w:r>
    </w:p>
    <w:p w14:paraId="5304BD1A">
      <w:pPr>
        <w:spacing w:before="210" w:line="219" w:lineRule="auto"/>
        <w:ind w:left="577"/>
        <w:rPr>
          <w:rFonts w:ascii="新宋体" w:hAnsi="新宋体" w:eastAsia="新宋体" w:cs="新宋体"/>
          <w:sz w:val="22"/>
          <w:szCs w:val="22"/>
        </w:rPr>
      </w:pPr>
      <w:r>
        <w:rPr>
          <w:rFonts w:ascii="新宋体" w:hAnsi="新宋体" w:eastAsia="新宋体" w:cs="新宋体"/>
          <w:spacing w:val="-2"/>
          <w:sz w:val="22"/>
          <w:szCs w:val="22"/>
        </w:rPr>
        <w:t>1.7.2 采购人书面澄清的时间：见投标人须知前附表。</w:t>
      </w:r>
    </w:p>
    <w:p w14:paraId="52080157">
      <w:pPr>
        <w:spacing w:before="207" w:line="220" w:lineRule="auto"/>
        <w:ind w:left="566"/>
        <w:rPr>
          <w:rFonts w:ascii="新宋体" w:hAnsi="新宋体" w:eastAsia="新宋体" w:cs="新宋体"/>
          <w:sz w:val="22"/>
          <w:szCs w:val="22"/>
        </w:rPr>
      </w:pPr>
      <w:r>
        <w:rPr>
          <w:rFonts w:ascii="新宋体" w:hAnsi="新宋体" w:eastAsia="新宋体" w:cs="新宋体"/>
          <w:b/>
          <w:bCs/>
          <w:spacing w:val="-4"/>
          <w:sz w:val="22"/>
          <w:szCs w:val="22"/>
        </w:rPr>
        <w:t>2.招标文件</w:t>
      </w:r>
    </w:p>
    <w:p w14:paraId="4733E993">
      <w:pPr>
        <w:spacing w:before="206" w:line="220" w:lineRule="auto"/>
        <w:ind w:left="566"/>
        <w:rPr>
          <w:rFonts w:ascii="新宋体" w:hAnsi="新宋体" w:eastAsia="新宋体" w:cs="新宋体"/>
          <w:sz w:val="22"/>
          <w:szCs w:val="22"/>
        </w:rPr>
      </w:pPr>
      <w:r>
        <w:rPr>
          <w:rFonts w:ascii="新宋体" w:hAnsi="新宋体" w:eastAsia="新宋体" w:cs="新宋体"/>
          <w:b/>
          <w:bCs/>
          <w:spacing w:val="-3"/>
          <w:sz w:val="22"/>
          <w:szCs w:val="22"/>
        </w:rPr>
        <w:t>2.1</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招标文件的组成</w:t>
      </w:r>
    </w:p>
    <w:p w14:paraId="6A9D1EB8">
      <w:pPr>
        <w:spacing w:before="206" w:line="219" w:lineRule="auto"/>
        <w:ind w:left="561"/>
        <w:rPr>
          <w:rFonts w:ascii="新宋体" w:hAnsi="新宋体" w:eastAsia="新宋体" w:cs="新宋体"/>
          <w:sz w:val="22"/>
          <w:szCs w:val="22"/>
        </w:rPr>
      </w:pPr>
      <w:r>
        <w:rPr>
          <w:rFonts w:ascii="新宋体" w:hAnsi="新宋体" w:eastAsia="新宋体" w:cs="新宋体"/>
          <w:spacing w:val="-1"/>
          <w:sz w:val="22"/>
          <w:szCs w:val="22"/>
        </w:rPr>
        <w:t>本招标文件包括：</w:t>
      </w:r>
    </w:p>
    <w:p w14:paraId="7F685191">
      <w:pPr>
        <w:spacing w:line="219" w:lineRule="auto"/>
        <w:rPr>
          <w:rFonts w:ascii="新宋体" w:hAnsi="新宋体" w:eastAsia="新宋体" w:cs="新宋体"/>
          <w:sz w:val="22"/>
          <w:szCs w:val="22"/>
        </w:rPr>
        <w:sectPr>
          <w:footerReference r:id="rId11" w:type="default"/>
          <w:pgSz w:w="11907" w:h="16839"/>
          <w:pgMar w:top="1096" w:right="869" w:bottom="1154" w:left="1020" w:header="0" w:footer="954" w:gutter="0"/>
          <w:pgNumType w:fmt="decimal"/>
          <w:cols w:space="720" w:num="1"/>
        </w:sectPr>
      </w:pPr>
    </w:p>
    <w:p w14:paraId="1F4E6BD6">
      <w:pPr>
        <w:spacing w:before="43" w:line="219" w:lineRule="auto"/>
        <w:ind w:left="447"/>
        <w:rPr>
          <w:rFonts w:ascii="新宋体" w:hAnsi="新宋体" w:eastAsia="新宋体" w:cs="新宋体"/>
          <w:sz w:val="22"/>
          <w:szCs w:val="22"/>
        </w:rPr>
      </w:pPr>
      <w:r>
        <w:rPr>
          <w:rFonts w:ascii="新宋体" w:hAnsi="新宋体" w:eastAsia="新宋体" w:cs="新宋体"/>
          <w:spacing w:val="-7"/>
          <w:sz w:val="22"/>
          <w:szCs w:val="22"/>
        </w:rPr>
        <w:t>（1）招标公告；</w:t>
      </w:r>
    </w:p>
    <w:p w14:paraId="049FBAAA">
      <w:pPr>
        <w:spacing w:before="207" w:line="219" w:lineRule="auto"/>
        <w:ind w:left="447"/>
        <w:rPr>
          <w:rFonts w:ascii="新宋体" w:hAnsi="新宋体" w:eastAsia="新宋体" w:cs="新宋体"/>
          <w:sz w:val="22"/>
          <w:szCs w:val="22"/>
        </w:rPr>
      </w:pPr>
      <w:r>
        <w:rPr>
          <w:rFonts w:ascii="新宋体" w:hAnsi="新宋体" w:eastAsia="新宋体" w:cs="新宋体"/>
          <w:spacing w:val="-3"/>
          <w:sz w:val="22"/>
          <w:szCs w:val="22"/>
        </w:rPr>
        <w:t>（2）投标人须知及投标人须知前附表；</w:t>
      </w:r>
    </w:p>
    <w:p w14:paraId="1AA18C6A">
      <w:pPr>
        <w:spacing w:before="206" w:line="221" w:lineRule="auto"/>
        <w:ind w:left="447"/>
        <w:rPr>
          <w:rFonts w:ascii="新宋体" w:hAnsi="新宋体" w:eastAsia="新宋体" w:cs="新宋体"/>
          <w:sz w:val="22"/>
          <w:szCs w:val="22"/>
        </w:rPr>
      </w:pPr>
      <w:r>
        <w:rPr>
          <w:rFonts w:ascii="新宋体" w:hAnsi="新宋体" w:eastAsia="新宋体" w:cs="新宋体"/>
          <w:spacing w:val="-3"/>
          <w:sz w:val="22"/>
          <w:szCs w:val="22"/>
        </w:rPr>
        <w:t>（3）评标标准和评标方法；</w:t>
      </w:r>
    </w:p>
    <w:p w14:paraId="78CEFC96">
      <w:pPr>
        <w:spacing w:before="205" w:line="220" w:lineRule="auto"/>
        <w:ind w:left="447"/>
        <w:rPr>
          <w:rFonts w:ascii="新宋体" w:hAnsi="新宋体" w:eastAsia="新宋体" w:cs="新宋体"/>
          <w:sz w:val="22"/>
          <w:szCs w:val="22"/>
        </w:rPr>
      </w:pPr>
      <w:r>
        <w:rPr>
          <w:rFonts w:ascii="新宋体" w:hAnsi="新宋体" w:eastAsia="新宋体" w:cs="新宋体"/>
          <w:spacing w:val="-3"/>
          <w:sz w:val="22"/>
          <w:szCs w:val="22"/>
        </w:rPr>
        <w:t>（4）技术参数及服务要求；</w:t>
      </w:r>
    </w:p>
    <w:p w14:paraId="64B44EAE">
      <w:pPr>
        <w:spacing w:before="206" w:line="220" w:lineRule="auto"/>
        <w:ind w:left="447"/>
        <w:rPr>
          <w:rFonts w:ascii="新宋体" w:hAnsi="新宋体" w:eastAsia="新宋体" w:cs="新宋体"/>
          <w:sz w:val="22"/>
          <w:szCs w:val="22"/>
        </w:rPr>
      </w:pPr>
      <w:r>
        <w:rPr>
          <w:rFonts w:ascii="新宋体" w:hAnsi="新宋体" w:eastAsia="新宋体" w:cs="新宋体"/>
          <w:spacing w:val="-5"/>
          <w:sz w:val="22"/>
          <w:szCs w:val="22"/>
        </w:rPr>
        <w:t>（5）合同签订及条款；</w:t>
      </w:r>
    </w:p>
    <w:p w14:paraId="6A7A9006">
      <w:pPr>
        <w:spacing w:before="206" w:line="219" w:lineRule="auto"/>
        <w:ind w:left="447"/>
        <w:rPr>
          <w:rFonts w:ascii="新宋体" w:hAnsi="新宋体" w:eastAsia="新宋体" w:cs="新宋体"/>
          <w:sz w:val="22"/>
          <w:szCs w:val="22"/>
        </w:rPr>
      </w:pPr>
      <w:r>
        <w:rPr>
          <w:rFonts w:ascii="新宋体" w:hAnsi="新宋体" w:eastAsia="新宋体" w:cs="新宋体"/>
          <w:spacing w:val="-3"/>
          <w:sz w:val="22"/>
          <w:szCs w:val="22"/>
        </w:rPr>
        <w:t>（6）投标文件格式。</w:t>
      </w:r>
    </w:p>
    <w:p w14:paraId="5D7D84FD">
      <w:pPr>
        <w:spacing w:before="206" w:line="393" w:lineRule="auto"/>
        <w:ind w:left="4" w:right="80" w:firstLine="437"/>
        <w:rPr>
          <w:rFonts w:ascii="新宋体" w:hAnsi="新宋体" w:eastAsia="新宋体" w:cs="新宋体"/>
          <w:sz w:val="22"/>
          <w:szCs w:val="22"/>
        </w:rPr>
      </w:pPr>
      <w:r>
        <w:rPr>
          <w:rFonts w:ascii="新宋体" w:hAnsi="新宋体" w:eastAsia="新宋体" w:cs="新宋体"/>
          <w:spacing w:val="-6"/>
          <w:sz w:val="22"/>
          <w:szCs w:val="22"/>
        </w:rPr>
        <w:t>根据本章</w:t>
      </w:r>
      <w:r>
        <w:rPr>
          <w:rFonts w:ascii="新宋体" w:hAnsi="新宋体" w:eastAsia="新宋体" w:cs="新宋体"/>
          <w:spacing w:val="-25"/>
          <w:sz w:val="22"/>
          <w:szCs w:val="22"/>
        </w:rPr>
        <w:t xml:space="preserve"> </w:t>
      </w:r>
      <w:r>
        <w:rPr>
          <w:rFonts w:ascii="新宋体" w:hAnsi="新宋体" w:eastAsia="新宋体" w:cs="新宋体"/>
          <w:spacing w:val="-6"/>
          <w:sz w:val="22"/>
          <w:szCs w:val="22"/>
        </w:rPr>
        <w:t>1.7</w:t>
      </w:r>
      <w:r>
        <w:rPr>
          <w:rFonts w:ascii="新宋体" w:hAnsi="新宋体" w:eastAsia="新宋体" w:cs="新宋体"/>
          <w:spacing w:val="-46"/>
          <w:sz w:val="22"/>
          <w:szCs w:val="22"/>
        </w:rPr>
        <w:t xml:space="preserve"> </w:t>
      </w:r>
      <w:r>
        <w:rPr>
          <w:rFonts w:ascii="新宋体" w:hAnsi="新宋体" w:eastAsia="新宋体" w:cs="新宋体"/>
          <w:spacing w:val="-6"/>
          <w:sz w:val="22"/>
          <w:szCs w:val="22"/>
        </w:rPr>
        <w:t>款、第</w:t>
      </w:r>
      <w:r>
        <w:rPr>
          <w:rFonts w:ascii="新宋体" w:hAnsi="新宋体" w:eastAsia="新宋体" w:cs="新宋体"/>
          <w:spacing w:val="-43"/>
          <w:sz w:val="22"/>
          <w:szCs w:val="22"/>
        </w:rPr>
        <w:t xml:space="preserve"> </w:t>
      </w:r>
      <w:r>
        <w:rPr>
          <w:rFonts w:ascii="新宋体" w:hAnsi="新宋体" w:eastAsia="新宋体" w:cs="新宋体"/>
          <w:spacing w:val="-6"/>
          <w:sz w:val="22"/>
          <w:szCs w:val="22"/>
        </w:rPr>
        <w:t>2.2</w:t>
      </w:r>
      <w:r>
        <w:rPr>
          <w:rFonts w:ascii="新宋体" w:hAnsi="新宋体" w:eastAsia="新宋体" w:cs="新宋体"/>
          <w:spacing w:val="-47"/>
          <w:sz w:val="22"/>
          <w:szCs w:val="22"/>
        </w:rPr>
        <w:t xml:space="preserve"> </w:t>
      </w:r>
      <w:r>
        <w:rPr>
          <w:rFonts w:ascii="新宋体" w:hAnsi="新宋体" w:eastAsia="新宋体" w:cs="新宋体"/>
          <w:spacing w:val="-6"/>
          <w:sz w:val="22"/>
          <w:szCs w:val="22"/>
        </w:rPr>
        <w:t>款和第</w:t>
      </w:r>
      <w:r>
        <w:rPr>
          <w:rFonts w:ascii="新宋体" w:hAnsi="新宋体" w:eastAsia="新宋体" w:cs="新宋体"/>
          <w:spacing w:val="-44"/>
          <w:sz w:val="22"/>
          <w:szCs w:val="22"/>
        </w:rPr>
        <w:t xml:space="preserve"> </w:t>
      </w:r>
      <w:r>
        <w:rPr>
          <w:rFonts w:ascii="新宋体" w:hAnsi="新宋体" w:eastAsia="新宋体" w:cs="新宋体"/>
          <w:spacing w:val="-6"/>
          <w:sz w:val="22"/>
          <w:szCs w:val="22"/>
        </w:rPr>
        <w:t>2.3</w:t>
      </w:r>
      <w:r>
        <w:rPr>
          <w:rFonts w:ascii="新宋体" w:hAnsi="新宋体" w:eastAsia="新宋体" w:cs="新宋体"/>
          <w:spacing w:val="-45"/>
          <w:sz w:val="22"/>
          <w:szCs w:val="22"/>
        </w:rPr>
        <w:t xml:space="preserve"> </w:t>
      </w:r>
      <w:r>
        <w:rPr>
          <w:rFonts w:ascii="新宋体" w:hAnsi="新宋体" w:eastAsia="新宋体" w:cs="新宋体"/>
          <w:spacing w:val="-6"/>
          <w:sz w:val="22"/>
          <w:szCs w:val="22"/>
        </w:rPr>
        <w:t>款对招标文件所作的澄清、修改，</w:t>
      </w:r>
      <w:r>
        <w:rPr>
          <w:rFonts w:ascii="新宋体" w:hAnsi="新宋体" w:eastAsia="新宋体" w:cs="新宋体"/>
          <w:spacing w:val="56"/>
          <w:sz w:val="22"/>
          <w:szCs w:val="22"/>
        </w:rPr>
        <w:t xml:space="preserve"> </w:t>
      </w:r>
      <w:r>
        <w:rPr>
          <w:rFonts w:ascii="新宋体" w:hAnsi="新宋体" w:eastAsia="新宋体" w:cs="新宋体"/>
          <w:spacing w:val="-6"/>
          <w:sz w:val="22"/>
          <w:szCs w:val="22"/>
        </w:rPr>
        <w:t>构成招标文件的组成部</w:t>
      </w:r>
      <w:r>
        <w:rPr>
          <w:rFonts w:ascii="新宋体" w:hAnsi="新宋体" w:eastAsia="新宋体" w:cs="新宋体"/>
          <w:spacing w:val="-11"/>
          <w:sz w:val="22"/>
          <w:szCs w:val="22"/>
        </w:rPr>
        <w:t>分。</w:t>
      </w:r>
    </w:p>
    <w:p w14:paraId="57F0656A">
      <w:pPr>
        <w:spacing w:line="220" w:lineRule="auto"/>
        <w:ind w:left="556"/>
        <w:rPr>
          <w:rFonts w:ascii="新宋体" w:hAnsi="新宋体" w:eastAsia="新宋体" w:cs="新宋体"/>
          <w:sz w:val="22"/>
          <w:szCs w:val="22"/>
        </w:rPr>
      </w:pPr>
      <w:r>
        <w:rPr>
          <w:rFonts w:ascii="新宋体" w:hAnsi="新宋体" w:eastAsia="新宋体" w:cs="新宋体"/>
          <w:b/>
          <w:bCs/>
          <w:spacing w:val="-3"/>
          <w:sz w:val="22"/>
          <w:szCs w:val="22"/>
        </w:rPr>
        <w:t>2.2</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招标文件的澄清</w:t>
      </w:r>
    </w:p>
    <w:p w14:paraId="7505D8B0">
      <w:pPr>
        <w:spacing w:before="205" w:line="393" w:lineRule="auto"/>
        <w:ind w:right="77" w:firstLine="444"/>
        <w:rPr>
          <w:rFonts w:ascii="新宋体" w:hAnsi="新宋体" w:eastAsia="新宋体" w:cs="新宋体"/>
          <w:sz w:val="22"/>
          <w:szCs w:val="22"/>
        </w:rPr>
      </w:pPr>
      <w:r>
        <w:rPr>
          <w:rFonts w:ascii="新宋体" w:hAnsi="新宋体" w:eastAsia="新宋体" w:cs="新宋体"/>
          <w:sz w:val="22"/>
          <w:szCs w:val="22"/>
        </w:rPr>
        <w:t>2.2.1 投标人应仔细阅读和检查招标文件的全</w:t>
      </w:r>
      <w:r>
        <w:rPr>
          <w:rFonts w:ascii="新宋体" w:hAnsi="新宋体" w:eastAsia="新宋体" w:cs="新宋体"/>
          <w:spacing w:val="-1"/>
          <w:sz w:val="22"/>
          <w:szCs w:val="22"/>
        </w:rPr>
        <w:t>部内容，如发现缺页或附件不全，应及时向采购</w:t>
      </w:r>
      <w:r>
        <w:rPr>
          <w:rFonts w:ascii="新宋体" w:hAnsi="新宋体" w:eastAsia="新宋体" w:cs="新宋体"/>
          <w:sz w:val="22"/>
          <w:szCs w:val="22"/>
        </w:rPr>
        <w:t>代理机构提出，以便补齐。如有疑问，应按投标人须知前附表规定的</w:t>
      </w:r>
      <w:r>
        <w:rPr>
          <w:rFonts w:ascii="新宋体" w:hAnsi="新宋体" w:eastAsia="新宋体" w:cs="新宋体"/>
          <w:spacing w:val="-1"/>
          <w:sz w:val="22"/>
          <w:szCs w:val="22"/>
        </w:rPr>
        <w:t>时间和形式提出问题，要求采购人对招标文件予以澄清。</w:t>
      </w:r>
    </w:p>
    <w:p w14:paraId="0B4D498D">
      <w:pPr>
        <w:spacing w:before="2" w:line="392" w:lineRule="auto"/>
        <w:ind w:left="26" w:right="81" w:firstLine="417"/>
        <w:rPr>
          <w:rFonts w:ascii="新宋体" w:hAnsi="新宋体" w:eastAsia="新宋体" w:cs="新宋体"/>
          <w:sz w:val="22"/>
          <w:szCs w:val="22"/>
        </w:rPr>
      </w:pPr>
      <w:r>
        <w:rPr>
          <w:rFonts w:ascii="新宋体" w:hAnsi="新宋体" w:eastAsia="新宋体" w:cs="新宋体"/>
          <w:sz w:val="22"/>
          <w:szCs w:val="22"/>
        </w:rPr>
        <w:t>2.2.2 招标文件的澄清以网上公示或发布澄清</w:t>
      </w:r>
      <w:r>
        <w:rPr>
          <w:rFonts w:ascii="新宋体" w:hAnsi="新宋体" w:eastAsia="新宋体" w:cs="新宋体"/>
          <w:spacing w:val="-1"/>
          <w:sz w:val="22"/>
          <w:szCs w:val="22"/>
        </w:rPr>
        <w:t>文件、公告等形式发给各投标人，但不指明澄清</w:t>
      </w:r>
      <w:r>
        <w:rPr>
          <w:rFonts w:ascii="新宋体" w:hAnsi="新宋体" w:eastAsia="新宋体" w:cs="新宋体"/>
          <w:spacing w:val="-2"/>
          <w:sz w:val="22"/>
          <w:szCs w:val="22"/>
        </w:rPr>
        <w:t>问题的来源。如果澄清发出的时间距投标截止时间不足</w:t>
      </w:r>
      <w:r>
        <w:rPr>
          <w:rFonts w:ascii="新宋体" w:hAnsi="新宋体" w:eastAsia="新宋体" w:cs="新宋体"/>
          <w:spacing w:val="-28"/>
          <w:sz w:val="22"/>
          <w:szCs w:val="22"/>
        </w:rPr>
        <w:t xml:space="preserve"> </w:t>
      </w:r>
      <w:r>
        <w:rPr>
          <w:rFonts w:ascii="新宋体" w:hAnsi="新宋体" w:eastAsia="新宋体" w:cs="新宋体"/>
          <w:spacing w:val="-2"/>
          <w:sz w:val="22"/>
          <w:szCs w:val="22"/>
        </w:rPr>
        <w:t>15</w:t>
      </w:r>
      <w:r>
        <w:rPr>
          <w:rFonts w:ascii="新宋体" w:hAnsi="新宋体" w:eastAsia="新宋体" w:cs="新宋体"/>
          <w:spacing w:val="-42"/>
          <w:sz w:val="22"/>
          <w:szCs w:val="22"/>
        </w:rPr>
        <w:t xml:space="preserve"> </w:t>
      </w:r>
      <w:r>
        <w:rPr>
          <w:rFonts w:ascii="新宋体" w:hAnsi="新宋体" w:eastAsia="新宋体" w:cs="新宋体"/>
          <w:spacing w:val="-2"/>
          <w:sz w:val="22"/>
          <w:szCs w:val="22"/>
        </w:rPr>
        <w:t>天</w:t>
      </w:r>
      <w:r>
        <w:rPr>
          <w:rFonts w:ascii="新宋体" w:hAnsi="新宋体" w:eastAsia="新宋体" w:cs="新宋体"/>
          <w:spacing w:val="-3"/>
          <w:sz w:val="22"/>
          <w:szCs w:val="22"/>
        </w:rPr>
        <w:t>，则相应延长投标截止时间。</w:t>
      </w:r>
    </w:p>
    <w:p w14:paraId="2F0F4F7E">
      <w:pPr>
        <w:spacing w:before="2" w:line="392" w:lineRule="auto"/>
        <w:ind w:left="7" w:firstLine="437"/>
        <w:rPr>
          <w:rFonts w:ascii="新宋体" w:hAnsi="新宋体" w:eastAsia="新宋体" w:cs="新宋体"/>
          <w:sz w:val="22"/>
          <w:szCs w:val="22"/>
        </w:rPr>
      </w:pPr>
      <w:r>
        <w:rPr>
          <w:rFonts w:ascii="新宋体" w:hAnsi="新宋体" w:eastAsia="新宋体" w:cs="新宋体"/>
          <w:spacing w:val="-4"/>
          <w:sz w:val="22"/>
          <w:szCs w:val="22"/>
        </w:rPr>
        <w:t>2.2.3</w:t>
      </w:r>
      <w:r>
        <w:rPr>
          <w:rFonts w:ascii="新宋体" w:hAnsi="新宋体" w:eastAsia="新宋体" w:cs="新宋体"/>
          <w:spacing w:val="-43"/>
          <w:sz w:val="22"/>
          <w:szCs w:val="22"/>
        </w:rPr>
        <w:t xml:space="preserve"> </w:t>
      </w:r>
      <w:r>
        <w:rPr>
          <w:rFonts w:ascii="新宋体" w:hAnsi="新宋体" w:eastAsia="新宋体" w:cs="新宋体"/>
          <w:spacing w:val="-4"/>
          <w:sz w:val="22"/>
          <w:szCs w:val="22"/>
        </w:rPr>
        <w:t>投标人自行</w:t>
      </w:r>
      <w:r>
        <w:rPr>
          <w:rFonts w:hint="eastAsia" w:ascii="新宋体" w:hAnsi="新宋体" w:eastAsia="新宋体" w:cs="新宋体"/>
          <w:spacing w:val="-4"/>
          <w:sz w:val="22"/>
          <w:szCs w:val="22"/>
          <w:lang w:eastAsia="zh-CN"/>
        </w:rPr>
        <w:t>登录</w:t>
      </w:r>
      <w:r>
        <w:rPr>
          <w:rFonts w:ascii="新宋体" w:hAnsi="新宋体" w:eastAsia="新宋体" w:cs="新宋体"/>
          <w:spacing w:val="-4"/>
          <w:sz w:val="22"/>
          <w:szCs w:val="22"/>
        </w:rPr>
        <w:t>《焦作市公共资源交易中</w:t>
      </w:r>
      <w:r>
        <w:rPr>
          <w:rFonts w:ascii="新宋体" w:hAnsi="新宋体" w:eastAsia="新宋体" w:cs="新宋体"/>
          <w:spacing w:val="-5"/>
          <w:sz w:val="22"/>
          <w:szCs w:val="22"/>
        </w:rPr>
        <w:t>心网》查看是否刊登本项目招标文件澄清文件，</w:t>
      </w:r>
      <w:r>
        <w:rPr>
          <w:rFonts w:ascii="新宋体" w:hAnsi="新宋体" w:eastAsia="新宋体" w:cs="新宋体"/>
          <w:spacing w:val="-4"/>
          <w:sz w:val="22"/>
          <w:szCs w:val="22"/>
        </w:rPr>
        <w:t>并自行下载，如由于投标人未看到澄清文件而带来的风险，招标人和采购代理机构不承担任何责任。</w:t>
      </w:r>
    </w:p>
    <w:p w14:paraId="483FC0B4">
      <w:pPr>
        <w:spacing w:line="220" w:lineRule="auto"/>
        <w:ind w:left="446"/>
        <w:rPr>
          <w:rFonts w:ascii="新宋体" w:hAnsi="新宋体" w:eastAsia="新宋体" w:cs="新宋体"/>
          <w:sz w:val="22"/>
          <w:szCs w:val="22"/>
        </w:rPr>
      </w:pPr>
      <w:r>
        <w:rPr>
          <w:rFonts w:ascii="新宋体" w:hAnsi="新宋体" w:eastAsia="新宋体" w:cs="新宋体"/>
          <w:b/>
          <w:bCs/>
          <w:spacing w:val="-3"/>
          <w:sz w:val="22"/>
          <w:szCs w:val="22"/>
        </w:rPr>
        <w:t>2.3</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招标文件的修改</w:t>
      </w:r>
    </w:p>
    <w:p w14:paraId="090B870D">
      <w:pPr>
        <w:spacing w:before="205" w:line="393" w:lineRule="auto"/>
        <w:ind w:right="78" w:firstLine="443"/>
        <w:rPr>
          <w:rFonts w:ascii="新宋体" w:hAnsi="新宋体" w:eastAsia="新宋体" w:cs="新宋体"/>
          <w:sz w:val="22"/>
          <w:szCs w:val="22"/>
        </w:rPr>
      </w:pPr>
      <w:r>
        <w:rPr>
          <w:rFonts w:ascii="新宋体" w:hAnsi="新宋体" w:eastAsia="新宋体" w:cs="新宋体"/>
          <w:sz w:val="22"/>
          <w:szCs w:val="22"/>
        </w:rPr>
        <w:t>2.3.1 采购人可以书面形式修改招标文件，并通知</w:t>
      </w:r>
      <w:r>
        <w:rPr>
          <w:rFonts w:ascii="新宋体" w:hAnsi="新宋体" w:eastAsia="新宋体" w:cs="新宋体"/>
          <w:spacing w:val="-1"/>
          <w:sz w:val="22"/>
          <w:szCs w:val="22"/>
        </w:rPr>
        <w:t>所有已购买招标文件的供应商。但如果修改</w:t>
      </w:r>
      <w:r>
        <w:rPr>
          <w:rFonts w:ascii="新宋体" w:hAnsi="新宋体" w:eastAsia="新宋体" w:cs="新宋体"/>
          <w:sz w:val="22"/>
          <w:szCs w:val="22"/>
        </w:rPr>
        <w:t>招标文件的时间距投标截止时间不足 15 天，并且修改内容影响</w:t>
      </w:r>
      <w:r>
        <w:rPr>
          <w:rFonts w:ascii="新宋体" w:hAnsi="新宋体" w:eastAsia="新宋体" w:cs="新宋体"/>
          <w:spacing w:val="-1"/>
          <w:sz w:val="22"/>
          <w:szCs w:val="22"/>
        </w:rPr>
        <w:t>投标文件编制的，将相应延长投标截止时间。</w:t>
      </w:r>
    </w:p>
    <w:p w14:paraId="3E64E39D">
      <w:pPr>
        <w:spacing w:before="2" w:line="392" w:lineRule="auto"/>
        <w:ind w:left="1" w:right="23" w:firstLine="442"/>
        <w:rPr>
          <w:rFonts w:ascii="新宋体" w:hAnsi="新宋体" w:eastAsia="新宋体" w:cs="新宋体"/>
          <w:sz w:val="22"/>
          <w:szCs w:val="22"/>
        </w:rPr>
      </w:pPr>
      <w:r>
        <w:rPr>
          <w:rFonts w:ascii="新宋体" w:hAnsi="新宋体" w:eastAsia="新宋体" w:cs="新宋体"/>
          <w:spacing w:val="1"/>
          <w:sz w:val="22"/>
          <w:szCs w:val="22"/>
        </w:rPr>
        <w:t>2.3.2 供应商收到修改内容后，应在投标人须知前附表规定的时间内以书面形</w:t>
      </w:r>
      <w:r>
        <w:rPr>
          <w:rFonts w:ascii="新宋体" w:hAnsi="新宋体" w:eastAsia="新宋体" w:cs="新宋体"/>
          <w:sz w:val="22"/>
          <w:szCs w:val="22"/>
        </w:rPr>
        <w:t>式通知采购人，</w:t>
      </w:r>
      <w:r>
        <w:rPr>
          <w:rFonts w:ascii="新宋体" w:hAnsi="新宋体" w:eastAsia="新宋体" w:cs="新宋体"/>
          <w:spacing w:val="-3"/>
          <w:sz w:val="22"/>
          <w:szCs w:val="22"/>
        </w:rPr>
        <w:t>确认已收到该修改。</w:t>
      </w:r>
    </w:p>
    <w:p w14:paraId="08604DFA">
      <w:pPr>
        <w:spacing w:line="220" w:lineRule="auto"/>
        <w:ind w:left="448"/>
        <w:rPr>
          <w:rFonts w:ascii="新宋体" w:hAnsi="新宋体" w:eastAsia="新宋体" w:cs="新宋体"/>
          <w:sz w:val="22"/>
          <w:szCs w:val="22"/>
        </w:rPr>
      </w:pPr>
      <w:r>
        <w:rPr>
          <w:rFonts w:ascii="新宋体" w:hAnsi="新宋体" w:eastAsia="新宋体" w:cs="新宋体"/>
          <w:b/>
          <w:bCs/>
          <w:spacing w:val="-4"/>
          <w:sz w:val="22"/>
          <w:szCs w:val="22"/>
        </w:rPr>
        <w:t>3.投标文件</w:t>
      </w:r>
    </w:p>
    <w:p w14:paraId="190B36ED">
      <w:pPr>
        <w:spacing w:before="206" w:line="220" w:lineRule="auto"/>
        <w:ind w:left="448"/>
        <w:rPr>
          <w:rFonts w:ascii="新宋体" w:hAnsi="新宋体" w:eastAsia="新宋体" w:cs="新宋体"/>
          <w:sz w:val="22"/>
          <w:szCs w:val="22"/>
        </w:rPr>
      </w:pPr>
      <w:r>
        <w:rPr>
          <w:rFonts w:ascii="新宋体" w:hAnsi="新宋体" w:eastAsia="新宋体" w:cs="新宋体"/>
          <w:b/>
          <w:bCs/>
          <w:spacing w:val="-3"/>
          <w:sz w:val="22"/>
          <w:szCs w:val="22"/>
        </w:rPr>
        <w:t>3.1</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投标文件的组成</w:t>
      </w:r>
    </w:p>
    <w:p w14:paraId="0E1D19B9">
      <w:pPr>
        <w:spacing w:before="206" w:line="220" w:lineRule="auto"/>
        <w:ind w:left="445"/>
        <w:rPr>
          <w:rFonts w:ascii="新宋体" w:hAnsi="新宋体" w:eastAsia="新宋体" w:cs="新宋体"/>
          <w:sz w:val="22"/>
          <w:szCs w:val="22"/>
        </w:rPr>
      </w:pPr>
      <w:r>
        <w:rPr>
          <w:rFonts w:ascii="新宋体" w:hAnsi="新宋体" w:eastAsia="新宋体" w:cs="新宋体"/>
          <w:spacing w:val="-4"/>
          <w:sz w:val="22"/>
          <w:szCs w:val="22"/>
        </w:rPr>
        <w:t>3.1.1</w:t>
      </w:r>
      <w:r>
        <w:rPr>
          <w:rFonts w:ascii="新宋体" w:hAnsi="新宋体" w:eastAsia="新宋体" w:cs="新宋体"/>
          <w:spacing w:val="-38"/>
          <w:sz w:val="22"/>
          <w:szCs w:val="22"/>
        </w:rPr>
        <w:t xml:space="preserve"> </w:t>
      </w:r>
      <w:r>
        <w:rPr>
          <w:rFonts w:ascii="新宋体" w:hAnsi="新宋体" w:eastAsia="新宋体" w:cs="新宋体"/>
          <w:spacing w:val="-4"/>
          <w:sz w:val="22"/>
          <w:szCs w:val="22"/>
        </w:rPr>
        <w:t>投标文件包括下列部分：</w:t>
      </w:r>
    </w:p>
    <w:p w14:paraId="317C54E3">
      <w:pPr>
        <w:spacing w:before="205" w:line="220" w:lineRule="auto"/>
        <w:ind w:left="444"/>
        <w:rPr>
          <w:rFonts w:ascii="新宋体" w:hAnsi="新宋体" w:eastAsia="新宋体" w:cs="新宋体"/>
          <w:sz w:val="22"/>
          <w:szCs w:val="22"/>
        </w:rPr>
      </w:pPr>
      <w:r>
        <w:rPr>
          <w:rFonts w:ascii="新宋体" w:hAnsi="新宋体" w:eastAsia="新宋体" w:cs="新宋体"/>
          <w:spacing w:val="-2"/>
          <w:sz w:val="22"/>
          <w:szCs w:val="22"/>
        </w:rPr>
        <w:t>投标文件组成</w:t>
      </w:r>
    </w:p>
    <w:p w14:paraId="39D6F607">
      <w:pPr>
        <w:spacing w:before="206" w:line="219" w:lineRule="auto"/>
        <w:ind w:left="457"/>
        <w:rPr>
          <w:rFonts w:ascii="新宋体" w:hAnsi="新宋体" w:eastAsia="新宋体" w:cs="新宋体"/>
          <w:sz w:val="22"/>
          <w:szCs w:val="22"/>
        </w:rPr>
      </w:pPr>
      <w:r>
        <w:rPr>
          <w:rFonts w:ascii="新宋体" w:hAnsi="新宋体" w:eastAsia="新宋体" w:cs="新宋体"/>
          <w:spacing w:val="-2"/>
          <w:sz w:val="22"/>
          <w:szCs w:val="22"/>
        </w:rPr>
        <w:t>1.温县政府采购供应商资格信用承诺函</w:t>
      </w:r>
    </w:p>
    <w:p w14:paraId="41096E01">
      <w:pPr>
        <w:spacing w:before="208" w:line="221" w:lineRule="auto"/>
        <w:ind w:left="444"/>
        <w:rPr>
          <w:rFonts w:ascii="新宋体" w:hAnsi="新宋体" w:eastAsia="新宋体" w:cs="新宋体"/>
          <w:sz w:val="22"/>
          <w:szCs w:val="22"/>
        </w:rPr>
      </w:pPr>
      <w:r>
        <w:rPr>
          <w:rFonts w:ascii="新宋体" w:hAnsi="新宋体" w:eastAsia="新宋体" w:cs="新宋体"/>
          <w:spacing w:val="-2"/>
          <w:sz w:val="22"/>
          <w:szCs w:val="22"/>
        </w:rPr>
        <w:t>2.投标函</w:t>
      </w:r>
    </w:p>
    <w:p w14:paraId="43717A98">
      <w:pPr>
        <w:spacing w:before="204" w:line="221" w:lineRule="auto"/>
        <w:ind w:left="445"/>
        <w:rPr>
          <w:rFonts w:ascii="新宋体" w:hAnsi="新宋体" w:eastAsia="新宋体" w:cs="新宋体"/>
          <w:sz w:val="22"/>
          <w:szCs w:val="22"/>
        </w:rPr>
      </w:pPr>
      <w:r>
        <w:rPr>
          <w:rFonts w:ascii="新宋体" w:hAnsi="新宋体" w:eastAsia="新宋体" w:cs="新宋体"/>
          <w:spacing w:val="-2"/>
          <w:sz w:val="22"/>
          <w:szCs w:val="22"/>
        </w:rPr>
        <w:t>3.投标一览表</w:t>
      </w:r>
    </w:p>
    <w:p w14:paraId="194C1CDE">
      <w:pPr>
        <w:spacing w:before="205" w:line="220" w:lineRule="auto"/>
        <w:ind w:left="440"/>
        <w:rPr>
          <w:rFonts w:ascii="新宋体" w:hAnsi="新宋体" w:eastAsia="新宋体" w:cs="新宋体"/>
          <w:sz w:val="22"/>
          <w:szCs w:val="22"/>
        </w:rPr>
      </w:pPr>
      <w:r>
        <w:rPr>
          <w:rFonts w:ascii="新宋体" w:hAnsi="新宋体" w:eastAsia="新宋体" w:cs="新宋体"/>
          <w:spacing w:val="-1"/>
          <w:sz w:val="22"/>
          <w:szCs w:val="22"/>
        </w:rPr>
        <w:t>4.技术服务响应表</w:t>
      </w:r>
    </w:p>
    <w:p w14:paraId="6D89C427">
      <w:pPr>
        <w:spacing w:before="206" w:line="220" w:lineRule="auto"/>
        <w:ind w:left="445"/>
        <w:rPr>
          <w:rFonts w:ascii="新宋体" w:hAnsi="新宋体" w:eastAsia="新宋体" w:cs="新宋体"/>
          <w:sz w:val="22"/>
          <w:szCs w:val="22"/>
        </w:rPr>
      </w:pPr>
      <w:r>
        <w:rPr>
          <w:rFonts w:ascii="新宋体" w:hAnsi="新宋体" w:eastAsia="新宋体" w:cs="新宋体"/>
          <w:spacing w:val="-2"/>
          <w:sz w:val="22"/>
          <w:szCs w:val="22"/>
        </w:rPr>
        <w:t>5.商务响应表</w:t>
      </w:r>
    </w:p>
    <w:p w14:paraId="323AA328">
      <w:pPr>
        <w:spacing w:line="220" w:lineRule="auto"/>
        <w:rPr>
          <w:rFonts w:ascii="新宋体" w:hAnsi="新宋体" w:eastAsia="新宋体" w:cs="新宋体"/>
          <w:sz w:val="22"/>
          <w:szCs w:val="22"/>
        </w:rPr>
        <w:sectPr>
          <w:footerReference r:id="rId12" w:type="default"/>
          <w:pgSz w:w="11907" w:h="16839"/>
          <w:pgMar w:top="1174" w:right="1240" w:bottom="1154" w:left="1139" w:header="0" w:footer="954" w:gutter="0"/>
          <w:pgNumType w:fmt="decimal"/>
          <w:cols w:space="720" w:num="1"/>
        </w:sectPr>
      </w:pPr>
    </w:p>
    <w:p w14:paraId="57B60F6E">
      <w:pPr>
        <w:spacing w:before="44" w:line="217" w:lineRule="auto"/>
        <w:ind w:left="439"/>
        <w:rPr>
          <w:rFonts w:ascii="新宋体" w:hAnsi="新宋体" w:eastAsia="新宋体" w:cs="新宋体"/>
          <w:sz w:val="22"/>
          <w:szCs w:val="22"/>
        </w:rPr>
      </w:pPr>
      <w:r>
        <w:rPr>
          <w:rFonts w:ascii="新宋体" w:hAnsi="新宋体" w:eastAsia="新宋体" w:cs="新宋体"/>
          <w:spacing w:val="-1"/>
          <w:sz w:val="22"/>
          <w:szCs w:val="22"/>
        </w:rPr>
        <w:t>6.法定代表人（负责人）身份证明</w:t>
      </w:r>
    </w:p>
    <w:p w14:paraId="1AA802AB">
      <w:pPr>
        <w:spacing w:before="208" w:line="217" w:lineRule="auto"/>
        <w:ind w:left="443"/>
        <w:rPr>
          <w:rFonts w:ascii="新宋体" w:hAnsi="新宋体" w:eastAsia="新宋体" w:cs="新宋体"/>
          <w:sz w:val="22"/>
          <w:szCs w:val="22"/>
        </w:rPr>
      </w:pPr>
      <w:r>
        <w:rPr>
          <w:rFonts w:ascii="新宋体" w:hAnsi="新宋体" w:eastAsia="新宋体" w:cs="新宋体"/>
          <w:spacing w:val="-2"/>
          <w:sz w:val="22"/>
          <w:szCs w:val="22"/>
        </w:rPr>
        <w:t>7.授权委托书</w:t>
      </w:r>
    </w:p>
    <w:p w14:paraId="68368F17">
      <w:pPr>
        <w:spacing w:before="210" w:line="219" w:lineRule="auto"/>
        <w:ind w:left="438"/>
        <w:rPr>
          <w:rFonts w:ascii="新宋体" w:hAnsi="新宋体" w:eastAsia="新宋体" w:cs="新宋体"/>
          <w:sz w:val="22"/>
          <w:szCs w:val="22"/>
        </w:rPr>
      </w:pPr>
      <w:r>
        <w:rPr>
          <w:rFonts w:ascii="新宋体" w:hAnsi="新宋体" w:eastAsia="新宋体" w:cs="新宋体"/>
          <w:spacing w:val="-1"/>
          <w:sz w:val="22"/>
          <w:szCs w:val="22"/>
        </w:rPr>
        <w:t>8.投标人基本情况表</w:t>
      </w:r>
    </w:p>
    <w:p w14:paraId="30D3B0C7">
      <w:pPr>
        <w:spacing w:before="206" w:line="217" w:lineRule="auto"/>
        <w:ind w:left="438"/>
        <w:rPr>
          <w:rFonts w:ascii="新宋体" w:hAnsi="新宋体" w:eastAsia="新宋体" w:cs="新宋体"/>
          <w:sz w:val="22"/>
          <w:szCs w:val="22"/>
        </w:rPr>
      </w:pPr>
      <w:r>
        <w:rPr>
          <w:rFonts w:ascii="新宋体" w:hAnsi="新宋体" w:eastAsia="新宋体" w:cs="新宋体"/>
          <w:spacing w:val="-2"/>
          <w:sz w:val="22"/>
          <w:szCs w:val="22"/>
        </w:rPr>
        <w:t>9.类似业绩（如有）</w:t>
      </w:r>
    </w:p>
    <w:p w14:paraId="3CAD55B8">
      <w:pPr>
        <w:spacing w:before="210" w:line="219" w:lineRule="auto"/>
        <w:ind w:left="454"/>
        <w:rPr>
          <w:rFonts w:ascii="新宋体" w:hAnsi="新宋体" w:eastAsia="新宋体" w:cs="新宋体"/>
          <w:sz w:val="22"/>
          <w:szCs w:val="22"/>
        </w:rPr>
      </w:pPr>
      <w:r>
        <w:rPr>
          <w:rFonts w:ascii="新宋体" w:hAnsi="新宋体" w:eastAsia="新宋体" w:cs="新宋体"/>
          <w:spacing w:val="-2"/>
          <w:sz w:val="22"/>
          <w:szCs w:val="22"/>
        </w:rPr>
        <w:t>10.反商业贿赂承诺书</w:t>
      </w:r>
    </w:p>
    <w:p w14:paraId="6AFADA63">
      <w:pPr>
        <w:spacing w:before="207" w:line="220" w:lineRule="auto"/>
        <w:ind w:left="454"/>
        <w:rPr>
          <w:rFonts w:ascii="新宋体" w:hAnsi="新宋体" w:eastAsia="新宋体" w:cs="新宋体"/>
          <w:sz w:val="22"/>
          <w:szCs w:val="22"/>
        </w:rPr>
      </w:pPr>
      <w:r>
        <w:rPr>
          <w:rFonts w:ascii="新宋体" w:hAnsi="新宋体" w:eastAsia="新宋体" w:cs="新宋体"/>
          <w:spacing w:val="-3"/>
          <w:sz w:val="22"/>
          <w:szCs w:val="22"/>
        </w:rPr>
        <w:t>11.投标承诺函</w:t>
      </w:r>
    </w:p>
    <w:p w14:paraId="73AB3B61">
      <w:pPr>
        <w:spacing w:before="206" w:line="219" w:lineRule="auto"/>
        <w:ind w:left="454"/>
        <w:rPr>
          <w:rFonts w:ascii="新宋体" w:hAnsi="新宋体" w:eastAsia="新宋体" w:cs="新宋体"/>
          <w:sz w:val="22"/>
          <w:szCs w:val="22"/>
        </w:rPr>
      </w:pPr>
      <w:r>
        <w:rPr>
          <w:rFonts w:ascii="新宋体" w:hAnsi="新宋体" w:eastAsia="新宋体" w:cs="新宋体"/>
          <w:spacing w:val="-2"/>
          <w:sz w:val="22"/>
          <w:szCs w:val="22"/>
        </w:rPr>
        <w:t>12.无行贿犯罪承诺书</w:t>
      </w:r>
    </w:p>
    <w:p w14:paraId="02AD3DC6">
      <w:pPr>
        <w:spacing w:before="206" w:line="219" w:lineRule="auto"/>
        <w:ind w:left="454"/>
        <w:rPr>
          <w:rFonts w:ascii="新宋体" w:hAnsi="新宋体" w:eastAsia="新宋体" w:cs="新宋体"/>
          <w:sz w:val="22"/>
          <w:szCs w:val="22"/>
        </w:rPr>
      </w:pPr>
      <w:r>
        <w:rPr>
          <w:rFonts w:ascii="新宋体" w:hAnsi="新宋体" w:eastAsia="新宋体" w:cs="新宋体"/>
          <w:spacing w:val="-2"/>
          <w:sz w:val="22"/>
          <w:szCs w:val="22"/>
        </w:rPr>
        <w:t>13.投标人资格证明文件</w:t>
      </w:r>
    </w:p>
    <w:p w14:paraId="74248F4D">
      <w:pPr>
        <w:spacing w:before="207" w:line="220" w:lineRule="auto"/>
        <w:ind w:left="454"/>
        <w:rPr>
          <w:rFonts w:ascii="新宋体" w:hAnsi="新宋体" w:eastAsia="新宋体" w:cs="新宋体"/>
          <w:sz w:val="22"/>
          <w:szCs w:val="22"/>
        </w:rPr>
      </w:pPr>
      <w:r>
        <w:rPr>
          <w:rFonts w:ascii="新宋体" w:hAnsi="新宋体" w:eastAsia="新宋体" w:cs="新宋体"/>
          <w:spacing w:val="-3"/>
          <w:sz w:val="22"/>
          <w:szCs w:val="22"/>
        </w:rPr>
        <w:t>14.</w:t>
      </w:r>
      <w:r>
        <w:rPr>
          <w:rFonts w:ascii="新宋体" w:hAnsi="新宋体" w:eastAsia="新宋体" w:cs="新宋体"/>
          <w:spacing w:val="-2"/>
          <w:sz w:val="22"/>
          <w:szCs w:val="22"/>
        </w:rPr>
        <w:t>投标人认为需要提供的其它资料</w:t>
      </w:r>
    </w:p>
    <w:p w14:paraId="414315F8">
      <w:pPr>
        <w:spacing w:before="209" w:line="221" w:lineRule="auto"/>
        <w:ind w:left="444"/>
        <w:rPr>
          <w:rFonts w:ascii="新宋体" w:hAnsi="新宋体" w:eastAsia="新宋体" w:cs="新宋体"/>
          <w:sz w:val="22"/>
          <w:szCs w:val="22"/>
        </w:rPr>
      </w:pPr>
      <w:r>
        <w:rPr>
          <w:rFonts w:ascii="新宋体" w:hAnsi="新宋体" w:eastAsia="新宋体" w:cs="新宋体"/>
          <w:b/>
          <w:bCs/>
          <w:spacing w:val="-3"/>
          <w:sz w:val="22"/>
          <w:szCs w:val="22"/>
        </w:rPr>
        <w:t>3.2</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投标截止时间和地点</w:t>
      </w:r>
    </w:p>
    <w:p w14:paraId="60F8CDEC">
      <w:pPr>
        <w:spacing w:before="205" w:line="219" w:lineRule="auto"/>
        <w:ind w:left="440"/>
        <w:rPr>
          <w:rFonts w:ascii="新宋体" w:hAnsi="新宋体" w:eastAsia="新宋体" w:cs="新宋体"/>
          <w:sz w:val="22"/>
          <w:szCs w:val="22"/>
        </w:rPr>
      </w:pPr>
      <w:r>
        <w:rPr>
          <w:rFonts w:ascii="新宋体" w:hAnsi="新宋体" w:eastAsia="新宋体" w:cs="新宋体"/>
          <w:spacing w:val="-2"/>
          <w:sz w:val="22"/>
          <w:szCs w:val="22"/>
        </w:rPr>
        <w:t>投标截止时间和地点：见投标人须知前附表。</w:t>
      </w:r>
    </w:p>
    <w:p w14:paraId="37D859DA">
      <w:pPr>
        <w:spacing w:before="206" w:line="219" w:lineRule="auto"/>
        <w:ind w:left="444"/>
        <w:rPr>
          <w:rFonts w:ascii="新宋体" w:hAnsi="新宋体" w:eastAsia="新宋体" w:cs="新宋体"/>
          <w:sz w:val="22"/>
          <w:szCs w:val="22"/>
        </w:rPr>
      </w:pPr>
      <w:r>
        <w:rPr>
          <w:rFonts w:ascii="新宋体" w:hAnsi="新宋体" w:eastAsia="新宋体" w:cs="新宋体"/>
          <w:b/>
          <w:bCs/>
          <w:spacing w:val="-5"/>
          <w:sz w:val="22"/>
          <w:szCs w:val="22"/>
        </w:rPr>
        <w:t>3.3</w:t>
      </w:r>
      <w:r>
        <w:rPr>
          <w:rFonts w:ascii="新宋体" w:hAnsi="新宋体" w:eastAsia="新宋体" w:cs="新宋体"/>
          <w:spacing w:val="13"/>
          <w:sz w:val="22"/>
          <w:szCs w:val="22"/>
        </w:rPr>
        <w:t xml:space="preserve"> </w:t>
      </w:r>
      <w:r>
        <w:rPr>
          <w:rFonts w:ascii="新宋体" w:hAnsi="新宋体" w:eastAsia="新宋体" w:cs="新宋体"/>
          <w:b/>
          <w:bCs/>
          <w:spacing w:val="-5"/>
          <w:sz w:val="22"/>
          <w:szCs w:val="22"/>
        </w:rPr>
        <w:t>投标报价</w:t>
      </w:r>
    </w:p>
    <w:p w14:paraId="0C17C0C9">
      <w:pPr>
        <w:spacing w:before="208" w:line="217" w:lineRule="auto"/>
        <w:ind w:left="442"/>
        <w:rPr>
          <w:rFonts w:ascii="新宋体" w:hAnsi="新宋体" w:eastAsia="新宋体" w:cs="新宋体"/>
          <w:sz w:val="22"/>
          <w:szCs w:val="22"/>
        </w:rPr>
      </w:pPr>
      <w:r>
        <w:rPr>
          <w:rFonts w:ascii="新宋体" w:hAnsi="新宋体" w:eastAsia="新宋体" w:cs="新宋体"/>
          <w:spacing w:val="-1"/>
          <w:sz w:val="22"/>
          <w:szCs w:val="22"/>
        </w:rPr>
        <w:t>3.3.1</w:t>
      </w:r>
      <w:r>
        <w:rPr>
          <w:rFonts w:ascii="新宋体" w:hAnsi="新宋体" w:eastAsia="新宋体" w:cs="新宋体"/>
          <w:spacing w:val="-34"/>
          <w:sz w:val="22"/>
          <w:szCs w:val="22"/>
        </w:rPr>
        <w:t xml:space="preserve"> </w:t>
      </w:r>
      <w:r>
        <w:rPr>
          <w:rFonts w:ascii="新宋体" w:hAnsi="新宋体" w:eastAsia="新宋体" w:cs="新宋体"/>
          <w:spacing w:val="-1"/>
          <w:sz w:val="22"/>
          <w:szCs w:val="22"/>
        </w:rPr>
        <w:t>投标人应按照第六章投标文件格式完整地填写投标函和投标一览表等。</w:t>
      </w:r>
    </w:p>
    <w:p w14:paraId="2B51E59A">
      <w:pPr>
        <w:spacing w:before="208" w:line="393" w:lineRule="auto"/>
        <w:ind w:left="1" w:right="1" w:firstLine="440"/>
        <w:rPr>
          <w:rFonts w:ascii="新宋体" w:hAnsi="新宋体" w:eastAsia="新宋体" w:cs="新宋体"/>
          <w:sz w:val="22"/>
          <w:szCs w:val="22"/>
        </w:rPr>
      </w:pPr>
      <w:r>
        <w:rPr>
          <w:rFonts w:ascii="新宋体" w:hAnsi="新宋体" w:eastAsia="新宋体" w:cs="新宋体"/>
          <w:sz w:val="22"/>
          <w:szCs w:val="22"/>
        </w:rPr>
        <w:t>3.3.2 除投标人须知前附表中说明并允许</w:t>
      </w:r>
      <w:r>
        <w:rPr>
          <w:rFonts w:ascii="新宋体" w:hAnsi="新宋体" w:eastAsia="新宋体" w:cs="新宋体"/>
          <w:spacing w:val="-1"/>
          <w:sz w:val="22"/>
          <w:szCs w:val="22"/>
        </w:rPr>
        <w:t>外，本项目只允许有一个报价，任何有选择的报价将</w:t>
      </w:r>
      <w:r>
        <w:rPr>
          <w:rFonts w:ascii="新宋体" w:hAnsi="新宋体" w:eastAsia="新宋体" w:cs="新宋体"/>
          <w:spacing w:val="-2"/>
          <w:sz w:val="22"/>
          <w:szCs w:val="22"/>
        </w:rPr>
        <w:t>不予接受。</w:t>
      </w:r>
    </w:p>
    <w:p w14:paraId="451EC965">
      <w:pPr>
        <w:spacing w:before="2" w:line="392" w:lineRule="auto"/>
        <w:ind w:right="1" w:firstLine="441"/>
        <w:rPr>
          <w:rFonts w:ascii="新宋体" w:hAnsi="新宋体" w:eastAsia="新宋体" w:cs="新宋体"/>
          <w:sz w:val="22"/>
          <w:szCs w:val="22"/>
        </w:rPr>
      </w:pPr>
      <w:r>
        <w:rPr>
          <w:rFonts w:ascii="新宋体" w:hAnsi="新宋体" w:eastAsia="新宋体" w:cs="新宋体"/>
          <w:sz w:val="22"/>
          <w:szCs w:val="22"/>
        </w:rPr>
        <w:t>3.3.3 供应商所报的投标价应是固定不变</w:t>
      </w:r>
      <w:r>
        <w:rPr>
          <w:rFonts w:ascii="新宋体" w:hAnsi="新宋体" w:eastAsia="新宋体" w:cs="新宋体"/>
          <w:spacing w:val="-1"/>
          <w:sz w:val="22"/>
          <w:szCs w:val="22"/>
        </w:rPr>
        <w:t>的，在其承诺的投标有效期内不得以任何理由予以变更。否则供应商以可选择的价格提交的投标文件将作为非响应性投标而予以拒绝。</w:t>
      </w:r>
    </w:p>
    <w:p w14:paraId="7D43E6AF">
      <w:pPr>
        <w:spacing w:before="2" w:line="392" w:lineRule="auto"/>
        <w:ind w:left="16" w:right="1" w:firstLine="425"/>
        <w:rPr>
          <w:rFonts w:ascii="新宋体" w:hAnsi="新宋体" w:eastAsia="新宋体" w:cs="新宋体"/>
          <w:sz w:val="22"/>
          <w:szCs w:val="22"/>
        </w:rPr>
      </w:pPr>
      <w:r>
        <w:rPr>
          <w:rFonts w:ascii="新宋体" w:hAnsi="新宋体" w:eastAsia="新宋体" w:cs="新宋体"/>
          <w:sz w:val="22"/>
          <w:szCs w:val="22"/>
        </w:rPr>
        <w:t>3.3.4 投标一览表是为了便于采购人开标</w:t>
      </w:r>
      <w:r>
        <w:rPr>
          <w:rFonts w:ascii="新宋体" w:hAnsi="新宋体" w:eastAsia="新宋体" w:cs="新宋体"/>
          <w:spacing w:val="-1"/>
          <w:sz w:val="22"/>
          <w:szCs w:val="22"/>
        </w:rPr>
        <w:t>，投标一览表内容在开标时将当众唱出。投标一览表的内容应与货物清单及报价明细表内容一致，不一致时以</w:t>
      </w:r>
      <w:r>
        <w:rPr>
          <w:rFonts w:ascii="新宋体" w:hAnsi="新宋体" w:eastAsia="新宋体" w:cs="新宋体"/>
          <w:spacing w:val="-2"/>
          <w:sz w:val="22"/>
          <w:szCs w:val="22"/>
        </w:rPr>
        <w:t>投标一览表内容为准。</w:t>
      </w:r>
    </w:p>
    <w:p w14:paraId="63580C1B">
      <w:pPr>
        <w:spacing w:before="1" w:line="220" w:lineRule="auto"/>
        <w:ind w:left="444"/>
        <w:rPr>
          <w:rFonts w:ascii="新宋体" w:hAnsi="新宋体" w:eastAsia="新宋体" w:cs="新宋体"/>
          <w:sz w:val="22"/>
          <w:szCs w:val="22"/>
        </w:rPr>
      </w:pPr>
      <w:r>
        <w:rPr>
          <w:rFonts w:ascii="新宋体" w:hAnsi="新宋体" w:eastAsia="新宋体" w:cs="新宋体"/>
          <w:b/>
          <w:bCs/>
          <w:spacing w:val="-3"/>
          <w:sz w:val="22"/>
          <w:szCs w:val="22"/>
        </w:rPr>
        <w:t>3.4</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投标有效期</w:t>
      </w:r>
    </w:p>
    <w:p w14:paraId="2588F919">
      <w:pPr>
        <w:spacing w:before="206" w:line="219" w:lineRule="auto"/>
        <w:ind w:left="442"/>
        <w:rPr>
          <w:rFonts w:ascii="新宋体" w:hAnsi="新宋体" w:eastAsia="新宋体" w:cs="新宋体"/>
          <w:sz w:val="22"/>
          <w:szCs w:val="22"/>
        </w:rPr>
      </w:pPr>
      <w:r>
        <w:rPr>
          <w:rFonts w:ascii="新宋体" w:hAnsi="新宋体" w:eastAsia="新宋体" w:cs="新宋体"/>
          <w:spacing w:val="-3"/>
          <w:sz w:val="22"/>
          <w:szCs w:val="22"/>
        </w:rPr>
        <w:t>3.4.1</w:t>
      </w:r>
      <w:r>
        <w:rPr>
          <w:rFonts w:ascii="新宋体" w:hAnsi="新宋体" w:eastAsia="新宋体" w:cs="新宋体"/>
          <w:spacing w:val="-29"/>
          <w:sz w:val="22"/>
          <w:szCs w:val="22"/>
        </w:rPr>
        <w:t xml:space="preserve"> </w:t>
      </w:r>
      <w:r>
        <w:rPr>
          <w:rFonts w:ascii="新宋体" w:hAnsi="新宋体" w:eastAsia="新宋体" w:cs="新宋体"/>
          <w:spacing w:val="-3"/>
          <w:sz w:val="22"/>
          <w:szCs w:val="22"/>
        </w:rPr>
        <w:t>投标有效期见投标人须知前附表。</w:t>
      </w:r>
    </w:p>
    <w:p w14:paraId="114A0233">
      <w:pPr>
        <w:spacing w:before="206" w:line="218" w:lineRule="auto"/>
        <w:ind w:left="442"/>
        <w:rPr>
          <w:rFonts w:ascii="新宋体" w:hAnsi="新宋体" w:eastAsia="新宋体" w:cs="新宋体"/>
          <w:sz w:val="22"/>
          <w:szCs w:val="22"/>
        </w:rPr>
      </w:pPr>
      <w:r>
        <w:rPr>
          <w:rFonts w:ascii="新宋体" w:hAnsi="新宋体" w:eastAsia="新宋体" w:cs="新宋体"/>
          <w:spacing w:val="-1"/>
          <w:sz w:val="22"/>
          <w:szCs w:val="22"/>
        </w:rPr>
        <w:t>3.4.2</w:t>
      </w:r>
      <w:r>
        <w:rPr>
          <w:rFonts w:ascii="新宋体" w:hAnsi="新宋体" w:eastAsia="新宋体" w:cs="新宋体"/>
          <w:spacing w:val="-47"/>
          <w:sz w:val="22"/>
          <w:szCs w:val="22"/>
        </w:rPr>
        <w:t xml:space="preserve"> </w:t>
      </w:r>
      <w:r>
        <w:rPr>
          <w:rFonts w:ascii="新宋体" w:hAnsi="新宋体" w:eastAsia="新宋体" w:cs="新宋体"/>
          <w:spacing w:val="-1"/>
          <w:sz w:val="22"/>
          <w:szCs w:val="22"/>
        </w:rPr>
        <w:t>在投标有效期内，供应商不得要求</w:t>
      </w:r>
      <w:r>
        <w:rPr>
          <w:rFonts w:ascii="新宋体" w:hAnsi="新宋体" w:eastAsia="新宋体" w:cs="新宋体"/>
          <w:spacing w:val="-2"/>
          <w:sz w:val="22"/>
          <w:szCs w:val="22"/>
        </w:rPr>
        <w:t>撤销或修改其投标文件。</w:t>
      </w:r>
    </w:p>
    <w:p w14:paraId="50335187">
      <w:pPr>
        <w:spacing w:before="208" w:line="393" w:lineRule="auto"/>
        <w:ind w:firstLine="442"/>
        <w:rPr>
          <w:rFonts w:ascii="新宋体" w:hAnsi="新宋体" w:eastAsia="新宋体" w:cs="新宋体"/>
          <w:sz w:val="22"/>
          <w:szCs w:val="22"/>
        </w:rPr>
      </w:pPr>
      <w:r>
        <w:rPr>
          <w:rFonts w:ascii="新宋体" w:hAnsi="新宋体" w:eastAsia="新宋体" w:cs="新宋体"/>
          <w:sz w:val="22"/>
          <w:szCs w:val="22"/>
        </w:rPr>
        <w:t>3.4.3 出现特殊情况需要延长投标有效期</w:t>
      </w:r>
      <w:r>
        <w:rPr>
          <w:rFonts w:ascii="新宋体" w:hAnsi="新宋体" w:eastAsia="新宋体" w:cs="新宋体"/>
          <w:spacing w:val="-1"/>
          <w:sz w:val="22"/>
          <w:szCs w:val="22"/>
        </w:rPr>
        <w:t>的，采购人以书面形式通知所有供应商延长投标有效</w:t>
      </w:r>
      <w:r>
        <w:rPr>
          <w:rFonts w:ascii="新宋体" w:hAnsi="新宋体" w:eastAsia="新宋体" w:cs="新宋体"/>
          <w:sz w:val="22"/>
          <w:szCs w:val="22"/>
        </w:rPr>
        <w:t>期。供应商同意延长的，应相应延长其投标有效期，但</w:t>
      </w:r>
      <w:r>
        <w:rPr>
          <w:rFonts w:ascii="新宋体" w:hAnsi="新宋体" w:eastAsia="新宋体" w:cs="新宋体"/>
          <w:spacing w:val="-1"/>
          <w:sz w:val="22"/>
          <w:szCs w:val="22"/>
        </w:rPr>
        <w:t>不得要求或允许修改其投标文件；供应商拒绝延长的，其投标失效。</w:t>
      </w:r>
    </w:p>
    <w:p w14:paraId="6FDDA27A">
      <w:pPr>
        <w:spacing w:before="1" w:line="220" w:lineRule="auto"/>
        <w:ind w:left="444"/>
        <w:rPr>
          <w:rFonts w:ascii="新宋体" w:hAnsi="新宋体" w:eastAsia="新宋体" w:cs="新宋体"/>
          <w:sz w:val="22"/>
          <w:szCs w:val="22"/>
        </w:rPr>
      </w:pPr>
      <w:r>
        <w:rPr>
          <w:rFonts w:ascii="新宋体" w:hAnsi="新宋体" w:eastAsia="新宋体" w:cs="新宋体"/>
          <w:b/>
          <w:bCs/>
          <w:spacing w:val="-3"/>
          <w:sz w:val="22"/>
          <w:szCs w:val="22"/>
        </w:rPr>
        <w:t>3.5</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投标保证金</w:t>
      </w:r>
    </w:p>
    <w:p w14:paraId="5554F8B6">
      <w:pPr>
        <w:spacing w:before="205" w:line="221" w:lineRule="auto"/>
        <w:ind w:left="442"/>
        <w:rPr>
          <w:rFonts w:ascii="新宋体" w:hAnsi="新宋体" w:eastAsia="新宋体" w:cs="新宋体"/>
          <w:sz w:val="22"/>
          <w:szCs w:val="22"/>
        </w:rPr>
      </w:pPr>
      <w:r>
        <w:rPr>
          <w:rFonts w:ascii="新宋体" w:hAnsi="新宋体" w:eastAsia="新宋体" w:cs="新宋体"/>
          <w:spacing w:val="-2"/>
          <w:sz w:val="22"/>
          <w:szCs w:val="22"/>
        </w:rPr>
        <w:t>3.5.1</w:t>
      </w:r>
      <w:r>
        <w:rPr>
          <w:rFonts w:ascii="新宋体" w:hAnsi="新宋体" w:eastAsia="新宋体" w:cs="新宋体"/>
          <w:spacing w:val="-43"/>
          <w:sz w:val="22"/>
          <w:szCs w:val="22"/>
        </w:rPr>
        <w:t xml:space="preserve"> </w:t>
      </w:r>
      <w:r>
        <w:rPr>
          <w:rFonts w:ascii="新宋体" w:hAnsi="新宋体" w:eastAsia="新宋体" w:cs="新宋体"/>
          <w:spacing w:val="-2"/>
          <w:sz w:val="22"/>
          <w:szCs w:val="22"/>
        </w:rPr>
        <w:t>投标保证金：无</w:t>
      </w:r>
    </w:p>
    <w:p w14:paraId="07B792D5">
      <w:pPr>
        <w:spacing w:before="204" w:line="219" w:lineRule="auto"/>
        <w:ind w:left="444"/>
        <w:rPr>
          <w:rFonts w:ascii="新宋体" w:hAnsi="新宋体" w:eastAsia="新宋体" w:cs="新宋体"/>
          <w:sz w:val="22"/>
          <w:szCs w:val="22"/>
        </w:rPr>
      </w:pPr>
      <w:r>
        <w:rPr>
          <w:rFonts w:ascii="新宋体" w:hAnsi="新宋体" w:eastAsia="新宋体" w:cs="新宋体"/>
          <w:b/>
          <w:bCs/>
          <w:spacing w:val="-5"/>
          <w:sz w:val="22"/>
          <w:szCs w:val="22"/>
        </w:rPr>
        <w:t>3.6</w:t>
      </w:r>
      <w:r>
        <w:rPr>
          <w:rFonts w:ascii="新宋体" w:hAnsi="新宋体" w:eastAsia="新宋体" w:cs="新宋体"/>
          <w:spacing w:val="21"/>
          <w:sz w:val="22"/>
          <w:szCs w:val="22"/>
        </w:rPr>
        <w:t xml:space="preserve"> </w:t>
      </w:r>
      <w:r>
        <w:rPr>
          <w:rFonts w:ascii="新宋体" w:hAnsi="新宋体" w:eastAsia="新宋体" w:cs="新宋体"/>
          <w:b/>
          <w:bCs/>
          <w:spacing w:val="-5"/>
          <w:sz w:val="22"/>
          <w:szCs w:val="22"/>
        </w:rPr>
        <w:t>资格审查资料</w:t>
      </w:r>
    </w:p>
    <w:p w14:paraId="2655671F">
      <w:pPr>
        <w:spacing w:before="208" w:line="369" w:lineRule="auto"/>
        <w:ind w:left="23" w:right="51" w:firstLine="419"/>
        <w:rPr>
          <w:rFonts w:ascii="新宋体" w:hAnsi="新宋体" w:eastAsia="新宋体" w:cs="新宋体"/>
          <w:sz w:val="22"/>
          <w:szCs w:val="22"/>
        </w:rPr>
      </w:pPr>
      <w:r>
        <w:rPr>
          <w:rFonts w:ascii="新宋体" w:hAnsi="新宋体" w:eastAsia="新宋体" w:cs="新宋体"/>
          <w:spacing w:val="-6"/>
          <w:sz w:val="22"/>
          <w:szCs w:val="22"/>
        </w:rPr>
        <w:t>3.6.1</w:t>
      </w:r>
      <w:r>
        <w:rPr>
          <w:rFonts w:ascii="新宋体" w:hAnsi="新宋体" w:eastAsia="新宋体" w:cs="新宋体"/>
          <w:spacing w:val="-29"/>
          <w:sz w:val="22"/>
          <w:szCs w:val="22"/>
        </w:rPr>
        <w:t xml:space="preserve"> </w:t>
      </w:r>
      <w:r>
        <w:rPr>
          <w:rFonts w:ascii="新宋体" w:hAnsi="新宋体" w:eastAsia="新宋体" w:cs="新宋体"/>
          <w:spacing w:val="-6"/>
          <w:sz w:val="22"/>
          <w:szCs w:val="22"/>
        </w:rPr>
        <w:t>依据“投标人须知前附表”中的要求提交相应的资格证明文件，作为投标文件的一部分，</w:t>
      </w:r>
      <w:r>
        <w:rPr>
          <w:rFonts w:ascii="新宋体" w:hAnsi="新宋体" w:eastAsia="新宋体" w:cs="新宋体"/>
          <w:spacing w:val="-3"/>
          <w:sz w:val="22"/>
          <w:szCs w:val="22"/>
        </w:rPr>
        <w:t>以证明其有资格进行投标和有能力履行合同。</w:t>
      </w:r>
    </w:p>
    <w:p w14:paraId="1C2B8D90">
      <w:pPr>
        <w:spacing w:line="369" w:lineRule="auto"/>
        <w:rPr>
          <w:rFonts w:ascii="新宋体" w:hAnsi="新宋体" w:eastAsia="新宋体" w:cs="新宋体"/>
          <w:sz w:val="22"/>
          <w:szCs w:val="22"/>
        </w:rPr>
        <w:sectPr>
          <w:footerReference r:id="rId13" w:type="default"/>
          <w:pgSz w:w="11907" w:h="16839"/>
          <w:pgMar w:top="1174" w:right="1320" w:bottom="1154" w:left="1143" w:header="0" w:footer="952" w:gutter="0"/>
          <w:pgNumType w:fmt="decimal"/>
          <w:cols w:space="720" w:num="1"/>
        </w:sectPr>
      </w:pPr>
    </w:p>
    <w:p w14:paraId="0FA17943">
      <w:pPr>
        <w:spacing w:before="43" w:line="393" w:lineRule="auto"/>
        <w:ind w:left="11" w:right="2" w:firstLine="434"/>
        <w:rPr>
          <w:rFonts w:ascii="新宋体" w:hAnsi="新宋体" w:eastAsia="新宋体" w:cs="新宋体"/>
          <w:sz w:val="22"/>
          <w:szCs w:val="22"/>
        </w:rPr>
      </w:pPr>
      <w:r>
        <w:rPr>
          <w:rFonts w:ascii="新宋体" w:hAnsi="新宋体" w:eastAsia="新宋体" w:cs="新宋体"/>
          <w:spacing w:val="-2"/>
          <w:sz w:val="22"/>
          <w:szCs w:val="22"/>
        </w:rPr>
        <w:t>3.6.2</w:t>
      </w:r>
      <w:r>
        <w:rPr>
          <w:rFonts w:ascii="新宋体" w:hAnsi="新宋体" w:eastAsia="新宋体" w:cs="新宋体"/>
          <w:spacing w:val="-16"/>
          <w:sz w:val="22"/>
          <w:szCs w:val="22"/>
        </w:rPr>
        <w:t xml:space="preserve"> </w:t>
      </w:r>
      <w:r>
        <w:rPr>
          <w:rFonts w:ascii="新宋体" w:hAnsi="新宋体" w:eastAsia="新宋体" w:cs="新宋体"/>
          <w:spacing w:val="-2"/>
          <w:sz w:val="22"/>
          <w:szCs w:val="22"/>
        </w:rPr>
        <w:t>投标人须知前附表规定接受联合体投标的，本章第</w:t>
      </w:r>
      <w:r>
        <w:rPr>
          <w:rFonts w:ascii="新宋体" w:hAnsi="新宋体" w:eastAsia="新宋体" w:cs="新宋体"/>
          <w:spacing w:val="-31"/>
          <w:sz w:val="22"/>
          <w:szCs w:val="22"/>
        </w:rPr>
        <w:t xml:space="preserve"> </w:t>
      </w:r>
      <w:r>
        <w:rPr>
          <w:rFonts w:ascii="新宋体" w:hAnsi="新宋体" w:eastAsia="新宋体" w:cs="新宋体"/>
          <w:spacing w:val="-2"/>
          <w:sz w:val="22"/>
          <w:szCs w:val="22"/>
        </w:rPr>
        <w:t>3.6.1</w:t>
      </w:r>
      <w:r>
        <w:rPr>
          <w:rFonts w:ascii="新宋体" w:hAnsi="新宋体" w:eastAsia="新宋体" w:cs="新宋体"/>
          <w:spacing w:val="-35"/>
          <w:sz w:val="22"/>
          <w:szCs w:val="22"/>
        </w:rPr>
        <w:t xml:space="preserve"> </w:t>
      </w:r>
      <w:r>
        <w:rPr>
          <w:rFonts w:ascii="新宋体" w:hAnsi="新宋体" w:eastAsia="新宋体" w:cs="新宋体"/>
          <w:spacing w:val="-2"/>
          <w:sz w:val="22"/>
          <w:szCs w:val="22"/>
        </w:rPr>
        <w:t>项至第</w:t>
      </w:r>
      <w:r>
        <w:rPr>
          <w:rFonts w:ascii="新宋体" w:hAnsi="新宋体" w:eastAsia="新宋体" w:cs="新宋体"/>
          <w:spacing w:val="-33"/>
          <w:sz w:val="22"/>
          <w:szCs w:val="22"/>
        </w:rPr>
        <w:t xml:space="preserve"> </w:t>
      </w:r>
      <w:r>
        <w:rPr>
          <w:rFonts w:ascii="新宋体" w:hAnsi="新宋体" w:eastAsia="新宋体" w:cs="新宋体"/>
          <w:spacing w:val="-2"/>
          <w:sz w:val="22"/>
          <w:szCs w:val="22"/>
        </w:rPr>
        <w:t>3.6.3</w:t>
      </w:r>
      <w:r>
        <w:rPr>
          <w:rFonts w:ascii="新宋体" w:hAnsi="新宋体" w:eastAsia="新宋体" w:cs="新宋体"/>
          <w:spacing w:val="-33"/>
          <w:sz w:val="22"/>
          <w:szCs w:val="22"/>
        </w:rPr>
        <w:t xml:space="preserve"> </w:t>
      </w:r>
      <w:r>
        <w:rPr>
          <w:rFonts w:ascii="新宋体" w:hAnsi="新宋体" w:eastAsia="新宋体" w:cs="新宋体"/>
          <w:spacing w:val="-2"/>
          <w:sz w:val="22"/>
          <w:szCs w:val="22"/>
        </w:rPr>
        <w:t>项规定的表格和</w:t>
      </w:r>
      <w:r>
        <w:rPr>
          <w:rFonts w:ascii="新宋体" w:hAnsi="新宋体" w:eastAsia="新宋体" w:cs="新宋体"/>
          <w:spacing w:val="-3"/>
          <w:sz w:val="22"/>
          <w:szCs w:val="22"/>
        </w:rPr>
        <w:t>资料应包括联合体各方相关情况。</w:t>
      </w:r>
    </w:p>
    <w:p w14:paraId="1497D367">
      <w:pPr>
        <w:spacing w:line="220" w:lineRule="auto"/>
        <w:ind w:left="448"/>
        <w:rPr>
          <w:rFonts w:ascii="新宋体" w:hAnsi="新宋体" w:eastAsia="新宋体" w:cs="新宋体"/>
          <w:sz w:val="22"/>
          <w:szCs w:val="22"/>
        </w:rPr>
      </w:pPr>
      <w:r>
        <w:rPr>
          <w:rFonts w:ascii="新宋体" w:hAnsi="新宋体" w:eastAsia="新宋体" w:cs="新宋体"/>
          <w:b/>
          <w:bCs/>
          <w:spacing w:val="-3"/>
          <w:sz w:val="22"/>
          <w:szCs w:val="22"/>
        </w:rPr>
        <w:t>3.7</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投标文件的编制</w:t>
      </w:r>
    </w:p>
    <w:p w14:paraId="692249EA">
      <w:pPr>
        <w:spacing w:before="204" w:line="393" w:lineRule="auto"/>
        <w:ind w:left="4" w:right="2" w:firstLine="441"/>
        <w:rPr>
          <w:rFonts w:ascii="新宋体" w:hAnsi="新宋体" w:eastAsia="新宋体" w:cs="新宋体"/>
          <w:sz w:val="22"/>
          <w:szCs w:val="22"/>
        </w:rPr>
      </w:pPr>
      <w:r>
        <w:rPr>
          <w:rFonts w:ascii="新宋体" w:hAnsi="新宋体" w:eastAsia="新宋体" w:cs="新宋体"/>
          <w:sz w:val="22"/>
          <w:szCs w:val="22"/>
        </w:rPr>
        <w:t>3.7.1 投标文件应按第六章“投标文件格</w:t>
      </w:r>
      <w:r>
        <w:rPr>
          <w:rFonts w:ascii="新宋体" w:hAnsi="新宋体" w:eastAsia="新宋体" w:cs="新宋体"/>
          <w:spacing w:val="-1"/>
          <w:sz w:val="22"/>
          <w:szCs w:val="22"/>
        </w:rPr>
        <w:t>式”使用焦作市公共资源交易系统投标文件制作专用</w:t>
      </w:r>
      <w:r>
        <w:rPr>
          <w:rFonts w:ascii="新宋体" w:hAnsi="新宋体" w:eastAsia="新宋体" w:cs="新宋体"/>
          <w:sz w:val="22"/>
          <w:szCs w:val="22"/>
        </w:rPr>
        <w:t>工具软件编制。其中，投标一览表在满足招标文件实</w:t>
      </w:r>
      <w:r>
        <w:rPr>
          <w:rFonts w:ascii="新宋体" w:hAnsi="新宋体" w:eastAsia="新宋体" w:cs="新宋体"/>
          <w:spacing w:val="-1"/>
          <w:sz w:val="22"/>
          <w:szCs w:val="22"/>
        </w:rPr>
        <w:t>质性要求的基础上，可以提出比招标文件要求更有利于招标人的承诺。</w:t>
      </w:r>
    </w:p>
    <w:p w14:paraId="0AA6D791">
      <w:pPr>
        <w:spacing w:before="1" w:line="392" w:lineRule="auto"/>
        <w:ind w:left="2" w:right="3" w:firstLine="443"/>
        <w:rPr>
          <w:rFonts w:ascii="新宋体" w:hAnsi="新宋体" w:eastAsia="新宋体" w:cs="新宋体"/>
          <w:sz w:val="22"/>
          <w:szCs w:val="22"/>
        </w:rPr>
      </w:pPr>
      <w:r>
        <w:rPr>
          <w:rFonts w:ascii="新宋体" w:hAnsi="新宋体" w:eastAsia="新宋体" w:cs="新宋体"/>
          <w:sz w:val="22"/>
          <w:szCs w:val="22"/>
        </w:rPr>
        <w:t>3.7.2 投标文件应当对招标文件规定的投标</w:t>
      </w:r>
      <w:r>
        <w:rPr>
          <w:rFonts w:ascii="新宋体" w:hAnsi="新宋体" w:eastAsia="新宋体" w:cs="新宋体"/>
          <w:spacing w:val="-1"/>
          <w:sz w:val="22"/>
          <w:szCs w:val="22"/>
        </w:rPr>
        <w:t>有效期、合同履行期限、质量要求、招标项目技术</w:t>
      </w:r>
      <w:r>
        <w:rPr>
          <w:rFonts w:ascii="新宋体" w:hAnsi="新宋体" w:eastAsia="新宋体" w:cs="新宋体"/>
          <w:spacing w:val="-2"/>
          <w:sz w:val="22"/>
          <w:szCs w:val="22"/>
        </w:rPr>
        <w:t>要求等实质性内容作出响应。</w:t>
      </w:r>
    </w:p>
    <w:p w14:paraId="20900ADD">
      <w:pPr>
        <w:spacing w:before="2" w:line="392" w:lineRule="auto"/>
        <w:ind w:left="3" w:right="3" w:firstLine="442"/>
        <w:rPr>
          <w:rFonts w:ascii="新宋体" w:hAnsi="新宋体" w:eastAsia="新宋体" w:cs="新宋体"/>
          <w:sz w:val="22"/>
          <w:szCs w:val="22"/>
        </w:rPr>
      </w:pPr>
      <w:r>
        <w:rPr>
          <w:rFonts w:ascii="新宋体" w:hAnsi="新宋体" w:eastAsia="新宋体" w:cs="新宋体"/>
          <w:sz w:val="22"/>
          <w:szCs w:val="22"/>
        </w:rPr>
        <w:t>3.7.3 电子投标文件上传文件、自备非加密</w:t>
      </w:r>
      <w:r>
        <w:rPr>
          <w:rFonts w:ascii="新宋体" w:hAnsi="新宋体" w:eastAsia="新宋体" w:cs="新宋体"/>
          <w:spacing w:val="-1"/>
          <w:sz w:val="22"/>
          <w:szCs w:val="22"/>
        </w:rPr>
        <w:t>的电子投标文件应一致，不一致时以电子投标文件上传文件为准。如电子投标文件出现问题，以自备非加密的电子投标文件为准。</w:t>
      </w:r>
    </w:p>
    <w:p w14:paraId="3F48216D">
      <w:pPr>
        <w:spacing w:before="5" w:line="392" w:lineRule="auto"/>
        <w:ind w:firstLine="445"/>
        <w:rPr>
          <w:rFonts w:ascii="新宋体" w:hAnsi="新宋体" w:eastAsia="新宋体" w:cs="新宋体"/>
          <w:sz w:val="22"/>
          <w:szCs w:val="22"/>
        </w:rPr>
      </w:pPr>
      <w:r>
        <w:rPr>
          <w:rFonts w:ascii="新宋体" w:hAnsi="新宋体" w:eastAsia="新宋体" w:cs="新宋体"/>
          <w:spacing w:val="-2"/>
          <w:sz w:val="22"/>
          <w:szCs w:val="22"/>
        </w:rPr>
        <w:t>3.7.4</w:t>
      </w:r>
      <w:r>
        <w:rPr>
          <w:rFonts w:ascii="新宋体" w:hAnsi="新宋体" w:eastAsia="新宋体" w:cs="新宋体"/>
          <w:spacing w:val="-41"/>
          <w:sz w:val="22"/>
          <w:szCs w:val="22"/>
        </w:rPr>
        <w:t xml:space="preserve"> </w:t>
      </w:r>
      <w:r>
        <w:rPr>
          <w:rFonts w:ascii="新宋体" w:hAnsi="新宋体" w:eastAsia="新宋体" w:cs="新宋体"/>
          <w:spacing w:val="-2"/>
          <w:sz w:val="22"/>
          <w:szCs w:val="22"/>
        </w:rPr>
        <w:t>本项目采用电子开评标方式，潜在投标人可提前在焦作市交易中心官网首页---下载中心</w:t>
      </w:r>
      <w:r>
        <w:rPr>
          <w:rFonts w:ascii="新宋体" w:hAnsi="新宋体" w:eastAsia="新宋体" w:cs="新宋体"/>
          <w:spacing w:val="-5"/>
          <w:sz w:val="22"/>
          <w:szCs w:val="22"/>
        </w:rPr>
        <w:t>--下载《焦作市电子招投标系统操作手册》《焦作市公共资源交易平台不</w:t>
      </w:r>
      <w:r>
        <w:rPr>
          <w:rFonts w:ascii="新宋体" w:hAnsi="新宋体" w:eastAsia="新宋体" w:cs="新宋体"/>
          <w:spacing w:val="-6"/>
          <w:sz w:val="22"/>
          <w:szCs w:val="22"/>
        </w:rPr>
        <w:t>见面开标操作手册》和《投</w:t>
      </w:r>
      <w:r>
        <w:rPr>
          <w:rFonts w:ascii="新宋体" w:hAnsi="新宋体" w:eastAsia="新宋体" w:cs="新宋体"/>
          <w:sz w:val="22"/>
          <w:szCs w:val="22"/>
        </w:rPr>
        <w:t>标文件制作工作工具》等查看操作说明，按要求进行投标</w:t>
      </w:r>
      <w:r>
        <w:rPr>
          <w:rFonts w:ascii="新宋体" w:hAnsi="新宋体" w:eastAsia="新宋体" w:cs="新宋体"/>
          <w:spacing w:val="-1"/>
          <w:sz w:val="22"/>
          <w:szCs w:val="22"/>
        </w:rPr>
        <w:t>文件制作和上传等。为避免网络拥堵等不</w:t>
      </w:r>
      <w:r>
        <w:rPr>
          <w:rFonts w:ascii="新宋体" w:hAnsi="新宋体" w:eastAsia="新宋体" w:cs="新宋体"/>
          <w:sz w:val="22"/>
          <w:szCs w:val="22"/>
        </w:rPr>
        <w:t>可控因素影响投标文件的上传，请提前上传投标文件，并在开标截止</w:t>
      </w:r>
      <w:r>
        <w:rPr>
          <w:rFonts w:ascii="新宋体" w:hAnsi="新宋体" w:eastAsia="新宋体" w:cs="新宋体"/>
          <w:spacing w:val="-1"/>
          <w:sz w:val="22"/>
          <w:szCs w:val="22"/>
        </w:rPr>
        <w:t>时间前登录不见面开标大厅进行签到，按要求解密投标文件。因文件未及时上传导致投标失败的责任由投标人自行承担。</w:t>
      </w:r>
    </w:p>
    <w:p w14:paraId="3AE67281">
      <w:pPr>
        <w:spacing w:line="220" w:lineRule="auto"/>
        <w:ind w:left="448"/>
        <w:rPr>
          <w:rFonts w:ascii="新宋体" w:hAnsi="新宋体" w:eastAsia="新宋体" w:cs="新宋体"/>
          <w:sz w:val="22"/>
          <w:szCs w:val="22"/>
        </w:rPr>
      </w:pPr>
      <w:r>
        <w:rPr>
          <w:rFonts w:ascii="新宋体" w:hAnsi="新宋体" w:eastAsia="新宋体" w:cs="新宋体"/>
          <w:b/>
          <w:bCs/>
          <w:spacing w:val="-3"/>
          <w:sz w:val="22"/>
          <w:szCs w:val="22"/>
        </w:rPr>
        <w:t>3.8</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语言文字</w:t>
      </w:r>
    </w:p>
    <w:p w14:paraId="568061AB">
      <w:pPr>
        <w:spacing w:before="205" w:line="219" w:lineRule="auto"/>
        <w:ind w:left="454"/>
        <w:rPr>
          <w:rFonts w:ascii="新宋体" w:hAnsi="新宋体" w:eastAsia="新宋体" w:cs="新宋体"/>
          <w:sz w:val="22"/>
          <w:szCs w:val="22"/>
        </w:rPr>
      </w:pPr>
      <w:r>
        <w:rPr>
          <w:rFonts w:ascii="新宋体" w:hAnsi="新宋体" w:eastAsia="新宋体" w:cs="新宋体"/>
          <w:spacing w:val="-1"/>
          <w:sz w:val="22"/>
          <w:szCs w:val="22"/>
        </w:rPr>
        <w:t>除专用术语外，与招标投标有关的语言均使用中文。必要时专业术语应附有中文注释。</w:t>
      </w:r>
    </w:p>
    <w:p w14:paraId="22799A28">
      <w:pPr>
        <w:spacing w:before="208" w:line="218" w:lineRule="auto"/>
        <w:ind w:left="448"/>
        <w:rPr>
          <w:rFonts w:ascii="新宋体" w:hAnsi="新宋体" w:eastAsia="新宋体" w:cs="新宋体"/>
          <w:sz w:val="22"/>
          <w:szCs w:val="22"/>
        </w:rPr>
      </w:pPr>
      <w:r>
        <w:rPr>
          <w:rFonts w:ascii="新宋体" w:hAnsi="新宋体" w:eastAsia="新宋体" w:cs="新宋体"/>
          <w:b/>
          <w:bCs/>
          <w:spacing w:val="-3"/>
          <w:sz w:val="22"/>
          <w:szCs w:val="22"/>
        </w:rPr>
        <w:t>3.9</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计量单位和货币</w:t>
      </w:r>
    </w:p>
    <w:p w14:paraId="0511B174">
      <w:pPr>
        <w:spacing w:before="208" w:line="218" w:lineRule="auto"/>
        <w:ind w:left="441"/>
        <w:rPr>
          <w:rFonts w:ascii="新宋体" w:hAnsi="新宋体" w:eastAsia="新宋体" w:cs="新宋体"/>
          <w:sz w:val="22"/>
          <w:szCs w:val="22"/>
        </w:rPr>
      </w:pPr>
      <w:r>
        <w:rPr>
          <w:rFonts w:ascii="新宋体" w:hAnsi="新宋体" w:eastAsia="新宋体" w:cs="新宋体"/>
          <w:spacing w:val="-1"/>
          <w:sz w:val="22"/>
          <w:szCs w:val="22"/>
        </w:rPr>
        <w:t>所有计量单位均采用中华人民共和国法定计量单位。货币均采用人民币。</w:t>
      </w:r>
    </w:p>
    <w:p w14:paraId="12D00448">
      <w:pPr>
        <w:spacing w:before="209" w:line="220" w:lineRule="auto"/>
        <w:ind w:left="448"/>
        <w:rPr>
          <w:rFonts w:ascii="新宋体" w:hAnsi="新宋体" w:eastAsia="新宋体" w:cs="新宋体"/>
          <w:sz w:val="22"/>
          <w:szCs w:val="22"/>
        </w:rPr>
      </w:pPr>
      <w:r>
        <w:rPr>
          <w:rFonts w:ascii="新宋体" w:hAnsi="新宋体" w:eastAsia="新宋体" w:cs="新宋体"/>
          <w:b/>
          <w:bCs/>
          <w:spacing w:val="-3"/>
          <w:sz w:val="22"/>
          <w:szCs w:val="22"/>
        </w:rPr>
        <w:t>3.10</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踏勘现场</w:t>
      </w:r>
    </w:p>
    <w:p w14:paraId="36998151">
      <w:pPr>
        <w:spacing w:before="205" w:line="393" w:lineRule="auto"/>
        <w:ind w:left="4" w:right="1" w:firstLine="441"/>
        <w:rPr>
          <w:rFonts w:ascii="新宋体" w:hAnsi="新宋体" w:eastAsia="新宋体" w:cs="新宋体"/>
          <w:sz w:val="22"/>
          <w:szCs w:val="22"/>
        </w:rPr>
      </w:pPr>
      <w:r>
        <w:rPr>
          <w:rFonts w:ascii="新宋体" w:hAnsi="新宋体" w:eastAsia="新宋体" w:cs="新宋体"/>
          <w:spacing w:val="-2"/>
          <w:sz w:val="22"/>
          <w:szCs w:val="22"/>
        </w:rPr>
        <w:t>3.10.1</w:t>
      </w:r>
      <w:r>
        <w:rPr>
          <w:rFonts w:ascii="新宋体" w:hAnsi="新宋体" w:eastAsia="新宋体" w:cs="新宋体"/>
          <w:spacing w:val="-42"/>
          <w:sz w:val="22"/>
          <w:szCs w:val="22"/>
        </w:rPr>
        <w:t xml:space="preserve"> </w:t>
      </w:r>
      <w:r>
        <w:rPr>
          <w:rFonts w:ascii="新宋体" w:hAnsi="新宋体" w:eastAsia="新宋体" w:cs="新宋体"/>
          <w:spacing w:val="-2"/>
          <w:sz w:val="22"/>
          <w:szCs w:val="22"/>
        </w:rPr>
        <w:t>投标人须知前附表规定组织踏勘现场的，采购人按投标人须知前附表规定的时间、地点</w:t>
      </w:r>
      <w:r>
        <w:rPr>
          <w:rFonts w:ascii="新宋体" w:hAnsi="新宋体" w:eastAsia="新宋体" w:cs="新宋体"/>
          <w:spacing w:val="-1"/>
          <w:sz w:val="22"/>
          <w:szCs w:val="22"/>
        </w:rPr>
        <w:t>组织供应商踏勘项目现场。</w:t>
      </w:r>
    </w:p>
    <w:p w14:paraId="758CF45F">
      <w:pPr>
        <w:spacing w:line="219" w:lineRule="auto"/>
        <w:ind w:left="445"/>
        <w:rPr>
          <w:rFonts w:ascii="新宋体" w:hAnsi="新宋体" w:eastAsia="新宋体" w:cs="新宋体"/>
          <w:sz w:val="22"/>
          <w:szCs w:val="22"/>
        </w:rPr>
      </w:pPr>
      <w:r>
        <w:rPr>
          <w:rFonts w:ascii="新宋体" w:hAnsi="新宋体" w:eastAsia="新宋体" w:cs="新宋体"/>
          <w:spacing w:val="-1"/>
          <w:sz w:val="22"/>
          <w:szCs w:val="22"/>
        </w:rPr>
        <w:t>3.10.2</w:t>
      </w:r>
      <w:r>
        <w:rPr>
          <w:rFonts w:ascii="新宋体" w:hAnsi="新宋体" w:eastAsia="新宋体" w:cs="新宋体"/>
          <w:spacing w:val="-45"/>
          <w:sz w:val="22"/>
          <w:szCs w:val="22"/>
        </w:rPr>
        <w:t xml:space="preserve"> </w:t>
      </w:r>
      <w:r>
        <w:rPr>
          <w:rFonts w:ascii="新宋体" w:hAnsi="新宋体" w:eastAsia="新宋体" w:cs="新宋体"/>
          <w:spacing w:val="-1"/>
          <w:sz w:val="22"/>
          <w:szCs w:val="22"/>
        </w:rPr>
        <w:t>供应商踏勘现场发生的费用自理。</w:t>
      </w:r>
    </w:p>
    <w:p w14:paraId="28DB7EC9">
      <w:pPr>
        <w:spacing w:before="206" w:line="393" w:lineRule="auto"/>
        <w:ind w:left="2" w:right="1" w:firstLine="443"/>
        <w:rPr>
          <w:rFonts w:ascii="新宋体" w:hAnsi="新宋体" w:eastAsia="新宋体" w:cs="新宋体"/>
          <w:sz w:val="22"/>
          <w:szCs w:val="22"/>
        </w:rPr>
      </w:pPr>
      <w:r>
        <w:rPr>
          <w:rFonts w:ascii="新宋体" w:hAnsi="新宋体" w:eastAsia="新宋体" w:cs="新宋体"/>
          <w:spacing w:val="-2"/>
          <w:sz w:val="22"/>
          <w:szCs w:val="22"/>
        </w:rPr>
        <w:t>3.10.3</w:t>
      </w:r>
      <w:r>
        <w:rPr>
          <w:rFonts w:ascii="新宋体" w:hAnsi="新宋体" w:eastAsia="新宋体" w:cs="新宋体"/>
          <w:spacing w:val="-42"/>
          <w:sz w:val="22"/>
          <w:szCs w:val="22"/>
        </w:rPr>
        <w:t xml:space="preserve"> </w:t>
      </w:r>
      <w:r>
        <w:rPr>
          <w:rFonts w:ascii="新宋体" w:hAnsi="新宋体" w:eastAsia="新宋体" w:cs="新宋体"/>
          <w:spacing w:val="-2"/>
          <w:sz w:val="22"/>
          <w:szCs w:val="22"/>
        </w:rPr>
        <w:t>采购人在踏勘现场中介绍的情况，供应商在编制投标文件时参考，采购人不对供应商据</w:t>
      </w:r>
      <w:r>
        <w:rPr>
          <w:rFonts w:ascii="新宋体" w:hAnsi="新宋体" w:eastAsia="新宋体" w:cs="新宋体"/>
          <w:spacing w:val="-1"/>
          <w:sz w:val="22"/>
          <w:szCs w:val="22"/>
        </w:rPr>
        <w:t>此作出的判断和决策负责。</w:t>
      </w:r>
    </w:p>
    <w:p w14:paraId="676AD067">
      <w:pPr>
        <w:spacing w:before="1" w:line="216" w:lineRule="auto"/>
        <w:ind w:left="448"/>
        <w:rPr>
          <w:rFonts w:ascii="新宋体" w:hAnsi="新宋体" w:eastAsia="新宋体" w:cs="新宋体"/>
          <w:sz w:val="22"/>
          <w:szCs w:val="22"/>
        </w:rPr>
      </w:pPr>
      <w:r>
        <w:rPr>
          <w:rFonts w:ascii="新宋体" w:hAnsi="新宋体" w:eastAsia="新宋体" w:cs="新宋体"/>
          <w:b/>
          <w:bCs/>
          <w:spacing w:val="-3"/>
          <w:sz w:val="22"/>
          <w:szCs w:val="22"/>
        </w:rPr>
        <w:t>3.11</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投标澄清会</w:t>
      </w:r>
    </w:p>
    <w:p w14:paraId="4BBE92BF">
      <w:pPr>
        <w:spacing w:before="210" w:line="222" w:lineRule="auto"/>
        <w:ind w:left="444"/>
        <w:rPr>
          <w:rFonts w:ascii="新宋体" w:hAnsi="新宋体" w:eastAsia="新宋体" w:cs="新宋体"/>
          <w:sz w:val="22"/>
          <w:szCs w:val="22"/>
        </w:rPr>
      </w:pPr>
      <w:r>
        <w:rPr>
          <w:rFonts w:ascii="新宋体" w:hAnsi="新宋体" w:eastAsia="新宋体" w:cs="新宋体"/>
          <w:spacing w:val="-3"/>
          <w:sz w:val="22"/>
          <w:szCs w:val="22"/>
        </w:rPr>
        <w:t>不召开</w:t>
      </w:r>
    </w:p>
    <w:p w14:paraId="3D85E047">
      <w:pPr>
        <w:spacing w:before="203" w:line="221" w:lineRule="auto"/>
        <w:ind w:left="442"/>
        <w:rPr>
          <w:rFonts w:ascii="新宋体" w:hAnsi="新宋体" w:eastAsia="新宋体" w:cs="新宋体"/>
          <w:sz w:val="22"/>
          <w:szCs w:val="22"/>
        </w:rPr>
      </w:pPr>
      <w:r>
        <w:rPr>
          <w:rFonts w:ascii="新宋体" w:hAnsi="新宋体" w:eastAsia="新宋体" w:cs="新宋体"/>
          <w:b/>
          <w:bCs/>
          <w:spacing w:val="-4"/>
          <w:sz w:val="22"/>
          <w:szCs w:val="22"/>
        </w:rPr>
        <w:t>4.投标</w:t>
      </w:r>
    </w:p>
    <w:p w14:paraId="58772095">
      <w:pPr>
        <w:spacing w:before="205" w:line="220" w:lineRule="auto"/>
        <w:ind w:left="442"/>
        <w:rPr>
          <w:rFonts w:ascii="新宋体" w:hAnsi="新宋体" w:eastAsia="新宋体" w:cs="新宋体"/>
          <w:sz w:val="22"/>
          <w:szCs w:val="22"/>
        </w:rPr>
      </w:pPr>
      <w:r>
        <w:rPr>
          <w:rFonts w:ascii="新宋体" w:hAnsi="新宋体" w:eastAsia="新宋体" w:cs="新宋体"/>
          <w:b/>
          <w:bCs/>
          <w:spacing w:val="-3"/>
          <w:sz w:val="22"/>
          <w:szCs w:val="22"/>
        </w:rPr>
        <w:t>4.1</w:t>
      </w:r>
      <w:r>
        <w:rPr>
          <w:rFonts w:ascii="新宋体" w:hAnsi="新宋体" w:eastAsia="新宋体" w:cs="新宋体"/>
          <w:spacing w:val="-43"/>
          <w:sz w:val="22"/>
          <w:szCs w:val="22"/>
        </w:rPr>
        <w:t xml:space="preserve"> </w:t>
      </w:r>
      <w:r>
        <w:rPr>
          <w:rFonts w:ascii="新宋体" w:hAnsi="新宋体" w:eastAsia="新宋体" w:cs="新宋体"/>
          <w:b/>
          <w:bCs/>
          <w:spacing w:val="-3"/>
          <w:sz w:val="22"/>
          <w:szCs w:val="22"/>
        </w:rPr>
        <w:t>投标文件的密封和标记</w:t>
      </w:r>
    </w:p>
    <w:p w14:paraId="15891557">
      <w:pPr>
        <w:spacing w:before="205" w:line="217" w:lineRule="auto"/>
        <w:ind w:left="440"/>
        <w:rPr>
          <w:rFonts w:ascii="新宋体" w:hAnsi="新宋体" w:eastAsia="新宋体" w:cs="新宋体"/>
          <w:sz w:val="22"/>
          <w:szCs w:val="22"/>
        </w:rPr>
      </w:pPr>
      <w:r>
        <w:rPr>
          <w:rFonts w:ascii="新宋体" w:hAnsi="新宋体" w:eastAsia="新宋体" w:cs="新宋体"/>
          <w:spacing w:val="-1"/>
          <w:sz w:val="22"/>
          <w:szCs w:val="22"/>
        </w:rPr>
        <w:t>4.1.1</w:t>
      </w:r>
      <w:r>
        <w:rPr>
          <w:rFonts w:ascii="新宋体" w:hAnsi="新宋体" w:eastAsia="新宋体" w:cs="新宋体"/>
          <w:spacing w:val="-29"/>
          <w:sz w:val="22"/>
          <w:szCs w:val="22"/>
        </w:rPr>
        <w:t xml:space="preserve"> </w:t>
      </w:r>
      <w:r>
        <w:rPr>
          <w:rFonts w:ascii="新宋体" w:hAnsi="新宋体" w:eastAsia="新宋体" w:cs="新宋体"/>
          <w:spacing w:val="-1"/>
          <w:sz w:val="22"/>
          <w:szCs w:val="22"/>
        </w:rPr>
        <w:t>网上上传的电子投标文件应使用数字证书认</w:t>
      </w:r>
      <w:r>
        <w:rPr>
          <w:rFonts w:ascii="新宋体" w:hAnsi="新宋体" w:eastAsia="新宋体" w:cs="新宋体"/>
          <w:spacing w:val="-2"/>
          <w:sz w:val="22"/>
          <w:szCs w:val="22"/>
        </w:rPr>
        <w:t>证并加密。</w:t>
      </w:r>
    </w:p>
    <w:p w14:paraId="014C3D79">
      <w:pPr>
        <w:spacing w:before="210" w:line="217" w:lineRule="auto"/>
        <w:ind w:left="440"/>
        <w:rPr>
          <w:rFonts w:ascii="新宋体" w:hAnsi="新宋体" w:eastAsia="新宋体" w:cs="新宋体"/>
          <w:sz w:val="22"/>
          <w:szCs w:val="22"/>
        </w:rPr>
      </w:pPr>
      <w:r>
        <w:rPr>
          <w:rFonts w:ascii="新宋体" w:hAnsi="新宋体" w:eastAsia="新宋体" w:cs="新宋体"/>
          <w:spacing w:val="-2"/>
          <w:sz w:val="22"/>
          <w:szCs w:val="22"/>
        </w:rPr>
        <w:t>4.1.2 自备非加密的电子投标文件一份，如有紧急情况，在不见</w:t>
      </w:r>
      <w:r>
        <w:rPr>
          <w:rFonts w:ascii="新宋体" w:hAnsi="新宋体" w:eastAsia="新宋体" w:cs="新宋体"/>
          <w:spacing w:val="-3"/>
          <w:sz w:val="22"/>
          <w:szCs w:val="22"/>
        </w:rPr>
        <w:t>面开标按要求上传。</w:t>
      </w:r>
    </w:p>
    <w:p w14:paraId="3A8E7E23">
      <w:pPr>
        <w:spacing w:line="217" w:lineRule="auto"/>
        <w:rPr>
          <w:rFonts w:ascii="新宋体" w:hAnsi="新宋体" w:eastAsia="新宋体" w:cs="新宋体"/>
          <w:sz w:val="22"/>
          <w:szCs w:val="22"/>
        </w:rPr>
        <w:sectPr>
          <w:footerReference r:id="rId14" w:type="default"/>
          <w:pgSz w:w="11907" w:h="16839"/>
          <w:pgMar w:top="1174" w:right="1318" w:bottom="1154" w:left="1139" w:header="0" w:footer="952" w:gutter="0"/>
          <w:pgNumType w:fmt="decimal"/>
          <w:cols w:space="720" w:num="1"/>
        </w:sectPr>
      </w:pPr>
    </w:p>
    <w:p w14:paraId="5E0C01AF">
      <w:pPr>
        <w:spacing w:before="44" w:line="220" w:lineRule="auto"/>
        <w:ind w:left="442"/>
        <w:rPr>
          <w:rFonts w:ascii="新宋体" w:hAnsi="新宋体" w:eastAsia="新宋体" w:cs="新宋体"/>
          <w:sz w:val="22"/>
          <w:szCs w:val="22"/>
        </w:rPr>
      </w:pPr>
      <w:r>
        <w:rPr>
          <w:rFonts w:ascii="新宋体" w:hAnsi="新宋体" w:eastAsia="新宋体" w:cs="新宋体"/>
          <w:b/>
          <w:bCs/>
          <w:spacing w:val="-4"/>
          <w:sz w:val="22"/>
          <w:szCs w:val="22"/>
        </w:rPr>
        <w:t>4.2</w:t>
      </w:r>
      <w:r>
        <w:rPr>
          <w:rFonts w:ascii="新宋体" w:hAnsi="新宋体" w:eastAsia="新宋体" w:cs="新宋体"/>
          <w:spacing w:val="-37"/>
          <w:sz w:val="22"/>
          <w:szCs w:val="22"/>
        </w:rPr>
        <w:t xml:space="preserve"> </w:t>
      </w:r>
      <w:r>
        <w:rPr>
          <w:rFonts w:ascii="新宋体" w:hAnsi="新宋体" w:eastAsia="新宋体" w:cs="新宋体"/>
          <w:b/>
          <w:bCs/>
          <w:spacing w:val="-4"/>
          <w:sz w:val="22"/>
          <w:szCs w:val="22"/>
        </w:rPr>
        <w:t>投标文件的递交</w:t>
      </w:r>
    </w:p>
    <w:p w14:paraId="418A2698">
      <w:pPr>
        <w:spacing w:before="205" w:line="393" w:lineRule="auto"/>
        <w:ind w:right="2" w:firstLine="439"/>
        <w:rPr>
          <w:rFonts w:ascii="新宋体" w:hAnsi="新宋体" w:eastAsia="新宋体" w:cs="新宋体"/>
          <w:sz w:val="22"/>
          <w:szCs w:val="22"/>
        </w:rPr>
      </w:pPr>
      <w:r>
        <w:rPr>
          <w:rFonts w:ascii="新宋体" w:hAnsi="新宋体" w:eastAsia="新宋体" w:cs="新宋体"/>
          <w:sz w:val="22"/>
          <w:szCs w:val="22"/>
        </w:rPr>
        <w:t>4.2.1 所有投标文件必须在招标文件中规定的投标截</w:t>
      </w:r>
      <w:r>
        <w:rPr>
          <w:rFonts w:ascii="新宋体" w:hAnsi="新宋体" w:eastAsia="新宋体" w:cs="新宋体"/>
          <w:spacing w:val="-1"/>
          <w:sz w:val="22"/>
          <w:szCs w:val="22"/>
        </w:rPr>
        <w:t>止时间之前请提前上传投标文件；并在开</w:t>
      </w:r>
      <w:r>
        <w:rPr>
          <w:rFonts w:ascii="新宋体" w:hAnsi="新宋体" w:eastAsia="新宋体" w:cs="新宋体"/>
          <w:sz w:val="22"/>
          <w:szCs w:val="22"/>
        </w:rPr>
        <w:t>标截止时间前登录不见面开标大厅进行签到，按要求解</w:t>
      </w:r>
      <w:r>
        <w:rPr>
          <w:rFonts w:ascii="新宋体" w:hAnsi="新宋体" w:eastAsia="新宋体" w:cs="新宋体"/>
          <w:spacing w:val="-1"/>
          <w:sz w:val="22"/>
          <w:szCs w:val="22"/>
        </w:rPr>
        <w:t>密投标文件，不能按时上传、签到、解密者</w:t>
      </w:r>
      <w:r>
        <w:rPr>
          <w:rFonts w:ascii="新宋体" w:hAnsi="新宋体" w:eastAsia="新宋体" w:cs="新宋体"/>
          <w:spacing w:val="-3"/>
          <w:sz w:val="22"/>
          <w:szCs w:val="22"/>
        </w:rPr>
        <w:t>视为自动放弃投标。</w:t>
      </w:r>
    </w:p>
    <w:p w14:paraId="4D37A4B4">
      <w:pPr>
        <w:spacing w:line="216" w:lineRule="auto"/>
        <w:ind w:left="439"/>
        <w:rPr>
          <w:rFonts w:ascii="新宋体" w:hAnsi="新宋体" w:eastAsia="新宋体" w:cs="新宋体"/>
          <w:sz w:val="22"/>
          <w:szCs w:val="22"/>
        </w:rPr>
      </w:pPr>
      <w:r>
        <w:rPr>
          <w:rFonts w:ascii="新宋体" w:hAnsi="新宋体" w:eastAsia="新宋体" w:cs="新宋体"/>
          <w:spacing w:val="-1"/>
          <w:sz w:val="22"/>
          <w:szCs w:val="22"/>
        </w:rPr>
        <w:t>4.2.2</w:t>
      </w:r>
      <w:r>
        <w:rPr>
          <w:rFonts w:ascii="新宋体" w:hAnsi="新宋体" w:eastAsia="新宋体" w:cs="新宋体"/>
          <w:spacing w:val="-31"/>
          <w:sz w:val="22"/>
          <w:szCs w:val="22"/>
        </w:rPr>
        <w:t xml:space="preserve"> </w:t>
      </w:r>
      <w:r>
        <w:rPr>
          <w:rFonts w:ascii="新宋体" w:hAnsi="新宋体" w:eastAsia="新宋体" w:cs="新宋体"/>
          <w:spacing w:val="-1"/>
          <w:sz w:val="22"/>
          <w:szCs w:val="22"/>
        </w:rPr>
        <w:t>采购人拒绝接收在投标文件递交截止时间后上传的投标文件。</w:t>
      </w:r>
    </w:p>
    <w:p w14:paraId="76BFA4FB">
      <w:pPr>
        <w:spacing w:before="210" w:line="220" w:lineRule="auto"/>
        <w:ind w:left="442"/>
        <w:rPr>
          <w:rFonts w:ascii="新宋体" w:hAnsi="新宋体" w:eastAsia="新宋体" w:cs="新宋体"/>
          <w:sz w:val="22"/>
          <w:szCs w:val="22"/>
        </w:rPr>
      </w:pPr>
      <w:r>
        <w:rPr>
          <w:rFonts w:ascii="新宋体" w:hAnsi="新宋体" w:eastAsia="新宋体" w:cs="新宋体"/>
          <w:b/>
          <w:bCs/>
          <w:spacing w:val="-2"/>
          <w:sz w:val="22"/>
          <w:szCs w:val="22"/>
        </w:rPr>
        <w:t>4.3</w:t>
      </w:r>
      <w:r>
        <w:rPr>
          <w:rFonts w:ascii="新宋体" w:hAnsi="新宋体" w:eastAsia="新宋体" w:cs="新宋体"/>
          <w:spacing w:val="-2"/>
          <w:sz w:val="22"/>
          <w:szCs w:val="22"/>
        </w:rPr>
        <w:t xml:space="preserve"> </w:t>
      </w:r>
      <w:r>
        <w:rPr>
          <w:rFonts w:ascii="新宋体" w:hAnsi="新宋体" w:eastAsia="新宋体" w:cs="新宋体"/>
          <w:b/>
          <w:bCs/>
          <w:spacing w:val="-2"/>
          <w:sz w:val="22"/>
          <w:szCs w:val="22"/>
        </w:rPr>
        <w:t>投标文件的修改与撤回</w:t>
      </w:r>
    </w:p>
    <w:p w14:paraId="63FE070F">
      <w:pPr>
        <w:spacing w:before="204" w:line="393" w:lineRule="auto"/>
        <w:ind w:firstLine="439"/>
        <w:jc w:val="both"/>
        <w:rPr>
          <w:rFonts w:ascii="新宋体" w:hAnsi="新宋体" w:eastAsia="新宋体" w:cs="新宋体"/>
          <w:sz w:val="22"/>
          <w:szCs w:val="22"/>
        </w:rPr>
      </w:pPr>
      <w:r>
        <w:rPr>
          <w:rFonts w:ascii="新宋体" w:hAnsi="新宋体" w:eastAsia="新宋体" w:cs="新宋体"/>
          <w:spacing w:val="-1"/>
          <w:sz w:val="22"/>
          <w:szCs w:val="22"/>
        </w:rPr>
        <w:t>4.3.1</w:t>
      </w:r>
      <w:r>
        <w:rPr>
          <w:rFonts w:ascii="新宋体" w:hAnsi="新宋体" w:eastAsia="新宋体" w:cs="新宋体"/>
          <w:spacing w:val="-22"/>
          <w:sz w:val="22"/>
          <w:szCs w:val="22"/>
        </w:rPr>
        <w:t xml:space="preserve"> </w:t>
      </w:r>
      <w:r>
        <w:rPr>
          <w:rFonts w:ascii="新宋体" w:hAnsi="新宋体" w:eastAsia="新宋体" w:cs="新宋体"/>
          <w:spacing w:val="-1"/>
          <w:sz w:val="22"/>
          <w:szCs w:val="22"/>
        </w:rPr>
        <w:t>在本章第</w:t>
      </w:r>
      <w:r>
        <w:rPr>
          <w:rFonts w:ascii="新宋体" w:hAnsi="新宋体" w:eastAsia="新宋体" w:cs="新宋体"/>
          <w:spacing w:val="-32"/>
          <w:sz w:val="22"/>
          <w:szCs w:val="22"/>
        </w:rPr>
        <w:t xml:space="preserve"> </w:t>
      </w:r>
      <w:r>
        <w:rPr>
          <w:rFonts w:ascii="新宋体" w:hAnsi="新宋体" w:eastAsia="新宋体" w:cs="新宋体"/>
          <w:spacing w:val="-1"/>
          <w:sz w:val="22"/>
          <w:szCs w:val="22"/>
        </w:rPr>
        <w:t>4.2.1</w:t>
      </w:r>
      <w:r>
        <w:rPr>
          <w:rFonts w:ascii="新宋体" w:hAnsi="新宋体" w:eastAsia="新宋体" w:cs="新宋体"/>
          <w:spacing w:val="-29"/>
          <w:sz w:val="22"/>
          <w:szCs w:val="22"/>
        </w:rPr>
        <w:t xml:space="preserve"> </w:t>
      </w:r>
      <w:r>
        <w:rPr>
          <w:rFonts w:ascii="新宋体" w:hAnsi="新宋体" w:eastAsia="新宋体" w:cs="新宋体"/>
          <w:spacing w:val="-1"/>
          <w:sz w:val="22"/>
          <w:szCs w:val="22"/>
        </w:rPr>
        <w:t>项规定的投标截止时间前，投标人可以多次修改或撤回已递交的投标文</w:t>
      </w:r>
      <w:r>
        <w:rPr>
          <w:rFonts w:ascii="新宋体" w:hAnsi="新宋体" w:eastAsia="新宋体" w:cs="新宋体"/>
          <w:sz w:val="22"/>
          <w:szCs w:val="22"/>
        </w:rPr>
        <w:t>件，最终投标文件以投标截止时间前完成上传至焦作市公共资</w:t>
      </w:r>
      <w:r>
        <w:rPr>
          <w:rFonts w:ascii="新宋体" w:hAnsi="新宋体" w:eastAsia="新宋体" w:cs="新宋体"/>
          <w:spacing w:val="-1"/>
          <w:sz w:val="22"/>
          <w:szCs w:val="22"/>
        </w:rPr>
        <w:t>源交易中心交易系统最后一份投标文</w:t>
      </w:r>
      <w:r>
        <w:rPr>
          <w:rFonts w:ascii="新宋体" w:hAnsi="新宋体" w:eastAsia="新宋体" w:cs="新宋体"/>
          <w:spacing w:val="-7"/>
          <w:sz w:val="22"/>
          <w:szCs w:val="22"/>
        </w:rPr>
        <w:t>件为准。</w:t>
      </w:r>
    </w:p>
    <w:p w14:paraId="613CF261">
      <w:pPr>
        <w:spacing w:before="1" w:line="220" w:lineRule="auto"/>
        <w:ind w:left="447"/>
        <w:rPr>
          <w:rFonts w:ascii="新宋体" w:hAnsi="新宋体" w:eastAsia="新宋体" w:cs="新宋体"/>
          <w:sz w:val="22"/>
          <w:szCs w:val="22"/>
        </w:rPr>
      </w:pPr>
      <w:r>
        <w:rPr>
          <w:rFonts w:ascii="新宋体" w:hAnsi="新宋体" w:eastAsia="新宋体" w:cs="新宋体"/>
          <w:b/>
          <w:bCs/>
          <w:spacing w:val="-5"/>
          <w:sz w:val="22"/>
          <w:szCs w:val="22"/>
        </w:rPr>
        <w:t>5.开标</w:t>
      </w:r>
    </w:p>
    <w:p w14:paraId="2010AD19">
      <w:pPr>
        <w:spacing w:before="205" w:line="219" w:lineRule="auto"/>
        <w:ind w:left="447"/>
        <w:rPr>
          <w:rFonts w:ascii="新宋体" w:hAnsi="新宋体" w:eastAsia="新宋体" w:cs="新宋体"/>
          <w:sz w:val="22"/>
          <w:szCs w:val="22"/>
        </w:rPr>
      </w:pPr>
      <w:r>
        <w:rPr>
          <w:rFonts w:ascii="新宋体" w:hAnsi="新宋体" w:eastAsia="新宋体" w:cs="新宋体"/>
          <w:b/>
          <w:bCs/>
          <w:spacing w:val="-4"/>
          <w:sz w:val="22"/>
          <w:szCs w:val="22"/>
        </w:rPr>
        <w:t>5.1</w:t>
      </w:r>
      <w:r>
        <w:rPr>
          <w:rFonts w:ascii="新宋体" w:hAnsi="新宋体" w:eastAsia="新宋体" w:cs="新宋体"/>
          <w:spacing w:val="-36"/>
          <w:sz w:val="22"/>
          <w:szCs w:val="22"/>
        </w:rPr>
        <w:t xml:space="preserve"> </w:t>
      </w:r>
      <w:r>
        <w:rPr>
          <w:rFonts w:ascii="新宋体" w:hAnsi="新宋体" w:eastAsia="新宋体" w:cs="新宋体"/>
          <w:b/>
          <w:bCs/>
          <w:spacing w:val="-4"/>
          <w:sz w:val="22"/>
          <w:szCs w:val="22"/>
        </w:rPr>
        <w:t>开标时间、地点和方式</w:t>
      </w:r>
    </w:p>
    <w:p w14:paraId="637D79A7">
      <w:pPr>
        <w:spacing w:before="206" w:line="393" w:lineRule="auto"/>
        <w:ind w:firstLine="438"/>
        <w:jc w:val="both"/>
        <w:rPr>
          <w:rFonts w:ascii="新宋体" w:hAnsi="新宋体" w:eastAsia="新宋体" w:cs="新宋体"/>
          <w:sz w:val="22"/>
          <w:szCs w:val="22"/>
        </w:rPr>
      </w:pPr>
      <w:r>
        <w:rPr>
          <w:rFonts w:ascii="新宋体" w:hAnsi="新宋体" w:eastAsia="新宋体" w:cs="新宋体"/>
          <w:sz w:val="22"/>
          <w:szCs w:val="22"/>
        </w:rPr>
        <w:t>采购人在招标文件中规定的时间和地点开标。本项目采用</w:t>
      </w:r>
      <w:r>
        <w:rPr>
          <w:rFonts w:ascii="新宋体" w:hAnsi="新宋体" w:eastAsia="新宋体" w:cs="新宋体"/>
          <w:spacing w:val="-1"/>
          <w:sz w:val="22"/>
          <w:szCs w:val="22"/>
        </w:rPr>
        <w:t>“远程不见面”的开标方式，投标人</w:t>
      </w:r>
      <w:r>
        <w:rPr>
          <w:rFonts w:ascii="新宋体" w:hAnsi="新宋体" w:eastAsia="新宋体" w:cs="新宋体"/>
          <w:sz w:val="22"/>
          <w:szCs w:val="22"/>
        </w:rPr>
        <w:t>应当在投标截止前，登录远程开标大厅，在线准时参加</w:t>
      </w:r>
      <w:r>
        <w:rPr>
          <w:rFonts w:ascii="新宋体" w:hAnsi="新宋体" w:eastAsia="新宋体" w:cs="新宋体"/>
          <w:spacing w:val="-1"/>
          <w:sz w:val="22"/>
          <w:szCs w:val="22"/>
        </w:rPr>
        <w:t>开标活动并进行文件解密、答疑澄清等。在规定时间内未签到、投标文件未解密的投标人，视为放弃投标。</w:t>
      </w:r>
    </w:p>
    <w:p w14:paraId="2B02F377">
      <w:pPr>
        <w:spacing w:line="219" w:lineRule="auto"/>
        <w:ind w:left="447"/>
        <w:rPr>
          <w:rFonts w:ascii="新宋体" w:hAnsi="新宋体" w:eastAsia="新宋体" w:cs="新宋体"/>
          <w:sz w:val="22"/>
          <w:szCs w:val="22"/>
        </w:rPr>
      </w:pPr>
      <w:r>
        <w:rPr>
          <w:rFonts w:ascii="新宋体" w:hAnsi="新宋体" w:eastAsia="新宋体" w:cs="新宋体"/>
          <w:b/>
          <w:bCs/>
          <w:spacing w:val="-3"/>
          <w:sz w:val="22"/>
          <w:szCs w:val="22"/>
        </w:rPr>
        <w:t>5.2</w:t>
      </w:r>
      <w:r>
        <w:rPr>
          <w:rFonts w:ascii="新宋体" w:hAnsi="新宋体" w:eastAsia="新宋体" w:cs="新宋体"/>
          <w:spacing w:val="-35"/>
          <w:sz w:val="22"/>
          <w:szCs w:val="22"/>
        </w:rPr>
        <w:t xml:space="preserve"> </w:t>
      </w:r>
      <w:r>
        <w:rPr>
          <w:rFonts w:ascii="新宋体" w:hAnsi="新宋体" w:eastAsia="新宋体" w:cs="新宋体"/>
          <w:b/>
          <w:bCs/>
          <w:spacing w:val="-3"/>
          <w:sz w:val="22"/>
          <w:szCs w:val="22"/>
        </w:rPr>
        <w:t>投标人有下列情形之一的，采购人不予受理</w:t>
      </w:r>
    </w:p>
    <w:p w14:paraId="58BFDE4B">
      <w:pPr>
        <w:spacing w:before="207" w:line="220" w:lineRule="auto"/>
        <w:ind w:left="446"/>
        <w:rPr>
          <w:rFonts w:ascii="新宋体" w:hAnsi="新宋体" w:eastAsia="新宋体" w:cs="新宋体"/>
          <w:sz w:val="22"/>
          <w:szCs w:val="22"/>
        </w:rPr>
      </w:pPr>
      <w:r>
        <w:rPr>
          <w:rFonts w:ascii="新宋体" w:hAnsi="新宋体" w:eastAsia="新宋体" w:cs="新宋体"/>
          <w:spacing w:val="-1"/>
          <w:sz w:val="22"/>
          <w:szCs w:val="22"/>
        </w:rPr>
        <w:t>（1）投标文件逾期送达的或者未送达指定地点的；</w:t>
      </w:r>
    </w:p>
    <w:p w14:paraId="5E5615D5">
      <w:pPr>
        <w:spacing w:before="205" w:line="217" w:lineRule="auto"/>
        <w:ind w:left="446"/>
        <w:rPr>
          <w:rFonts w:ascii="新宋体" w:hAnsi="新宋体" w:eastAsia="新宋体" w:cs="新宋体"/>
          <w:sz w:val="22"/>
          <w:szCs w:val="22"/>
        </w:rPr>
      </w:pPr>
      <w:r>
        <w:rPr>
          <w:rFonts w:ascii="新宋体" w:hAnsi="新宋体" w:eastAsia="新宋体" w:cs="新宋体"/>
          <w:spacing w:val="-3"/>
          <w:sz w:val="22"/>
          <w:szCs w:val="22"/>
        </w:rPr>
        <w:t>（2）未按招标文件要求上传的。</w:t>
      </w:r>
    </w:p>
    <w:p w14:paraId="580EB6BE">
      <w:pPr>
        <w:spacing w:before="210" w:line="221" w:lineRule="auto"/>
        <w:ind w:left="447"/>
        <w:rPr>
          <w:rFonts w:ascii="新宋体" w:hAnsi="新宋体" w:eastAsia="新宋体" w:cs="新宋体"/>
          <w:sz w:val="22"/>
          <w:szCs w:val="22"/>
        </w:rPr>
      </w:pPr>
      <w:r>
        <w:rPr>
          <w:rFonts w:ascii="新宋体" w:hAnsi="新宋体" w:eastAsia="新宋体" w:cs="新宋体"/>
          <w:b/>
          <w:bCs/>
          <w:spacing w:val="-5"/>
          <w:sz w:val="22"/>
          <w:szCs w:val="22"/>
        </w:rPr>
        <w:t>5.3</w:t>
      </w:r>
      <w:r>
        <w:rPr>
          <w:rFonts w:ascii="新宋体" w:hAnsi="新宋体" w:eastAsia="新宋体" w:cs="新宋体"/>
          <w:spacing w:val="-42"/>
          <w:sz w:val="22"/>
          <w:szCs w:val="22"/>
        </w:rPr>
        <w:t xml:space="preserve"> </w:t>
      </w:r>
      <w:r>
        <w:rPr>
          <w:rFonts w:ascii="新宋体" w:hAnsi="新宋体" w:eastAsia="新宋体" w:cs="新宋体"/>
          <w:b/>
          <w:bCs/>
          <w:spacing w:val="-5"/>
          <w:sz w:val="22"/>
          <w:szCs w:val="22"/>
        </w:rPr>
        <w:t>开标程序</w:t>
      </w:r>
    </w:p>
    <w:p w14:paraId="533F549C">
      <w:pPr>
        <w:spacing w:before="204" w:line="393" w:lineRule="auto"/>
        <w:ind w:left="1" w:firstLine="443"/>
        <w:jc w:val="both"/>
        <w:rPr>
          <w:rFonts w:ascii="新宋体" w:hAnsi="新宋体" w:eastAsia="新宋体" w:cs="新宋体"/>
          <w:sz w:val="22"/>
          <w:szCs w:val="22"/>
        </w:rPr>
      </w:pPr>
      <w:r>
        <w:rPr>
          <w:rFonts w:ascii="新宋体" w:hAnsi="新宋体" w:eastAsia="新宋体" w:cs="新宋体"/>
          <w:sz w:val="22"/>
          <w:szCs w:val="22"/>
        </w:rPr>
        <w:t>5.3.1 本项目采用电子开标。投标截止时</w:t>
      </w:r>
      <w:r>
        <w:rPr>
          <w:rFonts w:ascii="新宋体" w:hAnsi="新宋体" w:eastAsia="新宋体" w:cs="新宋体"/>
          <w:spacing w:val="-1"/>
          <w:sz w:val="22"/>
          <w:szCs w:val="22"/>
        </w:rPr>
        <w:t>间到达后，各投标人按电子投标文件递交的顺序对电</w:t>
      </w:r>
      <w:r>
        <w:rPr>
          <w:rFonts w:ascii="新宋体" w:hAnsi="新宋体" w:eastAsia="新宋体" w:cs="新宋体"/>
          <w:sz w:val="22"/>
          <w:szCs w:val="22"/>
        </w:rPr>
        <w:t>子投标文件进行解密。解密完成后各投标人的电子投标文</w:t>
      </w:r>
      <w:r>
        <w:rPr>
          <w:rFonts w:ascii="新宋体" w:hAnsi="新宋体" w:eastAsia="新宋体" w:cs="新宋体"/>
          <w:spacing w:val="-1"/>
          <w:sz w:val="22"/>
          <w:szCs w:val="22"/>
        </w:rPr>
        <w:t>件的实质性内容将自动显示在网页中。投</w:t>
      </w:r>
      <w:r>
        <w:rPr>
          <w:rFonts w:ascii="新宋体" w:hAnsi="新宋体" w:eastAsia="新宋体" w:cs="新宋体"/>
          <w:sz w:val="22"/>
          <w:szCs w:val="22"/>
        </w:rPr>
        <w:t>标人在投标截止时间前未上传电子投标文件</w:t>
      </w:r>
      <w:r>
        <w:rPr>
          <w:rFonts w:ascii="新宋体" w:hAnsi="新宋体" w:eastAsia="新宋体" w:cs="新宋体"/>
          <w:spacing w:val="-1"/>
          <w:sz w:val="22"/>
          <w:szCs w:val="22"/>
        </w:rPr>
        <w:t>的将被视为放弃投标。</w:t>
      </w:r>
    </w:p>
    <w:p w14:paraId="0ECBAEFA">
      <w:pPr>
        <w:spacing w:line="220" w:lineRule="auto"/>
        <w:ind w:left="442"/>
        <w:rPr>
          <w:rFonts w:ascii="新宋体" w:hAnsi="新宋体" w:eastAsia="新宋体" w:cs="新宋体"/>
          <w:sz w:val="22"/>
          <w:szCs w:val="22"/>
        </w:rPr>
      </w:pPr>
      <w:r>
        <w:rPr>
          <w:rFonts w:ascii="新宋体" w:hAnsi="新宋体" w:eastAsia="新宋体" w:cs="新宋体"/>
          <w:spacing w:val="-3"/>
          <w:sz w:val="22"/>
          <w:szCs w:val="22"/>
        </w:rPr>
        <w:t>主持人按下列程序进行开标：</w:t>
      </w:r>
    </w:p>
    <w:p w14:paraId="1DB691DB">
      <w:pPr>
        <w:spacing w:before="207" w:line="219" w:lineRule="auto"/>
        <w:ind w:left="446"/>
        <w:rPr>
          <w:rFonts w:ascii="新宋体" w:hAnsi="新宋体" w:eastAsia="新宋体" w:cs="新宋体"/>
          <w:sz w:val="22"/>
          <w:szCs w:val="22"/>
        </w:rPr>
      </w:pPr>
      <w:r>
        <w:rPr>
          <w:rFonts w:ascii="新宋体" w:hAnsi="新宋体" w:eastAsia="新宋体" w:cs="新宋体"/>
          <w:spacing w:val="-1"/>
          <w:sz w:val="22"/>
          <w:szCs w:val="22"/>
        </w:rPr>
        <w:t>（1） 宣布投标截止时间已到，不再接收投标文件；</w:t>
      </w:r>
    </w:p>
    <w:p w14:paraId="28EF50CD">
      <w:pPr>
        <w:spacing w:before="207" w:line="219" w:lineRule="auto"/>
        <w:ind w:left="446"/>
        <w:rPr>
          <w:rFonts w:ascii="新宋体" w:hAnsi="新宋体" w:eastAsia="新宋体" w:cs="新宋体"/>
          <w:sz w:val="22"/>
          <w:szCs w:val="22"/>
        </w:rPr>
      </w:pPr>
      <w:r>
        <w:rPr>
          <w:rFonts w:ascii="新宋体" w:hAnsi="新宋体" w:eastAsia="新宋体" w:cs="新宋体"/>
          <w:spacing w:val="-5"/>
          <w:sz w:val="22"/>
          <w:szCs w:val="22"/>
        </w:rPr>
        <w:t>（2） 宣布开标纪律；</w:t>
      </w:r>
    </w:p>
    <w:p w14:paraId="0F4931EF">
      <w:pPr>
        <w:spacing w:before="207" w:line="219" w:lineRule="auto"/>
        <w:ind w:left="446"/>
        <w:rPr>
          <w:rFonts w:ascii="新宋体" w:hAnsi="新宋体" w:eastAsia="新宋体" w:cs="新宋体"/>
          <w:sz w:val="22"/>
          <w:szCs w:val="22"/>
        </w:rPr>
      </w:pPr>
      <w:r>
        <w:rPr>
          <w:rFonts w:ascii="新宋体" w:hAnsi="新宋体" w:eastAsia="新宋体" w:cs="新宋体"/>
          <w:spacing w:val="-2"/>
          <w:sz w:val="22"/>
          <w:szCs w:val="22"/>
        </w:rPr>
        <w:t>（3） 宣布开标人、唱标人、记录人、监标人等有关人员姓名；</w:t>
      </w:r>
    </w:p>
    <w:p w14:paraId="6E006EA6">
      <w:pPr>
        <w:spacing w:before="206" w:line="220" w:lineRule="auto"/>
        <w:ind w:left="446"/>
        <w:rPr>
          <w:rFonts w:ascii="新宋体" w:hAnsi="新宋体" w:eastAsia="新宋体" w:cs="新宋体"/>
          <w:sz w:val="22"/>
          <w:szCs w:val="22"/>
        </w:rPr>
      </w:pPr>
      <w:r>
        <w:rPr>
          <w:rFonts w:ascii="新宋体" w:hAnsi="新宋体" w:eastAsia="新宋体" w:cs="新宋体"/>
          <w:spacing w:val="-7"/>
          <w:sz w:val="22"/>
          <w:szCs w:val="22"/>
        </w:rPr>
        <w:t>（4）</w:t>
      </w:r>
      <w:r>
        <w:rPr>
          <w:rFonts w:ascii="新宋体" w:hAnsi="新宋体" w:eastAsia="新宋体" w:cs="新宋体"/>
          <w:spacing w:val="43"/>
          <w:sz w:val="22"/>
          <w:szCs w:val="22"/>
        </w:rPr>
        <w:t xml:space="preserve"> </w:t>
      </w:r>
      <w:r>
        <w:rPr>
          <w:rFonts w:ascii="新宋体" w:hAnsi="新宋体" w:eastAsia="新宋体" w:cs="新宋体"/>
          <w:spacing w:val="-7"/>
          <w:sz w:val="22"/>
          <w:szCs w:val="22"/>
        </w:rPr>
        <w:t>电子投标文件解密；</w:t>
      </w:r>
    </w:p>
    <w:p w14:paraId="06834F30">
      <w:pPr>
        <w:spacing w:before="207" w:line="219" w:lineRule="auto"/>
        <w:ind w:left="446"/>
        <w:rPr>
          <w:rFonts w:ascii="新宋体" w:hAnsi="新宋体" w:eastAsia="新宋体" w:cs="新宋体"/>
          <w:sz w:val="22"/>
          <w:szCs w:val="22"/>
        </w:rPr>
      </w:pPr>
      <w:r>
        <w:rPr>
          <w:rFonts w:ascii="新宋体" w:hAnsi="新宋体" w:eastAsia="新宋体" w:cs="新宋体"/>
          <w:spacing w:val="-2"/>
          <w:sz w:val="22"/>
          <w:szCs w:val="22"/>
        </w:rPr>
        <w:t>（5） 宣布投标文件开标顺序，电子唱标并记录在案；</w:t>
      </w:r>
    </w:p>
    <w:p w14:paraId="4C4F8DEF">
      <w:pPr>
        <w:spacing w:before="207" w:line="219" w:lineRule="auto"/>
        <w:ind w:left="446"/>
        <w:rPr>
          <w:rFonts w:ascii="新宋体" w:hAnsi="新宋体" w:eastAsia="新宋体" w:cs="新宋体"/>
          <w:sz w:val="22"/>
          <w:szCs w:val="22"/>
        </w:rPr>
      </w:pPr>
      <w:r>
        <w:rPr>
          <w:rFonts w:ascii="新宋体" w:hAnsi="新宋体" w:eastAsia="新宋体" w:cs="新宋体"/>
          <w:spacing w:val="-2"/>
          <w:sz w:val="22"/>
          <w:szCs w:val="22"/>
        </w:rPr>
        <w:t>（6） 采购人、监标人等有关人员在开标记录上签字确认；</w:t>
      </w:r>
    </w:p>
    <w:p w14:paraId="72C95C70">
      <w:pPr>
        <w:spacing w:before="207" w:line="220" w:lineRule="auto"/>
        <w:ind w:left="446"/>
        <w:rPr>
          <w:rFonts w:ascii="新宋体" w:hAnsi="新宋体" w:eastAsia="新宋体" w:cs="新宋体"/>
          <w:sz w:val="22"/>
          <w:szCs w:val="22"/>
        </w:rPr>
      </w:pPr>
      <w:r>
        <w:rPr>
          <w:rFonts w:ascii="新宋体" w:hAnsi="新宋体" w:eastAsia="新宋体" w:cs="新宋体"/>
          <w:spacing w:val="-2"/>
          <w:sz w:val="22"/>
          <w:szCs w:val="22"/>
        </w:rPr>
        <w:t>（7） 开标结束。</w:t>
      </w:r>
    </w:p>
    <w:p w14:paraId="5275434A">
      <w:pPr>
        <w:spacing w:before="205" w:line="218" w:lineRule="auto"/>
        <w:ind w:left="444"/>
        <w:rPr>
          <w:rFonts w:ascii="新宋体" w:hAnsi="新宋体" w:eastAsia="新宋体" w:cs="新宋体"/>
          <w:sz w:val="22"/>
          <w:szCs w:val="22"/>
        </w:rPr>
      </w:pPr>
      <w:r>
        <w:rPr>
          <w:rFonts w:ascii="新宋体" w:hAnsi="新宋体" w:eastAsia="新宋体" w:cs="新宋体"/>
          <w:spacing w:val="-2"/>
          <w:sz w:val="22"/>
          <w:szCs w:val="22"/>
        </w:rPr>
        <w:t>5.3.2</w:t>
      </w:r>
      <w:r>
        <w:rPr>
          <w:rFonts w:ascii="新宋体" w:hAnsi="新宋体" w:eastAsia="新宋体" w:cs="新宋体"/>
          <w:spacing w:val="-37"/>
          <w:sz w:val="22"/>
          <w:szCs w:val="22"/>
        </w:rPr>
        <w:t xml:space="preserve"> </w:t>
      </w:r>
      <w:r>
        <w:rPr>
          <w:rFonts w:ascii="新宋体" w:hAnsi="新宋体" w:eastAsia="新宋体" w:cs="新宋体"/>
          <w:spacing w:val="-2"/>
          <w:sz w:val="22"/>
          <w:szCs w:val="22"/>
        </w:rPr>
        <w:t>开标时出现下列情况的，采购人将拒绝其投标文件。</w:t>
      </w:r>
    </w:p>
    <w:p w14:paraId="36B3D1FC">
      <w:pPr>
        <w:spacing w:before="209" w:line="219" w:lineRule="auto"/>
        <w:ind w:left="446"/>
        <w:rPr>
          <w:rFonts w:ascii="新宋体" w:hAnsi="新宋体" w:eastAsia="新宋体" w:cs="新宋体"/>
          <w:sz w:val="22"/>
          <w:szCs w:val="22"/>
        </w:rPr>
      </w:pPr>
      <w:r>
        <w:rPr>
          <w:rFonts w:ascii="新宋体" w:hAnsi="新宋体" w:eastAsia="新宋体" w:cs="新宋体"/>
          <w:spacing w:val="-3"/>
          <w:sz w:val="22"/>
          <w:szCs w:val="22"/>
        </w:rPr>
        <w:t>（1）经检查数字证书无效的投标文件；</w:t>
      </w:r>
    </w:p>
    <w:p w14:paraId="0A56334B">
      <w:pPr>
        <w:spacing w:line="219" w:lineRule="auto"/>
        <w:rPr>
          <w:rFonts w:ascii="新宋体" w:hAnsi="新宋体" w:eastAsia="新宋体" w:cs="新宋体"/>
          <w:sz w:val="22"/>
          <w:szCs w:val="22"/>
        </w:rPr>
        <w:sectPr>
          <w:footerReference r:id="rId15" w:type="default"/>
          <w:pgSz w:w="11907" w:h="16839"/>
          <w:pgMar w:top="1174" w:right="1320" w:bottom="1154" w:left="1140" w:header="0" w:footer="954" w:gutter="0"/>
          <w:pgNumType w:fmt="decimal"/>
          <w:cols w:space="720" w:num="1"/>
        </w:sectPr>
      </w:pPr>
    </w:p>
    <w:p w14:paraId="31EF5938">
      <w:pPr>
        <w:spacing w:before="44" w:line="219" w:lineRule="auto"/>
        <w:ind w:left="446"/>
        <w:rPr>
          <w:rFonts w:ascii="新宋体" w:hAnsi="新宋体" w:eastAsia="新宋体" w:cs="新宋体"/>
          <w:sz w:val="22"/>
          <w:szCs w:val="22"/>
        </w:rPr>
      </w:pPr>
      <w:r>
        <w:rPr>
          <w:rFonts w:ascii="新宋体" w:hAnsi="新宋体" w:eastAsia="新宋体" w:cs="新宋体"/>
          <w:spacing w:val="-2"/>
          <w:sz w:val="22"/>
          <w:szCs w:val="22"/>
        </w:rPr>
        <w:t>（2）投标人未按投标人须知表规定的时间内解密投标文件的；</w:t>
      </w:r>
    </w:p>
    <w:p w14:paraId="570B64BE">
      <w:pPr>
        <w:spacing w:before="206" w:line="219" w:lineRule="auto"/>
        <w:ind w:left="444"/>
        <w:rPr>
          <w:rFonts w:ascii="新宋体" w:hAnsi="新宋体" w:eastAsia="新宋体" w:cs="新宋体"/>
          <w:sz w:val="22"/>
          <w:szCs w:val="22"/>
        </w:rPr>
      </w:pPr>
      <w:r>
        <w:rPr>
          <w:rFonts w:ascii="新宋体" w:hAnsi="新宋体" w:eastAsia="新宋体" w:cs="新宋体"/>
          <w:b/>
          <w:bCs/>
          <w:spacing w:val="-3"/>
          <w:sz w:val="22"/>
          <w:szCs w:val="22"/>
        </w:rPr>
        <w:t>6.资格审查、符合性审查</w:t>
      </w:r>
    </w:p>
    <w:p w14:paraId="63BC4605">
      <w:pPr>
        <w:spacing w:before="207" w:line="219" w:lineRule="auto"/>
        <w:ind w:left="444"/>
        <w:rPr>
          <w:rFonts w:ascii="新宋体" w:hAnsi="新宋体" w:eastAsia="新宋体" w:cs="新宋体"/>
          <w:sz w:val="22"/>
          <w:szCs w:val="22"/>
        </w:rPr>
      </w:pPr>
      <w:r>
        <w:rPr>
          <w:rFonts w:ascii="新宋体" w:hAnsi="新宋体" w:eastAsia="新宋体" w:cs="新宋体"/>
          <w:b/>
          <w:bCs/>
          <w:spacing w:val="-5"/>
          <w:sz w:val="22"/>
          <w:szCs w:val="22"/>
        </w:rPr>
        <w:t>6.1</w:t>
      </w:r>
      <w:r>
        <w:rPr>
          <w:rFonts w:ascii="新宋体" w:hAnsi="新宋体" w:eastAsia="新宋体" w:cs="新宋体"/>
          <w:spacing w:val="-37"/>
          <w:sz w:val="22"/>
          <w:szCs w:val="22"/>
        </w:rPr>
        <w:t xml:space="preserve"> </w:t>
      </w:r>
      <w:r>
        <w:rPr>
          <w:rFonts w:ascii="新宋体" w:hAnsi="新宋体" w:eastAsia="新宋体" w:cs="新宋体"/>
          <w:b/>
          <w:bCs/>
          <w:spacing w:val="-5"/>
          <w:sz w:val="22"/>
          <w:szCs w:val="22"/>
        </w:rPr>
        <w:t>资格审查</w:t>
      </w:r>
    </w:p>
    <w:p w14:paraId="383CE961">
      <w:pPr>
        <w:spacing w:before="207" w:line="219" w:lineRule="auto"/>
        <w:ind w:left="442"/>
        <w:rPr>
          <w:rFonts w:ascii="新宋体" w:hAnsi="新宋体" w:eastAsia="新宋体" w:cs="新宋体"/>
          <w:sz w:val="22"/>
          <w:szCs w:val="22"/>
        </w:rPr>
      </w:pPr>
      <w:r>
        <w:rPr>
          <w:rFonts w:ascii="新宋体" w:hAnsi="新宋体" w:eastAsia="新宋体" w:cs="新宋体"/>
          <w:spacing w:val="-1"/>
          <w:sz w:val="22"/>
          <w:szCs w:val="22"/>
        </w:rPr>
        <w:t>6.1.1</w:t>
      </w:r>
      <w:r>
        <w:rPr>
          <w:rFonts w:ascii="新宋体" w:hAnsi="新宋体" w:eastAsia="新宋体" w:cs="新宋体"/>
          <w:spacing w:val="-39"/>
          <w:sz w:val="22"/>
          <w:szCs w:val="22"/>
        </w:rPr>
        <w:t xml:space="preserve"> </w:t>
      </w:r>
      <w:r>
        <w:rPr>
          <w:rFonts w:ascii="新宋体" w:hAnsi="新宋体" w:eastAsia="新宋体" w:cs="新宋体"/>
          <w:spacing w:val="-1"/>
          <w:sz w:val="22"/>
          <w:szCs w:val="22"/>
        </w:rPr>
        <w:t>公开招标采购项目开标结束后，采购人应当依法</w:t>
      </w:r>
      <w:r>
        <w:rPr>
          <w:rFonts w:ascii="新宋体" w:hAnsi="新宋体" w:eastAsia="新宋体" w:cs="新宋体"/>
          <w:spacing w:val="-2"/>
          <w:sz w:val="22"/>
          <w:szCs w:val="22"/>
        </w:rPr>
        <w:t>对投标人的资格进行审查。</w:t>
      </w:r>
    </w:p>
    <w:p w14:paraId="08A23EEF">
      <w:pPr>
        <w:spacing w:before="207" w:line="220" w:lineRule="auto"/>
        <w:ind w:left="442"/>
        <w:rPr>
          <w:rFonts w:ascii="新宋体" w:hAnsi="新宋体" w:eastAsia="新宋体" w:cs="新宋体"/>
          <w:sz w:val="22"/>
          <w:szCs w:val="22"/>
        </w:rPr>
      </w:pPr>
      <w:r>
        <w:rPr>
          <w:rFonts w:ascii="新宋体" w:hAnsi="新宋体" w:eastAsia="新宋体" w:cs="新宋体"/>
          <w:spacing w:val="-2"/>
          <w:sz w:val="22"/>
          <w:szCs w:val="22"/>
        </w:rPr>
        <w:t>6.1.2</w:t>
      </w:r>
      <w:r>
        <w:rPr>
          <w:rFonts w:ascii="新宋体" w:hAnsi="新宋体" w:eastAsia="新宋体" w:cs="新宋体"/>
          <w:spacing w:val="-42"/>
          <w:sz w:val="22"/>
          <w:szCs w:val="22"/>
        </w:rPr>
        <w:t xml:space="preserve"> </w:t>
      </w:r>
      <w:r>
        <w:rPr>
          <w:rFonts w:ascii="新宋体" w:hAnsi="新宋体" w:eastAsia="新宋体" w:cs="新宋体"/>
          <w:spacing w:val="-2"/>
          <w:sz w:val="22"/>
          <w:szCs w:val="22"/>
        </w:rPr>
        <w:t>合格投标人不足</w:t>
      </w:r>
      <w:r>
        <w:rPr>
          <w:rFonts w:ascii="新宋体" w:hAnsi="新宋体" w:eastAsia="新宋体" w:cs="新宋体"/>
          <w:spacing w:val="-44"/>
          <w:sz w:val="22"/>
          <w:szCs w:val="22"/>
        </w:rPr>
        <w:t xml:space="preserve"> </w:t>
      </w:r>
      <w:r>
        <w:rPr>
          <w:rFonts w:ascii="新宋体" w:hAnsi="新宋体" w:eastAsia="新宋体" w:cs="新宋体"/>
          <w:spacing w:val="-2"/>
          <w:sz w:val="22"/>
          <w:szCs w:val="22"/>
        </w:rPr>
        <w:t>3</w:t>
      </w:r>
      <w:r>
        <w:rPr>
          <w:rFonts w:ascii="新宋体" w:hAnsi="新宋体" w:eastAsia="新宋体" w:cs="新宋体"/>
          <w:spacing w:val="-47"/>
          <w:sz w:val="22"/>
          <w:szCs w:val="22"/>
        </w:rPr>
        <w:t xml:space="preserve"> </w:t>
      </w:r>
      <w:r>
        <w:rPr>
          <w:rFonts w:ascii="新宋体" w:hAnsi="新宋体" w:eastAsia="新宋体" w:cs="新宋体"/>
          <w:spacing w:val="-2"/>
          <w:sz w:val="22"/>
          <w:szCs w:val="22"/>
        </w:rPr>
        <w:t>家的，不得评标。</w:t>
      </w:r>
    </w:p>
    <w:p w14:paraId="77961CB9">
      <w:pPr>
        <w:spacing w:before="205" w:line="219" w:lineRule="auto"/>
        <w:ind w:left="442"/>
        <w:rPr>
          <w:rFonts w:ascii="新宋体" w:hAnsi="新宋体" w:eastAsia="新宋体" w:cs="新宋体"/>
          <w:sz w:val="22"/>
          <w:szCs w:val="22"/>
        </w:rPr>
      </w:pPr>
      <w:r>
        <w:rPr>
          <w:rFonts w:ascii="新宋体" w:hAnsi="新宋体" w:eastAsia="新宋体" w:cs="新宋体"/>
          <w:spacing w:val="-4"/>
          <w:sz w:val="22"/>
          <w:szCs w:val="22"/>
        </w:rPr>
        <w:t>6.1.3</w:t>
      </w:r>
      <w:r>
        <w:rPr>
          <w:rFonts w:ascii="新宋体" w:hAnsi="新宋体" w:eastAsia="新宋体" w:cs="新宋体"/>
          <w:spacing w:val="-23"/>
          <w:sz w:val="22"/>
          <w:szCs w:val="22"/>
        </w:rPr>
        <w:t xml:space="preserve"> </w:t>
      </w:r>
      <w:r>
        <w:rPr>
          <w:rFonts w:ascii="新宋体" w:hAnsi="新宋体" w:eastAsia="新宋体" w:cs="新宋体"/>
          <w:spacing w:val="-4"/>
          <w:sz w:val="22"/>
          <w:szCs w:val="22"/>
        </w:rPr>
        <w:t>资格审查标准见第三章。</w:t>
      </w:r>
    </w:p>
    <w:p w14:paraId="46BFF3AF">
      <w:pPr>
        <w:spacing w:before="207" w:line="220" w:lineRule="auto"/>
        <w:ind w:left="444"/>
        <w:rPr>
          <w:rFonts w:ascii="新宋体" w:hAnsi="新宋体" w:eastAsia="新宋体" w:cs="新宋体"/>
          <w:sz w:val="22"/>
          <w:szCs w:val="22"/>
        </w:rPr>
      </w:pPr>
      <w:r>
        <w:rPr>
          <w:rFonts w:ascii="新宋体" w:hAnsi="新宋体" w:eastAsia="新宋体" w:cs="新宋体"/>
          <w:b/>
          <w:bCs/>
          <w:spacing w:val="-4"/>
          <w:sz w:val="22"/>
          <w:szCs w:val="22"/>
        </w:rPr>
        <w:t>6.2</w:t>
      </w:r>
      <w:r>
        <w:rPr>
          <w:rFonts w:ascii="新宋体" w:hAnsi="新宋体" w:eastAsia="新宋体" w:cs="新宋体"/>
          <w:spacing w:val="-44"/>
          <w:sz w:val="22"/>
          <w:szCs w:val="22"/>
        </w:rPr>
        <w:t xml:space="preserve"> </w:t>
      </w:r>
      <w:r>
        <w:rPr>
          <w:rFonts w:ascii="新宋体" w:hAnsi="新宋体" w:eastAsia="新宋体" w:cs="新宋体"/>
          <w:b/>
          <w:bCs/>
          <w:spacing w:val="-4"/>
          <w:sz w:val="22"/>
          <w:szCs w:val="22"/>
        </w:rPr>
        <w:t>符合性审查</w:t>
      </w:r>
    </w:p>
    <w:p w14:paraId="084E608A">
      <w:pPr>
        <w:spacing w:before="205" w:line="393" w:lineRule="auto"/>
        <w:ind w:left="3" w:right="2" w:firstLine="436"/>
        <w:rPr>
          <w:rFonts w:ascii="新宋体" w:hAnsi="新宋体" w:eastAsia="新宋体" w:cs="新宋体"/>
          <w:sz w:val="22"/>
          <w:szCs w:val="22"/>
        </w:rPr>
      </w:pPr>
      <w:r>
        <w:rPr>
          <w:rFonts w:ascii="新宋体" w:hAnsi="新宋体" w:eastAsia="新宋体" w:cs="新宋体"/>
          <w:sz w:val="22"/>
          <w:szCs w:val="22"/>
        </w:rPr>
        <w:t>采购代理机构将根据招标内容和特点按规定组建资格审</w:t>
      </w:r>
      <w:r>
        <w:rPr>
          <w:rFonts w:ascii="新宋体" w:hAnsi="新宋体" w:eastAsia="新宋体" w:cs="新宋体"/>
          <w:spacing w:val="-1"/>
          <w:sz w:val="22"/>
          <w:szCs w:val="22"/>
        </w:rPr>
        <w:t>查小组，其成员由采购人代表或代理机</w:t>
      </w:r>
      <w:r>
        <w:rPr>
          <w:rFonts w:ascii="新宋体" w:hAnsi="新宋体" w:eastAsia="新宋体" w:cs="新宋体"/>
          <w:spacing w:val="-2"/>
          <w:sz w:val="22"/>
          <w:szCs w:val="22"/>
        </w:rPr>
        <w:t>构专职人员</w:t>
      </w:r>
      <w:r>
        <w:rPr>
          <w:rFonts w:ascii="新宋体" w:hAnsi="新宋体" w:eastAsia="新宋体" w:cs="新宋体"/>
          <w:spacing w:val="-28"/>
          <w:sz w:val="22"/>
          <w:szCs w:val="22"/>
        </w:rPr>
        <w:t xml:space="preserve"> </w:t>
      </w:r>
      <w:r>
        <w:rPr>
          <w:rFonts w:ascii="新宋体" w:hAnsi="新宋体" w:eastAsia="新宋体" w:cs="新宋体"/>
          <w:spacing w:val="-2"/>
          <w:sz w:val="22"/>
          <w:szCs w:val="22"/>
        </w:rPr>
        <w:t>1</w:t>
      </w:r>
      <w:r>
        <w:rPr>
          <w:rFonts w:ascii="新宋体" w:hAnsi="新宋体" w:eastAsia="新宋体" w:cs="新宋体"/>
          <w:spacing w:val="-44"/>
          <w:sz w:val="22"/>
          <w:szCs w:val="22"/>
        </w:rPr>
        <w:t xml:space="preserve"> </w:t>
      </w:r>
      <w:r>
        <w:rPr>
          <w:rFonts w:ascii="新宋体" w:hAnsi="新宋体" w:eastAsia="新宋体" w:cs="新宋体"/>
          <w:spacing w:val="-2"/>
          <w:sz w:val="22"/>
          <w:szCs w:val="22"/>
        </w:rPr>
        <w:t>人（含）以上单数组成，资格审查小组负责对投标人资格进行审查。</w:t>
      </w:r>
    </w:p>
    <w:p w14:paraId="44075081">
      <w:pPr>
        <w:spacing w:before="1" w:line="220" w:lineRule="auto"/>
        <w:ind w:left="448"/>
        <w:rPr>
          <w:rFonts w:ascii="新宋体" w:hAnsi="新宋体" w:eastAsia="新宋体" w:cs="新宋体"/>
          <w:sz w:val="22"/>
          <w:szCs w:val="22"/>
        </w:rPr>
      </w:pPr>
      <w:r>
        <w:rPr>
          <w:rFonts w:ascii="新宋体" w:hAnsi="新宋体" w:eastAsia="新宋体" w:cs="新宋体"/>
          <w:b/>
          <w:bCs/>
          <w:spacing w:val="-6"/>
          <w:sz w:val="22"/>
          <w:szCs w:val="22"/>
        </w:rPr>
        <w:t>7.评标</w:t>
      </w:r>
    </w:p>
    <w:p w14:paraId="3F0F65A1">
      <w:pPr>
        <w:spacing w:before="205" w:line="217" w:lineRule="auto"/>
        <w:ind w:left="448"/>
        <w:rPr>
          <w:rFonts w:ascii="新宋体" w:hAnsi="新宋体" w:eastAsia="新宋体" w:cs="新宋体"/>
          <w:sz w:val="22"/>
          <w:szCs w:val="22"/>
        </w:rPr>
      </w:pPr>
      <w:r>
        <w:rPr>
          <w:rFonts w:ascii="新宋体" w:hAnsi="新宋体" w:eastAsia="新宋体" w:cs="新宋体"/>
          <w:b/>
          <w:bCs/>
          <w:spacing w:val="-3"/>
          <w:sz w:val="22"/>
          <w:szCs w:val="22"/>
        </w:rPr>
        <w:t>7.1</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评标委员会</w:t>
      </w:r>
    </w:p>
    <w:p w14:paraId="134B7A12">
      <w:pPr>
        <w:spacing w:before="209" w:line="393" w:lineRule="auto"/>
        <w:ind w:left="9" w:firstLine="430"/>
        <w:rPr>
          <w:rFonts w:ascii="新宋体" w:hAnsi="新宋体" w:eastAsia="新宋体" w:cs="新宋体"/>
          <w:sz w:val="22"/>
          <w:szCs w:val="22"/>
        </w:rPr>
      </w:pPr>
      <w:r>
        <w:rPr>
          <w:rFonts w:ascii="新宋体" w:hAnsi="新宋体" w:eastAsia="新宋体" w:cs="新宋体"/>
          <w:sz w:val="22"/>
          <w:szCs w:val="22"/>
        </w:rPr>
        <w:t>评标由采购人依法组建的评标委员会负责。评标委员会由采</w:t>
      </w:r>
      <w:r>
        <w:rPr>
          <w:rFonts w:ascii="新宋体" w:hAnsi="新宋体" w:eastAsia="新宋体" w:cs="新宋体"/>
          <w:spacing w:val="-1"/>
          <w:sz w:val="22"/>
          <w:szCs w:val="22"/>
        </w:rPr>
        <w:t>购人代表及相关专家组成。评标委</w:t>
      </w:r>
      <w:r>
        <w:rPr>
          <w:rFonts w:ascii="新宋体" w:hAnsi="新宋体" w:eastAsia="新宋体" w:cs="新宋体"/>
          <w:spacing w:val="-2"/>
          <w:sz w:val="22"/>
          <w:szCs w:val="22"/>
        </w:rPr>
        <w:t>员会成员人数以及专家的确定方式见投标人须知前附表。</w:t>
      </w:r>
    </w:p>
    <w:p w14:paraId="24EE64A9">
      <w:pPr>
        <w:spacing w:before="1" w:line="220" w:lineRule="auto"/>
        <w:ind w:left="558"/>
        <w:rPr>
          <w:rFonts w:ascii="新宋体" w:hAnsi="新宋体" w:eastAsia="新宋体" w:cs="新宋体"/>
          <w:sz w:val="22"/>
          <w:szCs w:val="22"/>
        </w:rPr>
      </w:pPr>
      <w:r>
        <w:rPr>
          <w:rFonts w:ascii="新宋体" w:hAnsi="新宋体" w:eastAsia="新宋体" w:cs="新宋体"/>
          <w:b/>
          <w:bCs/>
          <w:spacing w:val="-3"/>
          <w:sz w:val="22"/>
          <w:szCs w:val="22"/>
        </w:rPr>
        <w:t>7.2</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评标办法</w:t>
      </w:r>
    </w:p>
    <w:p w14:paraId="57DCEA28">
      <w:pPr>
        <w:spacing w:before="206" w:line="219" w:lineRule="auto"/>
        <w:ind w:left="445"/>
        <w:rPr>
          <w:rFonts w:ascii="新宋体" w:hAnsi="新宋体" w:eastAsia="新宋体" w:cs="新宋体"/>
          <w:sz w:val="22"/>
          <w:szCs w:val="22"/>
        </w:rPr>
      </w:pPr>
      <w:r>
        <w:rPr>
          <w:rFonts w:ascii="新宋体" w:hAnsi="新宋体" w:eastAsia="新宋体" w:cs="新宋体"/>
          <w:spacing w:val="-2"/>
          <w:sz w:val="22"/>
          <w:szCs w:val="22"/>
        </w:rPr>
        <w:t>7.2.1 评标办法见投标人须知前附表。</w:t>
      </w:r>
    </w:p>
    <w:p w14:paraId="2ED75D34">
      <w:pPr>
        <w:spacing w:before="206" w:line="393" w:lineRule="auto"/>
        <w:ind w:left="3" w:firstLine="442"/>
        <w:rPr>
          <w:rFonts w:ascii="新宋体" w:hAnsi="新宋体" w:eastAsia="新宋体" w:cs="新宋体"/>
          <w:sz w:val="22"/>
          <w:szCs w:val="22"/>
        </w:rPr>
      </w:pPr>
      <w:r>
        <w:rPr>
          <w:rFonts w:ascii="新宋体" w:hAnsi="新宋体" w:eastAsia="新宋体" w:cs="新宋体"/>
          <w:spacing w:val="-1"/>
          <w:sz w:val="22"/>
          <w:szCs w:val="22"/>
        </w:rPr>
        <w:t>7.2.2 评标委员会按照本章第</w:t>
      </w:r>
      <w:r>
        <w:rPr>
          <w:rFonts w:ascii="新宋体" w:hAnsi="新宋体" w:eastAsia="新宋体" w:cs="新宋体"/>
          <w:spacing w:val="-42"/>
          <w:sz w:val="22"/>
          <w:szCs w:val="22"/>
        </w:rPr>
        <w:t xml:space="preserve"> </w:t>
      </w:r>
      <w:r>
        <w:rPr>
          <w:rFonts w:ascii="新宋体" w:hAnsi="新宋体" w:eastAsia="新宋体" w:cs="新宋体"/>
          <w:spacing w:val="-1"/>
          <w:sz w:val="22"/>
          <w:szCs w:val="22"/>
        </w:rPr>
        <w:t>6.2.1</w:t>
      </w:r>
      <w:r>
        <w:rPr>
          <w:rFonts w:ascii="新宋体" w:hAnsi="新宋体" w:eastAsia="新宋体" w:cs="新宋体"/>
          <w:spacing w:val="-43"/>
          <w:sz w:val="22"/>
          <w:szCs w:val="22"/>
        </w:rPr>
        <w:t xml:space="preserve"> </w:t>
      </w:r>
      <w:r>
        <w:rPr>
          <w:rFonts w:ascii="新宋体" w:hAnsi="新宋体" w:eastAsia="新宋体" w:cs="新宋体"/>
          <w:spacing w:val="-1"/>
          <w:sz w:val="22"/>
          <w:szCs w:val="22"/>
        </w:rPr>
        <w:t>项规定的评标办法和第三章“评标标准和评标方法”规定</w:t>
      </w:r>
      <w:r>
        <w:rPr>
          <w:rFonts w:ascii="新宋体" w:hAnsi="新宋体" w:eastAsia="新宋体" w:cs="新宋体"/>
          <w:sz w:val="22"/>
          <w:szCs w:val="22"/>
        </w:rPr>
        <w:t>的评标因素、标准和程序对投标文件进行评审。</w:t>
      </w:r>
      <w:r>
        <w:rPr>
          <w:rFonts w:ascii="新宋体" w:hAnsi="新宋体" w:eastAsia="新宋体" w:cs="新宋体"/>
          <w:spacing w:val="-1"/>
          <w:sz w:val="22"/>
          <w:szCs w:val="22"/>
        </w:rPr>
        <w:t>第三章“评标标准和评标方法”没有规定的评审因</w:t>
      </w:r>
      <w:r>
        <w:rPr>
          <w:rFonts w:ascii="新宋体" w:hAnsi="新宋体" w:eastAsia="新宋体" w:cs="新宋体"/>
          <w:spacing w:val="-3"/>
          <w:sz w:val="22"/>
          <w:szCs w:val="22"/>
        </w:rPr>
        <w:t>素和标准，不作为评标依据。</w:t>
      </w:r>
    </w:p>
    <w:p w14:paraId="0269E111">
      <w:pPr>
        <w:spacing w:line="219" w:lineRule="auto"/>
        <w:ind w:left="448"/>
        <w:rPr>
          <w:rFonts w:ascii="新宋体" w:hAnsi="新宋体" w:eastAsia="新宋体" w:cs="新宋体"/>
          <w:sz w:val="22"/>
          <w:szCs w:val="22"/>
        </w:rPr>
      </w:pPr>
      <w:r>
        <w:rPr>
          <w:rFonts w:ascii="新宋体" w:hAnsi="新宋体" w:eastAsia="新宋体" w:cs="新宋体"/>
          <w:b/>
          <w:bCs/>
          <w:spacing w:val="-4"/>
          <w:sz w:val="22"/>
          <w:szCs w:val="22"/>
        </w:rPr>
        <w:t>7.3</w:t>
      </w:r>
      <w:r>
        <w:rPr>
          <w:rFonts w:ascii="新宋体" w:hAnsi="新宋体" w:eastAsia="新宋体" w:cs="新宋体"/>
          <w:spacing w:val="-46"/>
          <w:sz w:val="22"/>
          <w:szCs w:val="22"/>
        </w:rPr>
        <w:t xml:space="preserve"> </w:t>
      </w:r>
      <w:r>
        <w:rPr>
          <w:rFonts w:ascii="新宋体" w:hAnsi="新宋体" w:eastAsia="新宋体" w:cs="新宋体"/>
          <w:b/>
          <w:bCs/>
          <w:spacing w:val="-4"/>
          <w:sz w:val="22"/>
          <w:szCs w:val="22"/>
        </w:rPr>
        <w:t>在招标采购中，出现下列情形之一的，</w:t>
      </w:r>
      <w:r>
        <w:rPr>
          <w:rFonts w:ascii="新宋体" w:hAnsi="新宋体" w:eastAsia="新宋体" w:cs="新宋体"/>
          <w:b/>
          <w:bCs/>
          <w:spacing w:val="-5"/>
          <w:sz w:val="22"/>
          <w:szCs w:val="22"/>
        </w:rPr>
        <w:t>应予废标：</w:t>
      </w:r>
    </w:p>
    <w:p w14:paraId="5AD42A5C">
      <w:pPr>
        <w:spacing w:before="206" w:line="217" w:lineRule="auto"/>
        <w:ind w:left="445"/>
        <w:rPr>
          <w:rFonts w:ascii="新宋体" w:hAnsi="新宋体" w:eastAsia="新宋体" w:cs="新宋体"/>
          <w:sz w:val="22"/>
          <w:szCs w:val="22"/>
        </w:rPr>
      </w:pPr>
      <w:r>
        <w:rPr>
          <w:rFonts w:ascii="新宋体" w:hAnsi="新宋体" w:eastAsia="新宋体" w:cs="新宋体"/>
          <w:spacing w:val="-1"/>
          <w:sz w:val="22"/>
          <w:szCs w:val="22"/>
        </w:rPr>
        <w:t>7.3.1 符合专业条件的供应商或者对招标文件作实质响应的供应商不足</w:t>
      </w:r>
      <w:r>
        <w:rPr>
          <w:rFonts w:ascii="新宋体" w:hAnsi="新宋体" w:eastAsia="新宋体" w:cs="新宋体"/>
          <w:spacing w:val="-2"/>
          <w:sz w:val="22"/>
          <w:szCs w:val="22"/>
        </w:rPr>
        <w:t>三家的；</w:t>
      </w:r>
    </w:p>
    <w:p w14:paraId="5EC29061">
      <w:pPr>
        <w:spacing w:before="211" w:line="219" w:lineRule="auto"/>
        <w:ind w:left="445"/>
        <w:rPr>
          <w:rFonts w:ascii="新宋体" w:hAnsi="新宋体" w:eastAsia="新宋体" w:cs="新宋体"/>
          <w:sz w:val="22"/>
          <w:szCs w:val="22"/>
        </w:rPr>
      </w:pPr>
      <w:r>
        <w:rPr>
          <w:rFonts w:ascii="新宋体" w:hAnsi="新宋体" w:eastAsia="新宋体" w:cs="新宋体"/>
          <w:spacing w:val="-4"/>
          <w:sz w:val="22"/>
          <w:szCs w:val="22"/>
        </w:rPr>
        <w:t>7.3.2</w:t>
      </w:r>
      <w:r>
        <w:rPr>
          <w:rFonts w:ascii="新宋体" w:hAnsi="新宋体" w:eastAsia="新宋体" w:cs="新宋体"/>
          <w:spacing w:val="44"/>
          <w:sz w:val="22"/>
          <w:szCs w:val="22"/>
        </w:rPr>
        <w:t xml:space="preserve"> </w:t>
      </w:r>
      <w:r>
        <w:rPr>
          <w:rFonts w:ascii="新宋体" w:hAnsi="新宋体" w:eastAsia="新宋体" w:cs="新宋体"/>
          <w:spacing w:val="-4"/>
          <w:sz w:val="22"/>
          <w:szCs w:val="22"/>
        </w:rPr>
        <w:t>出现影响采购公正的违法、违规行为的；</w:t>
      </w:r>
    </w:p>
    <w:p w14:paraId="65F0C8E1">
      <w:pPr>
        <w:spacing w:before="206" w:line="219" w:lineRule="auto"/>
        <w:ind w:left="445"/>
        <w:rPr>
          <w:rFonts w:ascii="新宋体" w:hAnsi="新宋体" w:eastAsia="新宋体" w:cs="新宋体"/>
          <w:sz w:val="22"/>
          <w:szCs w:val="22"/>
        </w:rPr>
      </w:pPr>
      <w:r>
        <w:rPr>
          <w:rFonts w:ascii="新宋体" w:hAnsi="新宋体" w:eastAsia="新宋体" w:cs="新宋体"/>
          <w:spacing w:val="-1"/>
          <w:sz w:val="22"/>
          <w:szCs w:val="22"/>
        </w:rPr>
        <w:t>7.3.3 投标人的报价均超过了采购预算，采购人不能支付的；</w:t>
      </w:r>
    </w:p>
    <w:p w14:paraId="49F38B4A">
      <w:pPr>
        <w:spacing w:before="208" w:line="219" w:lineRule="auto"/>
        <w:ind w:left="445"/>
        <w:rPr>
          <w:rFonts w:ascii="新宋体" w:hAnsi="新宋体" w:eastAsia="新宋体" w:cs="新宋体"/>
          <w:sz w:val="22"/>
          <w:szCs w:val="22"/>
        </w:rPr>
      </w:pPr>
      <w:r>
        <w:rPr>
          <w:rFonts w:ascii="新宋体" w:hAnsi="新宋体" w:eastAsia="新宋体" w:cs="新宋体"/>
          <w:spacing w:val="-2"/>
          <w:sz w:val="22"/>
          <w:szCs w:val="22"/>
        </w:rPr>
        <w:t>7.3.4 因重大变故，采购任务取消的。</w:t>
      </w:r>
    </w:p>
    <w:p w14:paraId="205E75DF">
      <w:pPr>
        <w:spacing w:before="206" w:line="393" w:lineRule="auto"/>
        <w:ind w:right="2" w:firstLine="445"/>
        <w:rPr>
          <w:rFonts w:ascii="新宋体" w:hAnsi="新宋体" w:eastAsia="新宋体" w:cs="新宋体"/>
          <w:sz w:val="22"/>
          <w:szCs w:val="22"/>
        </w:rPr>
      </w:pPr>
      <w:r>
        <w:rPr>
          <w:rFonts w:ascii="新宋体" w:hAnsi="新宋体" w:eastAsia="新宋体" w:cs="新宋体"/>
          <w:sz w:val="22"/>
          <w:szCs w:val="22"/>
        </w:rPr>
        <w:t>7.4 废标后，除采购任务取消情形外，应</w:t>
      </w:r>
      <w:r>
        <w:rPr>
          <w:rFonts w:ascii="新宋体" w:hAnsi="新宋体" w:eastAsia="新宋体" w:cs="新宋体"/>
          <w:spacing w:val="-1"/>
          <w:sz w:val="22"/>
          <w:szCs w:val="22"/>
        </w:rPr>
        <w:t>当重新组织招标；需要采取其他方式采购的，应当在</w:t>
      </w:r>
      <w:r>
        <w:rPr>
          <w:rFonts w:ascii="新宋体" w:hAnsi="新宋体" w:eastAsia="新宋体" w:cs="新宋体"/>
          <w:sz w:val="22"/>
          <w:szCs w:val="22"/>
        </w:rPr>
        <w:t>采购活动开始前获得温县人民政府采购监督管理部门或</w:t>
      </w:r>
      <w:r>
        <w:rPr>
          <w:rFonts w:ascii="新宋体" w:hAnsi="新宋体" w:eastAsia="新宋体" w:cs="新宋体"/>
          <w:spacing w:val="-1"/>
          <w:sz w:val="22"/>
          <w:szCs w:val="22"/>
        </w:rPr>
        <w:t>者政府有关部门批准。</w:t>
      </w:r>
    </w:p>
    <w:p w14:paraId="2E3647E8">
      <w:pPr>
        <w:spacing w:line="220" w:lineRule="auto"/>
        <w:ind w:left="448"/>
        <w:rPr>
          <w:rFonts w:ascii="新宋体" w:hAnsi="新宋体" w:eastAsia="新宋体" w:cs="新宋体"/>
          <w:sz w:val="22"/>
          <w:szCs w:val="22"/>
        </w:rPr>
      </w:pPr>
      <w:r>
        <w:rPr>
          <w:rFonts w:ascii="新宋体" w:hAnsi="新宋体" w:eastAsia="新宋体" w:cs="新宋体"/>
          <w:b/>
          <w:bCs/>
          <w:spacing w:val="-5"/>
          <w:sz w:val="22"/>
          <w:szCs w:val="22"/>
        </w:rPr>
        <w:t>7.5</w:t>
      </w:r>
      <w:r>
        <w:rPr>
          <w:rFonts w:ascii="新宋体" w:hAnsi="新宋体" w:eastAsia="新宋体" w:cs="新宋体"/>
          <w:spacing w:val="16"/>
          <w:sz w:val="22"/>
          <w:szCs w:val="22"/>
        </w:rPr>
        <w:t xml:space="preserve"> </w:t>
      </w:r>
      <w:r>
        <w:rPr>
          <w:rFonts w:ascii="新宋体" w:hAnsi="新宋体" w:eastAsia="新宋体" w:cs="新宋体"/>
          <w:b/>
          <w:bCs/>
          <w:spacing w:val="-5"/>
          <w:sz w:val="22"/>
          <w:szCs w:val="22"/>
        </w:rPr>
        <w:t>纪律和监督</w:t>
      </w:r>
    </w:p>
    <w:p w14:paraId="7AA9AFA6">
      <w:pPr>
        <w:spacing w:before="205" w:line="393" w:lineRule="auto"/>
        <w:ind w:right="3" w:firstLine="444"/>
        <w:rPr>
          <w:rFonts w:ascii="新宋体" w:hAnsi="新宋体" w:eastAsia="新宋体" w:cs="新宋体"/>
          <w:sz w:val="22"/>
          <w:szCs w:val="22"/>
        </w:rPr>
      </w:pPr>
      <w:r>
        <w:rPr>
          <w:rFonts w:ascii="新宋体" w:hAnsi="新宋体" w:eastAsia="新宋体" w:cs="新宋体"/>
          <w:sz w:val="22"/>
          <w:szCs w:val="22"/>
        </w:rPr>
        <w:t>7.5.1 对采购人的纪律要求。采购人不</w:t>
      </w:r>
      <w:r>
        <w:rPr>
          <w:rFonts w:ascii="新宋体" w:hAnsi="新宋体" w:eastAsia="新宋体" w:cs="新宋体"/>
          <w:spacing w:val="-1"/>
          <w:sz w:val="22"/>
          <w:szCs w:val="22"/>
        </w:rPr>
        <w:t>得泄漏招标投标活动中应当保密的情况和资料，不得与供应商串通损害国家利益、社会公共利益或者他人合法权益。</w:t>
      </w:r>
    </w:p>
    <w:p w14:paraId="2368B587">
      <w:pPr>
        <w:spacing w:before="1" w:line="377" w:lineRule="auto"/>
        <w:ind w:left="2" w:firstLine="443"/>
        <w:rPr>
          <w:rFonts w:ascii="新宋体" w:hAnsi="新宋体" w:eastAsia="新宋体" w:cs="新宋体"/>
          <w:sz w:val="22"/>
          <w:szCs w:val="22"/>
        </w:rPr>
      </w:pPr>
      <w:r>
        <w:rPr>
          <w:rFonts w:ascii="新宋体" w:hAnsi="新宋体" w:eastAsia="新宋体" w:cs="新宋体"/>
          <w:sz w:val="22"/>
          <w:szCs w:val="22"/>
        </w:rPr>
        <w:t>7.5.2 对投标人的纪律要求。投标人不得相</w:t>
      </w:r>
      <w:r>
        <w:rPr>
          <w:rFonts w:ascii="新宋体" w:hAnsi="新宋体" w:eastAsia="新宋体" w:cs="新宋体"/>
          <w:spacing w:val="-1"/>
          <w:sz w:val="22"/>
          <w:szCs w:val="22"/>
        </w:rPr>
        <w:t>互串通投标或者与采购人串通投标，不得向采购人</w:t>
      </w:r>
      <w:r>
        <w:rPr>
          <w:rFonts w:ascii="新宋体" w:hAnsi="新宋体" w:eastAsia="新宋体" w:cs="新宋体"/>
          <w:sz w:val="22"/>
          <w:szCs w:val="22"/>
        </w:rPr>
        <w:t>或者评标委员会成员行贿谋取中标，不得以他人名义投</w:t>
      </w:r>
      <w:r>
        <w:rPr>
          <w:rFonts w:ascii="新宋体" w:hAnsi="新宋体" w:eastAsia="新宋体" w:cs="新宋体"/>
          <w:spacing w:val="-1"/>
          <w:sz w:val="22"/>
          <w:szCs w:val="22"/>
        </w:rPr>
        <w:t>标或者以其他方式弄虚作假骗取中标；投标</w:t>
      </w:r>
      <w:r>
        <w:rPr>
          <w:rFonts w:ascii="新宋体" w:hAnsi="新宋体" w:eastAsia="新宋体" w:cs="新宋体"/>
          <w:spacing w:val="-2"/>
          <w:sz w:val="22"/>
          <w:szCs w:val="22"/>
        </w:rPr>
        <w:t>人不得以任何方式干扰、影响评标工作。</w:t>
      </w:r>
    </w:p>
    <w:p w14:paraId="2C065A73">
      <w:pPr>
        <w:spacing w:line="377" w:lineRule="auto"/>
        <w:rPr>
          <w:rFonts w:ascii="新宋体" w:hAnsi="新宋体" w:eastAsia="新宋体" w:cs="新宋体"/>
          <w:sz w:val="22"/>
          <w:szCs w:val="22"/>
        </w:rPr>
        <w:sectPr>
          <w:footerReference r:id="rId16" w:type="default"/>
          <w:pgSz w:w="11907" w:h="16839"/>
          <w:pgMar w:top="1174" w:right="1319" w:bottom="1154" w:left="1140" w:header="0" w:footer="952" w:gutter="0"/>
          <w:pgNumType w:fmt="decimal"/>
          <w:cols w:space="720" w:num="1"/>
        </w:sectPr>
      </w:pPr>
    </w:p>
    <w:p w14:paraId="42842204">
      <w:pPr>
        <w:spacing w:before="43" w:line="393" w:lineRule="auto"/>
        <w:ind w:left="1" w:right="97" w:firstLine="444"/>
        <w:jc w:val="both"/>
        <w:rPr>
          <w:rFonts w:ascii="新宋体" w:hAnsi="新宋体" w:eastAsia="新宋体" w:cs="新宋体"/>
          <w:sz w:val="22"/>
          <w:szCs w:val="22"/>
        </w:rPr>
      </w:pPr>
      <w:r>
        <w:rPr>
          <w:rFonts w:ascii="新宋体" w:hAnsi="新宋体" w:eastAsia="新宋体" w:cs="新宋体"/>
          <w:sz w:val="22"/>
          <w:szCs w:val="22"/>
        </w:rPr>
        <w:t>7.5.3 对评标委员会成员的纪律要求。评标</w:t>
      </w:r>
      <w:r>
        <w:rPr>
          <w:rFonts w:ascii="新宋体" w:hAnsi="新宋体" w:eastAsia="新宋体" w:cs="新宋体"/>
          <w:spacing w:val="-1"/>
          <w:sz w:val="22"/>
          <w:szCs w:val="22"/>
        </w:rPr>
        <w:t>委员会成员不得收受他人的财物或者其他好处，不</w:t>
      </w:r>
      <w:r>
        <w:rPr>
          <w:rFonts w:ascii="新宋体" w:hAnsi="新宋体" w:eastAsia="新宋体" w:cs="新宋体"/>
          <w:sz w:val="22"/>
          <w:szCs w:val="22"/>
        </w:rPr>
        <w:t>得向他人透露对投标文件的评审和比较、中标候选人的推</w:t>
      </w:r>
      <w:r>
        <w:rPr>
          <w:rFonts w:ascii="新宋体" w:hAnsi="新宋体" w:eastAsia="新宋体" w:cs="新宋体"/>
          <w:spacing w:val="-1"/>
          <w:sz w:val="22"/>
          <w:szCs w:val="22"/>
        </w:rPr>
        <w:t>荐情况以及评标有关的其他情况。在评标</w:t>
      </w:r>
      <w:r>
        <w:rPr>
          <w:rFonts w:ascii="新宋体" w:hAnsi="新宋体" w:eastAsia="新宋体" w:cs="新宋体"/>
          <w:sz w:val="22"/>
          <w:szCs w:val="22"/>
        </w:rPr>
        <w:t>活动中，评标委员会成员不得擅离职守，影响评标程序正常进行</w:t>
      </w:r>
      <w:r>
        <w:rPr>
          <w:rFonts w:ascii="新宋体" w:hAnsi="新宋体" w:eastAsia="新宋体" w:cs="新宋体"/>
          <w:spacing w:val="-1"/>
          <w:sz w:val="22"/>
          <w:szCs w:val="22"/>
        </w:rPr>
        <w:t>，不得使用第三章“评标办法”没有规定的评审因素和标准进行评标。</w:t>
      </w:r>
    </w:p>
    <w:p w14:paraId="3CBAE1C1">
      <w:pPr>
        <w:spacing w:line="220" w:lineRule="auto"/>
        <w:ind w:left="448"/>
        <w:rPr>
          <w:rFonts w:ascii="新宋体" w:hAnsi="新宋体" w:eastAsia="新宋体" w:cs="新宋体"/>
          <w:sz w:val="22"/>
          <w:szCs w:val="22"/>
        </w:rPr>
      </w:pPr>
      <w:r>
        <w:rPr>
          <w:rFonts w:ascii="新宋体" w:hAnsi="新宋体" w:eastAsia="新宋体" w:cs="新宋体"/>
          <w:b/>
          <w:bCs/>
          <w:spacing w:val="-2"/>
          <w:sz w:val="22"/>
          <w:szCs w:val="22"/>
        </w:rPr>
        <w:t>7.6</w:t>
      </w:r>
      <w:r>
        <w:rPr>
          <w:rFonts w:ascii="新宋体" w:hAnsi="新宋体" w:eastAsia="新宋体" w:cs="新宋体"/>
          <w:spacing w:val="-2"/>
          <w:sz w:val="22"/>
          <w:szCs w:val="22"/>
        </w:rPr>
        <w:t xml:space="preserve"> </w:t>
      </w:r>
      <w:r>
        <w:rPr>
          <w:rFonts w:ascii="新宋体" w:hAnsi="新宋体" w:eastAsia="新宋体" w:cs="新宋体"/>
          <w:b/>
          <w:bCs/>
          <w:spacing w:val="-2"/>
          <w:sz w:val="22"/>
          <w:szCs w:val="22"/>
        </w:rPr>
        <w:t>对与评标活动有关的工作人员的纪律</w:t>
      </w:r>
      <w:r>
        <w:rPr>
          <w:rFonts w:ascii="新宋体" w:hAnsi="新宋体" w:eastAsia="新宋体" w:cs="新宋体"/>
          <w:b/>
          <w:bCs/>
          <w:spacing w:val="-3"/>
          <w:sz w:val="22"/>
          <w:szCs w:val="22"/>
        </w:rPr>
        <w:t>要求</w:t>
      </w:r>
    </w:p>
    <w:p w14:paraId="37ED326F">
      <w:pPr>
        <w:spacing w:before="204" w:line="393" w:lineRule="auto"/>
        <w:ind w:right="101" w:firstLine="444"/>
        <w:jc w:val="both"/>
        <w:rPr>
          <w:rFonts w:ascii="新宋体" w:hAnsi="新宋体" w:eastAsia="新宋体" w:cs="新宋体"/>
          <w:sz w:val="22"/>
          <w:szCs w:val="22"/>
        </w:rPr>
      </w:pPr>
      <w:r>
        <w:rPr>
          <w:rFonts w:ascii="新宋体" w:hAnsi="新宋体" w:eastAsia="新宋体" w:cs="新宋体"/>
          <w:spacing w:val="-1"/>
          <w:sz w:val="22"/>
          <w:szCs w:val="22"/>
        </w:rPr>
        <w:t>与评标活动有关的工作人员不得收受他人的财物或者其他好处，不得向他人透漏对投标文件的</w:t>
      </w:r>
      <w:r>
        <w:rPr>
          <w:rFonts w:ascii="新宋体" w:hAnsi="新宋体" w:eastAsia="新宋体" w:cs="新宋体"/>
          <w:sz w:val="22"/>
          <w:szCs w:val="22"/>
        </w:rPr>
        <w:t>评审和比较、中标候选人的推荐情况以及评标有关的其</w:t>
      </w:r>
      <w:r>
        <w:rPr>
          <w:rFonts w:ascii="新宋体" w:hAnsi="新宋体" w:eastAsia="新宋体" w:cs="新宋体"/>
          <w:spacing w:val="-1"/>
          <w:sz w:val="22"/>
          <w:szCs w:val="22"/>
        </w:rPr>
        <w:t>他情况。在评标活动中，与评标活动有关的工作人员不得擅离职守，影响评标程序正常进行。</w:t>
      </w:r>
    </w:p>
    <w:p w14:paraId="48840CCB">
      <w:pPr>
        <w:spacing w:before="1" w:line="220" w:lineRule="auto"/>
        <w:ind w:left="448"/>
        <w:rPr>
          <w:rFonts w:ascii="新宋体" w:hAnsi="新宋体" w:eastAsia="新宋体" w:cs="新宋体"/>
          <w:sz w:val="22"/>
          <w:szCs w:val="22"/>
        </w:rPr>
      </w:pPr>
      <w:r>
        <w:rPr>
          <w:rFonts w:ascii="新宋体" w:hAnsi="新宋体" w:eastAsia="新宋体" w:cs="新宋体"/>
          <w:b/>
          <w:bCs/>
          <w:spacing w:val="-3"/>
          <w:sz w:val="22"/>
          <w:szCs w:val="22"/>
        </w:rPr>
        <w:t>7.7</w:t>
      </w:r>
      <w:r>
        <w:rPr>
          <w:rFonts w:ascii="新宋体" w:hAnsi="新宋体" w:eastAsia="新宋体" w:cs="新宋体"/>
          <w:spacing w:val="-3"/>
          <w:sz w:val="22"/>
          <w:szCs w:val="22"/>
        </w:rPr>
        <w:t xml:space="preserve"> </w:t>
      </w:r>
      <w:r>
        <w:rPr>
          <w:rFonts w:ascii="新宋体" w:hAnsi="新宋体" w:eastAsia="新宋体" w:cs="新宋体"/>
          <w:b/>
          <w:bCs/>
          <w:spacing w:val="-3"/>
          <w:sz w:val="22"/>
          <w:szCs w:val="22"/>
        </w:rPr>
        <w:t>质疑和投诉</w:t>
      </w:r>
    </w:p>
    <w:p w14:paraId="055DEA75">
      <w:pPr>
        <w:spacing w:before="203" w:line="393" w:lineRule="auto"/>
        <w:ind w:firstLine="444"/>
        <w:rPr>
          <w:rFonts w:ascii="新宋体" w:hAnsi="新宋体" w:eastAsia="新宋体" w:cs="新宋体"/>
          <w:sz w:val="22"/>
          <w:szCs w:val="22"/>
        </w:rPr>
      </w:pPr>
      <w:r>
        <w:rPr>
          <w:rFonts w:ascii="新宋体" w:hAnsi="新宋体" w:eastAsia="新宋体" w:cs="新宋体"/>
          <w:sz w:val="22"/>
          <w:szCs w:val="22"/>
        </w:rPr>
        <w:t>7.7.1 供应商认为采购文件、采购过程、中</w:t>
      </w:r>
      <w:r>
        <w:rPr>
          <w:rFonts w:ascii="新宋体" w:hAnsi="新宋体" w:eastAsia="新宋体" w:cs="新宋体"/>
          <w:spacing w:val="-1"/>
          <w:sz w:val="22"/>
          <w:szCs w:val="22"/>
        </w:rPr>
        <w:t>标结果使自己的合法权益受到损害的，可根据《中</w:t>
      </w:r>
      <w:r>
        <w:rPr>
          <w:rFonts w:ascii="新宋体" w:hAnsi="新宋体" w:eastAsia="新宋体" w:cs="新宋体"/>
          <w:spacing w:val="2"/>
          <w:sz w:val="22"/>
          <w:szCs w:val="22"/>
        </w:rPr>
        <w:t>华人民共和国政府采购法》《中华人民共和国政府采购法实施条例》《政府采购质疑和投诉</w:t>
      </w:r>
      <w:r>
        <w:rPr>
          <w:rFonts w:ascii="新宋体" w:hAnsi="新宋体" w:eastAsia="新宋体" w:cs="新宋体"/>
          <w:spacing w:val="1"/>
          <w:sz w:val="22"/>
          <w:szCs w:val="22"/>
        </w:rPr>
        <w:t>办法》</w:t>
      </w:r>
      <w:r>
        <w:rPr>
          <w:rFonts w:ascii="新宋体" w:hAnsi="新宋体" w:eastAsia="新宋体" w:cs="新宋体"/>
          <w:sz w:val="22"/>
          <w:szCs w:val="22"/>
        </w:rPr>
        <w:t xml:space="preserve"> （财政部令第 94 号）的相关规定，在知道或者应知其权益受</w:t>
      </w:r>
      <w:r>
        <w:rPr>
          <w:rFonts w:ascii="新宋体" w:hAnsi="新宋体" w:eastAsia="新宋体" w:cs="新宋体"/>
          <w:spacing w:val="-1"/>
          <w:sz w:val="22"/>
          <w:szCs w:val="22"/>
        </w:rPr>
        <w:t>到损害之日起七个工作日内，以书面</w:t>
      </w:r>
      <w:r>
        <w:rPr>
          <w:rFonts w:ascii="新宋体" w:hAnsi="新宋体" w:eastAsia="新宋体" w:cs="新宋体"/>
          <w:sz w:val="22"/>
          <w:szCs w:val="22"/>
        </w:rPr>
        <w:t>形式向采购人提出质疑，否则不予受理。供应商应在法定质疑期</w:t>
      </w:r>
      <w:r>
        <w:rPr>
          <w:rFonts w:ascii="新宋体" w:hAnsi="新宋体" w:eastAsia="新宋体" w:cs="新宋体"/>
          <w:spacing w:val="-1"/>
          <w:sz w:val="22"/>
          <w:szCs w:val="22"/>
        </w:rPr>
        <w:t>内一次性提出针对同一采购程序环</w:t>
      </w:r>
      <w:r>
        <w:rPr>
          <w:rFonts w:ascii="新宋体" w:hAnsi="新宋体" w:eastAsia="新宋体" w:cs="新宋体"/>
          <w:spacing w:val="-2"/>
          <w:sz w:val="22"/>
          <w:szCs w:val="22"/>
        </w:rPr>
        <w:t>节的质疑。</w:t>
      </w:r>
    </w:p>
    <w:p w14:paraId="54C546F5">
      <w:pPr>
        <w:spacing w:before="1" w:line="392" w:lineRule="auto"/>
        <w:ind w:left="6" w:right="39" w:firstLine="439"/>
        <w:rPr>
          <w:rFonts w:ascii="新宋体" w:hAnsi="新宋体" w:eastAsia="新宋体" w:cs="新宋体"/>
          <w:sz w:val="22"/>
          <w:szCs w:val="22"/>
        </w:rPr>
      </w:pPr>
      <w:r>
        <w:rPr>
          <w:rFonts w:ascii="新宋体" w:hAnsi="新宋体" w:eastAsia="新宋体" w:cs="新宋体"/>
          <w:spacing w:val="-1"/>
          <w:sz w:val="22"/>
          <w:szCs w:val="22"/>
        </w:rPr>
        <w:t>7.7.2 采购人、代理机构将在收到符合</w:t>
      </w:r>
      <w:r>
        <w:rPr>
          <w:rFonts w:ascii="新宋体" w:hAnsi="新宋体" w:eastAsia="新宋体" w:cs="新宋体"/>
          <w:spacing w:val="-2"/>
          <w:sz w:val="22"/>
          <w:szCs w:val="22"/>
        </w:rPr>
        <w:t>条件的质疑后 7 个工作日内审查质疑事项并做出答复，</w:t>
      </w:r>
      <w:r>
        <w:rPr>
          <w:rFonts w:ascii="新宋体" w:hAnsi="新宋体" w:eastAsia="新宋体" w:cs="新宋体"/>
          <w:spacing w:val="-1"/>
          <w:sz w:val="22"/>
          <w:szCs w:val="22"/>
        </w:rPr>
        <w:t>并以书面形式通知质疑供应商和其他有关供应商，但答复的内容不涉及商业秘密。</w:t>
      </w:r>
    </w:p>
    <w:p w14:paraId="039DBA6F">
      <w:pPr>
        <w:spacing w:before="2" w:line="392" w:lineRule="auto"/>
        <w:ind w:right="99" w:firstLine="444"/>
        <w:rPr>
          <w:rFonts w:ascii="新宋体" w:hAnsi="新宋体" w:eastAsia="新宋体" w:cs="新宋体"/>
          <w:sz w:val="22"/>
          <w:szCs w:val="22"/>
        </w:rPr>
      </w:pPr>
      <w:r>
        <w:rPr>
          <w:rFonts w:ascii="新宋体" w:hAnsi="新宋体" w:eastAsia="新宋体" w:cs="新宋体"/>
          <w:sz w:val="22"/>
          <w:szCs w:val="22"/>
        </w:rPr>
        <w:t>7.7.3 质疑供应商对采购人、代理机构的答</w:t>
      </w:r>
      <w:r>
        <w:rPr>
          <w:rFonts w:ascii="新宋体" w:hAnsi="新宋体" w:eastAsia="新宋体" w:cs="新宋体"/>
          <w:spacing w:val="-1"/>
          <w:sz w:val="22"/>
          <w:szCs w:val="22"/>
        </w:rPr>
        <w:t>复不满意以及采购人、代理机构未在规定的时间内</w:t>
      </w:r>
      <w:r>
        <w:rPr>
          <w:rFonts w:ascii="新宋体" w:hAnsi="新宋体" w:eastAsia="新宋体" w:cs="新宋体"/>
          <w:spacing w:val="-2"/>
          <w:sz w:val="22"/>
          <w:szCs w:val="22"/>
        </w:rPr>
        <w:t>做出答复的，可以在答复期满后</w:t>
      </w:r>
      <w:r>
        <w:rPr>
          <w:rFonts w:ascii="新宋体" w:hAnsi="新宋体" w:eastAsia="新宋体" w:cs="新宋体"/>
          <w:spacing w:val="-15"/>
          <w:sz w:val="22"/>
          <w:szCs w:val="22"/>
        </w:rPr>
        <w:t xml:space="preserve"> </w:t>
      </w:r>
      <w:r>
        <w:rPr>
          <w:rFonts w:ascii="新宋体" w:hAnsi="新宋体" w:eastAsia="新宋体" w:cs="新宋体"/>
          <w:spacing w:val="-2"/>
          <w:sz w:val="22"/>
          <w:szCs w:val="22"/>
        </w:rPr>
        <w:t>15</w:t>
      </w:r>
      <w:r>
        <w:rPr>
          <w:rFonts w:ascii="新宋体" w:hAnsi="新宋体" w:eastAsia="新宋体" w:cs="新宋体"/>
          <w:spacing w:val="-49"/>
          <w:sz w:val="22"/>
          <w:szCs w:val="22"/>
        </w:rPr>
        <w:t xml:space="preserve"> </w:t>
      </w:r>
      <w:r>
        <w:rPr>
          <w:rFonts w:ascii="新宋体" w:hAnsi="新宋体" w:eastAsia="新宋体" w:cs="新宋体"/>
          <w:spacing w:val="-2"/>
          <w:sz w:val="22"/>
          <w:szCs w:val="22"/>
        </w:rPr>
        <w:t>个工作日内向同级政府采购监管部门投诉。</w:t>
      </w:r>
    </w:p>
    <w:p w14:paraId="6420C5C8">
      <w:pPr>
        <w:spacing w:before="1" w:line="219" w:lineRule="auto"/>
        <w:ind w:left="445"/>
        <w:rPr>
          <w:rFonts w:ascii="新宋体" w:hAnsi="新宋体" w:eastAsia="新宋体" w:cs="新宋体"/>
          <w:sz w:val="22"/>
          <w:szCs w:val="22"/>
        </w:rPr>
      </w:pPr>
      <w:r>
        <w:rPr>
          <w:rFonts w:ascii="新宋体" w:hAnsi="新宋体" w:eastAsia="新宋体" w:cs="新宋体"/>
          <w:spacing w:val="-6"/>
          <w:sz w:val="22"/>
          <w:szCs w:val="22"/>
        </w:rPr>
        <w:t>7.7.4 质疑文件应包括以下主要内容，并按照“谁主张、谁举证”的原则，附上相关证明材料：</w:t>
      </w:r>
    </w:p>
    <w:p w14:paraId="099B8214">
      <w:pPr>
        <w:spacing w:before="207" w:line="219" w:lineRule="auto"/>
        <w:ind w:left="446"/>
        <w:rPr>
          <w:rFonts w:ascii="新宋体" w:hAnsi="新宋体" w:eastAsia="新宋体" w:cs="新宋体"/>
          <w:sz w:val="22"/>
          <w:szCs w:val="22"/>
        </w:rPr>
      </w:pPr>
      <w:r>
        <w:rPr>
          <w:rFonts w:ascii="新宋体" w:hAnsi="新宋体" w:eastAsia="新宋体" w:cs="新宋体"/>
          <w:spacing w:val="-2"/>
          <w:sz w:val="22"/>
          <w:szCs w:val="22"/>
        </w:rPr>
        <w:t>（1）供应商的姓名或者名称、地址、邮编、联系人及联系电话；</w:t>
      </w:r>
    </w:p>
    <w:p w14:paraId="02B267E1">
      <w:pPr>
        <w:spacing w:before="207" w:line="220" w:lineRule="auto"/>
        <w:ind w:left="446"/>
        <w:rPr>
          <w:rFonts w:ascii="新宋体" w:hAnsi="新宋体" w:eastAsia="新宋体" w:cs="新宋体"/>
          <w:sz w:val="22"/>
          <w:szCs w:val="22"/>
        </w:rPr>
      </w:pPr>
      <w:r>
        <w:rPr>
          <w:rFonts w:ascii="新宋体" w:hAnsi="新宋体" w:eastAsia="新宋体" w:cs="新宋体"/>
          <w:spacing w:val="-5"/>
          <w:sz w:val="22"/>
          <w:szCs w:val="22"/>
        </w:rPr>
        <w:t>（2）质疑项目的名称、编号；</w:t>
      </w:r>
    </w:p>
    <w:p w14:paraId="4FF9E304">
      <w:pPr>
        <w:spacing w:before="205" w:line="218" w:lineRule="auto"/>
        <w:ind w:left="446"/>
        <w:rPr>
          <w:rFonts w:ascii="新宋体" w:hAnsi="新宋体" w:eastAsia="新宋体" w:cs="新宋体"/>
          <w:sz w:val="22"/>
          <w:szCs w:val="22"/>
        </w:rPr>
      </w:pPr>
      <w:r>
        <w:rPr>
          <w:rFonts w:ascii="新宋体" w:hAnsi="新宋体" w:eastAsia="新宋体" w:cs="新宋体"/>
          <w:spacing w:val="-2"/>
          <w:sz w:val="22"/>
          <w:szCs w:val="22"/>
        </w:rPr>
        <w:t>（3）具体、明确的质疑事项和与质疑事项相关的请求；</w:t>
      </w:r>
    </w:p>
    <w:p w14:paraId="6C356B0D">
      <w:pPr>
        <w:spacing w:before="208" w:line="217" w:lineRule="auto"/>
        <w:ind w:left="446"/>
        <w:rPr>
          <w:rFonts w:ascii="新宋体" w:hAnsi="新宋体" w:eastAsia="新宋体" w:cs="新宋体"/>
          <w:sz w:val="22"/>
          <w:szCs w:val="22"/>
        </w:rPr>
      </w:pPr>
      <w:r>
        <w:rPr>
          <w:rFonts w:ascii="新宋体" w:hAnsi="新宋体" w:eastAsia="新宋体" w:cs="新宋体"/>
          <w:spacing w:val="-7"/>
          <w:sz w:val="22"/>
          <w:szCs w:val="22"/>
        </w:rPr>
        <w:t>（4）事实依据；</w:t>
      </w:r>
    </w:p>
    <w:p w14:paraId="62D1E494">
      <w:pPr>
        <w:spacing w:before="210" w:line="219" w:lineRule="auto"/>
        <w:ind w:left="446"/>
        <w:rPr>
          <w:rFonts w:ascii="新宋体" w:hAnsi="新宋体" w:eastAsia="新宋体" w:cs="新宋体"/>
          <w:sz w:val="22"/>
          <w:szCs w:val="22"/>
        </w:rPr>
      </w:pPr>
      <w:r>
        <w:rPr>
          <w:rFonts w:ascii="新宋体" w:hAnsi="新宋体" w:eastAsia="新宋体" w:cs="新宋体"/>
          <w:spacing w:val="-5"/>
          <w:sz w:val="22"/>
          <w:szCs w:val="22"/>
        </w:rPr>
        <w:t>（5）必要的法律依据；</w:t>
      </w:r>
    </w:p>
    <w:p w14:paraId="7364F2EB">
      <w:pPr>
        <w:spacing w:before="207" w:line="221" w:lineRule="auto"/>
        <w:ind w:left="446"/>
        <w:rPr>
          <w:rFonts w:ascii="新宋体" w:hAnsi="新宋体" w:eastAsia="新宋体" w:cs="新宋体"/>
          <w:sz w:val="22"/>
          <w:szCs w:val="22"/>
        </w:rPr>
      </w:pPr>
      <w:r>
        <w:rPr>
          <w:rFonts w:ascii="新宋体" w:hAnsi="新宋体" w:eastAsia="新宋体" w:cs="新宋体"/>
          <w:spacing w:val="-2"/>
          <w:sz w:val="22"/>
          <w:szCs w:val="22"/>
        </w:rPr>
        <w:t>（6）提出质疑的日期；</w:t>
      </w:r>
    </w:p>
    <w:p w14:paraId="6B84572A">
      <w:pPr>
        <w:spacing w:before="204" w:line="393" w:lineRule="auto"/>
        <w:ind w:left="2" w:right="114" w:firstLine="444"/>
        <w:rPr>
          <w:rFonts w:ascii="新宋体" w:hAnsi="新宋体" w:eastAsia="新宋体" w:cs="新宋体"/>
          <w:sz w:val="22"/>
          <w:szCs w:val="22"/>
        </w:rPr>
      </w:pPr>
      <w:r>
        <w:rPr>
          <w:rFonts w:ascii="新宋体" w:hAnsi="新宋体" w:eastAsia="新宋体" w:cs="新宋体"/>
          <w:spacing w:val="2"/>
          <w:sz w:val="22"/>
          <w:szCs w:val="22"/>
        </w:rPr>
        <w:t>（7）供应商为自然人的，应当由本人签字；供应商为法人或者其他组</w:t>
      </w:r>
      <w:r>
        <w:rPr>
          <w:rFonts w:ascii="新宋体" w:hAnsi="新宋体" w:eastAsia="新宋体" w:cs="新宋体"/>
          <w:spacing w:val="1"/>
          <w:sz w:val="22"/>
          <w:szCs w:val="22"/>
        </w:rPr>
        <w:t>织的，应当由法定代表</w:t>
      </w:r>
      <w:r>
        <w:rPr>
          <w:rFonts w:ascii="新宋体" w:hAnsi="新宋体" w:eastAsia="新宋体" w:cs="新宋体"/>
          <w:spacing w:val="-1"/>
          <w:sz w:val="22"/>
          <w:szCs w:val="22"/>
        </w:rPr>
        <w:t>人、主要负责人，或者其授权代表签字或者盖章，并加盖公章。</w:t>
      </w:r>
    </w:p>
    <w:p w14:paraId="6C1B1975">
      <w:pPr>
        <w:spacing w:before="2" w:line="392" w:lineRule="auto"/>
        <w:ind w:right="101" w:firstLine="445"/>
        <w:rPr>
          <w:rFonts w:ascii="新宋体" w:hAnsi="新宋体" w:eastAsia="新宋体" w:cs="新宋体"/>
          <w:sz w:val="22"/>
          <w:szCs w:val="22"/>
        </w:rPr>
      </w:pPr>
      <w:r>
        <w:rPr>
          <w:rFonts w:ascii="新宋体" w:hAnsi="新宋体" w:eastAsia="新宋体" w:cs="新宋体"/>
          <w:sz w:val="22"/>
          <w:szCs w:val="22"/>
        </w:rPr>
        <w:t>7.7.5 不符合相关法律法规对质疑函内</w:t>
      </w:r>
      <w:r>
        <w:rPr>
          <w:rFonts w:ascii="新宋体" w:hAnsi="新宋体" w:eastAsia="新宋体" w:cs="新宋体"/>
          <w:spacing w:val="-1"/>
          <w:sz w:val="22"/>
          <w:szCs w:val="22"/>
        </w:rPr>
        <w:t>容规定的，不能提供合法证据来源的，或者没有法定代</w:t>
      </w:r>
      <w:r>
        <w:rPr>
          <w:rFonts w:ascii="新宋体" w:hAnsi="新宋体" w:eastAsia="新宋体" w:cs="新宋体"/>
          <w:spacing w:val="-2"/>
          <w:sz w:val="22"/>
          <w:szCs w:val="22"/>
        </w:rPr>
        <w:t>表人签字的质疑函视为无效质疑。</w:t>
      </w:r>
    </w:p>
    <w:p w14:paraId="45B67E5B">
      <w:pPr>
        <w:spacing w:line="218" w:lineRule="auto"/>
        <w:jc w:val="right"/>
        <w:rPr>
          <w:rFonts w:ascii="新宋体" w:hAnsi="新宋体" w:eastAsia="新宋体" w:cs="新宋体"/>
          <w:sz w:val="22"/>
          <w:szCs w:val="22"/>
        </w:rPr>
      </w:pPr>
      <w:r>
        <w:rPr>
          <w:rFonts w:ascii="新宋体" w:hAnsi="新宋体" w:eastAsia="新宋体" w:cs="新宋体"/>
          <w:spacing w:val="1"/>
          <w:sz w:val="22"/>
          <w:szCs w:val="22"/>
        </w:rPr>
        <w:t>7.7.6 质疑事项超出质疑事项范围，质疑事项和质疑请求不具体、不明确的，视为无效质疑。</w:t>
      </w:r>
    </w:p>
    <w:p w14:paraId="0937547C">
      <w:pPr>
        <w:spacing w:before="208" w:line="217" w:lineRule="auto"/>
        <w:ind w:left="445"/>
        <w:rPr>
          <w:rFonts w:ascii="新宋体" w:hAnsi="新宋体" w:eastAsia="新宋体" w:cs="新宋体"/>
          <w:sz w:val="22"/>
          <w:szCs w:val="22"/>
        </w:rPr>
      </w:pPr>
      <w:r>
        <w:rPr>
          <w:rFonts w:ascii="新宋体" w:hAnsi="新宋体" w:eastAsia="新宋体" w:cs="新宋体"/>
          <w:sz w:val="22"/>
          <w:szCs w:val="22"/>
        </w:rPr>
        <w:t>7.7.7 供应商不得虚假质疑和恶意质疑，并对质</w:t>
      </w:r>
      <w:r>
        <w:rPr>
          <w:rFonts w:ascii="新宋体" w:hAnsi="新宋体" w:eastAsia="新宋体" w:cs="新宋体"/>
          <w:spacing w:val="-1"/>
          <w:sz w:val="22"/>
          <w:szCs w:val="22"/>
        </w:rPr>
        <w:t>疑内容的真实性承担责任。供应商或者其他利</w:t>
      </w:r>
    </w:p>
    <w:p w14:paraId="1327A4A4">
      <w:pPr>
        <w:spacing w:line="217" w:lineRule="auto"/>
        <w:rPr>
          <w:rFonts w:ascii="新宋体" w:hAnsi="新宋体" w:eastAsia="新宋体" w:cs="新宋体"/>
          <w:sz w:val="22"/>
          <w:szCs w:val="22"/>
        </w:rPr>
        <w:sectPr>
          <w:footerReference r:id="rId17" w:type="default"/>
          <w:pgSz w:w="11907" w:h="16839"/>
          <w:pgMar w:top="1174" w:right="1220" w:bottom="1154" w:left="1140" w:header="0" w:footer="954" w:gutter="0"/>
          <w:pgNumType w:fmt="decimal"/>
          <w:cols w:space="720" w:num="1"/>
        </w:sectPr>
      </w:pPr>
    </w:p>
    <w:p w14:paraId="0EA95230">
      <w:pPr>
        <w:spacing w:before="43" w:line="393" w:lineRule="auto"/>
        <w:ind w:right="101" w:firstLine="3"/>
        <w:jc w:val="both"/>
        <w:rPr>
          <w:rFonts w:ascii="新宋体" w:hAnsi="新宋体" w:eastAsia="新宋体" w:cs="新宋体"/>
          <w:sz w:val="22"/>
          <w:szCs w:val="22"/>
        </w:rPr>
      </w:pPr>
      <w:r>
        <w:rPr>
          <w:rFonts w:ascii="新宋体" w:hAnsi="新宋体" w:eastAsia="新宋体" w:cs="新宋体"/>
          <w:sz w:val="22"/>
          <w:szCs w:val="22"/>
        </w:rPr>
        <w:t>害关系人通过捏造事实、伪造证明材料等方</w:t>
      </w:r>
      <w:r>
        <w:rPr>
          <w:rFonts w:ascii="新宋体" w:hAnsi="新宋体" w:eastAsia="新宋体" w:cs="新宋体"/>
          <w:spacing w:val="-1"/>
          <w:sz w:val="22"/>
          <w:szCs w:val="22"/>
        </w:rPr>
        <w:t>式提出异议或投诉，阻碍招投标活动正常进行的，属于</w:t>
      </w:r>
      <w:r>
        <w:rPr>
          <w:rFonts w:ascii="新宋体" w:hAnsi="新宋体" w:eastAsia="新宋体" w:cs="新宋体"/>
          <w:sz w:val="22"/>
          <w:szCs w:val="22"/>
        </w:rPr>
        <w:t>严重不良行为，采购人或代理机构将提请政府采购监管部</w:t>
      </w:r>
      <w:r>
        <w:rPr>
          <w:rFonts w:ascii="新宋体" w:hAnsi="新宋体" w:eastAsia="新宋体" w:cs="新宋体"/>
          <w:spacing w:val="-1"/>
          <w:sz w:val="22"/>
          <w:szCs w:val="22"/>
        </w:rPr>
        <w:t>门将其列入不良行为记录名单，依法予以</w:t>
      </w:r>
      <w:r>
        <w:rPr>
          <w:rFonts w:ascii="新宋体" w:hAnsi="新宋体" w:eastAsia="新宋体" w:cs="新宋体"/>
          <w:spacing w:val="-9"/>
          <w:sz w:val="22"/>
          <w:szCs w:val="22"/>
        </w:rPr>
        <w:t>处罚。</w:t>
      </w:r>
    </w:p>
    <w:p w14:paraId="5754B0E8">
      <w:pPr>
        <w:spacing w:before="4" w:line="392" w:lineRule="auto"/>
        <w:ind w:right="99" w:firstLine="444"/>
        <w:rPr>
          <w:rFonts w:ascii="新宋体" w:hAnsi="新宋体" w:eastAsia="新宋体" w:cs="新宋体"/>
          <w:sz w:val="22"/>
          <w:szCs w:val="22"/>
        </w:rPr>
      </w:pPr>
      <w:r>
        <w:rPr>
          <w:rFonts w:ascii="新宋体" w:hAnsi="新宋体" w:eastAsia="新宋体" w:cs="新宋体"/>
          <w:sz w:val="22"/>
          <w:szCs w:val="22"/>
        </w:rPr>
        <w:t>7.7.8 质疑供应商为自然人的，质疑函</w:t>
      </w:r>
      <w:r>
        <w:rPr>
          <w:rFonts w:ascii="新宋体" w:hAnsi="新宋体" w:eastAsia="新宋体" w:cs="新宋体"/>
          <w:spacing w:val="-1"/>
          <w:sz w:val="22"/>
          <w:szCs w:val="22"/>
        </w:rPr>
        <w:t>应由本人签字；质疑供应商为法人或者其他组织的，质</w:t>
      </w:r>
      <w:r>
        <w:rPr>
          <w:rFonts w:ascii="新宋体" w:hAnsi="新宋体" w:eastAsia="新宋体" w:cs="新宋体"/>
          <w:sz w:val="22"/>
          <w:szCs w:val="22"/>
        </w:rPr>
        <w:t>疑函应由法定代表人、主要负责人，或者其授权代表签</w:t>
      </w:r>
      <w:r>
        <w:rPr>
          <w:rFonts w:ascii="新宋体" w:hAnsi="新宋体" w:eastAsia="新宋体" w:cs="新宋体"/>
          <w:spacing w:val="-1"/>
          <w:sz w:val="22"/>
          <w:szCs w:val="22"/>
        </w:rPr>
        <w:t>字或者盖章，并加盖公章（授权委托人须为本单位的正式员工，携带本人身份证原件并提供近</w:t>
      </w:r>
      <w:r>
        <w:rPr>
          <w:rFonts w:ascii="新宋体" w:hAnsi="新宋体" w:eastAsia="新宋体" w:cs="新宋体"/>
          <w:spacing w:val="-35"/>
          <w:sz w:val="22"/>
          <w:szCs w:val="22"/>
        </w:rPr>
        <w:t xml:space="preserve"> </w:t>
      </w:r>
      <w:r>
        <w:rPr>
          <w:rFonts w:ascii="新宋体" w:hAnsi="新宋体" w:eastAsia="新宋体" w:cs="新宋体"/>
          <w:spacing w:val="-1"/>
          <w:sz w:val="22"/>
          <w:szCs w:val="22"/>
        </w:rPr>
        <w:t>6</w:t>
      </w:r>
      <w:r>
        <w:rPr>
          <w:rFonts w:ascii="新宋体" w:hAnsi="新宋体" w:eastAsia="新宋体" w:cs="新宋体"/>
          <w:spacing w:val="-47"/>
          <w:sz w:val="22"/>
          <w:szCs w:val="22"/>
        </w:rPr>
        <w:t xml:space="preserve"> </w:t>
      </w:r>
      <w:r>
        <w:rPr>
          <w:rFonts w:ascii="新宋体" w:hAnsi="新宋体" w:eastAsia="新宋体" w:cs="新宋体"/>
          <w:spacing w:val="-1"/>
          <w:sz w:val="22"/>
          <w:szCs w:val="22"/>
        </w:rPr>
        <w:t>个月来在本单位任意一个月社会保险的有效证</w:t>
      </w:r>
      <w:r>
        <w:rPr>
          <w:rFonts w:ascii="新宋体" w:hAnsi="新宋体" w:eastAsia="新宋体" w:cs="新宋体"/>
          <w:sz w:val="22"/>
          <w:szCs w:val="22"/>
        </w:rPr>
        <w:t>明）。代理人办理质疑时，需提交法人授权委托书。在质疑</w:t>
      </w:r>
      <w:r>
        <w:rPr>
          <w:rFonts w:ascii="新宋体" w:hAnsi="新宋体" w:eastAsia="新宋体" w:cs="新宋体"/>
          <w:spacing w:val="-1"/>
          <w:sz w:val="22"/>
          <w:szCs w:val="22"/>
        </w:rPr>
        <w:t>书中伪造法定代表人签字或其他证明材料的，将依法追究机构和个人的相关责任。</w:t>
      </w:r>
    </w:p>
    <w:p w14:paraId="08C059D3">
      <w:pPr>
        <w:spacing w:before="2" w:line="392" w:lineRule="auto"/>
        <w:ind w:left="6" w:firstLine="438"/>
        <w:rPr>
          <w:rFonts w:ascii="新宋体" w:hAnsi="新宋体" w:eastAsia="新宋体" w:cs="新宋体"/>
          <w:sz w:val="22"/>
          <w:szCs w:val="22"/>
        </w:rPr>
      </w:pPr>
      <w:r>
        <w:rPr>
          <w:rFonts w:ascii="新宋体" w:hAnsi="新宋体" w:eastAsia="新宋体" w:cs="新宋体"/>
          <w:spacing w:val="-3"/>
          <w:sz w:val="22"/>
          <w:szCs w:val="22"/>
        </w:rPr>
        <w:t>7.7.9 对处理投诉事项可能发生的有关费用，由投诉人按照财政部《政府采购质疑和</w:t>
      </w:r>
      <w:r>
        <w:rPr>
          <w:rFonts w:ascii="新宋体" w:hAnsi="新宋体" w:eastAsia="新宋体" w:cs="新宋体"/>
          <w:spacing w:val="-4"/>
          <w:sz w:val="22"/>
          <w:szCs w:val="22"/>
        </w:rPr>
        <w:t>投诉办法》</w:t>
      </w:r>
      <w:r>
        <w:rPr>
          <w:rFonts w:ascii="新宋体" w:hAnsi="新宋体" w:eastAsia="新宋体" w:cs="新宋体"/>
          <w:sz w:val="22"/>
          <w:szCs w:val="22"/>
        </w:rPr>
        <w:t xml:space="preserve"> </w:t>
      </w:r>
      <w:r>
        <w:rPr>
          <w:rFonts w:ascii="新宋体" w:hAnsi="新宋体" w:eastAsia="新宋体" w:cs="新宋体"/>
          <w:spacing w:val="-3"/>
          <w:sz w:val="22"/>
          <w:szCs w:val="22"/>
        </w:rPr>
        <w:t>（财政部令第</w:t>
      </w:r>
      <w:r>
        <w:rPr>
          <w:rFonts w:ascii="新宋体" w:hAnsi="新宋体" w:eastAsia="新宋体" w:cs="新宋体"/>
          <w:spacing w:val="-44"/>
          <w:sz w:val="22"/>
          <w:szCs w:val="22"/>
        </w:rPr>
        <w:t xml:space="preserve"> </w:t>
      </w:r>
      <w:r>
        <w:rPr>
          <w:rFonts w:ascii="新宋体" w:hAnsi="新宋体" w:eastAsia="新宋体" w:cs="新宋体"/>
          <w:spacing w:val="-3"/>
          <w:sz w:val="22"/>
          <w:szCs w:val="22"/>
        </w:rPr>
        <w:t>94</w:t>
      </w:r>
      <w:r>
        <w:rPr>
          <w:rFonts w:ascii="新宋体" w:hAnsi="新宋体" w:eastAsia="新宋体" w:cs="新宋体"/>
          <w:spacing w:val="-43"/>
          <w:sz w:val="22"/>
          <w:szCs w:val="22"/>
        </w:rPr>
        <w:t xml:space="preserve"> </w:t>
      </w:r>
      <w:r>
        <w:rPr>
          <w:rFonts w:ascii="新宋体" w:hAnsi="新宋体" w:eastAsia="新宋体" w:cs="新宋体"/>
          <w:spacing w:val="-3"/>
          <w:sz w:val="22"/>
          <w:szCs w:val="22"/>
        </w:rPr>
        <w:t>号）相关规定承担。</w:t>
      </w:r>
    </w:p>
    <w:p w14:paraId="387F73C1">
      <w:pPr>
        <w:spacing w:line="218" w:lineRule="auto"/>
        <w:ind w:left="444"/>
        <w:rPr>
          <w:rFonts w:ascii="新宋体" w:hAnsi="新宋体" w:eastAsia="新宋体" w:cs="新宋体"/>
          <w:sz w:val="22"/>
          <w:szCs w:val="22"/>
        </w:rPr>
      </w:pPr>
      <w:r>
        <w:rPr>
          <w:rFonts w:ascii="新宋体" w:hAnsi="新宋体" w:eastAsia="新宋体" w:cs="新宋体"/>
          <w:spacing w:val="-1"/>
          <w:sz w:val="22"/>
          <w:szCs w:val="22"/>
        </w:rPr>
        <w:t>7.7.10 采购人及代理机构质疑函接收联系事项见供应商须知前附表。</w:t>
      </w:r>
    </w:p>
    <w:p w14:paraId="0CEFE60A">
      <w:pPr>
        <w:spacing w:before="207" w:line="222" w:lineRule="auto"/>
        <w:ind w:left="442"/>
        <w:rPr>
          <w:rFonts w:ascii="新宋体" w:hAnsi="新宋体" w:eastAsia="新宋体" w:cs="新宋体"/>
          <w:sz w:val="22"/>
          <w:szCs w:val="22"/>
        </w:rPr>
      </w:pPr>
      <w:r>
        <w:rPr>
          <w:rFonts w:ascii="新宋体" w:hAnsi="新宋体" w:eastAsia="新宋体" w:cs="新宋体"/>
          <w:b/>
          <w:bCs/>
          <w:spacing w:val="-3"/>
          <w:sz w:val="22"/>
          <w:szCs w:val="22"/>
        </w:rPr>
        <w:t>8.合同授予</w:t>
      </w:r>
    </w:p>
    <w:p w14:paraId="7CAE92F7">
      <w:pPr>
        <w:spacing w:before="203" w:line="221" w:lineRule="auto"/>
        <w:ind w:left="442"/>
        <w:rPr>
          <w:rFonts w:ascii="新宋体" w:hAnsi="新宋体" w:eastAsia="新宋体" w:cs="新宋体"/>
          <w:sz w:val="22"/>
          <w:szCs w:val="22"/>
        </w:rPr>
      </w:pPr>
      <w:r>
        <w:rPr>
          <w:rFonts w:ascii="新宋体" w:hAnsi="新宋体" w:eastAsia="新宋体" w:cs="新宋体"/>
          <w:b/>
          <w:bCs/>
          <w:spacing w:val="-6"/>
          <w:sz w:val="22"/>
          <w:szCs w:val="22"/>
        </w:rPr>
        <w:t>8.1</w:t>
      </w:r>
      <w:r>
        <w:rPr>
          <w:rFonts w:ascii="新宋体" w:hAnsi="新宋体" w:eastAsia="新宋体" w:cs="新宋体"/>
          <w:spacing w:val="29"/>
          <w:sz w:val="22"/>
          <w:szCs w:val="22"/>
        </w:rPr>
        <w:t xml:space="preserve"> </w:t>
      </w:r>
      <w:r>
        <w:rPr>
          <w:rFonts w:ascii="新宋体" w:hAnsi="新宋体" w:eastAsia="新宋体" w:cs="新宋体"/>
          <w:b/>
          <w:bCs/>
          <w:spacing w:val="-6"/>
          <w:sz w:val="22"/>
          <w:szCs w:val="22"/>
        </w:rPr>
        <w:t>中标通知</w:t>
      </w:r>
    </w:p>
    <w:p w14:paraId="22E52BC5">
      <w:pPr>
        <w:spacing w:before="204" w:line="393" w:lineRule="auto"/>
        <w:ind w:right="101" w:firstLine="437"/>
        <w:rPr>
          <w:rFonts w:ascii="新宋体" w:hAnsi="新宋体" w:eastAsia="新宋体" w:cs="新宋体"/>
          <w:sz w:val="22"/>
          <w:szCs w:val="22"/>
        </w:rPr>
      </w:pPr>
      <w:r>
        <w:rPr>
          <w:rFonts w:ascii="新宋体" w:hAnsi="新宋体" w:eastAsia="新宋体" w:cs="新宋体"/>
          <w:spacing w:val="-1"/>
          <w:sz w:val="22"/>
          <w:szCs w:val="22"/>
        </w:rPr>
        <w:t>在本章第</w:t>
      </w:r>
      <w:r>
        <w:rPr>
          <w:rFonts w:ascii="新宋体" w:hAnsi="新宋体" w:eastAsia="新宋体" w:cs="新宋体"/>
          <w:spacing w:val="-38"/>
          <w:sz w:val="22"/>
          <w:szCs w:val="22"/>
        </w:rPr>
        <w:t xml:space="preserve"> </w:t>
      </w:r>
      <w:r>
        <w:rPr>
          <w:rFonts w:ascii="新宋体" w:hAnsi="新宋体" w:eastAsia="新宋体" w:cs="新宋体"/>
          <w:spacing w:val="-1"/>
          <w:sz w:val="22"/>
          <w:szCs w:val="22"/>
        </w:rPr>
        <w:t>3.4</w:t>
      </w:r>
      <w:r>
        <w:rPr>
          <w:rFonts w:ascii="新宋体" w:hAnsi="新宋体" w:eastAsia="新宋体" w:cs="新宋体"/>
          <w:spacing w:val="-45"/>
          <w:sz w:val="22"/>
          <w:szCs w:val="22"/>
        </w:rPr>
        <w:t xml:space="preserve"> </w:t>
      </w:r>
      <w:r>
        <w:rPr>
          <w:rFonts w:ascii="新宋体" w:hAnsi="新宋体" w:eastAsia="新宋体" w:cs="新宋体"/>
          <w:spacing w:val="-1"/>
          <w:sz w:val="22"/>
          <w:szCs w:val="22"/>
        </w:rPr>
        <w:t>款规定的投标有效期内，采购人在指定的网站公布中标结果，并以书面形式向中</w:t>
      </w:r>
      <w:r>
        <w:rPr>
          <w:rFonts w:ascii="新宋体" w:hAnsi="新宋体" w:eastAsia="新宋体" w:cs="新宋体"/>
          <w:spacing w:val="-3"/>
          <w:sz w:val="22"/>
          <w:szCs w:val="22"/>
        </w:rPr>
        <w:t>标人发出中标通知书。</w:t>
      </w:r>
    </w:p>
    <w:p w14:paraId="09DF6438">
      <w:pPr>
        <w:spacing w:before="1" w:line="220" w:lineRule="auto"/>
        <w:ind w:left="442"/>
        <w:rPr>
          <w:rFonts w:ascii="新宋体" w:hAnsi="新宋体" w:eastAsia="新宋体" w:cs="新宋体"/>
          <w:sz w:val="22"/>
          <w:szCs w:val="22"/>
        </w:rPr>
      </w:pPr>
      <w:r>
        <w:rPr>
          <w:rFonts w:ascii="新宋体" w:hAnsi="新宋体" w:eastAsia="新宋体" w:cs="新宋体"/>
          <w:b/>
          <w:bCs/>
          <w:spacing w:val="-5"/>
          <w:sz w:val="22"/>
          <w:szCs w:val="22"/>
        </w:rPr>
        <w:t>8.2</w:t>
      </w:r>
      <w:r>
        <w:rPr>
          <w:rFonts w:ascii="新宋体" w:hAnsi="新宋体" w:eastAsia="新宋体" w:cs="新宋体"/>
          <w:spacing w:val="-41"/>
          <w:sz w:val="22"/>
          <w:szCs w:val="22"/>
        </w:rPr>
        <w:t xml:space="preserve"> </w:t>
      </w:r>
      <w:r>
        <w:rPr>
          <w:rFonts w:ascii="新宋体" w:hAnsi="新宋体" w:eastAsia="新宋体" w:cs="新宋体"/>
          <w:b/>
          <w:bCs/>
          <w:spacing w:val="-5"/>
          <w:sz w:val="22"/>
          <w:szCs w:val="22"/>
        </w:rPr>
        <w:t>履约担保（免收）</w:t>
      </w:r>
    </w:p>
    <w:p w14:paraId="7938961E">
      <w:pPr>
        <w:spacing w:before="206" w:line="222" w:lineRule="auto"/>
        <w:ind w:left="442"/>
        <w:rPr>
          <w:rFonts w:ascii="新宋体" w:hAnsi="新宋体" w:eastAsia="新宋体" w:cs="新宋体"/>
          <w:sz w:val="22"/>
          <w:szCs w:val="22"/>
        </w:rPr>
      </w:pPr>
      <w:r>
        <w:rPr>
          <w:rFonts w:ascii="新宋体" w:hAnsi="新宋体" w:eastAsia="新宋体" w:cs="新宋体"/>
          <w:b/>
          <w:bCs/>
          <w:spacing w:val="-4"/>
          <w:sz w:val="22"/>
          <w:szCs w:val="22"/>
        </w:rPr>
        <w:t>8.3</w:t>
      </w:r>
      <w:r>
        <w:rPr>
          <w:rFonts w:ascii="新宋体" w:hAnsi="新宋体" w:eastAsia="新宋体" w:cs="新宋体"/>
          <w:spacing w:val="-46"/>
          <w:sz w:val="22"/>
          <w:szCs w:val="22"/>
        </w:rPr>
        <w:t xml:space="preserve"> </w:t>
      </w:r>
      <w:r>
        <w:rPr>
          <w:rFonts w:ascii="新宋体" w:hAnsi="新宋体" w:eastAsia="新宋体" w:cs="新宋体"/>
          <w:b/>
          <w:bCs/>
          <w:spacing w:val="-4"/>
          <w:sz w:val="22"/>
          <w:szCs w:val="22"/>
        </w:rPr>
        <w:t>签订合同</w:t>
      </w:r>
    </w:p>
    <w:p w14:paraId="59EB9106">
      <w:pPr>
        <w:spacing w:before="202" w:line="393" w:lineRule="auto"/>
        <w:ind w:right="102" w:firstLine="440"/>
        <w:rPr>
          <w:rFonts w:ascii="新宋体" w:hAnsi="新宋体" w:eastAsia="新宋体" w:cs="新宋体"/>
          <w:sz w:val="22"/>
          <w:szCs w:val="22"/>
        </w:rPr>
      </w:pPr>
      <w:r>
        <w:rPr>
          <w:rFonts w:ascii="新宋体" w:hAnsi="新宋体" w:eastAsia="新宋体" w:cs="新宋体"/>
          <w:spacing w:val="-1"/>
          <w:sz w:val="22"/>
          <w:szCs w:val="22"/>
        </w:rPr>
        <w:t>8.3.1 采购人和中标人应当自中标通知书发出之日起</w:t>
      </w:r>
      <w:r>
        <w:rPr>
          <w:rFonts w:ascii="新宋体" w:hAnsi="新宋体" w:eastAsia="新宋体" w:cs="新宋体"/>
          <w:spacing w:val="-29"/>
          <w:sz w:val="22"/>
          <w:szCs w:val="22"/>
        </w:rPr>
        <w:t xml:space="preserve"> </w:t>
      </w:r>
      <w:r>
        <w:rPr>
          <w:rFonts w:hint="eastAsia" w:ascii="新宋体" w:hAnsi="新宋体" w:eastAsia="新宋体" w:cs="新宋体"/>
          <w:spacing w:val="-1"/>
          <w:sz w:val="22"/>
          <w:szCs w:val="22"/>
          <w:lang w:val="en-US" w:eastAsia="zh-CN"/>
        </w:rPr>
        <w:t>30</w:t>
      </w:r>
      <w:r>
        <w:rPr>
          <w:rFonts w:ascii="新宋体" w:hAnsi="新宋体" w:eastAsia="新宋体" w:cs="新宋体"/>
          <w:spacing w:val="-46"/>
          <w:sz w:val="22"/>
          <w:szCs w:val="22"/>
        </w:rPr>
        <w:t xml:space="preserve"> </w:t>
      </w:r>
      <w:r>
        <w:rPr>
          <w:rFonts w:ascii="新宋体" w:hAnsi="新宋体" w:eastAsia="新宋体" w:cs="新宋体"/>
          <w:spacing w:val="-1"/>
          <w:sz w:val="22"/>
          <w:szCs w:val="22"/>
        </w:rPr>
        <w:t>日内，根据</w:t>
      </w:r>
      <w:r>
        <w:rPr>
          <w:rFonts w:ascii="新宋体" w:hAnsi="新宋体" w:eastAsia="新宋体" w:cs="新宋体"/>
          <w:spacing w:val="-2"/>
          <w:sz w:val="22"/>
          <w:szCs w:val="22"/>
        </w:rPr>
        <w:t>招标文件和中标人的</w:t>
      </w:r>
      <w:r>
        <w:rPr>
          <w:rFonts w:ascii="新宋体" w:hAnsi="新宋体" w:eastAsia="新宋体" w:cs="新宋体"/>
          <w:sz w:val="22"/>
          <w:szCs w:val="22"/>
        </w:rPr>
        <w:t>投标文件订立书面合同。中标人无正当理由拒签合同的</w:t>
      </w:r>
      <w:r>
        <w:rPr>
          <w:rFonts w:ascii="新宋体" w:hAnsi="新宋体" w:eastAsia="新宋体" w:cs="新宋体"/>
          <w:spacing w:val="-1"/>
          <w:sz w:val="22"/>
          <w:szCs w:val="22"/>
        </w:rPr>
        <w:t>，采购人取消其中标资格。给采购人造成的</w:t>
      </w:r>
      <w:r>
        <w:rPr>
          <w:rFonts w:ascii="新宋体" w:hAnsi="新宋体" w:eastAsia="新宋体" w:cs="新宋体"/>
          <w:spacing w:val="-3"/>
          <w:sz w:val="22"/>
          <w:szCs w:val="22"/>
        </w:rPr>
        <w:t>损失的，中标人还应当予以赔偿。</w:t>
      </w:r>
    </w:p>
    <w:p w14:paraId="7BD1AC99">
      <w:pPr>
        <w:spacing w:before="2" w:line="392" w:lineRule="auto"/>
        <w:ind w:right="103" w:firstLine="440"/>
        <w:rPr>
          <w:rFonts w:ascii="新宋体" w:hAnsi="新宋体" w:eastAsia="新宋体" w:cs="新宋体"/>
          <w:sz w:val="22"/>
          <w:szCs w:val="22"/>
        </w:rPr>
      </w:pPr>
      <w:r>
        <w:rPr>
          <w:rFonts w:ascii="新宋体" w:hAnsi="新宋体" w:eastAsia="新宋体" w:cs="新宋体"/>
          <w:sz w:val="22"/>
          <w:szCs w:val="22"/>
        </w:rPr>
        <w:t>8.3.2 发出中标通知书后，采购人无正当理由拒</w:t>
      </w:r>
      <w:r>
        <w:rPr>
          <w:rFonts w:ascii="新宋体" w:hAnsi="新宋体" w:eastAsia="新宋体" w:cs="新宋体"/>
          <w:spacing w:val="-1"/>
          <w:sz w:val="22"/>
          <w:szCs w:val="22"/>
        </w:rPr>
        <w:t>签合同的；给中标人造成损失的，还应当赔偿</w:t>
      </w:r>
      <w:r>
        <w:rPr>
          <w:rFonts w:ascii="新宋体" w:hAnsi="新宋体" w:eastAsia="新宋体" w:cs="新宋体"/>
          <w:spacing w:val="-9"/>
          <w:sz w:val="22"/>
          <w:szCs w:val="22"/>
        </w:rPr>
        <w:t>损失。</w:t>
      </w:r>
    </w:p>
    <w:p w14:paraId="4066F272">
      <w:pPr>
        <w:spacing w:line="219" w:lineRule="auto"/>
        <w:ind w:left="440"/>
        <w:rPr>
          <w:rFonts w:ascii="新宋体" w:hAnsi="新宋体" w:eastAsia="新宋体" w:cs="新宋体"/>
          <w:sz w:val="22"/>
          <w:szCs w:val="22"/>
        </w:rPr>
      </w:pPr>
      <w:r>
        <w:rPr>
          <w:rFonts w:ascii="新宋体" w:hAnsi="新宋体" w:eastAsia="新宋体" w:cs="新宋体"/>
          <w:spacing w:val="-1"/>
          <w:sz w:val="22"/>
          <w:szCs w:val="22"/>
        </w:rPr>
        <w:t>8.4 付款方式：</w:t>
      </w:r>
      <w:r>
        <w:rPr>
          <w:rFonts w:hint="eastAsia" w:ascii="新宋体" w:hAnsi="新宋体" w:eastAsia="新宋体" w:cs="新宋体"/>
          <w:spacing w:val="-1"/>
          <w:sz w:val="22"/>
          <w:szCs w:val="22"/>
          <w:lang w:eastAsia="zh-CN"/>
        </w:rPr>
        <w:t>详见“第四章”采购需求</w:t>
      </w:r>
      <w:r>
        <w:rPr>
          <w:rFonts w:ascii="新宋体" w:hAnsi="新宋体" w:eastAsia="新宋体" w:cs="新宋体"/>
          <w:spacing w:val="-1"/>
          <w:sz w:val="22"/>
          <w:szCs w:val="22"/>
        </w:rPr>
        <w:t>。</w:t>
      </w:r>
    </w:p>
    <w:p w14:paraId="7B5D7AC2">
      <w:pPr>
        <w:spacing w:before="206" w:line="217" w:lineRule="auto"/>
        <w:ind w:left="442"/>
        <w:rPr>
          <w:rFonts w:ascii="新宋体" w:hAnsi="新宋体" w:eastAsia="新宋体" w:cs="新宋体"/>
          <w:sz w:val="22"/>
          <w:szCs w:val="22"/>
        </w:rPr>
      </w:pPr>
      <w:r>
        <w:rPr>
          <w:rFonts w:ascii="新宋体" w:hAnsi="新宋体" w:eastAsia="新宋体" w:cs="新宋体"/>
          <w:b/>
          <w:bCs/>
          <w:spacing w:val="-3"/>
          <w:sz w:val="22"/>
          <w:szCs w:val="22"/>
        </w:rPr>
        <w:t>9.需要落实的政府采购政策</w:t>
      </w:r>
    </w:p>
    <w:p w14:paraId="0CB11CD1">
      <w:pPr>
        <w:spacing w:before="211" w:line="386" w:lineRule="auto"/>
        <w:ind w:left="1" w:right="99" w:firstLine="439"/>
        <w:jc w:val="both"/>
        <w:rPr>
          <w:rFonts w:ascii="新宋体" w:hAnsi="新宋体" w:eastAsia="新宋体" w:cs="新宋体"/>
          <w:sz w:val="22"/>
          <w:szCs w:val="22"/>
        </w:rPr>
        <w:sectPr>
          <w:footerReference r:id="rId18" w:type="default"/>
          <w:pgSz w:w="11907" w:h="16839"/>
          <w:pgMar w:top="1174" w:right="1218" w:bottom="1154" w:left="1141" w:header="0" w:footer="954" w:gutter="0"/>
          <w:pgNumType w:fmt="decimal"/>
          <w:cols w:space="720" w:num="1"/>
        </w:sectPr>
      </w:pPr>
      <w:r>
        <w:rPr>
          <w:rFonts w:ascii="新宋体" w:hAnsi="新宋体" w:eastAsia="新宋体" w:cs="新宋体"/>
          <w:sz w:val="22"/>
          <w:szCs w:val="22"/>
        </w:rPr>
        <w:t>9.1 促进中小型企业发展，必须执行财政部、工信</w:t>
      </w:r>
      <w:r>
        <w:rPr>
          <w:rFonts w:ascii="新宋体" w:hAnsi="新宋体" w:eastAsia="新宋体" w:cs="新宋体"/>
          <w:spacing w:val="-1"/>
          <w:sz w:val="22"/>
          <w:szCs w:val="22"/>
        </w:rPr>
        <w:t>部印发的《政府采购促进中小型企业发展暂</w:t>
      </w:r>
      <w:r>
        <w:rPr>
          <w:rFonts w:ascii="新宋体" w:hAnsi="新宋体" w:eastAsia="新宋体" w:cs="新宋体"/>
          <w:sz w:val="22"/>
          <w:szCs w:val="22"/>
        </w:rPr>
        <w:t>行办法》，根据焦财采购〔2022〕5 号关于转发《河南省财</w:t>
      </w:r>
      <w:r>
        <w:rPr>
          <w:rFonts w:ascii="新宋体" w:hAnsi="新宋体" w:eastAsia="新宋体" w:cs="新宋体"/>
          <w:spacing w:val="-1"/>
          <w:sz w:val="22"/>
          <w:szCs w:val="22"/>
        </w:rPr>
        <w:t>政厅关于进一步做好政府采购支持中小</w:t>
      </w:r>
      <w:r>
        <w:rPr>
          <w:rFonts w:ascii="新宋体" w:hAnsi="新宋体" w:eastAsia="新宋体" w:cs="新宋体"/>
          <w:sz w:val="22"/>
          <w:szCs w:val="22"/>
        </w:rPr>
        <w:t>企业发展有关事项的通知》（豫财购〔2022〕5 号）的通知</w:t>
      </w:r>
      <w:r>
        <w:rPr>
          <w:rFonts w:ascii="新宋体" w:hAnsi="新宋体" w:eastAsia="新宋体" w:cs="新宋体"/>
          <w:spacing w:val="-1"/>
          <w:sz w:val="22"/>
          <w:szCs w:val="22"/>
        </w:rPr>
        <w:t>，对非专门面向中小企业采购的项目，</w:t>
      </w:r>
      <w:r>
        <w:rPr>
          <w:rFonts w:ascii="新宋体" w:hAnsi="新宋体" w:eastAsia="新宋体" w:cs="新宋体"/>
          <w:spacing w:val="-4"/>
          <w:sz w:val="22"/>
          <w:szCs w:val="22"/>
        </w:rPr>
        <w:t>实施评审价格扣除政策支持小微企业。按照《通知》要求，货物服务</w:t>
      </w:r>
      <w:r>
        <w:rPr>
          <w:rFonts w:ascii="新宋体" w:hAnsi="新宋体" w:eastAsia="新宋体" w:cs="新宋体"/>
          <w:spacing w:val="-5"/>
          <w:sz w:val="22"/>
          <w:szCs w:val="22"/>
        </w:rPr>
        <w:t>类项目的价格扣除提高至</w:t>
      </w:r>
      <w:r>
        <w:rPr>
          <w:rFonts w:ascii="新宋体" w:hAnsi="新宋体" w:eastAsia="新宋体" w:cs="新宋体"/>
          <w:spacing w:val="-41"/>
          <w:sz w:val="22"/>
          <w:szCs w:val="22"/>
        </w:rPr>
        <w:t xml:space="preserve"> </w:t>
      </w:r>
      <w:r>
        <w:rPr>
          <w:rFonts w:ascii="新宋体" w:hAnsi="新宋体" w:eastAsia="新宋体" w:cs="新宋体"/>
          <w:spacing w:val="-5"/>
          <w:sz w:val="22"/>
          <w:szCs w:val="22"/>
        </w:rPr>
        <w:t>20%，</w:t>
      </w:r>
      <w:r>
        <w:rPr>
          <w:rFonts w:ascii="新宋体" w:hAnsi="新宋体" w:eastAsia="新宋体" w:cs="新宋体"/>
          <w:sz w:val="22"/>
          <w:szCs w:val="22"/>
        </w:rPr>
        <w:t>用扣除后的价格参加评审。对于</w:t>
      </w:r>
      <w:r>
        <w:rPr>
          <w:rFonts w:hint="eastAsia" w:ascii="新宋体" w:hAnsi="新宋体" w:eastAsia="新宋体" w:cs="新宋体"/>
          <w:sz w:val="22"/>
          <w:szCs w:val="22"/>
          <w:lang w:val="en-US" w:eastAsia="zh-CN"/>
        </w:rPr>
        <w:t>大型、</w:t>
      </w:r>
      <w:r>
        <w:rPr>
          <w:rFonts w:ascii="新宋体" w:hAnsi="新宋体" w:eastAsia="新宋体" w:cs="新宋体"/>
          <w:sz w:val="22"/>
          <w:szCs w:val="22"/>
        </w:rPr>
        <w:t>中型企业的价格不予扣除。参</w:t>
      </w:r>
      <w:r>
        <w:rPr>
          <w:rFonts w:ascii="新宋体" w:hAnsi="新宋体" w:eastAsia="新宋体" w:cs="新宋体"/>
          <w:spacing w:val="-1"/>
          <w:sz w:val="22"/>
          <w:szCs w:val="22"/>
        </w:rPr>
        <w:t>加政府采购活动的中小企业应当提供</w:t>
      </w:r>
      <w:r>
        <w:rPr>
          <w:rFonts w:ascii="新宋体" w:hAnsi="新宋体" w:eastAsia="新宋体" w:cs="新宋体"/>
          <w:sz w:val="22"/>
          <w:szCs w:val="22"/>
        </w:rPr>
        <w:t>《中小企业声明函》、残疾人福利性企业应提供残疾人福</w:t>
      </w:r>
      <w:r>
        <w:rPr>
          <w:rFonts w:ascii="新宋体" w:hAnsi="新宋体" w:eastAsia="新宋体" w:cs="新宋体"/>
          <w:spacing w:val="-1"/>
          <w:sz w:val="22"/>
          <w:szCs w:val="22"/>
        </w:rPr>
        <w:t>利性单位声明函，未填写中小企业声明函</w:t>
      </w:r>
      <w:r>
        <w:rPr>
          <w:rFonts w:ascii="新宋体" w:hAnsi="新宋体" w:eastAsia="新宋体" w:cs="新宋体"/>
          <w:spacing w:val="-2"/>
          <w:sz w:val="22"/>
          <w:szCs w:val="22"/>
        </w:rPr>
        <w:t>的在评标过程中不予认可。</w:t>
      </w:r>
    </w:p>
    <w:p w14:paraId="397330DE">
      <w:pPr>
        <w:spacing w:before="43" w:line="219" w:lineRule="auto"/>
        <w:ind w:left="441"/>
        <w:rPr>
          <w:rFonts w:ascii="新宋体" w:hAnsi="新宋体" w:eastAsia="新宋体" w:cs="新宋体"/>
          <w:sz w:val="22"/>
          <w:szCs w:val="22"/>
        </w:rPr>
      </w:pPr>
      <w:r>
        <w:rPr>
          <w:rFonts w:ascii="新宋体" w:hAnsi="新宋体" w:eastAsia="新宋体" w:cs="新宋体"/>
          <w:spacing w:val="-2"/>
          <w:sz w:val="22"/>
          <w:szCs w:val="22"/>
        </w:rPr>
        <w:t>9.2</w:t>
      </w:r>
      <w:r>
        <w:rPr>
          <w:rFonts w:ascii="新宋体" w:hAnsi="新宋体" w:eastAsia="新宋体" w:cs="新宋体"/>
          <w:spacing w:val="-41"/>
          <w:sz w:val="22"/>
          <w:szCs w:val="22"/>
        </w:rPr>
        <w:t xml:space="preserve"> </w:t>
      </w:r>
      <w:r>
        <w:rPr>
          <w:rFonts w:ascii="新宋体" w:hAnsi="新宋体" w:eastAsia="新宋体" w:cs="新宋体"/>
          <w:spacing w:val="-2"/>
          <w:sz w:val="22"/>
          <w:szCs w:val="22"/>
        </w:rPr>
        <w:t>开源节流，执行低价优先的采购政策规定。</w:t>
      </w:r>
    </w:p>
    <w:p w14:paraId="6AAE334B">
      <w:pPr>
        <w:spacing w:before="247" w:line="221" w:lineRule="auto"/>
        <w:ind w:left="648"/>
        <w:rPr>
          <w:rFonts w:ascii="黑体" w:hAnsi="黑体" w:eastAsia="黑体" w:cs="黑体"/>
          <w:sz w:val="28"/>
          <w:szCs w:val="28"/>
          <w:highlight w:val="none"/>
        </w:rPr>
      </w:pPr>
      <w:r>
        <w:rPr>
          <w:rFonts w:ascii="黑体" w:hAnsi="黑体" w:eastAsia="黑体" w:cs="黑体"/>
          <w:b/>
          <w:bCs/>
          <w:spacing w:val="-20"/>
          <w:sz w:val="28"/>
          <w:szCs w:val="28"/>
          <w:highlight w:val="none"/>
        </w:rPr>
        <w:t>附表：</w:t>
      </w:r>
    </w:p>
    <w:p w14:paraId="15EB735E">
      <w:pPr>
        <w:spacing w:before="91" w:line="219" w:lineRule="auto"/>
        <w:ind w:left="3151"/>
        <w:rPr>
          <w:rFonts w:ascii="黑体" w:hAnsi="黑体" w:eastAsia="黑体" w:cs="黑体"/>
          <w:sz w:val="28"/>
          <w:szCs w:val="28"/>
          <w:highlight w:val="none"/>
        </w:rPr>
      </w:pPr>
      <w:r>
        <w:rPr>
          <w:rFonts w:ascii="黑体" w:hAnsi="黑体" w:eastAsia="黑体" w:cs="黑体"/>
          <w:b/>
          <w:bCs/>
          <w:spacing w:val="-3"/>
          <w:sz w:val="28"/>
          <w:szCs w:val="28"/>
          <w:highlight w:val="none"/>
        </w:rPr>
        <w:t>统计上大中小微型企业划分标准</w:t>
      </w:r>
    </w:p>
    <w:p w14:paraId="7C1D5205">
      <w:pPr>
        <w:spacing w:line="134" w:lineRule="auto"/>
        <w:rPr>
          <w:rFonts w:ascii="Arial"/>
          <w:sz w:val="2"/>
          <w:highlight w:val="none"/>
        </w:rPr>
      </w:pPr>
    </w:p>
    <w:tbl>
      <w:tblPr>
        <w:tblStyle w:val="6"/>
        <w:tblW w:w="87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5"/>
        <w:gridCol w:w="1367"/>
        <w:gridCol w:w="670"/>
        <w:gridCol w:w="999"/>
        <w:gridCol w:w="1551"/>
        <w:gridCol w:w="1499"/>
        <w:gridCol w:w="1065"/>
      </w:tblGrid>
      <w:tr w14:paraId="6307BB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1565" w:type="dxa"/>
            <w:vAlign w:val="top"/>
          </w:tcPr>
          <w:p w14:paraId="6F65B657">
            <w:pPr>
              <w:spacing w:line="279" w:lineRule="auto"/>
              <w:rPr>
                <w:rFonts w:ascii="Arial"/>
                <w:sz w:val="21"/>
                <w:highlight w:val="none"/>
              </w:rPr>
            </w:pPr>
          </w:p>
          <w:p w14:paraId="26A27A5D">
            <w:pPr>
              <w:pStyle w:val="9"/>
              <w:spacing w:before="61" w:line="229" w:lineRule="auto"/>
              <w:ind w:left="637"/>
              <w:rPr>
                <w:sz w:val="19"/>
                <w:szCs w:val="19"/>
                <w:highlight w:val="none"/>
              </w:rPr>
            </w:pPr>
            <w:r>
              <w:rPr>
                <w:b/>
                <w:bCs/>
                <w:spacing w:val="6"/>
                <w:sz w:val="19"/>
                <w:szCs w:val="19"/>
                <w:highlight w:val="none"/>
              </w:rPr>
              <w:t>行业名称</w:t>
            </w:r>
          </w:p>
        </w:tc>
        <w:tc>
          <w:tcPr>
            <w:tcW w:w="1367" w:type="dxa"/>
            <w:vAlign w:val="top"/>
          </w:tcPr>
          <w:p w14:paraId="0C1DC15C">
            <w:pPr>
              <w:spacing w:line="279" w:lineRule="auto"/>
              <w:rPr>
                <w:rFonts w:ascii="Arial"/>
                <w:sz w:val="21"/>
                <w:highlight w:val="none"/>
              </w:rPr>
            </w:pPr>
          </w:p>
          <w:p w14:paraId="50E2C3CC">
            <w:pPr>
              <w:pStyle w:val="9"/>
              <w:spacing w:before="61" w:line="229" w:lineRule="auto"/>
              <w:ind w:left="351"/>
              <w:rPr>
                <w:sz w:val="19"/>
                <w:szCs w:val="19"/>
                <w:highlight w:val="none"/>
              </w:rPr>
            </w:pPr>
            <w:r>
              <w:rPr>
                <w:b/>
                <w:bCs/>
                <w:spacing w:val="6"/>
                <w:sz w:val="19"/>
                <w:szCs w:val="19"/>
                <w:highlight w:val="none"/>
              </w:rPr>
              <w:t>指标名称</w:t>
            </w:r>
          </w:p>
        </w:tc>
        <w:tc>
          <w:tcPr>
            <w:tcW w:w="670" w:type="dxa"/>
            <w:vAlign w:val="top"/>
          </w:tcPr>
          <w:p w14:paraId="4A383740">
            <w:pPr>
              <w:pStyle w:val="9"/>
              <w:spacing w:before="135" w:line="230" w:lineRule="auto"/>
              <w:ind w:left="155"/>
              <w:rPr>
                <w:sz w:val="19"/>
                <w:szCs w:val="19"/>
                <w:highlight w:val="none"/>
              </w:rPr>
            </w:pPr>
            <w:r>
              <w:rPr>
                <w:b/>
                <w:bCs/>
                <w:spacing w:val="4"/>
                <w:sz w:val="19"/>
                <w:szCs w:val="19"/>
                <w:highlight w:val="none"/>
              </w:rPr>
              <w:t>计量</w:t>
            </w:r>
          </w:p>
          <w:p w14:paraId="147DDE88">
            <w:pPr>
              <w:pStyle w:val="9"/>
              <w:spacing w:before="173" w:line="229" w:lineRule="auto"/>
              <w:ind w:left="157"/>
              <w:rPr>
                <w:sz w:val="19"/>
                <w:szCs w:val="19"/>
                <w:highlight w:val="none"/>
              </w:rPr>
            </w:pPr>
            <w:r>
              <w:rPr>
                <w:b/>
                <w:bCs/>
                <w:spacing w:val="3"/>
                <w:sz w:val="19"/>
                <w:szCs w:val="19"/>
                <w:highlight w:val="none"/>
              </w:rPr>
              <w:t>单位</w:t>
            </w:r>
          </w:p>
        </w:tc>
        <w:tc>
          <w:tcPr>
            <w:tcW w:w="999" w:type="dxa"/>
            <w:vAlign w:val="top"/>
          </w:tcPr>
          <w:p w14:paraId="2874FDA7">
            <w:pPr>
              <w:spacing w:line="279" w:lineRule="auto"/>
              <w:rPr>
                <w:rFonts w:ascii="Arial"/>
                <w:sz w:val="21"/>
                <w:highlight w:val="none"/>
              </w:rPr>
            </w:pPr>
          </w:p>
          <w:p w14:paraId="6BEF7132">
            <w:pPr>
              <w:pStyle w:val="9"/>
              <w:spacing w:before="61" w:line="229" w:lineRule="auto"/>
              <w:ind w:left="366"/>
              <w:rPr>
                <w:sz w:val="19"/>
                <w:szCs w:val="19"/>
                <w:highlight w:val="none"/>
              </w:rPr>
            </w:pPr>
            <w:r>
              <w:rPr>
                <w:b/>
                <w:bCs/>
                <w:spacing w:val="3"/>
                <w:sz w:val="19"/>
                <w:szCs w:val="19"/>
                <w:highlight w:val="none"/>
              </w:rPr>
              <w:t>大型</w:t>
            </w:r>
          </w:p>
        </w:tc>
        <w:tc>
          <w:tcPr>
            <w:tcW w:w="1551" w:type="dxa"/>
            <w:vAlign w:val="top"/>
          </w:tcPr>
          <w:p w14:paraId="14C3B400">
            <w:pPr>
              <w:spacing w:line="279" w:lineRule="auto"/>
              <w:rPr>
                <w:rFonts w:ascii="Arial"/>
                <w:sz w:val="21"/>
                <w:highlight w:val="none"/>
              </w:rPr>
            </w:pPr>
          </w:p>
          <w:p w14:paraId="6D0D45C6">
            <w:pPr>
              <w:pStyle w:val="9"/>
              <w:spacing w:before="61" w:line="229" w:lineRule="auto"/>
              <w:ind w:left="727"/>
              <w:rPr>
                <w:sz w:val="19"/>
                <w:szCs w:val="19"/>
                <w:highlight w:val="none"/>
              </w:rPr>
            </w:pPr>
            <w:r>
              <w:rPr>
                <w:b/>
                <w:bCs/>
                <w:spacing w:val="-4"/>
                <w:sz w:val="19"/>
                <w:szCs w:val="19"/>
                <w:highlight w:val="none"/>
              </w:rPr>
              <w:t>中型</w:t>
            </w:r>
          </w:p>
        </w:tc>
        <w:tc>
          <w:tcPr>
            <w:tcW w:w="1499" w:type="dxa"/>
            <w:vAlign w:val="top"/>
          </w:tcPr>
          <w:p w14:paraId="5CE08E7E">
            <w:pPr>
              <w:spacing w:line="278" w:lineRule="auto"/>
              <w:rPr>
                <w:rFonts w:ascii="Arial"/>
                <w:sz w:val="21"/>
                <w:highlight w:val="none"/>
              </w:rPr>
            </w:pPr>
          </w:p>
          <w:p w14:paraId="6C3ABAF4">
            <w:pPr>
              <w:pStyle w:val="9"/>
              <w:spacing w:before="62" w:line="231" w:lineRule="auto"/>
              <w:ind w:left="688"/>
              <w:rPr>
                <w:sz w:val="19"/>
                <w:szCs w:val="19"/>
                <w:highlight w:val="none"/>
              </w:rPr>
            </w:pPr>
            <w:r>
              <w:rPr>
                <w:b/>
                <w:bCs/>
                <w:spacing w:val="1"/>
                <w:sz w:val="19"/>
                <w:szCs w:val="19"/>
                <w:highlight w:val="none"/>
              </w:rPr>
              <w:t>小型</w:t>
            </w:r>
          </w:p>
        </w:tc>
        <w:tc>
          <w:tcPr>
            <w:tcW w:w="1065" w:type="dxa"/>
            <w:vAlign w:val="top"/>
          </w:tcPr>
          <w:p w14:paraId="550951BA">
            <w:pPr>
              <w:spacing w:line="279" w:lineRule="auto"/>
              <w:rPr>
                <w:rFonts w:ascii="Arial"/>
                <w:sz w:val="21"/>
                <w:highlight w:val="none"/>
              </w:rPr>
            </w:pPr>
          </w:p>
          <w:p w14:paraId="0576F0AB">
            <w:pPr>
              <w:pStyle w:val="9"/>
              <w:spacing w:before="62" w:line="228" w:lineRule="auto"/>
              <w:ind w:left="424"/>
              <w:rPr>
                <w:sz w:val="19"/>
                <w:szCs w:val="19"/>
                <w:highlight w:val="none"/>
              </w:rPr>
            </w:pPr>
            <w:r>
              <w:rPr>
                <w:b/>
                <w:bCs/>
                <w:spacing w:val="4"/>
                <w:sz w:val="19"/>
                <w:szCs w:val="19"/>
                <w:highlight w:val="none"/>
              </w:rPr>
              <w:t>微型</w:t>
            </w:r>
          </w:p>
        </w:tc>
      </w:tr>
      <w:tr w14:paraId="238EA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1565" w:type="dxa"/>
            <w:vAlign w:val="top"/>
          </w:tcPr>
          <w:p w14:paraId="783AE2B3">
            <w:pPr>
              <w:pStyle w:val="9"/>
              <w:spacing w:before="93" w:line="228" w:lineRule="auto"/>
              <w:ind w:left="235"/>
              <w:rPr>
                <w:sz w:val="19"/>
                <w:szCs w:val="19"/>
                <w:highlight w:val="none"/>
              </w:rPr>
            </w:pPr>
            <w:r>
              <w:rPr>
                <w:spacing w:val="8"/>
                <w:sz w:val="19"/>
                <w:szCs w:val="19"/>
                <w:highlight w:val="none"/>
              </w:rPr>
              <w:t>农、林、牧、渔业</w:t>
            </w:r>
          </w:p>
        </w:tc>
        <w:tc>
          <w:tcPr>
            <w:tcW w:w="1367" w:type="dxa"/>
            <w:vAlign w:val="top"/>
          </w:tcPr>
          <w:p w14:paraId="190012F0">
            <w:pPr>
              <w:pStyle w:val="9"/>
              <w:spacing w:before="105" w:line="228" w:lineRule="auto"/>
              <w:ind w:left="209"/>
              <w:rPr>
                <w:sz w:val="19"/>
                <w:szCs w:val="19"/>
                <w:highlight w:val="none"/>
              </w:rPr>
            </w:pPr>
            <w:r>
              <w:rPr>
                <w:spacing w:val="5"/>
                <w:sz w:val="19"/>
                <w:szCs w:val="19"/>
                <w:highlight w:val="none"/>
              </w:rPr>
              <w:t>营业收入(Y)</w:t>
            </w:r>
          </w:p>
        </w:tc>
        <w:tc>
          <w:tcPr>
            <w:tcW w:w="670" w:type="dxa"/>
            <w:vAlign w:val="top"/>
          </w:tcPr>
          <w:p w14:paraId="0F518FFE">
            <w:pPr>
              <w:pStyle w:val="9"/>
              <w:spacing w:before="105" w:line="229" w:lineRule="auto"/>
              <w:ind w:left="160"/>
              <w:rPr>
                <w:sz w:val="19"/>
                <w:szCs w:val="19"/>
                <w:highlight w:val="none"/>
              </w:rPr>
            </w:pPr>
            <w:r>
              <w:rPr>
                <w:spacing w:val="2"/>
                <w:sz w:val="19"/>
                <w:szCs w:val="19"/>
                <w:highlight w:val="none"/>
              </w:rPr>
              <w:t>万元</w:t>
            </w:r>
          </w:p>
        </w:tc>
        <w:tc>
          <w:tcPr>
            <w:tcW w:w="999" w:type="dxa"/>
            <w:vAlign w:val="top"/>
          </w:tcPr>
          <w:p w14:paraId="14B2F678">
            <w:pPr>
              <w:pStyle w:val="9"/>
              <w:spacing w:before="105" w:line="253" w:lineRule="exact"/>
              <w:ind w:left="162"/>
              <w:rPr>
                <w:sz w:val="19"/>
                <w:szCs w:val="19"/>
                <w:highlight w:val="none"/>
              </w:rPr>
            </w:pPr>
            <w:r>
              <w:rPr>
                <w:spacing w:val="5"/>
                <w:position w:val="1"/>
                <w:sz w:val="19"/>
                <w:szCs w:val="19"/>
                <w:highlight w:val="none"/>
              </w:rPr>
              <w:t>Y≥20000</w:t>
            </w:r>
          </w:p>
        </w:tc>
        <w:tc>
          <w:tcPr>
            <w:tcW w:w="1551" w:type="dxa"/>
            <w:vAlign w:val="top"/>
          </w:tcPr>
          <w:p w14:paraId="4DA3D8CE">
            <w:pPr>
              <w:pStyle w:val="9"/>
              <w:spacing w:before="105" w:line="252" w:lineRule="exact"/>
              <w:ind w:left="263"/>
              <w:rPr>
                <w:sz w:val="19"/>
                <w:szCs w:val="19"/>
                <w:highlight w:val="none"/>
              </w:rPr>
            </w:pPr>
            <w:r>
              <w:rPr>
                <w:spacing w:val="5"/>
                <w:position w:val="1"/>
                <w:sz w:val="19"/>
                <w:szCs w:val="19"/>
                <w:highlight w:val="none"/>
              </w:rPr>
              <w:t>500≤Y＜20000</w:t>
            </w:r>
          </w:p>
        </w:tc>
        <w:tc>
          <w:tcPr>
            <w:tcW w:w="1499" w:type="dxa"/>
            <w:vAlign w:val="top"/>
          </w:tcPr>
          <w:p w14:paraId="34934869">
            <w:pPr>
              <w:pStyle w:val="9"/>
              <w:spacing w:before="105" w:line="252" w:lineRule="exact"/>
              <w:ind w:left="386"/>
              <w:rPr>
                <w:sz w:val="19"/>
                <w:szCs w:val="19"/>
                <w:highlight w:val="none"/>
              </w:rPr>
            </w:pPr>
            <w:r>
              <w:rPr>
                <w:spacing w:val="5"/>
                <w:position w:val="1"/>
                <w:sz w:val="19"/>
                <w:szCs w:val="19"/>
                <w:highlight w:val="none"/>
              </w:rPr>
              <w:t>50≤Y＜500</w:t>
            </w:r>
          </w:p>
        </w:tc>
        <w:tc>
          <w:tcPr>
            <w:tcW w:w="1065" w:type="dxa"/>
            <w:vAlign w:val="top"/>
          </w:tcPr>
          <w:p w14:paraId="70D225F5">
            <w:pPr>
              <w:pStyle w:val="9"/>
              <w:spacing w:before="105" w:line="255" w:lineRule="exact"/>
              <w:ind w:left="373"/>
              <w:rPr>
                <w:sz w:val="19"/>
                <w:szCs w:val="19"/>
                <w:highlight w:val="none"/>
              </w:rPr>
            </w:pPr>
            <w:r>
              <w:rPr>
                <w:spacing w:val="5"/>
                <w:position w:val="1"/>
                <w:sz w:val="19"/>
                <w:szCs w:val="19"/>
                <w:highlight w:val="none"/>
              </w:rPr>
              <w:t>Y＜50</w:t>
            </w:r>
          </w:p>
        </w:tc>
      </w:tr>
      <w:tr w14:paraId="7DDF3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565" w:type="dxa"/>
            <w:vAlign w:val="top"/>
          </w:tcPr>
          <w:p w14:paraId="53F4E25A">
            <w:pPr>
              <w:pStyle w:val="9"/>
              <w:spacing w:before="291" w:line="241" w:lineRule="auto"/>
              <w:ind w:left="740"/>
              <w:rPr>
                <w:sz w:val="19"/>
                <w:szCs w:val="19"/>
                <w:highlight w:val="none"/>
              </w:rPr>
            </w:pPr>
            <w:r>
              <w:rPr>
                <w:spacing w:val="2"/>
                <w:sz w:val="19"/>
                <w:szCs w:val="19"/>
                <w:highlight w:val="none"/>
              </w:rPr>
              <w:t>工业</w:t>
            </w:r>
            <w:r>
              <w:rPr>
                <w:spacing w:val="13"/>
                <w:sz w:val="19"/>
                <w:szCs w:val="19"/>
                <w:highlight w:val="none"/>
              </w:rPr>
              <w:t xml:space="preserve"> </w:t>
            </w:r>
            <w:r>
              <w:rPr>
                <w:spacing w:val="2"/>
                <w:sz w:val="19"/>
                <w:szCs w:val="19"/>
                <w:highlight w:val="none"/>
              </w:rPr>
              <w:t>*</w:t>
            </w:r>
          </w:p>
        </w:tc>
        <w:tc>
          <w:tcPr>
            <w:tcW w:w="1367" w:type="dxa"/>
            <w:vAlign w:val="top"/>
          </w:tcPr>
          <w:p w14:paraId="13DFE6B2">
            <w:pPr>
              <w:pStyle w:val="9"/>
              <w:spacing w:before="105"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17D58189">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025D636A">
            <w:pPr>
              <w:pStyle w:val="9"/>
              <w:spacing w:before="105" w:line="327"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21F880DF">
            <w:pPr>
              <w:pStyle w:val="9"/>
              <w:spacing w:before="105" w:line="253" w:lineRule="exact"/>
              <w:ind w:left="210"/>
              <w:rPr>
                <w:sz w:val="19"/>
                <w:szCs w:val="19"/>
                <w:highlight w:val="none"/>
              </w:rPr>
            </w:pPr>
            <w:r>
              <w:rPr>
                <w:spacing w:val="5"/>
                <w:position w:val="1"/>
                <w:sz w:val="19"/>
                <w:szCs w:val="19"/>
                <w:highlight w:val="none"/>
              </w:rPr>
              <w:t>X≥1000</w:t>
            </w:r>
          </w:p>
          <w:p w14:paraId="75AA258B">
            <w:pPr>
              <w:pStyle w:val="9"/>
              <w:spacing w:before="144" w:line="254" w:lineRule="exact"/>
              <w:ind w:left="162"/>
              <w:rPr>
                <w:sz w:val="19"/>
                <w:szCs w:val="19"/>
                <w:highlight w:val="none"/>
              </w:rPr>
            </w:pPr>
            <w:r>
              <w:rPr>
                <w:spacing w:val="5"/>
                <w:position w:val="1"/>
                <w:sz w:val="19"/>
                <w:szCs w:val="19"/>
                <w:highlight w:val="none"/>
              </w:rPr>
              <w:t>Y≥40000</w:t>
            </w:r>
          </w:p>
        </w:tc>
        <w:tc>
          <w:tcPr>
            <w:tcW w:w="1551" w:type="dxa"/>
            <w:vAlign w:val="top"/>
          </w:tcPr>
          <w:p w14:paraId="4B9E52C4">
            <w:pPr>
              <w:pStyle w:val="9"/>
              <w:spacing w:before="105" w:line="252" w:lineRule="exact"/>
              <w:ind w:left="313"/>
              <w:rPr>
                <w:sz w:val="19"/>
                <w:szCs w:val="19"/>
                <w:highlight w:val="none"/>
              </w:rPr>
            </w:pPr>
            <w:r>
              <w:rPr>
                <w:spacing w:val="4"/>
                <w:position w:val="1"/>
                <w:sz w:val="19"/>
                <w:szCs w:val="19"/>
                <w:highlight w:val="none"/>
              </w:rPr>
              <w:t>300≤X＜1000</w:t>
            </w:r>
          </w:p>
          <w:p w14:paraId="2519BA54">
            <w:pPr>
              <w:pStyle w:val="9"/>
              <w:spacing w:before="146" w:line="252" w:lineRule="exact"/>
              <w:ind w:left="211"/>
              <w:rPr>
                <w:sz w:val="19"/>
                <w:szCs w:val="19"/>
                <w:highlight w:val="none"/>
              </w:rPr>
            </w:pPr>
            <w:r>
              <w:rPr>
                <w:spacing w:val="5"/>
                <w:position w:val="1"/>
                <w:sz w:val="19"/>
                <w:szCs w:val="19"/>
                <w:highlight w:val="none"/>
              </w:rPr>
              <w:t>2000≤Y＜40000</w:t>
            </w:r>
          </w:p>
        </w:tc>
        <w:tc>
          <w:tcPr>
            <w:tcW w:w="1499" w:type="dxa"/>
            <w:vAlign w:val="top"/>
          </w:tcPr>
          <w:p w14:paraId="62F88587">
            <w:pPr>
              <w:pStyle w:val="9"/>
              <w:spacing w:before="105" w:line="252" w:lineRule="exact"/>
              <w:ind w:left="385"/>
              <w:rPr>
                <w:sz w:val="19"/>
                <w:szCs w:val="19"/>
                <w:highlight w:val="none"/>
              </w:rPr>
            </w:pPr>
            <w:r>
              <w:rPr>
                <w:spacing w:val="5"/>
                <w:position w:val="1"/>
                <w:sz w:val="19"/>
                <w:szCs w:val="19"/>
                <w:highlight w:val="none"/>
              </w:rPr>
              <w:t>20≤X＜300</w:t>
            </w:r>
          </w:p>
          <w:p w14:paraId="12A53955">
            <w:pPr>
              <w:pStyle w:val="9"/>
              <w:spacing w:before="146" w:line="252" w:lineRule="exact"/>
              <w:ind w:left="288"/>
              <w:rPr>
                <w:sz w:val="19"/>
                <w:szCs w:val="19"/>
                <w:highlight w:val="none"/>
              </w:rPr>
            </w:pPr>
            <w:r>
              <w:rPr>
                <w:spacing w:val="4"/>
                <w:position w:val="1"/>
                <w:sz w:val="19"/>
                <w:szCs w:val="19"/>
                <w:highlight w:val="none"/>
              </w:rPr>
              <w:t>300≤Y＜2000</w:t>
            </w:r>
          </w:p>
        </w:tc>
        <w:tc>
          <w:tcPr>
            <w:tcW w:w="1065" w:type="dxa"/>
            <w:vAlign w:val="top"/>
          </w:tcPr>
          <w:p w14:paraId="04AD2C3D">
            <w:pPr>
              <w:pStyle w:val="9"/>
              <w:spacing w:before="105" w:line="255" w:lineRule="exact"/>
              <w:ind w:left="374"/>
              <w:rPr>
                <w:sz w:val="19"/>
                <w:szCs w:val="19"/>
                <w:highlight w:val="none"/>
              </w:rPr>
            </w:pPr>
            <w:r>
              <w:rPr>
                <w:spacing w:val="5"/>
                <w:position w:val="1"/>
                <w:sz w:val="19"/>
                <w:szCs w:val="19"/>
                <w:highlight w:val="none"/>
              </w:rPr>
              <w:t>X＜20</w:t>
            </w:r>
          </w:p>
          <w:p w14:paraId="0AF70D53">
            <w:pPr>
              <w:pStyle w:val="9"/>
              <w:spacing w:before="142" w:line="256" w:lineRule="exact"/>
              <w:ind w:left="323"/>
              <w:rPr>
                <w:sz w:val="19"/>
                <w:szCs w:val="19"/>
                <w:highlight w:val="none"/>
              </w:rPr>
            </w:pPr>
            <w:r>
              <w:rPr>
                <w:spacing w:val="5"/>
                <w:position w:val="1"/>
                <w:sz w:val="19"/>
                <w:szCs w:val="19"/>
                <w:highlight w:val="none"/>
              </w:rPr>
              <w:t>Y＜300</w:t>
            </w:r>
          </w:p>
        </w:tc>
      </w:tr>
      <w:tr w14:paraId="29A56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565" w:type="dxa"/>
            <w:vAlign w:val="top"/>
          </w:tcPr>
          <w:p w14:paraId="0CFD3F21">
            <w:pPr>
              <w:pStyle w:val="9"/>
              <w:spacing w:before="292" w:line="229" w:lineRule="auto"/>
              <w:ind w:left="740"/>
              <w:rPr>
                <w:sz w:val="19"/>
                <w:szCs w:val="19"/>
                <w:highlight w:val="none"/>
              </w:rPr>
            </w:pPr>
            <w:r>
              <w:rPr>
                <w:spacing w:val="5"/>
                <w:sz w:val="19"/>
                <w:szCs w:val="19"/>
                <w:highlight w:val="none"/>
              </w:rPr>
              <w:t>建筑业</w:t>
            </w:r>
          </w:p>
        </w:tc>
        <w:tc>
          <w:tcPr>
            <w:tcW w:w="1367" w:type="dxa"/>
            <w:vAlign w:val="top"/>
          </w:tcPr>
          <w:p w14:paraId="37D95F60">
            <w:pPr>
              <w:pStyle w:val="9"/>
              <w:spacing w:before="105" w:line="228" w:lineRule="auto"/>
              <w:ind w:left="209"/>
              <w:rPr>
                <w:sz w:val="19"/>
                <w:szCs w:val="19"/>
                <w:highlight w:val="none"/>
              </w:rPr>
            </w:pPr>
            <w:r>
              <w:rPr>
                <w:spacing w:val="5"/>
                <w:sz w:val="19"/>
                <w:szCs w:val="19"/>
                <w:highlight w:val="none"/>
              </w:rPr>
              <w:t>营业收入(Y)</w:t>
            </w:r>
          </w:p>
          <w:p w14:paraId="20A4B16D">
            <w:pPr>
              <w:pStyle w:val="9"/>
              <w:spacing w:before="151" w:line="228" w:lineRule="auto"/>
              <w:ind w:left="211"/>
              <w:rPr>
                <w:sz w:val="19"/>
                <w:szCs w:val="19"/>
                <w:highlight w:val="none"/>
              </w:rPr>
            </w:pPr>
            <w:r>
              <w:rPr>
                <w:spacing w:val="5"/>
                <w:sz w:val="19"/>
                <w:szCs w:val="19"/>
                <w:highlight w:val="none"/>
              </w:rPr>
              <w:t>资产总额(Z)</w:t>
            </w:r>
          </w:p>
        </w:tc>
        <w:tc>
          <w:tcPr>
            <w:tcW w:w="670" w:type="dxa"/>
            <w:vAlign w:val="top"/>
          </w:tcPr>
          <w:p w14:paraId="00208F4D">
            <w:pPr>
              <w:pStyle w:val="9"/>
              <w:spacing w:before="105" w:line="229" w:lineRule="auto"/>
              <w:ind w:left="160"/>
              <w:rPr>
                <w:sz w:val="19"/>
                <w:szCs w:val="19"/>
                <w:highlight w:val="none"/>
              </w:rPr>
            </w:pPr>
            <w:r>
              <w:rPr>
                <w:spacing w:val="2"/>
                <w:sz w:val="19"/>
                <w:szCs w:val="19"/>
                <w:highlight w:val="none"/>
              </w:rPr>
              <w:t>万元</w:t>
            </w:r>
          </w:p>
          <w:p w14:paraId="59FE64F9">
            <w:pPr>
              <w:pStyle w:val="9"/>
              <w:spacing w:before="160" w:line="229" w:lineRule="auto"/>
              <w:ind w:left="160"/>
              <w:rPr>
                <w:sz w:val="19"/>
                <w:szCs w:val="19"/>
                <w:highlight w:val="none"/>
              </w:rPr>
            </w:pPr>
            <w:r>
              <w:rPr>
                <w:spacing w:val="2"/>
                <w:sz w:val="19"/>
                <w:szCs w:val="19"/>
                <w:highlight w:val="none"/>
              </w:rPr>
              <w:t>万元</w:t>
            </w:r>
          </w:p>
        </w:tc>
        <w:tc>
          <w:tcPr>
            <w:tcW w:w="999" w:type="dxa"/>
            <w:vAlign w:val="top"/>
          </w:tcPr>
          <w:p w14:paraId="586EFDC4">
            <w:pPr>
              <w:pStyle w:val="9"/>
              <w:spacing w:before="105" w:line="254" w:lineRule="exact"/>
              <w:ind w:left="162"/>
              <w:rPr>
                <w:sz w:val="19"/>
                <w:szCs w:val="19"/>
                <w:highlight w:val="none"/>
              </w:rPr>
            </w:pPr>
            <w:r>
              <w:rPr>
                <w:spacing w:val="5"/>
                <w:position w:val="1"/>
                <w:sz w:val="19"/>
                <w:szCs w:val="19"/>
                <w:highlight w:val="none"/>
              </w:rPr>
              <w:t>Y≥80000</w:t>
            </w:r>
          </w:p>
          <w:p w14:paraId="653BDE5B">
            <w:pPr>
              <w:pStyle w:val="9"/>
              <w:spacing w:before="142" w:line="253" w:lineRule="exact"/>
              <w:ind w:left="164"/>
              <w:rPr>
                <w:sz w:val="19"/>
                <w:szCs w:val="19"/>
                <w:highlight w:val="none"/>
              </w:rPr>
            </w:pPr>
            <w:r>
              <w:rPr>
                <w:spacing w:val="4"/>
                <w:position w:val="1"/>
                <w:sz w:val="19"/>
                <w:szCs w:val="19"/>
                <w:highlight w:val="none"/>
              </w:rPr>
              <w:t>Z≥80000</w:t>
            </w:r>
          </w:p>
        </w:tc>
        <w:tc>
          <w:tcPr>
            <w:tcW w:w="1551" w:type="dxa"/>
            <w:vAlign w:val="top"/>
          </w:tcPr>
          <w:p w14:paraId="47D070C8">
            <w:pPr>
              <w:pStyle w:val="9"/>
              <w:spacing w:before="105" w:line="252" w:lineRule="exact"/>
              <w:ind w:left="210"/>
              <w:rPr>
                <w:sz w:val="19"/>
                <w:szCs w:val="19"/>
                <w:highlight w:val="none"/>
              </w:rPr>
            </w:pPr>
            <w:r>
              <w:rPr>
                <w:spacing w:val="5"/>
                <w:position w:val="1"/>
                <w:sz w:val="19"/>
                <w:szCs w:val="19"/>
                <w:highlight w:val="none"/>
              </w:rPr>
              <w:t>6000≤Y＜80000</w:t>
            </w:r>
          </w:p>
          <w:p w14:paraId="575D3197">
            <w:pPr>
              <w:pStyle w:val="9"/>
              <w:spacing w:before="143" w:line="253" w:lineRule="exact"/>
              <w:ind w:left="213"/>
              <w:rPr>
                <w:sz w:val="19"/>
                <w:szCs w:val="19"/>
                <w:highlight w:val="none"/>
              </w:rPr>
            </w:pPr>
            <w:r>
              <w:rPr>
                <w:spacing w:val="4"/>
                <w:position w:val="1"/>
                <w:sz w:val="19"/>
                <w:szCs w:val="19"/>
                <w:highlight w:val="none"/>
              </w:rPr>
              <w:t>5000≤Z＜80000</w:t>
            </w:r>
          </w:p>
        </w:tc>
        <w:tc>
          <w:tcPr>
            <w:tcW w:w="1499" w:type="dxa"/>
            <w:vAlign w:val="top"/>
          </w:tcPr>
          <w:p w14:paraId="48E37FC3">
            <w:pPr>
              <w:pStyle w:val="9"/>
              <w:spacing w:before="105" w:line="252" w:lineRule="exact"/>
              <w:ind w:left="288"/>
              <w:rPr>
                <w:sz w:val="19"/>
                <w:szCs w:val="19"/>
                <w:highlight w:val="none"/>
              </w:rPr>
            </w:pPr>
            <w:r>
              <w:rPr>
                <w:spacing w:val="4"/>
                <w:position w:val="1"/>
                <w:sz w:val="19"/>
                <w:szCs w:val="19"/>
                <w:highlight w:val="none"/>
              </w:rPr>
              <w:t>300≤Y＜6000</w:t>
            </w:r>
          </w:p>
          <w:p w14:paraId="68CEF18A">
            <w:pPr>
              <w:pStyle w:val="9"/>
              <w:spacing w:before="143" w:line="253" w:lineRule="exact"/>
              <w:ind w:left="288"/>
              <w:rPr>
                <w:sz w:val="19"/>
                <w:szCs w:val="19"/>
                <w:highlight w:val="none"/>
              </w:rPr>
            </w:pPr>
            <w:r>
              <w:rPr>
                <w:spacing w:val="4"/>
                <w:position w:val="1"/>
                <w:sz w:val="19"/>
                <w:szCs w:val="19"/>
                <w:highlight w:val="none"/>
              </w:rPr>
              <w:t>300≤Z＜5000</w:t>
            </w:r>
          </w:p>
        </w:tc>
        <w:tc>
          <w:tcPr>
            <w:tcW w:w="1065" w:type="dxa"/>
            <w:vAlign w:val="top"/>
          </w:tcPr>
          <w:p w14:paraId="2C7BAE05">
            <w:pPr>
              <w:pStyle w:val="9"/>
              <w:spacing w:before="105" w:line="256" w:lineRule="exact"/>
              <w:ind w:left="323"/>
              <w:rPr>
                <w:sz w:val="19"/>
                <w:szCs w:val="19"/>
                <w:highlight w:val="none"/>
              </w:rPr>
            </w:pPr>
            <w:r>
              <w:rPr>
                <w:spacing w:val="5"/>
                <w:position w:val="1"/>
                <w:sz w:val="19"/>
                <w:szCs w:val="19"/>
                <w:highlight w:val="none"/>
              </w:rPr>
              <w:t>Y＜300</w:t>
            </w:r>
          </w:p>
          <w:p w14:paraId="398A0976">
            <w:pPr>
              <w:pStyle w:val="9"/>
              <w:spacing w:before="140" w:line="256" w:lineRule="exact"/>
              <w:ind w:left="325"/>
              <w:rPr>
                <w:sz w:val="19"/>
                <w:szCs w:val="19"/>
                <w:highlight w:val="none"/>
              </w:rPr>
            </w:pPr>
            <w:r>
              <w:rPr>
                <w:spacing w:val="4"/>
                <w:position w:val="1"/>
                <w:sz w:val="19"/>
                <w:szCs w:val="19"/>
                <w:highlight w:val="none"/>
              </w:rPr>
              <w:t>Z＜300</w:t>
            </w:r>
          </w:p>
        </w:tc>
      </w:tr>
      <w:tr w14:paraId="4D48F4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565" w:type="dxa"/>
            <w:vAlign w:val="top"/>
          </w:tcPr>
          <w:p w14:paraId="29B480DB">
            <w:pPr>
              <w:pStyle w:val="9"/>
              <w:spacing w:before="292" w:line="229" w:lineRule="auto"/>
              <w:ind w:left="736"/>
              <w:rPr>
                <w:sz w:val="19"/>
                <w:szCs w:val="19"/>
                <w:highlight w:val="none"/>
              </w:rPr>
            </w:pPr>
            <w:r>
              <w:rPr>
                <w:spacing w:val="6"/>
                <w:sz w:val="19"/>
                <w:szCs w:val="19"/>
                <w:highlight w:val="none"/>
              </w:rPr>
              <w:t>批发业</w:t>
            </w:r>
          </w:p>
        </w:tc>
        <w:tc>
          <w:tcPr>
            <w:tcW w:w="1367" w:type="dxa"/>
            <w:vAlign w:val="top"/>
          </w:tcPr>
          <w:p w14:paraId="57864D1F">
            <w:pPr>
              <w:pStyle w:val="9"/>
              <w:spacing w:before="105"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7CBEFB5F">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06D33AB0">
            <w:pPr>
              <w:pStyle w:val="9"/>
              <w:spacing w:before="105" w:line="327"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2A8EA903">
            <w:pPr>
              <w:pStyle w:val="9"/>
              <w:spacing w:before="105" w:line="254" w:lineRule="exact"/>
              <w:ind w:left="261"/>
              <w:rPr>
                <w:sz w:val="19"/>
                <w:szCs w:val="19"/>
                <w:highlight w:val="none"/>
              </w:rPr>
            </w:pPr>
            <w:r>
              <w:rPr>
                <w:spacing w:val="5"/>
                <w:position w:val="1"/>
                <w:sz w:val="19"/>
                <w:szCs w:val="19"/>
                <w:highlight w:val="none"/>
              </w:rPr>
              <w:t>X≥200</w:t>
            </w:r>
          </w:p>
          <w:p w14:paraId="31AD6A34">
            <w:pPr>
              <w:pStyle w:val="9"/>
              <w:spacing w:before="142" w:line="253" w:lineRule="exact"/>
              <w:ind w:left="162"/>
              <w:rPr>
                <w:sz w:val="19"/>
                <w:szCs w:val="19"/>
                <w:highlight w:val="none"/>
              </w:rPr>
            </w:pPr>
            <w:r>
              <w:rPr>
                <w:spacing w:val="5"/>
                <w:position w:val="1"/>
                <w:sz w:val="19"/>
                <w:szCs w:val="19"/>
                <w:highlight w:val="none"/>
              </w:rPr>
              <w:t>Y≥40000</w:t>
            </w:r>
          </w:p>
        </w:tc>
        <w:tc>
          <w:tcPr>
            <w:tcW w:w="1551" w:type="dxa"/>
            <w:vAlign w:val="top"/>
          </w:tcPr>
          <w:p w14:paraId="18258BB8">
            <w:pPr>
              <w:pStyle w:val="9"/>
              <w:spacing w:before="105" w:line="252" w:lineRule="exact"/>
              <w:ind w:left="411"/>
              <w:rPr>
                <w:sz w:val="19"/>
                <w:szCs w:val="19"/>
                <w:highlight w:val="none"/>
              </w:rPr>
            </w:pPr>
            <w:r>
              <w:rPr>
                <w:spacing w:val="5"/>
                <w:position w:val="1"/>
                <w:sz w:val="19"/>
                <w:szCs w:val="19"/>
                <w:highlight w:val="none"/>
              </w:rPr>
              <w:t>20≤X＜200</w:t>
            </w:r>
          </w:p>
          <w:p w14:paraId="2811FA0A">
            <w:pPr>
              <w:pStyle w:val="9"/>
              <w:spacing w:before="143" w:line="253" w:lineRule="exact"/>
              <w:ind w:left="213"/>
              <w:rPr>
                <w:sz w:val="19"/>
                <w:szCs w:val="19"/>
                <w:highlight w:val="none"/>
              </w:rPr>
            </w:pPr>
            <w:r>
              <w:rPr>
                <w:spacing w:val="4"/>
                <w:position w:val="1"/>
                <w:sz w:val="19"/>
                <w:szCs w:val="19"/>
                <w:highlight w:val="none"/>
              </w:rPr>
              <w:t>5000≤Y＜40000</w:t>
            </w:r>
          </w:p>
        </w:tc>
        <w:tc>
          <w:tcPr>
            <w:tcW w:w="1499" w:type="dxa"/>
            <w:vAlign w:val="top"/>
          </w:tcPr>
          <w:p w14:paraId="7006103D">
            <w:pPr>
              <w:pStyle w:val="9"/>
              <w:spacing w:before="105" w:line="252" w:lineRule="exact"/>
              <w:ind w:left="487"/>
              <w:rPr>
                <w:sz w:val="19"/>
                <w:szCs w:val="19"/>
                <w:highlight w:val="none"/>
              </w:rPr>
            </w:pPr>
            <w:r>
              <w:rPr>
                <w:spacing w:val="4"/>
                <w:position w:val="1"/>
                <w:sz w:val="19"/>
                <w:szCs w:val="19"/>
                <w:highlight w:val="none"/>
              </w:rPr>
              <w:t>5≤X＜20</w:t>
            </w:r>
          </w:p>
          <w:p w14:paraId="0D05D629">
            <w:pPr>
              <w:pStyle w:val="9"/>
              <w:spacing w:before="143" w:line="253" w:lineRule="exact"/>
              <w:ind w:left="246"/>
              <w:rPr>
                <w:sz w:val="19"/>
                <w:szCs w:val="19"/>
                <w:highlight w:val="none"/>
              </w:rPr>
            </w:pPr>
            <w:r>
              <w:rPr>
                <w:spacing w:val="4"/>
                <w:position w:val="1"/>
                <w:sz w:val="19"/>
                <w:szCs w:val="19"/>
                <w:highlight w:val="none"/>
              </w:rPr>
              <w:t>1000≤Y＜5000</w:t>
            </w:r>
          </w:p>
        </w:tc>
        <w:tc>
          <w:tcPr>
            <w:tcW w:w="1065" w:type="dxa"/>
            <w:vAlign w:val="top"/>
          </w:tcPr>
          <w:p w14:paraId="0DA1655A">
            <w:pPr>
              <w:pStyle w:val="9"/>
              <w:spacing w:before="105" w:line="256" w:lineRule="exact"/>
              <w:ind w:left="422"/>
              <w:rPr>
                <w:sz w:val="19"/>
                <w:szCs w:val="19"/>
                <w:highlight w:val="none"/>
              </w:rPr>
            </w:pPr>
            <w:r>
              <w:rPr>
                <w:spacing w:val="4"/>
                <w:position w:val="1"/>
                <w:sz w:val="19"/>
                <w:szCs w:val="19"/>
                <w:highlight w:val="none"/>
              </w:rPr>
              <w:t>X＜5</w:t>
            </w:r>
          </w:p>
          <w:p w14:paraId="23D32E60">
            <w:pPr>
              <w:pStyle w:val="9"/>
              <w:spacing w:before="140" w:line="256" w:lineRule="exact"/>
              <w:ind w:left="272"/>
              <w:rPr>
                <w:sz w:val="19"/>
                <w:szCs w:val="19"/>
                <w:highlight w:val="none"/>
              </w:rPr>
            </w:pPr>
            <w:r>
              <w:rPr>
                <w:spacing w:val="5"/>
                <w:position w:val="1"/>
                <w:sz w:val="19"/>
                <w:szCs w:val="19"/>
                <w:highlight w:val="none"/>
              </w:rPr>
              <w:t>Y＜1000</w:t>
            </w:r>
          </w:p>
        </w:tc>
      </w:tr>
      <w:tr w14:paraId="3D524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565" w:type="dxa"/>
            <w:vAlign w:val="top"/>
          </w:tcPr>
          <w:p w14:paraId="1710ABA4">
            <w:pPr>
              <w:pStyle w:val="9"/>
              <w:spacing w:before="293" w:line="228" w:lineRule="auto"/>
              <w:ind w:left="738"/>
              <w:rPr>
                <w:sz w:val="19"/>
                <w:szCs w:val="19"/>
                <w:highlight w:val="none"/>
              </w:rPr>
            </w:pPr>
            <w:r>
              <w:rPr>
                <w:spacing w:val="6"/>
                <w:sz w:val="19"/>
                <w:szCs w:val="19"/>
                <w:highlight w:val="none"/>
              </w:rPr>
              <w:t>零售业</w:t>
            </w:r>
          </w:p>
        </w:tc>
        <w:tc>
          <w:tcPr>
            <w:tcW w:w="1367" w:type="dxa"/>
            <w:vAlign w:val="top"/>
          </w:tcPr>
          <w:p w14:paraId="5F426884">
            <w:pPr>
              <w:pStyle w:val="9"/>
              <w:spacing w:before="106"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3ADDD60A">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44E90D8A">
            <w:pPr>
              <w:pStyle w:val="9"/>
              <w:spacing w:before="105" w:line="326"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1EA65D6C">
            <w:pPr>
              <w:pStyle w:val="9"/>
              <w:spacing w:before="105" w:line="254" w:lineRule="exact"/>
              <w:ind w:left="261"/>
              <w:rPr>
                <w:sz w:val="19"/>
                <w:szCs w:val="19"/>
                <w:highlight w:val="none"/>
              </w:rPr>
            </w:pPr>
            <w:r>
              <w:rPr>
                <w:spacing w:val="5"/>
                <w:position w:val="1"/>
                <w:sz w:val="19"/>
                <w:szCs w:val="19"/>
                <w:highlight w:val="none"/>
              </w:rPr>
              <w:t>X≥300</w:t>
            </w:r>
          </w:p>
          <w:p w14:paraId="13A9D0AD">
            <w:pPr>
              <w:pStyle w:val="9"/>
              <w:spacing w:before="142" w:line="254" w:lineRule="exact"/>
              <w:ind w:left="162"/>
              <w:rPr>
                <w:sz w:val="19"/>
                <w:szCs w:val="19"/>
                <w:highlight w:val="none"/>
              </w:rPr>
            </w:pPr>
            <w:r>
              <w:rPr>
                <w:spacing w:val="5"/>
                <w:position w:val="1"/>
                <w:sz w:val="19"/>
                <w:szCs w:val="19"/>
                <w:highlight w:val="none"/>
              </w:rPr>
              <w:t>Y≥20000</w:t>
            </w:r>
          </w:p>
        </w:tc>
        <w:tc>
          <w:tcPr>
            <w:tcW w:w="1551" w:type="dxa"/>
            <w:vAlign w:val="top"/>
          </w:tcPr>
          <w:p w14:paraId="53F984CF">
            <w:pPr>
              <w:pStyle w:val="9"/>
              <w:spacing w:before="105" w:line="253" w:lineRule="exact"/>
              <w:ind w:left="412"/>
              <w:rPr>
                <w:sz w:val="19"/>
                <w:szCs w:val="19"/>
                <w:highlight w:val="none"/>
              </w:rPr>
            </w:pPr>
            <w:r>
              <w:rPr>
                <w:spacing w:val="5"/>
                <w:position w:val="1"/>
                <w:sz w:val="19"/>
                <w:szCs w:val="19"/>
                <w:highlight w:val="none"/>
              </w:rPr>
              <w:t>50≤X＜300</w:t>
            </w:r>
          </w:p>
          <w:p w14:paraId="4128719C">
            <w:pPr>
              <w:pStyle w:val="9"/>
              <w:spacing w:before="143" w:line="253" w:lineRule="exact"/>
              <w:ind w:left="263"/>
              <w:rPr>
                <w:sz w:val="19"/>
                <w:szCs w:val="19"/>
                <w:highlight w:val="none"/>
              </w:rPr>
            </w:pPr>
            <w:r>
              <w:rPr>
                <w:spacing w:val="5"/>
                <w:position w:val="1"/>
                <w:sz w:val="19"/>
                <w:szCs w:val="19"/>
                <w:highlight w:val="none"/>
              </w:rPr>
              <w:t>500≤Y＜20000</w:t>
            </w:r>
          </w:p>
        </w:tc>
        <w:tc>
          <w:tcPr>
            <w:tcW w:w="1499" w:type="dxa"/>
            <w:vAlign w:val="top"/>
          </w:tcPr>
          <w:p w14:paraId="7587F3AD">
            <w:pPr>
              <w:pStyle w:val="9"/>
              <w:spacing w:before="105" w:line="253" w:lineRule="exact"/>
              <w:ind w:left="447"/>
              <w:rPr>
                <w:sz w:val="19"/>
                <w:szCs w:val="19"/>
                <w:highlight w:val="none"/>
              </w:rPr>
            </w:pPr>
            <w:r>
              <w:rPr>
                <w:spacing w:val="3"/>
                <w:position w:val="1"/>
                <w:sz w:val="19"/>
                <w:szCs w:val="19"/>
                <w:highlight w:val="none"/>
              </w:rPr>
              <w:t>10≤X＜50</w:t>
            </w:r>
          </w:p>
          <w:p w14:paraId="62EF4078">
            <w:pPr>
              <w:pStyle w:val="9"/>
              <w:spacing w:before="143" w:line="253" w:lineRule="exact"/>
              <w:ind w:left="347"/>
              <w:rPr>
                <w:sz w:val="19"/>
                <w:szCs w:val="19"/>
                <w:highlight w:val="none"/>
              </w:rPr>
            </w:pPr>
            <w:r>
              <w:rPr>
                <w:spacing w:val="3"/>
                <w:position w:val="1"/>
                <w:sz w:val="19"/>
                <w:szCs w:val="19"/>
                <w:highlight w:val="none"/>
              </w:rPr>
              <w:t>100≤Y＜500</w:t>
            </w:r>
          </w:p>
        </w:tc>
        <w:tc>
          <w:tcPr>
            <w:tcW w:w="1065" w:type="dxa"/>
            <w:vAlign w:val="top"/>
          </w:tcPr>
          <w:p w14:paraId="3DAA17D6">
            <w:pPr>
              <w:pStyle w:val="9"/>
              <w:spacing w:before="105" w:line="256" w:lineRule="exact"/>
              <w:ind w:left="374"/>
              <w:rPr>
                <w:sz w:val="19"/>
                <w:szCs w:val="19"/>
                <w:highlight w:val="none"/>
              </w:rPr>
            </w:pPr>
            <w:r>
              <w:rPr>
                <w:spacing w:val="5"/>
                <w:position w:val="1"/>
                <w:sz w:val="19"/>
                <w:szCs w:val="19"/>
                <w:highlight w:val="none"/>
              </w:rPr>
              <w:t>X＜10</w:t>
            </w:r>
          </w:p>
          <w:p w14:paraId="5595C136">
            <w:pPr>
              <w:pStyle w:val="9"/>
              <w:spacing w:before="140" w:line="256" w:lineRule="exact"/>
              <w:ind w:left="323"/>
              <w:rPr>
                <w:sz w:val="19"/>
                <w:szCs w:val="19"/>
                <w:highlight w:val="none"/>
              </w:rPr>
            </w:pPr>
            <w:r>
              <w:rPr>
                <w:spacing w:val="5"/>
                <w:position w:val="1"/>
                <w:sz w:val="19"/>
                <w:szCs w:val="19"/>
                <w:highlight w:val="none"/>
              </w:rPr>
              <w:t>Y＜100</w:t>
            </w:r>
          </w:p>
        </w:tc>
      </w:tr>
      <w:tr w14:paraId="353B4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565" w:type="dxa"/>
            <w:vAlign w:val="top"/>
          </w:tcPr>
          <w:p w14:paraId="54B4EE48">
            <w:pPr>
              <w:pStyle w:val="9"/>
              <w:spacing w:before="295" w:line="228" w:lineRule="auto"/>
              <w:ind w:left="441"/>
              <w:rPr>
                <w:sz w:val="19"/>
                <w:szCs w:val="19"/>
                <w:highlight w:val="none"/>
              </w:rPr>
            </w:pPr>
            <w:r>
              <w:rPr>
                <w:spacing w:val="7"/>
                <w:sz w:val="19"/>
                <w:szCs w:val="19"/>
                <w:highlight w:val="none"/>
              </w:rPr>
              <w:t>交通运输业 *</w:t>
            </w:r>
          </w:p>
        </w:tc>
        <w:tc>
          <w:tcPr>
            <w:tcW w:w="1367" w:type="dxa"/>
            <w:vAlign w:val="top"/>
          </w:tcPr>
          <w:p w14:paraId="7C5027A7">
            <w:pPr>
              <w:pStyle w:val="9"/>
              <w:spacing w:before="108"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3314B4D8">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32C59E11">
            <w:pPr>
              <w:pStyle w:val="9"/>
              <w:spacing w:before="107" w:line="326"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5F1A0D11">
            <w:pPr>
              <w:pStyle w:val="9"/>
              <w:spacing w:before="108" w:line="253" w:lineRule="exact"/>
              <w:ind w:left="210"/>
              <w:rPr>
                <w:sz w:val="19"/>
                <w:szCs w:val="19"/>
                <w:highlight w:val="none"/>
              </w:rPr>
            </w:pPr>
            <w:r>
              <w:rPr>
                <w:spacing w:val="5"/>
                <w:position w:val="1"/>
                <w:sz w:val="19"/>
                <w:szCs w:val="19"/>
                <w:highlight w:val="none"/>
              </w:rPr>
              <w:t>X≥1000</w:t>
            </w:r>
          </w:p>
          <w:p w14:paraId="6206EC28">
            <w:pPr>
              <w:pStyle w:val="9"/>
              <w:spacing w:before="142" w:line="254" w:lineRule="exact"/>
              <w:ind w:left="162"/>
              <w:rPr>
                <w:sz w:val="19"/>
                <w:szCs w:val="19"/>
                <w:highlight w:val="none"/>
              </w:rPr>
            </w:pPr>
            <w:r>
              <w:rPr>
                <w:spacing w:val="5"/>
                <w:position w:val="1"/>
                <w:sz w:val="19"/>
                <w:szCs w:val="19"/>
                <w:highlight w:val="none"/>
              </w:rPr>
              <w:t>Y≥30000</w:t>
            </w:r>
          </w:p>
        </w:tc>
        <w:tc>
          <w:tcPr>
            <w:tcW w:w="1551" w:type="dxa"/>
            <w:vAlign w:val="top"/>
          </w:tcPr>
          <w:p w14:paraId="656D454B">
            <w:pPr>
              <w:pStyle w:val="9"/>
              <w:spacing w:before="108" w:line="252" w:lineRule="exact"/>
              <w:ind w:left="313"/>
              <w:rPr>
                <w:sz w:val="19"/>
                <w:szCs w:val="19"/>
                <w:highlight w:val="none"/>
              </w:rPr>
            </w:pPr>
            <w:r>
              <w:rPr>
                <w:spacing w:val="4"/>
                <w:position w:val="1"/>
                <w:sz w:val="19"/>
                <w:szCs w:val="19"/>
                <w:highlight w:val="none"/>
              </w:rPr>
              <w:t>300≤X＜1000</w:t>
            </w:r>
          </w:p>
          <w:p w14:paraId="30BF8A29">
            <w:pPr>
              <w:pStyle w:val="9"/>
              <w:spacing w:before="143" w:line="253" w:lineRule="exact"/>
              <w:ind w:left="213"/>
              <w:rPr>
                <w:sz w:val="19"/>
                <w:szCs w:val="19"/>
                <w:highlight w:val="none"/>
              </w:rPr>
            </w:pPr>
            <w:r>
              <w:rPr>
                <w:spacing w:val="4"/>
                <w:position w:val="1"/>
                <w:sz w:val="19"/>
                <w:szCs w:val="19"/>
                <w:highlight w:val="none"/>
              </w:rPr>
              <w:t>3000≤Y＜30000</w:t>
            </w:r>
          </w:p>
        </w:tc>
        <w:tc>
          <w:tcPr>
            <w:tcW w:w="1499" w:type="dxa"/>
            <w:vAlign w:val="top"/>
          </w:tcPr>
          <w:p w14:paraId="60A66FEF">
            <w:pPr>
              <w:pStyle w:val="9"/>
              <w:spacing w:before="108" w:line="252" w:lineRule="exact"/>
              <w:ind w:left="385"/>
              <w:rPr>
                <w:sz w:val="19"/>
                <w:szCs w:val="19"/>
                <w:highlight w:val="none"/>
              </w:rPr>
            </w:pPr>
            <w:r>
              <w:rPr>
                <w:spacing w:val="5"/>
                <w:position w:val="1"/>
                <w:sz w:val="19"/>
                <w:szCs w:val="19"/>
                <w:highlight w:val="none"/>
              </w:rPr>
              <w:t>20≤X＜300</w:t>
            </w:r>
          </w:p>
          <w:p w14:paraId="129E87E2">
            <w:pPr>
              <w:pStyle w:val="9"/>
              <w:spacing w:before="143" w:line="253" w:lineRule="exact"/>
              <w:ind w:left="286"/>
              <w:rPr>
                <w:sz w:val="19"/>
                <w:szCs w:val="19"/>
                <w:highlight w:val="none"/>
              </w:rPr>
            </w:pPr>
            <w:r>
              <w:rPr>
                <w:spacing w:val="5"/>
                <w:position w:val="1"/>
                <w:sz w:val="19"/>
                <w:szCs w:val="19"/>
                <w:highlight w:val="none"/>
              </w:rPr>
              <w:t>200≤Y＜3000</w:t>
            </w:r>
          </w:p>
        </w:tc>
        <w:tc>
          <w:tcPr>
            <w:tcW w:w="1065" w:type="dxa"/>
            <w:vAlign w:val="top"/>
          </w:tcPr>
          <w:p w14:paraId="1F48FB9B">
            <w:pPr>
              <w:pStyle w:val="9"/>
              <w:spacing w:before="108" w:line="256" w:lineRule="exact"/>
              <w:ind w:left="374"/>
              <w:rPr>
                <w:sz w:val="19"/>
                <w:szCs w:val="19"/>
                <w:highlight w:val="none"/>
              </w:rPr>
            </w:pPr>
            <w:r>
              <w:rPr>
                <w:spacing w:val="5"/>
                <w:position w:val="1"/>
                <w:sz w:val="19"/>
                <w:szCs w:val="19"/>
                <w:highlight w:val="none"/>
              </w:rPr>
              <w:t>X＜20</w:t>
            </w:r>
          </w:p>
          <w:p w14:paraId="62967A0F">
            <w:pPr>
              <w:pStyle w:val="9"/>
              <w:spacing w:before="140" w:line="256" w:lineRule="exact"/>
              <w:ind w:left="323"/>
              <w:rPr>
                <w:sz w:val="19"/>
                <w:szCs w:val="19"/>
                <w:highlight w:val="none"/>
              </w:rPr>
            </w:pPr>
            <w:r>
              <w:rPr>
                <w:spacing w:val="5"/>
                <w:position w:val="1"/>
                <w:sz w:val="19"/>
                <w:szCs w:val="19"/>
                <w:highlight w:val="none"/>
              </w:rPr>
              <w:t>Y＜200</w:t>
            </w:r>
          </w:p>
        </w:tc>
      </w:tr>
      <w:tr w14:paraId="1FFE4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565" w:type="dxa"/>
            <w:vAlign w:val="top"/>
          </w:tcPr>
          <w:p w14:paraId="294461D1">
            <w:pPr>
              <w:pStyle w:val="9"/>
              <w:spacing w:before="296" w:line="229" w:lineRule="auto"/>
              <w:ind w:left="686"/>
              <w:rPr>
                <w:sz w:val="19"/>
                <w:szCs w:val="19"/>
                <w:highlight w:val="none"/>
              </w:rPr>
            </w:pPr>
            <w:r>
              <w:rPr>
                <w:spacing w:val="6"/>
                <w:sz w:val="19"/>
                <w:szCs w:val="19"/>
                <w:highlight w:val="none"/>
              </w:rPr>
              <w:t>仓储业*</w:t>
            </w:r>
          </w:p>
        </w:tc>
        <w:tc>
          <w:tcPr>
            <w:tcW w:w="1367" w:type="dxa"/>
            <w:vAlign w:val="top"/>
          </w:tcPr>
          <w:p w14:paraId="0B147991">
            <w:pPr>
              <w:pStyle w:val="9"/>
              <w:spacing w:before="106"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3F56F3C1">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610E33E7">
            <w:pPr>
              <w:pStyle w:val="9"/>
              <w:spacing w:before="105" w:line="327"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72991D67">
            <w:pPr>
              <w:pStyle w:val="9"/>
              <w:spacing w:before="106" w:line="253" w:lineRule="exact"/>
              <w:ind w:left="261"/>
              <w:rPr>
                <w:sz w:val="19"/>
                <w:szCs w:val="19"/>
                <w:highlight w:val="none"/>
              </w:rPr>
            </w:pPr>
            <w:r>
              <w:rPr>
                <w:spacing w:val="5"/>
                <w:position w:val="1"/>
                <w:sz w:val="19"/>
                <w:szCs w:val="19"/>
                <w:highlight w:val="none"/>
              </w:rPr>
              <w:t>X≥200</w:t>
            </w:r>
          </w:p>
          <w:p w14:paraId="3343BEE0">
            <w:pPr>
              <w:pStyle w:val="9"/>
              <w:spacing w:before="144" w:line="254" w:lineRule="exact"/>
              <w:ind w:left="162"/>
              <w:rPr>
                <w:sz w:val="19"/>
                <w:szCs w:val="19"/>
                <w:highlight w:val="none"/>
              </w:rPr>
            </w:pPr>
            <w:r>
              <w:rPr>
                <w:spacing w:val="5"/>
                <w:position w:val="1"/>
                <w:sz w:val="19"/>
                <w:szCs w:val="19"/>
                <w:highlight w:val="none"/>
              </w:rPr>
              <w:t>Y≥30000</w:t>
            </w:r>
          </w:p>
        </w:tc>
        <w:tc>
          <w:tcPr>
            <w:tcW w:w="1551" w:type="dxa"/>
            <w:vAlign w:val="top"/>
          </w:tcPr>
          <w:p w14:paraId="67D4C7E7">
            <w:pPr>
              <w:pStyle w:val="9"/>
              <w:spacing w:before="106" w:line="252" w:lineRule="exact"/>
              <w:ind w:left="319"/>
              <w:rPr>
                <w:sz w:val="19"/>
                <w:szCs w:val="19"/>
                <w:highlight w:val="none"/>
              </w:rPr>
            </w:pPr>
            <w:r>
              <w:rPr>
                <w:spacing w:val="3"/>
                <w:position w:val="1"/>
                <w:sz w:val="19"/>
                <w:szCs w:val="19"/>
                <w:highlight w:val="none"/>
              </w:rPr>
              <w:t>100≤X＜200</w:t>
            </w:r>
          </w:p>
          <w:p w14:paraId="6793D55E">
            <w:pPr>
              <w:pStyle w:val="9"/>
              <w:spacing w:before="146" w:line="252" w:lineRule="exact"/>
              <w:ind w:left="223"/>
              <w:rPr>
                <w:sz w:val="19"/>
                <w:szCs w:val="19"/>
                <w:highlight w:val="none"/>
              </w:rPr>
            </w:pPr>
            <w:r>
              <w:rPr>
                <w:spacing w:val="3"/>
                <w:position w:val="1"/>
                <w:sz w:val="19"/>
                <w:szCs w:val="19"/>
                <w:highlight w:val="none"/>
              </w:rPr>
              <w:t>1000≤Y＜30000</w:t>
            </w:r>
          </w:p>
        </w:tc>
        <w:tc>
          <w:tcPr>
            <w:tcW w:w="1499" w:type="dxa"/>
            <w:vAlign w:val="top"/>
          </w:tcPr>
          <w:p w14:paraId="23ABDBB0">
            <w:pPr>
              <w:pStyle w:val="9"/>
              <w:spacing w:before="106" w:line="252" w:lineRule="exact"/>
              <w:ind w:left="385"/>
              <w:rPr>
                <w:sz w:val="19"/>
                <w:szCs w:val="19"/>
                <w:highlight w:val="none"/>
              </w:rPr>
            </w:pPr>
            <w:r>
              <w:rPr>
                <w:spacing w:val="5"/>
                <w:position w:val="1"/>
                <w:sz w:val="19"/>
                <w:szCs w:val="19"/>
                <w:highlight w:val="none"/>
              </w:rPr>
              <w:t>20≤X＜100</w:t>
            </w:r>
          </w:p>
          <w:p w14:paraId="76965C9E">
            <w:pPr>
              <w:pStyle w:val="9"/>
              <w:spacing w:before="146" w:line="252" w:lineRule="exact"/>
              <w:ind w:left="299"/>
              <w:rPr>
                <w:sz w:val="19"/>
                <w:szCs w:val="19"/>
                <w:highlight w:val="none"/>
              </w:rPr>
            </w:pPr>
            <w:r>
              <w:rPr>
                <w:spacing w:val="3"/>
                <w:position w:val="1"/>
                <w:sz w:val="19"/>
                <w:szCs w:val="19"/>
                <w:highlight w:val="none"/>
              </w:rPr>
              <w:t>100≤Y＜1000</w:t>
            </w:r>
          </w:p>
        </w:tc>
        <w:tc>
          <w:tcPr>
            <w:tcW w:w="1065" w:type="dxa"/>
            <w:vAlign w:val="top"/>
          </w:tcPr>
          <w:p w14:paraId="70117B0D">
            <w:pPr>
              <w:pStyle w:val="9"/>
              <w:spacing w:before="106" w:line="256" w:lineRule="exact"/>
              <w:ind w:left="374"/>
              <w:rPr>
                <w:sz w:val="19"/>
                <w:szCs w:val="19"/>
                <w:highlight w:val="none"/>
              </w:rPr>
            </w:pPr>
            <w:r>
              <w:rPr>
                <w:spacing w:val="5"/>
                <w:position w:val="1"/>
                <w:sz w:val="19"/>
                <w:szCs w:val="19"/>
                <w:highlight w:val="none"/>
              </w:rPr>
              <w:t>X＜20</w:t>
            </w:r>
          </w:p>
          <w:p w14:paraId="61E1D913">
            <w:pPr>
              <w:pStyle w:val="9"/>
              <w:spacing w:before="142" w:line="256" w:lineRule="exact"/>
              <w:ind w:left="323"/>
              <w:rPr>
                <w:sz w:val="19"/>
                <w:szCs w:val="19"/>
                <w:highlight w:val="none"/>
              </w:rPr>
            </w:pPr>
            <w:r>
              <w:rPr>
                <w:spacing w:val="5"/>
                <w:position w:val="1"/>
                <w:sz w:val="19"/>
                <w:szCs w:val="19"/>
                <w:highlight w:val="none"/>
              </w:rPr>
              <w:t>Y＜100</w:t>
            </w:r>
          </w:p>
        </w:tc>
      </w:tr>
      <w:tr w14:paraId="75BF2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565" w:type="dxa"/>
            <w:vAlign w:val="top"/>
          </w:tcPr>
          <w:p w14:paraId="4E41E174">
            <w:pPr>
              <w:pStyle w:val="9"/>
              <w:spacing w:before="296" w:line="230" w:lineRule="auto"/>
              <w:ind w:left="752"/>
              <w:rPr>
                <w:sz w:val="19"/>
                <w:szCs w:val="19"/>
                <w:highlight w:val="none"/>
              </w:rPr>
            </w:pPr>
            <w:r>
              <w:rPr>
                <w:spacing w:val="1"/>
                <w:sz w:val="19"/>
                <w:szCs w:val="19"/>
                <w:highlight w:val="none"/>
              </w:rPr>
              <w:t>邮政业</w:t>
            </w:r>
          </w:p>
        </w:tc>
        <w:tc>
          <w:tcPr>
            <w:tcW w:w="1367" w:type="dxa"/>
            <w:vAlign w:val="top"/>
          </w:tcPr>
          <w:p w14:paraId="34FE8A72">
            <w:pPr>
              <w:pStyle w:val="9"/>
              <w:spacing w:before="106"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2C908D8F">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37D6CCED">
            <w:pPr>
              <w:pStyle w:val="9"/>
              <w:spacing w:before="105" w:line="327"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2B2F453A">
            <w:pPr>
              <w:pStyle w:val="9"/>
              <w:spacing w:before="106" w:line="254" w:lineRule="exact"/>
              <w:ind w:left="210"/>
              <w:rPr>
                <w:sz w:val="19"/>
                <w:szCs w:val="19"/>
                <w:highlight w:val="none"/>
              </w:rPr>
            </w:pPr>
            <w:r>
              <w:rPr>
                <w:spacing w:val="5"/>
                <w:position w:val="1"/>
                <w:sz w:val="19"/>
                <w:szCs w:val="19"/>
                <w:highlight w:val="none"/>
              </w:rPr>
              <w:t>X≥1000</w:t>
            </w:r>
          </w:p>
          <w:p w14:paraId="35EE434A">
            <w:pPr>
              <w:pStyle w:val="9"/>
              <w:spacing w:before="145" w:line="253" w:lineRule="exact"/>
              <w:ind w:left="162"/>
              <w:rPr>
                <w:sz w:val="19"/>
                <w:szCs w:val="19"/>
                <w:highlight w:val="none"/>
              </w:rPr>
            </w:pPr>
            <w:r>
              <w:rPr>
                <w:spacing w:val="5"/>
                <w:position w:val="1"/>
                <w:sz w:val="19"/>
                <w:szCs w:val="19"/>
                <w:highlight w:val="none"/>
              </w:rPr>
              <w:t>Y≥30000</w:t>
            </w:r>
          </w:p>
        </w:tc>
        <w:tc>
          <w:tcPr>
            <w:tcW w:w="1551" w:type="dxa"/>
            <w:vAlign w:val="top"/>
          </w:tcPr>
          <w:p w14:paraId="240EE546">
            <w:pPr>
              <w:pStyle w:val="9"/>
              <w:spacing w:before="106" w:line="252" w:lineRule="exact"/>
              <w:ind w:left="313"/>
              <w:rPr>
                <w:sz w:val="19"/>
                <w:szCs w:val="19"/>
                <w:highlight w:val="none"/>
              </w:rPr>
            </w:pPr>
            <w:r>
              <w:rPr>
                <w:spacing w:val="4"/>
                <w:position w:val="1"/>
                <w:sz w:val="19"/>
                <w:szCs w:val="19"/>
                <w:highlight w:val="none"/>
              </w:rPr>
              <w:t>300≤X＜1000</w:t>
            </w:r>
          </w:p>
          <w:p w14:paraId="7DDC5F18">
            <w:pPr>
              <w:pStyle w:val="9"/>
              <w:spacing w:before="146" w:line="252" w:lineRule="exact"/>
              <w:ind w:left="211"/>
              <w:rPr>
                <w:sz w:val="19"/>
                <w:szCs w:val="19"/>
                <w:highlight w:val="none"/>
              </w:rPr>
            </w:pPr>
            <w:r>
              <w:rPr>
                <w:spacing w:val="5"/>
                <w:position w:val="1"/>
                <w:sz w:val="19"/>
                <w:szCs w:val="19"/>
                <w:highlight w:val="none"/>
              </w:rPr>
              <w:t>2000≤Y＜30000</w:t>
            </w:r>
          </w:p>
        </w:tc>
        <w:tc>
          <w:tcPr>
            <w:tcW w:w="1499" w:type="dxa"/>
            <w:vAlign w:val="top"/>
          </w:tcPr>
          <w:p w14:paraId="11B2257A">
            <w:pPr>
              <w:pStyle w:val="9"/>
              <w:spacing w:before="106" w:line="252" w:lineRule="exact"/>
              <w:ind w:left="385"/>
              <w:rPr>
                <w:sz w:val="19"/>
                <w:szCs w:val="19"/>
                <w:highlight w:val="none"/>
              </w:rPr>
            </w:pPr>
            <w:r>
              <w:rPr>
                <w:spacing w:val="5"/>
                <w:position w:val="1"/>
                <w:sz w:val="19"/>
                <w:szCs w:val="19"/>
                <w:highlight w:val="none"/>
              </w:rPr>
              <w:t>20≤X＜300</w:t>
            </w:r>
          </w:p>
          <w:p w14:paraId="54DF07C1">
            <w:pPr>
              <w:pStyle w:val="9"/>
              <w:spacing w:before="146" w:line="252" w:lineRule="exact"/>
              <w:ind w:left="299"/>
              <w:rPr>
                <w:sz w:val="19"/>
                <w:szCs w:val="19"/>
                <w:highlight w:val="none"/>
              </w:rPr>
            </w:pPr>
            <w:r>
              <w:rPr>
                <w:spacing w:val="3"/>
                <w:position w:val="1"/>
                <w:sz w:val="19"/>
                <w:szCs w:val="19"/>
                <w:highlight w:val="none"/>
              </w:rPr>
              <w:t>100≤Y＜2000</w:t>
            </w:r>
          </w:p>
        </w:tc>
        <w:tc>
          <w:tcPr>
            <w:tcW w:w="1065" w:type="dxa"/>
            <w:vAlign w:val="top"/>
          </w:tcPr>
          <w:p w14:paraId="2CDC43E5">
            <w:pPr>
              <w:pStyle w:val="9"/>
              <w:spacing w:before="106" w:line="256" w:lineRule="exact"/>
              <w:ind w:left="374"/>
              <w:rPr>
                <w:sz w:val="19"/>
                <w:szCs w:val="19"/>
                <w:highlight w:val="none"/>
              </w:rPr>
            </w:pPr>
            <w:r>
              <w:rPr>
                <w:spacing w:val="5"/>
                <w:position w:val="1"/>
                <w:sz w:val="19"/>
                <w:szCs w:val="19"/>
                <w:highlight w:val="none"/>
              </w:rPr>
              <w:t>X＜20</w:t>
            </w:r>
          </w:p>
          <w:p w14:paraId="5A08C7D2">
            <w:pPr>
              <w:pStyle w:val="9"/>
              <w:spacing w:before="142" w:line="256" w:lineRule="exact"/>
              <w:ind w:left="323"/>
              <w:rPr>
                <w:sz w:val="19"/>
                <w:szCs w:val="19"/>
                <w:highlight w:val="none"/>
              </w:rPr>
            </w:pPr>
            <w:r>
              <w:rPr>
                <w:spacing w:val="5"/>
                <w:position w:val="1"/>
                <w:sz w:val="19"/>
                <w:szCs w:val="19"/>
                <w:highlight w:val="none"/>
              </w:rPr>
              <w:t>Y＜100</w:t>
            </w:r>
          </w:p>
        </w:tc>
      </w:tr>
      <w:tr w14:paraId="6C026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565" w:type="dxa"/>
            <w:vAlign w:val="top"/>
          </w:tcPr>
          <w:p w14:paraId="59B3F975">
            <w:pPr>
              <w:pStyle w:val="9"/>
              <w:spacing w:before="295" w:line="228" w:lineRule="auto"/>
              <w:ind w:left="736"/>
              <w:rPr>
                <w:sz w:val="19"/>
                <w:szCs w:val="19"/>
                <w:highlight w:val="none"/>
              </w:rPr>
            </w:pPr>
            <w:r>
              <w:rPr>
                <w:spacing w:val="6"/>
                <w:sz w:val="19"/>
                <w:szCs w:val="19"/>
                <w:highlight w:val="none"/>
              </w:rPr>
              <w:t>住宿业</w:t>
            </w:r>
          </w:p>
        </w:tc>
        <w:tc>
          <w:tcPr>
            <w:tcW w:w="1367" w:type="dxa"/>
            <w:vAlign w:val="top"/>
          </w:tcPr>
          <w:p w14:paraId="31DD5BE5">
            <w:pPr>
              <w:pStyle w:val="9"/>
              <w:spacing w:before="107"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17E3950F">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183077FB">
            <w:pPr>
              <w:pStyle w:val="9"/>
              <w:spacing w:before="107" w:line="326"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1400870F">
            <w:pPr>
              <w:pStyle w:val="9"/>
              <w:spacing w:before="107" w:line="254" w:lineRule="exact"/>
              <w:ind w:left="261"/>
              <w:rPr>
                <w:sz w:val="19"/>
                <w:szCs w:val="19"/>
                <w:highlight w:val="none"/>
              </w:rPr>
            </w:pPr>
            <w:r>
              <w:rPr>
                <w:spacing w:val="5"/>
                <w:position w:val="1"/>
                <w:sz w:val="19"/>
                <w:szCs w:val="19"/>
                <w:highlight w:val="none"/>
              </w:rPr>
              <w:t>X≥300</w:t>
            </w:r>
          </w:p>
          <w:p w14:paraId="42D915D9">
            <w:pPr>
              <w:pStyle w:val="9"/>
              <w:spacing w:before="142" w:line="253" w:lineRule="exact"/>
              <w:ind w:left="162"/>
              <w:rPr>
                <w:sz w:val="19"/>
                <w:szCs w:val="19"/>
                <w:highlight w:val="none"/>
              </w:rPr>
            </w:pPr>
            <w:r>
              <w:rPr>
                <w:spacing w:val="5"/>
                <w:position w:val="1"/>
                <w:sz w:val="19"/>
                <w:szCs w:val="19"/>
                <w:highlight w:val="none"/>
              </w:rPr>
              <w:t>Y≥10000</w:t>
            </w:r>
          </w:p>
        </w:tc>
        <w:tc>
          <w:tcPr>
            <w:tcW w:w="1551" w:type="dxa"/>
            <w:vAlign w:val="top"/>
          </w:tcPr>
          <w:p w14:paraId="336109C2">
            <w:pPr>
              <w:pStyle w:val="9"/>
              <w:spacing w:before="107" w:line="252" w:lineRule="exact"/>
              <w:ind w:left="319"/>
              <w:rPr>
                <w:sz w:val="19"/>
                <w:szCs w:val="19"/>
                <w:highlight w:val="none"/>
              </w:rPr>
            </w:pPr>
            <w:r>
              <w:rPr>
                <w:spacing w:val="3"/>
                <w:position w:val="1"/>
                <w:sz w:val="19"/>
                <w:szCs w:val="19"/>
                <w:highlight w:val="none"/>
              </w:rPr>
              <w:t>100≤X＜300</w:t>
            </w:r>
          </w:p>
          <w:p w14:paraId="0213AE8C">
            <w:pPr>
              <w:pStyle w:val="9"/>
              <w:spacing w:before="143" w:line="253" w:lineRule="exact"/>
              <w:ind w:left="211"/>
              <w:rPr>
                <w:sz w:val="19"/>
                <w:szCs w:val="19"/>
                <w:highlight w:val="none"/>
              </w:rPr>
            </w:pPr>
            <w:r>
              <w:rPr>
                <w:spacing w:val="5"/>
                <w:position w:val="1"/>
                <w:sz w:val="19"/>
                <w:szCs w:val="19"/>
                <w:highlight w:val="none"/>
              </w:rPr>
              <w:t>2000≤Y＜10000</w:t>
            </w:r>
          </w:p>
        </w:tc>
        <w:tc>
          <w:tcPr>
            <w:tcW w:w="1499" w:type="dxa"/>
            <w:vAlign w:val="top"/>
          </w:tcPr>
          <w:p w14:paraId="64289B77">
            <w:pPr>
              <w:pStyle w:val="9"/>
              <w:spacing w:before="107" w:line="252" w:lineRule="exact"/>
              <w:ind w:left="397"/>
              <w:rPr>
                <w:sz w:val="19"/>
                <w:szCs w:val="19"/>
                <w:highlight w:val="none"/>
              </w:rPr>
            </w:pPr>
            <w:r>
              <w:rPr>
                <w:spacing w:val="3"/>
                <w:position w:val="1"/>
                <w:sz w:val="19"/>
                <w:szCs w:val="19"/>
                <w:highlight w:val="none"/>
              </w:rPr>
              <w:t>10≤X＜100</w:t>
            </w:r>
          </w:p>
          <w:p w14:paraId="5C018A3F">
            <w:pPr>
              <w:pStyle w:val="9"/>
              <w:spacing w:before="143" w:line="253" w:lineRule="exact"/>
              <w:ind w:left="299"/>
              <w:rPr>
                <w:sz w:val="19"/>
                <w:szCs w:val="19"/>
                <w:highlight w:val="none"/>
              </w:rPr>
            </w:pPr>
            <w:r>
              <w:rPr>
                <w:spacing w:val="3"/>
                <w:position w:val="1"/>
                <w:sz w:val="19"/>
                <w:szCs w:val="19"/>
                <w:highlight w:val="none"/>
              </w:rPr>
              <w:t>100≤Y＜2000</w:t>
            </w:r>
          </w:p>
        </w:tc>
        <w:tc>
          <w:tcPr>
            <w:tcW w:w="1065" w:type="dxa"/>
            <w:vAlign w:val="top"/>
          </w:tcPr>
          <w:p w14:paraId="45AC508F">
            <w:pPr>
              <w:pStyle w:val="9"/>
              <w:spacing w:before="107" w:line="256" w:lineRule="exact"/>
              <w:ind w:left="374"/>
              <w:rPr>
                <w:sz w:val="19"/>
                <w:szCs w:val="19"/>
                <w:highlight w:val="none"/>
              </w:rPr>
            </w:pPr>
            <w:r>
              <w:rPr>
                <w:spacing w:val="5"/>
                <w:position w:val="1"/>
                <w:sz w:val="19"/>
                <w:szCs w:val="19"/>
                <w:highlight w:val="none"/>
              </w:rPr>
              <w:t>X＜10</w:t>
            </w:r>
          </w:p>
          <w:p w14:paraId="13C52C67">
            <w:pPr>
              <w:pStyle w:val="9"/>
              <w:spacing w:before="140" w:line="256" w:lineRule="exact"/>
              <w:ind w:left="323"/>
              <w:rPr>
                <w:sz w:val="19"/>
                <w:szCs w:val="19"/>
                <w:highlight w:val="none"/>
              </w:rPr>
            </w:pPr>
            <w:r>
              <w:rPr>
                <w:spacing w:val="5"/>
                <w:position w:val="1"/>
                <w:sz w:val="19"/>
                <w:szCs w:val="19"/>
                <w:highlight w:val="none"/>
              </w:rPr>
              <w:t>Y＜100</w:t>
            </w:r>
          </w:p>
        </w:tc>
      </w:tr>
      <w:tr w14:paraId="78A90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565" w:type="dxa"/>
            <w:vAlign w:val="top"/>
          </w:tcPr>
          <w:p w14:paraId="52E876E6">
            <w:pPr>
              <w:pStyle w:val="9"/>
              <w:spacing w:before="295" w:line="228" w:lineRule="auto"/>
              <w:ind w:left="739"/>
              <w:rPr>
                <w:sz w:val="19"/>
                <w:szCs w:val="19"/>
                <w:highlight w:val="none"/>
              </w:rPr>
            </w:pPr>
            <w:r>
              <w:rPr>
                <w:spacing w:val="6"/>
                <w:sz w:val="19"/>
                <w:szCs w:val="19"/>
                <w:highlight w:val="none"/>
              </w:rPr>
              <w:t>餐饮业</w:t>
            </w:r>
          </w:p>
        </w:tc>
        <w:tc>
          <w:tcPr>
            <w:tcW w:w="1367" w:type="dxa"/>
            <w:vAlign w:val="top"/>
          </w:tcPr>
          <w:p w14:paraId="7340E35D">
            <w:pPr>
              <w:pStyle w:val="9"/>
              <w:spacing w:before="108"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2535B8CB">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0FCE199B">
            <w:pPr>
              <w:pStyle w:val="9"/>
              <w:spacing w:before="107" w:line="326"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75341814">
            <w:pPr>
              <w:pStyle w:val="9"/>
              <w:spacing w:before="107" w:line="254" w:lineRule="exact"/>
              <w:ind w:left="261"/>
              <w:rPr>
                <w:sz w:val="19"/>
                <w:szCs w:val="19"/>
                <w:highlight w:val="none"/>
              </w:rPr>
            </w:pPr>
            <w:r>
              <w:rPr>
                <w:spacing w:val="5"/>
                <w:position w:val="1"/>
                <w:sz w:val="19"/>
                <w:szCs w:val="19"/>
                <w:highlight w:val="none"/>
              </w:rPr>
              <w:t>X≥300</w:t>
            </w:r>
          </w:p>
          <w:p w14:paraId="0BA23549">
            <w:pPr>
              <w:pStyle w:val="9"/>
              <w:spacing w:before="142" w:line="253" w:lineRule="exact"/>
              <w:ind w:left="162"/>
              <w:rPr>
                <w:sz w:val="19"/>
                <w:szCs w:val="19"/>
                <w:highlight w:val="none"/>
              </w:rPr>
            </w:pPr>
            <w:r>
              <w:rPr>
                <w:spacing w:val="5"/>
                <w:position w:val="1"/>
                <w:sz w:val="19"/>
                <w:szCs w:val="19"/>
                <w:highlight w:val="none"/>
              </w:rPr>
              <w:t>Y≥10000</w:t>
            </w:r>
          </w:p>
        </w:tc>
        <w:tc>
          <w:tcPr>
            <w:tcW w:w="1551" w:type="dxa"/>
            <w:vAlign w:val="top"/>
          </w:tcPr>
          <w:p w14:paraId="4DB35073">
            <w:pPr>
              <w:pStyle w:val="9"/>
              <w:spacing w:before="107" w:line="253" w:lineRule="exact"/>
              <w:ind w:left="319"/>
              <w:rPr>
                <w:sz w:val="19"/>
                <w:szCs w:val="19"/>
                <w:highlight w:val="none"/>
              </w:rPr>
            </w:pPr>
            <w:r>
              <w:rPr>
                <w:spacing w:val="3"/>
                <w:position w:val="1"/>
                <w:sz w:val="19"/>
                <w:szCs w:val="19"/>
                <w:highlight w:val="none"/>
              </w:rPr>
              <w:t>100≤X＜300</w:t>
            </w:r>
          </w:p>
          <w:p w14:paraId="5F7176AC">
            <w:pPr>
              <w:pStyle w:val="9"/>
              <w:spacing w:before="143" w:line="253" w:lineRule="exact"/>
              <w:ind w:left="211"/>
              <w:rPr>
                <w:sz w:val="19"/>
                <w:szCs w:val="19"/>
                <w:highlight w:val="none"/>
              </w:rPr>
            </w:pPr>
            <w:r>
              <w:rPr>
                <w:spacing w:val="5"/>
                <w:position w:val="1"/>
                <w:sz w:val="19"/>
                <w:szCs w:val="19"/>
                <w:highlight w:val="none"/>
              </w:rPr>
              <w:t>2000≤Y＜10000</w:t>
            </w:r>
          </w:p>
        </w:tc>
        <w:tc>
          <w:tcPr>
            <w:tcW w:w="1499" w:type="dxa"/>
            <w:vAlign w:val="top"/>
          </w:tcPr>
          <w:p w14:paraId="314E6F30">
            <w:pPr>
              <w:pStyle w:val="9"/>
              <w:spacing w:before="107" w:line="253" w:lineRule="exact"/>
              <w:ind w:left="397"/>
              <w:rPr>
                <w:sz w:val="19"/>
                <w:szCs w:val="19"/>
                <w:highlight w:val="none"/>
              </w:rPr>
            </w:pPr>
            <w:r>
              <w:rPr>
                <w:spacing w:val="3"/>
                <w:position w:val="1"/>
                <w:sz w:val="19"/>
                <w:szCs w:val="19"/>
                <w:highlight w:val="none"/>
              </w:rPr>
              <w:t>10≤X＜100</w:t>
            </w:r>
          </w:p>
          <w:p w14:paraId="6051284E">
            <w:pPr>
              <w:pStyle w:val="9"/>
              <w:spacing w:before="143" w:line="253" w:lineRule="exact"/>
              <w:ind w:left="299"/>
              <w:rPr>
                <w:sz w:val="19"/>
                <w:szCs w:val="19"/>
                <w:highlight w:val="none"/>
              </w:rPr>
            </w:pPr>
            <w:r>
              <w:rPr>
                <w:spacing w:val="3"/>
                <w:position w:val="1"/>
                <w:sz w:val="19"/>
                <w:szCs w:val="19"/>
                <w:highlight w:val="none"/>
              </w:rPr>
              <w:t>100≤Y＜2000</w:t>
            </w:r>
          </w:p>
        </w:tc>
        <w:tc>
          <w:tcPr>
            <w:tcW w:w="1065" w:type="dxa"/>
            <w:vAlign w:val="top"/>
          </w:tcPr>
          <w:p w14:paraId="72808E36">
            <w:pPr>
              <w:pStyle w:val="9"/>
              <w:spacing w:before="107" w:line="256" w:lineRule="exact"/>
              <w:ind w:left="374"/>
              <w:rPr>
                <w:sz w:val="19"/>
                <w:szCs w:val="19"/>
                <w:highlight w:val="none"/>
              </w:rPr>
            </w:pPr>
            <w:r>
              <w:rPr>
                <w:spacing w:val="5"/>
                <w:position w:val="1"/>
                <w:sz w:val="19"/>
                <w:szCs w:val="19"/>
                <w:highlight w:val="none"/>
              </w:rPr>
              <w:t>X＜10</w:t>
            </w:r>
          </w:p>
          <w:p w14:paraId="01340840">
            <w:pPr>
              <w:pStyle w:val="9"/>
              <w:spacing w:before="140" w:line="256" w:lineRule="exact"/>
              <w:ind w:left="323"/>
              <w:rPr>
                <w:sz w:val="19"/>
                <w:szCs w:val="19"/>
                <w:highlight w:val="none"/>
              </w:rPr>
            </w:pPr>
            <w:r>
              <w:rPr>
                <w:spacing w:val="5"/>
                <w:position w:val="1"/>
                <w:sz w:val="19"/>
                <w:szCs w:val="19"/>
                <w:highlight w:val="none"/>
              </w:rPr>
              <w:t>Y＜100</w:t>
            </w:r>
          </w:p>
        </w:tc>
      </w:tr>
      <w:tr w14:paraId="0A65B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565" w:type="dxa"/>
            <w:vAlign w:val="top"/>
          </w:tcPr>
          <w:p w14:paraId="693B4815">
            <w:pPr>
              <w:pStyle w:val="9"/>
              <w:spacing w:before="295" w:line="228" w:lineRule="auto"/>
              <w:ind w:left="437"/>
              <w:rPr>
                <w:sz w:val="19"/>
                <w:szCs w:val="19"/>
                <w:highlight w:val="none"/>
              </w:rPr>
            </w:pPr>
            <w:r>
              <w:rPr>
                <w:spacing w:val="7"/>
                <w:sz w:val="19"/>
                <w:szCs w:val="19"/>
                <w:highlight w:val="none"/>
              </w:rPr>
              <w:t>信息传输业 *</w:t>
            </w:r>
          </w:p>
        </w:tc>
        <w:tc>
          <w:tcPr>
            <w:tcW w:w="1367" w:type="dxa"/>
            <w:vAlign w:val="top"/>
          </w:tcPr>
          <w:p w14:paraId="45707024">
            <w:pPr>
              <w:pStyle w:val="9"/>
              <w:spacing w:before="108"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3654FFE2">
            <w:pPr>
              <w:pStyle w:val="9"/>
              <w:spacing w:before="151" w:line="228" w:lineRule="auto"/>
              <w:ind w:left="209"/>
              <w:rPr>
                <w:sz w:val="19"/>
                <w:szCs w:val="19"/>
                <w:highlight w:val="none"/>
              </w:rPr>
            </w:pPr>
            <w:r>
              <w:rPr>
                <w:spacing w:val="5"/>
                <w:sz w:val="19"/>
                <w:szCs w:val="19"/>
                <w:highlight w:val="none"/>
              </w:rPr>
              <w:t>营业收入(Y)</w:t>
            </w:r>
          </w:p>
        </w:tc>
        <w:tc>
          <w:tcPr>
            <w:tcW w:w="670" w:type="dxa"/>
            <w:vAlign w:val="top"/>
          </w:tcPr>
          <w:p w14:paraId="7484C301">
            <w:pPr>
              <w:pStyle w:val="9"/>
              <w:spacing w:before="108" w:line="325"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6B9F7AFD">
            <w:pPr>
              <w:pStyle w:val="9"/>
              <w:spacing w:before="108" w:line="253" w:lineRule="exact"/>
              <w:ind w:left="210"/>
              <w:rPr>
                <w:sz w:val="19"/>
                <w:szCs w:val="19"/>
                <w:highlight w:val="none"/>
              </w:rPr>
            </w:pPr>
            <w:r>
              <w:rPr>
                <w:spacing w:val="5"/>
                <w:position w:val="1"/>
                <w:sz w:val="19"/>
                <w:szCs w:val="19"/>
                <w:highlight w:val="none"/>
              </w:rPr>
              <w:t>X≥2000</w:t>
            </w:r>
          </w:p>
          <w:p w14:paraId="2A75F694">
            <w:pPr>
              <w:pStyle w:val="9"/>
              <w:spacing w:before="142" w:line="254" w:lineRule="exact"/>
              <w:ind w:left="111"/>
              <w:rPr>
                <w:sz w:val="19"/>
                <w:szCs w:val="19"/>
                <w:highlight w:val="none"/>
              </w:rPr>
            </w:pPr>
            <w:r>
              <w:rPr>
                <w:spacing w:val="5"/>
                <w:position w:val="1"/>
                <w:sz w:val="19"/>
                <w:szCs w:val="19"/>
                <w:highlight w:val="none"/>
              </w:rPr>
              <w:t>Y≥100000</w:t>
            </w:r>
          </w:p>
        </w:tc>
        <w:tc>
          <w:tcPr>
            <w:tcW w:w="1551" w:type="dxa"/>
            <w:vAlign w:val="top"/>
          </w:tcPr>
          <w:p w14:paraId="0EA0C3B5">
            <w:pPr>
              <w:pStyle w:val="9"/>
              <w:spacing w:before="108" w:line="252" w:lineRule="exact"/>
              <w:ind w:left="324"/>
              <w:rPr>
                <w:sz w:val="19"/>
                <w:szCs w:val="19"/>
                <w:highlight w:val="none"/>
              </w:rPr>
            </w:pPr>
            <w:r>
              <w:rPr>
                <w:spacing w:val="3"/>
                <w:position w:val="1"/>
                <w:sz w:val="19"/>
                <w:szCs w:val="19"/>
                <w:highlight w:val="none"/>
              </w:rPr>
              <w:t>100≤X＜2000</w:t>
            </w:r>
          </w:p>
          <w:p w14:paraId="19015987">
            <w:pPr>
              <w:pStyle w:val="9"/>
              <w:spacing w:before="143" w:line="253" w:lineRule="exact"/>
              <w:ind w:left="173"/>
              <w:rPr>
                <w:sz w:val="19"/>
                <w:szCs w:val="19"/>
                <w:highlight w:val="none"/>
              </w:rPr>
            </w:pPr>
            <w:r>
              <w:rPr>
                <w:spacing w:val="4"/>
                <w:position w:val="1"/>
                <w:sz w:val="19"/>
                <w:szCs w:val="19"/>
                <w:highlight w:val="none"/>
              </w:rPr>
              <w:t>1000≤Y＜100000</w:t>
            </w:r>
          </w:p>
        </w:tc>
        <w:tc>
          <w:tcPr>
            <w:tcW w:w="1499" w:type="dxa"/>
            <w:vAlign w:val="top"/>
          </w:tcPr>
          <w:p w14:paraId="5593F286">
            <w:pPr>
              <w:pStyle w:val="9"/>
              <w:spacing w:before="108" w:line="252" w:lineRule="exact"/>
              <w:ind w:left="397"/>
              <w:rPr>
                <w:sz w:val="19"/>
                <w:szCs w:val="19"/>
                <w:highlight w:val="none"/>
              </w:rPr>
            </w:pPr>
            <w:r>
              <w:rPr>
                <w:spacing w:val="3"/>
                <w:position w:val="1"/>
                <w:sz w:val="19"/>
                <w:szCs w:val="19"/>
                <w:highlight w:val="none"/>
              </w:rPr>
              <w:t>10≤X＜100</w:t>
            </w:r>
          </w:p>
          <w:p w14:paraId="501416E9">
            <w:pPr>
              <w:pStyle w:val="9"/>
              <w:spacing w:before="143" w:line="253" w:lineRule="exact"/>
              <w:ind w:left="299"/>
              <w:rPr>
                <w:sz w:val="19"/>
                <w:szCs w:val="19"/>
                <w:highlight w:val="none"/>
              </w:rPr>
            </w:pPr>
            <w:r>
              <w:rPr>
                <w:spacing w:val="3"/>
                <w:position w:val="1"/>
                <w:sz w:val="19"/>
                <w:szCs w:val="19"/>
                <w:highlight w:val="none"/>
              </w:rPr>
              <w:t>100≤Y＜1000</w:t>
            </w:r>
          </w:p>
        </w:tc>
        <w:tc>
          <w:tcPr>
            <w:tcW w:w="1065" w:type="dxa"/>
            <w:vAlign w:val="top"/>
          </w:tcPr>
          <w:p w14:paraId="0F577F2B">
            <w:pPr>
              <w:pStyle w:val="9"/>
              <w:spacing w:before="108" w:line="256" w:lineRule="exact"/>
              <w:ind w:left="374"/>
              <w:rPr>
                <w:sz w:val="19"/>
                <w:szCs w:val="19"/>
                <w:highlight w:val="none"/>
              </w:rPr>
            </w:pPr>
            <w:r>
              <w:rPr>
                <w:spacing w:val="5"/>
                <w:position w:val="1"/>
                <w:sz w:val="19"/>
                <w:szCs w:val="19"/>
                <w:highlight w:val="none"/>
              </w:rPr>
              <w:t>X＜10</w:t>
            </w:r>
          </w:p>
          <w:p w14:paraId="4039B32D">
            <w:pPr>
              <w:pStyle w:val="9"/>
              <w:spacing w:before="140" w:line="256" w:lineRule="exact"/>
              <w:ind w:left="323"/>
              <w:rPr>
                <w:sz w:val="19"/>
                <w:szCs w:val="19"/>
                <w:highlight w:val="none"/>
              </w:rPr>
            </w:pPr>
            <w:r>
              <w:rPr>
                <w:spacing w:val="5"/>
                <w:position w:val="1"/>
                <w:sz w:val="19"/>
                <w:szCs w:val="19"/>
                <w:highlight w:val="none"/>
              </w:rPr>
              <w:t>Y＜100</w:t>
            </w:r>
          </w:p>
        </w:tc>
      </w:tr>
      <w:tr w14:paraId="1FCA15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565" w:type="dxa"/>
            <w:vAlign w:val="top"/>
          </w:tcPr>
          <w:p w14:paraId="56B0596C">
            <w:pPr>
              <w:pStyle w:val="9"/>
              <w:spacing w:before="240" w:line="228" w:lineRule="auto"/>
              <w:ind w:left="134"/>
              <w:rPr>
                <w:sz w:val="19"/>
                <w:szCs w:val="19"/>
                <w:highlight w:val="none"/>
              </w:rPr>
            </w:pPr>
            <w:r>
              <w:rPr>
                <w:spacing w:val="-11"/>
                <w:sz w:val="19"/>
                <w:szCs w:val="19"/>
                <w:highlight w:val="none"/>
              </w:rPr>
              <w:t>软件和信息技术服务业</w:t>
            </w:r>
          </w:p>
        </w:tc>
        <w:tc>
          <w:tcPr>
            <w:tcW w:w="1367" w:type="dxa"/>
            <w:vAlign w:val="top"/>
          </w:tcPr>
          <w:p w14:paraId="3A219FE8">
            <w:pPr>
              <w:pStyle w:val="9"/>
              <w:spacing w:before="110"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075D0A48">
            <w:pPr>
              <w:pStyle w:val="9"/>
              <w:spacing w:before="102" w:line="212" w:lineRule="auto"/>
              <w:ind w:left="209"/>
              <w:rPr>
                <w:sz w:val="19"/>
                <w:szCs w:val="19"/>
                <w:highlight w:val="none"/>
              </w:rPr>
            </w:pPr>
            <w:r>
              <w:rPr>
                <w:spacing w:val="5"/>
                <w:sz w:val="19"/>
                <w:szCs w:val="19"/>
                <w:highlight w:val="none"/>
              </w:rPr>
              <w:t>营业收入(Y)</w:t>
            </w:r>
          </w:p>
        </w:tc>
        <w:tc>
          <w:tcPr>
            <w:tcW w:w="670" w:type="dxa"/>
            <w:vAlign w:val="top"/>
          </w:tcPr>
          <w:p w14:paraId="09B2560E">
            <w:pPr>
              <w:pStyle w:val="9"/>
              <w:spacing w:before="111" w:line="270"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1DD303F3">
            <w:pPr>
              <w:pStyle w:val="9"/>
              <w:spacing w:before="110" w:line="254" w:lineRule="exact"/>
              <w:ind w:left="261"/>
              <w:rPr>
                <w:sz w:val="19"/>
                <w:szCs w:val="19"/>
                <w:highlight w:val="none"/>
              </w:rPr>
            </w:pPr>
            <w:r>
              <w:rPr>
                <w:spacing w:val="5"/>
                <w:position w:val="1"/>
                <w:sz w:val="19"/>
                <w:szCs w:val="19"/>
                <w:highlight w:val="none"/>
              </w:rPr>
              <w:t>X≥300</w:t>
            </w:r>
          </w:p>
          <w:p w14:paraId="7C129C3F">
            <w:pPr>
              <w:pStyle w:val="9"/>
              <w:spacing w:before="84" w:line="212" w:lineRule="auto"/>
              <w:ind w:left="162"/>
              <w:rPr>
                <w:sz w:val="19"/>
                <w:szCs w:val="19"/>
                <w:highlight w:val="none"/>
              </w:rPr>
            </w:pPr>
            <w:r>
              <w:rPr>
                <w:spacing w:val="5"/>
                <w:sz w:val="19"/>
                <w:szCs w:val="19"/>
                <w:highlight w:val="none"/>
              </w:rPr>
              <w:t>Y≥10000</w:t>
            </w:r>
          </w:p>
        </w:tc>
        <w:tc>
          <w:tcPr>
            <w:tcW w:w="1551" w:type="dxa"/>
            <w:vAlign w:val="top"/>
          </w:tcPr>
          <w:p w14:paraId="5F6B3DA6">
            <w:pPr>
              <w:pStyle w:val="9"/>
              <w:spacing w:before="110" w:line="252" w:lineRule="exact"/>
              <w:ind w:left="319"/>
              <w:rPr>
                <w:sz w:val="19"/>
                <w:szCs w:val="19"/>
                <w:highlight w:val="none"/>
              </w:rPr>
            </w:pPr>
            <w:r>
              <w:rPr>
                <w:spacing w:val="3"/>
                <w:position w:val="1"/>
                <w:sz w:val="19"/>
                <w:szCs w:val="19"/>
                <w:highlight w:val="none"/>
              </w:rPr>
              <w:t>100≤X＜300</w:t>
            </w:r>
          </w:p>
          <w:p w14:paraId="41AF608A">
            <w:pPr>
              <w:pStyle w:val="9"/>
              <w:spacing w:before="85" w:line="212" w:lineRule="auto"/>
              <w:ind w:left="223"/>
              <w:rPr>
                <w:sz w:val="19"/>
                <w:szCs w:val="19"/>
                <w:highlight w:val="none"/>
              </w:rPr>
            </w:pPr>
            <w:r>
              <w:rPr>
                <w:spacing w:val="3"/>
                <w:sz w:val="19"/>
                <w:szCs w:val="19"/>
                <w:highlight w:val="none"/>
              </w:rPr>
              <w:t>1000≤Y＜10000</w:t>
            </w:r>
          </w:p>
        </w:tc>
        <w:tc>
          <w:tcPr>
            <w:tcW w:w="1499" w:type="dxa"/>
            <w:vAlign w:val="top"/>
          </w:tcPr>
          <w:p w14:paraId="51124FA7">
            <w:pPr>
              <w:pStyle w:val="9"/>
              <w:spacing w:before="110" w:line="252" w:lineRule="exact"/>
              <w:ind w:left="397"/>
              <w:rPr>
                <w:sz w:val="19"/>
                <w:szCs w:val="19"/>
                <w:highlight w:val="none"/>
              </w:rPr>
            </w:pPr>
            <w:r>
              <w:rPr>
                <w:spacing w:val="3"/>
                <w:position w:val="1"/>
                <w:sz w:val="19"/>
                <w:szCs w:val="19"/>
                <w:highlight w:val="none"/>
              </w:rPr>
              <w:t>10≤X＜100</w:t>
            </w:r>
          </w:p>
          <w:p w14:paraId="7CF778D9">
            <w:pPr>
              <w:pStyle w:val="9"/>
              <w:spacing w:before="85" w:line="212" w:lineRule="auto"/>
              <w:ind w:left="338"/>
              <w:rPr>
                <w:sz w:val="19"/>
                <w:szCs w:val="19"/>
                <w:highlight w:val="none"/>
              </w:rPr>
            </w:pPr>
            <w:r>
              <w:rPr>
                <w:spacing w:val="4"/>
                <w:sz w:val="19"/>
                <w:szCs w:val="19"/>
                <w:highlight w:val="none"/>
              </w:rPr>
              <w:t>50≤Y＜1000</w:t>
            </w:r>
          </w:p>
        </w:tc>
        <w:tc>
          <w:tcPr>
            <w:tcW w:w="1065" w:type="dxa"/>
            <w:vAlign w:val="top"/>
          </w:tcPr>
          <w:p w14:paraId="7768F174">
            <w:pPr>
              <w:pStyle w:val="9"/>
              <w:spacing w:before="110" w:line="256" w:lineRule="exact"/>
              <w:ind w:left="374"/>
              <w:rPr>
                <w:sz w:val="19"/>
                <w:szCs w:val="19"/>
                <w:highlight w:val="none"/>
              </w:rPr>
            </w:pPr>
            <w:r>
              <w:rPr>
                <w:spacing w:val="5"/>
                <w:position w:val="1"/>
                <w:sz w:val="19"/>
                <w:szCs w:val="19"/>
                <w:highlight w:val="none"/>
              </w:rPr>
              <w:t>X＜10</w:t>
            </w:r>
          </w:p>
          <w:p w14:paraId="3C47ACF8">
            <w:pPr>
              <w:pStyle w:val="9"/>
              <w:spacing w:before="82" w:line="212" w:lineRule="auto"/>
              <w:ind w:left="373"/>
              <w:rPr>
                <w:sz w:val="19"/>
                <w:szCs w:val="19"/>
                <w:highlight w:val="none"/>
              </w:rPr>
            </w:pPr>
            <w:r>
              <w:rPr>
                <w:spacing w:val="5"/>
                <w:sz w:val="19"/>
                <w:szCs w:val="19"/>
                <w:highlight w:val="none"/>
              </w:rPr>
              <w:t>Y＜50</w:t>
            </w:r>
          </w:p>
        </w:tc>
      </w:tr>
      <w:tr w14:paraId="36988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565" w:type="dxa"/>
            <w:vAlign w:val="top"/>
          </w:tcPr>
          <w:p w14:paraId="5185D35D">
            <w:pPr>
              <w:pStyle w:val="9"/>
              <w:spacing w:before="238" w:line="228" w:lineRule="auto"/>
              <w:ind w:left="337"/>
              <w:rPr>
                <w:sz w:val="19"/>
                <w:szCs w:val="19"/>
                <w:highlight w:val="none"/>
              </w:rPr>
            </w:pPr>
            <w:r>
              <w:rPr>
                <w:spacing w:val="8"/>
                <w:sz w:val="19"/>
                <w:szCs w:val="19"/>
                <w:highlight w:val="none"/>
              </w:rPr>
              <w:t>房地产开发经营</w:t>
            </w:r>
          </w:p>
        </w:tc>
        <w:tc>
          <w:tcPr>
            <w:tcW w:w="1367" w:type="dxa"/>
            <w:vAlign w:val="top"/>
          </w:tcPr>
          <w:p w14:paraId="0642206B">
            <w:pPr>
              <w:pStyle w:val="9"/>
              <w:spacing w:before="108" w:line="228" w:lineRule="auto"/>
              <w:ind w:left="209"/>
              <w:rPr>
                <w:sz w:val="19"/>
                <w:szCs w:val="19"/>
                <w:highlight w:val="none"/>
              </w:rPr>
            </w:pPr>
            <w:r>
              <w:rPr>
                <w:spacing w:val="5"/>
                <w:sz w:val="19"/>
                <w:szCs w:val="19"/>
                <w:highlight w:val="none"/>
              </w:rPr>
              <w:t>营业收入(Y)</w:t>
            </w:r>
          </w:p>
          <w:p w14:paraId="7C5801D4">
            <w:pPr>
              <w:pStyle w:val="9"/>
              <w:spacing w:before="65" w:line="228" w:lineRule="auto"/>
              <w:ind w:left="211"/>
              <w:rPr>
                <w:sz w:val="19"/>
                <w:szCs w:val="19"/>
                <w:highlight w:val="none"/>
              </w:rPr>
            </w:pPr>
            <w:r>
              <w:rPr>
                <w:spacing w:val="5"/>
                <w:sz w:val="19"/>
                <w:szCs w:val="19"/>
                <w:highlight w:val="none"/>
              </w:rPr>
              <w:t>资产总额(Z)</w:t>
            </w:r>
          </w:p>
        </w:tc>
        <w:tc>
          <w:tcPr>
            <w:tcW w:w="670" w:type="dxa"/>
            <w:vAlign w:val="top"/>
          </w:tcPr>
          <w:p w14:paraId="46A76833">
            <w:pPr>
              <w:pStyle w:val="9"/>
              <w:spacing w:before="108" w:line="229" w:lineRule="auto"/>
              <w:ind w:left="160"/>
              <w:rPr>
                <w:sz w:val="19"/>
                <w:szCs w:val="19"/>
                <w:highlight w:val="none"/>
              </w:rPr>
            </w:pPr>
            <w:r>
              <w:rPr>
                <w:spacing w:val="2"/>
                <w:sz w:val="19"/>
                <w:szCs w:val="19"/>
                <w:highlight w:val="none"/>
              </w:rPr>
              <w:t>万元</w:t>
            </w:r>
          </w:p>
          <w:p w14:paraId="31B459A3">
            <w:pPr>
              <w:pStyle w:val="9"/>
              <w:spacing w:before="104" w:line="209" w:lineRule="auto"/>
              <w:ind w:left="160"/>
              <w:rPr>
                <w:sz w:val="19"/>
                <w:szCs w:val="19"/>
                <w:highlight w:val="none"/>
              </w:rPr>
            </w:pPr>
            <w:r>
              <w:rPr>
                <w:spacing w:val="2"/>
                <w:sz w:val="19"/>
                <w:szCs w:val="19"/>
                <w:highlight w:val="none"/>
              </w:rPr>
              <w:t>万元</w:t>
            </w:r>
          </w:p>
        </w:tc>
        <w:tc>
          <w:tcPr>
            <w:tcW w:w="999" w:type="dxa"/>
            <w:vAlign w:val="top"/>
          </w:tcPr>
          <w:p w14:paraId="7189E5E9">
            <w:pPr>
              <w:pStyle w:val="9"/>
              <w:spacing w:before="108" w:line="254" w:lineRule="exact"/>
              <w:ind w:left="111"/>
              <w:rPr>
                <w:sz w:val="19"/>
                <w:szCs w:val="19"/>
                <w:highlight w:val="none"/>
              </w:rPr>
            </w:pPr>
            <w:r>
              <w:rPr>
                <w:spacing w:val="5"/>
                <w:position w:val="1"/>
                <w:sz w:val="19"/>
                <w:szCs w:val="19"/>
                <w:highlight w:val="none"/>
              </w:rPr>
              <w:t>Y≥200000</w:t>
            </w:r>
          </w:p>
          <w:p w14:paraId="068BDE78">
            <w:pPr>
              <w:pStyle w:val="9"/>
              <w:spacing w:before="86" w:line="209" w:lineRule="auto"/>
              <w:ind w:left="164"/>
              <w:rPr>
                <w:sz w:val="19"/>
                <w:szCs w:val="19"/>
                <w:highlight w:val="none"/>
              </w:rPr>
            </w:pPr>
            <w:r>
              <w:rPr>
                <w:spacing w:val="4"/>
                <w:sz w:val="19"/>
                <w:szCs w:val="19"/>
                <w:highlight w:val="none"/>
              </w:rPr>
              <w:t>Z≥10000</w:t>
            </w:r>
          </w:p>
        </w:tc>
        <w:tc>
          <w:tcPr>
            <w:tcW w:w="1551" w:type="dxa"/>
            <w:vAlign w:val="top"/>
          </w:tcPr>
          <w:p w14:paraId="6AEF946A">
            <w:pPr>
              <w:pStyle w:val="9"/>
              <w:spacing w:before="108" w:line="252" w:lineRule="exact"/>
              <w:ind w:left="173"/>
              <w:rPr>
                <w:sz w:val="19"/>
                <w:szCs w:val="19"/>
                <w:highlight w:val="none"/>
              </w:rPr>
            </w:pPr>
            <w:r>
              <w:rPr>
                <w:spacing w:val="4"/>
                <w:position w:val="1"/>
                <w:sz w:val="19"/>
                <w:szCs w:val="19"/>
                <w:highlight w:val="none"/>
              </w:rPr>
              <w:t>1000≤Y＜200000</w:t>
            </w:r>
          </w:p>
          <w:p w14:paraId="235CF506">
            <w:pPr>
              <w:pStyle w:val="9"/>
              <w:spacing w:before="88" w:line="209" w:lineRule="auto"/>
              <w:ind w:left="213"/>
              <w:rPr>
                <w:sz w:val="19"/>
                <w:szCs w:val="19"/>
                <w:highlight w:val="none"/>
              </w:rPr>
            </w:pPr>
            <w:r>
              <w:rPr>
                <w:spacing w:val="4"/>
                <w:sz w:val="19"/>
                <w:szCs w:val="19"/>
                <w:highlight w:val="none"/>
              </w:rPr>
              <w:t>5000≤Z＜10000</w:t>
            </w:r>
          </w:p>
        </w:tc>
        <w:tc>
          <w:tcPr>
            <w:tcW w:w="1499" w:type="dxa"/>
            <w:vAlign w:val="top"/>
          </w:tcPr>
          <w:p w14:paraId="4A795730">
            <w:pPr>
              <w:pStyle w:val="9"/>
              <w:spacing w:before="108" w:line="252" w:lineRule="exact"/>
              <w:ind w:left="299"/>
              <w:rPr>
                <w:sz w:val="19"/>
                <w:szCs w:val="19"/>
                <w:highlight w:val="none"/>
              </w:rPr>
            </w:pPr>
            <w:r>
              <w:rPr>
                <w:spacing w:val="3"/>
                <w:position w:val="1"/>
                <w:sz w:val="19"/>
                <w:szCs w:val="19"/>
                <w:highlight w:val="none"/>
              </w:rPr>
              <w:t>100≤Y＜1000</w:t>
            </w:r>
          </w:p>
          <w:p w14:paraId="2B559187">
            <w:pPr>
              <w:pStyle w:val="9"/>
              <w:spacing w:before="88" w:line="209" w:lineRule="auto"/>
              <w:ind w:left="236"/>
              <w:rPr>
                <w:sz w:val="19"/>
                <w:szCs w:val="19"/>
                <w:highlight w:val="none"/>
              </w:rPr>
            </w:pPr>
            <w:r>
              <w:rPr>
                <w:spacing w:val="5"/>
                <w:sz w:val="19"/>
                <w:szCs w:val="19"/>
                <w:highlight w:val="none"/>
              </w:rPr>
              <w:t>2000≤Z＜5000</w:t>
            </w:r>
          </w:p>
        </w:tc>
        <w:tc>
          <w:tcPr>
            <w:tcW w:w="1065" w:type="dxa"/>
            <w:vAlign w:val="top"/>
          </w:tcPr>
          <w:p w14:paraId="3F369B05">
            <w:pPr>
              <w:pStyle w:val="9"/>
              <w:spacing w:before="108" w:line="256" w:lineRule="exact"/>
              <w:ind w:left="323"/>
              <w:rPr>
                <w:sz w:val="19"/>
                <w:szCs w:val="19"/>
                <w:highlight w:val="none"/>
              </w:rPr>
            </w:pPr>
            <w:r>
              <w:rPr>
                <w:spacing w:val="5"/>
                <w:position w:val="1"/>
                <w:sz w:val="19"/>
                <w:szCs w:val="19"/>
                <w:highlight w:val="none"/>
              </w:rPr>
              <w:t>Y＜100</w:t>
            </w:r>
          </w:p>
          <w:p w14:paraId="796EE249">
            <w:pPr>
              <w:pStyle w:val="9"/>
              <w:spacing w:before="84" w:line="209" w:lineRule="auto"/>
              <w:ind w:left="275"/>
              <w:rPr>
                <w:sz w:val="19"/>
                <w:szCs w:val="19"/>
                <w:highlight w:val="none"/>
              </w:rPr>
            </w:pPr>
            <w:r>
              <w:rPr>
                <w:spacing w:val="5"/>
                <w:sz w:val="19"/>
                <w:szCs w:val="19"/>
                <w:highlight w:val="none"/>
              </w:rPr>
              <w:t>Z＜2000</w:t>
            </w:r>
          </w:p>
        </w:tc>
      </w:tr>
      <w:tr w14:paraId="5CC5F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565" w:type="dxa"/>
            <w:vAlign w:val="top"/>
          </w:tcPr>
          <w:p w14:paraId="458DBB4F">
            <w:pPr>
              <w:pStyle w:val="9"/>
              <w:spacing w:before="241" w:line="228" w:lineRule="auto"/>
              <w:ind w:left="636"/>
              <w:rPr>
                <w:sz w:val="19"/>
                <w:szCs w:val="19"/>
                <w:highlight w:val="none"/>
              </w:rPr>
            </w:pPr>
            <w:r>
              <w:rPr>
                <w:spacing w:val="7"/>
                <w:sz w:val="19"/>
                <w:szCs w:val="19"/>
                <w:highlight w:val="none"/>
              </w:rPr>
              <w:t>物业管理</w:t>
            </w:r>
          </w:p>
        </w:tc>
        <w:tc>
          <w:tcPr>
            <w:tcW w:w="1367" w:type="dxa"/>
            <w:vAlign w:val="top"/>
          </w:tcPr>
          <w:p w14:paraId="0FED09BB">
            <w:pPr>
              <w:pStyle w:val="9"/>
              <w:spacing w:before="108"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1FA0AEE7">
            <w:pPr>
              <w:pStyle w:val="9"/>
              <w:spacing w:before="67" w:line="228" w:lineRule="auto"/>
              <w:ind w:left="209"/>
              <w:rPr>
                <w:sz w:val="19"/>
                <w:szCs w:val="19"/>
                <w:highlight w:val="none"/>
              </w:rPr>
            </w:pPr>
            <w:r>
              <w:rPr>
                <w:spacing w:val="5"/>
                <w:sz w:val="19"/>
                <w:szCs w:val="19"/>
                <w:highlight w:val="none"/>
              </w:rPr>
              <w:t>营业收入(Y)</w:t>
            </w:r>
          </w:p>
        </w:tc>
        <w:tc>
          <w:tcPr>
            <w:tcW w:w="670" w:type="dxa"/>
            <w:vAlign w:val="top"/>
          </w:tcPr>
          <w:p w14:paraId="75E26ECD">
            <w:pPr>
              <w:pStyle w:val="9"/>
              <w:spacing w:before="108" w:line="270"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4C1BACC3">
            <w:pPr>
              <w:pStyle w:val="9"/>
              <w:spacing w:before="108" w:line="254" w:lineRule="exact"/>
              <w:ind w:left="210"/>
              <w:rPr>
                <w:sz w:val="19"/>
                <w:szCs w:val="19"/>
                <w:highlight w:val="none"/>
              </w:rPr>
            </w:pPr>
            <w:r>
              <w:rPr>
                <w:spacing w:val="5"/>
                <w:position w:val="1"/>
                <w:sz w:val="19"/>
                <w:szCs w:val="19"/>
                <w:highlight w:val="none"/>
              </w:rPr>
              <w:t>X≥1000</w:t>
            </w:r>
          </w:p>
          <w:p w14:paraId="00ABEBB5">
            <w:pPr>
              <w:pStyle w:val="9"/>
              <w:spacing w:before="87" w:line="208" w:lineRule="auto"/>
              <w:ind w:left="210"/>
              <w:rPr>
                <w:sz w:val="19"/>
                <w:szCs w:val="19"/>
                <w:highlight w:val="none"/>
              </w:rPr>
            </w:pPr>
            <w:r>
              <w:rPr>
                <w:spacing w:val="5"/>
                <w:sz w:val="19"/>
                <w:szCs w:val="19"/>
                <w:highlight w:val="none"/>
              </w:rPr>
              <w:t>Y≥5000</w:t>
            </w:r>
          </w:p>
        </w:tc>
        <w:tc>
          <w:tcPr>
            <w:tcW w:w="1551" w:type="dxa"/>
            <w:vAlign w:val="top"/>
          </w:tcPr>
          <w:p w14:paraId="02D9ADD5">
            <w:pPr>
              <w:pStyle w:val="9"/>
              <w:spacing w:before="108" w:line="252" w:lineRule="exact"/>
              <w:ind w:left="313"/>
              <w:rPr>
                <w:sz w:val="19"/>
                <w:szCs w:val="19"/>
                <w:highlight w:val="none"/>
              </w:rPr>
            </w:pPr>
            <w:r>
              <w:rPr>
                <w:spacing w:val="4"/>
                <w:position w:val="1"/>
                <w:sz w:val="19"/>
                <w:szCs w:val="19"/>
                <w:highlight w:val="none"/>
              </w:rPr>
              <w:t>300≤X＜1000</w:t>
            </w:r>
          </w:p>
          <w:p w14:paraId="647B2C74">
            <w:pPr>
              <w:pStyle w:val="9"/>
              <w:spacing w:before="89" w:line="208" w:lineRule="auto"/>
              <w:ind w:left="219"/>
              <w:rPr>
                <w:sz w:val="19"/>
                <w:szCs w:val="19"/>
                <w:highlight w:val="none"/>
              </w:rPr>
            </w:pPr>
            <w:r>
              <w:rPr>
                <w:spacing w:val="4"/>
                <w:sz w:val="19"/>
                <w:szCs w:val="19"/>
                <w:highlight w:val="none"/>
              </w:rPr>
              <w:t>1000≤Y＜5000</w:t>
            </w:r>
          </w:p>
        </w:tc>
        <w:tc>
          <w:tcPr>
            <w:tcW w:w="1499" w:type="dxa"/>
            <w:vAlign w:val="top"/>
          </w:tcPr>
          <w:p w14:paraId="0BEFBC23">
            <w:pPr>
              <w:pStyle w:val="9"/>
              <w:spacing w:before="108" w:line="252" w:lineRule="exact"/>
              <w:ind w:left="349"/>
              <w:rPr>
                <w:sz w:val="19"/>
                <w:szCs w:val="19"/>
                <w:highlight w:val="none"/>
              </w:rPr>
            </w:pPr>
            <w:r>
              <w:rPr>
                <w:spacing w:val="3"/>
                <w:position w:val="1"/>
                <w:sz w:val="19"/>
                <w:szCs w:val="19"/>
                <w:highlight w:val="none"/>
              </w:rPr>
              <w:t>100≤X＜300</w:t>
            </w:r>
          </w:p>
          <w:p w14:paraId="14C4DBEF">
            <w:pPr>
              <w:pStyle w:val="9"/>
              <w:spacing w:before="89" w:line="208" w:lineRule="auto"/>
              <w:ind w:left="288"/>
              <w:rPr>
                <w:sz w:val="19"/>
                <w:szCs w:val="19"/>
                <w:highlight w:val="none"/>
              </w:rPr>
            </w:pPr>
            <w:r>
              <w:rPr>
                <w:spacing w:val="4"/>
                <w:sz w:val="19"/>
                <w:szCs w:val="19"/>
                <w:highlight w:val="none"/>
              </w:rPr>
              <w:t>500≤Y＜1000</w:t>
            </w:r>
          </w:p>
        </w:tc>
        <w:tc>
          <w:tcPr>
            <w:tcW w:w="1065" w:type="dxa"/>
            <w:vAlign w:val="top"/>
          </w:tcPr>
          <w:p w14:paraId="48E3ADA6">
            <w:pPr>
              <w:pStyle w:val="9"/>
              <w:spacing w:before="108" w:line="256" w:lineRule="exact"/>
              <w:ind w:left="323"/>
              <w:rPr>
                <w:sz w:val="19"/>
                <w:szCs w:val="19"/>
                <w:highlight w:val="none"/>
              </w:rPr>
            </w:pPr>
            <w:r>
              <w:rPr>
                <w:spacing w:val="5"/>
                <w:position w:val="1"/>
                <w:sz w:val="19"/>
                <w:szCs w:val="19"/>
                <w:highlight w:val="none"/>
              </w:rPr>
              <w:t>X＜100</w:t>
            </w:r>
          </w:p>
          <w:p w14:paraId="49CA554A">
            <w:pPr>
              <w:pStyle w:val="9"/>
              <w:spacing w:before="85" w:line="208" w:lineRule="auto"/>
              <w:ind w:left="323"/>
              <w:rPr>
                <w:sz w:val="19"/>
                <w:szCs w:val="19"/>
                <w:highlight w:val="none"/>
              </w:rPr>
            </w:pPr>
            <w:r>
              <w:rPr>
                <w:spacing w:val="5"/>
                <w:sz w:val="19"/>
                <w:szCs w:val="19"/>
                <w:highlight w:val="none"/>
              </w:rPr>
              <w:t>Y＜500</w:t>
            </w:r>
          </w:p>
        </w:tc>
      </w:tr>
      <w:tr w14:paraId="0DAED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565" w:type="dxa"/>
            <w:vAlign w:val="top"/>
          </w:tcPr>
          <w:p w14:paraId="3448AFD3">
            <w:pPr>
              <w:pStyle w:val="9"/>
              <w:spacing w:before="241" w:line="228" w:lineRule="auto"/>
              <w:ind w:left="237"/>
              <w:rPr>
                <w:sz w:val="19"/>
                <w:szCs w:val="19"/>
                <w:highlight w:val="none"/>
              </w:rPr>
            </w:pPr>
            <w:r>
              <w:rPr>
                <w:spacing w:val="8"/>
                <w:sz w:val="19"/>
                <w:szCs w:val="19"/>
                <w:highlight w:val="none"/>
              </w:rPr>
              <w:t>租赁和商务服务业</w:t>
            </w:r>
          </w:p>
        </w:tc>
        <w:tc>
          <w:tcPr>
            <w:tcW w:w="1367" w:type="dxa"/>
            <w:vAlign w:val="top"/>
          </w:tcPr>
          <w:p w14:paraId="7F89BA08">
            <w:pPr>
              <w:pStyle w:val="9"/>
              <w:spacing w:before="111"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p w14:paraId="3B886245">
            <w:pPr>
              <w:pStyle w:val="9"/>
              <w:spacing w:before="64" w:line="228" w:lineRule="auto"/>
              <w:ind w:left="211"/>
              <w:rPr>
                <w:sz w:val="19"/>
                <w:szCs w:val="19"/>
                <w:highlight w:val="none"/>
              </w:rPr>
            </w:pPr>
            <w:r>
              <w:rPr>
                <w:spacing w:val="5"/>
                <w:sz w:val="19"/>
                <w:szCs w:val="19"/>
                <w:highlight w:val="none"/>
              </w:rPr>
              <w:t>资产总额(Z)</w:t>
            </w:r>
          </w:p>
        </w:tc>
        <w:tc>
          <w:tcPr>
            <w:tcW w:w="670" w:type="dxa"/>
            <w:vAlign w:val="top"/>
          </w:tcPr>
          <w:p w14:paraId="5F562D06">
            <w:pPr>
              <w:pStyle w:val="9"/>
              <w:spacing w:before="112" w:line="269" w:lineRule="auto"/>
              <w:ind w:left="160" w:right="156" w:firstLine="97"/>
              <w:rPr>
                <w:sz w:val="19"/>
                <w:szCs w:val="19"/>
                <w:highlight w:val="none"/>
              </w:rPr>
            </w:pPr>
            <w:r>
              <w:rPr>
                <w:spacing w:val="-1"/>
                <w:sz w:val="19"/>
                <w:szCs w:val="19"/>
                <w:highlight w:val="none"/>
              </w:rPr>
              <w:t>人</w:t>
            </w:r>
            <w:r>
              <w:rPr>
                <w:sz w:val="19"/>
                <w:szCs w:val="19"/>
                <w:highlight w:val="none"/>
              </w:rPr>
              <w:t xml:space="preserve">  </w:t>
            </w:r>
            <w:r>
              <w:rPr>
                <w:spacing w:val="2"/>
                <w:sz w:val="19"/>
                <w:szCs w:val="19"/>
                <w:highlight w:val="none"/>
              </w:rPr>
              <w:t>万元</w:t>
            </w:r>
          </w:p>
        </w:tc>
        <w:tc>
          <w:tcPr>
            <w:tcW w:w="999" w:type="dxa"/>
            <w:vAlign w:val="top"/>
          </w:tcPr>
          <w:p w14:paraId="64964D3E">
            <w:pPr>
              <w:pStyle w:val="9"/>
              <w:spacing w:before="111" w:line="253" w:lineRule="exact"/>
              <w:ind w:left="261"/>
              <w:rPr>
                <w:sz w:val="19"/>
                <w:szCs w:val="19"/>
                <w:highlight w:val="none"/>
              </w:rPr>
            </w:pPr>
            <w:r>
              <w:rPr>
                <w:spacing w:val="5"/>
                <w:position w:val="1"/>
                <w:sz w:val="19"/>
                <w:szCs w:val="19"/>
                <w:highlight w:val="none"/>
              </w:rPr>
              <w:t>X≥300</w:t>
            </w:r>
          </w:p>
          <w:p w14:paraId="19FE8985">
            <w:pPr>
              <w:pStyle w:val="9"/>
              <w:spacing w:before="84" w:line="210" w:lineRule="auto"/>
              <w:ind w:left="114"/>
              <w:rPr>
                <w:sz w:val="19"/>
                <w:szCs w:val="19"/>
                <w:highlight w:val="none"/>
              </w:rPr>
            </w:pPr>
            <w:r>
              <w:rPr>
                <w:spacing w:val="4"/>
                <w:sz w:val="19"/>
                <w:szCs w:val="19"/>
                <w:highlight w:val="none"/>
              </w:rPr>
              <w:t>Z≥120000</w:t>
            </w:r>
          </w:p>
        </w:tc>
        <w:tc>
          <w:tcPr>
            <w:tcW w:w="1551" w:type="dxa"/>
            <w:vAlign w:val="top"/>
          </w:tcPr>
          <w:p w14:paraId="51FA9A4B">
            <w:pPr>
              <w:pStyle w:val="9"/>
              <w:spacing w:before="111" w:line="252" w:lineRule="exact"/>
              <w:ind w:left="319"/>
              <w:rPr>
                <w:sz w:val="19"/>
                <w:szCs w:val="19"/>
                <w:highlight w:val="none"/>
              </w:rPr>
            </w:pPr>
            <w:r>
              <w:rPr>
                <w:spacing w:val="3"/>
                <w:position w:val="1"/>
                <w:sz w:val="19"/>
                <w:szCs w:val="19"/>
                <w:highlight w:val="none"/>
              </w:rPr>
              <w:t>100≤X＜300</w:t>
            </w:r>
          </w:p>
          <w:p w14:paraId="39CBB452">
            <w:pPr>
              <w:pStyle w:val="9"/>
              <w:spacing w:before="86" w:line="210" w:lineRule="auto"/>
              <w:ind w:left="159"/>
              <w:rPr>
                <w:sz w:val="19"/>
                <w:szCs w:val="19"/>
                <w:highlight w:val="none"/>
              </w:rPr>
            </w:pPr>
            <w:r>
              <w:rPr>
                <w:spacing w:val="5"/>
                <w:sz w:val="19"/>
                <w:szCs w:val="19"/>
                <w:highlight w:val="none"/>
              </w:rPr>
              <w:t>8000≤Z＜120000</w:t>
            </w:r>
          </w:p>
        </w:tc>
        <w:tc>
          <w:tcPr>
            <w:tcW w:w="1499" w:type="dxa"/>
            <w:vAlign w:val="top"/>
          </w:tcPr>
          <w:p w14:paraId="1F385016">
            <w:pPr>
              <w:pStyle w:val="9"/>
              <w:spacing w:before="111" w:line="252" w:lineRule="exact"/>
              <w:ind w:left="397"/>
              <w:rPr>
                <w:sz w:val="19"/>
                <w:szCs w:val="19"/>
                <w:highlight w:val="none"/>
              </w:rPr>
            </w:pPr>
            <w:r>
              <w:rPr>
                <w:spacing w:val="3"/>
                <w:position w:val="1"/>
                <w:sz w:val="19"/>
                <w:szCs w:val="19"/>
                <w:highlight w:val="none"/>
              </w:rPr>
              <w:t>10≤X＜100</w:t>
            </w:r>
          </w:p>
          <w:p w14:paraId="6FD9893C">
            <w:pPr>
              <w:pStyle w:val="9"/>
              <w:spacing w:before="86" w:line="210" w:lineRule="auto"/>
              <w:ind w:left="299"/>
              <w:rPr>
                <w:sz w:val="19"/>
                <w:szCs w:val="19"/>
                <w:highlight w:val="none"/>
              </w:rPr>
            </w:pPr>
            <w:r>
              <w:rPr>
                <w:spacing w:val="3"/>
                <w:sz w:val="19"/>
                <w:szCs w:val="19"/>
                <w:highlight w:val="none"/>
              </w:rPr>
              <w:t>100≤Z＜8000</w:t>
            </w:r>
          </w:p>
        </w:tc>
        <w:tc>
          <w:tcPr>
            <w:tcW w:w="1065" w:type="dxa"/>
            <w:vAlign w:val="top"/>
          </w:tcPr>
          <w:p w14:paraId="2BA3DAA9">
            <w:pPr>
              <w:pStyle w:val="9"/>
              <w:spacing w:before="111" w:line="256" w:lineRule="exact"/>
              <w:ind w:left="374"/>
              <w:rPr>
                <w:sz w:val="19"/>
                <w:szCs w:val="19"/>
                <w:highlight w:val="none"/>
              </w:rPr>
            </w:pPr>
            <w:r>
              <w:rPr>
                <w:spacing w:val="5"/>
                <w:position w:val="1"/>
                <w:sz w:val="19"/>
                <w:szCs w:val="19"/>
                <w:highlight w:val="none"/>
              </w:rPr>
              <w:t>X＜10</w:t>
            </w:r>
          </w:p>
          <w:p w14:paraId="39AA3595">
            <w:pPr>
              <w:pStyle w:val="9"/>
              <w:spacing w:before="82" w:line="210" w:lineRule="auto"/>
              <w:ind w:left="325"/>
              <w:rPr>
                <w:sz w:val="19"/>
                <w:szCs w:val="19"/>
                <w:highlight w:val="none"/>
              </w:rPr>
            </w:pPr>
            <w:r>
              <w:rPr>
                <w:spacing w:val="4"/>
                <w:sz w:val="19"/>
                <w:szCs w:val="19"/>
                <w:highlight w:val="none"/>
              </w:rPr>
              <w:t>Z＜100</w:t>
            </w:r>
          </w:p>
        </w:tc>
      </w:tr>
      <w:tr w14:paraId="4927F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1565" w:type="dxa"/>
            <w:vAlign w:val="top"/>
          </w:tcPr>
          <w:p w14:paraId="767B6F16">
            <w:pPr>
              <w:pStyle w:val="9"/>
              <w:spacing w:before="97" w:line="228" w:lineRule="auto"/>
              <w:ind w:left="236"/>
              <w:rPr>
                <w:sz w:val="19"/>
                <w:szCs w:val="19"/>
                <w:highlight w:val="none"/>
              </w:rPr>
            </w:pPr>
            <w:r>
              <w:rPr>
                <w:spacing w:val="7"/>
                <w:sz w:val="19"/>
                <w:szCs w:val="19"/>
                <w:highlight w:val="none"/>
              </w:rPr>
              <w:t>其他未列明行业 *</w:t>
            </w:r>
          </w:p>
        </w:tc>
        <w:tc>
          <w:tcPr>
            <w:tcW w:w="1367" w:type="dxa"/>
            <w:vAlign w:val="top"/>
          </w:tcPr>
          <w:p w14:paraId="67A182C9">
            <w:pPr>
              <w:pStyle w:val="9"/>
              <w:spacing w:before="109" w:line="229" w:lineRule="auto"/>
              <w:ind w:left="205"/>
              <w:rPr>
                <w:sz w:val="19"/>
                <w:szCs w:val="19"/>
                <w:highlight w:val="none"/>
              </w:rPr>
            </w:pPr>
            <w:r>
              <w:rPr>
                <w:spacing w:val="1"/>
                <w:sz w:val="19"/>
                <w:szCs w:val="19"/>
                <w:highlight w:val="none"/>
              </w:rPr>
              <w:t>从业人员</w:t>
            </w:r>
            <w:r>
              <w:rPr>
                <w:spacing w:val="-52"/>
                <w:sz w:val="19"/>
                <w:szCs w:val="19"/>
                <w:highlight w:val="none"/>
              </w:rPr>
              <w:t xml:space="preserve"> </w:t>
            </w:r>
            <w:r>
              <w:rPr>
                <w:spacing w:val="1"/>
                <w:sz w:val="19"/>
                <w:szCs w:val="19"/>
                <w:highlight w:val="none"/>
              </w:rPr>
              <w:t>(X)</w:t>
            </w:r>
          </w:p>
        </w:tc>
        <w:tc>
          <w:tcPr>
            <w:tcW w:w="670" w:type="dxa"/>
            <w:vAlign w:val="top"/>
          </w:tcPr>
          <w:p w14:paraId="62C1E77A">
            <w:pPr>
              <w:pStyle w:val="9"/>
              <w:spacing w:before="109" w:line="231" w:lineRule="auto"/>
              <w:ind w:left="258"/>
              <w:rPr>
                <w:sz w:val="19"/>
                <w:szCs w:val="19"/>
                <w:highlight w:val="none"/>
              </w:rPr>
            </w:pPr>
            <w:r>
              <w:rPr>
                <w:sz w:val="19"/>
                <w:szCs w:val="19"/>
                <w:highlight w:val="none"/>
              </w:rPr>
              <w:t>人</w:t>
            </w:r>
          </w:p>
        </w:tc>
        <w:tc>
          <w:tcPr>
            <w:tcW w:w="999" w:type="dxa"/>
            <w:vAlign w:val="top"/>
          </w:tcPr>
          <w:p w14:paraId="02F31639">
            <w:pPr>
              <w:pStyle w:val="9"/>
              <w:spacing w:before="109" w:line="254" w:lineRule="exact"/>
              <w:ind w:left="261"/>
              <w:rPr>
                <w:sz w:val="19"/>
                <w:szCs w:val="19"/>
                <w:highlight w:val="none"/>
              </w:rPr>
            </w:pPr>
            <w:r>
              <w:rPr>
                <w:spacing w:val="5"/>
                <w:position w:val="1"/>
                <w:sz w:val="19"/>
                <w:szCs w:val="19"/>
                <w:highlight w:val="none"/>
              </w:rPr>
              <w:t>X≥300</w:t>
            </w:r>
          </w:p>
        </w:tc>
        <w:tc>
          <w:tcPr>
            <w:tcW w:w="1551" w:type="dxa"/>
            <w:vAlign w:val="top"/>
          </w:tcPr>
          <w:p w14:paraId="4B3707A6">
            <w:pPr>
              <w:pStyle w:val="9"/>
              <w:spacing w:before="109" w:line="252" w:lineRule="exact"/>
              <w:ind w:left="319"/>
              <w:rPr>
                <w:sz w:val="19"/>
                <w:szCs w:val="19"/>
                <w:highlight w:val="none"/>
              </w:rPr>
            </w:pPr>
            <w:r>
              <w:rPr>
                <w:spacing w:val="3"/>
                <w:position w:val="1"/>
                <w:sz w:val="19"/>
                <w:szCs w:val="19"/>
                <w:highlight w:val="none"/>
              </w:rPr>
              <w:t>100≤X＜300</w:t>
            </w:r>
          </w:p>
        </w:tc>
        <w:tc>
          <w:tcPr>
            <w:tcW w:w="1499" w:type="dxa"/>
            <w:vAlign w:val="top"/>
          </w:tcPr>
          <w:p w14:paraId="317A8A56">
            <w:pPr>
              <w:pStyle w:val="9"/>
              <w:spacing w:before="109" w:line="252" w:lineRule="exact"/>
              <w:ind w:left="397"/>
              <w:rPr>
                <w:sz w:val="19"/>
                <w:szCs w:val="19"/>
                <w:highlight w:val="none"/>
              </w:rPr>
            </w:pPr>
            <w:r>
              <w:rPr>
                <w:spacing w:val="3"/>
                <w:position w:val="1"/>
                <w:sz w:val="19"/>
                <w:szCs w:val="19"/>
                <w:highlight w:val="none"/>
              </w:rPr>
              <w:t>10≤X＜100</w:t>
            </w:r>
          </w:p>
        </w:tc>
        <w:tc>
          <w:tcPr>
            <w:tcW w:w="1065" w:type="dxa"/>
            <w:vAlign w:val="top"/>
          </w:tcPr>
          <w:p w14:paraId="0500B530">
            <w:pPr>
              <w:pStyle w:val="9"/>
              <w:spacing w:before="109" w:line="256" w:lineRule="exact"/>
              <w:ind w:left="374"/>
              <w:rPr>
                <w:sz w:val="19"/>
                <w:szCs w:val="19"/>
                <w:highlight w:val="none"/>
              </w:rPr>
            </w:pPr>
            <w:r>
              <w:rPr>
                <w:spacing w:val="5"/>
                <w:position w:val="1"/>
                <w:sz w:val="19"/>
                <w:szCs w:val="19"/>
                <w:highlight w:val="none"/>
              </w:rPr>
              <w:t>X＜10</w:t>
            </w:r>
          </w:p>
        </w:tc>
      </w:tr>
    </w:tbl>
    <w:p w14:paraId="361B9AEC">
      <w:pPr>
        <w:pStyle w:val="2"/>
        <w:spacing w:line="250" w:lineRule="auto"/>
        <w:rPr>
          <w:highlight w:val="none"/>
        </w:rPr>
      </w:pPr>
    </w:p>
    <w:p w14:paraId="0EF60040">
      <w:pPr>
        <w:widowControl/>
        <w:kinsoku w:val="0"/>
        <w:wordWrap/>
        <w:autoSpaceDE w:val="0"/>
        <w:autoSpaceDN w:val="0"/>
        <w:adjustRightInd w:val="0"/>
        <w:snapToGrid w:val="0"/>
        <w:spacing w:line="480" w:lineRule="exact"/>
        <w:ind w:left="0" w:right="0" w:firstLine="420" w:firstLineChars="200"/>
        <w:textAlignment w:val="baseline"/>
        <w:rPr>
          <w:rFonts w:ascii="宋体" w:hAnsi="宋体" w:eastAsia="宋体" w:cs="宋体"/>
          <w:sz w:val="21"/>
          <w:szCs w:val="21"/>
          <w:highlight w:val="none"/>
        </w:rPr>
      </w:pPr>
      <w:r>
        <w:rPr>
          <w:rFonts w:ascii="宋体" w:hAnsi="宋体" w:eastAsia="宋体" w:cs="宋体"/>
          <w:sz w:val="21"/>
          <w:szCs w:val="21"/>
          <w:highlight w:val="none"/>
        </w:rPr>
        <w:t>说明：</w:t>
      </w:r>
    </w:p>
    <w:p w14:paraId="79893E7F">
      <w:pPr>
        <w:widowControl/>
        <w:kinsoku w:val="0"/>
        <w:wordWrap/>
        <w:autoSpaceDE w:val="0"/>
        <w:autoSpaceDN w:val="0"/>
        <w:adjustRightInd w:val="0"/>
        <w:snapToGrid w:val="0"/>
        <w:spacing w:line="480" w:lineRule="exact"/>
        <w:ind w:left="0" w:right="0" w:firstLine="428" w:firstLineChars="200"/>
        <w:textAlignment w:val="baseline"/>
        <w:rPr>
          <w:rFonts w:ascii="宋体" w:hAnsi="宋体" w:eastAsia="宋体" w:cs="宋体"/>
          <w:sz w:val="21"/>
          <w:szCs w:val="21"/>
          <w:highlight w:val="none"/>
        </w:rPr>
      </w:pPr>
      <w:r>
        <w:rPr>
          <w:rFonts w:ascii="宋体" w:hAnsi="宋体" w:eastAsia="宋体" w:cs="宋体"/>
          <w:spacing w:val="2"/>
          <w:sz w:val="21"/>
          <w:szCs w:val="21"/>
          <w:highlight w:val="none"/>
        </w:rPr>
        <w:t>1.大型、中型和小型企业须同时满足所列指标</w:t>
      </w:r>
      <w:r>
        <w:rPr>
          <w:rFonts w:ascii="宋体" w:hAnsi="宋体" w:eastAsia="宋体" w:cs="宋体"/>
          <w:spacing w:val="1"/>
          <w:sz w:val="21"/>
          <w:szCs w:val="21"/>
          <w:highlight w:val="none"/>
        </w:rPr>
        <w:t>的下限，否则下划一档；微型企业</w:t>
      </w:r>
      <w:r>
        <w:rPr>
          <w:rFonts w:ascii="宋体" w:hAnsi="宋体" w:eastAsia="宋体" w:cs="宋体"/>
          <w:spacing w:val="-4"/>
          <w:sz w:val="21"/>
          <w:szCs w:val="21"/>
          <w:highlight w:val="none"/>
        </w:rPr>
        <w:t>只须满足所列指标中的一项即可。</w:t>
      </w:r>
    </w:p>
    <w:p w14:paraId="68A81B77">
      <w:pPr>
        <w:widowControl/>
        <w:kinsoku w:val="0"/>
        <w:wordWrap/>
        <w:autoSpaceDE w:val="0"/>
        <w:autoSpaceDN w:val="0"/>
        <w:adjustRightInd w:val="0"/>
        <w:snapToGrid w:val="0"/>
        <w:spacing w:line="480" w:lineRule="exact"/>
        <w:ind w:left="0" w:right="0" w:firstLine="428" w:firstLineChars="200"/>
        <w:textAlignment w:val="baseline"/>
        <w:rPr>
          <w:rFonts w:ascii="宋体" w:hAnsi="宋体" w:eastAsia="宋体" w:cs="宋体"/>
          <w:sz w:val="21"/>
          <w:szCs w:val="21"/>
          <w:highlight w:val="none"/>
        </w:rPr>
      </w:pPr>
      <w:r>
        <w:rPr>
          <w:rFonts w:ascii="宋体" w:hAnsi="宋体" w:eastAsia="宋体" w:cs="宋体"/>
          <w:spacing w:val="2"/>
          <w:sz w:val="21"/>
          <w:szCs w:val="21"/>
          <w:highlight w:val="none"/>
        </w:rPr>
        <w:t>2.附表中各行业的范围以《国民经济行业分类》（</w:t>
      </w:r>
      <w:r>
        <w:rPr>
          <w:rFonts w:ascii="宋体" w:hAnsi="宋体" w:eastAsia="宋体" w:cs="宋体"/>
          <w:sz w:val="21"/>
          <w:szCs w:val="21"/>
          <w:highlight w:val="none"/>
        </w:rPr>
        <w:t>GB</w:t>
      </w:r>
      <w:r>
        <w:rPr>
          <w:rFonts w:ascii="宋体" w:hAnsi="宋体" w:eastAsia="宋体" w:cs="宋体"/>
          <w:spacing w:val="2"/>
          <w:sz w:val="21"/>
          <w:szCs w:val="21"/>
          <w:highlight w:val="none"/>
        </w:rPr>
        <w:t>/T4754-2017）为</w:t>
      </w:r>
      <w:r>
        <w:rPr>
          <w:rFonts w:ascii="宋体" w:hAnsi="宋体" w:eastAsia="宋体" w:cs="宋体"/>
          <w:spacing w:val="1"/>
          <w:sz w:val="21"/>
          <w:szCs w:val="21"/>
          <w:highlight w:val="none"/>
        </w:rPr>
        <w:t>准。带*的</w:t>
      </w:r>
      <w:r>
        <w:rPr>
          <w:rFonts w:ascii="宋体" w:hAnsi="宋体" w:eastAsia="宋体" w:cs="宋体"/>
          <w:sz w:val="21"/>
          <w:szCs w:val="21"/>
          <w:highlight w:val="none"/>
        </w:rPr>
        <w:t xml:space="preserve"> </w:t>
      </w:r>
      <w:r>
        <w:rPr>
          <w:rFonts w:ascii="宋体" w:hAnsi="宋体" w:eastAsia="宋体" w:cs="宋体"/>
          <w:spacing w:val="2"/>
          <w:sz w:val="21"/>
          <w:szCs w:val="21"/>
          <w:highlight w:val="none"/>
        </w:rPr>
        <w:t>项为行业组合类别，其中，工业包括采矿业，制造业，电力、热力、燃气及水生产和</w:t>
      </w:r>
      <w:r>
        <w:rPr>
          <w:rFonts w:ascii="宋体" w:hAnsi="宋体" w:eastAsia="宋体" w:cs="宋体"/>
          <w:spacing w:val="12"/>
          <w:sz w:val="21"/>
          <w:szCs w:val="21"/>
          <w:highlight w:val="none"/>
        </w:rPr>
        <w:t xml:space="preserve"> </w:t>
      </w:r>
      <w:r>
        <w:rPr>
          <w:rFonts w:ascii="宋体" w:hAnsi="宋体" w:eastAsia="宋体" w:cs="宋体"/>
          <w:spacing w:val="2"/>
          <w:sz w:val="21"/>
          <w:szCs w:val="21"/>
          <w:highlight w:val="none"/>
        </w:rPr>
        <w:t>供应业；交通运输业包括道路运输业，水上运输业，航空运输业，管道运输业，多式</w:t>
      </w:r>
      <w:r>
        <w:rPr>
          <w:rFonts w:ascii="宋体" w:hAnsi="宋体" w:eastAsia="宋体" w:cs="宋体"/>
          <w:spacing w:val="12"/>
          <w:sz w:val="21"/>
          <w:szCs w:val="21"/>
          <w:highlight w:val="none"/>
        </w:rPr>
        <w:t xml:space="preserve"> </w:t>
      </w:r>
      <w:r>
        <w:rPr>
          <w:rFonts w:ascii="宋体" w:hAnsi="宋体" w:eastAsia="宋体" w:cs="宋体"/>
          <w:spacing w:val="-7"/>
          <w:sz w:val="21"/>
          <w:szCs w:val="21"/>
          <w:highlight w:val="none"/>
        </w:rPr>
        <w:t>联运和运输代理业、装卸搬运，</w:t>
      </w:r>
      <w:r>
        <w:rPr>
          <w:rFonts w:ascii="宋体" w:hAnsi="宋体" w:eastAsia="宋体" w:cs="宋体"/>
          <w:spacing w:val="-6"/>
          <w:sz w:val="21"/>
          <w:szCs w:val="21"/>
          <w:highlight w:val="none"/>
        </w:rPr>
        <w:t xml:space="preserve"> </w:t>
      </w:r>
      <w:r>
        <w:rPr>
          <w:rFonts w:ascii="宋体" w:hAnsi="宋体" w:eastAsia="宋体" w:cs="宋体"/>
          <w:spacing w:val="-7"/>
          <w:sz w:val="21"/>
          <w:szCs w:val="21"/>
          <w:highlight w:val="none"/>
        </w:rPr>
        <w:t>不包括铁路运输业；仓储业包括通用仓储，低温仓储，</w:t>
      </w:r>
      <w:r>
        <w:rPr>
          <w:rFonts w:ascii="宋体" w:hAnsi="宋体" w:eastAsia="宋体" w:cs="宋体"/>
          <w:sz w:val="21"/>
          <w:szCs w:val="21"/>
          <w:highlight w:val="none"/>
        </w:rPr>
        <w:t xml:space="preserve"> </w:t>
      </w:r>
      <w:r>
        <w:rPr>
          <w:rFonts w:ascii="宋体" w:hAnsi="宋体" w:eastAsia="宋体" w:cs="宋体"/>
          <w:spacing w:val="-7"/>
          <w:sz w:val="21"/>
          <w:szCs w:val="21"/>
          <w:highlight w:val="none"/>
        </w:rPr>
        <w:t>危险品仓储，谷物、棉花等农产品仓储，</w:t>
      </w:r>
      <w:r>
        <w:rPr>
          <w:rFonts w:ascii="宋体" w:hAnsi="宋体" w:eastAsia="宋体" w:cs="宋体"/>
          <w:spacing w:val="78"/>
          <w:sz w:val="21"/>
          <w:szCs w:val="21"/>
          <w:highlight w:val="none"/>
        </w:rPr>
        <w:t xml:space="preserve"> </w:t>
      </w:r>
      <w:r>
        <w:rPr>
          <w:rFonts w:ascii="宋体" w:hAnsi="宋体" w:eastAsia="宋体" w:cs="宋体"/>
          <w:spacing w:val="-7"/>
          <w:sz w:val="21"/>
          <w:szCs w:val="21"/>
          <w:highlight w:val="none"/>
        </w:rPr>
        <w:t>中药材仓储和其他</w:t>
      </w:r>
      <w:r>
        <w:rPr>
          <w:rFonts w:ascii="宋体" w:hAnsi="宋体" w:eastAsia="宋体" w:cs="宋体"/>
          <w:spacing w:val="-8"/>
          <w:sz w:val="21"/>
          <w:szCs w:val="21"/>
          <w:highlight w:val="none"/>
        </w:rPr>
        <w:t>仓储业</w:t>
      </w:r>
      <w:r>
        <w:rPr>
          <w:rFonts w:ascii="宋体" w:hAnsi="宋体" w:eastAsia="宋体" w:cs="宋体"/>
          <w:spacing w:val="-72"/>
          <w:sz w:val="21"/>
          <w:szCs w:val="21"/>
          <w:highlight w:val="none"/>
        </w:rPr>
        <w:t xml:space="preserve"> </w:t>
      </w:r>
      <w:r>
        <w:rPr>
          <w:rFonts w:ascii="宋体" w:hAnsi="宋体" w:eastAsia="宋体" w:cs="宋体"/>
          <w:spacing w:val="-8"/>
          <w:sz w:val="21"/>
          <w:szCs w:val="21"/>
          <w:highlight w:val="none"/>
        </w:rPr>
        <w:t>;信息传输业包括电</w:t>
      </w:r>
      <w:r>
        <w:rPr>
          <w:rFonts w:ascii="宋体" w:hAnsi="宋体" w:eastAsia="宋体" w:cs="宋体"/>
          <w:sz w:val="21"/>
          <w:szCs w:val="21"/>
          <w:highlight w:val="none"/>
        </w:rPr>
        <w:t xml:space="preserve"> </w:t>
      </w:r>
      <w:r>
        <w:rPr>
          <w:rFonts w:ascii="宋体" w:hAnsi="宋体" w:eastAsia="宋体" w:cs="宋体"/>
          <w:spacing w:val="2"/>
          <w:sz w:val="21"/>
          <w:szCs w:val="21"/>
          <w:highlight w:val="none"/>
        </w:rPr>
        <w:t>信、广播电视和卫星传输服务，互联网和相关服务；其他未列明行业包括科学研究和</w:t>
      </w:r>
      <w:r>
        <w:rPr>
          <w:rFonts w:ascii="宋体" w:hAnsi="宋体" w:eastAsia="宋体" w:cs="宋体"/>
          <w:spacing w:val="12"/>
          <w:sz w:val="21"/>
          <w:szCs w:val="21"/>
          <w:highlight w:val="none"/>
        </w:rPr>
        <w:t xml:space="preserve"> </w:t>
      </w:r>
      <w:r>
        <w:rPr>
          <w:rFonts w:ascii="宋体" w:hAnsi="宋体" w:eastAsia="宋体" w:cs="宋体"/>
          <w:spacing w:val="2"/>
          <w:sz w:val="21"/>
          <w:szCs w:val="21"/>
          <w:highlight w:val="none"/>
        </w:rPr>
        <w:t>技术服务业，水利、环境和公共设施管理业，居民服务、修理和其他服务业，社会工</w:t>
      </w:r>
      <w:r>
        <w:rPr>
          <w:rFonts w:ascii="宋体" w:hAnsi="宋体" w:eastAsia="宋体" w:cs="宋体"/>
          <w:spacing w:val="12"/>
          <w:sz w:val="21"/>
          <w:szCs w:val="21"/>
          <w:highlight w:val="none"/>
        </w:rPr>
        <w:t xml:space="preserve"> </w:t>
      </w:r>
      <w:r>
        <w:rPr>
          <w:rFonts w:ascii="宋体" w:hAnsi="宋体" w:eastAsia="宋体" w:cs="宋体"/>
          <w:spacing w:val="2"/>
          <w:sz w:val="21"/>
          <w:szCs w:val="21"/>
          <w:highlight w:val="none"/>
        </w:rPr>
        <w:t>作，文化、体育和娱乐业，以及房地产中介服务，其他房地产业等，不包括自有房地</w:t>
      </w:r>
      <w:r>
        <w:rPr>
          <w:rFonts w:ascii="宋体" w:hAnsi="宋体" w:eastAsia="宋体" w:cs="宋体"/>
          <w:spacing w:val="12"/>
          <w:sz w:val="21"/>
          <w:szCs w:val="21"/>
          <w:highlight w:val="none"/>
        </w:rPr>
        <w:t xml:space="preserve"> </w:t>
      </w:r>
      <w:r>
        <w:rPr>
          <w:rFonts w:ascii="宋体" w:hAnsi="宋体" w:eastAsia="宋体" w:cs="宋体"/>
          <w:spacing w:val="-7"/>
          <w:sz w:val="21"/>
          <w:szCs w:val="21"/>
          <w:highlight w:val="none"/>
        </w:rPr>
        <w:t>产经营活动。</w:t>
      </w:r>
    </w:p>
    <w:p w14:paraId="46AAB93F">
      <w:pPr>
        <w:widowControl/>
        <w:kinsoku w:val="0"/>
        <w:wordWrap/>
        <w:autoSpaceDE w:val="0"/>
        <w:autoSpaceDN w:val="0"/>
        <w:adjustRightInd w:val="0"/>
        <w:snapToGrid w:val="0"/>
        <w:spacing w:line="480" w:lineRule="exact"/>
        <w:ind w:left="0" w:right="0" w:firstLine="408" w:firstLineChars="200"/>
        <w:textAlignment w:val="baseline"/>
        <w:rPr>
          <w:rFonts w:ascii="宋体" w:hAnsi="宋体" w:eastAsia="宋体" w:cs="宋体"/>
          <w:sz w:val="21"/>
          <w:szCs w:val="21"/>
          <w:highlight w:val="none"/>
        </w:rPr>
      </w:pPr>
      <w:r>
        <w:rPr>
          <w:rFonts w:ascii="宋体" w:hAnsi="宋体" w:eastAsia="宋体" w:cs="宋体"/>
          <w:spacing w:val="-3"/>
          <w:sz w:val="21"/>
          <w:szCs w:val="21"/>
          <w:highlight w:val="none"/>
        </w:rPr>
        <w:t>3.企业划分指标以现行统计制度为准。</w:t>
      </w:r>
    </w:p>
    <w:p w14:paraId="53FBC13A">
      <w:pPr>
        <w:widowControl/>
        <w:kinsoku w:val="0"/>
        <w:wordWrap/>
        <w:autoSpaceDE w:val="0"/>
        <w:autoSpaceDN w:val="0"/>
        <w:adjustRightInd w:val="0"/>
        <w:snapToGrid w:val="0"/>
        <w:spacing w:line="480" w:lineRule="exact"/>
        <w:ind w:left="0" w:right="0" w:firstLine="416" w:firstLineChars="200"/>
        <w:textAlignment w:val="baseline"/>
        <w:rPr>
          <w:rFonts w:ascii="宋体" w:hAnsi="宋体" w:eastAsia="宋体" w:cs="宋体"/>
          <w:sz w:val="21"/>
          <w:szCs w:val="21"/>
          <w:highlight w:val="none"/>
        </w:rPr>
      </w:pPr>
      <w:r>
        <w:rPr>
          <w:rFonts w:ascii="宋体" w:hAnsi="宋体" w:eastAsia="宋体" w:cs="宋体"/>
          <w:spacing w:val="-1"/>
          <w:sz w:val="21"/>
          <w:szCs w:val="21"/>
          <w:highlight w:val="none"/>
        </w:rPr>
        <w:t>（1）从业人员，是指期末从业人员数，没有期末从业人</w:t>
      </w:r>
      <w:r>
        <w:rPr>
          <w:rFonts w:ascii="宋体" w:hAnsi="宋体" w:eastAsia="宋体" w:cs="宋体"/>
          <w:spacing w:val="-2"/>
          <w:sz w:val="21"/>
          <w:szCs w:val="21"/>
          <w:highlight w:val="none"/>
        </w:rPr>
        <w:t>员数的，采用全年平均人</w:t>
      </w:r>
      <w:r>
        <w:rPr>
          <w:rFonts w:ascii="宋体" w:hAnsi="宋体" w:eastAsia="宋体" w:cs="宋体"/>
          <w:sz w:val="21"/>
          <w:szCs w:val="21"/>
          <w:highlight w:val="none"/>
        </w:rPr>
        <w:t xml:space="preserve"> </w:t>
      </w:r>
      <w:r>
        <w:rPr>
          <w:rFonts w:ascii="宋体" w:hAnsi="宋体" w:eastAsia="宋体" w:cs="宋体"/>
          <w:spacing w:val="-9"/>
          <w:sz w:val="21"/>
          <w:szCs w:val="21"/>
          <w:highlight w:val="none"/>
        </w:rPr>
        <w:t>员数代替。</w:t>
      </w:r>
    </w:p>
    <w:p w14:paraId="0184F19B">
      <w:pPr>
        <w:widowControl/>
        <w:kinsoku w:val="0"/>
        <w:wordWrap/>
        <w:autoSpaceDE w:val="0"/>
        <w:autoSpaceDN w:val="0"/>
        <w:adjustRightInd w:val="0"/>
        <w:snapToGrid w:val="0"/>
        <w:spacing w:line="480" w:lineRule="exact"/>
        <w:ind w:left="0" w:right="0" w:firstLine="416" w:firstLineChars="200"/>
        <w:textAlignment w:val="baseline"/>
        <w:rPr>
          <w:rFonts w:ascii="宋体" w:hAnsi="宋体" w:eastAsia="宋体" w:cs="宋体"/>
          <w:sz w:val="21"/>
          <w:szCs w:val="21"/>
          <w:highlight w:val="none"/>
        </w:rPr>
      </w:pPr>
      <w:r>
        <w:rPr>
          <w:rFonts w:ascii="宋体" w:hAnsi="宋体" w:eastAsia="宋体" w:cs="宋体"/>
          <w:spacing w:val="-1"/>
          <w:sz w:val="21"/>
          <w:szCs w:val="21"/>
          <w:highlight w:val="none"/>
        </w:rPr>
        <w:t>（2）营业收入，工业、建筑业、限额以上批发和零售业、限额以上住宿</w:t>
      </w:r>
      <w:r>
        <w:rPr>
          <w:rFonts w:ascii="宋体" w:hAnsi="宋体" w:eastAsia="宋体" w:cs="宋体"/>
          <w:spacing w:val="-2"/>
          <w:sz w:val="21"/>
          <w:szCs w:val="21"/>
          <w:highlight w:val="none"/>
        </w:rPr>
        <w:t>和餐饮业</w:t>
      </w:r>
      <w:r>
        <w:rPr>
          <w:rFonts w:ascii="宋体" w:hAnsi="宋体" w:eastAsia="宋体" w:cs="宋体"/>
          <w:sz w:val="21"/>
          <w:szCs w:val="21"/>
          <w:highlight w:val="none"/>
        </w:rPr>
        <w:t xml:space="preserve"> </w:t>
      </w:r>
      <w:r>
        <w:rPr>
          <w:rFonts w:ascii="宋体" w:hAnsi="宋体" w:eastAsia="宋体" w:cs="宋体"/>
          <w:spacing w:val="2"/>
          <w:sz w:val="21"/>
          <w:szCs w:val="21"/>
          <w:highlight w:val="none"/>
        </w:rPr>
        <w:t>以及其他设置主营业务收入指标的行业，采用主营业务收入；限额以下批发与零售业</w:t>
      </w:r>
      <w:r>
        <w:rPr>
          <w:rFonts w:ascii="宋体" w:hAnsi="宋体" w:eastAsia="宋体" w:cs="宋体"/>
          <w:spacing w:val="11"/>
          <w:sz w:val="21"/>
          <w:szCs w:val="21"/>
          <w:highlight w:val="none"/>
        </w:rPr>
        <w:t xml:space="preserve"> </w:t>
      </w:r>
      <w:r>
        <w:rPr>
          <w:rFonts w:ascii="宋体" w:hAnsi="宋体" w:eastAsia="宋体" w:cs="宋体"/>
          <w:spacing w:val="-5"/>
          <w:sz w:val="21"/>
          <w:szCs w:val="21"/>
          <w:highlight w:val="none"/>
        </w:rPr>
        <w:t>企业采用商品销售额代替；限额以下住宿与餐饮业企业采用营业额代替；农、林、牧、</w:t>
      </w:r>
      <w:r>
        <w:rPr>
          <w:rFonts w:ascii="宋体" w:hAnsi="宋体" w:eastAsia="宋体" w:cs="宋体"/>
          <w:sz w:val="21"/>
          <w:szCs w:val="21"/>
          <w:highlight w:val="none"/>
        </w:rPr>
        <w:t xml:space="preserve"> </w:t>
      </w:r>
      <w:r>
        <w:rPr>
          <w:rFonts w:ascii="宋体" w:hAnsi="宋体" w:eastAsia="宋体" w:cs="宋体"/>
          <w:spacing w:val="-5"/>
          <w:sz w:val="21"/>
          <w:szCs w:val="21"/>
          <w:highlight w:val="none"/>
        </w:rPr>
        <w:t>渔业企业采用营业总收入代替；其他未设置主营业务收入的行业，采用营业收入指标。</w:t>
      </w:r>
    </w:p>
    <w:p w14:paraId="3AD5C6DA">
      <w:pPr>
        <w:widowControl/>
        <w:kinsoku w:val="0"/>
        <w:wordWrap/>
        <w:autoSpaceDE w:val="0"/>
        <w:autoSpaceDN w:val="0"/>
        <w:adjustRightInd w:val="0"/>
        <w:snapToGrid w:val="0"/>
        <w:spacing w:line="480" w:lineRule="exact"/>
        <w:ind w:left="0" w:right="0" w:firstLine="408" w:firstLineChars="200"/>
        <w:textAlignment w:val="baseline"/>
        <w:rPr>
          <w:rFonts w:ascii="宋体" w:hAnsi="宋体" w:eastAsia="宋体" w:cs="宋体"/>
          <w:sz w:val="21"/>
          <w:szCs w:val="21"/>
          <w:highlight w:val="none"/>
        </w:rPr>
      </w:pPr>
      <w:r>
        <w:rPr>
          <w:rFonts w:ascii="宋体" w:hAnsi="宋体" w:eastAsia="宋体" w:cs="宋体"/>
          <w:spacing w:val="-3"/>
          <w:sz w:val="21"/>
          <w:szCs w:val="21"/>
          <w:highlight w:val="none"/>
        </w:rPr>
        <w:t>（3）资产总额，采用资产总计代替。</w:t>
      </w:r>
    </w:p>
    <w:p w14:paraId="2BAEC269"/>
    <w:p w14:paraId="6938596B">
      <w:pPr>
        <w:spacing w:line="218" w:lineRule="auto"/>
        <w:ind w:left="439"/>
        <w:rPr>
          <w:rFonts w:ascii="新宋体" w:hAnsi="新宋体" w:eastAsia="新宋体" w:cs="新宋体"/>
          <w:b/>
          <w:bCs/>
          <w:sz w:val="22"/>
          <w:szCs w:val="22"/>
        </w:rPr>
      </w:pPr>
      <w:r>
        <w:rPr>
          <w:rFonts w:hint="eastAsia" w:ascii="新宋体" w:hAnsi="新宋体" w:eastAsia="新宋体" w:cs="新宋体"/>
          <w:b/>
          <w:bCs/>
          <w:spacing w:val="-1"/>
          <w:sz w:val="22"/>
          <w:szCs w:val="22"/>
          <w:lang w:val="en-US" w:eastAsia="zh-CN"/>
        </w:rPr>
        <w:t>本项目</w:t>
      </w:r>
      <w:r>
        <w:rPr>
          <w:rFonts w:ascii="新宋体" w:hAnsi="新宋体" w:eastAsia="新宋体" w:cs="新宋体"/>
          <w:b/>
          <w:bCs/>
          <w:spacing w:val="-1"/>
          <w:sz w:val="22"/>
          <w:szCs w:val="22"/>
        </w:rPr>
        <w:t>所属行业：其他未列明行业</w:t>
      </w:r>
    </w:p>
    <w:p w14:paraId="199C6246">
      <w:pPr>
        <w:widowControl/>
        <w:jc w:val="left"/>
        <w:rPr>
          <w:rFonts w:hint="eastAsia" w:ascii="宋体" w:hAnsi="宋体" w:eastAsia="宋体" w:cs="宋体"/>
          <w:b/>
          <w:bCs/>
          <w:snapToGrid w:val="0"/>
          <w:color w:val="000000"/>
          <w:kern w:val="0"/>
          <w:sz w:val="28"/>
          <w:szCs w:val="28"/>
          <w:lang w:val="en-US" w:eastAsia="zh-CN"/>
        </w:rPr>
      </w:pPr>
    </w:p>
    <w:p w14:paraId="7CBDE363">
      <w:pPr>
        <w:pStyle w:val="8"/>
      </w:pPr>
    </w:p>
    <w:p w14:paraId="4825F708">
      <w:pPr>
        <w:spacing w:before="207" w:line="218" w:lineRule="auto"/>
        <w:ind w:left="459"/>
        <w:rPr>
          <w:rFonts w:ascii="新宋体" w:hAnsi="新宋体" w:eastAsia="新宋体" w:cs="新宋体"/>
          <w:b/>
          <w:bCs/>
          <w:spacing w:val="-4"/>
          <w:sz w:val="22"/>
          <w:szCs w:val="22"/>
        </w:rPr>
      </w:pPr>
    </w:p>
    <w:p w14:paraId="3F85CDD9">
      <w:pPr>
        <w:spacing w:before="207" w:line="218" w:lineRule="auto"/>
        <w:ind w:left="459"/>
        <w:rPr>
          <w:rFonts w:ascii="新宋体" w:hAnsi="新宋体" w:eastAsia="新宋体" w:cs="新宋体"/>
          <w:sz w:val="22"/>
          <w:szCs w:val="22"/>
        </w:rPr>
      </w:pPr>
      <w:r>
        <w:rPr>
          <w:rFonts w:ascii="新宋体" w:hAnsi="新宋体" w:eastAsia="新宋体" w:cs="新宋体"/>
          <w:b/>
          <w:bCs/>
          <w:spacing w:val="-4"/>
          <w:sz w:val="22"/>
          <w:szCs w:val="22"/>
        </w:rPr>
        <w:t>10.需要补充的其他内容</w:t>
      </w:r>
    </w:p>
    <w:p w14:paraId="5414BD14">
      <w:pPr>
        <w:spacing w:before="209" w:line="219" w:lineRule="auto"/>
        <w:ind w:left="459"/>
        <w:rPr>
          <w:rFonts w:ascii="新宋体" w:hAnsi="新宋体" w:eastAsia="新宋体" w:cs="新宋体"/>
          <w:sz w:val="22"/>
          <w:szCs w:val="22"/>
        </w:rPr>
      </w:pPr>
      <w:r>
        <w:rPr>
          <w:rFonts w:ascii="新宋体" w:hAnsi="新宋体" w:eastAsia="新宋体" w:cs="新宋体"/>
          <w:b/>
          <w:bCs/>
          <w:spacing w:val="-7"/>
          <w:sz w:val="22"/>
          <w:szCs w:val="22"/>
        </w:rPr>
        <w:t>10.1</w:t>
      </w:r>
      <w:r>
        <w:rPr>
          <w:rFonts w:ascii="新宋体" w:hAnsi="新宋体" w:eastAsia="新宋体" w:cs="新宋体"/>
          <w:spacing w:val="23"/>
          <w:sz w:val="22"/>
          <w:szCs w:val="22"/>
        </w:rPr>
        <w:t xml:space="preserve"> </w:t>
      </w:r>
      <w:r>
        <w:rPr>
          <w:rFonts w:ascii="新宋体" w:hAnsi="新宋体" w:eastAsia="新宋体" w:cs="新宋体"/>
          <w:b/>
          <w:bCs/>
          <w:spacing w:val="-7"/>
          <w:sz w:val="22"/>
          <w:szCs w:val="22"/>
        </w:rPr>
        <w:t>费用承担</w:t>
      </w:r>
    </w:p>
    <w:p w14:paraId="5CA4FC2B">
      <w:pPr>
        <w:spacing w:before="205" w:line="393" w:lineRule="auto"/>
        <w:ind w:right="124" w:firstLine="446"/>
        <w:rPr>
          <w:rFonts w:ascii="新宋体" w:hAnsi="新宋体" w:eastAsia="新宋体" w:cs="新宋体"/>
          <w:sz w:val="22"/>
          <w:szCs w:val="22"/>
        </w:rPr>
      </w:pPr>
      <w:r>
        <w:rPr>
          <w:rFonts w:ascii="新宋体" w:hAnsi="新宋体" w:eastAsia="新宋体" w:cs="新宋体"/>
          <w:spacing w:val="1"/>
          <w:sz w:val="22"/>
          <w:szCs w:val="22"/>
        </w:rPr>
        <w:t>（1）无论投标过程中的作法和结果如何，投标人应自行承担所有参与投标</w:t>
      </w:r>
      <w:r>
        <w:rPr>
          <w:rFonts w:ascii="新宋体" w:hAnsi="新宋体" w:eastAsia="新宋体" w:cs="新宋体"/>
          <w:sz w:val="22"/>
          <w:szCs w:val="22"/>
        </w:rPr>
        <w:t>有关的全部费用，采购人和采购代理机构在任何情况下均无义务和责</w:t>
      </w:r>
      <w:r>
        <w:rPr>
          <w:rFonts w:ascii="新宋体" w:hAnsi="新宋体" w:eastAsia="新宋体" w:cs="新宋体"/>
          <w:spacing w:val="-1"/>
          <w:sz w:val="22"/>
          <w:szCs w:val="22"/>
        </w:rPr>
        <w:t>任承担上述费用。</w:t>
      </w:r>
    </w:p>
    <w:p w14:paraId="21CA0FE8">
      <w:pPr>
        <w:spacing w:before="1" w:line="218" w:lineRule="auto"/>
        <w:ind w:left="446"/>
        <w:rPr>
          <w:rFonts w:ascii="新宋体" w:hAnsi="新宋体" w:eastAsia="新宋体" w:cs="新宋体"/>
          <w:sz w:val="22"/>
          <w:szCs w:val="22"/>
        </w:rPr>
      </w:pPr>
      <w:r>
        <w:rPr>
          <w:rFonts w:ascii="新宋体" w:hAnsi="新宋体" w:eastAsia="新宋体" w:cs="新宋体"/>
          <w:spacing w:val="-2"/>
          <w:sz w:val="22"/>
          <w:szCs w:val="22"/>
        </w:rPr>
        <w:t>（2）招标代理服务费由中标人支付。</w:t>
      </w:r>
    </w:p>
    <w:p w14:paraId="43F42B11">
      <w:pPr>
        <w:spacing w:before="207" w:line="219" w:lineRule="auto"/>
        <w:ind w:left="446"/>
        <w:rPr>
          <w:rFonts w:ascii="新宋体" w:hAnsi="新宋体" w:eastAsia="新宋体" w:cs="新宋体"/>
          <w:sz w:val="22"/>
          <w:szCs w:val="22"/>
        </w:rPr>
      </w:pPr>
      <w:r>
        <w:rPr>
          <w:rFonts w:ascii="新宋体" w:hAnsi="新宋体" w:eastAsia="新宋体" w:cs="新宋体"/>
          <w:sz w:val="22"/>
          <w:szCs w:val="22"/>
        </w:rPr>
        <w:t>（3）供应商与采购人签订合同后，将合同副</w:t>
      </w:r>
      <w:r>
        <w:rPr>
          <w:rFonts w:ascii="新宋体" w:hAnsi="新宋体" w:eastAsia="新宋体" w:cs="新宋体"/>
          <w:spacing w:val="-1"/>
          <w:sz w:val="22"/>
          <w:szCs w:val="22"/>
        </w:rPr>
        <w:t>本原件报采购代理机构备案。</w:t>
      </w:r>
    </w:p>
    <w:p w14:paraId="1108F2AA">
      <w:pPr>
        <w:spacing w:before="207" w:line="220" w:lineRule="auto"/>
        <w:ind w:left="459"/>
        <w:rPr>
          <w:rFonts w:ascii="新宋体" w:hAnsi="新宋体" w:eastAsia="新宋体" w:cs="新宋体"/>
          <w:sz w:val="22"/>
          <w:szCs w:val="22"/>
        </w:rPr>
      </w:pPr>
      <w:r>
        <w:rPr>
          <w:rFonts w:ascii="新宋体" w:hAnsi="新宋体" w:eastAsia="新宋体" w:cs="新宋体"/>
          <w:b/>
          <w:bCs/>
          <w:spacing w:val="-5"/>
          <w:sz w:val="22"/>
          <w:szCs w:val="22"/>
        </w:rPr>
        <w:t>10.2</w:t>
      </w:r>
      <w:r>
        <w:rPr>
          <w:rFonts w:ascii="新宋体" w:hAnsi="新宋体" w:eastAsia="新宋体" w:cs="新宋体"/>
          <w:spacing w:val="-5"/>
          <w:sz w:val="22"/>
          <w:szCs w:val="22"/>
        </w:rPr>
        <w:t xml:space="preserve"> </w:t>
      </w:r>
      <w:r>
        <w:rPr>
          <w:rFonts w:ascii="新宋体" w:hAnsi="新宋体" w:eastAsia="新宋体" w:cs="新宋体"/>
          <w:b/>
          <w:bCs/>
          <w:spacing w:val="-5"/>
          <w:sz w:val="22"/>
          <w:szCs w:val="22"/>
        </w:rPr>
        <w:t>解释权</w:t>
      </w:r>
    </w:p>
    <w:p w14:paraId="0D23319E">
      <w:pPr>
        <w:spacing w:before="204" w:line="393" w:lineRule="auto"/>
        <w:ind w:firstLine="443"/>
        <w:jc w:val="both"/>
        <w:rPr>
          <w:rFonts w:ascii="新宋体" w:hAnsi="新宋体" w:eastAsia="新宋体" w:cs="新宋体"/>
          <w:sz w:val="22"/>
          <w:szCs w:val="22"/>
        </w:rPr>
      </w:pPr>
      <w:r>
        <w:rPr>
          <w:rFonts w:ascii="新宋体" w:hAnsi="新宋体" w:eastAsia="新宋体" w:cs="新宋体"/>
          <w:sz w:val="22"/>
          <w:szCs w:val="22"/>
        </w:rPr>
        <w:t>构成本招标文件的各个组成文件应互为解释，</w:t>
      </w:r>
      <w:r>
        <w:rPr>
          <w:rFonts w:ascii="新宋体" w:hAnsi="新宋体" w:eastAsia="新宋体" w:cs="新宋体"/>
          <w:spacing w:val="-1"/>
          <w:sz w:val="22"/>
          <w:szCs w:val="22"/>
        </w:rPr>
        <w:t>互为说明；如有不明确或不一致，构成合同文件</w:t>
      </w:r>
      <w:r>
        <w:rPr>
          <w:rFonts w:ascii="新宋体" w:hAnsi="新宋体" w:eastAsia="新宋体" w:cs="新宋体"/>
          <w:sz w:val="22"/>
          <w:szCs w:val="22"/>
        </w:rPr>
        <w:t>组成内容的，以合同文件约定内容为准，且以专用合同</w:t>
      </w:r>
      <w:r>
        <w:rPr>
          <w:rFonts w:ascii="新宋体" w:hAnsi="新宋体" w:eastAsia="新宋体" w:cs="新宋体"/>
          <w:spacing w:val="-1"/>
          <w:sz w:val="22"/>
          <w:szCs w:val="22"/>
        </w:rPr>
        <w:t>条款约定的合同文件优先顺序解释；除招标</w:t>
      </w:r>
      <w:r>
        <w:rPr>
          <w:rFonts w:ascii="新宋体" w:hAnsi="新宋体" w:eastAsia="新宋体" w:cs="新宋体"/>
          <w:spacing w:val="1"/>
          <w:sz w:val="22"/>
          <w:szCs w:val="22"/>
        </w:rPr>
        <w:t>文件中有特别规定外，仅适用于招标投标阶段的规定，按招标公告（投标邀请书）、投标人须知、</w:t>
      </w:r>
      <w:r>
        <w:rPr>
          <w:rFonts w:ascii="新宋体" w:hAnsi="新宋体" w:eastAsia="新宋体" w:cs="新宋体"/>
          <w:sz w:val="22"/>
          <w:szCs w:val="22"/>
        </w:rPr>
        <w:t>评标办法、投标文件格式的先后顺序解释；同一组成文</w:t>
      </w:r>
      <w:r>
        <w:rPr>
          <w:rFonts w:ascii="新宋体" w:hAnsi="新宋体" w:eastAsia="新宋体" w:cs="新宋体"/>
          <w:spacing w:val="-1"/>
          <w:sz w:val="22"/>
          <w:szCs w:val="22"/>
        </w:rPr>
        <w:t>件中就同一事项的规定或约定不一致的，以</w:t>
      </w:r>
      <w:r>
        <w:rPr>
          <w:rFonts w:ascii="新宋体" w:hAnsi="新宋体" w:eastAsia="新宋体" w:cs="新宋体"/>
          <w:sz w:val="22"/>
          <w:szCs w:val="22"/>
        </w:rPr>
        <w:t>编排顺序在后者为准；同一组成文件不同版本之间有不</w:t>
      </w:r>
      <w:r>
        <w:rPr>
          <w:rFonts w:ascii="新宋体" w:hAnsi="新宋体" w:eastAsia="新宋体" w:cs="新宋体"/>
          <w:spacing w:val="-1"/>
          <w:sz w:val="22"/>
          <w:szCs w:val="22"/>
        </w:rPr>
        <w:t>一致的，以形成时间在后者为准。按本款前</w:t>
      </w:r>
      <w:r>
        <w:rPr>
          <w:rFonts w:ascii="新宋体" w:hAnsi="新宋体" w:eastAsia="新宋体" w:cs="新宋体"/>
          <w:spacing w:val="-2"/>
          <w:sz w:val="22"/>
          <w:szCs w:val="22"/>
        </w:rPr>
        <w:t>述规定仍不能形成结论的，由采购人负责解释。</w:t>
      </w:r>
    </w:p>
    <w:p w14:paraId="6858E180">
      <w:pPr>
        <w:spacing w:before="2" w:line="394" w:lineRule="auto"/>
        <w:ind w:left="6" w:right="71" w:firstLine="453"/>
        <w:rPr>
          <w:rFonts w:ascii="新宋体" w:hAnsi="新宋体" w:eastAsia="新宋体" w:cs="新宋体"/>
          <w:sz w:val="22"/>
          <w:szCs w:val="22"/>
        </w:rPr>
      </w:pPr>
      <w:r>
        <w:rPr>
          <w:rFonts w:ascii="新宋体" w:hAnsi="新宋体" w:eastAsia="新宋体" w:cs="新宋体"/>
          <w:b/>
          <w:bCs/>
          <w:spacing w:val="-5"/>
          <w:sz w:val="22"/>
          <w:szCs w:val="22"/>
        </w:rPr>
        <w:t>10.3</w:t>
      </w:r>
      <w:r>
        <w:rPr>
          <w:rFonts w:ascii="新宋体" w:hAnsi="新宋体" w:eastAsia="新宋体" w:cs="新宋体"/>
          <w:spacing w:val="-30"/>
          <w:sz w:val="22"/>
          <w:szCs w:val="22"/>
        </w:rPr>
        <w:t xml:space="preserve"> </w:t>
      </w:r>
      <w:r>
        <w:rPr>
          <w:rFonts w:ascii="新宋体" w:hAnsi="新宋体" w:eastAsia="新宋体" w:cs="新宋体"/>
          <w:b/>
          <w:bCs/>
          <w:spacing w:val="-5"/>
          <w:sz w:val="22"/>
          <w:szCs w:val="22"/>
        </w:rPr>
        <w:t>本招标文件未尽事宜，按《中华人民共和国政府采购法》《政府采购货物和服务招标投标</w:t>
      </w:r>
      <w:r>
        <w:rPr>
          <w:rFonts w:ascii="新宋体" w:hAnsi="新宋体" w:eastAsia="新宋体" w:cs="新宋体"/>
          <w:b/>
          <w:bCs/>
          <w:spacing w:val="-4"/>
          <w:sz w:val="22"/>
          <w:szCs w:val="22"/>
        </w:rPr>
        <w:t>管理办法》等法律法规的有关规定执行。</w:t>
      </w:r>
    </w:p>
    <w:p w14:paraId="049C6879">
      <w:pPr>
        <w:spacing w:line="394" w:lineRule="auto"/>
        <w:rPr>
          <w:rFonts w:ascii="新宋体" w:hAnsi="新宋体" w:eastAsia="新宋体" w:cs="新宋体"/>
          <w:sz w:val="22"/>
          <w:szCs w:val="22"/>
        </w:rPr>
        <w:sectPr>
          <w:footerReference r:id="rId19" w:type="default"/>
          <w:pgSz w:w="11907" w:h="16839"/>
          <w:pgMar w:top="1174" w:right="1249" w:bottom="1154" w:left="1140" w:header="0" w:footer="954" w:gutter="0"/>
          <w:pgNumType w:fmt="decimal"/>
          <w:cols w:space="720" w:num="1"/>
        </w:sectPr>
      </w:pPr>
    </w:p>
    <w:p w14:paraId="7A109205">
      <w:pPr>
        <w:widowControl w:val="0"/>
        <w:wordWrap/>
        <w:adjustRightInd/>
        <w:snapToGrid/>
        <w:spacing w:line="240" w:lineRule="auto"/>
        <w:jc w:val="center"/>
        <w:textAlignment w:val="auto"/>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附件、</w:t>
      </w:r>
      <w:r>
        <w:rPr>
          <w:rFonts w:hint="eastAsia" w:ascii="宋体" w:hAnsi="宋体" w:eastAsia="宋体" w:cs="宋体"/>
          <w:b/>
          <w:bCs/>
          <w:sz w:val="24"/>
          <w:highlight w:val="none"/>
        </w:rPr>
        <w:t>关于推动解决政府采购异常低价问题的通知</w:t>
      </w:r>
    </w:p>
    <w:p w14:paraId="2275BE88">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0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rPr>
        <w:t>财库〔2026〕2号</w:t>
      </w:r>
    </w:p>
    <w:p w14:paraId="75BF1533">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00" w:lineRule="exact"/>
        <w:ind w:right="0" w:firstLine="440" w:firstLineChars="200"/>
        <w:jc w:val="both"/>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各中央预算单位，各省、自治区、直辖市、计划单列市财政厅（局），新疆生产建设兵团财政局：</w:t>
      </w:r>
      <w:r>
        <w:rPr>
          <w:rFonts w:hint="eastAsia" w:ascii="宋体" w:hAnsi="宋体" w:eastAsia="宋体" w:cs="宋体"/>
          <w:i w:val="0"/>
          <w:iCs w:val="0"/>
          <w:caps w:val="0"/>
          <w:color w:val="333333"/>
          <w:spacing w:val="0"/>
          <w:sz w:val="22"/>
          <w:szCs w:val="22"/>
          <w:highlight w:val="none"/>
          <w:shd w:val="clear" w:color="auto" w:fill="FFFFFF"/>
        </w:rPr>
        <w:t> </w:t>
      </w:r>
    </w:p>
    <w:p w14:paraId="60C3795C">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00" w:lineRule="exact"/>
        <w:ind w:left="0" w:right="0"/>
        <w:jc w:val="both"/>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i w:val="0"/>
          <w:iCs w:val="0"/>
          <w:caps w:val="0"/>
          <w:color w:val="333333"/>
          <w:spacing w:val="0"/>
          <w:sz w:val="22"/>
          <w:szCs w:val="22"/>
          <w:highlight w:val="none"/>
          <w:shd w:val="clear" w:color="auto" w:fill="FFFFFF"/>
        </w:rPr>
        <w:t>　　</w:t>
      </w:r>
      <w:r>
        <w:rPr>
          <w:rFonts w:hint="eastAsia" w:ascii="宋体" w:hAnsi="宋体" w:eastAsia="宋体" w:cs="宋体"/>
          <w:kern w:val="2"/>
          <w:sz w:val="22"/>
          <w:szCs w:val="22"/>
          <w:highlight w:val="none"/>
          <w:lang w:val="en-US" w:eastAsia="zh-CN" w:bidi="ar-SA"/>
        </w:rPr>
        <w:t>为整治政府采购领域“内卷式”竞争，形成优质优价、良性竞争的市场秩序，现就推动解决政府采购异常低价问题有关事项通知如下： </w:t>
      </w:r>
    </w:p>
    <w:p w14:paraId="4FAB3710">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00" w:lineRule="exact"/>
        <w:ind w:left="0" w:right="0"/>
        <w:jc w:val="both"/>
        <w:textAlignment w:val="auto"/>
        <w:rPr>
          <w:rFonts w:hint="eastAsia" w:ascii="宋体" w:hAnsi="宋体" w:eastAsia="宋体" w:cs="宋体"/>
          <w:sz w:val="22"/>
          <w:szCs w:val="22"/>
          <w:highlight w:val="none"/>
        </w:rPr>
      </w:pPr>
      <w:r>
        <w:rPr>
          <w:rFonts w:hint="eastAsia" w:ascii="宋体" w:hAnsi="宋体" w:eastAsia="宋体" w:cs="宋体"/>
          <w:i w:val="0"/>
          <w:iCs w:val="0"/>
          <w:caps w:val="0"/>
          <w:color w:val="333333"/>
          <w:spacing w:val="0"/>
          <w:sz w:val="22"/>
          <w:szCs w:val="22"/>
          <w:highlight w:val="none"/>
          <w:shd w:val="clear" w:color="auto" w:fill="FFFFFF"/>
        </w:rPr>
        <w:t>　　</w:t>
      </w:r>
      <w:r>
        <w:rPr>
          <w:rFonts w:hint="eastAsia" w:ascii="宋体" w:hAnsi="宋体" w:eastAsia="宋体" w:cs="宋体"/>
          <w:b/>
          <w:bCs/>
          <w:i w:val="0"/>
          <w:iCs w:val="0"/>
          <w:caps w:val="0"/>
          <w:color w:val="333333"/>
          <w:spacing w:val="0"/>
          <w:sz w:val="22"/>
          <w:szCs w:val="22"/>
          <w:highlight w:val="none"/>
          <w:shd w:val="clear" w:color="auto" w:fill="FFFFFF"/>
        </w:rPr>
        <w:t>一、加强政府采购需求管理 </w:t>
      </w:r>
    </w:p>
    <w:p w14:paraId="05F4FF84">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采购人应当根据实际工作需要，综合考虑同类项目中标（成交）信息，以及市场供给和产业发展状况，材料、人工等市场价格，行业费用标准等市场调查情况，形成科学、完整、清晰的采购需求，合理设定最高限价，为供应商竞争报价提供基础。未设定最高限价的采购项目，以采购项目预算金额作为最高限价。 </w:t>
      </w:r>
    </w:p>
    <w:p w14:paraId="575B8B2D">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采购人要综合考虑技术、成本效益、促进竞争等因素，按照专业类型和专业领域，合理设置采购包。采购人可以引入全生命周期成本理念，在采购文件中要求供应商对约定期限内的运营、维护、升级，专用耗材，处置报废等费用进行报价，作为评审因素，并在采购合同中明确，供应商应当在约定期限内以不高于其报价的价格向采购人提供专用耗材或者相关服务。采购项目采用综合评分法的，应当按照相关规定科学合理确定价格、技术、商务等因素的分值和权重。 </w:t>
      </w:r>
    </w:p>
    <w:p w14:paraId="33DBEF86">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采购人应当重点加强对信息化建设项目和耗材使用量大的复印、打印、实验、医疗等仪器设备采购项目的管理。对于信息化建设项目，采购人应当要求供应商严格落实相关开放性、兼容性标准和规范要求，按合同约定提供服务；在系统运行过程中，供应商不得在国家规定和合同约定之外以任何名义向相关服务对象收取费用。 </w:t>
      </w:r>
    </w:p>
    <w:p w14:paraId="3926D1A7">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00" w:lineRule="exact"/>
        <w:ind w:left="0" w:right="0"/>
        <w:jc w:val="both"/>
        <w:textAlignment w:val="auto"/>
        <w:rPr>
          <w:rFonts w:hint="eastAsia" w:ascii="宋体" w:hAnsi="宋体" w:eastAsia="宋体" w:cs="宋体"/>
          <w:sz w:val="22"/>
          <w:szCs w:val="22"/>
          <w:highlight w:val="none"/>
        </w:rPr>
      </w:pPr>
      <w:r>
        <w:rPr>
          <w:rFonts w:hint="eastAsia" w:ascii="宋体" w:hAnsi="宋体" w:eastAsia="宋体" w:cs="宋体"/>
          <w:i w:val="0"/>
          <w:iCs w:val="0"/>
          <w:caps w:val="0"/>
          <w:color w:val="333333"/>
          <w:spacing w:val="0"/>
          <w:sz w:val="22"/>
          <w:szCs w:val="22"/>
          <w:highlight w:val="none"/>
          <w:shd w:val="clear" w:color="auto" w:fill="FFFFFF"/>
        </w:rPr>
        <w:t>　　</w:t>
      </w:r>
      <w:r>
        <w:rPr>
          <w:rFonts w:hint="eastAsia" w:ascii="宋体" w:hAnsi="宋体" w:eastAsia="宋体" w:cs="宋体"/>
          <w:b/>
          <w:bCs/>
          <w:i w:val="0"/>
          <w:iCs w:val="0"/>
          <w:caps w:val="0"/>
          <w:color w:val="333333"/>
          <w:spacing w:val="0"/>
          <w:sz w:val="22"/>
          <w:szCs w:val="22"/>
          <w:highlight w:val="none"/>
          <w:shd w:val="clear" w:color="auto" w:fill="FFFFFF"/>
        </w:rPr>
        <w:t>二、强化政府采购异常低价审查 </w:t>
      </w:r>
    </w:p>
    <w:p w14:paraId="3DE878F5">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（一）采购人应当在采购文件中明确，政府采购评审中出现下列情形之一的，评审委员会应当启动异常低价投标（响应）审查程序： </w:t>
      </w:r>
    </w:p>
    <w:p w14:paraId="558EA006">
      <w:pPr>
        <w:spacing w:line="400" w:lineRule="exact"/>
        <w:ind w:firstLine="220" w:firstLineChars="1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　1.投标（响应）报价低于全部通过符合性审查供应商投标（响应）报价平均值50%的，即投标（响应）报价&lt;全部通过符合性审查供应商投标（响应）报价平均值×50%； </w:t>
      </w:r>
    </w:p>
    <w:p w14:paraId="0ED5B79D">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2.投标（响应）报价低于通过符合性审查的次低报价供应商投标（响应）报价50%的，即投标（响应）报价&lt;通过符合性审查的次低报价供应商投标（响应）报价×50%； </w:t>
      </w:r>
    </w:p>
    <w:p w14:paraId="604854CD">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3.投标（响应）报价低于采购项目最高限价45%的，即投标（响应）报价&lt;采购项目最高限价×45%； </w:t>
      </w:r>
    </w:p>
    <w:p w14:paraId="74CCCDC2">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4.评审委员会基于专业判断，认为供应商报价过低，有可能影响产品质量或者不能诚信履约的其他情形。 </w:t>
      </w:r>
    </w:p>
    <w:p w14:paraId="73A450AF">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采购人可以结合具体项目实际情况，提高上述第1项至第3项中启动异常低价投标（响应）审查的数值标准，但是最高不得超过65%。 </w:t>
      </w:r>
    </w:p>
    <w:p w14:paraId="3F612AAF">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相关法律法规对供应商报价有规定的，从其规定。 </w:t>
      </w:r>
    </w:p>
    <w:p w14:paraId="36058476">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w:t>
      </w:r>
    </w:p>
    <w:p w14:paraId="5B76665D">
      <w:pPr>
        <w:spacing w:line="400" w:lineRule="exact"/>
        <w:ind w:firstLine="220" w:firstLineChars="1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1E9BEECF">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1F25DA52">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异常低价投标（响应）审查的启动原因、审查意见和审查结果应当在评审报告中记录，并随供应商提供的相关书面说明及证明材料，以及评审委员会有关互联网浏览、查询历史一并归档。 </w:t>
      </w:r>
    </w:p>
    <w:p w14:paraId="4AAD4509">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三）各级财政部门应当加强对评审专家的指导和监管，进一步压实评审专家的责任。财政部门在投诉处理、监督检查中发现评审委员会未按规定对异常低价开展审查的，依法予以纠正并追究评审专家的法律责任。 </w:t>
      </w:r>
    </w:p>
    <w:p w14:paraId="37BC5D08">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00" w:lineRule="exact"/>
        <w:ind w:left="0" w:right="0"/>
        <w:jc w:val="both"/>
        <w:textAlignment w:val="auto"/>
        <w:rPr>
          <w:rFonts w:hint="eastAsia" w:ascii="宋体" w:hAnsi="宋体" w:eastAsia="宋体" w:cs="宋体"/>
          <w:sz w:val="22"/>
          <w:szCs w:val="22"/>
          <w:highlight w:val="none"/>
        </w:rPr>
      </w:pPr>
      <w:r>
        <w:rPr>
          <w:rFonts w:hint="eastAsia" w:ascii="宋体" w:hAnsi="宋体" w:eastAsia="宋体" w:cs="宋体"/>
          <w:b/>
          <w:bCs/>
          <w:i w:val="0"/>
          <w:iCs w:val="0"/>
          <w:caps w:val="0"/>
          <w:color w:val="333333"/>
          <w:spacing w:val="0"/>
          <w:sz w:val="22"/>
          <w:szCs w:val="22"/>
          <w:highlight w:val="none"/>
          <w:shd w:val="clear" w:color="auto" w:fill="FFFFFF"/>
        </w:rPr>
        <w:t>三、加强政府采购履约验收管理 </w:t>
      </w:r>
    </w:p>
    <w:p w14:paraId="60668EFC">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采购人应当落实履约验收责任，依法组织履约验收工作，验收内容要包括每一项技术和商务要求的履约情况。对报价触发异常低价投标（响应）审查程序后仍中标（成交）的供应商，采购人要重点关注其履约承诺、实际履约情况等。对可以分期实施的采购项目，实行分期考核、分期验收、分期支付，及时掌握供应商履约进展。如供应商中标（成交）后无正当理由拒不签订政府采购合同的，依法予以处理；如供应商不履行合同或者未按合同约定履行合同导致验收不合格的，采购人应当依法追究其违约责任。 </w:t>
      </w:r>
    </w:p>
    <w:p w14:paraId="6AF0222E">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各部门、各地区要充分认识解决政府采购异常低价问题的重要意义，加强组织领导，周密安排部署，强化监督指导，结合工作实际，通过完善采购文件标准文本、增设交易系统功能、加强履约担保、加大违约责任追究力度等措施，进一步细化工作举措，确保各项要求落实到位。 </w:t>
      </w:r>
    </w:p>
    <w:p w14:paraId="3AD80D75">
      <w:pPr>
        <w:spacing w:line="400" w:lineRule="exact"/>
        <w:ind w:firstLine="440" w:firstLineChars="200"/>
        <w:rPr>
          <w:rFonts w:hint="eastAsia" w:ascii="宋体" w:hAnsi="宋体" w:eastAsia="宋体" w:cs="宋体"/>
          <w:sz w:val="22"/>
          <w:szCs w:val="20"/>
          <w:highlight w:val="none"/>
          <w:lang w:val="en-US" w:eastAsia="zh-CN"/>
        </w:rPr>
      </w:pPr>
      <w:r>
        <w:rPr>
          <w:rFonts w:hint="eastAsia" w:ascii="宋体" w:hAnsi="宋体" w:eastAsia="宋体" w:cs="宋体"/>
          <w:sz w:val="22"/>
          <w:szCs w:val="20"/>
          <w:highlight w:val="none"/>
          <w:lang w:val="en-US" w:eastAsia="zh-CN"/>
        </w:rPr>
        <w:t>本通知自2026年2月1日起施行。 </w:t>
      </w:r>
    </w:p>
    <w:p w14:paraId="2C0C590E">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400" w:lineRule="exact"/>
        <w:ind w:left="0" w:right="0"/>
        <w:jc w:val="right"/>
        <w:textAlignment w:val="auto"/>
        <w:rPr>
          <w:rFonts w:hint="eastAsia" w:ascii="宋体" w:hAnsi="宋体" w:eastAsia="宋体" w:cs="宋体"/>
          <w:sz w:val="22"/>
          <w:szCs w:val="22"/>
          <w:highlight w:val="none"/>
        </w:rPr>
      </w:pPr>
      <w:r>
        <w:rPr>
          <w:rFonts w:hint="eastAsia" w:eastAsia="宋体" w:cs="宋体"/>
          <w:i w:val="0"/>
          <w:iCs w:val="0"/>
          <w:caps w:val="0"/>
          <w:color w:val="333333"/>
          <w:spacing w:val="0"/>
          <w:sz w:val="22"/>
          <w:szCs w:val="22"/>
          <w:highlight w:val="none"/>
          <w:shd w:val="clear" w:color="auto" w:fill="FFFFFF"/>
          <w:lang w:val="en-US" w:eastAsia="zh-CN"/>
        </w:rPr>
        <w:t xml:space="preserve">                                                    </w:t>
      </w:r>
      <w:r>
        <w:rPr>
          <w:rFonts w:hint="eastAsia" w:ascii="宋体" w:hAnsi="宋体" w:eastAsia="宋体" w:cs="宋体"/>
          <w:i w:val="0"/>
          <w:iCs w:val="0"/>
          <w:caps w:val="0"/>
          <w:color w:val="333333"/>
          <w:spacing w:val="0"/>
          <w:sz w:val="22"/>
          <w:szCs w:val="22"/>
          <w:highlight w:val="none"/>
          <w:shd w:val="clear" w:color="auto" w:fill="FFFFFF"/>
        </w:rPr>
        <w:t>财政部</w:t>
      </w:r>
    </w:p>
    <w:p w14:paraId="40286E92">
      <w:pPr>
        <w:pStyle w:val="2"/>
        <w:spacing w:line="277" w:lineRule="auto"/>
        <w:jc w:val="right"/>
        <w:rPr>
          <w:sz w:val="20"/>
          <w:szCs w:val="20"/>
          <w:highlight w:val="none"/>
        </w:rPr>
      </w:pPr>
      <w:r>
        <w:rPr>
          <w:rFonts w:hint="eastAsia" w:ascii="宋体" w:hAnsi="宋体" w:eastAsia="宋体" w:cs="宋体"/>
          <w:i w:val="0"/>
          <w:iCs w:val="0"/>
          <w:caps w:val="0"/>
          <w:color w:val="333333"/>
          <w:spacing w:val="0"/>
          <w:sz w:val="22"/>
          <w:szCs w:val="22"/>
          <w:highlight w:val="none"/>
          <w:shd w:val="clear" w:color="auto" w:fill="FFFFFF"/>
        </w:rPr>
        <w:t>2026年1月14日</w:t>
      </w:r>
    </w:p>
    <w:p w14:paraId="1139685F">
      <w:pPr>
        <w:pStyle w:val="2"/>
        <w:spacing w:line="277" w:lineRule="auto"/>
        <w:rPr>
          <w:highlight w:val="none"/>
        </w:rPr>
      </w:pPr>
    </w:p>
    <w:p w14:paraId="74032B99">
      <w:pPr>
        <w:pStyle w:val="8"/>
        <w:rPr>
          <w:rFonts w:ascii="新宋体" w:hAnsi="新宋体" w:eastAsia="新宋体" w:cs="新宋体"/>
          <w:sz w:val="22"/>
          <w:szCs w:val="22"/>
        </w:rPr>
        <w:sectPr>
          <w:footerReference r:id="rId20" w:type="default"/>
          <w:pgSz w:w="11907" w:h="16839"/>
          <w:pgMar w:top="1174" w:right="1249" w:bottom="1154" w:left="1140" w:header="0" w:footer="954" w:gutter="0"/>
          <w:pgNumType w:fmt="decimal"/>
          <w:cols w:space="720" w:num="1"/>
        </w:sectPr>
      </w:pPr>
    </w:p>
    <w:p w14:paraId="73C29B57">
      <w:pPr>
        <w:spacing w:before="42" w:line="220" w:lineRule="auto"/>
        <w:rPr>
          <w:rFonts w:ascii="新宋体" w:hAnsi="新宋体" w:eastAsia="新宋体" w:cs="新宋体"/>
          <w:spacing w:val="-6"/>
          <w:sz w:val="21"/>
          <w:szCs w:val="21"/>
        </w:rPr>
      </w:pPr>
    </w:p>
    <w:p w14:paraId="0CD87B2E">
      <w:pPr>
        <w:spacing w:before="42" w:line="220" w:lineRule="auto"/>
        <w:rPr>
          <w:rFonts w:ascii="新宋体" w:hAnsi="新宋体" w:eastAsia="新宋体" w:cs="新宋体"/>
          <w:sz w:val="21"/>
          <w:szCs w:val="21"/>
        </w:rPr>
      </w:pPr>
      <w:r>
        <w:rPr>
          <w:rFonts w:ascii="新宋体" w:hAnsi="新宋体" w:eastAsia="新宋体" w:cs="新宋体"/>
          <w:spacing w:val="-6"/>
          <w:sz w:val="21"/>
          <w:szCs w:val="21"/>
        </w:rPr>
        <w:t>附件</w:t>
      </w:r>
    </w:p>
    <w:p w14:paraId="6F36DA79">
      <w:pPr>
        <w:spacing w:before="61" w:line="220" w:lineRule="auto"/>
        <w:ind w:left="4182"/>
        <w:rPr>
          <w:rFonts w:ascii="新宋体" w:hAnsi="新宋体" w:eastAsia="新宋体" w:cs="新宋体"/>
          <w:sz w:val="21"/>
          <w:szCs w:val="21"/>
        </w:rPr>
      </w:pPr>
      <w:bookmarkStart w:id="2" w:name="bookmark3"/>
      <w:bookmarkEnd w:id="2"/>
      <w:r>
        <w:rPr>
          <w:rFonts w:ascii="新宋体" w:hAnsi="新宋体" w:eastAsia="新宋体" w:cs="新宋体"/>
          <w:b/>
          <w:bCs/>
          <w:spacing w:val="-3"/>
          <w:sz w:val="21"/>
          <w:szCs w:val="21"/>
        </w:rPr>
        <w:t>质疑函范本</w:t>
      </w:r>
    </w:p>
    <w:p w14:paraId="1117B765">
      <w:pPr>
        <w:spacing w:before="278" w:line="220" w:lineRule="auto"/>
        <w:ind w:left="409"/>
        <w:rPr>
          <w:rFonts w:ascii="新宋体" w:hAnsi="新宋体" w:eastAsia="新宋体" w:cs="新宋体"/>
          <w:sz w:val="21"/>
          <w:szCs w:val="21"/>
        </w:rPr>
      </w:pPr>
      <w:r>
        <w:rPr>
          <w:rFonts w:ascii="新宋体" w:hAnsi="新宋体" w:eastAsia="新宋体" w:cs="新宋体"/>
          <w:b/>
          <w:bCs/>
          <w:spacing w:val="-4"/>
          <w:sz w:val="21"/>
          <w:szCs w:val="21"/>
        </w:rPr>
        <w:t>一、质疑供应商基本信息</w:t>
      </w:r>
    </w:p>
    <w:p w14:paraId="37672BD9">
      <w:pPr>
        <w:pStyle w:val="2"/>
        <w:spacing w:line="241" w:lineRule="auto"/>
      </w:pPr>
    </w:p>
    <w:p w14:paraId="3B4FB3DB">
      <w:pPr>
        <w:spacing w:before="68" w:line="220" w:lineRule="auto"/>
        <w:ind w:left="404"/>
        <w:rPr>
          <w:rFonts w:ascii="新宋体" w:hAnsi="新宋体" w:eastAsia="新宋体" w:cs="新宋体"/>
          <w:sz w:val="21"/>
          <w:szCs w:val="21"/>
        </w:rPr>
      </w:pPr>
      <w:r>
        <w:rPr>
          <w:rFonts w:ascii="新宋体" w:hAnsi="新宋体" w:eastAsia="新宋体" w:cs="新宋体"/>
          <w:spacing w:val="-1"/>
          <w:sz w:val="21"/>
          <w:szCs w:val="21"/>
        </w:rPr>
        <w:t>质疑供应商：</w:t>
      </w:r>
    </w:p>
    <w:p w14:paraId="0AB3895A">
      <w:pPr>
        <w:spacing w:before="308" w:line="221" w:lineRule="auto"/>
        <w:ind w:left="404"/>
        <w:rPr>
          <w:rFonts w:ascii="新宋体" w:hAnsi="新宋体" w:eastAsia="新宋体" w:cs="新宋体"/>
          <w:sz w:val="21"/>
          <w:szCs w:val="21"/>
        </w:rPr>
      </w:pPr>
      <w:r>
        <w:rPr>
          <w:rFonts w:ascii="新宋体" w:hAnsi="新宋体" w:eastAsia="新宋体" w:cs="新宋体"/>
          <w:spacing w:val="-1"/>
          <w:sz w:val="21"/>
          <w:szCs w:val="21"/>
        </w:rPr>
        <w:t>地址：邮编：</w:t>
      </w:r>
    </w:p>
    <w:p w14:paraId="7C398BB9">
      <w:pPr>
        <w:spacing w:before="308" w:line="223" w:lineRule="auto"/>
        <w:ind w:left="404"/>
        <w:rPr>
          <w:rFonts w:ascii="新宋体" w:hAnsi="新宋体" w:eastAsia="新宋体" w:cs="新宋体"/>
          <w:sz w:val="21"/>
          <w:szCs w:val="21"/>
        </w:rPr>
      </w:pPr>
      <w:r>
        <w:rPr>
          <w:rFonts w:ascii="新宋体" w:hAnsi="新宋体" w:eastAsia="新宋体" w:cs="新宋体"/>
          <w:spacing w:val="-5"/>
          <w:sz w:val="21"/>
          <w:szCs w:val="21"/>
        </w:rPr>
        <w:t>联系人：</w:t>
      </w:r>
      <w:r>
        <w:rPr>
          <w:rFonts w:ascii="新宋体" w:hAnsi="新宋体" w:eastAsia="新宋体" w:cs="新宋体"/>
          <w:spacing w:val="1"/>
          <w:sz w:val="21"/>
          <w:szCs w:val="21"/>
        </w:rPr>
        <w:t xml:space="preserve">              </w:t>
      </w:r>
      <w:r>
        <w:rPr>
          <w:rFonts w:ascii="新宋体" w:hAnsi="新宋体" w:eastAsia="新宋体" w:cs="新宋体"/>
          <w:spacing w:val="-5"/>
          <w:sz w:val="21"/>
          <w:szCs w:val="21"/>
        </w:rPr>
        <w:t>联系电话：</w:t>
      </w:r>
    </w:p>
    <w:p w14:paraId="69A85F26">
      <w:pPr>
        <w:spacing w:before="308" w:line="219" w:lineRule="auto"/>
        <w:ind w:left="403"/>
        <w:rPr>
          <w:rFonts w:ascii="新宋体" w:hAnsi="新宋体" w:eastAsia="新宋体" w:cs="新宋体"/>
          <w:sz w:val="21"/>
          <w:szCs w:val="21"/>
        </w:rPr>
      </w:pPr>
      <w:r>
        <w:rPr>
          <w:rFonts w:ascii="新宋体" w:hAnsi="新宋体" w:eastAsia="新宋体" w:cs="新宋体"/>
          <w:spacing w:val="-6"/>
          <w:sz w:val="21"/>
          <w:szCs w:val="21"/>
        </w:rPr>
        <w:t>授权代表：</w:t>
      </w:r>
    </w:p>
    <w:p w14:paraId="371C9D32">
      <w:pPr>
        <w:spacing w:before="310" w:line="223" w:lineRule="auto"/>
        <w:ind w:left="404"/>
        <w:rPr>
          <w:rFonts w:ascii="新宋体" w:hAnsi="新宋体" w:eastAsia="新宋体" w:cs="新宋体"/>
          <w:sz w:val="21"/>
          <w:szCs w:val="21"/>
        </w:rPr>
      </w:pPr>
      <w:r>
        <w:rPr>
          <w:rFonts w:ascii="新宋体" w:hAnsi="新宋体" w:eastAsia="新宋体" w:cs="新宋体"/>
          <w:spacing w:val="-7"/>
          <w:sz w:val="21"/>
          <w:szCs w:val="21"/>
        </w:rPr>
        <w:t>联系电话：</w:t>
      </w:r>
    </w:p>
    <w:p w14:paraId="5F60EECC">
      <w:pPr>
        <w:spacing w:before="305" w:line="221" w:lineRule="auto"/>
        <w:ind w:left="404"/>
        <w:rPr>
          <w:rFonts w:ascii="新宋体" w:hAnsi="新宋体" w:eastAsia="新宋体" w:cs="新宋体"/>
          <w:sz w:val="21"/>
          <w:szCs w:val="21"/>
        </w:rPr>
      </w:pPr>
      <w:r>
        <w:rPr>
          <w:rFonts w:ascii="新宋体" w:hAnsi="新宋体" w:eastAsia="新宋体" w:cs="新宋体"/>
          <w:spacing w:val="-1"/>
          <w:sz w:val="21"/>
          <w:szCs w:val="21"/>
        </w:rPr>
        <w:t>地址：邮编：</w:t>
      </w:r>
    </w:p>
    <w:p w14:paraId="7ED035C7">
      <w:pPr>
        <w:pStyle w:val="2"/>
        <w:spacing w:line="241" w:lineRule="auto"/>
      </w:pPr>
    </w:p>
    <w:p w14:paraId="5FE2E4B2">
      <w:pPr>
        <w:spacing w:before="69" w:line="220" w:lineRule="auto"/>
        <w:ind w:left="409"/>
        <w:rPr>
          <w:rFonts w:ascii="新宋体" w:hAnsi="新宋体" w:eastAsia="新宋体" w:cs="新宋体"/>
          <w:sz w:val="21"/>
          <w:szCs w:val="21"/>
        </w:rPr>
      </w:pPr>
      <w:r>
        <w:rPr>
          <w:rFonts w:ascii="新宋体" w:hAnsi="新宋体" w:eastAsia="新宋体" w:cs="新宋体"/>
          <w:b/>
          <w:bCs/>
          <w:spacing w:val="-3"/>
          <w:sz w:val="21"/>
          <w:szCs w:val="21"/>
        </w:rPr>
        <w:t>二、质疑项目基本情况</w:t>
      </w:r>
    </w:p>
    <w:p w14:paraId="4D3CAE06">
      <w:pPr>
        <w:spacing w:before="309" w:line="221" w:lineRule="auto"/>
        <w:ind w:left="404"/>
        <w:rPr>
          <w:rFonts w:ascii="新宋体" w:hAnsi="新宋体" w:eastAsia="新宋体" w:cs="新宋体"/>
          <w:sz w:val="21"/>
          <w:szCs w:val="21"/>
        </w:rPr>
      </w:pPr>
      <w:r>
        <w:rPr>
          <w:rFonts w:ascii="新宋体" w:hAnsi="新宋体" w:eastAsia="新宋体" w:cs="新宋体"/>
          <w:spacing w:val="-1"/>
          <w:sz w:val="21"/>
          <w:szCs w:val="21"/>
        </w:rPr>
        <w:t>质疑项目的名称：</w:t>
      </w:r>
    </w:p>
    <w:p w14:paraId="6305C826">
      <w:pPr>
        <w:spacing w:before="307" w:line="221" w:lineRule="auto"/>
        <w:ind w:left="404"/>
        <w:rPr>
          <w:rFonts w:ascii="新宋体" w:hAnsi="新宋体" w:eastAsia="新宋体" w:cs="新宋体"/>
          <w:sz w:val="21"/>
          <w:szCs w:val="21"/>
        </w:rPr>
      </w:pPr>
      <w:r>
        <w:rPr>
          <w:rFonts w:ascii="新宋体" w:hAnsi="新宋体" w:eastAsia="新宋体" w:cs="新宋体"/>
          <w:spacing w:val="-4"/>
          <w:sz w:val="21"/>
          <w:szCs w:val="21"/>
        </w:rPr>
        <w:t>质疑项目的编号：包号：</w:t>
      </w:r>
    </w:p>
    <w:p w14:paraId="62A30DBB">
      <w:pPr>
        <w:pStyle w:val="2"/>
        <w:spacing w:line="241" w:lineRule="auto"/>
      </w:pPr>
    </w:p>
    <w:p w14:paraId="4713D8D9">
      <w:pPr>
        <w:spacing w:before="69" w:line="221" w:lineRule="auto"/>
        <w:ind w:left="404"/>
        <w:rPr>
          <w:rFonts w:ascii="新宋体" w:hAnsi="新宋体" w:eastAsia="新宋体" w:cs="新宋体"/>
          <w:sz w:val="21"/>
          <w:szCs w:val="21"/>
        </w:rPr>
      </w:pPr>
      <w:r>
        <w:rPr>
          <w:rFonts w:ascii="新宋体" w:hAnsi="新宋体" w:eastAsia="新宋体" w:cs="新宋体"/>
          <w:spacing w:val="-1"/>
          <w:sz w:val="21"/>
          <w:szCs w:val="21"/>
        </w:rPr>
        <w:t>招标人名称：</w:t>
      </w:r>
    </w:p>
    <w:p w14:paraId="1A4BF4CF">
      <w:pPr>
        <w:spacing w:before="307" w:line="221" w:lineRule="auto"/>
        <w:ind w:left="404"/>
        <w:rPr>
          <w:rFonts w:ascii="新宋体" w:hAnsi="新宋体" w:eastAsia="新宋体" w:cs="新宋体"/>
          <w:sz w:val="21"/>
          <w:szCs w:val="21"/>
        </w:rPr>
      </w:pPr>
      <w:r>
        <w:rPr>
          <w:rFonts w:ascii="新宋体" w:hAnsi="新宋体" w:eastAsia="新宋体" w:cs="新宋体"/>
          <w:spacing w:val="-1"/>
          <w:sz w:val="21"/>
          <w:szCs w:val="21"/>
        </w:rPr>
        <w:t>招标文件获取日期：</w:t>
      </w:r>
    </w:p>
    <w:p w14:paraId="61BCECA2">
      <w:pPr>
        <w:spacing w:before="309" w:line="218" w:lineRule="auto"/>
        <w:ind w:left="406"/>
        <w:rPr>
          <w:rFonts w:ascii="新宋体" w:hAnsi="新宋体" w:eastAsia="新宋体" w:cs="新宋体"/>
          <w:sz w:val="21"/>
          <w:szCs w:val="21"/>
        </w:rPr>
      </w:pPr>
      <w:r>
        <w:rPr>
          <w:rFonts w:ascii="新宋体" w:hAnsi="新宋体" w:eastAsia="新宋体" w:cs="新宋体"/>
          <w:b/>
          <w:bCs/>
          <w:spacing w:val="-2"/>
          <w:sz w:val="21"/>
          <w:szCs w:val="21"/>
        </w:rPr>
        <w:t>三、质疑事项具体内容</w:t>
      </w:r>
    </w:p>
    <w:p w14:paraId="64534313">
      <w:pPr>
        <w:pStyle w:val="2"/>
        <w:spacing w:line="243" w:lineRule="auto"/>
      </w:pPr>
    </w:p>
    <w:p w14:paraId="0DD4B708">
      <w:pPr>
        <w:spacing w:before="68" w:line="221" w:lineRule="auto"/>
        <w:ind w:left="404"/>
        <w:rPr>
          <w:rFonts w:ascii="新宋体" w:hAnsi="新宋体" w:eastAsia="新宋体" w:cs="新宋体"/>
          <w:sz w:val="21"/>
          <w:szCs w:val="21"/>
        </w:rPr>
      </w:pPr>
      <w:r>
        <w:rPr>
          <w:rFonts w:ascii="新宋体" w:hAnsi="新宋体" w:eastAsia="新宋体" w:cs="新宋体"/>
          <w:spacing w:val="-4"/>
          <w:sz w:val="21"/>
          <w:szCs w:val="21"/>
        </w:rPr>
        <w:t>质疑事项</w:t>
      </w:r>
      <w:r>
        <w:rPr>
          <w:rFonts w:ascii="新宋体" w:hAnsi="新宋体" w:eastAsia="新宋体" w:cs="新宋体"/>
          <w:spacing w:val="-25"/>
          <w:sz w:val="21"/>
          <w:szCs w:val="21"/>
        </w:rPr>
        <w:t xml:space="preserve"> </w:t>
      </w:r>
      <w:r>
        <w:rPr>
          <w:rFonts w:ascii="新宋体" w:hAnsi="新宋体" w:eastAsia="新宋体" w:cs="新宋体"/>
          <w:spacing w:val="-4"/>
          <w:sz w:val="21"/>
          <w:szCs w:val="21"/>
        </w:rPr>
        <w:t>1:</w:t>
      </w:r>
    </w:p>
    <w:p w14:paraId="49B98B4D">
      <w:pPr>
        <w:spacing w:before="309" w:line="217" w:lineRule="auto"/>
        <w:ind w:left="404"/>
        <w:rPr>
          <w:rFonts w:ascii="新宋体" w:hAnsi="新宋体" w:eastAsia="新宋体" w:cs="新宋体"/>
          <w:sz w:val="21"/>
          <w:szCs w:val="21"/>
        </w:rPr>
      </w:pPr>
      <w:r>
        <w:rPr>
          <w:rFonts w:ascii="新宋体" w:hAnsi="新宋体" w:eastAsia="新宋体" w:cs="新宋体"/>
          <w:spacing w:val="-6"/>
          <w:sz w:val="21"/>
          <w:szCs w:val="21"/>
        </w:rPr>
        <w:t>事实依据：</w:t>
      </w:r>
    </w:p>
    <w:p w14:paraId="7ED7C4BF">
      <w:pPr>
        <w:pStyle w:val="2"/>
        <w:spacing w:line="242" w:lineRule="auto"/>
      </w:pPr>
    </w:p>
    <w:p w14:paraId="1D2AD645">
      <w:pPr>
        <w:spacing w:before="68" w:line="220" w:lineRule="auto"/>
        <w:ind w:left="404"/>
        <w:rPr>
          <w:rFonts w:ascii="新宋体" w:hAnsi="新宋体" w:eastAsia="新宋体" w:cs="新宋体"/>
          <w:sz w:val="21"/>
          <w:szCs w:val="21"/>
        </w:rPr>
      </w:pPr>
      <w:r>
        <w:rPr>
          <w:rFonts w:ascii="新宋体" w:hAnsi="新宋体" w:eastAsia="新宋体" w:cs="新宋体"/>
          <w:spacing w:val="-7"/>
          <w:sz w:val="21"/>
          <w:szCs w:val="21"/>
        </w:rPr>
        <w:t>法律依据：</w:t>
      </w:r>
    </w:p>
    <w:p w14:paraId="09560B1C">
      <w:pPr>
        <w:pStyle w:val="2"/>
        <w:spacing w:line="241" w:lineRule="auto"/>
      </w:pPr>
    </w:p>
    <w:p w14:paraId="0AEE21CF">
      <w:pPr>
        <w:spacing w:before="69" w:line="221" w:lineRule="auto"/>
        <w:ind w:left="404"/>
        <w:rPr>
          <w:rFonts w:ascii="新宋体" w:hAnsi="新宋体" w:eastAsia="新宋体" w:cs="新宋体"/>
          <w:sz w:val="21"/>
          <w:szCs w:val="21"/>
        </w:rPr>
      </w:pPr>
      <w:r>
        <w:rPr>
          <w:rFonts w:ascii="新宋体" w:hAnsi="新宋体" w:eastAsia="新宋体" w:cs="新宋体"/>
          <w:spacing w:val="-2"/>
          <w:sz w:val="21"/>
          <w:szCs w:val="21"/>
        </w:rPr>
        <w:t>质疑事项</w:t>
      </w:r>
      <w:r>
        <w:rPr>
          <w:rFonts w:ascii="新宋体" w:hAnsi="新宋体" w:eastAsia="新宋体" w:cs="新宋体"/>
          <w:spacing w:val="-40"/>
          <w:sz w:val="21"/>
          <w:szCs w:val="21"/>
        </w:rPr>
        <w:t xml:space="preserve"> </w:t>
      </w:r>
      <w:r>
        <w:rPr>
          <w:rFonts w:ascii="新宋体" w:hAnsi="新宋体" w:eastAsia="新宋体" w:cs="新宋体"/>
          <w:spacing w:val="-2"/>
          <w:sz w:val="21"/>
          <w:szCs w:val="21"/>
        </w:rPr>
        <w:t>2</w:t>
      </w:r>
    </w:p>
    <w:p w14:paraId="38ADD3A6">
      <w:pPr>
        <w:spacing w:before="308" w:line="225" w:lineRule="auto"/>
        <w:ind w:left="417"/>
        <w:rPr>
          <w:rFonts w:ascii="新宋体" w:hAnsi="新宋体" w:eastAsia="新宋体" w:cs="新宋体"/>
          <w:sz w:val="21"/>
          <w:szCs w:val="21"/>
        </w:rPr>
      </w:pPr>
      <w:r>
        <w:rPr>
          <w:rFonts w:ascii="新宋体" w:hAnsi="新宋体" w:eastAsia="新宋体" w:cs="新宋体"/>
          <w:spacing w:val="39"/>
          <w:w w:val="153"/>
          <w:sz w:val="21"/>
          <w:szCs w:val="21"/>
        </w:rPr>
        <w:t>„„</w:t>
      </w:r>
    </w:p>
    <w:p w14:paraId="37CCF022">
      <w:pPr>
        <w:spacing w:before="303" w:line="221" w:lineRule="auto"/>
        <w:ind w:left="426"/>
        <w:rPr>
          <w:rFonts w:ascii="新宋体" w:hAnsi="新宋体" w:eastAsia="新宋体" w:cs="新宋体"/>
          <w:sz w:val="21"/>
          <w:szCs w:val="21"/>
        </w:rPr>
      </w:pPr>
      <w:r>
        <w:rPr>
          <w:rFonts w:ascii="新宋体" w:hAnsi="新宋体" w:eastAsia="新宋体" w:cs="新宋体"/>
          <w:b/>
          <w:bCs/>
          <w:spacing w:val="-4"/>
          <w:sz w:val="21"/>
          <w:szCs w:val="21"/>
        </w:rPr>
        <w:t>四、与质疑事项相关的质疑请求</w:t>
      </w:r>
    </w:p>
    <w:p w14:paraId="09425767">
      <w:pPr>
        <w:pStyle w:val="2"/>
        <w:spacing w:line="241" w:lineRule="auto"/>
      </w:pPr>
    </w:p>
    <w:p w14:paraId="316928BB">
      <w:pPr>
        <w:spacing w:before="68" w:line="221" w:lineRule="auto"/>
        <w:ind w:left="402"/>
        <w:rPr>
          <w:rFonts w:ascii="新宋体" w:hAnsi="新宋体" w:eastAsia="新宋体" w:cs="新宋体"/>
          <w:sz w:val="21"/>
          <w:szCs w:val="21"/>
        </w:rPr>
      </w:pPr>
      <w:r>
        <w:rPr>
          <w:rFonts w:ascii="新宋体" w:hAnsi="新宋体" w:eastAsia="新宋体" w:cs="新宋体"/>
          <w:spacing w:val="-12"/>
          <w:sz w:val="21"/>
          <w:szCs w:val="21"/>
        </w:rPr>
        <w:t>请求：</w:t>
      </w:r>
    </w:p>
    <w:p w14:paraId="763F84CA">
      <w:pPr>
        <w:spacing w:before="308" w:line="220" w:lineRule="auto"/>
        <w:ind w:left="404"/>
        <w:rPr>
          <w:rFonts w:ascii="新宋体" w:hAnsi="新宋体" w:eastAsia="新宋体" w:cs="新宋体"/>
          <w:sz w:val="21"/>
          <w:szCs w:val="21"/>
        </w:rPr>
      </w:pPr>
      <w:r>
        <w:rPr>
          <w:rFonts w:ascii="新宋体" w:hAnsi="新宋体" w:eastAsia="新宋体" w:cs="新宋体"/>
          <w:spacing w:val="-3"/>
          <w:sz w:val="21"/>
          <w:szCs w:val="21"/>
        </w:rPr>
        <w:t>签字（签章</w:t>
      </w:r>
      <w:r>
        <w:rPr>
          <w:rFonts w:ascii="新宋体" w:hAnsi="新宋体" w:eastAsia="新宋体" w:cs="新宋体"/>
          <w:spacing w:val="2"/>
          <w:sz w:val="21"/>
          <w:szCs w:val="21"/>
        </w:rPr>
        <w:t>）：</w:t>
      </w:r>
      <w:r>
        <w:rPr>
          <w:rFonts w:ascii="新宋体" w:hAnsi="新宋体" w:eastAsia="新宋体" w:cs="新宋体"/>
          <w:sz w:val="21"/>
          <w:szCs w:val="21"/>
        </w:rPr>
        <w:t xml:space="preserve">                  </w:t>
      </w:r>
      <w:r>
        <w:rPr>
          <w:rFonts w:ascii="新宋体" w:hAnsi="新宋体" w:eastAsia="新宋体" w:cs="新宋体"/>
          <w:spacing w:val="-3"/>
          <w:sz w:val="21"/>
          <w:szCs w:val="21"/>
        </w:rPr>
        <w:t>公章：</w:t>
      </w:r>
    </w:p>
    <w:p w14:paraId="3392F31C">
      <w:pPr>
        <w:spacing w:before="214" w:line="221" w:lineRule="auto"/>
        <w:ind w:left="440"/>
        <w:rPr>
          <w:rFonts w:ascii="新宋体" w:hAnsi="新宋体" w:eastAsia="新宋体" w:cs="新宋体"/>
          <w:sz w:val="21"/>
          <w:szCs w:val="21"/>
        </w:rPr>
      </w:pPr>
      <w:r>
        <w:rPr>
          <w:rFonts w:ascii="新宋体" w:hAnsi="新宋体" w:eastAsia="新宋体" w:cs="新宋体"/>
          <w:spacing w:val="-21"/>
          <w:sz w:val="21"/>
          <w:szCs w:val="21"/>
        </w:rPr>
        <w:t>日期：</w:t>
      </w:r>
    </w:p>
    <w:p w14:paraId="0CF2A260">
      <w:pPr>
        <w:spacing w:line="221" w:lineRule="auto"/>
        <w:rPr>
          <w:rFonts w:ascii="新宋体" w:hAnsi="新宋体" w:eastAsia="新宋体" w:cs="新宋体"/>
          <w:sz w:val="21"/>
          <w:szCs w:val="21"/>
        </w:rPr>
        <w:sectPr>
          <w:footerReference r:id="rId21" w:type="default"/>
          <w:pgSz w:w="11907" w:h="16839"/>
          <w:pgMar w:top="1105" w:right="1785" w:bottom="1154" w:left="1157" w:header="0" w:footer="954" w:gutter="0"/>
          <w:pgNumType w:fmt="decimal"/>
          <w:cols w:space="720" w:num="1"/>
        </w:sectPr>
      </w:pPr>
    </w:p>
    <w:p w14:paraId="2463928F">
      <w:pPr>
        <w:spacing w:before="64" w:line="224" w:lineRule="auto"/>
        <w:ind w:left="2756"/>
        <w:outlineLvl w:val="0"/>
        <w:rPr>
          <w:rFonts w:ascii="新宋体" w:hAnsi="新宋体" w:eastAsia="新宋体" w:cs="新宋体"/>
          <w:sz w:val="31"/>
          <w:szCs w:val="31"/>
        </w:rPr>
      </w:pPr>
      <w:r>
        <w:rPr>
          <w:rFonts w:ascii="新宋体" w:hAnsi="新宋体" w:eastAsia="新宋体" w:cs="新宋体"/>
          <w:b/>
          <w:bCs/>
          <w:spacing w:val="6"/>
          <w:sz w:val="31"/>
          <w:szCs w:val="31"/>
        </w:rPr>
        <w:t>第三章</w:t>
      </w:r>
      <w:r>
        <w:rPr>
          <w:rFonts w:ascii="新宋体" w:hAnsi="新宋体" w:eastAsia="新宋体" w:cs="新宋体"/>
          <w:spacing w:val="6"/>
          <w:sz w:val="31"/>
          <w:szCs w:val="31"/>
        </w:rPr>
        <w:t xml:space="preserve">  </w:t>
      </w:r>
      <w:r>
        <w:rPr>
          <w:rFonts w:ascii="新宋体" w:hAnsi="新宋体" w:eastAsia="新宋体" w:cs="新宋体"/>
          <w:b/>
          <w:bCs/>
          <w:spacing w:val="6"/>
          <w:sz w:val="31"/>
          <w:szCs w:val="31"/>
        </w:rPr>
        <w:t>评标标准和评标方法</w:t>
      </w:r>
    </w:p>
    <w:p w14:paraId="1767EFBB">
      <w:pPr>
        <w:spacing w:before="36" w:line="221" w:lineRule="auto"/>
        <w:ind w:left="572"/>
        <w:rPr>
          <w:rFonts w:ascii="新宋体" w:hAnsi="新宋体" w:eastAsia="新宋体" w:cs="新宋体"/>
          <w:sz w:val="22"/>
          <w:szCs w:val="22"/>
        </w:rPr>
      </w:pPr>
      <w:r>
        <w:rPr>
          <w:rFonts w:ascii="新宋体" w:hAnsi="新宋体" w:eastAsia="新宋体" w:cs="新宋体"/>
          <w:b/>
          <w:bCs/>
          <w:spacing w:val="-4"/>
          <w:sz w:val="22"/>
          <w:szCs w:val="22"/>
        </w:rPr>
        <w:t>1.评标准则和评标方法</w:t>
      </w:r>
    </w:p>
    <w:p w14:paraId="183F5D7C">
      <w:pPr>
        <w:spacing w:before="109" w:line="219" w:lineRule="auto"/>
        <w:ind w:left="570"/>
        <w:rPr>
          <w:rFonts w:ascii="新宋体" w:hAnsi="新宋体" w:eastAsia="新宋体" w:cs="新宋体"/>
          <w:sz w:val="22"/>
          <w:szCs w:val="22"/>
        </w:rPr>
      </w:pPr>
      <w:r>
        <w:rPr>
          <w:rFonts w:ascii="新宋体" w:hAnsi="新宋体" w:eastAsia="新宋体" w:cs="新宋体"/>
          <w:spacing w:val="-2"/>
          <w:sz w:val="22"/>
          <w:szCs w:val="22"/>
        </w:rPr>
        <w:t>1.1</w:t>
      </w:r>
      <w:r>
        <w:rPr>
          <w:rFonts w:ascii="新宋体" w:hAnsi="新宋体" w:eastAsia="新宋体" w:cs="新宋体"/>
          <w:spacing w:val="-39"/>
          <w:sz w:val="22"/>
          <w:szCs w:val="22"/>
        </w:rPr>
        <w:t xml:space="preserve"> </w:t>
      </w:r>
      <w:r>
        <w:rPr>
          <w:rFonts w:ascii="新宋体" w:hAnsi="新宋体" w:eastAsia="新宋体" w:cs="新宋体"/>
          <w:spacing w:val="-2"/>
          <w:sz w:val="22"/>
          <w:szCs w:val="22"/>
        </w:rPr>
        <w:t>评标过程将遵循“公平、公正、科学、择优”的原则进行。</w:t>
      </w:r>
    </w:p>
    <w:p w14:paraId="2821BD38">
      <w:pPr>
        <w:spacing w:before="205" w:line="393" w:lineRule="auto"/>
        <w:ind w:left="115" w:right="294" w:firstLine="455"/>
        <w:rPr>
          <w:rFonts w:ascii="新宋体" w:hAnsi="新宋体" w:eastAsia="新宋体" w:cs="新宋体"/>
          <w:sz w:val="22"/>
          <w:szCs w:val="22"/>
        </w:rPr>
      </w:pPr>
      <w:r>
        <w:rPr>
          <w:rFonts w:ascii="新宋体" w:hAnsi="新宋体" w:eastAsia="新宋体" w:cs="新宋体"/>
          <w:spacing w:val="-1"/>
          <w:sz w:val="22"/>
          <w:szCs w:val="22"/>
        </w:rPr>
        <w:t>1.2 评标将严格按照招标文件的要求和条件进行。对所有供应商的投标评定都采用相同的程序</w:t>
      </w:r>
      <w:r>
        <w:rPr>
          <w:rFonts w:ascii="新宋体" w:hAnsi="新宋体" w:eastAsia="新宋体" w:cs="新宋体"/>
          <w:spacing w:val="-8"/>
          <w:sz w:val="22"/>
          <w:szCs w:val="22"/>
        </w:rPr>
        <w:t>和标准。</w:t>
      </w:r>
    </w:p>
    <w:p w14:paraId="0DFFF95D">
      <w:pPr>
        <w:spacing w:before="2" w:line="392" w:lineRule="auto"/>
        <w:ind w:left="117" w:right="294" w:firstLine="452"/>
        <w:rPr>
          <w:rFonts w:ascii="新宋体" w:hAnsi="新宋体" w:eastAsia="新宋体" w:cs="新宋体"/>
          <w:sz w:val="22"/>
          <w:szCs w:val="22"/>
        </w:rPr>
      </w:pPr>
      <w:r>
        <w:rPr>
          <w:rFonts w:ascii="新宋体" w:hAnsi="新宋体" w:eastAsia="新宋体" w:cs="新宋体"/>
          <w:spacing w:val="-1"/>
          <w:sz w:val="22"/>
          <w:szCs w:val="22"/>
        </w:rPr>
        <w:t>1.3 反对不正当竞争，投标人不得串通投标，如有违反者按《中华人民共和国政府采购法》有</w:t>
      </w:r>
      <w:r>
        <w:rPr>
          <w:rFonts w:ascii="新宋体" w:hAnsi="新宋体" w:eastAsia="新宋体" w:cs="新宋体"/>
          <w:spacing w:val="-5"/>
          <w:sz w:val="22"/>
          <w:szCs w:val="22"/>
        </w:rPr>
        <w:t>关规定处理。</w:t>
      </w:r>
    </w:p>
    <w:p w14:paraId="70294B71">
      <w:pPr>
        <w:spacing w:before="1" w:line="220" w:lineRule="auto"/>
        <w:ind w:left="558"/>
        <w:rPr>
          <w:rFonts w:ascii="新宋体" w:hAnsi="新宋体" w:eastAsia="新宋体" w:cs="新宋体"/>
          <w:sz w:val="22"/>
          <w:szCs w:val="22"/>
        </w:rPr>
      </w:pPr>
      <w:r>
        <w:rPr>
          <w:rFonts w:ascii="新宋体" w:hAnsi="新宋体" w:eastAsia="新宋体" w:cs="新宋体"/>
          <w:b/>
          <w:bCs/>
          <w:spacing w:val="-4"/>
          <w:sz w:val="22"/>
          <w:szCs w:val="22"/>
        </w:rPr>
        <w:t>2.评审标准</w:t>
      </w:r>
    </w:p>
    <w:p w14:paraId="4019875A">
      <w:pPr>
        <w:spacing w:before="205" w:line="220" w:lineRule="auto"/>
        <w:ind w:left="556"/>
        <w:rPr>
          <w:rFonts w:ascii="新宋体" w:hAnsi="新宋体" w:eastAsia="新宋体" w:cs="新宋体"/>
          <w:sz w:val="22"/>
          <w:szCs w:val="22"/>
        </w:rPr>
      </w:pPr>
      <w:r>
        <w:rPr>
          <w:rFonts w:ascii="新宋体" w:hAnsi="新宋体" w:eastAsia="新宋体" w:cs="新宋体"/>
          <w:spacing w:val="-1"/>
          <w:sz w:val="22"/>
          <w:szCs w:val="22"/>
        </w:rPr>
        <w:t>2.1 初步评审标准</w:t>
      </w:r>
    </w:p>
    <w:p w14:paraId="66BC5D06">
      <w:pPr>
        <w:spacing w:line="83" w:lineRule="exact"/>
      </w:pPr>
    </w:p>
    <w:tbl>
      <w:tblPr>
        <w:tblStyle w:val="6"/>
        <w:tblW w:w="98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4"/>
        <w:gridCol w:w="655"/>
        <w:gridCol w:w="2514"/>
        <w:gridCol w:w="5983"/>
      </w:tblGrid>
      <w:tr w14:paraId="31163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trPr>
        <w:tc>
          <w:tcPr>
            <w:tcW w:w="694" w:type="dxa"/>
            <w:vAlign w:val="top"/>
          </w:tcPr>
          <w:p w14:paraId="3E9E7ADF">
            <w:pPr>
              <w:pStyle w:val="9"/>
              <w:spacing w:before="211" w:line="265" w:lineRule="auto"/>
              <w:ind w:left="132" w:right="125" w:firstLine="9"/>
              <w:rPr>
                <w:sz w:val="22"/>
                <w:szCs w:val="22"/>
              </w:rPr>
            </w:pPr>
            <w:r>
              <w:rPr>
                <w:b/>
                <w:bCs/>
                <w:spacing w:val="-12"/>
                <w:sz w:val="22"/>
                <w:szCs w:val="22"/>
              </w:rPr>
              <w:t>审查</w:t>
            </w:r>
            <w:r>
              <w:rPr>
                <w:b/>
                <w:bCs/>
                <w:spacing w:val="-7"/>
                <w:sz w:val="22"/>
                <w:szCs w:val="22"/>
              </w:rPr>
              <w:t>主体</w:t>
            </w:r>
          </w:p>
        </w:tc>
        <w:tc>
          <w:tcPr>
            <w:tcW w:w="3169" w:type="dxa"/>
            <w:gridSpan w:val="2"/>
            <w:vAlign w:val="top"/>
          </w:tcPr>
          <w:p w14:paraId="048035D4">
            <w:pPr>
              <w:spacing w:line="346" w:lineRule="auto"/>
              <w:rPr>
                <w:rFonts w:ascii="Arial"/>
                <w:sz w:val="21"/>
              </w:rPr>
            </w:pPr>
          </w:p>
          <w:p w14:paraId="6CADC070">
            <w:pPr>
              <w:pStyle w:val="9"/>
              <w:spacing w:before="72" w:line="220" w:lineRule="auto"/>
              <w:ind w:left="1368"/>
              <w:rPr>
                <w:sz w:val="22"/>
                <w:szCs w:val="22"/>
              </w:rPr>
            </w:pPr>
            <w:r>
              <w:rPr>
                <w:b/>
                <w:bCs/>
                <w:spacing w:val="-4"/>
                <w:sz w:val="22"/>
                <w:szCs w:val="22"/>
              </w:rPr>
              <w:t>评审因素</w:t>
            </w:r>
          </w:p>
        </w:tc>
        <w:tc>
          <w:tcPr>
            <w:tcW w:w="5983" w:type="dxa"/>
            <w:vAlign w:val="top"/>
          </w:tcPr>
          <w:p w14:paraId="48093926">
            <w:pPr>
              <w:spacing w:line="346" w:lineRule="auto"/>
              <w:rPr>
                <w:rFonts w:ascii="Arial"/>
                <w:sz w:val="21"/>
              </w:rPr>
            </w:pPr>
          </w:p>
          <w:p w14:paraId="1AC7727D">
            <w:pPr>
              <w:pStyle w:val="9"/>
              <w:spacing w:before="72" w:line="221" w:lineRule="auto"/>
              <w:ind w:left="2774"/>
              <w:rPr>
                <w:sz w:val="22"/>
                <w:szCs w:val="22"/>
              </w:rPr>
            </w:pPr>
            <w:r>
              <w:rPr>
                <w:b/>
                <w:bCs/>
                <w:spacing w:val="-4"/>
                <w:sz w:val="22"/>
                <w:szCs w:val="22"/>
              </w:rPr>
              <w:t>评审标准</w:t>
            </w:r>
          </w:p>
        </w:tc>
      </w:tr>
      <w:tr w14:paraId="0628E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5" w:hRule="atLeast"/>
        </w:trPr>
        <w:tc>
          <w:tcPr>
            <w:tcW w:w="694" w:type="dxa"/>
            <w:vMerge w:val="restart"/>
            <w:tcBorders>
              <w:bottom w:val="nil"/>
            </w:tcBorders>
            <w:textDirection w:val="tbRlV"/>
            <w:vAlign w:val="top"/>
          </w:tcPr>
          <w:p w14:paraId="66DBF3E0">
            <w:pPr>
              <w:pStyle w:val="9"/>
              <w:spacing w:before="235" w:line="207" w:lineRule="auto"/>
              <w:ind w:left="756"/>
              <w:rPr>
                <w:sz w:val="22"/>
                <w:szCs w:val="22"/>
              </w:rPr>
            </w:pPr>
            <w:r>
              <w:rPr>
                <w:sz w:val="22"/>
                <w:szCs w:val="22"/>
              </w:rPr>
              <w:t>资</w:t>
            </w:r>
            <w:r>
              <w:rPr>
                <w:spacing w:val="113"/>
                <w:sz w:val="22"/>
                <w:szCs w:val="22"/>
              </w:rPr>
              <w:t xml:space="preserve"> </w:t>
            </w:r>
            <w:r>
              <w:rPr>
                <w:sz w:val="22"/>
                <w:szCs w:val="22"/>
              </w:rPr>
              <w:t>格  审</w:t>
            </w:r>
            <w:r>
              <w:rPr>
                <w:spacing w:val="109"/>
                <w:sz w:val="22"/>
                <w:szCs w:val="22"/>
              </w:rPr>
              <w:t xml:space="preserve"> </w:t>
            </w:r>
            <w:r>
              <w:rPr>
                <w:sz w:val="22"/>
                <w:szCs w:val="22"/>
              </w:rPr>
              <w:t>查</w:t>
            </w:r>
            <w:r>
              <w:rPr>
                <w:spacing w:val="108"/>
                <w:sz w:val="22"/>
                <w:szCs w:val="22"/>
              </w:rPr>
              <w:t xml:space="preserve"> </w:t>
            </w:r>
            <w:r>
              <w:rPr>
                <w:sz w:val="22"/>
                <w:szCs w:val="22"/>
              </w:rPr>
              <w:t>小  组</w:t>
            </w:r>
          </w:p>
        </w:tc>
        <w:tc>
          <w:tcPr>
            <w:tcW w:w="655" w:type="dxa"/>
            <w:vMerge w:val="restart"/>
            <w:tcBorders>
              <w:bottom w:val="nil"/>
            </w:tcBorders>
            <w:textDirection w:val="tbRlV"/>
            <w:vAlign w:val="top"/>
          </w:tcPr>
          <w:p w14:paraId="564EC350">
            <w:pPr>
              <w:pStyle w:val="9"/>
              <w:spacing w:before="215" w:line="208" w:lineRule="auto"/>
              <w:ind w:left="535"/>
              <w:rPr>
                <w:sz w:val="22"/>
                <w:szCs w:val="22"/>
              </w:rPr>
            </w:pPr>
            <w:r>
              <w:rPr>
                <w:sz w:val="22"/>
                <w:szCs w:val="22"/>
              </w:rPr>
              <w:t>资  格</w:t>
            </w:r>
            <w:r>
              <w:rPr>
                <w:spacing w:val="113"/>
                <w:sz w:val="22"/>
                <w:szCs w:val="22"/>
              </w:rPr>
              <w:t xml:space="preserve"> </w:t>
            </w:r>
            <w:r>
              <w:rPr>
                <w:sz w:val="22"/>
                <w:szCs w:val="22"/>
              </w:rPr>
              <w:t>评</w:t>
            </w:r>
            <w:r>
              <w:rPr>
                <w:spacing w:val="109"/>
                <w:sz w:val="22"/>
                <w:szCs w:val="22"/>
              </w:rPr>
              <w:t xml:space="preserve"> </w:t>
            </w:r>
            <w:r>
              <w:rPr>
                <w:sz w:val="22"/>
                <w:szCs w:val="22"/>
              </w:rPr>
              <w:t>审  标</w:t>
            </w:r>
            <w:r>
              <w:rPr>
                <w:spacing w:val="108"/>
                <w:sz w:val="22"/>
                <w:szCs w:val="22"/>
              </w:rPr>
              <w:t xml:space="preserve"> </w:t>
            </w:r>
            <w:r>
              <w:rPr>
                <w:sz w:val="22"/>
                <w:szCs w:val="22"/>
              </w:rPr>
              <w:t>准</w:t>
            </w:r>
          </w:p>
        </w:tc>
        <w:tc>
          <w:tcPr>
            <w:tcW w:w="2514" w:type="dxa"/>
            <w:vAlign w:val="top"/>
          </w:tcPr>
          <w:p w14:paraId="3915C23D">
            <w:pPr>
              <w:pStyle w:val="9"/>
              <w:spacing w:before="259" w:line="338" w:lineRule="auto"/>
              <w:ind w:left="600" w:right="152" w:hanging="437"/>
              <w:rPr>
                <w:sz w:val="22"/>
                <w:szCs w:val="22"/>
              </w:rPr>
            </w:pPr>
            <w:r>
              <w:rPr>
                <w:spacing w:val="-1"/>
                <w:sz w:val="22"/>
                <w:szCs w:val="22"/>
              </w:rPr>
              <w:t>温县政府采购供应商资格信用承诺函</w:t>
            </w:r>
          </w:p>
        </w:tc>
        <w:tc>
          <w:tcPr>
            <w:tcW w:w="5983" w:type="dxa"/>
            <w:vAlign w:val="top"/>
          </w:tcPr>
          <w:p w14:paraId="1ACF1D3E">
            <w:pPr>
              <w:spacing w:line="403" w:lineRule="auto"/>
              <w:rPr>
                <w:rFonts w:ascii="Arial"/>
                <w:sz w:val="21"/>
              </w:rPr>
            </w:pPr>
          </w:p>
          <w:p w14:paraId="685CD929">
            <w:pPr>
              <w:pStyle w:val="9"/>
              <w:spacing w:before="72" w:line="219" w:lineRule="auto"/>
              <w:ind w:left="115"/>
              <w:rPr>
                <w:sz w:val="22"/>
                <w:szCs w:val="22"/>
              </w:rPr>
            </w:pPr>
            <w:r>
              <w:rPr>
                <w:spacing w:val="-1"/>
                <w:sz w:val="22"/>
                <w:szCs w:val="22"/>
              </w:rPr>
              <w:t>符合“温县政府采购供应商资格信用承诺函”格式要求</w:t>
            </w:r>
          </w:p>
        </w:tc>
      </w:tr>
      <w:tr w14:paraId="0F407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94" w:type="dxa"/>
            <w:vMerge w:val="continue"/>
            <w:tcBorders>
              <w:top w:val="nil"/>
              <w:bottom w:val="nil"/>
            </w:tcBorders>
            <w:textDirection w:val="tbRlV"/>
            <w:vAlign w:val="top"/>
          </w:tcPr>
          <w:p w14:paraId="777B2166">
            <w:pPr>
              <w:rPr>
                <w:rFonts w:ascii="Arial"/>
                <w:sz w:val="21"/>
              </w:rPr>
            </w:pPr>
          </w:p>
        </w:tc>
        <w:tc>
          <w:tcPr>
            <w:tcW w:w="655" w:type="dxa"/>
            <w:vMerge w:val="continue"/>
            <w:tcBorders>
              <w:top w:val="nil"/>
              <w:bottom w:val="nil"/>
            </w:tcBorders>
            <w:textDirection w:val="tbRlV"/>
            <w:vAlign w:val="top"/>
          </w:tcPr>
          <w:p w14:paraId="75C8F7E2">
            <w:pPr>
              <w:rPr>
                <w:rFonts w:ascii="Arial"/>
                <w:sz w:val="21"/>
              </w:rPr>
            </w:pPr>
          </w:p>
        </w:tc>
        <w:tc>
          <w:tcPr>
            <w:tcW w:w="2514" w:type="dxa"/>
            <w:vAlign w:val="top"/>
          </w:tcPr>
          <w:p w14:paraId="3EF559DE">
            <w:pPr>
              <w:pStyle w:val="9"/>
              <w:spacing w:before="214" w:line="220" w:lineRule="auto"/>
              <w:ind w:left="829"/>
              <w:rPr>
                <w:sz w:val="22"/>
                <w:szCs w:val="22"/>
              </w:rPr>
            </w:pPr>
            <w:r>
              <w:rPr>
                <w:spacing w:val="-3"/>
                <w:sz w:val="22"/>
                <w:szCs w:val="22"/>
              </w:rPr>
              <w:t>营业执照</w:t>
            </w:r>
          </w:p>
        </w:tc>
        <w:tc>
          <w:tcPr>
            <w:tcW w:w="5983" w:type="dxa"/>
            <w:vAlign w:val="top"/>
          </w:tcPr>
          <w:p w14:paraId="55AE0763">
            <w:pPr>
              <w:pStyle w:val="9"/>
              <w:spacing w:before="214" w:line="219" w:lineRule="auto"/>
              <w:ind w:left="115"/>
              <w:rPr>
                <w:sz w:val="22"/>
                <w:szCs w:val="22"/>
              </w:rPr>
            </w:pPr>
            <w:r>
              <w:rPr>
                <w:spacing w:val="-2"/>
                <w:sz w:val="22"/>
                <w:szCs w:val="22"/>
              </w:rPr>
              <w:t>符合第二章投标人须知前附表</w:t>
            </w:r>
            <w:r>
              <w:rPr>
                <w:spacing w:val="-18"/>
                <w:sz w:val="22"/>
                <w:szCs w:val="22"/>
              </w:rPr>
              <w:t xml:space="preserve"> </w:t>
            </w:r>
            <w:r>
              <w:rPr>
                <w:spacing w:val="-2"/>
                <w:sz w:val="22"/>
                <w:szCs w:val="22"/>
              </w:rPr>
              <w:t>1.4.1 规定</w:t>
            </w:r>
          </w:p>
        </w:tc>
      </w:tr>
      <w:tr w14:paraId="3E492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694" w:type="dxa"/>
            <w:vMerge w:val="continue"/>
            <w:tcBorders>
              <w:top w:val="nil"/>
              <w:bottom w:val="nil"/>
            </w:tcBorders>
            <w:textDirection w:val="tbRlV"/>
            <w:vAlign w:val="top"/>
          </w:tcPr>
          <w:p w14:paraId="2461EE4C">
            <w:pPr>
              <w:rPr>
                <w:rFonts w:ascii="Arial"/>
                <w:sz w:val="21"/>
              </w:rPr>
            </w:pPr>
          </w:p>
        </w:tc>
        <w:tc>
          <w:tcPr>
            <w:tcW w:w="655" w:type="dxa"/>
            <w:vMerge w:val="continue"/>
            <w:tcBorders>
              <w:top w:val="nil"/>
              <w:bottom w:val="nil"/>
            </w:tcBorders>
            <w:textDirection w:val="tbRlV"/>
            <w:vAlign w:val="top"/>
          </w:tcPr>
          <w:p w14:paraId="186956BB">
            <w:pPr>
              <w:rPr>
                <w:rFonts w:ascii="Arial"/>
                <w:sz w:val="21"/>
              </w:rPr>
            </w:pPr>
          </w:p>
        </w:tc>
        <w:tc>
          <w:tcPr>
            <w:tcW w:w="2514" w:type="dxa"/>
            <w:vAlign w:val="top"/>
          </w:tcPr>
          <w:p w14:paraId="5131EA61">
            <w:pPr>
              <w:pStyle w:val="9"/>
              <w:spacing w:before="214" w:line="219" w:lineRule="auto"/>
              <w:ind w:left="384"/>
              <w:rPr>
                <w:sz w:val="22"/>
                <w:szCs w:val="22"/>
              </w:rPr>
            </w:pPr>
            <w:r>
              <w:rPr>
                <w:spacing w:val="-1"/>
                <w:sz w:val="22"/>
                <w:szCs w:val="22"/>
              </w:rPr>
              <w:t>无行贿犯罪承诺书</w:t>
            </w:r>
          </w:p>
        </w:tc>
        <w:tc>
          <w:tcPr>
            <w:tcW w:w="5983" w:type="dxa"/>
            <w:vAlign w:val="top"/>
          </w:tcPr>
          <w:p w14:paraId="471C19A5">
            <w:pPr>
              <w:pStyle w:val="9"/>
              <w:spacing w:before="214" w:line="219" w:lineRule="auto"/>
              <w:ind w:left="115"/>
              <w:rPr>
                <w:sz w:val="22"/>
                <w:szCs w:val="22"/>
              </w:rPr>
            </w:pPr>
            <w:r>
              <w:rPr>
                <w:spacing w:val="-2"/>
                <w:sz w:val="22"/>
                <w:szCs w:val="22"/>
              </w:rPr>
              <w:t>符合第二章投标人须知前附表</w:t>
            </w:r>
            <w:r>
              <w:rPr>
                <w:spacing w:val="-30"/>
                <w:sz w:val="22"/>
                <w:szCs w:val="22"/>
              </w:rPr>
              <w:t xml:space="preserve"> </w:t>
            </w:r>
            <w:r>
              <w:rPr>
                <w:spacing w:val="-2"/>
                <w:sz w:val="22"/>
                <w:szCs w:val="22"/>
              </w:rPr>
              <w:t>1.4.1</w:t>
            </w:r>
            <w:r>
              <w:rPr>
                <w:spacing w:val="-45"/>
                <w:sz w:val="22"/>
                <w:szCs w:val="22"/>
              </w:rPr>
              <w:t xml:space="preserve"> </w:t>
            </w:r>
            <w:r>
              <w:rPr>
                <w:spacing w:val="-2"/>
                <w:sz w:val="22"/>
                <w:szCs w:val="22"/>
              </w:rPr>
              <w:t>规定</w:t>
            </w:r>
          </w:p>
        </w:tc>
      </w:tr>
      <w:tr w14:paraId="1B3EB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94" w:type="dxa"/>
            <w:vMerge w:val="continue"/>
            <w:tcBorders>
              <w:top w:val="nil"/>
              <w:bottom w:val="nil"/>
            </w:tcBorders>
            <w:textDirection w:val="tbRlV"/>
            <w:vAlign w:val="top"/>
          </w:tcPr>
          <w:p w14:paraId="47FD3CCA">
            <w:pPr>
              <w:rPr>
                <w:rFonts w:ascii="Arial"/>
                <w:sz w:val="21"/>
              </w:rPr>
            </w:pPr>
          </w:p>
        </w:tc>
        <w:tc>
          <w:tcPr>
            <w:tcW w:w="655" w:type="dxa"/>
            <w:vMerge w:val="continue"/>
            <w:tcBorders>
              <w:top w:val="nil"/>
              <w:bottom w:val="nil"/>
            </w:tcBorders>
            <w:textDirection w:val="tbRlV"/>
            <w:vAlign w:val="top"/>
          </w:tcPr>
          <w:p w14:paraId="43AB750D">
            <w:pPr>
              <w:rPr>
                <w:rFonts w:ascii="Arial"/>
                <w:sz w:val="21"/>
              </w:rPr>
            </w:pPr>
          </w:p>
        </w:tc>
        <w:tc>
          <w:tcPr>
            <w:tcW w:w="2514" w:type="dxa"/>
            <w:vAlign w:val="top"/>
          </w:tcPr>
          <w:p w14:paraId="4E18DA9C">
            <w:pPr>
              <w:pStyle w:val="9"/>
              <w:spacing w:before="217" w:line="219" w:lineRule="auto"/>
              <w:ind w:left="822"/>
              <w:rPr>
                <w:sz w:val="22"/>
                <w:szCs w:val="22"/>
              </w:rPr>
            </w:pPr>
            <w:r>
              <w:rPr>
                <w:spacing w:val="-2"/>
                <w:sz w:val="22"/>
                <w:szCs w:val="22"/>
              </w:rPr>
              <w:t>信誉要求</w:t>
            </w:r>
          </w:p>
        </w:tc>
        <w:tc>
          <w:tcPr>
            <w:tcW w:w="5983" w:type="dxa"/>
            <w:vAlign w:val="top"/>
          </w:tcPr>
          <w:p w14:paraId="38A24202">
            <w:pPr>
              <w:pStyle w:val="9"/>
              <w:spacing w:before="217" w:line="219" w:lineRule="auto"/>
              <w:ind w:left="115"/>
              <w:rPr>
                <w:sz w:val="22"/>
                <w:szCs w:val="22"/>
              </w:rPr>
            </w:pPr>
            <w:r>
              <w:rPr>
                <w:spacing w:val="-2"/>
                <w:sz w:val="22"/>
                <w:szCs w:val="22"/>
              </w:rPr>
              <w:t>符合第二章投标人须知前附表</w:t>
            </w:r>
            <w:r>
              <w:rPr>
                <w:spacing w:val="-18"/>
                <w:sz w:val="22"/>
                <w:szCs w:val="22"/>
              </w:rPr>
              <w:t xml:space="preserve"> </w:t>
            </w:r>
            <w:r>
              <w:rPr>
                <w:spacing w:val="-2"/>
                <w:sz w:val="22"/>
                <w:szCs w:val="22"/>
              </w:rPr>
              <w:t>1.4.1 规定</w:t>
            </w:r>
          </w:p>
        </w:tc>
      </w:tr>
      <w:tr w14:paraId="11F0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694" w:type="dxa"/>
            <w:vMerge w:val="continue"/>
            <w:tcBorders>
              <w:top w:val="nil"/>
              <w:bottom w:val="nil"/>
            </w:tcBorders>
            <w:textDirection w:val="tbRlV"/>
            <w:vAlign w:val="top"/>
          </w:tcPr>
          <w:p w14:paraId="5FE8EAF5">
            <w:pPr>
              <w:rPr>
                <w:rFonts w:ascii="Arial"/>
                <w:sz w:val="21"/>
              </w:rPr>
            </w:pPr>
          </w:p>
        </w:tc>
        <w:tc>
          <w:tcPr>
            <w:tcW w:w="655" w:type="dxa"/>
            <w:vMerge w:val="continue"/>
            <w:tcBorders>
              <w:top w:val="nil"/>
              <w:bottom w:val="nil"/>
            </w:tcBorders>
            <w:textDirection w:val="tbRlV"/>
            <w:vAlign w:val="top"/>
          </w:tcPr>
          <w:p w14:paraId="7FB6B2B8">
            <w:pPr>
              <w:rPr>
                <w:rFonts w:ascii="Arial"/>
                <w:sz w:val="21"/>
              </w:rPr>
            </w:pPr>
          </w:p>
        </w:tc>
        <w:tc>
          <w:tcPr>
            <w:tcW w:w="2514" w:type="dxa"/>
            <w:vAlign w:val="top"/>
          </w:tcPr>
          <w:p w14:paraId="3DEA0E50">
            <w:pPr>
              <w:pStyle w:val="9"/>
              <w:spacing w:before="214" w:line="220" w:lineRule="auto"/>
              <w:ind w:left="714"/>
              <w:rPr>
                <w:sz w:val="22"/>
                <w:szCs w:val="22"/>
              </w:rPr>
            </w:pPr>
            <w:r>
              <w:rPr>
                <w:spacing w:val="-2"/>
                <w:sz w:val="22"/>
                <w:szCs w:val="22"/>
              </w:rPr>
              <w:t>投标承诺函</w:t>
            </w:r>
          </w:p>
        </w:tc>
        <w:tc>
          <w:tcPr>
            <w:tcW w:w="5983" w:type="dxa"/>
            <w:vAlign w:val="top"/>
          </w:tcPr>
          <w:p w14:paraId="742A69FF">
            <w:pPr>
              <w:pStyle w:val="9"/>
              <w:spacing w:before="215" w:line="219" w:lineRule="auto"/>
              <w:ind w:left="115"/>
              <w:rPr>
                <w:sz w:val="22"/>
                <w:szCs w:val="22"/>
              </w:rPr>
            </w:pPr>
            <w:r>
              <w:rPr>
                <w:spacing w:val="-6"/>
                <w:sz w:val="22"/>
                <w:szCs w:val="22"/>
              </w:rPr>
              <w:t>符合招标文件格式要求</w:t>
            </w:r>
          </w:p>
        </w:tc>
      </w:tr>
      <w:tr w14:paraId="7D3292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94" w:type="dxa"/>
            <w:vMerge w:val="restart"/>
            <w:tcBorders>
              <w:bottom w:val="nil"/>
            </w:tcBorders>
            <w:textDirection w:val="tbRlV"/>
            <w:vAlign w:val="top"/>
          </w:tcPr>
          <w:p w14:paraId="5648B5DA">
            <w:pPr>
              <w:pStyle w:val="9"/>
              <w:spacing w:before="235" w:line="206" w:lineRule="auto"/>
              <w:ind w:left="1547"/>
              <w:rPr>
                <w:sz w:val="22"/>
                <w:szCs w:val="22"/>
              </w:rPr>
            </w:pPr>
            <w:r>
              <w:rPr>
                <w:sz w:val="22"/>
                <w:szCs w:val="22"/>
              </w:rPr>
              <w:t>评</w:t>
            </w:r>
            <w:r>
              <w:rPr>
                <w:spacing w:val="111"/>
                <w:sz w:val="22"/>
                <w:szCs w:val="22"/>
              </w:rPr>
              <w:t xml:space="preserve"> </w:t>
            </w:r>
            <w:r>
              <w:rPr>
                <w:sz w:val="22"/>
                <w:szCs w:val="22"/>
              </w:rPr>
              <w:t>标</w:t>
            </w:r>
            <w:r>
              <w:rPr>
                <w:spacing w:val="108"/>
                <w:sz w:val="22"/>
                <w:szCs w:val="22"/>
              </w:rPr>
              <w:t xml:space="preserve"> </w:t>
            </w:r>
            <w:r>
              <w:rPr>
                <w:sz w:val="22"/>
                <w:szCs w:val="22"/>
              </w:rPr>
              <w:t>委  员</w:t>
            </w:r>
            <w:r>
              <w:rPr>
                <w:spacing w:val="110"/>
                <w:sz w:val="22"/>
                <w:szCs w:val="22"/>
              </w:rPr>
              <w:t xml:space="preserve"> </w:t>
            </w:r>
            <w:r>
              <w:rPr>
                <w:sz w:val="22"/>
                <w:szCs w:val="22"/>
              </w:rPr>
              <w:t>会</w:t>
            </w:r>
          </w:p>
        </w:tc>
        <w:tc>
          <w:tcPr>
            <w:tcW w:w="655" w:type="dxa"/>
            <w:vMerge w:val="restart"/>
            <w:tcBorders>
              <w:bottom w:val="nil"/>
            </w:tcBorders>
            <w:textDirection w:val="tbRlV"/>
            <w:vAlign w:val="top"/>
          </w:tcPr>
          <w:p w14:paraId="05EA2E38">
            <w:pPr>
              <w:pStyle w:val="9"/>
              <w:spacing w:before="215" w:line="209" w:lineRule="auto"/>
              <w:ind w:left="887"/>
              <w:rPr>
                <w:sz w:val="22"/>
                <w:szCs w:val="22"/>
              </w:rPr>
            </w:pPr>
            <w:r>
              <w:rPr>
                <w:sz w:val="22"/>
                <w:szCs w:val="22"/>
              </w:rPr>
              <w:t>符</w:t>
            </w:r>
            <w:r>
              <w:rPr>
                <w:spacing w:val="114"/>
                <w:sz w:val="22"/>
                <w:szCs w:val="22"/>
              </w:rPr>
              <w:t xml:space="preserve"> </w:t>
            </w:r>
            <w:r>
              <w:rPr>
                <w:sz w:val="22"/>
                <w:szCs w:val="22"/>
              </w:rPr>
              <w:t>合</w:t>
            </w:r>
            <w:r>
              <w:rPr>
                <w:spacing w:val="108"/>
                <w:sz w:val="22"/>
                <w:szCs w:val="22"/>
              </w:rPr>
              <w:t xml:space="preserve"> </w:t>
            </w:r>
            <w:r>
              <w:rPr>
                <w:sz w:val="22"/>
                <w:szCs w:val="22"/>
              </w:rPr>
              <w:t>性  评</w:t>
            </w:r>
            <w:r>
              <w:rPr>
                <w:spacing w:val="110"/>
                <w:sz w:val="22"/>
                <w:szCs w:val="22"/>
              </w:rPr>
              <w:t xml:space="preserve"> </w:t>
            </w:r>
            <w:r>
              <w:rPr>
                <w:sz w:val="22"/>
                <w:szCs w:val="22"/>
              </w:rPr>
              <w:t>审</w:t>
            </w:r>
            <w:r>
              <w:rPr>
                <w:spacing w:val="108"/>
                <w:sz w:val="22"/>
                <w:szCs w:val="22"/>
              </w:rPr>
              <w:t xml:space="preserve"> </w:t>
            </w:r>
            <w:r>
              <w:rPr>
                <w:sz w:val="22"/>
                <w:szCs w:val="22"/>
              </w:rPr>
              <w:t>标  准</w:t>
            </w:r>
          </w:p>
        </w:tc>
        <w:tc>
          <w:tcPr>
            <w:tcW w:w="2514" w:type="dxa"/>
            <w:vAlign w:val="top"/>
          </w:tcPr>
          <w:p w14:paraId="0ED1398C">
            <w:pPr>
              <w:pStyle w:val="9"/>
              <w:spacing w:before="215" w:line="221" w:lineRule="auto"/>
              <w:ind w:left="714"/>
              <w:rPr>
                <w:sz w:val="22"/>
                <w:szCs w:val="22"/>
              </w:rPr>
            </w:pPr>
            <w:r>
              <w:rPr>
                <w:spacing w:val="-2"/>
                <w:sz w:val="22"/>
                <w:szCs w:val="22"/>
              </w:rPr>
              <w:t>投标人名称</w:t>
            </w:r>
          </w:p>
        </w:tc>
        <w:tc>
          <w:tcPr>
            <w:tcW w:w="5983" w:type="dxa"/>
            <w:vAlign w:val="top"/>
          </w:tcPr>
          <w:p w14:paraId="14F8670E">
            <w:pPr>
              <w:pStyle w:val="9"/>
              <w:spacing w:before="215" w:line="220" w:lineRule="auto"/>
              <w:ind w:left="118"/>
              <w:rPr>
                <w:sz w:val="22"/>
                <w:szCs w:val="22"/>
              </w:rPr>
            </w:pPr>
            <w:r>
              <w:rPr>
                <w:spacing w:val="-1"/>
                <w:sz w:val="22"/>
                <w:szCs w:val="22"/>
              </w:rPr>
              <w:t>与《营业执照》等证件一致</w:t>
            </w:r>
          </w:p>
        </w:tc>
      </w:tr>
      <w:tr w14:paraId="22942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694" w:type="dxa"/>
            <w:vMerge w:val="continue"/>
            <w:tcBorders>
              <w:top w:val="nil"/>
              <w:bottom w:val="nil"/>
            </w:tcBorders>
            <w:textDirection w:val="tbRlV"/>
            <w:vAlign w:val="top"/>
          </w:tcPr>
          <w:p w14:paraId="76BCFB78">
            <w:pPr>
              <w:rPr>
                <w:rFonts w:ascii="Arial"/>
                <w:sz w:val="21"/>
              </w:rPr>
            </w:pPr>
          </w:p>
        </w:tc>
        <w:tc>
          <w:tcPr>
            <w:tcW w:w="655" w:type="dxa"/>
            <w:vMerge w:val="continue"/>
            <w:tcBorders>
              <w:top w:val="nil"/>
              <w:bottom w:val="nil"/>
            </w:tcBorders>
            <w:textDirection w:val="tbRlV"/>
            <w:vAlign w:val="top"/>
          </w:tcPr>
          <w:p w14:paraId="4C0C65DE">
            <w:pPr>
              <w:rPr>
                <w:rFonts w:ascii="Arial"/>
                <w:sz w:val="21"/>
              </w:rPr>
            </w:pPr>
          </w:p>
        </w:tc>
        <w:tc>
          <w:tcPr>
            <w:tcW w:w="2514" w:type="dxa"/>
            <w:vAlign w:val="top"/>
          </w:tcPr>
          <w:p w14:paraId="28D6B100">
            <w:pPr>
              <w:pStyle w:val="9"/>
              <w:spacing w:before="216" w:line="219" w:lineRule="auto"/>
              <w:ind w:left="493"/>
              <w:rPr>
                <w:sz w:val="22"/>
                <w:szCs w:val="22"/>
              </w:rPr>
            </w:pPr>
            <w:r>
              <w:rPr>
                <w:spacing w:val="-2"/>
                <w:sz w:val="22"/>
                <w:szCs w:val="22"/>
              </w:rPr>
              <w:t>投标函签字盖章</w:t>
            </w:r>
          </w:p>
        </w:tc>
        <w:tc>
          <w:tcPr>
            <w:tcW w:w="5983" w:type="dxa"/>
            <w:vAlign w:val="top"/>
          </w:tcPr>
          <w:p w14:paraId="45A5307E">
            <w:pPr>
              <w:pStyle w:val="9"/>
              <w:spacing w:before="215" w:line="217" w:lineRule="auto"/>
              <w:ind w:left="140"/>
              <w:rPr>
                <w:sz w:val="22"/>
                <w:szCs w:val="22"/>
              </w:rPr>
            </w:pPr>
            <w:r>
              <w:rPr>
                <w:spacing w:val="-2"/>
                <w:sz w:val="22"/>
                <w:szCs w:val="22"/>
              </w:rPr>
              <w:t>由法定代表人（负责人）或委托代理人签字并加盖单位公章</w:t>
            </w:r>
          </w:p>
        </w:tc>
      </w:tr>
      <w:tr w14:paraId="05298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94" w:type="dxa"/>
            <w:vMerge w:val="continue"/>
            <w:tcBorders>
              <w:top w:val="nil"/>
              <w:bottom w:val="nil"/>
            </w:tcBorders>
            <w:textDirection w:val="tbRlV"/>
            <w:vAlign w:val="top"/>
          </w:tcPr>
          <w:p w14:paraId="79C0F115">
            <w:pPr>
              <w:rPr>
                <w:rFonts w:ascii="Arial"/>
                <w:sz w:val="21"/>
              </w:rPr>
            </w:pPr>
          </w:p>
        </w:tc>
        <w:tc>
          <w:tcPr>
            <w:tcW w:w="655" w:type="dxa"/>
            <w:vMerge w:val="continue"/>
            <w:tcBorders>
              <w:top w:val="nil"/>
              <w:bottom w:val="nil"/>
            </w:tcBorders>
            <w:textDirection w:val="tbRlV"/>
            <w:vAlign w:val="top"/>
          </w:tcPr>
          <w:p w14:paraId="433AB28A">
            <w:pPr>
              <w:rPr>
                <w:rFonts w:ascii="Arial"/>
                <w:sz w:val="21"/>
              </w:rPr>
            </w:pPr>
          </w:p>
        </w:tc>
        <w:tc>
          <w:tcPr>
            <w:tcW w:w="2514" w:type="dxa"/>
            <w:vAlign w:val="top"/>
          </w:tcPr>
          <w:p w14:paraId="77D86725">
            <w:pPr>
              <w:pStyle w:val="9"/>
              <w:spacing w:before="216" w:line="219" w:lineRule="auto"/>
              <w:ind w:left="604"/>
              <w:rPr>
                <w:sz w:val="22"/>
                <w:szCs w:val="22"/>
              </w:rPr>
            </w:pPr>
            <w:r>
              <w:rPr>
                <w:spacing w:val="-2"/>
                <w:sz w:val="22"/>
                <w:szCs w:val="22"/>
              </w:rPr>
              <w:t>投标文件格式</w:t>
            </w:r>
          </w:p>
        </w:tc>
        <w:tc>
          <w:tcPr>
            <w:tcW w:w="5983" w:type="dxa"/>
            <w:vAlign w:val="top"/>
          </w:tcPr>
          <w:p w14:paraId="3B55CD36">
            <w:pPr>
              <w:pStyle w:val="9"/>
              <w:spacing w:before="216" w:line="219" w:lineRule="auto"/>
              <w:ind w:left="115"/>
              <w:rPr>
                <w:sz w:val="22"/>
                <w:szCs w:val="22"/>
              </w:rPr>
            </w:pPr>
            <w:r>
              <w:rPr>
                <w:spacing w:val="-1"/>
                <w:sz w:val="22"/>
                <w:szCs w:val="22"/>
              </w:rPr>
              <w:t>符合招标文件格式要求</w:t>
            </w:r>
          </w:p>
        </w:tc>
      </w:tr>
      <w:tr w14:paraId="69E10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94" w:type="dxa"/>
            <w:vMerge w:val="continue"/>
            <w:tcBorders>
              <w:top w:val="nil"/>
              <w:bottom w:val="nil"/>
            </w:tcBorders>
            <w:textDirection w:val="tbRlV"/>
            <w:vAlign w:val="top"/>
          </w:tcPr>
          <w:p w14:paraId="5839DCD6">
            <w:pPr>
              <w:rPr>
                <w:rFonts w:ascii="Arial"/>
                <w:sz w:val="21"/>
              </w:rPr>
            </w:pPr>
          </w:p>
        </w:tc>
        <w:tc>
          <w:tcPr>
            <w:tcW w:w="655" w:type="dxa"/>
            <w:vMerge w:val="continue"/>
            <w:tcBorders>
              <w:top w:val="nil"/>
              <w:bottom w:val="nil"/>
            </w:tcBorders>
            <w:textDirection w:val="tbRlV"/>
            <w:vAlign w:val="top"/>
          </w:tcPr>
          <w:p w14:paraId="7357A90A">
            <w:pPr>
              <w:rPr>
                <w:rFonts w:ascii="Arial"/>
                <w:sz w:val="21"/>
              </w:rPr>
            </w:pPr>
          </w:p>
        </w:tc>
        <w:tc>
          <w:tcPr>
            <w:tcW w:w="2514" w:type="dxa"/>
            <w:vAlign w:val="top"/>
          </w:tcPr>
          <w:p w14:paraId="262A0F17">
            <w:pPr>
              <w:pStyle w:val="9"/>
              <w:spacing w:before="219" w:line="221" w:lineRule="auto"/>
              <w:ind w:left="602"/>
              <w:rPr>
                <w:sz w:val="22"/>
                <w:szCs w:val="22"/>
              </w:rPr>
            </w:pPr>
            <w:r>
              <w:rPr>
                <w:spacing w:val="-2"/>
                <w:sz w:val="22"/>
                <w:szCs w:val="22"/>
              </w:rPr>
              <w:t>合同履行期限</w:t>
            </w:r>
          </w:p>
        </w:tc>
        <w:tc>
          <w:tcPr>
            <w:tcW w:w="5983" w:type="dxa"/>
            <w:vAlign w:val="top"/>
          </w:tcPr>
          <w:p w14:paraId="56081A11">
            <w:pPr>
              <w:pStyle w:val="9"/>
              <w:spacing w:before="219" w:line="219" w:lineRule="auto"/>
              <w:ind w:left="115"/>
              <w:rPr>
                <w:sz w:val="22"/>
                <w:szCs w:val="22"/>
              </w:rPr>
            </w:pPr>
            <w:r>
              <w:rPr>
                <w:spacing w:val="-4"/>
                <w:sz w:val="22"/>
                <w:szCs w:val="22"/>
              </w:rPr>
              <w:t>符合投标人须知前附表</w:t>
            </w:r>
            <w:r>
              <w:rPr>
                <w:spacing w:val="-19"/>
                <w:sz w:val="22"/>
                <w:szCs w:val="22"/>
              </w:rPr>
              <w:t xml:space="preserve"> </w:t>
            </w:r>
            <w:r>
              <w:rPr>
                <w:spacing w:val="-4"/>
                <w:sz w:val="22"/>
                <w:szCs w:val="22"/>
              </w:rPr>
              <w:t>1.3.2</w:t>
            </w:r>
            <w:r>
              <w:rPr>
                <w:spacing w:val="-28"/>
                <w:sz w:val="22"/>
                <w:szCs w:val="22"/>
              </w:rPr>
              <w:t xml:space="preserve"> </w:t>
            </w:r>
            <w:r>
              <w:rPr>
                <w:spacing w:val="-4"/>
                <w:sz w:val="22"/>
                <w:szCs w:val="22"/>
              </w:rPr>
              <w:t>的规定</w:t>
            </w:r>
          </w:p>
        </w:tc>
      </w:tr>
      <w:tr w14:paraId="3E6AC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94" w:type="dxa"/>
            <w:vMerge w:val="continue"/>
            <w:tcBorders>
              <w:top w:val="nil"/>
              <w:bottom w:val="nil"/>
            </w:tcBorders>
            <w:textDirection w:val="tbRlV"/>
            <w:vAlign w:val="top"/>
          </w:tcPr>
          <w:p w14:paraId="4AE8876A">
            <w:pPr>
              <w:rPr>
                <w:rFonts w:ascii="Arial"/>
                <w:sz w:val="21"/>
              </w:rPr>
            </w:pPr>
          </w:p>
        </w:tc>
        <w:tc>
          <w:tcPr>
            <w:tcW w:w="655" w:type="dxa"/>
            <w:vMerge w:val="continue"/>
            <w:tcBorders>
              <w:top w:val="nil"/>
              <w:bottom w:val="nil"/>
            </w:tcBorders>
            <w:textDirection w:val="tbRlV"/>
            <w:vAlign w:val="top"/>
          </w:tcPr>
          <w:p w14:paraId="4571620D">
            <w:pPr>
              <w:rPr>
                <w:rFonts w:ascii="Arial"/>
                <w:sz w:val="21"/>
              </w:rPr>
            </w:pPr>
          </w:p>
        </w:tc>
        <w:tc>
          <w:tcPr>
            <w:tcW w:w="2514" w:type="dxa"/>
            <w:vAlign w:val="top"/>
          </w:tcPr>
          <w:p w14:paraId="0ABEDA86">
            <w:pPr>
              <w:pStyle w:val="9"/>
              <w:spacing w:before="216" w:line="221" w:lineRule="auto"/>
              <w:ind w:left="823"/>
              <w:rPr>
                <w:sz w:val="22"/>
                <w:szCs w:val="22"/>
              </w:rPr>
            </w:pPr>
            <w:r>
              <w:rPr>
                <w:spacing w:val="-2"/>
                <w:sz w:val="22"/>
                <w:szCs w:val="22"/>
              </w:rPr>
              <w:t>质量要求</w:t>
            </w:r>
          </w:p>
        </w:tc>
        <w:tc>
          <w:tcPr>
            <w:tcW w:w="5983" w:type="dxa"/>
            <w:vAlign w:val="top"/>
          </w:tcPr>
          <w:p w14:paraId="19426598">
            <w:pPr>
              <w:pStyle w:val="9"/>
              <w:spacing w:before="217" w:line="219" w:lineRule="auto"/>
              <w:ind w:left="115"/>
              <w:rPr>
                <w:sz w:val="22"/>
                <w:szCs w:val="22"/>
              </w:rPr>
            </w:pPr>
            <w:r>
              <w:rPr>
                <w:spacing w:val="-4"/>
                <w:sz w:val="22"/>
                <w:szCs w:val="22"/>
              </w:rPr>
              <w:t>符合投标人须知前附表</w:t>
            </w:r>
            <w:r>
              <w:rPr>
                <w:spacing w:val="-19"/>
                <w:sz w:val="22"/>
                <w:szCs w:val="22"/>
              </w:rPr>
              <w:t xml:space="preserve"> </w:t>
            </w:r>
            <w:r>
              <w:rPr>
                <w:spacing w:val="-4"/>
                <w:sz w:val="22"/>
                <w:szCs w:val="22"/>
              </w:rPr>
              <w:t>1.3.3</w:t>
            </w:r>
            <w:r>
              <w:rPr>
                <w:spacing w:val="-28"/>
                <w:sz w:val="22"/>
                <w:szCs w:val="22"/>
              </w:rPr>
              <w:t xml:space="preserve"> </w:t>
            </w:r>
            <w:r>
              <w:rPr>
                <w:spacing w:val="-4"/>
                <w:sz w:val="22"/>
                <w:szCs w:val="22"/>
              </w:rPr>
              <w:t>的规定</w:t>
            </w:r>
          </w:p>
        </w:tc>
      </w:tr>
      <w:tr w14:paraId="58A6A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694" w:type="dxa"/>
            <w:vMerge w:val="continue"/>
            <w:tcBorders>
              <w:top w:val="nil"/>
              <w:bottom w:val="nil"/>
            </w:tcBorders>
            <w:textDirection w:val="tbRlV"/>
            <w:vAlign w:val="top"/>
          </w:tcPr>
          <w:p w14:paraId="16BDF088">
            <w:pPr>
              <w:rPr>
                <w:rFonts w:ascii="Arial"/>
                <w:sz w:val="21"/>
              </w:rPr>
            </w:pPr>
          </w:p>
        </w:tc>
        <w:tc>
          <w:tcPr>
            <w:tcW w:w="655" w:type="dxa"/>
            <w:vMerge w:val="continue"/>
            <w:tcBorders>
              <w:top w:val="nil"/>
              <w:bottom w:val="nil"/>
            </w:tcBorders>
            <w:textDirection w:val="tbRlV"/>
            <w:vAlign w:val="top"/>
          </w:tcPr>
          <w:p w14:paraId="62E21383">
            <w:pPr>
              <w:rPr>
                <w:rFonts w:ascii="Arial"/>
                <w:sz w:val="21"/>
              </w:rPr>
            </w:pPr>
          </w:p>
        </w:tc>
        <w:tc>
          <w:tcPr>
            <w:tcW w:w="2514" w:type="dxa"/>
            <w:vAlign w:val="top"/>
          </w:tcPr>
          <w:p w14:paraId="1C71D9F1">
            <w:pPr>
              <w:pStyle w:val="9"/>
              <w:spacing w:before="217" w:line="219" w:lineRule="auto"/>
              <w:ind w:left="824"/>
              <w:rPr>
                <w:sz w:val="22"/>
                <w:szCs w:val="22"/>
              </w:rPr>
            </w:pPr>
            <w:r>
              <w:rPr>
                <w:spacing w:val="-2"/>
                <w:sz w:val="22"/>
                <w:szCs w:val="22"/>
              </w:rPr>
              <w:t>投标报价</w:t>
            </w:r>
          </w:p>
        </w:tc>
        <w:tc>
          <w:tcPr>
            <w:tcW w:w="5983" w:type="dxa"/>
            <w:vAlign w:val="top"/>
          </w:tcPr>
          <w:p w14:paraId="6E4F0977">
            <w:pPr>
              <w:pStyle w:val="9"/>
              <w:spacing w:before="217" w:line="219" w:lineRule="auto"/>
              <w:ind w:left="126"/>
              <w:rPr>
                <w:sz w:val="22"/>
                <w:szCs w:val="22"/>
              </w:rPr>
            </w:pPr>
            <w:r>
              <w:rPr>
                <w:spacing w:val="-1"/>
                <w:sz w:val="22"/>
                <w:szCs w:val="22"/>
              </w:rPr>
              <w:t>只能有一个有效报价，且不能超过采购预算价</w:t>
            </w:r>
          </w:p>
        </w:tc>
      </w:tr>
      <w:tr w14:paraId="33A4A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694" w:type="dxa"/>
            <w:vMerge w:val="continue"/>
            <w:tcBorders>
              <w:top w:val="nil"/>
              <w:bottom w:val="nil"/>
            </w:tcBorders>
            <w:textDirection w:val="tbRlV"/>
            <w:vAlign w:val="top"/>
          </w:tcPr>
          <w:p w14:paraId="73FE310D">
            <w:pPr>
              <w:rPr>
                <w:rFonts w:ascii="Arial"/>
                <w:sz w:val="21"/>
              </w:rPr>
            </w:pPr>
          </w:p>
        </w:tc>
        <w:tc>
          <w:tcPr>
            <w:tcW w:w="655" w:type="dxa"/>
            <w:vMerge w:val="continue"/>
            <w:tcBorders>
              <w:top w:val="nil"/>
              <w:bottom w:val="nil"/>
            </w:tcBorders>
            <w:textDirection w:val="tbRlV"/>
            <w:vAlign w:val="top"/>
          </w:tcPr>
          <w:p w14:paraId="03C57242">
            <w:pPr>
              <w:rPr>
                <w:rFonts w:ascii="Arial"/>
                <w:sz w:val="21"/>
              </w:rPr>
            </w:pPr>
          </w:p>
        </w:tc>
        <w:tc>
          <w:tcPr>
            <w:tcW w:w="2514" w:type="dxa"/>
            <w:vAlign w:val="top"/>
          </w:tcPr>
          <w:p w14:paraId="62C26EA3">
            <w:pPr>
              <w:pStyle w:val="9"/>
              <w:spacing w:before="217" w:line="221" w:lineRule="auto"/>
              <w:ind w:left="714"/>
              <w:rPr>
                <w:sz w:val="22"/>
                <w:szCs w:val="22"/>
              </w:rPr>
            </w:pPr>
            <w:r>
              <w:rPr>
                <w:spacing w:val="-2"/>
                <w:sz w:val="22"/>
                <w:szCs w:val="22"/>
              </w:rPr>
              <w:t>投标有效期</w:t>
            </w:r>
          </w:p>
        </w:tc>
        <w:tc>
          <w:tcPr>
            <w:tcW w:w="5983" w:type="dxa"/>
            <w:vAlign w:val="top"/>
          </w:tcPr>
          <w:p w14:paraId="7B833330">
            <w:pPr>
              <w:pStyle w:val="9"/>
              <w:spacing w:before="218" w:line="220" w:lineRule="auto"/>
              <w:ind w:left="116"/>
              <w:rPr>
                <w:sz w:val="22"/>
                <w:szCs w:val="22"/>
              </w:rPr>
            </w:pPr>
            <w:r>
              <w:rPr>
                <w:spacing w:val="-4"/>
                <w:sz w:val="22"/>
                <w:szCs w:val="22"/>
              </w:rPr>
              <w:t>投标文件递交截止日起</w:t>
            </w:r>
            <w:r>
              <w:rPr>
                <w:spacing w:val="-42"/>
                <w:sz w:val="22"/>
                <w:szCs w:val="22"/>
              </w:rPr>
              <w:t xml:space="preserve"> </w:t>
            </w:r>
            <w:r>
              <w:rPr>
                <w:spacing w:val="-4"/>
                <w:sz w:val="22"/>
                <w:szCs w:val="22"/>
              </w:rPr>
              <w:t>60 日历天</w:t>
            </w:r>
          </w:p>
        </w:tc>
      </w:tr>
      <w:tr w14:paraId="136EB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694" w:type="dxa"/>
            <w:vMerge w:val="continue"/>
            <w:tcBorders>
              <w:top w:val="nil"/>
            </w:tcBorders>
            <w:textDirection w:val="tbRlV"/>
            <w:vAlign w:val="top"/>
          </w:tcPr>
          <w:p w14:paraId="41717E5C">
            <w:pPr>
              <w:rPr>
                <w:rFonts w:ascii="Arial"/>
                <w:sz w:val="21"/>
              </w:rPr>
            </w:pPr>
          </w:p>
        </w:tc>
        <w:tc>
          <w:tcPr>
            <w:tcW w:w="655" w:type="dxa"/>
            <w:vMerge w:val="continue"/>
            <w:tcBorders>
              <w:top w:val="nil"/>
            </w:tcBorders>
            <w:textDirection w:val="tbRlV"/>
            <w:vAlign w:val="top"/>
          </w:tcPr>
          <w:p w14:paraId="05A3608A">
            <w:pPr>
              <w:rPr>
                <w:rFonts w:ascii="Arial"/>
                <w:sz w:val="21"/>
              </w:rPr>
            </w:pPr>
          </w:p>
        </w:tc>
        <w:tc>
          <w:tcPr>
            <w:tcW w:w="2514" w:type="dxa"/>
            <w:vAlign w:val="top"/>
          </w:tcPr>
          <w:p w14:paraId="6876081A">
            <w:pPr>
              <w:pStyle w:val="9"/>
              <w:spacing w:before="225" w:line="218" w:lineRule="auto"/>
              <w:ind w:left="275"/>
              <w:rPr>
                <w:sz w:val="22"/>
                <w:szCs w:val="22"/>
              </w:rPr>
            </w:pPr>
            <w:r>
              <w:rPr>
                <w:spacing w:val="-1"/>
                <w:sz w:val="22"/>
                <w:szCs w:val="22"/>
              </w:rPr>
              <w:t>投标文件的其他响应</w:t>
            </w:r>
          </w:p>
        </w:tc>
        <w:tc>
          <w:tcPr>
            <w:tcW w:w="5983" w:type="dxa"/>
            <w:vAlign w:val="top"/>
          </w:tcPr>
          <w:p w14:paraId="5988A99E">
            <w:pPr>
              <w:pStyle w:val="9"/>
              <w:spacing w:before="224" w:line="217" w:lineRule="auto"/>
              <w:ind w:left="115"/>
              <w:rPr>
                <w:sz w:val="22"/>
                <w:szCs w:val="22"/>
              </w:rPr>
            </w:pPr>
            <w:r>
              <w:rPr>
                <w:spacing w:val="-2"/>
                <w:sz w:val="22"/>
                <w:szCs w:val="22"/>
              </w:rPr>
              <w:t>符合法律、法规和招标文件中规定的其他实质性要求的。</w:t>
            </w:r>
          </w:p>
        </w:tc>
      </w:tr>
    </w:tbl>
    <w:p w14:paraId="4436C948">
      <w:pPr>
        <w:pStyle w:val="2"/>
      </w:pPr>
    </w:p>
    <w:p w14:paraId="62E38D45">
      <w:pPr>
        <w:sectPr>
          <w:footerReference r:id="rId22" w:type="default"/>
          <w:pgSz w:w="11907" w:h="16839"/>
          <w:pgMar w:top="1111" w:right="1027" w:bottom="1154" w:left="1027" w:header="0" w:footer="954" w:gutter="0"/>
          <w:pgNumType w:fmt="decimal"/>
          <w:cols w:space="720" w:num="1"/>
        </w:sectPr>
      </w:pPr>
    </w:p>
    <w:p w14:paraId="729E63C4">
      <w:pPr>
        <w:spacing w:before="44" w:line="221" w:lineRule="auto"/>
        <w:ind w:left="666"/>
        <w:rPr>
          <w:rFonts w:ascii="新宋体" w:hAnsi="新宋体" w:eastAsia="新宋体" w:cs="新宋体"/>
          <w:color w:val="auto"/>
          <w:sz w:val="22"/>
          <w:szCs w:val="22"/>
        </w:rPr>
      </w:pPr>
      <w:r>
        <w:rPr>
          <w:rFonts w:ascii="新宋体" w:hAnsi="新宋体" w:eastAsia="新宋体" w:cs="新宋体"/>
          <w:b/>
          <w:bCs/>
          <w:color w:val="auto"/>
          <w:spacing w:val="1"/>
          <w:sz w:val="22"/>
          <w:szCs w:val="22"/>
        </w:rPr>
        <w:t>2.2评分标准：</w:t>
      </w:r>
    </w:p>
    <w:p w14:paraId="5B76757A">
      <w:pPr>
        <w:spacing w:before="178" w:line="219" w:lineRule="auto"/>
        <w:ind w:left="666"/>
        <w:rPr>
          <w:rFonts w:ascii="新宋体" w:hAnsi="新宋体" w:eastAsia="新宋体" w:cs="新宋体"/>
          <w:color w:val="auto"/>
          <w:sz w:val="22"/>
          <w:szCs w:val="22"/>
        </w:rPr>
      </w:pPr>
      <w:r>
        <w:rPr>
          <w:rFonts w:ascii="新宋体" w:hAnsi="新宋体" w:eastAsia="新宋体" w:cs="新宋体"/>
          <w:b/>
          <w:bCs/>
          <w:color w:val="auto"/>
          <w:spacing w:val="3"/>
          <w:sz w:val="22"/>
          <w:szCs w:val="22"/>
        </w:rPr>
        <w:t>分值构成（总分100分）报价部分：</w:t>
      </w:r>
      <w:r>
        <w:rPr>
          <w:rFonts w:ascii="新宋体" w:hAnsi="新宋体" w:eastAsia="新宋体" w:cs="新宋体"/>
          <w:color w:val="auto"/>
          <w:spacing w:val="-64"/>
          <w:sz w:val="22"/>
          <w:szCs w:val="22"/>
        </w:rPr>
        <w:t xml:space="preserve"> </w:t>
      </w:r>
      <w:r>
        <w:rPr>
          <w:rFonts w:ascii="新宋体" w:hAnsi="新宋体" w:eastAsia="新宋体" w:cs="新宋体"/>
          <w:b/>
          <w:bCs/>
          <w:color w:val="auto"/>
          <w:spacing w:val="3"/>
          <w:sz w:val="22"/>
          <w:szCs w:val="22"/>
        </w:rPr>
        <w:t>1</w:t>
      </w:r>
      <w:r>
        <w:rPr>
          <w:rFonts w:hint="eastAsia" w:ascii="新宋体" w:hAnsi="新宋体" w:eastAsia="新宋体" w:cs="新宋体"/>
          <w:b/>
          <w:bCs/>
          <w:color w:val="auto"/>
          <w:spacing w:val="3"/>
          <w:sz w:val="22"/>
          <w:szCs w:val="22"/>
          <w:lang w:val="en-US" w:eastAsia="zh-CN"/>
        </w:rPr>
        <w:t>0</w:t>
      </w:r>
      <w:r>
        <w:rPr>
          <w:rFonts w:ascii="新宋体" w:hAnsi="新宋体" w:eastAsia="新宋体" w:cs="新宋体"/>
          <w:b/>
          <w:bCs/>
          <w:color w:val="auto"/>
          <w:spacing w:val="3"/>
          <w:sz w:val="22"/>
          <w:szCs w:val="22"/>
        </w:rPr>
        <w:t>分；技术部分：</w:t>
      </w:r>
      <w:r>
        <w:rPr>
          <w:rFonts w:hint="eastAsia" w:ascii="新宋体" w:hAnsi="新宋体" w:eastAsia="新宋体" w:cs="新宋体"/>
          <w:b/>
          <w:bCs/>
          <w:color w:val="auto"/>
          <w:spacing w:val="3"/>
          <w:sz w:val="22"/>
          <w:szCs w:val="22"/>
          <w:lang w:val="en-US" w:eastAsia="zh-CN"/>
        </w:rPr>
        <w:t>67</w:t>
      </w:r>
      <w:r>
        <w:rPr>
          <w:rFonts w:ascii="新宋体" w:hAnsi="新宋体" w:eastAsia="新宋体" w:cs="新宋体"/>
          <w:b/>
          <w:bCs/>
          <w:color w:val="auto"/>
          <w:spacing w:val="2"/>
          <w:sz w:val="22"/>
          <w:szCs w:val="22"/>
        </w:rPr>
        <w:t>分；</w:t>
      </w:r>
      <w:r>
        <w:rPr>
          <w:rFonts w:hint="eastAsia" w:ascii="新宋体" w:hAnsi="新宋体" w:eastAsia="新宋体" w:cs="新宋体"/>
          <w:b/>
          <w:bCs/>
          <w:color w:val="auto"/>
          <w:spacing w:val="2"/>
          <w:sz w:val="22"/>
          <w:szCs w:val="22"/>
          <w:lang w:val="en-US" w:eastAsia="zh-CN"/>
        </w:rPr>
        <w:t>其他</w:t>
      </w:r>
      <w:r>
        <w:rPr>
          <w:rFonts w:ascii="新宋体" w:hAnsi="新宋体" w:eastAsia="新宋体" w:cs="新宋体"/>
          <w:b/>
          <w:bCs/>
          <w:color w:val="auto"/>
          <w:spacing w:val="2"/>
          <w:sz w:val="22"/>
          <w:szCs w:val="22"/>
        </w:rPr>
        <w:t>：2</w:t>
      </w:r>
      <w:r>
        <w:rPr>
          <w:rFonts w:hint="eastAsia" w:ascii="新宋体" w:hAnsi="新宋体" w:eastAsia="新宋体" w:cs="新宋体"/>
          <w:b/>
          <w:bCs/>
          <w:color w:val="auto"/>
          <w:spacing w:val="2"/>
          <w:sz w:val="22"/>
          <w:szCs w:val="22"/>
          <w:lang w:val="en-US" w:eastAsia="zh-CN"/>
        </w:rPr>
        <w:t>3</w:t>
      </w:r>
      <w:r>
        <w:rPr>
          <w:rFonts w:ascii="新宋体" w:hAnsi="新宋体" w:eastAsia="新宋体" w:cs="新宋体"/>
          <w:b/>
          <w:bCs/>
          <w:color w:val="auto"/>
          <w:spacing w:val="2"/>
          <w:sz w:val="22"/>
          <w:szCs w:val="22"/>
        </w:rPr>
        <w:t>分；</w:t>
      </w:r>
    </w:p>
    <w:p w14:paraId="740665C9">
      <w:pPr>
        <w:spacing w:line="15" w:lineRule="exact"/>
      </w:pPr>
    </w:p>
    <w:tbl>
      <w:tblPr>
        <w:tblStyle w:val="6"/>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38"/>
        <w:gridCol w:w="2096"/>
        <w:gridCol w:w="6357"/>
      </w:tblGrid>
      <w:tr w14:paraId="13DE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38" w:type="dxa"/>
            <w:tcBorders>
              <w:top w:val="single" w:color="auto" w:sz="4" w:space="0"/>
              <w:left w:val="single" w:color="auto" w:sz="4" w:space="0"/>
              <w:bottom w:val="single" w:color="auto" w:sz="4" w:space="0"/>
              <w:right w:val="single" w:color="auto" w:sz="4" w:space="0"/>
            </w:tcBorders>
            <w:vAlign w:val="center"/>
          </w:tcPr>
          <w:p w14:paraId="5055B457">
            <w:pPr>
              <w:pStyle w:val="5"/>
              <w:widowControl w:val="0"/>
              <w:autoSpaceDE w:val="0"/>
              <w:autoSpaceDN w:val="0"/>
              <w:spacing w:before="109" w:beforeAutospacing="0" w:after="0" w:afterAutospacing="0"/>
              <w:jc w:val="center"/>
              <w:rPr>
                <w:rFonts w:hint="eastAsia" w:ascii="仿宋" w:hAnsi="仿宋" w:eastAsia="仿宋" w:cs="仿宋"/>
                <w:b/>
                <w:bCs/>
                <w:spacing w:val="0"/>
                <w:kern w:val="0"/>
                <w:sz w:val="24"/>
                <w:szCs w:val="24"/>
                <w:lang w:val="en-US" w:eastAsia="zh-CN"/>
              </w:rPr>
            </w:pPr>
            <w:r>
              <w:rPr>
                <w:rFonts w:hint="eastAsia" w:ascii="仿宋" w:hAnsi="仿宋" w:eastAsia="仿宋" w:cs="仿宋"/>
                <w:b/>
                <w:bCs/>
                <w:spacing w:val="0"/>
                <w:kern w:val="0"/>
                <w:sz w:val="24"/>
                <w:szCs w:val="24"/>
                <w:lang w:val="en-US" w:eastAsia="zh-CN"/>
              </w:rPr>
              <w:t>详细条款</w:t>
            </w:r>
          </w:p>
        </w:tc>
        <w:tc>
          <w:tcPr>
            <w:tcW w:w="2096" w:type="dxa"/>
            <w:tcBorders>
              <w:top w:val="single" w:color="auto" w:sz="4" w:space="0"/>
              <w:left w:val="single" w:color="auto" w:sz="4" w:space="0"/>
              <w:bottom w:val="single" w:color="auto" w:sz="4" w:space="0"/>
              <w:right w:val="single" w:color="auto" w:sz="4" w:space="0"/>
            </w:tcBorders>
            <w:vAlign w:val="center"/>
          </w:tcPr>
          <w:p w14:paraId="5605C24D">
            <w:pPr>
              <w:pStyle w:val="5"/>
              <w:widowControl w:val="0"/>
              <w:autoSpaceDE w:val="0"/>
              <w:autoSpaceDN w:val="0"/>
              <w:spacing w:before="109" w:beforeAutospacing="0" w:after="0" w:afterAutospacing="0"/>
              <w:jc w:val="center"/>
              <w:rPr>
                <w:rFonts w:hint="eastAsia" w:ascii="仿宋" w:hAnsi="仿宋" w:eastAsia="仿宋" w:cs="仿宋"/>
                <w:b/>
                <w:bCs/>
                <w:spacing w:val="0"/>
                <w:kern w:val="0"/>
                <w:sz w:val="24"/>
                <w:szCs w:val="24"/>
              </w:rPr>
            </w:pPr>
            <w:r>
              <w:rPr>
                <w:rFonts w:hint="eastAsia" w:ascii="仿宋" w:hAnsi="仿宋" w:eastAsia="仿宋" w:cs="仿宋"/>
                <w:b/>
                <w:bCs/>
                <w:spacing w:val="0"/>
                <w:kern w:val="0"/>
                <w:sz w:val="24"/>
                <w:szCs w:val="24"/>
              </w:rPr>
              <w:t>条款内容</w:t>
            </w:r>
          </w:p>
        </w:tc>
        <w:tc>
          <w:tcPr>
            <w:tcW w:w="6357" w:type="dxa"/>
            <w:tcBorders>
              <w:top w:val="single" w:color="auto" w:sz="4" w:space="0"/>
              <w:left w:val="single" w:color="auto" w:sz="4" w:space="0"/>
              <w:bottom w:val="single" w:color="auto" w:sz="4" w:space="0"/>
              <w:right w:val="single" w:color="auto" w:sz="4" w:space="0"/>
            </w:tcBorders>
            <w:vAlign w:val="center"/>
          </w:tcPr>
          <w:p w14:paraId="76729A2B">
            <w:pPr>
              <w:pStyle w:val="5"/>
              <w:widowControl w:val="0"/>
              <w:autoSpaceDE w:val="0"/>
              <w:autoSpaceDN w:val="0"/>
              <w:spacing w:before="109" w:beforeAutospacing="0" w:after="0" w:afterAutospacing="0" w:line="360" w:lineRule="auto"/>
              <w:ind w:right="2590"/>
              <w:jc w:val="center"/>
              <w:rPr>
                <w:rFonts w:hint="eastAsia" w:ascii="仿宋" w:hAnsi="仿宋" w:eastAsia="仿宋" w:cs="仿宋"/>
                <w:b/>
                <w:bCs/>
                <w:spacing w:val="0"/>
                <w:kern w:val="0"/>
                <w:sz w:val="24"/>
                <w:szCs w:val="24"/>
              </w:rPr>
            </w:pPr>
            <w:r>
              <w:rPr>
                <w:rFonts w:hint="eastAsia" w:ascii="仿宋" w:hAnsi="仿宋" w:eastAsia="仿宋" w:cs="仿宋"/>
                <w:b/>
                <w:bCs/>
                <w:spacing w:val="0"/>
                <w:kern w:val="0"/>
                <w:sz w:val="24"/>
                <w:szCs w:val="24"/>
              </w:rPr>
              <w:t>编列内容</w:t>
            </w:r>
          </w:p>
        </w:tc>
      </w:tr>
      <w:tr w14:paraId="34C9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5" w:hRule="atLeast"/>
          <w:jc w:val="center"/>
        </w:trPr>
        <w:tc>
          <w:tcPr>
            <w:tcW w:w="1238" w:type="dxa"/>
            <w:tcBorders>
              <w:top w:val="single" w:color="auto" w:sz="4" w:space="0"/>
              <w:left w:val="single" w:color="auto" w:sz="4" w:space="0"/>
              <w:bottom w:val="single" w:color="auto" w:sz="4" w:space="0"/>
              <w:right w:val="single" w:color="auto" w:sz="4" w:space="0"/>
            </w:tcBorders>
            <w:vAlign w:val="center"/>
          </w:tcPr>
          <w:p w14:paraId="02D5F6FA">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top w:val="single" w:color="auto" w:sz="4" w:space="0"/>
              <w:left w:val="single" w:color="auto" w:sz="4" w:space="0"/>
              <w:bottom w:val="single" w:color="auto" w:sz="4" w:space="0"/>
              <w:right w:val="single" w:color="auto" w:sz="4" w:space="0"/>
            </w:tcBorders>
            <w:vAlign w:val="center"/>
          </w:tcPr>
          <w:p w14:paraId="77763D39">
            <w:pPr>
              <w:pStyle w:val="5"/>
              <w:widowControl w:val="0"/>
              <w:autoSpaceDE w:val="0"/>
              <w:autoSpaceDN w:val="0"/>
              <w:spacing w:before="0" w:beforeAutospacing="0" w:after="0" w:afterAutospacing="0"/>
              <w:ind w:right="47"/>
              <w:jc w:val="center"/>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分值组成</w:t>
            </w:r>
          </w:p>
          <w:p w14:paraId="06318755">
            <w:pPr>
              <w:pStyle w:val="5"/>
              <w:widowControl w:val="0"/>
              <w:autoSpaceDE w:val="0"/>
              <w:autoSpaceDN w:val="0"/>
              <w:spacing w:before="0" w:beforeAutospacing="0" w:after="0" w:afterAutospacing="0"/>
              <w:ind w:right="47"/>
              <w:jc w:val="center"/>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（总分100分）</w:t>
            </w:r>
          </w:p>
        </w:tc>
        <w:tc>
          <w:tcPr>
            <w:tcW w:w="6357" w:type="dxa"/>
            <w:tcBorders>
              <w:top w:val="single" w:color="auto" w:sz="4" w:space="0"/>
              <w:left w:val="single" w:color="auto" w:sz="4" w:space="0"/>
              <w:bottom w:val="single" w:color="auto" w:sz="4" w:space="0"/>
              <w:right w:val="single" w:color="auto" w:sz="4" w:space="0"/>
            </w:tcBorders>
            <w:vAlign w:val="top"/>
          </w:tcPr>
          <w:p w14:paraId="718C57D1">
            <w:pPr>
              <w:widowControl/>
              <w:wordWrap/>
              <w:adjustRightInd/>
              <w:snapToGrid w:val="0"/>
              <w:spacing w:line="360" w:lineRule="auto"/>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报价部分：10分</w:t>
            </w:r>
          </w:p>
          <w:p w14:paraId="7B622E30">
            <w:pPr>
              <w:widowControl/>
              <w:wordWrap/>
              <w:adjustRightInd/>
              <w:snapToGrid w:val="0"/>
              <w:spacing w:line="360" w:lineRule="auto"/>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服务方案：67分</w:t>
            </w:r>
          </w:p>
          <w:p w14:paraId="739693CE">
            <w:pPr>
              <w:widowControl/>
              <w:wordWrap/>
              <w:adjustRightInd/>
              <w:snapToGrid w:val="0"/>
              <w:spacing w:line="360" w:lineRule="auto"/>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综合部分：23分</w:t>
            </w:r>
          </w:p>
        </w:tc>
      </w:tr>
      <w:tr w14:paraId="07FC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4" w:hRule="atLeast"/>
          <w:jc w:val="center"/>
        </w:trPr>
        <w:tc>
          <w:tcPr>
            <w:tcW w:w="1238" w:type="dxa"/>
            <w:vMerge w:val="restart"/>
            <w:tcBorders>
              <w:left w:val="single" w:color="auto" w:sz="4" w:space="0"/>
              <w:right w:val="single" w:color="auto" w:sz="4" w:space="0"/>
            </w:tcBorders>
            <w:vAlign w:val="center"/>
          </w:tcPr>
          <w:p w14:paraId="3F662390">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报价部分</w:t>
            </w:r>
          </w:p>
          <w:p w14:paraId="0021F4D7">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w:t>
            </w:r>
            <w:r>
              <w:rPr>
                <w:rFonts w:hint="eastAsia" w:ascii="新宋体" w:hAnsi="新宋体" w:eastAsia="新宋体" w:cs="新宋体"/>
                <w:snapToGrid w:val="0"/>
                <w:color w:val="000000"/>
                <w:spacing w:val="-1"/>
                <w:kern w:val="0"/>
                <w:sz w:val="22"/>
                <w:szCs w:val="22"/>
                <w:lang w:val="en-US" w:eastAsia="zh-CN" w:bidi="ar-SA"/>
              </w:rPr>
              <w:t>10</w:t>
            </w:r>
            <w:r>
              <w:rPr>
                <w:rFonts w:hint="eastAsia" w:ascii="新宋体" w:hAnsi="新宋体" w:eastAsia="新宋体" w:cs="新宋体"/>
                <w:snapToGrid w:val="0"/>
                <w:color w:val="000000"/>
                <w:spacing w:val="-1"/>
                <w:kern w:val="0"/>
                <w:sz w:val="22"/>
                <w:szCs w:val="22"/>
                <w:lang w:val="en-US" w:eastAsia="en-US" w:bidi="ar-SA"/>
              </w:rPr>
              <w:t>分）</w:t>
            </w:r>
          </w:p>
        </w:tc>
        <w:tc>
          <w:tcPr>
            <w:tcW w:w="2096" w:type="dxa"/>
            <w:tcBorders>
              <w:top w:val="single" w:color="auto" w:sz="4" w:space="0"/>
              <w:left w:val="single" w:color="auto" w:sz="4" w:space="0"/>
              <w:bottom w:val="single" w:color="auto" w:sz="4" w:space="0"/>
              <w:right w:val="single" w:color="auto" w:sz="4" w:space="0"/>
            </w:tcBorders>
            <w:vAlign w:val="center"/>
          </w:tcPr>
          <w:p w14:paraId="159A4034">
            <w:pPr>
              <w:pStyle w:val="5"/>
              <w:widowControl w:val="0"/>
              <w:autoSpaceDE w:val="0"/>
              <w:autoSpaceDN w:val="0"/>
              <w:spacing w:before="125" w:beforeAutospacing="0" w:after="0" w:afterAutospacing="0" w:line="360" w:lineRule="auto"/>
              <w:ind w:right="190"/>
              <w:jc w:val="center"/>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评标基准价</w:t>
            </w:r>
          </w:p>
        </w:tc>
        <w:tc>
          <w:tcPr>
            <w:tcW w:w="6357" w:type="dxa"/>
            <w:tcBorders>
              <w:top w:val="single" w:color="auto" w:sz="4" w:space="0"/>
              <w:left w:val="single" w:color="auto" w:sz="4" w:space="0"/>
              <w:right w:val="single" w:color="auto" w:sz="4" w:space="0"/>
            </w:tcBorders>
            <w:vAlign w:val="top"/>
          </w:tcPr>
          <w:p w14:paraId="1531502C">
            <w:pPr>
              <w:widowControl/>
              <w:wordWrap/>
              <w:adjustRightInd/>
              <w:snapToGrid w:val="0"/>
              <w:spacing w:line="360" w:lineRule="auto"/>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价格分采用低价优先法计算，即满足招标文件要求且投标价格最低的投标报价为评标基准价，其价格分为满分。</w:t>
            </w:r>
          </w:p>
        </w:tc>
      </w:tr>
      <w:tr w14:paraId="798F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7" w:hRule="atLeast"/>
          <w:jc w:val="center"/>
        </w:trPr>
        <w:tc>
          <w:tcPr>
            <w:tcW w:w="1238" w:type="dxa"/>
            <w:vMerge w:val="continue"/>
            <w:tcBorders>
              <w:left w:val="single" w:color="auto" w:sz="4" w:space="0"/>
              <w:right w:val="single" w:color="auto" w:sz="4" w:space="0"/>
            </w:tcBorders>
            <w:vAlign w:val="center"/>
          </w:tcPr>
          <w:p w14:paraId="0B6554AC">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top w:val="single" w:color="auto" w:sz="4" w:space="0"/>
              <w:left w:val="single" w:color="auto" w:sz="4" w:space="0"/>
              <w:bottom w:val="single" w:color="auto" w:sz="4" w:space="0"/>
              <w:right w:val="single" w:color="auto" w:sz="4" w:space="0"/>
            </w:tcBorders>
            <w:vAlign w:val="center"/>
          </w:tcPr>
          <w:p w14:paraId="17FED6E4">
            <w:pPr>
              <w:pStyle w:val="5"/>
              <w:widowControl w:val="0"/>
              <w:wordWrap/>
              <w:autoSpaceDE w:val="0"/>
              <w:autoSpaceDN w:val="0"/>
              <w:adjustRightInd w:val="0"/>
              <w:snapToGrid w:val="0"/>
              <w:spacing w:before="0" w:beforeAutospacing="0" w:after="0" w:afterAutospacing="0" w:line="360" w:lineRule="auto"/>
              <w:ind w:left="0"/>
              <w:jc w:val="center"/>
              <w:textAlignment w:val="auto"/>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报价计算公式</w:t>
            </w:r>
          </w:p>
          <w:p w14:paraId="5F3F5C14">
            <w:pPr>
              <w:pStyle w:val="5"/>
              <w:widowControl w:val="0"/>
              <w:wordWrap/>
              <w:autoSpaceDE w:val="0"/>
              <w:autoSpaceDN w:val="0"/>
              <w:adjustRightInd w:val="0"/>
              <w:snapToGrid w:val="0"/>
              <w:spacing w:before="0" w:beforeAutospacing="0" w:after="0" w:afterAutospacing="0" w:line="360" w:lineRule="auto"/>
              <w:ind w:left="0"/>
              <w:jc w:val="center"/>
              <w:textAlignment w:val="auto"/>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w:t>
            </w:r>
            <w:r>
              <w:rPr>
                <w:rFonts w:hint="eastAsia" w:ascii="新宋体" w:hAnsi="新宋体" w:eastAsia="新宋体" w:cs="新宋体"/>
                <w:snapToGrid w:val="0"/>
                <w:color w:val="000000"/>
                <w:spacing w:val="-1"/>
                <w:kern w:val="0"/>
                <w:sz w:val="22"/>
                <w:szCs w:val="22"/>
                <w:lang w:val="en-US" w:eastAsia="zh-CN" w:bidi="ar-SA"/>
              </w:rPr>
              <w:t>10</w:t>
            </w:r>
            <w:r>
              <w:rPr>
                <w:rFonts w:hint="eastAsia" w:ascii="新宋体" w:hAnsi="新宋体" w:eastAsia="新宋体" w:cs="新宋体"/>
                <w:snapToGrid w:val="0"/>
                <w:color w:val="000000"/>
                <w:spacing w:val="-1"/>
                <w:kern w:val="0"/>
                <w:sz w:val="22"/>
                <w:szCs w:val="22"/>
                <w:lang w:val="en-US" w:eastAsia="en-US" w:bidi="ar-SA"/>
              </w:rPr>
              <w:t>分）</w:t>
            </w:r>
          </w:p>
        </w:tc>
        <w:tc>
          <w:tcPr>
            <w:tcW w:w="6357" w:type="dxa"/>
            <w:tcBorders>
              <w:top w:val="single" w:color="auto" w:sz="4" w:space="0"/>
              <w:left w:val="single" w:color="auto" w:sz="4" w:space="0"/>
              <w:right w:val="single" w:color="auto" w:sz="4" w:space="0"/>
            </w:tcBorders>
            <w:vAlign w:val="center"/>
          </w:tcPr>
          <w:p w14:paraId="3726958C">
            <w:pPr>
              <w:widowControl w:val="0"/>
              <w:kinsoku w:val="0"/>
              <w:wordWrap/>
              <w:autoSpaceDE w:val="0"/>
              <w:autoSpaceDN w:val="0"/>
              <w:adjustRightInd w:val="0"/>
              <w:snapToGrid w:val="0"/>
              <w:spacing w:line="400" w:lineRule="exact"/>
              <w:ind w:firstLine="436" w:firstLineChars="200"/>
              <w:textAlignment w:val="baseline"/>
              <w:rPr>
                <w:rFonts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zh-CN" w:bidi="ar-SA"/>
              </w:rPr>
              <w:t>供应商的价格分统一按照下列公式计算：</w:t>
            </w:r>
          </w:p>
          <w:p w14:paraId="2D0763A9">
            <w:pPr>
              <w:widowControl/>
              <w:wordWrap/>
              <w:adjustRightInd/>
              <w:snapToGrid w:val="0"/>
              <w:spacing w:line="360" w:lineRule="auto"/>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 xml:space="preserve">报价得分=(评标基准价／评审报价)×10           </w:t>
            </w:r>
          </w:p>
          <w:p w14:paraId="3E8EA9D5">
            <w:pPr>
              <w:widowControl w:val="0"/>
              <w:kinsoku w:val="0"/>
              <w:wordWrap/>
              <w:autoSpaceDE w:val="0"/>
              <w:autoSpaceDN w:val="0"/>
              <w:adjustRightInd w:val="0"/>
              <w:snapToGrid w:val="0"/>
              <w:spacing w:line="400" w:lineRule="exact"/>
              <w:ind w:firstLine="436" w:firstLineChars="200"/>
              <w:textAlignment w:val="baseline"/>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注：1.价格分计算保留小数点后二位。</w:t>
            </w:r>
          </w:p>
          <w:p w14:paraId="133BB377">
            <w:pPr>
              <w:widowControl w:val="0"/>
              <w:kinsoku w:val="0"/>
              <w:wordWrap/>
              <w:autoSpaceDE w:val="0"/>
              <w:autoSpaceDN w:val="0"/>
              <w:adjustRightInd w:val="0"/>
              <w:snapToGrid w:val="0"/>
              <w:spacing w:line="400" w:lineRule="exact"/>
              <w:ind w:firstLine="436" w:firstLineChars="200"/>
              <w:textAlignment w:val="baseline"/>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2.因落实政府采购政策进行价格调整的，以调整后的价格计算评标基准价和投标报价。</w:t>
            </w:r>
          </w:p>
          <w:p w14:paraId="5F37234A">
            <w:pPr>
              <w:widowControl w:val="0"/>
              <w:kinsoku w:val="0"/>
              <w:wordWrap/>
              <w:autoSpaceDE w:val="0"/>
              <w:autoSpaceDN w:val="0"/>
              <w:adjustRightInd w:val="0"/>
              <w:snapToGrid w:val="0"/>
              <w:spacing w:line="400" w:lineRule="exact"/>
              <w:ind w:firstLine="436" w:firstLineChars="200"/>
              <w:textAlignment w:val="baseline"/>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出现下列情形之一的，评审委员会应当启动异常低价投标（响应）审查程序： </w:t>
            </w:r>
          </w:p>
          <w:p w14:paraId="5596736B">
            <w:pPr>
              <w:widowControl w:val="0"/>
              <w:kinsoku w:val="0"/>
              <w:wordWrap/>
              <w:autoSpaceDE w:val="0"/>
              <w:autoSpaceDN w:val="0"/>
              <w:adjustRightInd w:val="0"/>
              <w:snapToGrid w:val="0"/>
              <w:spacing w:line="400" w:lineRule="exact"/>
              <w:ind w:firstLine="218" w:firstLineChars="100"/>
              <w:textAlignment w:val="baseline"/>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　1.投标（响应）报价低于全部通过符合性审查供应商投标（响应）报价平均值50%的，即投标（响应）报价&lt;全部通过符合性审查供应商投标（响应）报价平均值×50%； </w:t>
            </w:r>
          </w:p>
          <w:p w14:paraId="29738C40">
            <w:pPr>
              <w:widowControl w:val="0"/>
              <w:kinsoku w:val="0"/>
              <w:wordWrap/>
              <w:autoSpaceDE w:val="0"/>
              <w:autoSpaceDN w:val="0"/>
              <w:adjustRightInd w:val="0"/>
              <w:snapToGrid w:val="0"/>
              <w:spacing w:line="400" w:lineRule="exact"/>
              <w:ind w:firstLine="436" w:firstLineChars="200"/>
              <w:textAlignment w:val="baseline"/>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2.投标（响应）报价低于通过符合性审查的次低报价供应商投标（响应）报价50%的，即投标（响应）报价&lt;通过符合性审查的次低报价供应商投标（响应）报价×50%； </w:t>
            </w:r>
          </w:p>
          <w:p w14:paraId="07A0C9F3">
            <w:pPr>
              <w:widowControl w:val="0"/>
              <w:kinsoku w:val="0"/>
              <w:wordWrap/>
              <w:autoSpaceDE w:val="0"/>
              <w:autoSpaceDN w:val="0"/>
              <w:adjustRightInd w:val="0"/>
              <w:snapToGrid w:val="0"/>
              <w:spacing w:line="400" w:lineRule="exact"/>
              <w:ind w:firstLine="436" w:firstLineChars="200"/>
              <w:textAlignment w:val="baseline"/>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3.投标（响应）报价低于采购项目最高限价45%的，即投标（响应）报价&lt;采购项目最高限价×45%； </w:t>
            </w:r>
          </w:p>
          <w:p w14:paraId="1BB44F4D">
            <w:pPr>
              <w:widowControl w:val="0"/>
              <w:kinsoku w:val="0"/>
              <w:wordWrap/>
              <w:autoSpaceDE w:val="0"/>
              <w:autoSpaceDN w:val="0"/>
              <w:adjustRightInd w:val="0"/>
              <w:snapToGrid w:val="0"/>
              <w:spacing w:line="400" w:lineRule="exact"/>
              <w:ind w:firstLine="436" w:firstLineChars="200"/>
              <w:textAlignment w:val="baseline"/>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4.评审委员会基于专业判断，认为供应商报价过低，有可能影响产品质量或者不能诚信履约的其他情形。 </w:t>
            </w:r>
          </w:p>
          <w:p w14:paraId="35999DE8">
            <w:pPr>
              <w:widowControl/>
              <w:wordWrap/>
              <w:adjustRightInd/>
              <w:snapToGrid w:val="0"/>
              <w:spacing w:line="360" w:lineRule="auto"/>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现采购人结合具体项目实际情况，将上述第1项至第3项中启动异常低价投标（响应）审查的数值标准提高至65%。 </w:t>
            </w:r>
          </w:p>
        </w:tc>
      </w:tr>
      <w:tr w14:paraId="0959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53" w:hRule="atLeast"/>
          <w:jc w:val="center"/>
        </w:trPr>
        <w:tc>
          <w:tcPr>
            <w:tcW w:w="1238" w:type="dxa"/>
            <w:vMerge w:val="restart"/>
            <w:tcBorders>
              <w:left w:val="single" w:color="auto" w:sz="4" w:space="0"/>
              <w:right w:val="single" w:color="auto" w:sz="4" w:space="0"/>
            </w:tcBorders>
            <w:vAlign w:val="center"/>
          </w:tcPr>
          <w:p w14:paraId="5154B28C">
            <w:pPr>
              <w:pStyle w:val="5"/>
              <w:widowControl w:val="0"/>
              <w:autoSpaceDE w:val="0"/>
              <w:autoSpaceDN w:val="0"/>
              <w:spacing w:before="168" w:beforeAutospacing="0" w:after="0" w:afterAutospacing="0" w:line="360" w:lineRule="auto"/>
              <w:jc w:val="center"/>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服务方案</w:t>
            </w:r>
            <w:r>
              <w:rPr>
                <w:rFonts w:hint="eastAsia" w:ascii="新宋体" w:hAnsi="新宋体" w:eastAsia="新宋体" w:cs="新宋体"/>
                <w:snapToGrid w:val="0"/>
                <w:color w:val="000000"/>
                <w:spacing w:val="-1"/>
                <w:kern w:val="0"/>
                <w:sz w:val="22"/>
                <w:szCs w:val="22"/>
                <w:lang w:val="en-US" w:eastAsia="zh-CN" w:bidi="ar-SA"/>
              </w:rPr>
              <w:br w:type="textWrapping"/>
            </w:r>
            <w:r>
              <w:rPr>
                <w:rFonts w:hint="eastAsia" w:ascii="新宋体" w:hAnsi="新宋体" w:eastAsia="新宋体" w:cs="新宋体"/>
                <w:snapToGrid w:val="0"/>
                <w:color w:val="000000"/>
                <w:spacing w:val="-1"/>
                <w:kern w:val="0"/>
                <w:sz w:val="22"/>
                <w:szCs w:val="22"/>
                <w:lang w:val="en-US" w:eastAsia="zh-CN" w:bidi="ar-SA"/>
              </w:rPr>
              <w:t>（67分）</w:t>
            </w:r>
          </w:p>
        </w:tc>
        <w:tc>
          <w:tcPr>
            <w:tcW w:w="2096" w:type="dxa"/>
            <w:tcBorders>
              <w:left w:val="single" w:color="auto" w:sz="4" w:space="0"/>
              <w:right w:val="single" w:color="auto" w:sz="4" w:space="0"/>
            </w:tcBorders>
            <w:vAlign w:val="center"/>
          </w:tcPr>
          <w:p w14:paraId="6F953A14">
            <w:pPr>
              <w:pStyle w:val="5"/>
              <w:widowControl w:val="0"/>
              <w:wordWrap/>
              <w:autoSpaceDE w:val="0"/>
              <w:autoSpaceDN w:val="0"/>
              <w:adjustRightInd w:val="0"/>
              <w:snapToGrid w:val="0"/>
              <w:spacing w:before="0" w:beforeAutospacing="0" w:after="0" w:afterAutospacing="0" w:line="360" w:lineRule="auto"/>
              <w:ind w:left="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大气污染防治的工作机制建议（10分）</w:t>
            </w:r>
          </w:p>
        </w:tc>
        <w:tc>
          <w:tcPr>
            <w:tcW w:w="6357" w:type="dxa"/>
            <w:tcBorders>
              <w:left w:val="single" w:color="auto" w:sz="4" w:space="0"/>
              <w:right w:val="single" w:color="auto" w:sz="4" w:space="0"/>
            </w:tcBorders>
            <w:vAlign w:val="center"/>
          </w:tcPr>
          <w:p w14:paraId="46C2AC33">
            <w:pPr>
              <w:widowControl/>
              <w:wordWrap/>
              <w:adjustRightInd/>
              <w:snapToGrid w:val="0"/>
              <w:spacing w:line="360" w:lineRule="auto"/>
              <w:jc w:val="left"/>
              <w:textAlignment w:val="auto"/>
              <w:rPr>
                <w:rFonts w:hint="eastAsia" w:ascii="新宋体" w:hAnsi="新宋体" w:eastAsia="新宋体" w:cs="新宋体"/>
                <w:snapToGrid w:val="0"/>
                <w:color w:val="auto"/>
                <w:spacing w:val="-1"/>
                <w:kern w:val="0"/>
                <w:sz w:val="22"/>
                <w:szCs w:val="22"/>
                <w:lang w:val="en-US" w:eastAsia="zh-CN" w:bidi="ar-SA"/>
              </w:rPr>
            </w:pPr>
            <w:r>
              <w:rPr>
                <w:rFonts w:hint="eastAsia" w:ascii="新宋体" w:hAnsi="新宋体" w:eastAsia="新宋体" w:cs="新宋体"/>
                <w:snapToGrid w:val="0"/>
                <w:color w:val="auto"/>
                <w:spacing w:val="-1"/>
                <w:kern w:val="0"/>
                <w:sz w:val="22"/>
                <w:szCs w:val="22"/>
                <w:lang w:val="en-US" w:eastAsia="zh-CN" w:bidi="ar-SA"/>
              </w:rPr>
              <w:t>投标人提供的温县区域大气污染防治的工作机制建议描述情况综合评审；合理、全面准确、深入可行的得10分；方案基本合理，全面准确、深入可行性一般的得6分；方案不太全面但基本深入可行性的得3分；方案一般的得1分，未提供的得0分。</w:t>
            </w:r>
          </w:p>
        </w:tc>
      </w:tr>
      <w:tr w14:paraId="4E57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66" w:hRule="atLeast"/>
          <w:jc w:val="center"/>
        </w:trPr>
        <w:tc>
          <w:tcPr>
            <w:tcW w:w="1238" w:type="dxa"/>
            <w:vMerge w:val="continue"/>
            <w:tcBorders>
              <w:left w:val="single" w:color="auto" w:sz="4" w:space="0"/>
              <w:right w:val="single" w:color="auto" w:sz="4" w:space="0"/>
            </w:tcBorders>
            <w:vAlign w:val="center"/>
          </w:tcPr>
          <w:p w14:paraId="2E897B3E">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282605B7">
            <w:pPr>
              <w:pStyle w:val="5"/>
              <w:widowControl w:val="0"/>
              <w:wordWrap/>
              <w:autoSpaceDE w:val="0"/>
              <w:autoSpaceDN w:val="0"/>
              <w:adjustRightInd w:val="0"/>
              <w:snapToGrid w:val="0"/>
              <w:spacing w:before="0" w:beforeAutospacing="0" w:after="0" w:afterAutospacing="0" w:line="460" w:lineRule="exact"/>
              <w:ind w:left="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方案的实施情况           （10分）</w:t>
            </w:r>
          </w:p>
        </w:tc>
        <w:tc>
          <w:tcPr>
            <w:tcW w:w="6357" w:type="dxa"/>
            <w:tcBorders>
              <w:left w:val="single" w:color="auto" w:sz="4" w:space="0"/>
              <w:right w:val="single" w:color="auto" w:sz="4" w:space="0"/>
            </w:tcBorders>
            <w:vAlign w:val="center"/>
          </w:tcPr>
          <w:p w14:paraId="25D17234">
            <w:pPr>
              <w:widowControl/>
              <w:wordWrap/>
              <w:adjustRightInd/>
              <w:snapToGrid w:val="0"/>
              <w:spacing w:line="360" w:lineRule="auto"/>
              <w:jc w:val="left"/>
              <w:textAlignment w:val="auto"/>
              <w:rPr>
                <w:rFonts w:hint="eastAsia" w:ascii="新宋体" w:hAnsi="新宋体" w:eastAsia="新宋体" w:cs="新宋体"/>
                <w:snapToGrid w:val="0"/>
                <w:color w:val="auto"/>
                <w:spacing w:val="-1"/>
                <w:kern w:val="0"/>
                <w:sz w:val="22"/>
                <w:szCs w:val="22"/>
                <w:lang w:val="en-US" w:eastAsia="zh-CN" w:bidi="ar-SA"/>
              </w:rPr>
            </w:pPr>
            <w:r>
              <w:rPr>
                <w:rFonts w:hint="eastAsia" w:ascii="新宋体" w:hAnsi="新宋体" w:eastAsia="新宋体" w:cs="新宋体"/>
                <w:snapToGrid w:val="0"/>
                <w:color w:val="auto"/>
                <w:spacing w:val="-1"/>
                <w:kern w:val="0"/>
                <w:sz w:val="22"/>
                <w:szCs w:val="22"/>
                <w:lang w:val="en-US" w:eastAsia="zh-CN" w:bidi="ar-SA"/>
              </w:rPr>
              <w:t>对项目实施方案以下内容进行评比：实施计划、组织人员管理、项目进度保障、安全保障、风险管理、技术培训等。合理、全面准确、深入可行的得10分；方案方案基本合理，全面准确、深入可行性一般的得6分；方案不太全面但基本深入可行性的得3分；方案一般的得1分，未提供的得0分。</w:t>
            </w:r>
          </w:p>
        </w:tc>
      </w:tr>
      <w:tr w14:paraId="0EC7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0" w:hRule="atLeast"/>
          <w:jc w:val="center"/>
        </w:trPr>
        <w:tc>
          <w:tcPr>
            <w:tcW w:w="1238" w:type="dxa"/>
            <w:vMerge w:val="continue"/>
            <w:tcBorders>
              <w:left w:val="single" w:color="auto" w:sz="4" w:space="0"/>
              <w:right w:val="single" w:color="auto" w:sz="4" w:space="0"/>
            </w:tcBorders>
            <w:vAlign w:val="center"/>
          </w:tcPr>
          <w:p w14:paraId="01D550FE">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212B5CA7">
            <w:pPr>
              <w:jc w:val="left"/>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大气污染特征</w:t>
            </w:r>
          </w:p>
          <w:p w14:paraId="135A682D">
            <w:pPr>
              <w:jc w:val="left"/>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（10分）</w:t>
            </w:r>
          </w:p>
        </w:tc>
        <w:tc>
          <w:tcPr>
            <w:tcW w:w="6357" w:type="dxa"/>
            <w:tcBorders>
              <w:left w:val="single" w:color="auto" w:sz="4" w:space="0"/>
              <w:right w:val="single" w:color="auto" w:sz="4" w:space="0"/>
            </w:tcBorders>
            <w:vAlign w:val="center"/>
          </w:tcPr>
          <w:p w14:paraId="2F044FDA">
            <w:pPr>
              <w:widowControl/>
              <w:wordWrap/>
              <w:adjustRightInd/>
              <w:snapToGrid w:val="0"/>
              <w:spacing w:line="360" w:lineRule="auto"/>
              <w:jc w:val="left"/>
              <w:textAlignment w:val="auto"/>
              <w:rPr>
                <w:rFonts w:hint="eastAsia" w:ascii="新宋体" w:hAnsi="新宋体" w:eastAsia="新宋体" w:cs="新宋体"/>
                <w:snapToGrid w:val="0"/>
                <w:color w:val="auto"/>
                <w:spacing w:val="-1"/>
                <w:kern w:val="0"/>
                <w:sz w:val="22"/>
                <w:szCs w:val="22"/>
                <w:lang w:val="en-US" w:eastAsia="zh-CN" w:bidi="ar-SA"/>
              </w:rPr>
            </w:pPr>
            <w:r>
              <w:rPr>
                <w:rFonts w:hint="eastAsia" w:ascii="新宋体" w:hAnsi="新宋体" w:eastAsia="新宋体" w:cs="新宋体"/>
                <w:snapToGrid w:val="0"/>
                <w:color w:val="auto"/>
                <w:spacing w:val="-1"/>
                <w:kern w:val="0"/>
                <w:sz w:val="22"/>
                <w:szCs w:val="22"/>
                <w:lang w:val="en-US" w:eastAsia="zh-CN" w:bidi="ar-SA"/>
              </w:rPr>
              <w:t>投标人提供的温县区域大气污染特征分析进行综合评审，能够分别从污染物贡献占比、污染时段、主要污染物相关性等等方面进行合理描述、科学分析； 方案合理、全面准确、深入可行的得10分；方案基本合理，全面准确、深入可行性一般的得7分；方案不太全面但基本深入可行性的得4分；方案一般的得2分，未提供的得0分。</w:t>
            </w:r>
          </w:p>
        </w:tc>
      </w:tr>
      <w:tr w14:paraId="4189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34" w:hRule="atLeast"/>
          <w:jc w:val="center"/>
        </w:trPr>
        <w:tc>
          <w:tcPr>
            <w:tcW w:w="1238" w:type="dxa"/>
            <w:vMerge w:val="continue"/>
            <w:tcBorders>
              <w:left w:val="single" w:color="auto" w:sz="4" w:space="0"/>
              <w:right w:val="single" w:color="auto" w:sz="4" w:space="0"/>
            </w:tcBorders>
            <w:vAlign w:val="center"/>
          </w:tcPr>
          <w:p w14:paraId="45925DFA">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5D40E465">
            <w:pPr>
              <w:pStyle w:val="5"/>
              <w:widowControl w:val="0"/>
              <w:wordWrap/>
              <w:autoSpaceDE w:val="0"/>
              <w:autoSpaceDN w:val="0"/>
              <w:adjustRightInd w:val="0"/>
              <w:snapToGrid w:val="0"/>
              <w:spacing w:before="0" w:beforeAutospacing="0" w:after="0" w:afterAutospacing="0" w:line="460" w:lineRule="exact"/>
              <w:ind w:left="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大气污染防治现状</w:t>
            </w:r>
          </w:p>
          <w:p w14:paraId="374C21EE">
            <w:pPr>
              <w:pStyle w:val="5"/>
              <w:widowControl w:val="0"/>
              <w:wordWrap/>
              <w:autoSpaceDE w:val="0"/>
              <w:autoSpaceDN w:val="0"/>
              <w:adjustRightInd w:val="0"/>
              <w:snapToGrid w:val="0"/>
              <w:spacing w:before="0" w:beforeAutospacing="0" w:after="0" w:afterAutospacing="0" w:line="460" w:lineRule="exact"/>
              <w:ind w:left="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（10分）</w:t>
            </w:r>
          </w:p>
          <w:p w14:paraId="5BD8FEE3">
            <w:pPr>
              <w:pStyle w:val="5"/>
              <w:widowControl w:val="0"/>
              <w:wordWrap/>
              <w:autoSpaceDE w:val="0"/>
              <w:autoSpaceDN w:val="0"/>
              <w:adjustRightInd w:val="0"/>
              <w:snapToGrid w:val="0"/>
              <w:spacing w:before="0" w:beforeAutospacing="0" w:after="0" w:afterAutospacing="0" w:line="460" w:lineRule="exact"/>
              <w:ind w:left="0"/>
              <w:jc w:val="left"/>
              <w:textAlignment w:val="auto"/>
              <w:rPr>
                <w:rFonts w:hint="default" w:ascii="新宋体" w:hAnsi="新宋体" w:eastAsia="新宋体" w:cs="新宋体"/>
                <w:snapToGrid w:val="0"/>
                <w:color w:val="000000"/>
                <w:spacing w:val="-1"/>
                <w:kern w:val="0"/>
                <w:sz w:val="22"/>
                <w:szCs w:val="22"/>
                <w:lang w:val="en-US" w:eastAsia="zh-CN" w:bidi="ar-SA"/>
              </w:rPr>
            </w:pPr>
          </w:p>
        </w:tc>
        <w:tc>
          <w:tcPr>
            <w:tcW w:w="6357" w:type="dxa"/>
            <w:tcBorders>
              <w:left w:val="single" w:color="auto" w:sz="4" w:space="0"/>
              <w:right w:val="single" w:color="auto" w:sz="4" w:space="0"/>
            </w:tcBorders>
            <w:vAlign w:val="center"/>
          </w:tcPr>
          <w:p w14:paraId="326C7825">
            <w:pPr>
              <w:widowControl/>
              <w:wordWrap/>
              <w:adjustRightInd/>
              <w:snapToGrid w:val="0"/>
              <w:spacing w:line="360" w:lineRule="auto"/>
              <w:jc w:val="left"/>
              <w:textAlignment w:val="auto"/>
              <w:rPr>
                <w:rFonts w:hint="eastAsia" w:ascii="新宋体" w:hAnsi="新宋体" w:eastAsia="新宋体" w:cs="新宋体"/>
                <w:snapToGrid w:val="0"/>
                <w:color w:val="auto"/>
                <w:spacing w:val="-1"/>
                <w:kern w:val="0"/>
                <w:sz w:val="22"/>
                <w:szCs w:val="22"/>
                <w:lang w:val="en-US" w:eastAsia="zh-CN" w:bidi="ar-SA"/>
              </w:rPr>
            </w:pPr>
            <w:r>
              <w:rPr>
                <w:rFonts w:hint="eastAsia" w:ascii="新宋体" w:hAnsi="新宋体" w:eastAsia="新宋体" w:cs="新宋体"/>
                <w:snapToGrid w:val="0"/>
                <w:color w:val="auto"/>
                <w:spacing w:val="-1"/>
                <w:kern w:val="0"/>
                <w:sz w:val="22"/>
                <w:szCs w:val="22"/>
                <w:lang w:val="en-US" w:eastAsia="zh-CN" w:bidi="ar-SA"/>
              </w:rPr>
              <w:t>投标人提供的温县区域大气污染防治现状工作描述进行综合评审，能够分别从移动源、工业源、扬尘等方面进行合理描述；方案合理、全面准确、深入可行的得10分；方案基本合理，全面准确、深入可行性一般的得7分；方案不太全面但基本深入可行性的得4分；方案一般的得2分，未提供的得0分。</w:t>
            </w:r>
          </w:p>
        </w:tc>
      </w:tr>
      <w:tr w14:paraId="0CD5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1238" w:type="dxa"/>
            <w:vMerge w:val="continue"/>
            <w:tcBorders>
              <w:left w:val="single" w:color="auto" w:sz="4" w:space="0"/>
              <w:right w:val="single" w:color="auto" w:sz="4" w:space="0"/>
            </w:tcBorders>
            <w:vAlign w:val="center"/>
          </w:tcPr>
          <w:p w14:paraId="2279960A">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3E75F97E">
            <w:pPr>
              <w:jc w:val="left"/>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大气污染成因</w:t>
            </w:r>
          </w:p>
          <w:p w14:paraId="49043CB2">
            <w:pPr>
              <w:jc w:val="left"/>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（10分）</w:t>
            </w:r>
          </w:p>
        </w:tc>
        <w:tc>
          <w:tcPr>
            <w:tcW w:w="6357" w:type="dxa"/>
            <w:tcBorders>
              <w:left w:val="single" w:color="auto" w:sz="4" w:space="0"/>
              <w:right w:val="single" w:color="auto" w:sz="4" w:space="0"/>
            </w:tcBorders>
            <w:vAlign w:val="center"/>
          </w:tcPr>
          <w:p w14:paraId="21AA99C8">
            <w:pPr>
              <w:widowControl/>
              <w:wordWrap/>
              <w:adjustRightInd/>
              <w:snapToGrid w:val="0"/>
              <w:spacing w:line="360" w:lineRule="auto"/>
              <w:jc w:val="left"/>
              <w:textAlignment w:val="auto"/>
              <w:rPr>
                <w:rFonts w:hint="eastAsia" w:ascii="新宋体" w:hAnsi="新宋体" w:eastAsia="新宋体" w:cs="新宋体"/>
                <w:snapToGrid w:val="0"/>
                <w:color w:val="auto"/>
                <w:spacing w:val="-1"/>
                <w:kern w:val="0"/>
                <w:sz w:val="22"/>
                <w:szCs w:val="22"/>
                <w:lang w:val="en-US" w:eastAsia="zh-CN" w:bidi="ar-SA"/>
              </w:rPr>
            </w:pPr>
            <w:r>
              <w:rPr>
                <w:rFonts w:hint="eastAsia" w:ascii="新宋体" w:hAnsi="新宋体" w:eastAsia="新宋体" w:cs="新宋体"/>
                <w:snapToGrid w:val="0"/>
                <w:color w:val="auto"/>
                <w:spacing w:val="-1"/>
                <w:kern w:val="0"/>
                <w:sz w:val="22"/>
                <w:szCs w:val="22"/>
                <w:lang w:val="en-US" w:eastAsia="zh-CN" w:bidi="ar-SA"/>
              </w:rPr>
              <w:t>投标人提供的温县区域大气污染成因分析进行综合评审；方案合理、全面准确、深入可行的得10分；方案基本合理，全面准确、深入可行性一般的得7分；方案不太全面但基本深入可行性的得4分；方案一般的得2分，未提供的得0分</w:t>
            </w:r>
          </w:p>
        </w:tc>
      </w:tr>
      <w:tr w14:paraId="44C8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1238" w:type="dxa"/>
            <w:vMerge w:val="continue"/>
            <w:tcBorders>
              <w:left w:val="single" w:color="auto" w:sz="4" w:space="0"/>
              <w:right w:val="single" w:color="auto" w:sz="4" w:space="0"/>
            </w:tcBorders>
            <w:vAlign w:val="center"/>
          </w:tcPr>
          <w:p w14:paraId="41B5795C">
            <w:pPr>
              <w:pStyle w:val="5"/>
              <w:widowControl w:val="0"/>
              <w:autoSpaceDE w:val="0"/>
              <w:autoSpaceDN w:val="0"/>
              <w:spacing w:before="0" w:beforeAutospacing="0" w:after="0" w:afterAutospacing="0"/>
              <w:ind w:right="115"/>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3F359EEF">
            <w:pPr>
              <w:pStyle w:val="5"/>
              <w:widowControl w:val="0"/>
              <w:wordWrap/>
              <w:autoSpaceDE w:val="0"/>
              <w:autoSpaceDN w:val="0"/>
              <w:adjustRightInd w:val="0"/>
              <w:snapToGrid w:val="0"/>
              <w:spacing w:before="0" w:beforeAutospacing="0" w:after="0" w:afterAutospacing="0" w:line="460" w:lineRule="exact"/>
              <w:ind w:left="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大气污染应急管控建议（10分）</w:t>
            </w:r>
          </w:p>
        </w:tc>
        <w:tc>
          <w:tcPr>
            <w:tcW w:w="6357" w:type="dxa"/>
            <w:tcBorders>
              <w:left w:val="single" w:color="auto" w:sz="4" w:space="0"/>
              <w:right w:val="single" w:color="auto" w:sz="4" w:space="0"/>
            </w:tcBorders>
            <w:vAlign w:val="center"/>
          </w:tcPr>
          <w:p w14:paraId="758645A4">
            <w:pPr>
              <w:widowControl/>
              <w:wordWrap/>
              <w:adjustRightInd/>
              <w:snapToGrid w:val="0"/>
              <w:spacing w:line="360" w:lineRule="auto"/>
              <w:jc w:val="left"/>
              <w:textAlignment w:val="auto"/>
              <w:rPr>
                <w:rFonts w:hint="eastAsia" w:ascii="新宋体" w:hAnsi="新宋体" w:eastAsia="新宋体" w:cs="新宋体"/>
                <w:snapToGrid w:val="0"/>
                <w:color w:val="auto"/>
                <w:spacing w:val="-1"/>
                <w:kern w:val="0"/>
                <w:sz w:val="22"/>
                <w:szCs w:val="22"/>
                <w:lang w:val="en-US" w:eastAsia="zh-CN" w:bidi="ar-SA"/>
              </w:rPr>
            </w:pPr>
            <w:r>
              <w:rPr>
                <w:rFonts w:hint="eastAsia" w:ascii="新宋体" w:hAnsi="新宋体" w:eastAsia="新宋体" w:cs="新宋体"/>
                <w:snapToGrid w:val="0"/>
                <w:color w:val="auto"/>
                <w:spacing w:val="-1"/>
                <w:kern w:val="0"/>
                <w:sz w:val="22"/>
                <w:szCs w:val="22"/>
                <w:lang w:val="en-US" w:eastAsia="zh-CN" w:bidi="ar-SA"/>
              </w:rPr>
              <w:t>投标人提供的对温县区域大气污染应急管控建议进行综合评审；方案合理、全面准确、深入可行的得10分；方案基本合理，全面准确、深入可行性一般的得7分；方案不太全面但基本深入可行性的得4分；方案一般的得2分，未提供的得0分。</w:t>
            </w:r>
          </w:p>
        </w:tc>
      </w:tr>
      <w:tr w14:paraId="5133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2" w:hRule="atLeast"/>
          <w:jc w:val="center"/>
        </w:trPr>
        <w:tc>
          <w:tcPr>
            <w:tcW w:w="1238" w:type="dxa"/>
            <w:vMerge w:val="continue"/>
            <w:tcBorders>
              <w:left w:val="single" w:color="auto" w:sz="4" w:space="0"/>
              <w:right w:val="single" w:color="auto" w:sz="4" w:space="0"/>
            </w:tcBorders>
            <w:vAlign w:val="center"/>
          </w:tcPr>
          <w:p w14:paraId="4BD683D4">
            <w:pPr>
              <w:autoSpaceDE w:val="0"/>
              <w:autoSpaceDN w:val="0"/>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3179F46A">
            <w:pPr>
              <w:pStyle w:val="5"/>
              <w:widowControl w:val="0"/>
              <w:wordWrap/>
              <w:autoSpaceDE w:val="0"/>
              <w:autoSpaceDN w:val="0"/>
              <w:adjustRightInd w:val="0"/>
              <w:snapToGrid w:val="0"/>
              <w:spacing w:before="0" w:beforeAutospacing="0" w:after="0" w:afterAutospacing="0" w:line="460" w:lineRule="exact"/>
              <w:ind w:left="0" w:leftChars="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数据分析方案情况</w:t>
            </w:r>
          </w:p>
          <w:p w14:paraId="2C3EFD6E">
            <w:pPr>
              <w:pStyle w:val="5"/>
              <w:widowControl w:val="0"/>
              <w:wordWrap/>
              <w:autoSpaceDE w:val="0"/>
              <w:autoSpaceDN w:val="0"/>
              <w:adjustRightInd w:val="0"/>
              <w:snapToGrid w:val="0"/>
              <w:spacing w:before="0" w:beforeAutospacing="0" w:after="0" w:afterAutospacing="0" w:line="460" w:lineRule="exact"/>
              <w:ind w:left="0" w:leftChars="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（7分）</w:t>
            </w:r>
          </w:p>
        </w:tc>
        <w:tc>
          <w:tcPr>
            <w:tcW w:w="6357" w:type="dxa"/>
            <w:tcBorders>
              <w:top w:val="single" w:color="auto" w:sz="4" w:space="0"/>
              <w:left w:val="single" w:color="auto" w:sz="4" w:space="0"/>
              <w:bottom w:val="single" w:color="auto" w:sz="4" w:space="0"/>
              <w:right w:val="single" w:color="auto" w:sz="4" w:space="0"/>
            </w:tcBorders>
            <w:vAlign w:val="center"/>
          </w:tcPr>
          <w:p w14:paraId="36F5C183">
            <w:pPr>
              <w:widowControl/>
              <w:wordWrap/>
              <w:adjustRightInd/>
              <w:snapToGrid w:val="0"/>
              <w:spacing w:line="360" w:lineRule="auto"/>
              <w:ind w:firstLine="218" w:firstLineChars="100"/>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根据数据分析方案的完整、适用、可操作性的程度：投标人需提供数据分析方案，依据投标人差异，完整性、可行性及保证措施，优秀的得7分，良好的得4分，一般的得2分，没有不得分</w:t>
            </w:r>
          </w:p>
        </w:tc>
      </w:tr>
      <w:tr w14:paraId="0D811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2" w:hRule="atLeast"/>
          <w:jc w:val="center"/>
        </w:trPr>
        <w:tc>
          <w:tcPr>
            <w:tcW w:w="1238" w:type="dxa"/>
            <w:vMerge w:val="restart"/>
            <w:tcBorders>
              <w:left w:val="single" w:color="auto" w:sz="4" w:space="0"/>
              <w:right w:val="single" w:color="auto" w:sz="4" w:space="0"/>
            </w:tcBorders>
            <w:vAlign w:val="center"/>
          </w:tcPr>
          <w:p w14:paraId="18DABF22">
            <w:pPr>
              <w:autoSpaceDE w:val="0"/>
              <w:autoSpaceDN w:val="0"/>
              <w:jc w:val="center"/>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其他</w:t>
            </w:r>
          </w:p>
          <w:p w14:paraId="2FF5D6E5">
            <w:pPr>
              <w:autoSpaceDE w:val="0"/>
              <w:autoSpaceDN w:val="0"/>
              <w:jc w:val="center"/>
              <w:rPr>
                <w:rFonts w:hint="eastAsia" w:ascii="新宋体" w:hAnsi="新宋体" w:eastAsia="新宋体" w:cs="新宋体"/>
                <w:snapToGrid w:val="0"/>
                <w:color w:val="000000"/>
                <w:spacing w:val="-1"/>
                <w:kern w:val="0"/>
                <w:sz w:val="22"/>
                <w:szCs w:val="22"/>
                <w:lang w:val="en-US" w:eastAsia="en-US" w:bidi="ar-SA"/>
              </w:rPr>
            </w:pPr>
            <w:r>
              <w:rPr>
                <w:rFonts w:hint="eastAsia" w:ascii="新宋体" w:hAnsi="新宋体" w:eastAsia="新宋体" w:cs="新宋体"/>
                <w:snapToGrid w:val="0"/>
                <w:color w:val="000000"/>
                <w:spacing w:val="-1"/>
                <w:kern w:val="0"/>
                <w:sz w:val="22"/>
                <w:szCs w:val="22"/>
                <w:lang w:val="en-US" w:eastAsia="en-US" w:bidi="ar-SA"/>
              </w:rPr>
              <w:t>（</w:t>
            </w:r>
            <w:r>
              <w:rPr>
                <w:rFonts w:hint="eastAsia" w:ascii="新宋体" w:hAnsi="新宋体" w:eastAsia="新宋体" w:cs="新宋体"/>
                <w:snapToGrid w:val="0"/>
                <w:color w:val="000000"/>
                <w:spacing w:val="-1"/>
                <w:kern w:val="0"/>
                <w:sz w:val="22"/>
                <w:szCs w:val="22"/>
                <w:lang w:val="en-US" w:eastAsia="zh-CN" w:bidi="ar-SA"/>
              </w:rPr>
              <w:t>23</w:t>
            </w:r>
            <w:r>
              <w:rPr>
                <w:rFonts w:hint="eastAsia" w:ascii="新宋体" w:hAnsi="新宋体" w:eastAsia="新宋体" w:cs="新宋体"/>
                <w:snapToGrid w:val="0"/>
                <w:color w:val="000000"/>
                <w:spacing w:val="-1"/>
                <w:kern w:val="0"/>
                <w:sz w:val="22"/>
                <w:szCs w:val="22"/>
                <w:lang w:val="en-US" w:eastAsia="en-US" w:bidi="ar-SA"/>
              </w:rPr>
              <w:t>分）</w:t>
            </w:r>
          </w:p>
        </w:tc>
        <w:tc>
          <w:tcPr>
            <w:tcW w:w="2096" w:type="dxa"/>
            <w:tcBorders>
              <w:left w:val="single" w:color="auto" w:sz="4" w:space="0"/>
              <w:right w:val="single" w:color="auto" w:sz="4" w:space="0"/>
            </w:tcBorders>
            <w:vAlign w:val="center"/>
          </w:tcPr>
          <w:p w14:paraId="4DA82423">
            <w:pPr>
              <w:widowControl/>
              <w:wordWrap/>
              <w:adjustRightInd/>
              <w:snapToGrid w:val="0"/>
              <w:spacing w:line="360" w:lineRule="auto"/>
              <w:jc w:val="center"/>
              <w:textAlignment w:val="auto"/>
              <w:rPr>
                <w:rFonts w:hint="default"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认证证书（3分）</w:t>
            </w:r>
          </w:p>
        </w:tc>
        <w:tc>
          <w:tcPr>
            <w:tcW w:w="6357" w:type="dxa"/>
            <w:tcBorders>
              <w:top w:val="single" w:color="auto" w:sz="4" w:space="0"/>
              <w:left w:val="single" w:color="auto" w:sz="4" w:space="0"/>
              <w:bottom w:val="single" w:color="auto" w:sz="4" w:space="0"/>
              <w:right w:val="single" w:color="auto" w:sz="4" w:space="0"/>
            </w:tcBorders>
            <w:vAlign w:val="center"/>
          </w:tcPr>
          <w:p w14:paraId="4EC5EE28">
            <w:pPr>
              <w:widowControl/>
              <w:wordWrap/>
              <w:adjustRightInd/>
              <w:snapToGrid w:val="0"/>
              <w:spacing w:line="360" w:lineRule="auto"/>
              <w:jc w:val="left"/>
              <w:textAlignment w:val="auto"/>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投标人取得企业有效期内的质量管理体系认证、环境管理体系认证、职业健康安全管理体系认证齐全的3分，缺项或不提供不得分。（在投标文件中附证书扫描件，否则不得分）</w:t>
            </w:r>
          </w:p>
        </w:tc>
      </w:tr>
      <w:tr w14:paraId="3442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2" w:hRule="atLeast"/>
          <w:jc w:val="center"/>
        </w:trPr>
        <w:tc>
          <w:tcPr>
            <w:tcW w:w="1238" w:type="dxa"/>
            <w:vMerge w:val="continue"/>
            <w:tcBorders>
              <w:left w:val="single" w:color="auto" w:sz="4" w:space="0"/>
              <w:right w:val="single" w:color="auto" w:sz="4" w:space="0"/>
            </w:tcBorders>
            <w:vAlign w:val="center"/>
          </w:tcPr>
          <w:p w14:paraId="4D74414E">
            <w:pPr>
              <w:autoSpaceDE w:val="0"/>
              <w:autoSpaceDN w:val="0"/>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44D9F27D">
            <w:pPr>
              <w:spacing w:line="360" w:lineRule="auto"/>
              <w:jc w:val="center"/>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人员配备</w:t>
            </w:r>
          </w:p>
          <w:p w14:paraId="21C0314B">
            <w:pPr>
              <w:spacing w:line="360" w:lineRule="auto"/>
              <w:jc w:val="center"/>
              <w:rPr>
                <w:rFonts w:hint="default"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（8分）</w:t>
            </w:r>
          </w:p>
        </w:tc>
        <w:tc>
          <w:tcPr>
            <w:tcW w:w="6357" w:type="dxa"/>
            <w:tcBorders>
              <w:top w:val="single" w:color="auto" w:sz="4" w:space="0"/>
              <w:left w:val="single" w:color="auto" w:sz="4" w:space="0"/>
              <w:bottom w:val="single" w:color="auto" w:sz="4" w:space="0"/>
              <w:right w:val="single" w:color="auto" w:sz="4" w:space="0"/>
            </w:tcBorders>
            <w:vAlign w:val="center"/>
          </w:tcPr>
          <w:p w14:paraId="245C7BE5">
            <w:pPr>
              <w:spacing w:line="360" w:lineRule="auto"/>
              <w:ind w:firstLine="218" w:firstLineChars="100"/>
              <w:jc w:val="left"/>
              <w:rPr>
                <w:rFonts w:hint="default" w:ascii="新宋体" w:hAnsi="新宋体" w:eastAsia="新宋体" w:cs="新宋体"/>
                <w:snapToGrid w:val="0"/>
                <w:color w:val="000000"/>
                <w:spacing w:val="-1"/>
                <w:kern w:val="0"/>
                <w:sz w:val="22"/>
                <w:szCs w:val="22"/>
                <w:lang w:val="en-US" w:eastAsia="zh-CN" w:bidi="ar-SA"/>
              </w:rPr>
            </w:pPr>
            <w:r>
              <w:rPr>
                <w:rFonts w:hint="default" w:ascii="新宋体" w:hAnsi="新宋体" w:eastAsia="新宋体" w:cs="新宋体"/>
                <w:snapToGrid w:val="0"/>
                <w:color w:val="000000"/>
                <w:spacing w:val="-1"/>
                <w:kern w:val="0"/>
                <w:sz w:val="22"/>
                <w:szCs w:val="22"/>
                <w:lang w:val="en-US" w:eastAsia="zh-CN" w:bidi="ar-SA"/>
              </w:rPr>
              <w:t>投标人所提供的项目负责人具有环境专业的中级职称及以上的得3分；项目组成员有本科学历及以上的，每提供1人得1分，此项最多得</w:t>
            </w:r>
            <w:r>
              <w:rPr>
                <w:rFonts w:hint="eastAsia" w:ascii="新宋体" w:hAnsi="新宋体" w:eastAsia="新宋体" w:cs="新宋体"/>
                <w:snapToGrid w:val="0"/>
                <w:color w:val="000000"/>
                <w:spacing w:val="-1"/>
                <w:kern w:val="0"/>
                <w:sz w:val="22"/>
                <w:szCs w:val="22"/>
                <w:lang w:val="en-US" w:eastAsia="zh-CN" w:bidi="ar-SA"/>
              </w:rPr>
              <w:t>5</w:t>
            </w:r>
            <w:r>
              <w:rPr>
                <w:rFonts w:hint="default" w:ascii="新宋体" w:hAnsi="新宋体" w:eastAsia="新宋体" w:cs="新宋体"/>
                <w:snapToGrid w:val="0"/>
                <w:color w:val="000000"/>
                <w:spacing w:val="-1"/>
                <w:kern w:val="0"/>
                <w:sz w:val="22"/>
                <w:szCs w:val="22"/>
                <w:lang w:val="en-US" w:eastAsia="zh-CN" w:bidi="ar-SA"/>
              </w:rPr>
              <w:t>分；投标人需提供（学历证书、职称证书、劳务合同、单位缴纳社保证明）材料扫描件，缺少任何一项此项不得分；</w:t>
            </w:r>
          </w:p>
        </w:tc>
      </w:tr>
      <w:tr w14:paraId="1F37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2" w:hRule="atLeast"/>
          <w:jc w:val="center"/>
        </w:trPr>
        <w:tc>
          <w:tcPr>
            <w:tcW w:w="1238" w:type="dxa"/>
            <w:vMerge w:val="continue"/>
            <w:tcBorders>
              <w:left w:val="single" w:color="auto" w:sz="4" w:space="0"/>
              <w:right w:val="single" w:color="auto" w:sz="4" w:space="0"/>
            </w:tcBorders>
            <w:vAlign w:val="center"/>
          </w:tcPr>
          <w:p w14:paraId="4C86684E">
            <w:pPr>
              <w:autoSpaceDE w:val="0"/>
              <w:autoSpaceDN w:val="0"/>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32BD8889">
            <w:pPr>
              <w:spacing w:line="360" w:lineRule="auto"/>
              <w:jc w:val="center"/>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车辆</w:t>
            </w:r>
          </w:p>
          <w:p w14:paraId="5377EF06">
            <w:pPr>
              <w:spacing w:line="360" w:lineRule="auto"/>
              <w:jc w:val="center"/>
              <w:rPr>
                <w:rFonts w:hint="default"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（6分）</w:t>
            </w:r>
          </w:p>
        </w:tc>
        <w:tc>
          <w:tcPr>
            <w:tcW w:w="6357" w:type="dxa"/>
            <w:tcBorders>
              <w:top w:val="single" w:color="auto" w:sz="4" w:space="0"/>
              <w:left w:val="single" w:color="auto" w:sz="4" w:space="0"/>
              <w:bottom w:val="single" w:color="auto" w:sz="4" w:space="0"/>
              <w:right w:val="single" w:color="auto" w:sz="4" w:space="0"/>
            </w:tcBorders>
            <w:vAlign w:val="center"/>
          </w:tcPr>
          <w:p w14:paraId="7FF3ADDE">
            <w:pPr>
              <w:spacing w:line="360" w:lineRule="auto"/>
              <w:jc w:val="left"/>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投标人需提供污染源巡查车辆，提供2辆车或以上的得6分，提供有1辆得3分，没有的不得分（自有车辆或者租赁车辆均可，自有车辆须</w:t>
            </w:r>
            <w:r>
              <w:rPr>
                <w:rFonts w:hint="eastAsia" w:ascii="新宋体" w:hAnsi="新宋体" w:eastAsia="新宋体" w:cs="新宋体"/>
                <w:snapToGrid w:val="0"/>
                <w:color w:val="000000"/>
                <w:spacing w:val="-1"/>
                <w:kern w:val="0"/>
                <w:sz w:val="22"/>
                <w:szCs w:val="22"/>
                <w:lang w:val="zh-CN" w:eastAsia="zh-CN" w:bidi="ar-SA"/>
              </w:rPr>
              <w:t>附车辆行车证扫描件，行车证所有人应与供应商名称一致；</w:t>
            </w:r>
            <w:r>
              <w:rPr>
                <w:rFonts w:hint="eastAsia" w:ascii="新宋体" w:hAnsi="新宋体" w:eastAsia="新宋体" w:cs="新宋体"/>
                <w:snapToGrid w:val="0"/>
                <w:color w:val="000000"/>
                <w:spacing w:val="-1"/>
                <w:kern w:val="0"/>
                <w:sz w:val="22"/>
                <w:szCs w:val="22"/>
                <w:lang w:val="en-US" w:eastAsia="zh-CN" w:bidi="ar-SA"/>
              </w:rPr>
              <w:t>租赁车辆须提供租赁合同和</w:t>
            </w:r>
            <w:r>
              <w:rPr>
                <w:rFonts w:hint="eastAsia" w:ascii="新宋体" w:hAnsi="新宋体" w:eastAsia="新宋体" w:cs="新宋体"/>
                <w:snapToGrid w:val="0"/>
                <w:color w:val="000000"/>
                <w:spacing w:val="-1"/>
                <w:kern w:val="0"/>
                <w:sz w:val="22"/>
                <w:szCs w:val="22"/>
                <w:lang w:val="zh-CN" w:eastAsia="zh-CN" w:bidi="ar-SA"/>
              </w:rPr>
              <w:t>行车证</w:t>
            </w:r>
            <w:r>
              <w:rPr>
                <w:rFonts w:hint="eastAsia" w:ascii="新宋体" w:hAnsi="新宋体" w:eastAsia="新宋体" w:cs="新宋体"/>
                <w:snapToGrid w:val="0"/>
                <w:color w:val="000000"/>
                <w:spacing w:val="-1"/>
                <w:kern w:val="0"/>
                <w:sz w:val="22"/>
                <w:szCs w:val="22"/>
                <w:lang w:val="en-US" w:eastAsia="zh-CN" w:bidi="ar-SA"/>
              </w:rPr>
              <w:t>原件扫描件，否则不得分。</w:t>
            </w:r>
          </w:p>
        </w:tc>
      </w:tr>
      <w:tr w14:paraId="3E13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jc w:val="center"/>
        </w:trPr>
        <w:tc>
          <w:tcPr>
            <w:tcW w:w="1238" w:type="dxa"/>
            <w:vMerge w:val="continue"/>
            <w:tcBorders>
              <w:left w:val="single" w:color="auto" w:sz="4" w:space="0"/>
              <w:right w:val="single" w:color="auto" w:sz="4" w:space="0"/>
            </w:tcBorders>
            <w:vAlign w:val="center"/>
          </w:tcPr>
          <w:p w14:paraId="43237FA4">
            <w:pPr>
              <w:autoSpaceDE w:val="0"/>
              <w:autoSpaceDN w:val="0"/>
              <w:jc w:val="center"/>
              <w:rPr>
                <w:rFonts w:hint="eastAsia" w:ascii="新宋体" w:hAnsi="新宋体" w:eastAsia="新宋体" w:cs="新宋体"/>
                <w:snapToGrid w:val="0"/>
                <w:color w:val="000000"/>
                <w:spacing w:val="-1"/>
                <w:kern w:val="0"/>
                <w:sz w:val="22"/>
                <w:szCs w:val="22"/>
                <w:lang w:val="en-US" w:eastAsia="en-US" w:bidi="ar-SA"/>
              </w:rPr>
            </w:pPr>
          </w:p>
        </w:tc>
        <w:tc>
          <w:tcPr>
            <w:tcW w:w="2096" w:type="dxa"/>
            <w:tcBorders>
              <w:left w:val="single" w:color="auto" w:sz="4" w:space="0"/>
              <w:right w:val="single" w:color="auto" w:sz="4" w:space="0"/>
            </w:tcBorders>
            <w:vAlign w:val="center"/>
          </w:tcPr>
          <w:p w14:paraId="1057A3A2">
            <w:pPr>
              <w:spacing w:line="360" w:lineRule="auto"/>
              <w:jc w:val="center"/>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业绩</w:t>
            </w:r>
          </w:p>
          <w:p w14:paraId="6C6C6D5A">
            <w:pPr>
              <w:spacing w:line="360" w:lineRule="auto"/>
              <w:jc w:val="center"/>
              <w:rPr>
                <w:rFonts w:hint="default"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（6分）</w:t>
            </w:r>
          </w:p>
        </w:tc>
        <w:tc>
          <w:tcPr>
            <w:tcW w:w="6357" w:type="dxa"/>
            <w:tcBorders>
              <w:top w:val="single" w:color="auto" w:sz="4" w:space="0"/>
              <w:left w:val="single" w:color="auto" w:sz="4" w:space="0"/>
              <w:bottom w:val="single" w:color="auto" w:sz="4" w:space="0"/>
              <w:right w:val="single" w:color="auto" w:sz="4" w:space="0"/>
            </w:tcBorders>
            <w:vAlign w:val="center"/>
          </w:tcPr>
          <w:p w14:paraId="3AE683E4">
            <w:pPr>
              <w:spacing w:line="360" w:lineRule="auto"/>
              <w:jc w:val="left"/>
              <w:rPr>
                <w:rFonts w:hint="eastAsia" w:ascii="新宋体" w:hAnsi="新宋体" w:eastAsia="新宋体" w:cs="新宋体"/>
                <w:snapToGrid w:val="0"/>
                <w:color w:val="000000"/>
                <w:spacing w:val="-1"/>
                <w:kern w:val="0"/>
                <w:sz w:val="22"/>
                <w:szCs w:val="22"/>
                <w:lang w:val="en-US" w:eastAsia="zh-CN" w:bidi="ar-SA"/>
              </w:rPr>
            </w:pPr>
            <w:r>
              <w:rPr>
                <w:rFonts w:hint="eastAsia" w:ascii="新宋体" w:hAnsi="新宋体" w:eastAsia="新宋体" w:cs="新宋体"/>
                <w:snapToGrid w:val="0"/>
                <w:color w:val="000000"/>
                <w:spacing w:val="-1"/>
                <w:kern w:val="0"/>
                <w:sz w:val="22"/>
                <w:szCs w:val="22"/>
                <w:lang w:val="en-US" w:eastAsia="zh-CN" w:bidi="ar-SA"/>
              </w:rPr>
              <w:t>投标人提供2023年1月1日以来投标人提供环境类业绩：每提供一份得2分，满分6分。 （投标文件中提供业绩合同复印件、中标通知书复印件、网上中标公告截图、以上三项缺一则此业绩不予认定，时间以合同签订时间为准）</w:t>
            </w:r>
          </w:p>
        </w:tc>
      </w:tr>
    </w:tbl>
    <w:p w14:paraId="25B63986">
      <w:pPr>
        <w:pStyle w:val="2"/>
        <w:spacing w:line="114" w:lineRule="exact"/>
        <w:rPr>
          <w:sz w:val="9"/>
        </w:rPr>
      </w:pPr>
    </w:p>
    <w:p w14:paraId="43A4D3C8">
      <w:pPr>
        <w:spacing w:before="163" w:line="219" w:lineRule="auto"/>
        <w:ind w:left="647"/>
        <w:rPr>
          <w:rFonts w:ascii="新宋体" w:hAnsi="新宋体" w:eastAsia="新宋体" w:cs="新宋体"/>
          <w:sz w:val="22"/>
          <w:szCs w:val="22"/>
        </w:rPr>
      </w:pPr>
      <w:r>
        <w:rPr>
          <w:rFonts w:ascii="新宋体" w:hAnsi="新宋体" w:eastAsia="新宋体" w:cs="新宋体"/>
          <w:b/>
          <w:bCs/>
          <w:spacing w:val="-2"/>
          <w:sz w:val="22"/>
          <w:szCs w:val="22"/>
        </w:rPr>
        <w:t>注：以上证明材料均需提供扫描件并加盖公章</w:t>
      </w:r>
    </w:p>
    <w:p w14:paraId="3B946671">
      <w:pPr>
        <w:spacing w:before="179" w:line="219" w:lineRule="auto"/>
        <w:ind w:left="651"/>
        <w:rPr>
          <w:rFonts w:ascii="新宋体" w:hAnsi="新宋体" w:eastAsia="新宋体" w:cs="新宋体"/>
          <w:sz w:val="22"/>
          <w:szCs w:val="22"/>
        </w:rPr>
      </w:pPr>
      <w:r>
        <w:rPr>
          <w:rFonts w:ascii="新宋体" w:hAnsi="新宋体" w:eastAsia="新宋体" w:cs="新宋体"/>
          <w:b/>
          <w:bCs/>
          <w:spacing w:val="-3"/>
          <w:sz w:val="22"/>
          <w:szCs w:val="22"/>
        </w:rPr>
        <w:t>3.1.资格审查和符合性审查</w:t>
      </w:r>
    </w:p>
    <w:p w14:paraId="79771555">
      <w:pPr>
        <w:spacing w:before="178" w:line="219" w:lineRule="auto"/>
        <w:ind w:left="649"/>
        <w:rPr>
          <w:rFonts w:ascii="新宋体" w:hAnsi="新宋体" w:eastAsia="新宋体" w:cs="新宋体"/>
          <w:sz w:val="22"/>
          <w:szCs w:val="22"/>
        </w:rPr>
      </w:pPr>
      <w:r>
        <w:rPr>
          <w:rFonts w:ascii="新宋体" w:hAnsi="新宋体" w:eastAsia="新宋体" w:cs="新宋体"/>
          <w:spacing w:val="-1"/>
          <w:sz w:val="22"/>
          <w:szCs w:val="22"/>
        </w:rPr>
        <w:t>3.1.资格审查和符合性审查</w:t>
      </w:r>
    </w:p>
    <w:p w14:paraId="648CA1C1">
      <w:pPr>
        <w:spacing w:before="178" w:line="219" w:lineRule="auto"/>
        <w:ind w:left="649"/>
        <w:rPr>
          <w:rFonts w:ascii="新宋体" w:hAnsi="新宋体" w:eastAsia="新宋体" w:cs="新宋体"/>
          <w:sz w:val="22"/>
          <w:szCs w:val="22"/>
        </w:rPr>
      </w:pPr>
      <w:r>
        <w:rPr>
          <w:rFonts w:ascii="新宋体" w:hAnsi="新宋体" w:eastAsia="新宋体" w:cs="新宋体"/>
          <w:spacing w:val="-4"/>
          <w:sz w:val="22"/>
          <w:szCs w:val="22"/>
        </w:rPr>
        <w:t>3.1.1</w:t>
      </w:r>
      <w:r>
        <w:rPr>
          <w:rFonts w:ascii="新宋体" w:hAnsi="新宋体" w:eastAsia="新宋体" w:cs="新宋体"/>
          <w:spacing w:val="-31"/>
          <w:sz w:val="22"/>
          <w:szCs w:val="22"/>
        </w:rPr>
        <w:t xml:space="preserve"> </w:t>
      </w:r>
      <w:r>
        <w:rPr>
          <w:rFonts w:ascii="新宋体" w:hAnsi="新宋体" w:eastAsia="新宋体" w:cs="新宋体"/>
          <w:spacing w:val="-4"/>
          <w:sz w:val="22"/>
          <w:szCs w:val="22"/>
        </w:rPr>
        <w:t>资格审查</w:t>
      </w:r>
    </w:p>
    <w:p w14:paraId="751D0CCF">
      <w:pPr>
        <w:spacing w:before="182" w:line="369" w:lineRule="auto"/>
        <w:ind w:left="208" w:right="381" w:firstLine="446"/>
        <w:rPr>
          <w:rFonts w:ascii="新宋体" w:hAnsi="新宋体" w:eastAsia="新宋体" w:cs="新宋体"/>
          <w:sz w:val="22"/>
          <w:szCs w:val="22"/>
        </w:rPr>
      </w:pPr>
      <w:r>
        <w:rPr>
          <w:rFonts w:ascii="新宋体" w:hAnsi="新宋体" w:eastAsia="新宋体" w:cs="新宋体"/>
          <w:spacing w:val="-1"/>
          <w:sz w:val="22"/>
          <w:szCs w:val="22"/>
        </w:rPr>
        <w:t>资格审查小组依据本章资格审查表规定的标准对投标文件进行资格审查，以确定供应商是否具备投标资格，有一项不符合评审标准的，资格审查小组应当认定其投标无效，合格供应商不足</w:t>
      </w:r>
      <w:r>
        <w:rPr>
          <w:rFonts w:ascii="新宋体" w:hAnsi="新宋体" w:eastAsia="新宋体" w:cs="新宋体"/>
          <w:spacing w:val="-40"/>
          <w:sz w:val="22"/>
          <w:szCs w:val="22"/>
        </w:rPr>
        <w:t xml:space="preserve"> </w:t>
      </w:r>
      <w:r>
        <w:rPr>
          <w:rFonts w:ascii="新宋体" w:hAnsi="新宋体" w:eastAsia="新宋体" w:cs="新宋体"/>
          <w:spacing w:val="-1"/>
          <w:sz w:val="22"/>
          <w:szCs w:val="22"/>
        </w:rPr>
        <w:t>3</w:t>
      </w:r>
      <w:r>
        <w:rPr>
          <w:rFonts w:ascii="新宋体" w:hAnsi="新宋体" w:eastAsia="新宋体" w:cs="新宋体"/>
          <w:spacing w:val="-47"/>
          <w:sz w:val="22"/>
          <w:szCs w:val="22"/>
        </w:rPr>
        <w:t xml:space="preserve"> </w:t>
      </w:r>
      <w:r>
        <w:rPr>
          <w:rFonts w:ascii="新宋体" w:hAnsi="新宋体" w:eastAsia="新宋体" w:cs="新宋体"/>
          <w:spacing w:val="-1"/>
          <w:sz w:val="22"/>
          <w:szCs w:val="22"/>
        </w:rPr>
        <w:t>家</w:t>
      </w:r>
      <w:r>
        <w:rPr>
          <w:rFonts w:ascii="新宋体" w:hAnsi="新宋体" w:eastAsia="新宋体" w:cs="新宋体"/>
          <w:spacing w:val="-5"/>
          <w:sz w:val="22"/>
          <w:szCs w:val="22"/>
        </w:rPr>
        <w:t>的，不得评标。</w:t>
      </w:r>
    </w:p>
    <w:p w14:paraId="5778088F">
      <w:pPr>
        <w:spacing w:line="220" w:lineRule="auto"/>
        <w:ind w:left="649"/>
        <w:rPr>
          <w:rFonts w:ascii="新宋体" w:hAnsi="新宋体" w:eastAsia="新宋体" w:cs="新宋体"/>
          <w:sz w:val="22"/>
          <w:szCs w:val="22"/>
        </w:rPr>
      </w:pPr>
      <w:r>
        <w:rPr>
          <w:rFonts w:ascii="新宋体" w:hAnsi="新宋体" w:eastAsia="新宋体" w:cs="新宋体"/>
          <w:spacing w:val="-3"/>
          <w:sz w:val="22"/>
          <w:szCs w:val="22"/>
        </w:rPr>
        <w:t>3.1.2</w:t>
      </w:r>
      <w:r>
        <w:rPr>
          <w:rFonts w:ascii="新宋体" w:hAnsi="新宋体" w:eastAsia="新宋体" w:cs="新宋体"/>
          <w:spacing w:val="-37"/>
          <w:sz w:val="22"/>
          <w:szCs w:val="22"/>
        </w:rPr>
        <w:t xml:space="preserve"> </w:t>
      </w:r>
      <w:r>
        <w:rPr>
          <w:rFonts w:ascii="新宋体" w:hAnsi="新宋体" w:eastAsia="新宋体" w:cs="新宋体"/>
          <w:spacing w:val="-3"/>
          <w:sz w:val="22"/>
          <w:szCs w:val="22"/>
        </w:rPr>
        <w:t>符合性审查</w:t>
      </w:r>
    </w:p>
    <w:p w14:paraId="4FF945B8">
      <w:pPr>
        <w:spacing w:before="176" w:line="360" w:lineRule="auto"/>
        <w:ind w:left="644"/>
        <w:rPr>
          <w:rFonts w:ascii="新宋体" w:hAnsi="新宋体" w:eastAsia="新宋体" w:cs="新宋体"/>
          <w:sz w:val="22"/>
          <w:szCs w:val="22"/>
        </w:rPr>
      </w:pPr>
      <w:r>
        <w:rPr>
          <w:rFonts w:ascii="新宋体" w:hAnsi="新宋体" w:eastAsia="新宋体" w:cs="新宋体"/>
          <w:sz w:val="22"/>
          <w:szCs w:val="22"/>
        </w:rPr>
        <w:t>评标委员会依据本章符合性审查表规定的标准，对符合资</w:t>
      </w:r>
      <w:r>
        <w:rPr>
          <w:rFonts w:ascii="新宋体" w:hAnsi="新宋体" w:eastAsia="新宋体" w:cs="新宋体"/>
          <w:spacing w:val="-1"/>
          <w:sz w:val="22"/>
          <w:szCs w:val="22"/>
        </w:rPr>
        <w:t>格的供应商的投标文件进行符合性审</w:t>
      </w:r>
      <w:r>
        <w:rPr>
          <w:rFonts w:ascii="新宋体" w:hAnsi="新宋体" w:eastAsia="新宋体" w:cs="新宋体"/>
          <w:sz w:val="22"/>
          <w:szCs w:val="22"/>
        </w:rPr>
        <w:t>查，以确定其是否满足招标文件的实质性要求，有一</w:t>
      </w:r>
      <w:r>
        <w:rPr>
          <w:rFonts w:ascii="新宋体" w:hAnsi="新宋体" w:eastAsia="新宋体" w:cs="新宋体"/>
          <w:spacing w:val="-1"/>
          <w:sz w:val="22"/>
          <w:szCs w:val="22"/>
        </w:rPr>
        <w:t>项不符合评审标准的，评标委员会应当认定其</w:t>
      </w:r>
      <w:r>
        <w:rPr>
          <w:rFonts w:ascii="新宋体" w:hAnsi="新宋体" w:eastAsia="新宋体" w:cs="新宋体"/>
          <w:spacing w:val="-2"/>
          <w:sz w:val="22"/>
          <w:szCs w:val="22"/>
        </w:rPr>
        <w:t>投标无效。</w:t>
      </w:r>
    </w:p>
    <w:p w14:paraId="24F09F93">
      <w:pPr>
        <w:spacing w:line="218" w:lineRule="auto"/>
        <w:ind w:left="445"/>
        <w:rPr>
          <w:rFonts w:ascii="新宋体" w:hAnsi="新宋体" w:eastAsia="新宋体" w:cs="新宋体"/>
          <w:sz w:val="22"/>
          <w:szCs w:val="22"/>
        </w:rPr>
      </w:pPr>
      <w:r>
        <w:rPr>
          <w:rFonts w:ascii="新宋体" w:hAnsi="新宋体" w:eastAsia="新宋体" w:cs="新宋体"/>
          <w:spacing w:val="-1"/>
          <w:sz w:val="22"/>
          <w:szCs w:val="22"/>
        </w:rPr>
        <w:t>3.1.3</w:t>
      </w:r>
      <w:r>
        <w:rPr>
          <w:rFonts w:ascii="新宋体" w:hAnsi="新宋体" w:eastAsia="新宋体" w:cs="新宋体"/>
          <w:spacing w:val="-29"/>
          <w:sz w:val="22"/>
          <w:szCs w:val="22"/>
        </w:rPr>
        <w:t xml:space="preserve"> </w:t>
      </w:r>
      <w:r>
        <w:rPr>
          <w:rFonts w:ascii="新宋体" w:hAnsi="新宋体" w:eastAsia="新宋体" w:cs="新宋体"/>
          <w:spacing w:val="-1"/>
          <w:sz w:val="22"/>
          <w:szCs w:val="22"/>
        </w:rPr>
        <w:t>投标文件属下列情况之一的，应当在资格性、符合性检查时按照无效投标处理：</w:t>
      </w:r>
    </w:p>
    <w:p w14:paraId="45FA773A">
      <w:pPr>
        <w:spacing w:before="179" w:line="219" w:lineRule="auto"/>
        <w:ind w:left="447"/>
        <w:rPr>
          <w:rFonts w:ascii="新宋体" w:hAnsi="新宋体" w:eastAsia="新宋体" w:cs="新宋体"/>
          <w:sz w:val="22"/>
          <w:szCs w:val="22"/>
        </w:rPr>
      </w:pPr>
      <w:r>
        <w:rPr>
          <w:rFonts w:ascii="新宋体" w:hAnsi="新宋体" w:eastAsia="新宋体" w:cs="新宋体"/>
          <w:spacing w:val="-1"/>
          <w:sz w:val="22"/>
          <w:szCs w:val="22"/>
        </w:rPr>
        <w:t>（1）投标文件未按招标文件要求签署、盖章的；</w:t>
      </w:r>
    </w:p>
    <w:p w14:paraId="3DCF1561">
      <w:pPr>
        <w:spacing w:before="180" w:line="218" w:lineRule="auto"/>
        <w:ind w:left="447"/>
        <w:rPr>
          <w:rFonts w:ascii="新宋体" w:hAnsi="新宋体" w:eastAsia="新宋体" w:cs="新宋体"/>
          <w:sz w:val="22"/>
          <w:szCs w:val="22"/>
        </w:rPr>
      </w:pPr>
      <w:r>
        <w:rPr>
          <w:rFonts w:ascii="新宋体" w:hAnsi="新宋体" w:eastAsia="新宋体" w:cs="新宋体"/>
          <w:spacing w:val="-2"/>
          <w:sz w:val="22"/>
          <w:szCs w:val="22"/>
        </w:rPr>
        <w:t>（2）不具备招标文件中规定的资格要求的；</w:t>
      </w:r>
    </w:p>
    <w:p w14:paraId="0DA204C7">
      <w:pPr>
        <w:spacing w:before="179" w:line="219" w:lineRule="auto"/>
        <w:ind w:left="447"/>
        <w:rPr>
          <w:rFonts w:ascii="新宋体" w:hAnsi="新宋体" w:eastAsia="新宋体" w:cs="新宋体"/>
          <w:sz w:val="22"/>
          <w:szCs w:val="22"/>
        </w:rPr>
      </w:pPr>
      <w:r>
        <w:rPr>
          <w:rFonts w:ascii="新宋体" w:hAnsi="新宋体" w:eastAsia="新宋体" w:cs="新宋体"/>
          <w:spacing w:val="-1"/>
          <w:sz w:val="22"/>
          <w:szCs w:val="22"/>
        </w:rPr>
        <w:t>（3）报价超过招标文件中规定的预算金额或者最高限价的；</w:t>
      </w:r>
    </w:p>
    <w:p w14:paraId="3E767D5C">
      <w:pPr>
        <w:spacing w:before="179" w:line="219" w:lineRule="auto"/>
        <w:ind w:left="447"/>
        <w:rPr>
          <w:rFonts w:ascii="新宋体" w:hAnsi="新宋体" w:eastAsia="新宋体" w:cs="新宋体"/>
          <w:sz w:val="22"/>
          <w:szCs w:val="22"/>
        </w:rPr>
      </w:pPr>
      <w:r>
        <w:rPr>
          <w:rFonts w:ascii="新宋体" w:hAnsi="新宋体" w:eastAsia="新宋体" w:cs="新宋体"/>
          <w:spacing w:val="-1"/>
          <w:sz w:val="22"/>
          <w:szCs w:val="22"/>
        </w:rPr>
        <w:t>（4）投标文件含有采购人不能接受的附加条件的；</w:t>
      </w:r>
    </w:p>
    <w:p w14:paraId="6E76F7B0">
      <w:pPr>
        <w:spacing w:before="180" w:line="219" w:lineRule="auto"/>
        <w:ind w:left="447"/>
        <w:rPr>
          <w:rFonts w:ascii="新宋体" w:hAnsi="新宋体" w:eastAsia="新宋体" w:cs="新宋体"/>
          <w:sz w:val="22"/>
          <w:szCs w:val="22"/>
        </w:rPr>
      </w:pPr>
      <w:r>
        <w:rPr>
          <w:rFonts w:ascii="新宋体" w:hAnsi="新宋体" w:eastAsia="新宋体" w:cs="新宋体"/>
          <w:spacing w:val="-2"/>
          <w:sz w:val="22"/>
          <w:szCs w:val="22"/>
        </w:rPr>
        <w:t>（5）不符合第四章招标项目技术参数或服务内容要求的；</w:t>
      </w:r>
    </w:p>
    <w:p w14:paraId="4CDAFE00">
      <w:pPr>
        <w:spacing w:before="178" w:line="218" w:lineRule="auto"/>
        <w:ind w:left="447"/>
        <w:rPr>
          <w:rFonts w:ascii="新宋体" w:hAnsi="新宋体" w:eastAsia="新宋体" w:cs="新宋体"/>
          <w:sz w:val="22"/>
          <w:szCs w:val="22"/>
        </w:rPr>
      </w:pPr>
      <w:r>
        <w:rPr>
          <w:rFonts w:ascii="新宋体" w:hAnsi="新宋体" w:eastAsia="新宋体" w:cs="新宋体"/>
          <w:spacing w:val="-1"/>
          <w:sz w:val="22"/>
          <w:szCs w:val="22"/>
        </w:rPr>
        <w:t>（6）法律、法规和招标文件规定的其他无效情形。</w:t>
      </w:r>
    </w:p>
    <w:p w14:paraId="42AAA6DF">
      <w:pPr>
        <w:spacing w:before="179" w:line="370" w:lineRule="auto"/>
        <w:ind w:left="1" w:right="4" w:firstLine="444"/>
        <w:rPr>
          <w:rFonts w:ascii="新宋体" w:hAnsi="新宋体" w:eastAsia="新宋体" w:cs="新宋体"/>
          <w:sz w:val="22"/>
          <w:szCs w:val="22"/>
        </w:rPr>
      </w:pPr>
      <w:r>
        <w:rPr>
          <w:rFonts w:ascii="新宋体" w:hAnsi="新宋体" w:eastAsia="新宋体" w:cs="新宋体"/>
          <w:sz w:val="22"/>
          <w:szCs w:val="22"/>
        </w:rPr>
        <w:t>3.1.4 投标报价有算数错误的，评标委员</w:t>
      </w:r>
      <w:r>
        <w:rPr>
          <w:rFonts w:ascii="新宋体" w:hAnsi="新宋体" w:eastAsia="新宋体" w:cs="新宋体"/>
          <w:spacing w:val="-1"/>
          <w:sz w:val="22"/>
          <w:szCs w:val="22"/>
        </w:rPr>
        <w:t>会按以下原则对投标报价进行修正，修正的价格经供应商书面确认后具有约束力。供应商不接受修正价格的，其投标作无效投标处理。</w:t>
      </w:r>
    </w:p>
    <w:p w14:paraId="718D04C2">
      <w:pPr>
        <w:spacing w:line="218" w:lineRule="auto"/>
        <w:ind w:left="447"/>
        <w:rPr>
          <w:rFonts w:ascii="新宋体" w:hAnsi="新宋体" w:eastAsia="新宋体" w:cs="新宋体"/>
          <w:sz w:val="22"/>
          <w:szCs w:val="22"/>
        </w:rPr>
      </w:pPr>
      <w:r>
        <w:rPr>
          <w:rFonts w:ascii="新宋体" w:hAnsi="新宋体" w:eastAsia="新宋体" w:cs="新宋体"/>
          <w:spacing w:val="-1"/>
          <w:sz w:val="22"/>
          <w:szCs w:val="22"/>
        </w:rPr>
        <w:t>（1）投标文件中的大写金额与小写金额不一致的</w:t>
      </w:r>
      <w:r>
        <w:rPr>
          <w:rFonts w:ascii="新宋体" w:hAnsi="新宋体" w:eastAsia="新宋体" w:cs="新宋体"/>
          <w:spacing w:val="-2"/>
          <w:sz w:val="22"/>
          <w:szCs w:val="22"/>
        </w:rPr>
        <w:t>，以大写金额为准；</w:t>
      </w:r>
    </w:p>
    <w:p w14:paraId="49CA5F44">
      <w:pPr>
        <w:spacing w:before="178" w:line="370" w:lineRule="auto"/>
        <w:ind w:right="4" w:firstLine="446"/>
        <w:rPr>
          <w:rFonts w:ascii="新宋体" w:hAnsi="新宋体" w:eastAsia="新宋体" w:cs="新宋体"/>
          <w:sz w:val="22"/>
          <w:szCs w:val="22"/>
        </w:rPr>
      </w:pPr>
      <w:r>
        <w:rPr>
          <w:rFonts w:ascii="新宋体" w:hAnsi="新宋体" w:eastAsia="新宋体" w:cs="新宋体"/>
          <w:spacing w:val="2"/>
          <w:sz w:val="22"/>
          <w:szCs w:val="22"/>
        </w:rPr>
        <w:t>（2）投标文件中开标一览表（报价表）内容与投标文件中明细表内容不一致的，以开标一览</w:t>
      </w:r>
      <w:r>
        <w:rPr>
          <w:rFonts w:ascii="新宋体" w:hAnsi="新宋体" w:eastAsia="新宋体" w:cs="新宋体"/>
          <w:spacing w:val="-3"/>
          <w:sz w:val="22"/>
          <w:szCs w:val="22"/>
        </w:rPr>
        <w:t>表（报价表）为准。</w:t>
      </w:r>
    </w:p>
    <w:p w14:paraId="492FBDE0">
      <w:pPr>
        <w:spacing w:before="1" w:line="369" w:lineRule="auto"/>
        <w:ind w:left="1" w:firstLine="442"/>
        <w:jc w:val="both"/>
        <w:rPr>
          <w:rFonts w:ascii="新宋体" w:hAnsi="新宋体" w:eastAsia="新宋体" w:cs="新宋体"/>
          <w:sz w:val="22"/>
          <w:szCs w:val="22"/>
        </w:rPr>
      </w:pPr>
      <w:r>
        <w:rPr>
          <w:rFonts w:ascii="新宋体" w:hAnsi="新宋体" w:eastAsia="新宋体" w:cs="新宋体"/>
          <w:sz w:val="22"/>
          <w:szCs w:val="22"/>
        </w:rPr>
        <w:t>投标文件的大写金额和小写金额不一致的，以大写</w:t>
      </w:r>
      <w:r>
        <w:rPr>
          <w:rFonts w:ascii="新宋体" w:hAnsi="新宋体" w:eastAsia="新宋体" w:cs="新宋体"/>
          <w:spacing w:val="-1"/>
          <w:sz w:val="22"/>
          <w:szCs w:val="22"/>
        </w:rPr>
        <w:t>金额为准；总价金额与按单价汇总金额不一</w:t>
      </w:r>
      <w:r>
        <w:rPr>
          <w:rFonts w:ascii="新宋体" w:hAnsi="新宋体" w:eastAsia="新宋体" w:cs="新宋体"/>
          <w:sz w:val="22"/>
          <w:szCs w:val="22"/>
        </w:rPr>
        <w:t>致的，以单价金额计算结果为准；单价金额小数点有明显错位的</w:t>
      </w:r>
      <w:r>
        <w:rPr>
          <w:rFonts w:ascii="新宋体" w:hAnsi="新宋体" w:eastAsia="新宋体" w:cs="新宋体"/>
          <w:spacing w:val="-1"/>
          <w:sz w:val="22"/>
          <w:szCs w:val="22"/>
        </w:rPr>
        <w:t>，应以总价为准，并修改单价；对不同文字文本投标文件的解释发生异议的，以中文文本为准。</w:t>
      </w:r>
    </w:p>
    <w:p w14:paraId="4B8AEAF3">
      <w:pPr>
        <w:spacing w:before="1" w:line="220" w:lineRule="auto"/>
        <w:ind w:left="445"/>
        <w:rPr>
          <w:rFonts w:ascii="新宋体" w:hAnsi="新宋体" w:eastAsia="新宋体" w:cs="新宋体"/>
          <w:sz w:val="22"/>
          <w:szCs w:val="22"/>
        </w:rPr>
      </w:pPr>
      <w:r>
        <w:rPr>
          <w:rFonts w:ascii="新宋体" w:hAnsi="新宋体" w:eastAsia="新宋体" w:cs="新宋体"/>
          <w:spacing w:val="-4"/>
          <w:sz w:val="22"/>
          <w:szCs w:val="22"/>
        </w:rPr>
        <w:t>3.2</w:t>
      </w:r>
      <w:r>
        <w:rPr>
          <w:rFonts w:ascii="新宋体" w:hAnsi="新宋体" w:eastAsia="新宋体" w:cs="新宋体"/>
          <w:spacing w:val="-39"/>
          <w:sz w:val="22"/>
          <w:szCs w:val="22"/>
        </w:rPr>
        <w:t xml:space="preserve"> </w:t>
      </w:r>
      <w:r>
        <w:rPr>
          <w:rFonts w:ascii="新宋体" w:hAnsi="新宋体" w:eastAsia="新宋体" w:cs="新宋体"/>
          <w:spacing w:val="-4"/>
          <w:sz w:val="22"/>
          <w:szCs w:val="22"/>
        </w:rPr>
        <w:t>详细评审</w:t>
      </w:r>
    </w:p>
    <w:p w14:paraId="4C6DC6B3">
      <w:pPr>
        <w:spacing w:before="175" w:line="370" w:lineRule="auto"/>
        <w:ind w:left="5" w:right="1" w:firstLine="435"/>
        <w:rPr>
          <w:rFonts w:ascii="新宋体" w:hAnsi="新宋体" w:eastAsia="新宋体" w:cs="新宋体"/>
          <w:sz w:val="22"/>
          <w:szCs w:val="22"/>
        </w:rPr>
      </w:pPr>
      <w:r>
        <w:rPr>
          <w:rFonts w:ascii="新宋体" w:hAnsi="新宋体" w:eastAsia="新宋体" w:cs="新宋体"/>
          <w:sz w:val="22"/>
          <w:szCs w:val="22"/>
        </w:rPr>
        <w:t>评标委员会按综合评分法进行评审，在全部满足招标文件实</w:t>
      </w:r>
      <w:r>
        <w:rPr>
          <w:rFonts w:ascii="新宋体" w:hAnsi="新宋体" w:eastAsia="新宋体" w:cs="新宋体"/>
          <w:spacing w:val="-1"/>
          <w:sz w:val="22"/>
          <w:szCs w:val="22"/>
        </w:rPr>
        <w:t>质性要求的前提下，依据综合得分</w:t>
      </w:r>
      <w:r>
        <w:rPr>
          <w:rFonts w:ascii="新宋体" w:hAnsi="新宋体" w:eastAsia="新宋体" w:cs="新宋体"/>
          <w:spacing w:val="-3"/>
          <w:sz w:val="22"/>
          <w:szCs w:val="22"/>
        </w:rPr>
        <w:t>前三名的供应商作为中标候选人。</w:t>
      </w:r>
    </w:p>
    <w:p w14:paraId="4064ED3D">
      <w:pPr>
        <w:spacing w:line="220" w:lineRule="auto"/>
        <w:ind w:left="445"/>
        <w:rPr>
          <w:rFonts w:ascii="新宋体" w:hAnsi="新宋体" w:eastAsia="新宋体" w:cs="新宋体"/>
          <w:sz w:val="22"/>
          <w:szCs w:val="22"/>
        </w:rPr>
      </w:pPr>
      <w:r>
        <w:rPr>
          <w:rFonts w:ascii="新宋体" w:hAnsi="新宋体" w:eastAsia="新宋体" w:cs="新宋体"/>
          <w:spacing w:val="-2"/>
          <w:sz w:val="22"/>
          <w:szCs w:val="22"/>
        </w:rPr>
        <w:t>3.3</w:t>
      </w:r>
      <w:r>
        <w:rPr>
          <w:rFonts w:ascii="新宋体" w:hAnsi="新宋体" w:eastAsia="新宋体" w:cs="新宋体"/>
          <w:spacing w:val="-42"/>
          <w:sz w:val="22"/>
          <w:szCs w:val="22"/>
        </w:rPr>
        <w:t xml:space="preserve"> </w:t>
      </w:r>
      <w:r>
        <w:rPr>
          <w:rFonts w:ascii="新宋体" w:hAnsi="新宋体" w:eastAsia="新宋体" w:cs="新宋体"/>
          <w:spacing w:val="-2"/>
          <w:sz w:val="22"/>
          <w:szCs w:val="22"/>
        </w:rPr>
        <w:t>投标文件的澄清和补正</w:t>
      </w:r>
    </w:p>
    <w:p w14:paraId="4214D5A5">
      <w:pPr>
        <w:spacing w:before="176" w:line="370" w:lineRule="auto"/>
        <w:ind w:right="4" w:firstLine="445"/>
        <w:rPr>
          <w:rFonts w:ascii="新宋体" w:hAnsi="新宋体" w:eastAsia="新宋体" w:cs="新宋体"/>
          <w:sz w:val="22"/>
          <w:szCs w:val="22"/>
        </w:rPr>
      </w:pPr>
      <w:r>
        <w:rPr>
          <w:rFonts w:ascii="新宋体" w:hAnsi="新宋体" w:eastAsia="新宋体" w:cs="新宋体"/>
          <w:sz w:val="22"/>
          <w:szCs w:val="22"/>
        </w:rPr>
        <w:t>3.3.1 在评标过程中，评标委员会可以书</w:t>
      </w:r>
      <w:r>
        <w:rPr>
          <w:rFonts w:ascii="新宋体" w:hAnsi="新宋体" w:eastAsia="新宋体" w:cs="新宋体"/>
          <w:spacing w:val="-1"/>
          <w:sz w:val="22"/>
          <w:szCs w:val="22"/>
        </w:rPr>
        <w:t>面形式要求供应商对所提交投标文件中不明确的内容进行书面澄清或说明，或者对细微偏差进行补正。</w:t>
      </w:r>
    </w:p>
    <w:p w14:paraId="5E598D62">
      <w:pPr>
        <w:spacing w:before="1" w:line="369" w:lineRule="auto"/>
        <w:ind w:left="19" w:right="4" w:firstLine="425"/>
        <w:rPr>
          <w:rFonts w:ascii="新宋体" w:hAnsi="新宋体" w:eastAsia="新宋体" w:cs="新宋体"/>
          <w:sz w:val="22"/>
          <w:szCs w:val="22"/>
        </w:rPr>
      </w:pPr>
      <w:r>
        <w:rPr>
          <w:rFonts w:ascii="新宋体" w:hAnsi="新宋体" w:eastAsia="新宋体" w:cs="新宋体"/>
          <w:sz w:val="22"/>
          <w:szCs w:val="22"/>
        </w:rPr>
        <w:t>3.3.2 澄清、说明和补正不得改变投标文</w:t>
      </w:r>
      <w:r>
        <w:rPr>
          <w:rFonts w:ascii="新宋体" w:hAnsi="新宋体" w:eastAsia="新宋体" w:cs="新宋体"/>
          <w:spacing w:val="-1"/>
          <w:sz w:val="22"/>
          <w:szCs w:val="22"/>
        </w:rPr>
        <w:t>件的实质性内容（算术性错误修正的除外）。供应商</w:t>
      </w:r>
      <w:r>
        <w:rPr>
          <w:rFonts w:ascii="新宋体" w:hAnsi="新宋体" w:eastAsia="新宋体" w:cs="新宋体"/>
          <w:spacing w:val="-2"/>
          <w:sz w:val="22"/>
          <w:szCs w:val="22"/>
        </w:rPr>
        <w:t>的书面澄清、说明和补正属于投标文件的组成部分。</w:t>
      </w:r>
    </w:p>
    <w:p w14:paraId="0369A56A">
      <w:pPr>
        <w:spacing w:before="2" w:line="220" w:lineRule="auto"/>
        <w:ind w:left="445"/>
        <w:rPr>
          <w:rFonts w:ascii="新宋体" w:hAnsi="新宋体" w:eastAsia="新宋体" w:cs="新宋体"/>
          <w:sz w:val="22"/>
          <w:szCs w:val="22"/>
        </w:rPr>
      </w:pPr>
      <w:r>
        <w:rPr>
          <w:rFonts w:ascii="新宋体" w:hAnsi="新宋体" w:eastAsia="新宋体" w:cs="新宋体"/>
          <w:spacing w:val="-3"/>
          <w:sz w:val="22"/>
          <w:szCs w:val="22"/>
        </w:rPr>
        <w:t>3.4</w:t>
      </w:r>
      <w:r>
        <w:rPr>
          <w:rFonts w:ascii="新宋体" w:hAnsi="新宋体" w:eastAsia="新宋体" w:cs="新宋体"/>
          <w:spacing w:val="-46"/>
          <w:sz w:val="22"/>
          <w:szCs w:val="22"/>
        </w:rPr>
        <w:t xml:space="preserve"> </w:t>
      </w:r>
      <w:r>
        <w:rPr>
          <w:rFonts w:ascii="新宋体" w:hAnsi="新宋体" w:eastAsia="新宋体" w:cs="新宋体"/>
          <w:spacing w:val="-3"/>
          <w:sz w:val="22"/>
          <w:szCs w:val="22"/>
        </w:rPr>
        <w:t>评标结果</w:t>
      </w:r>
    </w:p>
    <w:p w14:paraId="113E84AF">
      <w:pPr>
        <w:spacing w:before="176" w:line="369" w:lineRule="auto"/>
        <w:ind w:left="4" w:right="2" w:firstLine="441"/>
        <w:rPr>
          <w:rFonts w:ascii="新宋体" w:hAnsi="新宋体" w:eastAsia="新宋体" w:cs="新宋体"/>
          <w:sz w:val="22"/>
          <w:szCs w:val="22"/>
        </w:rPr>
      </w:pPr>
      <w:r>
        <w:rPr>
          <w:rFonts w:ascii="新宋体" w:hAnsi="新宋体" w:eastAsia="新宋体" w:cs="新宋体"/>
          <w:spacing w:val="-1"/>
          <w:sz w:val="22"/>
          <w:szCs w:val="22"/>
        </w:rPr>
        <w:t>3.4.1</w:t>
      </w:r>
      <w:r>
        <w:rPr>
          <w:rFonts w:ascii="新宋体" w:hAnsi="新宋体" w:eastAsia="新宋体" w:cs="新宋体"/>
          <w:spacing w:val="-31"/>
          <w:sz w:val="22"/>
          <w:szCs w:val="22"/>
        </w:rPr>
        <w:t xml:space="preserve"> </w:t>
      </w:r>
      <w:r>
        <w:rPr>
          <w:rFonts w:ascii="新宋体" w:hAnsi="新宋体" w:eastAsia="新宋体" w:cs="新宋体"/>
          <w:spacing w:val="-1"/>
          <w:sz w:val="22"/>
          <w:szCs w:val="22"/>
        </w:rPr>
        <w:t>供应商的排名按得分从高到低顺序排列，评标委员会写出评标报告并向招标人推荐</w:t>
      </w:r>
      <w:r>
        <w:rPr>
          <w:rFonts w:ascii="新宋体" w:hAnsi="新宋体" w:eastAsia="新宋体" w:cs="新宋体"/>
          <w:spacing w:val="-26"/>
          <w:sz w:val="22"/>
          <w:szCs w:val="22"/>
        </w:rPr>
        <w:t xml:space="preserve"> </w:t>
      </w:r>
      <w:r>
        <w:rPr>
          <w:rFonts w:ascii="新宋体" w:hAnsi="新宋体" w:eastAsia="新宋体" w:cs="新宋体"/>
          <w:spacing w:val="-2"/>
          <w:sz w:val="22"/>
          <w:szCs w:val="22"/>
        </w:rPr>
        <w:t>3</w:t>
      </w:r>
      <w:r>
        <w:rPr>
          <w:rFonts w:ascii="新宋体" w:hAnsi="新宋体" w:eastAsia="新宋体" w:cs="新宋体"/>
          <w:spacing w:val="-29"/>
          <w:sz w:val="22"/>
          <w:szCs w:val="22"/>
        </w:rPr>
        <w:t xml:space="preserve"> </w:t>
      </w:r>
      <w:r>
        <w:rPr>
          <w:rFonts w:ascii="新宋体" w:hAnsi="新宋体" w:eastAsia="新宋体" w:cs="新宋体"/>
          <w:spacing w:val="-2"/>
          <w:sz w:val="22"/>
          <w:szCs w:val="22"/>
        </w:rPr>
        <w:t>名</w:t>
      </w:r>
      <w:r>
        <w:rPr>
          <w:rFonts w:ascii="新宋体" w:hAnsi="新宋体" w:eastAsia="新宋体" w:cs="新宋体"/>
          <w:sz w:val="22"/>
          <w:szCs w:val="22"/>
        </w:rPr>
        <w:t>中标候选人。由招标人根据评委会推荐的中标候</w:t>
      </w:r>
      <w:r>
        <w:rPr>
          <w:rFonts w:ascii="新宋体" w:hAnsi="新宋体" w:eastAsia="新宋体" w:cs="新宋体"/>
          <w:spacing w:val="-1"/>
          <w:sz w:val="22"/>
          <w:szCs w:val="22"/>
        </w:rPr>
        <w:t>选人顺序确定中标人。综合得分相等时，按照技术</w:t>
      </w:r>
      <w:r>
        <w:rPr>
          <w:rFonts w:ascii="新宋体" w:hAnsi="新宋体" w:eastAsia="新宋体" w:cs="新宋体"/>
          <w:sz w:val="22"/>
          <w:szCs w:val="22"/>
        </w:rPr>
        <w:t>部分得分从高到低进行排序，排序第一的为第一</w:t>
      </w:r>
      <w:r>
        <w:rPr>
          <w:rFonts w:ascii="新宋体" w:hAnsi="新宋体" w:eastAsia="新宋体" w:cs="新宋体"/>
          <w:spacing w:val="-1"/>
          <w:sz w:val="22"/>
          <w:szCs w:val="22"/>
        </w:rPr>
        <w:t>候选人，技术部分得分也相等，按商务部分得分从</w:t>
      </w:r>
      <w:r>
        <w:rPr>
          <w:rFonts w:ascii="新宋体" w:hAnsi="新宋体" w:eastAsia="新宋体" w:cs="新宋体"/>
          <w:sz w:val="22"/>
          <w:szCs w:val="22"/>
        </w:rPr>
        <w:t>高到低进行排序确定候选人。商务部分得分也相同</w:t>
      </w:r>
      <w:r>
        <w:rPr>
          <w:rFonts w:ascii="新宋体" w:hAnsi="新宋体" w:eastAsia="新宋体" w:cs="新宋体"/>
          <w:spacing w:val="-1"/>
          <w:sz w:val="22"/>
          <w:szCs w:val="22"/>
        </w:rPr>
        <w:t>的，由招标人自行确定。</w:t>
      </w:r>
    </w:p>
    <w:p w14:paraId="61068025">
      <w:pPr>
        <w:spacing w:before="1" w:line="216" w:lineRule="auto"/>
        <w:ind w:left="445"/>
        <w:rPr>
          <w:rFonts w:ascii="新宋体" w:hAnsi="新宋体" w:eastAsia="新宋体" w:cs="新宋体"/>
          <w:sz w:val="22"/>
          <w:szCs w:val="22"/>
        </w:rPr>
      </w:pPr>
      <w:r>
        <w:rPr>
          <w:rFonts w:ascii="新宋体" w:hAnsi="新宋体" w:eastAsia="新宋体" w:cs="新宋体"/>
          <w:spacing w:val="-1"/>
          <w:sz w:val="22"/>
          <w:szCs w:val="22"/>
        </w:rPr>
        <w:t>3.4.2</w:t>
      </w:r>
      <w:r>
        <w:rPr>
          <w:rFonts w:ascii="新宋体" w:hAnsi="新宋体" w:eastAsia="新宋体" w:cs="新宋体"/>
          <w:spacing w:val="-47"/>
          <w:sz w:val="22"/>
          <w:szCs w:val="22"/>
        </w:rPr>
        <w:t xml:space="preserve"> </w:t>
      </w:r>
      <w:r>
        <w:rPr>
          <w:rFonts w:ascii="新宋体" w:hAnsi="新宋体" w:eastAsia="新宋体" w:cs="新宋体"/>
          <w:spacing w:val="-1"/>
          <w:sz w:val="22"/>
          <w:szCs w:val="22"/>
        </w:rPr>
        <w:t>评标委员会完成评标后，应当向采</w:t>
      </w:r>
      <w:r>
        <w:rPr>
          <w:rFonts w:ascii="新宋体" w:hAnsi="新宋体" w:eastAsia="新宋体" w:cs="新宋体"/>
          <w:spacing w:val="-2"/>
          <w:sz w:val="22"/>
          <w:szCs w:val="22"/>
        </w:rPr>
        <w:t>购人提交书面评标报告。</w:t>
      </w:r>
    </w:p>
    <w:p w14:paraId="0DE280A1">
      <w:pPr>
        <w:spacing w:before="183" w:line="221" w:lineRule="auto"/>
        <w:ind w:left="445"/>
        <w:rPr>
          <w:rFonts w:ascii="新宋体" w:hAnsi="新宋体" w:eastAsia="新宋体" w:cs="新宋体"/>
          <w:sz w:val="22"/>
          <w:szCs w:val="22"/>
        </w:rPr>
      </w:pPr>
      <w:r>
        <w:rPr>
          <w:rFonts w:ascii="新宋体" w:hAnsi="新宋体" w:eastAsia="新宋体" w:cs="新宋体"/>
          <w:spacing w:val="-2"/>
          <w:sz w:val="22"/>
          <w:szCs w:val="22"/>
        </w:rPr>
        <w:t>3.5</w:t>
      </w:r>
      <w:r>
        <w:rPr>
          <w:rFonts w:ascii="新宋体" w:hAnsi="新宋体" w:eastAsia="新宋体" w:cs="新宋体"/>
          <w:spacing w:val="-42"/>
          <w:sz w:val="22"/>
          <w:szCs w:val="22"/>
        </w:rPr>
        <w:t xml:space="preserve"> </w:t>
      </w:r>
      <w:r>
        <w:rPr>
          <w:rFonts w:ascii="新宋体" w:hAnsi="新宋体" w:eastAsia="新宋体" w:cs="新宋体"/>
          <w:spacing w:val="-2"/>
          <w:sz w:val="22"/>
          <w:szCs w:val="22"/>
        </w:rPr>
        <w:t>顺延中标人或重新招标</w:t>
      </w:r>
    </w:p>
    <w:p w14:paraId="487B7067">
      <w:pPr>
        <w:spacing w:before="177" w:line="219" w:lineRule="auto"/>
        <w:ind w:left="462"/>
        <w:rPr>
          <w:rFonts w:ascii="新宋体" w:hAnsi="新宋体" w:eastAsia="新宋体" w:cs="新宋体"/>
          <w:sz w:val="22"/>
          <w:szCs w:val="22"/>
        </w:rPr>
      </w:pPr>
      <w:r>
        <w:rPr>
          <w:rFonts w:ascii="新宋体" w:hAnsi="新宋体" w:eastAsia="新宋体" w:cs="新宋体"/>
          <w:spacing w:val="-2"/>
          <w:sz w:val="22"/>
          <w:szCs w:val="22"/>
        </w:rPr>
        <w:t>中标人因不可抗力不能履行政府采购合同的，采购人重新招标。</w:t>
      </w:r>
    </w:p>
    <w:p w14:paraId="22717450">
      <w:pPr>
        <w:spacing w:before="44" w:line="220" w:lineRule="auto"/>
        <w:ind w:left="444"/>
        <w:rPr>
          <w:rFonts w:ascii="新宋体" w:hAnsi="新宋体" w:eastAsia="新宋体" w:cs="新宋体"/>
          <w:sz w:val="22"/>
          <w:szCs w:val="22"/>
        </w:rPr>
      </w:pPr>
      <w:r>
        <w:rPr>
          <w:rFonts w:ascii="新宋体" w:hAnsi="新宋体" w:eastAsia="新宋体" w:cs="新宋体"/>
          <w:spacing w:val="-2"/>
          <w:sz w:val="22"/>
          <w:szCs w:val="22"/>
        </w:rPr>
        <w:t>3.6</w:t>
      </w:r>
      <w:r>
        <w:rPr>
          <w:rFonts w:ascii="新宋体" w:hAnsi="新宋体" w:eastAsia="新宋体" w:cs="新宋体"/>
          <w:spacing w:val="-43"/>
          <w:sz w:val="22"/>
          <w:szCs w:val="22"/>
        </w:rPr>
        <w:t xml:space="preserve"> </w:t>
      </w:r>
      <w:r>
        <w:rPr>
          <w:rFonts w:ascii="新宋体" w:hAnsi="新宋体" w:eastAsia="新宋体" w:cs="新宋体"/>
          <w:spacing w:val="-2"/>
          <w:sz w:val="22"/>
          <w:szCs w:val="22"/>
        </w:rPr>
        <w:t>特殊情况的处置程序</w:t>
      </w:r>
    </w:p>
    <w:p w14:paraId="4744B3EC">
      <w:pPr>
        <w:spacing w:before="179" w:line="221" w:lineRule="auto"/>
        <w:ind w:left="443"/>
        <w:rPr>
          <w:rFonts w:ascii="新宋体" w:hAnsi="新宋体" w:eastAsia="新宋体" w:cs="新宋体"/>
          <w:sz w:val="22"/>
          <w:szCs w:val="22"/>
        </w:rPr>
      </w:pPr>
      <w:r>
        <w:rPr>
          <w:rFonts w:ascii="新宋体" w:hAnsi="新宋体" w:eastAsia="新宋体" w:cs="新宋体"/>
          <w:spacing w:val="-2"/>
          <w:sz w:val="22"/>
          <w:szCs w:val="22"/>
        </w:rPr>
        <w:t>关于评标活动暂停</w:t>
      </w:r>
    </w:p>
    <w:p w14:paraId="1E3F9F6C">
      <w:pPr>
        <w:spacing w:before="174" w:line="370" w:lineRule="auto"/>
        <w:ind w:left="1" w:right="4" w:firstLine="442"/>
        <w:rPr>
          <w:rFonts w:ascii="新宋体" w:hAnsi="新宋体" w:eastAsia="新宋体" w:cs="新宋体"/>
          <w:sz w:val="22"/>
          <w:szCs w:val="22"/>
        </w:rPr>
      </w:pPr>
      <w:r>
        <w:rPr>
          <w:rFonts w:ascii="新宋体" w:hAnsi="新宋体" w:eastAsia="新宋体" w:cs="新宋体"/>
          <w:sz w:val="22"/>
          <w:szCs w:val="22"/>
        </w:rPr>
        <w:t>3.6.1 评标委员会应当执行连续评标的原</w:t>
      </w:r>
      <w:r>
        <w:rPr>
          <w:rFonts w:ascii="新宋体" w:hAnsi="新宋体" w:eastAsia="新宋体" w:cs="新宋体"/>
          <w:spacing w:val="-1"/>
          <w:sz w:val="22"/>
          <w:szCs w:val="22"/>
        </w:rPr>
        <w:t>则，按评标办法中规定的程序、内容、方法、标准完成全部评标工作。只有发生不可抗力导致评标工作无法继续时，评标活动方可暂停。</w:t>
      </w:r>
    </w:p>
    <w:p w14:paraId="79393085">
      <w:pPr>
        <w:spacing w:before="1" w:line="368" w:lineRule="auto"/>
        <w:ind w:left="11" w:right="4" w:firstLine="432"/>
        <w:rPr>
          <w:rFonts w:ascii="新宋体" w:hAnsi="新宋体" w:eastAsia="新宋体" w:cs="新宋体"/>
          <w:sz w:val="22"/>
          <w:szCs w:val="22"/>
        </w:rPr>
      </w:pPr>
      <w:r>
        <w:rPr>
          <w:rFonts w:ascii="新宋体" w:hAnsi="新宋体" w:eastAsia="新宋体" w:cs="新宋体"/>
          <w:sz w:val="22"/>
          <w:szCs w:val="22"/>
        </w:rPr>
        <w:t>3.6.2 发生评标暂停情况时，评标委员会</w:t>
      </w:r>
      <w:r>
        <w:rPr>
          <w:rFonts w:ascii="新宋体" w:hAnsi="新宋体" w:eastAsia="新宋体" w:cs="新宋体"/>
          <w:spacing w:val="-1"/>
          <w:sz w:val="22"/>
          <w:szCs w:val="22"/>
        </w:rPr>
        <w:t>应当封存全部投标文件和评标记录，待不可抗力的影响结束且具备继续评标的条件时，由原评标委员会继续评标。</w:t>
      </w:r>
    </w:p>
    <w:p w14:paraId="3D58FED1">
      <w:pPr>
        <w:spacing w:line="216" w:lineRule="auto"/>
        <w:ind w:left="443"/>
        <w:rPr>
          <w:rFonts w:ascii="新宋体" w:hAnsi="新宋体" w:eastAsia="新宋体" w:cs="新宋体"/>
          <w:sz w:val="22"/>
          <w:szCs w:val="22"/>
        </w:rPr>
      </w:pPr>
      <w:r>
        <w:rPr>
          <w:rFonts w:ascii="新宋体" w:hAnsi="新宋体" w:eastAsia="新宋体" w:cs="新宋体"/>
          <w:spacing w:val="-1"/>
          <w:sz w:val="22"/>
          <w:szCs w:val="22"/>
        </w:rPr>
        <w:t>关于评标中途更换评标委员会成员</w:t>
      </w:r>
    </w:p>
    <w:p w14:paraId="7298BA26">
      <w:pPr>
        <w:spacing w:before="183" w:line="217" w:lineRule="auto"/>
        <w:ind w:left="444"/>
        <w:rPr>
          <w:rFonts w:ascii="新宋体" w:hAnsi="新宋体" w:eastAsia="新宋体" w:cs="新宋体"/>
          <w:sz w:val="22"/>
          <w:szCs w:val="22"/>
        </w:rPr>
      </w:pPr>
      <w:r>
        <w:rPr>
          <w:rFonts w:ascii="新宋体" w:hAnsi="新宋体" w:eastAsia="新宋体" w:cs="新宋体"/>
          <w:spacing w:val="-2"/>
          <w:sz w:val="22"/>
          <w:szCs w:val="22"/>
        </w:rPr>
        <w:t>3.6.3</w:t>
      </w:r>
      <w:r>
        <w:rPr>
          <w:rFonts w:ascii="新宋体" w:hAnsi="新宋体" w:eastAsia="新宋体" w:cs="新宋体"/>
          <w:spacing w:val="-28"/>
          <w:sz w:val="22"/>
          <w:szCs w:val="22"/>
        </w:rPr>
        <w:t xml:space="preserve"> </w:t>
      </w:r>
      <w:r>
        <w:rPr>
          <w:rFonts w:ascii="新宋体" w:hAnsi="新宋体" w:eastAsia="新宋体" w:cs="新宋体"/>
          <w:spacing w:val="-2"/>
          <w:sz w:val="22"/>
          <w:szCs w:val="22"/>
        </w:rPr>
        <w:t>除非发生下列情况之一，评标委员会成员不得在评标中途更换：</w:t>
      </w:r>
    </w:p>
    <w:p w14:paraId="75B2F0F7">
      <w:pPr>
        <w:spacing w:before="182" w:line="220" w:lineRule="auto"/>
        <w:ind w:left="446"/>
        <w:rPr>
          <w:rFonts w:ascii="新宋体" w:hAnsi="新宋体" w:eastAsia="新宋体" w:cs="新宋体"/>
          <w:sz w:val="22"/>
          <w:szCs w:val="22"/>
        </w:rPr>
      </w:pPr>
      <w:r>
        <w:rPr>
          <w:rFonts w:ascii="新宋体" w:hAnsi="新宋体" w:eastAsia="新宋体" w:cs="新宋体"/>
          <w:spacing w:val="-1"/>
          <w:sz w:val="22"/>
          <w:szCs w:val="22"/>
        </w:rPr>
        <w:t>（1）因不可抗拒的客观原因，不能到场或需在评标中途退出评标</w:t>
      </w:r>
      <w:r>
        <w:rPr>
          <w:rFonts w:ascii="新宋体" w:hAnsi="新宋体" w:eastAsia="新宋体" w:cs="新宋体"/>
          <w:spacing w:val="-2"/>
          <w:sz w:val="22"/>
          <w:szCs w:val="22"/>
        </w:rPr>
        <w:t>活动。</w:t>
      </w:r>
    </w:p>
    <w:p w14:paraId="151F0BD0">
      <w:pPr>
        <w:spacing w:before="176" w:line="217" w:lineRule="auto"/>
        <w:ind w:left="446"/>
        <w:rPr>
          <w:rFonts w:ascii="新宋体" w:hAnsi="新宋体" w:eastAsia="新宋体" w:cs="新宋体"/>
          <w:sz w:val="22"/>
          <w:szCs w:val="22"/>
        </w:rPr>
      </w:pPr>
      <w:r>
        <w:rPr>
          <w:rFonts w:ascii="新宋体" w:hAnsi="新宋体" w:eastAsia="新宋体" w:cs="新宋体"/>
          <w:spacing w:val="-1"/>
          <w:sz w:val="22"/>
          <w:szCs w:val="22"/>
        </w:rPr>
        <w:t>（2）根据法律法规规定，某个或某几个评标委员会成员需要回避。</w:t>
      </w:r>
    </w:p>
    <w:p w14:paraId="0F476DD8">
      <w:pPr>
        <w:spacing w:before="183" w:line="369" w:lineRule="auto"/>
        <w:ind w:left="18" w:right="4" w:firstLine="425"/>
        <w:rPr>
          <w:rFonts w:ascii="新宋体" w:hAnsi="新宋体" w:eastAsia="新宋体" w:cs="新宋体"/>
          <w:sz w:val="22"/>
          <w:szCs w:val="22"/>
        </w:rPr>
      </w:pPr>
      <w:r>
        <w:rPr>
          <w:rFonts w:ascii="新宋体" w:hAnsi="新宋体" w:eastAsia="新宋体" w:cs="新宋体"/>
          <w:sz w:val="22"/>
          <w:szCs w:val="22"/>
        </w:rPr>
        <w:t>3.6.4 退出评标的评标委员会成员，其已</w:t>
      </w:r>
      <w:r>
        <w:rPr>
          <w:rFonts w:ascii="新宋体" w:hAnsi="新宋体" w:eastAsia="新宋体" w:cs="新宋体"/>
          <w:spacing w:val="-1"/>
          <w:sz w:val="22"/>
          <w:szCs w:val="22"/>
        </w:rPr>
        <w:t>完成的评标行为无效。由采购人根据本招标文件规定</w:t>
      </w:r>
      <w:r>
        <w:rPr>
          <w:rFonts w:ascii="新宋体" w:hAnsi="新宋体" w:eastAsia="新宋体" w:cs="新宋体"/>
          <w:spacing w:val="-2"/>
          <w:sz w:val="22"/>
          <w:szCs w:val="22"/>
        </w:rPr>
        <w:t>的评标委员会成员产生方式另行确定替代者进行评标。</w:t>
      </w:r>
    </w:p>
    <w:p w14:paraId="71C3C676">
      <w:pPr>
        <w:spacing w:before="1" w:line="369" w:lineRule="auto"/>
        <w:ind w:firstLine="444"/>
        <w:rPr>
          <w:rFonts w:ascii="新宋体" w:hAnsi="新宋体" w:eastAsia="新宋体" w:cs="新宋体"/>
          <w:sz w:val="22"/>
          <w:szCs w:val="22"/>
        </w:rPr>
      </w:pPr>
      <w:r>
        <w:rPr>
          <w:rFonts w:ascii="新宋体" w:hAnsi="新宋体" w:eastAsia="新宋体" w:cs="新宋体"/>
          <w:spacing w:val="-4"/>
          <w:sz w:val="22"/>
          <w:szCs w:val="22"/>
        </w:rPr>
        <w:t>3.6.5</w:t>
      </w:r>
      <w:r>
        <w:rPr>
          <w:rFonts w:ascii="新宋体" w:hAnsi="新宋体" w:eastAsia="新宋体" w:cs="新宋体"/>
          <w:spacing w:val="-47"/>
          <w:sz w:val="22"/>
          <w:szCs w:val="22"/>
        </w:rPr>
        <w:t xml:space="preserve"> </w:t>
      </w:r>
      <w:r>
        <w:rPr>
          <w:rFonts w:ascii="新宋体" w:hAnsi="新宋体" w:eastAsia="新宋体" w:cs="新宋体"/>
          <w:spacing w:val="-4"/>
          <w:sz w:val="22"/>
          <w:szCs w:val="22"/>
        </w:rPr>
        <w:t>评标过程中，评标委员会成员有回避事由、擅</w:t>
      </w:r>
      <w:r>
        <w:rPr>
          <w:rFonts w:ascii="新宋体" w:hAnsi="新宋体" w:eastAsia="新宋体" w:cs="新宋体"/>
          <w:spacing w:val="-5"/>
          <w:sz w:val="22"/>
          <w:szCs w:val="22"/>
        </w:rPr>
        <w:t>离职守或者因健康等原因不能继续评标的，</w:t>
      </w:r>
      <w:r>
        <w:rPr>
          <w:rFonts w:ascii="新宋体" w:hAnsi="新宋体" w:eastAsia="新宋体" w:cs="新宋体"/>
          <w:sz w:val="22"/>
          <w:szCs w:val="22"/>
        </w:rPr>
        <w:t>应当及时更换。被更换的评标委员会成员作出的评审结论无效，</w:t>
      </w:r>
      <w:r>
        <w:rPr>
          <w:rFonts w:ascii="新宋体" w:hAnsi="新宋体" w:eastAsia="新宋体" w:cs="新宋体"/>
          <w:spacing w:val="-1"/>
          <w:sz w:val="22"/>
          <w:szCs w:val="22"/>
        </w:rPr>
        <w:t>由更换后的评标委员会成员重新进</w:t>
      </w:r>
      <w:r>
        <w:rPr>
          <w:rFonts w:ascii="新宋体" w:hAnsi="新宋体" w:eastAsia="新宋体" w:cs="新宋体"/>
          <w:spacing w:val="-8"/>
          <w:sz w:val="22"/>
          <w:szCs w:val="22"/>
        </w:rPr>
        <w:t>行评审。</w:t>
      </w:r>
    </w:p>
    <w:p w14:paraId="19113841">
      <w:pPr>
        <w:spacing w:before="1" w:line="369" w:lineRule="auto"/>
        <w:ind w:right="4" w:firstLine="444"/>
        <w:rPr>
          <w:rFonts w:ascii="新宋体" w:hAnsi="新宋体" w:eastAsia="新宋体" w:cs="新宋体"/>
          <w:sz w:val="22"/>
          <w:szCs w:val="22"/>
        </w:rPr>
      </w:pPr>
      <w:r>
        <w:rPr>
          <w:rFonts w:ascii="新宋体" w:hAnsi="新宋体" w:eastAsia="新宋体" w:cs="新宋体"/>
          <w:sz w:val="22"/>
          <w:szCs w:val="22"/>
        </w:rPr>
        <w:t>3.6.6 在任何评标环节中，需评标委员会</w:t>
      </w:r>
      <w:r>
        <w:rPr>
          <w:rFonts w:ascii="新宋体" w:hAnsi="新宋体" w:eastAsia="新宋体" w:cs="新宋体"/>
          <w:spacing w:val="-1"/>
          <w:sz w:val="22"/>
          <w:szCs w:val="22"/>
        </w:rPr>
        <w:t>就某项定性的评审结论做出表决的，由评标委员会全体成员按照少数服从多数的原则，以记名投</w:t>
      </w:r>
      <w:r>
        <w:rPr>
          <w:rFonts w:ascii="新宋体" w:hAnsi="新宋体" w:eastAsia="新宋体" w:cs="新宋体"/>
          <w:spacing w:val="-2"/>
          <w:sz w:val="22"/>
          <w:szCs w:val="22"/>
        </w:rPr>
        <w:t>票方式表决。</w:t>
      </w:r>
    </w:p>
    <w:p w14:paraId="074438AC">
      <w:pPr>
        <w:spacing w:before="3" w:line="370" w:lineRule="auto"/>
        <w:ind w:left="8" w:right="2" w:firstLine="435"/>
        <w:rPr>
          <w:rFonts w:ascii="新宋体" w:hAnsi="新宋体" w:eastAsia="新宋体" w:cs="新宋体"/>
          <w:sz w:val="22"/>
          <w:szCs w:val="22"/>
        </w:rPr>
      </w:pPr>
      <w:r>
        <w:rPr>
          <w:rFonts w:ascii="新宋体" w:hAnsi="新宋体" w:eastAsia="新宋体" w:cs="新宋体"/>
          <w:sz w:val="22"/>
          <w:szCs w:val="22"/>
        </w:rPr>
        <w:t>3.6.7 评标委员会成员对评标结论持有异</w:t>
      </w:r>
      <w:r>
        <w:rPr>
          <w:rFonts w:ascii="新宋体" w:hAnsi="新宋体" w:eastAsia="新宋体" w:cs="新宋体"/>
          <w:spacing w:val="-1"/>
          <w:sz w:val="22"/>
          <w:szCs w:val="22"/>
        </w:rPr>
        <w:t>议的，可以书面方式阐述其不同意见和理由。评标委员会成员拒绝在评标报告上签字且不陈述其不同意见和理由的，视为同意评标结论。评标委员会应</w:t>
      </w:r>
      <w:r>
        <w:rPr>
          <w:rFonts w:ascii="新宋体" w:hAnsi="新宋体" w:eastAsia="新宋体" w:cs="新宋体"/>
          <w:spacing w:val="-3"/>
          <w:sz w:val="22"/>
          <w:szCs w:val="22"/>
        </w:rPr>
        <w:t>当对此作出书面说明并记录在案。</w:t>
      </w:r>
    </w:p>
    <w:p w14:paraId="6F294355">
      <w:pPr>
        <w:spacing w:line="370" w:lineRule="auto"/>
        <w:rPr>
          <w:rFonts w:ascii="新宋体" w:hAnsi="新宋体" w:eastAsia="新宋体" w:cs="新宋体"/>
          <w:sz w:val="22"/>
          <w:szCs w:val="22"/>
        </w:rPr>
        <w:sectPr>
          <w:footerReference r:id="rId23" w:type="default"/>
          <w:pgSz w:w="11907" w:h="16839"/>
          <w:pgMar w:top="1215" w:right="1318" w:bottom="1154" w:left="1141" w:header="0" w:footer="954" w:gutter="0"/>
          <w:pgNumType w:fmt="decimal"/>
          <w:cols w:space="720" w:num="1"/>
        </w:sectPr>
      </w:pPr>
    </w:p>
    <w:p w14:paraId="5EC21D45">
      <w:pPr>
        <w:spacing w:before="64" w:line="224" w:lineRule="auto"/>
        <w:ind w:left="3526"/>
        <w:outlineLvl w:val="0"/>
        <w:rPr>
          <w:rFonts w:ascii="新宋体" w:hAnsi="新宋体" w:eastAsia="新宋体" w:cs="新宋体"/>
          <w:b/>
          <w:bCs/>
          <w:spacing w:val="6"/>
          <w:sz w:val="31"/>
          <w:szCs w:val="31"/>
        </w:rPr>
      </w:pPr>
      <w:bookmarkStart w:id="3" w:name="bookmark4"/>
      <w:bookmarkEnd w:id="3"/>
      <w:r>
        <w:rPr>
          <w:rFonts w:ascii="新宋体" w:hAnsi="新宋体" w:eastAsia="新宋体" w:cs="新宋体"/>
          <w:b/>
          <w:bCs/>
          <w:spacing w:val="6"/>
          <w:sz w:val="31"/>
          <w:szCs w:val="31"/>
        </w:rPr>
        <w:t>第四章</w:t>
      </w:r>
      <w:r>
        <w:rPr>
          <w:rFonts w:ascii="新宋体" w:hAnsi="新宋体" w:eastAsia="新宋体" w:cs="新宋体"/>
          <w:spacing w:val="6"/>
          <w:sz w:val="31"/>
          <w:szCs w:val="31"/>
        </w:rPr>
        <w:t xml:space="preserve"> </w:t>
      </w:r>
      <w:r>
        <w:rPr>
          <w:rFonts w:ascii="新宋体" w:hAnsi="新宋体" w:eastAsia="新宋体" w:cs="新宋体"/>
          <w:b/>
          <w:bCs/>
          <w:spacing w:val="6"/>
          <w:sz w:val="31"/>
          <w:szCs w:val="31"/>
        </w:rPr>
        <w:t>采购需求</w:t>
      </w:r>
    </w:p>
    <w:p w14:paraId="104BE7DE">
      <w:pPr>
        <w:spacing w:before="64" w:line="224" w:lineRule="auto"/>
        <w:ind w:left="3526"/>
        <w:outlineLvl w:val="0"/>
        <w:rPr>
          <w:rFonts w:ascii="新宋体" w:hAnsi="新宋体" w:eastAsia="新宋体" w:cs="新宋体"/>
          <w:b/>
          <w:bCs/>
          <w:spacing w:val="6"/>
          <w:sz w:val="31"/>
          <w:szCs w:val="31"/>
        </w:rPr>
      </w:pPr>
    </w:p>
    <w:p w14:paraId="55D86F86">
      <w:pPr>
        <w:spacing w:before="109" w:line="360" w:lineRule="auto"/>
        <w:ind w:firstLine="219" w:firstLineChars="100"/>
        <w:rPr>
          <w:rFonts w:hint="eastAsia" w:ascii="新宋体" w:hAnsi="新宋体" w:eastAsia="新宋体" w:cs="新宋体"/>
          <w:spacing w:val="-1"/>
          <w:sz w:val="22"/>
          <w:szCs w:val="22"/>
        </w:rPr>
      </w:pPr>
      <w:bookmarkStart w:id="4" w:name="bookmark5"/>
      <w:bookmarkEnd w:id="4"/>
      <w:r>
        <w:rPr>
          <w:rFonts w:hint="eastAsia" w:ascii="新宋体" w:hAnsi="新宋体" w:eastAsia="新宋体" w:cs="新宋体"/>
          <w:b/>
          <w:bCs/>
          <w:spacing w:val="-1"/>
          <w:sz w:val="22"/>
          <w:szCs w:val="22"/>
        </w:rPr>
        <w:t xml:space="preserve">一、项目名称: </w:t>
      </w:r>
      <w:r>
        <w:rPr>
          <w:rFonts w:hint="eastAsia" w:ascii="新宋体" w:hAnsi="新宋体" w:eastAsia="新宋体" w:cs="新宋体"/>
          <w:spacing w:val="-1"/>
          <w:sz w:val="22"/>
          <w:szCs w:val="22"/>
        </w:rPr>
        <w:t>焦作市生态环境局温县分局温县第三方大气污染防治咨询服务项目</w:t>
      </w:r>
    </w:p>
    <w:p w14:paraId="5B2170A3">
      <w:pPr>
        <w:spacing w:before="109" w:line="360" w:lineRule="auto"/>
        <w:ind w:firstLine="219" w:firstLineChars="100"/>
        <w:rPr>
          <w:rFonts w:hint="eastAsia" w:ascii="新宋体" w:hAnsi="新宋体" w:eastAsia="新宋体" w:cs="新宋体"/>
          <w:spacing w:val="-1"/>
          <w:sz w:val="22"/>
          <w:szCs w:val="22"/>
        </w:rPr>
      </w:pPr>
      <w:r>
        <w:rPr>
          <w:rFonts w:hint="eastAsia" w:ascii="新宋体" w:hAnsi="新宋体" w:eastAsia="新宋体" w:cs="新宋体"/>
          <w:b/>
          <w:bCs/>
          <w:spacing w:val="-1"/>
          <w:sz w:val="22"/>
          <w:szCs w:val="22"/>
        </w:rPr>
        <w:t xml:space="preserve">二、采购内容: </w:t>
      </w:r>
      <w:r>
        <w:rPr>
          <w:rFonts w:hint="eastAsia" w:ascii="新宋体" w:hAnsi="新宋体" w:eastAsia="新宋体" w:cs="新宋体"/>
          <w:spacing w:val="-1"/>
          <w:sz w:val="22"/>
          <w:szCs w:val="22"/>
        </w:rPr>
        <w:t>聘请第三方技术咨询团队为温县大气污染防治提供技术咨询服务，辅助温县完成大气污染防治常态化管控和攻坚任务。(具体详见文件内容)。</w:t>
      </w:r>
    </w:p>
    <w:p w14:paraId="6467E30C">
      <w:pPr>
        <w:spacing w:before="109" w:line="360" w:lineRule="auto"/>
        <w:ind w:firstLine="219" w:firstLineChars="100"/>
        <w:rPr>
          <w:rFonts w:hint="eastAsia" w:ascii="新宋体" w:hAnsi="新宋体" w:eastAsia="新宋体" w:cs="新宋体"/>
          <w:b/>
          <w:bCs/>
          <w:spacing w:val="-1"/>
          <w:sz w:val="22"/>
          <w:szCs w:val="22"/>
          <w:lang w:eastAsia="zh-CN"/>
        </w:rPr>
      </w:pPr>
      <w:r>
        <w:rPr>
          <w:rFonts w:hint="eastAsia" w:ascii="新宋体" w:hAnsi="新宋体" w:eastAsia="新宋体" w:cs="新宋体"/>
          <w:b/>
          <w:bCs/>
          <w:spacing w:val="-1"/>
          <w:sz w:val="22"/>
          <w:szCs w:val="22"/>
          <w:lang w:eastAsia="zh-CN"/>
        </w:rPr>
        <w:t>三、服务地点：温县</w:t>
      </w:r>
    </w:p>
    <w:p w14:paraId="31C293D2">
      <w:pPr>
        <w:spacing w:line="480" w:lineRule="exact"/>
        <w:ind w:firstLine="219" w:firstLineChars="100"/>
        <w:jc w:val="left"/>
        <w:rPr>
          <w:rFonts w:hint="eastAsia" w:ascii="宋体" w:hAnsi="宋体" w:cs="宋体"/>
          <w:color w:val="auto"/>
          <w:sz w:val="24"/>
          <w:szCs w:val="24"/>
          <w:highlight w:val="none"/>
        </w:rPr>
      </w:pPr>
      <w:r>
        <w:rPr>
          <w:rFonts w:hint="eastAsia" w:ascii="新宋体" w:hAnsi="新宋体" w:eastAsia="新宋体" w:cs="新宋体"/>
          <w:b/>
          <w:bCs/>
          <w:spacing w:val="-1"/>
          <w:sz w:val="22"/>
          <w:szCs w:val="22"/>
          <w:highlight w:val="none"/>
          <w:lang w:val="en-US" w:eastAsia="zh-CN"/>
        </w:rPr>
        <w:t>四、</w:t>
      </w:r>
      <w:r>
        <w:rPr>
          <w:rFonts w:hint="eastAsia" w:ascii="新宋体" w:hAnsi="新宋体" w:eastAsia="新宋体" w:cs="新宋体"/>
          <w:b/>
          <w:bCs/>
          <w:spacing w:val="-1"/>
          <w:sz w:val="22"/>
          <w:szCs w:val="22"/>
          <w:highlight w:val="none"/>
          <w:lang w:eastAsia="zh-CN"/>
        </w:rPr>
        <w:t xml:space="preserve"> 质量要求：</w:t>
      </w:r>
      <w:r>
        <w:rPr>
          <w:rFonts w:hint="eastAsia" w:ascii="宋体" w:hAnsi="宋体" w:cs="宋体"/>
          <w:color w:val="auto"/>
          <w:sz w:val="24"/>
          <w:szCs w:val="24"/>
          <w:highlight w:val="none"/>
        </w:rPr>
        <w:t>符合国家及行业相关标准和规范及国家强制性标准</w:t>
      </w:r>
    </w:p>
    <w:p w14:paraId="37B9E870">
      <w:pPr>
        <w:spacing w:line="480" w:lineRule="exact"/>
        <w:ind w:firstLine="219" w:firstLineChars="100"/>
        <w:jc w:val="left"/>
        <w:rPr>
          <w:rFonts w:hint="eastAsia" w:ascii="新宋体" w:hAnsi="新宋体" w:eastAsia="新宋体" w:cs="新宋体"/>
          <w:b/>
          <w:bCs/>
          <w:spacing w:val="-1"/>
          <w:sz w:val="22"/>
          <w:szCs w:val="22"/>
          <w:highlight w:val="none"/>
          <w:lang w:eastAsia="zh-CN"/>
        </w:rPr>
      </w:pPr>
      <w:r>
        <w:rPr>
          <w:rFonts w:hint="eastAsia" w:ascii="新宋体" w:hAnsi="新宋体" w:eastAsia="新宋体" w:cs="新宋体"/>
          <w:b/>
          <w:bCs/>
          <w:spacing w:val="-1"/>
          <w:sz w:val="22"/>
          <w:szCs w:val="22"/>
          <w:highlight w:val="none"/>
          <w:lang w:val="en-US" w:eastAsia="zh-CN"/>
        </w:rPr>
        <w:t>五、技术人员要求：</w:t>
      </w:r>
      <w:r>
        <w:rPr>
          <w:rFonts w:ascii="宋体" w:hAnsi="宋体" w:eastAsia="宋体" w:cs="宋体"/>
          <w:color w:val="auto"/>
          <w:spacing w:val="9"/>
          <w:sz w:val="24"/>
          <w:szCs w:val="24"/>
          <w:highlight w:val="none"/>
        </w:rPr>
        <w:t>在甲方指定地点，按要求派驻</w:t>
      </w:r>
      <w:r>
        <w:rPr>
          <w:rFonts w:hint="eastAsia" w:ascii="宋体" w:hAnsi="宋体" w:eastAsia="宋体" w:cs="宋体"/>
          <w:color w:val="auto"/>
          <w:spacing w:val="9"/>
          <w:sz w:val="24"/>
          <w:szCs w:val="24"/>
          <w:highlight w:val="none"/>
          <w:lang w:val="en-US" w:eastAsia="zh-CN"/>
        </w:rPr>
        <w:t>不少于6人的技术</w:t>
      </w:r>
      <w:r>
        <w:rPr>
          <w:rFonts w:ascii="宋体" w:hAnsi="宋体" w:eastAsia="宋体" w:cs="宋体"/>
          <w:color w:val="auto"/>
          <w:spacing w:val="9"/>
          <w:sz w:val="24"/>
          <w:szCs w:val="24"/>
          <w:highlight w:val="none"/>
        </w:rPr>
        <w:t>人员进行联合办</w:t>
      </w:r>
      <w:r>
        <w:rPr>
          <w:rFonts w:ascii="宋体" w:hAnsi="宋体" w:eastAsia="宋体" w:cs="宋体"/>
          <w:color w:val="auto"/>
          <w:spacing w:val="-3"/>
          <w:sz w:val="24"/>
          <w:szCs w:val="24"/>
          <w:highlight w:val="none"/>
        </w:rPr>
        <w:t>公。</w:t>
      </w:r>
    </w:p>
    <w:p w14:paraId="415115C8">
      <w:pPr>
        <w:spacing w:before="109" w:line="360" w:lineRule="auto"/>
        <w:ind w:firstLine="219" w:firstLineChars="100"/>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lang w:val="en-US" w:eastAsia="zh-CN"/>
        </w:rPr>
        <w:t>六</w:t>
      </w:r>
      <w:r>
        <w:rPr>
          <w:rFonts w:hint="eastAsia" w:ascii="新宋体" w:hAnsi="新宋体" w:eastAsia="新宋体" w:cs="新宋体"/>
          <w:b/>
          <w:bCs/>
          <w:spacing w:val="-1"/>
          <w:sz w:val="22"/>
          <w:szCs w:val="22"/>
        </w:rPr>
        <w:t>、技术</w:t>
      </w:r>
      <w:r>
        <w:rPr>
          <w:rFonts w:hint="eastAsia" w:ascii="新宋体" w:hAnsi="新宋体" w:eastAsia="新宋体" w:cs="新宋体"/>
          <w:b/>
          <w:bCs/>
          <w:spacing w:val="-1"/>
          <w:sz w:val="22"/>
          <w:szCs w:val="22"/>
          <w:lang w:val="en-US" w:eastAsia="zh-CN"/>
        </w:rPr>
        <w:t>服务</w:t>
      </w:r>
      <w:r>
        <w:rPr>
          <w:rFonts w:hint="eastAsia" w:ascii="新宋体" w:hAnsi="新宋体" w:eastAsia="新宋体" w:cs="新宋体"/>
          <w:b/>
          <w:bCs/>
          <w:spacing w:val="-1"/>
          <w:sz w:val="22"/>
          <w:szCs w:val="22"/>
        </w:rPr>
        <w:t>要求</w:t>
      </w:r>
      <w:r>
        <w:rPr>
          <w:rFonts w:hint="eastAsia" w:ascii="新宋体" w:hAnsi="新宋体" w:eastAsia="新宋体" w:cs="新宋体"/>
          <w:b/>
          <w:bCs/>
          <w:spacing w:val="-1"/>
          <w:sz w:val="22"/>
          <w:szCs w:val="22"/>
          <w:lang w:val="en-US" w:eastAsia="zh-CN"/>
        </w:rPr>
        <w:t>及分项赋分</w:t>
      </w:r>
    </w:p>
    <w:p w14:paraId="3CA5D438">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（1）监控数据服务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45473E5C">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驻场技术人员实时紧盯空气质量、污染源在线等监测数据，利用监测体系快速反应且指向性明确的特点，及时掌握区域数据异常情况，并在第一时间将异常情况反馈至项目</w:t>
      </w:r>
      <w:r>
        <w:rPr>
          <w:rFonts w:hint="eastAsia" w:ascii="新宋体" w:hAnsi="新宋体" w:eastAsia="新宋体" w:cs="新宋体"/>
          <w:spacing w:val="-1"/>
          <w:sz w:val="22"/>
          <w:szCs w:val="22"/>
          <w:lang w:val="en-US" w:eastAsia="zh-CN"/>
        </w:rPr>
        <w:t>负责人</w:t>
      </w:r>
      <w:r>
        <w:rPr>
          <w:rFonts w:hint="eastAsia" w:ascii="新宋体" w:hAnsi="新宋体" w:eastAsia="新宋体" w:cs="新宋体"/>
          <w:spacing w:val="-1"/>
          <w:sz w:val="22"/>
          <w:szCs w:val="22"/>
        </w:rPr>
        <w:t>处，由项目</w:t>
      </w:r>
      <w:r>
        <w:rPr>
          <w:rFonts w:hint="eastAsia" w:ascii="新宋体" w:hAnsi="新宋体" w:eastAsia="新宋体" w:cs="新宋体"/>
          <w:spacing w:val="-1"/>
          <w:sz w:val="22"/>
          <w:szCs w:val="22"/>
          <w:lang w:val="en-US" w:eastAsia="zh-CN"/>
        </w:rPr>
        <w:t>负责人</w:t>
      </w:r>
      <w:r>
        <w:rPr>
          <w:rFonts w:hint="eastAsia" w:ascii="新宋体" w:hAnsi="新宋体" w:eastAsia="新宋体" w:cs="新宋体"/>
          <w:spacing w:val="-1"/>
          <w:sz w:val="22"/>
          <w:szCs w:val="22"/>
        </w:rPr>
        <w:t>快速统筹处理，及时消除异常情况，保障空气质量。</w:t>
      </w:r>
    </w:p>
    <w:p w14:paraId="5BFECC0B">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（2）实时调度服务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1B780A48">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通过“时保日、日保月、月保年”的工作机制，对监测数据实时研判、分析，结合温县各类污染源在线监测监控系统及现场巡查情况，提出针对性管控措施建议，运用微信平台实时调度，第一时间将相关信息反馈至微信群，指导相关单位开展管控、排查工作，并定期跟踪督导，实现大气污染防治的精细化管理。</w:t>
      </w:r>
    </w:p>
    <w:p w14:paraId="3426C3F2">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（3）预测预报服务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5分</w:t>
      </w:r>
      <w:r>
        <w:rPr>
          <w:rFonts w:hint="eastAsia" w:ascii="新宋体" w:hAnsi="新宋体" w:eastAsia="新宋体" w:cs="新宋体"/>
          <w:b/>
          <w:bCs/>
          <w:spacing w:val="-1"/>
          <w:sz w:val="22"/>
          <w:szCs w:val="22"/>
          <w:lang w:eastAsia="zh-CN"/>
        </w:rPr>
        <w:t>）</w:t>
      </w:r>
    </w:p>
    <w:p w14:paraId="798C9F15">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安排专业技术分析人员，预报今日及未来一周空气质量变化情况、污染形势，主要包括预测未来气象变化、扩散条件、污染等级等，并根据预测结果提出管控方向。</w:t>
      </w:r>
    </w:p>
    <w:p w14:paraId="17C1C2EC">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（4）研判会商服务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2DF76023">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根据主管部门环境监管需要，及时开展研判会商会议，利用国、省、市、乡镇</w:t>
      </w:r>
      <w:r>
        <w:rPr>
          <w:rFonts w:hint="eastAsia" w:ascii="新宋体" w:hAnsi="新宋体" w:eastAsia="新宋体" w:cs="新宋体"/>
          <w:spacing w:val="-1"/>
          <w:sz w:val="22"/>
          <w:szCs w:val="22"/>
          <w:lang w:eastAsia="zh-CN"/>
        </w:rPr>
        <w:t>（</w:t>
      </w:r>
      <w:r>
        <w:rPr>
          <w:rFonts w:hint="eastAsia" w:ascii="新宋体" w:hAnsi="新宋体" w:eastAsia="新宋体" w:cs="新宋体"/>
          <w:spacing w:val="-1"/>
          <w:sz w:val="22"/>
          <w:szCs w:val="22"/>
          <w:lang w:val="en-US" w:eastAsia="zh-CN"/>
        </w:rPr>
        <w:t>街道）</w:t>
      </w:r>
      <w:r>
        <w:rPr>
          <w:rFonts w:hint="eastAsia" w:ascii="新宋体" w:hAnsi="新宋体" w:eastAsia="新宋体" w:cs="新宋体"/>
          <w:spacing w:val="-1"/>
          <w:sz w:val="22"/>
          <w:szCs w:val="22"/>
        </w:rPr>
        <w:t>监测数据、污染源在线监测数据等对温县空气质量及变化规律进行研判分析，并提出并提供针对性管控建议</w:t>
      </w:r>
      <w:r>
        <w:rPr>
          <w:rFonts w:hint="eastAsia" w:ascii="新宋体" w:hAnsi="新宋体" w:eastAsia="新宋体" w:cs="新宋体"/>
          <w:spacing w:val="-1"/>
          <w:sz w:val="22"/>
          <w:szCs w:val="22"/>
          <w:lang w:eastAsia="zh-CN"/>
        </w:rPr>
        <w:t>，</w:t>
      </w:r>
      <w:r>
        <w:rPr>
          <w:rFonts w:hint="eastAsia" w:ascii="新宋体" w:hAnsi="新宋体" w:eastAsia="新宋体" w:cs="新宋体"/>
          <w:spacing w:val="-1"/>
          <w:sz w:val="22"/>
          <w:szCs w:val="22"/>
          <w:lang w:val="en-US" w:eastAsia="zh-CN"/>
        </w:rPr>
        <w:t>避免工作措施不到位导致被省市约谈、通报</w:t>
      </w:r>
      <w:r>
        <w:rPr>
          <w:rFonts w:hint="eastAsia" w:ascii="新宋体" w:hAnsi="新宋体" w:eastAsia="新宋体" w:cs="新宋体"/>
          <w:spacing w:val="-1"/>
          <w:sz w:val="22"/>
          <w:szCs w:val="22"/>
        </w:rPr>
        <w:t xml:space="preserve">。 </w:t>
      </w:r>
    </w:p>
    <w:p w14:paraId="00956010">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（5）分析报告服务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15FBF1C5">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利用国、省、市、乡镇监测空气质量、在线污染源、网格化系统、气象信息等多维数据进行整合，对温县环境空气质量进行研判分析，并提供日报、周报、月报等常规报告以及重污染过程分析、复盘总结专项报告等。</w:t>
      </w:r>
    </w:p>
    <w:p w14:paraId="0187F519">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（6）现场巡查服务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4797B519">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围绕城区，针对现有在线监测系统推送的异常报警信息，派遣现场巡查人员对报警点位周边进行现场排查并对污染来源进行定位，并将现场照片及巡查记录上报，督促相关部门及责任人及时对污染事件进行处理，降低其对环境空气质量指标的影响。</w:t>
      </w:r>
    </w:p>
    <w:p w14:paraId="41455E42">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（7）城区污染源地图制作服务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5分</w:t>
      </w:r>
      <w:r>
        <w:rPr>
          <w:rFonts w:hint="eastAsia" w:ascii="新宋体" w:hAnsi="新宋体" w:eastAsia="新宋体" w:cs="新宋体"/>
          <w:b/>
          <w:bCs/>
          <w:spacing w:val="-1"/>
          <w:sz w:val="22"/>
          <w:szCs w:val="22"/>
          <w:lang w:eastAsia="zh-CN"/>
        </w:rPr>
        <w:t>）</w:t>
      </w:r>
    </w:p>
    <w:p w14:paraId="386A556A">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对</w:t>
      </w:r>
      <w:r>
        <w:rPr>
          <w:rFonts w:hint="eastAsia" w:ascii="新宋体" w:hAnsi="新宋体" w:eastAsia="新宋体" w:cs="新宋体"/>
          <w:spacing w:val="-1"/>
          <w:sz w:val="22"/>
          <w:szCs w:val="22"/>
          <w:lang w:val="en-US" w:eastAsia="zh-CN"/>
        </w:rPr>
        <w:t>省控站</w:t>
      </w:r>
      <w:r>
        <w:rPr>
          <w:rFonts w:hint="eastAsia" w:ascii="新宋体" w:hAnsi="新宋体" w:eastAsia="新宋体" w:cs="新宋体"/>
          <w:spacing w:val="-1"/>
          <w:sz w:val="22"/>
          <w:szCs w:val="22"/>
        </w:rPr>
        <w:t>点位周边3公里范围进行日常重点巡查，对主要道路、重点建筑工地、企业、垃圾焚烧、餐饮油烟、散乱污等各类污染源进行调查取证，查找区域内的污染排放单位，更新大气污染源台账，制作城区污染源地图，要求分类标记记录，通过与相关部门定期会商，对污染状态的污染单位进行强力监管、整改，逐一消除区域内的污染源，真正减少区域内部大气污染排放，改善区域环境空气质量。</w:t>
      </w:r>
    </w:p>
    <w:p w14:paraId="18AD89B8">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（8）激光雷达分析调度服务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5分</w:t>
      </w:r>
      <w:r>
        <w:rPr>
          <w:rFonts w:hint="eastAsia" w:ascii="新宋体" w:hAnsi="新宋体" w:eastAsia="新宋体" w:cs="新宋体"/>
          <w:b/>
          <w:bCs/>
          <w:spacing w:val="-1"/>
          <w:sz w:val="22"/>
          <w:szCs w:val="22"/>
          <w:lang w:eastAsia="zh-CN"/>
        </w:rPr>
        <w:t>）</w:t>
      </w:r>
    </w:p>
    <w:p w14:paraId="4A43FF07">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利用温县现有激光雷达监测，开展实时调度与分析工作，实时盯守雷达监测情况，发现异常第一时间调度相关单位进行排查与处理，及时消除污染源，避免长时间影响空气质量状况。</w:t>
      </w:r>
    </w:p>
    <w:p w14:paraId="555EAD54">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（9）便携式移动监测服务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5分</w:t>
      </w:r>
      <w:r>
        <w:rPr>
          <w:rFonts w:hint="eastAsia" w:ascii="新宋体" w:hAnsi="新宋体" w:eastAsia="新宋体" w:cs="新宋体"/>
          <w:b/>
          <w:bCs/>
          <w:spacing w:val="-1"/>
          <w:sz w:val="22"/>
          <w:szCs w:val="22"/>
          <w:lang w:eastAsia="zh-CN"/>
        </w:rPr>
        <w:t>）</w:t>
      </w:r>
    </w:p>
    <w:p w14:paraId="18C26978">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提供便携式监测便携式颗粒物、气态污染物检测仪等设备，由大气污染源管控作业人员携带便携式检测设备对重点区域内污染源进行辅助巡督查服务，为锁定污染源提供实时依据，达到主城区网格精准锁源、重点排查清源的目的。</w:t>
      </w:r>
    </w:p>
    <w:p w14:paraId="585ECD7B">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（10）无人机巡航监测服务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33B91427">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根据空气质量形势与变化规律，提供无人机智能监测服务，要求每月不低于4天，达到高空观测、巡航监测、现场取证等目的，为现场巡源和污染源取证提供依据，形成航拍监测报告，达到精准溯源的目的。</w:t>
      </w:r>
    </w:p>
    <w:p w14:paraId="6D82E4B8">
      <w:pPr>
        <w:spacing w:before="109" w:line="360" w:lineRule="auto"/>
        <w:ind w:left="446"/>
        <w:rPr>
          <w:rFonts w:hint="default" w:ascii="新宋体" w:hAnsi="新宋体" w:eastAsia="新宋体" w:cs="新宋体"/>
          <w:spacing w:val="-1"/>
          <w:sz w:val="22"/>
          <w:szCs w:val="22"/>
          <w:lang w:val="en-US" w:eastAsia="zh-CN"/>
        </w:rPr>
      </w:pPr>
      <w:r>
        <w:rPr>
          <w:rFonts w:hint="eastAsia" w:ascii="新宋体" w:hAnsi="新宋体" w:eastAsia="新宋体" w:cs="新宋体"/>
          <w:b/>
          <w:bCs/>
          <w:spacing w:val="-1"/>
          <w:sz w:val="22"/>
          <w:szCs w:val="22"/>
        </w:rPr>
        <w:t>（11）VOCs走航监测服务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46B64A2E">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夏季开展3次VOCs走航监测，累计不低于</w:t>
      </w:r>
      <w:r>
        <w:rPr>
          <w:rFonts w:hint="eastAsia" w:ascii="新宋体" w:hAnsi="新宋体" w:eastAsia="新宋体" w:cs="新宋体"/>
          <w:spacing w:val="-1"/>
          <w:sz w:val="22"/>
          <w:szCs w:val="22"/>
          <w:lang w:val="en-US" w:eastAsia="zh-CN"/>
        </w:rPr>
        <w:t>9</w:t>
      </w:r>
      <w:r>
        <w:rPr>
          <w:rFonts w:hint="eastAsia" w:ascii="新宋体" w:hAnsi="新宋体" w:eastAsia="新宋体" w:cs="新宋体"/>
          <w:spacing w:val="-1"/>
          <w:sz w:val="22"/>
          <w:szCs w:val="22"/>
        </w:rPr>
        <w:t>天，通过对温县重点污染区域、重点企业、</w:t>
      </w:r>
      <w:r>
        <w:rPr>
          <w:rFonts w:hint="eastAsia" w:ascii="新宋体" w:hAnsi="新宋体" w:eastAsia="新宋体" w:cs="新宋体"/>
          <w:spacing w:val="-1"/>
          <w:sz w:val="22"/>
          <w:szCs w:val="22"/>
          <w:lang w:val="en-US" w:eastAsia="zh-CN"/>
        </w:rPr>
        <w:t>涉</w:t>
      </w:r>
      <w:r>
        <w:rPr>
          <w:rFonts w:hint="eastAsia" w:ascii="新宋体" w:hAnsi="新宋体" w:eastAsia="新宋体" w:cs="新宋体"/>
          <w:spacing w:val="-1"/>
          <w:sz w:val="22"/>
          <w:szCs w:val="22"/>
        </w:rPr>
        <w:t>VOCs</w:t>
      </w:r>
      <w:r>
        <w:rPr>
          <w:rFonts w:hint="eastAsia" w:ascii="新宋体" w:hAnsi="新宋体" w:eastAsia="新宋体" w:cs="新宋体"/>
          <w:spacing w:val="-1"/>
          <w:sz w:val="22"/>
          <w:szCs w:val="22"/>
          <w:lang w:val="en-US" w:eastAsia="zh-CN"/>
        </w:rPr>
        <w:t>企业</w:t>
      </w:r>
      <w:r>
        <w:rPr>
          <w:rFonts w:hint="eastAsia" w:ascii="新宋体" w:hAnsi="新宋体" w:eastAsia="新宋体" w:cs="新宋体"/>
          <w:spacing w:val="-1"/>
          <w:sz w:val="22"/>
          <w:szCs w:val="22"/>
        </w:rPr>
        <w:t>开展定点分析，准确掌握VOCs特征因子排放情况，快速锁定疑似污染排放源头企业，提出整改建议，形成监测报告，达到精准执法和整治的效果。</w:t>
      </w:r>
    </w:p>
    <w:p w14:paraId="3C36D260">
      <w:pPr>
        <w:spacing w:before="109" w:line="360" w:lineRule="auto"/>
        <w:ind w:left="446"/>
        <w:rPr>
          <w:rFonts w:hint="default" w:ascii="新宋体" w:hAnsi="新宋体" w:eastAsia="新宋体" w:cs="新宋体"/>
          <w:b/>
          <w:bCs/>
          <w:spacing w:val="-1"/>
          <w:sz w:val="22"/>
          <w:szCs w:val="22"/>
          <w:lang w:val="en-US" w:eastAsia="zh-CN"/>
        </w:rPr>
      </w:pPr>
      <w:r>
        <w:rPr>
          <w:rFonts w:hint="eastAsia" w:ascii="新宋体" w:hAnsi="新宋体" w:eastAsia="新宋体" w:cs="新宋体"/>
          <w:b/>
          <w:bCs/>
          <w:spacing w:val="-1"/>
          <w:sz w:val="22"/>
          <w:szCs w:val="22"/>
        </w:rPr>
        <w:t>（12）空气六因子走航监测服务</w:t>
      </w:r>
      <w:r>
        <w:rPr>
          <w:rFonts w:hint="eastAsia" w:ascii="新宋体" w:hAnsi="新宋体" w:eastAsia="新宋体" w:cs="新宋体"/>
          <w:b/>
          <w:bCs/>
          <w:spacing w:val="-1"/>
          <w:sz w:val="22"/>
          <w:szCs w:val="22"/>
          <w:lang w:eastAsia="zh-CN"/>
        </w:rPr>
        <w:t>（</w:t>
      </w:r>
      <w:r>
        <w:rPr>
          <w:rFonts w:hint="eastAsia" w:ascii="新宋体" w:hAnsi="新宋体" w:eastAsia="新宋体" w:cs="新宋体"/>
          <w:b/>
          <w:bCs/>
          <w:spacing w:val="-1"/>
          <w:sz w:val="22"/>
          <w:szCs w:val="22"/>
          <w:lang w:val="en-US" w:eastAsia="zh-CN"/>
        </w:rPr>
        <w:t>10分</w:t>
      </w:r>
      <w:r>
        <w:rPr>
          <w:rFonts w:hint="eastAsia" w:ascii="新宋体" w:hAnsi="新宋体" w:eastAsia="新宋体" w:cs="新宋体"/>
          <w:b/>
          <w:bCs/>
          <w:spacing w:val="-1"/>
          <w:sz w:val="22"/>
          <w:szCs w:val="22"/>
          <w:lang w:eastAsia="zh-CN"/>
        </w:rPr>
        <w:t>）</w:t>
      </w:r>
    </w:p>
    <w:p w14:paraId="45AE6D7D">
      <w:pPr>
        <w:spacing w:before="109" w:line="360" w:lineRule="auto"/>
        <w:ind w:left="446" w:firstLine="436" w:firstLineChars="200"/>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每年开展3次空气六因子走航，累计不低于15天，快速摸排温县某一区域、某一点位O3、CO、SO2、NOX、颗粒物等污染物浓度情况，根据污染物的分布情况、问题区域、问题企业及问题点位进行准确的诊断和评估，锁定重点污染源，掌握区域污染全貌，并提出整改建议，形成监测报告，达到消除污染因子的效果。</w:t>
      </w:r>
    </w:p>
    <w:p w14:paraId="0268DFB8">
      <w:pPr>
        <w:spacing w:before="109" w:line="360" w:lineRule="auto"/>
        <w:ind w:left="446"/>
        <w:rPr>
          <w:rFonts w:hint="default" w:ascii="新宋体" w:hAnsi="新宋体" w:eastAsia="新宋体" w:cs="新宋体"/>
          <w:b/>
          <w:bCs/>
          <w:spacing w:val="-1"/>
          <w:sz w:val="22"/>
          <w:szCs w:val="22"/>
          <w:highlight w:val="none"/>
          <w:lang w:val="en-US" w:eastAsia="zh-CN"/>
        </w:rPr>
      </w:pPr>
      <w:r>
        <w:rPr>
          <w:rFonts w:hint="eastAsia" w:ascii="新宋体" w:hAnsi="新宋体" w:eastAsia="新宋体" w:cs="新宋体"/>
          <w:b/>
          <w:bCs/>
          <w:spacing w:val="-1"/>
          <w:sz w:val="22"/>
          <w:szCs w:val="22"/>
          <w:highlight w:val="none"/>
          <w:lang w:val="en-US" w:eastAsia="zh-CN"/>
        </w:rPr>
        <w:t>六</w:t>
      </w:r>
      <w:r>
        <w:rPr>
          <w:rFonts w:hint="eastAsia" w:ascii="新宋体" w:hAnsi="新宋体" w:eastAsia="新宋体" w:cs="新宋体"/>
          <w:b/>
          <w:bCs/>
          <w:spacing w:val="-1"/>
          <w:sz w:val="22"/>
          <w:szCs w:val="22"/>
          <w:highlight w:val="none"/>
        </w:rPr>
        <w:t>、</w:t>
      </w:r>
      <w:r>
        <w:rPr>
          <w:rFonts w:hint="eastAsia" w:ascii="新宋体" w:hAnsi="新宋体" w:eastAsia="新宋体" w:cs="新宋体"/>
          <w:b/>
          <w:bCs/>
          <w:spacing w:val="-1"/>
          <w:sz w:val="22"/>
          <w:szCs w:val="22"/>
          <w:highlight w:val="none"/>
          <w:lang w:val="en-US" w:eastAsia="zh-CN"/>
        </w:rPr>
        <w:t>考核办法</w:t>
      </w:r>
    </w:p>
    <w:p w14:paraId="4D851CA6">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1.考核依据</w:t>
      </w:r>
    </w:p>
    <w:p w14:paraId="58B655C7">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考核实行百分制，依据招标文件约定的12项技术服务内容开展。</w:t>
      </w:r>
    </w:p>
    <w:p w14:paraId="15C5A933">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2.考核周期</w:t>
      </w:r>
    </w:p>
    <w:p w14:paraId="674DE41A">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实行月度考核+年度综合考核双机制：月度考核每月开展1次，评定当月服务等级，作为月度服务费支付依据；年度考核结合全年12次月度考核结果综合评定，作为合同结余款项支付依据。</w:t>
      </w:r>
    </w:p>
    <w:p w14:paraId="1E5F94DA">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3.服务等级与支付系数对应标准</w:t>
      </w:r>
    </w:p>
    <w:tbl>
      <w:tblPr>
        <w:tblStyle w:val="6"/>
        <w:tblW w:w="9855" w:type="dxa"/>
        <w:tblInd w:w="-4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1995"/>
        <w:gridCol w:w="2070"/>
        <w:gridCol w:w="3585"/>
      </w:tblGrid>
      <w:tr w14:paraId="3F517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2205" w:type="dxa"/>
            <w:vAlign w:val="center"/>
          </w:tcPr>
          <w:p w14:paraId="474CB983">
            <w:pPr>
              <w:widowControl w:val="0"/>
              <w:spacing w:before="109" w:line="360" w:lineRule="auto"/>
              <w:jc w:val="center"/>
              <w:rPr>
                <w:rFonts w:hint="eastAsia" w:ascii="新宋体" w:hAnsi="新宋体" w:eastAsia="新宋体" w:cs="新宋体"/>
                <w:spacing w:val="-1"/>
                <w:sz w:val="22"/>
                <w:szCs w:val="22"/>
              </w:rPr>
            </w:pPr>
            <w:r>
              <w:rPr>
                <w:rFonts w:hint="eastAsia" w:ascii="新宋体" w:hAnsi="新宋体" w:eastAsia="新宋体" w:cs="新宋体"/>
                <w:spacing w:val="-1"/>
                <w:sz w:val="22"/>
                <w:szCs w:val="22"/>
                <w:highlight w:val="none"/>
                <w:lang w:val="en-US" w:eastAsia="zh-CN"/>
              </w:rPr>
              <w:t>服务</w:t>
            </w:r>
            <w:r>
              <w:rPr>
                <w:rFonts w:hint="eastAsia" w:ascii="新宋体" w:hAnsi="新宋体" w:eastAsia="新宋体" w:cs="新宋体"/>
                <w:spacing w:val="-1"/>
                <w:sz w:val="22"/>
                <w:szCs w:val="22"/>
                <w:highlight w:val="none"/>
              </w:rPr>
              <w:t>等级</w:t>
            </w:r>
          </w:p>
        </w:tc>
        <w:tc>
          <w:tcPr>
            <w:tcW w:w="1995" w:type="dxa"/>
            <w:vAlign w:val="center"/>
          </w:tcPr>
          <w:p w14:paraId="74D2132D">
            <w:pPr>
              <w:widowControl w:val="0"/>
              <w:spacing w:before="109" w:line="360" w:lineRule="auto"/>
              <w:jc w:val="left"/>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考核分数区间</w:t>
            </w:r>
          </w:p>
        </w:tc>
        <w:tc>
          <w:tcPr>
            <w:tcW w:w="2070" w:type="dxa"/>
            <w:vAlign w:val="center"/>
          </w:tcPr>
          <w:p w14:paraId="1465CAD6">
            <w:pPr>
              <w:widowControl w:val="0"/>
              <w:spacing w:before="109" w:line="360" w:lineRule="auto"/>
              <w:ind w:firstLine="218" w:firstLineChars="100"/>
              <w:jc w:val="left"/>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月度支付系数</w:t>
            </w:r>
          </w:p>
        </w:tc>
        <w:tc>
          <w:tcPr>
            <w:tcW w:w="3585" w:type="dxa"/>
            <w:vAlign w:val="center"/>
          </w:tcPr>
          <w:p w14:paraId="71B1C27F">
            <w:pPr>
              <w:widowControl w:val="0"/>
              <w:spacing w:before="109" w:line="360" w:lineRule="auto"/>
              <w:ind w:firstLine="218" w:firstLineChars="100"/>
              <w:jc w:val="left"/>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考核结论</w:t>
            </w:r>
          </w:p>
        </w:tc>
      </w:tr>
      <w:tr w14:paraId="163D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2205" w:type="dxa"/>
            <w:vAlign w:val="center"/>
          </w:tcPr>
          <w:p w14:paraId="635CED40">
            <w:pPr>
              <w:widowControl w:val="0"/>
              <w:spacing w:before="109" w:line="360" w:lineRule="auto"/>
              <w:ind w:left="446" w:firstLine="436" w:firstLineChars="200"/>
              <w:jc w:val="left"/>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一级</w:t>
            </w:r>
          </w:p>
        </w:tc>
        <w:tc>
          <w:tcPr>
            <w:tcW w:w="1995" w:type="dxa"/>
            <w:vAlign w:val="center"/>
          </w:tcPr>
          <w:p w14:paraId="6192E0C5">
            <w:pPr>
              <w:widowControl w:val="0"/>
              <w:spacing w:before="109" w:line="360" w:lineRule="auto"/>
              <w:jc w:val="center"/>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95分（含）以上</w:t>
            </w:r>
          </w:p>
        </w:tc>
        <w:tc>
          <w:tcPr>
            <w:tcW w:w="2070" w:type="dxa"/>
            <w:vAlign w:val="center"/>
          </w:tcPr>
          <w:p w14:paraId="5F39AD89">
            <w:pPr>
              <w:widowControl w:val="0"/>
              <w:spacing w:before="109" w:line="360" w:lineRule="auto"/>
              <w:jc w:val="center"/>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1.2</w:t>
            </w:r>
          </w:p>
        </w:tc>
        <w:tc>
          <w:tcPr>
            <w:tcW w:w="3585" w:type="dxa"/>
            <w:vAlign w:val="center"/>
          </w:tcPr>
          <w:p w14:paraId="5A2451A6">
            <w:pPr>
              <w:widowControl w:val="0"/>
              <w:spacing w:before="109" w:line="360" w:lineRule="auto"/>
              <w:jc w:val="left"/>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非常优秀。在</w:t>
            </w:r>
            <w:r>
              <w:rPr>
                <w:rFonts w:hint="eastAsia" w:ascii="新宋体" w:hAnsi="新宋体" w:eastAsia="新宋体" w:cs="新宋体"/>
                <w:spacing w:val="-1"/>
                <w:sz w:val="22"/>
                <w:szCs w:val="22"/>
              </w:rPr>
              <w:t>全额支付月度基准费用</w:t>
            </w:r>
            <w:r>
              <w:rPr>
                <w:rFonts w:hint="eastAsia" w:ascii="新宋体" w:hAnsi="新宋体" w:eastAsia="新宋体" w:cs="新宋体"/>
                <w:spacing w:val="-1"/>
                <w:sz w:val="22"/>
                <w:szCs w:val="22"/>
                <w:lang w:val="en-US" w:eastAsia="zh-CN"/>
              </w:rPr>
              <w:t>基础上再奖励20%</w:t>
            </w:r>
          </w:p>
        </w:tc>
      </w:tr>
      <w:tr w14:paraId="6AC93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2205" w:type="dxa"/>
            <w:vAlign w:val="center"/>
          </w:tcPr>
          <w:p w14:paraId="3AEB12D0">
            <w:pPr>
              <w:widowControl w:val="0"/>
              <w:spacing w:before="109" w:line="360" w:lineRule="auto"/>
              <w:ind w:left="446" w:firstLine="436" w:firstLineChars="200"/>
              <w:jc w:val="left"/>
              <w:rPr>
                <w:rFonts w:hint="eastAsia" w:ascii="新宋体" w:hAnsi="新宋体" w:eastAsia="新宋体" w:cs="新宋体"/>
                <w:spacing w:val="-1"/>
                <w:sz w:val="22"/>
                <w:szCs w:val="22"/>
                <w:lang w:eastAsia="zh-CN"/>
              </w:rPr>
            </w:pPr>
            <w:r>
              <w:rPr>
                <w:rFonts w:hint="eastAsia" w:ascii="新宋体" w:hAnsi="新宋体" w:eastAsia="新宋体" w:cs="新宋体"/>
                <w:spacing w:val="-1"/>
                <w:sz w:val="22"/>
                <w:szCs w:val="22"/>
                <w:lang w:val="en-US" w:eastAsia="zh-CN"/>
              </w:rPr>
              <w:t>二级</w:t>
            </w:r>
          </w:p>
        </w:tc>
        <w:tc>
          <w:tcPr>
            <w:tcW w:w="1995" w:type="dxa"/>
            <w:vAlign w:val="center"/>
          </w:tcPr>
          <w:p w14:paraId="57ADCA8C">
            <w:pPr>
              <w:widowControl w:val="0"/>
              <w:spacing w:before="109" w:line="360" w:lineRule="auto"/>
              <w:jc w:val="center"/>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90分（含）-9</w:t>
            </w:r>
            <w:r>
              <w:rPr>
                <w:rFonts w:hint="eastAsia" w:ascii="新宋体" w:hAnsi="新宋体" w:eastAsia="新宋体" w:cs="新宋体"/>
                <w:spacing w:val="-1"/>
                <w:sz w:val="22"/>
                <w:szCs w:val="22"/>
                <w:lang w:val="en-US" w:eastAsia="zh-CN"/>
              </w:rPr>
              <w:t>5</w:t>
            </w:r>
            <w:r>
              <w:rPr>
                <w:rFonts w:hint="eastAsia" w:ascii="新宋体" w:hAnsi="新宋体" w:eastAsia="新宋体" w:cs="新宋体"/>
                <w:spacing w:val="-1"/>
                <w:sz w:val="22"/>
                <w:szCs w:val="22"/>
              </w:rPr>
              <w:t>分</w:t>
            </w:r>
          </w:p>
        </w:tc>
        <w:tc>
          <w:tcPr>
            <w:tcW w:w="2070" w:type="dxa"/>
            <w:vAlign w:val="center"/>
          </w:tcPr>
          <w:p w14:paraId="05955F20">
            <w:pPr>
              <w:widowControl w:val="0"/>
              <w:spacing w:before="109" w:line="360" w:lineRule="auto"/>
              <w:jc w:val="center"/>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1.1</w:t>
            </w:r>
          </w:p>
        </w:tc>
        <w:tc>
          <w:tcPr>
            <w:tcW w:w="3585" w:type="dxa"/>
            <w:vAlign w:val="center"/>
          </w:tcPr>
          <w:p w14:paraId="168308A9">
            <w:pPr>
              <w:widowControl w:val="0"/>
              <w:spacing w:before="109" w:line="360" w:lineRule="auto"/>
              <w:jc w:val="left"/>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优秀。在</w:t>
            </w:r>
            <w:r>
              <w:rPr>
                <w:rFonts w:hint="eastAsia" w:ascii="新宋体" w:hAnsi="新宋体" w:eastAsia="新宋体" w:cs="新宋体"/>
                <w:spacing w:val="-1"/>
                <w:sz w:val="22"/>
                <w:szCs w:val="22"/>
              </w:rPr>
              <w:t>全额支付月度基准费用</w:t>
            </w:r>
            <w:r>
              <w:rPr>
                <w:rFonts w:hint="eastAsia" w:ascii="新宋体" w:hAnsi="新宋体" w:eastAsia="新宋体" w:cs="新宋体"/>
                <w:spacing w:val="-1"/>
                <w:sz w:val="22"/>
                <w:szCs w:val="22"/>
                <w:lang w:val="en-US" w:eastAsia="zh-CN"/>
              </w:rPr>
              <w:t>基础上再奖励10%</w:t>
            </w:r>
          </w:p>
        </w:tc>
      </w:tr>
      <w:tr w14:paraId="186E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2205" w:type="dxa"/>
            <w:vAlign w:val="center"/>
          </w:tcPr>
          <w:p w14:paraId="3C62A664">
            <w:pPr>
              <w:widowControl w:val="0"/>
              <w:spacing w:before="109" w:line="360" w:lineRule="auto"/>
              <w:ind w:left="446" w:firstLine="436" w:firstLineChars="200"/>
              <w:jc w:val="left"/>
              <w:rPr>
                <w:rFonts w:hint="eastAsia" w:ascii="新宋体" w:hAnsi="新宋体" w:eastAsia="新宋体" w:cs="新宋体"/>
                <w:spacing w:val="-1"/>
                <w:sz w:val="22"/>
                <w:szCs w:val="22"/>
                <w:lang w:eastAsia="zh-CN"/>
              </w:rPr>
            </w:pPr>
            <w:r>
              <w:rPr>
                <w:rFonts w:hint="eastAsia" w:ascii="新宋体" w:hAnsi="新宋体" w:eastAsia="新宋体" w:cs="新宋体"/>
                <w:spacing w:val="-1"/>
                <w:sz w:val="22"/>
                <w:szCs w:val="22"/>
                <w:lang w:val="en-US" w:eastAsia="zh-CN"/>
              </w:rPr>
              <w:t>三级</w:t>
            </w:r>
          </w:p>
        </w:tc>
        <w:tc>
          <w:tcPr>
            <w:tcW w:w="1995" w:type="dxa"/>
            <w:vAlign w:val="center"/>
          </w:tcPr>
          <w:p w14:paraId="19D6BB91">
            <w:pPr>
              <w:widowControl w:val="0"/>
              <w:spacing w:before="109" w:line="360" w:lineRule="auto"/>
              <w:jc w:val="center"/>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85分（含）-90分</w:t>
            </w:r>
          </w:p>
        </w:tc>
        <w:tc>
          <w:tcPr>
            <w:tcW w:w="2070" w:type="dxa"/>
            <w:vAlign w:val="center"/>
          </w:tcPr>
          <w:p w14:paraId="2A5C3BFC">
            <w:pPr>
              <w:widowControl w:val="0"/>
              <w:spacing w:before="109" w:line="360" w:lineRule="auto"/>
              <w:jc w:val="center"/>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1.00</w:t>
            </w:r>
          </w:p>
        </w:tc>
        <w:tc>
          <w:tcPr>
            <w:tcW w:w="3585" w:type="dxa"/>
            <w:vAlign w:val="center"/>
          </w:tcPr>
          <w:p w14:paraId="205D5547">
            <w:pPr>
              <w:widowControl w:val="0"/>
              <w:spacing w:before="109" w:line="360" w:lineRule="auto"/>
              <w:jc w:val="left"/>
              <w:rPr>
                <w:rFonts w:hint="eastAsia" w:ascii="新宋体" w:hAnsi="新宋体" w:eastAsia="新宋体" w:cs="新宋体"/>
                <w:spacing w:val="-1"/>
                <w:sz w:val="22"/>
                <w:szCs w:val="22"/>
              </w:rPr>
            </w:pPr>
            <w:r>
              <w:rPr>
                <w:rFonts w:hint="eastAsia" w:ascii="新宋体" w:hAnsi="新宋体" w:eastAsia="新宋体" w:cs="新宋体"/>
                <w:spacing w:val="-1"/>
                <w:sz w:val="22"/>
                <w:szCs w:val="22"/>
                <w:lang w:val="en-US" w:eastAsia="zh-CN"/>
              </w:rPr>
              <w:t>合格。</w:t>
            </w:r>
            <w:r>
              <w:rPr>
                <w:rFonts w:hint="eastAsia" w:ascii="新宋体" w:hAnsi="新宋体" w:eastAsia="新宋体" w:cs="新宋体"/>
                <w:spacing w:val="-1"/>
                <w:sz w:val="22"/>
                <w:szCs w:val="22"/>
              </w:rPr>
              <w:t>全额支付月度基准费用</w:t>
            </w:r>
          </w:p>
        </w:tc>
      </w:tr>
      <w:tr w14:paraId="13E9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2205" w:type="dxa"/>
            <w:vAlign w:val="center"/>
          </w:tcPr>
          <w:p w14:paraId="399DE810">
            <w:pPr>
              <w:widowControl w:val="0"/>
              <w:spacing w:before="109" w:line="360" w:lineRule="auto"/>
              <w:ind w:left="446" w:firstLine="436" w:firstLineChars="200"/>
              <w:jc w:val="left"/>
              <w:rPr>
                <w:rFonts w:hint="eastAsia" w:ascii="新宋体" w:hAnsi="新宋体" w:eastAsia="新宋体" w:cs="新宋体"/>
                <w:spacing w:val="-1"/>
                <w:sz w:val="22"/>
                <w:szCs w:val="22"/>
                <w:lang w:eastAsia="zh-CN"/>
              </w:rPr>
            </w:pPr>
            <w:r>
              <w:rPr>
                <w:rFonts w:hint="eastAsia" w:ascii="新宋体" w:hAnsi="新宋体" w:eastAsia="新宋体" w:cs="新宋体"/>
                <w:spacing w:val="-1"/>
                <w:sz w:val="22"/>
                <w:szCs w:val="22"/>
                <w:lang w:val="en-US" w:eastAsia="zh-CN"/>
              </w:rPr>
              <w:t>四级</w:t>
            </w:r>
          </w:p>
        </w:tc>
        <w:tc>
          <w:tcPr>
            <w:tcW w:w="1995" w:type="dxa"/>
            <w:vAlign w:val="center"/>
          </w:tcPr>
          <w:p w14:paraId="3F7343B6">
            <w:pPr>
              <w:widowControl w:val="0"/>
              <w:spacing w:before="109" w:line="360" w:lineRule="auto"/>
              <w:jc w:val="center"/>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80分（含）-85分</w:t>
            </w:r>
          </w:p>
        </w:tc>
        <w:tc>
          <w:tcPr>
            <w:tcW w:w="2070" w:type="dxa"/>
            <w:vAlign w:val="center"/>
          </w:tcPr>
          <w:p w14:paraId="7CE701E5">
            <w:pPr>
              <w:widowControl w:val="0"/>
              <w:spacing w:before="109" w:line="360" w:lineRule="auto"/>
              <w:jc w:val="center"/>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0.80</w:t>
            </w:r>
          </w:p>
        </w:tc>
        <w:tc>
          <w:tcPr>
            <w:tcW w:w="3585" w:type="dxa"/>
            <w:vAlign w:val="center"/>
          </w:tcPr>
          <w:p w14:paraId="780DCF72">
            <w:pPr>
              <w:widowControl w:val="0"/>
              <w:spacing w:before="109" w:line="360" w:lineRule="auto"/>
              <w:jc w:val="left"/>
              <w:rPr>
                <w:rFonts w:hint="eastAsia" w:ascii="新宋体" w:hAnsi="新宋体" w:eastAsia="新宋体" w:cs="新宋体"/>
                <w:spacing w:val="-1"/>
                <w:sz w:val="22"/>
                <w:szCs w:val="22"/>
              </w:rPr>
            </w:pPr>
            <w:r>
              <w:rPr>
                <w:rFonts w:hint="eastAsia" w:ascii="新宋体" w:hAnsi="新宋体" w:eastAsia="新宋体" w:cs="新宋体"/>
                <w:spacing w:val="-1"/>
                <w:sz w:val="22"/>
                <w:szCs w:val="22"/>
                <w:lang w:val="en-US" w:eastAsia="zh-CN"/>
              </w:rPr>
              <w:t>一般。</w:t>
            </w:r>
            <w:r>
              <w:rPr>
                <w:rFonts w:hint="eastAsia" w:ascii="新宋体" w:hAnsi="新宋体" w:eastAsia="新宋体" w:cs="新宋体"/>
                <w:spacing w:val="-1"/>
                <w:sz w:val="22"/>
                <w:szCs w:val="22"/>
              </w:rPr>
              <w:t>扣减</w:t>
            </w:r>
            <w:r>
              <w:rPr>
                <w:rFonts w:hint="eastAsia" w:ascii="新宋体" w:hAnsi="新宋体" w:eastAsia="新宋体" w:cs="新宋体"/>
                <w:spacing w:val="-1"/>
                <w:sz w:val="22"/>
                <w:szCs w:val="22"/>
                <w:lang w:val="en-US" w:eastAsia="zh-CN"/>
              </w:rPr>
              <w:t>20</w:t>
            </w:r>
            <w:r>
              <w:rPr>
                <w:rFonts w:hint="eastAsia" w:ascii="新宋体" w:hAnsi="新宋体" w:eastAsia="新宋体" w:cs="新宋体"/>
                <w:spacing w:val="-1"/>
                <w:sz w:val="22"/>
                <w:szCs w:val="22"/>
              </w:rPr>
              <w:t>%月度基准费用</w:t>
            </w:r>
          </w:p>
        </w:tc>
      </w:tr>
      <w:tr w14:paraId="210A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2205" w:type="dxa"/>
            <w:vAlign w:val="center"/>
          </w:tcPr>
          <w:p w14:paraId="61B540B9">
            <w:pPr>
              <w:widowControl w:val="0"/>
              <w:spacing w:before="109" w:line="360" w:lineRule="auto"/>
              <w:ind w:left="446" w:firstLine="436" w:firstLineChars="200"/>
              <w:jc w:val="left"/>
              <w:rPr>
                <w:rFonts w:hint="eastAsia" w:ascii="新宋体" w:hAnsi="新宋体" w:eastAsia="新宋体" w:cs="新宋体"/>
                <w:spacing w:val="-1"/>
                <w:sz w:val="22"/>
                <w:szCs w:val="22"/>
                <w:lang w:eastAsia="zh-CN"/>
              </w:rPr>
            </w:pPr>
            <w:r>
              <w:rPr>
                <w:rFonts w:hint="eastAsia" w:ascii="新宋体" w:hAnsi="新宋体" w:eastAsia="新宋体" w:cs="新宋体"/>
                <w:spacing w:val="-1"/>
                <w:sz w:val="22"/>
                <w:szCs w:val="22"/>
                <w:lang w:val="en-US" w:eastAsia="zh-CN"/>
              </w:rPr>
              <w:t>五级</w:t>
            </w:r>
          </w:p>
        </w:tc>
        <w:tc>
          <w:tcPr>
            <w:tcW w:w="1995" w:type="dxa"/>
            <w:vAlign w:val="center"/>
          </w:tcPr>
          <w:p w14:paraId="134733D5">
            <w:pPr>
              <w:widowControl w:val="0"/>
              <w:spacing w:before="109" w:line="360" w:lineRule="auto"/>
              <w:jc w:val="center"/>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75分（含）-80分</w:t>
            </w:r>
          </w:p>
        </w:tc>
        <w:tc>
          <w:tcPr>
            <w:tcW w:w="2070" w:type="dxa"/>
            <w:vAlign w:val="center"/>
          </w:tcPr>
          <w:p w14:paraId="6E980536">
            <w:pPr>
              <w:widowControl w:val="0"/>
              <w:spacing w:before="109" w:line="360" w:lineRule="auto"/>
              <w:jc w:val="center"/>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0.50</w:t>
            </w:r>
          </w:p>
        </w:tc>
        <w:tc>
          <w:tcPr>
            <w:tcW w:w="3585" w:type="dxa"/>
            <w:vAlign w:val="center"/>
          </w:tcPr>
          <w:p w14:paraId="4B2BF32D">
            <w:pPr>
              <w:widowControl w:val="0"/>
              <w:spacing w:before="109" w:line="360" w:lineRule="auto"/>
              <w:jc w:val="left"/>
              <w:rPr>
                <w:rFonts w:hint="eastAsia" w:ascii="新宋体" w:hAnsi="新宋体" w:eastAsia="新宋体" w:cs="新宋体"/>
                <w:spacing w:val="-1"/>
                <w:sz w:val="22"/>
                <w:szCs w:val="22"/>
              </w:rPr>
            </w:pPr>
            <w:r>
              <w:rPr>
                <w:rFonts w:hint="eastAsia" w:ascii="新宋体" w:hAnsi="新宋体" w:eastAsia="新宋体" w:cs="新宋体"/>
                <w:spacing w:val="-1"/>
                <w:sz w:val="22"/>
                <w:szCs w:val="22"/>
                <w:lang w:val="en-US" w:eastAsia="zh-CN"/>
              </w:rPr>
              <w:t>较差。</w:t>
            </w:r>
            <w:r>
              <w:rPr>
                <w:rFonts w:hint="eastAsia" w:ascii="新宋体" w:hAnsi="新宋体" w:eastAsia="新宋体" w:cs="新宋体"/>
                <w:spacing w:val="-1"/>
                <w:sz w:val="22"/>
                <w:szCs w:val="22"/>
              </w:rPr>
              <w:t>扣减</w:t>
            </w:r>
            <w:r>
              <w:rPr>
                <w:rFonts w:hint="eastAsia" w:ascii="新宋体" w:hAnsi="新宋体" w:eastAsia="新宋体" w:cs="新宋体"/>
                <w:spacing w:val="-1"/>
                <w:sz w:val="22"/>
                <w:szCs w:val="22"/>
                <w:lang w:val="en-US" w:eastAsia="zh-CN"/>
              </w:rPr>
              <w:t>5</w:t>
            </w:r>
            <w:r>
              <w:rPr>
                <w:rFonts w:hint="eastAsia" w:ascii="新宋体" w:hAnsi="新宋体" w:eastAsia="新宋体" w:cs="新宋体"/>
                <w:spacing w:val="-1"/>
                <w:sz w:val="22"/>
                <w:szCs w:val="22"/>
              </w:rPr>
              <w:t>0%月度基准费用</w:t>
            </w:r>
          </w:p>
        </w:tc>
      </w:tr>
      <w:tr w14:paraId="51B0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2205" w:type="dxa"/>
            <w:vAlign w:val="center"/>
          </w:tcPr>
          <w:p w14:paraId="734D3921">
            <w:pPr>
              <w:widowControl w:val="0"/>
              <w:spacing w:before="109" w:line="360" w:lineRule="auto"/>
              <w:ind w:left="446" w:firstLine="436" w:firstLineChars="200"/>
              <w:jc w:val="left"/>
              <w:rPr>
                <w:rFonts w:hint="eastAsia" w:ascii="新宋体" w:hAnsi="新宋体" w:eastAsia="新宋体" w:cs="新宋体"/>
                <w:spacing w:val="-1"/>
                <w:sz w:val="22"/>
                <w:szCs w:val="22"/>
                <w:lang w:eastAsia="zh-CN"/>
              </w:rPr>
            </w:pPr>
            <w:r>
              <w:rPr>
                <w:rFonts w:hint="eastAsia" w:ascii="新宋体" w:hAnsi="新宋体" w:eastAsia="新宋体" w:cs="新宋体"/>
                <w:spacing w:val="-1"/>
                <w:sz w:val="22"/>
                <w:szCs w:val="22"/>
                <w:lang w:val="en-US" w:eastAsia="zh-CN"/>
              </w:rPr>
              <w:t>六级</w:t>
            </w:r>
          </w:p>
        </w:tc>
        <w:tc>
          <w:tcPr>
            <w:tcW w:w="1995" w:type="dxa"/>
            <w:vAlign w:val="center"/>
          </w:tcPr>
          <w:p w14:paraId="428BC988">
            <w:pPr>
              <w:widowControl w:val="0"/>
              <w:spacing w:before="109" w:line="360" w:lineRule="auto"/>
              <w:ind w:firstLine="218" w:firstLineChars="100"/>
              <w:jc w:val="center"/>
              <w:rPr>
                <w:rFonts w:hint="eastAsia" w:ascii="新宋体" w:hAnsi="新宋体" w:eastAsia="新宋体" w:cs="新宋体"/>
                <w:spacing w:val="-1"/>
                <w:sz w:val="22"/>
                <w:szCs w:val="22"/>
              </w:rPr>
            </w:pPr>
            <w:r>
              <w:rPr>
                <w:rFonts w:hint="eastAsia" w:ascii="新宋体" w:hAnsi="新宋体" w:eastAsia="新宋体" w:cs="新宋体"/>
                <w:spacing w:val="-1"/>
                <w:sz w:val="22"/>
                <w:szCs w:val="22"/>
              </w:rPr>
              <w:t>75分以下</w:t>
            </w:r>
          </w:p>
        </w:tc>
        <w:tc>
          <w:tcPr>
            <w:tcW w:w="2070" w:type="dxa"/>
            <w:vAlign w:val="center"/>
          </w:tcPr>
          <w:p w14:paraId="345235B4">
            <w:pPr>
              <w:widowControl w:val="0"/>
              <w:spacing w:before="109" w:line="360" w:lineRule="auto"/>
              <w:jc w:val="center"/>
              <w:rPr>
                <w:rFonts w:hint="default" w:ascii="新宋体" w:hAnsi="新宋体" w:eastAsia="新宋体" w:cs="新宋体"/>
                <w:spacing w:val="-1"/>
                <w:sz w:val="22"/>
                <w:szCs w:val="22"/>
                <w:lang w:val="en-US" w:eastAsia="zh-CN"/>
              </w:rPr>
            </w:pPr>
            <w:r>
              <w:rPr>
                <w:rFonts w:hint="eastAsia" w:ascii="新宋体" w:hAnsi="新宋体" w:eastAsia="新宋体" w:cs="新宋体"/>
                <w:spacing w:val="-1"/>
                <w:sz w:val="22"/>
                <w:szCs w:val="22"/>
                <w:lang w:val="en-US" w:eastAsia="zh-CN"/>
              </w:rPr>
              <w:t>0.30</w:t>
            </w:r>
          </w:p>
        </w:tc>
        <w:tc>
          <w:tcPr>
            <w:tcW w:w="3585" w:type="dxa"/>
            <w:vAlign w:val="center"/>
          </w:tcPr>
          <w:p w14:paraId="5C489A96">
            <w:pPr>
              <w:widowControl w:val="0"/>
              <w:spacing w:before="109" w:line="360" w:lineRule="auto"/>
              <w:jc w:val="left"/>
              <w:rPr>
                <w:rFonts w:hint="eastAsia" w:ascii="新宋体" w:hAnsi="新宋体" w:eastAsia="新宋体" w:cs="新宋体"/>
                <w:spacing w:val="-1"/>
                <w:sz w:val="22"/>
                <w:szCs w:val="22"/>
              </w:rPr>
            </w:pPr>
            <w:r>
              <w:rPr>
                <w:rFonts w:hint="eastAsia" w:ascii="新宋体" w:hAnsi="新宋体" w:eastAsia="新宋体" w:cs="新宋体"/>
                <w:spacing w:val="-1"/>
                <w:sz w:val="22"/>
                <w:szCs w:val="22"/>
                <w:lang w:val="en-US" w:eastAsia="zh-CN"/>
              </w:rPr>
              <w:t>差。</w:t>
            </w:r>
            <w:r>
              <w:rPr>
                <w:rFonts w:hint="eastAsia" w:ascii="新宋体" w:hAnsi="新宋体" w:eastAsia="新宋体" w:cs="新宋体"/>
                <w:spacing w:val="-1"/>
                <w:sz w:val="22"/>
                <w:szCs w:val="22"/>
              </w:rPr>
              <w:t>扣减</w:t>
            </w:r>
            <w:r>
              <w:rPr>
                <w:rFonts w:hint="eastAsia" w:ascii="新宋体" w:hAnsi="新宋体" w:eastAsia="新宋体" w:cs="新宋体"/>
                <w:spacing w:val="-1"/>
                <w:sz w:val="22"/>
                <w:szCs w:val="22"/>
                <w:lang w:val="en-US" w:eastAsia="zh-CN"/>
              </w:rPr>
              <w:t>7</w:t>
            </w:r>
            <w:r>
              <w:rPr>
                <w:rFonts w:hint="eastAsia" w:ascii="新宋体" w:hAnsi="新宋体" w:eastAsia="新宋体" w:cs="新宋体"/>
                <w:spacing w:val="-1"/>
                <w:sz w:val="22"/>
                <w:szCs w:val="22"/>
              </w:rPr>
              <w:t>0%月度基准费用</w:t>
            </w:r>
          </w:p>
        </w:tc>
      </w:tr>
    </w:tbl>
    <w:p w14:paraId="395568F6">
      <w:pPr>
        <w:spacing w:before="109" w:line="360" w:lineRule="auto"/>
        <w:ind w:left="446" w:firstLine="438" w:firstLineChars="200"/>
        <w:rPr>
          <w:rFonts w:hint="eastAsia" w:ascii="宋体" w:hAnsi="宋体" w:eastAsia="宋体" w:cs="宋体"/>
          <w:b/>
          <w:bCs/>
          <w:spacing w:val="-1"/>
          <w:sz w:val="22"/>
          <w:szCs w:val="22"/>
        </w:rPr>
      </w:pPr>
      <w:r>
        <w:rPr>
          <w:rFonts w:hint="eastAsia" w:ascii="宋体" w:hAnsi="宋体" w:eastAsia="宋体" w:cs="宋体"/>
          <w:b/>
          <w:bCs/>
          <w:spacing w:val="-1"/>
          <w:sz w:val="22"/>
          <w:szCs w:val="22"/>
          <w:lang w:eastAsia="zh-CN"/>
        </w:rPr>
        <w:t>六、</w:t>
      </w:r>
      <w:r>
        <w:rPr>
          <w:rFonts w:hint="eastAsia" w:ascii="宋体" w:hAnsi="宋体" w:eastAsia="宋体" w:cs="宋体"/>
          <w:b/>
          <w:bCs/>
          <w:spacing w:val="-1"/>
          <w:sz w:val="22"/>
          <w:szCs w:val="22"/>
        </w:rPr>
        <w:t>付款方式</w:t>
      </w:r>
    </w:p>
    <w:p w14:paraId="09B0074A">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1.本项目结算总费用不超过中标合同总价，</w:t>
      </w:r>
      <w:r>
        <w:rPr>
          <w:rFonts w:hint="eastAsia" w:ascii="宋体" w:hAnsi="宋体" w:eastAsia="宋体" w:cs="宋体"/>
          <w:spacing w:val="-1"/>
          <w:sz w:val="22"/>
          <w:szCs w:val="22"/>
          <w:lang w:val="en-US" w:eastAsia="zh-CN"/>
        </w:rPr>
        <w:t>结算费用分为</w:t>
      </w:r>
      <w:r>
        <w:rPr>
          <w:rFonts w:hint="eastAsia" w:ascii="宋体" w:hAnsi="宋体" w:eastAsia="宋体" w:cs="宋体"/>
          <w:spacing w:val="-1"/>
          <w:sz w:val="22"/>
          <w:szCs w:val="22"/>
        </w:rPr>
        <w:t>月度服务费</w:t>
      </w:r>
      <w:r>
        <w:rPr>
          <w:rFonts w:hint="eastAsia" w:ascii="宋体" w:hAnsi="宋体" w:eastAsia="宋体" w:cs="宋体"/>
          <w:spacing w:val="-1"/>
          <w:sz w:val="22"/>
          <w:szCs w:val="22"/>
          <w:lang w:val="en-US" w:eastAsia="zh-CN"/>
        </w:rPr>
        <w:t>和年</w:t>
      </w:r>
      <w:r>
        <w:rPr>
          <w:rFonts w:hint="eastAsia" w:ascii="宋体" w:hAnsi="宋体" w:eastAsia="宋体" w:cs="宋体"/>
          <w:spacing w:val="-1"/>
          <w:sz w:val="22"/>
          <w:szCs w:val="22"/>
        </w:rPr>
        <w:t>度服务费</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lang w:val="en-US" w:eastAsia="zh-CN"/>
        </w:rPr>
        <w:t>月度服务费占合同总价的90%，年度服务费占合同总价的10%</w:t>
      </w:r>
      <w:r>
        <w:rPr>
          <w:rFonts w:hint="eastAsia" w:ascii="宋体" w:hAnsi="宋体" w:eastAsia="宋体" w:cs="宋体"/>
          <w:spacing w:val="-1"/>
          <w:sz w:val="22"/>
          <w:szCs w:val="22"/>
        </w:rPr>
        <w:t>。</w:t>
      </w:r>
    </w:p>
    <w:p w14:paraId="2CB47FB3">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2.预付款支付：合同签订</w:t>
      </w:r>
      <w:r>
        <w:rPr>
          <w:rFonts w:hint="eastAsia" w:ascii="宋体" w:hAnsi="宋体" w:eastAsia="宋体" w:cs="宋体"/>
          <w:spacing w:val="-1"/>
          <w:sz w:val="22"/>
          <w:szCs w:val="22"/>
          <w:lang w:eastAsia="zh-CN"/>
        </w:rPr>
        <w:t>后</w:t>
      </w:r>
      <w:r>
        <w:rPr>
          <w:rFonts w:hint="eastAsia" w:ascii="宋体" w:hAnsi="宋体" w:eastAsia="宋体" w:cs="宋体"/>
          <w:spacing w:val="-1"/>
          <w:sz w:val="22"/>
          <w:szCs w:val="22"/>
        </w:rPr>
        <w:t>一个月内甲方向乙方支付合同总金额的</w:t>
      </w:r>
      <w:r>
        <w:rPr>
          <w:rFonts w:hint="eastAsia" w:ascii="宋体" w:hAnsi="宋体" w:eastAsia="宋体" w:cs="宋体"/>
          <w:spacing w:val="-1"/>
          <w:sz w:val="22"/>
          <w:szCs w:val="22"/>
          <w:lang w:val="en-US" w:eastAsia="zh-CN"/>
        </w:rPr>
        <w:t>3</w:t>
      </w:r>
      <w:r>
        <w:rPr>
          <w:rFonts w:hint="eastAsia" w:ascii="宋体" w:hAnsi="宋体" w:eastAsia="宋体" w:cs="宋体"/>
          <w:spacing w:val="-1"/>
          <w:sz w:val="22"/>
          <w:szCs w:val="22"/>
        </w:rPr>
        <w:t>0%作为预付款。</w:t>
      </w:r>
    </w:p>
    <w:p w14:paraId="0D881988">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3.月度服务费支付：甲方每月完成考核后，按月支付月度服务费，每月应付服务费=合同总价×</w:t>
      </w:r>
      <w:r>
        <w:rPr>
          <w:rFonts w:hint="eastAsia" w:ascii="宋体" w:hAnsi="宋体" w:eastAsia="宋体" w:cs="宋体"/>
          <w:spacing w:val="-1"/>
          <w:sz w:val="22"/>
          <w:szCs w:val="22"/>
          <w:lang w:val="en-US" w:eastAsia="zh-CN"/>
        </w:rPr>
        <w:t>90%</w:t>
      </w:r>
      <w:r>
        <w:rPr>
          <w:rFonts w:hint="eastAsia" w:ascii="宋体" w:hAnsi="宋体" w:eastAsia="宋体" w:cs="宋体"/>
          <w:spacing w:val="-1"/>
          <w:sz w:val="22"/>
          <w:szCs w:val="22"/>
        </w:rPr>
        <w:t>÷12×当月考核支付系数；支付时优先等额冲抵预付款，预付款全部冲抵完毕后，再支付剩余月度费用。</w:t>
      </w:r>
    </w:p>
    <w:p w14:paraId="7F8D6E4A">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4.年度服务费支付</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rPr>
        <w:t>合同期满，</w:t>
      </w:r>
      <w:r>
        <w:rPr>
          <w:rFonts w:hint="eastAsia" w:ascii="宋体" w:hAnsi="宋体" w:eastAsia="宋体" w:cs="宋体"/>
          <w:spacing w:val="-1"/>
          <w:sz w:val="22"/>
          <w:szCs w:val="22"/>
          <w:lang w:val="en-US" w:eastAsia="zh-CN"/>
        </w:rPr>
        <w:t>甲方参考月度考核标准，</w:t>
      </w:r>
      <w:r>
        <w:rPr>
          <w:rFonts w:hint="eastAsia" w:ascii="宋体" w:hAnsi="宋体" w:eastAsia="宋体" w:cs="宋体"/>
          <w:spacing w:val="-1"/>
          <w:sz w:val="22"/>
          <w:szCs w:val="22"/>
        </w:rPr>
        <w:t>结合全年12次月度考核结果</w:t>
      </w:r>
      <w:r>
        <w:rPr>
          <w:rFonts w:hint="eastAsia" w:ascii="宋体" w:hAnsi="宋体" w:eastAsia="宋体" w:cs="宋体"/>
          <w:spacing w:val="-1"/>
          <w:sz w:val="22"/>
          <w:szCs w:val="22"/>
          <w:lang w:val="en-US" w:eastAsia="zh-CN"/>
        </w:rPr>
        <w:t>对乙方进行年度考核，</w:t>
      </w:r>
      <w:r>
        <w:rPr>
          <w:rFonts w:hint="eastAsia" w:ascii="宋体" w:hAnsi="宋体" w:eastAsia="宋体" w:cs="宋体"/>
          <w:spacing w:val="-1"/>
          <w:sz w:val="22"/>
          <w:szCs w:val="22"/>
        </w:rPr>
        <w:t>若年度综合考核得</w:t>
      </w:r>
      <w:r>
        <w:rPr>
          <w:rFonts w:hint="eastAsia" w:ascii="宋体" w:hAnsi="宋体" w:eastAsia="宋体" w:cs="宋体"/>
          <w:color w:val="auto"/>
          <w:spacing w:val="-1"/>
          <w:sz w:val="22"/>
          <w:szCs w:val="22"/>
        </w:rPr>
        <w:t>分</w:t>
      </w:r>
      <w:r>
        <w:rPr>
          <w:rFonts w:hint="eastAsia" w:ascii="宋体" w:hAnsi="宋体" w:eastAsia="宋体" w:cs="宋体"/>
          <w:color w:val="auto"/>
          <w:spacing w:val="-1"/>
          <w:sz w:val="22"/>
          <w:szCs w:val="22"/>
          <w:highlight w:val="none"/>
        </w:rPr>
        <w:t>≥85分（</w:t>
      </w:r>
      <w:r>
        <w:rPr>
          <w:rFonts w:hint="eastAsia" w:ascii="宋体" w:hAnsi="宋体" w:eastAsia="宋体" w:cs="宋体"/>
          <w:color w:val="auto"/>
          <w:spacing w:val="-1"/>
          <w:sz w:val="22"/>
          <w:szCs w:val="22"/>
          <w:highlight w:val="none"/>
          <w:lang w:val="en-US" w:eastAsia="zh-CN"/>
        </w:rPr>
        <w:t>三级</w:t>
      </w:r>
      <w:r>
        <w:rPr>
          <w:rFonts w:hint="eastAsia" w:ascii="宋体" w:hAnsi="宋体" w:eastAsia="宋体" w:cs="宋体"/>
          <w:color w:val="auto"/>
          <w:spacing w:val="-1"/>
          <w:sz w:val="22"/>
          <w:szCs w:val="22"/>
          <w:highlight w:val="none"/>
        </w:rPr>
        <w:t>及以上），</w:t>
      </w:r>
      <w:r>
        <w:rPr>
          <w:rFonts w:hint="eastAsia" w:ascii="宋体" w:hAnsi="宋体" w:eastAsia="宋体" w:cs="宋体"/>
          <w:spacing w:val="-1"/>
          <w:sz w:val="22"/>
          <w:szCs w:val="22"/>
        </w:rPr>
        <w:t>甲方在年度考核完成后1个月内，将</w:t>
      </w:r>
      <w:r>
        <w:rPr>
          <w:rFonts w:hint="eastAsia" w:ascii="宋体" w:hAnsi="宋体" w:eastAsia="宋体" w:cs="宋体"/>
          <w:spacing w:val="-1"/>
          <w:sz w:val="22"/>
          <w:szCs w:val="22"/>
          <w:lang w:val="en-US" w:eastAsia="zh-CN"/>
        </w:rPr>
        <w:t>年度服务费和</w:t>
      </w:r>
      <w:r>
        <w:rPr>
          <w:rFonts w:hint="eastAsia" w:ascii="宋体" w:hAnsi="宋体" w:eastAsia="宋体" w:cs="宋体"/>
          <w:spacing w:val="-1"/>
          <w:sz w:val="22"/>
          <w:szCs w:val="22"/>
        </w:rPr>
        <w:t>月度服务费结余款项</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lang w:val="en-US" w:eastAsia="zh-CN"/>
        </w:rPr>
        <w:t>如有</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rPr>
        <w:t>一次性无息支付给乙方；年度综合考核得分＜85分，合同剩余结余款项不予支付。</w:t>
      </w:r>
    </w:p>
    <w:p w14:paraId="0F527E4C">
      <w:pPr>
        <w:spacing w:before="109" w:line="360" w:lineRule="auto"/>
        <w:ind w:firstLine="436" w:firstLineChars="200"/>
        <w:jc w:val="both"/>
        <w:rPr>
          <w:rFonts w:hint="eastAsia" w:eastAsia="宋体"/>
          <w:lang w:val="en-US" w:eastAsia="zh-CN"/>
        </w:rPr>
      </w:pPr>
      <w:r>
        <w:rPr>
          <w:rFonts w:hint="eastAsia" w:ascii="宋体" w:hAnsi="宋体" w:cs="宋体"/>
          <w:spacing w:val="-1"/>
          <w:sz w:val="22"/>
          <w:szCs w:val="22"/>
          <w:lang w:val="en-US" w:eastAsia="zh-CN"/>
        </w:rPr>
        <w:t xml:space="preserve">   </w:t>
      </w:r>
      <w:r>
        <w:rPr>
          <w:rFonts w:hint="eastAsia" w:ascii="宋体" w:hAnsi="宋体" w:eastAsia="宋体" w:cs="宋体"/>
          <w:spacing w:val="-1"/>
          <w:sz w:val="22"/>
          <w:szCs w:val="22"/>
          <w:lang w:val="en-US" w:eastAsia="zh-CN"/>
        </w:rPr>
        <w:t xml:space="preserve"> 5.</w:t>
      </w:r>
      <w:r>
        <w:rPr>
          <w:rFonts w:hint="eastAsia" w:ascii="宋体" w:hAnsi="宋体" w:eastAsia="宋体" w:cs="宋体"/>
          <w:spacing w:val="-1"/>
          <w:sz w:val="22"/>
          <w:szCs w:val="22"/>
        </w:rPr>
        <w:t>甲方组织</w:t>
      </w:r>
      <w:r>
        <w:rPr>
          <w:rFonts w:hint="eastAsia" w:ascii="宋体" w:hAnsi="宋体" w:eastAsia="宋体" w:cs="宋体"/>
          <w:spacing w:val="-1"/>
          <w:sz w:val="22"/>
          <w:szCs w:val="22"/>
          <w:lang w:val="en-US" w:eastAsia="zh-CN"/>
        </w:rPr>
        <w:t>考核打分</w:t>
      </w:r>
      <w:r>
        <w:rPr>
          <w:rFonts w:hint="eastAsia" w:ascii="宋体" w:hAnsi="宋体" w:eastAsia="宋体" w:cs="宋体"/>
          <w:spacing w:val="-1"/>
          <w:sz w:val="22"/>
          <w:szCs w:val="22"/>
        </w:rPr>
        <w:t>，</w:t>
      </w:r>
      <w:r>
        <w:rPr>
          <w:rFonts w:hint="eastAsia" w:ascii="宋体" w:hAnsi="宋体" w:eastAsia="宋体" w:cs="宋体"/>
          <w:spacing w:val="-1"/>
          <w:sz w:val="22"/>
          <w:szCs w:val="22"/>
          <w:lang w:val="en-US" w:eastAsia="zh-CN"/>
        </w:rPr>
        <w:t>考核</w:t>
      </w:r>
      <w:r>
        <w:rPr>
          <w:rFonts w:hint="eastAsia" w:ascii="宋体" w:hAnsi="宋体" w:eastAsia="宋体" w:cs="宋体"/>
          <w:spacing w:val="-1"/>
          <w:sz w:val="22"/>
          <w:szCs w:val="22"/>
        </w:rPr>
        <w:t>结果书面告知乙方，作为费用支付凭证。</w:t>
      </w:r>
    </w:p>
    <w:p w14:paraId="2BF695AB">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lang w:val="en-US" w:eastAsia="zh-CN"/>
        </w:rPr>
        <w:t>6</w:t>
      </w:r>
      <w:r>
        <w:rPr>
          <w:rFonts w:hint="eastAsia" w:ascii="宋体" w:hAnsi="宋体" w:eastAsia="宋体" w:cs="宋体"/>
          <w:spacing w:val="-1"/>
          <w:sz w:val="22"/>
          <w:szCs w:val="22"/>
        </w:rPr>
        <w:t>.乙方需按甲方要求提供合法有效票据，甲方按财政资金支付流程完成款项拨付。</w:t>
      </w:r>
    </w:p>
    <w:p w14:paraId="477CB80F">
      <w:pPr>
        <w:spacing w:before="109" w:line="360" w:lineRule="auto"/>
        <w:ind w:left="446" w:firstLine="438" w:firstLineChars="200"/>
        <w:rPr>
          <w:rFonts w:hint="eastAsia" w:ascii="宋体" w:hAnsi="宋体" w:eastAsia="宋体" w:cs="宋体"/>
          <w:b/>
          <w:bCs/>
          <w:spacing w:val="-1"/>
          <w:sz w:val="22"/>
          <w:szCs w:val="22"/>
        </w:rPr>
      </w:pPr>
      <w:r>
        <w:rPr>
          <w:rFonts w:hint="eastAsia" w:ascii="宋体" w:hAnsi="宋体" w:eastAsia="宋体" w:cs="宋体"/>
          <w:b/>
          <w:bCs/>
          <w:spacing w:val="-1"/>
          <w:sz w:val="22"/>
          <w:szCs w:val="22"/>
        </w:rPr>
        <w:t xml:space="preserve"> </w:t>
      </w:r>
      <w:r>
        <w:rPr>
          <w:rFonts w:hint="eastAsia" w:ascii="宋体" w:hAnsi="宋体" w:eastAsia="宋体" w:cs="宋体"/>
          <w:b/>
          <w:bCs/>
          <w:spacing w:val="-1"/>
          <w:sz w:val="22"/>
          <w:szCs w:val="22"/>
          <w:lang w:eastAsia="zh-CN"/>
        </w:rPr>
        <w:t>六、</w:t>
      </w:r>
      <w:r>
        <w:rPr>
          <w:rFonts w:hint="eastAsia" w:ascii="宋体" w:hAnsi="宋体" w:eastAsia="宋体" w:cs="宋体"/>
          <w:b/>
          <w:bCs/>
          <w:spacing w:val="-1"/>
          <w:sz w:val="22"/>
          <w:szCs w:val="22"/>
        </w:rPr>
        <w:t>违约</w:t>
      </w:r>
      <w:r>
        <w:rPr>
          <w:rFonts w:hint="eastAsia" w:ascii="宋体" w:hAnsi="宋体" w:eastAsia="宋体" w:cs="宋体"/>
          <w:b/>
          <w:bCs/>
          <w:spacing w:val="-1"/>
          <w:sz w:val="22"/>
          <w:szCs w:val="22"/>
          <w:lang w:eastAsia="zh-CN"/>
        </w:rPr>
        <w:t>及不可抗力</w:t>
      </w:r>
      <w:r>
        <w:rPr>
          <w:rFonts w:hint="eastAsia" w:ascii="宋体" w:hAnsi="宋体" w:eastAsia="宋体" w:cs="宋体"/>
          <w:b/>
          <w:bCs/>
          <w:spacing w:val="-1"/>
          <w:sz w:val="22"/>
          <w:szCs w:val="22"/>
        </w:rPr>
        <w:t>条款</w:t>
      </w:r>
    </w:p>
    <w:p w14:paraId="010BEFFD">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 xml:space="preserve"> 1.乙方连续2个月月度考核评定为</w:t>
      </w:r>
      <w:r>
        <w:rPr>
          <w:rFonts w:hint="eastAsia" w:ascii="新宋体" w:hAnsi="新宋体" w:eastAsia="新宋体" w:cs="新宋体"/>
          <w:spacing w:val="-1"/>
          <w:sz w:val="22"/>
          <w:szCs w:val="22"/>
          <w:lang w:val="en-US" w:eastAsia="zh-CN"/>
        </w:rPr>
        <w:t>六级</w:t>
      </w:r>
      <w:r>
        <w:rPr>
          <w:rFonts w:hint="eastAsia" w:ascii="宋体" w:hAnsi="宋体" w:eastAsia="宋体" w:cs="宋体"/>
          <w:spacing w:val="-1"/>
          <w:sz w:val="22"/>
          <w:szCs w:val="22"/>
        </w:rPr>
        <w:t>（75分以下），甲方有权单方面解除本合同，终止所有服务费用支付，且不承担任何违约责任，乙方不得主张任何赔偿；</w:t>
      </w:r>
    </w:p>
    <w:p w14:paraId="37429E36">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2.乙方未按约定完成技术服务内容、拒不配合大气污染防治攻坚工作，甲方有权直接扣除当月全部服务费用，情节严重的列入政府采购不良行为记录；</w:t>
      </w:r>
    </w:p>
    <w:p w14:paraId="50EDBB55">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3.因不可抗力、国家/省市级大气污染防治政策重大调整导致服务无法开展的，双方另行协商处理，不纳入违约考核。</w:t>
      </w:r>
    </w:p>
    <w:p w14:paraId="63A67F6A">
      <w:pPr>
        <w:spacing w:before="109" w:line="360" w:lineRule="auto"/>
        <w:ind w:left="446" w:firstLine="436" w:firstLineChars="200"/>
        <w:rPr>
          <w:rFonts w:hint="eastAsia" w:ascii="宋体" w:hAnsi="宋体" w:eastAsia="宋体" w:cs="宋体"/>
          <w:spacing w:val="-1"/>
          <w:sz w:val="22"/>
          <w:szCs w:val="22"/>
        </w:rPr>
      </w:pPr>
      <w:r>
        <w:rPr>
          <w:rFonts w:hint="eastAsia" w:ascii="宋体" w:hAnsi="宋体" w:eastAsia="宋体" w:cs="宋体"/>
          <w:spacing w:val="-1"/>
          <w:sz w:val="22"/>
          <w:szCs w:val="22"/>
        </w:rPr>
        <w:t xml:space="preserve"> </w:t>
      </w:r>
    </w:p>
    <w:p w14:paraId="33814184">
      <w:pPr>
        <w:spacing w:before="64" w:line="224" w:lineRule="auto"/>
        <w:ind w:left="2321"/>
        <w:outlineLvl w:val="0"/>
        <w:rPr>
          <w:rFonts w:ascii="新宋体" w:hAnsi="新宋体" w:eastAsia="新宋体" w:cs="新宋体"/>
          <w:b/>
          <w:bCs/>
          <w:spacing w:val="5"/>
          <w:sz w:val="31"/>
          <w:szCs w:val="31"/>
        </w:rPr>
      </w:pPr>
    </w:p>
    <w:p w14:paraId="429A0614">
      <w:pPr>
        <w:spacing w:before="64" w:line="224" w:lineRule="auto"/>
        <w:ind w:left="2321"/>
        <w:outlineLvl w:val="0"/>
        <w:rPr>
          <w:rFonts w:ascii="新宋体" w:hAnsi="新宋体" w:eastAsia="新宋体" w:cs="新宋体"/>
          <w:b/>
          <w:bCs/>
          <w:spacing w:val="5"/>
          <w:sz w:val="31"/>
          <w:szCs w:val="31"/>
        </w:rPr>
      </w:pPr>
    </w:p>
    <w:p w14:paraId="3B65CE57">
      <w:pPr>
        <w:spacing w:before="64" w:line="224" w:lineRule="auto"/>
        <w:ind w:left="2321"/>
        <w:outlineLvl w:val="0"/>
        <w:rPr>
          <w:rFonts w:ascii="新宋体" w:hAnsi="新宋体" w:eastAsia="新宋体" w:cs="新宋体"/>
          <w:b/>
          <w:bCs/>
          <w:spacing w:val="5"/>
          <w:sz w:val="31"/>
          <w:szCs w:val="31"/>
        </w:rPr>
      </w:pPr>
    </w:p>
    <w:p w14:paraId="3A20DE0A">
      <w:pPr>
        <w:spacing w:before="64" w:line="224" w:lineRule="auto"/>
        <w:ind w:left="2321"/>
        <w:outlineLvl w:val="0"/>
        <w:rPr>
          <w:rFonts w:ascii="新宋体" w:hAnsi="新宋体" w:eastAsia="新宋体" w:cs="新宋体"/>
          <w:b/>
          <w:bCs/>
          <w:spacing w:val="5"/>
          <w:sz w:val="31"/>
          <w:szCs w:val="31"/>
        </w:rPr>
      </w:pPr>
    </w:p>
    <w:p w14:paraId="316187DD">
      <w:pPr>
        <w:spacing w:before="64" w:line="224" w:lineRule="auto"/>
        <w:ind w:left="2321"/>
        <w:outlineLvl w:val="0"/>
        <w:rPr>
          <w:rFonts w:ascii="新宋体" w:hAnsi="新宋体" w:eastAsia="新宋体" w:cs="新宋体"/>
          <w:b/>
          <w:bCs/>
          <w:spacing w:val="5"/>
          <w:sz w:val="31"/>
          <w:szCs w:val="31"/>
        </w:rPr>
      </w:pPr>
    </w:p>
    <w:p w14:paraId="5823473E">
      <w:pPr>
        <w:spacing w:before="64" w:line="224" w:lineRule="auto"/>
        <w:ind w:left="2321"/>
        <w:outlineLvl w:val="0"/>
        <w:rPr>
          <w:rFonts w:ascii="新宋体" w:hAnsi="新宋体" w:eastAsia="新宋体" w:cs="新宋体"/>
          <w:b/>
          <w:bCs/>
          <w:spacing w:val="5"/>
          <w:sz w:val="31"/>
          <w:szCs w:val="31"/>
        </w:rPr>
      </w:pPr>
    </w:p>
    <w:p w14:paraId="2117E9C7">
      <w:pPr>
        <w:spacing w:before="64" w:line="224" w:lineRule="auto"/>
        <w:ind w:left="2321"/>
        <w:outlineLvl w:val="0"/>
        <w:rPr>
          <w:rFonts w:ascii="新宋体" w:hAnsi="新宋体" w:eastAsia="新宋体" w:cs="新宋体"/>
          <w:b/>
          <w:bCs/>
          <w:spacing w:val="5"/>
          <w:sz w:val="31"/>
          <w:szCs w:val="31"/>
        </w:rPr>
      </w:pPr>
    </w:p>
    <w:p w14:paraId="7858F963">
      <w:pPr>
        <w:pStyle w:val="8"/>
        <w:rPr>
          <w:rFonts w:ascii="新宋体" w:hAnsi="新宋体" w:eastAsia="新宋体" w:cs="新宋体"/>
          <w:b/>
          <w:bCs/>
          <w:spacing w:val="5"/>
          <w:sz w:val="31"/>
          <w:szCs w:val="31"/>
        </w:rPr>
      </w:pPr>
    </w:p>
    <w:p w14:paraId="5EF79091">
      <w:pPr>
        <w:pStyle w:val="8"/>
        <w:rPr>
          <w:rFonts w:ascii="新宋体" w:hAnsi="新宋体" w:eastAsia="新宋体" w:cs="新宋体"/>
          <w:b/>
          <w:bCs/>
          <w:spacing w:val="5"/>
          <w:sz w:val="31"/>
          <w:szCs w:val="31"/>
        </w:rPr>
      </w:pPr>
    </w:p>
    <w:p w14:paraId="2DDB59A4">
      <w:pPr>
        <w:pStyle w:val="8"/>
        <w:rPr>
          <w:rFonts w:ascii="新宋体" w:hAnsi="新宋体" w:eastAsia="新宋体" w:cs="新宋体"/>
          <w:b/>
          <w:bCs/>
          <w:spacing w:val="5"/>
          <w:sz w:val="31"/>
          <w:szCs w:val="31"/>
        </w:rPr>
      </w:pPr>
    </w:p>
    <w:p w14:paraId="020D65E3">
      <w:pPr>
        <w:spacing w:before="64" w:line="224" w:lineRule="auto"/>
        <w:ind w:left="2321"/>
        <w:outlineLvl w:val="0"/>
        <w:rPr>
          <w:rFonts w:ascii="新宋体" w:hAnsi="新宋体" w:eastAsia="新宋体" w:cs="新宋体"/>
          <w:b/>
          <w:bCs/>
          <w:spacing w:val="5"/>
          <w:sz w:val="31"/>
          <w:szCs w:val="31"/>
        </w:rPr>
      </w:pPr>
    </w:p>
    <w:p w14:paraId="143E1EE3">
      <w:pPr>
        <w:spacing w:before="64" w:line="224" w:lineRule="auto"/>
        <w:ind w:left="2321"/>
        <w:outlineLvl w:val="0"/>
        <w:rPr>
          <w:rFonts w:ascii="宋体" w:hAnsi="宋体" w:eastAsia="宋体" w:cs="宋体"/>
          <w:sz w:val="31"/>
          <w:szCs w:val="31"/>
        </w:rPr>
      </w:pPr>
      <w:r>
        <w:rPr>
          <w:rFonts w:ascii="新宋体" w:hAnsi="新宋体" w:eastAsia="新宋体" w:cs="新宋体"/>
          <w:b/>
          <w:bCs/>
          <w:spacing w:val="5"/>
          <w:sz w:val="31"/>
          <w:szCs w:val="31"/>
        </w:rPr>
        <w:t>第五章</w:t>
      </w:r>
      <w:r>
        <w:rPr>
          <w:rFonts w:ascii="新宋体" w:hAnsi="新宋体" w:eastAsia="新宋体" w:cs="新宋体"/>
          <w:spacing w:val="5"/>
          <w:sz w:val="31"/>
          <w:szCs w:val="31"/>
        </w:rPr>
        <w:t xml:space="preserve">  </w:t>
      </w:r>
      <w:r>
        <w:rPr>
          <w:rFonts w:ascii="新宋体" w:hAnsi="新宋体" w:eastAsia="新宋体" w:cs="新宋体"/>
          <w:b/>
          <w:bCs/>
          <w:spacing w:val="5"/>
          <w:sz w:val="31"/>
          <w:szCs w:val="31"/>
        </w:rPr>
        <w:t>合同签订及条款</w:t>
      </w:r>
      <w:r>
        <w:rPr>
          <w:rFonts w:ascii="宋体" w:hAnsi="宋体" w:eastAsia="宋体" w:cs="宋体"/>
          <w:b/>
          <w:bCs/>
          <w:spacing w:val="5"/>
          <w:sz w:val="31"/>
          <w:szCs w:val="31"/>
        </w:rPr>
        <w:t>（</w:t>
      </w:r>
      <w:r>
        <w:rPr>
          <w:rFonts w:hint="eastAsia" w:ascii="宋体" w:hAnsi="宋体" w:eastAsia="宋体" w:cs="宋体"/>
          <w:b/>
          <w:bCs/>
          <w:spacing w:val="5"/>
          <w:sz w:val="31"/>
          <w:szCs w:val="31"/>
          <w:lang w:val="en-US" w:eastAsia="zh-CN"/>
        </w:rPr>
        <w:t>仅供</w:t>
      </w:r>
      <w:r>
        <w:rPr>
          <w:rFonts w:ascii="宋体" w:hAnsi="宋体" w:eastAsia="宋体" w:cs="宋体"/>
          <w:b/>
          <w:bCs/>
          <w:spacing w:val="5"/>
          <w:sz w:val="31"/>
          <w:szCs w:val="31"/>
        </w:rPr>
        <w:t>参考）</w:t>
      </w:r>
    </w:p>
    <w:p w14:paraId="462812F1">
      <w:pPr>
        <w:spacing w:before="150" w:line="222" w:lineRule="auto"/>
        <w:ind w:left="456"/>
        <w:rPr>
          <w:rFonts w:ascii="新宋体" w:hAnsi="新宋体" w:eastAsia="新宋体" w:cs="新宋体"/>
          <w:sz w:val="22"/>
          <w:szCs w:val="22"/>
        </w:rPr>
      </w:pPr>
      <w:r>
        <w:rPr>
          <w:rFonts w:ascii="新宋体" w:hAnsi="新宋体" w:eastAsia="新宋体" w:cs="新宋体"/>
          <w:spacing w:val="-4"/>
          <w:sz w:val="22"/>
          <w:szCs w:val="22"/>
        </w:rPr>
        <w:t>1.合同签订</w:t>
      </w:r>
    </w:p>
    <w:p w14:paraId="5F04D033">
      <w:pPr>
        <w:spacing w:before="173" w:line="369" w:lineRule="auto"/>
        <w:ind w:left="1" w:right="6" w:firstLine="896"/>
        <w:rPr>
          <w:rFonts w:ascii="新宋体" w:hAnsi="新宋体" w:eastAsia="新宋体" w:cs="新宋体"/>
          <w:sz w:val="22"/>
          <w:szCs w:val="22"/>
        </w:rPr>
      </w:pPr>
      <w:r>
        <w:rPr>
          <w:rFonts w:ascii="新宋体" w:hAnsi="新宋体" w:eastAsia="新宋体" w:cs="新宋体"/>
          <w:spacing w:val="2"/>
          <w:sz w:val="22"/>
          <w:szCs w:val="22"/>
        </w:rPr>
        <w:t>1.1、中标人应按中标通知书指定的时间、地点，与采购人签订合同</w:t>
      </w:r>
      <w:r>
        <w:rPr>
          <w:rFonts w:ascii="新宋体" w:hAnsi="新宋体" w:eastAsia="新宋体" w:cs="新宋体"/>
          <w:spacing w:val="1"/>
          <w:sz w:val="22"/>
          <w:szCs w:val="22"/>
        </w:rPr>
        <w:t>。中标人与采购人不</w:t>
      </w:r>
      <w:r>
        <w:rPr>
          <w:rFonts w:ascii="新宋体" w:hAnsi="新宋体" w:eastAsia="新宋体" w:cs="新宋体"/>
          <w:spacing w:val="-2"/>
          <w:sz w:val="22"/>
          <w:szCs w:val="22"/>
        </w:rPr>
        <w:t>得签订背离招标文件实质性内容的合同，否则合同无效。</w:t>
      </w:r>
    </w:p>
    <w:p w14:paraId="608B71FC">
      <w:pPr>
        <w:spacing w:before="2" w:line="219" w:lineRule="auto"/>
        <w:ind w:left="898"/>
        <w:rPr>
          <w:rFonts w:ascii="新宋体" w:hAnsi="新宋体" w:eastAsia="新宋体" w:cs="新宋体"/>
          <w:sz w:val="22"/>
          <w:szCs w:val="22"/>
        </w:rPr>
      </w:pPr>
      <w:r>
        <w:rPr>
          <w:rFonts w:ascii="新宋体" w:hAnsi="新宋体" w:eastAsia="新宋体" w:cs="新宋体"/>
          <w:spacing w:val="-2"/>
          <w:sz w:val="22"/>
          <w:szCs w:val="22"/>
        </w:rPr>
        <w:t>1.2、如采购人或中标人拒签合同，则按违约处理。</w:t>
      </w:r>
    </w:p>
    <w:p w14:paraId="658B7BA7">
      <w:pPr>
        <w:spacing w:before="177" w:line="369" w:lineRule="auto"/>
        <w:ind w:left="1" w:right="6" w:firstLine="896"/>
        <w:rPr>
          <w:rFonts w:ascii="新宋体" w:hAnsi="新宋体" w:eastAsia="新宋体" w:cs="新宋体"/>
          <w:sz w:val="22"/>
          <w:szCs w:val="22"/>
        </w:rPr>
      </w:pPr>
      <w:r>
        <w:rPr>
          <w:rFonts w:ascii="新宋体" w:hAnsi="新宋体" w:eastAsia="新宋体" w:cs="新宋体"/>
          <w:spacing w:val="2"/>
          <w:sz w:val="22"/>
          <w:szCs w:val="22"/>
        </w:rPr>
        <w:t>1.3、如中标人不按本招标文件要求签订合同，则取消其中标资格。</w:t>
      </w:r>
      <w:r>
        <w:rPr>
          <w:rFonts w:ascii="新宋体" w:hAnsi="新宋体" w:eastAsia="新宋体" w:cs="新宋体"/>
          <w:spacing w:val="1"/>
          <w:sz w:val="22"/>
          <w:szCs w:val="22"/>
        </w:rPr>
        <w:t>招标人并依法追究中</w:t>
      </w:r>
      <w:r>
        <w:rPr>
          <w:rFonts w:ascii="新宋体" w:hAnsi="新宋体" w:eastAsia="新宋体" w:cs="新宋体"/>
          <w:spacing w:val="-2"/>
          <w:sz w:val="22"/>
          <w:szCs w:val="22"/>
        </w:rPr>
        <w:t>标人的缔约过失责任及其他法律责任。</w:t>
      </w:r>
    </w:p>
    <w:p w14:paraId="7B5CBFB7">
      <w:pPr>
        <w:spacing w:before="3" w:line="369" w:lineRule="auto"/>
        <w:ind w:left="3" w:right="4" w:firstLine="894"/>
        <w:rPr>
          <w:rFonts w:ascii="新宋体" w:hAnsi="新宋体" w:eastAsia="新宋体" w:cs="新宋体"/>
          <w:sz w:val="22"/>
          <w:szCs w:val="22"/>
        </w:rPr>
      </w:pPr>
      <w:r>
        <w:rPr>
          <w:rFonts w:ascii="新宋体" w:hAnsi="新宋体" w:eastAsia="新宋体" w:cs="新宋体"/>
          <w:spacing w:val="1"/>
          <w:sz w:val="22"/>
          <w:szCs w:val="22"/>
        </w:rPr>
        <w:t>1.4、采购人追加合同标的权利：签订合同后，采购人如需追加与合同标的相同的货物、</w:t>
      </w:r>
      <w:r>
        <w:rPr>
          <w:rFonts w:ascii="新宋体" w:hAnsi="新宋体" w:eastAsia="新宋体" w:cs="新宋体"/>
          <w:sz w:val="22"/>
          <w:szCs w:val="22"/>
        </w:rPr>
        <w:t>工程或者服务的，在不改变本合同其他条款的前</w:t>
      </w:r>
      <w:r>
        <w:rPr>
          <w:rFonts w:ascii="新宋体" w:hAnsi="新宋体" w:eastAsia="新宋体" w:cs="新宋体"/>
          <w:spacing w:val="-1"/>
          <w:sz w:val="22"/>
          <w:szCs w:val="22"/>
        </w:rPr>
        <w:t>提下，可以与中标人协商签订补充合同，但所有补</w:t>
      </w:r>
      <w:r>
        <w:rPr>
          <w:rFonts w:ascii="新宋体" w:hAnsi="新宋体" w:eastAsia="新宋体" w:cs="新宋体"/>
          <w:spacing w:val="-2"/>
          <w:sz w:val="22"/>
          <w:szCs w:val="22"/>
        </w:rPr>
        <w:t>充合同的采购金额不得超过原合同采购金额的</w:t>
      </w:r>
      <w:r>
        <w:rPr>
          <w:rFonts w:ascii="新宋体" w:hAnsi="新宋体" w:eastAsia="新宋体" w:cs="新宋体"/>
          <w:spacing w:val="-18"/>
          <w:sz w:val="22"/>
          <w:szCs w:val="22"/>
        </w:rPr>
        <w:t xml:space="preserve"> </w:t>
      </w:r>
      <w:r>
        <w:rPr>
          <w:rFonts w:ascii="新宋体" w:hAnsi="新宋体" w:eastAsia="新宋体" w:cs="新宋体"/>
          <w:spacing w:val="-2"/>
          <w:sz w:val="22"/>
          <w:szCs w:val="22"/>
        </w:rPr>
        <w:t>10%。</w:t>
      </w:r>
    </w:p>
    <w:p w14:paraId="4EF25CE8">
      <w:pPr>
        <w:spacing w:line="220" w:lineRule="auto"/>
        <w:ind w:left="443"/>
        <w:rPr>
          <w:rFonts w:ascii="新宋体" w:hAnsi="新宋体" w:eastAsia="新宋体" w:cs="新宋体"/>
          <w:sz w:val="22"/>
          <w:szCs w:val="22"/>
        </w:rPr>
      </w:pPr>
      <w:r>
        <w:rPr>
          <w:rFonts w:ascii="新宋体" w:hAnsi="新宋体" w:eastAsia="新宋体" w:cs="新宋体"/>
          <w:spacing w:val="-2"/>
          <w:sz w:val="22"/>
          <w:szCs w:val="22"/>
        </w:rPr>
        <w:t>2.合同一般条款</w:t>
      </w:r>
    </w:p>
    <w:p w14:paraId="35B6B956">
      <w:pPr>
        <w:spacing w:before="177" w:line="221" w:lineRule="auto"/>
        <w:ind w:left="884"/>
        <w:rPr>
          <w:rFonts w:ascii="新宋体" w:hAnsi="新宋体" w:eastAsia="新宋体" w:cs="新宋体"/>
          <w:sz w:val="22"/>
          <w:szCs w:val="22"/>
        </w:rPr>
      </w:pPr>
      <w:r>
        <w:rPr>
          <w:rFonts w:ascii="新宋体" w:hAnsi="新宋体" w:eastAsia="新宋体" w:cs="新宋体"/>
          <w:spacing w:val="-4"/>
          <w:sz w:val="22"/>
          <w:szCs w:val="22"/>
        </w:rPr>
        <w:t>2.1、定义</w:t>
      </w:r>
    </w:p>
    <w:p w14:paraId="318101F0">
      <w:pPr>
        <w:spacing w:before="175" w:line="370" w:lineRule="auto"/>
        <w:ind w:right="17" w:firstLine="446"/>
        <w:rPr>
          <w:rFonts w:ascii="新宋体" w:hAnsi="新宋体" w:eastAsia="新宋体" w:cs="新宋体"/>
          <w:sz w:val="22"/>
          <w:szCs w:val="22"/>
        </w:rPr>
      </w:pPr>
      <w:r>
        <w:rPr>
          <w:rFonts w:ascii="新宋体" w:hAnsi="新宋体" w:eastAsia="新宋体" w:cs="新宋体"/>
          <w:spacing w:val="2"/>
          <w:sz w:val="22"/>
          <w:szCs w:val="22"/>
        </w:rPr>
        <w:t>（1）甲方（需方）即采购人，是指通过招标采购，接受合同货物及服</w:t>
      </w:r>
      <w:r>
        <w:rPr>
          <w:rFonts w:ascii="新宋体" w:hAnsi="新宋体" w:eastAsia="新宋体" w:cs="新宋体"/>
          <w:spacing w:val="1"/>
          <w:sz w:val="22"/>
          <w:szCs w:val="22"/>
        </w:rPr>
        <w:t>务的各级国家机关、事</w:t>
      </w:r>
      <w:r>
        <w:rPr>
          <w:rFonts w:ascii="新宋体" w:hAnsi="新宋体" w:eastAsia="新宋体" w:cs="新宋体"/>
          <w:spacing w:val="-3"/>
          <w:sz w:val="22"/>
          <w:szCs w:val="22"/>
        </w:rPr>
        <w:t>业单位和团体组织。</w:t>
      </w:r>
    </w:p>
    <w:p w14:paraId="3B5CB2B3">
      <w:pPr>
        <w:spacing w:before="1" w:line="369" w:lineRule="auto"/>
        <w:ind w:left="4" w:right="14" w:firstLine="442"/>
        <w:rPr>
          <w:rFonts w:ascii="新宋体" w:hAnsi="新宋体" w:eastAsia="新宋体" w:cs="新宋体"/>
          <w:sz w:val="22"/>
          <w:szCs w:val="22"/>
        </w:rPr>
      </w:pPr>
      <w:r>
        <w:rPr>
          <w:rFonts w:ascii="新宋体" w:hAnsi="新宋体" w:eastAsia="新宋体" w:cs="新宋体"/>
          <w:spacing w:val="2"/>
          <w:sz w:val="22"/>
          <w:szCs w:val="22"/>
        </w:rPr>
        <w:t>（2）乙方（供方）即中标供应商，是指中标后提供合同货物和服务的自然人</w:t>
      </w:r>
      <w:r>
        <w:rPr>
          <w:rFonts w:ascii="新宋体" w:hAnsi="新宋体" w:eastAsia="新宋体" w:cs="新宋体"/>
          <w:spacing w:val="1"/>
          <w:sz w:val="22"/>
          <w:szCs w:val="22"/>
        </w:rPr>
        <w:t>、法人及其他组</w:t>
      </w:r>
      <w:r>
        <w:rPr>
          <w:rFonts w:ascii="新宋体" w:hAnsi="新宋体" w:eastAsia="新宋体" w:cs="新宋体"/>
          <w:spacing w:val="-11"/>
          <w:sz w:val="22"/>
          <w:szCs w:val="22"/>
        </w:rPr>
        <w:t>织。</w:t>
      </w:r>
    </w:p>
    <w:p w14:paraId="5FFB1F08">
      <w:pPr>
        <w:spacing w:before="1" w:line="368" w:lineRule="auto"/>
        <w:ind w:left="1" w:right="6" w:firstLine="445"/>
        <w:rPr>
          <w:rFonts w:ascii="新宋体" w:hAnsi="新宋体" w:eastAsia="新宋体" w:cs="新宋体"/>
          <w:sz w:val="22"/>
          <w:szCs w:val="22"/>
        </w:rPr>
      </w:pPr>
      <w:r>
        <w:rPr>
          <w:rFonts w:ascii="新宋体" w:hAnsi="新宋体" w:eastAsia="新宋体" w:cs="新宋体"/>
          <w:spacing w:val="2"/>
          <w:sz w:val="22"/>
          <w:szCs w:val="22"/>
        </w:rPr>
        <w:t>（3）合同是指由甲乙双方按照招标文件和投标文件的实质性内容，通过协商一致达成的书面</w:t>
      </w:r>
      <w:r>
        <w:rPr>
          <w:rFonts w:ascii="新宋体" w:hAnsi="新宋体" w:eastAsia="新宋体" w:cs="新宋体"/>
          <w:spacing w:val="-9"/>
          <w:sz w:val="22"/>
          <w:szCs w:val="22"/>
        </w:rPr>
        <w:t>协议。</w:t>
      </w:r>
    </w:p>
    <w:p w14:paraId="48C8CCEC">
      <w:pPr>
        <w:spacing w:before="1" w:line="368" w:lineRule="auto"/>
        <w:ind w:left="1" w:right="6" w:firstLine="445"/>
        <w:rPr>
          <w:rFonts w:ascii="新宋体" w:hAnsi="新宋体" w:eastAsia="新宋体" w:cs="新宋体"/>
          <w:spacing w:val="2"/>
          <w:sz w:val="22"/>
          <w:szCs w:val="22"/>
        </w:rPr>
      </w:pPr>
      <w:r>
        <w:rPr>
          <w:rFonts w:ascii="新宋体" w:hAnsi="新宋体" w:eastAsia="新宋体" w:cs="新宋体"/>
          <w:spacing w:val="2"/>
          <w:sz w:val="22"/>
          <w:szCs w:val="22"/>
        </w:rPr>
        <w:t>（4）合同价格指以中标价格为依据，在供方全面履行合同义务后，需方应支付给供方的金额。</w:t>
      </w:r>
    </w:p>
    <w:p w14:paraId="072A476B">
      <w:pPr>
        <w:spacing w:before="1" w:line="368" w:lineRule="auto"/>
        <w:ind w:left="1" w:right="6" w:firstLine="445"/>
        <w:rPr>
          <w:rFonts w:ascii="新宋体" w:hAnsi="新宋体" w:eastAsia="新宋体" w:cs="新宋体"/>
          <w:sz w:val="22"/>
          <w:szCs w:val="22"/>
        </w:rPr>
      </w:pPr>
      <w:r>
        <w:rPr>
          <w:rFonts w:ascii="新宋体" w:hAnsi="新宋体" w:eastAsia="新宋体" w:cs="新宋体"/>
          <w:spacing w:val="2"/>
          <w:sz w:val="22"/>
          <w:szCs w:val="22"/>
        </w:rPr>
        <w:t>（5）技术资料是指合同货物及其相关的设计、制造、监造、检验、验收等文件（</w:t>
      </w:r>
      <w:r>
        <w:rPr>
          <w:rFonts w:ascii="新宋体" w:hAnsi="新宋体" w:eastAsia="新宋体" w:cs="新宋体"/>
          <w:spacing w:val="1"/>
          <w:sz w:val="22"/>
          <w:szCs w:val="22"/>
        </w:rPr>
        <w:t>包括图纸、</w:t>
      </w:r>
      <w:r>
        <w:rPr>
          <w:rFonts w:ascii="新宋体" w:hAnsi="新宋体" w:eastAsia="新宋体" w:cs="新宋体"/>
          <w:spacing w:val="-11"/>
          <w:sz w:val="22"/>
          <w:szCs w:val="22"/>
        </w:rPr>
        <w:t>各种文字说明、标准） 。</w:t>
      </w:r>
    </w:p>
    <w:p w14:paraId="77393410">
      <w:pPr>
        <w:spacing w:line="218" w:lineRule="auto"/>
        <w:ind w:left="884"/>
        <w:rPr>
          <w:rFonts w:ascii="新宋体" w:hAnsi="新宋体" w:eastAsia="新宋体" w:cs="新宋体"/>
          <w:sz w:val="22"/>
          <w:szCs w:val="22"/>
        </w:rPr>
      </w:pPr>
      <w:r>
        <w:rPr>
          <w:rFonts w:ascii="新宋体" w:hAnsi="新宋体" w:eastAsia="新宋体" w:cs="新宋体"/>
          <w:spacing w:val="-2"/>
          <w:sz w:val="22"/>
          <w:szCs w:val="22"/>
        </w:rPr>
        <w:t>2.2、货物内容</w:t>
      </w:r>
    </w:p>
    <w:p w14:paraId="66FF0175">
      <w:pPr>
        <w:spacing w:before="182" w:line="218" w:lineRule="auto"/>
        <w:ind w:left="441"/>
        <w:rPr>
          <w:rFonts w:ascii="新宋体" w:hAnsi="新宋体" w:eastAsia="新宋体" w:cs="新宋体"/>
          <w:sz w:val="22"/>
          <w:szCs w:val="22"/>
        </w:rPr>
      </w:pPr>
      <w:r>
        <w:rPr>
          <w:rFonts w:ascii="新宋体" w:hAnsi="新宋体" w:eastAsia="新宋体" w:cs="新宋体"/>
          <w:sz w:val="22"/>
          <w:szCs w:val="22"/>
        </w:rPr>
        <w:t>合同包括以下内容：货物名称、规格型号、技术参数</w:t>
      </w:r>
      <w:r>
        <w:rPr>
          <w:rFonts w:ascii="新宋体" w:hAnsi="新宋体" w:eastAsia="新宋体" w:cs="新宋体"/>
          <w:spacing w:val="-1"/>
          <w:sz w:val="22"/>
          <w:szCs w:val="22"/>
        </w:rPr>
        <w:t>、数量（单位）等内容。</w:t>
      </w:r>
    </w:p>
    <w:p w14:paraId="3D07D35C">
      <w:pPr>
        <w:spacing w:before="179" w:line="219" w:lineRule="auto"/>
        <w:ind w:left="884"/>
        <w:rPr>
          <w:rFonts w:ascii="新宋体" w:hAnsi="新宋体" w:eastAsia="新宋体" w:cs="新宋体"/>
          <w:sz w:val="22"/>
          <w:szCs w:val="22"/>
        </w:rPr>
      </w:pPr>
      <w:r>
        <w:rPr>
          <w:rFonts w:ascii="新宋体" w:hAnsi="新宋体" w:eastAsia="新宋体" w:cs="新宋体"/>
          <w:spacing w:val="-2"/>
          <w:sz w:val="22"/>
          <w:szCs w:val="22"/>
        </w:rPr>
        <w:t>2.3、合同价格</w:t>
      </w:r>
    </w:p>
    <w:p w14:paraId="1784ECB1">
      <w:pPr>
        <w:spacing w:before="179" w:line="219" w:lineRule="auto"/>
        <w:ind w:left="446"/>
        <w:rPr>
          <w:rFonts w:ascii="新宋体" w:hAnsi="新宋体" w:eastAsia="新宋体" w:cs="新宋体"/>
          <w:sz w:val="22"/>
          <w:szCs w:val="22"/>
        </w:rPr>
      </w:pPr>
      <w:r>
        <w:rPr>
          <w:rFonts w:ascii="新宋体" w:hAnsi="新宋体" w:eastAsia="新宋体" w:cs="新宋体"/>
          <w:spacing w:val="-3"/>
          <w:sz w:val="22"/>
          <w:szCs w:val="22"/>
        </w:rPr>
        <w:t>（1）合同价格即合同总价。</w:t>
      </w:r>
    </w:p>
    <w:p w14:paraId="32B5A300">
      <w:pPr>
        <w:spacing w:before="180" w:line="369" w:lineRule="auto"/>
        <w:ind w:left="13" w:firstLine="433"/>
        <w:rPr>
          <w:rFonts w:ascii="新宋体" w:hAnsi="新宋体" w:eastAsia="新宋体" w:cs="新宋体"/>
          <w:sz w:val="22"/>
          <w:szCs w:val="22"/>
        </w:rPr>
      </w:pPr>
      <w:r>
        <w:rPr>
          <w:rFonts w:ascii="新宋体" w:hAnsi="新宋体" w:eastAsia="新宋体" w:cs="新宋体"/>
          <w:spacing w:val="2"/>
          <w:sz w:val="22"/>
          <w:szCs w:val="22"/>
        </w:rPr>
        <w:t>（2）合同价格包括合同货物、技术资料、合同货物的税费、运杂费、保险费、包装费、装卸</w:t>
      </w:r>
      <w:r>
        <w:rPr>
          <w:rFonts w:ascii="新宋体" w:hAnsi="新宋体" w:eastAsia="新宋体" w:cs="新宋体"/>
          <w:spacing w:val="-1"/>
          <w:sz w:val="22"/>
          <w:szCs w:val="22"/>
        </w:rPr>
        <w:t>费及与货物有关的供方应纳的税费等，所有税费由乙方负担。</w:t>
      </w:r>
    </w:p>
    <w:p w14:paraId="1D56C4D5">
      <w:pPr>
        <w:spacing w:before="1" w:line="218" w:lineRule="auto"/>
        <w:ind w:left="884"/>
        <w:rPr>
          <w:rFonts w:ascii="新宋体" w:hAnsi="新宋体" w:eastAsia="新宋体" w:cs="新宋体"/>
          <w:sz w:val="22"/>
          <w:szCs w:val="22"/>
        </w:rPr>
      </w:pPr>
      <w:r>
        <w:rPr>
          <w:rFonts w:ascii="新宋体" w:hAnsi="新宋体" w:eastAsia="新宋体" w:cs="新宋体"/>
          <w:spacing w:val="-2"/>
          <w:sz w:val="22"/>
          <w:szCs w:val="22"/>
        </w:rPr>
        <w:t>2.4、转包或分包</w:t>
      </w:r>
    </w:p>
    <w:p w14:paraId="7983FF94">
      <w:pPr>
        <w:spacing w:before="181" w:line="218" w:lineRule="auto"/>
        <w:ind w:left="446"/>
        <w:rPr>
          <w:rFonts w:ascii="新宋体" w:hAnsi="新宋体" w:eastAsia="新宋体" w:cs="新宋体"/>
          <w:sz w:val="22"/>
          <w:szCs w:val="22"/>
        </w:rPr>
      </w:pPr>
      <w:r>
        <w:rPr>
          <w:rFonts w:ascii="新宋体" w:hAnsi="新宋体" w:eastAsia="新宋体" w:cs="新宋体"/>
          <w:spacing w:val="-1"/>
          <w:sz w:val="22"/>
          <w:szCs w:val="22"/>
        </w:rPr>
        <w:t>（1）本合同范围的货物，应由乙方直接供应，不得转让他人供应；</w:t>
      </w:r>
    </w:p>
    <w:p w14:paraId="5567C205">
      <w:pPr>
        <w:spacing w:before="179" w:line="218" w:lineRule="auto"/>
        <w:ind w:left="446"/>
        <w:rPr>
          <w:rFonts w:ascii="新宋体" w:hAnsi="新宋体" w:eastAsia="新宋体" w:cs="新宋体"/>
          <w:sz w:val="22"/>
          <w:szCs w:val="22"/>
        </w:rPr>
      </w:pPr>
      <w:r>
        <w:rPr>
          <w:rFonts w:ascii="新宋体" w:hAnsi="新宋体" w:eastAsia="新宋体" w:cs="新宋体"/>
          <w:sz w:val="22"/>
          <w:szCs w:val="22"/>
        </w:rPr>
        <w:t>（2）非经甲方书面同意，乙方不得将本合同范围的货</w:t>
      </w:r>
      <w:r>
        <w:rPr>
          <w:rFonts w:ascii="新宋体" w:hAnsi="新宋体" w:eastAsia="新宋体" w:cs="新宋体"/>
          <w:spacing w:val="-1"/>
          <w:sz w:val="22"/>
          <w:szCs w:val="22"/>
        </w:rPr>
        <w:t>物全部或部分分包给他人供应；</w:t>
      </w:r>
    </w:p>
    <w:p w14:paraId="34D3A869">
      <w:pPr>
        <w:spacing w:before="179" w:line="370" w:lineRule="auto"/>
        <w:ind w:left="22" w:right="19" w:firstLine="424"/>
        <w:rPr>
          <w:rFonts w:ascii="新宋体" w:hAnsi="新宋体" w:eastAsia="新宋体" w:cs="新宋体"/>
          <w:sz w:val="22"/>
          <w:szCs w:val="22"/>
        </w:rPr>
      </w:pPr>
      <w:r>
        <w:rPr>
          <w:rFonts w:ascii="新宋体" w:hAnsi="新宋体" w:eastAsia="新宋体" w:cs="新宋体"/>
          <w:spacing w:val="2"/>
          <w:sz w:val="22"/>
          <w:szCs w:val="22"/>
        </w:rPr>
        <w:t>（3）如有转让和未经甲方同意的分包行为，甲方有权解除合同，</w:t>
      </w:r>
      <w:r>
        <w:rPr>
          <w:rFonts w:ascii="新宋体" w:hAnsi="新宋体" w:eastAsia="新宋体" w:cs="新宋体"/>
          <w:spacing w:val="1"/>
          <w:sz w:val="22"/>
          <w:szCs w:val="22"/>
        </w:rPr>
        <w:t>履约保证金不予退还并追究</w:t>
      </w:r>
      <w:r>
        <w:rPr>
          <w:rFonts w:ascii="新宋体" w:hAnsi="新宋体" w:eastAsia="新宋体" w:cs="新宋体"/>
          <w:spacing w:val="-4"/>
          <w:sz w:val="22"/>
          <w:szCs w:val="22"/>
        </w:rPr>
        <w:t>乙方的违约责任。</w:t>
      </w:r>
    </w:p>
    <w:p w14:paraId="06095CB3">
      <w:pPr>
        <w:spacing w:before="43" w:line="370" w:lineRule="auto"/>
        <w:ind w:left="18" w:right="18" w:firstLine="427"/>
        <w:rPr>
          <w:rFonts w:ascii="新宋体" w:hAnsi="新宋体" w:eastAsia="新宋体" w:cs="新宋体"/>
          <w:spacing w:val="-2"/>
          <w:sz w:val="22"/>
          <w:szCs w:val="22"/>
        </w:rPr>
      </w:pPr>
      <w:r>
        <w:rPr>
          <w:rFonts w:ascii="新宋体" w:hAnsi="新宋体" w:eastAsia="新宋体" w:cs="新宋体"/>
          <w:spacing w:val="-2"/>
          <w:sz w:val="22"/>
          <w:szCs w:val="22"/>
        </w:rPr>
        <w:t>2.5、质量保证及售后服务</w:t>
      </w:r>
    </w:p>
    <w:p w14:paraId="33948414">
      <w:pPr>
        <w:spacing w:before="43" w:line="370" w:lineRule="auto"/>
        <w:ind w:left="18" w:right="18" w:firstLine="427"/>
        <w:rPr>
          <w:rFonts w:ascii="新宋体" w:hAnsi="新宋体" w:eastAsia="新宋体" w:cs="新宋体"/>
          <w:sz w:val="22"/>
          <w:szCs w:val="22"/>
        </w:rPr>
      </w:pPr>
      <w:r>
        <w:rPr>
          <w:rFonts w:ascii="新宋体" w:hAnsi="新宋体" w:eastAsia="新宋体" w:cs="新宋体"/>
          <w:spacing w:val="2"/>
          <w:sz w:val="22"/>
          <w:szCs w:val="22"/>
        </w:rPr>
        <w:t>（1）乙方应按招标文件规定的货物性能、技术要求、质量标准</w:t>
      </w:r>
      <w:r>
        <w:rPr>
          <w:rFonts w:ascii="新宋体" w:hAnsi="新宋体" w:eastAsia="新宋体" w:cs="新宋体"/>
          <w:spacing w:val="1"/>
          <w:sz w:val="22"/>
          <w:szCs w:val="22"/>
        </w:rPr>
        <w:t>向甲方提供未经使用的全新产</w:t>
      </w:r>
      <w:r>
        <w:rPr>
          <w:rFonts w:ascii="新宋体" w:hAnsi="新宋体" w:eastAsia="新宋体" w:cs="新宋体"/>
          <w:spacing w:val="-15"/>
          <w:sz w:val="22"/>
          <w:szCs w:val="22"/>
        </w:rPr>
        <w:t>品。</w:t>
      </w:r>
    </w:p>
    <w:p w14:paraId="685A47B1">
      <w:pPr>
        <w:spacing w:before="1" w:line="368" w:lineRule="auto"/>
        <w:ind w:right="14" w:firstLine="446"/>
        <w:rPr>
          <w:rFonts w:ascii="新宋体" w:hAnsi="新宋体" w:eastAsia="新宋体" w:cs="新宋体"/>
          <w:sz w:val="22"/>
          <w:szCs w:val="22"/>
        </w:rPr>
      </w:pPr>
      <w:r>
        <w:rPr>
          <w:rFonts w:ascii="新宋体" w:hAnsi="新宋体" w:eastAsia="新宋体" w:cs="新宋体"/>
          <w:spacing w:val="2"/>
          <w:sz w:val="22"/>
          <w:szCs w:val="22"/>
        </w:rPr>
        <w:t>（2）乙方提供的货物在质保期内因货物本身的质量问题发生故障，乙方</w:t>
      </w:r>
      <w:r>
        <w:rPr>
          <w:rFonts w:ascii="新宋体" w:hAnsi="新宋体" w:eastAsia="新宋体" w:cs="新宋体"/>
          <w:spacing w:val="1"/>
          <w:sz w:val="22"/>
          <w:szCs w:val="22"/>
        </w:rPr>
        <w:t>应负责免费更换。对</w:t>
      </w:r>
      <w:r>
        <w:rPr>
          <w:rFonts w:ascii="新宋体" w:hAnsi="新宋体" w:eastAsia="新宋体" w:cs="新宋体"/>
          <w:spacing w:val="-1"/>
          <w:sz w:val="22"/>
          <w:szCs w:val="22"/>
        </w:rPr>
        <w:t>达不到技术要求者，根据实际情况，经双方协商，可按以下办法</w:t>
      </w:r>
      <w:r>
        <w:rPr>
          <w:rFonts w:ascii="新宋体" w:hAnsi="新宋体" w:eastAsia="新宋体" w:cs="新宋体"/>
          <w:spacing w:val="-2"/>
          <w:sz w:val="22"/>
          <w:szCs w:val="22"/>
        </w:rPr>
        <w:t>处理：</w:t>
      </w:r>
    </w:p>
    <w:p w14:paraId="175775F2">
      <w:pPr>
        <w:spacing w:before="2" w:line="219" w:lineRule="auto"/>
        <w:ind w:left="433"/>
        <w:rPr>
          <w:rFonts w:ascii="新宋体" w:hAnsi="新宋体" w:eastAsia="新宋体" w:cs="新宋体"/>
          <w:sz w:val="22"/>
          <w:szCs w:val="22"/>
        </w:rPr>
      </w:pPr>
      <w:r>
        <w:rPr>
          <w:rFonts w:ascii="新宋体" w:hAnsi="新宋体" w:eastAsia="新宋体" w:cs="新宋体"/>
          <w:sz w:val="22"/>
          <w:szCs w:val="22"/>
        </w:rPr>
        <w:t>A、更换：由乙方承担所发生的全部费用。</w:t>
      </w:r>
    </w:p>
    <w:p w14:paraId="1BEA3ADB">
      <w:pPr>
        <w:spacing w:before="178" w:line="369" w:lineRule="auto"/>
        <w:ind w:right="37" w:firstLine="434"/>
        <w:rPr>
          <w:rFonts w:ascii="新宋体" w:hAnsi="新宋体" w:eastAsia="新宋体" w:cs="新宋体"/>
          <w:sz w:val="22"/>
          <w:szCs w:val="22"/>
        </w:rPr>
      </w:pPr>
      <w:r>
        <w:rPr>
          <w:rFonts w:ascii="新宋体" w:hAnsi="新宋体" w:eastAsia="新宋体" w:cs="新宋体"/>
          <w:spacing w:val="2"/>
          <w:sz w:val="22"/>
          <w:szCs w:val="22"/>
        </w:rPr>
        <w:t>B、退货处理：乙方应退还甲方支付的合同款</w:t>
      </w:r>
      <w:r>
        <w:rPr>
          <w:rFonts w:ascii="新宋体" w:hAnsi="新宋体" w:eastAsia="新宋体" w:cs="新宋体"/>
          <w:spacing w:val="1"/>
          <w:sz w:val="22"/>
          <w:szCs w:val="22"/>
        </w:rPr>
        <w:t>，同时应承担该货物的直接费用（运输、保险、</w:t>
      </w:r>
      <w:r>
        <w:rPr>
          <w:rFonts w:ascii="新宋体" w:hAnsi="新宋体" w:eastAsia="新宋体" w:cs="新宋体"/>
          <w:spacing w:val="-1"/>
          <w:sz w:val="22"/>
          <w:szCs w:val="22"/>
        </w:rPr>
        <w:t>检验、货款利息及银行手续费等）。</w:t>
      </w:r>
    </w:p>
    <w:p w14:paraId="6E8BD31F">
      <w:pPr>
        <w:spacing w:before="43" w:line="370" w:lineRule="auto"/>
        <w:ind w:left="18" w:right="18" w:firstLine="427"/>
        <w:rPr>
          <w:rFonts w:ascii="新宋体" w:hAnsi="新宋体" w:eastAsia="新宋体" w:cs="新宋体"/>
          <w:spacing w:val="2"/>
          <w:sz w:val="22"/>
          <w:szCs w:val="22"/>
        </w:rPr>
      </w:pPr>
      <w:r>
        <w:rPr>
          <w:rFonts w:ascii="新宋体" w:hAnsi="新宋体" w:eastAsia="新宋体" w:cs="新宋体"/>
          <w:spacing w:val="2"/>
          <w:sz w:val="22"/>
          <w:szCs w:val="22"/>
        </w:rPr>
        <w:t>（3）如在使用过程中发生质量问题，乙方在接到甲方通知后在 X 小时内到达甲方现场。</w:t>
      </w:r>
    </w:p>
    <w:p w14:paraId="253F0EE9">
      <w:pPr>
        <w:spacing w:before="43" w:line="370" w:lineRule="auto"/>
        <w:ind w:left="18" w:right="18" w:firstLine="427"/>
        <w:rPr>
          <w:rFonts w:ascii="新宋体" w:hAnsi="新宋体" w:eastAsia="新宋体" w:cs="新宋体"/>
          <w:spacing w:val="2"/>
          <w:sz w:val="22"/>
          <w:szCs w:val="22"/>
        </w:rPr>
      </w:pPr>
      <w:r>
        <w:rPr>
          <w:rFonts w:ascii="新宋体" w:hAnsi="新宋体" w:eastAsia="新宋体" w:cs="新宋体"/>
          <w:spacing w:val="2"/>
          <w:sz w:val="22"/>
          <w:szCs w:val="22"/>
        </w:rPr>
        <w:t>（4）在质保期内，乙方应对货物出现的质量及安全问题负责处理解决并承担一切费用。</w:t>
      </w:r>
    </w:p>
    <w:p w14:paraId="144944EE">
      <w:pPr>
        <w:spacing w:before="43" w:line="370" w:lineRule="auto"/>
        <w:ind w:left="18" w:right="18" w:firstLine="427"/>
        <w:rPr>
          <w:rFonts w:ascii="新宋体" w:hAnsi="新宋体" w:eastAsia="新宋体" w:cs="新宋体"/>
          <w:spacing w:val="2"/>
          <w:sz w:val="22"/>
          <w:szCs w:val="22"/>
        </w:rPr>
      </w:pPr>
      <w:r>
        <w:rPr>
          <w:rFonts w:ascii="新宋体" w:hAnsi="新宋体" w:eastAsia="新宋体" w:cs="新宋体"/>
          <w:spacing w:val="2"/>
          <w:sz w:val="22"/>
          <w:szCs w:val="22"/>
        </w:rPr>
        <w:t>（5）上述货物的免费保修期按照国家有关规定标准执行，终身维修，维修时只收部件成本费。</w:t>
      </w:r>
    </w:p>
    <w:p w14:paraId="614223C9">
      <w:pPr>
        <w:spacing w:before="181" w:line="369" w:lineRule="auto"/>
        <w:ind w:right="18" w:firstLine="446"/>
        <w:rPr>
          <w:rFonts w:ascii="新宋体" w:hAnsi="新宋体" w:eastAsia="新宋体" w:cs="新宋体"/>
          <w:sz w:val="22"/>
          <w:szCs w:val="22"/>
        </w:rPr>
      </w:pPr>
      <w:r>
        <w:rPr>
          <w:rFonts w:ascii="新宋体" w:hAnsi="新宋体" w:eastAsia="新宋体" w:cs="新宋体"/>
          <w:spacing w:val="-4"/>
          <w:sz w:val="22"/>
          <w:szCs w:val="22"/>
        </w:rPr>
        <w:t>（6）乙方提供的货物由原厂提供售后服务的，乙方必须提供原厂商出具的售后服务承诺函（原</w:t>
      </w:r>
      <w:r>
        <w:rPr>
          <w:rFonts w:ascii="新宋体" w:hAnsi="新宋体" w:eastAsia="新宋体" w:cs="新宋体"/>
          <w:spacing w:val="-9"/>
          <w:sz w:val="22"/>
          <w:szCs w:val="22"/>
        </w:rPr>
        <w:t>件）。</w:t>
      </w:r>
    </w:p>
    <w:p w14:paraId="1BCBB7EC">
      <w:pPr>
        <w:spacing w:before="1" w:line="220" w:lineRule="auto"/>
        <w:ind w:left="884"/>
        <w:rPr>
          <w:rFonts w:ascii="新宋体" w:hAnsi="新宋体" w:eastAsia="新宋体" w:cs="新宋体"/>
          <w:sz w:val="22"/>
          <w:szCs w:val="22"/>
        </w:rPr>
      </w:pPr>
      <w:r>
        <w:rPr>
          <w:rFonts w:ascii="新宋体" w:hAnsi="新宋体" w:eastAsia="新宋体" w:cs="新宋体"/>
          <w:spacing w:val="-4"/>
          <w:sz w:val="22"/>
          <w:szCs w:val="22"/>
        </w:rPr>
        <w:t>2.6、付款</w:t>
      </w:r>
    </w:p>
    <w:p w14:paraId="0A3CD8B2">
      <w:pPr>
        <w:spacing w:before="179" w:line="218" w:lineRule="auto"/>
        <w:ind w:left="446"/>
        <w:rPr>
          <w:rFonts w:ascii="新宋体" w:hAnsi="新宋体" w:eastAsia="新宋体" w:cs="新宋体"/>
          <w:sz w:val="22"/>
          <w:szCs w:val="22"/>
        </w:rPr>
      </w:pPr>
      <w:r>
        <w:rPr>
          <w:rFonts w:ascii="新宋体" w:hAnsi="新宋体" w:eastAsia="新宋体" w:cs="新宋体"/>
          <w:spacing w:val="-2"/>
          <w:sz w:val="22"/>
          <w:szCs w:val="22"/>
        </w:rPr>
        <w:t>（1）本合同使用货币币制为人民币。</w:t>
      </w:r>
    </w:p>
    <w:p w14:paraId="6F0163F8">
      <w:pPr>
        <w:spacing w:before="179" w:line="219" w:lineRule="auto"/>
        <w:ind w:left="446"/>
        <w:rPr>
          <w:rFonts w:ascii="新宋体" w:hAnsi="新宋体" w:eastAsia="新宋体" w:cs="新宋体"/>
          <w:sz w:val="22"/>
          <w:szCs w:val="22"/>
        </w:rPr>
      </w:pPr>
      <w:r>
        <w:rPr>
          <w:rFonts w:ascii="新宋体" w:hAnsi="新宋体" w:eastAsia="新宋体" w:cs="新宋体"/>
          <w:spacing w:val="-1"/>
          <w:sz w:val="22"/>
          <w:szCs w:val="22"/>
        </w:rPr>
        <w:t>（2）付款方式及方法：按专用条款执行。</w:t>
      </w:r>
    </w:p>
    <w:p w14:paraId="116FB4CD">
      <w:pPr>
        <w:spacing w:before="179" w:line="220" w:lineRule="auto"/>
        <w:ind w:left="884"/>
        <w:rPr>
          <w:rFonts w:ascii="新宋体" w:hAnsi="新宋体" w:eastAsia="新宋体" w:cs="新宋体"/>
          <w:sz w:val="22"/>
          <w:szCs w:val="22"/>
        </w:rPr>
      </w:pPr>
      <w:r>
        <w:rPr>
          <w:rFonts w:ascii="新宋体" w:hAnsi="新宋体" w:eastAsia="新宋体" w:cs="新宋体"/>
          <w:spacing w:val="-2"/>
          <w:sz w:val="22"/>
          <w:szCs w:val="22"/>
        </w:rPr>
        <w:t>2.7、检查验收</w:t>
      </w:r>
    </w:p>
    <w:p w14:paraId="32740957">
      <w:pPr>
        <w:spacing w:before="181" w:line="369" w:lineRule="auto"/>
        <w:ind w:right="18" w:firstLine="446"/>
        <w:rPr>
          <w:rFonts w:ascii="新宋体" w:hAnsi="新宋体" w:eastAsia="新宋体" w:cs="新宋体"/>
          <w:spacing w:val="-4"/>
          <w:sz w:val="22"/>
          <w:szCs w:val="22"/>
        </w:rPr>
      </w:pPr>
      <w:r>
        <w:rPr>
          <w:rFonts w:ascii="新宋体" w:hAnsi="新宋体" w:eastAsia="新宋体" w:cs="新宋体"/>
          <w:spacing w:val="-4"/>
          <w:sz w:val="22"/>
          <w:szCs w:val="22"/>
        </w:rPr>
        <w:t>（1）供方应随货物提供合格证和质量证明文件，如是国外进口的货物还须提供入关证明。</w:t>
      </w:r>
    </w:p>
    <w:p w14:paraId="3014801C">
      <w:pPr>
        <w:spacing w:before="179" w:line="218" w:lineRule="auto"/>
        <w:ind w:left="446"/>
        <w:rPr>
          <w:rFonts w:ascii="新宋体" w:hAnsi="新宋体" w:eastAsia="新宋体" w:cs="新宋体"/>
          <w:sz w:val="22"/>
          <w:szCs w:val="22"/>
        </w:rPr>
      </w:pPr>
      <w:r>
        <w:rPr>
          <w:rFonts w:ascii="新宋体" w:hAnsi="新宋体" w:eastAsia="新宋体" w:cs="新宋体"/>
          <w:spacing w:val="-3"/>
          <w:sz w:val="22"/>
          <w:szCs w:val="22"/>
        </w:rPr>
        <w:t>（2）货物验收</w:t>
      </w:r>
    </w:p>
    <w:p w14:paraId="2800BB0F">
      <w:pPr>
        <w:spacing w:before="181" w:line="369" w:lineRule="auto"/>
        <w:ind w:left="1" w:firstLine="450"/>
        <w:jc w:val="both"/>
        <w:rPr>
          <w:rFonts w:ascii="新宋体" w:hAnsi="新宋体" w:eastAsia="新宋体" w:cs="新宋体"/>
          <w:sz w:val="22"/>
          <w:szCs w:val="22"/>
        </w:rPr>
      </w:pPr>
      <w:r>
        <w:rPr>
          <w:rFonts w:ascii="新宋体" w:hAnsi="新宋体" w:eastAsia="新宋体" w:cs="新宋体"/>
          <w:spacing w:val="-1"/>
          <w:sz w:val="22"/>
          <w:szCs w:val="22"/>
        </w:rPr>
        <w:t>需方所交货物的各种质量指标不得低于该投标文件中所提供的质量指标要求（供方提供样品的</w:t>
      </w:r>
      <w:r>
        <w:rPr>
          <w:rFonts w:ascii="新宋体" w:hAnsi="新宋体" w:eastAsia="新宋体" w:cs="新宋体"/>
          <w:sz w:val="22"/>
          <w:szCs w:val="22"/>
        </w:rPr>
        <w:t>质量指标</w:t>
      </w:r>
      <w:r>
        <w:rPr>
          <w:rFonts w:ascii="新宋体" w:hAnsi="新宋体" w:eastAsia="新宋体" w:cs="新宋体"/>
          <w:spacing w:val="1"/>
          <w:sz w:val="22"/>
          <w:szCs w:val="22"/>
        </w:rPr>
        <w:t>），</w:t>
      </w:r>
      <w:r>
        <w:rPr>
          <w:rFonts w:ascii="新宋体" w:hAnsi="新宋体" w:eastAsia="新宋体" w:cs="新宋体"/>
          <w:sz w:val="22"/>
          <w:szCs w:val="22"/>
        </w:rPr>
        <w:t>售后服务质量要求按照招标文件和投</w:t>
      </w:r>
      <w:r>
        <w:rPr>
          <w:rFonts w:ascii="新宋体" w:hAnsi="新宋体" w:eastAsia="新宋体" w:cs="新宋体"/>
          <w:spacing w:val="-1"/>
          <w:sz w:val="22"/>
          <w:szCs w:val="22"/>
        </w:rPr>
        <w:t>标文件的内容执行。供方交货时，需方可根据需要随机抽取一部分货物送有关权威检测部门检测，如检测不合格，供方负责赔偿需方一切损失。</w:t>
      </w:r>
    </w:p>
    <w:p w14:paraId="2EA9FDC6">
      <w:pPr>
        <w:spacing w:before="181" w:line="369" w:lineRule="auto"/>
        <w:ind w:right="18" w:firstLine="446"/>
        <w:rPr>
          <w:rFonts w:ascii="新宋体" w:hAnsi="新宋体" w:eastAsia="新宋体" w:cs="新宋体"/>
          <w:spacing w:val="-4"/>
          <w:sz w:val="22"/>
          <w:szCs w:val="22"/>
        </w:rPr>
      </w:pPr>
      <w:r>
        <w:rPr>
          <w:rFonts w:ascii="新宋体" w:hAnsi="新宋体" w:eastAsia="新宋体" w:cs="新宋体"/>
          <w:spacing w:val="-4"/>
          <w:sz w:val="22"/>
          <w:szCs w:val="22"/>
        </w:rPr>
        <w:t>（3）货物验收报告应由需方、供方经办人签字，并加盖双方公章，以此作为支付凭据。</w:t>
      </w:r>
    </w:p>
    <w:p w14:paraId="1B2F0D36">
      <w:pPr>
        <w:spacing w:before="182" w:line="220" w:lineRule="auto"/>
        <w:ind w:left="884"/>
        <w:rPr>
          <w:rFonts w:ascii="新宋体" w:hAnsi="新宋体" w:eastAsia="新宋体" w:cs="新宋体"/>
          <w:sz w:val="22"/>
          <w:szCs w:val="22"/>
        </w:rPr>
      </w:pPr>
      <w:r>
        <w:rPr>
          <w:rFonts w:ascii="新宋体" w:hAnsi="新宋体" w:eastAsia="新宋体" w:cs="新宋体"/>
          <w:spacing w:val="-4"/>
          <w:sz w:val="22"/>
          <w:szCs w:val="22"/>
        </w:rPr>
        <w:t>2.8、索赔</w:t>
      </w:r>
    </w:p>
    <w:p w14:paraId="4DCFD4A2">
      <w:pPr>
        <w:spacing w:before="176" w:line="370" w:lineRule="auto"/>
        <w:ind w:right="49" w:firstLine="439"/>
        <w:rPr>
          <w:rFonts w:ascii="新宋体" w:hAnsi="新宋体" w:eastAsia="新宋体" w:cs="新宋体"/>
          <w:sz w:val="22"/>
          <w:szCs w:val="22"/>
        </w:rPr>
      </w:pPr>
      <w:r>
        <w:rPr>
          <w:rFonts w:ascii="新宋体" w:hAnsi="新宋体" w:eastAsia="新宋体" w:cs="新宋体"/>
          <w:spacing w:val="-7"/>
          <w:sz w:val="22"/>
          <w:szCs w:val="22"/>
        </w:rPr>
        <w:t>供方所提供货物、工程或者服务不符合合同约定的，需方有权拒收货物、拒绝服务、解除合同，</w:t>
      </w:r>
      <w:r>
        <w:rPr>
          <w:rFonts w:ascii="新宋体" w:hAnsi="新宋体" w:eastAsia="新宋体" w:cs="新宋体"/>
          <w:spacing w:val="-1"/>
          <w:sz w:val="22"/>
          <w:szCs w:val="22"/>
        </w:rPr>
        <w:t>供方应赔偿需方所有损失。</w:t>
      </w:r>
    </w:p>
    <w:p w14:paraId="5B31D44E">
      <w:pPr>
        <w:spacing w:line="220" w:lineRule="auto"/>
        <w:ind w:left="884"/>
        <w:rPr>
          <w:rFonts w:ascii="新宋体" w:hAnsi="新宋体" w:eastAsia="新宋体" w:cs="新宋体"/>
          <w:sz w:val="22"/>
          <w:szCs w:val="22"/>
        </w:rPr>
      </w:pPr>
      <w:r>
        <w:rPr>
          <w:rFonts w:ascii="新宋体" w:hAnsi="新宋体" w:eastAsia="新宋体" w:cs="新宋体"/>
          <w:spacing w:val="-2"/>
          <w:sz w:val="22"/>
          <w:szCs w:val="22"/>
        </w:rPr>
        <w:t>2.9、知识产权</w:t>
      </w:r>
    </w:p>
    <w:p w14:paraId="060D61E8">
      <w:pPr>
        <w:spacing w:before="176" w:line="370" w:lineRule="auto"/>
        <w:ind w:left="3" w:right="2" w:firstLine="458"/>
        <w:rPr>
          <w:rFonts w:ascii="新宋体" w:hAnsi="新宋体" w:eastAsia="新宋体" w:cs="新宋体"/>
          <w:sz w:val="22"/>
          <w:szCs w:val="22"/>
        </w:rPr>
      </w:pPr>
      <w:r>
        <w:rPr>
          <w:rFonts w:ascii="新宋体" w:hAnsi="新宋体" w:eastAsia="新宋体" w:cs="新宋体"/>
          <w:spacing w:val="-1"/>
          <w:sz w:val="22"/>
          <w:szCs w:val="22"/>
        </w:rPr>
        <w:t>乙方应保证所提供的货物或其任何一部分均不会侵犯任何第三方的知识产权，如若出现侵权行为，由乙方付全部责任。</w:t>
      </w:r>
    </w:p>
    <w:p w14:paraId="64413476">
      <w:pPr>
        <w:spacing w:before="2" w:line="368" w:lineRule="auto"/>
        <w:ind w:left="441" w:right="32" w:firstLine="443"/>
        <w:rPr>
          <w:rFonts w:ascii="新宋体" w:hAnsi="新宋体" w:eastAsia="新宋体" w:cs="新宋体"/>
          <w:sz w:val="22"/>
          <w:szCs w:val="22"/>
        </w:rPr>
      </w:pPr>
      <w:r>
        <w:rPr>
          <w:rFonts w:ascii="新宋体" w:hAnsi="新宋体" w:eastAsia="新宋体" w:cs="新宋体"/>
          <w:spacing w:val="-6"/>
          <w:sz w:val="22"/>
          <w:szCs w:val="22"/>
        </w:rPr>
        <w:t>2.10、人员培训：供方免费对需方人员进行</w:t>
      </w:r>
      <w:r>
        <w:rPr>
          <w:rFonts w:ascii="新宋体" w:hAnsi="新宋体" w:eastAsia="新宋体" w:cs="新宋体"/>
          <w:spacing w:val="-7"/>
          <w:sz w:val="22"/>
          <w:szCs w:val="22"/>
        </w:rPr>
        <w:t>技术培训，直到需方人员熟练操作或掌握为准。</w:t>
      </w:r>
      <w:r>
        <w:rPr>
          <w:rFonts w:ascii="新宋体" w:hAnsi="新宋体" w:eastAsia="新宋体" w:cs="新宋体"/>
          <w:spacing w:val="-2"/>
          <w:sz w:val="22"/>
          <w:szCs w:val="22"/>
        </w:rPr>
        <w:t>培训地点</w:t>
      </w:r>
      <w:r>
        <w:rPr>
          <w:rFonts w:ascii="新宋体" w:hAnsi="新宋体" w:eastAsia="新宋体" w:cs="新宋体"/>
          <w:spacing w:val="1"/>
          <w:sz w:val="22"/>
          <w:szCs w:val="22"/>
        </w:rPr>
        <w:t>：</w:t>
      </w:r>
      <w:r>
        <w:rPr>
          <w:rFonts w:ascii="新宋体" w:hAnsi="新宋体" w:eastAsia="新宋体" w:cs="新宋体"/>
          <w:sz w:val="22"/>
          <w:szCs w:val="22"/>
        </w:rPr>
        <w:t xml:space="preserve">     </w:t>
      </w:r>
      <w:r>
        <w:rPr>
          <w:rFonts w:ascii="新宋体" w:hAnsi="新宋体" w:eastAsia="新宋体" w:cs="新宋体"/>
          <w:spacing w:val="1"/>
          <w:sz w:val="22"/>
          <w:szCs w:val="22"/>
        </w:rPr>
        <w:t>；</w:t>
      </w:r>
      <w:r>
        <w:rPr>
          <w:rFonts w:ascii="新宋体" w:hAnsi="新宋体" w:eastAsia="新宋体" w:cs="新宋体"/>
          <w:spacing w:val="-2"/>
          <w:sz w:val="22"/>
          <w:szCs w:val="22"/>
        </w:rPr>
        <w:t>培训时间    培训方式：</w:t>
      </w:r>
    </w:p>
    <w:p w14:paraId="0EDA7EAA">
      <w:pPr>
        <w:spacing w:line="217" w:lineRule="auto"/>
        <w:ind w:left="884"/>
        <w:rPr>
          <w:rFonts w:ascii="新宋体" w:hAnsi="新宋体" w:eastAsia="新宋体" w:cs="新宋体"/>
          <w:sz w:val="22"/>
          <w:szCs w:val="22"/>
        </w:rPr>
      </w:pPr>
      <w:r>
        <w:rPr>
          <w:rFonts w:ascii="新宋体" w:hAnsi="新宋体" w:eastAsia="新宋体" w:cs="新宋体"/>
          <w:spacing w:val="-3"/>
          <w:sz w:val="22"/>
          <w:szCs w:val="22"/>
        </w:rPr>
        <w:t>2.11、违约责任</w:t>
      </w:r>
    </w:p>
    <w:p w14:paraId="50EF3AEF">
      <w:pPr>
        <w:spacing w:before="183" w:line="323" w:lineRule="auto"/>
        <w:ind w:left="2" w:firstLine="440"/>
        <w:rPr>
          <w:rFonts w:ascii="新宋体" w:hAnsi="新宋体" w:eastAsia="新宋体" w:cs="新宋体"/>
          <w:sz w:val="22"/>
          <w:szCs w:val="22"/>
        </w:rPr>
      </w:pPr>
      <w:r>
        <w:rPr>
          <w:rFonts w:ascii="新宋体" w:hAnsi="新宋体" w:eastAsia="新宋体" w:cs="新宋体"/>
          <w:sz w:val="22"/>
          <w:szCs w:val="22"/>
        </w:rPr>
        <w:t>按专用条款及招标文件的其他有关约定执行。专用条</w:t>
      </w:r>
      <w:r>
        <w:rPr>
          <w:rFonts w:ascii="新宋体" w:hAnsi="新宋体" w:eastAsia="新宋体" w:cs="新宋体"/>
          <w:spacing w:val="-1"/>
          <w:sz w:val="22"/>
          <w:szCs w:val="22"/>
        </w:rPr>
        <w:t>款及招标文件约定不明或未约定的，按照《中华人民共和国合同法》、《中华人民共和国政府采购法》的有关规定执行。</w:t>
      </w:r>
    </w:p>
    <w:p w14:paraId="58D17EC3">
      <w:pPr>
        <w:spacing w:before="43" w:line="219" w:lineRule="auto"/>
        <w:ind w:left="443"/>
        <w:rPr>
          <w:rFonts w:ascii="新宋体" w:hAnsi="新宋体" w:eastAsia="新宋体" w:cs="新宋体"/>
          <w:sz w:val="22"/>
          <w:szCs w:val="22"/>
        </w:rPr>
      </w:pPr>
      <w:r>
        <w:rPr>
          <w:rFonts w:ascii="新宋体" w:hAnsi="新宋体" w:eastAsia="新宋体" w:cs="新宋体"/>
          <w:spacing w:val="-1"/>
          <w:sz w:val="22"/>
          <w:szCs w:val="22"/>
        </w:rPr>
        <w:t>3．合同专用条款（特别约定条款）</w:t>
      </w:r>
    </w:p>
    <w:p w14:paraId="1E6CA609">
      <w:pPr>
        <w:spacing w:before="181" w:line="218" w:lineRule="auto"/>
        <w:ind w:left="445"/>
        <w:rPr>
          <w:rFonts w:ascii="新宋体" w:hAnsi="新宋体" w:eastAsia="新宋体" w:cs="新宋体"/>
          <w:sz w:val="22"/>
          <w:szCs w:val="22"/>
        </w:rPr>
      </w:pPr>
      <w:r>
        <w:rPr>
          <w:rFonts w:ascii="新宋体" w:hAnsi="新宋体" w:eastAsia="新宋体" w:cs="新宋体"/>
          <w:spacing w:val="-2"/>
          <w:sz w:val="22"/>
          <w:szCs w:val="22"/>
        </w:rPr>
        <w:t>（注：可结合具体招标项目进行更明确的约定）</w:t>
      </w:r>
    </w:p>
    <w:p w14:paraId="2DE80A12">
      <w:pPr>
        <w:spacing w:before="187" w:line="220" w:lineRule="auto"/>
        <w:ind w:left="3885"/>
        <w:rPr>
          <w:rFonts w:ascii="新宋体" w:hAnsi="新宋体" w:eastAsia="新宋体" w:cs="新宋体"/>
          <w:sz w:val="21"/>
          <w:szCs w:val="21"/>
        </w:rPr>
      </w:pPr>
      <w:r>
        <w:rPr>
          <w:rFonts w:ascii="新宋体" w:hAnsi="新宋体" w:eastAsia="新宋体" w:cs="新宋体"/>
          <w:b/>
          <w:bCs/>
          <w:spacing w:val="-3"/>
          <w:sz w:val="21"/>
          <w:szCs w:val="21"/>
        </w:rPr>
        <w:t>温县政府采购合同</w:t>
      </w:r>
    </w:p>
    <w:p w14:paraId="269DAAB7">
      <w:pPr>
        <w:spacing w:before="155" w:line="221" w:lineRule="auto"/>
        <w:ind w:left="420"/>
        <w:rPr>
          <w:rFonts w:ascii="新宋体" w:hAnsi="新宋体" w:eastAsia="新宋体" w:cs="新宋体"/>
          <w:sz w:val="21"/>
          <w:szCs w:val="21"/>
        </w:rPr>
      </w:pPr>
      <w:r>
        <w:rPr>
          <w:rFonts w:ascii="新宋体" w:hAnsi="新宋体" w:eastAsia="新宋体" w:cs="新宋体"/>
          <w:spacing w:val="-7"/>
          <w:sz w:val="21"/>
          <w:szCs w:val="21"/>
        </w:rPr>
        <w:t>合同编号：</w:t>
      </w:r>
    </w:p>
    <w:p w14:paraId="4D8F8D54">
      <w:pPr>
        <w:spacing w:before="130" w:line="220" w:lineRule="auto"/>
        <w:ind w:left="431"/>
        <w:rPr>
          <w:rFonts w:ascii="新宋体" w:hAnsi="新宋体" w:eastAsia="新宋体" w:cs="新宋体"/>
          <w:sz w:val="21"/>
          <w:szCs w:val="21"/>
        </w:rPr>
      </w:pPr>
      <w:r>
        <w:rPr>
          <w:rFonts w:ascii="新宋体" w:hAnsi="新宋体" w:eastAsia="新宋体" w:cs="新宋体"/>
          <w:spacing w:val="-1"/>
          <w:sz w:val="21"/>
          <w:szCs w:val="21"/>
        </w:rPr>
        <w:t>需方（甲方</w:t>
      </w:r>
      <w:r>
        <w:rPr>
          <w:rFonts w:ascii="新宋体" w:hAnsi="新宋体" w:eastAsia="新宋体" w:cs="新宋体"/>
          <w:spacing w:val="-10"/>
          <w:sz w:val="21"/>
          <w:szCs w:val="21"/>
        </w:rPr>
        <w:t>）（</w:t>
      </w:r>
      <w:r>
        <w:rPr>
          <w:rFonts w:ascii="新宋体" w:hAnsi="新宋体" w:eastAsia="新宋体" w:cs="新宋体"/>
          <w:spacing w:val="-1"/>
          <w:sz w:val="21"/>
          <w:szCs w:val="21"/>
        </w:rPr>
        <w:t>采购人全称</w:t>
      </w:r>
      <w:r>
        <w:rPr>
          <w:rFonts w:ascii="新宋体" w:hAnsi="新宋体" w:eastAsia="新宋体" w:cs="新宋体"/>
          <w:spacing w:val="-10"/>
          <w:sz w:val="21"/>
          <w:szCs w:val="21"/>
        </w:rPr>
        <w:t>）：</w:t>
      </w:r>
    </w:p>
    <w:p w14:paraId="10C369F0">
      <w:pPr>
        <w:spacing w:before="129" w:line="220" w:lineRule="auto"/>
        <w:ind w:left="419"/>
        <w:rPr>
          <w:rFonts w:ascii="新宋体" w:hAnsi="新宋体" w:eastAsia="新宋体" w:cs="新宋体"/>
          <w:sz w:val="21"/>
          <w:szCs w:val="21"/>
        </w:rPr>
      </w:pPr>
      <w:r>
        <w:rPr>
          <w:rFonts w:ascii="新宋体" w:hAnsi="新宋体" w:eastAsia="新宋体" w:cs="新宋体"/>
          <w:spacing w:val="2"/>
          <w:sz w:val="21"/>
          <w:szCs w:val="21"/>
        </w:rPr>
        <w:t>供方（乙方</w:t>
      </w:r>
      <w:r>
        <w:rPr>
          <w:rFonts w:ascii="新宋体" w:hAnsi="新宋体" w:eastAsia="新宋体" w:cs="新宋体"/>
          <w:spacing w:val="-14"/>
          <w:sz w:val="21"/>
          <w:szCs w:val="21"/>
        </w:rPr>
        <w:t>）（</w:t>
      </w:r>
      <w:r>
        <w:rPr>
          <w:rFonts w:ascii="新宋体" w:hAnsi="新宋体" w:eastAsia="新宋体" w:cs="新宋体"/>
          <w:spacing w:val="2"/>
          <w:sz w:val="21"/>
          <w:szCs w:val="21"/>
        </w:rPr>
        <w:t>中标供应商全称</w:t>
      </w:r>
      <w:r>
        <w:rPr>
          <w:rFonts w:ascii="新宋体" w:hAnsi="新宋体" w:eastAsia="新宋体" w:cs="新宋体"/>
          <w:spacing w:val="-14"/>
          <w:sz w:val="21"/>
          <w:szCs w:val="21"/>
        </w:rPr>
        <w:t>）：</w:t>
      </w:r>
    </w:p>
    <w:p w14:paraId="6C3EA808">
      <w:pPr>
        <w:spacing w:before="129" w:line="334" w:lineRule="auto"/>
        <w:ind w:right="62" w:firstLine="419"/>
        <w:jc w:val="both"/>
        <w:rPr>
          <w:rFonts w:ascii="新宋体" w:hAnsi="新宋体" w:eastAsia="新宋体" w:cs="新宋体"/>
          <w:sz w:val="21"/>
          <w:szCs w:val="21"/>
        </w:rPr>
      </w:pPr>
      <w:r>
        <w:rPr>
          <w:rFonts w:ascii="新宋体" w:hAnsi="新宋体" w:eastAsia="新宋体" w:cs="新宋体"/>
          <w:sz w:val="21"/>
          <w:szCs w:val="21"/>
        </w:rPr>
        <w:t>供方持签发的中标/成交通知书，根据招标文件、供方的投标/报</w:t>
      </w:r>
      <w:r>
        <w:rPr>
          <w:rFonts w:ascii="新宋体" w:hAnsi="新宋体" w:eastAsia="新宋体" w:cs="新宋体"/>
          <w:spacing w:val="-1"/>
          <w:sz w:val="21"/>
          <w:szCs w:val="21"/>
        </w:rPr>
        <w:t>价等文件[项目编号：温交易]，按</w:t>
      </w:r>
      <w:r>
        <w:rPr>
          <w:rFonts w:ascii="新宋体" w:hAnsi="新宋体" w:eastAsia="新宋体" w:cs="新宋体"/>
          <w:sz w:val="21"/>
          <w:szCs w:val="21"/>
        </w:rPr>
        <w:t>照《政府采购法》、《合同法》等有关法律、法规的规定，供需双方经协商一致，达成以下</w:t>
      </w:r>
      <w:r>
        <w:rPr>
          <w:rFonts w:ascii="新宋体" w:hAnsi="新宋体" w:eastAsia="新宋体" w:cs="新宋体"/>
          <w:spacing w:val="-1"/>
          <w:sz w:val="21"/>
          <w:szCs w:val="21"/>
        </w:rPr>
        <w:t>合同专用条</w:t>
      </w:r>
      <w:r>
        <w:rPr>
          <w:rFonts w:ascii="新宋体" w:hAnsi="新宋体" w:eastAsia="新宋体" w:cs="新宋体"/>
          <w:spacing w:val="-14"/>
          <w:sz w:val="21"/>
          <w:szCs w:val="21"/>
        </w:rPr>
        <w:t>款：</w:t>
      </w:r>
    </w:p>
    <w:p w14:paraId="1393CCFB">
      <w:pPr>
        <w:spacing w:before="1" w:line="219" w:lineRule="auto"/>
        <w:ind w:left="423"/>
        <w:rPr>
          <w:rFonts w:ascii="新宋体" w:hAnsi="新宋体" w:eastAsia="新宋体" w:cs="新宋体"/>
          <w:sz w:val="21"/>
          <w:szCs w:val="21"/>
        </w:rPr>
      </w:pPr>
      <w:r>
        <w:rPr>
          <w:rFonts w:ascii="新宋体" w:hAnsi="新宋体" w:eastAsia="新宋体" w:cs="新宋体"/>
          <w:spacing w:val="-3"/>
          <w:sz w:val="21"/>
          <w:szCs w:val="21"/>
        </w:rPr>
        <w:t>一、本合同名称：。</w:t>
      </w:r>
    </w:p>
    <w:p w14:paraId="4499548E">
      <w:pPr>
        <w:spacing w:before="132" w:line="273" w:lineRule="auto"/>
        <w:ind w:left="19" w:right="60" w:firstLine="403"/>
        <w:rPr>
          <w:rFonts w:ascii="新宋体" w:hAnsi="新宋体" w:eastAsia="新宋体" w:cs="新宋体"/>
          <w:sz w:val="21"/>
          <w:szCs w:val="21"/>
        </w:rPr>
      </w:pPr>
      <w:r>
        <w:rPr>
          <w:rFonts w:ascii="新宋体" w:hAnsi="新宋体" w:eastAsia="新宋体" w:cs="新宋体"/>
          <w:sz w:val="21"/>
          <w:szCs w:val="21"/>
        </w:rPr>
        <w:t>二、本合同总价：元（人民币）（大写：元）。供货范围、技术规格、及分项价格如</w:t>
      </w:r>
      <w:r>
        <w:rPr>
          <w:rFonts w:ascii="新宋体" w:hAnsi="新宋体" w:eastAsia="新宋体" w:cs="新宋体"/>
          <w:spacing w:val="-1"/>
          <w:sz w:val="21"/>
          <w:szCs w:val="21"/>
        </w:rPr>
        <w:t>下：单位：人</w:t>
      </w:r>
      <w:r>
        <w:rPr>
          <w:rFonts w:ascii="新宋体" w:hAnsi="新宋体" w:eastAsia="新宋体" w:cs="新宋体"/>
          <w:spacing w:val="-6"/>
          <w:sz w:val="21"/>
          <w:szCs w:val="21"/>
        </w:rPr>
        <w:t>民币元</w:t>
      </w:r>
    </w:p>
    <w:tbl>
      <w:tblPr>
        <w:tblStyle w:val="6"/>
        <w:tblW w:w="9385"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02"/>
        <w:gridCol w:w="772"/>
        <w:gridCol w:w="2230"/>
        <w:gridCol w:w="544"/>
        <w:gridCol w:w="708"/>
        <w:gridCol w:w="734"/>
        <w:gridCol w:w="722"/>
        <w:gridCol w:w="1031"/>
        <w:gridCol w:w="1342"/>
      </w:tblGrid>
      <w:tr w14:paraId="14EEF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1302" w:type="dxa"/>
            <w:vAlign w:val="top"/>
          </w:tcPr>
          <w:p w14:paraId="3FBBC432">
            <w:pPr>
              <w:rPr>
                <w:rFonts w:ascii="Arial"/>
                <w:sz w:val="21"/>
              </w:rPr>
            </w:pPr>
          </w:p>
        </w:tc>
        <w:tc>
          <w:tcPr>
            <w:tcW w:w="772" w:type="dxa"/>
            <w:vAlign w:val="top"/>
          </w:tcPr>
          <w:p w14:paraId="2E591A89">
            <w:pPr>
              <w:rPr>
                <w:rFonts w:ascii="Arial"/>
                <w:sz w:val="21"/>
              </w:rPr>
            </w:pPr>
          </w:p>
        </w:tc>
        <w:tc>
          <w:tcPr>
            <w:tcW w:w="2230" w:type="dxa"/>
            <w:vAlign w:val="top"/>
          </w:tcPr>
          <w:p w14:paraId="49912D2F">
            <w:pPr>
              <w:rPr>
                <w:rFonts w:ascii="Arial"/>
                <w:sz w:val="21"/>
              </w:rPr>
            </w:pPr>
          </w:p>
        </w:tc>
        <w:tc>
          <w:tcPr>
            <w:tcW w:w="544" w:type="dxa"/>
            <w:vAlign w:val="top"/>
          </w:tcPr>
          <w:p w14:paraId="16DF015D">
            <w:pPr>
              <w:rPr>
                <w:rFonts w:ascii="Arial"/>
                <w:sz w:val="21"/>
              </w:rPr>
            </w:pPr>
          </w:p>
        </w:tc>
        <w:tc>
          <w:tcPr>
            <w:tcW w:w="708" w:type="dxa"/>
            <w:vAlign w:val="top"/>
          </w:tcPr>
          <w:p w14:paraId="7E8460E9">
            <w:pPr>
              <w:rPr>
                <w:rFonts w:ascii="Arial"/>
                <w:sz w:val="21"/>
              </w:rPr>
            </w:pPr>
          </w:p>
        </w:tc>
        <w:tc>
          <w:tcPr>
            <w:tcW w:w="734" w:type="dxa"/>
            <w:vAlign w:val="top"/>
          </w:tcPr>
          <w:p w14:paraId="528D179F">
            <w:pPr>
              <w:rPr>
                <w:rFonts w:ascii="Arial"/>
                <w:sz w:val="21"/>
              </w:rPr>
            </w:pPr>
          </w:p>
        </w:tc>
        <w:tc>
          <w:tcPr>
            <w:tcW w:w="722" w:type="dxa"/>
            <w:vAlign w:val="top"/>
          </w:tcPr>
          <w:p w14:paraId="2646903E">
            <w:pPr>
              <w:rPr>
                <w:rFonts w:ascii="Arial"/>
                <w:sz w:val="21"/>
              </w:rPr>
            </w:pPr>
          </w:p>
        </w:tc>
        <w:tc>
          <w:tcPr>
            <w:tcW w:w="1031" w:type="dxa"/>
            <w:tcBorders>
              <w:right w:val="single" w:color="000000" w:sz="2" w:space="0"/>
            </w:tcBorders>
            <w:vAlign w:val="top"/>
          </w:tcPr>
          <w:p w14:paraId="6ABC2988">
            <w:pPr>
              <w:rPr>
                <w:rFonts w:ascii="Arial"/>
                <w:sz w:val="21"/>
              </w:rPr>
            </w:pPr>
          </w:p>
        </w:tc>
        <w:tc>
          <w:tcPr>
            <w:tcW w:w="1342" w:type="dxa"/>
            <w:tcBorders>
              <w:left w:val="single" w:color="000000" w:sz="2" w:space="0"/>
            </w:tcBorders>
            <w:vAlign w:val="top"/>
          </w:tcPr>
          <w:p w14:paraId="6F7E77BF">
            <w:pPr>
              <w:rPr>
                <w:rFonts w:ascii="Arial"/>
                <w:sz w:val="21"/>
              </w:rPr>
            </w:pPr>
          </w:p>
        </w:tc>
      </w:tr>
      <w:tr w14:paraId="170AA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302" w:type="dxa"/>
            <w:vAlign w:val="top"/>
          </w:tcPr>
          <w:p w14:paraId="66020749">
            <w:pPr>
              <w:rPr>
                <w:rFonts w:ascii="Arial"/>
                <w:sz w:val="21"/>
              </w:rPr>
            </w:pPr>
          </w:p>
        </w:tc>
        <w:tc>
          <w:tcPr>
            <w:tcW w:w="772" w:type="dxa"/>
            <w:vAlign w:val="top"/>
          </w:tcPr>
          <w:p w14:paraId="03515884">
            <w:pPr>
              <w:rPr>
                <w:rFonts w:ascii="Arial"/>
                <w:sz w:val="21"/>
              </w:rPr>
            </w:pPr>
          </w:p>
        </w:tc>
        <w:tc>
          <w:tcPr>
            <w:tcW w:w="2230" w:type="dxa"/>
            <w:vAlign w:val="top"/>
          </w:tcPr>
          <w:p w14:paraId="1CCFF9A2">
            <w:pPr>
              <w:rPr>
                <w:rFonts w:ascii="Arial"/>
                <w:sz w:val="21"/>
              </w:rPr>
            </w:pPr>
          </w:p>
        </w:tc>
        <w:tc>
          <w:tcPr>
            <w:tcW w:w="544" w:type="dxa"/>
            <w:vAlign w:val="top"/>
          </w:tcPr>
          <w:p w14:paraId="2F4F5C84">
            <w:pPr>
              <w:rPr>
                <w:rFonts w:ascii="Arial"/>
                <w:sz w:val="21"/>
              </w:rPr>
            </w:pPr>
          </w:p>
        </w:tc>
        <w:tc>
          <w:tcPr>
            <w:tcW w:w="708" w:type="dxa"/>
            <w:vAlign w:val="top"/>
          </w:tcPr>
          <w:p w14:paraId="0C6E8260">
            <w:pPr>
              <w:rPr>
                <w:rFonts w:ascii="Arial"/>
                <w:sz w:val="21"/>
              </w:rPr>
            </w:pPr>
          </w:p>
        </w:tc>
        <w:tc>
          <w:tcPr>
            <w:tcW w:w="734" w:type="dxa"/>
            <w:vAlign w:val="top"/>
          </w:tcPr>
          <w:p w14:paraId="4E3E438C">
            <w:pPr>
              <w:rPr>
                <w:rFonts w:ascii="Arial"/>
                <w:sz w:val="21"/>
              </w:rPr>
            </w:pPr>
          </w:p>
        </w:tc>
        <w:tc>
          <w:tcPr>
            <w:tcW w:w="722" w:type="dxa"/>
            <w:vAlign w:val="top"/>
          </w:tcPr>
          <w:p w14:paraId="547E09AF">
            <w:pPr>
              <w:rPr>
                <w:rFonts w:ascii="Arial"/>
                <w:sz w:val="21"/>
              </w:rPr>
            </w:pPr>
          </w:p>
        </w:tc>
        <w:tc>
          <w:tcPr>
            <w:tcW w:w="1031" w:type="dxa"/>
            <w:tcBorders>
              <w:right w:val="single" w:color="000000" w:sz="2" w:space="0"/>
            </w:tcBorders>
            <w:vAlign w:val="top"/>
          </w:tcPr>
          <w:p w14:paraId="1CCC6568">
            <w:pPr>
              <w:rPr>
                <w:rFonts w:ascii="Arial"/>
                <w:sz w:val="21"/>
              </w:rPr>
            </w:pPr>
          </w:p>
        </w:tc>
        <w:tc>
          <w:tcPr>
            <w:tcW w:w="1342" w:type="dxa"/>
            <w:tcBorders>
              <w:left w:val="single" w:color="000000" w:sz="2" w:space="0"/>
            </w:tcBorders>
            <w:vAlign w:val="top"/>
          </w:tcPr>
          <w:p w14:paraId="22F653B8">
            <w:pPr>
              <w:rPr>
                <w:rFonts w:ascii="Arial"/>
                <w:sz w:val="21"/>
              </w:rPr>
            </w:pPr>
          </w:p>
        </w:tc>
      </w:tr>
      <w:tr w14:paraId="0B3A9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1302" w:type="dxa"/>
            <w:vAlign w:val="top"/>
          </w:tcPr>
          <w:p w14:paraId="51A45A8A">
            <w:pPr>
              <w:rPr>
                <w:rFonts w:ascii="Arial"/>
                <w:sz w:val="21"/>
              </w:rPr>
            </w:pPr>
          </w:p>
        </w:tc>
        <w:tc>
          <w:tcPr>
            <w:tcW w:w="772" w:type="dxa"/>
            <w:vAlign w:val="top"/>
          </w:tcPr>
          <w:p w14:paraId="1200CF94">
            <w:pPr>
              <w:rPr>
                <w:rFonts w:ascii="Arial"/>
                <w:sz w:val="21"/>
              </w:rPr>
            </w:pPr>
          </w:p>
        </w:tc>
        <w:tc>
          <w:tcPr>
            <w:tcW w:w="2230" w:type="dxa"/>
            <w:vAlign w:val="top"/>
          </w:tcPr>
          <w:p w14:paraId="04802251">
            <w:pPr>
              <w:rPr>
                <w:rFonts w:ascii="Arial"/>
                <w:sz w:val="21"/>
              </w:rPr>
            </w:pPr>
          </w:p>
        </w:tc>
        <w:tc>
          <w:tcPr>
            <w:tcW w:w="544" w:type="dxa"/>
            <w:vAlign w:val="top"/>
          </w:tcPr>
          <w:p w14:paraId="3C6D8D3D">
            <w:pPr>
              <w:rPr>
                <w:rFonts w:ascii="Arial"/>
                <w:sz w:val="21"/>
              </w:rPr>
            </w:pPr>
          </w:p>
        </w:tc>
        <w:tc>
          <w:tcPr>
            <w:tcW w:w="708" w:type="dxa"/>
            <w:vAlign w:val="top"/>
          </w:tcPr>
          <w:p w14:paraId="718EF5A2">
            <w:pPr>
              <w:rPr>
                <w:rFonts w:ascii="Arial"/>
                <w:sz w:val="21"/>
              </w:rPr>
            </w:pPr>
          </w:p>
        </w:tc>
        <w:tc>
          <w:tcPr>
            <w:tcW w:w="734" w:type="dxa"/>
            <w:vAlign w:val="top"/>
          </w:tcPr>
          <w:p w14:paraId="0C622C2A">
            <w:pPr>
              <w:rPr>
                <w:rFonts w:ascii="Arial"/>
                <w:sz w:val="21"/>
              </w:rPr>
            </w:pPr>
          </w:p>
        </w:tc>
        <w:tc>
          <w:tcPr>
            <w:tcW w:w="722" w:type="dxa"/>
            <w:vAlign w:val="top"/>
          </w:tcPr>
          <w:p w14:paraId="3804680C">
            <w:pPr>
              <w:rPr>
                <w:rFonts w:ascii="Arial"/>
                <w:sz w:val="21"/>
              </w:rPr>
            </w:pPr>
          </w:p>
        </w:tc>
        <w:tc>
          <w:tcPr>
            <w:tcW w:w="1031" w:type="dxa"/>
            <w:tcBorders>
              <w:right w:val="single" w:color="000000" w:sz="2" w:space="0"/>
            </w:tcBorders>
            <w:vAlign w:val="top"/>
          </w:tcPr>
          <w:p w14:paraId="40FF801F">
            <w:pPr>
              <w:rPr>
                <w:rFonts w:ascii="Arial"/>
                <w:sz w:val="21"/>
              </w:rPr>
            </w:pPr>
          </w:p>
        </w:tc>
        <w:tc>
          <w:tcPr>
            <w:tcW w:w="1342" w:type="dxa"/>
            <w:tcBorders>
              <w:left w:val="single" w:color="000000" w:sz="2" w:space="0"/>
            </w:tcBorders>
            <w:vAlign w:val="top"/>
          </w:tcPr>
          <w:p w14:paraId="1B07995B">
            <w:pPr>
              <w:rPr>
                <w:rFonts w:ascii="Arial"/>
                <w:sz w:val="21"/>
              </w:rPr>
            </w:pPr>
          </w:p>
        </w:tc>
      </w:tr>
      <w:tr w14:paraId="44DE8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302" w:type="dxa"/>
            <w:vAlign w:val="top"/>
          </w:tcPr>
          <w:p w14:paraId="5FB95F9F">
            <w:pPr>
              <w:rPr>
                <w:rFonts w:ascii="Arial"/>
                <w:sz w:val="21"/>
              </w:rPr>
            </w:pPr>
          </w:p>
        </w:tc>
        <w:tc>
          <w:tcPr>
            <w:tcW w:w="772" w:type="dxa"/>
            <w:vAlign w:val="top"/>
          </w:tcPr>
          <w:p w14:paraId="4FCD16EF">
            <w:pPr>
              <w:rPr>
                <w:rFonts w:ascii="Arial"/>
                <w:sz w:val="21"/>
              </w:rPr>
            </w:pPr>
          </w:p>
        </w:tc>
        <w:tc>
          <w:tcPr>
            <w:tcW w:w="2230" w:type="dxa"/>
            <w:vAlign w:val="top"/>
          </w:tcPr>
          <w:p w14:paraId="260DF31A">
            <w:pPr>
              <w:rPr>
                <w:rFonts w:ascii="Arial"/>
                <w:sz w:val="21"/>
              </w:rPr>
            </w:pPr>
          </w:p>
        </w:tc>
        <w:tc>
          <w:tcPr>
            <w:tcW w:w="544" w:type="dxa"/>
            <w:vAlign w:val="top"/>
          </w:tcPr>
          <w:p w14:paraId="43550828">
            <w:pPr>
              <w:rPr>
                <w:rFonts w:ascii="Arial"/>
                <w:sz w:val="21"/>
              </w:rPr>
            </w:pPr>
          </w:p>
        </w:tc>
        <w:tc>
          <w:tcPr>
            <w:tcW w:w="708" w:type="dxa"/>
            <w:vAlign w:val="top"/>
          </w:tcPr>
          <w:p w14:paraId="53801531">
            <w:pPr>
              <w:rPr>
                <w:rFonts w:ascii="Arial"/>
                <w:sz w:val="21"/>
              </w:rPr>
            </w:pPr>
          </w:p>
        </w:tc>
        <w:tc>
          <w:tcPr>
            <w:tcW w:w="734" w:type="dxa"/>
            <w:vAlign w:val="top"/>
          </w:tcPr>
          <w:p w14:paraId="36C6C924">
            <w:pPr>
              <w:rPr>
                <w:rFonts w:ascii="Arial"/>
                <w:sz w:val="21"/>
              </w:rPr>
            </w:pPr>
          </w:p>
        </w:tc>
        <w:tc>
          <w:tcPr>
            <w:tcW w:w="722" w:type="dxa"/>
            <w:vAlign w:val="top"/>
          </w:tcPr>
          <w:p w14:paraId="5237AA59">
            <w:pPr>
              <w:rPr>
                <w:rFonts w:ascii="Arial"/>
                <w:sz w:val="21"/>
              </w:rPr>
            </w:pPr>
          </w:p>
        </w:tc>
        <w:tc>
          <w:tcPr>
            <w:tcW w:w="1031" w:type="dxa"/>
            <w:tcBorders>
              <w:right w:val="single" w:color="000000" w:sz="2" w:space="0"/>
            </w:tcBorders>
            <w:vAlign w:val="top"/>
          </w:tcPr>
          <w:p w14:paraId="5580AE1A">
            <w:pPr>
              <w:rPr>
                <w:rFonts w:ascii="Arial"/>
                <w:sz w:val="21"/>
              </w:rPr>
            </w:pPr>
          </w:p>
        </w:tc>
        <w:tc>
          <w:tcPr>
            <w:tcW w:w="1342" w:type="dxa"/>
            <w:tcBorders>
              <w:left w:val="single" w:color="000000" w:sz="2" w:space="0"/>
            </w:tcBorders>
            <w:vAlign w:val="top"/>
          </w:tcPr>
          <w:p w14:paraId="36DF5FD0">
            <w:pPr>
              <w:rPr>
                <w:rFonts w:ascii="Arial"/>
                <w:sz w:val="21"/>
              </w:rPr>
            </w:pPr>
          </w:p>
        </w:tc>
      </w:tr>
      <w:tr w14:paraId="40729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302" w:type="dxa"/>
            <w:vMerge w:val="restart"/>
            <w:tcBorders>
              <w:bottom w:val="nil"/>
            </w:tcBorders>
            <w:vAlign w:val="top"/>
          </w:tcPr>
          <w:p w14:paraId="7DEFCC55">
            <w:pPr>
              <w:pStyle w:val="9"/>
              <w:spacing w:before="142" w:line="293" w:lineRule="auto"/>
              <w:ind w:left="136" w:right="104" w:hanging="17"/>
              <w:rPr>
                <w:sz w:val="21"/>
                <w:szCs w:val="21"/>
              </w:rPr>
            </w:pPr>
            <w:r>
              <w:rPr>
                <w:spacing w:val="3"/>
                <w:sz w:val="21"/>
                <w:szCs w:val="21"/>
              </w:rPr>
              <w:t>总价（人民</w:t>
            </w:r>
            <w:r>
              <w:rPr>
                <w:spacing w:val="-11"/>
                <w:sz w:val="21"/>
                <w:szCs w:val="21"/>
              </w:rPr>
              <w:t>币）</w:t>
            </w:r>
          </w:p>
        </w:tc>
        <w:tc>
          <w:tcPr>
            <w:tcW w:w="8083" w:type="dxa"/>
            <w:gridSpan w:val="8"/>
            <w:vAlign w:val="top"/>
          </w:tcPr>
          <w:p w14:paraId="433C430B">
            <w:pPr>
              <w:pStyle w:val="9"/>
              <w:spacing w:before="141" w:line="219" w:lineRule="auto"/>
              <w:ind w:left="533"/>
              <w:rPr>
                <w:sz w:val="21"/>
                <w:szCs w:val="21"/>
              </w:rPr>
            </w:pPr>
            <w:r>
              <w:rPr>
                <w:spacing w:val="-14"/>
                <w:sz w:val="21"/>
                <w:szCs w:val="21"/>
              </w:rPr>
              <w:t>小写：</w:t>
            </w:r>
          </w:p>
        </w:tc>
      </w:tr>
      <w:tr w14:paraId="797E5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1302" w:type="dxa"/>
            <w:vMerge w:val="continue"/>
            <w:tcBorders>
              <w:top w:val="nil"/>
            </w:tcBorders>
            <w:vAlign w:val="top"/>
          </w:tcPr>
          <w:p w14:paraId="39986FCA">
            <w:pPr>
              <w:rPr>
                <w:rFonts w:ascii="Arial"/>
                <w:sz w:val="21"/>
              </w:rPr>
            </w:pPr>
          </w:p>
        </w:tc>
        <w:tc>
          <w:tcPr>
            <w:tcW w:w="8083" w:type="dxa"/>
            <w:gridSpan w:val="8"/>
            <w:vAlign w:val="top"/>
          </w:tcPr>
          <w:p w14:paraId="09477C7B">
            <w:pPr>
              <w:pStyle w:val="9"/>
              <w:spacing w:before="143" w:line="220" w:lineRule="auto"/>
              <w:ind w:left="530"/>
              <w:rPr>
                <w:sz w:val="21"/>
                <w:szCs w:val="21"/>
              </w:rPr>
            </w:pPr>
            <w:r>
              <w:rPr>
                <w:spacing w:val="-1"/>
                <w:sz w:val="21"/>
                <w:szCs w:val="21"/>
              </w:rPr>
              <w:t>大写：佰拾万仟佰拾元角分</w:t>
            </w:r>
          </w:p>
        </w:tc>
      </w:tr>
    </w:tbl>
    <w:p w14:paraId="4916794D">
      <w:pPr>
        <w:spacing w:before="137" w:line="218" w:lineRule="auto"/>
        <w:ind w:left="419"/>
        <w:rPr>
          <w:rFonts w:ascii="新宋体" w:hAnsi="新宋体" w:eastAsia="新宋体" w:cs="新宋体"/>
          <w:sz w:val="21"/>
          <w:szCs w:val="21"/>
        </w:rPr>
      </w:pPr>
      <w:r>
        <w:rPr>
          <w:rFonts w:ascii="新宋体" w:hAnsi="新宋体" w:eastAsia="新宋体" w:cs="新宋体"/>
          <w:spacing w:val="-2"/>
          <w:sz w:val="21"/>
          <w:szCs w:val="21"/>
        </w:rPr>
        <w:t>三、质量要求及供方对质量负责条件和期限：</w:t>
      </w:r>
    </w:p>
    <w:p w14:paraId="3FB6E9D6">
      <w:pPr>
        <w:spacing w:before="132" w:line="334" w:lineRule="auto"/>
        <w:ind w:right="60" w:firstLine="419"/>
        <w:jc w:val="both"/>
        <w:rPr>
          <w:rFonts w:ascii="新宋体" w:hAnsi="新宋体" w:eastAsia="新宋体" w:cs="新宋体"/>
          <w:sz w:val="21"/>
          <w:szCs w:val="21"/>
        </w:rPr>
      </w:pPr>
      <w:r>
        <w:rPr>
          <w:rFonts w:ascii="新宋体" w:hAnsi="新宋体" w:eastAsia="新宋体" w:cs="新宋体"/>
          <w:sz w:val="21"/>
          <w:szCs w:val="21"/>
        </w:rPr>
        <w:t>所供货物必须首先符合有关国家强制性规定、国家（行业）标准或相关法律法规要求，同时符</w:t>
      </w:r>
      <w:r>
        <w:rPr>
          <w:rFonts w:ascii="新宋体" w:hAnsi="新宋体" w:eastAsia="新宋体" w:cs="新宋体"/>
          <w:spacing w:val="-1"/>
          <w:sz w:val="21"/>
          <w:szCs w:val="21"/>
        </w:rPr>
        <w:t>合招</w:t>
      </w:r>
      <w:r>
        <w:rPr>
          <w:rFonts w:ascii="新宋体" w:hAnsi="新宋体" w:eastAsia="新宋体" w:cs="新宋体"/>
          <w:sz w:val="21"/>
          <w:szCs w:val="21"/>
        </w:rPr>
        <w:t>标文件规定的质量要求。供方应提供全新未拆封产品（包括零部</w:t>
      </w:r>
      <w:r>
        <w:rPr>
          <w:rFonts w:ascii="新宋体" w:hAnsi="新宋体" w:eastAsia="新宋体" w:cs="新宋体"/>
          <w:spacing w:val="-1"/>
          <w:sz w:val="21"/>
          <w:szCs w:val="21"/>
        </w:rPr>
        <w:t>件、附件、备品备件等</w:t>
      </w:r>
      <w:r>
        <w:rPr>
          <w:rFonts w:ascii="新宋体" w:hAnsi="新宋体" w:eastAsia="新宋体" w:cs="新宋体"/>
          <w:spacing w:val="5"/>
          <w:sz w:val="21"/>
          <w:szCs w:val="21"/>
        </w:rPr>
        <w:t>），</w:t>
      </w:r>
      <w:r>
        <w:rPr>
          <w:rFonts w:ascii="新宋体" w:hAnsi="新宋体" w:eastAsia="新宋体" w:cs="新宋体"/>
          <w:spacing w:val="-1"/>
          <w:sz w:val="21"/>
          <w:szCs w:val="21"/>
        </w:rPr>
        <w:t>如确需拆封</w:t>
      </w:r>
      <w:r>
        <w:rPr>
          <w:rFonts w:ascii="新宋体" w:hAnsi="新宋体" w:eastAsia="新宋体" w:cs="新宋体"/>
          <w:sz w:val="21"/>
          <w:szCs w:val="21"/>
        </w:rPr>
        <w:t>的，应在供货前征得采购人同意，否则视为不能交货。供方保证全部按照合同规定的时间和</w:t>
      </w:r>
      <w:r>
        <w:rPr>
          <w:rFonts w:ascii="新宋体" w:hAnsi="新宋体" w:eastAsia="新宋体" w:cs="新宋体"/>
          <w:spacing w:val="-1"/>
          <w:sz w:val="21"/>
          <w:szCs w:val="21"/>
        </w:rPr>
        <w:t>方式向需方</w:t>
      </w:r>
      <w:r>
        <w:rPr>
          <w:rFonts w:ascii="新宋体" w:hAnsi="新宋体" w:eastAsia="新宋体" w:cs="新宋体"/>
          <w:sz w:val="21"/>
          <w:szCs w:val="21"/>
        </w:rPr>
        <w:t>提供货物和服务，并负责可能的弥补缺陷。需方对货物规格、型号、质量有异议的，应在收</w:t>
      </w:r>
      <w:r>
        <w:rPr>
          <w:rFonts w:ascii="新宋体" w:hAnsi="新宋体" w:eastAsia="新宋体" w:cs="新宋体"/>
          <w:spacing w:val="-1"/>
          <w:sz w:val="21"/>
          <w:szCs w:val="21"/>
        </w:rPr>
        <w:t>到货物后日</w:t>
      </w:r>
      <w:r>
        <w:rPr>
          <w:rFonts w:ascii="新宋体" w:hAnsi="新宋体" w:eastAsia="新宋体" w:cs="新宋体"/>
          <w:sz w:val="21"/>
          <w:szCs w:val="21"/>
        </w:rPr>
        <w:t>内以书面形式向供方提出，需安装调试成套设备的提出异议的期</w:t>
      </w:r>
      <w:r>
        <w:rPr>
          <w:rFonts w:ascii="新宋体" w:hAnsi="新宋体" w:eastAsia="新宋体" w:cs="新宋体"/>
          <w:spacing w:val="-1"/>
          <w:sz w:val="21"/>
          <w:szCs w:val="21"/>
        </w:rPr>
        <w:t>限为日。</w:t>
      </w:r>
    </w:p>
    <w:p w14:paraId="75CF1316">
      <w:pPr>
        <w:spacing w:before="1" w:line="221" w:lineRule="auto"/>
        <w:ind w:left="439"/>
        <w:rPr>
          <w:rFonts w:ascii="新宋体" w:hAnsi="新宋体" w:eastAsia="新宋体" w:cs="新宋体"/>
          <w:sz w:val="21"/>
          <w:szCs w:val="21"/>
        </w:rPr>
      </w:pPr>
      <w:r>
        <w:rPr>
          <w:rFonts w:ascii="新宋体" w:hAnsi="新宋体" w:eastAsia="新宋体" w:cs="新宋体"/>
          <w:spacing w:val="-6"/>
          <w:sz w:val="21"/>
          <w:szCs w:val="21"/>
        </w:rPr>
        <w:t>四、售后服务承诺：</w:t>
      </w:r>
    </w:p>
    <w:p w14:paraId="37BFF947">
      <w:pPr>
        <w:spacing w:before="128" w:line="221" w:lineRule="auto"/>
        <w:ind w:left="419"/>
        <w:rPr>
          <w:rFonts w:ascii="新宋体" w:hAnsi="新宋体" w:eastAsia="新宋体" w:cs="新宋体"/>
          <w:sz w:val="21"/>
          <w:szCs w:val="21"/>
        </w:rPr>
      </w:pPr>
      <w:r>
        <w:rPr>
          <w:rFonts w:ascii="新宋体" w:hAnsi="新宋体" w:eastAsia="新宋体" w:cs="新宋体"/>
          <w:spacing w:val="-4"/>
          <w:sz w:val="21"/>
          <w:szCs w:val="21"/>
        </w:rPr>
        <w:t>售后服务响应时间：</w:t>
      </w:r>
    </w:p>
    <w:p w14:paraId="67A9099C">
      <w:pPr>
        <w:spacing w:before="127" w:line="221" w:lineRule="auto"/>
        <w:ind w:left="418"/>
        <w:rPr>
          <w:rFonts w:ascii="新宋体" w:hAnsi="新宋体" w:eastAsia="新宋体" w:cs="新宋体"/>
          <w:sz w:val="21"/>
          <w:szCs w:val="21"/>
        </w:rPr>
      </w:pPr>
      <w:r>
        <w:rPr>
          <w:rFonts w:ascii="新宋体" w:hAnsi="新宋体" w:eastAsia="新宋体" w:cs="新宋体"/>
          <w:spacing w:val="-5"/>
          <w:sz w:val="21"/>
          <w:szCs w:val="21"/>
        </w:rPr>
        <w:t>解决问题时间：</w:t>
      </w:r>
    </w:p>
    <w:p w14:paraId="2E24D9BC">
      <w:pPr>
        <w:spacing w:before="131" w:line="220" w:lineRule="auto"/>
        <w:ind w:left="419"/>
        <w:rPr>
          <w:rFonts w:ascii="新宋体" w:hAnsi="新宋体" w:eastAsia="新宋体" w:cs="新宋体"/>
          <w:sz w:val="21"/>
          <w:szCs w:val="21"/>
        </w:rPr>
      </w:pPr>
      <w:r>
        <w:rPr>
          <w:rFonts w:ascii="新宋体" w:hAnsi="新宋体" w:eastAsia="新宋体" w:cs="新宋体"/>
          <w:spacing w:val="-1"/>
          <w:sz w:val="21"/>
          <w:szCs w:val="21"/>
        </w:rPr>
        <w:t>售后服务机构名称、地址及联系方式：</w:t>
      </w:r>
    </w:p>
    <w:p w14:paraId="5F52DCA3">
      <w:pPr>
        <w:spacing w:before="129" w:line="218" w:lineRule="auto"/>
        <w:ind w:left="420"/>
        <w:rPr>
          <w:rFonts w:ascii="新宋体" w:hAnsi="新宋体" w:eastAsia="新宋体" w:cs="新宋体"/>
          <w:sz w:val="21"/>
          <w:szCs w:val="21"/>
        </w:rPr>
      </w:pPr>
      <w:r>
        <w:rPr>
          <w:rFonts w:ascii="新宋体" w:hAnsi="新宋体" w:eastAsia="新宋体" w:cs="新宋体"/>
          <w:spacing w:val="-5"/>
          <w:sz w:val="21"/>
          <w:szCs w:val="21"/>
        </w:rPr>
        <w:t>其他服务承诺：</w:t>
      </w:r>
    </w:p>
    <w:p w14:paraId="3DA5C2B1">
      <w:pPr>
        <w:spacing w:before="132" w:line="221" w:lineRule="auto"/>
        <w:ind w:left="423"/>
        <w:rPr>
          <w:rFonts w:ascii="新宋体" w:hAnsi="新宋体" w:eastAsia="新宋体" w:cs="新宋体"/>
          <w:sz w:val="21"/>
          <w:szCs w:val="21"/>
        </w:rPr>
      </w:pPr>
      <w:r>
        <w:rPr>
          <w:rFonts w:ascii="新宋体" w:hAnsi="新宋体" w:eastAsia="新宋体" w:cs="新宋体"/>
          <w:spacing w:val="-1"/>
          <w:sz w:val="21"/>
          <w:szCs w:val="21"/>
        </w:rPr>
        <w:t>五、合同履行地点及进度：</w:t>
      </w:r>
    </w:p>
    <w:p w14:paraId="0839B2AC">
      <w:pPr>
        <w:spacing w:before="131" w:line="218" w:lineRule="auto"/>
        <w:ind w:left="420"/>
        <w:rPr>
          <w:rFonts w:ascii="新宋体" w:hAnsi="新宋体" w:eastAsia="新宋体" w:cs="新宋体"/>
          <w:sz w:val="21"/>
          <w:szCs w:val="21"/>
        </w:rPr>
      </w:pPr>
      <w:r>
        <w:rPr>
          <w:rFonts w:ascii="新宋体" w:hAnsi="新宋体" w:eastAsia="新宋体" w:cs="新宋体"/>
          <w:sz w:val="21"/>
          <w:szCs w:val="21"/>
        </w:rPr>
        <w:t>合同生效后，供方应于  年  月  日前按需方要求在（需方指定的地点）完成本项目的交货任</w:t>
      </w:r>
      <w:r>
        <w:rPr>
          <w:rFonts w:ascii="新宋体" w:hAnsi="新宋体" w:eastAsia="新宋体" w:cs="新宋体"/>
          <w:spacing w:val="-1"/>
          <w:sz w:val="21"/>
          <w:szCs w:val="21"/>
        </w:rPr>
        <w:t>务。</w:t>
      </w:r>
    </w:p>
    <w:p w14:paraId="6F2F6BE1">
      <w:pPr>
        <w:spacing w:before="130" w:line="218" w:lineRule="auto"/>
        <w:ind w:left="4"/>
        <w:rPr>
          <w:rFonts w:ascii="新宋体" w:hAnsi="新宋体" w:eastAsia="新宋体" w:cs="新宋体"/>
          <w:sz w:val="21"/>
          <w:szCs w:val="21"/>
        </w:rPr>
      </w:pPr>
      <w:r>
        <w:rPr>
          <w:rFonts w:ascii="新宋体" w:hAnsi="新宋体" w:eastAsia="新宋体" w:cs="新宋体"/>
          <w:sz w:val="21"/>
          <w:szCs w:val="21"/>
        </w:rPr>
        <w:t>货物运送的费用由供方负责。需方应在货物到达指</w:t>
      </w:r>
      <w:r>
        <w:rPr>
          <w:rFonts w:ascii="新宋体" w:hAnsi="新宋体" w:eastAsia="新宋体" w:cs="新宋体"/>
          <w:spacing w:val="-1"/>
          <w:sz w:val="21"/>
          <w:szCs w:val="21"/>
        </w:rPr>
        <w:t>定地点后，提供符合条件的场地、电源、环境等。</w:t>
      </w:r>
    </w:p>
    <w:p w14:paraId="1FDE1C2F">
      <w:pPr>
        <w:spacing w:before="132" w:line="334" w:lineRule="auto"/>
        <w:ind w:left="7" w:right="60" w:firstLine="413"/>
        <w:rPr>
          <w:rFonts w:ascii="新宋体" w:hAnsi="新宋体" w:eastAsia="新宋体" w:cs="新宋体"/>
          <w:sz w:val="21"/>
          <w:szCs w:val="21"/>
        </w:rPr>
      </w:pPr>
      <w:r>
        <w:rPr>
          <w:rFonts w:ascii="新宋体" w:hAnsi="新宋体" w:eastAsia="新宋体" w:cs="新宋体"/>
          <w:sz w:val="21"/>
          <w:szCs w:val="21"/>
        </w:rPr>
        <w:t>六、资料：供方在交付货物时应向需方提供货物的使用说明、合格证书及其它相关资料，</w:t>
      </w:r>
      <w:r>
        <w:rPr>
          <w:rFonts w:ascii="新宋体" w:hAnsi="新宋体" w:eastAsia="新宋体" w:cs="新宋体"/>
          <w:spacing w:val="-1"/>
          <w:sz w:val="21"/>
          <w:szCs w:val="21"/>
        </w:rPr>
        <w:t>否则按不</w:t>
      </w:r>
      <w:r>
        <w:rPr>
          <w:rFonts w:ascii="新宋体" w:hAnsi="新宋体" w:eastAsia="新宋体" w:cs="新宋体"/>
          <w:spacing w:val="-3"/>
          <w:sz w:val="21"/>
          <w:szCs w:val="21"/>
        </w:rPr>
        <w:t>能交货对待。</w:t>
      </w:r>
    </w:p>
    <w:p w14:paraId="38204B9E">
      <w:pPr>
        <w:spacing w:before="1" w:line="220" w:lineRule="auto"/>
        <w:ind w:left="418"/>
        <w:rPr>
          <w:rFonts w:ascii="新宋体" w:hAnsi="新宋体" w:eastAsia="新宋体" w:cs="新宋体"/>
          <w:sz w:val="21"/>
          <w:szCs w:val="21"/>
        </w:rPr>
      </w:pPr>
      <w:r>
        <w:rPr>
          <w:rFonts w:ascii="新宋体" w:hAnsi="新宋体" w:eastAsia="新宋体" w:cs="新宋体"/>
          <w:spacing w:val="-3"/>
          <w:sz w:val="21"/>
          <w:szCs w:val="21"/>
        </w:rPr>
        <w:t>七、验收要求。</w:t>
      </w:r>
    </w:p>
    <w:p w14:paraId="39412D51">
      <w:pPr>
        <w:spacing w:before="128" w:line="220" w:lineRule="auto"/>
        <w:ind w:left="435"/>
        <w:rPr>
          <w:rFonts w:ascii="新宋体" w:hAnsi="新宋体" w:eastAsia="新宋体" w:cs="新宋体"/>
          <w:sz w:val="21"/>
          <w:szCs w:val="21"/>
        </w:rPr>
      </w:pPr>
      <w:r>
        <w:rPr>
          <w:rFonts w:ascii="新宋体" w:hAnsi="新宋体" w:eastAsia="新宋体" w:cs="新宋体"/>
          <w:spacing w:val="-2"/>
          <w:sz w:val="21"/>
          <w:szCs w:val="21"/>
        </w:rPr>
        <w:t>1、供方履约完毕及时向需方提出验收申请。</w:t>
      </w:r>
    </w:p>
    <w:p w14:paraId="531ED2FB">
      <w:pPr>
        <w:spacing w:before="132" w:line="220" w:lineRule="auto"/>
        <w:ind w:left="422"/>
        <w:rPr>
          <w:rFonts w:ascii="新宋体" w:hAnsi="新宋体" w:eastAsia="新宋体" w:cs="新宋体"/>
          <w:sz w:val="21"/>
          <w:szCs w:val="21"/>
        </w:rPr>
      </w:pPr>
      <w:r>
        <w:rPr>
          <w:rFonts w:ascii="新宋体" w:hAnsi="新宋体" w:eastAsia="新宋体" w:cs="新宋体"/>
          <w:sz w:val="21"/>
          <w:szCs w:val="21"/>
        </w:rPr>
        <w:t>2、需方在收到供方验收申请后   个工作日内组织验收。按照招标文件规定、中标</w:t>
      </w:r>
      <w:r>
        <w:rPr>
          <w:rFonts w:ascii="新宋体" w:hAnsi="新宋体" w:eastAsia="新宋体" w:cs="新宋体"/>
          <w:spacing w:val="-1"/>
          <w:sz w:val="21"/>
          <w:szCs w:val="21"/>
        </w:rPr>
        <w:t>供应商投标文件</w:t>
      </w:r>
    </w:p>
    <w:p w14:paraId="0673DEEA">
      <w:pPr>
        <w:spacing w:before="41" w:line="218" w:lineRule="auto"/>
        <w:rPr>
          <w:rFonts w:ascii="新宋体" w:hAnsi="新宋体" w:eastAsia="新宋体" w:cs="新宋体"/>
          <w:sz w:val="21"/>
          <w:szCs w:val="21"/>
        </w:rPr>
      </w:pPr>
      <w:r>
        <w:rPr>
          <w:rFonts w:ascii="新宋体" w:hAnsi="新宋体" w:eastAsia="新宋体" w:cs="新宋体"/>
          <w:sz w:val="21"/>
          <w:szCs w:val="21"/>
        </w:rPr>
        <w:t>承诺，及国家有关规定认真组织验收工作.</w:t>
      </w:r>
    </w:p>
    <w:p w14:paraId="3D2D645C">
      <w:pPr>
        <w:spacing w:before="134" w:line="218" w:lineRule="auto"/>
        <w:ind w:left="424"/>
        <w:rPr>
          <w:rFonts w:ascii="新宋体" w:hAnsi="新宋体" w:eastAsia="新宋体" w:cs="新宋体"/>
          <w:sz w:val="21"/>
          <w:szCs w:val="21"/>
        </w:rPr>
      </w:pPr>
      <w:r>
        <w:rPr>
          <w:rFonts w:ascii="新宋体" w:hAnsi="新宋体" w:eastAsia="新宋体" w:cs="新宋体"/>
          <w:spacing w:val="-2"/>
          <w:sz w:val="21"/>
          <w:szCs w:val="21"/>
        </w:rPr>
        <w:t>3、验收合格后日内，需方出具《温县政府采购验收报告》。</w:t>
      </w:r>
    </w:p>
    <w:p w14:paraId="6AE1912E">
      <w:pPr>
        <w:spacing w:before="130" w:line="220" w:lineRule="auto"/>
        <w:ind w:left="423"/>
        <w:rPr>
          <w:rFonts w:ascii="新宋体" w:hAnsi="新宋体" w:eastAsia="新宋体" w:cs="新宋体"/>
          <w:sz w:val="21"/>
          <w:szCs w:val="21"/>
        </w:rPr>
      </w:pPr>
      <w:r>
        <w:rPr>
          <w:rFonts w:ascii="新宋体" w:hAnsi="新宋体" w:eastAsia="新宋体" w:cs="新宋体"/>
          <w:spacing w:val="-3"/>
          <w:sz w:val="21"/>
          <w:szCs w:val="21"/>
        </w:rPr>
        <w:t>八、付款程序、方式及期限：</w:t>
      </w:r>
    </w:p>
    <w:p w14:paraId="48C00FD2">
      <w:pPr>
        <w:spacing w:before="129" w:line="218" w:lineRule="auto"/>
        <w:ind w:left="436"/>
        <w:rPr>
          <w:rFonts w:ascii="新宋体" w:hAnsi="新宋体" w:eastAsia="新宋体" w:cs="新宋体"/>
          <w:sz w:val="21"/>
          <w:szCs w:val="21"/>
        </w:rPr>
      </w:pPr>
      <w:r>
        <w:rPr>
          <w:rFonts w:ascii="新宋体" w:hAnsi="新宋体" w:eastAsia="新宋体" w:cs="新宋体"/>
          <w:spacing w:val="-2"/>
          <w:sz w:val="21"/>
          <w:szCs w:val="21"/>
        </w:rPr>
        <w:t>1、供方应开具名称为需方单位的发票。</w:t>
      </w:r>
    </w:p>
    <w:p w14:paraId="5CB92954">
      <w:pPr>
        <w:spacing w:before="134" w:line="333" w:lineRule="auto"/>
        <w:ind w:left="2" w:right="168" w:firstLine="420"/>
        <w:rPr>
          <w:rFonts w:hint="eastAsia" w:ascii="新宋体" w:hAnsi="新宋体" w:eastAsia="新宋体" w:cs="新宋体"/>
          <w:sz w:val="21"/>
          <w:szCs w:val="21"/>
          <w:highlight w:val="yellow"/>
          <w:lang w:eastAsia="zh-CN"/>
        </w:rPr>
      </w:pPr>
      <w:r>
        <w:rPr>
          <w:rFonts w:ascii="新宋体" w:hAnsi="新宋体" w:eastAsia="新宋体" w:cs="新宋体"/>
          <w:spacing w:val="-1"/>
          <w:sz w:val="21"/>
          <w:szCs w:val="21"/>
        </w:rPr>
        <w:t>2、支付时间及条</w:t>
      </w:r>
      <w:r>
        <w:rPr>
          <w:rFonts w:ascii="新宋体" w:hAnsi="新宋体" w:eastAsia="新宋体" w:cs="新宋体"/>
          <w:sz w:val="21"/>
          <w:szCs w:val="21"/>
        </w:rPr>
        <w:t>件：</w:t>
      </w:r>
      <w:r>
        <w:rPr>
          <w:rFonts w:hint="eastAsia" w:ascii="新宋体" w:hAnsi="新宋体" w:eastAsia="新宋体" w:cs="新宋体"/>
          <w:sz w:val="21"/>
          <w:szCs w:val="21"/>
          <w:lang w:eastAsia="zh-CN"/>
        </w:rPr>
        <w:t>详见第四章</w:t>
      </w:r>
      <w:r>
        <w:rPr>
          <w:rFonts w:ascii="新宋体" w:hAnsi="新宋体" w:eastAsia="新宋体" w:cs="新宋体"/>
          <w:sz w:val="21"/>
          <w:szCs w:val="21"/>
        </w:rPr>
        <w:t>采购需求</w:t>
      </w:r>
      <w:r>
        <w:rPr>
          <w:rFonts w:hint="eastAsia" w:ascii="新宋体" w:hAnsi="新宋体" w:eastAsia="新宋体" w:cs="新宋体"/>
          <w:sz w:val="21"/>
          <w:szCs w:val="21"/>
          <w:lang w:eastAsia="zh-CN"/>
        </w:rPr>
        <w:t>支付条款</w:t>
      </w:r>
    </w:p>
    <w:p w14:paraId="7DC46AA6">
      <w:pPr>
        <w:spacing w:before="1" w:line="219" w:lineRule="auto"/>
        <w:ind w:left="425"/>
        <w:rPr>
          <w:rFonts w:ascii="新宋体" w:hAnsi="新宋体" w:eastAsia="新宋体" w:cs="新宋体"/>
          <w:sz w:val="21"/>
          <w:szCs w:val="21"/>
        </w:rPr>
      </w:pPr>
      <w:r>
        <w:rPr>
          <w:rFonts w:ascii="新宋体" w:hAnsi="新宋体" w:eastAsia="新宋体" w:cs="新宋体"/>
          <w:sz w:val="21"/>
          <w:szCs w:val="21"/>
        </w:rPr>
        <w:t>九、本合同单价及总价为不变价，不受市场</w:t>
      </w:r>
      <w:r>
        <w:rPr>
          <w:rFonts w:ascii="新宋体" w:hAnsi="新宋体" w:eastAsia="新宋体" w:cs="新宋体"/>
          <w:spacing w:val="-1"/>
          <w:sz w:val="21"/>
          <w:szCs w:val="21"/>
        </w:rPr>
        <w:t>风险等因素的影响</w:t>
      </w:r>
    </w:p>
    <w:p w14:paraId="48202D2B">
      <w:pPr>
        <w:spacing w:before="132" w:line="218" w:lineRule="auto"/>
        <w:ind w:left="421"/>
        <w:rPr>
          <w:rFonts w:ascii="新宋体" w:hAnsi="新宋体" w:eastAsia="新宋体" w:cs="新宋体"/>
          <w:sz w:val="21"/>
          <w:szCs w:val="21"/>
        </w:rPr>
      </w:pPr>
      <w:r>
        <w:rPr>
          <w:rFonts w:ascii="新宋体" w:hAnsi="新宋体" w:eastAsia="新宋体" w:cs="新宋体"/>
          <w:spacing w:val="-1"/>
          <w:sz w:val="21"/>
          <w:szCs w:val="21"/>
        </w:rPr>
        <w:t>十、违约责任</w:t>
      </w:r>
    </w:p>
    <w:p w14:paraId="307643E7">
      <w:pPr>
        <w:spacing w:before="132" w:line="334" w:lineRule="auto"/>
        <w:ind w:right="113" w:firstLine="436"/>
        <w:rPr>
          <w:rFonts w:ascii="新宋体" w:hAnsi="新宋体" w:eastAsia="新宋体" w:cs="新宋体"/>
          <w:sz w:val="21"/>
          <w:szCs w:val="21"/>
        </w:rPr>
      </w:pPr>
      <w:r>
        <w:rPr>
          <w:rFonts w:ascii="新宋体" w:hAnsi="新宋体" w:eastAsia="新宋体" w:cs="新宋体"/>
          <w:spacing w:val="-3"/>
          <w:sz w:val="21"/>
          <w:szCs w:val="21"/>
        </w:rPr>
        <w:t>1、供方所交付的货物品种、型号、规格、质量不符合国家规定标准及合同要求的，或者供方不能交</w:t>
      </w:r>
      <w:r>
        <w:rPr>
          <w:rFonts w:ascii="新宋体" w:hAnsi="新宋体" w:eastAsia="新宋体" w:cs="新宋体"/>
          <w:spacing w:val="-4"/>
          <w:sz w:val="21"/>
          <w:szCs w:val="21"/>
        </w:rPr>
        <w:t>付货物或完成系统安装、调试的，供方应向需方支付合同金额总值</w:t>
      </w:r>
      <w:r>
        <w:rPr>
          <w:rFonts w:ascii="新宋体" w:hAnsi="新宋体" w:eastAsia="新宋体" w:cs="新宋体"/>
          <w:spacing w:val="-24"/>
          <w:sz w:val="21"/>
          <w:szCs w:val="21"/>
        </w:rPr>
        <w:t xml:space="preserve"> </w:t>
      </w:r>
      <w:r>
        <w:rPr>
          <w:rFonts w:ascii="新宋体" w:hAnsi="新宋体" w:eastAsia="新宋体" w:cs="新宋体"/>
          <w:spacing w:val="-4"/>
          <w:sz w:val="21"/>
          <w:szCs w:val="21"/>
        </w:rPr>
        <w:t>10%的违约金；需方并有权解除合同，</w:t>
      </w:r>
      <w:r>
        <w:rPr>
          <w:rFonts w:ascii="新宋体" w:hAnsi="新宋体" w:eastAsia="新宋体" w:cs="新宋体"/>
          <w:sz w:val="21"/>
          <w:szCs w:val="21"/>
        </w:rPr>
        <w:t>要求供方赔偿损失。供方如逾期交付的，每逾期一日供方应向需方支付合同金额的 0.1 %的违</w:t>
      </w:r>
      <w:r>
        <w:rPr>
          <w:rFonts w:ascii="新宋体" w:hAnsi="新宋体" w:eastAsia="新宋体" w:cs="新宋体"/>
          <w:spacing w:val="-1"/>
          <w:sz w:val="21"/>
          <w:szCs w:val="21"/>
        </w:rPr>
        <w:t>约金。逾</w:t>
      </w:r>
      <w:r>
        <w:rPr>
          <w:rFonts w:ascii="新宋体" w:hAnsi="新宋体" w:eastAsia="新宋体" w:cs="新宋体"/>
          <w:spacing w:val="-5"/>
          <w:sz w:val="21"/>
          <w:szCs w:val="21"/>
        </w:rPr>
        <w:t>期交付的违约金总额不超过合同总金额的</w:t>
      </w:r>
      <w:r>
        <w:rPr>
          <w:rFonts w:ascii="新宋体" w:hAnsi="新宋体" w:eastAsia="新宋体" w:cs="新宋体"/>
          <w:spacing w:val="-41"/>
          <w:sz w:val="21"/>
          <w:szCs w:val="21"/>
        </w:rPr>
        <w:t xml:space="preserve"> </w:t>
      </w:r>
      <w:r>
        <w:rPr>
          <w:rFonts w:ascii="新宋体" w:hAnsi="新宋体" w:eastAsia="新宋体" w:cs="新宋体"/>
          <w:spacing w:val="-5"/>
          <w:sz w:val="21"/>
          <w:szCs w:val="21"/>
        </w:rPr>
        <w:t>20%。逾期超过</w:t>
      </w:r>
      <w:r>
        <w:rPr>
          <w:rFonts w:ascii="新宋体" w:hAnsi="新宋体" w:eastAsia="新宋体" w:cs="新宋体"/>
          <w:spacing w:val="-5"/>
          <w:sz w:val="21"/>
          <w:szCs w:val="21"/>
          <w:u w:val="single" w:color="auto"/>
        </w:rPr>
        <w:t xml:space="preserve">   </w:t>
      </w:r>
      <w:r>
        <w:rPr>
          <w:rFonts w:ascii="新宋体" w:hAnsi="新宋体" w:eastAsia="新宋体" w:cs="新宋体"/>
          <w:spacing w:val="-60"/>
          <w:sz w:val="21"/>
          <w:szCs w:val="21"/>
        </w:rPr>
        <w:t xml:space="preserve"> </w:t>
      </w:r>
      <w:r>
        <w:rPr>
          <w:rFonts w:ascii="新宋体" w:hAnsi="新宋体" w:eastAsia="新宋体" w:cs="新宋体"/>
          <w:spacing w:val="-6"/>
          <w:sz w:val="21"/>
          <w:szCs w:val="21"/>
        </w:rPr>
        <w:t>日的，需方有权解除合同或者选择继续履行；</w:t>
      </w:r>
      <w:r>
        <w:rPr>
          <w:rFonts w:ascii="新宋体" w:hAnsi="新宋体" w:eastAsia="新宋体" w:cs="新宋体"/>
          <w:spacing w:val="-1"/>
          <w:sz w:val="21"/>
          <w:szCs w:val="21"/>
        </w:rPr>
        <w:t>需方要求供方继续履行合同的，不影响需方向供方主张违约责任。</w:t>
      </w:r>
    </w:p>
    <w:p w14:paraId="315C66C2">
      <w:pPr>
        <w:spacing w:before="2" w:line="220" w:lineRule="auto"/>
        <w:ind w:left="423"/>
        <w:rPr>
          <w:rFonts w:ascii="新宋体" w:hAnsi="新宋体" w:eastAsia="新宋体" w:cs="新宋体"/>
          <w:sz w:val="21"/>
          <w:szCs w:val="21"/>
        </w:rPr>
      </w:pPr>
      <w:r>
        <w:rPr>
          <w:rFonts w:ascii="新宋体" w:hAnsi="新宋体" w:eastAsia="新宋体" w:cs="新宋体"/>
          <w:spacing w:val="-1"/>
          <w:sz w:val="21"/>
          <w:szCs w:val="21"/>
        </w:rPr>
        <w:t>2、如需方违约，按合同一般条款执行。</w:t>
      </w:r>
    </w:p>
    <w:p w14:paraId="474845DC">
      <w:pPr>
        <w:spacing w:before="127" w:line="221" w:lineRule="auto"/>
        <w:ind w:left="421"/>
        <w:rPr>
          <w:rFonts w:ascii="新宋体" w:hAnsi="新宋体" w:eastAsia="新宋体" w:cs="新宋体"/>
          <w:sz w:val="21"/>
          <w:szCs w:val="21"/>
        </w:rPr>
      </w:pPr>
      <w:r>
        <w:rPr>
          <w:rFonts w:ascii="新宋体" w:hAnsi="新宋体" w:eastAsia="新宋体" w:cs="新宋体"/>
          <w:spacing w:val="-4"/>
          <w:sz w:val="21"/>
          <w:szCs w:val="21"/>
        </w:rPr>
        <w:t>十一、争议的解决：</w:t>
      </w:r>
    </w:p>
    <w:p w14:paraId="578F6CB5">
      <w:pPr>
        <w:spacing w:before="128" w:line="221" w:lineRule="auto"/>
        <w:ind w:left="436"/>
        <w:rPr>
          <w:rFonts w:ascii="新宋体" w:hAnsi="新宋体" w:eastAsia="新宋体" w:cs="新宋体"/>
          <w:sz w:val="21"/>
          <w:szCs w:val="21"/>
        </w:rPr>
      </w:pPr>
      <w:r>
        <w:rPr>
          <w:rFonts w:ascii="新宋体" w:hAnsi="新宋体" w:eastAsia="新宋体" w:cs="新宋体"/>
          <w:spacing w:val="-6"/>
          <w:sz w:val="21"/>
          <w:szCs w:val="21"/>
        </w:rPr>
        <w:t>1、双方友好协商；</w:t>
      </w:r>
    </w:p>
    <w:p w14:paraId="2D9A1953">
      <w:pPr>
        <w:spacing w:before="130" w:line="221" w:lineRule="auto"/>
        <w:ind w:left="423"/>
        <w:rPr>
          <w:rFonts w:ascii="新宋体" w:hAnsi="新宋体" w:eastAsia="新宋体" w:cs="新宋体"/>
          <w:sz w:val="21"/>
          <w:szCs w:val="21"/>
        </w:rPr>
      </w:pPr>
      <w:r>
        <w:rPr>
          <w:rFonts w:ascii="新宋体" w:hAnsi="新宋体" w:eastAsia="新宋体" w:cs="新宋体"/>
          <w:spacing w:val="-1"/>
          <w:sz w:val="21"/>
          <w:szCs w:val="21"/>
        </w:rPr>
        <w:t>2、提请主管部门进行调解；</w:t>
      </w:r>
    </w:p>
    <w:p w14:paraId="678CBD3E">
      <w:pPr>
        <w:spacing w:before="128" w:line="220" w:lineRule="auto"/>
        <w:ind w:left="424"/>
        <w:rPr>
          <w:rFonts w:ascii="新宋体" w:hAnsi="新宋体" w:eastAsia="新宋体" w:cs="新宋体"/>
          <w:sz w:val="21"/>
          <w:szCs w:val="21"/>
        </w:rPr>
      </w:pPr>
      <w:r>
        <w:rPr>
          <w:rFonts w:ascii="新宋体" w:hAnsi="新宋体" w:eastAsia="新宋体" w:cs="新宋体"/>
          <w:spacing w:val="-2"/>
          <w:sz w:val="21"/>
          <w:szCs w:val="21"/>
        </w:rPr>
        <w:t>3、由需方所在地人民法院诉讼管辖。</w:t>
      </w:r>
    </w:p>
    <w:p w14:paraId="0473A5BB">
      <w:pPr>
        <w:spacing w:before="130" w:line="218" w:lineRule="auto"/>
        <w:ind w:left="421"/>
        <w:rPr>
          <w:rFonts w:ascii="新宋体" w:hAnsi="新宋体" w:eastAsia="新宋体" w:cs="新宋体"/>
          <w:sz w:val="21"/>
          <w:szCs w:val="21"/>
        </w:rPr>
      </w:pPr>
      <w:r>
        <w:rPr>
          <w:rFonts w:ascii="新宋体" w:hAnsi="新宋体" w:eastAsia="新宋体" w:cs="新宋体"/>
          <w:spacing w:val="-1"/>
          <w:sz w:val="21"/>
          <w:szCs w:val="21"/>
        </w:rPr>
        <w:t>十二、合同生效、备案及其它</w:t>
      </w:r>
    </w:p>
    <w:p w14:paraId="640F6B7C">
      <w:pPr>
        <w:spacing w:before="133" w:line="219" w:lineRule="auto"/>
        <w:ind w:left="436"/>
        <w:rPr>
          <w:rFonts w:ascii="新宋体" w:hAnsi="新宋体" w:eastAsia="新宋体" w:cs="新宋体"/>
          <w:sz w:val="21"/>
          <w:szCs w:val="21"/>
        </w:rPr>
      </w:pPr>
      <w:r>
        <w:rPr>
          <w:rFonts w:ascii="新宋体" w:hAnsi="新宋体" w:eastAsia="新宋体" w:cs="新宋体"/>
          <w:spacing w:val="-2"/>
          <w:sz w:val="21"/>
          <w:szCs w:val="21"/>
        </w:rPr>
        <w:t>1、本合同经双方代表签字并加盖公章后生效。</w:t>
      </w:r>
    </w:p>
    <w:p w14:paraId="1C35052D">
      <w:pPr>
        <w:spacing w:before="130" w:line="221" w:lineRule="auto"/>
        <w:ind w:left="421"/>
        <w:rPr>
          <w:rFonts w:ascii="新宋体" w:hAnsi="新宋体" w:eastAsia="新宋体" w:cs="新宋体"/>
          <w:sz w:val="21"/>
          <w:szCs w:val="21"/>
        </w:rPr>
      </w:pPr>
      <w:r>
        <w:rPr>
          <w:rFonts w:ascii="新宋体" w:hAnsi="新宋体" w:eastAsia="新宋体" w:cs="新宋体"/>
          <w:spacing w:val="-4"/>
          <w:sz w:val="21"/>
          <w:szCs w:val="21"/>
        </w:rPr>
        <w:t>十一、争议的解决：</w:t>
      </w:r>
    </w:p>
    <w:p w14:paraId="6931FBDB">
      <w:pPr>
        <w:spacing w:before="128" w:line="221" w:lineRule="auto"/>
        <w:ind w:left="436"/>
        <w:rPr>
          <w:rFonts w:ascii="新宋体" w:hAnsi="新宋体" w:eastAsia="新宋体" w:cs="新宋体"/>
          <w:sz w:val="21"/>
          <w:szCs w:val="21"/>
        </w:rPr>
      </w:pPr>
      <w:r>
        <w:rPr>
          <w:rFonts w:ascii="新宋体" w:hAnsi="新宋体" w:eastAsia="新宋体" w:cs="新宋体"/>
          <w:spacing w:val="-6"/>
          <w:sz w:val="21"/>
          <w:szCs w:val="21"/>
        </w:rPr>
        <w:t>1、双方友好协商；</w:t>
      </w:r>
    </w:p>
    <w:p w14:paraId="6212DE79">
      <w:pPr>
        <w:spacing w:before="130" w:line="221" w:lineRule="auto"/>
        <w:ind w:left="423"/>
        <w:rPr>
          <w:rFonts w:ascii="新宋体" w:hAnsi="新宋体" w:eastAsia="新宋体" w:cs="新宋体"/>
          <w:sz w:val="21"/>
          <w:szCs w:val="21"/>
        </w:rPr>
      </w:pPr>
      <w:r>
        <w:rPr>
          <w:rFonts w:ascii="新宋体" w:hAnsi="新宋体" w:eastAsia="新宋体" w:cs="新宋体"/>
          <w:spacing w:val="-1"/>
          <w:sz w:val="21"/>
          <w:szCs w:val="21"/>
        </w:rPr>
        <w:t>2、提请主管部门进行调解；</w:t>
      </w:r>
    </w:p>
    <w:p w14:paraId="68998E7A">
      <w:pPr>
        <w:spacing w:before="128" w:line="220" w:lineRule="auto"/>
        <w:ind w:left="424"/>
        <w:rPr>
          <w:rFonts w:ascii="新宋体" w:hAnsi="新宋体" w:eastAsia="新宋体" w:cs="新宋体"/>
          <w:sz w:val="21"/>
          <w:szCs w:val="21"/>
        </w:rPr>
      </w:pPr>
      <w:r>
        <w:rPr>
          <w:rFonts w:ascii="新宋体" w:hAnsi="新宋体" w:eastAsia="新宋体" w:cs="新宋体"/>
          <w:spacing w:val="-2"/>
          <w:sz w:val="21"/>
          <w:szCs w:val="21"/>
        </w:rPr>
        <w:t>3、由需方所在地人民法院诉讼管辖。</w:t>
      </w:r>
    </w:p>
    <w:p w14:paraId="3303D173">
      <w:pPr>
        <w:spacing w:before="130" w:line="218" w:lineRule="auto"/>
        <w:ind w:left="421"/>
        <w:rPr>
          <w:rFonts w:ascii="新宋体" w:hAnsi="新宋体" w:eastAsia="新宋体" w:cs="新宋体"/>
          <w:sz w:val="21"/>
          <w:szCs w:val="21"/>
        </w:rPr>
      </w:pPr>
      <w:r>
        <w:rPr>
          <w:rFonts w:ascii="新宋体" w:hAnsi="新宋体" w:eastAsia="新宋体" w:cs="新宋体"/>
          <w:spacing w:val="-1"/>
          <w:sz w:val="21"/>
          <w:szCs w:val="21"/>
        </w:rPr>
        <w:t>十二、合同生效、备案及其它：</w:t>
      </w:r>
    </w:p>
    <w:p w14:paraId="4BD9EFA2">
      <w:pPr>
        <w:spacing w:before="133" w:line="219" w:lineRule="auto"/>
        <w:ind w:left="436"/>
        <w:rPr>
          <w:rFonts w:ascii="新宋体" w:hAnsi="新宋体" w:eastAsia="新宋体" w:cs="新宋体"/>
          <w:sz w:val="21"/>
          <w:szCs w:val="21"/>
        </w:rPr>
      </w:pPr>
      <w:r>
        <w:rPr>
          <w:rFonts w:ascii="新宋体" w:hAnsi="新宋体" w:eastAsia="新宋体" w:cs="新宋体"/>
          <w:spacing w:val="-1"/>
          <w:sz w:val="21"/>
          <w:szCs w:val="21"/>
        </w:rPr>
        <w:t>1、本合同经双方代表签字并加盖公章后生</w:t>
      </w:r>
      <w:r>
        <w:rPr>
          <w:rFonts w:ascii="新宋体" w:hAnsi="新宋体" w:eastAsia="新宋体" w:cs="新宋体"/>
          <w:spacing w:val="-2"/>
          <w:sz w:val="21"/>
          <w:szCs w:val="21"/>
        </w:rPr>
        <w:t>效；</w:t>
      </w:r>
    </w:p>
    <w:p w14:paraId="2FA5B783">
      <w:pPr>
        <w:spacing w:before="131" w:line="334" w:lineRule="auto"/>
        <w:ind w:left="1" w:right="12" w:firstLine="421"/>
        <w:rPr>
          <w:rFonts w:ascii="新宋体" w:hAnsi="新宋体" w:eastAsia="新宋体" w:cs="新宋体"/>
          <w:sz w:val="21"/>
          <w:szCs w:val="21"/>
        </w:rPr>
      </w:pPr>
      <w:r>
        <w:rPr>
          <w:rFonts w:ascii="新宋体" w:hAnsi="新宋体" w:eastAsia="新宋体" w:cs="新宋体"/>
          <w:spacing w:val="-4"/>
          <w:sz w:val="21"/>
          <w:szCs w:val="21"/>
        </w:rPr>
        <w:t>2、本合同一式五份，供需双方各持</w:t>
      </w:r>
      <w:r>
        <w:rPr>
          <w:rFonts w:hint="eastAsia" w:ascii="新宋体" w:hAnsi="新宋体" w:eastAsia="新宋体" w:cs="新宋体"/>
          <w:spacing w:val="-4"/>
          <w:sz w:val="21"/>
          <w:szCs w:val="21"/>
          <w:lang w:val="en-US" w:eastAsia="zh-CN"/>
        </w:rPr>
        <w:t>二</w:t>
      </w:r>
      <w:r>
        <w:rPr>
          <w:rFonts w:ascii="新宋体" w:hAnsi="新宋体" w:eastAsia="新宋体" w:cs="新宋体"/>
          <w:spacing w:val="-4"/>
          <w:sz w:val="21"/>
          <w:szCs w:val="21"/>
        </w:rPr>
        <w:t>份，在合同签订之日起七个工作日内交付温县财政局备案一份</w:t>
      </w:r>
      <w:r>
        <w:rPr>
          <w:rFonts w:ascii="新宋体" w:hAnsi="新宋体" w:eastAsia="新宋体" w:cs="新宋体"/>
          <w:spacing w:val="-1"/>
          <w:sz w:val="21"/>
          <w:szCs w:val="21"/>
        </w:rPr>
        <w:t>；</w:t>
      </w:r>
      <w:r>
        <w:rPr>
          <w:rFonts w:ascii="新宋体" w:hAnsi="新宋体" w:eastAsia="新宋体" w:cs="新宋体"/>
          <w:sz w:val="21"/>
          <w:szCs w:val="21"/>
        </w:rPr>
        <w:t>办理资金支付手续</w:t>
      </w:r>
      <w:r>
        <w:rPr>
          <w:rFonts w:ascii="新宋体" w:hAnsi="新宋体" w:eastAsia="新宋体" w:cs="新宋体"/>
          <w:spacing w:val="-1"/>
          <w:sz w:val="21"/>
          <w:szCs w:val="21"/>
        </w:rPr>
        <w:t>时提交一份；</w:t>
      </w:r>
    </w:p>
    <w:p w14:paraId="2C1683D1">
      <w:pPr>
        <w:spacing w:before="1" w:line="333" w:lineRule="auto"/>
        <w:ind w:left="2" w:firstLine="422"/>
        <w:rPr>
          <w:rFonts w:ascii="新宋体" w:hAnsi="新宋体" w:eastAsia="新宋体" w:cs="新宋体"/>
          <w:sz w:val="21"/>
          <w:szCs w:val="21"/>
        </w:rPr>
      </w:pPr>
      <w:r>
        <w:rPr>
          <w:rFonts w:ascii="新宋体" w:hAnsi="新宋体" w:eastAsia="新宋体" w:cs="新宋体"/>
          <w:spacing w:val="1"/>
          <w:sz w:val="21"/>
          <w:szCs w:val="21"/>
        </w:rPr>
        <w:t>3、本合同未尽事宜，供需双方可签订补充协议，但补充协议不得违背本招标文件及供方的投标文件</w:t>
      </w:r>
      <w:r>
        <w:rPr>
          <w:rFonts w:ascii="新宋体" w:hAnsi="新宋体" w:eastAsia="新宋体" w:cs="新宋体"/>
          <w:spacing w:val="-2"/>
          <w:sz w:val="21"/>
          <w:szCs w:val="21"/>
        </w:rPr>
        <w:t>或报价文件的实质性约定内容。</w:t>
      </w:r>
    </w:p>
    <w:p w14:paraId="71B91D15">
      <w:pPr>
        <w:spacing w:before="1" w:line="219" w:lineRule="auto"/>
        <w:ind w:left="420"/>
        <w:rPr>
          <w:rFonts w:ascii="新宋体" w:hAnsi="新宋体" w:eastAsia="新宋体" w:cs="新宋体"/>
          <w:sz w:val="21"/>
          <w:szCs w:val="21"/>
        </w:rPr>
      </w:pPr>
      <w:r>
        <w:rPr>
          <w:rFonts w:ascii="新宋体" w:hAnsi="新宋体" w:eastAsia="新宋体" w:cs="新宋体"/>
          <w:spacing w:val="-3"/>
          <w:sz w:val="21"/>
          <w:szCs w:val="21"/>
        </w:rPr>
        <w:t>供方（公章</w:t>
      </w:r>
      <w:r>
        <w:rPr>
          <w:rFonts w:ascii="新宋体" w:hAnsi="新宋体" w:eastAsia="新宋体" w:cs="新宋体"/>
          <w:spacing w:val="-5"/>
          <w:sz w:val="21"/>
          <w:szCs w:val="21"/>
        </w:rPr>
        <w:t>）：</w:t>
      </w:r>
      <w:r>
        <w:rPr>
          <w:rFonts w:ascii="新宋体" w:hAnsi="新宋体" w:eastAsia="新宋体" w:cs="新宋体"/>
          <w:sz w:val="21"/>
          <w:szCs w:val="21"/>
        </w:rPr>
        <w:t xml:space="preserve">                                    </w:t>
      </w:r>
      <w:r>
        <w:rPr>
          <w:rFonts w:ascii="新宋体" w:hAnsi="新宋体" w:eastAsia="新宋体" w:cs="新宋体"/>
          <w:spacing w:val="-3"/>
          <w:sz w:val="21"/>
          <w:szCs w:val="21"/>
        </w:rPr>
        <w:t>需方（公章</w:t>
      </w:r>
      <w:r>
        <w:rPr>
          <w:rFonts w:ascii="新宋体" w:hAnsi="新宋体" w:eastAsia="新宋体" w:cs="新宋体"/>
          <w:spacing w:val="-5"/>
          <w:sz w:val="21"/>
          <w:szCs w:val="21"/>
        </w:rPr>
        <w:t>）：</w:t>
      </w:r>
    </w:p>
    <w:p w14:paraId="3E80A534">
      <w:pPr>
        <w:spacing w:before="131" w:line="230" w:lineRule="auto"/>
        <w:ind w:left="420"/>
        <w:rPr>
          <w:rFonts w:ascii="新宋体" w:hAnsi="新宋体" w:eastAsia="新宋体" w:cs="新宋体"/>
          <w:sz w:val="21"/>
          <w:szCs w:val="21"/>
        </w:rPr>
      </w:pPr>
      <w:r>
        <w:rPr>
          <w:rFonts w:ascii="新宋体" w:hAnsi="新宋体" w:eastAsia="新宋体" w:cs="新宋体"/>
          <w:spacing w:val="-3"/>
          <w:sz w:val="21"/>
          <w:szCs w:val="21"/>
        </w:rPr>
        <w:t>地址：                                             地址：</w:t>
      </w:r>
    </w:p>
    <w:p w14:paraId="1961BF6E">
      <w:pPr>
        <w:spacing w:before="119" w:line="217" w:lineRule="auto"/>
        <w:ind w:left="421"/>
        <w:rPr>
          <w:rFonts w:ascii="新宋体" w:hAnsi="新宋体" w:eastAsia="新宋体" w:cs="新宋体"/>
          <w:sz w:val="21"/>
          <w:szCs w:val="21"/>
        </w:rPr>
      </w:pPr>
      <w:r>
        <w:rPr>
          <w:rFonts w:ascii="新宋体" w:hAnsi="新宋体" w:eastAsia="新宋体" w:cs="新宋体"/>
          <w:sz w:val="21"/>
          <w:szCs w:val="21"/>
        </w:rPr>
        <w:t>法定代表人或委托                                  法</w:t>
      </w:r>
      <w:r>
        <w:rPr>
          <w:rFonts w:ascii="新宋体" w:hAnsi="新宋体" w:eastAsia="新宋体" w:cs="新宋体"/>
          <w:spacing w:val="-1"/>
          <w:sz w:val="21"/>
          <w:szCs w:val="21"/>
        </w:rPr>
        <w:t>定代表人或委托</w:t>
      </w:r>
    </w:p>
    <w:p w14:paraId="731AD5B9">
      <w:pPr>
        <w:spacing w:before="132" w:line="219" w:lineRule="auto"/>
        <w:ind w:left="419"/>
        <w:rPr>
          <w:rFonts w:ascii="新宋体" w:hAnsi="新宋体" w:eastAsia="新宋体" w:cs="新宋体"/>
          <w:sz w:val="21"/>
          <w:szCs w:val="21"/>
        </w:rPr>
      </w:pPr>
      <w:r>
        <w:rPr>
          <w:rFonts w:ascii="新宋体" w:hAnsi="新宋体" w:eastAsia="新宋体" w:cs="新宋体"/>
          <w:spacing w:val="-3"/>
          <w:sz w:val="21"/>
          <w:szCs w:val="21"/>
        </w:rPr>
        <w:t>代理人（签字</w:t>
      </w:r>
      <w:r>
        <w:rPr>
          <w:rFonts w:ascii="新宋体" w:hAnsi="新宋体" w:eastAsia="新宋体" w:cs="新宋体"/>
          <w:spacing w:val="3"/>
          <w:sz w:val="21"/>
          <w:szCs w:val="21"/>
        </w:rPr>
        <w:t>）：</w:t>
      </w:r>
      <w:r>
        <w:rPr>
          <w:rFonts w:ascii="新宋体" w:hAnsi="新宋体" w:eastAsia="新宋体" w:cs="新宋体"/>
          <w:sz w:val="21"/>
          <w:szCs w:val="21"/>
        </w:rPr>
        <w:t xml:space="preserve">                                  </w:t>
      </w:r>
      <w:r>
        <w:rPr>
          <w:rFonts w:ascii="新宋体" w:hAnsi="新宋体" w:eastAsia="新宋体" w:cs="新宋体"/>
          <w:spacing w:val="-3"/>
          <w:sz w:val="21"/>
          <w:szCs w:val="21"/>
        </w:rPr>
        <w:t>代理人（签字</w:t>
      </w:r>
      <w:r>
        <w:rPr>
          <w:rFonts w:ascii="新宋体" w:hAnsi="新宋体" w:eastAsia="新宋体" w:cs="新宋体"/>
          <w:spacing w:val="3"/>
          <w:sz w:val="21"/>
          <w:szCs w:val="21"/>
        </w:rPr>
        <w:t>）：</w:t>
      </w:r>
    </w:p>
    <w:p w14:paraId="09CA8FEF">
      <w:pPr>
        <w:spacing w:before="132" w:line="223" w:lineRule="auto"/>
        <w:ind w:left="445"/>
        <w:rPr>
          <w:rFonts w:ascii="新宋体" w:hAnsi="新宋体" w:eastAsia="新宋体" w:cs="新宋体"/>
          <w:sz w:val="21"/>
          <w:szCs w:val="21"/>
        </w:rPr>
      </w:pPr>
      <w:r>
        <w:rPr>
          <w:rFonts w:ascii="新宋体" w:hAnsi="新宋体" w:eastAsia="新宋体" w:cs="新宋体"/>
          <w:spacing w:val="-7"/>
          <w:sz w:val="21"/>
          <w:szCs w:val="21"/>
        </w:rPr>
        <w:t>电话：                                               电话：</w:t>
      </w:r>
    </w:p>
    <w:p w14:paraId="0A2C0247">
      <w:pPr>
        <w:spacing w:before="126" w:line="221" w:lineRule="auto"/>
        <w:ind w:left="421"/>
        <w:rPr>
          <w:rFonts w:ascii="新宋体" w:hAnsi="新宋体" w:eastAsia="新宋体" w:cs="新宋体"/>
          <w:sz w:val="21"/>
          <w:szCs w:val="21"/>
        </w:rPr>
      </w:pPr>
      <w:r>
        <w:rPr>
          <w:rFonts w:ascii="新宋体" w:hAnsi="新宋体" w:eastAsia="新宋体" w:cs="新宋体"/>
          <w:sz w:val="21"/>
          <w:szCs w:val="21"/>
        </w:rPr>
        <w:t xml:space="preserve">开户行：                                       </w:t>
      </w:r>
      <w:r>
        <w:rPr>
          <w:rFonts w:ascii="新宋体" w:hAnsi="新宋体" w:eastAsia="新宋体" w:cs="新宋体"/>
          <w:spacing w:val="-1"/>
          <w:sz w:val="21"/>
          <w:szCs w:val="21"/>
        </w:rPr>
        <w:t xml:space="preserve">   开户行：</w:t>
      </w:r>
    </w:p>
    <w:p w14:paraId="50CC9490">
      <w:pPr>
        <w:spacing w:before="128" w:line="222" w:lineRule="auto"/>
        <w:ind w:left="423"/>
        <w:rPr>
          <w:rFonts w:ascii="新宋体" w:hAnsi="新宋体" w:eastAsia="新宋体" w:cs="新宋体"/>
          <w:sz w:val="21"/>
          <w:szCs w:val="21"/>
        </w:rPr>
      </w:pPr>
      <w:r>
        <w:rPr>
          <w:rFonts w:ascii="新宋体" w:hAnsi="新宋体" w:eastAsia="新宋体" w:cs="新宋体"/>
          <w:spacing w:val="-8"/>
          <w:sz w:val="21"/>
          <w:szCs w:val="21"/>
        </w:rPr>
        <w:t>账号：</w:t>
      </w:r>
      <w:r>
        <w:rPr>
          <w:rFonts w:ascii="新宋体" w:hAnsi="新宋体" w:eastAsia="新宋体" w:cs="新宋体"/>
          <w:sz w:val="21"/>
          <w:szCs w:val="21"/>
        </w:rPr>
        <w:t xml:space="preserve">                                            </w:t>
      </w:r>
      <w:r>
        <w:rPr>
          <w:rFonts w:ascii="新宋体" w:hAnsi="新宋体" w:eastAsia="新宋体" w:cs="新宋体"/>
          <w:spacing w:val="-8"/>
          <w:sz w:val="21"/>
          <w:szCs w:val="21"/>
        </w:rPr>
        <w:t>账号：</w:t>
      </w:r>
    </w:p>
    <w:p w14:paraId="2FE08C77">
      <w:pPr>
        <w:spacing w:before="128" w:line="221" w:lineRule="auto"/>
        <w:ind w:left="420"/>
        <w:rPr>
          <w:rFonts w:ascii="新宋体" w:hAnsi="新宋体" w:eastAsia="新宋体" w:cs="新宋体"/>
          <w:sz w:val="21"/>
          <w:szCs w:val="21"/>
        </w:rPr>
      </w:pPr>
      <w:r>
        <w:rPr>
          <w:rFonts w:ascii="新宋体" w:hAnsi="新宋体" w:eastAsia="新宋体" w:cs="新宋体"/>
          <w:spacing w:val="-4"/>
          <w:sz w:val="21"/>
          <w:szCs w:val="21"/>
        </w:rPr>
        <w:t>签约时间：  年   月</w:t>
      </w:r>
      <w:r>
        <w:rPr>
          <w:rFonts w:ascii="新宋体" w:hAnsi="新宋体" w:eastAsia="新宋体" w:cs="新宋体"/>
          <w:spacing w:val="19"/>
          <w:sz w:val="21"/>
          <w:szCs w:val="21"/>
        </w:rPr>
        <w:t xml:space="preserve">   </w:t>
      </w:r>
      <w:r>
        <w:rPr>
          <w:rFonts w:ascii="新宋体" w:hAnsi="新宋体" w:eastAsia="新宋体" w:cs="新宋体"/>
          <w:spacing w:val="-4"/>
          <w:sz w:val="21"/>
          <w:szCs w:val="21"/>
        </w:rPr>
        <w:t>日                           签约时间：   年   月    日</w:t>
      </w:r>
    </w:p>
    <w:p w14:paraId="44D126E3">
      <w:pPr>
        <w:spacing w:line="221" w:lineRule="auto"/>
        <w:rPr>
          <w:rFonts w:ascii="新宋体" w:hAnsi="新宋体" w:eastAsia="新宋体" w:cs="新宋体"/>
          <w:sz w:val="21"/>
          <w:szCs w:val="21"/>
        </w:rPr>
      </w:pPr>
    </w:p>
    <w:p w14:paraId="5131C07C">
      <w:pPr>
        <w:spacing w:before="186" w:line="224" w:lineRule="auto"/>
        <w:ind w:left="2477"/>
        <w:outlineLvl w:val="0"/>
        <w:rPr>
          <w:rFonts w:ascii="新宋体" w:hAnsi="新宋体" w:eastAsia="新宋体" w:cs="新宋体"/>
          <w:b/>
          <w:bCs/>
          <w:spacing w:val="6"/>
          <w:sz w:val="31"/>
          <w:szCs w:val="31"/>
        </w:rPr>
      </w:pPr>
      <w:bookmarkStart w:id="5" w:name="bookmark6"/>
      <w:bookmarkEnd w:id="5"/>
    </w:p>
    <w:p w14:paraId="75DF0827">
      <w:pPr>
        <w:spacing w:before="186" w:line="224" w:lineRule="auto"/>
        <w:ind w:left="2477"/>
        <w:outlineLvl w:val="0"/>
        <w:rPr>
          <w:rFonts w:ascii="新宋体" w:hAnsi="新宋体" w:eastAsia="新宋体" w:cs="新宋体"/>
          <w:b/>
          <w:bCs/>
          <w:spacing w:val="6"/>
          <w:sz w:val="31"/>
          <w:szCs w:val="31"/>
        </w:rPr>
      </w:pPr>
    </w:p>
    <w:p w14:paraId="52541A42">
      <w:pPr>
        <w:spacing w:before="186" w:line="224" w:lineRule="auto"/>
        <w:ind w:left="2477"/>
        <w:outlineLvl w:val="0"/>
        <w:rPr>
          <w:rFonts w:ascii="新宋体" w:hAnsi="新宋体" w:eastAsia="新宋体" w:cs="新宋体"/>
          <w:b/>
          <w:bCs/>
          <w:spacing w:val="6"/>
          <w:sz w:val="31"/>
          <w:szCs w:val="31"/>
        </w:rPr>
      </w:pPr>
    </w:p>
    <w:p w14:paraId="46FE9765">
      <w:pPr>
        <w:spacing w:before="186" w:line="224" w:lineRule="auto"/>
        <w:ind w:left="2477"/>
        <w:outlineLvl w:val="0"/>
        <w:rPr>
          <w:rFonts w:ascii="新宋体" w:hAnsi="新宋体" w:eastAsia="新宋体" w:cs="新宋体"/>
          <w:b/>
          <w:bCs/>
          <w:spacing w:val="6"/>
          <w:sz w:val="31"/>
          <w:szCs w:val="31"/>
        </w:rPr>
      </w:pPr>
    </w:p>
    <w:p w14:paraId="3B796571">
      <w:pPr>
        <w:spacing w:before="186" w:line="224" w:lineRule="auto"/>
        <w:ind w:left="2477"/>
        <w:outlineLvl w:val="0"/>
        <w:rPr>
          <w:rFonts w:ascii="新宋体" w:hAnsi="新宋体" w:eastAsia="新宋体" w:cs="新宋体"/>
          <w:b/>
          <w:bCs/>
          <w:spacing w:val="6"/>
          <w:sz w:val="31"/>
          <w:szCs w:val="31"/>
        </w:rPr>
      </w:pPr>
    </w:p>
    <w:p w14:paraId="28866BBD">
      <w:pPr>
        <w:spacing w:before="186" w:line="224" w:lineRule="auto"/>
        <w:ind w:left="2477"/>
        <w:outlineLvl w:val="0"/>
        <w:rPr>
          <w:rFonts w:ascii="新宋体" w:hAnsi="新宋体" w:eastAsia="新宋体" w:cs="新宋体"/>
          <w:b/>
          <w:bCs/>
          <w:spacing w:val="6"/>
          <w:sz w:val="31"/>
          <w:szCs w:val="31"/>
        </w:rPr>
      </w:pPr>
    </w:p>
    <w:p w14:paraId="655B0A28">
      <w:pPr>
        <w:spacing w:before="186" w:line="224" w:lineRule="auto"/>
        <w:ind w:left="2477"/>
        <w:outlineLvl w:val="0"/>
        <w:rPr>
          <w:rFonts w:ascii="新宋体" w:hAnsi="新宋体" w:eastAsia="新宋体" w:cs="新宋体"/>
          <w:b/>
          <w:bCs/>
          <w:spacing w:val="6"/>
          <w:sz w:val="31"/>
          <w:szCs w:val="31"/>
        </w:rPr>
      </w:pPr>
    </w:p>
    <w:p w14:paraId="7E00CD1A">
      <w:pPr>
        <w:spacing w:before="186" w:line="224" w:lineRule="auto"/>
        <w:ind w:left="2477"/>
        <w:outlineLvl w:val="0"/>
        <w:rPr>
          <w:rFonts w:ascii="新宋体" w:hAnsi="新宋体" w:eastAsia="新宋体" w:cs="新宋体"/>
          <w:b/>
          <w:bCs/>
          <w:spacing w:val="6"/>
          <w:sz w:val="31"/>
          <w:szCs w:val="31"/>
        </w:rPr>
      </w:pPr>
    </w:p>
    <w:p w14:paraId="11C04314">
      <w:pPr>
        <w:spacing w:before="186" w:line="224" w:lineRule="auto"/>
        <w:ind w:left="2477"/>
        <w:outlineLvl w:val="0"/>
        <w:rPr>
          <w:rFonts w:ascii="新宋体" w:hAnsi="新宋体" w:eastAsia="新宋体" w:cs="新宋体"/>
          <w:b/>
          <w:bCs/>
          <w:spacing w:val="6"/>
          <w:sz w:val="31"/>
          <w:szCs w:val="31"/>
        </w:rPr>
      </w:pPr>
    </w:p>
    <w:p w14:paraId="43B16C8C">
      <w:pPr>
        <w:spacing w:before="186" w:line="224" w:lineRule="auto"/>
        <w:ind w:left="2477"/>
        <w:outlineLvl w:val="0"/>
        <w:rPr>
          <w:rFonts w:ascii="新宋体" w:hAnsi="新宋体" w:eastAsia="新宋体" w:cs="新宋体"/>
          <w:b/>
          <w:bCs/>
          <w:spacing w:val="6"/>
          <w:sz w:val="31"/>
          <w:szCs w:val="31"/>
        </w:rPr>
      </w:pPr>
    </w:p>
    <w:p w14:paraId="3BFDF0B6">
      <w:pPr>
        <w:spacing w:before="186" w:line="224" w:lineRule="auto"/>
        <w:ind w:left="2477"/>
        <w:outlineLvl w:val="0"/>
        <w:rPr>
          <w:rFonts w:ascii="新宋体" w:hAnsi="新宋体" w:eastAsia="新宋体" w:cs="新宋体"/>
          <w:b/>
          <w:bCs/>
          <w:spacing w:val="6"/>
          <w:sz w:val="31"/>
          <w:szCs w:val="31"/>
        </w:rPr>
      </w:pPr>
    </w:p>
    <w:p w14:paraId="4A451D71">
      <w:pPr>
        <w:spacing w:before="186" w:line="224" w:lineRule="auto"/>
        <w:ind w:left="2477"/>
        <w:outlineLvl w:val="0"/>
        <w:rPr>
          <w:rFonts w:ascii="新宋体" w:hAnsi="新宋体" w:eastAsia="新宋体" w:cs="新宋体"/>
          <w:b/>
          <w:bCs/>
          <w:spacing w:val="6"/>
          <w:sz w:val="31"/>
          <w:szCs w:val="31"/>
        </w:rPr>
      </w:pPr>
    </w:p>
    <w:p w14:paraId="07B158CD">
      <w:pPr>
        <w:spacing w:before="186" w:line="224" w:lineRule="auto"/>
        <w:outlineLvl w:val="0"/>
        <w:rPr>
          <w:rFonts w:ascii="新宋体" w:hAnsi="新宋体" w:eastAsia="新宋体" w:cs="新宋体"/>
          <w:b/>
          <w:bCs/>
          <w:spacing w:val="6"/>
          <w:sz w:val="31"/>
          <w:szCs w:val="31"/>
        </w:rPr>
      </w:pPr>
    </w:p>
    <w:p w14:paraId="15CA188F">
      <w:pPr>
        <w:spacing w:before="186" w:line="224" w:lineRule="auto"/>
        <w:ind w:left="2477"/>
        <w:outlineLvl w:val="0"/>
        <w:rPr>
          <w:rFonts w:ascii="新宋体" w:hAnsi="新宋体" w:eastAsia="新宋体" w:cs="新宋体"/>
          <w:b/>
          <w:bCs/>
          <w:spacing w:val="6"/>
          <w:sz w:val="31"/>
          <w:szCs w:val="31"/>
        </w:rPr>
      </w:pPr>
    </w:p>
    <w:p w14:paraId="70DA98F2">
      <w:pPr>
        <w:spacing w:before="186" w:line="224" w:lineRule="auto"/>
        <w:ind w:left="2477"/>
        <w:outlineLvl w:val="0"/>
        <w:rPr>
          <w:rFonts w:ascii="新宋体" w:hAnsi="新宋体" w:eastAsia="新宋体" w:cs="新宋体"/>
          <w:b/>
          <w:bCs/>
          <w:spacing w:val="6"/>
          <w:sz w:val="31"/>
          <w:szCs w:val="31"/>
        </w:rPr>
      </w:pPr>
    </w:p>
    <w:p w14:paraId="74C922F3">
      <w:pPr>
        <w:spacing w:before="186" w:line="224" w:lineRule="auto"/>
        <w:ind w:left="2477"/>
        <w:outlineLvl w:val="0"/>
        <w:rPr>
          <w:rFonts w:ascii="新宋体" w:hAnsi="新宋体" w:eastAsia="新宋体" w:cs="新宋体"/>
          <w:sz w:val="31"/>
          <w:szCs w:val="31"/>
        </w:rPr>
      </w:pPr>
      <w:r>
        <w:rPr>
          <w:rFonts w:ascii="新宋体" w:hAnsi="新宋体" w:eastAsia="新宋体" w:cs="新宋体"/>
          <w:b/>
          <w:bCs/>
          <w:spacing w:val="6"/>
          <w:sz w:val="31"/>
          <w:szCs w:val="31"/>
        </w:rPr>
        <w:t>第六章</w:t>
      </w:r>
      <w:r>
        <w:rPr>
          <w:rFonts w:ascii="新宋体" w:hAnsi="新宋体" w:eastAsia="新宋体" w:cs="新宋体"/>
          <w:spacing w:val="6"/>
          <w:sz w:val="31"/>
          <w:szCs w:val="31"/>
        </w:rPr>
        <w:t xml:space="preserve">  </w:t>
      </w:r>
      <w:r>
        <w:rPr>
          <w:rFonts w:ascii="新宋体" w:hAnsi="新宋体" w:eastAsia="新宋体" w:cs="新宋体"/>
          <w:b/>
          <w:bCs/>
          <w:spacing w:val="6"/>
          <w:sz w:val="31"/>
          <w:szCs w:val="31"/>
        </w:rPr>
        <w:t>投标文件格式</w:t>
      </w:r>
    </w:p>
    <w:p w14:paraId="29845D9A">
      <w:pPr>
        <w:pStyle w:val="2"/>
        <w:spacing w:line="243" w:lineRule="auto"/>
      </w:pPr>
    </w:p>
    <w:p w14:paraId="4D08DBAC">
      <w:pPr>
        <w:pStyle w:val="2"/>
        <w:spacing w:line="243" w:lineRule="auto"/>
      </w:pPr>
    </w:p>
    <w:p w14:paraId="6A12E393">
      <w:pPr>
        <w:pStyle w:val="2"/>
        <w:spacing w:line="244" w:lineRule="auto"/>
      </w:pPr>
    </w:p>
    <w:p w14:paraId="57930E2E">
      <w:pPr>
        <w:pStyle w:val="2"/>
        <w:spacing w:line="244" w:lineRule="auto"/>
      </w:pPr>
    </w:p>
    <w:p w14:paraId="1B14385D">
      <w:pPr>
        <w:tabs>
          <w:tab w:val="left" w:pos="5063"/>
        </w:tabs>
        <w:spacing w:before="72" w:line="220" w:lineRule="auto"/>
        <w:ind w:left="2643"/>
        <w:rPr>
          <w:rFonts w:ascii="新宋体" w:hAnsi="新宋体" w:eastAsia="新宋体" w:cs="新宋体"/>
          <w:sz w:val="22"/>
          <w:szCs w:val="22"/>
        </w:rPr>
      </w:pPr>
      <w:r>
        <w:rPr>
          <w:rFonts w:ascii="新宋体" w:hAnsi="新宋体" w:eastAsia="新宋体" w:cs="新宋体"/>
          <w:sz w:val="22"/>
          <w:szCs w:val="22"/>
          <w:u w:val="single" w:color="auto"/>
        </w:rPr>
        <w:tab/>
      </w:r>
      <w:r>
        <w:rPr>
          <w:rFonts w:ascii="新宋体" w:hAnsi="新宋体" w:eastAsia="新宋体" w:cs="新宋体"/>
          <w:spacing w:val="-2"/>
          <w:sz w:val="22"/>
          <w:szCs w:val="22"/>
        </w:rPr>
        <w:t xml:space="preserve"> </w:t>
      </w:r>
      <w:r>
        <w:rPr>
          <w:rFonts w:hint="eastAsia" w:ascii="新宋体" w:hAnsi="新宋体" w:eastAsia="新宋体" w:cs="新宋体"/>
          <w:spacing w:val="-2"/>
          <w:sz w:val="22"/>
          <w:szCs w:val="22"/>
          <w:lang w:eastAsia="zh-CN"/>
        </w:rPr>
        <w:t>（</w:t>
      </w:r>
      <w:r>
        <w:rPr>
          <w:rFonts w:ascii="新宋体" w:hAnsi="新宋体" w:eastAsia="新宋体" w:cs="新宋体"/>
          <w:spacing w:val="-2"/>
          <w:sz w:val="22"/>
          <w:szCs w:val="22"/>
        </w:rPr>
        <w:t>项目名称</w:t>
      </w:r>
      <w:r>
        <w:rPr>
          <w:rFonts w:hint="eastAsia" w:ascii="新宋体" w:hAnsi="新宋体" w:eastAsia="新宋体" w:cs="新宋体"/>
          <w:spacing w:val="-2"/>
          <w:sz w:val="22"/>
          <w:szCs w:val="22"/>
          <w:lang w:eastAsia="zh-CN"/>
        </w:rPr>
        <w:t>）</w:t>
      </w:r>
    </w:p>
    <w:p w14:paraId="38E80938">
      <w:pPr>
        <w:pStyle w:val="2"/>
        <w:spacing w:line="283" w:lineRule="auto"/>
      </w:pPr>
    </w:p>
    <w:p w14:paraId="05ADE7CE">
      <w:pPr>
        <w:pStyle w:val="2"/>
        <w:spacing w:line="284" w:lineRule="auto"/>
      </w:pPr>
    </w:p>
    <w:p w14:paraId="79144A62">
      <w:pPr>
        <w:pStyle w:val="2"/>
        <w:spacing w:line="284" w:lineRule="auto"/>
      </w:pPr>
    </w:p>
    <w:p w14:paraId="7EC3E621">
      <w:pPr>
        <w:pStyle w:val="2"/>
        <w:spacing w:line="284" w:lineRule="auto"/>
      </w:pPr>
    </w:p>
    <w:p w14:paraId="29E61A11">
      <w:pPr>
        <w:pStyle w:val="2"/>
        <w:spacing w:line="284" w:lineRule="auto"/>
      </w:pPr>
    </w:p>
    <w:p w14:paraId="676CDFCE">
      <w:pPr>
        <w:spacing w:before="72" w:line="220" w:lineRule="auto"/>
        <w:ind w:left="3643"/>
        <w:rPr>
          <w:rFonts w:ascii="新宋体" w:hAnsi="新宋体" w:eastAsia="新宋体" w:cs="新宋体"/>
          <w:sz w:val="44"/>
          <w:szCs w:val="44"/>
        </w:rPr>
      </w:pPr>
      <w:r>
        <w:rPr>
          <w:rFonts w:ascii="新宋体" w:hAnsi="新宋体" w:eastAsia="新宋体" w:cs="新宋体"/>
          <w:spacing w:val="-2"/>
          <w:sz w:val="44"/>
          <w:szCs w:val="44"/>
        </w:rPr>
        <w:t>投标文件</w:t>
      </w:r>
    </w:p>
    <w:p w14:paraId="5E390D63">
      <w:pPr>
        <w:pStyle w:val="2"/>
        <w:spacing w:line="270" w:lineRule="auto"/>
      </w:pPr>
    </w:p>
    <w:p w14:paraId="32BB08D0">
      <w:pPr>
        <w:pStyle w:val="2"/>
        <w:spacing w:line="271" w:lineRule="auto"/>
      </w:pPr>
    </w:p>
    <w:p w14:paraId="797D6982">
      <w:pPr>
        <w:spacing w:before="263" w:line="220" w:lineRule="auto"/>
        <w:ind w:left="2266"/>
        <w:outlineLvl w:val="0"/>
        <w:rPr>
          <w:rFonts w:ascii="新宋体" w:hAnsi="新宋体" w:eastAsia="新宋体" w:cs="新宋体"/>
          <w:sz w:val="28"/>
          <w:szCs w:val="28"/>
        </w:rPr>
      </w:pPr>
      <w:r>
        <w:rPr>
          <w:rFonts w:ascii="新宋体" w:hAnsi="新宋体" w:eastAsia="新宋体" w:cs="新宋体"/>
          <w:b/>
          <w:bCs/>
          <w:spacing w:val="-3"/>
          <w:sz w:val="28"/>
          <w:szCs w:val="28"/>
        </w:rPr>
        <w:t>项目编号：温交易【202</w:t>
      </w:r>
      <w:r>
        <w:rPr>
          <w:rFonts w:hint="eastAsia" w:ascii="新宋体" w:hAnsi="新宋体" w:eastAsia="新宋体" w:cs="新宋体"/>
          <w:b/>
          <w:bCs/>
          <w:spacing w:val="-3"/>
          <w:sz w:val="28"/>
          <w:szCs w:val="28"/>
          <w:lang w:val="en-US" w:eastAsia="zh-CN"/>
        </w:rPr>
        <w:t>6</w:t>
      </w:r>
      <w:r>
        <w:rPr>
          <w:rFonts w:ascii="新宋体" w:hAnsi="新宋体" w:eastAsia="新宋体" w:cs="新宋体"/>
          <w:b/>
          <w:bCs/>
          <w:spacing w:val="-3"/>
          <w:sz w:val="28"/>
          <w:szCs w:val="28"/>
        </w:rPr>
        <w:t>】</w:t>
      </w:r>
      <w:r>
        <w:rPr>
          <w:rFonts w:hint="eastAsia" w:ascii="新宋体" w:hAnsi="新宋体" w:eastAsia="新宋体" w:cs="新宋体"/>
          <w:b/>
          <w:bCs/>
          <w:spacing w:val="-3"/>
          <w:sz w:val="28"/>
          <w:szCs w:val="28"/>
          <w:lang w:val="en-US" w:eastAsia="zh-CN"/>
        </w:rPr>
        <w:t>46</w:t>
      </w:r>
      <w:r>
        <w:rPr>
          <w:rFonts w:ascii="新宋体" w:hAnsi="新宋体" w:eastAsia="新宋体" w:cs="新宋体"/>
          <w:b/>
          <w:bCs/>
          <w:spacing w:val="-3"/>
          <w:sz w:val="28"/>
          <w:szCs w:val="28"/>
        </w:rPr>
        <w:t>号</w:t>
      </w:r>
    </w:p>
    <w:p w14:paraId="6C3610F3">
      <w:pPr>
        <w:spacing w:before="291" w:line="219" w:lineRule="auto"/>
        <w:ind w:left="2049"/>
        <w:outlineLvl w:val="0"/>
        <w:rPr>
          <w:rFonts w:ascii="新宋体" w:hAnsi="新宋体" w:eastAsia="新宋体" w:cs="新宋体"/>
          <w:sz w:val="28"/>
          <w:szCs w:val="28"/>
        </w:rPr>
      </w:pPr>
      <w:r>
        <w:rPr>
          <w:rFonts w:ascii="新宋体" w:hAnsi="新宋体" w:eastAsia="新宋体" w:cs="新宋体"/>
          <w:b/>
          <w:bCs/>
          <w:spacing w:val="-3"/>
          <w:sz w:val="28"/>
          <w:szCs w:val="28"/>
        </w:rPr>
        <w:t>采购编号：温财招标采购-202</w:t>
      </w:r>
      <w:r>
        <w:rPr>
          <w:rFonts w:hint="eastAsia" w:ascii="新宋体" w:hAnsi="新宋体" w:eastAsia="新宋体" w:cs="新宋体"/>
          <w:b/>
          <w:bCs/>
          <w:spacing w:val="-3"/>
          <w:sz w:val="28"/>
          <w:szCs w:val="28"/>
          <w:lang w:val="en-US" w:eastAsia="zh-CN"/>
        </w:rPr>
        <w:t>6</w:t>
      </w:r>
      <w:r>
        <w:rPr>
          <w:rFonts w:ascii="新宋体" w:hAnsi="新宋体" w:eastAsia="新宋体" w:cs="新宋体"/>
          <w:b/>
          <w:bCs/>
          <w:spacing w:val="-3"/>
          <w:sz w:val="28"/>
          <w:szCs w:val="28"/>
        </w:rPr>
        <w:t>-</w:t>
      </w:r>
      <w:r>
        <w:rPr>
          <w:rFonts w:hint="eastAsia" w:ascii="新宋体" w:hAnsi="新宋体" w:eastAsia="新宋体" w:cs="新宋体"/>
          <w:b/>
          <w:bCs/>
          <w:spacing w:val="-3"/>
          <w:sz w:val="28"/>
          <w:szCs w:val="28"/>
          <w:lang w:val="en-US" w:eastAsia="zh-CN"/>
        </w:rPr>
        <w:t xml:space="preserve"> 13  </w:t>
      </w:r>
      <w:r>
        <w:rPr>
          <w:rFonts w:ascii="新宋体" w:hAnsi="新宋体" w:eastAsia="新宋体" w:cs="新宋体"/>
          <w:spacing w:val="-40"/>
          <w:sz w:val="28"/>
          <w:szCs w:val="28"/>
        </w:rPr>
        <w:t xml:space="preserve"> </w:t>
      </w:r>
    </w:p>
    <w:p w14:paraId="5D39C7E9">
      <w:pPr>
        <w:pStyle w:val="2"/>
        <w:spacing w:line="248" w:lineRule="auto"/>
      </w:pPr>
    </w:p>
    <w:p w14:paraId="6D76D0D4">
      <w:pPr>
        <w:pStyle w:val="2"/>
        <w:spacing w:line="248" w:lineRule="auto"/>
      </w:pPr>
    </w:p>
    <w:p w14:paraId="040006A9">
      <w:pPr>
        <w:pStyle w:val="2"/>
        <w:spacing w:line="248" w:lineRule="auto"/>
      </w:pPr>
    </w:p>
    <w:p w14:paraId="6DB173C1">
      <w:pPr>
        <w:pStyle w:val="2"/>
        <w:spacing w:line="248" w:lineRule="auto"/>
      </w:pPr>
    </w:p>
    <w:p w14:paraId="4D0DD97B">
      <w:pPr>
        <w:pStyle w:val="2"/>
        <w:spacing w:line="249" w:lineRule="auto"/>
      </w:pPr>
    </w:p>
    <w:p w14:paraId="29BC4278">
      <w:pPr>
        <w:pStyle w:val="2"/>
        <w:spacing w:line="249" w:lineRule="auto"/>
      </w:pPr>
    </w:p>
    <w:p w14:paraId="14580883">
      <w:pPr>
        <w:pStyle w:val="2"/>
        <w:spacing w:line="249" w:lineRule="auto"/>
      </w:pPr>
    </w:p>
    <w:p w14:paraId="365D14E6">
      <w:pPr>
        <w:pStyle w:val="2"/>
        <w:spacing w:line="249" w:lineRule="auto"/>
      </w:pPr>
    </w:p>
    <w:p w14:paraId="2EF2F45D">
      <w:pPr>
        <w:pStyle w:val="2"/>
        <w:spacing w:line="249" w:lineRule="auto"/>
      </w:pPr>
    </w:p>
    <w:p w14:paraId="1C246524">
      <w:pPr>
        <w:pStyle w:val="2"/>
        <w:spacing w:line="249" w:lineRule="auto"/>
      </w:pPr>
    </w:p>
    <w:p w14:paraId="7C7B84EE">
      <w:pPr>
        <w:pStyle w:val="2"/>
        <w:spacing w:line="249" w:lineRule="auto"/>
      </w:pPr>
    </w:p>
    <w:p w14:paraId="5D95AB3E">
      <w:pPr>
        <w:pStyle w:val="2"/>
        <w:spacing w:line="249" w:lineRule="auto"/>
      </w:pPr>
    </w:p>
    <w:p w14:paraId="1A85E184">
      <w:pPr>
        <w:pStyle w:val="2"/>
        <w:spacing w:line="249" w:lineRule="auto"/>
      </w:pPr>
    </w:p>
    <w:p w14:paraId="28D7A483">
      <w:pPr>
        <w:pStyle w:val="2"/>
        <w:spacing w:line="249" w:lineRule="auto"/>
      </w:pPr>
    </w:p>
    <w:p w14:paraId="404ED3DC">
      <w:pPr>
        <w:pStyle w:val="2"/>
        <w:spacing w:line="249" w:lineRule="auto"/>
      </w:pPr>
    </w:p>
    <w:p w14:paraId="4B4C5703">
      <w:pPr>
        <w:pStyle w:val="2"/>
        <w:spacing w:line="249" w:lineRule="auto"/>
      </w:pPr>
    </w:p>
    <w:p w14:paraId="6CBABFCB">
      <w:pPr>
        <w:pStyle w:val="2"/>
        <w:spacing w:line="249" w:lineRule="auto"/>
      </w:pPr>
    </w:p>
    <w:p w14:paraId="12F04622"/>
    <w:p w14:paraId="5F93BABC">
      <w:pPr>
        <w:pStyle w:val="8"/>
      </w:pPr>
    </w:p>
    <w:p w14:paraId="3EA5C730">
      <w:pPr>
        <w:pStyle w:val="8"/>
      </w:pPr>
    </w:p>
    <w:p w14:paraId="08D3E92B">
      <w:pPr>
        <w:pStyle w:val="8"/>
      </w:pPr>
    </w:p>
    <w:p w14:paraId="51A199A9">
      <w:pPr>
        <w:spacing w:before="72" w:line="219" w:lineRule="auto"/>
        <w:ind w:left="2325"/>
        <w:rPr>
          <w:rFonts w:ascii="新宋体" w:hAnsi="新宋体" w:eastAsia="新宋体" w:cs="新宋体"/>
          <w:sz w:val="22"/>
          <w:szCs w:val="22"/>
        </w:rPr>
      </w:pPr>
      <w:r>
        <w:rPr>
          <w:rFonts w:ascii="新宋体" w:hAnsi="新宋体" w:eastAsia="新宋体" w:cs="新宋体"/>
          <w:spacing w:val="-1"/>
          <w:sz w:val="22"/>
          <w:szCs w:val="22"/>
        </w:rPr>
        <w:t>投标人：</w:t>
      </w:r>
      <w:r>
        <w:rPr>
          <w:rFonts w:hint="eastAsia" w:ascii="新宋体" w:hAnsi="新宋体" w:eastAsia="新宋体" w:cs="新宋体"/>
          <w:spacing w:val="-1"/>
          <w:sz w:val="22"/>
          <w:szCs w:val="22"/>
          <w:u w:val="single"/>
          <w:lang w:val="en-US" w:eastAsia="zh-CN"/>
        </w:rPr>
        <w:t xml:space="preserve">             </w:t>
      </w:r>
      <w:r>
        <w:rPr>
          <w:rFonts w:ascii="新宋体" w:hAnsi="新宋体" w:eastAsia="新宋体" w:cs="新宋体"/>
          <w:spacing w:val="-1"/>
          <w:sz w:val="22"/>
          <w:szCs w:val="22"/>
        </w:rPr>
        <w:t>（加盖单位公章）</w:t>
      </w:r>
    </w:p>
    <w:p w14:paraId="226A1346">
      <w:pPr>
        <w:spacing w:before="181" w:line="219" w:lineRule="auto"/>
        <w:ind w:left="1442"/>
        <w:rPr>
          <w:rFonts w:ascii="新宋体" w:hAnsi="新宋体" w:eastAsia="新宋体" w:cs="新宋体"/>
          <w:sz w:val="22"/>
          <w:szCs w:val="22"/>
        </w:rPr>
      </w:pPr>
      <w:r>
        <w:rPr>
          <w:rFonts w:ascii="新宋体" w:hAnsi="新宋体" w:eastAsia="新宋体" w:cs="新宋体"/>
          <w:sz w:val="22"/>
          <w:szCs w:val="22"/>
        </w:rPr>
        <w:t>法定代表人或授权代理人</w:t>
      </w:r>
      <w:r>
        <w:rPr>
          <w:rFonts w:ascii="新宋体" w:hAnsi="新宋体" w:eastAsia="新宋体" w:cs="新宋体"/>
          <w:spacing w:val="-11"/>
          <w:sz w:val="22"/>
          <w:szCs w:val="22"/>
        </w:rPr>
        <w:t>：</w:t>
      </w:r>
      <w:r>
        <w:rPr>
          <w:rFonts w:ascii="新宋体" w:hAnsi="新宋体" w:eastAsia="新宋体" w:cs="新宋体"/>
          <w:sz w:val="22"/>
          <w:szCs w:val="22"/>
        </w:rPr>
        <w:t xml:space="preserve"> </w:t>
      </w:r>
      <w:r>
        <w:rPr>
          <w:rFonts w:ascii="新宋体" w:hAnsi="新宋体" w:eastAsia="新宋体" w:cs="新宋体"/>
          <w:sz w:val="22"/>
          <w:szCs w:val="22"/>
          <w:u w:val="single"/>
        </w:rPr>
        <w:t xml:space="preserve">        </w:t>
      </w:r>
      <w:r>
        <w:rPr>
          <w:rFonts w:ascii="新宋体" w:hAnsi="新宋体" w:eastAsia="新宋体" w:cs="新宋体"/>
          <w:sz w:val="22"/>
          <w:szCs w:val="22"/>
        </w:rPr>
        <w:t xml:space="preserve"> </w:t>
      </w:r>
      <w:r>
        <w:rPr>
          <w:rFonts w:ascii="新宋体" w:hAnsi="新宋体" w:eastAsia="新宋体" w:cs="新宋体"/>
          <w:spacing w:val="-11"/>
          <w:sz w:val="22"/>
          <w:szCs w:val="22"/>
        </w:rPr>
        <w:t>（</w:t>
      </w:r>
      <w:r>
        <w:rPr>
          <w:rFonts w:ascii="新宋体" w:hAnsi="新宋体" w:eastAsia="新宋体" w:cs="新宋体"/>
          <w:sz w:val="22"/>
          <w:szCs w:val="22"/>
        </w:rPr>
        <w:t>签字或盖章）</w:t>
      </w:r>
    </w:p>
    <w:p w14:paraId="6975B820">
      <w:pPr>
        <w:spacing w:before="178" w:line="220" w:lineRule="auto"/>
        <w:ind w:left="3312"/>
        <w:rPr>
          <w:rFonts w:ascii="新宋体" w:hAnsi="新宋体" w:eastAsia="新宋体" w:cs="新宋体"/>
          <w:sz w:val="22"/>
          <w:szCs w:val="22"/>
        </w:rPr>
      </w:pPr>
      <w:r>
        <w:rPr>
          <w:rFonts w:ascii="新宋体" w:hAnsi="新宋体" w:eastAsia="新宋体" w:cs="新宋体"/>
          <w:spacing w:val="-8"/>
          <w:sz w:val="22"/>
          <w:szCs w:val="22"/>
        </w:rPr>
        <w:t>年</w:t>
      </w:r>
      <w:r>
        <w:rPr>
          <w:rFonts w:ascii="新宋体" w:hAnsi="新宋体" w:eastAsia="新宋体" w:cs="新宋体"/>
          <w:spacing w:val="4"/>
          <w:sz w:val="22"/>
          <w:szCs w:val="22"/>
        </w:rPr>
        <w:t xml:space="preserve">    </w:t>
      </w:r>
      <w:r>
        <w:rPr>
          <w:rFonts w:ascii="新宋体" w:hAnsi="新宋体" w:eastAsia="新宋体" w:cs="新宋体"/>
          <w:spacing w:val="-8"/>
          <w:sz w:val="22"/>
          <w:szCs w:val="22"/>
        </w:rPr>
        <w:t>月</w:t>
      </w:r>
      <w:r>
        <w:rPr>
          <w:rFonts w:ascii="新宋体" w:hAnsi="新宋体" w:eastAsia="新宋体" w:cs="新宋体"/>
          <w:spacing w:val="11"/>
          <w:sz w:val="22"/>
          <w:szCs w:val="22"/>
        </w:rPr>
        <w:t xml:space="preserve">    </w:t>
      </w:r>
      <w:r>
        <w:rPr>
          <w:rFonts w:ascii="新宋体" w:hAnsi="新宋体" w:eastAsia="新宋体" w:cs="新宋体"/>
          <w:spacing w:val="-8"/>
          <w:sz w:val="22"/>
          <w:szCs w:val="22"/>
        </w:rPr>
        <w:t>日</w:t>
      </w:r>
    </w:p>
    <w:p w14:paraId="6E0798D1">
      <w:pPr>
        <w:spacing w:line="220" w:lineRule="auto"/>
        <w:rPr>
          <w:rFonts w:ascii="新宋体" w:hAnsi="新宋体" w:eastAsia="新宋体" w:cs="新宋体"/>
          <w:sz w:val="22"/>
          <w:szCs w:val="22"/>
        </w:rPr>
        <w:sectPr>
          <w:footerReference r:id="rId24" w:type="default"/>
          <w:pgSz w:w="11907" w:h="16839"/>
          <w:pgMar w:top="1431" w:right="1446" w:bottom="1154" w:left="1446" w:header="0" w:footer="954" w:gutter="0"/>
          <w:pgNumType w:fmt="decimal"/>
          <w:cols w:space="720" w:num="1"/>
        </w:sectPr>
      </w:pPr>
    </w:p>
    <w:p w14:paraId="11EC8F19">
      <w:pPr>
        <w:spacing w:before="89" w:line="222" w:lineRule="auto"/>
        <w:ind w:left="4132"/>
        <w:rPr>
          <w:rFonts w:ascii="新宋体" w:hAnsi="新宋体" w:eastAsia="新宋体" w:cs="新宋体"/>
          <w:sz w:val="28"/>
          <w:szCs w:val="28"/>
        </w:rPr>
      </w:pPr>
      <w:r>
        <w:rPr>
          <w:rFonts w:ascii="新宋体" w:hAnsi="新宋体" w:eastAsia="新宋体" w:cs="新宋体"/>
          <w:b/>
          <w:bCs/>
          <w:spacing w:val="-35"/>
          <w:sz w:val="28"/>
          <w:szCs w:val="28"/>
        </w:rPr>
        <w:t>目</w:t>
      </w:r>
      <w:r>
        <w:rPr>
          <w:rFonts w:ascii="新宋体" w:hAnsi="新宋体" w:eastAsia="新宋体" w:cs="新宋体"/>
          <w:spacing w:val="4"/>
          <w:sz w:val="28"/>
          <w:szCs w:val="28"/>
        </w:rPr>
        <w:t xml:space="preserve">   </w:t>
      </w:r>
      <w:r>
        <w:rPr>
          <w:rFonts w:ascii="新宋体" w:hAnsi="新宋体" w:eastAsia="新宋体" w:cs="新宋体"/>
          <w:b/>
          <w:bCs/>
          <w:spacing w:val="-35"/>
          <w:sz w:val="28"/>
          <w:szCs w:val="28"/>
        </w:rPr>
        <w:t>录</w:t>
      </w:r>
    </w:p>
    <w:p w14:paraId="3E470F5F">
      <w:pPr>
        <w:pStyle w:val="2"/>
        <w:spacing w:line="260" w:lineRule="auto"/>
      </w:pPr>
    </w:p>
    <w:p w14:paraId="13B4575A">
      <w:pPr>
        <w:pStyle w:val="2"/>
        <w:spacing w:line="261" w:lineRule="auto"/>
      </w:pPr>
    </w:p>
    <w:p w14:paraId="3E0603E3">
      <w:pPr>
        <w:spacing w:before="72" w:line="219" w:lineRule="auto"/>
        <w:ind w:left="7"/>
        <w:rPr>
          <w:rFonts w:ascii="新宋体" w:hAnsi="新宋体" w:eastAsia="新宋体" w:cs="新宋体"/>
          <w:sz w:val="22"/>
          <w:szCs w:val="22"/>
        </w:rPr>
      </w:pPr>
      <w:r>
        <w:rPr>
          <w:rFonts w:ascii="新宋体" w:hAnsi="新宋体" w:eastAsia="新宋体" w:cs="新宋体"/>
          <w:spacing w:val="-2"/>
          <w:sz w:val="22"/>
          <w:szCs w:val="22"/>
        </w:rPr>
        <w:t>（建议按照招标文件《参考格式》顺序编写）</w:t>
      </w:r>
    </w:p>
    <w:p w14:paraId="07B76BCD">
      <w:pPr>
        <w:spacing w:before="177" w:line="219" w:lineRule="auto"/>
        <w:ind w:left="4"/>
        <w:rPr>
          <w:rFonts w:ascii="新宋体" w:hAnsi="新宋体" w:eastAsia="新宋体" w:cs="新宋体"/>
          <w:sz w:val="22"/>
          <w:szCs w:val="22"/>
        </w:rPr>
      </w:pPr>
      <w:r>
        <w:rPr>
          <w:rFonts w:ascii="新宋体" w:hAnsi="新宋体" w:eastAsia="新宋体" w:cs="新宋体"/>
          <w:spacing w:val="-2"/>
          <w:sz w:val="22"/>
          <w:szCs w:val="22"/>
        </w:rPr>
        <w:t>一、温县政府采购供应商资格信用承诺函</w:t>
      </w:r>
    </w:p>
    <w:p w14:paraId="6CE3E638">
      <w:pPr>
        <w:spacing w:before="180" w:line="221" w:lineRule="auto"/>
        <w:ind w:left="4"/>
        <w:rPr>
          <w:rFonts w:ascii="新宋体" w:hAnsi="新宋体" w:eastAsia="新宋体" w:cs="新宋体"/>
          <w:sz w:val="22"/>
          <w:szCs w:val="22"/>
        </w:rPr>
      </w:pPr>
      <w:r>
        <w:rPr>
          <w:rFonts w:ascii="新宋体" w:hAnsi="新宋体" w:eastAsia="新宋体" w:cs="新宋体"/>
          <w:spacing w:val="-2"/>
          <w:sz w:val="22"/>
          <w:szCs w:val="22"/>
        </w:rPr>
        <w:t>二、投标函</w:t>
      </w:r>
    </w:p>
    <w:p w14:paraId="2DC61774">
      <w:pPr>
        <w:spacing w:before="175" w:line="221" w:lineRule="auto"/>
        <w:rPr>
          <w:rFonts w:ascii="新宋体" w:hAnsi="新宋体" w:eastAsia="新宋体" w:cs="新宋体"/>
          <w:sz w:val="22"/>
          <w:szCs w:val="22"/>
        </w:rPr>
      </w:pPr>
      <w:r>
        <w:rPr>
          <w:rFonts w:ascii="新宋体" w:hAnsi="新宋体" w:eastAsia="新宋体" w:cs="新宋体"/>
          <w:spacing w:val="-1"/>
          <w:sz w:val="22"/>
          <w:szCs w:val="22"/>
        </w:rPr>
        <w:t>三、投标一览表</w:t>
      </w:r>
    </w:p>
    <w:p w14:paraId="3B54DD10">
      <w:pPr>
        <w:spacing w:before="176" w:line="220" w:lineRule="auto"/>
        <w:ind w:left="21"/>
        <w:rPr>
          <w:rFonts w:ascii="新宋体" w:hAnsi="新宋体" w:eastAsia="新宋体" w:cs="新宋体"/>
          <w:sz w:val="22"/>
          <w:szCs w:val="22"/>
        </w:rPr>
      </w:pPr>
      <w:r>
        <w:rPr>
          <w:rFonts w:ascii="新宋体" w:hAnsi="新宋体" w:eastAsia="新宋体" w:cs="新宋体"/>
          <w:spacing w:val="-3"/>
          <w:sz w:val="22"/>
          <w:szCs w:val="22"/>
        </w:rPr>
        <w:t>四、技术服务响应表</w:t>
      </w:r>
    </w:p>
    <w:p w14:paraId="3A0D5E27">
      <w:pPr>
        <w:spacing w:before="180" w:line="220" w:lineRule="auto"/>
        <w:ind w:left="4"/>
        <w:rPr>
          <w:rFonts w:ascii="新宋体" w:hAnsi="新宋体" w:eastAsia="新宋体" w:cs="新宋体"/>
          <w:sz w:val="22"/>
          <w:szCs w:val="22"/>
        </w:rPr>
      </w:pPr>
      <w:r>
        <w:rPr>
          <w:rFonts w:ascii="新宋体" w:hAnsi="新宋体" w:eastAsia="新宋体" w:cs="新宋体"/>
          <w:spacing w:val="-2"/>
          <w:sz w:val="22"/>
          <w:szCs w:val="22"/>
        </w:rPr>
        <w:t>五、商务响应表</w:t>
      </w:r>
    </w:p>
    <w:p w14:paraId="0D5267BC">
      <w:pPr>
        <w:spacing w:before="177" w:line="217" w:lineRule="auto"/>
        <w:ind w:left="2"/>
        <w:rPr>
          <w:rFonts w:ascii="新宋体" w:hAnsi="新宋体" w:eastAsia="新宋体" w:cs="新宋体"/>
          <w:sz w:val="22"/>
          <w:szCs w:val="22"/>
        </w:rPr>
      </w:pPr>
      <w:r>
        <w:rPr>
          <w:rFonts w:ascii="新宋体" w:hAnsi="新宋体" w:eastAsia="新宋体" w:cs="新宋体"/>
          <w:spacing w:val="-1"/>
          <w:sz w:val="22"/>
          <w:szCs w:val="22"/>
        </w:rPr>
        <w:t>六、法定代表人（负责人）身份证明</w:t>
      </w:r>
    </w:p>
    <w:p w14:paraId="153DBEB4">
      <w:pPr>
        <w:spacing w:before="180" w:line="217" w:lineRule="auto"/>
        <w:rPr>
          <w:rFonts w:ascii="新宋体" w:hAnsi="新宋体" w:eastAsia="新宋体" w:cs="新宋体"/>
          <w:sz w:val="22"/>
          <w:szCs w:val="22"/>
        </w:rPr>
      </w:pPr>
      <w:r>
        <w:rPr>
          <w:rFonts w:ascii="新宋体" w:hAnsi="新宋体" w:eastAsia="新宋体" w:cs="新宋体"/>
          <w:spacing w:val="-1"/>
          <w:sz w:val="22"/>
          <w:szCs w:val="22"/>
        </w:rPr>
        <w:t>七、授权委托书</w:t>
      </w:r>
    </w:p>
    <w:p w14:paraId="63E28188">
      <w:pPr>
        <w:spacing w:before="184" w:line="219" w:lineRule="auto"/>
        <w:ind w:left="4"/>
        <w:rPr>
          <w:rFonts w:ascii="新宋体" w:hAnsi="新宋体" w:eastAsia="新宋体" w:cs="新宋体"/>
          <w:sz w:val="22"/>
          <w:szCs w:val="22"/>
        </w:rPr>
      </w:pPr>
      <w:r>
        <w:rPr>
          <w:rFonts w:ascii="新宋体" w:hAnsi="新宋体" w:eastAsia="新宋体" w:cs="新宋体"/>
          <w:spacing w:val="-1"/>
          <w:sz w:val="22"/>
          <w:szCs w:val="22"/>
        </w:rPr>
        <w:t>八、投标人基本情况表</w:t>
      </w:r>
    </w:p>
    <w:p w14:paraId="6F8CE661">
      <w:pPr>
        <w:spacing w:before="178" w:line="217" w:lineRule="auto"/>
        <w:ind w:left="6"/>
        <w:rPr>
          <w:rFonts w:ascii="新宋体" w:hAnsi="新宋体" w:eastAsia="新宋体" w:cs="新宋体"/>
          <w:sz w:val="22"/>
          <w:szCs w:val="22"/>
        </w:rPr>
      </w:pPr>
      <w:r>
        <w:rPr>
          <w:rFonts w:ascii="新宋体" w:hAnsi="新宋体" w:eastAsia="新宋体" w:cs="新宋体"/>
          <w:spacing w:val="-3"/>
          <w:sz w:val="22"/>
          <w:szCs w:val="22"/>
        </w:rPr>
        <w:t>九、类似业绩（如有）</w:t>
      </w:r>
    </w:p>
    <w:p w14:paraId="609EAD41">
      <w:pPr>
        <w:spacing w:before="181" w:line="219" w:lineRule="auto"/>
        <w:ind w:left="1"/>
        <w:rPr>
          <w:rFonts w:ascii="新宋体" w:hAnsi="新宋体" w:eastAsia="新宋体" w:cs="新宋体"/>
          <w:sz w:val="22"/>
          <w:szCs w:val="22"/>
        </w:rPr>
      </w:pPr>
      <w:r>
        <w:rPr>
          <w:rFonts w:ascii="新宋体" w:hAnsi="新宋体" w:eastAsia="新宋体" w:cs="新宋体"/>
          <w:spacing w:val="-1"/>
          <w:sz w:val="22"/>
          <w:szCs w:val="22"/>
        </w:rPr>
        <w:t>十、反商业贿赂承诺书</w:t>
      </w:r>
    </w:p>
    <w:p w14:paraId="4B4C711C">
      <w:pPr>
        <w:spacing w:before="180" w:line="220" w:lineRule="auto"/>
        <w:ind w:left="1"/>
        <w:rPr>
          <w:rFonts w:ascii="新宋体" w:hAnsi="新宋体" w:eastAsia="新宋体" w:cs="新宋体"/>
          <w:sz w:val="22"/>
          <w:szCs w:val="22"/>
        </w:rPr>
      </w:pPr>
      <w:r>
        <w:rPr>
          <w:rFonts w:ascii="新宋体" w:hAnsi="新宋体" w:eastAsia="新宋体" w:cs="新宋体"/>
          <w:spacing w:val="-1"/>
          <w:sz w:val="22"/>
          <w:szCs w:val="22"/>
        </w:rPr>
        <w:t>十一、投标承诺函</w:t>
      </w:r>
    </w:p>
    <w:p w14:paraId="0F78CA0F">
      <w:pPr>
        <w:spacing w:before="178" w:line="219" w:lineRule="auto"/>
        <w:ind w:left="1"/>
        <w:rPr>
          <w:rFonts w:ascii="新宋体" w:hAnsi="新宋体" w:eastAsia="新宋体" w:cs="新宋体"/>
          <w:sz w:val="22"/>
          <w:szCs w:val="22"/>
        </w:rPr>
      </w:pPr>
      <w:r>
        <w:rPr>
          <w:rFonts w:ascii="新宋体" w:hAnsi="新宋体" w:eastAsia="新宋体" w:cs="新宋体"/>
          <w:spacing w:val="-1"/>
          <w:sz w:val="22"/>
          <w:szCs w:val="22"/>
        </w:rPr>
        <w:t>十二、无行贿犯罪承诺书</w:t>
      </w:r>
    </w:p>
    <w:p w14:paraId="70B48AB2">
      <w:pPr>
        <w:spacing w:before="177" w:line="219" w:lineRule="auto"/>
        <w:ind w:left="1"/>
        <w:rPr>
          <w:rFonts w:ascii="新宋体" w:hAnsi="新宋体" w:eastAsia="新宋体" w:cs="新宋体"/>
          <w:sz w:val="22"/>
          <w:szCs w:val="22"/>
        </w:rPr>
      </w:pPr>
      <w:r>
        <w:rPr>
          <w:rFonts w:ascii="新宋体" w:hAnsi="新宋体" w:eastAsia="新宋体" w:cs="新宋体"/>
          <w:spacing w:val="-1"/>
          <w:sz w:val="22"/>
          <w:szCs w:val="22"/>
        </w:rPr>
        <w:t>十三、投标人资格证明文件</w:t>
      </w:r>
    </w:p>
    <w:p w14:paraId="0ACC07A2">
      <w:pPr>
        <w:spacing w:before="177" w:line="218" w:lineRule="auto"/>
        <w:ind w:left="1"/>
        <w:rPr>
          <w:rFonts w:ascii="新宋体" w:hAnsi="新宋体" w:eastAsia="新宋体" w:cs="新宋体"/>
          <w:sz w:val="22"/>
          <w:szCs w:val="22"/>
        </w:rPr>
      </w:pPr>
      <w:r>
        <w:rPr>
          <w:rFonts w:ascii="新宋体" w:hAnsi="新宋体" w:eastAsia="新宋体" w:cs="新宋体"/>
          <w:spacing w:val="-1"/>
          <w:sz w:val="22"/>
          <w:szCs w:val="22"/>
        </w:rPr>
        <w:t>十</w:t>
      </w:r>
      <w:r>
        <w:rPr>
          <w:rFonts w:hint="eastAsia" w:ascii="新宋体" w:hAnsi="新宋体" w:eastAsia="新宋体" w:cs="新宋体"/>
          <w:spacing w:val="-1"/>
          <w:sz w:val="22"/>
          <w:szCs w:val="22"/>
          <w:lang w:val="en-US" w:eastAsia="zh-CN"/>
        </w:rPr>
        <w:t>四</w:t>
      </w:r>
      <w:r>
        <w:rPr>
          <w:rFonts w:ascii="新宋体" w:hAnsi="新宋体" w:eastAsia="新宋体" w:cs="新宋体"/>
          <w:spacing w:val="-1"/>
          <w:sz w:val="22"/>
          <w:szCs w:val="22"/>
        </w:rPr>
        <w:t>、投标人认为需要提供的其它资料</w:t>
      </w:r>
    </w:p>
    <w:p w14:paraId="41CD9CF2">
      <w:pPr>
        <w:spacing w:line="218" w:lineRule="auto"/>
        <w:rPr>
          <w:rFonts w:ascii="新宋体" w:hAnsi="新宋体" w:eastAsia="新宋体" w:cs="新宋体"/>
          <w:sz w:val="22"/>
          <w:szCs w:val="22"/>
        </w:rPr>
        <w:sectPr>
          <w:footerReference r:id="rId25" w:type="default"/>
          <w:pgSz w:w="11907" w:h="16839"/>
          <w:pgMar w:top="1431" w:right="1785" w:bottom="1154" w:left="1580" w:header="0" w:footer="954" w:gutter="0"/>
          <w:pgNumType w:fmt="decimal"/>
          <w:cols w:space="720" w:num="1"/>
        </w:sectPr>
      </w:pPr>
    </w:p>
    <w:p w14:paraId="1C4D7A76">
      <w:pPr>
        <w:spacing w:before="60" w:line="218" w:lineRule="auto"/>
        <w:ind w:left="2021"/>
        <w:outlineLvl w:val="1"/>
        <w:rPr>
          <w:rFonts w:ascii="新宋体" w:hAnsi="新宋体" w:eastAsia="新宋体" w:cs="新宋体"/>
          <w:sz w:val="30"/>
          <w:szCs w:val="30"/>
        </w:rPr>
      </w:pPr>
      <w:r>
        <w:rPr>
          <w:rFonts w:ascii="新宋体" w:hAnsi="新宋体" w:eastAsia="新宋体" w:cs="新宋体"/>
          <w:b/>
          <w:bCs/>
          <w:spacing w:val="-4"/>
          <w:sz w:val="30"/>
          <w:szCs w:val="30"/>
        </w:rPr>
        <w:t>一、温县政府采购供应商资格信用承诺函</w:t>
      </w:r>
    </w:p>
    <w:p w14:paraId="73ECBA5D">
      <w:pPr>
        <w:spacing w:before="272" w:line="219" w:lineRule="auto"/>
        <w:rPr>
          <w:rFonts w:ascii="新宋体" w:hAnsi="新宋体" w:eastAsia="新宋体" w:cs="新宋体"/>
          <w:sz w:val="22"/>
          <w:szCs w:val="22"/>
        </w:rPr>
      </w:pPr>
      <w:r>
        <w:rPr>
          <w:rFonts w:ascii="新宋体" w:hAnsi="新宋体" w:eastAsia="新宋体" w:cs="新宋体"/>
          <w:spacing w:val="-1"/>
          <w:sz w:val="22"/>
          <w:szCs w:val="22"/>
        </w:rPr>
        <w:t>致</w:t>
      </w:r>
      <w:r>
        <w:rPr>
          <w:rFonts w:ascii="新宋体" w:hAnsi="新宋体" w:eastAsia="新宋体" w:cs="新宋体"/>
          <w:spacing w:val="-1"/>
          <w:sz w:val="22"/>
          <w:szCs w:val="22"/>
          <w:u w:val="single" w:color="auto"/>
        </w:rPr>
        <w:t>（采购人或采购代理机构</w:t>
      </w:r>
      <w:r>
        <w:rPr>
          <w:rFonts w:ascii="新宋体" w:hAnsi="新宋体" w:eastAsia="新宋体" w:cs="新宋体"/>
          <w:spacing w:val="1"/>
          <w:sz w:val="22"/>
          <w:szCs w:val="22"/>
          <w:u w:val="single" w:color="auto"/>
        </w:rPr>
        <w:t>）</w:t>
      </w:r>
      <w:r>
        <w:rPr>
          <w:rFonts w:ascii="新宋体" w:hAnsi="新宋体" w:eastAsia="新宋体" w:cs="新宋体"/>
          <w:spacing w:val="1"/>
          <w:sz w:val="22"/>
          <w:szCs w:val="22"/>
        </w:rPr>
        <w:t>：</w:t>
      </w:r>
    </w:p>
    <w:p w14:paraId="6C797C1F">
      <w:pPr>
        <w:spacing w:before="181" w:line="219" w:lineRule="auto"/>
        <w:ind w:left="439"/>
        <w:rPr>
          <w:rFonts w:ascii="新宋体" w:hAnsi="新宋体" w:eastAsia="新宋体" w:cs="新宋体"/>
          <w:sz w:val="22"/>
          <w:szCs w:val="22"/>
        </w:rPr>
      </w:pPr>
      <w:r>
        <w:rPr>
          <w:rFonts w:ascii="新宋体" w:hAnsi="新宋体" w:eastAsia="新宋体" w:cs="新宋体"/>
          <w:spacing w:val="-2"/>
          <w:sz w:val="22"/>
          <w:szCs w:val="22"/>
        </w:rPr>
        <w:t>供应商名称：</w:t>
      </w:r>
      <w:r>
        <w:rPr>
          <w:rFonts w:ascii="新宋体" w:hAnsi="新宋体" w:eastAsia="新宋体" w:cs="新宋体"/>
          <w:sz w:val="22"/>
          <w:szCs w:val="22"/>
          <w:u w:val="single" w:color="auto"/>
        </w:rPr>
        <w:t xml:space="preserve">                                                    </w:t>
      </w:r>
    </w:p>
    <w:p w14:paraId="6A7D8D5B">
      <w:pPr>
        <w:spacing w:before="177" w:line="217" w:lineRule="auto"/>
        <w:ind w:left="444"/>
        <w:rPr>
          <w:rFonts w:ascii="新宋体" w:hAnsi="新宋体" w:eastAsia="新宋体" w:cs="新宋体"/>
          <w:sz w:val="22"/>
          <w:szCs w:val="22"/>
        </w:rPr>
      </w:pPr>
      <w:r>
        <w:rPr>
          <w:rFonts w:ascii="新宋体" w:hAnsi="新宋体" w:eastAsia="新宋体" w:cs="新宋体"/>
          <w:spacing w:val="-2"/>
          <w:sz w:val="22"/>
          <w:szCs w:val="22"/>
        </w:rPr>
        <w:t>统一社会信用代码：</w:t>
      </w:r>
      <w:r>
        <w:rPr>
          <w:rFonts w:ascii="新宋体" w:hAnsi="新宋体" w:eastAsia="新宋体" w:cs="新宋体"/>
          <w:sz w:val="22"/>
          <w:szCs w:val="22"/>
          <w:u w:val="single" w:color="auto"/>
        </w:rPr>
        <w:t xml:space="preserve">                                              </w:t>
      </w:r>
    </w:p>
    <w:p w14:paraId="5BF874CD">
      <w:pPr>
        <w:spacing w:before="181" w:line="219" w:lineRule="auto"/>
        <w:ind w:left="439"/>
        <w:rPr>
          <w:rFonts w:ascii="新宋体" w:hAnsi="新宋体" w:eastAsia="新宋体" w:cs="新宋体"/>
          <w:sz w:val="22"/>
          <w:szCs w:val="22"/>
        </w:rPr>
      </w:pPr>
      <w:r>
        <w:rPr>
          <w:rFonts w:ascii="新宋体" w:hAnsi="新宋体" w:eastAsia="新宋体" w:cs="新宋体"/>
          <w:spacing w:val="-2"/>
          <w:sz w:val="22"/>
          <w:szCs w:val="22"/>
        </w:rPr>
        <w:t>供应商地址：</w:t>
      </w:r>
      <w:r>
        <w:rPr>
          <w:rFonts w:ascii="新宋体" w:hAnsi="新宋体" w:eastAsia="新宋体" w:cs="新宋体"/>
          <w:sz w:val="22"/>
          <w:szCs w:val="22"/>
          <w:u w:val="single" w:color="auto"/>
        </w:rPr>
        <w:t xml:space="preserve">                                                    </w:t>
      </w:r>
    </w:p>
    <w:p w14:paraId="30FFB736">
      <w:pPr>
        <w:spacing w:before="181" w:line="369" w:lineRule="auto"/>
        <w:ind w:left="1" w:right="3" w:firstLine="439"/>
        <w:rPr>
          <w:rFonts w:ascii="新宋体" w:hAnsi="新宋体" w:eastAsia="新宋体" w:cs="新宋体"/>
          <w:sz w:val="22"/>
          <w:szCs w:val="22"/>
        </w:rPr>
      </w:pPr>
      <w:r>
        <w:rPr>
          <w:rFonts w:ascii="新宋体" w:hAnsi="新宋体" w:eastAsia="新宋体" w:cs="新宋体"/>
          <w:spacing w:val="-6"/>
          <w:sz w:val="22"/>
          <w:szCs w:val="22"/>
        </w:rPr>
        <w:t>我单位自愿参加本次政府采购活动；严格遵守《中华人民共和国政府采购法》及相关法律法规，</w:t>
      </w:r>
      <w:r>
        <w:rPr>
          <w:rFonts w:ascii="新宋体" w:hAnsi="新宋体" w:eastAsia="新宋体" w:cs="新宋体"/>
          <w:sz w:val="22"/>
          <w:szCs w:val="22"/>
        </w:rPr>
        <w:t>依法诚信经营、无条件遵守本次政府采购活动的各</w:t>
      </w:r>
      <w:r>
        <w:rPr>
          <w:rFonts w:ascii="新宋体" w:hAnsi="新宋体" w:eastAsia="新宋体" w:cs="新宋体"/>
          <w:spacing w:val="-1"/>
          <w:sz w:val="22"/>
          <w:szCs w:val="22"/>
        </w:rPr>
        <w:t>项规定。我单位郑重承诺，本单位符合《中华人</w:t>
      </w:r>
      <w:r>
        <w:rPr>
          <w:rFonts w:ascii="新宋体" w:hAnsi="新宋体" w:eastAsia="新宋体" w:cs="新宋体"/>
          <w:spacing w:val="-2"/>
          <w:sz w:val="22"/>
          <w:szCs w:val="22"/>
        </w:rPr>
        <w:t>民共和国政府采购法》第二十二条規定的条</w:t>
      </w:r>
      <w:r>
        <w:rPr>
          <w:rFonts w:ascii="新宋体" w:hAnsi="新宋体" w:eastAsia="新宋体" w:cs="新宋体"/>
          <w:spacing w:val="-3"/>
          <w:sz w:val="22"/>
          <w:szCs w:val="22"/>
        </w:rPr>
        <w:t>件：</w:t>
      </w:r>
    </w:p>
    <w:p w14:paraId="129DE9EE">
      <w:pPr>
        <w:spacing w:line="217" w:lineRule="auto"/>
        <w:ind w:left="456"/>
        <w:rPr>
          <w:rFonts w:ascii="新宋体" w:hAnsi="新宋体" w:eastAsia="新宋体" w:cs="新宋体"/>
          <w:sz w:val="22"/>
          <w:szCs w:val="22"/>
        </w:rPr>
      </w:pPr>
      <w:r>
        <w:rPr>
          <w:rFonts w:ascii="新宋体" w:hAnsi="新宋体" w:eastAsia="新宋体" w:cs="新宋体"/>
          <w:spacing w:val="-2"/>
          <w:sz w:val="22"/>
          <w:szCs w:val="22"/>
        </w:rPr>
        <w:t>1.我单位具有符合采购文件资格要求独立承担民事责任的能力。</w:t>
      </w:r>
    </w:p>
    <w:p w14:paraId="69258A90">
      <w:pPr>
        <w:spacing w:before="180" w:line="218" w:lineRule="auto"/>
        <w:ind w:left="442"/>
        <w:rPr>
          <w:rFonts w:ascii="新宋体" w:hAnsi="新宋体" w:eastAsia="新宋体" w:cs="新宋体"/>
          <w:sz w:val="22"/>
          <w:szCs w:val="22"/>
        </w:rPr>
      </w:pPr>
      <w:r>
        <w:rPr>
          <w:rFonts w:ascii="新宋体" w:hAnsi="新宋体" w:eastAsia="新宋体" w:cs="新宋体"/>
          <w:spacing w:val="-1"/>
          <w:sz w:val="22"/>
          <w:szCs w:val="22"/>
        </w:rPr>
        <w:t>2.我单位具有符合采购文件资格要求的财务状</w:t>
      </w:r>
      <w:r>
        <w:rPr>
          <w:rFonts w:ascii="新宋体" w:hAnsi="新宋体" w:eastAsia="新宋体" w:cs="新宋体"/>
          <w:spacing w:val="-2"/>
          <w:sz w:val="22"/>
          <w:szCs w:val="22"/>
        </w:rPr>
        <w:t>况报告。</w:t>
      </w:r>
    </w:p>
    <w:p w14:paraId="185DFC73">
      <w:pPr>
        <w:spacing w:before="180" w:line="217" w:lineRule="auto"/>
        <w:ind w:left="444"/>
        <w:rPr>
          <w:rFonts w:ascii="新宋体" w:hAnsi="新宋体" w:eastAsia="新宋体" w:cs="新宋体"/>
          <w:sz w:val="22"/>
          <w:szCs w:val="22"/>
        </w:rPr>
      </w:pPr>
      <w:r>
        <w:rPr>
          <w:rFonts w:ascii="新宋体" w:hAnsi="新宋体" w:eastAsia="新宋体" w:cs="新宋体"/>
          <w:spacing w:val="-1"/>
          <w:sz w:val="22"/>
          <w:szCs w:val="22"/>
        </w:rPr>
        <w:t>3.我单位具有符合采购文件资格要求的依法缴纳税收和社会保障记录的良好记录。</w:t>
      </w:r>
    </w:p>
    <w:p w14:paraId="3D4E594E">
      <w:pPr>
        <w:spacing w:before="183" w:line="218" w:lineRule="auto"/>
        <w:ind w:left="438"/>
        <w:rPr>
          <w:rFonts w:ascii="新宋体" w:hAnsi="新宋体" w:eastAsia="新宋体" w:cs="新宋体"/>
          <w:sz w:val="22"/>
          <w:szCs w:val="22"/>
        </w:rPr>
      </w:pPr>
      <w:r>
        <w:rPr>
          <w:rFonts w:ascii="新宋体" w:hAnsi="新宋体" w:eastAsia="新宋体" w:cs="新宋体"/>
          <w:sz w:val="22"/>
          <w:szCs w:val="22"/>
        </w:rPr>
        <w:t>4.我单位具有符合采购文件资格要求履行合同所必需的</w:t>
      </w:r>
      <w:r>
        <w:rPr>
          <w:rFonts w:ascii="新宋体" w:hAnsi="新宋体" w:eastAsia="新宋体" w:cs="新宋体"/>
          <w:spacing w:val="-1"/>
          <w:sz w:val="22"/>
          <w:szCs w:val="22"/>
        </w:rPr>
        <w:t>设备和专业技术能力。</w:t>
      </w:r>
    </w:p>
    <w:p w14:paraId="2ACAA7A3">
      <w:pPr>
        <w:spacing w:before="180" w:line="219" w:lineRule="auto"/>
        <w:ind w:left="444"/>
        <w:rPr>
          <w:rFonts w:ascii="新宋体" w:hAnsi="新宋体" w:eastAsia="新宋体" w:cs="新宋体"/>
          <w:sz w:val="22"/>
          <w:szCs w:val="22"/>
        </w:rPr>
      </w:pPr>
      <w:r>
        <w:rPr>
          <w:rFonts w:ascii="新宋体" w:hAnsi="新宋体" w:eastAsia="新宋体" w:cs="新宋体"/>
          <w:spacing w:val="-1"/>
          <w:sz w:val="22"/>
          <w:szCs w:val="22"/>
        </w:rPr>
        <w:t>5.参加政府采购活动前三年内，在经营活动中没有重大</w:t>
      </w:r>
      <w:r>
        <w:rPr>
          <w:rFonts w:ascii="新宋体" w:hAnsi="新宋体" w:eastAsia="新宋体" w:cs="新宋体"/>
          <w:spacing w:val="-2"/>
          <w:sz w:val="22"/>
          <w:szCs w:val="22"/>
        </w:rPr>
        <w:t>违法记录。</w:t>
      </w:r>
    </w:p>
    <w:p w14:paraId="49F92977">
      <w:pPr>
        <w:spacing w:before="183" w:line="218" w:lineRule="auto"/>
        <w:ind w:left="438"/>
        <w:rPr>
          <w:rFonts w:ascii="新宋体" w:hAnsi="新宋体" w:eastAsia="新宋体" w:cs="新宋体"/>
          <w:sz w:val="22"/>
          <w:szCs w:val="22"/>
        </w:rPr>
      </w:pPr>
      <w:r>
        <w:rPr>
          <w:rFonts w:hint="eastAsia" w:ascii="新宋体" w:hAnsi="新宋体" w:eastAsia="新宋体" w:cs="新宋体"/>
          <w:sz w:val="22"/>
          <w:szCs w:val="22"/>
        </w:rPr>
        <w:t>6、法律、行政法规规定的其他条件</w:t>
      </w:r>
    </w:p>
    <w:p w14:paraId="11D5AA0A">
      <w:pPr>
        <w:spacing w:before="178" w:line="217" w:lineRule="auto"/>
        <w:ind w:left="440"/>
        <w:rPr>
          <w:rFonts w:ascii="新宋体" w:hAnsi="新宋体" w:eastAsia="新宋体" w:cs="新宋体"/>
          <w:sz w:val="22"/>
          <w:szCs w:val="22"/>
        </w:rPr>
      </w:pPr>
      <w:r>
        <w:rPr>
          <w:rFonts w:ascii="新宋体" w:hAnsi="新宋体" w:eastAsia="新宋体" w:cs="新宋体"/>
          <w:spacing w:val="-1"/>
          <w:sz w:val="22"/>
          <w:szCs w:val="22"/>
        </w:rPr>
        <w:t>若我单位承诺不实，自愿承担提供虚假材料谋取中标、成交的法律责任。</w:t>
      </w:r>
    </w:p>
    <w:p w14:paraId="675F0438">
      <w:pPr>
        <w:pStyle w:val="2"/>
        <w:spacing w:line="274" w:lineRule="auto"/>
      </w:pPr>
    </w:p>
    <w:p w14:paraId="17DCCC90">
      <w:pPr>
        <w:pStyle w:val="2"/>
        <w:spacing w:line="274" w:lineRule="auto"/>
      </w:pPr>
    </w:p>
    <w:p w14:paraId="08997881">
      <w:pPr>
        <w:spacing w:before="71" w:line="219" w:lineRule="auto"/>
        <w:ind w:left="1320"/>
        <w:rPr>
          <w:rFonts w:ascii="新宋体" w:hAnsi="新宋体" w:eastAsia="新宋体" w:cs="新宋体"/>
          <w:sz w:val="22"/>
          <w:szCs w:val="22"/>
        </w:rPr>
      </w:pPr>
      <w:r>
        <w:rPr>
          <w:rFonts w:ascii="新宋体" w:hAnsi="新宋体" w:eastAsia="新宋体" w:cs="新宋体"/>
          <w:spacing w:val="-1"/>
          <w:sz w:val="22"/>
          <w:szCs w:val="22"/>
        </w:rPr>
        <w:t>承诺供应商（全称并加盖公章</w:t>
      </w:r>
      <w:r>
        <w:rPr>
          <w:rFonts w:ascii="新宋体" w:hAnsi="新宋体" w:eastAsia="新宋体" w:cs="新宋体"/>
          <w:spacing w:val="3"/>
          <w:sz w:val="22"/>
          <w:szCs w:val="22"/>
        </w:rPr>
        <w:t>）：</w:t>
      </w:r>
      <w:r>
        <w:rPr>
          <w:rFonts w:ascii="新宋体" w:hAnsi="新宋体" w:eastAsia="新宋体" w:cs="新宋体"/>
          <w:sz w:val="22"/>
          <w:szCs w:val="22"/>
          <w:u w:val="single" w:color="auto"/>
        </w:rPr>
        <w:t xml:space="preserve">                       </w:t>
      </w:r>
    </w:p>
    <w:p w14:paraId="58095D96">
      <w:pPr>
        <w:spacing w:before="178" w:line="219" w:lineRule="auto"/>
        <w:ind w:left="1321"/>
        <w:rPr>
          <w:rFonts w:ascii="新宋体" w:hAnsi="新宋体" w:eastAsia="新宋体" w:cs="新宋体"/>
          <w:sz w:val="22"/>
          <w:szCs w:val="22"/>
        </w:rPr>
      </w:pPr>
      <w:r>
        <w:rPr>
          <w:rFonts w:ascii="新宋体" w:hAnsi="新宋体" w:eastAsia="新宋体" w:cs="新宋体"/>
          <w:spacing w:val="-1"/>
          <w:sz w:val="22"/>
          <w:szCs w:val="22"/>
        </w:rPr>
        <w:t>法定代表人或授权代表（签字或签章</w:t>
      </w:r>
      <w:r>
        <w:rPr>
          <w:rFonts w:ascii="新宋体" w:hAnsi="新宋体" w:eastAsia="新宋体" w:cs="新宋体"/>
          <w:spacing w:val="4"/>
          <w:sz w:val="22"/>
          <w:szCs w:val="22"/>
        </w:rPr>
        <w:t>）：</w:t>
      </w:r>
      <w:r>
        <w:rPr>
          <w:rFonts w:ascii="新宋体" w:hAnsi="新宋体" w:eastAsia="新宋体" w:cs="新宋体"/>
          <w:sz w:val="22"/>
          <w:szCs w:val="22"/>
          <w:u w:val="single" w:color="auto"/>
        </w:rPr>
        <w:t xml:space="preserve">                 </w:t>
      </w:r>
    </w:p>
    <w:p w14:paraId="31B8EEAB">
      <w:pPr>
        <w:spacing w:before="181" w:line="220" w:lineRule="auto"/>
        <w:ind w:left="3338"/>
        <w:rPr>
          <w:rFonts w:ascii="新宋体" w:hAnsi="新宋体" w:eastAsia="新宋体" w:cs="新宋体"/>
          <w:sz w:val="22"/>
          <w:szCs w:val="22"/>
        </w:rPr>
      </w:pPr>
      <w:r>
        <w:rPr>
          <w:rFonts w:ascii="新宋体" w:hAnsi="新宋体" w:eastAsia="新宋体" w:cs="新宋体"/>
          <w:spacing w:val="-12"/>
          <w:sz w:val="22"/>
          <w:szCs w:val="22"/>
        </w:rPr>
        <w:t>日期：</w:t>
      </w:r>
      <w:r>
        <w:rPr>
          <w:rFonts w:ascii="新宋体" w:hAnsi="新宋体" w:eastAsia="新宋体" w:cs="新宋体"/>
          <w:spacing w:val="3"/>
          <w:sz w:val="22"/>
          <w:szCs w:val="22"/>
        </w:rPr>
        <w:t xml:space="preserve">    </w:t>
      </w:r>
      <w:r>
        <w:rPr>
          <w:rFonts w:ascii="新宋体" w:hAnsi="新宋体" w:eastAsia="新宋体" w:cs="新宋体"/>
          <w:spacing w:val="-12"/>
          <w:sz w:val="22"/>
          <w:szCs w:val="22"/>
        </w:rPr>
        <w:t>年</w:t>
      </w:r>
      <w:r>
        <w:rPr>
          <w:rFonts w:ascii="新宋体" w:hAnsi="新宋体" w:eastAsia="新宋体" w:cs="新宋体"/>
          <w:spacing w:val="3"/>
          <w:sz w:val="22"/>
          <w:szCs w:val="22"/>
        </w:rPr>
        <w:t xml:space="preserve">     </w:t>
      </w:r>
      <w:r>
        <w:rPr>
          <w:rFonts w:ascii="新宋体" w:hAnsi="新宋体" w:eastAsia="新宋体" w:cs="新宋体"/>
          <w:spacing w:val="-12"/>
          <w:sz w:val="22"/>
          <w:szCs w:val="22"/>
        </w:rPr>
        <w:t>月</w:t>
      </w:r>
      <w:r>
        <w:rPr>
          <w:rFonts w:ascii="新宋体" w:hAnsi="新宋体" w:eastAsia="新宋体" w:cs="新宋体"/>
          <w:spacing w:val="8"/>
          <w:sz w:val="22"/>
          <w:szCs w:val="22"/>
        </w:rPr>
        <w:t xml:space="preserve">     </w:t>
      </w:r>
      <w:r>
        <w:rPr>
          <w:rFonts w:ascii="新宋体" w:hAnsi="新宋体" w:eastAsia="新宋体" w:cs="新宋体"/>
          <w:spacing w:val="-12"/>
          <w:sz w:val="22"/>
          <w:szCs w:val="22"/>
        </w:rPr>
        <w:t>日</w:t>
      </w:r>
    </w:p>
    <w:p w14:paraId="7476EF80">
      <w:pPr>
        <w:pStyle w:val="2"/>
        <w:spacing w:line="270" w:lineRule="auto"/>
      </w:pPr>
    </w:p>
    <w:p w14:paraId="09A962EC">
      <w:pPr>
        <w:pStyle w:val="2"/>
        <w:spacing w:line="270" w:lineRule="auto"/>
      </w:pPr>
    </w:p>
    <w:p w14:paraId="7B3EC64F">
      <w:pPr>
        <w:spacing w:before="72" w:line="370" w:lineRule="auto"/>
        <w:ind w:left="1" w:firstLine="437"/>
        <w:rPr>
          <w:rFonts w:ascii="新宋体" w:hAnsi="新宋体" w:eastAsia="新宋体" w:cs="新宋体"/>
          <w:sz w:val="22"/>
          <w:szCs w:val="22"/>
        </w:rPr>
      </w:pPr>
      <w:r>
        <w:rPr>
          <w:rFonts w:ascii="新宋体" w:hAnsi="新宋体" w:eastAsia="新宋体" w:cs="新宋体"/>
          <w:spacing w:val="-2"/>
          <w:sz w:val="22"/>
          <w:szCs w:val="22"/>
        </w:rPr>
        <w:t>注</w:t>
      </w:r>
      <w:r>
        <w:rPr>
          <w:rFonts w:ascii="新宋体" w:hAnsi="新宋体" w:eastAsia="新宋体" w:cs="新宋体"/>
          <w:spacing w:val="-30"/>
          <w:sz w:val="22"/>
          <w:szCs w:val="22"/>
        </w:rPr>
        <w:t xml:space="preserve"> </w:t>
      </w:r>
      <w:r>
        <w:rPr>
          <w:rFonts w:ascii="新宋体" w:hAnsi="新宋体" w:eastAsia="新宋体" w:cs="新宋体"/>
          <w:spacing w:val="-2"/>
          <w:sz w:val="22"/>
          <w:szCs w:val="22"/>
        </w:rPr>
        <w:t>1.供应商须在投标文件中按此模板提供承诺函，未提供视为未实</w:t>
      </w:r>
      <w:r>
        <w:rPr>
          <w:rFonts w:ascii="新宋体" w:hAnsi="新宋体" w:eastAsia="新宋体" w:cs="新宋体"/>
          <w:spacing w:val="-3"/>
          <w:sz w:val="22"/>
          <w:szCs w:val="22"/>
        </w:rPr>
        <w:t>质性响应招标文件要求，按</w:t>
      </w:r>
      <w:r>
        <w:rPr>
          <w:rFonts w:ascii="新宋体" w:hAnsi="新宋体" w:eastAsia="新宋体" w:cs="新宋体"/>
          <w:spacing w:val="-5"/>
          <w:sz w:val="22"/>
          <w:szCs w:val="22"/>
        </w:rPr>
        <w:t>无效投标处理。</w:t>
      </w:r>
    </w:p>
    <w:p w14:paraId="6E92C6C1">
      <w:pPr>
        <w:spacing w:before="2" w:line="369" w:lineRule="auto"/>
        <w:ind w:left="26" w:right="2" w:firstLine="415"/>
        <w:rPr>
          <w:rFonts w:ascii="新宋体" w:hAnsi="新宋体" w:eastAsia="新宋体" w:cs="新宋体"/>
          <w:sz w:val="22"/>
          <w:szCs w:val="22"/>
        </w:rPr>
      </w:pPr>
      <w:r>
        <w:rPr>
          <w:rFonts w:ascii="新宋体" w:hAnsi="新宋体" w:eastAsia="新宋体" w:cs="新宋体"/>
          <w:spacing w:val="-4"/>
          <w:sz w:val="22"/>
          <w:szCs w:val="22"/>
        </w:rPr>
        <w:t>2.供应商的法定代表人（其他组织的为负</w:t>
      </w:r>
      <w:r>
        <w:rPr>
          <w:rFonts w:ascii="新宋体" w:hAnsi="新宋体" w:eastAsia="新宋体" w:cs="新宋体"/>
          <w:spacing w:val="-5"/>
          <w:sz w:val="22"/>
          <w:szCs w:val="22"/>
        </w:rPr>
        <w:t>责人）或者授权代表的签字或盖章应真实、有效，如</w:t>
      </w:r>
      <w:r>
        <w:rPr>
          <w:rFonts w:ascii="新宋体" w:hAnsi="新宋体" w:eastAsia="新宋体" w:cs="新宋体"/>
          <w:spacing w:val="-3"/>
          <w:sz w:val="22"/>
          <w:szCs w:val="22"/>
        </w:rPr>
        <w:t>由授权代表签字或盖章的，应提供“法定代表人授权书”。</w:t>
      </w:r>
    </w:p>
    <w:p w14:paraId="34AE290D">
      <w:pPr>
        <w:spacing w:line="369" w:lineRule="auto"/>
        <w:rPr>
          <w:rFonts w:ascii="新宋体" w:hAnsi="新宋体" w:eastAsia="新宋体" w:cs="新宋体"/>
          <w:sz w:val="22"/>
          <w:szCs w:val="22"/>
        </w:rPr>
        <w:sectPr>
          <w:footerReference r:id="rId26" w:type="default"/>
          <w:pgSz w:w="11907" w:h="16839"/>
          <w:pgMar w:top="1196" w:right="1319" w:bottom="1154" w:left="1141" w:header="0" w:footer="954" w:gutter="0"/>
          <w:pgNumType w:fmt="decimal"/>
          <w:cols w:space="720" w:num="1"/>
        </w:sectPr>
      </w:pPr>
    </w:p>
    <w:p w14:paraId="15DE2D9B">
      <w:pPr>
        <w:spacing w:before="60" w:line="220" w:lineRule="auto"/>
        <w:ind w:left="3981"/>
        <w:outlineLvl w:val="1"/>
        <w:rPr>
          <w:rFonts w:ascii="新宋体" w:hAnsi="新宋体" w:eastAsia="新宋体" w:cs="新宋体"/>
          <w:sz w:val="30"/>
          <w:szCs w:val="30"/>
        </w:rPr>
      </w:pPr>
      <w:r>
        <w:rPr>
          <w:rFonts w:ascii="新宋体" w:hAnsi="新宋体" w:eastAsia="新宋体" w:cs="新宋体"/>
          <w:b/>
          <w:bCs/>
          <w:spacing w:val="-6"/>
          <w:sz w:val="30"/>
          <w:szCs w:val="30"/>
        </w:rPr>
        <w:t>二、投标函</w:t>
      </w:r>
    </w:p>
    <w:p w14:paraId="629E4A15">
      <w:pPr>
        <w:spacing w:before="229" w:line="219" w:lineRule="auto"/>
        <w:rPr>
          <w:rFonts w:ascii="新宋体" w:hAnsi="新宋体" w:eastAsia="新宋体" w:cs="新宋体"/>
          <w:sz w:val="22"/>
          <w:szCs w:val="22"/>
        </w:rPr>
      </w:pPr>
      <w:r>
        <w:rPr>
          <w:rFonts w:ascii="新宋体" w:hAnsi="新宋体" w:eastAsia="新宋体" w:cs="新宋体"/>
          <w:spacing w:val="2"/>
          <w:sz w:val="22"/>
          <w:szCs w:val="22"/>
        </w:rPr>
        <w:t>致</w:t>
      </w:r>
      <w:r>
        <w:rPr>
          <w:rFonts w:ascii="新宋体" w:hAnsi="新宋体" w:eastAsia="新宋体" w:cs="新宋体"/>
          <w:spacing w:val="-16"/>
          <w:sz w:val="22"/>
          <w:szCs w:val="22"/>
        </w:rPr>
        <w:t>：</w:t>
      </w:r>
      <w:r>
        <w:rPr>
          <w:rFonts w:ascii="新宋体" w:hAnsi="新宋体" w:eastAsia="新宋体" w:cs="新宋体"/>
          <w:sz w:val="22"/>
          <w:szCs w:val="22"/>
          <w:u w:val="single" w:color="auto"/>
        </w:rPr>
        <w:t xml:space="preserve">        </w:t>
      </w:r>
      <w:r>
        <w:rPr>
          <w:rFonts w:ascii="新宋体" w:hAnsi="新宋体" w:eastAsia="新宋体" w:cs="新宋体"/>
          <w:spacing w:val="-16"/>
          <w:sz w:val="22"/>
          <w:szCs w:val="22"/>
        </w:rPr>
        <w:t>（</w:t>
      </w:r>
      <w:r>
        <w:rPr>
          <w:rFonts w:ascii="新宋体" w:hAnsi="新宋体" w:eastAsia="新宋体" w:cs="新宋体"/>
          <w:spacing w:val="2"/>
          <w:sz w:val="22"/>
          <w:szCs w:val="22"/>
        </w:rPr>
        <w:t>采购人名称）</w:t>
      </w:r>
    </w:p>
    <w:p w14:paraId="783888D9">
      <w:pPr>
        <w:spacing w:before="205" w:line="393" w:lineRule="auto"/>
        <w:ind w:right="5" w:firstLine="440"/>
        <w:jc w:val="both"/>
        <w:rPr>
          <w:rFonts w:ascii="新宋体" w:hAnsi="新宋体" w:eastAsia="新宋体" w:cs="新宋体"/>
          <w:sz w:val="22"/>
          <w:szCs w:val="22"/>
        </w:rPr>
      </w:pPr>
      <w:r>
        <w:rPr>
          <w:rFonts w:ascii="新宋体" w:hAnsi="新宋体" w:eastAsia="新宋体" w:cs="新宋体"/>
          <w:spacing w:val="2"/>
          <w:sz w:val="22"/>
          <w:szCs w:val="22"/>
        </w:rPr>
        <w:t>根据贵方</w:t>
      </w:r>
      <w:r>
        <w:rPr>
          <w:rFonts w:ascii="新宋体" w:hAnsi="新宋体" w:eastAsia="新宋体" w:cs="新宋体"/>
          <w:spacing w:val="-107"/>
          <w:sz w:val="22"/>
          <w:szCs w:val="22"/>
        </w:rPr>
        <w:t xml:space="preserve"> </w:t>
      </w:r>
      <w:r>
        <w:rPr>
          <w:rFonts w:ascii="新宋体" w:hAnsi="新宋体" w:eastAsia="新宋体" w:cs="新宋体"/>
          <w:spacing w:val="2"/>
          <w:sz w:val="22"/>
          <w:szCs w:val="22"/>
          <w:u w:val="single" w:color="auto"/>
        </w:rPr>
        <w:t xml:space="preserve">         </w:t>
      </w:r>
      <w:r>
        <w:rPr>
          <w:rFonts w:ascii="新宋体" w:hAnsi="新宋体" w:eastAsia="新宋体" w:cs="新宋体"/>
          <w:spacing w:val="2"/>
          <w:sz w:val="22"/>
          <w:szCs w:val="22"/>
        </w:rPr>
        <w:t>（项目名称和项目编号）招标文件之投标邀请，签字代表</w:t>
      </w:r>
      <w:r>
        <w:rPr>
          <w:rFonts w:ascii="新宋体" w:hAnsi="新宋体" w:eastAsia="新宋体" w:cs="新宋体"/>
          <w:spacing w:val="-6"/>
          <w:sz w:val="22"/>
          <w:szCs w:val="22"/>
        </w:rPr>
        <w:t>：</w:t>
      </w:r>
      <w:r>
        <w:rPr>
          <w:rFonts w:ascii="新宋体" w:hAnsi="新宋体" w:eastAsia="新宋体" w:cs="新宋体"/>
          <w:spacing w:val="2"/>
          <w:sz w:val="22"/>
          <w:szCs w:val="22"/>
          <w:u w:val="single" w:color="auto"/>
        </w:rPr>
        <w:t xml:space="preserve">      </w:t>
      </w:r>
      <w:r>
        <w:rPr>
          <w:rFonts w:ascii="新宋体" w:hAnsi="新宋体" w:eastAsia="新宋体" w:cs="新宋体"/>
          <w:spacing w:val="-6"/>
          <w:sz w:val="22"/>
          <w:szCs w:val="22"/>
        </w:rPr>
        <w:t>（</w:t>
      </w:r>
      <w:r>
        <w:rPr>
          <w:rFonts w:ascii="新宋体" w:hAnsi="新宋体" w:eastAsia="新宋体" w:cs="新宋体"/>
          <w:spacing w:val="2"/>
          <w:sz w:val="22"/>
          <w:szCs w:val="22"/>
        </w:rPr>
        <w:t>法人代表或负责人）正式授权并代表供应商</w:t>
      </w:r>
      <w:r>
        <w:rPr>
          <w:rFonts w:ascii="新宋体" w:hAnsi="新宋体" w:eastAsia="新宋体" w:cs="新宋体"/>
          <w:spacing w:val="-104"/>
          <w:sz w:val="22"/>
          <w:szCs w:val="22"/>
        </w:rPr>
        <w:t xml:space="preserve"> </w:t>
      </w:r>
      <w:r>
        <w:rPr>
          <w:rFonts w:ascii="新宋体" w:hAnsi="新宋体" w:eastAsia="新宋体" w:cs="新宋体"/>
          <w:spacing w:val="2"/>
          <w:sz w:val="22"/>
          <w:szCs w:val="22"/>
          <w:u w:val="single" w:color="auto"/>
        </w:rPr>
        <w:t xml:space="preserve">  </w:t>
      </w:r>
      <w:r>
        <w:rPr>
          <w:rFonts w:ascii="新宋体" w:hAnsi="新宋体" w:eastAsia="新宋体" w:cs="新宋体"/>
          <w:spacing w:val="1"/>
          <w:sz w:val="22"/>
          <w:szCs w:val="22"/>
          <w:u w:val="single" w:color="auto"/>
        </w:rPr>
        <w:t xml:space="preserve">    </w:t>
      </w:r>
      <w:r>
        <w:rPr>
          <w:rFonts w:ascii="新宋体" w:hAnsi="新宋体" w:eastAsia="新宋体" w:cs="新宋体"/>
          <w:spacing w:val="1"/>
          <w:sz w:val="22"/>
          <w:szCs w:val="22"/>
        </w:rPr>
        <w:t>（单位名称、单位地址）提交电子投标文件</w:t>
      </w:r>
      <w:r>
        <w:rPr>
          <w:rFonts w:ascii="新宋体" w:hAnsi="新宋体" w:eastAsia="新宋体" w:cs="新宋体"/>
          <w:spacing w:val="-105"/>
          <w:sz w:val="22"/>
          <w:szCs w:val="22"/>
        </w:rPr>
        <w:t xml:space="preserve"> </w:t>
      </w:r>
      <w:r>
        <w:rPr>
          <w:rFonts w:ascii="新宋体" w:hAnsi="新宋体" w:eastAsia="新宋体" w:cs="新宋体"/>
          <w:spacing w:val="54"/>
          <w:sz w:val="22"/>
          <w:szCs w:val="22"/>
          <w:u w:val="single" w:color="auto"/>
        </w:rPr>
        <w:t xml:space="preserve">  </w:t>
      </w:r>
      <w:r>
        <w:rPr>
          <w:rFonts w:ascii="新宋体" w:hAnsi="新宋体" w:eastAsia="新宋体" w:cs="新宋体"/>
          <w:spacing w:val="-98"/>
          <w:sz w:val="22"/>
          <w:szCs w:val="22"/>
        </w:rPr>
        <w:t xml:space="preserve"> </w:t>
      </w:r>
      <w:r>
        <w:rPr>
          <w:rFonts w:ascii="新宋体" w:hAnsi="新宋体" w:eastAsia="新宋体" w:cs="新宋体"/>
          <w:spacing w:val="1"/>
          <w:sz w:val="22"/>
          <w:szCs w:val="22"/>
        </w:rPr>
        <w:t>份，</w:t>
      </w:r>
      <w:r>
        <w:rPr>
          <w:rFonts w:ascii="新宋体" w:hAnsi="新宋体" w:eastAsia="新宋体" w:cs="新宋体"/>
          <w:spacing w:val="-3"/>
          <w:sz w:val="22"/>
          <w:szCs w:val="22"/>
        </w:rPr>
        <w:t>并对之负法律责任。</w:t>
      </w:r>
    </w:p>
    <w:p w14:paraId="4D77AB62">
      <w:pPr>
        <w:spacing w:line="218" w:lineRule="auto"/>
        <w:ind w:left="439"/>
        <w:rPr>
          <w:rFonts w:ascii="新宋体" w:hAnsi="新宋体" w:eastAsia="新宋体" w:cs="新宋体"/>
          <w:sz w:val="22"/>
          <w:szCs w:val="22"/>
        </w:rPr>
      </w:pPr>
      <w:r>
        <w:rPr>
          <w:rFonts w:ascii="新宋体" w:hAnsi="新宋体" w:eastAsia="新宋体" w:cs="新宋体"/>
          <w:spacing w:val="-3"/>
          <w:sz w:val="22"/>
          <w:szCs w:val="22"/>
        </w:rPr>
        <w:t>据此函，签字代表宣布同意如下：</w:t>
      </w:r>
    </w:p>
    <w:p w14:paraId="117C7F4A">
      <w:pPr>
        <w:spacing w:before="207" w:line="219" w:lineRule="auto"/>
        <w:ind w:left="456"/>
        <w:rPr>
          <w:rFonts w:ascii="新宋体" w:hAnsi="新宋体" w:eastAsia="新宋体" w:cs="新宋体"/>
          <w:sz w:val="22"/>
          <w:szCs w:val="22"/>
        </w:rPr>
      </w:pPr>
      <w:r>
        <w:rPr>
          <w:rFonts w:ascii="新宋体" w:hAnsi="新宋体" w:eastAsia="新宋体" w:cs="新宋体"/>
          <w:spacing w:val="-1"/>
          <w:sz w:val="22"/>
          <w:szCs w:val="22"/>
        </w:rPr>
        <w:t>1、我方投标总价为人民币（大写</w:t>
      </w:r>
      <w:r>
        <w:rPr>
          <w:rFonts w:ascii="新宋体" w:hAnsi="新宋体" w:eastAsia="新宋体" w:cs="新宋体"/>
          <w:spacing w:val="2"/>
          <w:sz w:val="22"/>
          <w:szCs w:val="22"/>
        </w:rPr>
        <w:t>）</w:t>
      </w:r>
      <w:r>
        <w:rPr>
          <w:rFonts w:ascii="新宋体" w:hAnsi="新宋体" w:eastAsia="新宋体" w:cs="新宋体"/>
          <w:spacing w:val="7"/>
          <w:sz w:val="22"/>
          <w:szCs w:val="22"/>
          <w:u w:val="single" w:color="auto"/>
        </w:rPr>
        <w:t xml:space="preserve">              </w:t>
      </w:r>
      <w:r>
        <w:rPr>
          <w:rFonts w:ascii="新宋体" w:hAnsi="新宋体" w:eastAsia="新宋体" w:cs="新宋体"/>
          <w:spacing w:val="2"/>
          <w:sz w:val="22"/>
          <w:szCs w:val="22"/>
        </w:rPr>
        <w:t>（</w:t>
      </w:r>
      <w:r>
        <w:rPr>
          <w:rFonts w:ascii="新宋体" w:hAnsi="新宋体" w:eastAsia="新宋体" w:cs="新宋体"/>
          <w:spacing w:val="-1"/>
          <w:sz w:val="22"/>
          <w:szCs w:val="22"/>
        </w:rPr>
        <w:t>小写）</w:t>
      </w:r>
      <w:r>
        <w:rPr>
          <w:rFonts w:ascii="新宋体" w:hAnsi="新宋体" w:eastAsia="新宋体" w:cs="新宋体"/>
          <w:spacing w:val="-1"/>
          <w:sz w:val="22"/>
          <w:szCs w:val="22"/>
          <w:u w:val="single" w:color="auto"/>
        </w:rPr>
        <w:t xml:space="preserve">           </w:t>
      </w:r>
      <w:r>
        <w:rPr>
          <w:rFonts w:ascii="新宋体" w:hAnsi="新宋体" w:eastAsia="新宋体" w:cs="新宋体"/>
          <w:spacing w:val="-90"/>
          <w:sz w:val="22"/>
          <w:szCs w:val="22"/>
        </w:rPr>
        <w:t xml:space="preserve"> </w:t>
      </w:r>
      <w:r>
        <w:rPr>
          <w:rFonts w:ascii="新宋体" w:hAnsi="新宋体" w:eastAsia="新宋体" w:cs="新宋体"/>
          <w:spacing w:val="-1"/>
          <w:sz w:val="22"/>
          <w:szCs w:val="22"/>
        </w:rPr>
        <w:t>元人民币</w:t>
      </w:r>
    </w:p>
    <w:p w14:paraId="0DA291B9">
      <w:pPr>
        <w:spacing w:before="207" w:line="221" w:lineRule="auto"/>
        <w:ind w:left="443"/>
        <w:rPr>
          <w:rFonts w:ascii="新宋体" w:hAnsi="新宋体" w:eastAsia="新宋体" w:cs="新宋体"/>
          <w:sz w:val="22"/>
          <w:szCs w:val="22"/>
        </w:rPr>
      </w:pPr>
      <w:r>
        <w:rPr>
          <w:rFonts w:ascii="新宋体" w:hAnsi="新宋体" w:eastAsia="新宋体" w:cs="新宋体"/>
          <w:spacing w:val="-2"/>
          <w:sz w:val="22"/>
          <w:szCs w:val="22"/>
        </w:rPr>
        <w:t>2、质量达到：</w:t>
      </w:r>
      <w:r>
        <w:rPr>
          <w:rFonts w:ascii="新宋体" w:hAnsi="新宋体" w:eastAsia="新宋体" w:cs="新宋体"/>
          <w:sz w:val="22"/>
          <w:szCs w:val="22"/>
          <w:u w:val="single" w:color="auto"/>
        </w:rPr>
        <w:t xml:space="preserve">                  </w:t>
      </w:r>
    </w:p>
    <w:p w14:paraId="7DC4EB71">
      <w:pPr>
        <w:spacing w:before="205" w:line="393" w:lineRule="auto"/>
        <w:ind w:left="2" w:right="11" w:firstLine="442"/>
        <w:rPr>
          <w:rFonts w:ascii="新宋体" w:hAnsi="新宋体" w:eastAsia="新宋体" w:cs="新宋体"/>
          <w:sz w:val="22"/>
          <w:szCs w:val="22"/>
        </w:rPr>
      </w:pPr>
      <w:r>
        <w:rPr>
          <w:rFonts w:ascii="新宋体" w:hAnsi="新宋体" w:eastAsia="新宋体" w:cs="新宋体"/>
          <w:spacing w:val="2"/>
          <w:sz w:val="22"/>
          <w:szCs w:val="22"/>
        </w:rPr>
        <w:t>3、如果我们的投标文件被接受，我们将按招标文件的规定签订并严格履</w:t>
      </w:r>
      <w:r>
        <w:rPr>
          <w:rFonts w:ascii="新宋体" w:hAnsi="新宋体" w:eastAsia="新宋体" w:cs="新宋体"/>
          <w:spacing w:val="1"/>
          <w:sz w:val="22"/>
          <w:szCs w:val="22"/>
        </w:rPr>
        <w:t>行合同中的责任和义</w:t>
      </w:r>
      <w:r>
        <w:rPr>
          <w:rFonts w:ascii="新宋体" w:hAnsi="新宋体" w:eastAsia="新宋体" w:cs="新宋体"/>
          <w:spacing w:val="-11"/>
          <w:sz w:val="22"/>
          <w:szCs w:val="22"/>
        </w:rPr>
        <w:t>务。</w:t>
      </w:r>
    </w:p>
    <w:p w14:paraId="5170591E">
      <w:pPr>
        <w:spacing w:before="1" w:line="392" w:lineRule="auto"/>
        <w:ind w:left="3" w:right="10" w:firstLine="436"/>
        <w:rPr>
          <w:rFonts w:ascii="新宋体" w:hAnsi="新宋体" w:eastAsia="新宋体" w:cs="新宋体"/>
          <w:sz w:val="22"/>
          <w:szCs w:val="22"/>
        </w:rPr>
      </w:pPr>
      <w:r>
        <w:rPr>
          <w:rFonts w:ascii="新宋体" w:hAnsi="新宋体" w:eastAsia="新宋体" w:cs="新宋体"/>
          <w:spacing w:val="2"/>
          <w:sz w:val="22"/>
          <w:szCs w:val="22"/>
        </w:rPr>
        <w:t>4、供应商已详细审查全部招标文件，包括修改文件以及全部参考资料和有关附件。我</w:t>
      </w:r>
      <w:r>
        <w:rPr>
          <w:rFonts w:ascii="新宋体" w:hAnsi="新宋体" w:eastAsia="新宋体" w:cs="新宋体"/>
          <w:spacing w:val="1"/>
          <w:sz w:val="22"/>
          <w:szCs w:val="22"/>
        </w:rPr>
        <w:t>们完全</w:t>
      </w:r>
      <w:r>
        <w:rPr>
          <w:rFonts w:ascii="新宋体" w:hAnsi="新宋体" w:eastAsia="新宋体" w:cs="新宋体"/>
          <w:spacing w:val="-2"/>
          <w:sz w:val="22"/>
          <w:szCs w:val="22"/>
        </w:rPr>
        <w:t>理解并同意放弃对这方面有不明及误解的权利。</w:t>
      </w:r>
    </w:p>
    <w:p w14:paraId="07E4E34F">
      <w:pPr>
        <w:spacing w:before="1" w:line="219" w:lineRule="auto"/>
        <w:ind w:left="444"/>
        <w:rPr>
          <w:rFonts w:ascii="新宋体" w:hAnsi="新宋体" w:eastAsia="新宋体" w:cs="新宋体"/>
          <w:sz w:val="22"/>
          <w:szCs w:val="22"/>
        </w:rPr>
      </w:pPr>
      <w:r>
        <w:rPr>
          <w:rFonts w:ascii="新宋体" w:hAnsi="新宋体" w:eastAsia="新宋体" w:cs="新宋体"/>
          <w:spacing w:val="-1"/>
          <w:sz w:val="22"/>
          <w:szCs w:val="22"/>
        </w:rPr>
        <w:t>5、提供的服务符合招标文件要求。</w:t>
      </w:r>
    </w:p>
    <w:p w14:paraId="0D5280F7">
      <w:pPr>
        <w:spacing w:before="207" w:line="219" w:lineRule="auto"/>
        <w:ind w:left="442"/>
        <w:rPr>
          <w:rFonts w:ascii="新宋体" w:hAnsi="新宋体" w:eastAsia="新宋体" w:cs="新宋体"/>
          <w:sz w:val="22"/>
          <w:szCs w:val="22"/>
        </w:rPr>
      </w:pPr>
      <w:r>
        <w:rPr>
          <w:rFonts w:ascii="新宋体" w:hAnsi="新宋体" w:eastAsia="新宋体" w:cs="新宋体"/>
          <w:spacing w:val="-4"/>
          <w:sz w:val="22"/>
          <w:szCs w:val="22"/>
        </w:rPr>
        <w:t>6、本投标自开标日起有效期为</w:t>
      </w:r>
      <w:r>
        <w:rPr>
          <w:rFonts w:ascii="新宋体" w:hAnsi="新宋体" w:eastAsia="新宋体" w:cs="新宋体"/>
          <w:spacing w:val="-26"/>
          <w:sz w:val="22"/>
          <w:szCs w:val="22"/>
        </w:rPr>
        <w:t xml:space="preserve"> </w:t>
      </w:r>
      <w:r>
        <w:rPr>
          <w:rFonts w:ascii="新宋体" w:hAnsi="新宋体" w:eastAsia="新宋体" w:cs="新宋体"/>
          <w:spacing w:val="-4"/>
          <w:sz w:val="22"/>
          <w:szCs w:val="22"/>
          <w:u w:val="single" w:color="auto"/>
        </w:rPr>
        <w:t>60</w:t>
      </w:r>
      <w:r>
        <w:rPr>
          <w:rFonts w:ascii="新宋体" w:hAnsi="新宋体" w:eastAsia="新宋体" w:cs="新宋体"/>
          <w:spacing w:val="-57"/>
          <w:sz w:val="22"/>
          <w:szCs w:val="22"/>
          <w:u w:val="single" w:color="auto"/>
        </w:rPr>
        <w:t xml:space="preserve"> </w:t>
      </w:r>
      <w:r>
        <w:rPr>
          <w:rFonts w:ascii="新宋体" w:hAnsi="新宋体" w:eastAsia="新宋体" w:cs="新宋体"/>
          <w:spacing w:val="-64"/>
          <w:sz w:val="22"/>
          <w:szCs w:val="22"/>
        </w:rPr>
        <w:t xml:space="preserve"> </w:t>
      </w:r>
      <w:r>
        <w:rPr>
          <w:rFonts w:ascii="新宋体" w:hAnsi="新宋体" w:eastAsia="新宋体" w:cs="新宋体"/>
          <w:spacing w:val="-4"/>
          <w:sz w:val="22"/>
          <w:szCs w:val="22"/>
        </w:rPr>
        <w:t>日历天。</w:t>
      </w:r>
    </w:p>
    <w:p w14:paraId="4685DD8B">
      <w:pPr>
        <w:spacing w:before="207" w:line="219" w:lineRule="auto"/>
        <w:ind w:left="445"/>
        <w:rPr>
          <w:rFonts w:ascii="新宋体" w:hAnsi="新宋体" w:eastAsia="新宋体" w:cs="新宋体"/>
          <w:sz w:val="22"/>
          <w:szCs w:val="22"/>
        </w:rPr>
      </w:pPr>
      <w:r>
        <w:rPr>
          <w:rFonts w:ascii="新宋体" w:hAnsi="新宋体" w:eastAsia="新宋体" w:cs="新宋体"/>
          <w:spacing w:val="-1"/>
          <w:sz w:val="22"/>
          <w:szCs w:val="22"/>
        </w:rPr>
        <w:t>7、如果在规定的开标时间后，供应商不能在投标有效期内撤回投标。</w:t>
      </w:r>
    </w:p>
    <w:p w14:paraId="2997ABD9">
      <w:pPr>
        <w:spacing w:before="206" w:line="394" w:lineRule="auto"/>
        <w:ind w:left="6" w:firstLine="435"/>
        <w:rPr>
          <w:rFonts w:ascii="新宋体" w:hAnsi="新宋体" w:eastAsia="新宋体" w:cs="新宋体"/>
          <w:sz w:val="22"/>
          <w:szCs w:val="22"/>
        </w:rPr>
      </w:pPr>
      <w:r>
        <w:rPr>
          <w:rFonts w:ascii="新宋体" w:hAnsi="新宋体" w:eastAsia="新宋体" w:cs="新宋体"/>
          <w:spacing w:val="2"/>
          <w:sz w:val="22"/>
          <w:szCs w:val="22"/>
        </w:rPr>
        <w:t>8、供应商同意提供按照贵方可能要求的与其投标有关的一切数据或资料，完全理解贵方不一</w:t>
      </w:r>
      <w:r>
        <w:rPr>
          <w:rFonts w:ascii="新宋体" w:hAnsi="新宋体" w:eastAsia="新宋体" w:cs="新宋体"/>
          <w:spacing w:val="-2"/>
          <w:sz w:val="22"/>
          <w:szCs w:val="22"/>
        </w:rPr>
        <w:t>定接受最低价的投标或其他任何投标。</w:t>
      </w:r>
    </w:p>
    <w:p w14:paraId="115DD8C7">
      <w:pPr>
        <w:pStyle w:val="2"/>
        <w:spacing w:line="344" w:lineRule="auto"/>
      </w:pPr>
    </w:p>
    <w:p w14:paraId="54509BD1">
      <w:pPr>
        <w:spacing w:before="72" w:line="221" w:lineRule="auto"/>
        <w:ind w:left="443"/>
        <w:rPr>
          <w:rFonts w:ascii="新宋体" w:hAnsi="新宋体" w:eastAsia="新宋体" w:cs="新宋体"/>
          <w:sz w:val="22"/>
          <w:szCs w:val="22"/>
        </w:rPr>
      </w:pPr>
      <w:r>
        <w:rPr>
          <w:rFonts w:ascii="新宋体" w:hAnsi="新宋体" w:eastAsia="新宋体" w:cs="新宋体"/>
          <w:spacing w:val="-6"/>
          <w:sz w:val="22"/>
          <w:szCs w:val="22"/>
        </w:rPr>
        <w:t>投标人地址：</w:t>
      </w:r>
    </w:p>
    <w:p w14:paraId="17741D35">
      <w:pPr>
        <w:spacing w:before="204" w:line="217" w:lineRule="auto"/>
        <w:ind w:left="466"/>
        <w:rPr>
          <w:rFonts w:ascii="新宋体" w:hAnsi="新宋体" w:eastAsia="新宋体" w:cs="新宋体"/>
          <w:sz w:val="22"/>
          <w:szCs w:val="22"/>
        </w:rPr>
      </w:pPr>
      <w:r>
        <w:rPr>
          <w:rFonts w:ascii="新宋体" w:hAnsi="新宋体" w:eastAsia="新宋体" w:cs="新宋体"/>
          <w:spacing w:val="-7"/>
          <w:sz w:val="22"/>
          <w:szCs w:val="22"/>
        </w:rPr>
        <w:t>电话（传真</w:t>
      </w:r>
      <w:r>
        <w:rPr>
          <w:rFonts w:ascii="新宋体" w:hAnsi="新宋体" w:eastAsia="新宋体" w:cs="新宋体"/>
          <w:sz w:val="22"/>
          <w:szCs w:val="22"/>
        </w:rPr>
        <w:t>）：</w:t>
      </w:r>
    </w:p>
    <w:p w14:paraId="7EB78E4F">
      <w:pPr>
        <w:spacing w:before="210" w:line="220" w:lineRule="auto"/>
        <w:ind w:left="456"/>
        <w:rPr>
          <w:rFonts w:ascii="新宋体" w:hAnsi="新宋体" w:eastAsia="新宋体" w:cs="新宋体"/>
          <w:sz w:val="22"/>
          <w:szCs w:val="22"/>
        </w:rPr>
      </w:pPr>
      <w:r>
        <w:rPr>
          <w:rFonts w:ascii="新宋体" w:hAnsi="新宋体" w:eastAsia="新宋体" w:cs="新宋体"/>
          <w:spacing w:val="-5"/>
          <w:sz w:val="22"/>
          <w:szCs w:val="22"/>
        </w:rPr>
        <w:t>邮政编码：</w:t>
      </w:r>
    </w:p>
    <w:p w14:paraId="63A19440">
      <w:pPr>
        <w:spacing w:before="206" w:line="221" w:lineRule="auto"/>
        <w:ind w:left="441"/>
        <w:rPr>
          <w:rFonts w:ascii="新宋体" w:hAnsi="新宋体" w:eastAsia="新宋体" w:cs="新宋体"/>
          <w:sz w:val="22"/>
          <w:szCs w:val="22"/>
        </w:rPr>
      </w:pPr>
      <w:r>
        <w:rPr>
          <w:rFonts w:ascii="新宋体" w:hAnsi="新宋体" w:eastAsia="新宋体" w:cs="新宋体"/>
          <w:spacing w:val="-1"/>
          <w:sz w:val="22"/>
          <w:szCs w:val="22"/>
        </w:rPr>
        <w:t>开户银行及账号：</w:t>
      </w:r>
    </w:p>
    <w:p w14:paraId="1691E024">
      <w:pPr>
        <w:spacing w:before="204" w:line="217" w:lineRule="auto"/>
        <w:ind w:left="441"/>
        <w:rPr>
          <w:rFonts w:ascii="新宋体" w:hAnsi="新宋体" w:eastAsia="新宋体" w:cs="新宋体"/>
          <w:sz w:val="22"/>
          <w:szCs w:val="22"/>
        </w:rPr>
      </w:pPr>
      <w:r>
        <w:rPr>
          <w:rFonts w:ascii="新宋体" w:hAnsi="新宋体" w:eastAsia="新宋体" w:cs="新宋体"/>
          <w:spacing w:val="-2"/>
          <w:sz w:val="22"/>
          <w:szCs w:val="22"/>
        </w:rPr>
        <w:t>法定代表人或授权委托人（签字或盖章</w:t>
      </w:r>
      <w:r>
        <w:rPr>
          <w:rFonts w:ascii="新宋体" w:hAnsi="新宋体" w:eastAsia="新宋体" w:cs="新宋体"/>
          <w:spacing w:val="7"/>
          <w:sz w:val="22"/>
          <w:szCs w:val="22"/>
        </w:rPr>
        <w:t>）：</w:t>
      </w:r>
    </w:p>
    <w:p w14:paraId="6F11FD2C">
      <w:pPr>
        <w:spacing w:before="210" w:line="219" w:lineRule="auto"/>
        <w:ind w:left="443"/>
        <w:rPr>
          <w:rFonts w:ascii="新宋体" w:hAnsi="新宋体" w:eastAsia="新宋体" w:cs="新宋体"/>
          <w:sz w:val="22"/>
          <w:szCs w:val="22"/>
        </w:rPr>
      </w:pPr>
      <w:r>
        <w:rPr>
          <w:rFonts w:ascii="新宋体" w:hAnsi="新宋体" w:eastAsia="新宋体" w:cs="新宋体"/>
          <w:spacing w:val="-2"/>
          <w:sz w:val="22"/>
          <w:szCs w:val="22"/>
        </w:rPr>
        <w:t>投标人名称（公章）</w:t>
      </w:r>
    </w:p>
    <w:p w14:paraId="4B37D87E">
      <w:pPr>
        <w:spacing w:before="207" w:line="220" w:lineRule="auto"/>
        <w:ind w:left="478"/>
        <w:rPr>
          <w:rFonts w:ascii="新宋体" w:hAnsi="新宋体" w:eastAsia="新宋体" w:cs="新宋体"/>
          <w:sz w:val="22"/>
          <w:szCs w:val="22"/>
        </w:rPr>
      </w:pPr>
      <w:r>
        <w:rPr>
          <w:rFonts w:ascii="新宋体" w:hAnsi="新宋体" w:eastAsia="新宋体" w:cs="新宋体"/>
          <w:spacing w:val="-12"/>
          <w:sz w:val="22"/>
          <w:szCs w:val="22"/>
        </w:rPr>
        <w:t>日期：</w:t>
      </w:r>
      <w:r>
        <w:rPr>
          <w:rFonts w:ascii="新宋体" w:hAnsi="新宋体" w:eastAsia="新宋体" w:cs="新宋体"/>
          <w:spacing w:val="6"/>
          <w:sz w:val="22"/>
          <w:szCs w:val="22"/>
        </w:rPr>
        <w:t xml:space="preserve">  </w:t>
      </w:r>
      <w:r>
        <w:rPr>
          <w:rFonts w:ascii="新宋体" w:hAnsi="新宋体" w:eastAsia="新宋体" w:cs="新宋体"/>
          <w:spacing w:val="-12"/>
          <w:sz w:val="22"/>
          <w:szCs w:val="22"/>
        </w:rPr>
        <w:t>年</w:t>
      </w:r>
      <w:r>
        <w:rPr>
          <w:rFonts w:ascii="新宋体" w:hAnsi="新宋体" w:eastAsia="新宋体" w:cs="新宋体"/>
          <w:spacing w:val="7"/>
          <w:sz w:val="22"/>
          <w:szCs w:val="22"/>
        </w:rPr>
        <w:t xml:space="preserve">  </w:t>
      </w:r>
      <w:r>
        <w:rPr>
          <w:rFonts w:ascii="新宋体" w:hAnsi="新宋体" w:eastAsia="新宋体" w:cs="新宋体"/>
          <w:spacing w:val="-12"/>
          <w:sz w:val="22"/>
          <w:szCs w:val="22"/>
        </w:rPr>
        <w:t>月</w:t>
      </w:r>
      <w:r>
        <w:rPr>
          <w:rFonts w:ascii="新宋体" w:hAnsi="新宋体" w:eastAsia="新宋体" w:cs="新宋体"/>
          <w:spacing w:val="23"/>
          <w:sz w:val="22"/>
          <w:szCs w:val="22"/>
        </w:rPr>
        <w:t xml:space="preserve">  </w:t>
      </w:r>
      <w:r>
        <w:rPr>
          <w:rFonts w:ascii="新宋体" w:hAnsi="新宋体" w:eastAsia="新宋体" w:cs="新宋体"/>
          <w:spacing w:val="-12"/>
          <w:sz w:val="22"/>
          <w:szCs w:val="22"/>
        </w:rPr>
        <w:t>日</w:t>
      </w:r>
    </w:p>
    <w:p w14:paraId="1CD8803E">
      <w:pPr>
        <w:spacing w:line="220" w:lineRule="auto"/>
        <w:rPr>
          <w:rFonts w:ascii="新宋体" w:hAnsi="新宋体" w:eastAsia="新宋体" w:cs="新宋体"/>
          <w:sz w:val="22"/>
          <w:szCs w:val="22"/>
        </w:rPr>
        <w:sectPr>
          <w:footerReference r:id="rId27" w:type="default"/>
          <w:pgSz w:w="11907" w:h="16839"/>
          <w:pgMar w:top="1196" w:right="1325" w:bottom="1154" w:left="1140" w:header="0" w:footer="954" w:gutter="0"/>
          <w:pgNumType w:fmt="decimal"/>
          <w:cols w:space="720" w:num="1"/>
        </w:sectPr>
      </w:pPr>
    </w:p>
    <w:p w14:paraId="4588B018">
      <w:pPr>
        <w:spacing w:before="60" w:line="220" w:lineRule="auto"/>
        <w:ind w:left="3610"/>
        <w:outlineLvl w:val="1"/>
        <w:rPr>
          <w:rFonts w:ascii="新宋体" w:hAnsi="新宋体" w:eastAsia="新宋体" w:cs="新宋体"/>
          <w:sz w:val="30"/>
          <w:szCs w:val="30"/>
        </w:rPr>
      </w:pPr>
      <w:r>
        <w:rPr>
          <w:rFonts w:ascii="新宋体" w:hAnsi="新宋体" w:eastAsia="新宋体" w:cs="新宋体"/>
          <w:b/>
          <w:bCs/>
          <w:spacing w:val="-4"/>
          <w:sz w:val="30"/>
          <w:szCs w:val="30"/>
        </w:rPr>
        <w:t>三、投标一览表</w:t>
      </w:r>
    </w:p>
    <w:p w14:paraId="3732582B">
      <w:pPr>
        <w:spacing w:line="106" w:lineRule="exact"/>
      </w:pPr>
    </w:p>
    <w:tbl>
      <w:tblPr>
        <w:tblStyle w:val="6"/>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8"/>
        <w:gridCol w:w="3949"/>
        <w:gridCol w:w="1415"/>
        <w:gridCol w:w="2454"/>
      </w:tblGrid>
      <w:tr w14:paraId="3A623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3" w:hRule="atLeast"/>
        </w:trPr>
        <w:tc>
          <w:tcPr>
            <w:tcW w:w="1668" w:type="dxa"/>
            <w:vAlign w:val="top"/>
          </w:tcPr>
          <w:p w14:paraId="67BEA19B">
            <w:pPr>
              <w:spacing w:line="336" w:lineRule="auto"/>
              <w:rPr>
                <w:rFonts w:ascii="Arial"/>
                <w:sz w:val="21"/>
              </w:rPr>
            </w:pPr>
          </w:p>
          <w:p w14:paraId="5606C493">
            <w:pPr>
              <w:spacing w:line="337" w:lineRule="auto"/>
              <w:rPr>
                <w:rFonts w:ascii="Arial"/>
                <w:sz w:val="21"/>
              </w:rPr>
            </w:pPr>
          </w:p>
          <w:p w14:paraId="0893DD10">
            <w:pPr>
              <w:pStyle w:val="9"/>
              <w:spacing w:before="72" w:line="220" w:lineRule="auto"/>
              <w:ind w:left="406"/>
              <w:rPr>
                <w:sz w:val="22"/>
                <w:szCs w:val="22"/>
              </w:rPr>
            </w:pPr>
            <w:r>
              <w:rPr>
                <w:spacing w:val="-2"/>
                <w:sz w:val="22"/>
                <w:szCs w:val="22"/>
              </w:rPr>
              <w:t>项目名称</w:t>
            </w:r>
          </w:p>
        </w:tc>
        <w:tc>
          <w:tcPr>
            <w:tcW w:w="3949" w:type="dxa"/>
            <w:vAlign w:val="top"/>
          </w:tcPr>
          <w:p w14:paraId="3BD9ABAA">
            <w:pPr>
              <w:rPr>
                <w:rFonts w:ascii="Arial"/>
                <w:sz w:val="21"/>
              </w:rPr>
            </w:pPr>
          </w:p>
        </w:tc>
        <w:tc>
          <w:tcPr>
            <w:tcW w:w="1415" w:type="dxa"/>
            <w:vAlign w:val="top"/>
          </w:tcPr>
          <w:p w14:paraId="5B1C9FBB">
            <w:pPr>
              <w:spacing w:line="336" w:lineRule="auto"/>
              <w:rPr>
                <w:rFonts w:ascii="Arial"/>
                <w:sz w:val="21"/>
              </w:rPr>
            </w:pPr>
          </w:p>
          <w:p w14:paraId="5A4EC587">
            <w:pPr>
              <w:spacing w:line="337" w:lineRule="auto"/>
              <w:rPr>
                <w:rFonts w:ascii="Arial"/>
                <w:sz w:val="21"/>
              </w:rPr>
            </w:pPr>
          </w:p>
          <w:p w14:paraId="7BBCB1FF">
            <w:pPr>
              <w:pStyle w:val="9"/>
              <w:spacing w:before="72" w:line="220" w:lineRule="auto"/>
              <w:ind w:left="271"/>
              <w:rPr>
                <w:spacing w:val="-2"/>
                <w:sz w:val="22"/>
                <w:szCs w:val="22"/>
              </w:rPr>
            </w:pPr>
            <w:r>
              <w:rPr>
                <w:spacing w:val="-2"/>
                <w:sz w:val="22"/>
                <w:szCs w:val="22"/>
              </w:rPr>
              <w:t>项目编号</w:t>
            </w:r>
          </w:p>
          <w:p w14:paraId="1863C834">
            <w:pPr>
              <w:pStyle w:val="9"/>
              <w:spacing w:before="72" w:line="220" w:lineRule="auto"/>
              <w:ind w:left="271"/>
              <w:rPr>
                <w:rFonts w:hint="eastAsia" w:eastAsia="新宋体"/>
                <w:spacing w:val="-2"/>
                <w:sz w:val="22"/>
                <w:szCs w:val="22"/>
                <w:lang w:eastAsia="zh-CN"/>
              </w:rPr>
            </w:pPr>
            <w:r>
              <w:rPr>
                <w:rFonts w:hint="eastAsia"/>
                <w:spacing w:val="-2"/>
                <w:sz w:val="22"/>
                <w:szCs w:val="22"/>
                <w:lang w:eastAsia="zh-CN"/>
              </w:rPr>
              <w:t>采购编号</w:t>
            </w:r>
          </w:p>
        </w:tc>
        <w:tc>
          <w:tcPr>
            <w:tcW w:w="2454" w:type="dxa"/>
            <w:vAlign w:val="top"/>
          </w:tcPr>
          <w:p w14:paraId="0D9226FC">
            <w:pPr>
              <w:rPr>
                <w:rFonts w:ascii="Arial"/>
                <w:sz w:val="21"/>
              </w:rPr>
            </w:pPr>
          </w:p>
        </w:tc>
      </w:tr>
      <w:tr w14:paraId="032C9B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2" w:hRule="atLeast"/>
        </w:trPr>
        <w:tc>
          <w:tcPr>
            <w:tcW w:w="1668" w:type="dxa"/>
            <w:vAlign w:val="top"/>
          </w:tcPr>
          <w:p w14:paraId="14968F42">
            <w:pPr>
              <w:spacing w:line="263" w:lineRule="auto"/>
              <w:rPr>
                <w:rFonts w:ascii="Arial"/>
                <w:sz w:val="21"/>
              </w:rPr>
            </w:pPr>
          </w:p>
          <w:p w14:paraId="70967F40">
            <w:pPr>
              <w:spacing w:line="263" w:lineRule="auto"/>
              <w:rPr>
                <w:rFonts w:ascii="Arial"/>
                <w:sz w:val="21"/>
              </w:rPr>
            </w:pPr>
          </w:p>
          <w:p w14:paraId="1FD75552">
            <w:pPr>
              <w:spacing w:line="263" w:lineRule="auto"/>
              <w:rPr>
                <w:rFonts w:ascii="Arial"/>
                <w:sz w:val="21"/>
              </w:rPr>
            </w:pPr>
          </w:p>
          <w:p w14:paraId="4B2C2A10">
            <w:pPr>
              <w:spacing w:line="263" w:lineRule="auto"/>
              <w:rPr>
                <w:rFonts w:ascii="Arial"/>
                <w:sz w:val="21"/>
              </w:rPr>
            </w:pPr>
          </w:p>
          <w:p w14:paraId="26ECA20F">
            <w:pPr>
              <w:spacing w:line="263" w:lineRule="auto"/>
              <w:rPr>
                <w:rFonts w:ascii="Arial"/>
                <w:sz w:val="21"/>
              </w:rPr>
            </w:pPr>
          </w:p>
          <w:p w14:paraId="37F571F6">
            <w:pPr>
              <w:pStyle w:val="9"/>
              <w:spacing w:before="71" w:line="219" w:lineRule="auto"/>
              <w:jc w:val="right"/>
              <w:rPr>
                <w:sz w:val="22"/>
                <w:szCs w:val="22"/>
              </w:rPr>
            </w:pPr>
            <w:r>
              <w:rPr>
                <w:spacing w:val="-16"/>
                <w:sz w:val="22"/>
                <w:szCs w:val="22"/>
              </w:rPr>
              <w:t>投标总报价（元）</w:t>
            </w:r>
          </w:p>
        </w:tc>
        <w:tc>
          <w:tcPr>
            <w:tcW w:w="7818" w:type="dxa"/>
            <w:gridSpan w:val="3"/>
            <w:vAlign w:val="top"/>
          </w:tcPr>
          <w:p w14:paraId="066BE41D">
            <w:pPr>
              <w:spacing w:line="260" w:lineRule="auto"/>
              <w:rPr>
                <w:rFonts w:ascii="Arial"/>
                <w:sz w:val="21"/>
              </w:rPr>
            </w:pPr>
          </w:p>
          <w:p w14:paraId="4CC61548">
            <w:pPr>
              <w:spacing w:line="261" w:lineRule="auto"/>
              <w:rPr>
                <w:rFonts w:ascii="Arial"/>
                <w:sz w:val="21"/>
              </w:rPr>
            </w:pPr>
          </w:p>
          <w:p w14:paraId="2DD7D0C4">
            <w:pPr>
              <w:spacing w:line="261" w:lineRule="auto"/>
              <w:rPr>
                <w:rFonts w:ascii="Arial"/>
                <w:sz w:val="21"/>
              </w:rPr>
            </w:pPr>
          </w:p>
          <w:p w14:paraId="2FABB7AF">
            <w:pPr>
              <w:spacing w:line="261" w:lineRule="auto"/>
              <w:rPr>
                <w:rFonts w:ascii="Arial"/>
                <w:sz w:val="21"/>
              </w:rPr>
            </w:pPr>
          </w:p>
          <w:p w14:paraId="7B9F1A6A">
            <w:pPr>
              <w:pStyle w:val="9"/>
              <w:spacing w:before="72" w:line="219" w:lineRule="auto"/>
              <w:ind w:left="22"/>
              <w:rPr>
                <w:sz w:val="22"/>
                <w:szCs w:val="22"/>
              </w:rPr>
            </w:pPr>
            <w:r>
              <w:rPr>
                <w:spacing w:val="-2"/>
                <w:sz w:val="22"/>
                <w:szCs w:val="22"/>
              </w:rPr>
              <w:t>人民币大写：</w:t>
            </w:r>
            <w:r>
              <w:rPr>
                <w:sz w:val="22"/>
                <w:szCs w:val="22"/>
                <w:u w:val="single" w:color="auto"/>
              </w:rPr>
              <w:t xml:space="preserve">                        </w:t>
            </w:r>
          </w:p>
          <w:p w14:paraId="4AE68FC7">
            <w:pPr>
              <w:pStyle w:val="9"/>
              <w:spacing w:before="207" w:line="219" w:lineRule="auto"/>
              <w:ind w:left="22"/>
              <w:rPr>
                <w:sz w:val="22"/>
                <w:szCs w:val="22"/>
              </w:rPr>
            </w:pPr>
            <w:r>
              <w:rPr>
                <w:spacing w:val="-2"/>
                <w:sz w:val="22"/>
                <w:szCs w:val="22"/>
              </w:rPr>
              <w:t>人民币小写：</w:t>
            </w:r>
            <w:r>
              <w:rPr>
                <w:sz w:val="22"/>
                <w:szCs w:val="22"/>
                <w:u w:val="single" w:color="auto"/>
              </w:rPr>
              <w:t xml:space="preserve">                        </w:t>
            </w:r>
          </w:p>
        </w:tc>
      </w:tr>
      <w:tr w14:paraId="61D31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9" w:hRule="atLeast"/>
        </w:trPr>
        <w:tc>
          <w:tcPr>
            <w:tcW w:w="1668" w:type="dxa"/>
            <w:vAlign w:val="top"/>
          </w:tcPr>
          <w:p w14:paraId="412126E4">
            <w:pPr>
              <w:spacing w:line="265" w:lineRule="auto"/>
              <w:rPr>
                <w:rFonts w:ascii="Arial"/>
                <w:sz w:val="21"/>
              </w:rPr>
            </w:pPr>
          </w:p>
          <w:p w14:paraId="20D123D3">
            <w:pPr>
              <w:spacing w:line="265" w:lineRule="auto"/>
              <w:rPr>
                <w:rFonts w:ascii="Arial"/>
                <w:sz w:val="21"/>
              </w:rPr>
            </w:pPr>
          </w:p>
          <w:p w14:paraId="4762A08B">
            <w:pPr>
              <w:pStyle w:val="9"/>
              <w:spacing w:before="71" w:line="221" w:lineRule="auto"/>
              <w:ind w:left="403"/>
              <w:rPr>
                <w:sz w:val="22"/>
                <w:szCs w:val="22"/>
              </w:rPr>
            </w:pPr>
            <w:r>
              <w:rPr>
                <w:spacing w:val="-2"/>
                <w:sz w:val="22"/>
                <w:szCs w:val="22"/>
              </w:rPr>
              <w:t>质量要求</w:t>
            </w:r>
          </w:p>
        </w:tc>
        <w:tc>
          <w:tcPr>
            <w:tcW w:w="7818" w:type="dxa"/>
            <w:gridSpan w:val="3"/>
            <w:vAlign w:val="top"/>
          </w:tcPr>
          <w:p w14:paraId="08B1509C">
            <w:pPr>
              <w:rPr>
                <w:rFonts w:ascii="Arial"/>
                <w:sz w:val="21"/>
              </w:rPr>
            </w:pPr>
          </w:p>
        </w:tc>
      </w:tr>
      <w:tr w14:paraId="0A2A6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8" w:hRule="atLeast"/>
        </w:trPr>
        <w:tc>
          <w:tcPr>
            <w:tcW w:w="1668" w:type="dxa"/>
            <w:vAlign w:val="top"/>
          </w:tcPr>
          <w:p w14:paraId="522238A5">
            <w:pPr>
              <w:spacing w:line="272" w:lineRule="auto"/>
              <w:rPr>
                <w:rFonts w:ascii="Arial"/>
                <w:sz w:val="21"/>
              </w:rPr>
            </w:pPr>
          </w:p>
          <w:p w14:paraId="17758DFB">
            <w:pPr>
              <w:spacing w:line="273" w:lineRule="auto"/>
              <w:rPr>
                <w:rFonts w:ascii="Arial"/>
                <w:sz w:val="21"/>
              </w:rPr>
            </w:pPr>
          </w:p>
          <w:p w14:paraId="5F083511">
            <w:pPr>
              <w:pStyle w:val="9"/>
              <w:spacing w:before="72" w:line="221" w:lineRule="auto"/>
              <w:ind w:left="182"/>
              <w:rPr>
                <w:sz w:val="22"/>
                <w:szCs w:val="22"/>
              </w:rPr>
            </w:pPr>
            <w:r>
              <w:rPr>
                <w:spacing w:val="-2"/>
                <w:sz w:val="22"/>
                <w:szCs w:val="22"/>
              </w:rPr>
              <w:t>合同履行期限</w:t>
            </w:r>
          </w:p>
        </w:tc>
        <w:tc>
          <w:tcPr>
            <w:tcW w:w="7818" w:type="dxa"/>
            <w:gridSpan w:val="3"/>
            <w:vAlign w:val="top"/>
          </w:tcPr>
          <w:p w14:paraId="1C034F04">
            <w:pPr>
              <w:rPr>
                <w:rFonts w:ascii="Arial"/>
                <w:sz w:val="21"/>
              </w:rPr>
            </w:pPr>
          </w:p>
        </w:tc>
      </w:tr>
      <w:tr w14:paraId="0003A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trPr>
        <w:tc>
          <w:tcPr>
            <w:tcW w:w="1668" w:type="dxa"/>
            <w:vAlign w:val="top"/>
          </w:tcPr>
          <w:p w14:paraId="494CE239">
            <w:pPr>
              <w:spacing w:line="336" w:lineRule="auto"/>
              <w:rPr>
                <w:rFonts w:ascii="Arial"/>
                <w:sz w:val="21"/>
              </w:rPr>
            </w:pPr>
          </w:p>
          <w:p w14:paraId="13951702">
            <w:pPr>
              <w:pStyle w:val="9"/>
              <w:spacing w:before="71" w:line="371" w:lineRule="auto"/>
              <w:ind w:left="624" w:right="57" w:hanging="554"/>
              <w:rPr>
                <w:rFonts w:hint="eastAsia" w:eastAsia="新宋体"/>
                <w:sz w:val="22"/>
                <w:szCs w:val="22"/>
                <w:lang w:val="en-US" w:eastAsia="zh-CN"/>
              </w:rPr>
            </w:pPr>
            <w:r>
              <w:rPr>
                <w:rFonts w:hint="eastAsia"/>
                <w:sz w:val="22"/>
                <w:szCs w:val="22"/>
                <w:lang w:val="en-US" w:eastAsia="zh-CN"/>
              </w:rPr>
              <w:t xml:space="preserve">  投标有效期</w:t>
            </w:r>
          </w:p>
        </w:tc>
        <w:tc>
          <w:tcPr>
            <w:tcW w:w="7818" w:type="dxa"/>
            <w:gridSpan w:val="3"/>
            <w:vAlign w:val="top"/>
          </w:tcPr>
          <w:p w14:paraId="583566A7">
            <w:pPr>
              <w:rPr>
                <w:rFonts w:ascii="Arial"/>
                <w:sz w:val="21"/>
              </w:rPr>
            </w:pPr>
          </w:p>
        </w:tc>
      </w:tr>
    </w:tbl>
    <w:p w14:paraId="2627CD7B">
      <w:pPr>
        <w:spacing w:before="121" w:line="393" w:lineRule="auto"/>
        <w:ind w:left="5208" w:right="162" w:firstLine="1979"/>
        <w:rPr>
          <w:rFonts w:ascii="新宋体" w:hAnsi="新宋体" w:eastAsia="新宋体" w:cs="新宋体"/>
          <w:spacing w:val="-4"/>
          <w:sz w:val="22"/>
          <w:szCs w:val="22"/>
        </w:rPr>
      </w:pPr>
    </w:p>
    <w:p w14:paraId="61DF5574">
      <w:pPr>
        <w:spacing w:before="121" w:line="393" w:lineRule="auto"/>
        <w:ind w:left="5208" w:right="162" w:firstLine="1979"/>
        <w:rPr>
          <w:rFonts w:ascii="新宋体" w:hAnsi="新宋体" w:eastAsia="新宋体" w:cs="新宋体"/>
          <w:sz w:val="22"/>
          <w:szCs w:val="22"/>
        </w:rPr>
      </w:pPr>
      <w:r>
        <w:rPr>
          <w:rFonts w:ascii="新宋体" w:hAnsi="新宋体" w:eastAsia="新宋体" w:cs="新宋体"/>
          <w:spacing w:val="-4"/>
          <w:sz w:val="22"/>
          <w:szCs w:val="22"/>
        </w:rPr>
        <w:t>投标人名称（公章</w:t>
      </w:r>
      <w:r>
        <w:rPr>
          <w:rFonts w:ascii="新宋体" w:hAnsi="新宋体" w:eastAsia="新宋体" w:cs="新宋体"/>
          <w:spacing w:val="-15"/>
          <w:sz w:val="22"/>
          <w:szCs w:val="22"/>
        </w:rPr>
        <w:t>）：</w:t>
      </w:r>
      <w:r>
        <w:rPr>
          <w:rFonts w:ascii="新宋体" w:hAnsi="新宋体" w:eastAsia="新宋体" w:cs="新宋体"/>
          <w:spacing w:val="-2"/>
          <w:sz w:val="22"/>
          <w:szCs w:val="22"/>
        </w:rPr>
        <w:t>法定代表人或授权委托人（签字或盖章</w:t>
      </w:r>
      <w:r>
        <w:rPr>
          <w:rFonts w:ascii="新宋体" w:hAnsi="新宋体" w:eastAsia="新宋体" w:cs="新宋体"/>
          <w:spacing w:val="-14"/>
          <w:sz w:val="22"/>
          <w:szCs w:val="22"/>
        </w:rPr>
        <w:t>）：</w:t>
      </w:r>
    </w:p>
    <w:p w14:paraId="0FAF50D0">
      <w:pPr>
        <w:spacing w:line="220" w:lineRule="auto"/>
        <w:ind w:left="8289"/>
        <w:rPr>
          <w:rFonts w:ascii="新宋体" w:hAnsi="新宋体" w:eastAsia="新宋体" w:cs="新宋体"/>
          <w:sz w:val="22"/>
          <w:szCs w:val="22"/>
        </w:rPr>
      </w:pPr>
      <w:r>
        <w:rPr>
          <w:rFonts w:ascii="新宋体" w:hAnsi="新宋体" w:eastAsia="新宋体" w:cs="新宋体"/>
          <w:spacing w:val="-8"/>
          <w:sz w:val="22"/>
          <w:szCs w:val="22"/>
        </w:rPr>
        <w:t>年</w:t>
      </w:r>
      <w:r>
        <w:rPr>
          <w:rFonts w:ascii="新宋体" w:hAnsi="新宋体" w:eastAsia="新宋体" w:cs="新宋体"/>
          <w:spacing w:val="7"/>
          <w:sz w:val="22"/>
          <w:szCs w:val="22"/>
        </w:rPr>
        <w:t xml:space="preserve">  </w:t>
      </w:r>
      <w:r>
        <w:rPr>
          <w:rFonts w:ascii="新宋体" w:hAnsi="新宋体" w:eastAsia="新宋体" w:cs="新宋体"/>
          <w:spacing w:val="-8"/>
          <w:sz w:val="22"/>
          <w:szCs w:val="22"/>
        </w:rPr>
        <w:t>月</w:t>
      </w:r>
      <w:r>
        <w:rPr>
          <w:rFonts w:ascii="新宋体" w:hAnsi="新宋体" w:eastAsia="新宋体" w:cs="新宋体"/>
          <w:spacing w:val="23"/>
          <w:sz w:val="22"/>
          <w:szCs w:val="22"/>
        </w:rPr>
        <w:t xml:space="preserve">  </w:t>
      </w:r>
      <w:r>
        <w:rPr>
          <w:rFonts w:ascii="新宋体" w:hAnsi="新宋体" w:eastAsia="新宋体" w:cs="新宋体"/>
          <w:spacing w:val="-8"/>
          <w:sz w:val="22"/>
          <w:szCs w:val="22"/>
        </w:rPr>
        <w:t>日</w:t>
      </w:r>
    </w:p>
    <w:p w14:paraId="47B09C51">
      <w:pPr>
        <w:spacing w:line="220" w:lineRule="auto"/>
        <w:rPr>
          <w:rFonts w:ascii="新宋体" w:hAnsi="新宋体" w:eastAsia="新宋体" w:cs="新宋体"/>
          <w:sz w:val="22"/>
          <w:szCs w:val="22"/>
        </w:rPr>
        <w:sectPr>
          <w:footerReference r:id="rId28" w:type="default"/>
          <w:pgSz w:w="11907" w:h="16839"/>
          <w:pgMar w:top="1196" w:right="1207" w:bottom="1154" w:left="1207" w:header="0" w:footer="954" w:gutter="0"/>
          <w:pgNumType w:fmt="decimal"/>
          <w:cols w:space="720" w:num="1"/>
        </w:sectPr>
      </w:pPr>
    </w:p>
    <w:p w14:paraId="57152043">
      <w:pPr>
        <w:spacing w:before="59" w:line="220" w:lineRule="auto"/>
        <w:ind w:left="3316"/>
        <w:outlineLvl w:val="1"/>
        <w:rPr>
          <w:rFonts w:ascii="新宋体" w:hAnsi="新宋体" w:eastAsia="新宋体" w:cs="新宋体"/>
          <w:sz w:val="30"/>
          <w:szCs w:val="30"/>
        </w:rPr>
      </w:pPr>
      <w:r>
        <w:rPr>
          <w:rFonts w:ascii="新宋体" w:hAnsi="新宋体" w:eastAsia="新宋体" w:cs="新宋体"/>
          <w:b/>
          <w:bCs/>
          <w:spacing w:val="-7"/>
          <w:sz w:val="30"/>
          <w:szCs w:val="30"/>
        </w:rPr>
        <w:t>四、技术服务响应表</w:t>
      </w:r>
    </w:p>
    <w:p w14:paraId="0C41417C">
      <w:pPr>
        <w:spacing w:before="271" w:line="220" w:lineRule="auto"/>
        <w:ind w:left="358"/>
        <w:rPr>
          <w:rFonts w:ascii="新宋体" w:hAnsi="新宋体" w:eastAsia="新宋体" w:cs="新宋体"/>
          <w:sz w:val="22"/>
          <w:szCs w:val="22"/>
        </w:rPr>
      </w:pPr>
      <w:r>
        <w:rPr>
          <w:rFonts w:ascii="新宋体" w:hAnsi="新宋体" w:eastAsia="新宋体" w:cs="新宋体"/>
          <w:spacing w:val="-2"/>
          <w:sz w:val="22"/>
          <w:szCs w:val="22"/>
        </w:rPr>
        <w:t>项目名称：</w:t>
      </w:r>
    </w:p>
    <w:p w14:paraId="12C24307">
      <w:pPr>
        <w:spacing w:before="69"/>
      </w:pPr>
    </w:p>
    <w:tbl>
      <w:tblPr>
        <w:tblStyle w:val="6"/>
        <w:tblW w:w="944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6"/>
        <w:gridCol w:w="1734"/>
        <w:gridCol w:w="2794"/>
        <w:gridCol w:w="1857"/>
        <w:gridCol w:w="2252"/>
      </w:tblGrid>
      <w:tr w14:paraId="1B9B2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806" w:type="dxa"/>
            <w:vAlign w:val="top"/>
          </w:tcPr>
          <w:p w14:paraId="2F4FA072">
            <w:pPr>
              <w:spacing w:line="327" w:lineRule="auto"/>
              <w:rPr>
                <w:rFonts w:ascii="Arial"/>
                <w:sz w:val="21"/>
              </w:rPr>
            </w:pPr>
          </w:p>
          <w:p w14:paraId="0555C9FB">
            <w:pPr>
              <w:spacing w:line="328" w:lineRule="auto"/>
              <w:rPr>
                <w:rFonts w:ascii="Arial"/>
                <w:sz w:val="21"/>
              </w:rPr>
            </w:pPr>
          </w:p>
          <w:p w14:paraId="4A62D05B">
            <w:pPr>
              <w:pStyle w:val="9"/>
              <w:spacing w:before="71" w:line="222" w:lineRule="auto"/>
              <w:ind w:left="185"/>
              <w:rPr>
                <w:sz w:val="22"/>
                <w:szCs w:val="22"/>
              </w:rPr>
            </w:pPr>
            <w:r>
              <w:rPr>
                <w:spacing w:val="-2"/>
                <w:sz w:val="22"/>
                <w:szCs w:val="22"/>
              </w:rPr>
              <w:t>序号</w:t>
            </w:r>
          </w:p>
        </w:tc>
        <w:tc>
          <w:tcPr>
            <w:tcW w:w="1734" w:type="dxa"/>
            <w:vAlign w:val="top"/>
          </w:tcPr>
          <w:p w14:paraId="7DCC70FD">
            <w:pPr>
              <w:spacing w:line="328" w:lineRule="auto"/>
              <w:rPr>
                <w:rFonts w:ascii="Arial"/>
                <w:sz w:val="21"/>
              </w:rPr>
            </w:pPr>
          </w:p>
          <w:p w14:paraId="2E06296D">
            <w:pPr>
              <w:spacing w:line="328" w:lineRule="auto"/>
              <w:rPr>
                <w:rFonts w:ascii="Arial"/>
                <w:sz w:val="21"/>
              </w:rPr>
            </w:pPr>
          </w:p>
          <w:p w14:paraId="0D9173AF">
            <w:pPr>
              <w:pStyle w:val="9"/>
              <w:spacing w:before="71" w:line="222" w:lineRule="auto"/>
              <w:ind w:left="650"/>
              <w:rPr>
                <w:sz w:val="22"/>
                <w:szCs w:val="22"/>
              </w:rPr>
            </w:pPr>
            <w:r>
              <w:rPr>
                <w:spacing w:val="-3"/>
                <w:sz w:val="22"/>
                <w:szCs w:val="22"/>
              </w:rPr>
              <w:t>名称</w:t>
            </w:r>
          </w:p>
        </w:tc>
        <w:tc>
          <w:tcPr>
            <w:tcW w:w="2794" w:type="dxa"/>
            <w:vAlign w:val="top"/>
          </w:tcPr>
          <w:p w14:paraId="2F2ABE5D">
            <w:pPr>
              <w:spacing w:line="328" w:lineRule="auto"/>
              <w:rPr>
                <w:rFonts w:ascii="Arial"/>
                <w:sz w:val="21"/>
              </w:rPr>
            </w:pPr>
          </w:p>
          <w:p w14:paraId="63C7CF20">
            <w:pPr>
              <w:spacing w:line="328" w:lineRule="auto"/>
              <w:rPr>
                <w:rFonts w:ascii="Arial"/>
                <w:sz w:val="21"/>
              </w:rPr>
            </w:pPr>
          </w:p>
          <w:p w14:paraId="02DFEE57">
            <w:pPr>
              <w:pStyle w:val="9"/>
              <w:spacing w:before="71" w:line="220" w:lineRule="auto"/>
              <w:ind w:left="738"/>
              <w:rPr>
                <w:sz w:val="22"/>
                <w:szCs w:val="22"/>
              </w:rPr>
            </w:pPr>
            <w:r>
              <w:rPr>
                <w:spacing w:val="-2"/>
                <w:sz w:val="22"/>
                <w:szCs w:val="22"/>
              </w:rPr>
              <w:t>招标文件要求</w:t>
            </w:r>
          </w:p>
        </w:tc>
        <w:tc>
          <w:tcPr>
            <w:tcW w:w="1857" w:type="dxa"/>
            <w:vAlign w:val="top"/>
          </w:tcPr>
          <w:p w14:paraId="5A5C052D">
            <w:pPr>
              <w:spacing w:line="301" w:lineRule="auto"/>
              <w:rPr>
                <w:rFonts w:ascii="Arial"/>
                <w:sz w:val="21"/>
              </w:rPr>
            </w:pPr>
          </w:p>
          <w:p w14:paraId="463DE920">
            <w:pPr>
              <w:spacing w:line="302" w:lineRule="auto"/>
              <w:rPr>
                <w:rFonts w:ascii="Arial"/>
                <w:sz w:val="21"/>
              </w:rPr>
            </w:pPr>
          </w:p>
          <w:p w14:paraId="57FF59B5">
            <w:pPr>
              <w:pStyle w:val="9"/>
              <w:spacing w:before="71" w:line="221" w:lineRule="auto"/>
              <w:ind w:left="494"/>
              <w:rPr>
                <w:sz w:val="22"/>
                <w:szCs w:val="22"/>
              </w:rPr>
            </w:pPr>
            <w:r>
              <w:rPr>
                <w:spacing w:val="-2"/>
                <w:sz w:val="22"/>
                <w:szCs w:val="22"/>
              </w:rPr>
              <w:t>是否响应</w:t>
            </w:r>
          </w:p>
        </w:tc>
        <w:tc>
          <w:tcPr>
            <w:tcW w:w="2252" w:type="dxa"/>
            <w:tcBorders>
              <w:right w:val="single" w:color="000000" w:sz="2" w:space="0"/>
            </w:tcBorders>
            <w:vAlign w:val="top"/>
          </w:tcPr>
          <w:p w14:paraId="5FC69191">
            <w:pPr>
              <w:spacing w:line="301" w:lineRule="auto"/>
              <w:rPr>
                <w:rFonts w:ascii="Arial"/>
                <w:sz w:val="21"/>
              </w:rPr>
            </w:pPr>
          </w:p>
          <w:p w14:paraId="09224335">
            <w:pPr>
              <w:spacing w:line="302" w:lineRule="auto"/>
              <w:rPr>
                <w:rFonts w:ascii="Arial"/>
                <w:sz w:val="21"/>
              </w:rPr>
            </w:pPr>
          </w:p>
          <w:p w14:paraId="7384D049">
            <w:pPr>
              <w:pStyle w:val="9"/>
              <w:spacing w:before="72" w:line="220" w:lineRule="auto"/>
              <w:ind w:left="141"/>
              <w:rPr>
                <w:sz w:val="22"/>
                <w:szCs w:val="22"/>
              </w:rPr>
            </w:pPr>
            <w:r>
              <w:rPr>
                <w:spacing w:val="-1"/>
                <w:sz w:val="22"/>
                <w:szCs w:val="22"/>
              </w:rPr>
              <w:t>投标人的承诺或说明</w:t>
            </w:r>
          </w:p>
        </w:tc>
      </w:tr>
      <w:tr w14:paraId="63115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806" w:type="dxa"/>
            <w:tcBorders>
              <w:bottom w:val="single" w:color="000000" w:sz="2" w:space="0"/>
            </w:tcBorders>
            <w:vAlign w:val="top"/>
          </w:tcPr>
          <w:p w14:paraId="649DEE62">
            <w:pPr>
              <w:rPr>
                <w:rFonts w:ascii="Arial"/>
                <w:sz w:val="21"/>
              </w:rPr>
            </w:pPr>
          </w:p>
        </w:tc>
        <w:tc>
          <w:tcPr>
            <w:tcW w:w="1734" w:type="dxa"/>
            <w:tcBorders>
              <w:bottom w:val="single" w:color="000000" w:sz="2" w:space="0"/>
            </w:tcBorders>
            <w:vAlign w:val="top"/>
          </w:tcPr>
          <w:p w14:paraId="33920E91">
            <w:pPr>
              <w:rPr>
                <w:rFonts w:ascii="Arial"/>
                <w:sz w:val="21"/>
              </w:rPr>
            </w:pPr>
          </w:p>
        </w:tc>
        <w:tc>
          <w:tcPr>
            <w:tcW w:w="2794" w:type="dxa"/>
            <w:tcBorders>
              <w:bottom w:val="single" w:color="000000" w:sz="2" w:space="0"/>
            </w:tcBorders>
            <w:vAlign w:val="top"/>
          </w:tcPr>
          <w:p w14:paraId="3DAAD93F">
            <w:pPr>
              <w:rPr>
                <w:rFonts w:ascii="Arial"/>
                <w:sz w:val="21"/>
              </w:rPr>
            </w:pPr>
          </w:p>
        </w:tc>
        <w:tc>
          <w:tcPr>
            <w:tcW w:w="1857" w:type="dxa"/>
            <w:tcBorders>
              <w:bottom w:val="single" w:color="000000" w:sz="2" w:space="0"/>
            </w:tcBorders>
            <w:vAlign w:val="top"/>
          </w:tcPr>
          <w:p w14:paraId="6F4353F3">
            <w:pPr>
              <w:rPr>
                <w:rFonts w:ascii="Arial"/>
                <w:sz w:val="21"/>
              </w:rPr>
            </w:pPr>
          </w:p>
        </w:tc>
        <w:tc>
          <w:tcPr>
            <w:tcW w:w="2252" w:type="dxa"/>
            <w:tcBorders>
              <w:bottom w:val="single" w:color="000000" w:sz="2" w:space="0"/>
              <w:right w:val="single" w:color="000000" w:sz="2" w:space="0"/>
            </w:tcBorders>
            <w:vAlign w:val="top"/>
          </w:tcPr>
          <w:p w14:paraId="64D64015">
            <w:pPr>
              <w:rPr>
                <w:rFonts w:ascii="Arial"/>
                <w:sz w:val="21"/>
              </w:rPr>
            </w:pPr>
          </w:p>
        </w:tc>
      </w:tr>
      <w:tr w14:paraId="46441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806" w:type="dxa"/>
            <w:tcBorders>
              <w:top w:val="single" w:color="000000" w:sz="2" w:space="0"/>
              <w:bottom w:val="single" w:color="000000" w:sz="2" w:space="0"/>
            </w:tcBorders>
            <w:vAlign w:val="top"/>
          </w:tcPr>
          <w:p w14:paraId="041F8F46">
            <w:pPr>
              <w:rPr>
                <w:rFonts w:ascii="Arial"/>
                <w:sz w:val="21"/>
              </w:rPr>
            </w:pPr>
          </w:p>
        </w:tc>
        <w:tc>
          <w:tcPr>
            <w:tcW w:w="1734" w:type="dxa"/>
            <w:tcBorders>
              <w:top w:val="single" w:color="000000" w:sz="2" w:space="0"/>
              <w:bottom w:val="single" w:color="000000" w:sz="2" w:space="0"/>
            </w:tcBorders>
            <w:vAlign w:val="top"/>
          </w:tcPr>
          <w:p w14:paraId="78460D48">
            <w:pPr>
              <w:rPr>
                <w:rFonts w:ascii="Arial"/>
                <w:sz w:val="21"/>
              </w:rPr>
            </w:pPr>
          </w:p>
        </w:tc>
        <w:tc>
          <w:tcPr>
            <w:tcW w:w="2794" w:type="dxa"/>
            <w:tcBorders>
              <w:top w:val="single" w:color="000000" w:sz="2" w:space="0"/>
              <w:bottom w:val="single" w:color="000000" w:sz="2" w:space="0"/>
            </w:tcBorders>
            <w:vAlign w:val="top"/>
          </w:tcPr>
          <w:p w14:paraId="3C9B4880">
            <w:pPr>
              <w:rPr>
                <w:rFonts w:ascii="Arial"/>
                <w:sz w:val="21"/>
              </w:rPr>
            </w:pPr>
          </w:p>
        </w:tc>
        <w:tc>
          <w:tcPr>
            <w:tcW w:w="1857" w:type="dxa"/>
            <w:tcBorders>
              <w:top w:val="single" w:color="000000" w:sz="2" w:space="0"/>
              <w:bottom w:val="single" w:color="000000" w:sz="2" w:space="0"/>
            </w:tcBorders>
            <w:vAlign w:val="top"/>
          </w:tcPr>
          <w:p w14:paraId="379DC5E6">
            <w:pPr>
              <w:rPr>
                <w:rFonts w:ascii="Arial"/>
                <w:sz w:val="21"/>
              </w:rPr>
            </w:pPr>
          </w:p>
        </w:tc>
        <w:tc>
          <w:tcPr>
            <w:tcW w:w="2252" w:type="dxa"/>
            <w:tcBorders>
              <w:top w:val="single" w:color="000000" w:sz="2" w:space="0"/>
              <w:bottom w:val="single" w:color="000000" w:sz="2" w:space="0"/>
              <w:right w:val="single" w:color="000000" w:sz="2" w:space="0"/>
            </w:tcBorders>
            <w:vAlign w:val="top"/>
          </w:tcPr>
          <w:p w14:paraId="0F0A2DC2">
            <w:pPr>
              <w:rPr>
                <w:rFonts w:ascii="Arial"/>
                <w:sz w:val="21"/>
              </w:rPr>
            </w:pPr>
          </w:p>
        </w:tc>
      </w:tr>
      <w:tr w14:paraId="44C15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806" w:type="dxa"/>
            <w:tcBorders>
              <w:top w:val="single" w:color="000000" w:sz="2" w:space="0"/>
              <w:bottom w:val="single" w:color="000000" w:sz="2" w:space="0"/>
            </w:tcBorders>
            <w:vAlign w:val="top"/>
          </w:tcPr>
          <w:p w14:paraId="069844A4">
            <w:pPr>
              <w:rPr>
                <w:rFonts w:ascii="Arial"/>
                <w:sz w:val="21"/>
              </w:rPr>
            </w:pPr>
          </w:p>
        </w:tc>
        <w:tc>
          <w:tcPr>
            <w:tcW w:w="1734" w:type="dxa"/>
            <w:tcBorders>
              <w:top w:val="single" w:color="000000" w:sz="2" w:space="0"/>
              <w:bottom w:val="single" w:color="000000" w:sz="2" w:space="0"/>
            </w:tcBorders>
            <w:vAlign w:val="top"/>
          </w:tcPr>
          <w:p w14:paraId="45058492">
            <w:pPr>
              <w:rPr>
                <w:rFonts w:ascii="Arial"/>
                <w:sz w:val="21"/>
              </w:rPr>
            </w:pPr>
          </w:p>
        </w:tc>
        <w:tc>
          <w:tcPr>
            <w:tcW w:w="2794" w:type="dxa"/>
            <w:tcBorders>
              <w:top w:val="single" w:color="000000" w:sz="2" w:space="0"/>
              <w:bottom w:val="single" w:color="000000" w:sz="2" w:space="0"/>
            </w:tcBorders>
            <w:vAlign w:val="top"/>
          </w:tcPr>
          <w:p w14:paraId="19304E98">
            <w:pPr>
              <w:rPr>
                <w:rFonts w:ascii="Arial"/>
                <w:sz w:val="21"/>
              </w:rPr>
            </w:pPr>
          </w:p>
        </w:tc>
        <w:tc>
          <w:tcPr>
            <w:tcW w:w="1857" w:type="dxa"/>
            <w:tcBorders>
              <w:top w:val="single" w:color="000000" w:sz="2" w:space="0"/>
              <w:bottom w:val="single" w:color="000000" w:sz="2" w:space="0"/>
            </w:tcBorders>
            <w:vAlign w:val="top"/>
          </w:tcPr>
          <w:p w14:paraId="0C34EA80">
            <w:pPr>
              <w:rPr>
                <w:rFonts w:ascii="Arial"/>
                <w:sz w:val="21"/>
              </w:rPr>
            </w:pPr>
          </w:p>
        </w:tc>
        <w:tc>
          <w:tcPr>
            <w:tcW w:w="2252" w:type="dxa"/>
            <w:tcBorders>
              <w:top w:val="single" w:color="000000" w:sz="2" w:space="0"/>
              <w:bottom w:val="single" w:color="000000" w:sz="2" w:space="0"/>
              <w:right w:val="single" w:color="000000" w:sz="2" w:space="0"/>
            </w:tcBorders>
            <w:vAlign w:val="top"/>
          </w:tcPr>
          <w:p w14:paraId="1CCAE4DC">
            <w:pPr>
              <w:rPr>
                <w:rFonts w:ascii="Arial"/>
                <w:sz w:val="21"/>
              </w:rPr>
            </w:pPr>
          </w:p>
        </w:tc>
      </w:tr>
      <w:tr w14:paraId="1C095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06" w:type="dxa"/>
            <w:tcBorders>
              <w:top w:val="single" w:color="000000" w:sz="2" w:space="0"/>
              <w:bottom w:val="single" w:color="000000" w:sz="2" w:space="0"/>
            </w:tcBorders>
            <w:vAlign w:val="top"/>
          </w:tcPr>
          <w:p w14:paraId="21E06C9C">
            <w:pPr>
              <w:pStyle w:val="9"/>
              <w:spacing w:before="282" w:line="225" w:lineRule="auto"/>
              <w:ind w:left="308"/>
              <w:rPr>
                <w:sz w:val="22"/>
                <w:szCs w:val="22"/>
              </w:rPr>
            </w:pPr>
            <w:r>
              <w:rPr>
                <w:spacing w:val="33"/>
                <w:w w:val="150"/>
                <w:sz w:val="22"/>
                <w:szCs w:val="22"/>
              </w:rPr>
              <w:t>„</w:t>
            </w:r>
          </w:p>
        </w:tc>
        <w:tc>
          <w:tcPr>
            <w:tcW w:w="1734" w:type="dxa"/>
            <w:tcBorders>
              <w:top w:val="single" w:color="000000" w:sz="2" w:space="0"/>
              <w:bottom w:val="single" w:color="000000" w:sz="2" w:space="0"/>
            </w:tcBorders>
            <w:vAlign w:val="top"/>
          </w:tcPr>
          <w:p w14:paraId="09D3E4A0">
            <w:pPr>
              <w:rPr>
                <w:rFonts w:ascii="Arial"/>
                <w:sz w:val="21"/>
              </w:rPr>
            </w:pPr>
          </w:p>
        </w:tc>
        <w:tc>
          <w:tcPr>
            <w:tcW w:w="2794" w:type="dxa"/>
            <w:tcBorders>
              <w:top w:val="single" w:color="000000" w:sz="2" w:space="0"/>
              <w:bottom w:val="single" w:color="000000" w:sz="2" w:space="0"/>
            </w:tcBorders>
            <w:vAlign w:val="top"/>
          </w:tcPr>
          <w:p w14:paraId="29CC0A16">
            <w:pPr>
              <w:rPr>
                <w:rFonts w:ascii="Arial"/>
                <w:sz w:val="21"/>
              </w:rPr>
            </w:pPr>
          </w:p>
        </w:tc>
        <w:tc>
          <w:tcPr>
            <w:tcW w:w="1857" w:type="dxa"/>
            <w:tcBorders>
              <w:top w:val="single" w:color="000000" w:sz="2" w:space="0"/>
              <w:bottom w:val="single" w:color="000000" w:sz="2" w:space="0"/>
            </w:tcBorders>
            <w:vAlign w:val="top"/>
          </w:tcPr>
          <w:p w14:paraId="0929D137">
            <w:pPr>
              <w:rPr>
                <w:rFonts w:ascii="Arial"/>
                <w:sz w:val="21"/>
              </w:rPr>
            </w:pPr>
          </w:p>
        </w:tc>
        <w:tc>
          <w:tcPr>
            <w:tcW w:w="2252" w:type="dxa"/>
            <w:tcBorders>
              <w:top w:val="single" w:color="000000" w:sz="2" w:space="0"/>
              <w:bottom w:val="single" w:color="000000" w:sz="2" w:space="0"/>
              <w:right w:val="single" w:color="000000" w:sz="2" w:space="0"/>
            </w:tcBorders>
            <w:vAlign w:val="top"/>
          </w:tcPr>
          <w:p w14:paraId="5A19F3C9">
            <w:pPr>
              <w:rPr>
                <w:rFonts w:ascii="Arial"/>
                <w:sz w:val="21"/>
              </w:rPr>
            </w:pPr>
          </w:p>
        </w:tc>
      </w:tr>
    </w:tbl>
    <w:p w14:paraId="070A78D0">
      <w:pPr>
        <w:pStyle w:val="2"/>
        <w:spacing w:line="264" w:lineRule="auto"/>
      </w:pPr>
    </w:p>
    <w:p w14:paraId="4E7D96C6">
      <w:pPr>
        <w:pStyle w:val="2"/>
        <w:spacing w:line="265" w:lineRule="auto"/>
      </w:pPr>
    </w:p>
    <w:p w14:paraId="29987DE1">
      <w:pPr>
        <w:spacing w:before="71" w:line="217" w:lineRule="auto"/>
        <w:ind w:left="354"/>
        <w:rPr>
          <w:rFonts w:ascii="新宋体" w:hAnsi="新宋体" w:eastAsia="新宋体" w:cs="新宋体"/>
          <w:sz w:val="22"/>
          <w:szCs w:val="22"/>
        </w:rPr>
      </w:pPr>
      <w:r>
        <w:rPr>
          <w:rFonts w:ascii="新宋体" w:hAnsi="新宋体" w:eastAsia="新宋体" w:cs="新宋体"/>
          <w:spacing w:val="-1"/>
          <w:sz w:val="22"/>
          <w:szCs w:val="22"/>
        </w:rPr>
        <w:t>注：1、投标人可根据实际情况自行添加表格内容。</w:t>
      </w:r>
    </w:p>
    <w:p w14:paraId="3C73F344">
      <w:pPr>
        <w:pStyle w:val="2"/>
        <w:spacing w:line="272" w:lineRule="auto"/>
      </w:pPr>
    </w:p>
    <w:p w14:paraId="511DBD0F">
      <w:pPr>
        <w:pStyle w:val="2"/>
        <w:spacing w:line="273" w:lineRule="auto"/>
      </w:pPr>
    </w:p>
    <w:p w14:paraId="1191D1DA">
      <w:pPr>
        <w:spacing w:before="73" w:line="219" w:lineRule="auto"/>
        <w:ind w:left="357"/>
        <w:rPr>
          <w:rFonts w:ascii="新宋体" w:hAnsi="新宋体" w:eastAsia="新宋体" w:cs="新宋体"/>
          <w:sz w:val="22"/>
          <w:szCs w:val="22"/>
        </w:rPr>
      </w:pPr>
      <w:r>
        <w:rPr>
          <w:rFonts w:ascii="新宋体" w:hAnsi="新宋体" w:eastAsia="新宋体" w:cs="新宋体"/>
          <w:spacing w:val="-1"/>
          <w:sz w:val="22"/>
          <w:szCs w:val="22"/>
        </w:rPr>
        <w:t>投标人名称</w:t>
      </w:r>
      <w:r>
        <w:rPr>
          <w:rFonts w:ascii="新宋体" w:hAnsi="新宋体" w:eastAsia="新宋体" w:cs="新宋体"/>
          <w:spacing w:val="-9"/>
          <w:sz w:val="22"/>
          <w:szCs w:val="22"/>
        </w:rPr>
        <w:t>：（</w:t>
      </w:r>
      <w:r>
        <w:rPr>
          <w:rFonts w:ascii="新宋体" w:hAnsi="新宋体" w:eastAsia="新宋体" w:cs="新宋体"/>
          <w:spacing w:val="-1"/>
          <w:sz w:val="22"/>
          <w:szCs w:val="22"/>
        </w:rPr>
        <w:t>公章）</w:t>
      </w:r>
    </w:p>
    <w:p w14:paraId="4D412882">
      <w:pPr>
        <w:spacing w:before="180" w:line="219" w:lineRule="auto"/>
        <w:ind w:left="357"/>
        <w:rPr>
          <w:rFonts w:ascii="新宋体" w:hAnsi="新宋体" w:eastAsia="新宋体" w:cs="新宋体"/>
          <w:sz w:val="22"/>
          <w:szCs w:val="22"/>
        </w:rPr>
      </w:pPr>
      <w:r>
        <w:rPr>
          <w:rFonts w:ascii="新宋体" w:hAnsi="新宋体" w:eastAsia="新宋体" w:cs="新宋体"/>
          <w:spacing w:val="-2"/>
          <w:sz w:val="22"/>
          <w:szCs w:val="22"/>
        </w:rPr>
        <w:t>投标人法定代表人或授权代表（签字或盖章</w:t>
      </w:r>
      <w:r>
        <w:rPr>
          <w:rFonts w:ascii="新宋体" w:hAnsi="新宋体" w:eastAsia="新宋体" w:cs="新宋体"/>
          <w:spacing w:val="-4"/>
          <w:sz w:val="22"/>
          <w:szCs w:val="22"/>
        </w:rPr>
        <w:t>）：</w:t>
      </w:r>
    </w:p>
    <w:p w14:paraId="4A57863D">
      <w:pPr>
        <w:spacing w:before="179" w:line="220" w:lineRule="auto"/>
        <w:ind w:left="392"/>
        <w:rPr>
          <w:rFonts w:ascii="新宋体" w:hAnsi="新宋体" w:eastAsia="新宋体" w:cs="新宋体"/>
          <w:sz w:val="22"/>
          <w:szCs w:val="22"/>
        </w:rPr>
      </w:pPr>
      <w:r>
        <w:rPr>
          <w:rFonts w:ascii="新宋体" w:hAnsi="新宋体" w:eastAsia="新宋体" w:cs="新宋体"/>
          <w:spacing w:val="-12"/>
          <w:sz w:val="22"/>
          <w:szCs w:val="22"/>
        </w:rPr>
        <w:t>日期：</w:t>
      </w:r>
      <w:r>
        <w:rPr>
          <w:rFonts w:ascii="新宋体" w:hAnsi="新宋体" w:eastAsia="新宋体" w:cs="新宋体"/>
          <w:spacing w:val="4"/>
          <w:sz w:val="22"/>
          <w:szCs w:val="22"/>
        </w:rPr>
        <w:t xml:space="preserve">   </w:t>
      </w:r>
      <w:r>
        <w:rPr>
          <w:rFonts w:ascii="新宋体" w:hAnsi="新宋体" w:eastAsia="新宋体" w:cs="新宋体"/>
          <w:spacing w:val="-12"/>
          <w:sz w:val="22"/>
          <w:szCs w:val="22"/>
        </w:rPr>
        <w:t>年</w:t>
      </w:r>
      <w:r>
        <w:rPr>
          <w:rFonts w:ascii="新宋体" w:hAnsi="新宋体" w:eastAsia="新宋体" w:cs="新宋体"/>
          <w:spacing w:val="4"/>
          <w:sz w:val="22"/>
          <w:szCs w:val="22"/>
        </w:rPr>
        <w:t xml:space="preserve">   </w:t>
      </w:r>
      <w:r>
        <w:rPr>
          <w:rFonts w:ascii="新宋体" w:hAnsi="新宋体" w:eastAsia="新宋体" w:cs="新宋体"/>
          <w:spacing w:val="-12"/>
          <w:sz w:val="22"/>
          <w:szCs w:val="22"/>
        </w:rPr>
        <w:t>月</w:t>
      </w:r>
      <w:r>
        <w:rPr>
          <w:rFonts w:ascii="新宋体" w:hAnsi="新宋体" w:eastAsia="新宋体" w:cs="新宋体"/>
          <w:spacing w:val="24"/>
          <w:sz w:val="22"/>
          <w:szCs w:val="22"/>
        </w:rPr>
        <w:t xml:space="preserve">  </w:t>
      </w:r>
      <w:r>
        <w:rPr>
          <w:rFonts w:ascii="新宋体" w:hAnsi="新宋体" w:eastAsia="新宋体" w:cs="新宋体"/>
          <w:spacing w:val="-12"/>
          <w:sz w:val="22"/>
          <w:szCs w:val="22"/>
        </w:rPr>
        <w:t>日</w:t>
      </w:r>
    </w:p>
    <w:p w14:paraId="1788A261">
      <w:pPr>
        <w:spacing w:line="220" w:lineRule="auto"/>
        <w:rPr>
          <w:rFonts w:ascii="新宋体" w:hAnsi="新宋体" w:eastAsia="新宋体" w:cs="新宋体"/>
          <w:sz w:val="22"/>
          <w:szCs w:val="22"/>
        </w:rPr>
        <w:sectPr>
          <w:footerReference r:id="rId29" w:type="default"/>
          <w:pgSz w:w="11907" w:h="16839"/>
          <w:pgMar w:top="1196" w:right="1229" w:bottom="1154" w:left="1226" w:header="0" w:footer="954" w:gutter="0"/>
          <w:pgNumType w:fmt="decimal"/>
          <w:cols w:space="720" w:num="1"/>
        </w:sectPr>
      </w:pPr>
    </w:p>
    <w:p w14:paraId="377C8EAF">
      <w:pPr>
        <w:spacing w:before="59" w:line="220" w:lineRule="auto"/>
        <w:ind w:left="3991"/>
        <w:outlineLvl w:val="1"/>
        <w:rPr>
          <w:rFonts w:ascii="新宋体" w:hAnsi="新宋体" w:eastAsia="新宋体" w:cs="新宋体"/>
          <w:sz w:val="30"/>
          <w:szCs w:val="30"/>
        </w:rPr>
      </w:pPr>
      <w:r>
        <w:rPr>
          <w:rFonts w:ascii="新宋体" w:hAnsi="新宋体" w:eastAsia="新宋体" w:cs="新宋体"/>
          <w:b/>
          <w:bCs/>
          <w:spacing w:val="-5"/>
          <w:sz w:val="30"/>
          <w:szCs w:val="30"/>
        </w:rPr>
        <w:t>五、商务响应表</w:t>
      </w:r>
    </w:p>
    <w:p w14:paraId="459D4C4D">
      <w:pPr>
        <w:spacing w:before="271" w:line="220" w:lineRule="auto"/>
        <w:ind w:left="754"/>
        <w:rPr>
          <w:rFonts w:ascii="新宋体" w:hAnsi="新宋体" w:eastAsia="新宋体" w:cs="新宋体"/>
          <w:sz w:val="22"/>
          <w:szCs w:val="22"/>
        </w:rPr>
      </w:pPr>
      <w:r>
        <w:rPr>
          <w:rFonts w:ascii="新宋体" w:hAnsi="新宋体" w:eastAsia="新宋体" w:cs="新宋体"/>
          <w:spacing w:val="-2"/>
          <w:sz w:val="22"/>
          <w:szCs w:val="22"/>
        </w:rPr>
        <w:t>项目名称：</w:t>
      </w:r>
    </w:p>
    <w:p w14:paraId="1284B8B5">
      <w:pPr>
        <w:spacing w:before="228"/>
      </w:pPr>
    </w:p>
    <w:tbl>
      <w:tblPr>
        <w:tblStyle w:val="6"/>
        <w:tblW w:w="102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66"/>
        <w:gridCol w:w="1497"/>
        <w:gridCol w:w="2524"/>
        <w:gridCol w:w="1506"/>
        <w:gridCol w:w="2551"/>
      </w:tblGrid>
      <w:tr w14:paraId="5F80F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2166" w:type="dxa"/>
            <w:vAlign w:val="top"/>
          </w:tcPr>
          <w:p w14:paraId="2111BFBE">
            <w:pPr>
              <w:pStyle w:val="9"/>
              <w:spacing w:before="229" w:line="222" w:lineRule="auto"/>
              <w:ind w:left="869"/>
              <w:rPr>
                <w:sz w:val="22"/>
                <w:szCs w:val="22"/>
              </w:rPr>
            </w:pPr>
            <w:r>
              <w:rPr>
                <w:spacing w:val="-2"/>
                <w:sz w:val="22"/>
                <w:szCs w:val="22"/>
              </w:rPr>
              <w:t>序号</w:t>
            </w:r>
          </w:p>
        </w:tc>
        <w:tc>
          <w:tcPr>
            <w:tcW w:w="1497" w:type="dxa"/>
            <w:vAlign w:val="top"/>
          </w:tcPr>
          <w:p w14:paraId="5B03491F">
            <w:pPr>
              <w:pStyle w:val="9"/>
              <w:spacing w:before="230" w:line="222" w:lineRule="auto"/>
              <w:ind w:left="533"/>
              <w:rPr>
                <w:sz w:val="22"/>
                <w:szCs w:val="22"/>
              </w:rPr>
            </w:pPr>
            <w:r>
              <w:rPr>
                <w:spacing w:val="-3"/>
                <w:sz w:val="22"/>
                <w:szCs w:val="22"/>
              </w:rPr>
              <w:t>名称</w:t>
            </w:r>
          </w:p>
        </w:tc>
        <w:tc>
          <w:tcPr>
            <w:tcW w:w="2524" w:type="dxa"/>
            <w:vAlign w:val="top"/>
          </w:tcPr>
          <w:p w14:paraId="34AEE2E7">
            <w:pPr>
              <w:pStyle w:val="9"/>
              <w:spacing w:before="230" w:line="220" w:lineRule="auto"/>
              <w:ind w:left="607"/>
              <w:rPr>
                <w:sz w:val="22"/>
                <w:szCs w:val="22"/>
              </w:rPr>
            </w:pPr>
            <w:r>
              <w:rPr>
                <w:spacing w:val="-2"/>
                <w:sz w:val="22"/>
                <w:szCs w:val="22"/>
              </w:rPr>
              <w:t>招标文件要求</w:t>
            </w:r>
          </w:p>
        </w:tc>
        <w:tc>
          <w:tcPr>
            <w:tcW w:w="1506" w:type="dxa"/>
            <w:vAlign w:val="top"/>
          </w:tcPr>
          <w:p w14:paraId="14C0BE7E">
            <w:pPr>
              <w:pStyle w:val="9"/>
              <w:spacing w:before="177" w:line="221" w:lineRule="auto"/>
              <w:ind w:left="323"/>
              <w:rPr>
                <w:sz w:val="22"/>
                <w:szCs w:val="22"/>
              </w:rPr>
            </w:pPr>
            <w:r>
              <w:rPr>
                <w:spacing w:val="-2"/>
                <w:sz w:val="22"/>
                <w:szCs w:val="22"/>
              </w:rPr>
              <w:t>是否响应</w:t>
            </w:r>
          </w:p>
        </w:tc>
        <w:tc>
          <w:tcPr>
            <w:tcW w:w="2551" w:type="dxa"/>
            <w:vAlign w:val="top"/>
          </w:tcPr>
          <w:p w14:paraId="415506DB">
            <w:pPr>
              <w:pStyle w:val="9"/>
              <w:spacing w:before="177" w:line="220" w:lineRule="auto"/>
              <w:ind w:left="292"/>
              <w:rPr>
                <w:sz w:val="22"/>
                <w:szCs w:val="22"/>
              </w:rPr>
            </w:pPr>
            <w:r>
              <w:rPr>
                <w:spacing w:val="-1"/>
                <w:sz w:val="22"/>
                <w:szCs w:val="22"/>
              </w:rPr>
              <w:t>投标人的承诺或说明</w:t>
            </w:r>
          </w:p>
        </w:tc>
      </w:tr>
      <w:tr w14:paraId="65A9B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166" w:type="dxa"/>
            <w:vAlign w:val="top"/>
          </w:tcPr>
          <w:p w14:paraId="5A12BF0C">
            <w:pPr>
              <w:rPr>
                <w:rFonts w:ascii="Arial"/>
                <w:sz w:val="21"/>
              </w:rPr>
            </w:pPr>
          </w:p>
        </w:tc>
        <w:tc>
          <w:tcPr>
            <w:tcW w:w="1497" w:type="dxa"/>
            <w:vAlign w:val="top"/>
          </w:tcPr>
          <w:p w14:paraId="1EC15A50">
            <w:pPr>
              <w:rPr>
                <w:rFonts w:ascii="Arial"/>
                <w:sz w:val="21"/>
              </w:rPr>
            </w:pPr>
          </w:p>
        </w:tc>
        <w:tc>
          <w:tcPr>
            <w:tcW w:w="2524" w:type="dxa"/>
            <w:vAlign w:val="top"/>
          </w:tcPr>
          <w:p w14:paraId="5AD893D5">
            <w:pPr>
              <w:rPr>
                <w:rFonts w:ascii="Arial"/>
                <w:sz w:val="21"/>
              </w:rPr>
            </w:pPr>
          </w:p>
        </w:tc>
        <w:tc>
          <w:tcPr>
            <w:tcW w:w="1506" w:type="dxa"/>
            <w:vAlign w:val="top"/>
          </w:tcPr>
          <w:p w14:paraId="0F163EE8">
            <w:pPr>
              <w:rPr>
                <w:rFonts w:ascii="Arial"/>
                <w:sz w:val="21"/>
              </w:rPr>
            </w:pPr>
          </w:p>
        </w:tc>
        <w:tc>
          <w:tcPr>
            <w:tcW w:w="2551" w:type="dxa"/>
            <w:vAlign w:val="top"/>
          </w:tcPr>
          <w:p w14:paraId="1DA8B3A9">
            <w:pPr>
              <w:rPr>
                <w:rFonts w:ascii="Arial"/>
                <w:sz w:val="21"/>
              </w:rPr>
            </w:pPr>
          </w:p>
        </w:tc>
      </w:tr>
      <w:tr w14:paraId="55AD4E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2166" w:type="dxa"/>
            <w:vAlign w:val="top"/>
          </w:tcPr>
          <w:p w14:paraId="5F3F342E">
            <w:pPr>
              <w:rPr>
                <w:rFonts w:ascii="Arial"/>
                <w:sz w:val="21"/>
              </w:rPr>
            </w:pPr>
          </w:p>
        </w:tc>
        <w:tc>
          <w:tcPr>
            <w:tcW w:w="1497" w:type="dxa"/>
            <w:vAlign w:val="top"/>
          </w:tcPr>
          <w:p w14:paraId="3ED29085">
            <w:pPr>
              <w:rPr>
                <w:rFonts w:ascii="Arial"/>
                <w:sz w:val="21"/>
              </w:rPr>
            </w:pPr>
          </w:p>
        </w:tc>
        <w:tc>
          <w:tcPr>
            <w:tcW w:w="2524" w:type="dxa"/>
            <w:vAlign w:val="top"/>
          </w:tcPr>
          <w:p w14:paraId="5AA1C38A">
            <w:pPr>
              <w:rPr>
                <w:rFonts w:ascii="Arial"/>
                <w:sz w:val="21"/>
              </w:rPr>
            </w:pPr>
          </w:p>
        </w:tc>
        <w:tc>
          <w:tcPr>
            <w:tcW w:w="1506" w:type="dxa"/>
            <w:vAlign w:val="top"/>
          </w:tcPr>
          <w:p w14:paraId="7094474E">
            <w:pPr>
              <w:rPr>
                <w:rFonts w:ascii="Arial"/>
                <w:sz w:val="21"/>
              </w:rPr>
            </w:pPr>
          </w:p>
        </w:tc>
        <w:tc>
          <w:tcPr>
            <w:tcW w:w="2551" w:type="dxa"/>
            <w:vAlign w:val="top"/>
          </w:tcPr>
          <w:p w14:paraId="78EA9370">
            <w:pPr>
              <w:rPr>
                <w:rFonts w:ascii="Arial"/>
                <w:sz w:val="21"/>
              </w:rPr>
            </w:pPr>
          </w:p>
        </w:tc>
      </w:tr>
      <w:tr w14:paraId="3EB26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2166" w:type="dxa"/>
            <w:vAlign w:val="top"/>
          </w:tcPr>
          <w:p w14:paraId="1F46F225">
            <w:pPr>
              <w:rPr>
                <w:rFonts w:ascii="Arial"/>
                <w:sz w:val="21"/>
              </w:rPr>
            </w:pPr>
          </w:p>
        </w:tc>
        <w:tc>
          <w:tcPr>
            <w:tcW w:w="1497" w:type="dxa"/>
            <w:vAlign w:val="top"/>
          </w:tcPr>
          <w:p w14:paraId="6CBD2B47">
            <w:pPr>
              <w:rPr>
                <w:rFonts w:ascii="Arial"/>
                <w:sz w:val="21"/>
              </w:rPr>
            </w:pPr>
          </w:p>
        </w:tc>
        <w:tc>
          <w:tcPr>
            <w:tcW w:w="2524" w:type="dxa"/>
            <w:vAlign w:val="top"/>
          </w:tcPr>
          <w:p w14:paraId="64768229">
            <w:pPr>
              <w:rPr>
                <w:rFonts w:ascii="Arial"/>
                <w:sz w:val="21"/>
              </w:rPr>
            </w:pPr>
          </w:p>
        </w:tc>
        <w:tc>
          <w:tcPr>
            <w:tcW w:w="1506" w:type="dxa"/>
            <w:vAlign w:val="top"/>
          </w:tcPr>
          <w:p w14:paraId="2CEE455A">
            <w:pPr>
              <w:rPr>
                <w:rFonts w:ascii="Arial"/>
                <w:sz w:val="21"/>
              </w:rPr>
            </w:pPr>
          </w:p>
        </w:tc>
        <w:tc>
          <w:tcPr>
            <w:tcW w:w="2551" w:type="dxa"/>
            <w:vAlign w:val="top"/>
          </w:tcPr>
          <w:p w14:paraId="2B2EB9AF">
            <w:pPr>
              <w:rPr>
                <w:rFonts w:ascii="Arial"/>
                <w:sz w:val="21"/>
              </w:rPr>
            </w:pPr>
          </w:p>
        </w:tc>
      </w:tr>
      <w:tr w14:paraId="1117E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2166" w:type="dxa"/>
            <w:vAlign w:val="top"/>
          </w:tcPr>
          <w:p w14:paraId="15CBEB91">
            <w:pPr>
              <w:pStyle w:val="9"/>
              <w:spacing w:before="52" w:line="225" w:lineRule="auto"/>
              <w:ind w:left="992"/>
              <w:rPr>
                <w:sz w:val="22"/>
                <w:szCs w:val="22"/>
              </w:rPr>
            </w:pPr>
            <w:r>
              <w:rPr>
                <w:spacing w:val="33"/>
                <w:w w:val="150"/>
                <w:sz w:val="22"/>
                <w:szCs w:val="22"/>
              </w:rPr>
              <w:t>„</w:t>
            </w:r>
          </w:p>
        </w:tc>
        <w:tc>
          <w:tcPr>
            <w:tcW w:w="1497" w:type="dxa"/>
            <w:vAlign w:val="top"/>
          </w:tcPr>
          <w:p w14:paraId="7D706905">
            <w:pPr>
              <w:rPr>
                <w:rFonts w:ascii="Arial"/>
                <w:sz w:val="21"/>
              </w:rPr>
            </w:pPr>
          </w:p>
        </w:tc>
        <w:tc>
          <w:tcPr>
            <w:tcW w:w="2524" w:type="dxa"/>
            <w:vAlign w:val="top"/>
          </w:tcPr>
          <w:p w14:paraId="6EB23CC7">
            <w:pPr>
              <w:rPr>
                <w:rFonts w:ascii="Arial"/>
                <w:sz w:val="21"/>
              </w:rPr>
            </w:pPr>
          </w:p>
        </w:tc>
        <w:tc>
          <w:tcPr>
            <w:tcW w:w="1506" w:type="dxa"/>
            <w:vAlign w:val="top"/>
          </w:tcPr>
          <w:p w14:paraId="71953B52">
            <w:pPr>
              <w:rPr>
                <w:rFonts w:ascii="Arial"/>
                <w:sz w:val="21"/>
              </w:rPr>
            </w:pPr>
          </w:p>
        </w:tc>
        <w:tc>
          <w:tcPr>
            <w:tcW w:w="2551" w:type="dxa"/>
            <w:vAlign w:val="top"/>
          </w:tcPr>
          <w:p w14:paraId="58A3A074">
            <w:pPr>
              <w:rPr>
                <w:rFonts w:ascii="Arial"/>
                <w:sz w:val="21"/>
              </w:rPr>
            </w:pPr>
          </w:p>
        </w:tc>
      </w:tr>
    </w:tbl>
    <w:p w14:paraId="4B6A6E1B">
      <w:pPr>
        <w:pStyle w:val="2"/>
        <w:spacing w:line="263" w:lineRule="auto"/>
      </w:pPr>
    </w:p>
    <w:p w14:paraId="7A9FAE92">
      <w:pPr>
        <w:pStyle w:val="2"/>
        <w:spacing w:line="264" w:lineRule="auto"/>
      </w:pPr>
    </w:p>
    <w:p w14:paraId="4C0DBDB9">
      <w:pPr>
        <w:spacing w:before="71" w:line="217" w:lineRule="auto"/>
        <w:ind w:left="750"/>
        <w:rPr>
          <w:rFonts w:ascii="新宋体" w:hAnsi="新宋体" w:eastAsia="新宋体" w:cs="新宋体"/>
          <w:sz w:val="22"/>
          <w:szCs w:val="22"/>
        </w:rPr>
      </w:pPr>
      <w:r>
        <w:rPr>
          <w:rFonts w:ascii="新宋体" w:hAnsi="新宋体" w:eastAsia="新宋体" w:cs="新宋体"/>
          <w:spacing w:val="-1"/>
          <w:sz w:val="22"/>
          <w:szCs w:val="22"/>
        </w:rPr>
        <w:t>注：1、投标人可根据实际情况自行添加表格内容。</w:t>
      </w:r>
    </w:p>
    <w:p w14:paraId="7969023B">
      <w:pPr>
        <w:spacing w:before="184" w:line="219" w:lineRule="auto"/>
        <w:ind w:left="753"/>
        <w:rPr>
          <w:rFonts w:ascii="新宋体" w:hAnsi="新宋体" w:eastAsia="新宋体" w:cs="新宋体"/>
          <w:sz w:val="22"/>
          <w:szCs w:val="22"/>
        </w:rPr>
      </w:pPr>
      <w:r>
        <w:rPr>
          <w:rFonts w:ascii="新宋体" w:hAnsi="新宋体" w:eastAsia="新宋体" w:cs="新宋体"/>
          <w:sz w:val="22"/>
          <w:szCs w:val="22"/>
        </w:rPr>
        <w:t>2、投标人必须完全响应招标文件商务要求</w:t>
      </w:r>
      <w:r>
        <w:rPr>
          <w:rFonts w:ascii="新宋体" w:hAnsi="新宋体" w:eastAsia="新宋体" w:cs="新宋体"/>
          <w:spacing w:val="-1"/>
          <w:sz w:val="22"/>
          <w:szCs w:val="22"/>
        </w:rPr>
        <w:t>，否则按无效标处理。。</w:t>
      </w:r>
    </w:p>
    <w:p w14:paraId="428AC699">
      <w:pPr>
        <w:pStyle w:val="2"/>
        <w:spacing w:line="245" w:lineRule="auto"/>
      </w:pPr>
    </w:p>
    <w:p w14:paraId="015C1A19">
      <w:pPr>
        <w:pStyle w:val="2"/>
        <w:spacing w:line="245" w:lineRule="auto"/>
      </w:pPr>
    </w:p>
    <w:p w14:paraId="0DA7AF85">
      <w:pPr>
        <w:pStyle w:val="2"/>
        <w:spacing w:line="245" w:lineRule="auto"/>
      </w:pPr>
    </w:p>
    <w:p w14:paraId="762FD072">
      <w:pPr>
        <w:pStyle w:val="2"/>
        <w:spacing w:line="246" w:lineRule="auto"/>
      </w:pPr>
    </w:p>
    <w:p w14:paraId="36C4B3E3">
      <w:pPr>
        <w:spacing w:before="71" w:line="219" w:lineRule="auto"/>
        <w:ind w:left="753"/>
        <w:rPr>
          <w:rFonts w:ascii="新宋体" w:hAnsi="新宋体" w:eastAsia="新宋体" w:cs="新宋体"/>
          <w:sz w:val="22"/>
          <w:szCs w:val="22"/>
        </w:rPr>
      </w:pPr>
      <w:r>
        <w:rPr>
          <w:rFonts w:ascii="新宋体" w:hAnsi="新宋体" w:eastAsia="新宋体" w:cs="新宋体"/>
          <w:spacing w:val="-1"/>
          <w:sz w:val="22"/>
          <w:szCs w:val="22"/>
        </w:rPr>
        <w:t>投标人名称</w:t>
      </w:r>
      <w:r>
        <w:rPr>
          <w:rFonts w:ascii="新宋体" w:hAnsi="新宋体" w:eastAsia="新宋体" w:cs="新宋体"/>
          <w:spacing w:val="-9"/>
          <w:sz w:val="22"/>
          <w:szCs w:val="22"/>
        </w:rPr>
        <w:t>：（</w:t>
      </w:r>
      <w:r>
        <w:rPr>
          <w:rFonts w:ascii="新宋体" w:hAnsi="新宋体" w:eastAsia="新宋体" w:cs="新宋体"/>
          <w:spacing w:val="-1"/>
          <w:sz w:val="22"/>
          <w:szCs w:val="22"/>
        </w:rPr>
        <w:t>公章）</w:t>
      </w:r>
    </w:p>
    <w:p w14:paraId="3AEACCC5">
      <w:pPr>
        <w:spacing w:before="178" w:line="219" w:lineRule="auto"/>
        <w:ind w:left="753"/>
        <w:rPr>
          <w:rFonts w:ascii="新宋体" w:hAnsi="新宋体" w:eastAsia="新宋体" w:cs="新宋体"/>
          <w:sz w:val="22"/>
          <w:szCs w:val="22"/>
        </w:rPr>
      </w:pPr>
      <w:r>
        <w:rPr>
          <w:rFonts w:ascii="新宋体" w:hAnsi="新宋体" w:eastAsia="新宋体" w:cs="新宋体"/>
          <w:spacing w:val="-2"/>
          <w:sz w:val="22"/>
          <w:szCs w:val="22"/>
        </w:rPr>
        <w:t>投标人法定代表人或授权代表（签字或盖章</w:t>
      </w:r>
      <w:r>
        <w:rPr>
          <w:rFonts w:ascii="新宋体" w:hAnsi="新宋体" w:eastAsia="新宋体" w:cs="新宋体"/>
          <w:spacing w:val="-4"/>
          <w:sz w:val="22"/>
          <w:szCs w:val="22"/>
        </w:rPr>
        <w:t>）：</w:t>
      </w:r>
    </w:p>
    <w:p w14:paraId="0CC5E17F">
      <w:pPr>
        <w:spacing w:before="178" w:line="220" w:lineRule="auto"/>
        <w:ind w:left="788"/>
        <w:rPr>
          <w:rFonts w:ascii="新宋体" w:hAnsi="新宋体" w:eastAsia="新宋体" w:cs="新宋体"/>
          <w:sz w:val="22"/>
          <w:szCs w:val="22"/>
        </w:rPr>
      </w:pPr>
      <w:r>
        <w:rPr>
          <w:rFonts w:ascii="新宋体" w:hAnsi="新宋体" w:eastAsia="新宋体" w:cs="新宋体"/>
          <w:spacing w:val="-12"/>
          <w:sz w:val="22"/>
          <w:szCs w:val="22"/>
        </w:rPr>
        <w:t>日期：</w:t>
      </w:r>
      <w:r>
        <w:rPr>
          <w:rFonts w:ascii="新宋体" w:hAnsi="新宋体" w:eastAsia="新宋体" w:cs="新宋体"/>
          <w:spacing w:val="4"/>
          <w:sz w:val="22"/>
          <w:szCs w:val="22"/>
        </w:rPr>
        <w:t xml:space="preserve">   </w:t>
      </w:r>
      <w:r>
        <w:rPr>
          <w:rFonts w:ascii="新宋体" w:hAnsi="新宋体" w:eastAsia="新宋体" w:cs="新宋体"/>
          <w:spacing w:val="-12"/>
          <w:sz w:val="22"/>
          <w:szCs w:val="22"/>
        </w:rPr>
        <w:t>年</w:t>
      </w:r>
      <w:r>
        <w:rPr>
          <w:rFonts w:ascii="新宋体" w:hAnsi="新宋体" w:eastAsia="新宋体" w:cs="新宋体"/>
          <w:spacing w:val="7"/>
          <w:sz w:val="22"/>
          <w:szCs w:val="22"/>
        </w:rPr>
        <w:t xml:space="preserve">  </w:t>
      </w:r>
      <w:r>
        <w:rPr>
          <w:rFonts w:ascii="新宋体" w:hAnsi="新宋体" w:eastAsia="新宋体" w:cs="新宋体"/>
          <w:spacing w:val="-12"/>
          <w:sz w:val="22"/>
          <w:szCs w:val="22"/>
        </w:rPr>
        <w:t>月</w:t>
      </w:r>
      <w:r>
        <w:rPr>
          <w:rFonts w:ascii="新宋体" w:hAnsi="新宋体" w:eastAsia="新宋体" w:cs="新宋体"/>
          <w:spacing w:val="23"/>
          <w:sz w:val="22"/>
          <w:szCs w:val="22"/>
        </w:rPr>
        <w:t xml:space="preserve">  </w:t>
      </w:r>
      <w:r>
        <w:rPr>
          <w:rFonts w:ascii="新宋体" w:hAnsi="新宋体" w:eastAsia="新宋体" w:cs="新宋体"/>
          <w:spacing w:val="-12"/>
          <w:sz w:val="22"/>
          <w:szCs w:val="22"/>
        </w:rPr>
        <w:t>日</w:t>
      </w:r>
    </w:p>
    <w:p w14:paraId="0C4DC0A4">
      <w:pPr>
        <w:spacing w:line="220" w:lineRule="auto"/>
        <w:rPr>
          <w:rFonts w:ascii="新宋体" w:hAnsi="新宋体" w:eastAsia="新宋体" w:cs="新宋体"/>
          <w:sz w:val="22"/>
          <w:szCs w:val="22"/>
        </w:rPr>
        <w:sectPr>
          <w:footerReference r:id="rId30" w:type="default"/>
          <w:pgSz w:w="11907" w:h="16839"/>
          <w:pgMar w:top="1196" w:right="826" w:bottom="1154" w:left="830" w:header="0" w:footer="954" w:gutter="0"/>
          <w:pgNumType w:fmt="decimal"/>
          <w:cols w:space="720" w:num="1"/>
        </w:sectPr>
      </w:pPr>
    </w:p>
    <w:p w14:paraId="4466B31A">
      <w:pPr>
        <w:spacing w:before="59" w:line="217" w:lineRule="auto"/>
        <w:ind w:left="1882"/>
        <w:outlineLvl w:val="1"/>
        <w:rPr>
          <w:rFonts w:ascii="新宋体" w:hAnsi="新宋体" w:eastAsia="新宋体" w:cs="新宋体"/>
          <w:sz w:val="30"/>
          <w:szCs w:val="30"/>
        </w:rPr>
      </w:pPr>
      <w:r>
        <w:rPr>
          <w:rFonts w:ascii="新宋体" w:hAnsi="新宋体" w:eastAsia="新宋体" w:cs="新宋体"/>
          <w:b/>
          <w:bCs/>
          <w:spacing w:val="-3"/>
          <w:sz w:val="30"/>
          <w:szCs w:val="30"/>
        </w:rPr>
        <w:t>六、法定代表人（负责人）身份证明</w:t>
      </w:r>
    </w:p>
    <w:p w14:paraId="1493EA7E">
      <w:pPr>
        <w:pStyle w:val="2"/>
        <w:spacing w:line="320" w:lineRule="auto"/>
      </w:pPr>
    </w:p>
    <w:p w14:paraId="1906DCFE">
      <w:pPr>
        <w:pStyle w:val="2"/>
        <w:spacing w:line="321" w:lineRule="auto"/>
      </w:pPr>
    </w:p>
    <w:p w14:paraId="70E11F40">
      <w:pPr>
        <w:spacing w:before="72" w:line="221" w:lineRule="auto"/>
        <w:ind w:left="2"/>
        <w:rPr>
          <w:rFonts w:ascii="新宋体" w:hAnsi="新宋体" w:eastAsia="新宋体" w:cs="新宋体"/>
          <w:sz w:val="22"/>
          <w:szCs w:val="22"/>
        </w:rPr>
      </w:pPr>
      <w:r>
        <w:rPr>
          <w:rFonts w:ascii="新宋体" w:hAnsi="新宋体" w:eastAsia="新宋体" w:cs="新宋体"/>
          <w:spacing w:val="-2"/>
          <w:sz w:val="22"/>
          <w:szCs w:val="22"/>
        </w:rPr>
        <w:t>投标人名称：</w:t>
      </w:r>
      <w:r>
        <w:rPr>
          <w:rFonts w:ascii="新宋体" w:hAnsi="新宋体" w:eastAsia="新宋体" w:cs="新宋体"/>
          <w:sz w:val="22"/>
          <w:szCs w:val="22"/>
          <w:u w:val="single" w:color="auto"/>
        </w:rPr>
        <w:t xml:space="preserve">                                 </w:t>
      </w:r>
    </w:p>
    <w:p w14:paraId="01DE9828">
      <w:pPr>
        <w:spacing w:before="175" w:line="221" w:lineRule="auto"/>
        <w:ind w:left="1"/>
        <w:rPr>
          <w:rFonts w:ascii="新宋体" w:hAnsi="新宋体" w:eastAsia="新宋体" w:cs="新宋体"/>
          <w:sz w:val="22"/>
          <w:szCs w:val="22"/>
        </w:rPr>
      </w:pPr>
      <w:r>
        <w:rPr>
          <w:rFonts w:ascii="新宋体" w:hAnsi="新宋体" w:eastAsia="新宋体" w:cs="新宋体"/>
          <w:spacing w:val="-2"/>
          <w:sz w:val="22"/>
          <w:szCs w:val="22"/>
        </w:rPr>
        <w:t>单位性质：</w:t>
      </w:r>
      <w:r>
        <w:rPr>
          <w:rFonts w:ascii="新宋体" w:hAnsi="新宋体" w:eastAsia="新宋体" w:cs="新宋体"/>
          <w:sz w:val="22"/>
          <w:szCs w:val="22"/>
          <w:u w:val="single" w:color="auto"/>
        </w:rPr>
        <w:t xml:space="preserve">                                  </w:t>
      </w:r>
    </w:p>
    <w:p w14:paraId="7B8B3FBD">
      <w:pPr>
        <w:spacing w:before="175" w:line="230" w:lineRule="auto"/>
        <w:rPr>
          <w:rFonts w:ascii="新宋体" w:hAnsi="新宋体" w:eastAsia="新宋体" w:cs="新宋体"/>
          <w:sz w:val="22"/>
          <w:szCs w:val="22"/>
        </w:rPr>
      </w:pPr>
      <w:r>
        <w:rPr>
          <w:rFonts w:ascii="新宋体" w:hAnsi="新宋体" w:eastAsia="新宋体" w:cs="新宋体"/>
          <w:spacing w:val="-3"/>
          <w:sz w:val="22"/>
          <w:szCs w:val="22"/>
        </w:rPr>
        <w:t>地址：</w:t>
      </w:r>
      <w:r>
        <w:rPr>
          <w:rFonts w:ascii="新宋体" w:hAnsi="新宋体" w:eastAsia="新宋体" w:cs="新宋体"/>
          <w:sz w:val="22"/>
          <w:szCs w:val="22"/>
          <w:u w:val="single" w:color="auto"/>
        </w:rPr>
        <w:t xml:space="preserve">                                      </w:t>
      </w:r>
    </w:p>
    <w:p w14:paraId="0FCDB0E1">
      <w:pPr>
        <w:spacing w:before="168" w:line="220" w:lineRule="auto"/>
        <w:ind w:left="1"/>
        <w:rPr>
          <w:rFonts w:ascii="新宋体" w:hAnsi="新宋体" w:eastAsia="新宋体" w:cs="新宋体"/>
          <w:sz w:val="22"/>
          <w:szCs w:val="22"/>
        </w:rPr>
      </w:pPr>
      <w:r>
        <w:rPr>
          <w:rFonts w:ascii="新宋体" w:hAnsi="新宋体" w:eastAsia="新宋体" w:cs="新宋体"/>
          <w:spacing w:val="-2"/>
          <w:sz w:val="22"/>
          <w:szCs w:val="22"/>
        </w:rPr>
        <w:t>成立时间：</w:t>
      </w:r>
      <w:r>
        <w:rPr>
          <w:rFonts w:ascii="新宋体" w:hAnsi="新宋体" w:eastAsia="新宋体" w:cs="新宋体"/>
          <w:spacing w:val="-2"/>
          <w:sz w:val="22"/>
          <w:szCs w:val="22"/>
          <w:u w:val="single" w:color="auto"/>
        </w:rPr>
        <w:t xml:space="preserve">    </w:t>
      </w:r>
      <w:r>
        <w:rPr>
          <w:rFonts w:ascii="新宋体" w:hAnsi="新宋体" w:eastAsia="新宋体" w:cs="新宋体"/>
          <w:spacing w:val="-97"/>
          <w:sz w:val="22"/>
          <w:szCs w:val="22"/>
        </w:rPr>
        <w:t xml:space="preserve"> </w:t>
      </w:r>
      <w:r>
        <w:rPr>
          <w:rFonts w:ascii="新宋体" w:hAnsi="新宋体" w:eastAsia="新宋体" w:cs="新宋体"/>
          <w:spacing w:val="-2"/>
          <w:sz w:val="22"/>
          <w:szCs w:val="22"/>
        </w:rPr>
        <w:t>年</w:t>
      </w:r>
      <w:r>
        <w:rPr>
          <w:rFonts w:ascii="新宋体" w:hAnsi="新宋体" w:eastAsia="新宋体" w:cs="新宋体"/>
          <w:spacing w:val="-2"/>
          <w:sz w:val="22"/>
          <w:szCs w:val="22"/>
          <w:u w:val="single" w:color="auto"/>
        </w:rPr>
        <w:t xml:space="preserve">     </w:t>
      </w:r>
      <w:r>
        <w:rPr>
          <w:rFonts w:ascii="新宋体" w:hAnsi="新宋体" w:eastAsia="新宋体" w:cs="新宋体"/>
          <w:spacing w:val="-99"/>
          <w:sz w:val="22"/>
          <w:szCs w:val="22"/>
        </w:rPr>
        <w:t xml:space="preserve"> </w:t>
      </w:r>
      <w:r>
        <w:rPr>
          <w:rFonts w:ascii="新宋体" w:hAnsi="新宋体" w:eastAsia="新宋体" w:cs="新宋体"/>
          <w:spacing w:val="-2"/>
          <w:sz w:val="22"/>
          <w:szCs w:val="22"/>
        </w:rPr>
        <w:t>月</w:t>
      </w:r>
      <w:r>
        <w:rPr>
          <w:rFonts w:ascii="新宋体" w:hAnsi="新宋体" w:eastAsia="新宋体" w:cs="新宋体"/>
          <w:spacing w:val="-109"/>
          <w:sz w:val="22"/>
          <w:szCs w:val="22"/>
        </w:rPr>
        <w:t xml:space="preserve"> </w:t>
      </w:r>
      <w:r>
        <w:rPr>
          <w:rFonts w:ascii="新宋体" w:hAnsi="新宋体" w:eastAsia="新宋体" w:cs="新宋体"/>
          <w:sz w:val="22"/>
          <w:szCs w:val="22"/>
          <w:u w:val="single" w:color="auto"/>
        </w:rPr>
        <w:t xml:space="preserve">       </w:t>
      </w:r>
      <w:r>
        <w:rPr>
          <w:rFonts w:ascii="新宋体" w:hAnsi="新宋体" w:eastAsia="新宋体" w:cs="新宋体"/>
          <w:spacing w:val="-63"/>
          <w:sz w:val="22"/>
          <w:szCs w:val="22"/>
        </w:rPr>
        <w:t xml:space="preserve"> </w:t>
      </w:r>
      <w:r>
        <w:rPr>
          <w:rFonts w:ascii="新宋体" w:hAnsi="新宋体" w:eastAsia="新宋体" w:cs="新宋体"/>
          <w:spacing w:val="-2"/>
          <w:sz w:val="22"/>
          <w:szCs w:val="22"/>
        </w:rPr>
        <w:t>日</w:t>
      </w:r>
    </w:p>
    <w:p w14:paraId="5D7EB5EB">
      <w:pPr>
        <w:spacing w:before="176" w:line="221" w:lineRule="auto"/>
        <w:ind w:left="1"/>
        <w:rPr>
          <w:rFonts w:ascii="新宋体" w:hAnsi="新宋体" w:eastAsia="新宋体" w:cs="新宋体"/>
          <w:sz w:val="22"/>
          <w:szCs w:val="22"/>
        </w:rPr>
      </w:pPr>
      <w:r>
        <w:rPr>
          <w:rFonts w:ascii="新宋体" w:hAnsi="新宋体" w:eastAsia="新宋体" w:cs="新宋体"/>
          <w:spacing w:val="-2"/>
          <w:sz w:val="22"/>
          <w:szCs w:val="22"/>
        </w:rPr>
        <w:t>经营期限：</w:t>
      </w:r>
      <w:r>
        <w:rPr>
          <w:rFonts w:ascii="新宋体" w:hAnsi="新宋体" w:eastAsia="新宋体" w:cs="新宋体"/>
          <w:sz w:val="22"/>
          <w:szCs w:val="22"/>
          <w:u w:val="single" w:color="auto"/>
        </w:rPr>
        <w:t xml:space="preserve">                      </w:t>
      </w:r>
    </w:p>
    <w:p w14:paraId="3F91CDB8">
      <w:pPr>
        <w:spacing w:before="175" w:line="370" w:lineRule="auto"/>
        <w:ind w:left="4" w:right="2383" w:hanging="4"/>
        <w:rPr>
          <w:rFonts w:ascii="新宋体" w:hAnsi="新宋体" w:eastAsia="新宋体" w:cs="新宋体"/>
          <w:sz w:val="22"/>
          <w:szCs w:val="22"/>
        </w:rPr>
      </w:pPr>
      <w:r>
        <w:rPr>
          <w:rFonts w:ascii="新宋体" w:hAnsi="新宋体" w:eastAsia="新宋体" w:cs="新宋体"/>
          <w:spacing w:val="-1"/>
          <w:sz w:val="22"/>
          <w:szCs w:val="22"/>
        </w:rPr>
        <w:t>姓名：</w:t>
      </w:r>
      <w:r>
        <w:rPr>
          <w:rFonts w:ascii="新宋体" w:hAnsi="新宋体" w:eastAsia="新宋体" w:cs="新宋体"/>
          <w:spacing w:val="-1"/>
          <w:sz w:val="22"/>
          <w:szCs w:val="22"/>
          <w:u w:val="single" w:color="auto"/>
        </w:rPr>
        <w:t xml:space="preserve">     </w:t>
      </w:r>
      <w:r>
        <w:rPr>
          <w:rFonts w:ascii="新宋体" w:hAnsi="新宋体" w:eastAsia="新宋体" w:cs="新宋体"/>
          <w:spacing w:val="-1"/>
          <w:sz w:val="22"/>
          <w:szCs w:val="22"/>
        </w:rPr>
        <w:t xml:space="preserve"> 性别：</w:t>
      </w:r>
      <w:r>
        <w:rPr>
          <w:rFonts w:ascii="新宋体" w:hAnsi="新宋体" w:eastAsia="新宋体" w:cs="新宋体"/>
          <w:spacing w:val="-1"/>
          <w:sz w:val="22"/>
          <w:szCs w:val="22"/>
          <w:u w:val="single" w:color="auto"/>
        </w:rPr>
        <w:t xml:space="preserve">        </w:t>
      </w:r>
      <w:r>
        <w:rPr>
          <w:rFonts w:ascii="新宋体" w:hAnsi="新宋体" w:eastAsia="新宋体" w:cs="新宋体"/>
          <w:spacing w:val="-92"/>
          <w:sz w:val="22"/>
          <w:szCs w:val="22"/>
        </w:rPr>
        <w:t xml:space="preserve"> </w:t>
      </w:r>
      <w:r>
        <w:rPr>
          <w:rFonts w:ascii="新宋体" w:hAnsi="新宋体" w:eastAsia="新宋体" w:cs="新宋体"/>
          <w:spacing w:val="-1"/>
          <w:sz w:val="22"/>
          <w:szCs w:val="22"/>
        </w:rPr>
        <w:t>年龄：</w:t>
      </w:r>
      <w:r>
        <w:rPr>
          <w:rFonts w:ascii="新宋体" w:hAnsi="新宋体" w:eastAsia="新宋体" w:cs="新宋体"/>
          <w:spacing w:val="-1"/>
          <w:sz w:val="22"/>
          <w:szCs w:val="22"/>
          <w:u w:val="single" w:color="auto"/>
        </w:rPr>
        <w:t xml:space="preserve">         </w:t>
      </w:r>
      <w:r>
        <w:rPr>
          <w:rFonts w:ascii="新宋体" w:hAnsi="新宋体" w:eastAsia="新宋体" w:cs="新宋体"/>
          <w:spacing w:val="-100"/>
          <w:sz w:val="22"/>
          <w:szCs w:val="22"/>
        </w:rPr>
        <w:t xml:space="preserve"> </w:t>
      </w:r>
      <w:r>
        <w:rPr>
          <w:rFonts w:ascii="新宋体" w:hAnsi="新宋体" w:eastAsia="新宋体" w:cs="新宋体"/>
          <w:spacing w:val="-1"/>
          <w:sz w:val="22"/>
          <w:szCs w:val="22"/>
        </w:rPr>
        <w:t>职务：</w:t>
      </w:r>
      <w:r>
        <w:rPr>
          <w:rFonts w:ascii="新宋体" w:hAnsi="新宋体" w:eastAsia="新宋体" w:cs="新宋体"/>
          <w:sz w:val="22"/>
          <w:szCs w:val="22"/>
          <w:u w:val="single" w:color="auto"/>
        </w:rPr>
        <w:t xml:space="preserve">         </w:t>
      </w:r>
      <w:r>
        <w:rPr>
          <w:rFonts w:ascii="新宋体" w:hAnsi="新宋体" w:eastAsia="新宋体" w:cs="新宋体"/>
          <w:spacing w:val="-1"/>
          <w:sz w:val="22"/>
          <w:szCs w:val="22"/>
        </w:rPr>
        <w:t>系</w:t>
      </w:r>
      <w:r>
        <w:rPr>
          <w:rFonts w:ascii="新宋体" w:hAnsi="新宋体" w:eastAsia="新宋体" w:cs="新宋体"/>
          <w:spacing w:val="-1"/>
          <w:sz w:val="22"/>
          <w:szCs w:val="22"/>
          <w:u w:val="single" w:color="auto"/>
        </w:rPr>
        <w:t xml:space="preserve">               </w:t>
      </w:r>
      <w:r>
        <w:rPr>
          <w:rFonts w:ascii="新宋体" w:hAnsi="新宋体" w:eastAsia="新宋体" w:cs="新宋体"/>
          <w:spacing w:val="-1"/>
          <w:sz w:val="22"/>
          <w:szCs w:val="22"/>
        </w:rPr>
        <w:t xml:space="preserve"> （投标人名称）的法定代表人。</w:t>
      </w:r>
    </w:p>
    <w:p w14:paraId="6D9BAA72">
      <w:pPr>
        <w:spacing w:line="220" w:lineRule="auto"/>
        <w:rPr>
          <w:rFonts w:ascii="新宋体" w:hAnsi="新宋体" w:eastAsia="新宋体" w:cs="新宋体"/>
          <w:sz w:val="22"/>
          <w:szCs w:val="22"/>
        </w:rPr>
      </w:pPr>
      <w:r>
        <w:rPr>
          <w:rFonts w:ascii="新宋体" w:hAnsi="新宋体" w:eastAsia="新宋体" w:cs="新宋体"/>
          <w:spacing w:val="-2"/>
          <w:sz w:val="22"/>
          <w:szCs w:val="22"/>
        </w:rPr>
        <w:t>特此证明。</w:t>
      </w:r>
    </w:p>
    <w:p w14:paraId="560D00B5">
      <w:pPr>
        <w:spacing w:before="178" w:line="219" w:lineRule="auto"/>
        <w:ind w:left="17"/>
        <w:rPr>
          <w:rFonts w:ascii="新宋体" w:hAnsi="新宋体" w:eastAsia="新宋体" w:cs="新宋体"/>
          <w:sz w:val="22"/>
          <w:szCs w:val="22"/>
        </w:rPr>
      </w:pPr>
      <w:r>
        <w:rPr>
          <w:rFonts w:ascii="新宋体" w:hAnsi="新宋体" w:eastAsia="新宋体" w:cs="新宋体"/>
          <w:spacing w:val="-2"/>
          <w:sz w:val="22"/>
          <w:szCs w:val="22"/>
        </w:rPr>
        <w:t>附:法定代表人身份证复印件加盖公章</w:t>
      </w:r>
    </w:p>
    <w:p w14:paraId="492E1F3A">
      <w:pPr>
        <w:pStyle w:val="2"/>
        <w:spacing w:line="272" w:lineRule="auto"/>
      </w:pPr>
    </w:p>
    <w:p w14:paraId="13356F95">
      <w:pPr>
        <w:pStyle w:val="2"/>
        <w:spacing w:line="273" w:lineRule="auto"/>
      </w:pPr>
    </w:p>
    <w:p w14:paraId="7F0539AA">
      <w:pPr>
        <w:spacing w:before="72" w:line="219" w:lineRule="auto"/>
        <w:ind w:left="2"/>
        <w:rPr>
          <w:rFonts w:ascii="新宋体" w:hAnsi="新宋体" w:eastAsia="新宋体" w:cs="新宋体"/>
          <w:sz w:val="22"/>
          <w:szCs w:val="22"/>
        </w:rPr>
      </w:pPr>
      <w:r>
        <w:rPr>
          <w:rFonts w:ascii="新宋体" w:hAnsi="新宋体" w:eastAsia="新宋体" w:cs="新宋体"/>
          <w:spacing w:val="1"/>
          <w:sz w:val="22"/>
          <w:szCs w:val="22"/>
        </w:rPr>
        <w:t>投标人</w:t>
      </w:r>
      <w:r>
        <w:rPr>
          <w:rFonts w:ascii="新宋体" w:hAnsi="新宋体" w:eastAsia="新宋体" w:cs="新宋体"/>
          <w:spacing w:val="-14"/>
          <w:sz w:val="22"/>
          <w:szCs w:val="22"/>
        </w:rPr>
        <w:t>：</w:t>
      </w:r>
      <w:r>
        <w:rPr>
          <w:rFonts w:ascii="新宋体" w:hAnsi="新宋体" w:eastAsia="新宋体" w:cs="新宋体"/>
          <w:spacing w:val="8"/>
          <w:sz w:val="22"/>
          <w:szCs w:val="22"/>
          <w:u w:val="single" w:color="auto"/>
        </w:rPr>
        <w:t xml:space="preserve">             </w:t>
      </w:r>
      <w:r>
        <w:rPr>
          <w:rFonts w:ascii="新宋体" w:hAnsi="新宋体" w:eastAsia="新宋体" w:cs="新宋体"/>
          <w:spacing w:val="-14"/>
          <w:sz w:val="22"/>
          <w:szCs w:val="22"/>
        </w:rPr>
        <w:t>（</w:t>
      </w:r>
      <w:r>
        <w:rPr>
          <w:rFonts w:ascii="新宋体" w:hAnsi="新宋体" w:eastAsia="新宋体" w:cs="新宋体"/>
          <w:spacing w:val="1"/>
          <w:sz w:val="22"/>
          <w:szCs w:val="22"/>
        </w:rPr>
        <w:t>盖单位章）</w:t>
      </w:r>
    </w:p>
    <w:p w14:paraId="084A5B0C">
      <w:pPr>
        <w:pStyle w:val="2"/>
        <w:spacing w:line="272" w:lineRule="auto"/>
      </w:pPr>
    </w:p>
    <w:p w14:paraId="6CFFC2B6">
      <w:pPr>
        <w:pStyle w:val="2"/>
        <w:spacing w:line="272" w:lineRule="auto"/>
      </w:pPr>
    </w:p>
    <w:p w14:paraId="2A73EE83">
      <w:pPr>
        <w:spacing w:before="72" w:line="220" w:lineRule="auto"/>
        <w:ind w:left="442"/>
        <w:rPr>
          <w:rFonts w:ascii="新宋体" w:hAnsi="新宋体" w:eastAsia="新宋体" w:cs="新宋体"/>
          <w:sz w:val="22"/>
          <w:szCs w:val="22"/>
        </w:rPr>
      </w:pPr>
      <w:r>
        <w:rPr>
          <w:rFonts w:ascii="新宋体" w:hAnsi="新宋体" w:eastAsia="新宋体" w:cs="新宋体"/>
          <w:spacing w:val="-8"/>
          <w:sz w:val="22"/>
          <w:szCs w:val="22"/>
        </w:rPr>
        <w:t>年</w:t>
      </w:r>
      <w:r>
        <w:rPr>
          <w:rFonts w:ascii="新宋体" w:hAnsi="新宋体" w:eastAsia="新宋体" w:cs="新宋体"/>
          <w:spacing w:val="7"/>
          <w:sz w:val="22"/>
          <w:szCs w:val="22"/>
        </w:rPr>
        <w:t xml:space="preserve">  </w:t>
      </w:r>
      <w:r>
        <w:rPr>
          <w:rFonts w:ascii="新宋体" w:hAnsi="新宋体" w:eastAsia="新宋体" w:cs="新宋体"/>
          <w:spacing w:val="-8"/>
          <w:sz w:val="22"/>
          <w:szCs w:val="22"/>
        </w:rPr>
        <w:t>月</w:t>
      </w:r>
      <w:r>
        <w:rPr>
          <w:rFonts w:ascii="新宋体" w:hAnsi="新宋体" w:eastAsia="新宋体" w:cs="新宋体"/>
          <w:spacing w:val="23"/>
          <w:sz w:val="22"/>
          <w:szCs w:val="22"/>
        </w:rPr>
        <w:t xml:space="preserve">  </w:t>
      </w:r>
      <w:r>
        <w:rPr>
          <w:rFonts w:ascii="新宋体" w:hAnsi="新宋体" w:eastAsia="新宋体" w:cs="新宋体"/>
          <w:spacing w:val="-8"/>
          <w:sz w:val="22"/>
          <w:szCs w:val="22"/>
        </w:rPr>
        <w:t>日</w:t>
      </w:r>
    </w:p>
    <w:p w14:paraId="61FB7370">
      <w:pPr>
        <w:spacing w:line="220" w:lineRule="auto"/>
        <w:rPr>
          <w:rFonts w:ascii="新宋体" w:hAnsi="新宋体" w:eastAsia="新宋体" w:cs="新宋体"/>
          <w:sz w:val="22"/>
          <w:szCs w:val="22"/>
        </w:rPr>
        <w:sectPr>
          <w:footerReference r:id="rId31" w:type="default"/>
          <w:pgSz w:w="11907" w:h="16839"/>
          <w:pgMar w:top="1196" w:right="1785" w:bottom="1154" w:left="1581" w:header="0" w:footer="954" w:gutter="0"/>
          <w:pgNumType w:fmt="decimal"/>
          <w:cols w:space="720" w:num="1"/>
        </w:sectPr>
      </w:pPr>
    </w:p>
    <w:p w14:paraId="617A0382">
      <w:pPr>
        <w:spacing w:before="59" w:line="216" w:lineRule="auto"/>
        <w:ind w:left="3683"/>
        <w:outlineLvl w:val="1"/>
        <w:rPr>
          <w:rFonts w:ascii="新宋体" w:hAnsi="新宋体" w:eastAsia="新宋体" w:cs="新宋体"/>
          <w:sz w:val="30"/>
          <w:szCs w:val="30"/>
        </w:rPr>
      </w:pPr>
      <w:r>
        <w:rPr>
          <w:rFonts w:ascii="新宋体" w:hAnsi="新宋体" w:eastAsia="新宋体" w:cs="新宋体"/>
          <w:b/>
          <w:bCs/>
          <w:spacing w:val="-4"/>
          <w:sz w:val="30"/>
          <w:szCs w:val="30"/>
        </w:rPr>
        <w:t>七、授权委托书</w:t>
      </w:r>
    </w:p>
    <w:p w14:paraId="527817CF">
      <w:pPr>
        <w:pStyle w:val="2"/>
        <w:spacing w:line="321" w:lineRule="auto"/>
      </w:pPr>
    </w:p>
    <w:p w14:paraId="731A0EB3">
      <w:pPr>
        <w:pStyle w:val="2"/>
        <w:spacing w:line="322" w:lineRule="auto"/>
      </w:pPr>
    </w:p>
    <w:p w14:paraId="5AD5B2CE">
      <w:pPr>
        <w:tabs>
          <w:tab w:val="left" w:pos="1100"/>
        </w:tabs>
        <w:spacing w:before="71" w:line="369" w:lineRule="auto"/>
        <w:ind w:firstLine="449"/>
        <w:rPr>
          <w:rFonts w:ascii="新宋体" w:hAnsi="新宋体" w:eastAsia="新宋体" w:cs="新宋体"/>
          <w:sz w:val="22"/>
          <w:szCs w:val="22"/>
        </w:rPr>
      </w:pPr>
      <w:r>
        <w:rPr>
          <w:rFonts w:ascii="新宋体" w:hAnsi="新宋体" w:eastAsia="新宋体" w:cs="新宋体"/>
          <w:spacing w:val="7"/>
          <w:sz w:val="22"/>
          <w:szCs w:val="22"/>
        </w:rPr>
        <w:t>本人</w:t>
      </w:r>
      <w:r>
        <w:rPr>
          <w:rFonts w:ascii="新宋体" w:hAnsi="新宋体" w:eastAsia="新宋体" w:cs="新宋体"/>
          <w:spacing w:val="-101"/>
          <w:sz w:val="22"/>
          <w:szCs w:val="22"/>
        </w:rPr>
        <w:t xml:space="preserve"> </w:t>
      </w:r>
      <w:r>
        <w:rPr>
          <w:rFonts w:ascii="新宋体" w:hAnsi="新宋体" w:eastAsia="新宋体" w:cs="新宋体"/>
          <w:sz w:val="22"/>
          <w:szCs w:val="22"/>
          <w:u w:val="single" w:color="auto"/>
        </w:rPr>
        <w:t xml:space="preserve">         </w:t>
      </w:r>
      <w:r>
        <w:rPr>
          <w:rFonts w:ascii="新宋体" w:hAnsi="新宋体" w:eastAsia="新宋体" w:cs="新宋体"/>
          <w:spacing w:val="-75"/>
          <w:sz w:val="22"/>
          <w:szCs w:val="22"/>
        </w:rPr>
        <w:t xml:space="preserve"> </w:t>
      </w:r>
      <w:r>
        <w:rPr>
          <w:rFonts w:ascii="新宋体" w:hAnsi="新宋体" w:eastAsia="新宋体" w:cs="新宋体"/>
          <w:spacing w:val="7"/>
          <w:sz w:val="22"/>
          <w:szCs w:val="22"/>
        </w:rPr>
        <w:t>（姓名）系</w:t>
      </w:r>
      <w:r>
        <w:rPr>
          <w:rFonts w:ascii="新宋体" w:hAnsi="新宋体" w:eastAsia="新宋体" w:cs="新宋体"/>
          <w:spacing w:val="-79"/>
          <w:sz w:val="22"/>
          <w:szCs w:val="22"/>
        </w:rPr>
        <w:t xml:space="preserve"> </w:t>
      </w:r>
      <w:r>
        <w:rPr>
          <w:rFonts w:ascii="新宋体" w:hAnsi="新宋体" w:eastAsia="新宋体" w:cs="新宋体"/>
          <w:sz w:val="22"/>
          <w:szCs w:val="22"/>
          <w:u w:val="single" w:color="auto"/>
        </w:rPr>
        <w:t xml:space="preserve">            </w:t>
      </w:r>
      <w:r>
        <w:rPr>
          <w:rFonts w:ascii="新宋体" w:hAnsi="新宋体" w:eastAsia="新宋体" w:cs="新宋体"/>
          <w:spacing w:val="7"/>
          <w:sz w:val="22"/>
          <w:szCs w:val="22"/>
        </w:rPr>
        <w:t>（投标人名称）的法定代表人（负责人</w:t>
      </w:r>
      <w:r>
        <w:rPr>
          <w:rFonts w:ascii="新宋体" w:hAnsi="新宋体" w:eastAsia="新宋体" w:cs="新宋体"/>
          <w:spacing w:val="17"/>
          <w:sz w:val="22"/>
          <w:szCs w:val="22"/>
        </w:rPr>
        <w:t>），</w:t>
      </w:r>
      <w:r>
        <w:rPr>
          <w:rFonts w:ascii="新宋体" w:hAnsi="新宋体" w:eastAsia="新宋体" w:cs="新宋体"/>
          <w:spacing w:val="7"/>
          <w:sz w:val="22"/>
          <w:szCs w:val="22"/>
        </w:rPr>
        <w:t>现委托</w:t>
      </w:r>
      <w:r>
        <w:rPr>
          <w:rFonts w:ascii="新宋体" w:hAnsi="新宋体" w:eastAsia="新宋体" w:cs="新宋体"/>
          <w:sz w:val="22"/>
          <w:szCs w:val="22"/>
          <w:u w:val="single" w:color="auto"/>
        </w:rPr>
        <w:tab/>
      </w:r>
      <w:r>
        <w:rPr>
          <w:rFonts w:ascii="新宋体" w:hAnsi="新宋体" w:eastAsia="新宋体" w:cs="新宋体"/>
          <w:spacing w:val="-7"/>
          <w:sz w:val="22"/>
          <w:szCs w:val="22"/>
        </w:rPr>
        <w:t>（姓名）为我方代理人。代理人根据授权，以我方名义签署、澄清、说明、补正、递交、</w:t>
      </w:r>
      <w:r>
        <w:rPr>
          <w:rFonts w:ascii="新宋体" w:hAnsi="新宋体" w:eastAsia="新宋体" w:cs="新宋体"/>
          <w:sz w:val="22"/>
          <w:szCs w:val="22"/>
        </w:rPr>
        <w:t>撤回、修改</w:t>
      </w:r>
      <w:r>
        <w:rPr>
          <w:rFonts w:ascii="新宋体" w:hAnsi="新宋体" w:eastAsia="新宋体" w:cs="新宋体"/>
          <w:sz w:val="22"/>
          <w:szCs w:val="22"/>
          <w:u w:val="single" w:color="auto"/>
        </w:rPr>
        <w:t xml:space="preserve">            </w:t>
      </w:r>
      <w:r>
        <w:rPr>
          <w:rFonts w:ascii="新宋体" w:hAnsi="新宋体" w:eastAsia="新宋体" w:cs="新宋体"/>
          <w:sz w:val="22"/>
          <w:szCs w:val="22"/>
        </w:rPr>
        <w:t>（项目名称）投标文件、签订合</w:t>
      </w:r>
      <w:r>
        <w:rPr>
          <w:rFonts w:ascii="新宋体" w:hAnsi="新宋体" w:eastAsia="新宋体" w:cs="新宋体"/>
          <w:spacing w:val="-1"/>
          <w:sz w:val="22"/>
          <w:szCs w:val="22"/>
        </w:rPr>
        <w:t>同和处理有关事宜，其法律后果由我方承</w:t>
      </w:r>
      <w:r>
        <w:rPr>
          <w:rFonts w:ascii="新宋体" w:hAnsi="新宋体" w:eastAsia="新宋体" w:cs="新宋体"/>
          <w:spacing w:val="-8"/>
          <w:sz w:val="22"/>
          <w:szCs w:val="22"/>
        </w:rPr>
        <w:t>担。</w:t>
      </w:r>
    </w:p>
    <w:p w14:paraId="53968BDC">
      <w:pPr>
        <w:spacing w:line="216" w:lineRule="auto"/>
        <w:ind w:left="447"/>
        <w:rPr>
          <w:rFonts w:ascii="新宋体" w:hAnsi="新宋体" w:eastAsia="新宋体" w:cs="新宋体"/>
          <w:sz w:val="22"/>
          <w:szCs w:val="22"/>
        </w:rPr>
      </w:pPr>
      <w:r>
        <w:rPr>
          <w:rFonts w:ascii="新宋体" w:hAnsi="新宋体" w:eastAsia="新宋体" w:cs="新宋体"/>
          <w:sz w:val="22"/>
          <w:szCs w:val="22"/>
        </w:rPr>
        <w:t>委托期限：</w:t>
      </w:r>
      <w:r>
        <w:rPr>
          <w:rFonts w:ascii="新宋体" w:hAnsi="新宋体" w:eastAsia="新宋体" w:cs="新宋体"/>
          <w:sz w:val="22"/>
          <w:szCs w:val="22"/>
          <w:u w:val="single" w:color="auto"/>
        </w:rPr>
        <w:t xml:space="preserve">                    </w:t>
      </w:r>
      <w:r>
        <w:rPr>
          <w:rFonts w:ascii="新宋体" w:hAnsi="新宋体" w:eastAsia="新宋体" w:cs="新宋体"/>
          <w:spacing w:val="-1"/>
          <w:sz w:val="22"/>
          <w:szCs w:val="22"/>
          <w:u w:val="single" w:color="auto"/>
        </w:rPr>
        <w:t xml:space="preserve">      </w:t>
      </w:r>
      <w:r>
        <w:rPr>
          <w:rFonts w:ascii="新宋体" w:hAnsi="新宋体" w:eastAsia="新宋体" w:cs="新宋体"/>
          <w:spacing w:val="-1"/>
          <w:sz w:val="22"/>
          <w:szCs w:val="22"/>
        </w:rPr>
        <w:t>。</w:t>
      </w:r>
    </w:p>
    <w:p w14:paraId="4F83BD0B">
      <w:pPr>
        <w:spacing w:before="180" w:line="217" w:lineRule="auto"/>
        <w:ind w:left="447"/>
        <w:rPr>
          <w:rFonts w:ascii="新宋体" w:hAnsi="新宋体" w:eastAsia="新宋体" w:cs="新宋体"/>
          <w:sz w:val="22"/>
          <w:szCs w:val="22"/>
        </w:rPr>
      </w:pPr>
      <w:r>
        <w:rPr>
          <w:rFonts w:ascii="新宋体" w:hAnsi="新宋体" w:eastAsia="新宋体" w:cs="新宋体"/>
          <w:spacing w:val="-3"/>
          <w:sz w:val="22"/>
          <w:szCs w:val="22"/>
        </w:rPr>
        <w:t>代理人无转委托权。</w:t>
      </w:r>
    </w:p>
    <w:p w14:paraId="38E1292E">
      <w:pPr>
        <w:spacing w:before="183" w:line="217" w:lineRule="auto"/>
        <w:ind w:left="465"/>
        <w:rPr>
          <w:rFonts w:ascii="新宋体" w:hAnsi="新宋体" w:eastAsia="新宋体" w:cs="新宋体"/>
          <w:sz w:val="22"/>
          <w:szCs w:val="22"/>
        </w:rPr>
      </w:pPr>
      <w:r>
        <w:rPr>
          <w:rFonts w:ascii="新宋体" w:hAnsi="新宋体" w:eastAsia="新宋体" w:cs="新宋体"/>
          <w:spacing w:val="-2"/>
          <w:sz w:val="22"/>
          <w:szCs w:val="22"/>
        </w:rPr>
        <w:t>附：委托代理人身份证复印件加盖公章</w:t>
      </w:r>
    </w:p>
    <w:p w14:paraId="7A9976DA">
      <w:pPr>
        <w:pStyle w:val="2"/>
        <w:spacing w:line="246" w:lineRule="auto"/>
      </w:pPr>
    </w:p>
    <w:p w14:paraId="70356946">
      <w:pPr>
        <w:pStyle w:val="2"/>
        <w:spacing w:line="246" w:lineRule="auto"/>
      </w:pPr>
    </w:p>
    <w:p w14:paraId="4EF2738A">
      <w:pPr>
        <w:pStyle w:val="2"/>
        <w:spacing w:line="246" w:lineRule="auto"/>
      </w:pPr>
    </w:p>
    <w:p w14:paraId="68D8F450">
      <w:pPr>
        <w:pStyle w:val="2"/>
        <w:spacing w:line="247" w:lineRule="auto"/>
      </w:pPr>
    </w:p>
    <w:p w14:paraId="1816577E">
      <w:pPr>
        <w:spacing w:before="72" w:line="219" w:lineRule="auto"/>
        <w:ind w:left="450"/>
        <w:rPr>
          <w:rFonts w:ascii="新宋体" w:hAnsi="新宋体" w:eastAsia="新宋体" w:cs="新宋体"/>
          <w:sz w:val="22"/>
          <w:szCs w:val="22"/>
        </w:rPr>
      </w:pPr>
      <w:r>
        <w:rPr>
          <w:rFonts w:ascii="新宋体" w:hAnsi="新宋体" w:eastAsia="新宋体" w:cs="新宋体"/>
          <w:spacing w:val="1"/>
          <w:sz w:val="22"/>
          <w:szCs w:val="22"/>
        </w:rPr>
        <w:t>投标人</w:t>
      </w:r>
      <w:r>
        <w:rPr>
          <w:rFonts w:ascii="新宋体" w:hAnsi="新宋体" w:eastAsia="新宋体" w:cs="新宋体"/>
          <w:spacing w:val="-13"/>
          <w:sz w:val="22"/>
          <w:szCs w:val="22"/>
        </w:rPr>
        <w:t>：</w:t>
      </w:r>
      <w:r>
        <w:rPr>
          <w:rFonts w:ascii="新宋体" w:hAnsi="新宋体" w:eastAsia="新宋体" w:cs="新宋体"/>
          <w:spacing w:val="7"/>
          <w:sz w:val="22"/>
          <w:szCs w:val="22"/>
          <w:u w:val="single" w:color="auto"/>
        </w:rPr>
        <w:t xml:space="preserve">              </w:t>
      </w:r>
      <w:r>
        <w:rPr>
          <w:rFonts w:ascii="新宋体" w:hAnsi="新宋体" w:eastAsia="新宋体" w:cs="新宋体"/>
          <w:spacing w:val="-13"/>
          <w:sz w:val="22"/>
          <w:szCs w:val="22"/>
        </w:rPr>
        <w:t>（</w:t>
      </w:r>
      <w:r>
        <w:rPr>
          <w:rFonts w:ascii="新宋体" w:hAnsi="新宋体" w:eastAsia="新宋体" w:cs="新宋体"/>
          <w:spacing w:val="1"/>
          <w:sz w:val="22"/>
          <w:szCs w:val="22"/>
        </w:rPr>
        <w:t>盖单位章）</w:t>
      </w:r>
    </w:p>
    <w:p w14:paraId="5858004F">
      <w:pPr>
        <w:pStyle w:val="2"/>
        <w:spacing w:line="270" w:lineRule="auto"/>
      </w:pPr>
    </w:p>
    <w:p w14:paraId="2ECABF67">
      <w:pPr>
        <w:pStyle w:val="2"/>
        <w:spacing w:line="271" w:lineRule="auto"/>
      </w:pPr>
    </w:p>
    <w:p w14:paraId="46761109">
      <w:pPr>
        <w:spacing w:before="73" w:line="219" w:lineRule="auto"/>
        <w:ind w:left="449"/>
        <w:rPr>
          <w:rFonts w:ascii="新宋体" w:hAnsi="新宋体" w:eastAsia="新宋体" w:cs="新宋体"/>
          <w:sz w:val="22"/>
          <w:szCs w:val="22"/>
        </w:rPr>
      </w:pPr>
      <w:r>
        <w:rPr>
          <w:rFonts w:ascii="新宋体" w:hAnsi="新宋体" w:eastAsia="新宋体" w:cs="新宋体"/>
          <w:spacing w:val="1"/>
          <w:sz w:val="22"/>
          <w:szCs w:val="22"/>
        </w:rPr>
        <w:t>法定代表人</w:t>
      </w:r>
      <w:r>
        <w:rPr>
          <w:rFonts w:ascii="新宋体" w:hAnsi="新宋体" w:eastAsia="新宋体" w:cs="新宋体"/>
          <w:spacing w:val="-14"/>
          <w:sz w:val="22"/>
          <w:szCs w:val="22"/>
        </w:rPr>
        <w:t>：</w:t>
      </w:r>
      <w:r>
        <w:rPr>
          <w:rFonts w:ascii="新宋体" w:hAnsi="新宋体" w:eastAsia="新宋体" w:cs="新宋体"/>
          <w:spacing w:val="7"/>
          <w:sz w:val="22"/>
          <w:szCs w:val="22"/>
          <w:u w:val="single" w:color="auto"/>
        </w:rPr>
        <w:t xml:space="preserve">               </w:t>
      </w:r>
      <w:r>
        <w:rPr>
          <w:rFonts w:ascii="新宋体" w:hAnsi="新宋体" w:eastAsia="新宋体" w:cs="新宋体"/>
          <w:spacing w:val="-14"/>
          <w:sz w:val="22"/>
          <w:szCs w:val="22"/>
        </w:rPr>
        <w:t>（</w:t>
      </w:r>
      <w:r>
        <w:rPr>
          <w:rFonts w:ascii="新宋体" w:hAnsi="新宋体" w:eastAsia="新宋体" w:cs="新宋体"/>
          <w:spacing w:val="1"/>
          <w:sz w:val="22"/>
          <w:szCs w:val="22"/>
        </w:rPr>
        <w:t>签字或盖章）</w:t>
      </w:r>
    </w:p>
    <w:p w14:paraId="3249BBBF">
      <w:pPr>
        <w:pStyle w:val="2"/>
        <w:spacing w:line="272" w:lineRule="auto"/>
      </w:pPr>
    </w:p>
    <w:p w14:paraId="70ED01FE">
      <w:pPr>
        <w:pStyle w:val="2"/>
        <w:spacing w:line="273" w:lineRule="auto"/>
      </w:pPr>
    </w:p>
    <w:p w14:paraId="63E79B55">
      <w:pPr>
        <w:spacing w:before="72" w:line="220" w:lineRule="auto"/>
        <w:ind w:left="454"/>
        <w:rPr>
          <w:rFonts w:ascii="新宋体" w:hAnsi="新宋体" w:eastAsia="新宋体" w:cs="新宋体"/>
          <w:sz w:val="22"/>
          <w:szCs w:val="22"/>
        </w:rPr>
      </w:pPr>
      <w:r>
        <w:rPr>
          <w:rFonts w:ascii="新宋体" w:hAnsi="新宋体" w:eastAsia="新宋体" w:cs="新宋体"/>
          <w:spacing w:val="-3"/>
          <w:sz w:val="22"/>
          <w:szCs w:val="22"/>
        </w:rPr>
        <w:t>身份证号码：</w:t>
      </w:r>
      <w:r>
        <w:rPr>
          <w:rFonts w:ascii="新宋体" w:hAnsi="新宋体" w:eastAsia="新宋体" w:cs="新宋体"/>
          <w:sz w:val="22"/>
          <w:szCs w:val="22"/>
          <w:u w:val="single" w:color="auto"/>
        </w:rPr>
        <w:t xml:space="preserve">                             </w:t>
      </w:r>
    </w:p>
    <w:p w14:paraId="5404E9A3">
      <w:pPr>
        <w:pStyle w:val="2"/>
        <w:spacing w:line="271" w:lineRule="auto"/>
      </w:pPr>
    </w:p>
    <w:p w14:paraId="2E36DB6C">
      <w:pPr>
        <w:pStyle w:val="2"/>
        <w:spacing w:line="272" w:lineRule="auto"/>
      </w:pPr>
    </w:p>
    <w:p w14:paraId="0F4C8027">
      <w:pPr>
        <w:spacing w:before="71" w:line="217" w:lineRule="auto"/>
        <w:ind w:left="447"/>
        <w:rPr>
          <w:rFonts w:ascii="新宋体" w:hAnsi="新宋体" w:eastAsia="新宋体" w:cs="新宋体"/>
          <w:sz w:val="22"/>
          <w:szCs w:val="22"/>
        </w:rPr>
      </w:pPr>
      <w:r>
        <w:rPr>
          <w:rFonts w:ascii="新宋体" w:hAnsi="新宋体" w:eastAsia="新宋体" w:cs="新宋体"/>
          <w:spacing w:val="-2"/>
          <w:sz w:val="22"/>
          <w:szCs w:val="22"/>
        </w:rPr>
        <w:t>委托代理人</w:t>
      </w:r>
      <w:r>
        <w:rPr>
          <w:rFonts w:ascii="新宋体" w:hAnsi="新宋体" w:eastAsia="新宋体" w:cs="新宋体"/>
          <w:spacing w:val="-1"/>
          <w:sz w:val="22"/>
          <w:szCs w:val="22"/>
        </w:rPr>
        <w:t>：</w:t>
      </w:r>
      <w:r>
        <w:rPr>
          <w:rFonts w:ascii="新宋体" w:hAnsi="新宋体" w:eastAsia="新宋体" w:cs="新宋体"/>
          <w:spacing w:val="4"/>
          <w:sz w:val="22"/>
          <w:szCs w:val="22"/>
          <w:u w:val="single" w:color="auto"/>
        </w:rPr>
        <w:t xml:space="preserve">                          </w:t>
      </w:r>
      <w:r>
        <w:rPr>
          <w:rFonts w:ascii="新宋体" w:hAnsi="新宋体" w:eastAsia="新宋体" w:cs="新宋体"/>
          <w:spacing w:val="-1"/>
          <w:sz w:val="22"/>
          <w:szCs w:val="22"/>
        </w:rPr>
        <w:t>（</w:t>
      </w:r>
      <w:r>
        <w:rPr>
          <w:rFonts w:ascii="新宋体" w:hAnsi="新宋体" w:eastAsia="新宋体" w:cs="新宋体"/>
          <w:spacing w:val="-2"/>
          <w:sz w:val="22"/>
          <w:szCs w:val="22"/>
        </w:rPr>
        <w:t>签字）</w:t>
      </w:r>
    </w:p>
    <w:p w14:paraId="1D6AE90C">
      <w:pPr>
        <w:pStyle w:val="2"/>
        <w:spacing w:line="273" w:lineRule="auto"/>
      </w:pPr>
    </w:p>
    <w:p w14:paraId="146A8BD2">
      <w:pPr>
        <w:pStyle w:val="2"/>
        <w:spacing w:line="273" w:lineRule="auto"/>
      </w:pPr>
    </w:p>
    <w:p w14:paraId="00D01AB3">
      <w:pPr>
        <w:spacing w:before="72" w:line="220" w:lineRule="auto"/>
        <w:ind w:left="454"/>
        <w:rPr>
          <w:rFonts w:ascii="新宋体" w:hAnsi="新宋体" w:eastAsia="新宋体" w:cs="新宋体"/>
          <w:sz w:val="22"/>
          <w:szCs w:val="22"/>
        </w:rPr>
      </w:pPr>
      <w:r>
        <w:rPr>
          <w:rFonts w:ascii="新宋体" w:hAnsi="新宋体" w:eastAsia="新宋体" w:cs="新宋体"/>
          <w:spacing w:val="-3"/>
          <w:sz w:val="22"/>
          <w:szCs w:val="22"/>
        </w:rPr>
        <w:t>身份证号码：</w:t>
      </w:r>
      <w:r>
        <w:rPr>
          <w:rFonts w:ascii="新宋体" w:hAnsi="新宋体" w:eastAsia="新宋体" w:cs="新宋体"/>
          <w:sz w:val="22"/>
          <w:szCs w:val="22"/>
          <w:u w:val="single" w:color="auto"/>
        </w:rPr>
        <w:t xml:space="preserve">                        </w:t>
      </w:r>
    </w:p>
    <w:p w14:paraId="5CCBACB5">
      <w:pPr>
        <w:pStyle w:val="2"/>
        <w:spacing w:line="245" w:lineRule="auto"/>
      </w:pPr>
    </w:p>
    <w:p w14:paraId="7748A8E9">
      <w:pPr>
        <w:pStyle w:val="2"/>
        <w:spacing w:line="245" w:lineRule="auto"/>
      </w:pPr>
    </w:p>
    <w:p w14:paraId="0C56DE92">
      <w:pPr>
        <w:pStyle w:val="2"/>
        <w:spacing w:line="245" w:lineRule="auto"/>
      </w:pPr>
    </w:p>
    <w:p w14:paraId="4239F35C">
      <w:pPr>
        <w:pStyle w:val="2"/>
        <w:spacing w:line="245" w:lineRule="auto"/>
      </w:pPr>
    </w:p>
    <w:p w14:paraId="5D54BEB7">
      <w:pPr>
        <w:spacing w:before="72" w:line="220" w:lineRule="auto"/>
        <w:ind w:left="1001"/>
        <w:rPr>
          <w:rFonts w:ascii="新宋体" w:hAnsi="新宋体" w:eastAsia="新宋体" w:cs="新宋体"/>
          <w:sz w:val="22"/>
          <w:szCs w:val="22"/>
        </w:rPr>
      </w:pPr>
      <w:r>
        <w:rPr>
          <w:rFonts w:ascii="新宋体" w:hAnsi="新宋体" w:eastAsia="新宋体" w:cs="新宋体"/>
          <w:spacing w:val="-8"/>
          <w:sz w:val="22"/>
          <w:szCs w:val="22"/>
        </w:rPr>
        <w:t>年</w:t>
      </w:r>
      <w:r>
        <w:rPr>
          <w:rFonts w:ascii="新宋体" w:hAnsi="新宋体" w:eastAsia="新宋体" w:cs="新宋体"/>
          <w:spacing w:val="5"/>
          <w:sz w:val="22"/>
          <w:szCs w:val="22"/>
        </w:rPr>
        <w:t xml:space="preserve">   </w:t>
      </w:r>
      <w:r>
        <w:rPr>
          <w:rFonts w:ascii="新宋体" w:hAnsi="新宋体" w:eastAsia="新宋体" w:cs="新宋体"/>
          <w:spacing w:val="-8"/>
          <w:sz w:val="22"/>
          <w:szCs w:val="22"/>
        </w:rPr>
        <w:t>月</w:t>
      </w:r>
      <w:r>
        <w:rPr>
          <w:rFonts w:ascii="新宋体" w:hAnsi="新宋体" w:eastAsia="新宋体" w:cs="新宋体"/>
          <w:spacing w:val="15"/>
          <w:sz w:val="22"/>
          <w:szCs w:val="22"/>
        </w:rPr>
        <w:t xml:space="preserve">   </w:t>
      </w:r>
      <w:r>
        <w:rPr>
          <w:rFonts w:ascii="新宋体" w:hAnsi="新宋体" w:eastAsia="新宋体" w:cs="新宋体"/>
          <w:spacing w:val="-8"/>
          <w:sz w:val="22"/>
          <w:szCs w:val="22"/>
        </w:rPr>
        <w:t>日</w:t>
      </w:r>
    </w:p>
    <w:p w14:paraId="2017C3AC">
      <w:pPr>
        <w:spacing w:line="220" w:lineRule="auto"/>
        <w:rPr>
          <w:rFonts w:ascii="新宋体" w:hAnsi="新宋体" w:eastAsia="新宋体" w:cs="新宋体"/>
          <w:sz w:val="22"/>
          <w:szCs w:val="22"/>
        </w:rPr>
        <w:sectPr>
          <w:footerReference r:id="rId32" w:type="default"/>
          <w:pgSz w:w="11907" w:h="16839"/>
          <w:pgMar w:top="1196" w:right="1330" w:bottom="1154" w:left="1132" w:header="0" w:footer="954" w:gutter="0"/>
          <w:pgNumType w:fmt="decimal"/>
          <w:cols w:space="720" w:num="1"/>
        </w:sectPr>
      </w:pPr>
    </w:p>
    <w:p w14:paraId="036ECCF3">
      <w:pPr>
        <w:spacing w:before="59" w:line="219" w:lineRule="auto"/>
        <w:ind w:left="3192"/>
        <w:outlineLvl w:val="1"/>
        <w:rPr>
          <w:rFonts w:ascii="新宋体" w:hAnsi="新宋体" w:eastAsia="新宋体" w:cs="新宋体"/>
          <w:sz w:val="30"/>
          <w:szCs w:val="30"/>
        </w:rPr>
      </w:pPr>
      <w:r>
        <w:rPr>
          <w:rFonts w:ascii="新宋体" w:hAnsi="新宋体" w:eastAsia="新宋体" w:cs="新宋体"/>
          <w:b/>
          <w:bCs/>
          <w:spacing w:val="-4"/>
          <w:sz w:val="30"/>
          <w:szCs w:val="30"/>
        </w:rPr>
        <w:t>八、投标人基本情况表</w:t>
      </w:r>
    </w:p>
    <w:p w14:paraId="6FA603AB">
      <w:pPr>
        <w:spacing w:before="34"/>
      </w:pPr>
    </w:p>
    <w:p w14:paraId="1589C962">
      <w:pPr>
        <w:spacing w:before="33"/>
      </w:pPr>
    </w:p>
    <w:tbl>
      <w:tblPr>
        <w:tblStyle w:val="6"/>
        <w:tblW w:w="95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7"/>
        <w:gridCol w:w="967"/>
        <w:gridCol w:w="1305"/>
        <w:gridCol w:w="1305"/>
        <w:gridCol w:w="957"/>
        <w:gridCol w:w="348"/>
        <w:gridCol w:w="1397"/>
        <w:gridCol w:w="1420"/>
      </w:tblGrid>
      <w:tr w14:paraId="2D1CD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1847" w:type="dxa"/>
            <w:vAlign w:val="top"/>
          </w:tcPr>
          <w:p w14:paraId="51509F2C">
            <w:pPr>
              <w:pStyle w:val="9"/>
              <w:spacing w:before="191" w:line="221" w:lineRule="auto"/>
              <w:ind w:left="385"/>
              <w:rPr>
                <w:sz w:val="22"/>
                <w:szCs w:val="22"/>
              </w:rPr>
            </w:pPr>
            <w:r>
              <w:rPr>
                <w:spacing w:val="-2"/>
                <w:sz w:val="22"/>
                <w:szCs w:val="22"/>
              </w:rPr>
              <w:t>投标人名称</w:t>
            </w:r>
          </w:p>
        </w:tc>
        <w:tc>
          <w:tcPr>
            <w:tcW w:w="7699" w:type="dxa"/>
            <w:gridSpan w:val="7"/>
            <w:vAlign w:val="top"/>
          </w:tcPr>
          <w:p w14:paraId="562AE475">
            <w:pPr>
              <w:rPr>
                <w:rFonts w:ascii="Arial"/>
                <w:sz w:val="21"/>
              </w:rPr>
            </w:pPr>
          </w:p>
        </w:tc>
      </w:tr>
      <w:tr w14:paraId="1BBA6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847" w:type="dxa"/>
            <w:vAlign w:val="top"/>
          </w:tcPr>
          <w:p w14:paraId="3E76FBE2">
            <w:pPr>
              <w:pStyle w:val="9"/>
              <w:spacing w:before="177" w:line="222" w:lineRule="auto"/>
              <w:ind w:left="491"/>
              <w:rPr>
                <w:sz w:val="22"/>
                <w:szCs w:val="22"/>
              </w:rPr>
            </w:pPr>
            <w:r>
              <w:rPr>
                <w:spacing w:val="-2"/>
                <w:sz w:val="22"/>
                <w:szCs w:val="22"/>
              </w:rPr>
              <w:t>注册地址</w:t>
            </w:r>
          </w:p>
        </w:tc>
        <w:tc>
          <w:tcPr>
            <w:tcW w:w="3577" w:type="dxa"/>
            <w:gridSpan w:val="3"/>
            <w:vAlign w:val="top"/>
          </w:tcPr>
          <w:p w14:paraId="1CBA0802">
            <w:pPr>
              <w:rPr>
                <w:rFonts w:ascii="Arial"/>
                <w:sz w:val="21"/>
              </w:rPr>
            </w:pPr>
          </w:p>
        </w:tc>
        <w:tc>
          <w:tcPr>
            <w:tcW w:w="1305" w:type="dxa"/>
            <w:gridSpan w:val="2"/>
            <w:vAlign w:val="top"/>
          </w:tcPr>
          <w:p w14:paraId="0295E154">
            <w:pPr>
              <w:pStyle w:val="9"/>
              <w:spacing w:before="177" w:line="220" w:lineRule="auto"/>
              <w:ind w:left="237"/>
              <w:rPr>
                <w:sz w:val="22"/>
                <w:szCs w:val="22"/>
              </w:rPr>
            </w:pPr>
            <w:r>
              <w:rPr>
                <w:spacing w:val="-5"/>
                <w:sz w:val="22"/>
                <w:szCs w:val="22"/>
              </w:rPr>
              <w:t>邮政编码</w:t>
            </w:r>
          </w:p>
        </w:tc>
        <w:tc>
          <w:tcPr>
            <w:tcW w:w="2817" w:type="dxa"/>
            <w:gridSpan w:val="2"/>
            <w:vAlign w:val="top"/>
          </w:tcPr>
          <w:p w14:paraId="1FDFEEA2">
            <w:pPr>
              <w:rPr>
                <w:rFonts w:ascii="Arial"/>
                <w:sz w:val="21"/>
              </w:rPr>
            </w:pPr>
          </w:p>
        </w:tc>
      </w:tr>
      <w:tr w14:paraId="52412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847" w:type="dxa"/>
            <w:vMerge w:val="restart"/>
            <w:tcBorders>
              <w:bottom w:val="nil"/>
            </w:tcBorders>
            <w:vAlign w:val="top"/>
          </w:tcPr>
          <w:p w14:paraId="34FBD1E0">
            <w:pPr>
              <w:spacing w:line="339" w:lineRule="auto"/>
              <w:rPr>
                <w:rFonts w:ascii="Arial"/>
                <w:sz w:val="21"/>
              </w:rPr>
            </w:pPr>
          </w:p>
          <w:p w14:paraId="0C3331F0">
            <w:pPr>
              <w:pStyle w:val="9"/>
              <w:spacing w:before="72" w:line="219" w:lineRule="auto"/>
              <w:ind w:left="492"/>
              <w:rPr>
                <w:sz w:val="22"/>
                <w:szCs w:val="22"/>
              </w:rPr>
            </w:pPr>
            <w:r>
              <w:rPr>
                <w:spacing w:val="-2"/>
                <w:sz w:val="22"/>
                <w:szCs w:val="22"/>
              </w:rPr>
              <w:t>联系方式</w:t>
            </w:r>
          </w:p>
        </w:tc>
        <w:tc>
          <w:tcPr>
            <w:tcW w:w="967" w:type="dxa"/>
            <w:vAlign w:val="top"/>
          </w:tcPr>
          <w:p w14:paraId="473E72D9">
            <w:pPr>
              <w:pStyle w:val="9"/>
              <w:spacing w:before="187" w:line="222" w:lineRule="auto"/>
              <w:ind w:left="161"/>
              <w:rPr>
                <w:sz w:val="22"/>
                <w:szCs w:val="22"/>
              </w:rPr>
            </w:pPr>
            <w:r>
              <w:rPr>
                <w:spacing w:val="-2"/>
                <w:sz w:val="22"/>
                <w:szCs w:val="22"/>
              </w:rPr>
              <w:t>联系人</w:t>
            </w:r>
          </w:p>
        </w:tc>
        <w:tc>
          <w:tcPr>
            <w:tcW w:w="2610" w:type="dxa"/>
            <w:gridSpan w:val="2"/>
            <w:vAlign w:val="top"/>
          </w:tcPr>
          <w:p w14:paraId="2E1C6A5C">
            <w:pPr>
              <w:rPr>
                <w:rFonts w:ascii="Arial"/>
                <w:sz w:val="21"/>
              </w:rPr>
            </w:pPr>
          </w:p>
        </w:tc>
        <w:tc>
          <w:tcPr>
            <w:tcW w:w="1305" w:type="dxa"/>
            <w:gridSpan w:val="2"/>
            <w:vAlign w:val="top"/>
          </w:tcPr>
          <w:p w14:paraId="639B8B44">
            <w:pPr>
              <w:pStyle w:val="9"/>
              <w:spacing w:before="187" w:line="222" w:lineRule="auto"/>
              <w:ind w:left="467"/>
              <w:rPr>
                <w:sz w:val="22"/>
                <w:szCs w:val="22"/>
              </w:rPr>
            </w:pPr>
            <w:r>
              <w:rPr>
                <w:spacing w:val="-9"/>
                <w:sz w:val="22"/>
                <w:szCs w:val="22"/>
              </w:rPr>
              <w:t>电话</w:t>
            </w:r>
          </w:p>
        </w:tc>
        <w:tc>
          <w:tcPr>
            <w:tcW w:w="2817" w:type="dxa"/>
            <w:gridSpan w:val="2"/>
            <w:vAlign w:val="top"/>
          </w:tcPr>
          <w:p w14:paraId="64D33AC3">
            <w:pPr>
              <w:rPr>
                <w:rFonts w:ascii="Arial"/>
                <w:sz w:val="21"/>
              </w:rPr>
            </w:pPr>
          </w:p>
        </w:tc>
      </w:tr>
      <w:tr w14:paraId="01C2F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1847" w:type="dxa"/>
            <w:vMerge w:val="continue"/>
            <w:tcBorders>
              <w:top w:val="nil"/>
            </w:tcBorders>
            <w:vAlign w:val="top"/>
          </w:tcPr>
          <w:p w14:paraId="73344017">
            <w:pPr>
              <w:rPr>
                <w:rFonts w:ascii="Arial"/>
                <w:sz w:val="21"/>
              </w:rPr>
            </w:pPr>
          </w:p>
        </w:tc>
        <w:tc>
          <w:tcPr>
            <w:tcW w:w="967" w:type="dxa"/>
            <w:vAlign w:val="top"/>
          </w:tcPr>
          <w:p w14:paraId="63CC5296">
            <w:pPr>
              <w:pStyle w:val="9"/>
              <w:spacing w:before="163" w:line="217" w:lineRule="auto"/>
              <w:ind w:left="269"/>
              <w:rPr>
                <w:sz w:val="22"/>
                <w:szCs w:val="22"/>
              </w:rPr>
            </w:pPr>
            <w:r>
              <w:rPr>
                <w:spacing w:val="-2"/>
                <w:sz w:val="22"/>
                <w:szCs w:val="22"/>
              </w:rPr>
              <w:t>传真</w:t>
            </w:r>
          </w:p>
        </w:tc>
        <w:tc>
          <w:tcPr>
            <w:tcW w:w="2610" w:type="dxa"/>
            <w:gridSpan w:val="2"/>
            <w:vAlign w:val="top"/>
          </w:tcPr>
          <w:p w14:paraId="405EDE23">
            <w:pPr>
              <w:rPr>
                <w:rFonts w:ascii="Arial"/>
                <w:sz w:val="21"/>
              </w:rPr>
            </w:pPr>
          </w:p>
        </w:tc>
        <w:tc>
          <w:tcPr>
            <w:tcW w:w="1305" w:type="dxa"/>
            <w:gridSpan w:val="2"/>
            <w:vAlign w:val="top"/>
          </w:tcPr>
          <w:p w14:paraId="2DB6F4E0">
            <w:pPr>
              <w:pStyle w:val="9"/>
              <w:spacing w:before="164" w:line="225" w:lineRule="auto"/>
              <w:ind w:left="459"/>
              <w:rPr>
                <w:sz w:val="22"/>
                <w:szCs w:val="22"/>
              </w:rPr>
            </w:pPr>
            <w:r>
              <w:rPr>
                <w:spacing w:val="-7"/>
                <w:sz w:val="22"/>
                <w:szCs w:val="22"/>
              </w:rPr>
              <w:t>网址</w:t>
            </w:r>
          </w:p>
        </w:tc>
        <w:tc>
          <w:tcPr>
            <w:tcW w:w="2817" w:type="dxa"/>
            <w:gridSpan w:val="2"/>
            <w:vAlign w:val="top"/>
          </w:tcPr>
          <w:p w14:paraId="104D117E">
            <w:pPr>
              <w:rPr>
                <w:rFonts w:ascii="Arial"/>
                <w:sz w:val="21"/>
              </w:rPr>
            </w:pPr>
          </w:p>
        </w:tc>
      </w:tr>
      <w:tr w14:paraId="147DC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847" w:type="dxa"/>
            <w:vAlign w:val="top"/>
          </w:tcPr>
          <w:p w14:paraId="300FEB45">
            <w:pPr>
              <w:pStyle w:val="9"/>
              <w:spacing w:before="185" w:line="221" w:lineRule="auto"/>
              <w:ind w:left="493"/>
              <w:rPr>
                <w:sz w:val="22"/>
                <w:szCs w:val="22"/>
              </w:rPr>
            </w:pPr>
            <w:r>
              <w:rPr>
                <w:spacing w:val="-2"/>
                <w:sz w:val="22"/>
                <w:szCs w:val="22"/>
              </w:rPr>
              <w:t>组织结构</w:t>
            </w:r>
          </w:p>
        </w:tc>
        <w:tc>
          <w:tcPr>
            <w:tcW w:w="7699" w:type="dxa"/>
            <w:gridSpan w:val="7"/>
            <w:vAlign w:val="top"/>
          </w:tcPr>
          <w:p w14:paraId="49B78443">
            <w:pPr>
              <w:rPr>
                <w:rFonts w:ascii="Arial"/>
                <w:sz w:val="21"/>
              </w:rPr>
            </w:pPr>
          </w:p>
        </w:tc>
      </w:tr>
      <w:tr w14:paraId="3AF40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847" w:type="dxa"/>
            <w:vAlign w:val="top"/>
          </w:tcPr>
          <w:p w14:paraId="196633FA">
            <w:pPr>
              <w:pStyle w:val="9"/>
              <w:spacing w:before="178" w:line="219" w:lineRule="auto"/>
              <w:ind w:left="384"/>
              <w:rPr>
                <w:sz w:val="22"/>
                <w:szCs w:val="22"/>
              </w:rPr>
            </w:pPr>
            <w:r>
              <w:rPr>
                <w:spacing w:val="-2"/>
                <w:sz w:val="22"/>
                <w:szCs w:val="22"/>
              </w:rPr>
              <w:t>法定代表人</w:t>
            </w:r>
          </w:p>
        </w:tc>
        <w:tc>
          <w:tcPr>
            <w:tcW w:w="967" w:type="dxa"/>
            <w:vAlign w:val="top"/>
          </w:tcPr>
          <w:p w14:paraId="12C7D5FD">
            <w:pPr>
              <w:pStyle w:val="9"/>
              <w:spacing w:before="179" w:line="220" w:lineRule="auto"/>
              <w:ind w:left="271"/>
              <w:rPr>
                <w:sz w:val="22"/>
                <w:szCs w:val="22"/>
              </w:rPr>
            </w:pPr>
            <w:r>
              <w:rPr>
                <w:spacing w:val="-2"/>
                <w:sz w:val="22"/>
                <w:szCs w:val="22"/>
              </w:rPr>
              <w:t>姓名</w:t>
            </w:r>
          </w:p>
        </w:tc>
        <w:tc>
          <w:tcPr>
            <w:tcW w:w="1305" w:type="dxa"/>
            <w:vAlign w:val="top"/>
          </w:tcPr>
          <w:p w14:paraId="2FFBE285">
            <w:pPr>
              <w:rPr>
                <w:rFonts w:ascii="Arial"/>
                <w:sz w:val="21"/>
              </w:rPr>
            </w:pPr>
          </w:p>
        </w:tc>
        <w:tc>
          <w:tcPr>
            <w:tcW w:w="1305" w:type="dxa"/>
            <w:vAlign w:val="top"/>
          </w:tcPr>
          <w:p w14:paraId="1F3C8714">
            <w:pPr>
              <w:pStyle w:val="9"/>
              <w:spacing w:before="179" w:line="220" w:lineRule="auto"/>
              <w:ind w:left="218"/>
              <w:rPr>
                <w:sz w:val="22"/>
                <w:szCs w:val="22"/>
              </w:rPr>
            </w:pPr>
            <w:r>
              <w:rPr>
                <w:spacing w:val="-2"/>
                <w:sz w:val="22"/>
                <w:szCs w:val="22"/>
              </w:rPr>
              <w:t>技术职称</w:t>
            </w:r>
          </w:p>
        </w:tc>
        <w:tc>
          <w:tcPr>
            <w:tcW w:w="1305" w:type="dxa"/>
            <w:gridSpan w:val="2"/>
            <w:vAlign w:val="top"/>
          </w:tcPr>
          <w:p w14:paraId="36BE8FB9">
            <w:pPr>
              <w:rPr>
                <w:rFonts w:ascii="Arial"/>
                <w:sz w:val="21"/>
              </w:rPr>
            </w:pPr>
          </w:p>
        </w:tc>
        <w:tc>
          <w:tcPr>
            <w:tcW w:w="1397" w:type="dxa"/>
            <w:vAlign w:val="top"/>
          </w:tcPr>
          <w:p w14:paraId="7B030C94">
            <w:pPr>
              <w:pStyle w:val="9"/>
              <w:spacing w:before="179" w:line="222" w:lineRule="auto"/>
              <w:ind w:left="513"/>
              <w:rPr>
                <w:sz w:val="22"/>
                <w:szCs w:val="22"/>
              </w:rPr>
            </w:pPr>
            <w:r>
              <w:rPr>
                <w:spacing w:val="-9"/>
                <w:sz w:val="22"/>
                <w:szCs w:val="22"/>
              </w:rPr>
              <w:t>电话</w:t>
            </w:r>
          </w:p>
        </w:tc>
        <w:tc>
          <w:tcPr>
            <w:tcW w:w="1420" w:type="dxa"/>
            <w:vAlign w:val="top"/>
          </w:tcPr>
          <w:p w14:paraId="1BAB32B3">
            <w:pPr>
              <w:rPr>
                <w:rFonts w:ascii="Arial"/>
                <w:sz w:val="21"/>
              </w:rPr>
            </w:pPr>
          </w:p>
        </w:tc>
      </w:tr>
      <w:tr w14:paraId="49994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847" w:type="dxa"/>
            <w:vAlign w:val="top"/>
          </w:tcPr>
          <w:p w14:paraId="21FBE93E">
            <w:pPr>
              <w:pStyle w:val="9"/>
              <w:spacing w:before="189" w:line="217" w:lineRule="auto"/>
              <w:ind w:left="384"/>
              <w:rPr>
                <w:sz w:val="22"/>
                <w:szCs w:val="22"/>
              </w:rPr>
            </w:pPr>
            <w:r>
              <w:rPr>
                <w:spacing w:val="-2"/>
                <w:sz w:val="22"/>
                <w:szCs w:val="22"/>
              </w:rPr>
              <w:t>技术负责人</w:t>
            </w:r>
          </w:p>
        </w:tc>
        <w:tc>
          <w:tcPr>
            <w:tcW w:w="967" w:type="dxa"/>
            <w:vAlign w:val="top"/>
          </w:tcPr>
          <w:p w14:paraId="16ECEA39">
            <w:pPr>
              <w:pStyle w:val="9"/>
              <w:spacing w:before="189" w:line="220" w:lineRule="auto"/>
              <w:ind w:left="271"/>
              <w:rPr>
                <w:sz w:val="22"/>
                <w:szCs w:val="22"/>
              </w:rPr>
            </w:pPr>
            <w:r>
              <w:rPr>
                <w:spacing w:val="-2"/>
                <w:sz w:val="22"/>
                <w:szCs w:val="22"/>
              </w:rPr>
              <w:t>姓名</w:t>
            </w:r>
          </w:p>
        </w:tc>
        <w:tc>
          <w:tcPr>
            <w:tcW w:w="1305" w:type="dxa"/>
            <w:vAlign w:val="top"/>
          </w:tcPr>
          <w:p w14:paraId="0BC9CE14">
            <w:pPr>
              <w:rPr>
                <w:rFonts w:ascii="Arial"/>
                <w:sz w:val="21"/>
              </w:rPr>
            </w:pPr>
          </w:p>
        </w:tc>
        <w:tc>
          <w:tcPr>
            <w:tcW w:w="1305" w:type="dxa"/>
            <w:vAlign w:val="top"/>
          </w:tcPr>
          <w:p w14:paraId="51041ABE">
            <w:pPr>
              <w:pStyle w:val="9"/>
              <w:spacing w:before="189" w:line="220" w:lineRule="auto"/>
              <w:ind w:left="218"/>
              <w:rPr>
                <w:sz w:val="22"/>
                <w:szCs w:val="22"/>
              </w:rPr>
            </w:pPr>
            <w:r>
              <w:rPr>
                <w:spacing w:val="-2"/>
                <w:sz w:val="22"/>
                <w:szCs w:val="22"/>
              </w:rPr>
              <w:t>技术职称</w:t>
            </w:r>
          </w:p>
        </w:tc>
        <w:tc>
          <w:tcPr>
            <w:tcW w:w="1305" w:type="dxa"/>
            <w:gridSpan w:val="2"/>
            <w:vAlign w:val="top"/>
          </w:tcPr>
          <w:p w14:paraId="29A534F2">
            <w:pPr>
              <w:rPr>
                <w:rFonts w:ascii="Arial"/>
                <w:sz w:val="21"/>
              </w:rPr>
            </w:pPr>
          </w:p>
        </w:tc>
        <w:tc>
          <w:tcPr>
            <w:tcW w:w="1397" w:type="dxa"/>
            <w:vAlign w:val="top"/>
          </w:tcPr>
          <w:p w14:paraId="30ACC1A5">
            <w:pPr>
              <w:pStyle w:val="9"/>
              <w:spacing w:before="189" w:line="222" w:lineRule="auto"/>
              <w:ind w:left="513"/>
              <w:rPr>
                <w:sz w:val="22"/>
                <w:szCs w:val="22"/>
              </w:rPr>
            </w:pPr>
            <w:r>
              <w:rPr>
                <w:spacing w:val="-9"/>
                <w:sz w:val="22"/>
                <w:szCs w:val="22"/>
              </w:rPr>
              <w:t>电话</w:t>
            </w:r>
          </w:p>
        </w:tc>
        <w:tc>
          <w:tcPr>
            <w:tcW w:w="1420" w:type="dxa"/>
            <w:vAlign w:val="top"/>
          </w:tcPr>
          <w:p w14:paraId="685369E6">
            <w:pPr>
              <w:rPr>
                <w:rFonts w:ascii="Arial"/>
                <w:sz w:val="21"/>
              </w:rPr>
            </w:pPr>
          </w:p>
        </w:tc>
      </w:tr>
      <w:tr w14:paraId="303CD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847" w:type="dxa"/>
            <w:vAlign w:val="top"/>
          </w:tcPr>
          <w:p w14:paraId="51F44018">
            <w:pPr>
              <w:pStyle w:val="9"/>
              <w:spacing w:before="177" w:line="222" w:lineRule="auto"/>
              <w:ind w:left="493"/>
              <w:rPr>
                <w:sz w:val="22"/>
                <w:szCs w:val="22"/>
              </w:rPr>
            </w:pPr>
            <w:r>
              <w:rPr>
                <w:spacing w:val="-2"/>
                <w:sz w:val="22"/>
                <w:szCs w:val="22"/>
              </w:rPr>
              <w:t>成立时间</w:t>
            </w:r>
          </w:p>
        </w:tc>
        <w:tc>
          <w:tcPr>
            <w:tcW w:w="3577" w:type="dxa"/>
            <w:gridSpan w:val="3"/>
            <w:vAlign w:val="top"/>
          </w:tcPr>
          <w:p w14:paraId="2536E2D6">
            <w:pPr>
              <w:rPr>
                <w:rFonts w:ascii="Arial"/>
                <w:sz w:val="21"/>
              </w:rPr>
            </w:pPr>
          </w:p>
        </w:tc>
        <w:tc>
          <w:tcPr>
            <w:tcW w:w="4122" w:type="dxa"/>
            <w:gridSpan w:val="4"/>
            <w:vAlign w:val="top"/>
          </w:tcPr>
          <w:p w14:paraId="6608A518">
            <w:pPr>
              <w:pStyle w:val="9"/>
              <w:spacing w:before="178" w:line="220" w:lineRule="auto"/>
              <w:ind w:left="1417"/>
              <w:rPr>
                <w:sz w:val="22"/>
                <w:szCs w:val="22"/>
              </w:rPr>
            </w:pPr>
            <w:r>
              <w:rPr>
                <w:spacing w:val="-7"/>
                <w:sz w:val="22"/>
                <w:szCs w:val="22"/>
              </w:rPr>
              <w:t>员工总人数：</w:t>
            </w:r>
          </w:p>
        </w:tc>
      </w:tr>
      <w:tr w14:paraId="48387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847" w:type="dxa"/>
            <w:vAlign w:val="top"/>
          </w:tcPr>
          <w:p w14:paraId="2476696B">
            <w:pPr>
              <w:pStyle w:val="9"/>
              <w:spacing w:before="186" w:line="219" w:lineRule="auto"/>
              <w:ind w:left="276"/>
              <w:rPr>
                <w:sz w:val="22"/>
                <w:szCs w:val="22"/>
              </w:rPr>
            </w:pPr>
            <w:r>
              <w:rPr>
                <w:spacing w:val="-2"/>
                <w:sz w:val="22"/>
                <w:szCs w:val="22"/>
              </w:rPr>
              <w:t>企业资质等级</w:t>
            </w:r>
          </w:p>
        </w:tc>
        <w:tc>
          <w:tcPr>
            <w:tcW w:w="3577" w:type="dxa"/>
            <w:gridSpan w:val="3"/>
            <w:vAlign w:val="top"/>
          </w:tcPr>
          <w:p w14:paraId="0D41B919">
            <w:pPr>
              <w:rPr>
                <w:rFonts w:ascii="Arial"/>
                <w:sz w:val="21"/>
              </w:rPr>
            </w:pPr>
          </w:p>
        </w:tc>
        <w:tc>
          <w:tcPr>
            <w:tcW w:w="957" w:type="dxa"/>
            <w:vMerge w:val="restart"/>
            <w:tcBorders>
              <w:bottom w:val="nil"/>
            </w:tcBorders>
            <w:vAlign w:val="top"/>
          </w:tcPr>
          <w:p w14:paraId="63B4984F">
            <w:pPr>
              <w:spacing w:line="299" w:lineRule="auto"/>
              <w:rPr>
                <w:rFonts w:ascii="Arial"/>
                <w:sz w:val="21"/>
              </w:rPr>
            </w:pPr>
          </w:p>
          <w:p w14:paraId="1A7C0C25">
            <w:pPr>
              <w:spacing w:line="300" w:lineRule="auto"/>
              <w:rPr>
                <w:rFonts w:ascii="Arial"/>
                <w:sz w:val="21"/>
              </w:rPr>
            </w:pPr>
          </w:p>
          <w:p w14:paraId="33E26CE6">
            <w:pPr>
              <w:pStyle w:val="9"/>
              <w:spacing w:before="71" w:line="218" w:lineRule="auto"/>
              <w:ind w:left="269"/>
              <w:rPr>
                <w:sz w:val="22"/>
                <w:szCs w:val="22"/>
              </w:rPr>
            </w:pPr>
            <w:r>
              <w:rPr>
                <w:spacing w:val="-2"/>
                <w:sz w:val="22"/>
                <w:szCs w:val="22"/>
              </w:rPr>
              <w:t>其中</w:t>
            </w:r>
          </w:p>
        </w:tc>
        <w:tc>
          <w:tcPr>
            <w:tcW w:w="1745" w:type="dxa"/>
            <w:gridSpan w:val="2"/>
            <w:vAlign w:val="top"/>
          </w:tcPr>
          <w:p w14:paraId="76CCF737">
            <w:pPr>
              <w:pStyle w:val="9"/>
              <w:spacing w:before="187" w:line="220" w:lineRule="auto"/>
              <w:ind w:left="227"/>
              <w:rPr>
                <w:sz w:val="22"/>
                <w:szCs w:val="22"/>
              </w:rPr>
            </w:pPr>
            <w:r>
              <w:rPr>
                <w:spacing w:val="-2"/>
                <w:sz w:val="22"/>
                <w:szCs w:val="22"/>
              </w:rPr>
              <w:t>高级职称人员</w:t>
            </w:r>
          </w:p>
        </w:tc>
        <w:tc>
          <w:tcPr>
            <w:tcW w:w="1420" w:type="dxa"/>
            <w:vAlign w:val="top"/>
          </w:tcPr>
          <w:p w14:paraId="0C0C0818">
            <w:pPr>
              <w:rPr>
                <w:rFonts w:ascii="Arial"/>
                <w:sz w:val="21"/>
              </w:rPr>
            </w:pPr>
          </w:p>
        </w:tc>
      </w:tr>
      <w:tr w14:paraId="4650C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847" w:type="dxa"/>
            <w:vAlign w:val="top"/>
          </w:tcPr>
          <w:p w14:paraId="2A6C465A">
            <w:pPr>
              <w:pStyle w:val="9"/>
              <w:spacing w:before="180" w:line="220" w:lineRule="auto"/>
              <w:ind w:left="390"/>
              <w:rPr>
                <w:sz w:val="22"/>
                <w:szCs w:val="22"/>
              </w:rPr>
            </w:pPr>
            <w:r>
              <w:rPr>
                <w:spacing w:val="-3"/>
                <w:sz w:val="22"/>
                <w:szCs w:val="22"/>
              </w:rPr>
              <w:t>营业执照号</w:t>
            </w:r>
          </w:p>
        </w:tc>
        <w:tc>
          <w:tcPr>
            <w:tcW w:w="3577" w:type="dxa"/>
            <w:gridSpan w:val="3"/>
            <w:vAlign w:val="top"/>
          </w:tcPr>
          <w:p w14:paraId="73BE6241">
            <w:pPr>
              <w:rPr>
                <w:rFonts w:ascii="Arial"/>
                <w:sz w:val="21"/>
              </w:rPr>
            </w:pPr>
          </w:p>
        </w:tc>
        <w:tc>
          <w:tcPr>
            <w:tcW w:w="957" w:type="dxa"/>
            <w:vMerge w:val="continue"/>
            <w:tcBorders>
              <w:top w:val="nil"/>
              <w:bottom w:val="nil"/>
            </w:tcBorders>
            <w:vAlign w:val="top"/>
          </w:tcPr>
          <w:p w14:paraId="5DAFE1D4">
            <w:pPr>
              <w:rPr>
                <w:rFonts w:ascii="Arial"/>
                <w:sz w:val="21"/>
              </w:rPr>
            </w:pPr>
          </w:p>
        </w:tc>
        <w:tc>
          <w:tcPr>
            <w:tcW w:w="1745" w:type="dxa"/>
            <w:gridSpan w:val="2"/>
            <w:vAlign w:val="top"/>
          </w:tcPr>
          <w:p w14:paraId="3BE18330">
            <w:pPr>
              <w:pStyle w:val="9"/>
              <w:spacing w:before="180" w:line="221" w:lineRule="auto"/>
              <w:ind w:left="242"/>
              <w:rPr>
                <w:sz w:val="22"/>
                <w:szCs w:val="22"/>
              </w:rPr>
            </w:pPr>
            <w:r>
              <w:rPr>
                <w:spacing w:val="-5"/>
                <w:sz w:val="22"/>
                <w:szCs w:val="22"/>
              </w:rPr>
              <w:t>中级职称人员</w:t>
            </w:r>
          </w:p>
        </w:tc>
        <w:tc>
          <w:tcPr>
            <w:tcW w:w="1420" w:type="dxa"/>
            <w:vAlign w:val="top"/>
          </w:tcPr>
          <w:p w14:paraId="09203877">
            <w:pPr>
              <w:rPr>
                <w:rFonts w:ascii="Arial"/>
                <w:sz w:val="21"/>
              </w:rPr>
            </w:pPr>
          </w:p>
        </w:tc>
      </w:tr>
      <w:tr w14:paraId="5B13D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1847" w:type="dxa"/>
            <w:vAlign w:val="top"/>
          </w:tcPr>
          <w:p w14:paraId="550EB754">
            <w:pPr>
              <w:pStyle w:val="9"/>
              <w:spacing w:before="189" w:line="219" w:lineRule="auto"/>
              <w:ind w:left="491"/>
              <w:rPr>
                <w:sz w:val="22"/>
                <w:szCs w:val="22"/>
              </w:rPr>
            </w:pPr>
            <w:r>
              <w:rPr>
                <w:spacing w:val="-2"/>
                <w:sz w:val="22"/>
                <w:szCs w:val="22"/>
              </w:rPr>
              <w:t>注册资金</w:t>
            </w:r>
          </w:p>
        </w:tc>
        <w:tc>
          <w:tcPr>
            <w:tcW w:w="3577" w:type="dxa"/>
            <w:gridSpan w:val="3"/>
            <w:vAlign w:val="top"/>
          </w:tcPr>
          <w:p w14:paraId="0713F695">
            <w:pPr>
              <w:rPr>
                <w:rFonts w:ascii="Arial"/>
                <w:sz w:val="21"/>
              </w:rPr>
            </w:pPr>
          </w:p>
        </w:tc>
        <w:tc>
          <w:tcPr>
            <w:tcW w:w="957" w:type="dxa"/>
            <w:vMerge w:val="continue"/>
            <w:tcBorders>
              <w:top w:val="nil"/>
            </w:tcBorders>
            <w:vAlign w:val="top"/>
          </w:tcPr>
          <w:p w14:paraId="17263BD5">
            <w:pPr>
              <w:rPr>
                <w:rFonts w:ascii="Arial"/>
                <w:sz w:val="21"/>
              </w:rPr>
            </w:pPr>
          </w:p>
        </w:tc>
        <w:tc>
          <w:tcPr>
            <w:tcW w:w="1745" w:type="dxa"/>
            <w:gridSpan w:val="2"/>
            <w:vAlign w:val="top"/>
          </w:tcPr>
          <w:p w14:paraId="6A44D40D">
            <w:pPr>
              <w:pStyle w:val="9"/>
              <w:spacing w:before="189" w:line="222" w:lineRule="auto"/>
              <w:ind w:left="220"/>
              <w:rPr>
                <w:sz w:val="22"/>
                <w:szCs w:val="22"/>
              </w:rPr>
            </w:pPr>
            <w:r>
              <w:rPr>
                <w:spacing w:val="-1"/>
                <w:sz w:val="22"/>
                <w:szCs w:val="22"/>
              </w:rPr>
              <w:t>初级职称人员</w:t>
            </w:r>
          </w:p>
        </w:tc>
        <w:tc>
          <w:tcPr>
            <w:tcW w:w="1420" w:type="dxa"/>
            <w:vAlign w:val="top"/>
          </w:tcPr>
          <w:p w14:paraId="7AE6647E">
            <w:pPr>
              <w:rPr>
                <w:rFonts w:ascii="Arial"/>
                <w:sz w:val="21"/>
              </w:rPr>
            </w:pPr>
          </w:p>
        </w:tc>
      </w:tr>
      <w:tr w14:paraId="795BB8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4" w:hRule="atLeast"/>
        </w:trPr>
        <w:tc>
          <w:tcPr>
            <w:tcW w:w="1847" w:type="dxa"/>
            <w:vAlign w:val="top"/>
          </w:tcPr>
          <w:p w14:paraId="12A48A3C">
            <w:pPr>
              <w:spacing w:line="244" w:lineRule="auto"/>
              <w:rPr>
                <w:rFonts w:ascii="Arial"/>
                <w:sz w:val="21"/>
              </w:rPr>
            </w:pPr>
          </w:p>
          <w:p w14:paraId="12E36F86">
            <w:pPr>
              <w:spacing w:line="244" w:lineRule="auto"/>
              <w:rPr>
                <w:rFonts w:ascii="Arial"/>
                <w:sz w:val="21"/>
              </w:rPr>
            </w:pPr>
          </w:p>
          <w:p w14:paraId="2F6399DE">
            <w:pPr>
              <w:spacing w:line="244" w:lineRule="auto"/>
              <w:rPr>
                <w:rFonts w:ascii="Arial"/>
                <w:sz w:val="21"/>
              </w:rPr>
            </w:pPr>
          </w:p>
          <w:p w14:paraId="1547C435">
            <w:pPr>
              <w:spacing w:line="245" w:lineRule="auto"/>
              <w:rPr>
                <w:rFonts w:ascii="Arial"/>
                <w:sz w:val="21"/>
              </w:rPr>
            </w:pPr>
          </w:p>
          <w:p w14:paraId="78AB0E95">
            <w:pPr>
              <w:spacing w:line="245" w:lineRule="auto"/>
              <w:rPr>
                <w:rFonts w:ascii="Arial"/>
                <w:sz w:val="21"/>
              </w:rPr>
            </w:pPr>
          </w:p>
          <w:p w14:paraId="6AED89F9">
            <w:pPr>
              <w:spacing w:line="245" w:lineRule="auto"/>
              <w:rPr>
                <w:rFonts w:ascii="Arial"/>
                <w:sz w:val="21"/>
              </w:rPr>
            </w:pPr>
          </w:p>
          <w:p w14:paraId="57B23073">
            <w:pPr>
              <w:spacing w:line="245" w:lineRule="auto"/>
              <w:rPr>
                <w:rFonts w:ascii="Arial"/>
                <w:sz w:val="21"/>
              </w:rPr>
            </w:pPr>
          </w:p>
          <w:p w14:paraId="6097D8C1">
            <w:pPr>
              <w:spacing w:line="245" w:lineRule="auto"/>
              <w:rPr>
                <w:rFonts w:ascii="Arial"/>
                <w:sz w:val="21"/>
              </w:rPr>
            </w:pPr>
          </w:p>
          <w:p w14:paraId="6AC90D82">
            <w:pPr>
              <w:spacing w:line="245" w:lineRule="auto"/>
              <w:rPr>
                <w:rFonts w:ascii="Arial"/>
                <w:sz w:val="21"/>
              </w:rPr>
            </w:pPr>
          </w:p>
          <w:p w14:paraId="3947D14A">
            <w:pPr>
              <w:spacing w:line="245" w:lineRule="auto"/>
              <w:rPr>
                <w:rFonts w:ascii="Arial"/>
                <w:sz w:val="21"/>
              </w:rPr>
            </w:pPr>
          </w:p>
          <w:p w14:paraId="0F7BB676">
            <w:pPr>
              <w:spacing w:line="245" w:lineRule="auto"/>
              <w:rPr>
                <w:rFonts w:ascii="Arial"/>
                <w:sz w:val="21"/>
              </w:rPr>
            </w:pPr>
          </w:p>
          <w:p w14:paraId="4E8BAEB2">
            <w:pPr>
              <w:spacing w:line="245" w:lineRule="auto"/>
              <w:rPr>
                <w:rFonts w:ascii="Arial"/>
                <w:sz w:val="21"/>
              </w:rPr>
            </w:pPr>
          </w:p>
          <w:p w14:paraId="4EC0BA15">
            <w:pPr>
              <w:pStyle w:val="9"/>
              <w:spacing w:before="71" w:line="221" w:lineRule="auto"/>
              <w:ind w:left="493"/>
              <w:rPr>
                <w:sz w:val="22"/>
                <w:szCs w:val="22"/>
              </w:rPr>
            </w:pPr>
            <w:r>
              <w:rPr>
                <w:spacing w:val="-2"/>
                <w:sz w:val="22"/>
                <w:szCs w:val="22"/>
              </w:rPr>
              <w:t>经营范围</w:t>
            </w:r>
          </w:p>
        </w:tc>
        <w:tc>
          <w:tcPr>
            <w:tcW w:w="7699" w:type="dxa"/>
            <w:gridSpan w:val="7"/>
            <w:vAlign w:val="top"/>
          </w:tcPr>
          <w:p w14:paraId="25F90EF2">
            <w:pPr>
              <w:rPr>
                <w:rFonts w:ascii="Arial"/>
                <w:sz w:val="21"/>
              </w:rPr>
            </w:pPr>
          </w:p>
        </w:tc>
      </w:tr>
      <w:tr w14:paraId="28AD49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0" w:hRule="atLeast"/>
        </w:trPr>
        <w:tc>
          <w:tcPr>
            <w:tcW w:w="1847" w:type="dxa"/>
            <w:vAlign w:val="top"/>
          </w:tcPr>
          <w:p w14:paraId="40201DCA">
            <w:pPr>
              <w:spacing w:line="343" w:lineRule="auto"/>
              <w:rPr>
                <w:rFonts w:ascii="Arial"/>
                <w:sz w:val="21"/>
              </w:rPr>
            </w:pPr>
          </w:p>
          <w:p w14:paraId="2298009F">
            <w:pPr>
              <w:pStyle w:val="9"/>
              <w:spacing w:before="72" w:line="222" w:lineRule="auto"/>
              <w:ind w:left="714"/>
              <w:rPr>
                <w:sz w:val="22"/>
                <w:szCs w:val="22"/>
              </w:rPr>
            </w:pPr>
            <w:r>
              <w:rPr>
                <w:spacing w:val="-3"/>
                <w:sz w:val="22"/>
                <w:szCs w:val="22"/>
              </w:rPr>
              <w:t>备注</w:t>
            </w:r>
          </w:p>
        </w:tc>
        <w:tc>
          <w:tcPr>
            <w:tcW w:w="7699" w:type="dxa"/>
            <w:gridSpan w:val="7"/>
            <w:vAlign w:val="top"/>
          </w:tcPr>
          <w:p w14:paraId="48E4A4A1">
            <w:pPr>
              <w:spacing w:line="343" w:lineRule="auto"/>
              <w:rPr>
                <w:rFonts w:ascii="Arial"/>
                <w:sz w:val="21"/>
              </w:rPr>
            </w:pPr>
          </w:p>
          <w:p w14:paraId="42400C44">
            <w:pPr>
              <w:pStyle w:val="9"/>
              <w:spacing w:before="72" w:line="217" w:lineRule="auto"/>
              <w:ind w:left="1549"/>
              <w:rPr>
                <w:sz w:val="22"/>
                <w:szCs w:val="22"/>
              </w:rPr>
            </w:pPr>
            <w:r>
              <w:rPr>
                <w:spacing w:val="-1"/>
                <w:sz w:val="22"/>
                <w:szCs w:val="22"/>
              </w:rPr>
              <w:t>投标人可跟据企业实际情况增加或删减填写此表</w:t>
            </w:r>
          </w:p>
        </w:tc>
      </w:tr>
    </w:tbl>
    <w:p w14:paraId="2EEB9A93">
      <w:pPr>
        <w:pStyle w:val="2"/>
      </w:pPr>
    </w:p>
    <w:p w14:paraId="645FA4C1">
      <w:pPr>
        <w:sectPr>
          <w:footerReference r:id="rId33" w:type="default"/>
          <w:pgSz w:w="11907" w:h="16839"/>
          <w:pgMar w:top="1196" w:right="1178" w:bottom="1154" w:left="1175" w:header="0" w:footer="954" w:gutter="0"/>
          <w:pgNumType w:fmt="decimal"/>
          <w:cols w:space="720" w:num="1"/>
        </w:sectPr>
      </w:pPr>
    </w:p>
    <w:p w14:paraId="68995AEC">
      <w:pPr>
        <w:spacing w:before="59" w:line="217" w:lineRule="auto"/>
        <w:ind w:left="2585"/>
        <w:outlineLvl w:val="1"/>
        <w:rPr>
          <w:rFonts w:ascii="新宋体" w:hAnsi="新宋体" w:eastAsia="新宋体" w:cs="新宋体"/>
          <w:sz w:val="30"/>
          <w:szCs w:val="30"/>
        </w:rPr>
      </w:pPr>
      <w:r>
        <w:rPr>
          <w:rFonts w:ascii="新宋体" w:hAnsi="新宋体" w:eastAsia="新宋体" w:cs="新宋体"/>
          <w:b/>
          <w:bCs/>
          <w:spacing w:val="-5"/>
          <w:sz w:val="30"/>
          <w:szCs w:val="30"/>
        </w:rPr>
        <w:t>九、类似业绩（如有）</w:t>
      </w:r>
    </w:p>
    <w:p w14:paraId="3143B327">
      <w:pPr>
        <w:pStyle w:val="2"/>
        <w:spacing w:line="250" w:lineRule="auto"/>
      </w:pPr>
    </w:p>
    <w:p w14:paraId="7EA31637">
      <w:pPr>
        <w:spacing w:before="72" w:line="217" w:lineRule="auto"/>
        <w:ind w:left="2010"/>
        <w:rPr>
          <w:rFonts w:ascii="新宋体" w:hAnsi="新宋体" w:eastAsia="新宋体" w:cs="新宋体"/>
          <w:sz w:val="22"/>
          <w:szCs w:val="22"/>
        </w:rPr>
        <w:sectPr>
          <w:footerReference r:id="rId34" w:type="default"/>
          <w:pgSz w:w="11907" w:h="16839"/>
          <w:pgMar w:top="1196" w:right="1785" w:bottom="1154" w:left="1785" w:header="0" w:footer="954" w:gutter="0"/>
          <w:pgNumType w:fmt="decimal"/>
          <w:cols w:space="720" w:num="1"/>
        </w:sectPr>
      </w:pPr>
    </w:p>
    <w:p w14:paraId="79497220">
      <w:pPr>
        <w:spacing w:before="59" w:line="219" w:lineRule="auto"/>
        <w:ind w:left="3221"/>
        <w:outlineLvl w:val="1"/>
        <w:rPr>
          <w:rFonts w:ascii="新宋体" w:hAnsi="新宋体" w:eastAsia="新宋体" w:cs="新宋体"/>
          <w:sz w:val="30"/>
          <w:szCs w:val="30"/>
        </w:rPr>
      </w:pPr>
      <w:r>
        <w:rPr>
          <w:rFonts w:ascii="新宋体" w:hAnsi="新宋体" w:eastAsia="新宋体" w:cs="新宋体"/>
          <w:b/>
          <w:bCs/>
          <w:spacing w:val="-4"/>
          <w:sz w:val="30"/>
          <w:szCs w:val="30"/>
        </w:rPr>
        <w:t>十、反商业贿赂承诺书</w:t>
      </w:r>
    </w:p>
    <w:p w14:paraId="4C73A590">
      <w:pPr>
        <w:pStyle w:val="2"/>
        <w:spacing w:line="318" w:lineRule="auto"/>
      </w:pPr>
    </w:p>
    <w:p w14:paraId="78A61B88">
      <w:pPr>
        <w:pStyle w:val="2"/>
        <w:spacing w:line="319" w:lineRule="auto"/>
      </w:pPr>
    </w:p>
    <w:p w14:paraId="2A2107D2">
      <w:pPr>
        <w:spacing w:before="72" w:line="219" w:lineRule="auto"/>
        <w:ind w:left="439"/>
        <w:rPr>
          <w:rFonts w:ascii="新宋体" w:hAnsi="新宋体" w:eastAsia="新宋体" w:cs="新宋体"/>
          <w:sz w:val="22"/>
          <w:szCs w:val="22"/>
        </w:rPr>
      </w:pPr>
      <w:r>
        <w:rPr>
          <w:rFonts w:ascii="新宋体" w:hAnsi="新宋体" w:eastAsia="新宋体" w:cs="新宋体"/>
          <w:spacing w:val="-6"/>
          <w:sz w:val="22"/>
          <w:szCs w:val="22"/>
        </w:rPr>
        <w:t>我公司承诺：</w:t>
      </w:r>
    </w:p>
    <w:p w14:paraId="53D7CFA9">
      <w:pPr>
        <w:spacing w:before="178" w:line="219" w:lineRule="auto"/>
        <w:ind w:left="437"/>
        <w:rPr>
          <w:rFonts w:ascii="新宋体" w:hAnsi="新宋体" w:eastAsia="新宋体" w:cs="新宋体"/>
          <w:sz w:val="22"/>
          <w:szCs w:val="22"/>
        </w:rPr>
      </w:pPr>
      <w:r>
        <w:rPr>
          <w:rFonts w:ascii="新宋体" w:hAnsi="新宋体" w:eastAsia="新宋体" w:cs="新宋体"/>
          <w:spacing w:val="-1"/>
          <w:sz w:val="22"/>
          <w:szCs w:val="22"/>
        </w:rPr>
        <w:t>在</w:t>
      </w:r>
      <w:r>
        <w:rPr>
          <w:rFonts w:hint="eastAsia" w:ascii="新宋体" w:hAnsi="新宋体" w:eastAsia="新宋体" w:cs="新宋体"/>
          <w:spacing w:val="-1"/>
          <w:sz w:val="22"/>
          <w:szCs w:val="22"/>
          <w:lang w:val="en-US" w:eastAsia="zh-CN"/>
        </w:rPr>
        <w:t xml:space="preserve"> </w:t>
      </w:r>
      <w:r>
        <w:rPr>
          <w:rFonts w:hint="eastAsia" w:ascii="新宋体" w:hAnsi="新宋体" w:eastAsia="新宋体" w:cs="新宋体"/>
          <w:spacing w:val="-1"/>
          <w:sz w:val="22"/>
          <w:szCs w:val="22"/>
          <w:u w:val="single"/>
          <w:lang w:val="en-US" w:eastAsia="zh-CN"/>
        </w:rPr>
        <w:t xml:space="preserve">          </w:t>
      </w:r>
      <w:r>
        <w:rPr>
          <w:rFonts w:ascii="新宋体" w:hAnsi="新宋体" w:eastAsia="新宋体" w:cs="新宋体"/>
          <w:spacing w:val="-1"/>
          <w:sz w:val="22"/>
          <w:szCs w:val="22"/>
        </w:rPr>
        <w:t>（投标项目名称）投标活动中，我公司保证做到：</w:t>
      </w:r>
    </w:p>
    <w:p w14:paraId="44214A16">
      <w:pPr>
        <w:spacing w:before="179" w:line="219" w:lineRule="auto"/>
        <w:ind w:left="441"/>
        <w:rPr>
          <w:rFonts w:ascii="新宋体" w:hAnsi="新宋体" w:eastAsia="新宋体" w:cs="新宋体"/>
          <w:sz w:val="22"/>
          <w:szCs w:val="22"/>
        </w:rPr>
      </w:pPr>
      <w:r>
        <w:rPr>
          <w:rFonts w:ascii="新宋体" w:hAnsi="新宋体" w:eastAsia="新宋体" w:cs="新宋体"/>
          <w:spacing w:val="-3"/>
          <w:sz w:val="22"/>
          <w:szCs w:val="22"/>
        </w:rPr>
        <w:t>一、公平参加本次投标活动。</w:t>
      </w:r>
    </w:p>
    <w:p w14:paraId="6E028476">
      <w:pPr>
        <w:spacing w:before="179" w:line="369" w:lineRule="auto"/>
        <w:ind w:firstLine="441"/>
        <w:rPr>
          <w:rFonts w:ascii="新宋体" w:hAnsi="新宋体" w:eastAsia="新宋体" w:cs="新宋体"/>
          <w:sz w:val="22"/>
          <w:szCs w:val="22"/>
        </w:rPr>
      </w:pPr>
      <w:r>
        <w:rPr>
          <w:rFonts w:ascii="新宋体" w:hAnsi="新宋体" w:eastAsia="新宋体" w:cs="新宋体"/>
          <w:sz w:val="22"/>
          <w:szCs w:val="22"/>
        </w:rPr>
        <w:t>二、杜绝任何形式的商业贿赂行为。不向国</w:t>
      </w:r>
      <w:r>
        <w:rPr>
          <w:rFonts w:ascii="新宋体" w:hAnsi="新宋体" w:eastAsia="新宋体" w:cs="新宋体"/>
          <w:spacing w:val="-1"/>
          <w:sz w:val="22"/>
          <w:szCs w:val="22"/>
        </w:rPr>
        <w:t>家工作人员、政府采购代理机构工作人员、评审专</w:t>
      </w:r>
      <w:r>
        <w:rPr>
          <w:rFonts w:ascii="新宋体" w:hAnsi="新宋体" w:eastAsia="新宋体" w:cs="新宋体"/>
          <w:spacing w:val="-2"/>
          <w:sz w:val="22"/>
          <w:szCs w:val="22"/>
        </w:rPr>
        <w:t>家及其亲属提供礼品礼金、回扣、佣金等费用。</w:t>
      </w:r>
    </w:p>
    <w:p w14:paraId="20E21F6A">
      <w:pPr>
        <w:spacing w:before="1" w:line="374" w:lineRule="auto"/>
        <w:ind w:left="2" w:firstLine="435"/>
        <w:rPr>
          <w:rFonts w:ascii="新宋体" w:hAnsi="新宋体" w:eastAsia="新宋体" w:cs="新宋体"/>
          <w:sz w:val="22"/>
          <w:szCs w:val="22"/>
        </w:rPr>
      </w:pPr>
      <w:r>
        <w:rPr>
          <w:rFonts w:ascii="新宋体" w:hAnsi="新宋体" w:eastAsia="新宋体" w:cs="新宋体"/>
          <w:sz w:val="22"/>
          <w:szCs w:val="22"/>
        </w:rPr>
        <w:t>三、若出现上述行为，我公司及参与投标的工作人</w:t>
      </w:r>
      <w:r>
        <w:rPr>
          <w:rFonts w:ascii="新宋体" w:hAnsi="新宋体" w:eastAsia="新宋体" w:cs="新宋体"/>
          <w:spacing w:val="-1"/>
          <w:sz w:val="22"/>
          <w:szCs w:val="22"/>
        </w:rPr>
        <w:t>员愿意接受按照国家法律法规等有关规定的</w:t>
      </w:r>
      <w:r>
        <w:rPr>
          <w:rFonts w:ascii="新宋体" w:hAnsi="新宋体" w:eastAsia="新宋体" w:cs="新宋体"/>
          <w:spacing w:val="-10"/>
          <w:sz w:val="22"/>
          <w:szCs w:val="22"/>
        </w:rPr>
        <w:t>处罚。</w:t>
      </w:r>
    </w:p>
    <w:p w14:paraId="0A172AE4">
      <w:pPr>
        <w:pStyle w:val="2"/>
        <w:spacing w:line="353" w:lineRule="auto"/>
      </w:pPr>
    </w:p>
    <w:p w14:paraId="5FA6C14A">
      <w:pPr>
        <w:spacing w:before="72" w:line="219" w:lineRule="auto"/>
        <w:ind w:left="444"/>
        <w:rPr>
          <w:rFonts w:ascii="新宋体" w:hAnsi="新宋体" w:eastAsia="新宋体" w:cs="新宋体"/>
          <w:sz w:val="22"/>
          <w:szCs w:val="22"/>
        </w:rPr>
      </w:pPr>
      <w:r>
        <w:rPr>
          <w:rFonts w:ascii="新宋体" w:hAnsi="新宋体" w:eastAsia="新宋体" w:cs="新宋体"/>
          <w:spacing w:val="-2"/>
          <w:sz w:val="22"/>
          <w:szCs w:val="22"/>
        </w:rPr>
        <w:t>公司法人代表（签字或盖章）</w:t>
      </w:r>
    </w:p>
    <w:p w14:paraId="3423A57D">
      <w:pPr>
        <w:pStyle w:val="2"/>
        <w:spacing w:line="272" w:lineRule="auto"/>
      </w:pPr>
    </w:p>
    <w:p w14:paraId="44EF7998">
      <w:pPr>
        <w:pStyle w:val="2"/>
        <w:spacing w:line="272" w:lineRule="auto"/>
      </w:pPr>
    </w:p>
    <w:p w14:paraId="7180E2DC">
      <w:pPr>
        <w:spacing w:before="72" w:line="219" w:lineRule="auto"/>
        <w:ind w:left="438"/>
        <w:rPr>
          <w:rFonts w:ascii="新宋体" w:hAnsi="新宋体" w:eastAsia="新宋体" w:cs="新宋体"/>
          <w:sz w:val="22"/>
          <w:szCs w:val="22"/>
        </w:rPr>
      </w:pPr>
      <w:r>
        <w:rPr>
          <w:rFonts w:ascii="新宋体" w:hAnsi="新宋体" w:eastAsia="新宋体" w:cs="新宋体"/>
          <w:spacing w:val="-3"/>
          <w:sz w:val="22"/>
          <w:szCs w:val="22"/>
        </w:rPr>
        <w:t>法人授权代表（签字）</w:t>
      </w:r>
    </w:p>
    <w:p w14:paraId="274D08B9">
      <w:pPr>
        <w:spacing w:before="179" w:line="219" w:lineRule="auto"/>
        <w:ind w:left="444"/>
        <w:rPr>
          <w:rFonts w:ascii="新宋体" w:hAnsi="新宋体" w:eastAsia="新宋体" w:cs="新宋体"/>
          <w:sz w:val="22"/>
          <w:szCs w:val="22"/>
        </w:rPr>
      </w:pPr>
      <w:r>
        <w:rPr>
          <w:rFonts w:ascii="新宋体" w:hAnsi="新宋体" w:eastAsia="新宋体" w:cs="新宋体"/>
          <w:spacing w:val="-6"/>
          <w:sz w:val="22"/>
          <w:szCs w:val="22"/>
        </w:rPr>
        <w:t>（公章）</w:t>
      </w:r>
    </w:p>
    <w:p w14:paraId="3DDF23F5">
      <w:pPr>
        <w:pStyle w:val="2"/>
        <w:spacing w:line="272" w:lineRule="auto"/>
      </w:pPr>
    </w:p>
    <w:p w14:paraId="408E4C88">
      <w:pPr>
        <w:pStyle w:val="2"/>
        <w:spacing w:line="272" w:lineRule="auto"/>
      </w:pPr>
    </w:p>
    <w:p w14:paraId="4D3A4ED9">
      <w:pPr>
        <w:spacing w:before="72" w:line="220" w:lineRule="auto"/>
        <w:ind w:left="880"/>
        <w:rPr>
          <w:rFonts w:ascii="新宋体" w:hAnsi="新宋体" w:eastAsia="新宋体" w:cs="新宋体"/>
          <w:sz w:val="22"/>
          <w:szCs w:val="22"/>
        </w:rPr>
      </w:pPr>
      <w:r>
        <w:rPr>
          <w:rFonts w:ascii="新宋体" w:hAnsi="新宋体" w:eastAsia="新宋体" w:cs="新宋体"/>
          <w:spacing w:val="-8"/>
          <w:sz w:val="22"/>
          <w:szCs w:val="22"/>
        </w:rPr>
        <w:t>年</w:t>
      </w:r>
      <w:r>
        <w:rPr>
          <w:rFonts w:ascii="新宋体" w:hAnsi="新宋体" w:eastAsia="新宋体" w:cs="新宋体"/>
          <w:spacing w:val="5"/>
          <w:sz w:val="22"/>
          <w:szCs w:val="22"/>
        </w:rPr>
        <w:t xml:space="preserve">   </w:t>
      </w:r>
      <w:r>
        <w:rPr>
          <w:rFonts w:ascii="新宋体" w:hAnsi="新宋体" w:eastAsia="新宋体" w:cs="新宋体"/>
          <w:spacing w:val="-8"/>
          <w:sz w:val="22"/>
          <w:szCs w:val="22"/>
        </w:rPr>
        <w:t>月</w:t>
      </w:r>
      <w:r>
        <w:rPr>
          <w:rFonts w:ascii="新宋体" w:hAnsi="新宋体" w:eastAsia="新宋体" w:cs="新宋体"/>
          <w:spacing w:val="15"/>
          <w:sz w:val="22"/>
          <w:szCs w:val="22"/>
        </w:rPr>
        <w:t xml:space="preserve">   </w:t>
      </w:r>
      <w:r>
        <w:rPr>
          <w:rFonts w:ascii="新宋体" w:hAnsi="新宋体" w:eastAsia="新宋体" w:cs="新宋体"/>
          <w:spacing w:val="-8"/>
          <w:sz w:val="22"/>
          <w:szCs w:val="22"/>
        </w:rPr>
        <w:t>日</w:t>
      </w:r>
    </w:p>
    <w:p w14:paraId="5A6FDD82">
      <w:pPr>
        <w:spacing w:line="220" w:lineRule="auto"/>
        <w:rPr>
          <w:rFonts w:ascii="新宋体" w:hAnsi="新宋体" w:eastAsia="新宋体" w:cs="新宋体"/>
          <w:sz w:val="22"/>
          <w:szCs w:val="22"/>
        </w:rPr>
        <w:sectPr>
          <w:footerReference r:id="rId35" w:type="default"/>
          <w:pgSz w:w="11907" w:h="16839"/>
          <w:pgMar w:top="1196" w:right="1322" w:bottom="1154" w:left="1143" w:header="0" w:footer="952" w:gutter="0"/>
          <w:pgNumType w:fmt="decimal"/>
          <w:cols w:space="720" w:num="1"/>
        </w:sectPr>
      </w:pPr>
    </w:p>
    <w:p w14:paraId="45883EF8">
      <w:pPr>
        <w:spacing w:before="59" w:line="220" w:lineRule="auto"/>
        <w:ind w:left="3526"/>
        <w:outlineLvl w:val="1"/>
        <w:rPr>
          <w:rFonts w:ascii="新宋体" w:hAnsi="新宋体" w:eastAsia="新宋体" w:cs="新宋体"/>
          <w:sz w:val="30"/>
          <w:szCs w:val="30"/>
        </w:rPr>
      </w:pPr>
      <w:r>
        <w:rPr>
          <w:rFonts w:ascii="新宋体" w:hAnsi="新宋体" w:eastAsia="新宋体" w:cs="新宋体"/>
          <w:b/>
          <w:bCs/>
          <w:spacing w:val="-4"/>
          <w:sz w:val="30"/>
          <w:szCs w:val="30"/>
        </w:rPr>
        <w:t>十一、投标承诺函</w:t>
      </w:r>
    </w:p>
    <w:p w14:paraId="77906B8C">
      <w:pPr>
        <w:pStyle w:val="2"/>
        <w:spacing w:line="254" w:lineRule="auto"/>
      </w:pPr>
    </w:p>
    <w:p w14:paraId="3780407D">
      <w:pPr>
        <w:pStyle w:val="2"/>
        <w:spacing w:line="255" w:lineRule="auto"/>
      </w:pPr>
    </w:p>
    <w:p w14:paraId="4A46218C">
      <w:pPr>
        <w:pStyle w:val="2"/>
        <w:spacing w:line="255" w:lineRule="auto"/>
      </w:pPr>
    </w:p>
    <w:p w14:paraId="314DE7EC">
      <w:pPr>
        <w:spacing w:before="72" w:line="503" w:lineRule="auto"/>
        <w:ind w:left="6" w:right="2" w:firstLine="436"/>
        <w:rPr>
          <w:rFonts w:ascii="新宋体" w:hAnsi="新宋体" w:eastAsia="新宋体" w:cs="新宋体"/>
          <w:sz w:val="22"/>
          <w:szCs w:val="22"/>
        </w:rPr>
      </w:pPr>
      <w:r>
        <w:rPr>
          <w:rFonts w:ascii="新宋体" w:hAnsi="新宋体" w:eastAsia="新宋体" w:cs="新宋体"/>
          <w:spacing w:val="6"/>
          <w:sz w:val="22"/>
          <w:szCs w:val="22"/>
        </w:rPr>
        <w:t>我单位对</w:t>
      </w:r>
      <w:r>
        <w:rPr>
          <w:rFonts w:ascii="新宋体" w:hAnsi="新宋体" w:eastAsia="新宋体" w:cs="新宋体"/>
          <w:spacing w:val="-88"/>
          <w:sz w:val="22"/>
          <w:szCs w:val="22"/>
        </w:rPr>
        <w:t xml:space="preserve"> </w:t>
      </w:r>
      <w:r>
        <w:rPr>
          <w:rFonts w:ascii="新宋体" w:hAnsi="新宋体" w:eastAsia="新宋体" w:cs="新宋体"/>
          <w:spacing w:val="6"/>
          <w:sz w:val="22"/>
          <w:szCs w:val="22"/>
          <w:u w:val="single" w:color="auto"/>
        </w:rPr>
        <w:t xml:space="preserve">                                           项目</w:t>
      </w:r>
      <w:r>
        <w:rPr>
          <w:rFonts w:ascii="新宋体" w:hAnsi="新宋体" w:eastAsia="新宋体" w:cs="新宋体"/>
          <w:spacing w:val="-98"/>
          <w:sz w:val="22"/>
          <w:szCs w:val="22"/>
          <w:u w:val="single" w:color="auto"/>
        </w:rPr>
        <w:t xml:space="preserve"> </w:t>
      </w:r>
      <w:r>
        <w:rPr>
          <w:rFonts w:ascii="新宋体" w:hAnsi="新宋体" w:eastAsia="新宋体" w:cs="新宋体"/>
          <w:spacing w:val="6"/>
          <w:sz w:val="22"/>
          <w:szCs w:val="22"/>
        </w:rPr>
        <w:t xml:space="preserve"> （项目编号：</w:t>
      </w:r>
      <w:r>
        <w:rPr>
          <w:rFonts w:ascii="新宋体" w:hAnsi="新宋体" w:eastAsia="新宋体" w:cs="新宋体"/>
          <w:spacing w:val="6"/>
          <w:sz w:val="22"/>
          <w:szCs w:val="22"/>
          <w:u w:val="single" w:color="auto"/>
        </w:rPr>
        <w:t xml:space="preserve">    </w:t>
      </w:r>
      <w:r>
        <w:rPr>
          <w:rFonts w:ascii="新宋体" w:hAnsi="新宋体" w:eastAsia="新宋体" w:cs="新宋体"/>
          <w:spacing w:val="-103"/>
          <w:sz w:val="22"/>
          <w:szCs w:val="22"/>
        </w:rPr>
        <w:t xml:space="preserve"> </w:t>
      </w:r>
      <w:r>
        <w:rPr>
          <w:rFonts w:ascii="新宋体" w:hAnsi="新宋体" w:eastAsia="新宋体" w:cs="新宋体"/>
          <w:spacing w:val="6"/>
          <w:sz w:val="22"/>
          <w:szCs w:val="22"/>
        </w:rPr>
        <w:t>采购编</w:t>
      </w:r>
      <w:r>
        <w:rPr>
          <w:rFonts w:ascii="新宋体" w:hAnsi="新宋体" w:eastAsia="新宋体" w:cs="新宋体"/>
          <w:spacing w:val="-1"/>
          <w:sz w:val="22"/>
          <w:szCs w:val="22"/>
        </w:rPr>
        <w:t>号</w:t>
      </w:r>
      <w:r>
        <w:rPr>
          <w:rFonts w:ascii="新宋体" w:hAnsi="新宋体" w:eastAsia="新宋体" w:cs="新宋体"/>
          <w:spacing w:val="4"/>
          <w:sz w:val="22"/>
          <w:szCs w:val="22"/>
        </w:rPr>
        <w:t>：</w:t>
      </w:r>
      <w:r>
        <w:rPr>
          <w:rFonts w:ascii="新宋体" w:hAnsi="新宋体" w:eastAsia="新宋体" w:cs="新宋体"/>
          <w:spacing w:val="11"/>
          <w:sz w:val="22"/>
          <w:szCs w:val="22"/>
          <w:u w:val="single" w:color="auto"/>
        </w:rPr>
        <w:t xml:space="preserve">          </w:t>
      </w:r>
      <w:r>
        <w:rPr>
          <w:rFonts w:ascii="新宋体" w:hAnsi="新宋体" w:eastAsia="新宋体" w:cs="新宋体"/>
          <w:sz w:val="22"/>
          <w:szCs w:val="22"/>
        </w:rPr>
        <w:t xml:space="preserve"> </w:t>
      </w:r>
      <w:r>
        <w:rPr>
          <w:rFonts w:ascii="新宋体" w:hAnsi="新宋体" w:eastAsia="新宋体" w:cs="新宋体"/>
          <w:spacing w:val="4"/>
          <w:sz w:val="22"/>
          <w:szCs w:val="22"/>
        </w:rPr>
        <w:t>）</w:t>
      </w:r>
      <w:r>
        <w:rPr>
          <w:rFonts w:ascii="新宋体" w:hAnsi="新宋体" w:eastAsia="新宋体" w:cs="新宋体"/>
          <w:spacing w:val="-1"/>
          <w:sz w:val="22"/>
          <w:szCs w:val="22"/>
        </w:rPr>
        <w:t>投标行为做出承诺，保证所提交材料的真实性。</w:t>
      </w:r>
    </w:p>
    <w:p w14:paraId="0483E941">
      <w:pPr>
        <w:spacing w:line="218" w:lineRule="auto"/>
        <w:ind w:left="442"/>
        <w:rPr>
          <w:rFonts w:ascii="新宋体" w:hAnsi="新宋体" w:eastAsia="新宋体" w:cs="新宋体"/>
          <w:sz w:val="22"/>
          <w:szCs w:val="22"/>
        </w:rPr>
      </w:pPr>
      <w:r>
        <w:rPr>
          <w:rFonts w:ascii="新宋体" w:hAnsi="新宋体" w:eastAsia="新宋体" w:cs="新宋体"/>
          <w:spacing w:val="-6"/>
          <w:sz w:val="22"/>
          <w:szCs w:val="22"/>
        </w:rPr>
        <w:t>我单位承诺：</w:t>
      </w:r>
    </w:p>
    <w:p w14:paraId="3C08916C">
      <w:pPr>
        <w:pStyle w:val="2"/>
        <w:spacing w:line="267" w:lineRule="auto"/>
      </w:pPr>
    </w:p>
    <w:p w14:paraId="247A3A47">
      <w:pPr>
        <w:spacing w:before="71" w:line="503" w:lineRule="auto"/>
        <w:ind w:right="10" w:firstLine="456"/>
        <w:rPr>
          <w:rFonts w:ascii="新宋体" w:hAnsi="新宋体" w:eastAsia="新宋体" w:cs="新宋体"/>
          <w:sz w:val="22"/>
          <w:szCs w:val="22"/>
        </w:rPr>
      </w:pPr>
      <w:r>
        <w:rPr>
          <w:rFonts w:ascii="新宋体" w:hAnsi="新宋体" w:eastAsia="新宋体" w:cs="新宋体"/>
          <w:spacing w:val="2"/>
          <w:sz w:val="22"/>
          <w:szCs w:val="22"/>
        </w:rPr>
        <w:t>1、在投标文件递交截止时间后至确定成交人的</w:t>
      </w:r>
      <w:r>
        <w:fldChar w:fldCharType="begin"/>
      </w:r>
      <w:r>
        <w:instrText xml:space="preserve"> HYPERLINK "https://baike.so.com/doc/5394983-5632135.html" </w:instrText>
      </w:r>
      <w:r>
        <w:fldChar w:fldCharType="separate"/>
      </w:r>
      <w:r>
        <w:rPr>
          <w:rFonts w:ascii="新宋体" w:hAnsi="新宋体" w:eastAsia="新宋体" w:cs="新宋体"/>
          <w:spacing w:val="2"/>
          <w:sz w:val="22"/>
          <w:szCs w:val="22"/>
        </w:rPr>
        <w:t>投标有效期</w:t>
      </w:r>
      <w:r>
        <w:rPr>
          <w:rFonts w:ascii="新宋体" w:hAnsi="新宋体" w:eastAsia="新宋体" w:cs="新宋体"/>
          <w:spacing w:val="2"/>
          <w:sz w:val="22"/>
          <w:szCs w:val="22"/>
        </w:rPr>
        <w:fldChar w:fldCharType="end"/>
      </w:r>
      <w:r>
        <w:rPr>
          <w:rFonts w:ascii="新宋体" w:hAnsi="新宋体" w:eastAsia="新宋体" w:cs="新宋体"/>
          <w:spacing w:val="1"/>
          <w:sz w:val="22"/>
          <w:szCs w:val="22"/>
        </w:rPr>
        <w:t>内，我单位不得要求退出竞标或者</w:t>
      </w:r>
      <w:r>
        <w:rPr>
          <w:rFonts w:ascii="新宋体" w:hAnsi="新宋体" w:eastAsia="新宋体" w:cs="新宋体"/>
          <w:spacing w:val="-1"/>
          <w:sz w:val="22"/>
          <w:szCs w:val="22"/>
        </w:rPr>
        <w:t>修改投标文件且对递交的投标文件负责，受其约束。</w:t>
      </w:r>
    </w:p>
    <w:p w14:paraId="13A4FB64">
      <w:pPr>
        <w:spacing w:before="1" w:line="503" w:lineRule="auto"/>
        <w:ind w:left="6" w:right="24" w:firstLine="437"/>
        <w:rPr>
          <w:rFonts w:ascii="新宋体" w:hAnsi="新宋体" w:eastAsia="新宋体" w:cs="新宋体"/>
          <w:sz w:val="22"/>
          <w:szCs w:val="22"/>
        </w:rPr>
      </w:pPr>
      <w:r>
        <w:rPr>
          <w:rFonts w:ascii="新宋体" w:hAnsi="新宋体" w:eastAsia="新宋体" w:cs="新宋体"/>
          <w:spacing w:val="2"/>
          <w:sz w:val="22"/>
          <w:szCs w:val="22"/>
        </w:rPr>
        <w:t>2、若我单位中标，在接到中标通知书后，除不可抗力因</w:t>
      </w:r>
      <w:r>
        <w:rPr>
          <w:rFonts w:ascii="新宋体" w:hAnsi="新宋体" w:eastAsia="新宋体" w:cs="新宋体"/>
          <w:spacing w:val="1"/>
          <w:sz w:val="22"/>
          <w:szCs w:val="22"/>
        </w:rPr>
        <w:t>素外，及时按规定与采购人签订合同</w:t>
      </w:r>
      <w:r>
        <w:rPr>
          <w:rFonts w:ascii="新宋体" w:hAnsi="新宋体" w:eastAsia="新宋体" w:cs="新宋体"/>
          <w:spacing w:val="-5"/>
          <w:sz w:val="22"/>
          <w:szCs w:val="22"/>
        </w:rPr>
        <w:t>并认真履约。</w:t>
      </w:r>
    </w:p>
    <w:p w14:paraId="0B754630">
      <w:pPr>
        <w:spacing w:before="2" w:line="503" w:lineRule="auto"/>
        <w:ind w:firstLine="444"/>
        <w:rPr>
          <w:rFonts w:ascii="新宋体" w:hAnsi="新宋体" w:eastAsia="新宋体" w:cs="新宋体"/>
          <w:sz w:val="22"/>
          <w:szCs w:val="22"/>
        </w:rPr>
      </w:pPr>
      <w:r>
        <w:rPr>
          <w:rFonts w:ascii="新宋体" w:hAnsi="新宋体" w:eastAsia="新宋体" w:cs="新宋体"/>
          <w:spacing w:val="2"/>
          <w:sz w:val="22"/>
          <w:szCs w:val="22"/>
        </w:rPr>
        <w:t>3、非因不可抗力因素放弃成交或未按规定期限与采购人签订合同，愿赔偿采购人由此造成的</w:t>
      </w:r>
      <w:r>
        <w:rPr>
          <w:rFonts w:ascii="新宋体" w:hAnsi="新宋体" w:eastAsia="新宋体" w:cs="新宋体"/>
          <w:spacing w:val="-1"/>
          <w:sz w:val="22"/>
          <w:szCs w:val="22"/>
        </w:rPr>
        <w:t>损失（损失费由采购人按相关规定计算</w:t>
      </w:r>
      <w:r>
        <w:rPr>
          <w:rFonts w:ascii="新宋体" w:hAnsi="新宋体" w:eastAsia="新宋体" w:cs="新宋体"/>
          <w:spacing w:val="12"/>
          <w:sz w:val="22"/>
          <w:szCs w:val="22"/>
        </w:rPr>
        <w:t>），</w:t>
      </w:r>
      <w:r>
        <w:rPr>
          <w:rFonts w:ascii="新宋体" w:hAnsi="新宋体" w:eastAsia="新宋体" w:cs="新宋体"/>
          <w:spacing w:val="-1"/>
          <w:sz w:val="22"/>
          <w:szCs w:val="22"/>
        </w:rPr>
        <w:t>并愿接受采购金额千分之五以上千分之十以下罚款、列</w:t>
      </w:r>
      <w:r>
        <w:rPr>
          <w:rFonts w:ascii="新宋体" w:hAnsi="新宋体" w:eastAsia="新宋体" w:cs="新宋体"/>
          <w:spacing w:val="-2"/>
          <w:sz w:val="22"/>
          <w:szCs w:val="22"/>
        </w:rPr>
        <w:t>入不良行为记录名单、在</w:t>
      </w:r>
      <w:r>
        <w:rPr>
          <w:rFonts w:ascii="新宋体" w:hAnsi="新宋体" w:eastAsia="新宋体" w:cs="新宋体"/>
          <w:spacing w:val="-29"/>
          <w:sz w:val="22"/>
          <w:szCs w:val="22"/>
        </w:rPr>
        <w:t xml:space="preserve"> </w:t>
      </w:r>
      <w:r>
        <w:rPr>
          <w:rFonts w:ascii="新宋体" w:hAnsi="新宋体" w:eastAsia="新宋体" w:cs="新宋体"/>
          <w:spacing w:val="-2"/>
          <w:sz w:val="22"/>
          <w:szCs w:val="22"/>
        </w:rPr>
        <w:t>1</w:t>
      </w:r>
      <w:r>
        <w:rPr>
          <w:rFonts w:ascii="新宋体" w:hAnsi="新宋体" w:eastAsia="新宋体" w:cs="新宋体"/>
          <w:spacing w:val="-45"/>
          <w:sz w:val="22"/>
          <w:szCs w:val="22"/>
        </w:rPr>
        <w:t xml:space="preserve"> </w:t>
      </w:r>
      <w:r>
        <w:rPr>
          <w:rFonts w:ascii="新宋体" w:hAnsi="新宋体" w:eastAsia="新宋体" w:cs="新宋体"/>
          <w:spacing w:val="-2"/>
          <w:sz w:val="22"/>
          <w:szCs w:val="22"/>
        </w:rPr>
        <w:t>至</w:t>
      </w:r>
      <w:r>
        <w:rPr>
          <w:rFonts w:ascii="新宋体" w:hAnsi="新宋体" w:eastAsia="新宋体" w:cs="新宋体"/>
          <w:spacing w:val="-41"/>
          <w:sz w:val="22"/>
          <w:szCs w:val="22"/>
        </w:rPr>
        <w:t xml:space="preserve"> </w:t>
      </w:r>
      <w:r>
        <w:rPr>
          <w:rFonts w:ascii="新宋体" w:hAnsi="新宋体" w:eastAsia="新宋体" w:cs="新宋体"/>
          <w:spacing w:val="-2"/>
          <w:sz w:val="22"/>
          <w:szCs w:val="22"/>
        </w:rPr>
        <w:t>3</w:t>
      </w:r>
      <w:r>
        <w:rPr>
          <w:rFonts w:ascii="新宋体" w:hAnsi="新宋体" w:eastAsia="新宋体" w:cs="新宋体"/>
          <w:spacing w:val="-47"/>
          <w:sz w:val="22"/>
          <w:szCs w:val="22"/>
        </w:rPr>
        <w:t xml:space="preserve"> </w:t>
      </w:r>
      <w:r>
        <w:rPr>
          <w:rFonts w:ascii="新宋体" w:hAnsi="新宋体" w:eastAsia="新宋体" w:cs="新宋体"/>
          <w:spacing w:val="-2"/>
          <w:sz w:val="22"/>
          <w:szCs w:val="22"/>
        </w:rPr>
        <w:t>年内禁止参</w:t>
      </w:r>
      <w:r>
        <w:rPr>
          <w:rFonts w:ascii="新宋体" w:hAnsi="新宋体" w:eastAsia="新宋体" w:cs="新宋体"/>
          <w:spacing w:val="-3"/>
          <w:sz w:val="22"/>
          <w:szCs w:val="22"/>
        </w:rPr>
        <w:t>加政府采购活动、给予通报的处罚。</w:t>
      </w:r>
    </w:p>
    <w:p w14:paraId="166C3AD3">
      <w:pPr>
        <w:spacing w:line="218" w:lineRule="auto"/>
        <w:ind w:left="439"/>
        <w:rPr>
          <w:rFonts w:ascii="新宋体" w:hAnsi="新宋体" w:eastAsia="新宋体" w:cs="新宋体"/>
          <w:sz w:val="22"/>
          <w:szCs w:val="22"/>
        </w:rPr>
      </w:pPr>
      <w:r>
        <w:rPr>
          <w:rFonts w:ascii="新宋体" w:hAnsi="新宋体" w:eastAsia="新宋体" w:cs="新宋体"/>
          <w:spacing w:val="-2"/>
          <w:sz w:val="22"/>
          <w:szCs w:val="22"/>
        </w:rPr>
        <w:t>4、不存在法律法规规定的其他违法违规行为。</w:t>
      </w:r>
    </w:p>
    <w:p w14:paraId="4E6D1975">
      <w:pPr>
        <w:pStyle w:val="2"/>
        <w:spacing w:line="298" w:lineRule="auto"/>
      </w:pPr>
    </w:p>
    <w:p w14:paraId="110AF098">
      <w:pPr>
        <w:pStyle w:val="2"/>
        <w:spacing w:line="298" w:lineRule="auto"/>
      </w:pPr>
    </w:p>
    <w:p w14:paraId="2110A4C3">
      <w:pPr>
        <w:pStyle w:val="2"/>
        <w:spacing w:line="298" w:lineRule="auto"/>
      </w:pPr>
    </w:p>
    <w:p w14:paraId="657AB7F6">
      <w:pPr>
        <w:pStyle w:val="2"/>
        <w:spacing w:line="299" w:lineRule="auto"/>
      </w:pPr>
    </w:p>
    <w:p w14:paraId="75A5FD27">
      <w:pPr>
        <w:spacing w:before="72" w:line="219" w:lineRule="auto"/>
        <w:ind w:left="884"/>
        <w:rPr>
          <w:rFonts w:ascii="新宋体" w:hAnsi="新宋体" w:eastAsia="新宋体" w:cs="新宋体"/>
          <w:sz w:val="22"/>
          <w:szCs w:val="22"/>
        </w:rPr>
      </w:pPr>
      <w:r>
        <w:rPr>
          <w:rFonts w:ascii="新宋体" w:hAnsi="新宋体" w:eastAsia="新宋体" w:cs="新宋体"/>
          <w:spacing w:val="-4"/>
          <w:sz w:val="22"/>
          <w:szCs w:val="22"/>
        </w:rPr>
        <w:t>投标人名称（盖章</w:t>
      </w:r>
      <w:r>
        <w:rPr>
          <w:rFonts w:ascii="新宋体" w:hAnsi="新宋体" w:eastAsia="新宋体" w:cs="新宋体"/>
          <w:spacing w:val="2"/>
          <w:sz w:val="22"/>
          <w:szCs w:val="22"/>
        </w:rPr>
        <w:t>）：</w:t>
      </w:r>
    </w:p>
    <w:p w14:paraId="649E3071">
      <w:pPr>
        <w:spacing w:before="177" w:line="217" w:lineRule="auto"/>
        <w:ind w:left="441"/>
        <w:rPr>
          <w:rFonts w:ascii="新宋体" w:hAnsi="新宋体" w:eastAsia="新宋体" w:cs="新宋体"/>
          <w:sz w:val="22"/>
          <w:szCs w:val="22"/>
        </w:rPr>
      </w:pPr>
      <w:r>
        <w:rPr>
          <w:rFonts w:ascii="新宋体" w:hAnsi="新宋体" w:eastAsia="新宋体" w:cs="新宋体"/>
          <w:spacing w:val="-2"/>
          <w:sz w:val="22"/>
          <w:szCs w:val="22"/>
        </w:rPr>
        <w:t>法人代表或授权委托人（签字或盖章</w:t>
      </w:r>
      <w:r>
        <w:rPr>
          <w:rFonts w:ascii="新宋体" w:hAnsi="新宋体" w:eastAsia="新宋体" w:cs="新宋体"/>
          <w:spacing w:val="-6"/>
          <w:sz w:val="22"/>
          <w:szCs w:val="22"/>
        </w:rPr>
        <w:t>）：</w:t>
      </w:r>
    </w:p>
    <w:p w14:paraId="3A273F65">
      <w:pPr>
        <w:spacing w:before="184" w:line="220" w:lineRule="auto"/>
        <w:ind w:left="993"/>
        <w:rPr>
          <w:rFonts w:ascii="新宋体" w:hAnsi="新宋体" w:eastAsia="新宋体" w:cs="新宋体"/>
          <w:sz w:val="22"/>
          <w:szCs w:val="22"/>
        </w:rPr>
      </w:pPr>
      <w:r>
        <w:rPr>
          <w:rFonts w:ascii="新宋体" w:hAnsi="新宋体" w:eastAsia="新宋体" w:cs="新宋体"/>
          <w:spacing w:val="-8"/>
          <w:sz w:val="22"/>
          <w:szCs w:val="22"/>
        </w:rPr>
        <w:t>年</w:t>
      </w:r>
      <w:r>
        <w:rPr>
          <w:rFonts w:ascii="新宋体" w:hAnsi="新宋体" w:eastAsia="新宋体" w:cs="新宋体"/>
          <w:spacing w:val="5"/>
          <w:sz w:val="22"/>
          <w:szCs w:val="22"/>
        </w:rPr>
        <w:t xml:space="preserve">   </w:t>
      </w:r>
      <w:r>
        <w:rPr>
          <w:rFonts w:ascii="新宋体" w:hAnsi="新宋体" w:eastAsia="新宋体" w:cs="新宋体"/>
          <w:spacing w:val="-8"/>
          <w:sz w:val="22"/>
          <w:szCs w:val="22"/>
        </w:rPr>
        <w:t>月</w:t>
      </w:r>
      <w:r>
        <w:rPr>
          <w:rFonts w:ascii="新宋体" w:hAnsi="新宋体" w:eastAsia="新宋体" w:cs="新宋体"/>
          <w:spacing w:val="15"/>
          <w:sz w:val="22"/>
          <w:szCs w:val="22"/>
        </w:rPr>
        <w:t xml:space="preserve">   </w:t>
      </w:r>
      <w:r>
        <w:rPr>
          <w:rFonts w:ascii="新宋体" w:hAnsi="新宋体" w:eastAsia="新宋体" w:cs="新宋体"/>
          <w:spacing w:val="-8"/>
          <w:sz w:val="22"/>
          <w:szCs w:val="22"/>
        </w:rPr>
        <w:t>日</w:t>
      </w:r>
    </w:p>
    <w:p w14:paraId="0C661BA6">
      <w:pPr>
        <w:spacing w:line="220" w:lineRule="auto"/>
        <w:rPr>
          <w:rFonts w:ascii="新宋体" w:hAnsi="新宋体" w:eastAsia="新宋体" w:cs="新宋体"/>
          <w:sz w:val="22"/>
          <w:szCs w:val="22"/>
        </w:rPr>
        <w:sectPr>
          <w:footerReference r:id="rId36" w:type="default"/>
          <w:pgSz w:w="11907" w:h="16839"/>
          <w:pgMar w:top="1196" w:right="1320" w:bottom="1154" w:left="1140" w:header="0" w:footer="952" w:gutter="0"/>
          <w:pgNumType w:fmt="decimal"/>
          <w:cols w:space="720" w:num="1"/>
        </w:sectPr>
      </w:pPr>
    </w:p>
    <w:p w14:paraId="01A08F0C">
      <w:pPr>
        <w:spacing w:before="59" w:line="219" w:lineRule="auto"/>
        <w:ind w:left="3076"/>
        <w:outlineLvl w:val="1"/>
        <w:rPr>
          <w:rFonts w:ascii="新宋体" w:hAnsi="新宋体" w:eastAsia="新宋体" w:cs="新宋体"/>
          <w:sz w:val="30"/>
          <w:szCs w:val="30"/>
        </w:rPr>
      </w:pPr>
      <w:r>
        <w:rPr>
          <w:rFonts w:ascii="新宋体" w:hAnsi="新宋体" w:eastAsia="新宋体" w:cs="新宋体"/>
          <w:b/>
          <w:bCs/>
          <w:spacing w:val="-4"/>
          <w:sz w:val="30"/>
          <w:szCs w:val="30"/>
        </w:rPr>
        <w:t>十二、无行贿犯罪承诺书</w:t>
      </w:r>
    </w:p>
    <w:p w14:paraId="1042E9EB">
      <w:pPr>
        <w:pStyle w:val="2"/>
        <w:spacing w:line="249" w:lineRule="auto"/>
      </w:pPr>
    </w:p>
    <w:p w14:paraId="1C6EF4AC">
      <w:pPr>
        <w:pStyle w:val="2"/>
        <w:spacing w:line="249" w:lineRule="auto"/>
      </w:pPr>
    </w:p>
    <w:p w14:paraId="6F372D5A">
      <w:pPr>
        <w:spacing w:before="91" w:line="219" w:lineRule="auto"/>
        <w:ind w:left="4308"/>
        <w:rPr>
          <w:rFonts w:ascii="新宋体" w:hAnsi="新宋体" w:eastAsia="新宋体" w:cs="新宋体"/>
          <w:sz w:val="28"/>
          <w:szCs w:val="28"/>
        </w:rPr>
      </w:pPr>
      <w:r>
        <w:rPr>
          <w:rFonts w:ascii="新宋体" w:hAnsi="新宋体" w:eastAsia="新宋体" w:cs="新宋体"/>
          <w:b/>
          <w:bCs/>
          <w:spacing w:val="-5"/>
          <w:sz w:val="28"/>
          <w:szCs w:val="28"/>
        </w:rPr>
        <w:t>承诺书</w:t>
      </w:r>
    </w:p>
    <w:p w14:paraId="46E6E6AB">
      <w:pPr>
        <w:pStyle w:val="2"/>
        <w:spacing w:line="261" w:lineRule="auto"/>
      </w:pPr>
    </w:p>
    <w:p w14:paraId="40F84AF7">
      <w:pPr>
        <w:pStyle w:val="2"/>
        <w:spacing w:line="262" w:lineRule="auto"/>
      </w:pPr>
    </w:p>
    <w:p w14:paraId="7062513A">
      <w:pPr>
        <w:tabs>
          <w:tab w:val="left" w:pos="1753"/>
        </w:tabs>
        <w:spacing w:before="71" w:line="219" w:lineRule="auto"/>
        <w:rPr>
          <w:rFonts w:ascii="新宋体" w:hAnsi="新宋体" w:eastAsia="新宋体" w:cs="新宋体"/>
          <w:sz w:val="22"/>
          <w:szCs w:val="22"/>
        </w:rPr>
      </w:pPr>
      <w:r>
        <w:rPr>
          <w:rFonts w:ascii="新宋体" w:hAnsi="新宋体" w:eastAsia="新宋体" w:cs="新宋体"/>
          <w:sz w:val="22"/>
          <w:szCs w:val="22"/>
          <w:u w:val="single" w:color="auto"/>
        </w:rPr>
        <w:tab/>
      </w:r>
      <w:r>
        <w:rPr>
          <w:rFonts w:ascii="新宋体" w:hAnsi="新宋体" w:eastAsia="新宋体" w:cs="新宋体"/>
          <w:sz w:val="22"/>
          <w:szCs w:val="22"/>
        </w:rPr>
        <w:t>（采购人名称）：</w:t>
      </w:r>
    </w:p>
    <w:p w14:paraId="451016B6">
      <w:pPr>
        <w:pStyle w:val="2"/>
        <w:spacing w:line="322" w:lineRule="auto"/>
      </w:pPr>
    </w:p>
    <w:p w14:paraId="452DF6D9">
      <w:pPr>
        <w:pStyle w:val="2"/>
        <w:spacing w:line="322" w:lineRule="auto"/>
      </w:pPr>
    </w:p>
    <w:p w14:paraId="144A6F98">
      <w:pPr>
        <w:spacing w:before="72" w:line="420" w:lineRule="auto"/>
        <w:ind w:right="2" w:firstLine="442"/>
        <w:rPr>
          <w:rFonts w:ascii="新宋体" w:hAnsi="新宋体" w:eastAsia="新宋体" w:cs="新宋体"/>
          <w:sz w:val="22"/>
          <w:szCs w:val="22"/>
        </w:rPr>
      </w:pPr>
      <w:r>
        <w:rPr>
          <w:rFonts w:ascii="新宋体" w:hAnsi="新宋体" w:eastAsia="新宋体" w:cs="新宋体"/>
          <w:spacing w:val="2"/>
          <w:sz w:val="22"/>
          <w:szCs w:val="22"/>
        </w:rPr>
        <w:t>我方在此声明，我方在</w:t>
      </w:r>
      <w:r>
        <w:rPr>
          <w:rFonts w:hint="eastAsia" w:ascii="新宋体" w:hAnsi="新宋体" w:eastAsia="新宋体" w:cs="新宋体"/>
          <w:spacing w:val="2"/>
          <w:sz w:val="22"/>
          <w:szCs w:val="22"/>
          <w:lang w:val="en-US" w:eastAsia="zh-CN"/>
        </w:rPr>
        <w:t xml:space="preserve"> </w:t>
      </w:r>
      <w:r>
        <w:rPr>
          <w:rFonts w:hint="eastAsia" w:ascii="新宋体" w:hAnsi="新宋体" w:eastAsia="新宋体" w:cs="新宋体"/>
          <w:spacing w:val="2"/>
          <w:sz w:val="22"/>
          <w:szCs w:val="22"/>
          <w:u w:val="single"/>
          <w:lang w:val="en-US" w:eastAsia="zh-CN"/>
        </w:rPr>
        <w:t xml:space="preserve">         </w:t>
      </w:r>
      <w:r>
        <w:rPr>
          <w:rFonts w:ascii="新宋体" w:hAnsi="新宋体" w:eastAsia="新宋体" w:cs="新宋体"/>
          <w:spacing w:val="2"/>
          <w:sz w:val="22"/>
          <w:szCs w:val="22"/>
        </w:rPr>
        <w:t>（项目名称）招投标过程中所涉及的包括法人、法定代表人、法定代</w:t>
      </w:r>
      <w:r>
        <w:rPr>
          <w:rFonts w:ascii="新宋体" w:hAnsi="新宋体" w:eastAsia="新宋体" w:cs="新宋体"/>
          <w:spacing w:val="-2"/>
          <w:sz w:val="22"/>
          <w:szCs w:val="22"/>
        </w:rPr>
        <w:t>表人委托代理人近三年来均无行贿犯罪记录。</w:t>
      </w:r>
    </w:p>
    <w:p w14:paraId="5B502E9C">
      <w:pPr>
        <w:spacing w:line="216" w:lineRule="auto"/>
        <w:ind w:left="443"/>
        <w:rPr>
          <w:rFonts w:ascii="新宋体" w:hAnsi="新宋体" w:eastAsia="新宋体" w:cs="新宋体"/>
          <w:sz w:val="22"/>
          <w:szCs w:val="22"/>
        </w:rPr>
      </w:pPr>
      <w:r>
        <w:rPr>
          <w:rFonts w:ascii="新宋体" w:hAnsi="新宋体" w:eastAsia="新宋体" w:cs="新宋体"/>
          <w:spacing w:val="-1"/>
          <w:sz w:val="22"/>
          <w:szCs w:val="22"/>
        </w:rPr>
        <w:t>我方保证上述信息的真实和准确，并愿意承担因我方就此弄虚作假所引起的一切法律后果。</w:t>
      </w:r>
    </w:p>
    <w:p w14:paraId="639F2038">
      <w:pPr>
        <w:pStyle w:val="2"/>
        <w:spacing w:line="291" w:lineRule="auto"/>
      </w:pPr>
    </w:p>
    <w:p w14:paraId="0C556DB6">
      <w:pPr>
        <w:pStyle w:val="2"/>
        <w:spacing w:line="291" w:lineRule="auto"/>
      </w:pPr>
    </w:p>
    <w:p w14:paraId="39CC7323">
      <w:pPr>
        <w:pStyle w:val="2"/>
        <w:spacing w:line="291" w:lineRule="auto"/>
      </w:pPr>
    </w:p>
    <w:p w14:paraId="6B3BC9C8">
      <w:pPr>
        <w:pStyle w:val="2"/>
        <w:spacing w:line="291" w:lineRule="auto"/>
      </w:pPr>
    </w:p>
    <w:p w14:paraId="42ECD6DB">
      <w:pPr>
        <w:spacing w:before="72" w:line="220" w:lineRule="auto"/>
        <w:ind w:left="441"/>
        <w:rPr>
          <w:rFonts w:ascii="新宋体" w:hAnsi="新宋体" w:eastAsia="新宋体" w:cs="新宋体"/>
          <w:sz w:val="22"/>
          <w:szCs w:val="22"/>
        </w:rPr>
      </w:pPr>
      <w:r>
        <w:rPr>
          <w:rFonts w:ascii="新宋体" w:hAnsi="新宋体" w:eastAsia="新宋体" w:cs="新宋体"/>
          <w:spacing w:val="-2"/>
          <w:sz w:val="22"/>
          <w:szCs w:val="22"/>
        </w:rPr>
        <w:t>特此承诺</w:t>
      </w:r>
    </w:p>
    <w:p w14:paraId="01BABBA2">
      <w:pPr>
        <w:pStyle w:val="2"/>
        <w:spacing w:line="251" w:lineRule="auto"/>
      </w:pPr>
    </w:p>
    <w:p w14:paraId="65F70361">
      <w:pPr>
        <w:pStyle w:val="2"/>
        <w:spacing w:line="251" w:lineRule="auto"/>
      </w:pPr>
    </w:p>
    <w:p w14:paraId="79E5F426">
      <w:pPr>
        <w:pStyle w:val="2"/>
        <w:spacing w:line="251" w:lineRule="auto"/>
      </w:pPr>
    </w:p>
    <w:p w14:paraId="40BED8C0">
      <w:pPr>
        <w:pStyle w:val="2"/>
        <w:spacing w:line="251" w:lineRule="auto"/>
      </w:pPr>
    </w:p>
    <w:p w14:paraId="18E495E1">
      <w:pPr>
        <w:pStyle w:val="2"/>
        <w:spacing w:line="251" w:lineRule="auto"/>
      </w:pPr>
    </w:p>
    <w:p w14:paraId="33BC8DFB">
      <w:pPr>
        <w:pStyle w:val="2"/>
        <w:spacing w:line="251" w:lineRule="auto"/>
      </w:pPr>
    </w:p>
    <w:p w14:paraId="78F93036">
      <w:pPr>
        <w:pStyle w:val="2"/>
        <w:spacing w:line="252" w:lineRule="auto"/>
      </w:pPr>
    </w:p>
    <w:p w14:paraId="36A7C7BA">
      <w:pPr>
        <w:pStyle w:val="2"/>
        <w:spacing w:line="252" w:lineRule="auto"/>
      </w:pPr>
    </w:p>
    <w:p w14:paraId="7B6DA835">
      <w:pPr>
        <w:pStyle w:val="2"/>
        <w:spacing w:line="252" w:lineRule="auto"/>
      </w:pPr>
    </w:p>
    <w:p w14:paraId="5BF4EC05">
      <w:pPr>
        <w:pStyle w:val="2"/>
        <w:spacing w:line="252" w:lineRule="auto"/>
      </w:pPr>
    </w:p>
    <w:p w14:paraId="1A07398F">
      <w:pPr>
        <w:spacing w:before="72" w:line="219" w:lineRule="auto"/>
        <w:ind w:left="3526"/>
        <w:rPr>
          <w:rFonts w:ascii="新宋体" w:hAnsi="新宋体" w:eastAsia="新宋体" w:cs="新宋体"/>
          <w:sz w:val="22"/>
          <w:szCs w:val="22"/>
        </w:rPr>
      </w:pPr>
      <w:r>
        <w:rPr>
          <w:rFonts w:ascii="新宋体" w:hAnsi="新宋体" w:eastAsia="新宋体" w:cs="新宋体"/>
          <w:spacing w:val="-1"/>
          <w:sz w:val="22"/>
          <w:szCs w:val="22"/>
        </w:rPr>
        <w:t>投标人：（盖单位公章）</w:t>
      </w:r>
    </w:p>
    <w:p w14:paraId="059C7986">
      <w:pPr>
        <w:pStyle w:val="2"/>
        <w:spacing w:line="288" w:lineRule="auto"/>
      </w:pPr>
    </w:p>
    <w:p w14:paraId="413D1F5E">
      <w:pPr>
        <w:spacing w:before="72" w:line="217" w:lineRule="auto"/>
        <w:ind w:left="3524"/>
        <w:rPr>
          <w:rFonts w:ascii="新宋体" w:hAnsi="新宋体" w:eastAsia="新宋体" w:cs="新宋体"/>
          <w:sz w:val="22"/>
          <w:szCs w:val="22"/>
        </w:rPr>
      </w:pPr>
      <w:r>
        <w:rPr>
          <w:rFonts w:ascii="新宋体" w:hAnsi="新宋体" w:eastAsia="新宋体" w:cs="新宋体"/>
          <w:spacing w:val="-1"/>
          <w:sz w:val="22"/>
          <w:szCs w:val="22"/>
        </w:rPr>
        <w:t>法定代表人或其委托代理人</w:t>
      </w:r>
      <w:r>
        <w:rPr>
          <w:rFonts w:ascii="新宋体" w:hAnsi="新宋体" w:eastAsia="新宋体" w:cs="新宋体"/>
          <w:sz w:val="22"/>
          <w:szCs w:val="22"/>
        </w:rPr>
        <w:t>：（</w:t>
      </w:r>
      <w:r>
        <w:rPr>
          <w:rFonts w:ascii="新宋体" w:hAnsi="新宋体" w:eastAsia="新宋体" w:cs="新宋体"/>
          <w:spacing w:val="-1"/>
          <w:sz w:val="22"/>
          <w:szCs w:val="22"/>
        </w:rPr>
        <w:t>签字或盖章）</w:t>
      </w:r>
    </w:p>
    <w:p w14:paraId="7A9FCEE8">
      <w:pPr>
        <w:pStyle w:val="2"/>
        <w:spacing w:line="252" w:lineRule="auto"/>
      </w:pPr>
    </w:p>
    <w:p w14:paraId="4D3AF5A4">
      <w:pPr>
        <w:pStyle w:val="2"/>
        <w:spacing w:line="252" w:lineRule="auto"/>
      </w:pPr>
    </w:p>
    <w:p w14:paraId="6C712FD3">
      <w:pPr>
        <w:pStyle w:val="2"/>
        <w:spacing w:line="253" w:lineRule="auto"/>
      </w:pPr>
    </w:p>
    <w:p w14:paraId="0D68DEE6">
      <w:pPr>
        <w:spacing w:before="73" w:line="220" w:lineRule="auto"/>
        <w:jc w:val="right"/>
        <w:rPr>
          <w:rFonts w:ascii="新宋体" w:hAnsi="新宋体" w:eastAsia="新宋体" w:cs="新宋体"/>
          <w:sz w:val="22"/>
          <w:szCs w:val="22"/>
        </w:rPr>
      </w:pPr>
      <w:r>
        <w:rPr>
          <w:rFonts w:ascii="新宋体" w:hAnsi="新宋体" w:eastAsia="新宋体" w:cs="新宋体"/>
          <w:spacing w:val="-23"/>
          <w:sz w:val="22"/>
          <w:szCs w:val="22"/>
        </w:rPr>
        <w:t>年</w:t>
      </w:r>
      <w:r>
        <w:rPr>
          <w:rFonts w:ascii="新宋体" w:hAnsi="新宋体" w:eastAsia="新宋体" w:cs="新宋体"/>
          <w:spacing w:val="5"/>
          <w:sz w:val="22"/>
          <w:szCs w:val="22"/>
        </w:rPr>
        <w:t xml:space="preserve">   </w:t>
      </w:r>
      <w:r>
        <w:rPr>
          <w:rFonts w:ascii="新宋体" w:hAnsi="新宋体" w:eastAsia="新宋体" w:cs="新宋体"/>
          <w:spacing w:val="-23"/>
          <w:sz w:val="22"/>
          <w:szCs w:val="22"/>
        </w:rPr>
        <w:t>月</w:t>
      </w:r>
      <w:r>
        <w:rPr>
          <w:rFonts w:ascii="新宋体" w:hAnsi="新宋体" w:eastAsia="新宋体" w:cs="新宋体"/>
          <w:spacing w:val="15"/>
          <w:sz w:val="22"/>
          <w:szCs w:val="22"/>
        </w:rPr>
        <w:t xml:space="preserve">   </w:t>
      </w:r>
      <w:r>
        <w:rPr>
          <w:rFonts w:ascii="新宋体" w:hAnsi="新宋体" w:eastAsia="新宋体" w:cs="新宋体"/>
          <w:spacing w:val="-23"/>
          <w:sz w:val="22"/>
          <w:szCs w:val="22"/>
        </w:rPr>
        <w:t>日</w:t>
      </w:r>
    </w:p>
    <w:p w14:paraId="48C0C76D">
      <w:pPr>
        <w:spacing w:line="220" w:lineRule="auto"/>
        <w:rPr>
          <w:rFonts w:ascii="新宋体" w:hAnsi="新宋体" w:eastAsia="新宋体" w:cs="新宋体"/>
          <w:sz w:val="22"/>
          <w:szCs w:val="22"/>
        </w:rPr>
        <w:sectPr>
          <w:footerReference r:id="rId37" w:type="default"/>
          <w:pgSz w:w="11907" w:h="16839"/>
          <w:pgMar w:top="1196" w:right="1318" w:bottom="1154" w:left="1139" w:header="0" w:footer="954" w:gutter="0"/>
          <w:pgNumType w:fmt="decimal"/>
          <w:cols w:space="720" w:num="1"/>
        </w:sectPr>
      </w:pPr>
    </w:p>
    <w:p w14:paraId="1DE6E49B">
      <w:pPr>
        <w:spacing w:before="60" w:line="218" w:lineRule="auto"/>
        <w:ind w:left="2898"/>
        <w:outlineLvl w:val="1"/>
        <w:rPr>
          <w:rFonts w:ascii="新宋体" w:hAnsi="新宋体" w:eastAsia="新宋体" w:cs="新宋体"/>
          <w:sz w:val="30"/>
          <w:szCs w:val="30"/>
        </w:rPr>
      </w:pPr>
      <w:r>
        <w:rPr>
          <w:rFonts w:ascii="新宋体" w:hAnsi="新宋体" w:eastAsia="新宋体" w:cs="新宋体"/>
          <w:b/>
          <w:bCs/>
          <w:spacing w:val="-4"/>
          <w:sz w:val="30"/>
          <w:szCs w:val="30"/>
        </w:rPr>
        <w:t>十三、投标人资格证明文件</w:t>
      </w:r>
    </w:p>
    <w:p w14:paraId="183B08C3">
      <w:pPr>
        <w:pStyle w:val="2"/>
        <w:spacing w:line="247" w:lineRule="auto"/>
      </w:pPr>
    </w:p>
    <w:p w14:paraId="40D5F8BB">
      <w:pPr>
        <w:spacing w:before="192" w:line="219" w:lineRule="auto"/>
        <w:ind w:left="417"/>
        <w:rPr>
          <w:rFonts w:ascii="新宋体" w:hAnsi="新宋体" w:eastAsia="新宋体" w:cs="新宋体"/>
          <w:sz w:val="22"/>
          <w:szCs w:val="22"/>
        </w:rPr>
      </w:pPr>
      <w:r>
        <w:rPr>
          <w:rFonts w:hint="eastAsia" w:ascii="新宋体" w:hAnsi="新宋体" w:eastAsia="新宋体" w:cs="新宋体"/>
          <w:spacing w:val="-2"/>
          <w:sz w:val="22"/>
          <w:szCs w:val="22"/>
          <w:lang w:val="en-US" w:eastAsia="zh-CN"/>
        </w:rPr>
        <w:t>1</w:t>
      </w:r>
      <w:r>
        <w:rPr>
          <w:rFonts w:ascii="新宋体" w:hAnsi="新宋体" w:eastAsia="新宋体" w:cs="新宋体"/>
          <w:spacing w:val="-2"/>
          <w:sz w:val="22"/>
          <w:szCs w:val="22"/>
        </w:rPr>
        <w:t>、资格符合第二章投标人须知前附表</w:t>
      </w:r>
      <w:r>
        <w:rPr>
          <w:rFonts w:ascii="新宋体" w:hAnsi="新宋体" w:eastAsia="新宋体" w:cs="新宋体"/>
          <w:spacing w:val="-21"/>
          <w:sz w:val="22"/>
          <w:szCs w:val="22"/>
        </w:rPr>
        <w:t xml:space="preserve"> </w:t>
      </w:r>
      <w:r>
        <w:rPr>
          <w:rFonts w:ascii="新宋体" w:hAnsi="新宋体" w:eastAsia="新宋体" w:cs="新宋体"/>
          <w:spacing w:val="-2"/>
          <w:sz w:val="22"/>
          <w:szCs w:val="22"/>
        </w:rPr>
        <w:t>1.4.1</w:t>
      </w:r>
      <w:r>
        <w:rPr>
          <w:rFonts w:ascii="新宋体" w:hAnsi="新宋体" w:eastAsia="新宋体" w:cs="新宋体"/>
          <w:spacing w:val="-45"/>
          <w:sz w:val="22"/>
          <w:szCs w:val="22"/>
        </w:rPr>
        <w:t xml:space="preserve"> </w:t>
      </w:r>
      <w:r>
        <w:rPr>
          <w:rFonts w:ascii="新宋体" w:hAnsi="新宋体" w:eastAsia="新宋体" w:cs="新宋体"/>
          <w:spacing w:val="-2"/>
          <w:sz w:val="22"/>
          <w:szCs w:val="22"/>
        </w:rPr>
        <w:t>规定</w:t>
      </w:r>
    </w:p>
    <w:p w14:paraId="56B15ED8">
      <w:pPr>
        <w:spacing w:before="180" w:line="219" w:lineRule="auto"/>
        <w:ind w:left="419"/>
        <w:rPr>
          <w:rFonts w:ascii="新宋体" w:hAnsi="新宋体" w:eastAsia="新宋体" w:cs="新宋体"/>
          <w:sz w:val="22"/>
          <w:szCs w:val="22"/>
        </w:rPr>
      </w:pPr>
      <w:r>
        <w:rPr>
          <w:rFonts w:hint="eastAsia" w:ascii="新宋体" w:hAnsi="新宋体" w:eastAsia="新宋体" w:cs="新宋体"/>
          <w:spacing w:val="-3"/>
          <w:sz w:val="22"/>
          <w:szCs w:val="22"/>
          <w:lang w:val="en-US" w:eastAsia="zh-CN"/>
        </w:rPr>
        <w:t>2</w:t>
      </w:r>
      <w:r>
        <w:rPr>
          <w:rFonts w:ascii="新宋体" w:hAnsi="新宋体" w:eastAsia="新宋体" w:cs="新宋体"/>
          <w:spacing w:val="-3"/>
          <w:sz w:val="22"/>
          <w:szCs w:val="22"/>
        </w:rPr>
        <w:t>、投标人必须提供投标承诺函。</w:t>
      </w:r>
    </w:p>
    <w:p w14:paraId="3F649ADD">
      <w:pPr>
        <w:spacing w:before="177" w:line="218" w:lineRule="auto"/>
        <w:ind w:left="416"/>
        <w:rPr>
          <w:rFonts w:ascii="新宋体" w:hAnsi="新宋体" w:eastAsia="新宋体" w:cs="新宋体"/>
          <w:sz w:val="22"/>
          <w:szCs w:val="22"/>
        </w:rPr>
      </w:pPr>
      <w:r>
        <w:rPr>
          <w:rFonts w:hint="eastAsia" w:ascii="新宋体" w:hAnsi="新宋体" w:eastAsia="新宋体" w:cs="新宋体"/>
          <w:sz w:val="22"/>
          <w:szCs w:val="22"/>
          <w:lang w:val="en-US" w:eastAsia="zh-CN"/>
        </w:rPr>
        <w:t>3</w:t>
      </w:r>
      <w:r>
        <w:rPr>
          <w:rFonts w:ascii="新宋体" w:hAnsi="新宋体" w:eastAsia="新宋体" w:cs="新宋体"/>
          <w:sz w:val="22"/>
          <w:szCs w:val="22"/>
        </w:rPr>
        <w:t>、招标文件中规定的其他资料以及投标单位认为有必</w:t>
      </w:r>
      <w:r>
        <w:rPr>
          <w:rFonts w:ascii="新宋体" w:hAnsi="新宋体" w:eastAsia="新宋体" w:cs="新宋体"/>
          <w:spacing w:val="-1"/>
          <w:sz w:val="22"/>
          <w:szCs w:val="22"/>
        </w:rPr>
        <w:t>要提供的其他材料。</w:t>
      </w:r>
    </w:p>
    <w:p w14:paraId="00328D98">
      <w:pPr>
        <w:pStyle w:val="2"/>
        <w:spacing w:line="266" w:lineRule="auto"/>
      </w:pPr>
    </w:p>
    <w:p w14:paraId="3862C4A5">
      <w:pPr>
        <w:pStyle w:val="2"/>
        <w:spacing w:line="266" w:lineRule="auto"/>
      </w:pPr>
    </w:p>
    <w:p w14:paraId="1FEEA729">
      <w:pPr>
        <w:spacing w:before="72" w:line="219" w:lineRule="auto"/>
        <w:rPr>
          <w:rFonts w:ascii="新宋体" w:hAnsi="新宋体" w:eastAsia="新宋体" w:cs="新宋体"/>
          <w:sz w:val="22"/>
          <w:szCs w:val="22"/>
        </w:rPr>
      </w:pPr>
      <w:r>
        <w:rPr>
          <w:rFonts w:ascii="新宋体" w:hAnsi="新宋体" w:eastAsia="新宋体" w:cs="新宋体"/>
          <w:b/>
          <w:bCs/>
          <w:spacing w:val="-5"/>
          <w:sz w:val="22"/>
          <w:szCs w:val="22"/>
        </w:rPr>
        <w:t>以上证件必须加盖单位公章</w:t>
      </w:r>
    </w:p>
    <w:p w14:paraId="1E6EB099">
      <w:pPr>
        <w:spacing w:line="219" w:lineRule="auto"/>
        <w:rPr>
          <w:rFonts w:ascii="新宋体" w:hAnsi="新宋体" w:eastAsia="新宋体" w:cs="新宋体"/>
          <w:sz w:val="22"/>
          <w:szCs w:val="22"/>
        </w:rPr>
        <w:sectPr>
          <w:footerReference r:id="rId38" w:type="default"/>
          <w:pgSz w:w="11907" w:h="16839"/>
          <w:pgMar w:top="1196" w:right="1785" w:bottom="1154" w:left="1166" w:header="0" w:footer="952" w:gutter="0"/>
          <w:pgNumType w:fmt="decimal"/>
          <w:cols w:space="720" w:num="1"/>
        </w:sectPr>
      </w:pPr>
    </w:p>
    <w:p w14:paraId="547F95CE">
      <w:pPr>
        <w:numPr>
          <w:ilvl w:val="0"/>
          <w:numId w:val="1"/>
        </w:numPr>
        <w:spacing w:before="59" w:line="220" w:lineRule="auto"/>
        <w:ind w:left="2621"/>
        <w:outlineLvl w:val="1"/>
        <w:rPr>
          <w:rFonts w:ascii="新宋体" w:hAnsi="新宋体" w:eastAsia="新宋体" w:cs="新宋体"/>
          <w:b/>
          <w:bCs/>
          <w:spacing w:val="-3"/>
          <w:sz w:val="30"/>
          <w:szCs w:val="30"/>
        </w:rPr>
      </w:pPr>
      <w:r>
        <w:rPr>
          <w:rFonts w:ascii="新宋体" w:hAnsi="新宋体" w:eastAsia="新宋体" w:cs="新宋体"/>
          <w:b/>
          <w:bCs/>
          <w:spacing w:val="-3"/>
          <w:sz w:val="30"/>
          <w:szCs w:val="30"/>
        </w:rPr>
        <w:t>投标人认为需要提供的其它资料</w:t>
      </w:r>
    </w:p>
    <w:p w14:paraId="3425B904">
      <w:pPr>
        <w:numPr>
          <w:ilvl w:val="0"/>
          <w:numId w:val="0"/>
        </w:numPr>
        <w:spacing w:before="59" w:line="220" w:lineRule="auto"/>
        <w:outlineLvl w:val="1"/>
        <w:rPr>
          <w:rFonts w:ascii="新宋体" w:hAnsi="新宋体" w:eastAsia="新宋体" w:cs="新宋体"/>
          <w:b/>
          <w:bCs/>
          <w:spacing w:val="-4"/>
          <w:sz w:val="30"/>
          <w:szCs w:val="30"/>
        </w:rPr>
      </w:pPr>
    </w:p>
    <w:p w14:paraId="5F08C66E">
      <w:pPr>
        <w:numPr>
          <w:ilvl w:val="0"/>
          <w:numId w:val="0"/>
        </w:numPr>
        <w:spacing w:before="59" w:line="220" w:lineRule="auto"/>
        <w:outlineLvl w:val="1"/>
        <w:rPr>
          <w:rFonts w:ascii="新宋体" w:hAnsi="新宋体" w:eastAsia="新宋体" w:cs="新宋体"/>
          <w:b/>
          <w:bCs/>
          <w:spacing w:val="-4"/>
          <w:sz w:val="30"/>
          <w:szCs w:val="30"/>
        </w:rPr>
      </w:pPr>
    </w:p>
    <w:p w14:paraId="09E759C0">
      <w:pPr>
        <w:numPr>
          <w:ilvl w:val="0"/>
          <w:numId w:val="0"/>
        </w:numPr>
        <w:spacing w:before="59" w:line="220" w:lineRule="auto"/>
        <w:outlineLvl w:val="1"/>
        <w:rPr>
          <w:rFonts w:ascii="新宋体" w:hAnsi="新宋体" w:eastAsia="新宋体" w:cs="新宋体"/>
          <w:b/>
          <w:bCs/>
          <w:spacing w:val="-4"/>
          <w:sz w:val="30"/>
          <w:szCs w:val="30"/>
        </w:rPr>
      </w:pPr>
    </w:p>
    <w:p w14:paraId="53243236">
      <w:pPr>
        <w:numPr>
          <w:ilvl w:val="0"/>
          <w:numId w:val="0"/>
        </w:numPr>
        <w:spacing w:before="59" w:line="220" w:lineRule="auto"/>
        <w:outlineLvl w:val="1"/>
        <w:rPr>
          <w:rFonts w:ascii="新宋体" w:hAnsi="新宋体" w:eastAsia="新宋体" w:cs="新宋体"/>
          <w:b/>
          <w:bCs/>
          <w:spacing w:val="-4"/>
          <w:sz w:val="30"/>
          <w:szCs w:val="30"/>
        </w:rPr>
      </w:pPr>
    </w:p>
    <w:p w14:paraId="448CC112">
      <w:pPr>
        <w:numPr>
          <w:ilvl w:val="0"/>
          <w:numId w:val="0"/>
        </w:numPr>
        <w:spacing w:before="59" w:line="220" w:lineRule="auto"/>
        <w:outlineLvl w:val="1"/>
        <w:rPr>
          <w:rFonts w:ascii="新宋体" w:hAnsi="新宋体" w:eastAsia="新宋体" w:cs="新宋体"/>
          <w:b/>
          <w:bCs/>
          <w:spacing w:val="-4"/>
          <w:sz w:val="30"/>
          <w:szCs w:val="30"/>
        </w:rPr>
      </w:pPr>
    </w:p>
    <w:p w14:paraId="292D3E4B">
      <w:pPr>
        <w:numPr>
          <w:ilvl w:val="0"/>
          <w:numId w:val="0"/>
        </w:numPr>
        <w:spacing w:before="59" w:line="220" w:lineRule="auto"/>
        <w:outlineLvl w:val="1"/>
        <w:rPr>
          <w:rFonts w:ascii="新宋体" w:hAnsi="新宋体" w:eastAsia="新宋体" w:cs="新宋体"/>
          <w:b/>
          <w:bCs/>
          <w:spacing w:val="-4"/>
          <w:sz w:val="30"/>
          <w:szCs w:val="30"/>
        </w:rPr>
      </w:pPr>
    </w:p>
    <w:p w14:paraId="3FE3D6A0">
      <w:pPr>
        <w:numPr>
          <w:ilvl w:val="0"/>
          <w:numId w:val="0"/>
        </w:numPr>
        <w:spacing w:before="59" w:line="220" w:lineRule="auto"/>
        <w:outlineLvl w:val="1"/>
        <w:rPr>
          <w:rFonts w:ascii="新宋体" w:hAnsi="新宋体" w:eastAsia="新宋体" w:cs="新宋体"/>
          <w:b/>
          <w:bCs/>
          <w:spacing w:val="-4"/>
          <w:sz w:val="30"/>
          <w:szCs w:val="30"/>
        </w:rPr>
      </w:pPr>
    </w:p>
    <w:p w14:paraId="137380E6">
      <w:pPr>
        <w:numPr>
          <w:ilvl w:val="0"/>
          <w:numId w:val="0"/>
        </w:numPr>
        <w:spacing w:before="59" w:line="220" w:lineRule="auto"/>
        <w:outlineLvl w:val="1"/>
        <w:rPr>
          <w:rFonts w:ascii="新宋体" w:hAnsi="新宋体" w:eastAsia="新宋体" w:cs="新宋体"/>
          <w:b/>
          <w:bCs/>
          <w:spacing w:val="-4"/>
          <w:sz w:val="30"/>
          <w:szCs w:val="30"/>
        </w:rPr>
      </w:pPr>
    </w:p>
    <w:p w14:paraId="65467E5D">
      <w:pPr>
        <w:numPr>
          <w:ilvl w:val="0"/>
          <w:numId w:val="0"/>
        </w:numPr>
        <w:spacing w:before="59" w:line="220" w:lineRule="auto"/>
        <w:outlineLvl w:val="1"/>
        <w:rPr>
          <w:rFonts w:ascii="新宋体" w:hAnsi="新宋体" w:eastAsia="新宋体" w:cs="新宋体"/>
          <w:b/>
          <w:bCs/>
          <w:spacing w:val="-4"/>
          <w:sz w:val="30"/>
          <w:szCs w:val="30"/>
        </w:rPr>
      </w:pPr>
    </w:p>
    <w:p w14:paraId="08C480C2">
      <w:pPr>
        <w:numPr>
          <w:ilvl w:val="0"/>
          <w:numId w:val="0"/>
        </w:numPr>
        <w:spacing w:before="59" w:line="220" w:lineRule="auto"/>
        <w:outlineLvl w:val="1"/>
        <w:rPr>
          <w:rFonts w:ascii="新宋体" w:hAnsi="新宋体" w:eastAsia="新宋体" w:cs="新宋体"/>
          <w:b/>
          <w:bCs/>
          <w:spacing w:val="-4"/>
          <w:sz w:val="30"/>
          <w:szCs w:val="30"/>
        </w:rPr>
      </w:pPr>
    </w:p>
    <w:p w14:paraId="06A1289F">
      <w:pPr>
        <w:numPr>
          <w:ilvl w:val="0"/>
          <w:numId w:val="0"/>
        </w:numPr>
        <w:spacing w:before="59" w:line="220" w:lineRule="auto"/>
        <w:outlineLvl w:val="1"/>
        <w:rPr>
          <w:rFonts w:ascii="新宋体" w:hAnsi="新宋体" w:eastAsia="新宋体" w:cs="新宋体"/>
          <w:b/>
          <w:bCs/>
          <w:spacing w:val="-4"/>
          <w:sz w:val="30"/>
          <w:szCs w:val="30"/>
        </w:rPr>
      </w:pPr>
    </w:p>
    <w:p w14:paraId="22D112FD">
      <w:pPr>
        <w:numPr>
          <w:ilvl w:val="0"/>
          <w:numId w:val="0"/>
        </w:numPr>
        <w:spacing w:before="59" w:line="220" w:lineRule="auto"/>
        <w:outlineLvl w:val="1"/>
        <w:rPr>
          <w:rFonts w:ascii="新宋体" w:hAnsi="新宋体" w:eastAsia="新宋体" w:cs="新宋体"/>
          <w:b/>
          <w:bCs/>
          <w:spacing w:val="-4"/>
          <w:sz w:val="30"/>
          <w:szCs w:val="30"/>
        </w:rPr>
      </w:pPr>
    </w:p>
    <w:p w14:paraId="3DE8C38A">
      <w:pPr>
        <w:numPr>
          <w:ilvl w:val="0"/>
          <w:numId w:val="0"/>
        </w:numPr>
        <w:spacing w:before="59" w:line="220" w:lineRule="auto"/>
        <w:outlineLvl w:val="1"/>
        <w:rPr>
          <w:rFonts w:ascii="新宋体" w:hAnsi="新宋体" w:eastAsia="新宋体" w:cs="新宋体"/>
          <w:b/>
          <w:bCs/>
          <w:spacing w:val="-4"/>
          <w:sz w:val="30"/>
          <w:szCs w:val="30"/>
        </w:rPr>
      </w:pPr>
    </w:p>
    <w:p w14:paraId="5ABDDD99">
      <w:pPr>
        <w:numPr>
          <w:ilvl w:val="0"/>
          <w:numId w:val="0"/>
        </w:numPr>
        <w:spacing w:before="59" w:line="220" w:lineRule="auto"/>
        <w:outlineLvl w:val="1"/>
        <w:rPr>
          <w:rFonts w:ascii="新宋体" w:hAnsi="新宋体" w:eastAsia="新宋体" w:cs="新宋体"/>
          <w:b/>
          <w:bCs/>
          <w:spacing w:val="-4"/>
          <w:sz w:val="30"/>
          <w:szCs w:val="30"/>
        </w:rPr>
      </w:pPr>
    </w:p>
    <w:p w14:paraId="440B5300">
      <w:pPr>
        <w:numPr>
          <w:ilvl w:val="0"/>
          <w:numId w:val="0"/>
        </w:numPr>
        <w:spacing w:before="59" w:line="220" w:lineRule="auto"/>
        <w:outlineLvl w:val="1"/>
        <w:rPr>
          <w:rFonts w:ascii="新宋体" w:hAnsi="新宋体" w:eastAsia="新宋体" w:cs="新宋体"/>
          <w:b/>
          <w:bCs/>
          <w:spacing w:val="-4"/>
          <w:sz w:val="30"/>
          <w:szCs w:val="30"/>
        </w:rPr>
      </w:pPr>
    </w:p>
    <w:p w14:paraId="49FB48E3">
      <w:pPr>
        <w:numPr>
          <w:ilvl w:val="0"/>
          <w:numId w:val="0"/>
        </w:numPr>
        <w:spacing w:before="59" w:line="220" w:lineRule="auto"/>
        <w:outlineLvl w:val="1"/>
        <w:rPr>
          <w:rFonts w:ascii="新宋体" w:hAnsi="新宋体" w:eastAsia="新宋体" w:cs="新宋体"/>
          <w:b/>
          <w:bCs/>
          <w:spacing w:val="-4"/>
          <w:sz w:val="30"/>
          <w:szCs w:val="30"/>
        </w:rPr>
      </w:pPr>
    </w:p>
    <w:p w14:paraId="65FDF3C6">
      <w:pPr>
        <w:numPr>
          <w:ilvl w:val="0"/>
          <w:numId w:val="0"/>
        </w:numPr>
        <w:spacing w:before="59" w:line="220" w:lineRule="auto"/>
        <w:outlineLvl w:val="1"/>
        <w:rPr>
          <w:rFonts w:ascii="新宋体" w:hAnsi="新宋体" w:eastAsia="新宋体" w:cs="新宋体"/>
          <w:b/>
          <w:bCs/>
          <w:spacing w:val="-4"/>
          <w:sz w:val="30"/>
          <w:szCs w:val="30"/>
        </w:rPr>
      </w:pPr>
    </w:p>
    <w:p w14:paraId="56163A56">
      <w:pPr>
        <w:numPr>
          <w:ilvl w:val="0"/>
          <w:numId w:val="0"/>
        </w:numPr>
        <w:spacing w:before="59" w:line="220" w:lineRule="auto"/>
        <w:outlineLvl w:val="1"/>
        <w:rPr>
          <w:rFonts w:ascii="新宋体" w:hAnsi="新宋体" w:eastAsia="新宋体" w:cs="新宋体"/>
          <w:b/>
          <w:bCs/>
          <w:spacing w:val="-4"/>
          <w:sz w:val="30"/>
          <w:szCs w:val="30"/>
        </w:rPr>
      </w:pPr>
    </w:p>
    <w:p w14:paraId="55409B4C">
      <w:pPr>
        <w:numPr>
          <w:ilvl w:val="0"/>
          <w:numId w:val="0"/>
        </w:numPr>
        <w:spacing w:before="59" w:line="220" w:lineRule="auto"/>
        <w:outlineLvl w:val="1"/>
        <w:rPr>
          <w:rFonts w:ascii="新宋体" w:hAnsi="新宋体" w:eastAsia="新宋体" w:cs="新宋体"/>
          <w:b/>
          <w:bCs/>
          <w:spacing w:val="-4"/>
          <w:sz w:val="30"/>
          <w:szCs w:val="30"/>
        </w:rPr>
      </w:pPr>
    </w:p>
    <w:p w14:paraId="64EBAB59">
      <w:pPr>
        <w:numPr>
          <w:ilvl w:val="0"/>
          <w:numId w:val="0"/>
        </w:numPr>
        <w:spacing w:before="59" w:line="220" w:lineRule="auto"/>
        <w:outlineLvl w:val="1"/>
        <w:rPr>
          <w:rFonts w:ascii="新宋体" w:hAnsi="新宋体" w:eastAsia="新宋体" w:cs="新宋体"/>
          <w:b/>
          <w:bCs/>
          <w:spacing w:val="-4"/>
          <w:sz w:val="30"/>
          <w:szCs w:val="30"/>
        </w:rPr>
      </w:pPr>
    </w:p>
    <w:p w14:paraId="746D42BF">
      <w:pPr>
        <w:numPr>
          <w:ilvl w:val="0"/>
          <w:numId w:val="0"/>
        </w:numPr>
        <w:spacing w:before="59" w:line="220" w:lineRule="auto"/>
        <w:outlineLvl w:val="1"/>
        <w:rPr>
          <w:rFonts w:ascii="新宋体" w:hAnsi="新宋体" w:eastAsia="新宋体" w:cs="新宋体"/>
          <w:b/>
          <w:bCs/>
          <w:spacing w:val="-4"/>
          <w:sz w:val="30"/>
          <w:szCs w:val="30"/>
        </w:rPr>
      </w:pPr>
    </w:p>
    <w:p w14:paraId="3FC93503">
      <w:pPr>
        <w:numPr>
          <w:ilvl w:val="0"/>
          <w:numId w:val="0"/>
        </w:numPr>
        <w:spacing w:before="59" w:line="220" w:lineRule="auto"/>
        <w:outlineLvl w:val="1"/>
        <w:rPr>
          <w:rFonts w:ascii="新宋体" w:hAnsi="新宋体" w:eastAsia="新宋体" w:cs="新宋体"/>
          <w:b/>
          <w:bCs/>
          <w:spacing w:val="-4"/>
          <w:sz w:val="30"/>
          <w:szCs w:val="30"/>
        </w:rPr>
      </w:pPr>
    </w:p>
    <w:p w14:paraId="164CC9D9">
      <w:pPr>
        <w:numPr>
          <w:ilvl w:val="0"/>
          <w:numId w:val="0"/>
        </w:numPr>
        <w:spacing w:before="59" w:line="220" w:lineRule="auto"/>
        <w:outlineLvl w:val="1"/>
        <w:rPr>
          <w:rFonts w:ascii="新宋体" w:hAnsi="新宋体" w:eastAsia="新宋体" w:cs="新宋体"/>
          <w:b/>
          <w:bCs/>
          <w:spacing w:val="-4"/>
          <w:sz w:val="30"/>
          <w:szCs w:val="30"/>
        </w:rPr>
      </w:pPr>
    </w:p>
    <w:p w14:paraId="043B133E">
      <w:pPr>
        <w:numPr>
          <w:ilvl w:val="0"/>
          <w:numId w:val="0"/>
        </w:numPr>
        <w:spacing w:before="59" w:line="220" w:lineRule="auto"/>
        <w:outlineLvl w:val="1"/>
        <w:rPr>
          <w:rFonts w:ascii="新宋体" w:hAnsi="新宋体" w:eastAsia="新宋体" w:cs="新宋体"/>
          <w:b/>
          <w:bCs/>
          <w:spacing w:val="-4"/>
          <w:sz w:val="30"/>
          <w:szCs w:val="30"/>
        </w:rPr>
      </w:pPr>
    </w:p>
    <w:p w14:paraId="5985E48B">
      <w:pPr>
        <w:numPr>
          <w:ilvl w:val="0"/>
          <w:numId w:val="0"/>
        </w:numPr>
        <w:spacing w:before="59" w:line="220" w:lineRule="auto"/>
        <w:outlineLvl w:val="1"/>
        <w:rPr>
          <w:rFonts w:ascii="新宋体" w:hAnsi="新宋体" w:eastAsia="新宋体" w:cs="新宋体"/>
          <w:b/>
          <w:bCs/>
          <w:spacing w:val="-4"/>
          <w:sz w:val="30"/>
          <w:szCs w:val="30"/>
        </w:rPr>
      </w:pPr>
    </w:p>
    <w:p w14:paraId="1A9D19F7">
      <w:pPr>
        <w:numPr>
          <w:ilvl w:val="0"/>
          <w:numId w:val="0"/>
        </w:numPr>
        <w:spacing w:before="59" w:line="220" w:lineRule="auto"/>
        <w:outlineLvl w:val="1"/>
        <w:rPr>
          <w:rFonts w:ascii="新宋体" w:hAnsi="新宋体" w:eastAsia="新宋体" w:cs="新宋体"/>
          <w:b/>
          <w:bCs/>
          <w:spacing w:val="-4"/>
          <w:sz w:val="30"/>
          <w:szCs w:val="30"/>
        </w:rPr>
      </w:pPr>
    </w:p>
    <w:p w14:paraId="1022526E">
      <w:pPr>
        <w:numPr>
          <w:ilvl w:val="0"/>
          <w:numId w:val="0"/>
        </w:numPr>
        <w:spacing w:before="59" w:line="220" w:lineRule="auto"/>
        <w:outlineLvl w:val="1"/>
        <w:rPr>
          <w:rFonts w:ascii="新宋体" w:hAnsi="新宋体" w:eastAsia="新宋体" w:cs="新宋体"/>
          <w:b/>
          <w:bCs/>
          <w:spacing w:val="-4"/>
          <w:sz w:val="30"/>
          <w:szCs w:val="30"/>
        </w:rPr>
      </w:pPr>
    </w:p>
    <w:p w14:paraId="4A6A5CE5">
      <w:pPr>
        <w:numPr>
          <w:ilvl w:val="0"/>
          <w:numId w:val="0"/>
        </w:numPr>
        <w:spacing w:before="59" w:line="220" w:lineRule="auto"/>
        <w:outlineLvl w:val="1"/>
        <w:rPr>
          <w:rFonts w:ascii="新宋体" w:hAnsi="新宋体" w:eastAsia="新宋体" w:cs="新宋体"/>
          <w:b/>
          <w:bCs/>
          <w:spacing w:val="-4"/>
          <w:sz w:val="30"/>
          <w:szCs w:val="30"/>
        </w:rPr>
      </w:pPr>
    </w:p>
    <w:p w14:paraId="13ACEDC8">
      <w:pPr>
        <w:numPr>
          <w:ilvl w:val="0"/>
          <w:numId w:val="0"/>
        </w:numPr>
        <w:spacing w:before="59" w:line="220" w:lineRule="auto"/>
        <w:outlineLvl w:val="1"/>
        <w:rPr>
          <w:rFonts w:ascii="新宋体" w:hAnsi="新宋体" w:eastAsia="新宋体" w:cs="新宋体"/>
          <w:b/>
          <w:bCs/>
          <w:spacing w:val="-4"/>
          <w:sz w:val="30"/>
          <w:szCs w:val="30"/>
        </w:rPr>
      </w:pPr>
    </w:p>
    <w:p w14:paraId="71129CB1">
      <w:pPr>
        <w:numPr>
          <w:ilvl w:val="0"/>
          <w:numId w:val="0"/>
        </w:numPr>
        <w:spacing w:before="59" w:line="220" w:lineRule="auto"/>
        <w:outlineLvl w:val="1"/>
        <w:rPr>
          <w:rFonts w:ascii="新宋体" w:hAnsi="新宋体" w:eastAsia="新宋体" w:cs="新宋体"/>
          <w:b/>
          <w:bCs/>
          <w:spacing w:val="-4"/>
          <w:sz w:val="30"/>
          <w:szCs w:val="30"/>
        </w:rPr>
      </w:pPr>
    </w:p>
    <w:p w14:paraId="6A876FEF">
      <w:pPr>
        <w:numPr>
          <w:ilvl w:val="0"/>
          <w:numId w:val="0"/>
        </w:numPr>
        <w:spacing w:before="59" w:line="220" w:lineRule="auto"/>
        <w:outlineLvl w:val="1"/>
        <w:rPr>
          <w:rFonts w:ascii="新宋体" w:hAnsi="新宋体" w:eastAsia="新宋体" w:cs="新宋体"/>
          <w:b/>
          <w:bCs/>
          <w:spacing w:val="-4"/>
          <w:sz w:val="30"/>
          <w:szCs w:val="30"/>
        </w:rPr>
      </w:pPr>
    </w:p>
    <w:p w14:paraId="3E3751D5">
      <w:pPr>
        <w:numPr>
          <w:ilvl w:val="0"/>
          <w:numId w:val="0"/>
        </w:numPr>
        <w:spacing w:before="59" w:line="220" w:lineRule="auto"/>
        <w:outlineLvl w:val="1"/>
        <w:rPr>
          <w:rFonts w:ascii="新宋体" w:hAnsi="新宋体" w:eastAsia="新宋体" w:cs="新宋体"/>
          <w:b/>
          <w:bCs/>
          <w:spacing w:val="-4"/>
          <w:sz w:val="30"/>
          <w:szCs w:val="30"/>
        </w:rPr>
      </w:pPr>
    </w:p>
    <w:p w14:paraId="1BC5C13A">
      <w:pPr>
        <w:numPr>
          <w:ilvl w:val="0"/>
          <w:numId w:val="0"/>
        </w:numPr>
        <w:spacing w:before="59" w:line="220" w:lineRule="auto"/>
        <w:outlineLvl w:val="1"/>
        <w:rPr>
          <w:rFonts w:ascii="新宋体" w:hAnsi="新宋体" w:eastAsia="新宋体" w:cs="新宋体"/>
          <w:b/>
          <w:bCs/>
          <w:spacing w:val="-4"/>
          <w:sz w:val="30"/>
          <w:szCs w:val="30"/>
        </w:rPr>
      </w:pPr>
    </w:p>
    <w:p w14:paraId="1D5CE71A">
      <w:pPr>
        <w:numPr>
          <w:ilvl w:val="0"/>
          <w:numId w:val="0"/>
        </w:numPr>
        <w:spacing w:before="59" w:line="220" w:lineRule="auto"/>
        <w:outlineLvl w:val="1"/>
        <w:rPr>
          <w:rFonts w:ascii="新宋体" w:hAnsi="新宋体" w:eastAsia="新宋体" w:cs="新宋体"/>
          <w:b/>
          <w:bCs/>
          <w:spacing w:val="-4"/>
          <w:sz w:val="30"/>
          <w:szCs w:val="30"/>
        </w:rPr>
      </w:pPr>
    </w:p>
    <w:p w14:paraId="31310929">
      <w:pPr>
        <w:numPr>
          <w:ilvl w:val="0"/>
          <w:numId w:val="0"/>
        </w:numPr>
        <w:spacing w:before="59" w:line="220" w:lineRule="auto"/>
        <w:outlineLvl w:val="1"/>
        <w:rPr>
          <w:rFonts w:ascii="新宋体" w:hAnsi="新宋体" w:eastAsia="新宋体" w:cs="新宋体"/>
          <w:sz w:val="30"/>
          <w:szCs w:val="30"/>
        </w:rPr>
      </w:pPr>
      <w:r>
        <w:rPr>
          <w:rFonts w:hint="eastAsia" w:ascii="新宋体" w:hAnsi="新宋体" w:eastAsia="新宋体" w:cs="新宋体"/>
          <w:b/>
          <w:bCs/>
          <w:spacing w:val="-4"/>
          <w:sz w:val="30"/>
          <w:szCs w:val="30"/>
          <w:lang w:val="en-US" w:eastAsia="zh-CN"/>
        </w:rPr>
        <w:t>附件：</w:t>
      </w:r>
      <w:r>
        <w:rPr>
          <w:rFonts w:ascii="新宋体" w:hAnsi="新宋体" w:eastAsia="新宋体" w:cs="新宋体"/>
          <w:b/>
          <w:bCs/>
          <w:spacing w:val="-4"/>
          <w:sz w:val="30"/>
          <w:szCs w:val="30"/>
        </w:rPr>
        <w:t>中小企业声明函（服务）</w:t>
      </w:r>
    </w:p>
    <w:p w14:paraId="12FACBE0">
      <w:pPr>
        <w:pStyle w:val="2"/>
      </w:pPr>
    </w:p>
    <w:p w14:paraId="3C16B134">
      <w:pPr>
        <w:spacing w:before="71" w:line="411" w:lineRule="auto"/>
        <w:ind w:firstLine="440"/>
        <w:jc w:val="both"/>
        <w:rPr>
          <w:rFonts w:ascii="新宋体" w:hAnsi="新宋体" w:eastAsia="新宋体" w:cs="新宋体"/>
          <w:sz w:val="22"/>
          <w:szCs w:val="22"/>
        </w:rPr>
      </w:pPr>
      <w:r>
        <w:rPr>
          <w:rFonts w:ascii="新宋体" w:hAnsi="新宋体" w:eastAsia="新宋体" w:cs="新宋体"/>
          <w:spacing w:val="-3"/>
          <w:sz w:val="22"/>
          <w:szCs w:val="22"/>
        </w:rPr>
        <w:t>本公司（联合体）郑重声明，根据《政府采购促进中小企业发展管理办法》（财库﹝ 2020﹞46号）的规定，本公司 （联合体）参加</w:t>
      </w:r>
      <w:r>
        <w:rPr>
          <w:rFonts w:ascii="新宋体" w:hAnsi="新宋体" w:eastAsia="新宋体" w:cs="新宋体"/>
          <w:spacing w:val="-94"/>
          <w:sz w:val="22"/>
          <w:szCs w:val="22"/>
        </w:rPr>
        <w:t xml:space="preserve"> </w:t>
      </w:r>
      <w:r>
        <w:rPr>
          <w:rFonts w:ascii="新宋体" w:hAnsi="新宋体" w:eastAsia="新宋体" w:cs="新宋体"/>
          <w:spacing w:val="11"/>
          <w:sz w:val="22"/>
          <w:szCs w:val="22"/>
          <w:u w:val="single" w:color="auto"/>
        </w:rPr>
        <w:t xml:space="preserve">        </w:t>
      </w:r>
      <w:r>
        <w:rPr>
          <w:rFonts w:ascii="新宋体" w:hAnsi="新宋体" w:eastAsia="新宋体" w:cs="新宋体"/>
          <w:spacing w:val="-3"/>
          <w:sz w:val="22"/>
          <w:szCs w:val="22"/>
          <w:u w:val="single" w:color="auto"/>
        </w:rPr>
        <w:t>（单位名称）</w:t>
      </w:r>
      <w:r>
        <w:rPr>
          <w:rFonts w:ascii="新宋体" w:hAnsi="新宋体" w:eastAsia="新宋体" w:cs="新宋体"/>
          <w:spacing w:val="-3"/>
          <w:sz w:val="22"/>
          <w:szCs w:val="22"/>
        </w:rPr>
        <w:t xml:space="preserve">的 </w:t>
      </w:r>
      <w:r>
        <w:rPr>
          <w:rFonts w:ascii="新宋体" w:hAnsi="新宋体" w:eastAsia="新宋体" w:cs="新宋体"/>
          <w:spacing w:val="14"/>
          <w:sz w:val="22"/>
          <w:szCs w:val="22"/>
          <w:u w:val="single" w:color="auto"/>
        </w:rPr>
        <w:t xml:space="preserve">       </w:t>
      </w:r>
      <w:r>
        <w:rPr>
          <w:rFonts w:ascii="新宋体" w:hAnsi="新宋体" w:eastAsia="新宋体" w:cs="新宋体"/>
          <w:spacing w:val="-3"/>
          <w:sz w:val="22"/>
          <w:szCs w:val="22"/>
          <w:u w:val="single" w:color="auto"/>
        </w:rPr>
        <w:t>（项目名称）</w:t>
      </w:r>
      <w:r>
        <w:rPr>
          <w:rFonts w:ascii="新宋体" w:hAnsi="新宋体" w:eastAsia="新宋体" w:cs="新宋体"/>
          <w:spacing w:val="-3"/>
          <w:sz w:val="22"/>
          <w:szCs w:val="22"/>
        </w:rPr>
        <w:t>采购活动，</w:t>
      </w:r>
      <w:r>
        <w:rPr>
          <w:rFonts w:ascii="新宋体" w:hAnsi="新宋体" w:eastAsia="新宋体" w:cs="新宋体"/>
          <w:sz w:val="22"/>
          <w:szCs w:val="22"/>
        </w:rPr>
        <w:t>服务全部由符合政策要求的中小企业承接。相关企业（</w:t>
      </w:r>
      <w:r>
        <w:rPr>
          <w:rFonts w:ascii="新宋体" w:hAnsi="新宋体" w:eastAsia="新宋体" w:cs="新宋体"/>
          <w:spacing w:val="-1"/>
          <w:sz w:val="22"/>
          <w:szCs w:val="22"/>
        </w:rPr>
        <w:t>含联合体中的中小企业、签订分包意向协议</w:t>
      </w:r>
      <w:r>
        <w:rPr>
          <w:rFonts w:ascii="新宋体" w:hAnsi="新宋体" w:eastAsia="新宋体" w:cs="新宋体"/>
          <w:spacing w:val="-3"/>
          <w:sz w:val="22"/>
          <w:szCs w:val="22"/>
        </w:rPr>
        <w:t>的中小企业）的具体情况如下：</w:t>
      </w:r>
    </w:p>
    <w:p w14:paraId="4A7CD612">
      <w:pPr>
        <w:spacing w:before="1" w:line="411" w:lineRule="auto"/>
        <w:ind w:left="3" w:firstLine="453"/>
        <w:rPr>
          <w:rFonts w:ascii="新宋体" w:hAnsi="新宋体" w:eastAsia="新宋体" w:cs="新宋体"/>
          <w:sz w:val="22"/>
          <w:szCs w:val="22"/>
        </w:rPr>
      </w:pPr>
      <w:r>
        <w:rPr>
          <w:rFonts w:ascii="新宋体" w:hAnsi="新宋体" w:eastAsia="新宋体" w:cs="新宋体"/>
          <w:spacing w:val="-2"/>
          <w:sz w:val="22"/>
          <w:szCs w:val="22"/>
        </w:rPr>
        <w:t>1.</w:t>
      </w:r>
      <w:r>
        <w:rPr>
          <w:rFonts w:ascii="新宋体" w:hAnsi="新宋体" w:eastAsia="新宋体" w:cs="新宋体"/>
          <w:spacing w:val="-50"/>
          <w:sz w:val="22"/>
          <w:szCs w:val="22"/>
          <w:u w:val="single" w:color="auto"/>
        </w:rPr>
        <w:t xml:space="preserve"> </w:t>
      </w:r>
      <w:r>
        <w:rPr>
          <w:rFonts w:ascii="新宋体" w:hAnsi="新宋体" w:eastAsia="新宋体" w:cs="新宋体"/>
          <w:spacing w:val="-2"/>
          <w:sz w:val="22"/>
          <w:szCs w:val="22"/>
          <w:u w:val="single" w:color="auto"/>
        </w:rPr>
        <w:t>（标的名称</w:t>
      </w:r>
      <w:r>
        <w:rPr>
          <w:rFonts w:ascii="新宋体" w:hAnsi="新宋体" w:eastAsia="新宋体" w:cs="新宋体"/>
          <w:spacing w:val="-31"/>
          <w:sz w:val="22"/>
          <w:szCs w:val="22"/>
          <w:u w:val="single" w:color="auto"/>
        </w:rPr>
        <w:t>）</w:t>
      </w:r>
      <w:r>
        <w:rPr>
          <w:rFonts w:ascii="新宋体" w:hAnsi="新宋体" w:eastAsia="新宋体" w:cs="新宋体"/>
          <w:sz w:val="22"/>
          <w:szCs w:val="22"/>
        </w:rPr>
        <w:t xml:space="preserve"> </w:t>
      </w:r>
      <w:r>
        <w:rPr>
          <w:rFonts w:ascii="新宋体" w:hAnsi="新宋体" w:eastAsia="新宋体" w:cs="新宋体"/>
          <w:spacing w:val="-31"/>
          <w:sz w:val="22"/>
          <w:szCs w:val="22"/>
        </w:rPr>
        <w:t>，</w:t>
      </w:r>
      <w:r>
        <w:rPr>
          <w:rFonts w:ascii="新宋体" w:hAnsi="新宋体" w:eastAsia="新宋体" w:cs="新宋体"/>
          <w:spacing w:val="-2"/>
          <w:sz w:val="22"/>
          <w:szCs w:val="22"/>
        </w:rPr>
        <w:t>属于</w:t>
      </w:r>
      <w:r>
        <w:rPr>
          <w:rFonts w:ascii="新宋体" w:hAnsi="新宋体" w:eastAsia="新宋体" w:cs="新宋体"/>
          <w:spacing w:val="-110"/>
          <w:sz w:val="22"/>
          <w:szCs w:val="22"/>
        </w:rPr>
        <w:t xml:space="preserve"> </w:t>
      </w:r>
      <w:r>
        <w:rPr>
          <w:rFonts w:ascii="新宋体" w:hAnsi="新宋体" w:eastAsia="新宋体" w:cs="新宋体"/>
          <w:spacing w:val="-2"/>
          <w:sz w:val="22"/>
          <w:szCs w:val="22"/>
          <w:u w:val="single" w:color="auto"/>
        </w:rPr>
        <w:t xml:space="preserve">   （采购文件中明确的所属行业</w:t>
      </w:r>
      <w:r>
        <w:rPr>
          <w:rFonts w:ascii="新宋体" w:hAnsi="新宋体" w:eastAsia="新宋体" w:cs="新宋体"/>
          <w:spacing w:val="-31"/>
          <w:sz w:val="22"/>
          <w:szCs w:val="22"/>
          <w:u w:val="single" w:color="auto"/>
        </w:rPr>
        <w:t>）</w:t>
      </w:r>
      <w:r>
        <w:rPr>
          <w:rFonts w:ascii="新宋体" w:hAnsi="新宋体" w:eastAsia="新宋体" w:cs="新宋体"/>
          <w:spacing w:val="-31"/>
          <w:sz w:val="22"/>
          <w:szCs w:val="22"/>
        </w:rPr>
        <w:t>；</w:t>
      </w:r>
      <w:r>
        <w:rPr>
          <w:rFonts w:ascii="新宋体" w:hAnsi="新宋体" w:eastAsia="新宋体" w:cs="新宋体"/>
          <w:spacing w:val="-45"/>
          <w:sz w:val="22"/>
          <w:szCs w:val="22"/>
        </w:rPr>
        <w:t xml:space="preserve"> </w:t>
      </w:r>
      <w:r>
        <w:rPr>
          <w:rFonts w:ascii="新宋体" w:hAnsi="新宋体" w:eastAsia="新宋体" w:cs="新宋体"/>
          <w:spacing w:val="-2"/>
          <w:sz w:val="22"/>
          <w:szCs w:val="22"/>
        </w:rPr>
        <w:t>承接企业为</w:t>
      </w:r>
      <w:r>
        <w:rPr>
          <w:rFonts w:ascii="新宋体" w:hAnsi="新宋体" w:eastAsia="新宋体" w:cs="新宋体"/>
          <w:spacing w:val="-2"/>
          <w:sz w:val="22"/>
          <w:szCs w:val="22"/>
          <w:u w:val="single" w:color="auto"/>
        </w:rPr>
        <w:t xml:space="preserve">     （企业名称</w:t>
      </w:r>
      <w:r>
        <w:rPr>
          <w:rFonts w:ascii="新宋体" w:hAnsi="新宋体" w:eastAsia="新宋体" w:cs="新宋体"/>
          <w:spacing w:val="-31"/>
          <w:sz w:val="22"/>
          <w:szCs w:val="22"/>
          <w:u w:val="single" w:color="auto"/>
        </w:rPr>
        <w:t>）</w:t>
      </w:r>
      <w:r>
        <w:rPr>
          <w:rFonts w:ascii="新宋体" w:hAnsi="新宋体" w:eastAsia="新宋体" w:cs="新宋体"/>
          <w:spacing w:val="-31"/>
          <w:sz w:val="22"/>
          <w:szCs w:val="22"/>
        </w:rPr>
        <w:t>，</w:t>
      </w:r>
      <w:r>
        <w:rPr>
          <w:rFonts w:ascii="新宋体" w:hAnsi="新宋体" w:eastAsia="新宋体" w:cs="新宋体"/>
          <w:spacing w:val="1"/>
          <w:sz w:val="22"/>
          <w:szCs w:val="22"/>
        </w:rPr>
        <w:t>从业人员</w:t>
      </w:r>
      <w:r>
        <w:rPr>
          <w:rFonts w:ascii="新宋体" w:hAnsi="新宋体" w:eastAsia="新宋体" w:cs="新宋体"/>
          <w:spacing w:val="-107"/>
          <w:sz w:val="22"/>
          <w:szCs w:val="22"/>
        </w:rPr>
        <w:t xml:space="preserve"> </w:t>
      </w:r>
      <w:r>
        <w:rPr>
          <w:rFonts w:ascii="新宋体" w:hAnsi="新宋体" w:eastAsia="新宋体" w:cs="新宋体"/>
          <w:spacing w:val="1"/>
          <w:sz w:val="22"/>
          <w:szCs w:val="22"/>
          <w:u w:val="single" w:color="auto"/>
        </w:rPr>
        <w:t xml:space="preserve">   </w:t>
      </w:r>
      <w:r>
        <w:rPr>
          <w:rFonts w:ascii="新宋体" w:hAnsi="新宋体" w:eastAsia="新宋体" w:cs="新宋体"/>
          <w:spacing w:val="-99"/>
          <w:sz w:val="22"/>
          <w:szCs w:val="22"/>
        </w:rPr>
        <w:t xml:space="preserve"> </w:t>
      </w:r>
      <w:r>
        <w:rPr>
          <w:rFonts w:ascii="新宋体" w:hAnsi="新宋体" w:eastAsia="新宋体" w:cs="新宋体"/>
          <w:spacing w:val="1"/>
          <w:sz w:val="22"/>
          <w:szCs w:val="22"/>
        </w:rPr>
        <w:t xml:space="preserve">人，营业收入为 </w:t>
      </w:r>
      <w:r>
        <w:rPr>
          <w:rFonts w:ascii="新宋体" w:hAnsi="新宋体" w:eastAsia="新宋体" w:cs="新宋体"/>
          <w:spacing w:val="1"/>
          <w:sz w:val="22"/>
          <w:szCs w:val="22"/>
          <w:u w:val="single" w:color="auto"/>
        </w:rPr>
        <w:t xml:space="preserve">    </w:t>
      </w:r>
      <w:r>
        <w:rPr>
          <w:rFonts w:ascii="新宋体" w:hAnsi="新宋体" w:eastAsia="新宋体" w:cs="新宋体"/>
          <w:spacing w:val="-96"/>
          <w:sz w:val="22"/>
          <w:szCs w:val="22"/>
        </w:rPr>
        <w:t xml:space="preserve"> </w:t>
      </w:r>
      <w:r>
        <w:rPr>
          <w:rFonts w:ascii="新宋体" w:hAnsi="新宋体" w:eastAsia="新宋体" w:cs="新宋体"/>
          <w:spacing w:val="1"/>
          <w:sz w:val="22"/>
          <w:szCs w:val="22"/>
        </w:rPr>
        <w:t>万元，资产总额为</w:t>
      </w:r>
      <w:r>
        <w:rPr>
          <w:rFonts w:ascii="新宋体" w:hAnsi="新宋体" w:eastAsia="新宋体" w:cs="新宋体"/>
          <w:spacing w:val="-107"/>
          <w:sz w:val="22"/>
          <w:szCs w:val="22"/>
        </w:rPr>
        <w:t xml:space="preserve"> </w:t>
      </w:r>
      <w:r>
        <w:rPr>
          <w:rFonts w:ascii="新宋体" w:hAnsi="新宋体" w:eastAsia="新宋体" w:cs="新宋体"/>
          <w:spacing w:val="1"/>
          <w:sz w:val="22"/>
          <w:szCs w:val="22"/>
          <w:u w:val="single" w:color="auto"/>
        </w:rPr>
        <w:t xml:space="preserve">    </w:t>
      </w:r>
      <w:r>
        <w:rPr>
          <w:rFonts w:ascii="新宋体" w:hAnsi="新宋体" w:eastAsia="新宋体" w:cs="新宋体"/>
          <w:spacing w:val="-93"/>
          <w:sz w:val="22"/>
          <w:szCs w:val="22"/>
        </w:rPr>
        <w:t xml:space="preserve"> </w:t>
      </w:r>
      <w:r>
        <w:rPr>
          <w:rFonts w:ascii="新宋体" w:hAnsi="新宋体" w:eastAsia="新宋体" w:cs="新宋体"/>
          <w:spacing w:val="1"/>
          <w:sz w:val="22"/>
          <w:szCs w:val="22"/>
        </w:rPr>
        <w:t>万元 ，属于</w:t>
      </w:r>
      <w:r>
        <w:rPr>
          <w:rFonts w:ascii="新宋体" w:hAnsi="新宋体" w:eastAsia="新宋体" w:cs="新宋体"/>
          <w:spacing w:val="-110"/>
          <w:sz w:val="22"/>
          <w:szCs w:val="22"/>
        </w:rPr>
        <w:t xml:space="preserve"> </w:t>
      </w:r>
      <w:r>
        <w:rPr>
          <w:rFonts w:ascii="新宋体" w:hAnsi="新宋体" w:eastAsia="新宋体" w:cs="新宋体"/>
          <w:spacing w:val="1"/>
          <w:sz w:val="22"/>
          <w:szCs w:val="22"/>
          <w:u w:val="single" w:color="auto"/>
        </w:rPr>
        <w:t xml:space="preserve">       （</w:t>
      </w:r>
      <w:r>
        <w:rPr>
          <w:rFonts w:ascii="新宋体" w:hAnsi="新宋体" w:eastAsia="新宋体" w:cs="新宋体"/>
          <w:sz w:val="22"/>
          <w:szCs w:val="22"/>
          <w:u w:val="single" w:color="auto"/>
        </w:rPr>
        <w:t>中型企业、 小型</w:t>
      </w:r>
      <w:r>
        <w:rPr>
          <w:rFonts w:ascii="新宋体" w:hAnsi="新宋体" w:eastAsia="新宋体" w:cs="新宋体"/>
          <w:spacing w:val="-2"/>
          <w:sz w:val="22"/>
          <w:szCs w:val="22"/>
          <w:u w:val="single" w:color="auto"/>
        </w:rPr>
        <w:t>企业、微型企业</w:t>
      </w:r>
      <w:r>
        <w:rPr>
          <w:rFonts w:ascii="新宋体" w:hAnsi="新宋体" w:eastAsia="新宋体" w:cs="新宋体"/>
          <w:spacing w:val="-11"/>
          <w:sz w:val="22"/>
          <w:szCs w:val="22"/>
        </w:rPr>
        <w:t>）；</w:t>
      </w:r>
    </w:p>
    <w:p w14:paraId="3D35E29E">
      <w:pPr>
        <w:spacing w:line="411" w:lineRule="auto"/>
        <w:ind w:right="9" w:firstLine="443"/>
        <w:rPr>
          <w:rFonts w:ascii="新宋体" w:hAnsi="新宋体" w:eastAsia="新宋体" w:cs="新宋体"/>
          <w:sz w:val="22"/>
          <w:szCs w:val="22"/>
        </w:rPr>
      </w:pPr>
      <w:r>
        <w:rPr>
          <w:rFonts w:ascii="新宋体" w:hAnsi="新宋体" w:eastAsia="新宋体" w:cs="新宋体"/>
          <w:spacing w:val="1"/>
          <w:sz w:val="22"/>
          <w:szCs w:val="22"/>
        </w:rPr>
        <w:t xml:space="preserve">2. </w:t>
      </w:r>
      <w:r>
        <w:rPr>
          <w:rFonts w:ascii="新宋体" w:hAnsi="新宋体" w:eastAsia="新宋体" w:cs="新宋体"/>
          <w:spacing w:val="1"/>
          <w:sz w:val="22"/>
          <w:szCs w:val="22"/>
          <w:u w:val="single" w:color="auto"/>
        </w:rPr>
        <w:t xml:space="preserve"> （标的名称</w:t>
      </w:r>
      <w:r>
        <w:rPr>
          <w:rFonts w:ascii="新宋体" w:hAnsi="新宋体" w:eastAsia="新宋体" w:cs="新宋体"/>
          <w:spacing w:val="-2"/>
          <w:sz w:val="22"/>
          <w:szCs w:val="22"/>
          <w:u w:val="single" w:color="auto"/>
        </w:rPr>
        <w:t>）</w:t>
      </w:r>
      <w:r>
        <w:rPr>
          <w:rFonts w:ascii="新宋体" w:hAnsi="新宋体" w:eastAsia="新宋体" w:cs="新宋体"/>
          <w:spacing w:val="27"/>
          <w:sz w:val="22"/>
          <w:szCs w:val="22"/>
        </w:rPr>
        <w:t xml:space="preserve"> </w:t>
      </w:r>
      <w:r>
        <w:rPr>
          <w:rFonts w:ascii="新宋体" w:hAnsi="新宋体" w:eastAsia="新宋体" w:cs="新宋体"/>
          <w:spacing w:val="-2"/>
          <w:sz w:val="22"/>
          <w:szCs w:val="22"/>
        </w:rPr>
        <w:t>，</w:t>
      </w:r>
      <w:r>
        <w:rPr>
          <w:rFonts w:ascii="新宋体" w:hAnsi="新宋体" w:eastAsia="新宋体" w:cs="新宋体"/>
          <w:spacing w:val="1"/>
          <w:sz w:val="22"/>
          <w:szCs w:val="22"/>
        </w:rPr>
        <w:t>属于</w:t>
      </w:r>
      <w:r>
        <w:rPr>
          <w:rFonts w:ascii="新宋体" w:hAnsi="新宋体" w:eastAsia="新宋体" w:cs="新宋体"/>
          <w:spacing w:val="-107"/>
          <w:sz w:val="22"/>
          <w:szCs w:val="22"/>
        </w:rPr>
        <w:t xml:space="preserve"> </w:t>
      </w:r>
      <w:r>
        <w:rPr>
          <w:rFonts w:ascii="新宋体" w:hAnsi="新宋体" w:eastAsia="新宋体" w:cs="新宋体"/>
          <w:spacing w:val="1"/>
          <w:sz w:val="22"/>
          <w:szCs w:val="22"/>
          <w:u w:val="single" w:color="auto"/>
        </w:rPr>
        <w:t xml:space="preserve">    （采购文件中明确的所属行业</w:t>
      </w:r>
      <w:r>
        <w:rPr>
          <w:rFonts w:ascii="新宋体" w:hAnsi="新宋体" w:eastAsia="新宋体" w:cs="新宋体"/>
          <w:spacing w:val="-2"/>
          <w:sz w:val="22"/>
          <w:szCs w:val="22"/>
        </w:rPr>
        <w:t>）；</w:t>
      </w:r>
      <w:r>
        <w:rPr>
          <w:rFonts w:ascii="新宋体" w:hAnsi="新宋体" w:eastAsia="新宋体" w:cs="新宋体"/>
          <w:spacing w:val="19"/>
          <w:sz w:val="22"/>
          <w:szCs w:val="22"/>
        </w:rPr>
        <w:t xml:space="preserve"> </w:t>
      </w:r>
      <w:r>
        <w:rPr>
          <w:rFonts w:ascii="新宋体" w:hAnsi="新宋体" w:eastAsia="新宋体" w:cs="新宋体"/>
          <w:spacing w:val="1"/>
          <w:sz w:val="22"/>
          <w:szCs w:val="22"/>
        </w:rPr>
        <w:t>承接企业为</w:t>
      </w:r>
      <w:r>
        <w:rPr>
          <w:rFonts w:ascii="新宋体" w:hAnsi="新宋体" w:eastAsia="新宋体" w:cs="新宋体"/>
          <w:spacing w:val="1"/>
          <w:sz w:val="22"/>
          <w:szCs w:val="22"/>
          <w:u w:val="single" w:color="auto"/>
        </w:rPr>
        <w:t xml:space="preserve">     （企业名</w:t>
      </w:r>
      <w:r>
        <w:rPr>
          <w:rFonts w:ascii="新宋体" w:hAnsi="新宋体" w:eastAsia="新宋体" w:cs="新宋体"/>
          <w:sz w:val="22"/>
          <w:szCs w:val="22"/>
          <w:u w:val="single" w:color="auto"/>
        </w:rPr>
        <w:t>称</w:t>
      </w:r>
      <w:r>
        <w:rPr>
          <w:rFonts w:ascii="新宋体" w:hAnsi="新宋体" w:eastAsia="新宋体" w:cs="新宋体"/>
          <w:spacing w:val="6"/>
          <w:sz w:val="22"/>
          <w:szCs w:val="22"/>
          <w:u w:val="single" w:color="auto"/>
        </w:rPr>
        <w:t>）</w:t>
      </w:r>
      <w:r>
        <w:rPr>
          <w:rFonts w:ascii="新宋体" w:hAnsi="新宋体" w:eastAsia="新宋体" w:cs="新宋体"/>
          <w:spacing w:val="6"/>
          <w:sz w:val="22"/>
          <w:szCs w:val="22"/>
        </w:rPr>
        <w:t>，</w:t>
      </w:r>
      <w:r>
        <w:rPr>
          <w:rFonts w:ascii="新宋体" w:hAnsi="新宋体" w:eastAsia="新宋体" w:cs="新宋体"/>
          <w:sz w:val="22"/>
          <w:szCs w:val="22"/>
        </w:rPr>
        <w:t xml:space="preserve">从业人员 </w:t>
      </w:r>
      <w:r>
        <w:rPr>
          <w:rFonts w:ascii="新宋体" w:hAnsi="新宋体" w:eastAsia="新宋体" w:cs="新宋体"/>
          <w:sz w:val="22"/>
          <w:szCs w:val="22"/>
          <w:u w:val="single" w:color="auto"/>
        </w:rPr>
        <w:t xml:space="preserve">        </w:t>
      </w:r>
      <w:r>
        <w:rPr>
          <w:rFonts w:ascii="新宋体" w:hAnsi="新宋体" w:eastAsia="新宋体" w:cs="新宋体"/>
          <w:spacing w:val="-99"/>
          <w:sz w:val="22"/>
          <w:szCs w:val="22"/>
        </w:rPr>
        <w:t xml:space="preserve"> </w:t>
      </w:r>
      <w:r>
        <w:rPr>
          <w:rFonts w:ascii="新宋体" w:hAnsi="新宋体" w:eastAsia="新宋体" w:cs="新宋体"/>
          <w:sz w:val="22"/>
          <w:szCs w:val="22"/>
        </w:rPr>
        <w:t xml:space="preserve">人，营业收入为 </w:t>
      </w:r>
      <w:r>
        <w:rPr>
          <w:rFonts w:ascii="新宋体" w:hAnsi="新宋体" w:eastAsia="新宋体" w:cs="新宋体"/>
          <w:sz w:val="22"/>
          <w:szCs w:val="22"/>
          <w:u w:val="single" w:color="auto"/>
        </w:rPr>
        <w:t xml:space="preserve">   </w:t>
      </w:r>
      <w:r>
        <w:rPr>
          <w:rFonts w:ascii="新宋体" w:hAnsi="新宋体" w:eastAsia="新宋体" w:cs="新宋体"/>
          <w:spacing w:val="-96"/>
          <w:sz w:val="22"/>
          <w:szCs w:val="22"/>
        </w:rPr>
        <w:t xml:space="preserve"> </w:t>
      </w:r>
      <w:r>
        <w:rPr>
          <w:rFonts w:ascii="新宋体" w:hAnsi="新宋体" w:eastAsia="新宋体" w:cs="新宋体"/>
          <w:sz w:val="22"/>
          <w:szCs w:val="22"/>
        </w:rPr>
        <w:t>万元，资产总额为</w:t>
      </w:r>
      <w:r>
        <w:rPr>
          <w:rFonts w:ascii="新宋体" w:hAnsi="新宋体" w:eastAsia="新宋体" w:cs="新宋体"/>
          <w:spacing w:val="-107"/>
          <w:sz w:val="22"/>
          <w:szCs w:val="22"/>
        </w:rPr>
        <w:t xml:space="preserve"> </w:t>
      </w:r>
      <w:r>
        <w:rPr>
          <w:rFonts w:ascii="新宋体" w:hAnsi="新宋体" w:eastAsia="新宋体" w:cs="新宋体"/>
          <w:spacing w:val="1"/>
          <w:sz w:val="22"/>
          <w:szCs w:val="22"/>
          <w:u w:val="single" w:color="auto"/>
        </w:rPr>
        <w:t xml:space="preserve">    </w:t>
      </w:r>
      <w:r>
        <w:rPr>
          <w:rFonts w:ascii="新宋体" w:hAnsi="新宋体" w:eastAsia="新宋体" w:cs="新宋体"/>
          <w:spacing w:val="-93"/>
          <w:sz w:val="22"/>
          <w:szCs w:val="22"/>
        </w:rPr>
        <w:t xml:space="preserve"> </w:t>
      </w:r>
      <w:r>
        <w:rPr>
          <w:rFonts w:ascii="新宋体" w:hAnsi="新宋体" w:eastAsia="新宋体" w:cs="新宋体"/>
          <w:sz w:val="22"/>
          <w:szCs w:val="22"/>
        </w:rPr>
        <w:t>万元</w:t>
      </w:r>
      <w:r>
        <w:rPr>
          <w:rFonts w:ascii="新宋体" w:hAnsi="新宋体" w:eastAsia="新宋体" w:cs="新宋体"/>
          <w:spacing w:val="29"/>
          <w:sz w:val="22"/>
          <w:szCs w:val="22"/>
        </w:rPr>
        <w:t xml:space="preserve"> </w:t>
      </w:r>
      <w:r>
        <w:rPr>
          <w:rFonts w:ascii="新宋体" w:hAnsi="新宋体" w:eastAsia="新宋体" w:cs="新宋体"/>
          <w:sz w:val="22"/>
          <w:szCs w:val="22"/>
        </w:rPr>
        <w:t>，属于</w:t>
      </w:r>
      <w:r>
        <w:rPr>
          <w:rFonts w:ascii="新宋体" w:hAnsi="新宋体" w:eastAsia="新宋体" w:cs="新宋体"/>
          <w:spacing w:val="-107"/>
          <w:sz w:val="22"/>
          <w:szCs w:val="22"/>
        </w:rPr>
        <w:t xml:space="preserve"> </w:t>
      </w:r>
      <w:r>
        <w:rPr>
          <w:rFonts w:ascii="新宋体" w:hAnsi="新宋体" w:eastAsia="新宋体" w:cs="新宋体"/>
          <w:sz w:val="22"/>
          <w:szCs w:val="22"/>
          <w:u w:val="single" w:color="auto"/>
        </w:rPr>
        <w:t xml:space="preserve">   </w:t>
      </w:r>
      <w:r>
        <w:rPr>
          <w:rFonts w:ascii="新宋体" w:hAnsi="新宋体" w:eastAsia="新宋体" w:cs="新宋体"/>
          <w:spacing w:val="-1"/>
          <w:sz w:val="22"/>
          <w:szCs w:val="22"/>
          <w:u w:val="single" w:color="auto"/>
        </w:rPr>
        <w:t xml:space="preserve">  （中型企业、 小型企业、微型企业</w:t>
      </w:r>
      <w:r>
        <w:rPr>
          <w:rFonts w:ascii="新宋体" w:hAnsi="新宋体" w:eastAsia="新宋体" w:cs="新宋体"/>
          <w:spacing w:val="2"/>
          <w:sz w:val="22"/>
          <w:szCs w:val="22"/>
          <w:u w:val="single" w:color="auto"/>
        </w:rPr>
        <w:t>）；</w:t>
      </w:r>
      <w:r>
        <w:rPr>
          <w:rFonts w:ascii="新宋体" w:hAnsi="新宋体" w:eastAsia="新宋体" w:cs="新宋体"/>
          <w:sz w:val="22"/>
          <w:szCs w:val="22"/>
          <w:u w:val="single" w:color="auto"/>
        </w:rPr>
        <w:t xml:space="preserve">   </w:t>
      </w:r>
    </w:p>
    <w:p w14:paraId="64BA625D">
      <w:pPr>
        <w:spacing w:line="224" w:lineRule="auto"/>
        <w:ind w:left="454"/>
        <w:rPr>
          <w:rFonts w:ascii="新宋体" w:hAnsi="新宋体" w:eastAsia="新宋体" w:cs="新宋体"/>
          <w:sz w:val="22"/>
          <w:szCs w:val="22"/>
        </w:rPr>
      </w:pPr>
      <w:r>
        <w:rPr>
          <w:rFonts w:ascii="新宋体" w:hAnsi="新宋体" w:eastAsia="新宋体" w:cs="新宋体"/>
          <w:spacing w:val="39"/>
          <w:w w:val="155"/>
          <w:sz w:val="22"/>
          <w:szCs w:val="22"/>
        </w:rPr>
        <w:t>„„</w:t>
      </w:r>
    </w:p>
    <w:p w14:paraId="506C3DF2">
      <w:pPr>
        <w:spacing w:before="221" w:line="412" w:lineRule="auto"/>
        <w:ind w:right="3" w:firstLine="575"/>
        <w:rPr>
          <w:rFonts w:ascii="新宋体" w:hAnsi="新宋体" w:eastAsia="新宋体" w:cs="新宋体"/>
          <w:sz w:val="22"/>
          <w:szCs w:val="22"/>
        </w:rPr>
      </w:pPr>
      <w:r>
        <w:rPr>
          <w:rFonts w:ascii="新宋体" w:hAnsi="新宋体" w:eastAsia="新宋体" w:cs="新宋体"/>
          <w:spacing w:val="2"/>
          <w:sz w:val="22"/>
          <w:szCs w:val="22"/>
        </w:rPr>
        <w:t>以上企业，不属于大企业的分支机构，不存在控</w:t>
      </w:r>
      <w:r>
        <w:rPr>
          <w:rFonts w:ascii="新宋体" w:hAnsi="新宋体" w:eastAsia="新宋体" w:cs="新宋体"/>
          <w:spacing w:val="1"/>
          <w:sz w:val="22"/>
          <w:szCs w:val="22"/>
        </w:rPr>
        <w:t>股股东为大企业的情形，也不存在与大企业</w:t>
      </w:r>
      <w:r>
        <w:rPr>
          <w:rFonts w:ascii="新宋体" w:hAnsi="新宋体" w:eastAsia="新宋体" w:cs="新宋体"/>
          <w:sz w:val="22"/>
          <w:szCs w:val="22"/>
        </w:rPr>
        <w:t>的负责人为同一人的情形。 本企业对上述声明内容的真实性</w:t>
      </w:r>
      <w:r>
        <w:rPr>
          <w:rFonts w:ascii="新宋体" w:hAnsi="新宋体" w:eastAsia="新宋体" w:cs="新宋体"/>
          <w:spacing w:val="-1"/>
          <w:sz w:val="22"/>
          <w:szCs w:val="22"/>
        </w:rPr>
        <w:t>负责。如有虚假，将依 法承担相应责</w:t>
      </w:r>
      <w:r>
        <w:rPr>
          <w:rFonts w:ascii="新宋体" w:hAnsi="新宋体" w:eastAsia="新宋体" w:cs="新宋体"/>
          <w:spacing w:val="-10"/>
          <w:sz w:val="22"/>
          <w:szCs w:val="22"/>
        </w:rPr>
        <w:t>任。</w:t>
      </w:r>
    </w:p>
    <w:p w14:paraId="6EFFC87E">
      <w:pPr>
        <w:spacing w:line="219" w:lineRule="auto"/>
        <w:ind w:left="3739"/>
        <w:rPr>
          <w:rFonts w:ascii="新宋体" w:hAnsi="新宋体" w:eastAsia="新宋体" w:cs="新宋体"/>
          <w:sz w:val="22"/>
          <w:szCs w:val="22"/>
        </w:rPr>
      </w:pPr>
      <w:r>
        <w:rPr>
          <w:rFonts w:ascii="新宋体" w:hAnsi="新宋体" w:eastAsia="新宋体" w:cs="新宋体"/>
          <w:spacing w:val="-4"/>
          <w:sz w:val="22"/>
          <w:szCs w:val="22"/>
        </w:rPr>
        <w:t>企业名称（盖章</w:t>
      </w:r>
      <w:r>
        <w:rPr>
          <w:rFonts w:ascii="新宋体" w:hAnsi="新宋体" w:eastAsia="新宋体" w:cs="新宋体"/>
          <w:spacing w:val="-9"/>
          <w:sz w:val="22"/>
          <w:szCs w:val="22"/>
        </w:rPr>
        <w:t>）：</w:t>
      </w:r>
    </w:p>
    <w:p w14:paraId="76FBB59E">
      <w:pPr>
        <w:spacing w:before="187" w:line="221" w:lineRule="auto"/>
        <w:ind w:left="4379"/>
        <w:rPr>
          <w:rFonts w:ascii="新宋体" w:hAnsi="新宋体" w:eastAsia="新宋体" w:cs="新宋体"/>
          <w:sz w:val="22"/>
          <w:szCs w:val="22"/>
        </w:rPr>
      </w:pPr>
      <w:r>
        <w:rPr>
          <w:rFonts w:ascii="新宋体" w:hAnsi="新宋体" w:eastAsia="新宋体" w:cs="新宋体"/>
          <w:spacing w:val="-26"/>
          <w:sz w:val="22"/>
          <w:szCs w:val="22"/>
        </w:rPr>
        <w:t>日</w:t>
      </w:r>
      <w:r>
        <w:rPr>
          <w:rFonts w:ascii="新宋体" w:hAnsi="新宋体" w:eastAsia="新宋体" w:cs="新宋体"/>
          <w:spacing w:val="12"/>
          <w:sz w:val="22"/>
          <w:szCs w:val="22"/>
        </w:rPr>
        <w:t xml:space="preserve"> </w:t>
      </w:r>
      <w:r>
        <w:rPr>
          <w:rFonts w:ascii="新宋体" w:hAnsi="新宋体" w:eastAsia="新宋体" w:cs="新宋体"/>
          <w:spacing w:val="-26"/>
          <w:sz w:val="22"/>
          <w:szCs w:val="22"/>
        </w:rPr>
        <w:t>期：</w:t>
      </w:r>
    </w:p>
    <w:p w14:paraId="4D9435D6">
      <w:pPr>
        <w:spacing w:before="177" w:line="217" w:lineRule="auto"/>
        <w:ind w:right="2"/>
        <w:jc w:val="right"/>
        <w:rPr>
          <w:rFonts w:ascii="新宋体" w:hAnsi="新宋体" w:eastAsia="新宋体" w:cs="新宋体"/>
          <w:sz w:val="22"/>
          <w:szCs w:val="22"/>
        </w:rPr>
      </w:pPr>
      <w:r>
        <w:rPr>
          <w:rFonts w:ascii="新宋体" w:hAnsi="新宋体" w:eastAsia="新宋体" w:cs="新宋体"/>
          <w:spacing w:val="-1"/>
          <w:sz w:val="22"/>
          <w:szCs w:val="22"/>
        </w:rPr>
        <w:t>1.从业人员、营业收入、资产总额填报上一年度数据，无上一年度数据的新成立企业可不填报</w:t>
      </w:r>
    </w:p>
    <w:p w14:paraId="495DF407">
      <w:pPr>
        <w:spacing w:before="182" w:line="369" w:lineRule="auto"/>
        <w:ind w:right="9" w:firstLine="443"/>
        <w:rPr>
          <w:rFonts w:ascii="新宋体" w:hAnsi="新宋体" w:eastAsia="新宋体" w:cs="新宋体"/>
          <w:sz w:val="22"/>
          <w:szCs w:val="22"/>
        </w:rPr>
      </w:pPr>
      <w:r>
        <w:rPr>
          <w:rFonts w:ascii="新宋体" w:hAnsi="新宋体" w:eastAsia="新宋体" w:cs="新宋体"/>
          <w:spacing w:val="2"/>
          <w:sz w:val="22"/>
          <w:szCs w:val="22"/>
        </w:rPr>
        <w:t>2.中小企业划分标准见工业和信息化部国家统计局国家发展改革财政部 《关于印发中小企业</w:t>
      </w:r>
      <w:r>
        <w:rPr>
          <w:rFonts w:ascii="新宋体" w:hAnsi="新宋体" w:eastAsia="新宋体" w:cs="新宋体"/>
          <w:spacing w:val="-1"/>
          <w:sz w:val="22"/>
          <w:szCs w:val="22"/>
        </w:rPr>
        <w:t>划型标准规定的通知》工信部联企业〔2011〕30</w:t>
      </w:r>
      <w:r>
        <w:rPr>
          <w:rFonts w:ascii="新宋体" w:hAnsi="新宋体" w:eastAsia="新宋体" w:cs="新宋体"/>
          <w:spacing w:val="-2"/>
          <w:sz w:val="22"/>
          <w:szCs w:val="22"/>
        </w:rPr>
        <w:t>0</w:t>
      </w:r>
      <w:r>
        <w:rPr>
          <w:rFonts w:ascii="新宋体" w:hAnsi="新宋体" w:eastAsia="新宋体" w:cs="新宋体"/>
          <w:spacing w:val="-43"/>
          <w:sz w:val="22"/>
          <w:szCs w:val="22"/>
        </w:rPr>
        <w:t xml:space="preserve"> </w:t>
      </w:r>
      <w:r>
        <w:rPr>
          <w:rFonts w:ascii="新宋体" w:hAnsi="新宋体" w:eastAsia="新宋体" w:cs="新宋体"/>
          <w:spacing w:val="-2"/>
          <w:sz w:val="22"/>
          <w:szCs w:val="22"/>
        </w:rPr>
        <w:t>号。</w:t>
      </w:r>
    </w:p>
    <w:p w14:paraId="29CADDF2">
      <w:pPr>
        <w:spacing w:line="218" w:lineRule="auto"/>
        <w:ind w:left="439"/>
        <w:rPr>
          <w:rFonts w:ascii="新宋体" w:hAnsi="新宋体" w:eastAsia="新宋体" w:cs="新宋体"/>
          <w:sz w:val="22"/>
          <w:szCs w:val="22"/>
        </w:rPr>
      </w:pPr>
      <w:r>
        <w:rPr>
          <w:rFonts w:ascii="新宋体" w:hAnsi="新宋体" w:eastAsia="新宋体" w:cs="新宋体"/>
          <w:spacing w:val="-1"/>
          <w:sz w:val="22"/>
          <w:szCs w:val="22"/>
        </w:rPr>
        <w:t>采购文件中明确的所属行业：其他未列明行业</w:t>
      </w:r>
    </w:p>
    <w:p w14:paraId="750EF86F">
      <w:pPr>
        <w:spacing w:line="218" w:lineRule="auto"/>
        <w:rPr>
          <w:rFonts w:ascii="新宋体" w:hAnsi="新宋体" w:eastAsia="新宋体" w:cs="新宋体"/>
          <w:sz w:val="22"/>
          <w:szCs w:val="22"/>
        </w:rPr>
        <w:sectPr>
          <w:footerReference r:id="rId39" w:type="default"/>
          <w:pgSz w:w="11907" w:h="16839"/>
          <w:pgMar w:top="1196" w:right="1318" w:bottom="1154" w:left="1140" w:header="0" w:footer="954" w:gutter="0"/>
          <w:pgNumType w:fmt="decimal"/>
          <w:cols w:space="720" w:num="1"/>
        </w:sectPr>
      </w:pPr>
    </w:p>
    <w:p w14:paraId="3B842642">
      <w:pPr>
        <w:spacing w:before="59" w:line="220" w:lineRule="auto"/>
        <w:ind w:left="2470"/>
        <w:rPr>
          <w:rFonts w:ascii="新宋体" w:hAnsi="新宋体" w:eastAsia="新宋体" w:cs="新宋体"/>
          <w:sz w:val="30"/>
          <w:szCs w:val="30"/>
        </w:rPr>
      </w:pPr>
      <w:r>
        <w:rPr>
          <w:rFonts w:ascii="新宋体" w:hAnsi="新宋体" w:eastAsia="新宋体" w:cs="新宋体"/>
          <w:b/>
          <w:bCs/>
          <w:spacing w:val="-5"/>
          <w:sz w:val="30"/>
          <w:szCs w:val="30"/>
        </w:rPr>
        <w:t>残疾人福利性单位声明函（如有）</w:t>
      </w:r>
    </w:p>
    <w:p w14:paraId="39EF4F0F">
      <w:pPr>
        <w:pStyle w:val="2"/>
        <w:spacing w:line="245" w:lineRule="auto"/>
      </w:pPr>
    </w:p>
    <w:p w14:paraId="5E30B5E5">
      <w:pPr>
        <w:spacing w:before="72" w:line="420" w:lineRule="auto"/>
        <w:ind w:firstLine="440"/>
        <w:jc w:val="both"/>
        <w:rPr>
          <w:rFonts w:ascii="新宋体" w:hAnsi="新宋体" w:eastAsia="新宋体" w:cs="新宋体"/>
          <w:sz w:val="22"/>
          <w:szCs w:val="22"/>
        </w:rPr>
      </w:pPr>
      <w:r>
        <w:rPr>
          <w:rFonts w:ascii="新宋体" w:hAnsi="新宋体" w:eastAsia="新宋体" w:cs="新宋体"/>
          <w:spacing w:val="-2"/>
          <w:sz w:val="22"/>
          <w:szCs w:val="22"/>
        </w:rPr>
        <w:t>本单位郑重声明，根据《财政部</w:t>
      </w:r>
      <w:r>
        <w:rPr>
          <w:rFonts w:ascii="新宋体" w:hAnsi="新宋体" w:eastAsia="新宋体" w:cs="新宋体"/>
          <w:spacing w:val="34"/>
          <w:sz w:val="22"/>
          <w:szCs w:val="22"/>
        </w:rPr>
        <w:t xml:space="preserve"> </w:t>
      </w:r>
      <w:r>
        <w:rPr>
          <w:rFonts w:ascii="新宋体" w:hAnsi="新宋体" w:eastAsia="新宋体" w:cs="新宋体"/>
          <w:spacing w:val="-2"/>
          <w:sz w:val="22"/>
          <w:szCs w:val="22"/>
        </w:rPr>
        <w:t>民政部</w:t>
      </w:r>
      <w:r>
        <w:rPr>
          <w:rFonts w:ascii="新宋体" w:hAnsi="新宋体" w:eastAsia="新宋体" w:cs="新宋体"/>
          <w:spacing w:val="27"/>
          <w:sz w:val="22"/>
          <w:szCs w:val="22"/>
        </w:rPr>
        <w:t xml:space="preserve"> </w:t>
      </w:r>
      <w:r>
        <w:rPr>
          <w:rFonts w:ascii="新宋体" w:hAnsi="新宋体" w:eastAsia="新宋体" w:cs="新宋体"/>
          <w:spacing w:val="-2"/>
          <w:sz w:val="22"/>
          <w:szCs w:val="22"/>
        </w:rPr>
        <w:t>中国残疾人联合会关于促进残疾人就业政府采购政策</w:t>
      </w:r>
      <w:r>
        <w:rPr>
          <w:rFonts w:ascii="新宋体" w:hAnsi="新宋体" w:eastAsia="新宋体" w:cs="新宋体"/>
          <w:sz w:val="22"/>
          <w:szCs w:val="22"/>
        </w:rPr>
        <w:t>的通知》（财库〔2017〕141</w:t>
      </w:r>
      <w:r>
        <w:rPr>
          <w:rFonts w:ascii="新宋体" w:hAnsi="新宋体" w:eastAsia="新宋体" w:cs="新宋体"/>
          <w:spacing w:val="-40"/>
          <w:sz w:val="22"/>
          <w:szCs w:val="22"/>
        </w:rPr>
        <w:t xml:space="preserve"> </w:t>
      </w:r>
      <w:r>
        <w:rPr>
          <w:rFonts w:ascii="新宋体" w:hAnsi="新宋体" w:eastAsia="新宋体" w:cs="新宋体"/>
          <w:sz w:val="22"/>
          <w:szCs w:val="22"/>
        </w:rPr>
        <w:t>号）的规定，</w:t>
      </w:r>
      <w:r>
        <w:rPr>
          <w:rFonts w:ascii="新宋体" w:hAnsi="新宋体" w:eastAsia="新宋体" w:cs="新宋体"/>
          <w:spacing w:val="-1"/>
          <w:sz w:val="22"/>
          <w:szCs w:val="22"/>
        </w:rPr>
        <w:t>本单位为符合条件的残疾人福利性单位，且本单位参加</w:t>
      </w:r>
      <w:r>
        <w:rPr>
          <w:rFonts w:ascii="新宋体" w:hAnsi="新宋体" w:eastAsia="新宋体" w:cs="新宋体"/>
          <w:sz w:val="22"/>
          <w:szCs w:val="22"/>
        </w:rPr>
        <w:t>单位的</w:t>
      </w:r>
      <w:r>
        <w:rPr>
          <w:rFonts w:ascii="新宋体" w:hAnsi="新宋体" w:eastAsia="新宋体" w:cs="新宋体"/>
          <w:sz w:val="22"/>
          <w:szCs w:val="22"/>
          <w:u w:val="single" w:color="auto"/>
        </w:rPr>
        <w:t xml:space="preserve">      项目</w:t>
      </w:r>
      <w:r>
        <w:rPr>
          <w:rFonts w:ascii="新宋体" w:hAnsi="新宋体" w:eastAsia="新宋体" w:cs="新宋体"/>
          <w:sz w:val="22"/>
          <w:szCs w:val="22"/>
        </w:rPr>
        <w:t>采购活动提供本单位制造的货物（由本单位承担工程/提供服务</w:t>
      </w:r>
      <w:r>
        <w:rPr>
          <w:rFonts w:ascii="新宋体" w:hAnsi="新宋体" w:eastAsia="新宋体" w:cs="新宋体"/>
          <w:spacing w:val="-2"/>
          <w:sz w:val="22"/>
          <w:szCs w:val="22"/>
        </w:rPr>
        <w:t>），</w:t>
      </w:r>
      <w:r>
        <w:rPr>
          <w:rFonts w:ascii="新宋体" w:hAnsi="新宋体" w:eastAsia="新宋体" w:cs="新宋体"/>
          <w:sz w:val="22"/>
          <w:szCs w:val="22"/>
        </w:rPr>
        <w:t>或者</w:t>
      </w:r>
      <w:r>
        <w:rPr>
          <w:rFonts w:ascii="新宋体" w:hAnsi="新宋体" w:eastAsia="新宋体" w:cs="新宋体"/>
          <w:spacing w:val="-1"/>
          <w:sz w:val="22"/>
          <w:szCs w:val="22"/>
        </w:rPr>
        <w:t>提供其</w:t>
      </w:r>
      <w:r>
        <w:rPr>
          <w:rFonts w:ascii="新宋体" w:hAnsi="新宋体" w:eastAsia="新宋体" w:cs="新宋体"/>
          <w:sz w:val="22"/>
          <w:szCs w:val="22"/>
        </w:rPr>
        <w:t>他残疾人福利性单位制造的货物（不包括使用非残疾人福利性单</w:t>
      </w:r>
      <w:r>
        <w:rPr>
          <w:rFonts w:ascii="新宋体" w:hAnsi="新宋体" w:eastAsia="新宋体" w:cs="新宋体"/>
          <w:spacing w:val="-1"/>
          <w:sz w:val="22"/>
          <w:szCs w:val="22"/>
        </w:rPr>
        <w:t>位注册商标的货物）。</w:t>
      </w:r>
    </w:p>
    <w:p w14:paraId="6C0F0412">
      <w:pPr>
        <w:spacing w:line="216" w:lineRule="auto"/>
        <w:ind w:left="440"/>
        <w:rPr>
          <w:rFonts w:ascii="新宋体" w:hAnsi="新宋体" w:eastAsia="新宋体" w:cs="新宋体"/>
          <w:sz w:val="22"/>
          <w:szCs w:val="22"/>
        </w:rPr>
      </w:pPr>
      <w:r>
        <w:rPr>
          <w:rFonts w:ascii="新宋体" w:hAnsi="新宋体" w:eastAsia="新宋体" w:cs="新宋体"/>
          <w:sz w:val="22"/>
          <w:szCs w:val="22"/>
        </w:rPr>
        <w:t>本单位对上述声明的真实性负责。如有虚假，</w:t>
      </w:r>
      <w:r>
        <w:rPr>
          <w:rFonts w:ascii="新宋体" w:hAnsi="新宋体" w:eastAsia="新宋体" w:cs="新宋体"/>
          <w:spacing w:val="-1"/>
          <w:sz w:val="22"/>
          <w:szCs w:val="22"/>
        </w:rPr>
        <w:t>将依法承担相应责任。</w:t>
      </w:r>
    </w:p>
    <w:p w14:paraId="4ABAD398">
      <w:pPr>
        <w:pStyle w:val="2"/>
        <w:spacing w:line="290" w:lineRule="auto"/>
      </w:pPr>
    </w:p>
    <w:p w14:paraId="549D31B7">
      <w:pPr>
        <w:pStyle w:val="2"/>
        <w:spacing w:line="291" w:lineRule="auto"/>
      </w:pPr>
    </w:p>
    <w:p w14:paraId="2EBF5187">
      <w:pPr>
        <w:pStyle w:val="2"/>
        <w:spacing w:line="291" w:lineRule="auto"/>
      </w:pPr>
    </w:p>
    <w:p w14:paraId="5AB20F6E">
      <w:pPr>
        <w:pStyle w:val="2"/>
        <w:spacing w:line="291" w:lineRule="auto"/>
      </w:pPr>
    </w:p>
    <w:p w14:paraId="16E0FE8D">
      <w:pPr>
        <w:spacing w:before="72" w:line="219" w:lineRule="auto"/>
        <w:ind w:left="443"/>
        <w:rPr>
          <w:rFonts w:ascii="新宋体" w:hAnsi="新宋体" w:eastAsia="新宋体" w:cs="新宋体"/>
          <w:sz w:val="22"/>
          <w:szCs w:val="22"/>
        </w:rPr>
      </w:pPr>
      <w:r>
        <w:rPr>
          <w:rFonts w:ascii="新宋体" w:hAnsi="新宋体" w:eastAsia="新宋体" w:cs="新宋体"/>
          <w:spacing w:val="-4"/>
          <w:sz w:val="22"/>
          <w:szCs w:val="22"/>
        </w:rPr>
        <w:t>企业名称（盖章</w:t>
      </w:r>
      <w:r>
        <w:rPr>
          <w:rFonts w:ascii="新宋体" w:hAnsi="新宋体" w:eastAsia="新宋体" w:cs="新宋体"/>
          <w:spacing w:val="-9"/>
          <w:sz w:val="22"/>
          <w:szCs w:val="22"/>
        </w:rPr>
        <w:t>）：</w:t>
      </w:r>
    </w:p>
    <w:p w14:paraId="09AE8A60">
      <w:pPr>
        <w:spacing w:before="190" w:line="221" w:lineRule="auto"/>
        <w:ind w:left="477"/>
        <w:rPr>
          <w:rFonts w:ascii="新宋体" w:hAnsi="新宋体" w:eastAsia="新宋体" w:cs="新宋体"/>
          <w:sz w:val="22"/>
          <w:szCs w:val="22"/>
        </w:rPr>
      </w:pPr>
      <w:r>
        <w:rPr>
          <w:rFonts w:ascii="新宋体" w:hAnsi="新宋体" w:eastAsia="新宋体" w:cs="新宋体"/>
          <w:spacing w:val="-26"/>
          <w:sz w:val="22"/>
          <w:szCs w:val="22"/>
        </w:rPr>
        <w:t>日</w:t>
      </w:r>
      <w:r>
        <w:rPr>
          <w:rFonts w:ascii="新宋体" w:hAnsi="新宋体" w:eastAsia="新宋体" w:cs="新宋体"/>
          <w:spacing w:val="3"/>
          <w:sz w:val="22"/>
          <w:szCs w:val="22"/>
        </w:rPr>
        <w:t xml:space="preserve">    </w:t>
      </w:r>
      <w:r>
        <w:rPr>
          <w:rFonts w:ascii="新宋体" w:hAnsi="新宋体" w:eastAsia="新宋体" w:cs="新宋体"/>
          <w:spacing w:val="-26"/>
          <w:sz w:val="22"/>
          <w:szCs w:val="22"/>
        </w:rPr>
        <w:t>期：</w:t>
      </w:r>
    </w:p>
    <w:p w14:paraId="623FB40A">
      <w:pPr>
        <w:spacing w:before="60" w:line="217" w:lineRule="auto"/>
        <w:outlineLvl w:val="1"/>
        <w:rPr>
          <w:rFonts w:ascii="新宋体" w:hAnsi="新宋体" w:eastAsia="新宋体" w:cs="新宋体"/>
          <w:sz w:val="30"/>
          <w:szCs w:val="30"/>
        </w:rPr>
      </w:pPr>
    </w:p>
    <w:sectPr>
      <w:footerReference r:id="rId40" w:type="default"/>
      <w:pgSz w:w="11907" w:h="16839"/>
      <w:pgMar w:top="1196" w:right="1785" w:bottom="1154" w:left="1785" w:header="0" w:footer="95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F8061">
    <w:pPr>
      <w:spacing w:line="76" w:lineRule="exac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F6F69">
    <w:pPr>
      <w:spacing w:line="220" w:lineRule="auto"/>
      <w:ind w:left="4744"/>
      <w:rPr>
        <w:rFonts w:ascii="Times New Roman" w:hAnsi="Times New Roman" w:eastAsia="Times New Roman" w:cs="Times New Roman"/>
        <w:sz w:val="18"/>
        <w:szCs w:val="18"/>
      </w:rPr>
    </w:pPr>
    <w:r>
      <w:rPr>
        <w:sz w:val="18"/>
      </w:rPr>
      <w:pict>
        <v:shape id="_x0000_s4105" o:spid="_x0000_s4105"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4AEBC1F2">
                <w:pPr>
                  <w:pStyle w:val="3"/>
                </w:pPr>
                <w:r>
                  <w:fldChar w:fldCharType="begin"/>
                </w:r>
                <w:r>
                  <w:instrText xml:space="preserve"> PAGE  \* MERGEFORMAT </w:instrText>
                </w:r>
                <w:r>
                  <w:fldChar w:fldCharType="separate"/>
                </w:r>
                <w:r>
                  <w:t>14</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7A0DC">
    <w:pPr>
      <w:spacing w:line="223" w:lineRule="auto"/>
      <w:ind w:left="4744"/>
      <w:rPr>
        <w:rFonts w:ascii="Times New Roman" w:hAnsi="Times New Roman" w:eastAsia="Times New Roman" w:cs="Times New Roman"/>
        <w:sz w:val="18"/>
        <w:szCs w:val="18"/>
      </w:rPr>
    </w:pPr>
    <w:r>
      <w:rPr>
        <w:sz w:val="18"/>
      </w:rPr>
      <w:pict>
        <v:shape id="_x0000_s4106" o:spid="_x0000_s4106"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5F5B8891">
                <w:pPr>
                  <w:pStyle w:val="3"/>
                </w:pPr>
                <w:r>
                  <w:fldChar w:fldCharType="begin"/>
                </w:r>
                <w:r>
                  <w:instrText xml:space="preserve"> PAGE  \* MERGEFORMAT </w:instrText>
                </w:r>
                <w:r>
                  <w:fldChar w:fldCharType="separate"/>
                </w:r>
                <w:r>
                  <w:t>15</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51EC6">
    <w:pPr>
      <w:spacing w:line="220" w:lineRule="auto"/>
      <w:ind w:left="4744"/>
      <w:rPr>
        <w:rFonts w:ascii="Times New Roman" w:hAnsi="Times New Roman" w:eastAsia="Times New Roman" w:cs="Times New Roman"/>
        <w:sz w:val="18"/>
        <w:szCs w:val="18"/>
      </w:rPr>
    </w:pPr>
    <w:r>
      <w:rPr>
        <w:sz w:val="18"/>
      </w:rPr>
      <w:pict>
        <v:shape id="_x0000_s4107" o:spid="_x0000_s4107"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315AF961">
                <w:pPr>
                  <w:pStyle w:val="3"/>
                </w:pPr>
                <w:r>
                  <w:fldChar w:fldCharType="begin"/>
                </w:r>
                <w:r>
                  <w:instrText xml:space="preserve"> PAGE  \* MERGEFORMAT </w:instrText>
                </w:r>
                <w:r>
                  <w:fldChar w:fldCharType="separate"/>
                </w:r>
                <w:r>
                  <w:t>16</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CFD4B">
    <w:pPr>
      <w:spacing w:line="220" w:lineRule="auto"/>
      <w:ind w:left="4743"/>
      <w:rPr>
        <w:rFonts w:ascii="Times New Roman" w:hAnsi="Times New Roman" w:eastAsia="Times New Roman" w:cs="Times New Roman"/>
        <w:sz w:val="18"/>
        <w:szCs w:val="18"/>
      </w:rPr>
    </w:pPr>
    <w:r>
      <w:rPr>
        <w:sz w:val="18"/>
      </w:rPr>
      <w:pict>
        <v:shape id="_x0000_s4108" o:spid="_x0000_s4108"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3E93B44D">
                <w:pPr>
                  <w:pStyle w:val="3"/>
                </w:pPr>
                <w:r>
                  <w:fldChar w:fldCharType="begin"/>
                </w:r>
                <w:r>
                  <w:instrText xml:space="preserve"> PAGE  \* MERGEFORMAT </w:instrText>
                </w:r>
                <w:r>
                  <w:fldChar w:fldCharType="separate"/>
                </w:r>
                <w:r>
                  <w:t>17</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D793A">
    <w:pPr>
      <w:spacing w:line="220" w:lineRule="auto"/>
      <w:ind w:left="4744"/>
      <w:rPr>
        <w:rFonts w:ascii="Times New Roman" w:hAnsi="Times New Roman" w:eastAsia="Times New Roman" w:cs="Times New Roman"/>
        <w:sz w:val="18"/>
        <w:szCs w:val="18"/>
      </w:rPr>
    </w:pPr>
    <w:r>
      <w:rPr>
        <w:sz w:val="18"/>
      </w:rPr>
      <w:pict>
        <v:shape id="_x0000_s4109" o:spid="_x0000_s4109"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1957C109">
                <w:pPr>
                  <w:pStyle w:val="3"/>
                </w:pPr>
                <w:r>
                  <w:fldChar w:fldCharType="begin"/>
                </w:r>
                <w:r>
                  <w:instrText xml:space="preserve"> PAGE  \* MERGEFORMAT </w:instrText>
                </w:r>
                <w:r>
                  <w:fldChar w:fldCharType="separate"/>
                </w:r>
                <w:r>
                  <w:t>18</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8543B">
    <w:pPr>
      <w:spacing w:line="220" w:lineRule="auto"/>
      <w:ind w:left="4744"/>
      <w:rPr>
        <w:rFonts w:ascii="Times New Roman" w:hAnsi="Times New Roman" w:eastAsia="Times New Roman" w:cs="Times New Roman"/>
        <w:sz w:val="18"/>
        <w:szCs w:val="18"/>
      </w:rP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7003C2DB">
                <w:pPr>
                  <w:pStyle w:val="3"/>
                </w:pPr>
                <w:r>
                  <w:fldChar w:fldCharType="begin"/>
                </w:r>
                <w:r>
                  <w:instrText xml:space="preserve"> PAGE  \* MERGEFORMAT </w:instrText>
                </w:r>
                <w:r>
                  <w:fldChar w:fldCharType="separate"/>
                </w:r>
                <w:r>
                  <w:t>21</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0C89B">
    <w:pPr>
      <w:spacing w:line="220" w:lineRule="auto"/>
      <w:ind w:left="4727"/>
      <w:rPr>
        <w:rFonts w:ascii="Times New Roman" w:hAnsi="Times New Roman" w:eastAsia="Times New Roman" w:cs="Times New Roman"/>
        <w:sz w:val="18"/>
        <w:szCs w:val="18"/>
      </w:rPr>
    </w:pPr>
    <w:r>
      <w:rPr>
        <w:sz w:val="18"/>
      </w:rPr>
      <w:pict>
        <v:shape id="_x0000_s4111" o:spid="_x0000_s4111"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14:paraId="51C98094">
                <w:pPr>
                  <w:pStyle w:val="3"/>
                </w:pPr>
                <w:r>
                  <w:fldChar w:fldCharType="begin"/>
                </w:r>
                <w:r>
                  <w:instrText xml:space="preserve"> PAGE  \* MERGEFORMAT </w:instrText>
                </w:r>
                <w:r>
                  <w:fldChar w:fldCharType="separate"/>
                </w:r>
                <w:r>
                  <w:t>23</w:t>
                </w:r>
                <w: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77B78">
    <w:pPr>
      <w:spacing w:line="220" w:lineRule="auto"/>
      <w:rPr>
        <w:rFonts w:ascii="Times New Roman" w:hAnsi="Times New Roman" w:eastAsia="Times New Roman" w:cs="Times New Roman"/>
        <w:sz w:val="18"/>
        <w:szCs w:val="18"/>
      </w:rPr>
    </w:pPr>
    <w:r>
      <w:rPr>
        <w:sz w:val="18"/>
      </w:rPr>
      <w:pict>
        <v:shape id="_x0000_s4112" o:spid="_x0000_s4112"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14:paraId="61A8358E">
                <w:pPr>
                  <w:pStyle w:val="3"/>
                </w:pPr>
                <w:r>
                  <w:fldChar w:fldCharType="begin"/>
                </w:r>
                <w:r>
                  <w:instrText xml:space="preserve"> PAGE  \* MERGEFORMAT </w:instrText>
                </w:r>
                <w:r>
                  <w:fldChar w:fldCharType="separate"/>
                </w:r>
                <w:r>
                  <w:t>24</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A30E0">
    <w:pPr>
      <w:spacing w:line="220" w:lineRule="auto"/>
      <w:ind w:left="4726"/>
      <w:rPr>
        <w:rFonts w:ascii="Times New Roman" w:hAnsi="Times New Roman" w:eastAsia="Times New Roman" w:cs="Times New Roman"/>
        <w:sz w:val="18"/>
        <w:szCs w:val="18"/>
      </w:rPr>
    </w:pPr>
    <w:r>
      <w:rPr>
        <w:sz w:val="18"/>
      </w:rPr>
      <w:pict>
        <v:shape id="_x0000_s4113" o:spid="_x0000_s4113" o:spt="202" type="#_x0000_t202" style="position:absolute;left:0pt;margin-top:0pt;height:144pt;width:144pt;mso-position-horizontal:center;mso-position-horizontal-relative:margin;mso-wrap-style:none;z-index:251674624;mso-width-relative:page;mso-height-relative:page;" filled="f" stroked="f" coordsize="21600,21600">
          <v:path/>
          <v:fill on="f" focussize="0,0"/>
          <v:stroke on="f"/>
          <v:imagedata o:title=""/>
          <o:lock v:ext="edit" aspectratio="f"/>
          <v:textbox inset="0mm,0mm,0mm,0mm" style="mso-fit-shape-to-text:t;">
            <w:txbxContent>
              <w:p w14:paraId="6E58874F">
                <w:pPr>
                  <w:pStyle w:val="3"/>
                </w:pPr>
                <w:r>
                  <w:fldChar w:fldCharType="begin"/>
                </w:r>
                <w:r>
                  <w:instrText xml:space="preserve"> PAGE  \* MERGEFORMAT </w:instrText>
                </w:r>
                <w:r>
                  <w:fldChar w:fldCharType="separate"/>
                </w:r>
                <w:r>
                  <w:t>25</w:t>
                </w:r>
                <w:r>
                  <w:fldChar w:fldCharType="end"/>
                </w:r>
              </w:p>
            </w:txbxContent>
          </v:textbox>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0692">
    <w:pPr>
      <w:spacing w:line="220" w:lineRule="auto"/>
      <w:ind w:left="4085"/>
      <w:rPr>
        <w:rFonts w:ascii="Times New Roman" w:hAnsi="Times New Roman" w:eastAsia="Times New Roman" w:cs="Times New Roman"/>
        <w:sz w:val="18"/>
        <w:szCs w:val="18"/>
      </w:rPr>
    </w:pPr>
    <w:r>
      <w:rPr>
        <w:sz w:val="18"/>
      </w:rPr>
      <w:pict>
        <v:shape id="_x0000_s4114" o:spid="_x0000_s4114" o:spt="202" type="#_x0000_t202" style="position:absolute;left:0pt;margin-top:0pt;height:144pt;width:144pt;mso-position-horizontal:center;mso-position-horizontal-relative:margin;mso-wrap-style:none;z-index:251675648;mso-width-relative:page;mso-height-relative:page;" filled="f" stroked="f" coordsize="21600,21600">
          <v:path/>
          <v:fill on="f" focussize="0,0"/>
          <v:stroke on="f"/>
          <v:imagedata o:title=""/>
          <o:lock v:ext="edit" aspectratio="f"/>
          <v:textbox inset="0mm,0mm,0mm,0mm" style="mso-fit-shape-to-text:t;">
            <w:txbxContent>
              <w:p w14:paraId="32E766D5">
                <w:pPr>
                  <w:pStyle w:val="3"/>
                </w:pPr>
                <w:r>
                  <w:fldChar w:fldCharType="begin"/>
                </w:r>
                <w:r>
                  <w:instrText xml:space="preserve"> PAGE  \* MERGEFORMAT </w:instrText>
                </w:r>
                <w:r>
                  <w:fldChar w:fldCharType="separate"/>
                </w:r>
                <w:r>
                  <w:t>30</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0A674">
    <w:pPr>
      <w:spacing w:line="223" w:lineRule="auto"/>
      <w:ind w:left="4616"/>
      <w:rPr>
        <w:rFonts w:ascii="Times New Roman" w:hAnsi="Times New Roman" w:eastAsia="Times New Roman" w:cs="Times New Roman"/>
        <w:sz w:val="18"/>
        <w:szCs w:val="18"/>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2CC87">
    <w:pPr>
      <w:spacing w:line="220" w:lineRule="auto"/>
      <w:ind w:left="4291"/>
      <w:rPr>
        <w:rFonts w:ascii="Times New Roman" w:hAnsi="Times New Roman" w:eastAsia="Times New Roman" w:cs="Times New Roman"/>
        <w:sz w:val="18"/>
        <w:szCs w:val="18"/>
      </w:rPr>
    </w:pPr>
    <w:r>
      <w:rPr>
        <w:sz w:val="18"/>
      </w:rPr>
      <w:pict>
        <v:shape id="_x0000_s4115" o:spid="_x0000_s4115" o:spt="202" type="#_x0000_t202" style="position:absolute;left:0pt;margin-top:0pt;height:144pt;width:144pt;mso-position-horizontal:center;mso-position-horizontal-relative:margin;mso-wrap-style:none;z-index:251676672;mso-width-relative:page;mso-height-relative:page;" filled="f" stroked="f" coordsize="21600,21600">
          <v:path/>
          <v:fill on="f" focussize="0,0"/>
          <v:stroke on="f"/>
          <v:imagedata o:title=""/>
          <o:lock v:ext="edit" aspectratio="f"/>
          <v:textbox inset="0mm,0mm,0mm,0mm" style="mso-fit-shape-to-text:t;">
            <w:txbxContent>
              <w:p w14:paraId="2BF4656C">
                <w:pPr>
                  <w:pStyle w:val="3"/>
                </w:pPr>
                <w:r>
                  <w:fldChar w:fldCharType="begin"/>
                </w:r>
                <w:r>
                  <w:instrText xml:space="preserve"> PAGE  \* MERGEFORMAT </w:instrText>
                </w:r>
                <w:r>
                  <w:fldChar w:fldCharType="separate"/>
                </w:r>
                <w:r>
                  <w:t>40</w:t>
                </w:r>
                <w:r>
                  <w:fldChar w:fldCharType="end"/>
                </w:r>
              </w:p>
            </w:txbxContent>
          </v:textbox>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1CBDA">
    <w:pPr>
      <w:spacing w:line="220" w:lineRule="auto"/>
      <w:ind w:left="4730"/>
      <w:rPr>
        <w:rFonts w:ascii="Times New Roman" w:hAnsi="Times New Roman" w:eastAsia="Times New Roman" w:cs="Times New Roman"/>
        <w:sz w:val="18"/>
        <w:szCs w:val="18"/>
      </w:rPr>
    </w:pPr>
    <w:r>
      <w:rPr>
        <w:sz w:val="18"/>
      </w:rPr>
      <w:pict>
        <v:shape id="_x0000_s4116" o:spid="_x0000_s4116" o:spt="202" type="#_x0000_t202" style="position:absolute;left:0pt;margin-top:0pt;height:144pt;width:144pt;mso-position-horizontal:center;mso-position-horizontal-relative:margin;mso-wrap-style:none;z-index:251677696;mso-width-relative:page;mso-height-relative:page;" filled="f" stroked="f" coordsize="21600,21600">
          <v:path/>
          <v:fill on="f" focussize="0,0"/>
          <v:stroke on="f"/>
          <v:imagedata o:title=""/>
          <o:lock v:ext="edit" aspectratio="f"/>
          <v:textbox inset="0mm,0mm,0mm,0mm" style="mso-fit-shape-to-text:t;">
            <w:txbxContent>
              <w:p w14:paraId="0C2AC0AB">
                <w:pPr>
                  <w:pStyle w:val="3"/>
                </w:pPr>
                <w:r>
                  <w:fldChar w:fldCharType="begin"/>
                </w:r>
                <w:r>
                  <w:instrText xml:space="preserve"> PAGE  \* MERGEFORMAT </w:instrText>
                </w:r>
                <w:r>
                  <w:fldChar w:fldCharType="separate"/>
                </w:r>
                <w:r>
                  <w:t>41</w:t>
                </w:r>
                <w:r>
                  <w:fldChar w:fldCharType="end"/>
                </w:r>
              </w:p>
            </w:txbxContent>
          </v:textbox>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9EDEB">
    <w:pPr>
      <w:spacing w:line="220" w:lineRule="auto"/>
      <w:ind w:left="4731"/>
      <w:rPr>
        <w:rFonts w:ascii="Times New Roman" w:hAnsi="Times New Roman" w:eastAsia="Times New Roman" w:cs="Times New Roman"/>
        <w:sz w:val="18"/>
        <w:szCs w:val="18"/>
      </w:rPr>
    </w:pPr>
    <w:r>
      <w:rPr>
        <w:sz w:val="18"/>
      </w:rPr>
      <w:pict>
        <v:shape id="_x0000_s4117" o:spid="_x0000_s4117" o:spt="202" type="#_x0000_t202" style="position:absolute;left:0pt;margin-top:0pt;height:144pt;width:144pt;mso-position-horizontal:center;mso-position-horizontal-relative:margin;mso-wrap-style:none;z-index:251678720;mso-width-relative:page;mso-height-relative:page;" filled="f" stroked="f" coordsize="21600,21600">
          <v:path/>
          <v:fill on="f" focussize="0,0"/>
          <v:stroke on="f"/>
          <v:imagedata o:title=""/>
          <o:lock v:ext="edit" aspectratio="f"/>
          <v:textbox inset="0mm,0mm,0mm,0mm" style="mso-fit-shape-to-text:t;">
            <w:txbxContent>
              <w:p w14:paraId="3E0F5487">
                <w:pPr>
                  <w:pStyle w:val="3"/>
                </w:pPr>
                <w:r>
                  <w:fldChar w:fldCharType="begin"/>
                </w:r>
                <w:r>
                  <w:instrText xml:space="preserve"> PAGE  \* MERGEFORMAT </w:instrText>
                </w:r>
                <w:r>
                  <w:fldChar w:fldCharType="separate"/>
                </w:r>
                <w:r>
                  <w:t>42</w:t>
                </w:r>
                <w:r>
                  <w:fldChar w:fldCharType="end"/>
                </w:r>
              </w:p>
            </w:txbxContent>
          </v:textbox>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7DF51">
    <w:pPr>
      <w:spacing w:line="220" w:lineRule="auto"/>
      <w:ind w:left="4664"/>
      <w:rPr>
        <w:rFonts w:ascii="Times New Roman" w:hAnsi="Times New Roman" w:eastAsia="Times New Roman" w:cs="Times New Roman"/>
        <w:sz w:val="18"/>
        <w:szCs w:val="18"/>
      </w:rPr>
    </w:pPr>
    <w:r>
      <w:rPr>
        <w:sz w:val="18"/>
      </w:rPr>
      <w:pict>
        <v:shape id="_x0000_s4118" o:spid="_x0000_s4118" o:spt="202" type="#_x0000_t202" style="position:absolute;left:0pt;margin-top:0pt;height:144pt;width:144pt;mso-position-horizontal:center;mso-position-horizontal-relative:margin;mso-wrap-style:none;z-index:251679744;mso-width-relative:page;mso-height-relative:page;" filled="f" stroked="f" coordsize="21600,21600">
          <v:path/>
          <v:fill on="f" focussize="0,0"/>
          <v:stroke on="f"/>
          <v:imagedata o:title=""/>
          <o:lock v:ext="edit" aspectratio="f"/>
          <v:textbox inset="0mm,0mm,0mm,0mm" style="mso-fit-shape-to-text:t;">
            <w:txbxContent>
              <w:p w14:paraId="6EB4B1AF">
                <w:pPr>
                  <w:pStyle w:val="3"/>
                </w:pPr>
                <w:r>
                  <w:fldChar w:fldCharType="begin"/>
                </w:r>
                <w:r>
                  <w:instrText xml:space="preserve"> PAGE  \* MERGEFORMAT </w:instrText>
                </w:r>
                <w:r>
                  <w:fldChar w:fldCharType="separate"/>
                </w:r>
                <w:r>
                  <w:t>43</w:t>
                </w:r>
                <w:r>
                  <w:fldChar w:fldCharType="end"/>
                </w:r>
              </w:p>
            </w:txbxContent>
          </v:textbox>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F3487">
    <w:pPr>
      <w:spacing w:line="220" w:lineRule="auto"/>
      <w:ind w:left="4645"/>
      <w:rPr>
        <w:rFonts w:ascii="Times New Roman" w:hAnsi="Times New Roman" w:eastAsia="Times New Roman" w:cs="Times New Roman"/>
        <w:sz w:val="18"/>
        <w:szCs w:val="18"/>
      </w:rPr>
    </w:pPr>
    <w:r>
      <w:rPr>
        <w:sz w:val="18"/>
      </w:rPr>
      <w:pict>
        <v:shape id="_x0000_s4119" o:spid="_x0000_s4119" o:spt="202" type="#_x0000_t202" style="position:absolute;left:0pt;margin-top:0pt;height:144pt;width:144pt;mso-position-horizontal:center;mso-position-horizontal-relative:margin;mso-wrap-style:none;z-index:251680768;mso-width-relative:page;mso-height-relative:page;" filled="f" stroked="f" coordsize="21600,21600">
          <v:path/>
          <v:fill on="f" focussize="0,0"/>
          <v:stroke on="f"/>
          <v:imagedata o:title=""/>
          <o:lock v:ext="edit" aspectratio="f"/>
          <v:textbox inset="0mm,0mm,0mm,0mm" style="mso-fit-shape-to-text:t;">
            <w:txbxContent>
              <w:p w14:paraId="7F5E0C99">
                <w:pPr>
                  <w:pStyle w:val="3"/>
                </w:pPr>
                <w:r>
                  <w:fldChar w:fldCharType="begin"/>
                </w:r>
                <w:r>
                  <w:instrText xml:space="preserve"> PAGE  \* MERGEFORMAT </w:instrText>
                </w:r>
                <w:r>
                  <w:fldChar w:fldCharType="separate"/>
                </w:r>
                <w:r>
                  <w:t>44</w:t>
                </w:r>
                <w:r>
                  <w:fldChar w:fldCharType="end"/>
                </w:r>
              </w:p>
            </w:txbxContent>
          </v:textbox>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E712B">
    <w:pPr>
      <w:spacing w:line="220" w:lineRule="auto"/>
      <w:ind w:left="5041"/>
      <w:rPr>
        <w:rFonts w:ascii="Times New Roman" w:hAnsi="Times New Roman" w:eastAsia="Times New Roman" w:cs="Times New Roman"/>
        <w:sz w:val="18"/>
        <w:szCs w:val="18"/>
      </w:rPr>
    </w:pPr>
    <w:r>
      <w:rPr>
        <w:sz w:val="18"/>
      </w:rPr>
      <w:pict>
        <v:shape id="_x0000_s4120" o:spid="_x0000_s4120" o:spt="202" type="#_x0000_t202" style="position:absolute;left:0pt;margin-top:0pt;height:144pt;width:144pt;mso-position-horizontal:center;mso-position-horizontal-relative:margin;mso-wrap-style:none;z-index:251681792;mso-width-relative:page;mso-height-relative:page;" filled="f" stroked="f" coordsize="21600,21600">
          <v:path/>
          <v:fill on="f" focussize="0,0"/>
          <v:stroke on="f"/>
          <v:imagedata o:title=""/>
          <o:lock v:ext="edit" aspectratio="f"/>
          <v:textbox inset="0mm,0mm,0mm,0mm" style="mso-fit-shape-to-text:t;">
            <w:txbxContent>
              <w:p w14:paraId="4AC3542E">
                <w:pPr>
                  <w:pStyle w:val="3"/>
                </w:pPr>
                <w:r>
                  <w:fldChar w:fldCharType="begin"/>
                </w:r>
                <w:r>
                  <w:instrText xml:space="preserve"> PAGE  \* MERGEFORMAT </w:instrText>
                </w:r>
                <w:r>
                  <w:fldChar w:fldCharType="separate"/>
                </w:r>
                <w:r>
                  <w:t>45</w:t>
                </w:r>
                <w:r>
                  <w:fldChar w:fldCharType="end"/>
                </w:r>
              </w:p>
            </w:txbxContent>
          </v:textbox>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91E7E">
    <w:pPr>
      <w:spacing w:line="220" w:lineRule="auto"/>
      <w:ind w:left="4290"/>
      <w:rPr>
        <w:rFonts w:ascii="Times New Roman" w:hAnsi="Times New Roman" w:eastAsia="Times New Roman" w:cs="Times New Roman"/>
        <w:sz w:val="18"/>
        <w:szCs w:val="18"/>
      </w:rPr>
    </w:pPr>
    <w:r>
      <w:rPr>
        <w:sz w:val="18"/>
      </w:rPr>
      <w:pict>
        <v:shape id="_x0000_s4121" o:spid="_x0000_s4121" o:spt="202" type="#_x0000_t202" style="position:absolute;left:0pt;margin-top:0pt;height:144pt;width:144pt;mso-position-horizontal:center;mso-position-horizontal-relative:margin;mso-wrap-style:none;z-index:251682816;mso-width-relative:page;mso-height-relative:page;" filled="f" stroked="f" coordsize="21600,21600">
          <v:path/>
          <v:fill on="f" focussize="0,0"/>
          <v:stroke on="f"/>
          <v:imagedata o:title=""/>
          <o:lock v:ext="edit" aspectratio="f"/>
          <v:textbox inset="0mm,0mm,0mm,0mm" style="mso-fit-shape-to-text:t;">
            <w:txbxContent>
              <w:p w14:paraId="5651035F">
                <w:pPr>
                  <w:pStyle w:val="3"/>
                </w:pPr>
                <w:r>
                  <w:fldChar w:fldCharType="begin"/>
                </w:r>
                <w:r>
                  <w:instrText xml:space="preserve"> PAGE  \* MERGEFORMAT </w:instrText>
                </w:r>
                <w:r>
                  <w:fldChar w:fldCharType="separate"/>
                </w:r>
                <w:r>
                  <w:t>46</w:t>
                </w:r>
                <w:r>
                  <w:fldChar w:fldCharType="end"/>
                </w:r>
              </w:p>
            </w:txbxContent>
          </v:textbox>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73513">
    <w:pPr>
      <w:spacing w:line="220" w:lineRule="auto"/>
      <w:ind w:left="4738"/>
      <w:rPr>
        <w:rFonts w:ascii="Times New Roman" w:hAnsi="Times New Roman" w:eastAsia="Times New Roman" w:cs="Times New Roman"/>
        <w:sz w:val="18"/>
        <w:szCs w:val="18"/>
      </w:rPr>
    </w:pPr>
    <w:r>
      <w:rPr>
        <w:sz w:val="18"/>
      </w:rPr>
      <w:pict>
        <v:shape id="_x0000_s4122" o:spid="_x0000_s4122" o:spt="202" type="#_x0000_t202" style="position:absolute;left:0pt;margin-top:0pt;height:144pt;width:144pt;mso-position-horizontal:center;mso-position-horizontal-relative:margin;mso-wrap-style:none;z-index:251683840;mso-width-relative:page;mso-height-relative:page;" filled="f" stroked="f" coordsize="21600,21600">
          <v:path/>
          <v:fill on="f" focussize="0,0"/>
          <v:stroke on="f"/>
          <v:imagedata o:title=""/>
          <o:lock v:ext="edit" aspectratio="f"/>
          <v:textbox inset="0mm,0mm,0mm,0mm" style="mso-fit-shape-to-text:t;">
            <w:txbxContent>
              <w:p w14:paraId="4FE09F69">
                <w:pPr>
                  <w:pStyle w:val="3"/>
                </w:pPr>
                <w:r>
                  <w:fldChar w:fldCharType="begin"/>
                </w:r>
                <w:r>
                  <w:instrText xml:space="preserve"> PAGE  \* MERGEFORMAT </w:instrText>
                </w:r>
                <w:r>
                  <w:fldChar w:fldCharType="separate"/>
                </w:r>
                <w:r>
                  <w:t>47</w:t>
                </w:r>
                <w:r>
                  <w:fldChar w:fldCharType="end"/>
                </w:r>
              </w:p>
            </w:txbxContent>
          </v:textbox>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EA6BF">
    <w:pPr>
      <w:spacing w:line="220" w:lineRule="auto"/>
      <w:ind w:left="4695"/>
      <w:rPr>
        <w:rFonts w:ascii="Times New Roman" w:hAnsi="Times New Roman" w:eastAsia="Times New Roman" w:cs="Times New Roman"/>
        <w:sz w:val="18"/>
        <w:szCs w:val="18"/>
      </w:rPr>
    </w:pPr>
    <w:r>
      <w:rPr>
        <w:sz w:val="18"/>
      </w:rPr>
      <w:pict>
        <v:shape id="_x0000_s4123" o:spid="_x0000_s4123" o:spt="202" type="#_x0000_t202" style="position:absolute;left:0pt;margin-top:0pt;height:144pt;width:144pt;mso-position-horizontal:center;mso-position-horizontal-relative:margin;mso-wrap-style:none;z-index:251684864;mso-width-relative:page;mso-height-relative:page;" filled="f" stroked="f" coordsize="21600,21600">
          <v:path/>
          <v:fill on="f" focussize="0,0"/>
          <v:stroke on="f"/>
          <v:imagedata o:title=""/>
          <o:lock v:ext="edit" aspectratio="f"/>
          <v:textbox inset="0mm,0mm,0mm,0mm" style="mso-fit-shape-to-text:t;">
            <w:txbxContent>
              <w:p w14:paraId="5505F8CC">
                <w:pPr>
                  <w:pStyle w:val="3"/>
                </w:pPr>
                <w:r>
                  <w:fldChar w:fldCharType="begin"/>
                </w:r>
                <w:r>
                  <w:instrText xml:space="preserve"> PAGE  \* MERGEFORMAT </w:instrText>
                </w:r>
                <w:r>
                  <w:fldChar w:fldCharType="separate"/>
                </w:r>
                <w:r>
                  <w:t>48</w:t>
                </w:r>
                <w:r>
                  <w:fldChar w:fldCharType="end"/>
                </w:r>
              </w:p>
            </w:txbxContent>
          </v:textbox>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1FB0C">
    <w:pPr>
      <w:spacing w:line="220" w:lineRule="auto"/>
      <w:ind w:left="4081"/>
      <w:rPr>
        <w:rFonts w:ascii="Times New Roman" w:hAnsi="Times New Roman" w:eastAsia="Times New Roman" w:cs="Times New Roman"/>
        <w:sz w:val="18"/>
        <w:szCs w:val="18"/>
      </w:rPr>
    </w:pPr>
    <w:r>
      <w:rPr>
        <w:sz w:val="18"/>
      </w:rPr>
      <w:pict>
        <v:shape id="_x0000_s4124" o:spid="_x0000_s4124" o:spt="202" type="#_x0000_t202" style="position:absolute;left:0pt;margin-top:0pt;height:144pt;width:144pt;mso-position-horizontal:center;mso-position-horizontal-relative:margin;mso-wrap-style:none;z-index:251685888;mso-width-relative:page;mso-height-relative:page;" filled="f" stroked="f" coordsize="21600,21600">
          <v:path/>
          <v:fill on="f" focussize="0,0"/>
          <v:stroke on="f"/>
          <v:imagedata o:title=""/>
          <o:lock v:ext="edit" aspectratio="f"/>
          <v:textbox inset="0mm,0mm,0mm,0mm" style="mso-fit-shape-to-text:t;">
            <w:txbxContent>
              <w:p w14:paraId="6BE1A812">
                <w:pPr>
                  <w:pStyle w:val="3"/>
                </w:pPr>
                <w:r>
                  <w:fldChar w:fldCharType="begin"/>
                </w:r>
                <w:r>
                  <w:instrText xml:space="preserve"> PAGE  \* MERGEFORMAT </w:instrText>
                </w:r>
                <w:r>
                  <w:fldChar w:fldCharType="separate"/>
                </w:r>
                <w:r>
                  <w:t>49</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01D4">
    <w:pPr>
      <w:spacing w:line="223" w:lineRule="auto"/>
      <w:ind w:left="4783"/>
      <w:rPr>
        <w:rFonts w:ascii="Times New Roman" w:hAnsi="Times New Roman" w:eastAsia="Times New Roman" w:cs="Times New Roman"/>
        <w:sz w:val="18"/>
        <w:szCs w:val="18"/>
      </w:rPr>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6BB18A1">
                <w:pPr>
                  <w:pStyle w:val="3"/>
                </w:pPr>
                <w:r>
                  <w:fldChar w:fldCharType="begin"/>
                </w:r>
                <w:r>
                  <w:instrText xml:space="preserve"> PAGE  \* MERGEFORMAT </w:instrText>
                </w:r>
                <w:r>
                  <w:fldChar w:fldCharType="separate"/>
                </w:r>
                <w:r>
                  <w:t>2</w:t>
                </w:r>
                <w:r>
                  <w:fldChar w:fldCharType="end"/>
                </w:r>
              </w:p>
            </w:txbxContent>
          </v:textbox>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BB083">
    <w:pPr>
      <w:spacing w:line="223" w:lineRule="auto"/>
      <w:ind w:left="4723"/>
      <w:rPr>
        <w:rFonts w:ascii="Times New Roman" w:hAnsi="Times New Roman" w:eastAsia="Times New Roman" w:cs="Times New Roman"/>
        <w:sz w:val="18"/>
        <w:szCs w:val="18"/>
      </w:rPr>
    </w:pPr>
    <w:r>
      <w:rPr>
        <w:sz w:val="18"/>
      </w:rPr>
      <w:pict>
        <v:shape id="_x0000_s4125" o:spid="_x0000_s4125" o:spt="202" type="#_x0000_t202" style="position:absolute;left:0pt;margin-top:0pt;height:144pt;width:144pt;mso-position-horizontal:center;mso-position-horizontal-relative:margin;mso-wrap-style:none;z-index:251686912;mso-width-relative:page;mso-height-relative:page;" filled="f" stroked="f" coordsize="21600,21600">
          <v:path/>
          <v:fill on="f" focussize="0,0"/>
          <v:stroke on="f"/>
          <v:imagedata o:title=""/>
          <o:lock v:ext="edit" aspectratio="f"/>
          <v:textbox inset="0mm,0mm,0mm,0mm" style="mso-fit-shape-to-text:t;">
            <w:txbxContent>
              <w:p w14:paraId="40BCD0D5">
                <w:pPr>
                  <w:pStyle w:val="3"/>
                </w:pPr>
                <w:r>
                  <w:fldChar w:fldCharType="begin"/>
                </w:r>
                <w:r>
                  <w:instrText xml:space="preserve"> PAGE  \* MERGEFORMAT </w:instrText>
                </w:r>
                <w:r>
                  <w:fldChar w:fldCharType="separate"/>
                </w:r>
                <w:r>
                  <w:t>50</w:t>
                </w:r>
                <w:r>
                  <w:fldChar w:fldCharType="end"/>
                </w:r>
              </w:p>
            </w:txbxContent>
          </v:textbox>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C0414">
    <w:pPr>
      <w:spacing w:line="223" w:lineRule="auto"/>
      <w:ind w:left="4726"/>
      <w:rPr>
        <w:rFonts w:ascii="Times New Roman" w:hAnsi="Times New Roman" w:eastAsia="Times New Roman" w:cs="Times New Roman"/>
        <w:sz w:val="18"/>
        <w:szCs w:val="18"/>
      </w:rPr>
    </w:pPr>
    <w:r>
      <w:rPr>
        <w:sz w:val="18"/>
      </w:rPr>
      <w:pict>
        <v:shape id="_x0000_s4126" o:spid="_x0000_s4126" o:spt="202" type="#_x0000_t202" style="position:absolute;left:0pt;margin-top:0pt;height:144pt;width:144pt;mso-position-horizontal:center;mso-position-horizontal-relative:margin;mso-wrap-style:none;z-index:251687936;mso-width-relative:page;mso-height-relative:page;" filled="f" stroked="f" coordsize="21600,21600">
          <v:path/>
          <v:fill on="f" focussize="0,0"/>
          <v:stroke on="f"/>
          <v:imagedata o:title=""/>
          <o:lock v:ext="edit" aspectratio="f"/>
          <v:textbox inset="0mm,0mm,0mm,0mm" style="mso-fit-shape-to-text:t;">
            <w:txbxContent>
              <w:p w14:paraId="3E3031FC">
                <w:pPr>
                  <w:pStyle w:val="3"/>
                </w:pPr>
                <w:r>
                  <w:fldChar w:fldCharType="begin"/>
                </w:r>
                <w:r>
                  <w:instrText xml:space="preserve"> PAGE  \* MERGEFORMAT </w:instrText>
                </w:r>
                <w:r>
                  <w:fldChar w:fldCharType="separate"/>
                </w:r>
                <w:r>
                  <w:t>51</w:t>
                </w:r>
                <w:r>
                  <w:fldChar w:fldCharType="end"/>
                </w:r>
              </w:p>
            </w:txbxContent>
          </v:textbox>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01416">
    <w:pPr>
      <w:spacing w:line="220" w:lineRule="auto"/>
      <w:ind w:left="4727"/>
      <w:rPr>
        <w:rFonts w:ascii="Times New Roman" w:hAnsi="Times New Roman" w:eastAsia="Times New Roman" w:cs="Times New Roman"/>
        <w:sz w:val="18"/>
        <w:szCs w:val="18"/>
      </w:rPr>
    </w:pPr>
    <w:r>
      <w:rPr>
        <w:sz w:val="18"/>
      </w:rPr>
      <w:pict>
        <v:shape id="_x0000_s4127" o:spid="_x0000_s4127" o:spt="202" type="#_x0000_t202" style="position:absolute;left:0pt;margin-top:0pt;height:144pt;width:144pt;mso-position-horizontal:center;mso-position-horizontal-relative:margin;mso-wrap-style:none;z-index:251688960;mso-width-relative:page;mso-height-relative:page;" filled="f" stroked="f" coordsize="21600,21600">
          <v:path/>
          <v:fill on="f" focussize="0,0"/>
          <v:stroke on="f"/>
          <v:imagedata o:title=""/>
          <o:lock v:ext="edit" aspectratio="f"/>
          <v:textbox inset="0mm,0mm,0mm,0mm" style="mso-fit-shape-to-text:t;">
            <w:txbxContent>
              <w:p w14:paraId="4999C4A3">
                <w:pPr>
                  <w:pStyle w:val="3"/>
                </w:pPr>
                <w:r>
                  <w:fldChar w:fldCharType="begin"/>
                </w:r>
                <w:r>
                  <w:instrText xml:space="preserve"> PAGE  \* MERGEFORMAT </w:instrText>
                </w:r>
                <w:r>
                  <w:fldChar w:fldCharType="separate"/>
                </w:r>
                <w:r>
                  <w:t>52</w:t>
                </w:r>
                <w:r>
                  <w:fldChar w:fldCharType="end"/>
                </w:r>
              </w:p>
            </w:txbxContent>
          </v:textbox>
        </v:shape>
      </w:pic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7B34F">
    <w:pPr>
      <w:spacing w:line="223" w:lineRule="auto"/>
      <w:ind w:left="4700"/>
      <w:rPr>
        <w:rFonts w:ascii="Times New Roman" w:hAnsi="Times New Roman" w:eastAsia="Times New Roman" w:cs="Times New Roman"/>
        <w:sz w:val="18"/>
        <w:szCs w:val="18"/>
      </w:rPr>
    </w:pPr>
    <w:r>
      <w:rPr>
        <w:sz w:val="18"/>
      </w:rPr>
      <w:pict>
        <v:shape id="_x0000_s4128" o:spid="_x0000_s4128" o:spt="202" type="#_x0000_t202" style="position:absolute;left:0pt;margin-top:0pt;height:144pt;width:144pt;mso-position-horizontal:center;mso-position-horizontal-relative:margin;mso-wrap-style:none;z-index:251689984;mso-width-relative:page;mso-height-relative:page;" filled="f" stroked="f" coordsize="21600,21600">
          <v:path/>
          <v:fill on="f" focussize="0,0"/>
          <v:stroke on="f"/>
          <v:imagedata o:title=""/>
          <o:lock v:ext="edit" aspectratio="f"/>
          <v:textbox inset="0mm,0mm,0mm,0mm" style="mso-fit-shape-to-text:t;">
            <w:txbxContent>
              <w:p w14:paraId="318CA9BC">
                <w:pPr>
                  <w:pStyle w:val="3"/>
                </w:pPr>
                <w:r>
                  <w:fldChar w:fldCharType="begin"/>
                </w:r>
                <w:r>
                  <w:instrText xml:space="preserve"> PAGE  \* MERGEFORMAT </w:instrText>
                </w:r>
                <w:r>
                  <w:fldChar w:fldCharType="separate"/>
                </w:r>
                <w:r>
                  <w:t>53</w:t>
                </w:r>
                <w:r>
                  <w:fldChar w:fldCharType="end"/>
                </w:r>
              </w:p>
            </w:txbxContent>
          </v:textbox>
        </v:shape>
      </w:pic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A234">
    <w:pPr>
      <w:spacing w:line="220" w:lineRule="auto"/>
      <w:ind w:left="4726"/>
      <w:rPr>
        <w:rFonts w:ascii="Times New Roman" w:hAnsi="Times New Roman" w:eastAsia="Times New Roman" w:cs="Times New Roman"/>
        <w:sz w:val="18"/>
        <w:szCs w:val="18"/>
      </w:rPr>
    </w:pPr>
    <w:r>
      <w:rPr>
        <w:sz w:val="18"/>
      </w:rPr>
      <w:pict>
        <v:shape id="_x0000_s4129" o:spid="_x0000_s4129" o:spt="202" type="#_x0000_t202" style="position:absolute;left:0pt;margin-top:0pt;height:144pt;width:144pt;mso-position-horizontal:center;mso-position-horizontal-relative:margin;mso-wrap-style:none;z-index:251691008;mso-width-relative:page;mso-height-relative:page;" filled="f" stroked="f" coordsize="21600,21600">
          <v:path/>
          <v:fill on="f" focussize="0,0"/>
          <v:stroke on="f"/>
          <v:imagedata o:title=""/>
          <o:lock v:ext="edit" aspectratio="f"/>
          <v:textbox inset="0mm,0mm,0mm,0mm" style="mso-fit-shape-to-text:t;">
            <w:txbxContent>
              <w:p w14:paraId="3C3D5070">
                <w:pPr>
                  <w:pStyle w:val="3"/>
                </w:pPr>
                <w:r>
                  <w:fldChar w:fldCharType="begin"/>
                </w:r>
                <w:r>
                  <w:instrText xml:space="preserve"> PAGE  \* MERGEFORMAT </w:instrText>
                </w:r>
                <w:r>
                  <w:fldChar w:fldCharType="separate"/>
                </w:r>
                <w:r>
                  <w:t>54</w:t>
                </w:r>
                <w:r>
                  <w:fldChar w:fldCharType="end"/>
                </w:r>
              </w:p>
            </w:txbxContent>
          </v:textbox>
        </v:shape>
      </w:pic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A960F">
    <w:pPr>
      <w:spacing w:line="220" w:lineRule="auto"/>
      <w:ind w:left="4081"/>
      <w:rPr>
        <w:rFonts w:ascii="Times New Roman" w:hAnsi="Times New Roman" w:eastAsia="Times New Roman" w:cs="Times New Roman"/>
        <w:sz w:val="18"/>
        <w:szCs w:val="18"/>
      </w:rPr>
    </w:pPr>
    <w:r>
      <w:rPr>
        <w:sz w:val="18"/>
      </w:rPr>
      <w:pict>
        <v:shape id="_x0000_s4130" o:spid="_x0000_s4130" o:spt="202" type="#_x0000_t202" style="position:absolute;left:0pt;margin-top:0pt;height:144pt;width:144pt;mso-position-horizontal:center;mso-position-horizontal-relative:margin;mso-wrap-style:none;z-index:251692032;mso-width-relative:page;mso-height-relative:page;" filled="f" stroked="f" coordsize="21600,21600">
          <v:path/>
          <v:fill on="f" focussize="0,0"/>
          <v:stroke on="f"/>
          <v:imagedata o:title=""/>
          <o:lock v:ext="edit" aspectratio="f"/>
          <v:textbox inset="0mm,0mm,0mm,0mm" style="mso-fit-shape-to-text:t;">
            <w:txbxContent>
              <w:p w14:paraId="5E3E66A5">
                <w:pPr>
                  <w:pStyle w:val="3"/>
                </w:pPr>
                <w:r>
                  <w:fldChar w:fldCharType="begin"/>
                </w:r>
                <w:r>
                  <w:instrText xml:space="preserve"> PAGE  \* MERGEFORMAT </w:instrText>
                </w:r>
                <w:r>
                  <w:fldChar w:fldCharType="separate"/>
                </w:r>
                <w:r>
                  <w:t>56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749D7">
    <w:pPr>
      <w:spacing w:line="220" w:lineRule="auto"/>
      <w:ind w:left="4295"/>
      <w:rPr>
        <w:rFonts w:ascii="Times New Roman" w:hAnsi="Times New Roman" w:eastAsia="Times New Roman" w:cs="Times New Roman"/>
        <w:sz w:val="18"/>
        <w:szCs w:val="18"/>
      </w:rPr>
    </w:pPr>
    <w:r>
      <w:rPr>
        <w:sz w:val="18"/>
      </w:rPr>
      <w:pict>
        <v:shape id="_x0000_s4099"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E80874A">
                <w:pPr>
                  <w:pStyle w:val="3"/>
                </w:pPr>
                <w:r>
                  <w:fldChar w:fldCharType="begin"/>
                </w:r>
                <w:r>
                  <w:instrText xml:space="preserve"> PAGE  \* MERGEFORMAT </w:instrText>
                </w:r>
                <w:r>
                  <w:fldChar w:fldCharType="separate"/>
                </w:r>
                <w:r>
                  <w:t>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48D82">
    <w:pPr>
      <w:spacing w:line="220" w:lineRule="auto"/>
      <w:ind w:left="4900"/>
      <w:rPr>
        <w:rFonts w:ascii="Times New Roman" w:hAnsi="Times New Roman" w:eastAsia="Times New Roman" w:cs="Times New Roman"/>
        <w:sz w:val="18"/>
        <w:szCs w:val="18"/>
      </w:rPr>
    </w:pPr>
    <w:r>
      <w:rPr>
        <w:sz w:val="18"/>
      </w:rP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882EECD">
                <w:pPr>
                  <w:pStyle w:val="3"/>
                </w:pPr>
                <w:r>
                  <w:fldChar w:fldCharType="begin"/>
                </w:r>
                <w:r>
                  <w:instrText xml:space="preserve"> PAGE  \* MERGEFORMAT </w:instrText>
                </w:r>
                <w:r>
                  <w:fldChar w:fldCharType="separate"/>
                </w:r>
                <w:r>
                  <w:t>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A19D0">
    <w:pPr>
      <w:spacing w:line="220" w:lineRule="auto"/>
      <w:ind w:left="4896"/>
      <w:rPr>
        <w:rFonts w:ascii="Times New Roman" w:hAnsi="Times New Roman" w:eastAsia="Times New Roman" w:cs="Times New Roman"/>
        <w:sz w:val="18"/>
        <w:szCs w:val="18"/>
      </w:rPr>
    </w:pPr>
    <w:r>
      <w:rPr>
        <w:sz w:val="18"/>
      </w:rPr>
      <w:pict>
        <v:shape id="_x0000_s4101" o:spid="_x0000_s4101"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08EF204A">
                <w:pPr>
                  <w:pStyle w:val="3"/>
                </w:pPr>
                <w:r>
                  <w:fldChar w:fldCharType="begin"/>
                </w:r>
                <w:r>
                  <w:instrText xml:space="preserve"> PAGE  \* MERGEFORMAT </w:instrText>
                </w:r>
                <w:r>
                  <w:fldChar w:fldCharType="separate"/>
                </w:r>
                <w:r>
                  <w:t>10</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EA43E">
    <w:pPr>
      <w:spacing w:line="220" w:lineRule="auto"/>
      <w:ind w:left="4745"/>
      <w:rPr>
        <w:rFonts w:ascii="Times New Roman" w:hAnsi="Times New Roman" w:eastAsia="Times New Roman" w:cs="Times New Roman"/>
        <w:sz w:val="18"/>
        <w:szCs w:val="18"/>
      </w:rPr>
    </w:pPr>
    <w:r>
      <w:rPr>
        <w:sz w:val="18"/>
      </w:rPr>
      <w:pict>
        <v:shape id="_x0000_s4102" o:spid="_x0000_s4102"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4D56F2EF">
                <w:pPr>
                  <w:pStyle w:val="3"/>
                </w:pPr>
                <w:r>
                  <w:fldChar w:fldCharType="begin"/>
                </w:r>
                <w:r>
                  <w:instrText xml:space="preserve"> PAGE  \* MERGEFORMAT </w:instrText>
                </w:r>
                <w:r>
                  <w:fldChar w:fldCharType="separate"/>
                </w:r>
                <w:r>
                  <w:t>11</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CA0">
    <w:pPr>
      <w:spacing w:line="223" w:lineRule="auto"/>
      <w:ind w:left="4744"/>
      <w:rPr>
        <w:rFonts w:ascii="Times New Roman" w:hAnsi="Times New Roman" w:eastAsia="Times New Roman" w:cs="Times New Roman"/>
        <w:sz w:val="18"/>
        <w:szCs w:val="18"/>
      </w:rPr>
    </w:pPr>
    <w:r>
      <w:rPr>
        <w:sz w:val="18"/>
      </w:rPr>
      <w:pict>
        <v:shape id="_x0000_s4103" o:spid="_x0000_s4103"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0D48B2BF">
                <w:pPr>
                  <w:pStyle w:val="3"/>
                </w:pPr>
                <w:r>
                  <w:fldChar w:fldCharType="begin"/>
                </w:r>
                <w:r>
                  <w:instrText xml:space="preserve"> PAGE  \* MERGEFORMAT </w:instrText>
                </w:r>
                <w:r>
                  <w:fldChar w:fldCharType="separate"/>
                </w:r>
                <w:r>
                  <w:t>12</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BB5F6">
    <w:pPr>
      <w:spacing w:line="223" w:lineRule="auto"/>
      <w:ind w:left="4745"/>
      <w:rPr>
        <w:rFonts w:ascii="Times New Roman" w:hAnsi="Times New Roman" w:eastAsia="Times New Roman" w:cs="Times New Roman"/>
        <w:sz w:val="18"/>
        <w:szCs w:val="18"/>
      </w:rPr>
    </w:pPr>
    <w:r>
      <w:rPr>
        <w:sz w:val="18"/>
      </w:rPr>
      <w:pict>
        <v:shape id="_x0000_s4104" o:spid="_x0000_s4104"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44E8C1DC">
                <w:pPr>
                  <w:pStyle w:val="3"/>
                </w:pPr>
                <w:r>
                  <w:fldChar w:fldCharType="begin"/>
                </w:r>
                <w:r>
                  <w:instrText xml:space="preserve"> PAGE  \* MERGEFORMAT </w:instrText>
                </w:r>
                <w:r>
                  <w:fldChar w:fldCharType="separate"/>
                </w:r>
                <w:r>
                  <w:t>13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3ECFB">
    <w:pPr>
      <w:spacing w:line="47"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C263E"/>
    <w:multiLevelType w:val="singleLevel"/>
    <w:tmpl w:val="AF6C263E"/>
    <w:lvl w:ilvl="0" w:tentative="0">
      <w:start w:val="1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trackRevisions w:val="1"/>
  <w:documentProtection w:edit="trackedChanges" w:enforcement="1" w:cryptProviderType="rsaFull" w:cryptAlgorithmClass="hash" w:cryptAlgorithmType="typeAny" w:cryptAlgorithmSid="4" w:cryptSpinCount="0" w:hash="waT3FZaBf4HBLE2ZcJvFMRGy6Wo=" w:salt="v+KW07xyDWllrS0E3JBN1w=="/>
  <w:defaultTabStop w:val="4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437C9C"/>
    <w:rsid w:val="04F049A8"/>
    <w:rsid w:val="06484360"/>
    <w:rsid w:val="07691ADF"/>
    <w:rsid w:val="07E27EBF"/>
    <w:rsid w:val="09D7525B"/>
    <w:rsid w:val="0A410AF1"/>
    <w:rsid w:val="0C2273EC"/>
    <w:rsid w:val="0D0C53E6"/>
    <w:rsid w:val="0DFE4EC3"/>
    <w:rsid w:val="0E476157"/>
    <w:rsid w:val="0F4E618A"/>
    <w:rsid w:val="110770E7"/>
    <w:rsid w:val="117E4227"/>
    <w:rsid w:val="11A025A1"/>
    <w:rsid w:val="1308765F"/>
    <w:rsid w:val="13B67FD6"/>
    <w:rsid w:val="149E7F66"/>
    <w:rsid w:val="19D454DE"/>
    <w:rsid w:val="1B06335F"/>
    <w:rsid w:val="1B5607E3"/>
    <w:rsid w:val="1D2B351D"/>
    <w:rsid w:val="1D3A7D4E"/>
    <w:rsid w:val="1E197963"/>
    <w:rsid w:val="1EDB2E6A"/>
    <w:rsid w:val="1FBA5176"/>
    <w:rsid w:val="20CB68DC"/>
    <w:rsid w:val="244201DE"/>
    <w:rsid w:val="263962C5"/>
    <w:rsid w:val="26B96187"/>
    <w:rsid w:val="27076EF2"/>
    <w:rsid w:val="28DC12FF"/>
    <w:rsid w:val="2A365850"/>
    <w:rsid w:val="2AA9206F"/>
    <w:rsid w:val="2AF66A43"/>
    <w:rsid w:val="2C725C4B"/>
    <w:rsid w:val="2DB80F46"/>
    <w:rsid w:val="30CE0301"/>
    <w:rsid w:val="31FD3DD8"/>
    <w:rsid w:val="32885138"/>
    <w:rsid w:val="337D1A76"/>
    <w:rsid w:val="36232BFD"/>
    <w:rsid w:val="36BC25B5"/>
    <w:rsid w:val="372F00FC"/>
    <w:rsid w:val="384669F0"/>
    <w:rsid w:val="38C033A5"/>
    <w:rsid w:val="3B9823B7"/>
    <w:rsid w:val="3C595011"/>
    <w:rsid w:val="3D5873B6"/>
    <w:rsid w:val="3DD27E02"/>
    <w:rsid w:val="3F46412E"/>
    <w:rsid w:val="3F960DE7"/>
    <w:rsid w:val="3FEA5477"/>
    <w:rsid w:val="3FFE3893"/>
    <w:rsid w:val="409C2D4C"/>
    <w:rsid w:val="41766CF7"/>
    <w:rsid w:val="417E03F0"/>
    <w:rsid w:val="41B07643"/>
    <w:rsid w:val="41DE4689"/>
    <w:rsid w:val="49505E4F"/>
    <w:rsid w:val="49B36DD7"/>
    <w:rsid w:val="4C4F2355"/>
    <w:rsid w:val="4EAD211D"/>
    <w:rsid w:val="4ECF5C98"/>
    <w:rsid w:val="50254423"/>
    <w:rsid w:val="51B01D49"/>
    <w:rsid w:val="534A6576"/>
    <w:rsid w:val="559A79A4"/>
    <w:rsid w:val="561D378D"/>
    <w:rsid w:val="56917B91"/>
    <w:rsid w:val="57547BA2"/>
    <w:rsid w:val="58EA0CED"/>
    <w:rsid w:val="59D77DF9"/>
    <w:rsid w:val="5B794741"/>
    <w:rsid w:val="5EB57FB9"/>
    <w:rsid w:val="617D3332"/>
    <w:rsid w:val="61A55B52"/>
    <w:rsid w:val="62586279"/>
    <w:rsid w:val="62AD318D"/>
    <w:rsid w:val="63BD3EBA"/>
    <w:rsid w:val="65864EAB"/>
    <w:rsid w:val="66F44096"/>
    <w:rsid w:val="68BD7347"/>
    <w:rsid w:val="69417FC4"/>
    <w:rsid w:val="69F43C85"/>
    <w:rsid w:val="6A8A48B0"/>
    <w:rsid w:val="6C9A748E"/>
    <w:rsid w:val="6DB91B96"/>
    <w:rsid w:val="6EF74724"/>
    <w:rsid w:val="723700F2"/>
    <w:rsid w:val="7375135A"/>
    <w:rsid w:val="73C967C0"/>
    <w:rsid w:val="73E13BF4"/>
    <w:rsid w:val="73F4515A"/>
    <w:rsid w:val="742452F2"/>
    <w:rsid w:val="745B7503"/>
    <w:rsid w:val="75130894"/>
    <w:rsid w:val="772A2051"/>
    <w:rsid w:val="7CEB0AB6"/>
    <w:rsid w:val="7DB27F50"/>
    <w:rsid w:val="7F8122AD"/>
    <w:rsid w:val="7FEB654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8">
    <w:name w:val="No Spacing"/>
    <w:qFormat/>
    <w:uiPriority w:val="0"/>
    <w:pPr>
      <w:widowControl w:val="0"/>
      <w:spacing w:line="360" w:lineRule="auto"/>
      <w:jc w:val="both"/>
    </w:pPr>
    <w:rPr>
      <w:rFonts w:ascii="Times New Roman" w:hAnsi="Times New Roman" w:eastAsia="宋体" w:cs="Times New Roman"/>
      <w:kern w:val="2"/>
      <w:sz w:val="21"/>
      <w:szCs w:val="22"/>
      <w:lang w:val="en-US" w:eastAsia="zh-CN" w:bidi="ar-SA"/>
    </w:rPr>
  </w:style>
  <w:style w:type="paragraph" w:customStyle="1" w:styleId="9">
    <w:name w:val="Table Text"/>
    <w:basedOn w:val="1"/>
    <w:semiHidden/>
    <w:qFormat/>
    <w:uiPriority w:val="0"/>
    <w:rPr>
      <w:rFonts w:ascii="新宋体" w:hAnsi="新宋体" w:eastAsia="新宋体" w:cs="新宋体"/>
      <w:sz w:val="24"/>
      <w:szCs w:val="24"/>
      <w:lang w:val="en-US" w:eastAsia="en-US" w:bidi="ar-SA"/>
    </w:rPr>
  </w:style>
  <w:style w:type="paragraph" w:customStyle="1" w:styleId="10">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11">
    <w:name w:val="*正文"/>
    <w:basedOn w:val="1"/>
    <w:next w:val="1"/>
    <w:qFormat/>
    <w:uiPriority w:val="0"/>
    <w:pPr>
      <w:widowControl/>
      <w:ind w:firstLine="482"/>
    </w:pPr>
    <w:rPr>
      <w:rFonts w:ascii="微软雅黑" w:hAnsi="微软雅黑" w:eastAsia="微软雅黑"/>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theme" Target="theme/theme1.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8"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09" textRotate="1"/>
    <customShpInfo spid="_x0000_s4110" textRotate="1"/>
    <customShpInfo spid="_x0000_s4111" textRotate="1"/>
    <customShpInfo spid="_x0000_s4112" textRotate="1"/>
    <customShpInfo spid="_x0000_s4113" textRotate="1"/>
    <customShpInfo spid="_x0000_s4114" textRotate="1"/>
    <customShpInfo spid="_x0000_s4115" textRotate="1"/>
    <customShpInfo spid="_x0000_s4116" textRotate="1"/>
    <customShpInfo spid="_x0000_s4117" textRotate="1"/>
    <customShpInfo spid="_x0000_s4118" textRotate="1"/>
    <customShpInfo spid="_x0000_s4119" textRotate="1"/>
    <customShpInfo spid="_x0000_s4120" textRotate="1"/>
    <customShpInfo spid="_x0000_s4121" textRotate="1"/>
    <customShpInfo spid="_x0000_s4122" textRotate="1"/>
    <customShpInfo spid="_x0000_s4123" textRotate="1"/>
    <customShpInfo spid="_x0000_s4124" textRotate="1"/>
    <customShpInfo spid="_x0000_s4125" textRotate="1"/>
    <customShpInfo spid="_x0000_s4126" textRotate="1"/>
    <customShpInfo spid="_x0000_s4127" textRotate="1"/>
    <customShpInfo spid="_x0000_s4128" textRotate="1"/>
    <customShpInfo spid="_x0000_s4129" textRotate="1"/>
    <customShpInfo spid="_x0000_s413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59</Pages>
  <Words>13165</Words>
  <Characters>14721</Characters>
  <Lines>0</Lines>
  <Paragraphs>0</Paragraphs>
  <TotalTime>5</TotalTime>
  <ScaleCrop>false</ScaleCrop>
  <LinksUpToDate>false</LinksUpToDate>
  <CharactersWithSpaces>15157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2025-12-11T15:44:00Z</dcterms:created>
  <dc:creator>zw</dc:creator>
  <cp:lastModifiedBy>Administrator</cp:lastModifiedBy>
  <dcterms:modified xsi:type="dcterms:W3CDTF">2026-04-27T07:18:44Z</dcterms:modified>
  <dc:title>土地确权资料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2026-03-30T11:18:00Z</vt:filetime>
  </property>
  <property fmtid="{D5CDD505-2E9C-101B-9397-08002B2CF9AE}" pid="4" name="KSOTemplateDocerSaveRecord">
    <vt:lpwstr>eyJoZGlkIjoiMmJkOGFmNmFiNWI5YTNmNWExMjFhZGRjYTUzNDk0MDUiLCJ1c2VySWQiOiIxMDI0NTA0NzI3In0=</vt:lpwstr>
  </property>
  <property fmtid="{D5CDD505-2E9C-101B-9397-08002B2CF9AE}" pid="5" name="KSOProductBuildVer">
    <vt:lpwstr>2052-12.1.0.25865</vt:lpwstr>
  </property>
  <property fmtid="{D5CDD505-2E9C-101B-9397-08002B2CF9AE}" pid="6" name="ICV">
    <vt:lpwstr>9B41752FCF4445818CE0638DD6B7BF98_13</vt:lpwstr>
  </property>
</Properties>
</file>