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8CD94">
      <w:pPr>
        <w:pStyle w:val="30"/>
        <w:keepNext w:val="0"/>
        <w:keepLines w:val="0"/>
        <w:pageBreakBefore w:val="0"/>
        <w:widowControl/>
        <w:kinsoku/>
        <w:wordWrap/>
        <w:overflowPunct/>
        <w:topLinePunct w:val="0"/>
        <w:autoSpaceDE/>
        <w:autoSpaceDN/>
        <w:bidi w:val="0"/>
        <w:adjustRightInd/>
        <w:snapToGrid w:val="0"/>
        <w:spacing w:line="440" w:lineRule="exact"/>
        <w:ind w:right="0" w:rightChars="0" w:firstLine="482" w:firstLineChars="200"/>
        <w:jc w:val="center"/>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lang w:val="en-US" w:eastAsia="zh-CN"/>
        </w:rPr>
        <w:t>焦作市太行强制隔离戒毒所2026年度管理区综合改造项目</w:t>
      </w:r>
      <w:r>
        <w:rPr>
          <w:rFonts w:hint="eastAsia" w:asciiTheme="minorEastAsia" w:hAnsiTheme="minorEastAsia" w:eastAsiaTheme="minorEastAsia" w:cstheme="minorEastAsia"/>
          <w:b/>
          <w:bCs/>
          <w:color w:val="auto"/>
          <w:sz w:val="24"/>
          <w:szCs w:val="24"/>
          <w:highlight w:val="none"/>
        </w:rPr>
        <w:t>成交</w:t>
      </w:r>
      <w:r>
        <w:rPr>
          <w:rFonts w:hint="eastAsia" w:asciiTheme="minorEastAsia" w:hAnsiTheme="minorEastAsia" w:cstheme="minorEastAsia"/>
          <w:b/>
          <w:bCs/>
          <w:color w:val="auto"/>
          <w:sz w:val="24"/>
          <w:szCs w:val="24"/>
          <w:highlight w:val="none"/>
          <w:lang w:val="en-US" w:eastAsia="zh-CN"/>
        </w:rPr>
        <w:t>结果</w:t>
      </w:r>
      <w:r>
        <w:rPr>
          <w:rFonts w:hint="eastAsia" w:asciiTheme="minorEastAsia" w:hAnsiTheme="minorEastAsia" w:eastAsiaTheme="minorEastAsia" w:cstheme="minorEastAsia"/>
          <w:b/>
          <w:bCs/>
          <w:color w:val="auto"/>
          <w:sz w:val="24"/>
          <w:szCs w:val="24"/>
          <w:highlight w:val="none"/>
        </w:rPr>
        <w:t>公告</w:t>
      </w:r>
    </w:p>
    <w:p w14:paraId="7E6E69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 xml:space="preserve">一、项目基本情况 </w:t>
      </w:r>
    </w:p>
    <w:p w14:paraId="6949A55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default"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1、采购项目编号：</w:t>
      </w:r>
      <w:r>
        <w:rPr>
          <w:rFonts w:hint="eastAsia" w:ascii="宋体" w:hAnsi="宋体" w:eastAsia="宋体" w:cs="宋体"/>
          <w:color w:val="auto"/>
          <w:sz w:val="24"/>
          <w:szCs w:val="24"/>
          <w:highlight w:val="none"/>
          <w:lang w:eastAsia="zh-CN"/>
        </w:rPr>
        <w:t>焦财磋商采购-2026-22</w:t>
      </w:r>
    </w:p>
    <w:p w14:paraId="00D5BAB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2、采购项目名称：</w:t>
      </w:r>
      <w:r>
        <w:rPr>
          <w:rFonts w:hint="eastAsia" w:ascii="宋体" w:hAnsi="宋体" w:eastAsia="宋体" w:cs="宋体"/>
          <w:color w:val="auto"/>
          <w:sz w:val="24"/>
          <w:szCs w:val="24"/>
          <w:highlight w:val="none"/>
          <w:lang w:val="en-US" w:eastAsia="zh-CN"/>
        </w:rPr>
        <w:t>焦作市太行强制隔离戒毒所2026年度管理区综合改造项目</w:t>
      </w:r>
      <w:r>
        <w:rPr>
          <w:rFonts w:hint="eastAsia" w:asciiTheme="minorEastAsia" w:hAnsiTheme="minorEastAsia" w:cstheme="minorEastAsia"/>
          <w:b w:val="0"/>
          <w:bCs w:val="0"/>
          <w:color w:val="auto"/>
          <w:sz w:val="24"/>
          <w:szCs w:val="24"/>
          <w:highlight w:val="none"/>
          <w:vertAlign w:val="baseline"/>
          <w:lang w:val="en-US" w:eastAsia="zh-CN"/>
        </w:rPr>
        <w:t xml:space="preserve">  </w:t>
      </w:r>
      <w:r>
        <w:rPr>
          <w:rFonts w:hint="eastAsia" w:asciiTheme="minorEastAsia" w:hAnsiTheme="minorEastAsia" w:eastAsiaTheme="minorEastAsia" w:cstheme="minorEastAsia"/>
          <w:b w:val="0"/>
          <w:bCs w:val="0"/>
          <w:color w:val="auto"/>
          <w:sz w:val="24"/>
          <w:szCs w:val="24"/>
          <w:highlight w:val="none"/>
          <w:vertAlign w:val="baseline"/>
          <w:lang w:val="en-US" w:eastAsia="zh-CN"/>
        </w:rPr>
        <w:t xml:space="preserve"> </w:t>
      </w:r>
    </w:p>
    <w:p w14:paraId="7F0156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3、采购方式：竞争性</w:t>
      </w:r>
      <w:r>
        <w:rPr>
          <w:rFonts w:hint="eastAsia" w:asciiTheme="minorEastAsia" w:hAnsiTheme="minorEastAsia" w:cstheme="minorEastAsia"/>
          <w:b w:val="0"/>
          <w:bCs w:val="0"/>
          <w:color w:val="auto"/>
          <w:sz w:val="24"/>
          <w:szCs w:val="24"/>
          <w:highlight w:val="none"/>
          <w:vertAlign w:val="baseline"/>
          <w:lang w:val="en-US" w:eastAsia="zh-CN"/>
        </w:rPr>
        <w:t>磋商</w:t>
      </w:r>
      <w:r>
        <w:rPr>
          <w:rFonts w:hint="eastAsia" w:asciiTheme="minorEastAsia" w:hAnsiTheme="minorEastAsia" w:eastAsiaTheme="minorEastAsia" w:cstheme="minorEastAsia"/>
          <w:b w:val="0"/>
          <w:bCs w:val="0"/>
          <w:color w:val="auto"/>
          <w:sz w:val="24"/>
          <w:szCs w:val="24"/>
          <w:highlight w:val="none"/>
          <w:vertAlign w:val="baseline"/>
          <w:lang w:val="en-US" w:eastAsia="zh-CN"/>
        </w:rPr>
        <w:t xml:space="preserve"> </w:t>
      </w:r>
    </w:p>
    <w:p w14:paraId="36FF7A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4、采购公告发布日期：202</w:t>
      </w:r>
      <w:r>
        <w:rPr>
          <w:rFonts w:hint="eastAsia" w:asciiTheme="minorEastAsia" w:hAnsiTheme="minorEastAsia" w:cstheme="minorEastAsia"/>
          <w:b w:val="0"/>
          <w:bCs w:val="0"/>
          <w:color w:val="auto"/>
          <w:sz w:val="24"/>
          <w:szCs w:val="24"/>
          <w:highlight w:val="none"/>
          <w:vertAlign w:val="baseline"/>
          <w:lang w:val="en-US" w:eastAsia="zh-CN"/>
        </w:rPr>
        <w:t>6</w:t>
      </w:r>
      <w:r>
        <w:rPr>
          <w:rFonts w:hint="eastAsia" w:asciiTheme="minorEastAsia" w:hAnsiTheme="minorEastAsia" w:eastAsiaTheme="minorEastAsia" w:cstheme="minorEastAsia"/>
          <w:b w:val="0"/>
          <w:bCs w:val="0"/>
          <w:color w:val="auto"/>
          <w:sz w:val="24"/>
          <w:szCs w:val="24"/>
          <w:highlight w:val="none"/>
          <w:vertAlign w:val="baseline"/>
          <w:lang w:val="en-US" w:eastAsia="zh-CN"/>
        </w:rPr>
        <w:t>年</w:t>
      </w:r>
      <w:r>
        <w:rPr>
          <w:rFonts w:hint="eastAsia" w:asciiTheme="minorEastAsia" w:hAnsiTheme="minorEastAsia" w:cstheme="minorEastAsia"/>
          <w:b w:val="0"/>
          <w:bCs w:val="0"/>
          <w:color w:val="auto"/>
          <w:sz w:val="24"/>
          <w:szCs w:val="24"/>
          <w:highlight w:val="none"/>
          <w:vertAlign w:val="baseline"/>
          <w:lang w:val="en-US" w:eastAsia="zh-CN"/>
        </w:rPr>
        <w:t>5</w:t>
      </w:r>
      <w:r>
        <w:rPr>
          <w:rFonts w:hint="eastAsia" w:asciiTheme="minorEastAsia" w:hAnsiTheme="minorEastAsia" w:eastAsiaTheme="minorEastAsia" w:cstheme="minorEastAsia"/>
          <w:b w:val="0"/>
          <w:bCs w:val="0"/>
          <w:color w:val="auto"/>
          <w:sz w:val="24"/>
          <w:szCs w:val="24"/>
          <w:highlight w:val="none"/>
          <w:vertAlign w:val="baseline"/>
          <w:lang w:val="en-US" w:eastAsia="zh-CN"/>
        </w:rPr>
        <w:t>月</w:t>
      </w:r>
      <w:r>
        <w:rPr>
          <w:rFonts w:hint="eastAsia" w:asciiTheme="minorEastAsia" w:hAnsiTheme="minorEastAsia" w:cstheme="minorEastAsia"/>
          <w:b w:val="0"/>
          <w:bCs w:val="0"/>
          <w:color w:val="auto"/>
          <w:sz w:val="24"/>
          <w:szCs w:val="24"/>
          <w:highlight w:val="none"/>
          <w:vertAlign w:val="baseline"/>
          <w:lang w:val="en-US" w:eastAsia="zh-CN"/>
        </w:rPr>
        <w:t>25</w:t>
      </w:r>
      <w:r>
        <w:rPr>
          <w:rFonts w:hint="eastAsia" w:asciiTheme="minorEastAsia" w:hAnsiTheme="minorEastAsia" w:eastAsiaTheme="minorEastAsia" w:cstheme="minorEastAsia"/>
          <w:b w:val="0"/>
          <w:bCs w:val="0"/>
          <w:color w:val="auto"/>
          <w:sz w:val="24"/>
          <w:szCs w:val="24"/>
          <w:highlight w:val="none"/>
          <w:vertAlign w:val="baseline"/>
          <w:lang w:val="en-US" w:eastAsia="zh-CN"/>
        </w:rPr>
        <w:t xml:space="preserve">日 </w:t>
      </w:r>
    </w:p>
    <w:p w14:paraId="7EDDA66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5、评审日期：202</w:t>
      </w:r>
      <w:r>
        <w:rPr>
          <w:rFonts w:hint="eastAsia" w:asciiTheme="minorEastAsia" w:hAnsiTheme="minorEastAsia" w:cstheme="minorEastAsia"/>
          <w:b w:val="0"/>
          <w:bCs w:val="0"/>
          <w:color w:val="auto"/>
          <w:sz w:val="24"/>
          <w:szCs w:val="24"/>
          <w:highlight w:val="none"/>
          <w:vertAlign w:val="baseline"/>
          <w:lang w:val="en-US" w:eastAsia="zh-CN"/>
        </w:rPr>
        <w:t>6</w:t>
      </w:r>
      <w:r>
        <w:rPr>
          <w:rFonts w:hint="eastAsia" w:asciiTheme="minorEastAsia" w:hAnsiTheme="minorEastAsia" w:eastAsiaTheme="minorEastAsia" w:cstheme="minorEastAsia"/>
          <w:b w:val="0"/>
          <w:bCs w:val="0"/>
          <w:color w:val="auto"/>
          <w:sz w:val="24"/>
          <w:szCs w:val="24"/>
          <w:highlight w:val="none"/>
          <w:vertAlign w:val="baseline"/>
          <w:lang w:val="en-US" w:eastAsia="zh-CN"/>
        </w:rPr>
        <w:t>年</w:t>
      </w:r>
      <w:r>
        <w:rPr>
          <w:rFonts w:hint="eastAsia" w:asciiTheme="minorEastAsia" w:hAnsiTheme="minorEastAsia" w:cstheme="minorEastAsia"/>
          <w:b w:val="0"/>
          <w:bCs w:val="0"/>
          <w:color w:val="auto"/>
          <w:sz w:val="24"/>
          <w:szCs w:val="24"/>
          <w:highlight w:val="none"/>
          <w:vertAlign w:val="baseline"/>
          <w:lang w:val="en-US" w:eastAsia="zh-CN"/>
        </w:rPr>
        <w:t>6</w:t>
      </w:r>
      <w:r>
        <w:rPr>
          <w:rFonts w:hint="eastAsia" w:asciiTheme="minorEastAsia" w:hAnsiTheme="minorEastAsia" w:eastAsiaTheme="minorEastAsia" w:cstheme="minorEastAsia"/>
          <w:b w:val="0"/>
          <w:bCs w:val="0"/>
          <w:color w:val="auto"/>
          <w:sz w:val="24"/>
          <w:szCs w:val="24"/>
          <w:highlight w:val="none"/>
          <w:vertAlign w:val="baseline"/>
          <w:lang w:val="en-US" w:eastAsia="zh-CN"/>
        </w:rPr>
        <w:t>月</w:t>
      </w:r>
      <w:r>
        <w:rPr>
          <w:rFonts w:hint="eastAsia" w:asciiTheme="minorEastAsia" w:hAnsiTheme="minorEastAsia" w:cstheme="minorEastAsia"/>
          <w:b w:val="0"/>
          <w:bCs w:val="0"/>
          <w:color w:val="auto"/>
          <w:sz w:val="24"/>
          <w:szCs w:val="24"/>
          <w:highlight w:val="none"/>
          <w:vertAlign w:val="baseline"/>
          <w:lang w:val="en-US" w:eastAsia="zh-CN"/>
        </w:rPr>
        <w:t>5</w:t>
      </w:r>
      <w:r>
        <w:rPr>
          <w:rFonts w:hint="eastAsia" w:asciiTheme="minorEastAsia" w:hAnsiTheme="minorEastAsia" w:eastAsiaTheme="minorEastAsia" w:cstheme="minorEastAsia"/>
          <w:b w:val="0"/>
          <w:bCs w:val="0"/>
          <w:color w:val="auto"/>
          <w:sz w:val="24"/>
          <w:szCs w:val="24"/>
          <w:highlight w:val="none"/>
          <w:vertAlign w:val="baseline"/>
          <w:lang w:val="en-US" w:eastAsia="zh-CN"/>
        </w:rPr>
        <w:t xml:space="preserve">日 </w:t>
      </w:r>
    </w:p>
    <w:p w14:paraId="394410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 xml:space="preserve">二、成交情况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665"/>
        <w:gridCol w:w="2428"/>
        <w:gridCol w:w="1677"/>
        <w:gridCol w:w="1565"/>
        <w:gridCol w:w="1722"/>
        <w:gridCol w:w="1093"/>
      </w:tblGrid>
      <w:tr w14:paraId="64C3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Align w:val="center"/>
          </w:tcPr>
          <w:p w14:paraId="2B7829C6">
            <w:pPr>
              <w:keepNext w:val="0"/>
              <w:keepLines w:val="0"/>
              <w:widowControl/>
              <w:suppressLineNumbers w:val="0"/>
              <w:spacing w:line="432"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val="en-US" w:eastAsia="zh-CN" w:bidi="ar"/>
              </w:rPr>
              <w:t>包号</w:t>
            </w:r>
          </w:p>
        </w:tc>
        <w:tc>
          <w:tcPr>
            <w:tcW w:w="3093" w:type="dxa"/>
            <w:gridSpan w:val="2"/>
            <w:vAlign w:val="center"/>
          </w:tcPr>
          <w:p w14:paraId="5ECD2102">
            <w:pPr>
              <w:keepNext w:val="0"/>
              <w:keepLines w:val="0"/>
              <w:widowControl/>
              <w:suppressLineNumbers w:val="0"/>
              <w:spacing w:line="432"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val="en-US" w:eastAsia="zh-CN" w:bidi="ar"/>
              </w:rPr>
              <w:t>采购内容</w:t>
            </w:r>
          </w:p>
        </w:tc>
        <w:tc>
          <w:tcPr>
            <w:tcW w:w="1677" w:type="dxa"/>
            <w:vAlign w:val="center"/>
          </w:tcPr>
          <w:p w14:paraId="7953BFB9">
            <w:pPr>
              <w:keepNext w:val="0"/>
              <w:keepLines w:val="0"/>
              <w:widowControl/>
              <w:suppressLineNumbers w:val="0"/>
              <w:spacing w:line="432"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val="en-US" w:eastAsia="zh-CN" w:bidi="ar"/>
              </w:rPr>
              <w:t>供应商名称</w:t>
            </w:r>
          </w:p>
        </w:tc>
        <w:tc>
          <w:tcPr>
            <w:tcW w:w="1565" w:type="dxa"/>
            <w:vAlign w:val="center"/>
          </w:tcPr>
          <w:p w14:paraId="57AAE507">
            <w:pPr>
              <w:keepNext w:val="0"/>
              <w:keepLines w:val="0"/>
              <w:widowControl/>
              <w:suppressLineNumbers w:val="0"/>
              <w:spacing w:line="432"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val="en-US" w:eastAsia="zh-CN" w:bidi="ar"/>
              </w:rPr>
              <w:t>地 址</w:t>
            </w:r>
          </w:p>
        </w:tc>
        <w:tc>
          <w:tcPr>
            <w:tcW w:w="1722" w:type="dxa"/>
            <w:vAlign w:val="center"/>
          </w:tcPr>
          <w:p w14:paraId="2362618E">
            <w:pPr>
              <w:keepNext w:val="0"/>
              <w:keepLines w:val="0"/>
              <w:widowControl/>
              <w:suppressLineNumbers w:val="0"/>
              <w:spacing w:line="432"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val="en-US" w:eastAsia="zh-CN" w:bidi="ar"/>
              </w:rPr>
              <w:t>中标金额</w:t>
            </w:r>
          </w:p>
        </w:tc>
        <w:tc>
          <w:tcPr>
            <w:tcW w:w="1093" w:type="dxa"/>
            <w:vAlign w:val="center"/>
          </w:tcPr>
          <w:p w14:paraId="696C5A27">
            <w:pPr>
              <w:keepNext w:val="0"/>
              <w:keepLines w:val="0"/>
              <w:widowControl/>
              <w:suppressLineNumbers w:val="0"/>
              <w:spacing w:line="432"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val="en-US" w:eastAsia="zh-CN" w:bidi="ar"/>
              </w:rPr>
              <w:t>单位</w:t>
            </w:r>
          </w:p>
        </w:tc>
      </w:tr>
      <w:tr w14:paraId="3B7A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532" w:type="dxa"/>
            <w:vMerge w:val="restart"/>
            <w:vAlign w:val="center"/>
          </w:tcPr>
          <w:p w14:paraId="04DE10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焦公资采购G2026－042-1</w:t>
            </w:r>
          </w:p>
        </w:tc>
        <w:tc>
          <w:tcPr>
            <w:tcW w:w="3093" w:type="dxa"/>
            <w:gridSpan w:val="2"/>
            <w:vAlign w:val="center"/>
          </w:tcPr>
          <w:p w14:paraId="771C1A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主要施工内容：综合楼（含副楼）外墙刷真石漆，内墙面及顶棚铲除原涂料后涂刷乳胶漆，原铝合金窗户拆除后更换为断桥铝合金窗，卫生间改造，连接走廊改造，室内强弱电改造，室外地面改造，室外给水管、消防管、雨污水管道改造，安装巡逻通道铁栅栏和防攀爬滚笼，新建旗台、花池和种植池，室外主电源和监控系统安装等。</w:t>
            </w:r>
          </w:p>
        </w:tc>
        <w:tc>
          <w:tcPr>
            <w:tcW w:w="1677" w:type="dxa"/>
            <w:vAlign w:val="center"/>
          </w:tcPr>
          <w:p w14:paraId="1D49CD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焦作鼎辉建设有限公司</w:t>
            </w:r>
          </w:p>
        </w:tc>
        <w:tc>
          <w:tcPr>
            <w:tcW w:w="1565" w:type="dxa"/>
            <w:vAlign w:val="center"/>
          </w:tcPr>
          <w:p w14:paraId="610E29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河南省焦作市中站区府城街道人民路中站段1881号</w:t>
            </w:r>
          </w:p>
        </w:tc>
        <w:tc>
          <w:tcPr>
            <w:tcW w:w="1722" w:type="dxa"/>
            <w:vAlign w:val="center"/>
          </w:tcPr>
          <w:p w14:paraId="4C5E3F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宋体" w:hAnsi="宋体" w:eastAsia="宋体" w:cs="宋体"/>
                <w:b w:val="0"/>
                <w:bCs w:val="0"/>
                <w:color w:val="auto"/>
                <w:sz w:val="21"/>
                <w:szCs w:val="21"/>
                <w:highlight w:val="none"/>
                <w:vertAlign w:val="baseline"/>
                <w:lang w:val="en-US" w:eastAsia="zh-CN"/>
              </w:rPr>
            </w:pPr>
            <w:r>
              <w:rPr>
                <w:rFonts w:hint="default" w:ascii="宋体" w:hAnsi="宋体" w:eastAsia="宋体" w:cs="宋体"/>
                <w:b w:val="0"/>
                <w:bCs w:val="0"/>
                <w:color w:val="auto"/>
                <w:sz w:val="21"/>
                <w:szCs w:val="21"/>
                <w:highlight w:val="none"/>
                <w:vertAlign w:val="baseline"/>
                <w:lang w:val="en-US" w:eastAsia="zh-CN"/>
              </w:rPr>
              <w:t>1,759,732.28</w:t>
            </w:r>
          </w:p>
        </w:tc>
        <w:tc>
          <w:tcPr>
            <w:tcW w:w="1093" w:type="dxa"/>
            <w:vAlign w:val="center"/>
          </w:tcPr>
          <w:p w14:paraId="47E224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元</w:t>
            </w:r>
          </w:p>
        </w:tc>
      </w:tr>
      <w:tr w14:paraId="07DF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Merge w:val="continue"/>
            <w:vAlign w:val="center"/>
          </w:tcPr>
          <w:p w14:paraId="34B2A8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665" w:type="dxa"/>
            <w:vAlign w:val="center"/>
          </w:tcPr>
          <w:p w14:paraId="6E0A86FF">
            <w:pPr>
              <w:keepNext w:val="0"/>
              <w:keepLines w:val="0"/>
              <w:widowControl/>
              <w:suppressLineNumbers w:val="0"/>
              <w:spacing w:line="432" w:lineRule="auto"/>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
              </w:rPr>
              <w:t>序号</w:t>
            </w:r>
          </w:p>
        </w:tc>
        <w:tc>
          <w:tcPr>
            <w:tcW w:w="2428" w:type="dxa"/>
            <w:vAlign w:val="center"/>
          </w:tcPr>
          <w:p w14:paraId="314B092E">
            <w:pPr>
              <w:keepNext w:val="0"/>
              <w:keepLines w:val="0"/>
              <w:widowControl/>
              <w:suppressLineNumbers w:val="0"/>
              <w:spacing w:line="432" w:lineRule="auto"/>
              <w:jc w:val="center"/>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
              </w:rPr>
              <w:t>名称</w:t>
            </w:r>
          </w:p>
        </w:tc>
        <w:tc>
          <w:tcPr>
            <w:tcW w:w="1677" w:type="dxa"/>
            <w:vAlign w:val="center"/>
          </w:tcPr>
          <w:p w14:paraId="3449A302">
            <w:pPr>
              <w:keepNext w:val="0"/>
              <w:keepLines w:val="0"/>
              <w:widowControl/>
              <w:suppressLineNumbers w:val="0"/>
              <w:spacing w:line="432" w:lineRule="auto"/>
              <w:jc w:val="center"/>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施工范围</w:t>
            </w:r>
          </w:p>
        </w:tc>
        <w:tc>
          <w:tcPr>
            <w:tcW w:w="1565" w:type="dxa"/>
            <w:vAlign w:val="center"/>
          </w:tcPr>
          <w:p w14:paraId="687D4F24">
            <w:pPr>
              <w:keepNext w:val="0"/>
              <w:keepLines w:val="0"/>
              <w:widowControl/>
              <w:suppressLineNumbers w:val="0"/>
              <w:spacing w:line="432" w:lineRule="auto"/>
              <w:jc w:val="center"/>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施工工期</w:t>
            </w:r>
          </w:p>
        </w:tc>
        <w:tc>
          <w:tcPr>
            <w:tcW w:w="1722" w:type="dxa"/>
            <w:vAlign w:val="center"/>
          </w:tcPr>
          <w:p w14:paraId="09B38AAE">
            <w:pPr>
              <w:keepNext w:val="0"/>
              <w:keepLines w:val="0"/>
              <w:widowControl/>
              <w:suppressLineNumbers w:val="0"/>
              <w:spacing w:line="432" w:lineRule="auto"/>
              <w:jc w:val="center"/>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项目经理</w:t>
            </w:r>
          </w:p>
        </w:tc>
        <w:tc>
          <w:tcPr>
            <w:tcW w:w="1093" w:type="dxa"/>
            <w:vAlign w:val="center"/>
          </w:tcPr>
          <w:p w14:paraId="2CC2F923">
            <w:pPr>
              <w:keepNext w:val="0"/>
              <w:keepLines w:val="0"/>
              <w:widowControl/>
              <w:suppressLineNumbers w:val="0"/>
              <w:spacing w:line="432" w:lineRule="auto"/>
              <w:jc w:val="center"/>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执业证书信息</w:t>
            </w:r>
          </w:p>
        </w:tc>
      </w:tr>
      <w:tr w14:paraId="3A05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Merge w:val="continue"/>
            <w:vAlign w:val="center"/>
          </w:tcPr>
          <w:p w14:paraId="3595B6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665" w:type="dxa"/>
            <w:vAlign w:val="center"/>
          </w:tcPr>
          <w:p w14:paraId="19D183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2428" w:type="dxa"/>
            <w:vAlign w:val="center"/>
          </w:tcPr>
          <w:p w14:paraId="76FF75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焦作市太行强制隔离戒毒所2026年度管理区综合改造项目</w:t>
            </w:r>
          </w:p>
        </w:tc>
        <w:tc>
          <w:tcPr>
            <w:tcW w:w="1677" w:type="dxa"/>
            <w:vAlign w:val="center"/>
          </w:tcPr>
          <w:p w14:paraId="6B8A70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详见附件</w:t>
            </w:r>
          </w:p>
        </w:tc>
        <w:tc>
          <w:tcPr>
            <w:tcW w:w="1565" w:type="dxa"/>
            <w:vAlign w:val="center"/>
          </w:tcPr>
          <w:p w14:paraId="769B20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90日历天</w:t>
            </w:r>
          </w:p>
        </w:tc>
        <w:tc>
          <w:tcPr>
            <w:tcW w:w="1722" w:type="dxa"/>
            <w:vAlign w:val="center"/>
          </w:tcPr>
          <w:p w14:paraId="7AFBA0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宋体" w:hAnsi="宋体" w:eastAsia="宋体" w:cs="宋体"/>
                <w:b w:val="0"/>
                <w:bCs w:val="0"/>
                <w:color w:val="auto"/>
                <w:sz w:val="21"/>
                <w:szCs w:val="21"/>
                <w:highlight w:val="none"/>
                <w:vertAlign w:val="baseline"/>
                <w:lang w:val="en-US" w:eastAsia="zh-CN"/>
              </w:rPr>
            </w:pPr>
            <w:r>
              <w:rPr>
                <w:rFonts w:hint="default" w:ascii="宋体" w:hAnsi="宋体" w:eastAsia="宋体" w:cs="宋体"/>
                <w:b w:val="0"/>
                <w:bCs w:val="0"/>
                <w:color w:val="auto"/>
                <w:sz w:val="21"/>
                <w:szCs w:val="21"/>
                <w:highlight w:val="none"/>
                <w:vertAlign w:val="baseline"/>
                <w:lang w:val="en-US" w:eastAsia="zh-CN"/>
              </w:rPr>
              <w:t>庞潘潘</w:t>
            </w:r>
          </w:p>
        </w:tc>
        <w:tc>
          <w:tcPr>
            <w:tcW w:w="1093" w:type="dxa"/>
            <w:vAlign w:val="center"/>
          </w:tcPr>
          <w:p w14:paraId="075B0A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b w:val="0"/>
                <w:bCs w:val="0"/>
                <w:color w:val="auto"/>
                <w:sz w:val="21"/>
                <w:szCs w:val="21"/>
                <w:highlight w:val="none"/>
                <w:vertAlign w:val="baseline"/>
                <w:lang w:val="en-US" w:eastAsia="zh-CN"/>
              </w:rPr>
            </w:pPr>
            <w:r>
              <w:rPr>
                <w:rFonts w:hint="default" w:ascii="宋体" w:hAnsi="宋体" w:eastAsia="宋体" w:cs="宋体"/>
                <w:b w:val="0"/>
                <w:bCs w:val="0"/>
                <w:color w:val="auto"/>
                <w:sz w:val="21"/>
                <w:szCs w:val="21"/>
                <w:highlight w:val="none"/>
                <w:vertAlign w:val="baseline"/>
                <w:lang w:val="en-US" w:eastAsia="zh-CN"/>
              </w:rPr>
              <w:t>豫241121230567</w:t>
            </w:r>
          </w:p>
        </w:tc>
      </w:tr>
    </w:tbl>
    <w:p w14:paraId="728CC736">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三、评审专家名单 </w:t>
      </w:r>
    </w:p>
    <w:p w14:paraId="24CF667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赵豫平、宗秀梅、韩小软</w:t>
      </w:r>
    </w:p>
    <w:p w14:paraId="7C3EBA4F">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 xml:space="preserve">代理服务收费标准及金额 </w:t>
      </w:r>
    </w:p>
    <w:p w14:paraId="5D72ADF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收费标准：按照</w:t>
      </w:r>
      <w:r>
        <w:rPr>
          <w:rFonts w:hint="eastAsia" w:ascii="宋体" w:hAnsi="宋体" w:eastAsia="宋体" w:cs="宋体"/>
          <w:color w:val="auto"/>
          <w:sz w:val="24"/>
          <w:szCs w:val="24"/>
          <w:highlight w:val="none"/>
          <w:lang w:val="en-US" w:eastAsia="zh-CN"/>
        </w:rPr>
        <w:t>成交金额100万（含）以下部分按照1.2%收取，100万以上部分按照1%收取</w:t>
      </w:r>
      <w:r>
        <w:rPr>
          <w:rFonts w:hint="eastAsia" w:ascii="宋体" w:hAnsi="宋体" w:eastAsia="宋体" w:cs="宋体"/>
          <w:color w:val="auto"/>
          <w:sz w:val="24"/>
          <w:szCs w:val="24"/>
          <w:highlight w:val="none"/>
        </w:rPr>
        <w:t>代理服务费。成交供应商在领取成交通知书前须以刷卡或转账的方式向采购代理机构缴纳采购代理服务费。</w:t>
      </w:r>
      <w:bookmarkStart w:id="0" w:name="_GoBack"/>
      <w:bookmarkEnd w:id="0"/>
    </w:p>
    <w:p w14:paraId="197B84B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收费金额：</w:t>
      </w:r>
      <w:r>
        <w:rPr>
          <w:rFonts w:hint="eastAsia" w:ascii="宋体" w:hAnsi="宋体" w:eastAsia="宋体" w:cs="宋体"/>
          <w:color w:val="auto"/>
          <w:sz w:val="24"/>
          <w:szCs w:val="24"/>
          <w:highlight w:val="none"/>
          <w:lang w:val="en-US" w:eastAsia="zh-CN"/>
        </w:rPr>
        <w:t>19,597.00元</w:t>
      </w:r>
    </w:p>
    <w:p w14:paraId="5F70548D">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、成交公告发布的媒介及成交公告期限</w:t>
      </w:r>
      <w:r>
        <w:rPr>
          <w:rFonts w:hint="eastAsia" w:ascii="宋体" w:hAnsi="宋体" w:eastAsia="宋体" w:cs="宋体"/>
          <w:color w:val="auto"/>
          <w:sz w:val="24"/>
          <w:szCs w:val="24"/>
          <w:highlight w:val="none"/>
        </w:rPr>
        <w:t xml:space="preserve"> </w:t>
      </w:r>
    </w:p>
    <w:p w14:paraId="54E3CAB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w:t>
      </w:r>
      <w:r>
        <w:rPr>
          <w:rFonts w:hint="eastAsia" w:ascii="宋体" w:hAnsi="宋体" w:eastAsia="宋体" w:cs="宋体"/>
          <w:color w:val="auto"/>
          <w:sz w:val="24"/>
          <w:szCs w:val="24"/>
          <w:highlight w:val="none"/>
          <w:lang w:eastAsia="zh-CN"/>
        </w:rPr>
        <w:t>成交结果</w:t>
      </w:r>
      <w:r>
        <w:rPr>
          <w:rFonts w:hint="eastAsia" w:ascii="宋体" w:hAnsi="宋体" w:eastAsia="宋体" w:cs="宋体"/>
          <w:color w:val="auto"/>
          <w:sz w:val="24"/>
          <w:szCs w:val="24"/>
          <w:highlight w:val="none"/>
        </w:rPr>
        <w:t xml:space="preserve">公告在《河南省政府采购网》《焦作市公共资源交易中心网》上发布，成交公告期限为1个工作日。  </w:t>
      </w:r>
    </w:p>
    <w:p w14:paraId="4D5EA0BB">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 xml:space="preserve">、其他补充事宜 </w:t>
      </w:r>
    </w:p>
    <w:p w14:paraId="669E90E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1.最终的评审得分及排序：排序1,</w:t>
      </w:r>
      <w:r>
        <w:rPr>
          <w:rFonts w:hint="eastAsia" w:ascii="宋体" w:hAnsi="宋体" w:eastAsia="宋体" w:cs="宋体"/>
          <w:color w:val="auto"/>
          <w:sz w:val="24"/>
          <w:szCs w:val="24"/>
          <w:highlight w:val="none"/>
          <w:lang w:val="en-US" w:eastAsia="zh-CN"/>
        </w:rPr>
        <w:t>焦作鼎辉建设有限公司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84.31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排序2,</w:t>
      </w:r>
      <w:r>
        <w:rPr>
          <w:rFonts w:hint="eastAsia" w:ascii="宋体" w:hAnsi="宋体" w:eastAsia="宋体" w:cs="宋体"/>
          <w:color w:val="auto"/>
          <w:sz w:val="24"/>
          <w:szCs w:val="24"/>
          <w:highlight w:val="none"/>
          <w:lang w:eastAsia="zh-CN"/>
        </w:rPr>
        <w:t>河南创达建设发展有限公司，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83.86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,河南修安建筑工程有限公司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83.33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河南省金盾建设工程有限公司，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82.43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河南华隆建设工程有限公司，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81.79</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河南乾安建设工程有限公司，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80.47</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河南风爆建设工程有限公司，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80.19</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唐立工程技术有限公司，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79.45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河南中原广盛建设工程有限公司，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79.40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京辉建设工程有限公司，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79.30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河南荔湾建筑安装有限公司，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79.23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河南中亿建设有限公司，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79.00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河南水诚建设工程有限公司，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78.97</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河南同睿净化工程有限公司，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78.89</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SA"/>
        </w:rPr>
        <w:t>焦作佳屹建设工程有限公司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78.22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河南中煜集团建设有限公司，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77.65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中海华祥建设发展有限公司，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77.32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河南正扬建设工程有限公司，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76.86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韶硕建工集团有限公司，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76.43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河南佳昱建设有限公司，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74.94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河南中安正通路桥工程有限公司，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73.32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承宇建设集团有限公司，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70.96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6BB71DA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各有关当事人对成交结果有异议的，可以在成交公告发布之日起七个工作日内，以书面形式向采购人提出质疑，并以供应商提交的质疑函接受确认日期作为受理时间，逾期未提交的不再受理。 </w:t>
      </w:r>
    </w:p>
    <w:p w14:paraId="7E650E3E">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、凡对本次公告内容提出询问，请按以下方式联系</w:t>
      </w:r>
      <w:r>
        <w:rPr>
          <w:rFonts w:hint="eastAsia" w:ascii="宋体" w:hAnsi="宋体" w:eastAsia="宋体" w:cs="宋体"/>
          <w:color w:val="auto"/>
          <w:sz w:val="24"/>
          <w:szCs w:val="24"/>
          <w:highlight w:val="none"/>
        </w:rPr>
        <w:t xml:space="preserve"> </w:t>
      </w:r>
    </w:p>
    <w:p w14:paraId="1BC178C8">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144E41C6">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名称：焦作市太行强制隔离戒毒所</w:t>
      </w:r>
    </w:p>
    <w:p w14:paraId="0C597101">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地址：河南省焦作市解放区民主北路9号</w:t>
      </w:r>
    </w:p>
    <w:p w14:paraId="74C2D1DE">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联系方式：18339109506</w:t>
      </w:r>
    </w:p>
    <w:p w14:paraId="6E528C9C">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14:paraId="2110863E">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名称：焦作市公共资源项目服务有限责任公司</w:t>
      </w:r>
    </w:p>
    <w:p w14:paraId="798BD1CE">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地址：焦作市人民路889号阳光大厦B座 </w:t>
      </w:r>
    </w:p>
    <w:p w14:paraId="4053D8C5">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联系方式：18239160070</w:t>
      </w:r>
    </w:p>
    <w:p w14:paraId="2F43E62C">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3.项目联系方式</w:t>
      </w:r>
    </w:p>
    <w:p w14:paraId="0DB31D05">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项目联系人：尚希平   赵之佳</w:t>
      </w:r>
    </w:p>
    <w:p w14:paraId="1CB87F3D">
      <w:pPr>
        <w:keepNext w:val="0"/>
        <w:keepLines w:val="0"/>
        <w:pageBreakBefore w:val="0"/>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联系方式：18339109506   18239160070</w:t>
      </w:r>
    </w:p>
    <w:p w14:paraId="0A72B9E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Theme="minorEastAsia" w:hAnsiTheme="minorEastAsia" w:eastAsiaTheme="minorEastAsia" w:cstheme="minorEastAsia"/>
          <w:color w:val="auto"/>
          <w:sz w:val="24"/>
          <w:szCs w:val="24"/>
          <w:highlight w:val="none"/>
        </w:rPr>
      </w:pPr>
    </w:p>
    <w:p w14:paraId="7BF4F08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color w:val="auto"/>
          <w:sz w:val="24"/>
          <w:szCs w:val="24"/>
          <w:highlight w:val="none"/>
        </w:rPr>
      </w:pPr>
    </w:p>
    <w:p w14:paraId="65082801">
      <w:pPr>
        <w:pStyle w:val="30"/>
        <w:keepNext w:val="0"/>
        <w:keepLines w:val="0"/>
        <w:pageBreakBefore w:val="0"/>
        <w:kinsoku/>
        <w:wordWrap/>
        <w:overflowPunct/>
        <w:topLinePunct w:val="0"/>
        <w:autoSpaceDE/>
        <w:autoSpaceDN/>
        <w:bidi w:val="0"/>
        <w:adjustRightInd/>
        <w:snapToGrid w:val="0"/>
        <w:spacing w:line="440" w:lineRule="exact"/>
        <w:ind w:right="0" w:rightChars="0"/>
        <w:jc w:val="both"/>
        <w:textAlignment w:val="auto"/>
        <w:outlineLvl w:val="9"/>
        <w:rPr>
          <w:rFonts w:hint="eastAsia" w:asciiTheme="minorEastAsia" w:hAnsiTheme="minorEastAsia" w:eastAsiaTheme="minorEastAsia" w:cstheme="minorEastAsia"/>
          <w:color w:val="auto"/>
          <w:sz w:val="24"/>
          <w:szCs w:val="24"/>
          <w:highlight w:val="none"/>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Microsoft YaHei U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ource Han Sans CN">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yNDM3MjNkZWI1Yjk2OGIxZmExNDA3NGZlM2Y2NjcifQ=="/>
  </w:docVars>
  <w:rsids>
    <w:rsidRoot w:val="3BBB7C97"/>
    <w:rsid w:val="003D7D8A"/>
    <w:rsid w:val="00C5105E"/>
    <w:rsid w:val="01FA1F4A"/>
    <w:rsid w:val="04356442"/>
    <w:rsid w:val="048B63CF"/>
    <w:rsid w:val="0505770C"/>
    <w:rsid w:val="052F58F4"/>
    <w:rsid w:val="063A2C05"/>
    <w:rsid w:val="071A6012"/>
    <w:rsid w:val="074E1392"/>
    <w:rsid w:val="07AD73D5"/>
    <w:rsid w:val="0A245B77"/>
    <w:rsid w:val="0B123B5F"/>
    <w:rsid w:val="10A122B7"/>
    <w:rsid w:val="120107D6"/>
    <w:rsid w:val="121928B7"/>
    <w:rsid w:val="1327146C"/>
    <w:rsid w:val="1358335A"/>
    <w:rsid w:val="14136581"/>
    <w:rsid w:val="16383B80"/>
    <w:rsid w:val="16DC4A2F"/>
    <w:rsid w:val="18FF0831"/>
    <w:rsid w:val="1A6939FF"/>
    <w:rsid w:val="1A81356C"/>
    <w:rsid w:val="1BEA4DBF"/>
    <w:rsid w:val="1CAC0F8F"/>
    <w:rsid w:val="1EED3381"/>
    <w:rsid w:val="20903FDB"/>
    <w:rsid w:val="20CF5E2E"/>
    <w:rsid w:val="20E013BE"/>
    <w:rsid w:val="212335BD"/>
    <w:rsid w:val="21AD46B8"/>
    <w:rsid w:val="24A513F8"/>
    <w:rsid w:val="25866E00"/>
    <w:rsid w:val="25930B48"/>
    <w:rsid w:val="26EF3A90"/>
    <w:rsid w:val="27465E50"/>
    <w:rsid w:val="278677A6"/>
    <w:rsid w:val="28453E9B"/>
    <w:rsid w:val="29224738"/>
    <w:rsid w:val="2ACC7D83"/>
    <w:rsid w:val="2C275142"/>
    <w:rsid w:val="2E222DA0"/>
    <w:rsid w:val="309F0BA2"/>
    <w:rsid w:val="30B14DD1"/>
    <w:rsid w:val="3153667D"/>
    <w:rsid w:val="37FB1774"/>
    <w:rsid w:val="383F5753"/>
    <w:rsid w:val="392E4B6A"/>
    <w:rsid w:val="3A493DEF"/>
    <w:rsid w:val="3BAB4503"/>
    <w:rsid w:val="3BBB7C97"/>
    <w:rsid w:val="3C3C4A82"/>
    <w:rsid w:val="3D400F05"/>
    <w:rsid w:val="3D725754"/>
    <w:rsid w:val="3F1E5FD3"/>
    <w:rsid w:val="42273960"/>
    <w:rsid w:val="45A805AF"/>
    <w:rsid w:val="4690129A"/>
    <w:rsid w:val="47764468"/>
    <w:rsid w:val="488F719F"/>
    <w:rsid w:val="4B2258C9"/>
    <w:rsid w:val="4DA93881"/>
    <w:rsid w:val="4E44368F"/>
    <w:rsid w:val="4F896AE8"/>
    <w:rsid w:val="516234D9"/>
    <w:rsid w:val="53397992"/>
    <w:rsid w:val="56405C4D"/>
    <w:rsid w:val="585D71DF"/>
    <w:rsid w:val="58A6607A"/>
    <w:rsid w:val="5E9A3C2B"/>
    <w:rsid w:val="5EB425E8"/>
    <w:rsid w:val="5F7E2FAD"/>
    <w:rsid w:val="60306021"/>
    <w:rsid w:val="629D2C3D"/>
    <w:rsid w:val="63601644"/>
    <w:rsid w:val="694C5202"/>
    <w:rsid w:val="6A6F566E"/>
    <w:rsid w:val="6C0C2CDA"/>
    <w:rsid w:val="6C255E4F"/>
    <w:rsid w:val="6CAA0521"/>
    <w:rsid w:val="6E525359"/>
    <w:rsid w:val="6E852C1F"/>
    <w:rsid w:val="71AF06C9"/>
    <w:rsid w:val="746447F0"/>
    <w:rsid w:val="76A3063C"/>
    <w:rsid w:val="773845D9"/>
    <w:rsid w:val="79D27C6C"/>
    <w:rsid w:val="7B721E1A"/>
    <w:rsid w:val="7B7B4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spacing w:line="0" w:lineRule="atLeast"/>
      <w:jc w:val="center"/>
    </w:pPr>
    <w:rPr>
      <w:kern w:val="0"/>
      <w:sz w:val="28"/>
    </w:rPr>
  </w:style>
  <w:style w:type="paragraph" w:styleId="5">
    <w:name w:val="heading 4"/>
    <w:basedOn w:val="1"/>
    <w:next w:val="1"/>
    <w:qFormat/>
    <w:uiPriority w:val="0"/>
    <w:pPr>
      <w:keepNext/>
      <w:keepLines/>
      <w:spacing w:before="140" w:after="140" w:line="360" w:lineRule="auto"/>
      <w:jc w:val="left"/>
      <w:outlineLvl w:val="3"/>
    </w:pPr>
    <w:rPr>
      <w:rFonts w:ascii="Cambria" w:hAnsi="Cambria"/>
      <w:b/>
      <w:bCs/>
      <w:color w:val="000000"/>
      <w:szCs w:val="28"/>
    </w:rPr>
  </w:style>
  <w:style w:type="character" w:default="1" w:styleId="14">
    <w:name w:val="Default Paragraph Font"/>
    <w:link w:val="15"/>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632" w:firstLineChars="200"/>
    </w:pPr>
    <w:rPr>
      <w:rFonts w:ascii="仿宋_GB2312" w:hAnsi="华文楷体" w:eastAsia="仿宋_GB2312"/>
      <w:sz w:val="32"/>
    </w:rPr>
  </w:style>
  <w:style w:type="paragraph" w:styleId="6">
    <w:name w:val="annotation text"/>
    <w:basedOn w:val="1"/>
    <w:qFormat/>
    <w:uiPriority w:val="0"/>
    <w:pPr>
      <w:jc w:val="left"/>
    </w:pPr>
  </w:style>
  <w:style w:type="paragraph" w:styleId="7">
    <w:name w:val="Body Text"/>
    <w:basedOn w:val="1"/>
    <w:next w:val="8"/>
    <w:qFormat/>
    <w:uiPriority w:val="99"/>
    <w:pPr>
      <w:spacing w:after="120"/>
    </w:pPr>
  </w:style>
  <w:style w:type="paragraph" w:styleId="8">
    <w:name w:val="Body Text 2"/>
    <w:basedOn w:val="1"/>
    <w:next w:val="7"/>
    <w:qFormat/>
    <w:uiPriority w:val="0"/>
    <w:pPr>
      <w:spacing w:after="120" w:afterLines="0" w:line="480" w:lineRule="auto"/>
    </w:pPr>
  </w:style>
  <w:style w:type="paragraph" w:styleId="9">
    <w:name w:val="Body Text Indent 2"/>
    <w:basedOn w:val="1"/>
    <w:unhideWhenUsed/>
    <w:qFormat/>
    <w:uiPriority w:val="99"/>
    <w:pPr>
      <w:spacing w:after="120" w:afterLines="0" w:line="480" w:lineRule="auto"/>
      <w:ind w:left="420" w:left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7"/>
    <w:next w:val="2"/>
    <w:qFormat/>
    <w:uiPriority w:val="0"/>
    <w:pPr>
      <w:ind w:firstLine="976"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默认段落字体 Para Char Char Char Char Char Char Char Char Char Char"/>
    <w:basedOn w:val="1"/>
    <w:link w:val="14"/>
    <w:qFormat/>
    <w:uiPriority w:val="0"/>
    <w:pPr>
      <w:tabs>
        <w:tab w:val="right" w:pos="-2120"/>
      </w:tabs>
      <w:snapToGrid w:val="0"/>
    </w:pPr>
  </w:style>
  <w:style w:type="character" w:styleId="16">
    <w:name w:val="Strong"/>
    <w:basedOn w:val="14"/>
    <w:qFormat/>
    <w:uiPriority w:val="0"/>
  </w:style>
  <w:style w:type="character" w:styleId="17">
    <w:name w:val="FollowedHyperlink"/>
    <w:basedOn w:val="14"/>
    <w:qFormat/>
    <w:uiPriority w:val="0"/>
    <w:rPr>
      <w:color w:val="333333"/>
      <w:u w:val="none"/>
    </w:rPr>
  </w:style>
  <w:style w:type="character" w:styleId="18">
    <w:name w:val="Emphasis"/>
    <w:basedOn w:val="14"/>
    <w:qFormat/>
    <w:uiPriority w:val="0"/>
  </w:style>
  <w:style w:type="character" w:styleId="19">
    <w:name w:val="HTML Definition"/>
    <w:basedOn w:val="14"/>
    <w:qFormat/>
    <w:uiPriority w:val="0"/>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333333"/>
      <w:u w:val="none"/>
    </w:rPr>
  </w:style>
  <w:style w:type="character" w:styleId="23">
    <w:name w:val="HTML Code"/>
    <w:basedOn w:val="14"/>
    <w:qFormat/>
    <w:uiPriority w:val="0"/>
    <w:rPr>
      <w:rFonts w:ascii="Courier New" w:hAnsi="Courier New"/>
      <w:sz w:val="20"/>
    </w:rPr>
  </w:style>
  <w:style w:type="character" w:styleId="24">
    <w:name w:val="HTML Cite"/>
    <w:basedOn w:val="14"/>
    <w:qFormat/>
    <w:uiPriority w:val="0"/>
  </w:style>
  <w:style w:type="paragraph" w:customStyle="1" w:styleId="25">
    <w:name w:val="列表 21"/>
    <w:basedOn w:val="1"/>
    <w:qFormat/>
    <w:uiPriority w:val="0"/>
    <w:pPr>
      <w:suppressAutoHyphens/>
      <w:ind w:left="100" w:hanging="200"/>
    </w:pPr>
    <w:rPr>
      <w:kern w:val="1"/>
    </w:rPr>
  </w:style>
  <w:style w:type="paragraph" w:customStyle="1" w:styleId="26">
    <w:name w:val="正文1"/>
    <w:basedOn w:val="1"/>
    <w:qFormat/>
    <w:uiPriority w:val="0"/>
    <w:pPr>
      <w:adjustRightInd w:val="0"/>
      <w:spacing w:line="318" w:lineRule="atLeast"/>
      <w:ind w:left="369" w:firstLine="369"/>
      <w:textAlignment w:val="baseline"/>
    </w:pPr>
    <w:rPr>
      <w:rFonts w:ascii="宋体"/>
      <w:szCs w:val="20"/>
    </w:rPr>
  </w:style>
  <w:style w:type="paragraph" w:customStyle="1" w:styleId="27">
    <w:name w:val="首行缩进"/>
    <w:basedOn w:val="1"/>
    <w:qFormat/>
    <w:uiPriority w:val="0"/>
    <w:pPr>
      <w:ind w:firstLine="480"/>
    </w:pPr>
    <w:rPr>
      <w:rFonts w:ascii="Arial" w:hAnsi="Arial"/>
      <w:lang w:val="zh-CN"/>
    </w:rPr>
  </w:style>
  <w:style w:type="paragraph" w:customStyle="1" w:styleId="28">
    <w:name w:val="_Style 6"/>
    <w:basedOn w:val="1"/>
    <w:next w:val="1"/>
    <w:qFormat/>
    <w:uiPriority w:val="0"/>
    <w:pPr>
      <w:pBdr>
        <w:bottom w:val="single" w:color="auto" w:sz="6" w:space="1"/>
      </w:pBdr>
      <w:jc w:val="center"/>
    </w:pPr>
    <w:rPr>
      <w:rFonts w:ascii="Arial" w:eastAsia="宋体"/>
      <w:vanish/>
      <w:sz w:val="16"/>
    </w:rPr>
  </w:style>
  <w:style w:type="paragraph" w:customStyle="1" w:styleId="29">
    <w:name w:val="_Style 7"/>
    <w:basedOn w:val="1"/>
    <w:next w:val="1"/>
    <w:qFormat/>
    <w:uiPriority w:val="0"/>
    <w:pPr>
      <w:pBdr>
        <w:top w:val="single" w:color="auto" w:sz="6" w:space="1"/>
      </w:pBdr>
      <w:jc w:val="center"/>
    </w:pPr>
    <w:rPr>
      <w:rFonts w:ascii="Arial" w:eastAsia="宋体"/>
      <w:vanish/>
      <w:sz w:val="16"/>
    </w:rPr>
  </w:style>
  <w:style w:type="paragraph" w:customStyle="1" w:styleId="30">
    <w:name w:val="p0"/>
    <w:basedOn w:val="1"/>
    <w:qFormat/>
    <w:uiPriority w:val="0"/>
    <w:pPr>
      <w:widowControl/>
    </w:pPr>
    <w:rPr>
      <w:rFonts w:ascii="Calibri" w:hAnsi="Calibri" w:cs="宋体"/>
      <w:kern w:val="0"/>
      <w:szCs w:val="21"/>
    </w:rPr>
  </w:style>
  <w:style w:type="character" w:customStyle="1" w:styleId="31">
    <w:name w:val="hover17"/>
    <w:basedOn w:val="14"/>
    <w:qFormat/>
    <w:uiPriority w:val="0"/>
  </w:style>
  <w:style w:type="character" w:customStyle="1" w:styleId="32">
    <w:name w:val="hover16"/>
    <w:basedOn w:val="14"/>
    <w:qFormat/>
    <w:uiPriority w:val="0"/>
  </w:style>
  <w:style w:type="character" w:customStyle="1" w:styleId="33">
    <w:name w:val="hover15"/>
    <w:basedOn w:val="14"/>
    <w:qFormat/>
    <w:uiPriority w:val="0"/>
  </w:style>
  <w:style w:type="character" w:customStyle="1" w:styleId="34">
    <w:name w:val="margin_right20"/>
    <w:basedOn w:val="14"/>
    <w:qFormat/>
    <w:uiPriority w:val="0"/>
  </w:style>
  <w:style w:type="character" w:customStyle="1" w:styleId="35">
    <w:name w:val="hover5"/>
    <w:basedOn w:val="14"/>
    <w:qFormat/>
    <w:uiPriority w:val="0"/>
    <w:rPr>
      <w:color w:val="0063BA"/>
    </w:rPr>
  </w:style>
  <w:style w:type="character" w:customStyle="1" w:styleId="36">
    <w:name w:val="active6"/>
    <w:basedOn w:val="14"/>
    <w:qFormat/>
    <w:uiPriority w:val="0"/>
    <w:rPr>
      <w:color w:val="FFFFFF"/>
      <w:shd w:val="clear" w:fill="E22323"/>
    </w:rPr>
  </w:style>
  <w:style w:type="character" w:customStyle="1" w:styleId="37">
    <w:name w:val="before"/>
    <w:basedOn w:val="14"/>
    <w:qFormat/>
    <w:uiPriority w:val="0"/>
    <w:rPr>
      <w:shd w:val="clear" w:fill="E22323"/>
    </w:rPr>
  </w:style>
  <w:style w:type="character" w:customStyle="1" w:styleId="38">
    <w:name w:val="margin_right202"/>
    <w:basedOn w:val="14"/>
    <w:qFormat/>
    <w:uiPriority w:val="0"/>
  </w:style>
  <w:style w:type="character" w:customStyle="1" w:styleId="39">
    <w:name w:val="active5"/>
    <w:basedOn w:val="14"/>
    <w:qFormat/>
    <w:uiPriority w:val="0"/>
    <w:rPr>
      <w:color w:val="FFFFFF"/>
      <w:shd w:val="clear" w:fill="E22323"/>
    </w:rPr>
  </w:style>
  <w:style w:type="character" w:customStyle="1" w:styleId="40">
    <w:name w:val="active"/>
    <w:basedOn w:val="14"/>
    <w:qFormat/>
    <w:uiPriority w:val="0"/>
    <w:rPr>
      <w:color w:val="FFFFFF"/>
      <w:shd w:val="clear" w:fill="E22323"/>
    </w:rPr>
  </w:style>
  <w:style w:type="character" w:customStyle="1" w:styleId="41">
    <w:name w:val="hover4"/>
    <w:basedOn w:val="14"/>
    <w:qFormat/>
    <w:uiPriority w:val="0"/>
    <w:rPr>
      <w:color w:val="0063BA"/>
    </w:rPr>
  </w:style>
  <w:style w:type="character" w:customStyle="1" w:styleId="42">
    <w:name w:val="cur"/>
    <w:basedOn w:val="14"/>
    <w:qFormat/>
    <w:uiPriority w:val="0"/>
    <w:rPr>
      <w:color w:val="E22323"/>
    </w:rPr>
  </w:style>
  <w:style w:type="character" w:customStyle="1" w:styleId="43">
    <w:name w:val="toolbarlabel"/>
    <w:basedOn w:val="14"/>
    <w:qFormat/>
    <w:uiPriority w:val="0"/>
    <w:rPr>
      <w:color w:val="333333"/>
      <w:sz w:val="18"/>
      <w:szCs w:val="18"/>
    </w:rPr>
  </w:style>
  <w:style w:type="character" w:customStyle="1" w:styleId="44">
    <w:name w:val="hover"/>
    <w:basedOn w:val="14"/>
    <w:qFormat/>
    <w:uiPriority w:val="0"/>
    <w:rPr>
      <w:color w:val="0063B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905</Words>
  <Characters>1058</Characters>
  <Lines>0</Lines>
  <Paragraphs>0</Paragraphs>
  <TotalTime>0</TotalTime>
  <ScaleCrop>false</ScaleCrop>
  <LinksUpToDate>false</LinksUpToDate>
  <CharactersWithSpaces>1107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2018-05-16T02:42:00Z</dcterms:created>
  <dc:creator>Administrator</dc:creator>
  <cp:lastModifiedBy>Administrator</cp:lastModifiedBy>
  <cp:lastPrinted>2025-07-08T01:41:00Z</cp:lastPrinted>
  <dcterms:modified xsi:type="dcterms:W3CDTF">2026-06-08T01:55:23Z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2FA3B45A24CA4B70897C988437949549</vt:lpwstr>
  </property>
  <property fmtid="{D5CDD505-2E9C-101B-9397-08002B2CF9AE}" pid="4" name="KSOTemplateDocerSaveRecord">
    <vt:lpwstr>eyJoZGlkIjoiYTUyNDM3MjNkZWI1Yjk2OGIxZmExNDA3NGZlM2Y2NjciLCJ1c2VySWQiOiI5NzczNjQ4MTgifQ==</vt:lpwstr>
  </property>
</Properties>
</file>