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87442">
      <w:pPr>
        <w:rPr>
          <w:rFonts w:hint="eastAsia" w:eastAsiaTheme="minorEastAsia"/>
          <w:vanish/>
          <w:sz w:val="24"/>
          <w:szCs w:val="24"/>
          <w:lang w:val="en-US" w:eastAsia="zh-CN"/>
        </w:rPr>
      </w:pPr>
      <w:r>
        <w:rPr>
          <w:rFonts w:hint="eastAsia"/>
          <w:vanish/>
          <w:sz w:val="24"/>
          <w:szCs w:val="24"/>
          <w:lang w:val="en-US" w:eastAsia="zh-CN"/>
        </w:rPr>
        <w:t>1</w:t>
      </w:r>
    </w:p>
    <w:p w14:paraId="47FE85A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焦作市第二人民医院超声医学科高端彩超医疗设备更新项目的中标结果公告</w:t>
      </w:r>
    </w:p>
    <w:p w14:paraId="7564612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一、项目基本情况 </w:t>
      </w:r>
    </w:p>
    <w:p w14:paraId="636CE01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1、采购项目编号：焦财招标采购-2026-39</w:t>
      </w:r>
    </w:p>
    <w:p w14:paraId="17FA2A3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2、采购项目名称：焦作市第二人民医院超声医学科高端彩超医疗设备更新项目</w:t>
      </w:r>
    </w:p>
    <w:p w14:paraId="0002DC8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3、采购方式：公开招标 </w:t>
      </w:r>
    </w:p>
    <w:p w14:paraId="29C926F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4、招标公告发布日期：202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10</w:t>
      </w:r>
      <w:r>
        <w:rPr>
          <w:rFonts w:hint="eastAsia" w:ascii="宋体" w:hAnsi="宋体" w:eastAsia="宋体" w:cs="宋体"/>
          <w:sz w:val="24"/>
          <w:szCs w:val="24"/>
          <w:lang w:val="en-US" w:eastAsia="zh-CN"/>
        </w:rPr>
        <w:t xml:space="preserve">日 </w:t>
      </w:r>
    </w:p>
    <w:p w14:paraId="6D901BA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5、评审日期：202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 xml:space="preserve">月31日 </w:t>
      </w:r>
    </w:p>
    <w:p w14:paraId="5E0CA2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二、采购项目用途、数量、简要技术要求、合同履行日期： </w:t>
      </w:r>
    </w:p>
    <w:p w14:paraId="613ACD98">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1.</w:t>
      </w:r>
      <w:r>
        <w:rPr>
          <w:rFonts w:hint="eastAsia" w:ascii="宋体" w:hAnsi="宋体" w:eastAsia="宋体" w:cs="宋体"/>
          <w:color w:val="auto"/>
          <w:sz w:val="24"/>
          <w:szCs w:val="24"/>
          <w:highlight w:val="none"/>
          <w:lang w:val="en-US" w:eastAsia="zh-CN"/>
        </w:rPr>
        <w:t>一标段：采购高端实时三维心血管彩色多普勒超声波诊断仪一套；</w:t>
      </w:r>
    </w:p>
    <w:p w14:paraId="2B7F5B17">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二标段：采购高端全数字化彩色多普勒超声诊断系统一套；</w:t>
      </w:r>
    </w:p>
    <w:p w14:paraId="09EA97AF">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三标段：采购高端彩色多普勒超声诊断仪一套；</w:t>
      </w:r>
    </w:p>
    <w:p w14:paraId="61B141B1">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四标段：采购高端彩色多普勒超声诊断仪一套。</w:t>
      </w:r>
    </w:p>
    <w:p w14:paraId="00F42F74">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2.一标段:接到招标人交货通知后30日历日内供货、安装、调试、培训到位；</w:t>
      </w:r>
    </w:p>
    <w:p w14:paraId="0C430B97">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二标段:接到招标人交货通知后30日历日内供货、安装、调试、培训到位；</w:t>
      </w:r>
    </w:p>
    <w:p w14:paraId="3E797801">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三标段:接到招标人交货通知后30日历日内供货、安装、调试、培训到位；</w:t>
      </w:r>
    </w:p>
    <w:p w14:paraId="6F8074B3">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四标段:接到招标人交货通知后30日历日内供货、安装、调试、培训到位。</w:t>
      </w:r>
    </w:p>
    <w:p w14:paraId="1B3EBDE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三、中标情况 </w:t>
      </w:r>
    </w:p>
    <w:tbl>
      <w:tblPr>
        <w:tblStyle w:val="12"/>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600"/>
        <w:gridCol w:w="1190"/>
        <w:gridCol w:w="17"/>
        <w:gridCol w:w="780"/>
        <w:gridCol w:w="1544"/>
        <w:gridCol w:w="1405"/>
        <w:gridCol w:w="1866"/>
        <w:gridCol w:w="710"/>
      </w:tblGrid>
      <w:tr w14:paraId="55D2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noWrap w:val="0"/>
            <w:vAlign w:val="center"/>
          </w:tcPr>
          <w:p w14:paraId="543BE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包号</w:t>
            </w:r>
          </w:p>
        </w:tc>
        <w:tc>
          <w:tcPr>
            <w:tcW w:w="1807" w:type="dxa"/>
            <w:gridSpan w:val="3"/>
            <w:noWrap w:val="0"/>
            <w:vAlign w:val="center"/>
          </w:tcPr>
          <w:p w14:paraId="472807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采购内容</w:t>
            </w:r>
          </w:p>
        </w:tc>
        <w:tc>
          <w:tcPr>
            <w:tcW w:w="2324" w:type="dxa"/>
            <w:gridSpan w:val="2"/>
            <w:noWrap w:val="0"/>
            <w:vAlign w:val="center"/>
          </w:tcPr>
          <w:p w14:paraId="711030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中标人名称</w:t>
            </w:r>
          </w:p>
        </w:tc>
        <w:tc>
          <w:tcPr>
            <w:tcW w:w="1405" w:type="dxa"/>
            <w:noWrap w:val="0"/>
            <w:vAlign w:val="center"/>
          </w:tcPr>
          <w:p w14:paraId="66F9CA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地 址</w:t>
            </w:r>
          </w:p>
        </w:tc>
        <w:tc>
          <w:tcPr>
            <w:tcW w:w="1866" w:type="dxa"/>
            <w:noWrap w:val="0"/>
            <w:vAlign w:val="center"/>
          </w:tcPr>
          <w:p w14:paraId="4A5D8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中标金额</w:t>
            </w:r>
          </w:p>
        </w:tc>
        <w:tc>
          <w:tcPr>
            <w:tcW w:w="710" w:type="dxa"/>
            <w:noWrap w:val="0"/>
            <w:vAlign w:val="center"/>
          </w:tcPr>
          <w:p w14:paraId="077A53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单位</w:t>
            </w:r>
          </w:p>
        </w:tc>
      </w:tr>
      <w:tr w14:paraId="3E00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restart"/>
            <w:noWrap w:val="0"/>
            <w:vAlign w:val="center"/>
          </w:tcPr>
          <w:p w14:paraId="4D3EC9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焦公资医疗X2026-023-1</w:t>
            </w:r>
          </w:p>
        </w:tc>
        <w:tc>
          <w:tcPr>
            <w:tcW w:w="1807" w:type="dxa"/>
            <w:gridSpan w:val="3"/>
            <w:noWrap w:val="0"/>
            <w:vAlign w:val="center"/>
          </w:tcPr>
          <w:p w14:paraId="4AC401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采购高端实时三维心血管彩色多普勒超声波诊断仪一套</w:t>
            </w:r>
          </w:p>
        </w:tc>
        <w:tc>
          <w:tcPr>
            <w:tcW w:w="2324" w:type="dxa"/>
            <w:gridSpan w:val="2"/>
            <w:noWrap w:val="0"/>
            <w:vAlign w:val="center"/>
          </w:tcPr>
          <w:p w14:paraId="235BBF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焦作市国迈医疗科技有限公司</w:t>
            </w:r>
          </w:p>
        </w:tc>
        <w:tc>
          <w:tcPr>
            <w:tcW w:w="1405" w:type="dxa"/>
            <w:noWrap w:val="0"/>
            <w:vAlign w:val="center"/>
          </w:tcPr>
          <w:p w14:paraId="26EB0D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河南省焦作市山阳区新城街道长恩路与龙源路交叉口北临路东1522号</w:t>
            </w:r>
          </w:p>
        </w:tc>
        <w:tc>
          <w:tcPr>
            <w:tcW w:w="1866" w:type="dxa"/>
            <w:noWrap w:val="0"/>
            <w:vAlign w:val="center"/>
          </w:tcPr>
          <w:p w14:paraId="13EC57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2,650,000.00</w:t>
            </w:r>
          </w:p>
        </w:tc>
        <w:tc>
          <w:tcPr>
            <w:tcW w:w="710" w:type="dxa"/>
            <w:noWrap w:val="0"/>
            <w:vAlign w:val="center"/>
          </w:tcPr>
          <w:p w14:paraId="6A06DD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元</w:t>
            </w:r>
          </w:p>
        </w:tc>
      </w:tr>
      <w:tr w14:paraId="1DFF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56C17D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36592E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序号</w:t>
            </w:r>
          </w:p>
        </w:tc>
        <w:tc>
          <w:tcPr>
            <w:tcW w:w="1987" w:type="dxa"/>
            <w:gridSpan w:val="3"/>
            <w:noWrap w:val="0"/>
            <w:vAlign w:val="center"/>
          </w:tcPr>
          <w:p w14:paraId="17F1E3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名称</w:t>
            </w:r>
          </w:p>
        </w:tc>
        <w:tc>
          <w:tcPr>
            <w:tcW w:w="1544" w:type="dxa"/>
            <w:noWrap w:val="0"/>
            <w:vAlign w:val="center"/>
          </w:tcPr>
          <w:p w14:paraId="69F76D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品牌（如有）</w:t>
            </w:r>
          </w:p>
        </w:tc>
        <w:tc>
          <w:tcPr>
            <w:tcW w:w="1405" w:type="dxa"/>
            <w:noWrap w:val="0"/>
            <w:vAlign w:val="center"/>
          </w:tcPr>
          <w:p w14:paraId="52647A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规格型号</w:t>
            </w:r>
          </w:p>
        </w:tc>
        <w:tc>
          <w:tcPr>
            <w:tcW w:w="1866" w:type="dxa"/>
            <w:noWrap w:val="0"/>
            <w:vAlign w:val="center"/>
          </w:tcPr>
          <w:p w14:paraId="119919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数量</w:t>
            </w:r>
          </w:p>
        </w:tc>
        <w:tc>
          <w:tcPr>
            <w:tcW w:w="710" w:type="dxa"/>
            <w:noWrap w:val="0"/>
            <w:vAlign w:val="center"/>
          </w:tcPr>
          <w:p w14:paraId="3091890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单价</w:t>
            </w:r>
          </w:p>
        </w:tc>
      </w:tr>
      <w:tr w14:paraId="1D37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2CB890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0477F7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w:t>
            </w:r>
          </w:p>
        </w:tc>
        <w:tc>
          <w:tcPr>
            <w:tcW w:w="1987" w:type="dxa"/>
            <w:gridSpan w:val="3"/>
            <w:noWrap w:val="0"/>
            <w:vAlign w:val="center"/>
          </w:tcPr>
          <w:p w14:paraId="021705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焦作市第二人民医院超声医学科高端彩超医疗设备更新项目</w:t>
            </w:r>
          </w:p>
          <w:p w14:paraId="46F7BF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（一标段）</w:t>
            </w:r>
          </w:p>
        </w:tc>
        <w:tc>
          <w:tcPr>
            <w:tcW w:w="1544" w:type="dxa"/>
            <w:noWrap w:val="0"/>
            <w:vAlign w:val="center"/>
          </w:tcPr>
          <w:p w14:paraId="547417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1405" w:type="dxa"/>
            <w:noWrap w:val="0"/>
            <w:vAlign w:val="center"/>
          </w:tcPr>
          <w:p w14:paraId="7A4CDA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详见附件</w:t>
            </w:r>
          </w:p>
        </w:tc>
        <w:tc>
          <w:tcPr>
            <w:tcW w:w="1866" w:type="dxa"/>
            <w:noWrap w:val="0"/>
            <w:vAlign w:val="center"/>
          </w:tcPr>
          <w:p w14:paraId="021B26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详见附件</w:t>
            </w:r>
          </w:p>
        </w:tc>
        <w:tc>
          <w:tcPr>
            <w:tcW w:w="710" w:type="dxa"/>
            <w:noWrap w:val="0"/>
            <w:vAlign w:val="center"/>
          </w:tcPr>
          <w:p w14:paraId="173050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详见附件</w:t>
            </w:r>
          </w:p>
        </w:tc>
      </w:tr>
      <w:tr w14:paraId="4EF0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noWrap w:val="0"/>
            <w:vAlign w:val="center"/>
          </w:tcPr>
          <w:p w14:paraId="22371A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包号</w:t>
            </w:r>
          </w:p>
        </w:tc>
        <w:tc>
          <w:tcPr>
            <w:tcW w:w="1807" w:type="dxa"/>
            <w:gridSpan w:val="3"/>
            <w:noWrap w:val="0"/>
            <w:vAlign w:val="center"/>
          </w:tcPr>
          <w:p w14:paraId="05AB89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采购内容</w:t>
            </w:r>
          </w:p>
        </w:tc>
        <w:tc>
          <w:tcPr>
            <w:tcW w:w="2324" w:type="dxa"/>
            <w:gridSpan w:val="2"/>
            <w:noWrap w:val="0"/>
            <w:vAlign w:val="center"/>
          </w:tcPr>
          <w:p w14:paraId="7E82A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中标人名称</w:t>
            </w:r>
          </w:p>
        </w:tc>
        <w:tc>
          <w:tcPr>
            <w:tcW w:w="1405" w:type="dxa"/>
            <w:noWrap w:val="0"/>
            <w:vAlign w:val="center"/>
          </w:tcPr>
          <w:p w14:paraId="41EB03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地 址</w:t>
            </w:r>
          </w:p>
        </w:tc>
        <w:tc>
          <w:tcPr>
            <w:tcW w:w="1866" w:type="dxa"/>
            <w:noWrap w:val="0"/>
            <w:vAlign w:val="center"/>
          </w:tcPr>
          <w:p w14:paraId="40FCD3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中标金额</w:t>
            </w:r>
          </w:p>
        </w:tc>
        <w:tc>
          <w:tcPr>
            <w:tcW w:w="710" w:type="dxa"/>
            <w:noWrap w:val="0"/>
            <w:vAlign w:val="center"/>
          </w:tcPr>
          <w:p w14:paraId="0C1F3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单位</w:t>
            </w:r>
          </w:p>
        </w:tc>
      </w:tr>
      <w:tr w14:paraId="0A0F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restart"/>
            <w:noWrap w:val="0"/>
            <w:vAlign w:val="center"/>
          </w:tcPr>
          <w:p w14:paraId="39371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highlight w:val="none"/>
                <w:lang w:val="en-US" w:eastAsia="zh-CN"/>
              </w:rPr>
              <w:t>焦公资医疗X2026-023-2</w:t>
            </w:r>
          </w:p>
        </w:tc>
        <w:tc>
          <w:tcPr>
            <w:tcW w:w="1807" w:type="dxa"/>
            <w:gridSpan w:val="3"/>
            <w:noWrap w:val="0"/>
            <w:vAlign w:val="center"/>
          </w:tcPr>
          <w:p w14:paraId="3DA33C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采购高端全数字化彩色多普勒超声诊断系统一套</w:t>
            </w:r>
          </w:p>
        </w:tc>
        <w:tc>
          <w:tcPr>
            <w:tcW w:w="2324" w:type="dxa"/>
            <w:gridSpan w:val="2"/>
            <w:noWrap w:val="0"/>
            <w:vAlign w:val="center"/>
          </w:tcPr>
          <w:p w14:paraId="1CFE6A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焦作市百世贸易有限公司</w:t>
            </w:r>
          </w:p>
        </w:tc>
        <w:tc>
          <w:tcPr>
            <w:tcW w:w="1405" w:type="dxa"/>
            <w:noWrap w:val="0"/>
            <w:vAlign w:val="center"/>
          </w:tcPr>
          <w:p w14:paraId="52B50D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河南省焦作市山阳区新城街道长恩路1288号龙源国际广场62号楼242-243号</w:t>
            </w:r>
          </w:p>
        </w:tc>
        <w:tc>
          <w:tcPr>
            <w:tcW w:w="1866" w:type="dxa"/>
            <w:noWrap w:val="0"/>
            <w:vAlign w:val="center"/>
          </w:tcPr>
          <w:p w14:paraId="709648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2,250,000.00</w:t>
            </w:r>
          </w:p>
        </w:tc>
        <w:tc>
          <w:tcPr>
            <w:tcW w:w="710" w:type="dxa"/>
            <w:noWrap w:val="0"/>
            <w:vAlign w:val="center"/>
          </w:tcPr>
          <w:p w14:paraId="06BC0D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元</w:t>
            </w:r>
          </w:p>
        </w:tc>
      </w:tr>
      <w:tr w14:paraId="0256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38515E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53C4C1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序号</w:t>
            </w:r>
          </w:p>
        </w:tc>
        <w:tc>
          <w:tcPr>
            <w:tcW w:w="1987" w:type="dxa"/>
            <w:gridSpan w:val="3"/>
            <w:noWrap w:val="0"/>
            <w:vAlign w:val="center"/>
          </w:tcPr>
          <w:p w14:paraId="6C94A7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sz w:val="18"/>
                <w:szCs w:val="18"/>
                <w:lang w:val="en-US" w:eastAsia="zh-CN"/>
              </w:rPr>
              <w:t>名称</w:t>
            </w:r>
          </w:p>
        </w:tc>
        <w:tc>
          <w:tcPr>
            <w:tcW w:w="1544" w:type="dxa"/>
            <w:noWrap w:val="0"/>
            <w:vAlign w:val="center"/>
          </w:tcPr>
          <w:p w14:paraId="222E9D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sz w:val="18"/>
                <w:szCs w:val="18"/>
                <w:lang w:val="en-US" w:eastAsia="zh-CN"/>
              </w:rPr>
              <w:t>品牌（如有）</w:t>
            </w:r>
          </w:p>
        </w:tc>
        <w:tc>
          <w:tcPr>
            <w:tcW w:w="1405" w:type="dxa"/>
            <w:noWrap w:val="0"/>
            <w:vAlign w:val="center"/>
          </w:tcPr>
          <w:p w14:paraId="3E9695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规格型号</w:t>
            </w:r>
          </w:p>
        </w:tc>
        <w:tc>
          <w:tcPr>
            <w:tcW w:w="1866" w:type="dxa"/>
            <w:noWrap w:val="0"/>
            <w:vAlign w:val="center"/>
          </w:tcPr>
          <w:p w14:paraId="5956D6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数量</w:t>
            </w:r>
          </w:p>
        </w:tc>
        <w:tc>
          <w:tcPr>
            <w:tcW w:w="710" w:type="dxa"/>
            <w:noWrap w:val="0"/>
            <w:vAlign w:val="center"/>
          </w:tcPr>
          <w:p w14:paraId="6C19082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单价</w:t>
            </w:r>
          </w:p>
        </w:tc>
      </w:tr>
      <w:tr w14:paraId="6216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589F7B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24820E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w:t>
            </w:r>
          </w:p>
        </w:tc>
        <w:tc>
          <w:tcPr>
            <w:tcW w:w="1987" w:type="dxa"/>
            <w:gridSpan w:val="3"/>
            <w:noWrap w:val="0"/>
            <w:vAlign w:val="center"/>
          </w:tcPr>
          <w:p w14:paraId="34EB56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焦作市第二人民医院超声医学科高端彩超医疗设备更新项目</w:t>
            </w:r>
          </w:p>
          <w:p w14:paraId="3BCD84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（二标段）</w:t>
            </w:r>
          </w:p>
        </w:tc>
        <w:tc>
          <w:tcPr>
            <w:tcW w:w="1544" w:type="dxa"/>
            <w:noWrap w:val="0"/>
            <w:vAlign w:val="center"/>
          </w:tcPr>
          <w:p w14:paraId="086D5D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1405" w:type="dxa"/>
            <w:noWrap w:val="0"/>
            <w:vAlign w:val="center"/>
          </w:tcPr>
          <w:p w14:paraId="4A00E8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详见附件</w:t>
            </w:r>
          </w:p>
        </w:tc>
        <w:tc>
          <w:tcPr>
            <w:tcW w:w="1866" w:type="dxa"/>
            <w:noWrap w:val="0"/>
            <w:vAlign w:val="center"/>
          </w:tcPr>
          <w:p w14:paraId="0A4A8C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详见附件</w:t>
            </w:r>
          </w:p>
        </w:tc>
        <w:tc>
          <w:tcPr>
            <w:tcW w:w="710" w:type="dxa"/>
            <w:noWrap w:val="0"/>
            <w:vAlign w:val="center"/>
          </w:tcPr>
          <w:p w14:paraId="56BC092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详见附件</w:t>
            </w:r>
          </w:p>
        </w:tc>
      </w:tr>
      <w:tr w14:paraId="616C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noWrap w:val="0"/>
            <w:vAlign w:val="center"/>
          </w:tcPr>
          <w:p w14:paraId="62EFF8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包号</w:t>
            </w:r>
          </w:p>
        </w:tc>
        <w:tc>
          <w:tcPr>
            <w:tcW w:w="1807" w:type="dxa"/>
            <w:gridSpan w:val="3"/>
            <w:noWrap w:val="0"/>
            <w:vAlign w:val="center"/>
          </w:tcPr>
          <w:p w14:paraId="55A4B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采购内容</w:t>
            </w:r>
          </w:p>
        </w:tc>
        <w:tc>
          <w:tcPr>
            <w:tcW w:w="2324" w:type="dxa"/>
            <w:gridSpan w:val="2"/>
            <w:noWrap w:val="0"/>
            <w:vAlign w:val="center"/>
          </w:tcPr>
          <w:p w14:paraId="06F9E1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中标人名称</w:t>
            </w:r>
          </w:p>
        </w:tc>
        <w:tc>
          <w:tcPr>
            <w:tcW w:w="1405" w:type="dxa"/>
            <w:noWrap w:val="0"/>
            <w:vAlign w:val="center"/>
          </w:tcPr>
          <w:p w14:paraId="6E0098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地 址</w:t>
            </w:r>
          </w:p>
        </w:tc>
        <w:tc>
          <w:tcPr>
            <w:tcW w:w="1866" w:type="dxa"/>
            <w:noWrap w:val="0"/>
            <w:vAlign w:val="center"/>
          </w:tcPr>
          <w:p w14:paraId="53646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中标金额</w:t>
            </w:r>
          </w:p>
        </w:tc>
        <w:tc>
          <w:tcPr>
            <w:tcW w:w="710" w:type="dxa"/>
            <w:noWrap w:val="0"/>
            <w:vAlign w:val="center"/>
          </w:tcPr>
          <w:p w14:paraId="78D6D3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单位</w:t>
            </w:r>
          </w:p>
        </w:tc>
      </w:tr>
      <w:tr w14:paraId="43F3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restart"/>
            <w:noWrap w:val="0"/>
            <w:vAlign w:val="center"/>
          </w:tcPr>
          <w:p w14:paraId="6D39D8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焦公资医疗X2026-023-3</w:t>
            </w:r>
          </w:p>
        </w:tc>
        <w:tc>
          <w:tcPr>
            <w:tcW w:w="1807" w:type="dxa"/>
            <w:gridSpan w:val="3"/>
            <w:noWrap w:val="0"/>
            <w:vAlign w:val="center"/>
          </w:tcPr>
          <w:p w14:paraId="7DDB98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采购高端彩色多普勒超声诊断仪一套</w:t>
            </w:r>
          </w:p>
        </w:tc>
        <w:tc>
          <w:tcPr>
            <w:tcW w:w="2324" w:type="dxa"/>
            <w:gridSpan w:val="2"/>
            <w:noWrap w:val="0"/>
            <w:vAlign w:val="center"/>
          </w:tcPr>
          <w:p w14:paraId="7C9FE6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上海兴易荣商贸有限公司</w:t>
            </w:r>
          </w:p>
        </w:tc>
        <w:tc>
          <w:tcPr>
            <w:tcW w:w="1405" w:type="dxa"/>
            <w:noWrap w:val="0"/>
            <w:vAlign w:val="center"/>
          </w:tcPr>
          <w:p w14:paraId="5B324B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上海市宝山区地杰路58号1幢1层</w:t>
            </w:r>
          </w:p>
        </w:tc>
        <w:tc>
          <w:tcPr>
            <w:tcW w:w="1866" w:type="dxa"/>
            <w:noWrap w:val="0"/>
            <w:vAlign w:val="center"/>
          </w:tcPr>
          <w:p w14:paraId="07497CB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2,050,000.00</w:t>
            </w:r>
            <w:r>
              <w:rPr>
                <w:rFonts w:hint="eastAsia" w:ascii="宋体" w:hAnsi="宋体" w:eastAsia="宋体" w:cs="宋体"/>
                <w:b w:val="0"/>
                <w:bCs w:val="0"/>
                <w:color w:val="auto"/>
                <w:sz w:val="18"/>
                <w:szCs w:val="18"/>
                <w:highlight w:val="none"/>
                <w:lang w:val="en-US" w:eastAsia="zh-CN"/>
              </w:rPr>
              <w:tab/>
            </w:r>
          </w:p>
        </w:tc>
        <w:tc>
          <w:tcPr>
            <w:tcW w:w="710" w:type="dxa"/>
            <w:noWrap w:val="0"/>
            <w:vAlign w:val="center"/>
          </w:tcPr>
          <w:p w14:paraId="54DA6C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元</w:t>
            </w:r>
          </w:p>
        </w:tc>
      </w:tr>
      <w:tr w14:paraId="328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0F6679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056B0F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序号</w:t>
            </w:r>
          </w:p>
        </w:tc>
        <w:tc>
          <w:tcPr>
            <w:tcW w:w="1987" w:type="dxa"/>
            <w:gridSpan w:val="3"/>
            <w:noWrap w:val="0"/>
            <w:vAlign w:val="center"/>
          </w:tcPr>
          <w:p w14:paraId="76C46E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名称</w:t>
            </w:r>
          </w:p>
        </w:tc>
        <w:tc>
          <w:tcPr>
            <w:tcW w:w="1544" w:type="dxa"/>
            <w:noWrap w:val="0"/>
            <w:vAlign w:val="center"/>
          </w:tcPr>
          <w:p w14:paraId="20B016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品牌（如有）</w:t>
            </w:r>
          </w:p>
        </w:tc>
        <w:tc>
          <w:tcPr>
            <w:tcW w:w="1405" w:type="dxa"/>
            <w:noWrap w:val="0"/>
            <w:vAlign w:val="center"/>
          </w:tcPr>
          <w:p w14:paraId="2224EE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规格型号</w:t>
            </w:r>
          </w:p>
        </w:tc>
        <w:tc>
          <w:tcPr>
            <w:tcW w:w="1866" w:type="dxa"/>
            <w:noWrap w:val="0"/>
            <w:vAlign w:val="center"/>
          </w:tcPr>
          <w:p w14:paraId="70F254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数量</w:t>
            </w:r>
          </w:p>
        </w:tc>
        <w:tc>
          <w:tcPr>
            <w:tcW w:w="710" w:type="dxa"/>
            <w:noWrap w:val="0"/>
            <w:vAlign w:val="center"/>
          </w:tcPr>
          <w:p w14:paraId="2A8575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单价</w:t>
            </w:r>
          </w:p>
        </w:tc>
      </w:tr>
      <w:tr w14:paraId="03D6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15A70A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488367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w:t>
            </w:r>
          </w:p>
        </w:tc>
        <w:tc>
          <w:tcPr>
            <w:tcW w:w="1987" w:type="dxa"/>
            <w:gridSpan w:val="3"/>
            <w:noWrap w:val="0"/>
            <w:vAlign w:val="center"/>
          </w:tcPr>
          <w:p w14:paraId="741885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焦作市第二人民医院超声医学科高端彩超医疗设备更新项目</w:t>
            </w:r>
          </w:p>
          <w:p w14:paraId="11BF87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（三标段）</w:t>
            </w:r>
          </w:p>
        </w:tc>
        <w:tc>
          <w:tcPr>
            <w:tcW w:w="1544" w:type="dxa"/>
            <w:noWrap w:val="0"/>
            <w:vAlign w:val="center"/>
          </w:tcPr>
          <w:p w14:paraId="4583F2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1405" w:type="dxa"/>
            <w:noWrap w:val="0"/>
            <w:vAlign w:val="center"/>
          </w:tcPr>
          <w:p w14:paraId="06550F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1866" w:type="dxa"/>
            <w:noWrap w:val="0"/>
            <w:vAlign w:val="center"/>
          </w:tcPr>
          <w:p w14:paraId="69B332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710" w:type="dxa"/>
            <w:noWrap w:val="0"/>
            <w:vAlign w:val="center"/>
          </w:tcPr>
          <w:p w14:paraId="54F352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r>
      <w:tr w14:paraId="605E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noWrap w:val="0"/>
            <w:vAlign w:val="center"/>
          </w:tcPr>
          <w:p w14:paraId="192BC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包号</w:t>
            </w:r>
          </w:p>
        </w:tc>
        <w:tc>
          <w:tcPr>
            <w:tcW w:w="1790" w:type="dxa"/>
            <w:gridSpan w:val="2"/>
            <w:noWrap w:val="0"/>
            <w:vAlign w:val="center"/>
          </w:tcPr>
          <w:p w14:paraId="03C9E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采购内容</w:t>
            </w:r>
          </w:p>
        </w:tc>
        <w:tc>
          <w:tcPr>
            <w:tcW w:w="2341" w:type="dxa"/>
            <w:gridSpan w:val="3"/>
            <w:noWrap w:val="0"/>
            <w:vAlign w:val="center"/>
          </w:tcPr>
          <w:p w14:paraId="2B6F2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vertAlign w:val="baseline"/>
                <w:lang w:val="en-US" w:eastAsia="zh-CN"/>
              </w:rPr>
              <w:t>中标人名称</w:t>
            </w:r>
          </w:p>
        </w:tc>
        <w:tc>
          <w:tcPr>
            <w:tcW w:w="1405" w:type="dxa"/>
            <w:noWrap w:val="0"/>
            <w:vAlign w:val="center"/>
          </w:tcPr>
          <w:p w14:paraId="53296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地 址</w:t>
            </w:r>
          </w:p>
        </w:tc>
        <w:tc>
          <w:tcPr>
            <w:tcW w:w="1866" w:type="dxa"/>
            <w:noWrap w:val="0"/>
            <w:vAlign w:val="center"/>
          </w:tcPr>
          <w:p w14:paraId="2BFDF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中标金额</w:t>
            </w:r>
          </w:p>
        </w:tc>
        <w:tc>
          <w:tcPr>
            <w:tcW w:w="710" w:type="dxa"/>
            <w:noWrap w:val="0"/>
            <w:vAlign w:val="center"/>
          </w:tcPr>
          <w:p w14:paraId="5DB3C2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vertAlign w:val="baseline"/>
                <w:lang w:val="en-US" w:eastAsia="zh-CN"/>
              </w:rPr>
              <w:t>单位</w:t>
            </w:r>
          </w:p>
        </w:tc>
      </w:tr>
      <w:tr w14:paraId="381D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restart"/>
            <w:noWrap w:val="0"/>
            <w:vAlign w:val="center"/>
          </w:tcPr>
          <w:p w14:paraId="6E2EA8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焦公资医疗X2026-023-4</w:t>
            </w:r>
          </w:p>
        </w:tc>
        <w:tc>
          <w:tcPr>
            <w:tcW w:w="1790" w:type="dxa"/>
            <w:gridSpan w:val="2"/>
            <w:noWrap w:val="0"/>
            <w:vAlign w:val="center"/>
          </w:tcPr>
          <w:p w14:paraId="6BF9C8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采购高端彩色多普勒超声诊断仪一套</w:t>
            </w:r>
          </w:p>
        </w:tc>
        <w:tc>
          <w:tcPr>
            <w:tcW w:w="2341" w:type="dxa"/>
            <w:gridSpan w:val="3"/>
            <w:noWrap w:val="0"/>
            <w:vAlign w:val="center"/>
          </w:tcPr>
          <w:p w14:paraId="6E0D60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sz w:val="18"/>
                <w:szCs w:val="18"/>
                <w:lang w:val="en-US" w:eastAsia="zh-CN"/>
              </w:rPr>
              <w:t>焦作市瑞迈医疗器械有限公司</w:t>
            </w:r>
          </w:p>
        </w:tc>
        <w:tc>
          <w:tcPr>
            <w:tcW w:w="1405" w:type="dxa"/>
            <w:noWrap w:val="0"/>
            <w:vAlign w:val="center"/>
          </w:tcPr>
          <w:p w14:paraId="7D5B0B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河南省焦作市示范区玉溪路1129号科技总部新城57号楼8层802、803号</w:t>
            </w:r>
          </w:p>
        </w:tc>
        <w:tc>
          <w:tcPr>
            <w:tcW w:w="1866" w:type="dxa"/>
            <w:noWrap w:val="0"/>
            <w:vAlign w:val="center"/>
          </w:tcPr>
          <w:p w14:paraId="423C29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2,280,000.00</w:t>
            </w:r>
          </w:p>
        </w:tc>
        <w:tc>
          <w:tcPr>
            <w:tcW w:w="710" w:type="dxa"/>
            <w:noWrap w:val="0"/>
            <w:vAlign w:val="center"/>
          </w:tcPr>
          <w:p w14:paraId="24803E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元</w:t>
            </w:r>
          </w:p>
        </w:tc>
      </w:tr>
      <w:tr w14:paraId="499E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5255F6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471526A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序号</w:t>
            </w:r>
          </w:p>
        </w:tc>
        <w:tc>
          <w:tcPr>
            <w:tcW w:w="1987" w:type="dxa"/>
            <w:gridSpan w:val="3"/>
            <w:noWrap w:val="0"/>
            <w:vAlign w:val="center"/>
          </w:tcPr>
          <w:p w14:paraId="0DA733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名称</w:t>
            </w:r>
          </w:p>
        </w:tc>
        <w:tc>
          <w:tcPr>
            <w:tcW w:w="1544" w:type="dxa"/>
            <w:noWrap w:val="0"/>
            <w:vAlign w:val="center"/>
          </w:tcPr>
          <w:p w14:paraId="5E6EB1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品牌（如有）</w:t>
            </w:r>
          </w:p>
        </w:tc>
        <w:tc>
          <w:tcPr>
            <w:tcW w:w="1405" w:type="dxa"/>
            <w:noWrap w:val="0"/>
            <w:vAlign w:val="center"/>
          </w:tcPr>
          <w:p w14:paraId="21D688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highlight w:val="none"/>
                <w:lang w:val="en-US" w:eastAsia="zh-CN"/>
              </w:rPr>
              <w:t>规格型号</w:t>
            </w:r>
          </w:p>
        </w:tc>
        <w:tc>
          <w:tcPr>
            <w:tcW w:w="1866" w:type="dxa"/>
            <w:noWrap w:val="0"/>
            <w:vAlign w:val="center"/>
          </w:tcPr>
          <w:p w14:paraId="032766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highlight w:val="none"/>
                <w:lang w:val="en-US" w:eastAsia="zh-CN"/>
              </w:rPr>
              <w:t>数量</w:t>
            </w:r>
          </w:p>
        </w:tc>
        <w:tc>
          <w:tcPr>
            <w:tcW w:w="710" w:type="dxa"/>
            <w:noWrap w:val="0"/>
            <w:vAlign w:val="center"/>
          </w:tcPr>
          <w:p w14:paraId="50A57E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highlight w:val="none"/>
                <w:lang w:val="en-US" w:eastAsia="zh-CN"/>
              </w:rPr>
              <w:t>单价</w:t>
            </w:r>
          </w:p>
        </w:tc>
      </w:tr>
      <w:tr w14:paraId="2608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19E98E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p>
        </w:tc>
        <w:tc>
          <w:tcPr>
            <w:tcW w:w="600" w:type="dxa"/>
            <w:noWrap w:val="0"/>
            <w:vAlign w:val="center"/>
          </w:tcPr>
          <w:p w14:paraId="577918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w:t>
            </w:r>
          </w:p>
        </w:tc>
        <w:tc>
          <w:tcPr>
            <w:tcW w:w="1987" w:type="dxa"/>
            <w:gridSpan w:val="3"/>
            <w:noWrap w:val="0"/>
            <w:vAlign w:val="center"/>
          </w:tcPr>
          <w:p w14:paraId="270806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焦作市第二人民医院超声医学科高端彩超医疗设备更新项目</w:t>
            </w:r>
          </w:p>
          <w:p w14:paraId="2E8280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（四标段）</w:t>
            </w:r>
          </w:p>
        </w:tc>
        <w:tc>
          <w:tcPr>
            <w:tcW w:w="1544" w:type="dxa"/>
            <w:noWrap w:val="0"/>
            <w:vAlign w:val="center"/>
          </w:tcPr>
          <w:p w14:paraId="3CE7B9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1405" w:type="dxa"/>
            <w:noWrap w:val="0"/>
            <w:vAlign w:val="center"/>
          </w:tcPr>
          <w:p w14:paraId="6BD3C4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1866" w:type="dxa"/>
            <w:noWrap w:val="0"/>
            <w:vAlign w:val="center"/>
          </w:tcPr>
          <w:p w14:paraId="68EBE1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highlight w:val="none"/>
                <w:lang w:val="en-US" w:eastAsia="zh-CN"/>
              </w:rPr>
              <w:t>详见附件</w:t>
            </w:r>
          </w:p>
        </w:tc>
        <w:tc>
          <w:tcPr>
            <w:tcW w:w="710" w:type="dxa"/>
            <w:noWrap w:val="0"/>
            <w:vAlign w:val="center"/>
          </w:tcPr>
          <w:p w14:paraId="1535D7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color w:val="auto"/>
                <w:sz w:val="18"/>
                <w:szCs w:val="18"/>
                <w:highlight w:val="none"/>
                <w:lang w:val="en-US" w:eastAsia="zh-CN"/>
              </w:rPr>
              <w:t>详见附件</w:t>
            </w:r>
          </w:p>
        </w:tc>
      </w:tr>
    </w:tbl>
    <w:p w14:paraId="4D8AC3E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四、评审专家名单 </w:t>
      </w:r>
    </w:p>
    <w:p w14:paraId="10F9B72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王伟、蒋素敏、王东捷、陈新玲、陈冰、吴艾军、郭卫红（招标人代表）</w:t>
      </w:r>
    </w:p>
    <w:p w14:paraId="14442C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五、代理服务收费标准及金额： </w:t>
      </w:r>
    </w:p>
    <w:p w14:paraId="7569FF3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eastAsia="宋体"/>
          <w:lang w:val="en-US" w:eastAsia="zh-CN"/>
        </w:rPr>
      </w:pPr>
      <w:r>
        <w:rPr>
          <w:rFonts w:hint="eastAsia" w:ascii="宋体" w:hAnsi="宋体" w:eastAsia="宋体" w:cs="宋体"/>
          <w:sz w:val="24"/>
          <w:szCs w:val="24"/>
          <w:lang w:val="en-US" w:eastAsia="zh-CN"/>
        </w:rPr>
        <w:t>收费标准：中标金额100万（含）以下部分按照千分之十七收取，100万-500万（含）部分按照千分之十二收取。中标人在领取中标通知书前须以刷卡或转账的方式向采购代理机构缴纳采购代理服务费。</w:t>
      </w:r>
      <w:r>
        <w:rPr>
          <w:rFonts w:hint="eastAsia" w:ascii="宋体" w:hAnsi="宋体" w:eastAsia="宋体" w:cs="宋体"/>
          <w:sz w:val="24"/>
          <w:szCs w:val="24"/>
          <w:lang w:eastAsia="zh-CN"/>
        </w:rPr>
        <w:t>一标段：</w:t>
      </w:r>
      <w:r>
        <w:rPr>
          <w:rFonts w:hint="eastAsia" w:ascii="宋体" w:hAnsi="宋体" w:eastAsia="宋体" w:cs="宋体"/>
          <w:sz w:val="24"/>
          <w:szCs w:val="24"/>
          <w:lang w:val="en-US" w:eastAsia="zh-CN"/>
        </w:rPr>
        <w:t>36,800.00</w:t>
      </w:r>
      <w:r>
        <w:rPr>
          <w:rFonts w:hint="eastAsia" w:ascii="宋体" w:hAnsi="宋体" w:eastAsia="宋体" w:cs="宋体"/>
          <w:sz w:val="24"/>
          <w:szCs w:val="24"/>
        </w:rPr>
        <w:t>元</w:t>
      </w:r>
      <w:r>
        <w:rPr>
          <w:rFonts w:hint="eastAsia" w:ascii="宋体" w:hAnsi="宋体" w:eastAsia="宋体" w:cs="宋体"/>
          <w:sz w:val="24"/>
          <w:szCs w:val="24"/>
          <w:lang w:eastAsia="zh-CN"/>
        </w:rPr>
        <w:t>；二标段：</w:t>
      </w:r>
      <w:r>
        <w:rPr>
          <w:rFonts w:hint="eastAsia" w:ascii="宋体" w:hAnsi="宋体" w:eastAsia="宋体" w:cs="宋体"/>
          <w:sz w:val="24"/>
          <w:szCs w:val="24"/>
          <w:lang w:val="en-US" w:eastAsia="zh-CN"/>
        </w:rPr>
        <w:t>32,000.00元；三标段：29,600.00元；四标段：32,360.00元。</w:t>
      </w:r>
    </w:p>
    <w:p w14:paraId="56824EB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收费金额：</w:t>
      </w:r>
      <w:r>
        <w:rPr>
          <w:rFonts w:hint="eastAsia" w:ascii="宋体" w:hAnsi="宋体" w:eastAsia="宋体" w:cs="宋体"/>
          <w:sz w:val="24"/>
          <w:szCs w:val="24"/>
          <w:lang w:val="en-US" w:eastAsia="zh-CN"/>
        </w:rPr>
        <w:t>130,760.00元</w:t>
      </w:r>
    </w:p>
    <w:p w14:paraId="232E7B0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六、中标公告发布的媒介及中标公告期限 </w:t>
      </w:r>
    </w:p>
    <w:p w14:paraId="4D5D4B5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本次中标公告在《河南省政府采购网》、《焦作市公共资源交易中心网》上发布，中标公告期限为1个工作日。  </w:t>
      </w:r>
    </w:p>
    <w:p w14:paraId="7FD11A4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七、其他补充事宜 </w:t>
      </w:r>
    </w:p>
    <w:p w14:paraId="7254E6A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1.最终的评审得分及排序：一标段排序：1焦作市国迈医疗科技有限公司,最终得分83.86分；2焦作市百世贸易有限公司，最终得分65.83分；3三门峡康宁医疗器械有限公司，最终得分54.56分。</w:t>
      </w:r>
    </w:p>
    <w:p w14:paraId="6E88986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二标段排序：1焦作市百世贸易有限公司，最终得分76.19分；2九州通（河南）医学科技有限公司,最终得分59.86分；3焦作市国迈医疗科技有限公司，最终得分52.06分；4河南诺威医创贸易有限公司，最终得分48.59分。</w:t>
      </w:r>
    </w:p>
    <w:p w14:paraId="0C6F523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三标段排序：1上海兴易荣商贸有限公司，最终得分84.43分；2河南同道医疗器械有限公司,最终得分59.87分；3河南润先达供应链管理有限公司，最终得分55.61分；4焦作市瑞迈医疗器械有限公司，最终得分55.35分。</w:t>
      </w:r>
    </w:p>
    <w:p w14:paraId="591889F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四标段排序：1焦作市瑞迈医疗器械有限公司，最终得分74.01分；2河南华众邦诺生物科技有限公司,最终得分62.00分；3河南润先达供应链管理有限公司，最终得分51.99分；</w:t>
      </w:r>
      <w:bookmarkStart w:id="0" w:name="_GoBack"/>
      <w:bookmarkEnd w:id="0"/>
      <w:r>
        <w:rPr>
          <w:rFonts w:hint="eastAsia" w:ascii="宋体" w:hAnsi="宋体" w:eastAsia="宋体" w:cs="宋体"/>
          <w:sz w:val="24"/>
          <w:szCs w:val="24"/>
          <w:lang w:val="en-US" w:eastAsia="zh-CN"/>
        </w:rPr>
        <w:t>4濮阳县华源医药有限责任公司，最终得分49.14分。</w:t>
      </w:r>
    </w:p>
    <w:p w14:paraId="20DE23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无效投标原因：一标段：九州通（河南）医学科技有限公司，无效投标原因：投标报价低于通过符合性审查的次低报价供应商投标报价60%，经评审委员会启动异常低价投标审查后，所提供的书面说明、证明材料不能证明其报价合理性，无效依据：招标文件P23 24.2。</w:t>
      </w:r>
    </w:p>
    <w:p w14:paraId="3BA76C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3.各有关当事人对中标结果有异议的，可以在中标公告发布之日起七个工作日内，以书面形式向招标人提出质疑，并以供应商提交的质疑函接受确认日期作为受理时间，逾期未提交的不再受理。</w:t>
      </w:r>
    </w:p>
    <w:p w14:paraId="43E9752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八、凡对本次公告内容提出询问，请按以下方式联系 </w:t>
      </w:r>
    </w:p>
    <w:p w14:paraId="0D42BE0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1.采购人信息</w:t>
      </w:r>
    </w:p>
    <w:p w14:paraId="3824EAE8">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名称：</w:t>
      </w:r>
      <w:r>
        <w:rPr>
          <w:rFonts w:hint="eastAsia" w:ascii="宋体" w:hAnsi="宋体" w:eastAsia="宋体" w:cs="宋体"/>
          <w:color w:val="auto"/>
          <w:sz w:val="24"/>
          <w:szCs w:val="24"/>
          <w:highlight w:val="none"/>
          <w:lang w:val="en-US" w:eastAsia="zh-CN"/>
        </w:rPr>
        <w:t>焦作市第二人民医院</w:t>
      </w:r>
    </w:p>
    <w:p w14:paraId="5169DD97">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地址：焦作市民主南路17号</w:t>
      </w:r>
    </w:p>
    <w:p w14:paraId="387B4DE2">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联系人：王先生</w:t>
      </w:r>
    </w:p>
    <w:p w14:paraId="42F7D020">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联系方式：13903899819</w:t>
      </w:r>
    </w:p>
    <w:p w14:paraId="0D870390">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78E61EE3">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名称：焦作市公共资源项目服务有限责任公司 </w:t>
      </w:r>
    </w:p>
    <w:p w14:paraId="5AC7DC05">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地址：焦作市解放区人民路889号 </w:t>
      </w:r>
    </w:p>
    <w:p w14:paraId="202BEDEB">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张</w:t>
      </w:r>
      <w:r>
        <w:rPr>
          <w:rFonts w:hint="eastAsia" w:ascii="宋体" w:hAnsi="宋体" w:eastAsia="宋体" w:cs="宋体"/>
          <w:color w:val="auto"/>
          <w:sz w:val="24"/>
          <w:szCs w:val="24"/>
          <w:highlight w:val="none"/>
          <w:lang w:val="en-US" w:eastAsia="zh-CN"/>
        </w:rPr>
        <w:t>先生</w:t>
      </w:r>
    </w:p>
    <w:p w14:paraId="3331A605">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17603918777</w:t>
      </w:r>
    </w:p>
    <w:p w14:paraId="65267B70">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3.项目联系方式 </w:t>
      </w:r>
    </w:p>
    <w:p w14:paraId="0EEAFAD6">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eastAsia="zh-CN"/>
        </w:rPr>
        <w:t>王</w:t>
      </w:r>
      <w:r>
        <w:rPr>
          <w:rFonts w:hint="eastAsia" w:ascii="宋体" w:hAnsi="宋体" w:eastAsia="宋体" w:cs="宋体"/>
          <w:color w:val="auto"/>
          <w:sz w:val="24"/>
          <w:szCs w:val="24"/>
          <w:highlight w:val="none"/>
          <w:lang w:val="en-US" w:eastAsia="zh-CN"/>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张先生</w:t>
      </w:r>
    </w:p>
    <w:p w14:paraId="06F9F072">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13903899819</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17603918777</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Ari">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2"/>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OGU2ODg2YjRhZTZiZTU3YzRmZWY3Y2Q0ZGMyMzEifQ=="/>
  </w:docVars>
  <w:rsids>
    <w:rsidRoot w:val="40580A91"/>
    <w:rsid w:val="00E95F6D"/>
    <w:rsid w:val="00EF4B83"/>
    <w:rsid w:val="00FA5137"/>
    <w:rsid w:val="017B7C6C"/>
    <w:rsid w:val="02DB7BEF"/>
    <w:rsid w:val="03502498"/>
    <w:rsid w:val="03B078A5"/>
    <w:rsid w:val="03FF21FB"/>
    <w:rsid w:val="050831FA"/>
    <w:rsid w:val="051D0876"/>
    <w:rsid w:val="05EF4D98"/>
    <w:rsid w:val="0608754F"/>
    <w:rsid w:val="062D3C88"/>
    <w:rsid w:val="065F500D"/>
    <w:rsid w:val="068D3F8F"/>
    <w:rsid w:val="09166598"/>
    <w:rsid w:val="09766BB2"/>
    <w:rsid w:val="0AC96EFE"/>
    <w:rsid w:val="0B9115CE"/>
    <w:rsid w:val="0E382BF0"/>
    <w:rsid w:val="0E50408A"/>
    <w:rsid w:val="0E526705"/>
    <w:rsid w:val="0ED51B49"/>
    <w:rsid w:val="0FB17398"/>
    <w:rsid w:val="10975B77"/>
    <w:rsid w:val="111E4BA5"/>
    <w:rsid w:val="122C2EE8"/>
    <w:rsid w:val="12792E1E"/>
    <w:rsid w:val="13737286"/>
    <w:rsid w:val="140C4DD9"/>
    <w:rsid w:val="14320064"/>
    <w:rsid w:val="14D52A53"/>
    <w:rsid w:val="15E12549"/>
    <w:rsid w:val="18812F6F"/>
    <w:rsid w:val="19D242BC"/>
    <w:rsid w:val="1B974A15"/>
    <w:rsid w:val="1C620AE6"/>
    <w:rsid w:val="1CA222A1"/>
    <w:rsid w:val="1CB26D23"/>
    <w:rsid w:val="1D596426"/>
    <w:rsid w:val="1E9901E8"/>
    <w:rsid w:val="1F6A4A26"/>
    <w:rsid w:val="1FB102A9"/>
    <w:rsid w:val="1FC1495E"/>
    <w:rsid w:val="214C76F2"/>
    <w:rsid w:val="219B583C"/>
    <w:rsid w:val="23012046"/>
    <w:rsid w:val="23660387"/>
    <w:rsid w:val="242116AF"/>
    <w:rsid w:val="249C2421"/>
    <w:rsid w:val="24DA4499"/>
    <w:rsid w:val="25FD2E1D"/>
    <w:rsid w:val="27665935"/>
    <w:rsid w:val="2814319B"/>
    <w:rsid w:val="2868451D"/>
    <w:rsid w:val="2A296487"/>
    <w:rsid w:val="2AC649D1"/>
    <w:rsid w:val="2B634EDA"/>
    <w:rsid w:val="2B962B22"/>
    <w:rsid w:val="2C9C049F"/>
    <w:rsid w:val="2CEC4AC7"/>
    <w:rsid w:val="2CED464A"/>
    <w:rsid w:val="2E8C3B9E"/>
    <w:rsid w:val="300C080E"/>
    <w:rsid w:val="303A24FE"/>
    <w:rsid w:val="30B8300C"/>
    <w:rsid w:val="318178A1"/>
    <w:rsid w:val="31B63BB8"/>
    <w:rsid w:val="32072CD1"/>
    <w:rsid w:val="321B6146"/>
    <w:rsid w:val="335C53AB"/>
    <w:rsid w:val="34146EE2"/>
    <w:rsid w:val="34DF75FA"/>
    <w:rsid w:val="36566AF4"/>
    <w:rsid w:val="366732DC"/>
    <w:rsid w:val="36B30D31"/>
    <w:rsid w:val="37767142"/>
    <w:rsid w:val="386D268B"/>
    <w:rsid w:val="3A3179FE"/>
    <w:rsid w:val="3B1C39B1"/>
    <w:rsid w:val="3B3C3EAE"/>
    <w:rsid w:val="3E025A4C"/>
    <w:rsid w:val="3E4A6833"/>
    <w:rsid w:val="3E53338C"/>
    <w:rsid w:val="3E7D0B33"/>
    <w:rsid w:val="3EFC0B35"/>
    <w:rsid w:val="400C368A"/>
    <w:rsid w:val="40580A91"/>
    <w:rsid w:val="40B152D3"/>
    <w:rsid w:val="40B413FB"/>
    <w:rsid w:val="42D90F49"/>
    <w:rsid w:val="42E177C8"/>
    <w:rsid w:val="4304721D"/>
    <w:rsid w:val="43A02DCA"/>
    <w:rsid w:val="451B0E6D"/>
    <w:rsid w:val="4556094E"/>
    <w:rsid w:val="4632585B"/>
    <w:rsid w:val="4648580C"/>
    <w:rsid w:val="479F5B38"/>
    <w:rsid w:val="47DD1084"/>
    <w:rsid w:val="48050783"/>
    <w:rsid w:val="48362D5F"/>
    <w:rsid w:val="49092C93"/>
    <w:rsid w:val="4A5F3781"/>
    <w:rsid w:val="4A866C7B"/>
    <w:rsid w:val="4E500308"/>
    <w:rsid w:val="4E66267C"/>
    <w:rsid w:val="4F2D562D"/>
    <w:rsid w:val="50B407E4"/>
    <w:rsid w:val="52427850"/>
    <w:rsid w:val="52AD0F11"/>
    <w:rsid w:val="53034260"/>
    <w:rsid w:val="531553C7"/>
    <w:rsid w:val="53CA7ADF"/>
    <w:rsid w:val="53CE69A0"/>
    <w:rsid w:val="54093179"/>
    <w:rsid w:val="546501A5"/>
    <w:rsid w:val="54E21699"/>
    <w:rsid w:val="55ED5984"/>
    <w:rsid w:val="56FF28F3"/>
    <w:rsid w:val="57C85F13"/>
    <w:rsid w:val="57E36B4F"/>
    <w:rsid w:val="58527327"/>
    <w:rsid w:val="594574FF"/>
    <w:rsid w:val="59C52178"/>
    <w:rsid w:val="5CFF1AEE"/>
    <w:rsid w:val="5D2378DB"/>
    <w:rsid w:val="5D287849"/>
    <w:rsid w:val="5D2A0954"/>
    <w:rsid w:val="601F53A4"/>
    <w:rsid w:val="605C55BE"/>
    <w:rsid w:val="609819EF"/>
    <w:rsid w:val="61207B9C"/>
    <w:rsid w:val="61590A4F"/>
    <w:rsid w:val="61766CB6"/>
    <w:rsid w:val="61C516E2"/>
    <w:rsid w:val="6206215F"/>
    <w:rsid w:val="62782F80"/>
    <w:rsid w:val="62D03A3D"/>
    <w:rsid w:val="63BC3291"/>
    <w:rsid w:val="63D447DC"/>
    <w:rsid w:val="65D33A64"/>
    <w:rsid w:val="68ED2577"/>
    <w:rsid w:val="694651FA"/>
    <w:rsid w:val="6A9C58F7"/>
    <w:rsid w:val="6D7F5F00"/>
    <w:rsid w:val="6FA0540D"/>
    <w:rsid w:val="6FD35BD8"/>
    <w:rsid w:val="6FDC1514"/>
    <w:rsid w:val="70AB0E84"/>
    <w:rsid w:val="70DC4D86"/>
    <w:rsid w:val="72496F25"/>
    <w:rsid w:val="74014876"/>
    <w:rsid w:val="749135D6"/>
    <w:rsid w:val="75711A62"/>
    <w:rsid w:val="75CC1313"/>
    <w:rsid w:val="76300C37"/>
    <w:rsid w:val="77BB1DF9"/>
    <w:rsid w:val="78756230"/>
    <w:rsid w:val="7A4D1FE3"/>
    <w:rsid w:val="7E693349"/>
    <w:rsid w:val="7EC06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character" w:default="1" w:styleId="13">
    <w:name w:val="Default Paragraph Font"/>
    <w:link w:val="14"/>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rFonts w:ascii="仿宋_GB2312" w:hAnsi="华文楷体" w:eastAsia="仿宋_GB2312"/>
      <w:sz w:val="32"/>
    </w:rPr>
  </w:style>
  <w:style w:type="paragraph" w:styleId="5">
    <w:name w:val="Body Text 2"/>
    <w:basedOn w:val="1"/>
    <w:autoRedefine/>
    <w:qFormat/>
    <w:uiPriority w:val="0"/>
    <w:pPr>
      <w:spacing w:after="120" w:afterLines="0" w:line="480" w:lineRule="auto"/>
    </w:pPr>
  </w:style>
  <w:style w:type="paragraph" w:styleId="6">
    <w:name w:val="Body Text Indent"/>
    <w:basedOn w:val="1"/>
    <w:next w:val="1"/>
    <w:qFormat/>
    <w:uiPriority w:val="0"/>
    <w:pPr>
      <w:spacing w:line="560" w:lineRule="exact"/>
      <w:ind w:firstLine="640" w:firstLineChars="200"/>
    </w:pPr>
    <w:rPr>
      <w:rFonts w:ascii="仿宋_GB2312" w:eastAsia="仿宋_GB2312"/>
      <w:sz w:val="32"/>
    </w:rPr>
  </w:style>
  <w:style w:type="paragraph" w:styleId="7">
    <w:name w:val="toc 1"/>
    <w:basedOn w:val="1"/>
    <w:next w:val="1"/>
    <w:qFormat/>
    <w:uiPriority w:val="39"/>
    <w:pPr>
      <w:spacing w:beforeLines="115"/>
    </w:pPr>
    <w:rPr>
      <w:b/>
      <w:bCs/>
      <w:caps/>
      <w:sz w:val="32"/>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9">
    <w:name w:val="Body Text First Indent"/>
    <w:basedOn w:val="4"/>
    <w:next w:val="10"/>
    <w:qFormat/>
    <w:uiPriority w:val="0"/>
    <w:pPr>
      <w:spacing w:after="120" w:afterLines="0"/>
      <w:ind w:firstLine="420" w:firstLineChars="100"/>
    </w:pPr>
    <w:rPr>
      <w:rFonts w:ascii="Times New Roman" w:hAnsi="Times New Roman" w:eastAsia="宋体"/>
      <w:sz w:val="21"/>
    </w:rPr>
  </w:style>
  <w:style w:type="paragraph" w:styleId="10">
    <w:name w:val="Body Text First Indent 2"/>
    <w:basedOn w:val="6"/>
    <w:next w:val="1"/>
    <w:unhideWhenUsed/>
    <w:qFormat/>
    <w:uiPriority w:val="99"/>
    <w:pPr>
      <w:ind w:firstLine="420" w:firstLineChars="200"/>
    </w:pPr>
    <w:rPr>
      <w:sz w:val="21"/>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默认段落字体 Para Char Char Char Char Char Char Char Char Char Char"/>
    <w:basedOn w:val="1"/>
    <w:link w:val="13"/>
    <w:qFormat/>
    <w:uiPriority w:val="0"/>
    <w:pPr>
      <w:tabs>
        <w:tab w:val="right" w:pos="-2120"/>
      </w:tabs>
      <w:snapToGrid w:val="0"/>
    </w:pPr>
  </w:style>
  <w:style w:type="character" w:styleId="15">
    <w:name w:val="Strong"/>
    <w:basedOn w:val="13"/>
    <w:qFormat/>
    <w:uiPriority w:val="0"/>
  </w:style>
  <w:style w:type="character" w:styleId="16">
    <w:name w:val="FollowedHyperlink"/>
    <w:basedOn w:val="13"/>
    <w:qFormat/>
    <w:uiPriority w:val="0"/>
    <w:rPr>
      <w:color w:val="333333"/>
      <w:u w:val="none"/>
    </w:rPr>
  </w:style>
  <w:style w:type="character" w:styleId="17">
    <w:name w:val="Emphasis"/>
    <w:basedOn w:val="13"/>
    <w:autoRedefine/>
    <w:qFormat/>
    <w:uiPriority w:val="0"/>
  </w:style>
  <w:style w:type="character" w:styleId="18">
    <w:name w:val="HTML Definition"/>
    <w:basedOn w:val="13"/>
    <w:autoRedefine/>
    <w:qFormat/>
    <w:uiPriority w:val="0"/>
  </w:style>
  <w:style w:type="character" w:styleId="19">
    <w:name w:val="HTML Typewriter"/>
    <w:basedOn w:val="13"/>
    <w:autoRedefine/>
    <w:qFormat/>
    <w:uiPriority w:val="0"/>
    <w:rPr>
      <w:rFonts w:hint="default" w:ascii="monospace" w:hAnsi="monospace" w:eastAsia="monospace" w:cs="monospace"/>
      <w:sz w:val="20"/>
    </w:rPr>
  </w:style>
  <w:style w:type="character" w:styleId="20">
    <w:name w:val="HTML Acronym"/>
    <w:basedOn w:val="13"/>
    <w:qFormat/>
    <w:uiPriority w:val="0"/>
  </w:style>
  <w:style w:type="character" w:styleId="21">
    <w:name w:val="HTML Variable"/>
    <w:basedOn w:val="13"/>
    <w:qFormat/>
    <w:uiPriority w:val="0"/>
  </w:style>
  <w:style w:type="character" w:styleId="22">
    <w:name w:val="Hyperlink"/>
    <w:basedOn w:val="13"/>
    <w:qFormat/>
    <w:uiPriority w:val="0"/>
    <w:rPr>
      <w:color w:val="333333"/>
      <w:u w:val="none"/>
    </w:rPr>
  </w:style>
  <w:style w:type="character" w:styleId="23">
    <w:name w:val="HTML Code"/>
    <w:basedOn w:val="13"/>
    <w:qFormat/>
    <w:uiPriority w:val="0"/>
    <w:rPr>
      <w:rFonts w:ascii="monospace" w:hAnsi="monospace" w:eastAsia="monospace" w:cs="monospace"/>
      <w:sz w:val="20"/>
    </w:rPr>
  </w:style>
  <w:style w:type="character" w:styleId="24">
    <w:name w:val="HTML Cite"/>
    <w:basedOn w:val="13"/>
    <w:autoRedefine/>
    <w:qFormat/>
    <w:uiPriority w:val="0"/>
  </w:style>
  <w:style w:type="character" w:styleId="25">
    <w:name w:val="HTML Keyboard"/>
    <w:basedOn w:val="13"/>
    <w:qFormat/>
    <w:uiPriority w:val="0"/>
    <w:rPr>
      <w:rFonts w:hint="default" w:ascii="monospace" w:hAnsi="monospace" w:eastAsia="monospace" w:cs="monospace"/>
      <w:sz w:val="20"/>
    </w:rPr>
  </w:style>
  <w:style w:type="character" w:styleId="26">
    <w:name w:val="HTML Sample"/>
    <w:basedOn w:val="13"/>
    <w:autoRedefine/>
    <w:qFormat/>
    <w:uiPriority w:val="0"/>
    <w:rPr>
      <w:rFonts w:hint="default" w:ascii="monospace" w:hAnsi="monospace" w:eastAsia="monospace" w:cs="monospace"/>
    </w:rPr>
  </w:style>
  <w:style w:type="paragraph" w:customStyle="1" w:styleId="27">
    <w:name w:val="表格文字"/>
    <w:next w:val="4"/>
    <w:qFormat/>
    <w:uiPriority w:val="0"/>
    <w:pPr>
      <w:widowControl w:val="0"/>
      <w:spacing w:before="120" w:after="120"/>
      <w:jc w:val="both"/>
    </w:pPr>
    <w:rPr>
      <w:rFonts w:ascii="新宋体" w:hAnsi="宋体" w:eastAsia="新宋体" w:cs="Times New Roman"/>
      <w:bCs/>
      <w:color w:val="000000"/>
      <w:kern w:val="0"/>
      <w:sz w:val="18"/>
      <w:szCs w:val="18"/>
      <w:lang w:val="en-US" w:eastAsia="zh-CN" w:bidi="ar-SA"/>
    </w:rPr>
  </w:style>
  <w:style w:type="paragraph" w:customStyle="1" w:styleId="28">
    <w:name w:val="正文1"/>
    <w:basedOn w:val="1"/>
    <w:qFormat/>
    <w:uiPriority w:val="0"/>
    <w:pPr>
      <w:adjustRightInd w:val="0"/>
      <w:spacing w:line="318" w:lineRule="atLeast"/>
      <w:ind w:left="369" w:firstLine="369"/>
      <w:textAlignment w:val="baseline"/>
    </w:pPr>
    <w:rPr>
      <w:rFonts w:ascii="宋体"/>
      <w:szCs w:val="20"/>
    </w:rPr>
  </w:style>
  <w:style w:type="paragraph" w:customStyle="1" w:styleId="29">
    <w:name w:val="文档正文"/>
    <w:basedOn w:val="1"/>
    <w:qFormat/>
    <w:uiPriority w:val="0"/>
    <w:pPr>
      <w:adjustRightInd w:val="0"/>
      <w:spacing w:line="480" w:lineRule="atLeast"/>
      <w:ind w:firstLine="567"/>
      <w:textAlignment w:val="baseline"/>
    </w:pPr>
    <w:rPr>
      <w:rFonts w:ascii="Ari" w:eastAsia="Ari"/>
      <w:kern w:val="0"/>
      <w:sz w:val="28"/>
      <w:szCs w:val="20"/>
    </w:rPr>
  </w:style>
  <w:style w:type="character" w:customStyle="1" w:styleId="30">
    <w:name w:val="font21"/>
    <w:basedOn w:val="13"/>
    <w:qFormat/>
    <w:uiPriority w:val="0"/>
    <w:rPr>
      <w:rFonts w:hint="eastAsia" w:ascii="微软雅黑" w:hAnsi="微软雅黑" w:eastAsia="微软雅黑" w:cs="微软雅黑"/>
      <w:color w:val="000000"/>
      <w:sz w:val="21"/>
      <w:szCs w:val="21"/>
      <w:u w:val="none"/>
    </w:rPr>
  </w:style>
  <w:style w:type="character" w:customStyle="1" w:styleId="31">
    <w:name w:val="font01"/>
    <w:basedOn w:val="13"/>
    <w:autoRedefine/>
    <w:qFormat/>
    <w:uiPriority w:val="0"/>
    <w:rPr>
      <w:rFonts w:hint="default" w:ascii="Times New Roman" w:hAnsi="Times New Roman" w:cs="Times New Roman"/>
      <w:color w:val="000000"/>
      <w:sz w:val="21"/>
      <w:szCs w:val="21"/>
      <w:u w:val="none"/>
    </w:rPr>
  </w:style>
  <w:style w:type="character" w:customStyle="1" w:styleId="32">
    <w:name w:val="font11"/>
    <w:basedOn w:val="13"/>
    <w:autoRedefine/>
    <w:qFormat/>
    <w:uiPriority w:val="0"/>
    <w:rPr>
      <w:rFonts w:hint="default" w:ascii="Times New Roman" w:hAnsi="Times New Roman" w:cs="Times New Roman"/>
      <w:color w:val="000000"/>
      <w:sz w:val="21"/>
      <w:szCs w:val="21"/>
      <w:u w:val="none"/>
    </w:rPr>
  </w:style>
  <w:style w:type="paragraph" w:customStyle="1" w:styleId="33">
    <w:name w:val="_Style 27"/>
    <w:basedOn w:val="1"/>
    <w:next w:val="1"/>
    <w:autoRedefine/>
    <w:qFormat/>
    <w:uiPriority w:val="0"/>
    <w:pPr>
      <w:pBdr>
        <w:bottom w:val="single" w:color="auto" w:sz="6" w:space="1"/>
      </w:pBdr>
      <w:jc w:val="center"/>
    </w:pPr>
    <w:rPr>
      <w:rFonts w:ascii="Arial" w:eastAsia="宋体"/>
      <w:vanish/>
      <w:sz w:val="16"/>
    </w:rPr>
  </w:style>
  <w:style w:type="paragraph" w:customStyle="1" w:styleId="34">
    <w:name w:val="_Style 28"/>
    <w:basedOn w:val="1"/>
    <w:next w:val="1"/>
    <w:autoRedefine/>
    <w:qFormat/>
    <w:uiPriority w:val="0"/>
    <w:pPr>
      <w:pBdr>
        <w:top w:val="single" w:color="auto" w:sz="6" w:space="1"/>
      </w:pBdr>
      <w:jc w:val="center"/>
    </w:pPr>
    <w:rPr>
      <w:rFonts w:ascii="Arial" w:eastAsia="宋体"/>
      <w:vanish/>
      <w:sz w:val="16"/>
    </w:rPr>
  </w:style>
  <w:style w:type="paragraph" w:customStyle="1" w:styleId="35">
    <w:name w:val="_Style 29"/>
    <w:basedOn w:val="1"/>
    <w:next w:val="1"/>
    <w:qFormat/>
    <w:uiPriority w:val="0"/>
    <w:pPr>
      <w:pBdr>
        <w:bottom w:val="single" w:color="auto" w:sz="6" w:space="1"/>
      </w:pBdr>
      <w:jc w:val="center"/>
    </w:pPr>
    <w:rPr>
      <w:rFonts w:ascii="Arial" w:eastAsia="宋体"/>
      <w:vanish/>
      <w:sz w:val="16"/>
    </w:rPr>
  </w:style>
  <w:style w:type="paragraph" w:customStyle="1" w:styleId="36">
    <w:name w:val="_Style 30"/>
    <w:basedOn w:val="1"/>
    <w:next w:val="1"/>
    <w:autoRedefine/>
    <w:qFormat/>
    <w:uiPriority w:val="0"/>
    <w:pPr>
      <w:pBdr>
        <w:top w:val="single" w:color="auto" w:sz="6" w:space="1"/>
      </w:pBdr>
      <w:jc w:val="center"/>
    </w:pPr>
    <w:rPr>
      <w:rFonts w:ascii="Arial" w:eastAsia="宋体"/>
      <w:vanish/>
      <w:sz w:val="16"/>
    </w:rPr>
  </w:style>
  <w:style w:type="character" w:customStyle="1" w:styleId="37">
    <w:name w:val="toolbarlabel2"/>
    <w:basedOn w:val="13"/>
    <w:qFormat/>
    <w:uiPriority w:val="0"/>
  </w:style>
  <w:style w:type="character" w:customStyle="1" w:styleId="38">
    <w:name w:val="toolbarlabel"/>
    <w:basedOn w:val="13"/>
    <w:qFormat/>
    <w:uiPriority w:val="0"/>
    <w:rPr>
      <w:color w:val="333333"/>
      <w:sz w:val="18"/>
      <w:szCs w:val="18"/>
    </w:rPr>
  </w:style>
  <w:style w:type="character" w:customStyle="1" w:styleId="39">
    <w:name w:val="margin_right20"/>
    <w:basedOn w:val="13"/>
    <w:qFormat/>
    <w:uiPriority w:val="0"/>
  </w:style>
  <w:style w:type="character" w:customStyle="1" w:styleId="40">
    <w:name w:val="hover"/>
    <w:basedOn w:val="13"/>
    <w:qFormat/>
    <w:uiPriority w:val="0"/>
    <w:rPr>
      <w:color w:val="0063BA"/>
    </w:rPr>
  </w:style>
  <w:style w:type="character" w:customStyle="1" w:styleId="41">
    <w:name w:val="cur"/>
    <w:basedOn w:val="13"/>
    <w:qFormat/>
    <w:uiPriority w:val="0"/>
    <w:rPr>
      <w:color w:val="E22323"/>
    </w:rPr>
  </w:style>
  <w:style w:type="character" w:customStyle="1" w:styleId="42">
    <w:name w:val="active2"/>
    <w:basedOn w:val="13"/>
    <w:qFormat/>
    <w:uiPriority w:val="0"/>
    <w:rPr>
      <w:color w:val="FFFFFF"/>
      <w:shd w:val="clear" w:fill="E2232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1979</Words>
  <Characters>2270</Characters>
  <Lines>0</Lines>
  <Paragraphs>0</Paragraphs>
  <TotalTime>1</TotalTime>
  <ScaleCrop>false</ScaleCrop>
  <LinksUpToDate>false</LinksUpToDate>
  <CharactersWithSpaces>2305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2019-08-26T04:21:00Z</dcterms:created>
  <dc:creator>Administrator</dc:creator>
  <cp:lastModifiedBy>做个潇洒的人。</cp:lastModifiedBy>
  <cp:lastPrinted>2021-04-21T01:51:00Z</cp:lastPrinted>
  <dcterms:modified xsi:type="dcterms:W3CDTF">2026-09-02T10:33:05Z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64E85D802C0F42B88C1758A747F9978A_13</vt:lpwstr>
  </property>
  <property fmtid="{D5CDD505-2E9C-101B-9397-08002B2CF9AE}" pid="4" name="KSOTemplateDocerSaveRecord">
    <vt:lpwstr>eyJoZGlkIjoiNDIzYWU1MzhiY2I3YzM2MGY3MTJjNmQyYTdkMmM2MTQiLCJ1c2VySWQiOiI2MTMyMzc0NTUifQ==</vt:lpwstr>
  </property>
</Properties>
</file>