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260" w:after="260" w:line="420" w:lineRule="exact"/>
        <w:jc w:val="center"/>
        <w:rPr>
          <w:rFonts w:hint="eastAsia" w:ascii="宋体" w:hAnsi="宋体"/>
          <w:b/>
          <w:kern w:val="0"/>
          <w:sz w:val="32"/>
          <w:highlight w:val="none"/>
        </w:rPr>
      </w:pPr>
      <w:r>
        <w:rPr>
          <w:rFonts w:hint="eastAsia" w:ascii="宋体" w:hAnsi="宋体"/>
          <w:b/>
          <w:kern w:val="0"/>
          <w:sz w:val="32"/>
          <w:highlight w:val="none"/>
          <w:lang w:val="zh-CN"/>
        </w:rPr>
        <w:t>八、</w:t>
      </w:r>
      <w:r>
        <w:rPr>
          <w:rFonts w:hint="eastAsia" w:ascii="宋体" w:hAnsi="宋体" w:cs="楷体_GB2312"/>
          <w:b/>
          <w:bCs/>
          <w:sz w:val="32"/>
          <w:szCs w:val="44"/>
          <w:highlight w:val="none"/>
          <w:lang w:val="zh-CN"/>
        </w:rPr>
        <w:t>投标人认为需要提交的其他材料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1）技术偏差表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3"/>
        <w:spacing w:line="360" w:lineRule="auto"/>
        <w:jc w:val="center"/>
        <w:rPr>
          <w:rFonts w:ascii="宋体" w:hAnsi="宋体" w:eastAsia="宋体" w:cs="仿宋"/>
          <w:highlight w:val="none"/>
        </w:rPr>
      </w:pPr>
      <w:r>
        <w:rPr>
          <w:rFonts w:hint="eastAsia" w:ascii="宋体" w:hAnsi="宋体" w:eastAsia="宋体" w:cs="仿宋"/>
          <w:highlight w:val="none"/>
        </w:rPr>
        <w:t>技术偏差表</w:t>
      </w:r>
    </w:p>
    <w:p>
      <w:pPr>
        <w:spacing w:line="360" w:lineRule="auto"/>
        <w:rPr>
          <w:highlight w:val="none"/>
          <w:u w:val="single"/>
        </w:rPr>
      </w:pPr>
      <w:r>
        <w:rPr>
          <w:rFonts w:hint="eastAsia"/>
          <w:highlight w:val="none"/>
        </w:rPr>
        <w:t>项目名称：</w:t>
      </w:r>
    </w:p>
    <w:tbl>
      <w:tblPr>
        <w:tblStyle w:val="7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254"/>
        <w:gridCol w:w="1855"/>
        <w:gridCol w:w="1732"/>
        <w:gridCol w:w="1472"/>
        <w:gridCol w:w="1242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627" w:type="dxa"/>
            <w:vAlign w:val="center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名称</w:t>
            </w: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磋商</w:t>
            </w:r>
            <w:r>
              <w:rPr>
                <w:rFonts w:hint="eastAsia"/>
                <w:highlight w:val="none"/>
              </w:rPr>
              <w:t>文件要求</w:t>
            </w:r>
          </w:p>
        </w:tc>
        <w:tc>
          <w:tcPr>
            <w:tcW w:w="1732" w:type="dxa"/>
            <w:vAlign w:val="center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响应</w:t>
            </w:r>
            <w:r>
              <w:rPr>
                <w:rFonts w:hint="eastAsia"/>
                <w:highlight w:val="none"/>
              </w:rPr>
              <w:t>文件内容</w:t>
            </w:r>
          </w:p>
        </w:tc>
        <w:tc>
          <w:tcPr>
            <w:tcW w:w="1472" w:type="dxa"/>
            <w:vAlign w:val="center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偏差说明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偏差描述</w:t>
            </w:r>
          </w:p>
        </w:tc>
        <w:tc>
          <w:tcPr>
            <w:tcW w:w="938" w:type="dxa"/>
            <w:vAlign w:val="center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627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855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73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938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627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855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73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938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27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855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73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938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7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855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73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938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627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855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73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938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27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855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73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938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627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54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855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73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938" w:type="dxa"/>
          </w:tcPr>
          <w:p>
            <w:pPr>
              <w:spacing w:line="360" w:lineRule="auto"/>
              <w:rPr>
                <w:highlight w:val="none"/>
              </w:rPr>
            </w:pPr>
          </w:p>
        </w:tc>
      </w:tr>
    </w:tbl>
    <w:p>
      <w:pPr>
        <w:pStyle w:val="6"/>
        <w:ind w:left="1260"/>
        <w:rPr>
          <w:highlight w:val="none"/>
        </w:rPr>
      </w:pPr>
    </w:p>
    <w:p>
      <w:pPr>
        <w:spacing w:line="400" w:lineRule="exact"/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说明：</w:t>
      </w:r>
    </w:p>
    <w:p>
      <w:pPr>
        <w:spacing w:line="400" w:lineRule="exact"/>
        <w:rPr>
          <w:highlight w:val="none"/>
        </w:rPr>
      </w:pPr>
      <w:r>
        <w:rPr>
          <w:rFonts w:hint="eastAsia"/>
          <w:highlight w:val="none"/>
        </w:rPr>
        <w:t>1、供应商根据</w:t>
      </w:r>
      <w:r>
        <w:rPr>
          <w:rFonts w:hint="eastAsia"/>
          <w:highlight w:val="none"/>
          <w:lang w:eastAsia="zh-CN"/>
        </w:rPr>
        <w:t>磋商</w:t>
      </w:r>
      <w:r>
        <w:rPr>
          <w:rFonts w:hint="eastAsia"/>
          <w:highlight w:val="none"/>
        </w:rPr>
        <w:t>文件中的采购需求，在</w:t>
      </w:r>
      <w:r>
        <w:rPr>
          <w:rFonts w:hint="eastAsia"/>
          <w:highlight w:val="none"/>
          <w:lang w:eastAsia="zh-CN"/>
        </w:rPr>
        <w:t>响应</w:t>
      </w:r>
      <w:r>
        <w:rPr>
          <w:rFonts w:hint="eastAsia"/>
          <w:highlight w:val="none"/>
        </w:rPr>
        <w:t>文件中响应情况。</w:t>
      </w:r>
    </w:p>
    <w:p>
      <w:pPr>
        <w:spacing w:line="400" w:lineRule="exact"/>
        <w:rPr>
          <w:highlight w:val="none"/>
        </w:rPr>
      </w:pPr>
      <w:r>
        <w:rPr>
          <w:rFonts w:hint="eastAsia"/>
          <w:highlight w:val="none"/>
        </w:rPr>
        <w:t>2、“偏差说明”一栏中供应商对所投产品的技术参数与</w:t>
      </w:r>
      <w:r>
        <w:rPr>
          <w:rFonts w:hint="eastAsia"/>
          <w:highlight w:val="none"/>
          <w:lang w:eastAsia="zh-CN"/>
        </w:rPr>
        <w:t>磋商</w:t>
      </w:r>
      <w:r>
        <w:rPr>
          <w:rFonts w:hint="eastAsia"/>
          <w:highlight w:val="none"/>
        </w:rPr>
        <w:t>文件的要求进行对比，如无偏差</w:t>
      </w:r>
      <w:r>
        <w:rPr>
          <w:rFonts w:hint="eastAsia"/>
          <w:highlight w:val="none"/>
          <w:lang w:val="en-US" w:eastAsia="zh-CN"/>
        </w:rPr>
        <w:t>可不填写其他只</w:t>
      </w:r>
      <w:r>
        <w:rPr>
          <w:rFonts w:hint="eastAsia"/>
          <w:highlight w:val="none"/>
        </w:rPr>
        <w:t>填写“无偏差”的字样，如有偏差请注明“正偏差”或“负偏差”字样；</w:t>
      </w:r>
    </w:p>
    <w:p>
      <w:pPr>
        <w:spacing w:line="400" w:lineRule="exact"/>
        <w:rPr>
          <w:highlight w:val="none"/>
        </w:rPr>
      </w:pPr>
      <w:r>
        <w:rPr>
          <w:rFonts w:hint="eastAsia"/>
          <w:highlight w:val="none"/>
        </w:rPr>
        <w:t>3、“偏差描述”一栏中由供应商对所投产品的技术性能对应</w:t>
      </w:r>
      <w:r>
        <w:rPr>
          <w:rFonts w:hint="eastAsia"/>
          <w:highlight w:val="none"/>
          <w:lang w:eastAsia="zh-CN"/>
        </w:rPr>
        <w:t>磋商</w:t>
      </w:r>
      <w:r>
        <w:rPr>
          <w:rFonts w:hint="eastAsia"/>
          <w:highlight w:val="none"/>
        </w:rPr>
        <w:t>文件要求就偏差之处作以重点描述；</w:t>
      </w:r>
    </w:p>
    <w:p>
      <w:pPr>
        <w:tabs>
          <w:tab w:val="left" w:pos="4620"/>
        </w:tabs>
        <w:spacing w:line="336" w:lineRule="auto"/>
        <w:rPr>
          <w:highlight w:val="none"/>
          <w:shd w:val="clear" w:color="auto" w:fill="FFFFFF"/>
        </w:rPr>
      </w:pPr>
      <w:r>
        <w:rPr>
          <w:rFonts w:hint="eastAsia"/>
          <w:highlight w:val="none"/>
        </w:rPr>
        <w:t>4、拟提供的产品技术参数证明材料</w:t>
      </w:r>
      <w:bookmarkStart w:id="0" w:name="_GoBack"/>
      <w:bookmarkEnd w:id="0"/>
      <w:r>
        <w:rPr>
          <w:rFonts w:hint="eastAsia"/>
          <w:highlight w:val="none"/>
        </w:rPr>
        <w:t>附后，</w:t>
      </w:r>
      <w:r>
        <w:rPr>
          <w:rFonts w:hint="eastAsia" w:ascii="宋体" w:hAnsi="宋体"/>
          <w:kern w:val="0"/>
          <w:highlight w:val="none"/>
        </w:rPr>
        <w:t>证明材料清晰可辨</w:t>
      </w:r>
      <w:r>
        <w:rPr>
          <w:rFonts w:hint="eastAsia"/>
          <w:highlight w:val="none"/>
          <w:shd w:val="clear" w:color="auto" w:fill="FFFFFF"/>
        </w:rPr>
        <w:t>。</w:t>
      </w:r>
    </w:p>
    <w:p>
      <w:pPr>
        <w:spacing w:line="400" w:lineRule="exact"/>
        <w:rPr>
          <w:highlight w:val="none"/>
        </w:rPr>
      </w:pPr>
      <w:r>
        <w:rPr>
          <w:rFonts w:hint="eastAsia"/>
          <w:highlight w:val="none"/>
        </w:rPr>
        <w:t>5、响应人根据需要自行添加表格。</w:t>
      </w:r>
    </w:p>
    <w:p>
      <w:pPr>
        <w:spacing w:line="360" w:lineRule="auto"/>
        <w:rPr>
          <w:b/>
          <w:bCs/>
          <w:highlight w:val="none"/>
          <w:shd w:val="clear" w:color="auto" w:fill="FFFFFF"/>
        </w:rPr>
      </w:pPr>
      <w:r>
        <w:rPr>
          <w:rFonts w:hint="eastAsia"/>
          <w:highlight w:val="none"/>
        </w:rPr>
        <w:t>6、</w:t>
      </w:r>
      <w:r>
        <w:rPr>
          <w:rFonts w:hint="eastAsia"/>
          <w:b/>
          <w:bCs/>
          <w:highlight w:val="none"/>
          <w:shd w:val="clear" w:color="auto" w:fill="FFFFFF"/>
        </w:rPr>
        <w:t>此表必须按要求填写，若有不实将视为弄虚作假、恶意投标，招标人有权取消投标人的投标/中标资格。</w:t>
      </w:r>
    </w:p>
    <w:p>
      <w:pPr>
        <w:pStyle w:val="5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（2）分项报价表</w:t>
      </w:r>
    </w:p>
    <w:p>
      <w:pPr>
        <w:pStyle w:val="2"/>
        <w:spacing w:before="0" w:beforeAutospacing="0"/>
        <w:outlineLvl w:val="3"/>
        <w:rPr>
          <w:rStyle w:val="9"/>
          <w:rFonts w:hint="eastAsia" w:ascii="宋体" w:hAnsi="宋体" w:eastAsia="宋体" w:cs="宋体"/>
          <w:b/>
          <w:bCs w:val="0"/>
          <w:color w:val="000000"/>
          <w:highlight w:val="none"/>
        </w:rPr>
      </w:pPr>
      <w:r>
        <w:rPr>
          <w:rStyle w:val="9"/>
          <w:rFonts w:hint="eastAsia" w:ascii="宋体" w:hAnsi="宋体" w:eastAsia="宋体" w:cs="宋体"/>
          <w:b/>
          <w:bCs w:val="0"/>
          <w:color w:val="000000"/>
          <w:highlight w:val="none"/>
        </w:rPr>
        <w:t>分项报价表</w:t>
      </w:r>
    </w:p>
    <w:p>
      <w:pPr>
        <w:spacing w:line="336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>
      <w:pPr>
        <w:spacing w:afterLines="50" w:line="336" w:lineRule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项目名称：（价格单位： 元人民币）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76"/>
        <w:gridCol w:w="1322"/>
        <w:gridCol w:w="1134"/>
        <w:gridCol w:w="1658"/>
        <w:gridCol w:w="993"/>
        <w:gridCol w:w="992"/>
        <w:gridCol w:w="1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货物名称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品牌（如有）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规格型号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生产厂家/产地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单位/数量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单价（元）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...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...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合计</w:t>
            </w:r>
          </w:p>
        </w:tc>
        <w:tc>
          <w:tcPr>
            <w:tcW w:w="7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highlight w:val="none"/>
        </w:rPr>
      </w:pPr>
    </w:p>
    <w:p>
      <w:pPr>
        <w:spacing w:line="336" w:lineRule="auto"/>
        <w:ind w:left="902" w:leftChars="289" w:hanging="295" w:hangingChars="140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</w:p>
    <w:p>
      <w:pPr>
        <w:spacing w:line="336" w:lineRule="auto"/>
        <w:ind w:left="902" w:leftChars="289" w:hanging="295" w:hangingChars="140"/>
        <w:rPr>
          <w:rFonts w:hint="eastAsia" w:ascii="宋体" w:hAnsi="宋体" w:eastAsia="宋体" w:cs="宋体"/>
          <w:b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注：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1.此表的合计总价应与“磋商函附录”总报价相一致；</w:t>
      </w:r>
    </w:p>
    <w:p>
      <w:pPr>
        <w:spacing w:line="336" w:lineRule="auto"/>
        <w:ind w:firstLine="409" w:firstLineChars="195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供 应 商：（单位电子签章）</w:t>
      </w:r>
    </w:p>
    <w:p>
      <w:pPr>
        <w:spacing w:line="480" w:lineRule="auto"/>
        <w:ind w:firstLine="3255" w:firstLineChars="155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法定代表人：（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个人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电子签章）</w:t>
      </w:r>
    </w:p>
    <w:p>
      <w:pPr>
        <w:spacing w:line="360" w:lineRule="auto"/>
        <w:jc w:val="right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>
      <w:pPr>
        <w:ind w:firstLine="840" w:firstLineChars="400"/>
        <w:jc w:val="right"/>
        <w:rPr>
          <w:rFonts w:hint="eastAsia" w:ascii="宋体" w:hAnsi="宋体" w:eastAsia="宋体" w:cs="宋体"/>
          <w:color w:val="000000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年  月  日</w:t>
      </w:r>
    </w:p>
    <w:p>
      <w:pPr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（3）投标人认为需要提交的其他材料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2121F"/>
    <w:rsid w:val="0382096A"/>
    <w:rsid w:val="0DD54ADB"/>
    <w:rsid w:val="110D3D87"/>
    <w:rsid w:val="2863721D"/>
    <w:rsid w:val="38100721"/>
    <w:rsid w:val="3822121F"/>
    <w:rsid w:val="6654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楷体_GB2312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2" w:lineRule="auto"/>
      <w:outlineLvl w:val="2"/>
    </w:pPr>
    <w:rPr>
      <w:rFonts w:ascii="Times New Roman" w:hAnsi="Times New Roman" w:cs="Times New Roman"/>
      <w:b/>
      <w:kern w:val="0"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99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index 4"/>
    <w:basedOn w:val="1"/>
    <w:next w:val="1"/>
    <w:qFormat/>
    <w:uiPriority w:val="0"/>
    <w:pPr>
      <w:ind w:left="600" w:leftChars="600"/>
    </w:pPr>
  </w:style>
  <w:style w:type="character" w:customStyle="1" w:styleId="9">
    <w:name w:val="标题 3 Char"/>
    <w:basedOn w:val="8"/>
    <w:link w:val="4"/>
    <w:qFormat/>
    <w:uiPriority w:val="0"/>
    <w:rPr>
      <w:rFonts w:ascii="Times New Roman" w:hAnsi="Times New Roman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448</Words>
  <Characters>453</Characters>
  <Lines>0</Lines>
  <Paragraphs>0</Paragraphs>
  <TotalTime>0</TotalTime>
  <ScaleCrop>false</ScaleCrop>
  <LinksUpToDate>false</LinksUpToDate>
  <CharactersWithSpaces>460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2026-04-27T01:13:00Z</dcterms:created>
  <dc:creator>。。差不多先生。</dc:creator>
  <cp:lastModifiedBy>河南天舜工程管理有限公司:河南天舜工程管理有限公司</cp:lastModifiedBy>
  <dcterms:modified xsi:type="dcterms:W3CDTF">2026-04-27T03:19:55Z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026A3458ED5440E3AA74D8AC213FA540_11</vt:lpwstr>
  </property>
  <property fmtid="{D5CDD505-2E9C-101B-9397-08002B2CF9AE}" pid="4" name="KSOTemplateDocerSaveRecord">
    <vt:lpwstr>eyJoZGlkIjoiNmVmYjZiZjg1ZmMyMTMxZDlhNmY3MTI5YTIyYTMxMTEiLCJ1c2VySWQiOiIzNDg2NjcwNDEifQ==</vt:lpwstr>
  </property>
</Properties>
</file>