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0E917">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0"/>
        <w:rPr>
          <w:rFonts w:hint="default" w:ascii="Times New Roman" w:hAnsi="Times New Roman" w:eastAsia="宋体" w:cs="宋体"/>
          <w:b/>
          <w:bCs/>
          <w:color w:val="auto"/>
          <w:sz w:val="44"/>
          <w:szCs w:val="44"/>
          <w:highlight w:val="none"/>
          <w:lang w:val="en-US" w:eastAsia="zh-CN"/>
        </w:rPr>
      </w:pPr>
      <w:r>
        <w:rPr>
          <w:rFonts w:hint="eastAsia" w:cs="宋体"/>
          <w:b/>
          <w:bCs/>
          <w:color w:val="auto"/>
          <w:sz w:val="44"/>
          <w:szCs w:val="44"/>
          <w:highlight w:val="none"/>
          <w:lang w:val="en-US" w:eastAsia="zh-CN"/>
        </w:rPr>
        <w:t>开封市郑开实验中学综合楼室内工程、围墙及校园美化项目（二次）</w:t>
      </w:r>
    </w:p>
    <w:p w14:paraId="369C4D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bookmarkStart w:id="0" w:name="_Toc29969"/>
    </w:p>
    <w:p w14:paraId="0CD05DF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781AC8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7F597A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57616AD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3AEE16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4FAE469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caps w:val="0"/>
          <w:smallCaps w:val="0"/>
          <w:shadow w:val="0"/>
          <w:color w:val="auto"/>
          <w:sz w:val="48"/>
          <w:szCs w:val="48"/>
          <w:highlight w:val="none"/>
        </w:rPr>
      </w:pPr>
    </w:p>
    <w:p w14:paraId="3731A06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0"/>
        <w:rPr>
          <w:rFonts w:hint="eastAsia" w:ascii="Times New Roman" w:hAnsi="Times New Roman" w:eastAsia="黑体" w:cs="黑体"/>
          <w:b w:val="0"/>
          <w:bCs/>
          <w:caps w:val="0"/>
          <w:smallCaps w:val="0"/>
          <w:shadow w:val="0"/>
          <w:color w:val="auto"/>
          <w:sz w:val="44"/>
          <w:szCs w:val="44"/>
          <w:highlight w:val="none"/>
          <w:lang w:eastAsia="zh-CN"/>
        </w:rPr>
      </w:pPr>
      <w:r>
        <w:rPr>
          <w:rFonts w:hint="eastAsia" w:ascii="Times New Roman" w:hAnsi="Times New Roman" w:eastAsia="黑体" w:cs="黑体"/>
          <w:b w:val="0"/>
          <w:bCs/>
          <w:caps w:val="0"/>
          <w:smallCaps w:val="0"/>
          <w:shadow w:val="0"/>
          <w:color w:val="auto"/>
          <w:sz w:val="44"/>
          <w:szCs w:val="44"/>
          <w:highlight w:val="none"/>
        </w:rPr>
        <w:t>竞争性谈判文件</w:t>
      </w:r>
      <w:bookmarkEnd w:id="0"/>
    </w:p>
    <w:p w14:paraId="3D07951A">
      <w:pPr>
        <w:pStyle w:val="7"/>
        <w:rPr>
          <w:rFonts w:hint="eastAsia" w:ascii="Times New Roman" w:hAnsi="Times New Roman" w:eastAsia="黑体" w:cs="黑体"/>
          <w:b/>
          <w:caps w:val="0"/>
          <w:smallCaps w:val="0"/>
          <w:shadow w:val="0"/>
          <w:color w:val="auto"/>
          <w:sz w:val="48"/>
          <w:szCs w:val="48"/>
          <w:highlight w:val="none"/>
        </w:rPr>
      </w:pPr>
    </w:p>
    <w:p w14:paraId="1FEE309F">
      <w:pPr>
        <w:pStyle w:val="7"/>
        <w:rPr>
          <w:rFonts w:hint="eastAsia" w:ascii="Times New Roman" w:hAnsi="Times New Roman" w:eastAsia="黑体" w:cs="黑体"/>
          <w:b/>
          <w:caps w:val="0"/>
          <w:smallCaps w:val="0"/>
          <w:shadow w:val="0"/>
          <w:color w:val="auto"/>
          <w:sz w:val="48"/>
          <w:szCs w:val="48"/>
          <w:highlight w:val="none"/>
        </w:rPr>
      </w:pPr>
    </w:p>
    <w:p w14:paraId="3ABE918C">
      <w:pPr>
        <w:pStyle w:val="7"/>
        <w:rPr>
          <w:rFonts w:hint="eastAsia" w:ascii="Times New Roman" w:hAnsi="Times New Roman" w:eastAsia="黑体" w:cs="黑体"/>
          <w:b/>
          <w:caps w:val="0"/>
          <w:smallCaps w:val="0"/>
          <w:shadow w:val="0"/>
          <w:color w:val="auto"/>
          <w:sz w:val="48"/>
          <w:szCs w:val="48"/>
          <w:highlight w:val="none"/>
        </w:rPr>
      </w:pPr>
    </w:p>
    <w:p w14:paraId="3CC11BC6">
      <w:pPr>
        <w:pStyle w:val="7"/>
        <w:rPr>
          <w:rFonts w:hint="eastAsia" w:ascii="Times New Roman" w:hAnsi="Times New Roman" w:eastAsia="黑体" w:cs="黑体"/>
          <w:b/>
          <w:caps w:val="0"/>
          <w:smallCaps w:val="0"/>
          <w:shadow w:val="0"/>
          <w:color w:val="auto"/>
          <w:sz w:val="48"/>
          <w:szCs w:val="48"/>
          <w:highlight w:val="none"/>
        </w:rPr>
      </w:pPr>
    </w:p>
    <w:p w14:paraId="52C08C5B">
      <w:pPr>
        <w:pStyle w:val="7"/>
        <w:rPr>
          <w:rFonts w:hint="eastAsia" w:ascii="Times New Roman" w:hAnsi="Times New Roman" w:eastAsia="黑体" w:cs="黑体"/>
          <w:b/>
          <w:caps w:val="0"/>
          <w:smallCaps w:val="0"/>
          <w:shadow w:val="0"/>
          <w:color w:val="auto"/>
          <w:sz w:val="48"/>
          <w:szCs w:val="48"/>
          <w:highlight w:val="none"/>
        </w:rPr>
      </w:pPr>
    </w:p>
    <w:p w14:paraId="42D1F70D">
      <w:pPr>
        <w:pStyle w:val="7"/>
        <w:rPr>
          <w:rFonts w:hint="eastAsia" w:ascii="Times New Roman" w:hAnsi="Times New Roman" w:eastAsia="黑体" w:cs="黑体"/>
          <w:b/>
          <w:caps w:val="0"/>
          <w:smallCaps w:val="0"/>
          <w:shadow w:val="0"/>
          <w:color w:val="auto"/>
          <w:sz w:val="48"/>
          <w:szCs w:val="48"/>
          <w:highlight w:val="none"/>
        </w:rPr>
      </w:pPr>
    </w:p>
    <w:p w14:paraId="2C57DD43">
      <w:pPr>
        <w:pStyle w:val="7"/>
        <w:rPr>
          <w:rFonts w:hint="eastAsia" w:ascii="Times New Roman" w:hAnsi="Times New Roman" w:eastAsia="黑体" w:cs="黑体"/>
          <w:b/>
          <w:caps w:val="0"/>
          <w:smallCaps w:val="0"/>
          <w:shadow w:val="0"/>
          <w:color w:val="auto"/>
          <w:sz w:val="48"/>
          <w:szCs w:val="48"/>
          <w:highlight w:val="none"/>
        </w:rPr>
      </w:pPr>
    </w:p>
    <w:p w14:paraId="0AC1EF13">
      <w:pPr>
        <w:pStyle w:val="7"/>
        <w:rPr>
          <w:rFonts w:hint="eastAsia" w:ascii="Times New Roman" w:hAnsi="Times New Roman" w:eastAsia="黑体" w:cs="黑体"/>
          <w:b/>
          <w:caps w:val="0"/>
          <w:smallCaps w:val="0"/>
          <w:shadow w:val="0"/>
          <w:color w:val="auto"/>
          <w:sz w:val="48"/>
          <w:szCs w:val="48"/>
          <w:highlight w:val="none"/>
        </w:rPr>
      </w:pPr>
    </w:p>
    <w:p w14:paraId="2DC8A618">
      <w:pPr>
        <w:pStyle w:val="7"/>
        <w:rPr>
          <w:rFonts w:hint="eastAsia" w:ascii="Times New Roman" w:hAnsi="Times New Roman" w:eastAsia="黑体" w:cs="黑体"/>
          <w:b/>
          <w:caps w:val="0"/>
          <w:smallCaps w:val="0"/>
          <w:shadow w:val="0"/>
          <w:color w:val="auto"/>
          <w:sz w:val="48"/>
          <w:szCs w:val="48"/>
          <w:highlight w:val="none"/>
        </w:rPr>
      </w:pPr>
    </w:p>
    <w:p w14:paraId="2C172EFC">
      <w:pPr>
        <w:pStyle w:val="7"/>
        <w:rPr>
          <w:rFonts w:hint="eastAsia" w:ascii="Times New Roman" w:hAnsi="Times New Roman" w:eastAsia="黑体" w:cs="黑体"/>
          <w:b/>
          <w:caps w:val="0"/>
          <w:smallCaps w:val="0"/>
          <w:shadow w:val="0"/>
          <w:color w:val="auto"/>
          <w:sz w:val="48"/>
          <w:szCs w:val="48"/>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7"/>
        <w:gridCol w:w="4795"/>
      </w:tblGrid>
      <w:tr w14:paraId="65E0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7" w:type="dxa"/>
            <w:tcBorders>
              <w:top w:val="nil"/>
              <w:left w:val="nil"/>
              <w:bottom w:val="nil"/>
              <w:right w:val="nil"/>
            </w:tcBorders>
            <w:noWrap w:val="0"/>
            <w:vAlign w:val="top"/>
          </w:tcPr>
          <w:p w14:paraId="69DF2344">
            <w:pPr>
              <w:widowControl/>
              <w:adjustRightInd w:val="0"/>
              <w:snapToGrid w:val="0"/>
              <w:spacing w:before="100" w:after="100" w:line="240" w:lineRule="auto"/>
              <w:ind w:firstLine="0" w:firstLineChars="0"/>
              <w:jc w:val="center"/>
              <w:rPr>
                <w:rFonts w:hint="eastAsia" w:ascii="Times New Roman" w:hAnsi="Times New Roman" w:eastAsia="宋体" w:cs="宋体"/>
                <w:b/>
                <w:color w:val="auto"/>
                <w:kern w:val="2"/>
                <w:sz w:val="28"/>
                <w:szCs w:val="28"/>
                <w:highlight w:val="none"/>
                <w:lang w:val="en-US" w:eastAsia="zh-CN" w:bidi="ar-SA"/>
              </w:rPr>
            </w:pPr>
            <w:r>
              <w:rPr>
                <w:rFonts w:hint="eastAsia" w:eastAsia="宋体" w:cs="宋体"/>
                <w:b/>
                <w:color w:val="auto"/>
                <w:kern w:val="2"/>
                <w:sz w:val="28"/>
                <w:szCs w:val="28"/>
                <w:highlight w:val="none"/>
                <w:lang w:val="en-US" w:eastAsia="zh-CN" w:bidi="ar-SA"/>
              </w:rPr>
              <w:t>采 购</w:t>
            </w:r>
            <w:r>
              <w:rPr>
                <w:rFonts w:hint="eastAsia" w:ascii="Times New Roman" w:hAnsi="Times New Roman" w:eastAsia="宋体" w:cs="宋体"/>
                <w:b/>
                <w:color w:val="auto"/>
                <w:kern w:val="2"/>
                <w:sz w:val="28"/>
                <w:szCs w:val="28"/>
                <w:highlight w:val="none"/>
                <w:lang w:val="en-US" w:eastAsia="zh-CN" w:bidi="ar-SA"/>
              </w:rPr>
              <w:t xml:space="preserve"> 人：</w:t>
            </w:r>
          </w:p>
        </w:tc>
        <w:tc>
          <w:tcPr>
            <w:tcW w:w="4795" w:type="dxa"/>
            <w:tcBorders>
              <w:top w:val="nil"/>
              <w:left w:val="nil"/>
              <w:bottom w:val="nil"/>
              <w:right w:val="nil"/>
            </w:tcBorders>
            <w:noWrap w:val="0"/>
            <w:vAlign w:val="top"/>
          </w:tcPr>
          <w:p w14:paraId="48352645">
            <w:pPr>
              <w:widowControl/>
              <w:adjustRightInd w:val="0"/>
              <w:snapToGrid w:val="0"/>
              <w:spacing w:before="100" w:after="100" w:line="240" w:lineRule="auto"/>
              <w:ind w:firstLine="0" w:firstLineChars="0"/>
              <w:jc w:val="left"/>
              <w:rPr>
                <w:rFonts w:hint="eastAsia" w:ascii="Times New Roman" w:hAnsi="Times New Roman" w:eastAsia="宋体" w:cs="宋体"/>
                <w:b/>
                <w:color w:val="auto"/>
                <w:kern w:val="2"/>
                <w:sz w:val="28"/>
                <w:szCs w:val="28"/>
                <w:highlight w:val="none"/>
                <w:lang w:val="en-US" w:eastAsia="zh-CN" w:bidi="ar-SA"/>
              </w:rPr>
            </w:pPr>
            <w:r>
              <w:rPr>
                <w:rFonts w:hint="eastAsia" w:cs="宋体"/>
                <w:b/>
                <w:color w:val="auto"/>
                <w:kern w:val="2"/>
                <w:sz w:val="28"/>
                <w:szCs w:val="28"/>
                <w:highlight w:val="none"/>
                <w:lang w:val="en-US" w:eastAsia="zh-CN" w:bidi="ar-SA"/>
              </w:rPr>
              <w:t xml:space="preserve">开封市郑开实验中学 </w:t>
            </w:r>
          </w:p>
        </w:tc>
      </w:tr>
      <w:tr w14:paraId="39B90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7" w:type="dxa"/>
            <w:tcBorders>
              <w:top w:val="nil"/>
              <w:left w:val="nil"/>
              <w:bottom w:val="nil"/>
              <w:right w:val="nil"/>
            </w:tcBorders>
            <w:noWrap w:val="0"/>
            <w:vAlign w:val="top"/>
          </w:tcPr>
          <w:p w14:paraId="34C93A04">
            <w:pPr>
              <w:widowControl/>
              <w:adjustRightInd w:val="0"/>
              <w:snapToGrid w:val="0"/>
              <w:spacing w:before="100" w:after="100" w:line="240" w:lineRule="auto"/>
              <w:ind w:firstLine="0" w:firstLineChars="0"/>
              <w:jc w:val="center"/>
              <w:rPr>
                <w:rFonts w:hint="eastAsia" w:ascii="Times New Roman" w:hAnsi="Times New Roman" w:eastAsia="宋体" w:cs="宋体"/>
                <w:b/>
                <w:color w:val="auto"/>
                <w:kern w:val="2"/>
                <w:sz w:val="28"/>
                <w:szCs w:val="28"/>
                <w:highlight w:val="none"/>
                <w:lang w:val="en-US" w:eastAsia="zh-CN" w:bidi="ar-SA"/>
              </w:rPr>
            </w:pPr>
            <w:r>
              <w:rPr>
                <w:rFonts w:hint="eastAsia" w:ascii="Times New Roman" w:hAnsi="Times New Roman" w:eastAsia="宋体" w:cs="宋体"/>
                <w:b/>
                <w:color w:val="auto"/>
                <w:kern w:val="2"/>
                <w:sz w:val="28"/>
                <w:szCs w:val="28"/>
                <w:highlight w:val="none"/>
                <w:lang w:val="en-US" w:eastAsia="zh-CN" w:bidi="ar-SA"/>
              </w:rPr>
              <w:t>代理机构：</w:t>
            </w:r>
          </w:p>
        </w:tc>
        <w:tc>
          <w:tcPr>
            <w:tcW w:w="4795" w:type="dxa"/>
            <w:tcBorders>
              <w:top w:val="nil"/>
              <w:left w:val="nil"/>
              <w:bottom w:val="nil"/>
              <w:right w:val="nil"/>
            </w:tcBorders>
            <w:noWrap w:val="0"/>
            <w:vAlign w:val="top"/>
          </w:tcPr>
          <w:p w14:paraId="20AC9E32">
            <w:pPr>
              <w:widowControl/>
              <w:adjustRightInd w:val="0"/>
              <w:snapToGrid w:val="0"/>
              <w:spacing w:before="100" w:after="100" w:line="240" w:lineRule="auto"/>
              <w:ind w:firstLine="0" w:firstLineChars="0"/>
              <w:jc w:val="left"/>
              <w:rPr>
                <w:rFonts w:hint="eastAsia" w:ascii="Times New Roman" w:hAnsi="Times New Roman" w:eastAsia="宋体" w:cs="宋体"/>
                <w:b/>
                <w:color w:val="auto"/>
                <w:kern w:val="2"/>
                <w:sz w:val="28"/>
                <w:szCs w:val="28"/>
                <w:highlight w:val="none"/>
                <w:lang w:val="en-US" w:eastAsia="zh-CN" w:bidi="ar-SA"/>
              </w:rPr>
            </w:pPr>
            <w:r>
              <w:rPr>
                <w:rFonts w:hint="eastAsia" w:ascii="Times New Roman" w:hAnsi="Times New Roman" w:eastAsia="宋体" w:cs="宋体"/>
                <w:b/>
                <w:color w:val="auto"/>
                <w:kern w:val="2"/>
                <w:sz w:val="28"/>
                <w:szCs w:val="28"/>
                <w:highlight w:val="none"/>
                <w:lang w:val="en-US" w:eastAsia="zh-CN" w:bidi="ar-SA"/>
              </w:rPr>
              <w:t>河南启源招标代理有限公司</w:t>
            </w:r>
          </w:p>
        </w:tc>
      </w:tr>
      <w:tr w14:paraId="70B2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7" w:type="dxa"/>
            <w:tcBorders>
              <w:top w:val="nil"/>
              <w:left w:val="nil"/>
              <w:bottom w:val="nil"/>
              <w:right w:val="nil"/>
            </w:tcBorders>
            <w:noWrap w:val="0"/>
            <w:vAlign w:val="top"/>
          </w:tcPr>
          <w:p w14:paraId="76D0D048">
            <w:pPr>
              <w:widowControl/>
              <w:adjustRightInd w:val="0"/>
              <w:snapToGrid w:val="0"/>
              <w:spacing w:before="100" w:after="100" w:line="240" w:lineRule="auto"/>
              <w:ind w:firstLine="0" w:firstLineChars="0"/>
              <w:jc w:val="center"/>
              <w:rPr>
                <w:rFonts w:hint="eastAsia" w:ascii="Times New Roman" w:hAnsi="Times New Roman" w:eastAsia="宋体" w:cs="宋体"/>
                <w:b/>
                <w:color w:val="auto"/>
                <w:kern w:val="2"/>
                <w:sz w:val="28"/>
                <w:szCs w:val="28"/>
                <w:highlight w:val="none"/>
                <w:lang w:val="en-US" w:eastAsia="zh-CN" w:bidi="ar-SA"/>
              </w:rPr>
            </w:pPr>
            <w:r>
              <w:rPr>
                <w:rFonts w:hint="eastAsia" w:ascii="Times New Roman" w:hAnsi="Times New Roman" w:eastAsia="宋体" w:cs="宋体"/>
                <w:b/>
                <w:color w:val="auto"/>
                <w:kern w:val="2"/>
                <w:sz w:val="28"/>
                <w:szCs w:val="28"/>
                <w:highlight w:val="none"/>
                <w:lang w:val="en-US" w:eastAsia="zh-CN" w:bidi="ar-SA"/>
              </w:rPr>
              <w:t>日    期：</w:t>
            </w:r>
          </w:p>
        </w:tc>
        <w:tc>
          <w:tcPr>
            <w:tcW w:w="4795" w:type="dxa"/>
            <w:tcBorders>
              <w:top w:val="nil"/>
              <w:left w:val="nil"/>
              <w:bottom w:val="nil"/>
              <w:right w:val="nil"/>
            </w:tcBorders>
            <w:noWrap w:val="0"/>
            <w:vAlign w:val="top"/>
          </w:tcPr>
          <w:p w14:paraId="45EAFF2D">
            <w:pPr>
              <w:widowControl/>
              <w:adjustRightInd w:val="0"/>
              <w:snapToGrid w:val="0"/>
              <w:spacing w:before="100" w:after="100" w:line="240" w:lineRule="auto"/>
              <w:ind w:firstLine="0" w:firstLineChars="0"/>
              <w:jc w:val="left"/>
              <w:rPr>
                <w:rFonts w:hint="eastAsia" w:ascii="Times New Roman" w:hAnsi="Times New Roman" w:eastAsia="宋体" w:cs="宋体"/>
                <w:b/>
                <w:color w:val="auto"/>
                <w:kern w:val="2"/>
                <w:sz w:val="28"/>
                <w:szCs w:val="28"/>
                <w:highlight w:val="none"/>
                <w:lang w:val="en-US" w:eastAsia="zh-CN" w:bidi="ar-SA"/>
              </w:rPr>
            </w:pPr>
            <w:r>
              <w:rPr>
                <w:rFonts w:hint="eastAsia" w:ascii="Times New Roman" w:hAnsi="Times New Roman" w:eastAsia="宋体" w:cs="宋体"/>
                <w:b/>
                <w:color w:val="auto"/>
                <w:kern w:val="2"/>
                <w:sz w:val="28"/>
                <w:szCs w:val="28"/>
                <w:highlight w:val="none"/>
                <w:lang w:val="en-US" w:eastAsia="zh-CN" w:bidi="ar-SA"/>
              </w:rPr>
              <w:t xml:space="preserve">二 〇 二 </w:t>
            </w:r>
            <w:r>
              <w:rPr>
                <w:rFonts w:hint="eastAsia" w:cs="宋体"/>
                <w:b/>
                <w:color w:val="auto"/>
                <w:kern w:val="2"/>
                <w:sz w:val="28"/>
                <w:szCs w:val="28"/>
                <w:highlight w:val="none"/>
                <w:lang w:val="en-US" w:eastAsia="zh-CN" w:bidi="ar-SA"/>
              </w:rPr>
              <w:t>六</w:t>
            </w:r>
            <w:r>
              <w:rPr>
                <w:rFonts w:hint="eastAsia" w:ascii="Times New Roman" w:hAnsi="Times New Roman" w:eastAsia="宋体" w:cs="宋体"/>
                <w:b/>
                <w:color w:val="auto"/>
                <w:kern w:val="2"/>
                <w:sz w:val="28"/>
                <w:szCs w:val="28"/>
                <w:highlight w:val="none"/>
                <w:lang w:val="en-US" w:eastAsia="zh-CN" w:bidi="ar-SA"/>
              </w:rPr>
              <w:t xml:space="preserve"> 年 </w:t>
            </w:r>
            <w:r>
              <w:rPr>
                <w:rFonts w:hint="eastAsia" w:cs="宋体"/>
                <w:b/>
                <w:color w:val="auto"/>
                <w:kern w:val="2"/>
                <w:sz w:val="28"/>
                <w:szCs w:val="28"/>
                <w:highlight w:val="none"/>
                <w:lang w:val="en-US" w:eastAsia="zh-CN" w:bidi="ar-SA"/>
              </w:rPr>
              <w:t>七</w:t>
            </w:r>
            <w:r>
              <w:rPr>
                <w:rFonts w:hint="eastAsia" w:ascii="Times New Roman" w:hAnsi="Times New Roman" w:eastAsia="宋体" w:cs="宋体"/>
                <w:b/>
                <w:color w:val="auto"/>
                <w:kern w:val="2"/>
                <w:sz w:val="28"/>
                <w:szCs w:val="28"/>
                <w:highlight w:val="none"/>
                <w:lang w:val="en-US" w:eastAsia="zh-CN" w:bidi="ar-SA"/>
              </w:rPr>
              <w:t xml:space="preserve"> 月</w:t>
            </w:r>
          </w:p>
        </w:tc>
      </w:tr>
    </w:tbl>
    <w:p w14:paraId="4712E9E5">
      <w:pPr>
        <w:pStyle w:val="36"/>
        <w:rPr>
          <w:rFonts w:ascii="Times New Roman" w:hAnsi="Times New Roman"/>
          <w:color w:val="auto"/>
          <w:highlight w:val="none"/>
        </w:rPr>
      </w:pPr>
    </w:p>
    <w:p w14:paraId="51C62255">
      <w:pPr>
        <w:pStyle w:val="8"/>
        <w:spacing w:after="0" w:line="240" w:lineRule="auto"/>
        <w:ind w:firstLine="0" w:firstLineChars="0"/>
        <w:jc w:val="center"/>
        <w:rPr>
          <w:rFonts w:hint="eastAsia" w:ascii="Times New Roman" w:hAnsi="Times New Roman" w:eastAsia="宋体"/>
          <w:b/>
          <w:color w:val="auto"/>
          <w:sz w:val="36"/>
          <w:highlight w:val="none"/>
          <w:lang w:val="en-US" w:eastAsia="zh-CN"/>
        </w:rPr>
      </w:pPr>
      <w:r>
        <w:rPr>
          <w:rFonts w:hint="eastAsia" w:ascii="Times New Roman" w:hAnsi="Times New Roman"/>
          <w:b/>
          <w:color w:val="auto"/>
          <w:sz w:val="36"/>
          <w:highlight w:val="none"/>
          <w:lang w:val="en-US" w:eastAsia="zh-CN"/>
        </w:rPr>
        <w:br w:type="page"/>
      </w:r>
      <w:r>
        <w:drawing>
          <wp:inline distT="0" distB="0" distL="114300" distR="114300">
            <wp:extent cx="5586730" cy="7933055"/>
            <wp:effectExtent l="0" t="0" r="13970"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stretch>
                      <a:fillRect/>
                    </a:stretch>
                  </pic:blipFill>
                  <pic:spPr>
                    <a:xfrm>
                      <a:off x="0" y="0"/>
                      <a:ext cx="5586730" cy="7933055"/>
                    </a:xfrm>
                    <a:prstGeom prst="rect">
                      <a:avLst/>
                    </a:prstGeom>
                    <a:noFill/>
                    <a:ln>
                      <a:noFill/>
                    </a:ln>
                  </pic:spPr>
                </pic:pic>
              </a:graphicData>
            </a:graphic>
          </wp:inline>
        </w:drawing>
      </w:r>
    </w:p>
    <w:p w14:paraId="76A322A5">
      <w:pPr>
        <w:pStyle w:val="28"/>
        <w:rPr>
          <w:rFonts w:ascii="Times New Roman" w:hAnsi="Times New Roman"/>
          <w:color w:val="auto"/>
          <w:highlight w:val="none"/>
        </w:rPr>
        <w:sectPr>
          <w:headerReference r:id="rId6" w:type="first"/>
          <w:headerReference r:id="rId5" w:type="default"/>
          <w:pgSz w:w="11910" w:h="16840"/>
          <w:pgMar w:top="2041" w:right="1531" w:bottom="2041" w:left="1531" w:header="964" w:footer="992" w:gutter="0"/>
          <w:pgBorders>
            <w:top w:val="none" w:sz="0" w:space="0"/>
            <w:left w:val="none" w:sz="0" w:space="0"/>
            <w:bottom w:val="none" w:sz="0" w:space="0"/>
            <w:right w:val="none" w:sz="0" w:space="0"/>
          </w:pgBorders>
          <w:pgNumType w:start="1"/>
          <w:cols w:space="720" w:num="1"/>
          <w:titlePg/>
        </w:sectPr>
      </w:pPr>
    </w:p>
    <w:p w14:paraId="5E03AE5D">
      <w:pPr>
        <w:keepNext w:val="0"/>
        <w:keepLines w:val="0"/>
        <w:pageBreakBefore w:val="0"/>
        <w:widowControl w:val="0"/>
        <w:kinsoku/>
        <w:wordWrap/>
        <w:overflowPunct/>
        <w:topLinePunct w:val="0"/>
        <w:autoSpaceDE/>
        <w:autoSpaceDN/>
        <w:bidi w:val="0"/>
        <w:adjustRightInd/>
        <w:snapToGrid/>
        <w:spacing w:line="640" w:lineRule="exact"/>
        <w:ind w:firstLine="883"/>
        <w:jc w:val="center"/>
        <w:textAlignment w:val="auto"/>
        <w:rPr>
          <w:rFonts w:hint="eastAsia" w:ascii="Times New Roman" w:hAnsi="Times New Roman" w:eastAsia="宋体" w:cs="黑体"/>
          <w:b/>
          <w:bCs/>
          <w:caps w:val="0"/>
          <w:smallCaps w:val="0"/>
          <w:color w:val="auto"/>
          <w:sz w:val="32"/>
          <w:szCs w:val="32"/>
          <w:highlight w:val="none"/>
          <w:lang w:val="en-US" w:eastAsia="zh-CN"/>
        </w:rPr>
      </w:pPr>
      <w:r>
        <w:rPr>
          <w:rFonts w:hint="eastAsia" w:ascii="Times New Roman" w:hAnsi="Times New Roman" w:eastAsia="宋体" w:cs="黑体"/>
          <w:b/>
          <w:bCs/>
          <w:caps w:val="0"/>
          <w:smallCaps w:val="0"/>
          <w:color w:val="auto"/>
          <w:sz w:val="32"/>
          <w:szCs w:val="32"/>
          <w:highlight w:val="none"/>
          <w:lang w:val="en-US" w:eastAsia="zh-CN"/>
        </w:rPr>
        <w:t>目  录</w:t>
      </w:r>
    </w:p>
    <w:p w14:paraId="3E3DF9BC">
      <w:pPr>
        <w:pStyle w:val="35"/>
        <w:tabs>
          <w:tab w:val="right" w:leader="dot" w:pos="8844"/>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126AA2B0">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_Toc28237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第一章 竞争性谈判公告</w:t>
      </w:r>
      <w:r>
        <w:rPr>
          <w:rFonts w:hint="eastAsia" w:ascii="Times New Roman" w:hAnsi="Times New Roman" w:eastAsia="宋体" w:cs="Times New Roman"/>
          <w:b/>
          <w:bCs/>
          <w:caps/>
          <w:color w:val="auto"/>
          <w:sz w:val="21"/>
          <w:szCs w:val="21"/>
          <w:highlight w:val="none"/>
        </w:rPr>
        <w:tab/>
      </w: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PAGEREF _Toc28237 \h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1</w:t>
      </w:r>
      <w:r>
        <w:rPr>
          <w:rFonts w:hint="eastAsia" w:ascii="Times New Roman" w:hAnsi="Times New Roman" w:eastAsia="宋体" w:cs="Times New Roman"/>
          <w:b/>
          <w:bCs/>
          <w:caps/>
          <w:color w:val="auto"/>
          <w:sz w:val="21"/>
          <w:szCs w:val="21"/>
          <w:highlight w:val="none"/>
        </w:rPr>
        <w:fldChar w:fldCharType="end"/>
      </w:r>
      <w:r>
        <w:rPr>
          <w:rFonts w:hint="eastAsia" w:ascii="Times New Roman" w:hAnsi="Times New Roman" w:eastAsia="宋体" w:cs="Times New Roman"/>
          <w:b/>
          <w:bCs/>
          <w:caps/>
          <w:color w:val="auto"/>
          <w:sz w:val="21"/>
          <w:szCs w:val="21"/>
          <w:highlight w:val="none"/>
        </w:rPr>
        <w:fldChar w:fldCharType="end"/>
      </w:r>
    </w:p>
    <w:p w14:paraId="3BAA15BE">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_Toc18110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第二章 供应商须知</w:t>
      </w:r>
      <w:r>
        <w:rPr>
          <w:rFonts w:hint="eastAsia" w:ascii="Times New Roman" w:hAnsi="Times New Roman" w:eastAsia="宋体" w:cs="Times New Roman"/>
          <w:b/>
          <w:bCs/>
          <w:caps/>
          <w:color w:val="auto"/>
          <w:sz w:val="21"/>
          <w:szCs w:val="21"/>
          <w:highlight w:val="none"/>
        </w:rPr>
        <w:tab/>
      </w:r>
      <w:r>
        <w:rPr>
          <w:rFonts w:hint="eastAsia" w:cs="Times New Roman"/>
          <w:b/>
          <w:bCs/>
          <w:caps/>
          <w:color w:val="auto"/>
          <w:sz w:val="21"/>
          <w:szCs w:val="21"/>
          <w:highlight w:val="none"/>
          <w:lang w:val="en-US" w:eastAsia="zh-CN"/>
        </w:rPr>
        <w:t>4</w:t>
      </w:r>
      <w:r>
        <w:rPr>
          <w:rFonts w:hint="eastAsia" w:ascii="Times New Roman" w:hAnsi="Times New Roman" w:eastAsia="宋体" w:cs="Times New Roman"/>
          <w:b/>
          <w:bCs/>
          <w:caps/>
          <w:color w:val="auto"/>
          <w:sz w:val="21"/>
          <w:szCs w:val="21"/>
          <w:highlight w:val="none"/>
        </w:rPr>
        <w:fldChar w:fldCharType="end"/>
      </w:r>
    </w:p>
    <w:p w14:paraId="3102B5F2">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_Toc28335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第三章 谈判程序</w:t>
      </w:r>
      <w:r>
        <w:rPr>
          <w:rFonts w:hint="eastAsia" w:ascii="Times New Roman" w:hAnsi="Times New Roman" w:eastAsia="宋体" w:cs="Times New Roman"/>
          <w:b/>
          <w:bCs/>
          <w:caps/>
          <w:color w:val="auto"/>
          <w:sz w:val="21"/>
          <w:szCs w:val="21"/>
          <w:highlight w:val="none"/>
        </w:rPr>
        <w:tab/>
      </w: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PAGEREF _Toc28335 \h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16</w:t>
      </w:r>
      <w:r>
        <w:rPr>
          <w:rFonts w:hint="eastAsia" w:ascii="Times New Roman" w:hAnsi="Times New Roman" w:eastAsia="宋体" w:cs="Times New Roman"/>
          <w:b/>
          <w:bCs/>
          <w:caps/>
          <w:color w:val="auto"/>
          <w:sz w:val="21"/>
          <w:szCs w:val="21"/>
          <w:highlight w:val="none"/>
        </w:rPr>
        <w:fldChar w:fldCharType="end"/>
      </w:r>
      <w:r>
        <w:rPr>
          <w:rFonts w:hint="eastAsia" w:ascii="Times New Roman" w:hAnsi="Times New Roman" w:eastAsia="宋体" w:cs="Times New Roman"/>
          <w:b/>
          <w:bCs/>
          <w:caps/>
          <w:color w:val="auto"/>
          <w:sz w:val="21"/>
          <w:szCs w:val="21"/>
          <w:highlight w:val="none"/>
        </w:rPr>
        <w:fldChar w:fldCharType="end"/>
      </w:r>
    </w:p>
    <w:p w14:paraId="01E5E2FD">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_Toc10748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第四章 合同条款及格式</w:t>
      </w:r>
      <w:r>
        <w:rPr>
          <w:rFonts w:hint="eastAsia" w:ascii="Times New Roman" w:hAnsi="Times New Roman" w:eastAsia="宋体" w:cs="Times New Roman"/>
          <w:b/>
          <w:bCs/>
          <w:caps/>
          <w:color w:val="auto"/>
          <w:sz w:val="21"/>
          <w:szCs w:val="21"/>
          <w:highlight w:val="none"/>
        </w:rPr>
        <w:tab/>
      </w: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PAGEREF _Toc10748 \h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19</w:t>
      </w:r>
      <w:r>
        <w:rPr>
          <w:rFonts w:hint="eastAsia" w:ascii="Times New Roman" w:hAnsi="Times New Roman" w:eastAsia="宋体" w:cs="Times New Roman"/>
          <w:b/>
          <w:bCs/>
          <w:caps/>
          <w:color w:val="auto"/>
          <w:sz w:val="21"/>
          <w:szCs w:val="21"/>
          <w:highlight w:val="none"/>
        </w:rPr>
        <w:fldChar w:fldCharType="end"/>
      </w:r>
      <w:r>
        <w:rPr>
          <w:rFonts w:hint="eastAsia" w:ascii="Times New Roman" w:hAnsi="Times New Roman" w:eastAsia="宋体" w:cs="Times New Roman"/>
          <w:b/>
          <w:bCs/>
          <w:caps/>
          <w:color w:val="auto"/>
          <w:sz w:val="21"/>
          <w:szCs w:val="21"/>
          <w:highlight w:val="none"/>
        </w:rPr>
        <w:fldChar w:fldCharType="end"/>
      </w:r>
    </w:p>
    <w:p w14:paraId="3F15F087">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_Toc18914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 xml:space="preserve">第五章 </w:t>
      </w:r>
      <w:r>
        <w:rPr>
          <w:rFonts w:hint="eastAsia" w:ascii="Times New Roman" w:hAnsi="Times New Roman" w:eastAsia="宋体" w:cs="Times New Roman"/>
          <w:b/>
          <w:bCs/>
          <w:caps/>
          <w:color w:val="auto"/>
          <w:sz w:val="21"/>
          <w:szCs w:val="21"/>
          <w:highlight w:val="none"/>
          <w:lang w:eastAsia="zh-CN"/>
        </w:rPr>
        <w:t>图纸和</w:t>
      </w:r>
      <w:r>
        <w:rPr>
          <w:rFonts w:hint="eastAsia" w:ascii="Times New Roman" w:hAnsi="Times New Roman" w:eastAsia="宋体" w:cs="Times New Roman"/>
          <w:b/>
          <w:bCs/>
          <w:caps/>
          <w:color w:val="auto"/>
          <w:sz w:val="21"/>
          <w:szCs w:val="21"/>
          <w:highlight w:val="none"/>
        </w:rPr>
        <w:t>工程量清单</w:t>
      </w:r>
      <w:r>
        <w:rPr>
          <w:rFonts w:hint="eastAsia" w:ascii="Times New Roman" w:hAnsi="Times New Roman" w:eastAsia="宋体" w:cs="Times New Roman"/>
          <w:b/>
          <w:bCs/>
          <w:caps/>
          <w:color w:val="auto"/>
          <w:sz w:val="21"/>
          <w:szCs w:val="21"/>
          <w:highlight w:val="none"/>
        </w:rPr>
        <w:tab/>
      </w: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PAGEREF _Toc18914 \h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24</w:t>
      </w:r>
      <w:r>
        <w:rPr>
          <w:rFonts w:hint="eastAsia" w:ascii="Times New Roman" w:hAnsi="Times New Roman" w:eastAsia="宋体" w:cs="Times New Roman"/>
          <w:b/>
          <w:bCs/>
          <w:caps/>
          <w:color w:val="auto"/>
          <w:sz w:val="21"/>
          <w:szCs w:val="21"/>
          <w:highlight w:val="none"/>
        </w:rPr>
        <w:fldChar w:fldCharType="end"/>
      </w:r>
      <w:r>
        <w:rPr>
          <w:rFonts w:hint="eastAsia" w:ascii="Times New Roman" w:hAnsi="Times New Roman" w:eastAsia="宋体" w:cs="Times New Roman"/>
          <w:b/>
          <w:bCs/>
          <w:caps/>
          <w:color w:val="auto"/>
          <w:sz w:val="21"/>
          <w:szCs w:val="21"/>
          <w:highlight w:val="none"/>
        </w:rPr>
        <w:fldChar w:fldCharType="end"/>
      </w:r>
    </w:p>
    <w:p w14:paraId="699604CB">
      <w:pPr>
        <w:pStyle w:val="17"/>
        <w:keepNext w:val="0"/>
        <w:keepLines w:val="0"/>
        <w:pageBreakBefore w:val="0"/>
        <w:widowControl w:val="0"/>
        <w:tabs>
          <w:tab w:val="right" w:leader="dot" w:pos="8843"/>
        </w:tabs>
        <w:kinsoku/>
        <w:wordWrap/>
        <w:overflowPunct/>
        <w:topLinePunct w:val="0"/>
        <w:autoSpaceDE/>
        <w:autoSpaceDN/>
        <w:bidi w:val="0"/>
        <w:adjustRightInd/>
        <w:snapToGrid/>
        <w:spacing w:before="0" w:after="0" w:line="640" w:lineRule="exact"/>
        <w:ind w:firstLine="0" w:firstLineChars="0"/>
        <w:textAlignment w:val="auto"/>
        <w:rPr>
          <w:rFonts w:hint="eastAsia" w:ascii="Times New Roman" w:hAnsi="Times New Roman" w:eastAsia="宋体" w:cs="Times New Roman"/>
          <w:b/>
          <w:bCs/>
          <w:caps/>
          <w:color w:val="auto"/>
          <w:sz w:val="21"/>
          <w:szCs w:val="21"/>
          <w:highlight w:val="none"/>
        </w:rPr>
      </w:pP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HYPERLINK \l _Toc29498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第六章 谈判响应文件格式</w:t>
      </w:r>
      <w:r>
        <w:rPr>
          <w:rFonts w:hint="eastAsia" w:ascii="Times New Roman" w:hAnsi="Times New Roman" w:eastAsia="宋体" w:cs="Times New Roman"/>
          <w:b/>
          <w:bCs/>
          <w:caps/>
          <w:color w:val="auto"/>
          <w:sz w:val="21"/>
          <w:szCs w:val="21"/>
          <w:highlight w:val="none"/>
        </w:rPr>
        <w:tab/>
      </w:r>
      <w:r>
        <w:rPr>
          <w:rFonts w:hint="eastAsia" w:ascii="Times New Roman" w:hAnsi="Times New Roman" w:eastAsia="宋体" w:cs="Times New Roman"/>
          <w:b/>
          <w:bCs/>
          <w:caps/>
          <w:color w:val="auto"/>
          <w:sz w:val="21"/>
          <w:szCs w:val="21"/>
          <w:highlight w:val="none"/>
        </w:rPr>
        <w:fldChar w:fldCharType="begin"/>
      </w:r>
      <w:r>
        <w:rPr>
          <w:rFonts w:hint="eastAsia" w:ascii="Times New Roman" w:hAnsi="Times New Roman" w:eastAsia="宋体" w:cs="Times New Roman"/>
          <w:b/>
          <w:bCs/>
          <w:caps/>
          <w:color w:val="auto"/>
          <w:sz w:val="21"/>
          <w:szCs w:val="21"/>
          <w:highlight w:val="none"/>
        </w:rPr>
        <w:instrText xml:space="preserve"> PAGEREF _Toc29498 \h </w:instrText>
      </w:r>
      <w:r>
        <w:rPr>
          <w:rFonts w:hint="eastAsia" w:ascii="Times New Roman" w:hAnsi="Times New Roman" w:eastAsia="宋体" w:cs="Times New Roman"/>
          <w:b/>
          <w:bCs/>
          <w:caps/>
          <w:color w:val="auto"/>
          <w:sz w:val="21"/>
          <w:szCs w:val="21"/>
          <w:highlight w:val="none"/>
        </w:rPr>
        <w:fldChar w:fldCharType="separate"/>
      </w:r>
      <w:r>
        <w:rPr>
          <w:rFonts w:hint="eastAsia" w:ascii="Times New Roman" w:hAnsi="Times New Roman" w:eastAsia="宋体" w:cs="Times New Roman"/>
          <w:b/>
          <w:bCs/>
          <w:caps/>
          <w:color w:val="auto"/>
          <w:sz w:val="21"/>
          <w:szCs w:val="21"/>
          <w:highlight w:val="none"/>
        </w:rPr>
        <w:t>25</w:t>
      </w:r>
      <w:r>
        <w:rPr>
          <w:rFonts w:hint="eastAsia" w:ascii="Times New Roman" w:hAnsi="Times New Roman" w:eastAsia="宋体" w:cs="Times New Roman"/>
          <w:b/>
          <w:bCs/>
          <w:caps/>
          <w:color w:val="auto"/>
          <w:sz w:val="21"/>
          <w:szCs w:val="21"/>
          <w:highlight w:val="none"/>
        </w:rPr>
        <w:fldChar w:fldCharType="end"/>
      </w:r>
      <w:r>
        <w:rPr>
          <w:rFonts w:hint="eastAsia" w:ascii="Times New Roman" w:hAnsi="Times New Roman" w:eastAsia="宋体" w:cs="Times New Roman"/>
          <w:b/>
          <w:bCs/>
          <w:caps/>
          <w:color w:val="auto"/>
          <w:sz w:val="21"/>
          <w:szCs w:val="21"/>
          <w:highlight w:val="none"/>
        </w:rPr>
        <w:fldChar w:fldCharType="end"/>
      </w:r>
    </w:p>
    <w:p w14:paraId="016CE144">
      <w:pPr>
        <w:rPr>
          <w:rFonts w:ascii="Times New Roman" w:hAnsi="Times New Roman"/>
          <w:color w:val="auto"/>
          <w:sz w:val="36"/>
          <w:szCs w:val="44"/>
          <w:highlight w:val="none"/>
        </w:rPr>
      </w:pPr>
      <w:r>
        <w:rPr>
          <w:color w:val="auto"/>
          <w:highlight w:val="none"/>
        </w:rPr>
        <w:fldChar w:fldCharType="end"/>
      </w:r>
    </w:p>
    <w:p w14:paraId="0509281B">
      <w:pPr>
        <w:jc w:val="right"/>
        <w:rPr>
          <w:rFonts w:ascii="Times New Roman" w:hAnsi="Times New Roman"/>
          <w:color w:val="auto"/>
          <w:highlight w:val="none"/>
        </w:rPr>
      </w:pPr>
    </w:p>
    <w:p w14:paraId="436476AA">
      <w:pPr>
        <w:rPr>
          <w:rFonts w:ascii="Times New Roman" w:hAnsi="Times New Roman"/>
          <w:color w:val="auto"/>
          <w:highlight w:val="none"/>
        </w:rPr>
      </w:pPr>
    </w:p>
    <w:p w14:paraId="559E58A1">
      <w:pPr>
        <w:rPr>
          <w:rFonts w:hint="eastAsia" w:ascii="Times New Roman" w:hAnsi="Times New Roman"/>
          <w:color w:val="auto"/>
          <w:highlight w:val="none"/>
        </w:rPr>
        <w:sectPr>
          <w:headerReference r:id="rId8" w:type="first"/>
          <w:footerReference r:id="rId10" w:type="first"/>
          <w:headerReference r:id="rId7" w:type="default"/>
          <w:footerReference r:id="rId9" w:type="default"/>
          <w:pgSz w:w="11906" w:h="16838"/>
          <w:pgMar w:top="2041" w:right="1531" w:bottom="2041" w:left="1531" w:header="851" w:footer="992" w:gutter="0"/>
          <w:pgBorders>
            <w:top w:val="none" w:sz="0" w:space="0"/>
            <w:left w:val="none" w:sz="0" w:space="0"/>
            <w:bottom w:val="none" w:sz="0" w:space="0"/>
            <w:right w:val="none" w:sz="0" w:space="0"/>
          </w:pgBorders>
          <w:cols w:space="720" w:num="1"/>
          <w:docGrid w:type="lines" w:linePitch="312" w:charSpace="0"/>
        </w:sectPr>
      </w:pPr>
    </w:p>
    <w:p w14:paraId="6C7D407F">
      <w:pPr>
        <w:pStyle w:val="2"/>
        <w:bidi w:val="0"/>
        <w:rPr>
          <w:rFonts w:hint="eastAsia" w:ascii="Times New Roman" w:hAnsi="Times New Roman"/>
          <w:bCs/>
          <w:color w:val="auto"/>
          <w:szCs w:val="36"/>
          <w:highlight w:val="none"/>
        </w:rPr>
      </w:pPr>
      <w:bookmarkStart w:id="1" w:name="_Toc19888"/>
      <w:bookmarkStart w:id="2" w:name="_Toc28237"/>
      <w:r>
        <w:rPr>
          <w:rFonts w:hint="eastAsia" w:ascii="Times New Roman" w:hAnsi="Times New Roman"/>
          <w:color w:val="auto"/>
          <w:highlight w:val="none"/>
        </w:rPr>
        <w:t>第一章 竞争性谈判公告</w:t>
      </w:r>
      <w:bookmarkEnd w:id="1"/>
      <w:bookmarkEnd w:id="2"/>
    </w:p>
    <w:p w14:paraId="4640A1F8">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bookmarkStart w:id="3" w:name="_Toc18110"/>
      <w:bookmarkStart w:id="4" w:name="_Toc6757"/>
      <w:bookmarkStart w:id="5" w:name="_Toc19788"/>
      <w:bookmarkStart w:id="6" w:name="_Toc15536"/>
      <w:bookmarkStart w:id="7" w:name="_Toc92872081"/>
      <w:r>
        <w:rPr>
          <w:rFonts w:hint="eastAsia" w:ascii="Times New Roman" w:hAnsi="Times New Roman" w:eastAsia="宋体" w:cs="Times New Roman"/>
          <w:b/>
          <w:bCs/>
          <w:color w:val="auto"/>
          <w:highlight w:val="none"/>
          <w:lang w:eastAsia="zh-CN"/>
        </w:rPr>
        <w:t>项目概况</w:t>
      </w:r>
    </w:p>
    <w:p w14:paraId="761EFEA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开封市郑开实验中学综合楼室内工程、围墙及校园美化项目二次的潜在供应商应在开封市公共资源交易中心网站获取招标文件，并于</w:t>
      </w:r>
      <w:r>
        <w:rPr>
          <w:rFonts w:hint="eastAsia" w:cs="宋体"/>
          <w:color w:val="auto"/>
          <w:kern w:val="2"/>
          <w:sz w:val="21"/>
          <w:szCs w:val="21"/>
          <w:highlight w:val="none"/>
          <w:lang w:val="en-US" w:eastAsia="zh-CN"/>
        </w:rPr>
        <w:t>2026年07月17日09时20分</w:t>
      </w:r>
      <w:r>
        <w:rPr>
          <w:rFonts w:hint="eastAsia" w:ascii="Times New Roman" w:hAnsi="Times New Roman" w:eastAsia="宋体" w:cs="宋体"/>
          <w:color w:val="auto"/>
          <w:kern w:val="2"/>
          <w:sz w:val="21"/>
          <w:szCs w:val="21"/>
          <w:highlight w:val="none"/>
          <w:lang w:val="en-US" w:eastAsia="zh-CN"/>
        </w:rPr>
        <w:t>（北京时间）前递交响应文件。</w:t>
      </w:r>
    </w:p>
    <w:p w14:paraId="728B819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一、项目基本情况</w:t>
      </w:r>
    </w:p>
    <w:p w14:paraId="278ECA3C">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1、项目编号：汴金财竞谈-2026-4</w:t>
      </w:r>
    </w:p>
    <w:p w14:paraId="6A8C870E">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2、项目名称：开封市郑开实验中学综合楼室内工程、围墙及校园美化项目（二次）</w:t>
      </w:r>
    </w:p>
    <w:p w14:paraId="274C4ADA">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3、采购方式：竞争性谈判</w:t>
      </w:r>
    </w:p>
    <w:p w14:paraId="1EFC94FE">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4、预算金额：977202.57元</w:t>
      </w:r>
    </w:p>
    <w:p w14:paraId="4A63D16C">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最高限价：977202.57元</w:t>
      </w:r>
    </w:p>
    <w:tbl>
      <w:tblPr>
        <w:tblStyle w:val="21"/>
        <w:tblW w:w="95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442"/>
        <w:gridCol w:w="2229"/>
        <w:gridCol w:w="1250"/>
        <w:gridCol w:w="1283"/>
        <w:gridCol w:w="1311"/>
        <w:gridCol w:w="1442"/>
      </w:tblGrid>
      <w:tr w14:paraId="3D55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exact"/>
          <w:jc w:val="center"/>
        </w:trPr>
        <w:tc>
          <w:tcPr>
            <w:tcW w:w="600" w:type="dxa"/>
            <w:noWrap w:val="0"/>
            <w:vAlign w:val="center"/>
          </w:tcPr>
          <w:p w14:paraId="3E835CB4">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序号</w:t>
            </w:r>
          </w:p>
        </w:tc>
        <w:tc>
          <w:tcPr>
            <w:tcW w:w="1442" w:type="dxa"/>
            <w:noWrap w:val="0"/>
            <w:vAlign w:val="center"/>
          </w:tcPr>
          <w:p w14:paraId="07B9BADB">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包号</w:t>
            </w:r>
          </w:p>
        </w:tc>
        <w:tc>
          <w:tcPr>
            <w:tcW w:w="2229" w:type="dxa"/>
            <w:noWrap w:val="0"/>
            <w:vAlign w:val="center"/>
          </w:tcPr>
          <w:p w14:paraId="4CC4FEA5">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包名称</w:t>
            </w:r>
          </w:p>
        </w:tc>
        <w:tc>
          <w:tcPr>
            <w:tcW w:w="1250" w:type="dxa"/>
            <w:noWrap w:val="0"/>
            <w:vAlign w:val="center"/>
          </w:tcPr>
          <w:p w14:paraId="4AB5E680">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包预算（元）</w:t>
            </w:r>
          </w:p>
        </w:tc>
        <w:tc>
          <w:tcPr>
            <w:tcW w:w="1283" w:type="dxa"/>
            <w:noWrap w:val="0"/>
            <w:vAlign w:val="center"/>
          </w:tcPr>
          <w:p w14:paraId="0B820F51">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包最高限价（元）</w:t>
            </w:r>
          </w:p>
        </w:tc>
        <w:tc>
          <w:tcPr>
            <w:tcW w:w="1311" w:type="dxa"/>
            <w:noWrap w:val="0"/>
            <w:vAlign w:val="center"/>
          </w:tcPr>
          <w:p w14:paraId="714AF817">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是否专门面向中小企业</w:t>
            </w:r>
          </w:p>
        </w:tc>
        <w:tc>
          <w:tcPr>
            <w:tcW w:w="1442" w:type="dxa"/>
            <w:noWrap w:val="0"/>
            <w:vAlign w:val="center"/>
          </w:tcPr>
          <w:p w14:paraId="29BC317C">
            <w:pPr>
              <w:keepNext w:val="0"/>
              <w:keepLines w:val="0"/>
              <w:pageBreakBefore w:val="0"/>
              <w:kinsoku/>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rPr>
            </w:pPr>
            <w:r>
              <w:rPr>
                <w:rFonts w:hint="eastAsia" w:ascii="Times New Roman" w:hAnsi="Times New Roman" w:eastAsia="宋体" w:cs="宋体"/>
                <w:b w:val="0"/>
                <w:bCs/>
                <w:color w:val="auto"/>
                <w:sz w:val="21"/>
                <w:szCs w:val="21"/>
                <w:highlight w:val="none"/>
              </w:rPr>
              <w:t>采购预留金额（元）</w:t>
            </w:r>
          </w:p>
        </w:tc>
      </w:tr>
      <w:tr w14:paraId="59E1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exact"/>
          <w:jc w:val="center"/>
        </w:trPr>
        <w:tc>
          <w:tcPr>
            <w:tcW w:w="600" w:type="dxa"/>
            <w:noWrap w:val="0"/>
            <w:vAlign w:val="center"/>
          </w:tcPr>
          <w:p w14:paraId="1282A0D3">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ascii="Times New Roman" w:hAnsi="Times New Roman" w:eastAsia="微软雅黑" w:cs="宋体"/>
                <w:b w:val="0"/>
                <w:bCs/>
                <w:color w:val="auto"/>
                <w:sz w:val="21"/>
                <w:szCs w:val="21"/>
                <w:highlight w:val="none"/>
              </w:rPr>
            </w:pPr>
            <w:r>
              <w:rPr>
                <w:rFonts w:hint="eastAsia" w:ascii="Times New Roman" w:hAnsi="Times New Roman" w:eastAsia="微软雅黑" w:cs="宋体"/>
                <w:b w:val="0"/>
                <w:bCs/>
                <w:color w:val="auto"/>
                <w:sz w:val="21"/>
                <w:szCs w:val="21"/>
                <w:highlight w:val="none"/>
              </w:rPr>
              <w:t>1</w:t>
            </w:r>
          </w:p>
        </w:tc>
        <w:tc>
          <w:tcPr>
            <w:tcW w:w="1442" w:type="dxa"/>
            <w:noWrap w:val="0"/>
            <w:vAlign w:val="center"/>
          </w:tcPr>
          <w:p w14:paraId="2EE5B740">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宋体"/>
                <w:b w:val="0"/>
                <w:bCs/>
                <w:color w:val="auto"/>
                <w:sz w:val="21"/>
                <w:szCs w:val="21"/>
                <w:highlight w:val="none"/>
                <w:lang w:val="en-US"/>
              </w:rPr>
            </w:pPr>
            <w:r>
              <w:rPr>
                <w:rFonts w:hint="eastAsia" w:ascii="Times New Roman" w:hAnsi="Times New Roman" w:eastAsia="宋体" w:cs="宋体"/>
                <w:b w:val="0"/>
                <w:bCs/>
                <w:color w:val="auto"/>
                <w:sz w:val="21"/>
                <w:szCs w:val="21"/>
                <w:highlight w:val="none"/>
                <w:lang w:val="en-US" w:eastAsia="zh-CN"/>
              </w:rPr>
              <w:t>汴金财竞谈- 2026-4</w:t>
            </w:r>
          </w:p>
        </w:tc>
        <w:tc>
          <w:tcPr>
            <w:tcW w:w="2229" w:type="dxa"/>
            <w:noWrap w:val="0"/>
            <w:vAlign w:val="center"/>
          </w:tcPr>
          <w:p w14:paraId="4D868A96">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宋体"/>
                <w:b w:val="0"/>
                <w:bCs/>
                <w:color w:val="auto"/>
                <w:sz w:val="21"/>
                <w:szCs w:val="21"/>
                <w:highlight w:val="none"/>
                <w:lang w:val="en-US"/>
              </w:rPr>
            </w:pPr>
            <w:r>
              <w:rPr>
                <w:rFonts w:hint="eastAsia" w:ascii="Times New Roman" w:hAnsi="Times New Roman" w:eastAsia="宋体" w:cs="宋体"/>
                <w:color w:val="auto"/>
                <w:kern w:val="2"/>
                <w:sz w:val="21"/>
                <w:szCs w:val="21"/>
                <w:highlight w:val="none"/>
                <w:lang w:val="en-US" w:eastAsia="zh-CN"/>
              </w:rPr>
              <w:t>开封市郑开实验中学综合楼室内工程、围墙及校园美化项目（二次）</w:t>
            </w:r>
          </w:p>
        </w:tc>
        <w:tc>
          <w:tcPr>
            <w:tcW w:w="1250" w:type="dxa"/>
            <w:noWrap w:val="0"/>
            <w:vAlign w:val="center"/>
          </w:tcPr>
          <w:p w14:paraId="506B3B2B">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lang w:eastAsia="zh-CN"/>
              </w:rPr>
            </w:pPr>
            <w:r>
              <w:rPr>
                <w:rFonts w:hint="eastAsia" w:ascii="Times New Roman" w:hAnsi="Times New Roman" w:eastAsia="宋体" w:cs="宋体"/>
                <w:color w:val="auto"/>
                <w:kern w:val="2"/>
                <w:sz w:val="21"/>
                <w:szCs w:val="21"/>
                <w:highlight w:val="none"/>
                <w:lang w:val="en-US" w:eastAsia="zh-CN"/>
              </w:rPr>
              <w:t>977202.57</w:t>
            </w:r>
          </w:p>
        </w:tc>
        <w:tc>
          <w:tcPr>
            <w:tcW w:w="1283" w:type="dxa"/>
            <w:noWrap w:val="0"/>
            <w:vAlign w:val="center"/>
          </w:tcPr>
          <w:p w14:paraId="29D1DD71">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lang w:eastAsia="zh-CN"/>
              </w:rPr>
            </w:pPr>
            <w:r>
              <w:rPr>
                <w:rFonts w:hint="eastAsia" w:ascii="Times New Roman" w:hAnsi="Times New Roman" w:eastAsia="宋体" w:cs="宋体"/>
                <w:color w:val="auto"/>
                <w:kern w:val="2"/>
                <w:sz w:val="21"/>
                <w:szCs w:val="21"/>
                <w:highlight w:val="none"/>
                <w:lang w:val="en-US" w:eastAsia="zh-CN"/>
              </w:rPr>
              <w:t>977202.57</w:t>
            </w:r>
          </w:p>
        </w:tc>
        <w:tc>
          <w:tcPr>
            <w:tcW w:w="1311" w:type="dxa"/>
            <w:noWrap w:val="0"/>
            <w:vAlign w:val="center"/>
          </w:tcPr>
          <w:p w14:paraId="3AC0C406">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lang w:val="en-US" w:eastAsia="zh-CN"/>
              </w:rPr>
            </w:pPr>
            <w:r>
              <w:rPr>
                <w:rFonts w:hint="eastAsia" w:ascii="Times New Roman" w:hAnsi="Times New Roman" w:eastAsia="宋体" w:cs="宋体"/>
                <w:b w:val="0"/>
                <w:bCs/>
                <w:color w:val="auto"/>
                <w:sz w:val="21"/>
                <w:szCs w:val="21"/>
                <w:highlight w:val="none"/>
                <w:lang w:val="en-US" w:eastAsia="zh-CN"/>
              </w:rPr>
              <w:t>是</w:t>
            </w:r>
          </w:p>
        </w:tc>
        <w:tc>
          <w:tcPr>
            <w:tcW w:w="1442" w:type="dxa"/>
            <w:noWrap w:val="0"/>
            <w:vAlign w:val="center"/>
          </w:tcPr>
          <w:p w14:paraId="45B52C35">
            <w:pPr>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Times New Roman" w:hAnsi="Times New Roman" w:eastAsia="宋体" w:cs="宋体"/>
                <w:b w:val="0"/>
                <w:bCs/>
                <w:color w:val="auto"/>
                <w:sz w:val="21"/>
                <w:szCs w:val="21"/>
                <w:highlight w:val="none"/>
                <w:lang w:eastAsia="zh-CN"/>
              </w:rPr>
            </w:pPr>
            <w:r>
              <w:rPr>
                <w:rFonts w:hint="eastAsia" w:ascii="Times New Roman" w:hAnsi="Times New Roman" w:eastAsia="宋体" w:cs="宋体"/>
                <w:color w:val="auto"/>
                <w:kern w:val="2"/>
                <w:sz w:val="21"/>
                <w:szCs w:val="21"/>
                <w:highlight w:val="none"/>
                <w:lang w:val="en-US" w:eastAsia="zh-CN"/>
              </w:rPr>
              <w:t>977202.57</w:t>
            </w:r>
          </w:p>
        </w:tc>
      </w:tr>
    </w:tbl>
    <w:p w14:paraId="589FE5E3">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5、采购需求（包括但不限于标的的名称、数量、简要技术需求或服务要求等）</w:t>
      </w:r>
    </w:p>
    <w:p w14:paraId="0EA9CCAB">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yellow"/>
          <w:lang w:val="en-US" w:eastAsia="zh-CN"/>
        </w:rPr>
      </w:pPr>
      <w:r>
        <w:rPr>
          <w:rFonts w:hint="eastAsia" w:ascii="Times New Roman" w:hAnsi="Times New Roman" w:eastAsia="宋体" w:cs="宋体"/>
          <w:color w:val="auto"/>
          <w:kern w:val="2"/>
          <w:sz w:val="21"/>
          <w:szCs w:val="21"/>
          <w:highlight w:val="none"/>
          <w:lang w:val="en-US" w:eastAsia="zh-CN"/>
        </w:rPr>
        <w:t>（1）谈判范围：图纸、工程量清单及谈判文件要求的全部内容</w:t>
      </w:r>
    </w:p>
    <w:p w14:paraId="7A7133ED">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（2）项目概况：开封市郑开实验中学综合楼室内工程、围墙及校园美化项目</w:t>
      </w:r>
    </w:p>
    <w:p w14:paraId="79724233">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（3）建设地点：开封市城乡一体化示范区境内</w:t>
      </w:r>
    </w:p>
    <w:p w14:paraId="055F3E9D">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（4）质量要求：合格，符合国家现行验收标准</w:t>
      </w:r>
    </w:p>
    <w:p w14:paraId="60C9CB25">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Times New Roman"/>
          <w:color w:val="auto"/>
          <w:highlight w:val="none"/>
          <w:lang w:val="en-US" w:eastAsia="zh-CN"/>
        </w:rPr>
      </w:pPr>
      <w:r>
        <w:rPr>
          <w:rFonts w:hint="eastAsia" w:ascii="Times New Roman" w:hAnsi="Times New Roman" w:eastAsia="宋体" w:cs="宋体"/>
          <w:color w:val="auto"/>
          <w:kern w:val="2"/>
          <w:sz w:val="21"/>
          <w:szCs w:val="21"/>
          <w:highlight w:val="none"/>
          <w:lang w:val="en-US" w:eastAsia="zh-CN"/>
        </w:rPr>
        <w:t>（5）计划工期：30日历天</w:t>
      </w:r>
    </w:p>
    <w:p w14:paraId="38994473">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6、合同履行期限：以签订合同为准</w:t>
      </w:r>
    </w:p>
    <w:p w14:paraId="274C8538">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7、本项目是否接受联合体投标：否</w:t>
      </w:r>
    </w:p>
    <w:p w14:paraId="596DC377">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8、是否接受进口产品：否</w:t>
      </w:r>
    </w:p>
    <w:p w14:paraId="38C9B3AD">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9、是否专门面向中小企业：是</w:t>
      </w:r>
    </w:p>
    <w:p w14:paraId="3BBDBB30">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二、申请人资格要求</w:t>
      </w:r>
    </w:p>
    <w:p w14:paraId="61782BDE">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1、满足《中华人民共和国政府采购法》第二十二条规定；</w:t>
      </w:r>
    </w:p>
    <w:p w14:paraId="0CF4982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2、落实政府采购政策满足的资格要求：无。</w:t>
      </w:r>
    </w:p>
    <w:p w14:paraId="21B41538">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3、本项目的特定资格要求</w:t>
      </w:r>
    </w:p>
    <w:p w14:paraId="488AC76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（1）投标人须具有独立法人资格，具有有效的营业执照。</w:t>
      </w:r>
    </w:p>
    <w:p w14:paraId="30CF328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（2）具有行政主管部门颁发的建筑工程施工总承包叁级及以上资质，并具有有效的安全生产许可证，并在人员、设备、资金等方面具有相应的施工能力。</w:t>
      </w:r>
    </w:p>
    <w:p w14:paraId="34FFE0F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项目经理须具有建筑工程专业贰级及以上注册建造师资格，具有有效的安全生产考核合格证证书，且未担任其他在建项目(提供拟派项目经理无在建承诺书)；拟派技术负责人须具有建设工程相关专业中级及以上技术职称。</w:t>
      </w:r>
    </w:p>
    <w:p w14:paraId="0D95269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w:t>
      </w:r>
      <w:r>
        <w:rPr>
          <w:rFonts w:hint="eastAsia" w:ascii="Times New Roman" w:hAnsi="Times New Roman" w:eastAsia="宋体" w:cs="Times New Roman"/>
          <w:color w:val="auto"/>
          <w:sz w:val="21"/>
          <w:szCs w:val="21"/>
          <w:highlight w:val="none"/>
        </w:rPr>
        <w:t>具有健全的财务会计制度</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宋体"/>
          <w:color w:val="auto"/>
          <w:sz w:val="21"/>
          <w:szCs w:val="21"/>
          <w:highlight w:val="none"/>
        </w:rPr>
        <w:t>提供</w:t>
      </w:r>
      <w:r>
        <w:rPr>
          <w:rFonts w:hint="eastAsia" w:ascii="Times New Roman" w:hAnsi="Times New Roman" w:eastAsia="宋体" w:cs="宋体"/>
          <w:color w:val="auto"/>
          <w:sz w:val="21"/>
          <w:szCs w:val="21"/>
          <w:highlight w:val="none"/>
          <w:lang w:val="en-US" w:eastAsia="zh-CN"/>
        </w:rPr>
        <w:t>2025年</w:t>
      </w:r>
      <w:r>
        <w:rPr>
          <w:rFonts w:hint="eastAsia" w:ascii="Times New Roman" w:hAnsi="Times New Roman" w:eastAsia="宋体" w:cs="宋体"/>
          <w:color w:val="auto"/>
          <w:sz w:val="21"/>
          <w:szCs w:val="21"/>
          <w:highlight w:val="none"/>
        </w:rPr>
        <w:t>经会计事务所审计的财务报告，若公司成立时间不足的，按实际成立年限提供</w:t>
      </w:r>
      <w:r>
        <w:rPr>
          <w:rFonts w:hint="eastAsia" w:ascii="Times New Roman" w:hAnsi="Times New Roman" w:eastAsia="宋体" w:cs="宋体"/>
          <w:color w:val="auto"/>
          <w:sz w:val="21"/>
          <w:szCs w:val="21"/>
          <w:highlight w:val="none"/>
          <w:lang w:eastAsia="zh-CN"/>
        </w:rPr>
        <w:t>财务报表或</w:t>
      </w:r>
      <w:r>
        <w:rPr>
          <w:rFonts w:hint="eastAsia" w:ascii="Times New Roman" w:hAnsi="Times New Roman" w:eastAsia="宋体" w:cs="宋体"/>
          <w:color w:val="auto"/>
          <w:sz w:val="21"/>
          <w:szCs w:val="21"/>
          <w:highlight w:val="none"/>
          <w:lang w:val="en-US" w:eastAsia="zh-CN"/>
        </w:rPr>
        <w:t>基本开户银行出具的有效期内的资信证明。</w:t>
      </w:r>
    </w:p>
    <w:p w14:paraId="087F62D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 xml:space="preserve">（5) </w:t>
      </w:r>
      <w:r>
        <w:rPr>
          <w:rFonts w:hint="eastAsia" w:ascii="Times New Roman" w:hAnsi="Times New Roman" w:eastAsia="宋体" w:cs="宋体"/>
          <w:color w:val="auto"/>
          <w:kern w:val="2"/>
          <w:sz w:val="21"/>
          <w:szCs w:val="21"/>
          <w:highlight w:val="none"/>
          <w:lang w:val="zh-CN" w:eastAsia="zh-CN"/>
        </w:rPr>
        <w:t>具有履行合同所必需的设备和专业技术能力</w:t>
      </w:r>
      <w:r>
        <w:rPr>
          <w:rFonts w:hint="eastAsia" w:ascii="Times New Roman" w:hAnsi="Times New Roman" w:eastAsia="宋体" w:cs="宋体"/>
          <w:color w:val="auto"/>
          <w:kern w:val="2"/>
          <w:sz w:val="21"/>
          <w:szCs w:val="21"/>
          <w:highlight w:val="none"/>
          <w:lang w:val="en-US" w:eastAsia="zh-CN"/>
        </w:rPr>
        <w:t>，提供承诺书，格式自拟。</w:t>
      </w:r>
    </w:p>
    <w:p w14:paraId="39AFAAB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宋体" w:cs="宋体"/>
          <w:color w:val="auto"/>
          <w:sz w:val="21"/>
          <w:szCs w:val="21"/>
          <w:highlight w:val="none"/>
          <w:lang w:eastAsia="zh-CN"/>
        </w:rPr>
      </w:pPr>
      <w:r>
        <w:rPr>
          <w:rFonts w:hint="eastAsia" w:ascii="Times New Roman" w:hAnsi="Times New Roman" w:eastAsia="宋体" w:cs="宋体"/>
          <w:color w:val="auto"/>
          <w:kern w:val="2"/>
          <w:sz w:val="21"/>
          <w:szCs w:val="21"/>
          <w:highlight w:val="none"/>
          <w:lang w:val="en-US" w:eastAsia="zh-CN"/>
        </w:rPr>
        <w:t>（6）</w:t>
      </w:r>
      <w:r>
        <w:rPr>
          <w:rFonts w:hint="eastAsia" w:ascii="Times New Roman" w:hAnsi="Times New Roman" w:eastAsia="宋体" w:cs="宋体"/>
          <w:caps w:val="0"/>
          <w:smallCaps w:val="0"/>
          <w:color w:val="auto"/>
          <w:szCs w:val="21"/>
          <w:highlight w:val="none"/>
          <w:lang w:val="zh-CN"/>
        </w:rPr>
        <w:t>有依法缴纳税收和社会保障资金的良好记录</w:t>
      </w:r>
      <w:r>
        <w:rPr>
          <w:rFonts w:hint="eastAsia" w:ascii="Times New Roman" w:hAnsi="Times New Roman" w:eastAsia="宋体" w:cs="宋体"/>
          <w:color w:val="auto"/>
          <w:kern w:val="2"/>
          <w:sz w:val="21"/>
          <w:szCs w:val="21"/>
          <w:highlight w:val="none"/>
          <w:lang w:val="en-US" w:eastAsia="zh-CN"/>
        </w:rPr>
        <w:t>，</w:t>
      </w:r>
      <w:r>
        <w:rPr>
          <w:rFonts w:hint="eastAsia" w:ascii="Times New Roman" w:hAnsi="Times New Roman" w:eastAsia="宋体" w:cs="宋体"/>
          <w:color w:val="auto"/>
          <w:sz w:val="21"/>
          <w:szCs w:val="21"/>
          <w:highlight w:val="none"/>
        </w:rPr>
        <w:t>提供202</w:t>
      </w:r>
      <w:r>
        <w:rPr>
          <w:rFonts w:hint="eastAsia" w:ascii="Times New Roman" w:hAnsi="Times New Roman" w:eastAsia="宋体" w:cs="宋体"/>
          <w:color w:val="auto"/>
          <w:sz w:val="21"/>
          <w:szCs w:val="21"/>
          <w:highlight w:val="none"/>
          <w:lang w:val="en-US" w:eastAsia="zh-CN"/>
        </w:rPr>
        <w:t>6</w:t>
      </w:r>
      <w:r>
        <w:rPr>
          <w:rFonts w:hint="eastAsia" w:ascii="Times New Roman" w:hAnsi="Times New Roman" w:eastAsia="宋体" w:cs="宋体"/>
          <w:color w:val="auto"/>
          <w:sz w:val="21"/>
          <w:szCs w:val="21"/>
          <w:highlight w:val="none"/>
        </w:rPr>
        <w:t>年任意</w:t>
      </w:r>
      <w:r>
        <w:rPr>
          <w:rFonts w:hint="eastAsia" w:ascii="Times New Roman" w:hAnsi="Times New Roman" w:eastAsia="宋体" w:cs="宋体"/>
          <w:color w:val="auto"/>
          <w:sz w:val="21"/>
          <w:szCs w:val="21"/>
          <w:highlight w:val="none"/>
          <w:lang w:val="en-US" w:eastAsia="zh-CN"/>
        </w:rPr>
        <w:t>1</w:t>
      </w:r>
      <w:r>
        <w:rPr>
          <w:rFonts w:hint="eastAsia" w:ascii="Times New Roman" w:hAnsi="Times New Roman" w:eastAsia="宋体" w:cs="宋体"/>
          <w:color w:val="auto"/>
          <w:sz w:val="21"/>
          <w:szCs w:val="21"/>
          <w:highlight w:val="none"/>
        </w:rPr>
        <w:t>个月</w:t>
      </w:r>
      <w:r>
        <w:rPr>
          <w:rFonts w:hint="eastAsia" w:ascii="Times New Roman" w:hAnsi="Times New Roman" w:eastAsia="宋体" w:cs="宋体"/>
          <w:color w:val="auto"/>
          <w:sz w:val="21"/>
          <w:szCs w:val="21"/>
          <w:highlight w:val="none"/>
          <w:lang w:eastAsia="zh-CN"/>
        </w:rPr>
        <w:t>依法</w:t>
      </w:r>
      <w:r>
        <w:rPr>
          <w:rFonts w:hint="eastAsia" w:ascii="Times New Roman" w:hAnsi="Times New Roman" w:eastAsia="宋体" w:cs="宋体"/>
          <w:color w:val="auto"/>
          <w:sz w:val="21"/>
          <w:szCs w:val="21"/>
          <w:highlight w:val="none"/>
        </w:rPr>
        <w:t>缴纳税收和社会保障资金的</w:t>
      </w:r>
      <w:r>
        <w:rPr>
          <w:rFonts w:hint="eastAsia" w:ascii="Times New Roman" w:hAnsi="Times New Roman" w:eastAsia="宋体" w:cs="宋体"/>
          <w:color w:val="auto"/>
          <w:sz w:val="21"/>
          <w:szCs w:val="21"/>
          <w:highlight w:val="none"/>
          <w:lang w:eastAsia="zh-CN"/>
        </w:rPr>
        <w:t>证明材料，依法免税或不需要缴纳社会保障资金的供应商，应提供相应证明材料。</w:t>
      </w:r>
    </w:p>
    <w:p w14:paraId="10A79A3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（7）</w:t>
      </w:r>
      <w:r>
        <w:rPr>
          <w:rFonts w:hint="eastAsia" w:ascii="Times New Roman" w:hAnsi="Times New Roman" w:eastAsia="宋体" w:cs="宋体"/>
          <w:caps w:val="0"/>
          <w:smallCaps w:val="0"/>
          <w:color w:val="auto"/>
          <w:szCs w:val="21"/>
          <w:highlight w:val="none"/>
          <w:lang w:val="zh-CN"/>
        </w:rPr>
        <w:t>参加政府采购活动前三年内，在经营活动中没有违法记录</w:t>
      </w:r>
      <w:r>
        <w:rPr>
          <w:rFonts w:hint="eastAsia" w:ascii="Times New Roman" w:hAnsi="Times New Roman" w:eastAsia="宋体" w:cs="宋体"/>
          <w:color w:val="auto"/>
          <w:sz w:val="21"/>
          <w:szCs w:val="21"/>
          <w:highlight w:val="none"/>
          <w:lang w:eastAsia="zh-CN"/>
        </w:rPr>
        <w:t>，</w:t>
      </w:r>
      <w:r>
        <w:rPr>
          <w:rFonts w:hint="eastAsia" w:ascii="Times New Roman" w:hAnsi="Times New Roman" w:eastAsia="宋体" w:cs="宋体"/>
          <w:color w:val="auto"/>
          <w:sz w:val="21"/>
          <w:szCs w:val="21"/>
          <w:highlight w:val="none"/>
        </w:rPr>
        <w:t>提供承诺书</w:t>
      </w:r>
      <w:r>
        <w:rPr>
          <w:rFonts w:hint="eastAsia" w:ascii="Times New Roman" w:hAnsi="Times New Roman" w:eastAsia="宋体" w:cs="宋体"/>
          <w:color w:val="auto"/>
          <w:sz w:val="21"/>
          <w:szCs w:val="21"/>
          <w:highlight w:val="none"/>
          <w:lang w:eastAsia="zh-CN"/>
        </w:rPr>
        <w:t>，格式自拟。</w:t>
      </w:r>
    </w:p>
    <w:p w14:paraId="1032108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8）根据《关于在政府采购活动中查询及使用信用记录有关问题的通知》（财库[2016]125号）的规定，对列入失信被执行人、重大税收违法失信主体、政府采购严重违法失信行为记录名单的供应商，拒绝参与本项目政府采购活动。 【查询渠道：“信用中国”网站（www.creditchina.gov.cn）、中国政府采购网（www.ccgp.gov.cn）】。</w:t>
      </w:r>
    </w:p>
    <w:p w14:paraId="342C13CD">
      <w:pPr>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rPr>
        <w:t>）单位负责人为同一人或者存在控股、管理关系的不同单位，不得参加同一合同项下的政府采购活动。</w:t>
      </w:r>
    </w:p>
    <w:p w14:paraId="3CA85A66">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三、获取采购文件</w:t>
      </w:r>
    </w:p>
    <w:p w14:paraId="6403303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1、时间：2026年07月1</w:t>
      </w:r>
      <w:r>
        <w:rPr>
          <w:rFonts w:hint="eastAsia" w:cs="宋体"/>
          <w:color w:val="auto"/>
          <w:kern w:val="2"/>
          <w:sz w:val="21"/>
          <w:szCs w:val="21"/>
          <w:highlight w:val="none"/>
          <w:lang w:val="en-US" w:eastAsia="zh-CN"/>
        </w:rPr>
        <w:t>4</w:t>
      </w:r>
      <w:r>
        <w:rPr>
          <w:rFonts w:hint="eastAsia" w:ascii="Times New Roman" w:hAnsi="Times New Roman" w:eastAsia="宋体" w:cs="宋体"/>
          <w:color w:val="auto"/>
          <w:kern w:val="2"/>
          <w:sz w:val="21"/>
          <w:szCs w:val="21"/>
          <w:highlight w:val="none"/>
          <w:lang w:val="en-US" w:eastAsia="zh-CN"/>
        </w:rPr>
        <w:t>日至2026年07月1</w:t>
      </w:r>
      <w:r>
        <w:rPr>
          <w:rFonts w:hint="eastAsia" w:cs="宋体"/>
          <w:color w:val="auto"/>
          <w:kern w:val="2"/>
          <w:sz w:val="21"/>
          <w:szCs w:val="21"/>
          <w:highlight w:val="none"/>
          <w:lang w:val="en-US" w:eastAsia="zh-CN"/>
        </w:rPr>
        <w:t>6</w:t>
      </w:r>
      <w:r>
        <w:rPr>
          <w:rFonts w:hint="eastAsia" w:ascii="Times New Roman" w:hAnsi="Times New Roman" w:eastAsia="宋体" w:cs="宋体"/>
          <w:color w:val="auto"/>
          <w:kern w:val="2"/>
          <w:sz w:val="21"/>
          <w:szCs w:val="21"/>
          <w:highlight w:val="none"/>
          <w:lang w:val="en-US" w:eastAsia="zh-CN"/>
        </w:rPr>
        <w:t>日，每天上午09:00至12:00，下午12:00至23:59（北京时间，法定节假日除外。）</w:t>
      </w:r>
    </w:p>
    <w:p w14:paraId="53C69A75">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2、地点：开封市公共资源交易信息网</w:t>
      </w:r>
    </w:p>
    <w:p w14:paraId="7A4644FE">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3、方式：供应商应注册成为开封市公共资源交易信息网会员并取得CA密钥，按要求下载电子招标文件。</w:t>
      </w:r>
    </w:p>
    <w:p w14:paraId="5FD95A23">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4、售价：0元</w:t>
      </w:r>
    </w:p>
    <w:p w14:paraId="54B1406A">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四、响应文件提交</w:t>
      </w:r>
    </w:p>
    <w:p w14:paraId="2A6E5A68">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1、截止时间：</w:t>
      </w:r>
      <w:r>
        <w:rPr>
          <w:rFonts w:hint="eastAsia" w:cs="宋体"/>
          <w:color w:val="auto"/>
          <w:kern w:val="2"/>
          <w:sz w:val="21"/>
          <w:szCs w:val="21"/>
          <w:highlight w:val="none"/>
          <w:lang w:val="en-US" w:eastAsia="zh-CN"/>
        </w:rPr>
        <w:t>2026年07月17日09时20分</w:t>
      </w:r>
      <w:r>
        <w:rPr>
          <w:rFonts w:hint="eastAsia" w:ascii="Times New Roman" w:hAnsi="Times New Roman" w:eastAsia="宋体" w:cs="宋体"/>
          <w:color w:val="auto"/>
          <w:kern w:val="2"/>
          <w:sz w:val="21"/>
          <w:szCs w:val="21"/>
          <w:highlight w:val="none"/>
          <w:lang w:val="en-US" w:eastAsia="zh-CN"/>
        </w:rPr>
        <w:t>（北京时间）</w:t>
      </w:r>
    </w:p>
    <w:p w14:paraId="25323512">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2、地点：电子响应文件须在响应文件提交截止时间前在开封市公共资源交易信息网会员系统中加密上传</w:t>
      </w:r>
    </w:p>
    <w:p w14:paraId="12643EA2">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五、响应文件开启</w:t>
      </w:r>
    </w:p>
    <w:p w14:paraId="12C6271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1、时间：</w:t>
      </w:r>
      <w:r>
        <w:rPr>
          <w:rFonts w:hint="eastAsia" w:cs="宋体"/>
          <w:color w:val="auto"/>
          <w:kern w:val="2"/>
          <w:sz w:val="21"/>
          <w:szCs w:val="21"/>
          <w:highlight w:val="none"/>
          <w:lang w:val="en-US" w:eastAsia="zh-CN"/>
        </w:rPr>
        <w:t>2026年07月17日09时20分</w:t>
      </w:r>
      <w:r>
        <w:rPr>
          <w:rFonts w:hint="eastAsia" w:ascii="Times New Roman" w:hAnsi="Times New Roman" w:eastAsia="宋体" w:cs="宋体"/>
          <w:color w:val="auto"/>
          <w:kern w:val="2"/>
          <w:sz w:val="21"/>
          <w:szCs w:val="21"/>
          <w:highlight w:val="none"/>
          <w:lang w:val="en-US" w:eastAsia="zh-CN"/>
        </w:rPr>
        <w:t>（北京时间）</w:t>
      </w:r>
    </w:p>
    <w:p w14:paraId="4FC81DDA">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2、地点：开封市郑开大道与三大街交叉口路北市民之家五楼西B区（开标区）</w:t>
      </w:r>
    </w:p>
    <w:p w14:paraId="388A79EE">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六、发布公告的媒介及招标公告期限</w:t>
      </w:r>
    </w:p>
    <w:p w14:paraId="0AC9DB3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本次公告在《河南省政府采购网》《开封市公共资源交易信息网》上发布，公告期限为三个工作日。</w:t>
      </w:r>
    </w:p>
    <w:p w14:paraId="31E356C3">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七、其他补充事宜</w:t>
      </w:r>
    </w:p>
    <w:p w14:paraId="30CAACB2">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1、采购项目需要落实的政府采购政策：</w:t>
      </w:r>
    </w:p>
    <w:p w14:paraId="4B4380A5">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（1）执行《政府采购促进中小企业发展管理办法》（财库[2020]46号）；</w:t>
      </w:r>
    </w:p>
    <w:p w14:paraId="7086207E">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（2）执行《关于进一步加大政府采购支持中小企业力度的通知》（财库[2022]19号）；</w:t>
      </w:r>
    </w:p>
    <w:p w14:paraId="1CFBC8EF">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（3）执行《开封市财政局文件》（汴财购[2022]3号）</w:t>
      </w:r>
    </w:p>
    <w:p w14:paraId="28CD5865">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（4）执行《财政部、司法部关于政府采购支持监狱企业发展有关问题的通知》（财库[2014]68号）；</w:t>
      </w:r>
    </w:p>
    <w:p w14:paraId="17C9B0C2">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（5）执行《三部门联合发布关于促进残疾人就业政府采购政策的通知》（财库[2017]141号）；</w:t>
      </w:r>
    </w:p>
    <w:p w14:paraId="76C5EAA4">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（6）执行《关于印发节能产品政府采购品目清单的通知》（财库[2019]19号）；</w:t>
      </w:r>
    </w:p>
    <w:p w14:paraId="58F92A2A">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（7）执行《关于印发环境标志产品政府采购品目清单的通知》（财库[2019]18号）。</w:t>
      </w:r>
    </w:p>
    <w:p w14:paraId="42AFA0BF">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本项目采用“远程不见面”开标方式，供应商无需到开封市公共资源交易中心现场参加开标会议；供应商应当在开标时间前，登录远程开标大厅，在线准时参加开标活动并进行响应文件解密、答疑澄清等。（系统解密时长默认为40分钟，错过解密时长者视为自动放弃本次投标。）</w:t>
      </w:r>
    </w:p>
    <w:p w14:paraId="38A2A0E9">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3、供应商应注册成为开封市公共资源交易信息网会员并取得CA密钥，在开封市公共资源交易信息网登录政采、工程业务系统。按要求下载电子招标文件。供应商未按规定下载电子招标文件的，其投标将被拒绝。</w:t>
      </w:r>
    </w:p>
    <w:p w14:paraId="178D36C6">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4、获取招标文件后，凭CA密钥登录会员系统，在“组件下载”中下载最新版本的投标文件制作工具安装包，并使用安装后的最新版本投标文件制作工具制作电子投标文件。供应商系统操作手册在开封市公共资源交易信息网查看。（如有网上系统问题请联系0371-23859291）</w:t>
      </w:r>
    </w:p>
    <w:p w14:paraId="4755896B">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5、请供应商时刻关注开封市公共资源交易信息网和公司CA密钥推送消息。</w:t>
      </w:r>
    </w:p>
    <w:p w14:paraId="0B14D9C5">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6、潜在投标人可打开开封市公共资源交易中心网站首页“流程公开”里查看招标文件。</w:t>
      </w:r>
    </w:p>
    <w:p w14:paraId="22260F8C">
      <w:pPr>
        <w:widowControl w:val="0"/>
        <w:spacing w:line="400" w:lineRule="exact"/>
        <w:ind w:firstLine="420" w:firstLineChars="200"/>
        <w:jc w:val="left"/>
        <w:rPr>
          <w:rFonts w:hint="default" w:ascii="Times New Roman" w:hAnsi="Times New Roman" w:eastAsia="宋体" w:cs="Times New Roman"/>
          <w:kern w:val="2"/>
          <w:sz w:val="28"/>
          <w:lang w:val="en-US" w:eastAsia="zh-CN" w:bidi="ar-SA"/>
        </w:rPr>
      </w:pPr>
      <w:r>
        <w:rPr>
          <w:rFonts w:hint="eastAsia" w:ascii="Times New Roman" w:hAnsi="Times New Roman" w:eastAsia="宋体" w:cs="宋体"/>
          <w:color w:val="auto"/>
          <w:kern w:val="2"/>
          <w:sz w:val="21"/>
          <w:szCs w:val="21"/>
          <w:highlight w:val="none"/>
          <w:lang w:val="en-US" w:eastAsia="zh-CN" w:bidi="ar-SA"/>
        </w:rPr>
        <w:t>7、监督单位：开封市城乡一体化示范区财政局，联系方式：0371-22945123。</w:t>
      </w:r>
    </w:p>
    <w:p w14:paraId="56321187">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t>八、凡对本次招标提出询问，请按照以下方式联系</w:t>
      </w:r>
    </w:p>
    <w:p w14:paraId="3E67C274">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1、采购人信息</w:t>
      </w:r>
    </w:p>
    <w:p w14:paraId="5BCB7A0A">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 xml:space="preserve">名称：开封市郑开实验中学 </w:t>
      </w:r>
    </w:p>
    <w:p w14:paraId="2629910C">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地址：河南省开封市龙亭区杏花营镇榆杏大道116号</w:t>
      </w:r>
    </w:p>
    <w:p w14:paraId="5B42486C">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联系人：赵先生</w:t>
      </w:r>
    </w:p>
    <w:p w14:paraId="3E51AC77">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联系方式：13781112121</w:t>
      </w:r>
    </w:p>
    <w:p w14:paraId="21038AF1">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2、采购代理机构信息</w:t>
      </w:r>
    </w:p>
    <w:p w14:paraId="3778FCF1">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代理机构：河南启源招标代理有限公司</w:t>
      </w:r>
    </w:p>
    <w:p w14:paraId="74FF924F">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地址：开封市五大街新谷电商大厦11楼</w:t>
      </w:r>
    </w:p>
    <w:p w14:paraId="3A13AC2F">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联系人：刘先生</w:t>
      </w:r>
    </w:p>
    <w:p w14:paraId="1DF5C38A">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联系方式：0371-22709985</w:t>
      </w:r>
    </w:p>
    <w:p w14:paraId="11F9A60F">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3、项目联系方式</w:t>
      </w:r>
    </w:p>
    <w:p w14:paraId="349C2DA0">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eastAsia"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项目联系人：刘先生</w:t>
      </w:r>
    </w:p>
    <w:p w14:paraId="76468D34">
      <w:pPr>
        <w:keepNext w:val="0"/>
        <w:keepLines w:val="0"/>
        <w:pageBreakBefore w:val="0"/>
        <w:widowControl w:val="0"/>
        <w:kinsoku/>
        <w:wordWrap/>
        <w:overflowPunct/>
        <w:topLinePunct w:val="0"/>
        <w:autoSpaceDE/>
        <w:autoSpaceDN/>
        <w:bidi w:val="0"/>
        <w:adjustRightInd/>
        <w:spacing w:line="400" w:lineRule="exact"/>
        <w:ind w:firstLine="420" w:firstLineChars="200"/>
        <w:jc w:val="left"/>
        <w:textAlignment w:val="auto"/>
        <w:rPr>
          <w:rFonts w:hint="default" w:ascii="Times New Roman" w:hAnsi="Times New Roman" w:eastAsia="宋体" w:cs="宋体"/>
          <w:color w:val="auto"/>
          <w:kern w:val="2"/>
          <w:sz w:val="21"/>
          <w:szCs w:val="21"/>
          <w:highlight w:val="none"/>
          <w:lang w:val="en-US" w:eastAsia="zh-CN"/>
        </w:rPr>
      </w:pPr>
      <w:r>
        <w:rPr>
          <w:rFonts w:hint="eastAsia" w:ascii="Times New Roman" w:hAnsi="Times New Roman" w:eastAsia="宋体" w:cs="宋体"/>
          <w:color w:val="auto"/>
          <w:kern w:val="2"/>
          <w:sz w:val="21"/>
          <w:szCs w:val="21"/>
          <w:highlight w:val="none"/>
          <w:lang w:val="en-US" w:eastAsia="zh-CN"/>
        </w:rPr>
        <w:t>联系方式：0371-22709985</w:t>
      </w:r>
    </w:p>
    <w:p w14:paraId="4E7B16D2">
      <w:pPr>
        <w:pStyle w:val="2"/>
        <w:keepNext/>
        <w:keepLines/>
        <w:pageBreakBefore w:val="0"/>
        <w:widowControl w:val="0"/>
        <w:kinsoku/>
        <w:wordWrap/>
        <w:overflowPunct/>
        <w:topLinePunct w:val="0"/>
        <w:autoSpaceDE/>
        <w:autoSpaceDN/>
        <w:bidi w:val="0"/>
        <w:adjustRightInd/>
        <w:snapToGrid/>
        <w:spacing w:before="0" w:after="0"/>
        <w:jc w:val="center"/>
        <w:textAlignment w:val="auto"/>
        <w:rPr>
          <w:rFonts w:hint="eastAsia" w:ascii="Times New Roman" w:hAnsi="Times New Roman" w:cs="宋体"/>
          <w:color w:val="auto"/>
          <w:highlight w:val="none"/>
        </w:rPr>
      </w:pPr>
      <w:r>
        <w:rPr>
          <w:rFonts w:hint="eastAsia" w:ascii="Times New Roman" w:hAnsi="Times New Roman" w:cs="宋体"/>
          <w:color w:val="auto"/>
          <w:highlight w:val="none"/>
        </w:rPr>
        <w:br w:type="page"/>
      </w:r>
      <w:r>
        <w:rPr>
          <w:rFonts w:hint="eastAsia" w:ascii="Times New Roman" w:hAnsi="Times New Roman" w:cs="宋体"/>
          <w:color w:val="auto"/>
          <w:highlight w:val="none"/>
        </w:rPr>
        <w:t>第二章 供应商须知</w:t>
      </w:r>
      <w:bookmarkEnd w:id="3"/>
      <w:bookmarkEnd w:id="4"/>
      <w:bookmarkEnd w:id="5"/>
      <w:bookmarkEnd w:id="6"/>
      <w:bookmarkEnd w:id="7"/>
    </w:p>
    <w:p w14:paraId="206EB856">
      <w:pPr>
        <w:pStyle w:val="4"/>
        <w:bidi w:val="0"/>
        <w:ind w:left="0" w:leftChars="0" w:firstLine="0" w:firstLineChars="0"/>
        <w:jc w:val="center"/>
        <w:rPr>
          <w:rFonts w:hint="eastAsia"/>
          <w:color w:val="auto"/>
          <w:highlight w:val="none"/>
        </w:rPr>
      </w:pPr>
      <w:bookmarkStart w:id="8" w:name="_Toc13633"/>
      <w:bookmarkStart w:id="9" w:name="_Toc14506"/>
      <w:r>
        <w:rPr>
          <w:rFonts w:hint="eastAsia"/>
          <w:color w:val="auto"/>
          <w:highlight w:val="none"/>
        </w:rPr>
        <w:t>供应商须知前附表</w:t>
      </w:r>
      <w:bookmarkEnd w:id="8"/>
      <w:bookmarkEnd w:id="9"/>
    </w:p>
    <w:tbl>
      <w:tblPr>
        <w:tblStyle w:val="21"/>
        <w:tblW w:w="9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
        <w:gridCol w:w="2538"/>
        <w:gridCol w:w="6573"/>
      </w:tblGrid>
      <w:tr w14:paraId="22587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74" w:type="dxa"/>
            <w:noWrap w:val="0"/>
            <w:vAlign w:val="center"/>
          </w:tcPr>
          <w:p w14:paraId="48A4D12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条款号</w:t>
            </w:r>
          </w:p>
        </w:tc>
        <w:tc>
          <w:tcPr>
            <w:tcW w:w="2538" w:type="dxa"/>
            <w:noWrap w:val="0"/>
            <w:vAlign w:val="center"/>
          </w:tcPr>
          <w:p w14:paraId="7F7AEF2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条款名称</w:t>
            </w:r>
          </w:p>
        </w:tc>
        <w:tc>
          <w:tcPr>
            <w:tcW w:w="6573" w:type="dxa"/>
            <w:noWrap w:val="0"/>
            <w:vAlign w:val="center"/>
          </w:tcPr>
          <w:p w14:paraId="5000E3F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编列内容</w:t>
            </w:r>
          </w:p>
        </w:tc>
      </w:tr>
      <w:tr w14:paraId="1AED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74" w:type="dxa"/>
            <w:noWrap w:val="0"/>
            <w:vAlign w:val="center"/>
          </w:tcPr>
          <w:p w14:paraId="06E3822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1.1.2</w:t>
            </w:r>
          </w:p>
        </w:tc>
        <w:tc>
          <w:tcPr>
            <w:tcW w:w="2538" w:type="dxa"/>
            <w:noWrap w:val="0"/>
            <w:vAlign w:val="center"/>
          </w:tcPr>
          <w:p w14:paraId="1B055C5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采购人</w:t>
            </w:r>
          </w:p>
        </w:tc>
        <w:tc>
          <w:tcPr>
            <w:tcW w:w="6573" w:type="dxa"/>
            <w:noWrap w:val="0"/>
            <w:vAlign w:val="center"/>
          </w:tcPr>
          <w:p w14:paraId="306B330E">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名称：</w:t>
            </w:r>
            <w:r>
              <w:rPr>
                <w:rFonts w:hint="eastAsia" w:ascii="宋体" w:hAnsi="宋体" w:eastAsia="宋体" w:cs="Times New Roman"/>
                <w:color w:val="auto"/>
                <w:sz w:val="21"/>
                <w:szCs w:val="21"/>
                <w:highlight w:val="none"/>
                <w:lang w:val="en-US" w:eastAsia="zh-CN"/>
              </w:rPr>
              <w:t>开封市郑开实验中学</w:t>
            </w:r>
          </w:p>
          <w:p w14:paraId="48207419">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default" w:ascii="宋体" w:hAnsi="宋体" w:eastAsia="宋体" w:cs="Times New Roman"/>
                <w:color w:val="0000FF"/>
                <w:sz w:val="21"/>
                <w:szCs w:val="21"/>
                <w:highlight w:val="none"/>
                <w:lang w:val="en-US" w:eastAsia="zh-CN"/>
              </w:rPr>
            </w:pPr>
            <w:r>
              <w:rPr>
                <w:rFonts w:hint="default" w:ascii="宋体" w:hAnsi="宋体" w:eastAsia="宋体" w:cs="Times New Roman"/>
                <w:color w:val="auto"/>
                <w:sz w:val="21"/>
                <w:szCs w:val="21"/>
                <w:highlight w:val="none"/>
                <w:lang w:val="en-US" w:eastAsia="zh-CN"/>
              </w:rPr>
              <w:t>地址：</w:t>
            </w:r>
            <w:r>
              <w:rPr>
                <w:rFonts w:hint="eastAsia" w:ascii="Times New Roman" w:hAnsi="Times New Roman" w:eastAsia="宋体" w:cs="宋体"/>
                <w:color w:val="auto"/>
                <w:kern w:val="2"/>
                <w:sz w:val="21"/>
                <w:szCs w:val="21"/>
                <w:highlight w:val="none"/>
                <w:lang w:val="en-US" w:eastAsia="zh-CN"/>
              </w:rPr>
              <w:t>河南省开封市龙亭区杏花营镇榆杏大道116号</w:t>
            </w:r>
          </w:p>
          <w:p w14:paraId="08289B50">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联系人：</w:t>
            </w:r>
            <w:r>
              <w:rPr>
                <w:rFonts w:hint="eastAsia" w:ascii="宋体" w:hAnsi="宋体" w:eastAsia="宋体" w:cs="Times New Roman"/>
                <w:color w:val="auto"/>
                <w:sz w:val="21"/>
                <w:szCs w:val="21"/>
                <w:highlight w:val="none"/>
                <w:lang w:val="en-US" w:eastAsia="zh-CN"/>
              </w:rPr>
              <w:t>赵先生</w:t>
            </w:r>
          </w:p>
          <w:p w14:paraId="3167CAF1">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default" w:ascii="宋体" w:hAnsi="宋体" w:eastAsia="宋体" w:cs="Times New Roman"/>
                <w:color w:val="auto"/>
                <w:sz w:val="21"/>
                <w:szCs w:val="21"/>
                <w:highlight w:val="none"/>
                <w:lang w:val="en-US" w:eastAsia="zh-CN"/>
              </w:rPr>
            </w:pPr>
            <w:r>
              <w:rPr>
                <w:rFonts w:hint="default" w:ascii="宋体" w:hAnsi="宋体" w:eastAsia="宋体" w:cs="Times New Roman"/>
                <w:color w:val="auto"/>
                <w:sz w:val="21"/>
                <w:szCs w:val="21"/>
                <w:highlight w:val="none"/>
                <w:lang w:val="en-US" w:eastAsia="zh-CN"/>
              </w:rPr>
              <w:t>联系方式：</w:t>
            </w:r>
            <w:r>
              <w:rPr>
                <w:rFonts w:hint="eastAsia" w:ascii="宋体" w:hAnsi="宋体" w:eastAsia="宋体" w:cs="Times New Roman"/>
                <w:color w:val="auto"/>
                <w:sz w:val="21"/>
                <w:szCs w:val="21"/>
                <w:highlight w:val="none"/>
                <w:lang w:val="en-US" w:eastAsia="zh-CN"/>
              </w:rPr>
              <w:t>13781112121</w:t>
            </w:r>
          </w:p>
        </w:tc>
      </w:tr>
      <w:tr w14:paraId="5944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874" w:type="dxa"/>
            <w:noWrap w:val="0"/>
            <w:vAlign w:val="center"/>
          </w:tcPr>
          <w:p w14:paraId="18BA2F3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1.1.3</w:t>
            </w:r>
          </w:p>
        </w:tc>
        <w:tc>
          <w:tcPr>
            <w:tcW w:w="2538" w:type="dxa"/>
            <w:noWrap w:val="0"/>
            <w:vAlign w:val="center"/>
          </w:tcPr>
          <w:p w14:paraId="6DF0CF7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采购代理机构</w:t>
            </w:r>
          </w:p>
        </w:tc>
        <w:tc>
          <w:tcPr>
            <w:tcW w:w="6573" w:type="dxa"/>
            <w:noWrap w:val="0"/>
            <w:vAlign w:val="center"/>
          </w:tcPr>
          <w:p w14:paraId="0801A4C9">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代理机构：河南启源招标代理有限公司</w:t>
            </w:r>
          </w:p>
          <w:p w14:paraId="67D5D724">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地址：</w:t>
            </w:r>
            <w:r>
              <w:rPr>
                <w:rFonts w:hint="eastAsia" w:ascii="宋体" w:hAnsi="宋体" w:eastAsia="宋体" w:cs="Times New Roman"/>
                <w:color w:val="auto"/>
                <w:sz w:val="21"/>
                <w:szCs w:val="21"/>
                <w:highlight w:val="none"/>
                <w:lang w:eastAsia="zh-CN"/>
              </w:rPr>
              <w:t>开封市五大街新谷电商大厦11楼</w:t>
            </w:r>
          </w:p>
          <w:p w14:paraId="52977EBC">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联系人：</w:t>
            </w:r>
            <w:r>
              <w:rPr>
                <w:rFonts w:hint="eastAsia" w:ascii="宋体" w:hAnsi="宋体" w:eastAsia="宋体" w:cs="Times New Roman"/>
                <w:color w:val="auto"/>
                <w:sz w:val="21"/>
                <w:szCs w:val="21"/>
                <w:highlight w:val="none"/>
                <w:lang w:val="en-US" w:eastAsia="zh-CN"/>
              </w:rPr>
              <w:t>刘</w:t>
            </w:r>
            <w:r>
              <w:rPr>
                <w:rFonts w:hint="eastAsia" w:ascii="宋体" w:hAnsi="宋体" w:eastAsia="宋体" w:cs="Times New Roman"/>
                <w:color w:val="auto"/>
                <w:sz w:val="21"/>
                <w:szCs w:val="21"/>
                <w:highlight w:val="none"/>
              </w:rPr>
              <w:t>先生</w:t>
            </w:r>
          </w:p>
          <w:p w14:paraId="0BA97105">
            <w:pPr>
              <w:pStyle w:val="19"/>
              <w:keepNext w:val="0"/>
              <w:keepLines w:val="0"/>
              <w:pageBreakBefore w:val="0"/>
              <w:widowControl w:val="0"/>
              <w:kinsoku/>
              <w:wordWrap/>
              <w:overflowPunct/>
              <w:topLinePunct w:val="0"/>
              <w:autoSpaceDE/>
              <w:autoSpaceDN/>
              <w:bidi w:val="0"/>
              <w:adjustRightInd/>
              <w:snapToGrid w:val="0"/>
              <w:spacing w:before="0" w:beforeAutospacing="0" w:after="0" w:afterAutospacing="0" w:line="400" w:lineRule="exact"/>
              <w:ind w:left="0" w:leftChars="0" w:firstLine="0" w:firstLineChars="0"/>
              <w:contextualSpacing/>
              <w:textAlignment w:val="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联系方式：0371-2270998</w:t>
            </w:r>
            <w:r>
              <w:rPr>
                <w:rFonts w:hint="eastAsia" w:ascii="宋体" w:hAnsi="宋体" w:eastAsia="宋体" w:cs="Times New Roman"/>
                <w:color w:val="auto"/>
                <w:sz w:val="21"/>
                <w:szCs w:val="21"/>
                <w:highlight w:val="none"/>
                <w:lang w:val="en-US" w:eastAsia="zh-CN"/>
              </w:rPr>
              <w:t>5</w:t>
            </w:r>
          </w:p>
        </w:tc>
      </w:tr>
      <w:tr w14:paraId="1571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74" w:type="dxa"/>
            <w:noWrap w:val="0"/>
            <w:vAlign w:val="center"/>
          </w:tcPr>
          <w:p w14:paraId="09CF6AD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1.1.4</w:t>
            </w:r>
          </w:p>
        </w:tc>
        <w:tc>
          <w:tcPr>
            <w:tcW w:w="2538" w:type="dxa"/>
            <w:noWrap w:val="0"/>
            <w:vAlign w:val="center"/>
          </w:tcPr>
          <w:p w14:paraId="56A9CA6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项目名称</w:t>
            </w:r>
          </w:p>
        </w:tc>
        <w:tc>
          <w:tcPr>
            <w:tcW w:w="6573" w:type="dxa"/>
            <w:noWrap w:val="0"/>
            <w:vAlign w:val="center"/>
          </w:tcPr>
          <w:p w14:paraId="6C49AEFA">
            <w:pPr>
              <w:bidi w:val="0"/>
              <w:ind w:left="0" w:leftChars="0" w:firstLine="0" w:firstLineChars="0"/>
              <w:rPr>
                <w:rFonts w:hint="eastAsia" w:ascii="Times New Roman" w:hAnsi="Times New Roman" w:eastAsia="宋体"/>
                <w:color w:val="auto"/>
                <w:highlight w:val="none"/>
                <w:lang w:eastAsia="zh-CN"/>
              </w:rPr>
            </w:pPr>
            <w:r>
              <w:rPr>
                <w:rFonts w:hint="eastAsia" w:ascii="Times New Roman" w:hAnsi="Times New Roman" w:eastAsia="宋体" w:cs="宋体"/>
                <w:color w:val="auto"/>
                <w:kern w:val="2"/>
                <w:sz w:val="21"/>
                <w:szCs w:val="21"/>
                <w:highlight w:val="none"/>
                <w:lang w:val="en-US" w:eastAsia="zh-CN"/>
              </w:rPr>
              <w:t>开封市郑开实验中学综合楼室内工程、围墙及校园美化项目（二次）</w:t>
            </w:r>
          </w:p>
        </w:tc>
      </w:tr>
      <w:tr w14:paraId="650EA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74" w:type="dxa"/>
            <w:noWrap w:val="0"/>
            <w:vAlign w:val="center"/>
          </w:tcPr>
          <w:p w14:paraId="2D218D4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rPr>
              <w:t>1.1.</w:t>
            </w:r>
            <w:r>
              <w:rPr>
                <w:rFonts w:hint="eastAsia" w:cs="宋体"/>
                <w:caps w:val="0"/>
                <w:smallCaps w:val="0"/>
                <w:color w:val="auto"/>
                <w:szCs w:val="21"/>
                <w:highlight w:val="none"/>
                <w:lang w:val="en-US" w:eastAsia="zh-CN"/>
              </w:rPr>
              <w:t>5</w:t>
            </w:r>
          </w:p>
        </w:tc>
        <w:tc>
          <w:tcPr>
            <w:tcW w:w="2538" w:type="dxa"/>
            <w:noWrap w:val="0"/>
            <w:vAlign w:val="center"/>
          </w:tcPr>
          <w:p w14:paraId="32F3309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建设地点</w:t>
            </w:r>
          </w:p>
        </w:tc>
        <w:tc>
          <w:tcPr>
            <w:tcW w:w="6573" w:type="dxa"/>
            <w:noWrap w:val="0"/>
            <w:vAlign w:val="center"/>
          </w:tcPr>
          <w:p w14:paraId="5FEA2E96">
            <w:pPr>
              <w:bidi w:val="0"/>
              <w:ind w:left="0" w:leftChars="0" w:firstLine="0" w:firstLineChars="0"/>
              <w:rPr>
                <w:rFonts w:hint="default" w:ascii="Times New Roman" w:hAnsi="Times New Roman" w:eastAsia="宋体" w:cs="宋体"/>
                <w:color w:val="auto"/>
                <w:highlight w:val="none"/>
                <w:lang w:val="en-US" w:eastAsia="zh-CN"/>
              </w:rPr>
            </w:pPr>
            <w:r>
              <w:rPr>
                <w:rFonts w:hint="eastAsia" w:cs="宋体"/>
                <w:color w:val="auto"/>
                <w:highlight w:val="none"/>
                <w:lang w:val="en-US" w:eastAsia="zh-CN"/>
              </w:rPr>
              <w:t>开封市城乡一体化示范区境内</w:t>
            </w:r>
          </w:p>
        </w:tc>
      </w:tr>
      <w:tr w14:paraId="67C3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874" w:type="dxa"/>
            <w:noWrap w:val="0"/>
            <w:vAlign w:val="center"/>
          </w:tcPr>
          <w:p w14:paraId="5883A4B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1.2.1</w:t>
            </w:r>
          </w:p>
        </w:tc>
        <w:tc>
          <w:tcPr>
            <w:tcW w:w="2538" w:type="dxa"/>
            <w:noWrap w:val="0"/>
            <w:vAlign w:val="center"/>
          </w:tcPr>
          <w:p w14:paraId="14A3152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资金来源</w:t>
            </w:r>
          </w:p>
        </w:tc>
        <w:tc>
          <w:tcPr>
            <w:tcW w:w="6573" w:type="dxa"/>
            <w:noWrap w:val="0"/>
            <w:vAlign w:val="center"/>
          </w:tcPr>
          <w:p w14:paraId="11C9B142">
            <w:pPr>
              <w:bidi w:val="0"/>
              <w:ind w:left="0" w:leftChars="0" w:firstLine="0" w:firstLineChars="0"/>
              <w:rPr>
                <w:rFonts w:hint="eastAsia" w:ascii="Times New Roman" w:hAnsi="Times New Roman" w:cs="宋体"/>
                <w:color w:val="auto"/>
                <w:highlight w:val="none"/>
              </w:rPr>
            </w:pPr>
            <w:r>
              <w:rPr>
                <w:rFonts w:hint="eastAsia" w:ascii="Times New Roman" w:hAnsi="Times New Roman" w:cs="宋体"/>
                <w:color w:val="auto"/>
                <w:highlight w:val="none"/>
              </w:rPr>
              <w:t>财政资金</w:t>
            </w:r>
          </w:p>
        </w:tc>
      </w:tr>
      <w:tr w14:paraId="3AF5A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874" w:type="dxa"/>
            <w:noWrap w:val="0"/>
            <w:vAlign w:val="center"/>
          </w:tcPr>
          <w:p w14:paraId="351CE36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1.2.2</w:t>
            </w:r>
          </w:p>
        </w:tc>
        <w:tc>
          <w:tcPr>
            <w:tcW w:w="2538" w:type="dxa"/>
            <w:noWrap w:val="0"/>
            <w:vAlign w:val="center"/>
          </w:tcPr>
          <w:p w14:paraId="7F02FCA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出资比例</w:t>
            </w:r>
          </w:p>
        </w:tc>
        <w:tc>
          <w:tcPr>
            <w:tcW w:w="6573" w:type="dxa"/>
            <w:noWrap w:val="0"/>
            <w:vAlign w:val="center"/>
          </w:tcPr>
          <w:p w14:paraId="123FBA58">
            <w:pPr>
              <w:bidi w:val="0"/>
              <w:ind w:left="0" w:leftChars="0" w:firstLine="0" w:firstLineChars="0"/>
              <w:rPr>
                <w:rFonts w:ascii="Times New Roman" w:hAnsi="Times New Roman" w:cs="宋体"/>
                <w:color w:val="auto"/>
                <w:highlight w:val="none"/>
              </w:rPr>
            </w:pPr>
            <w:r>
              <w:rPr>
                <w:rFonts w:hint="eastAsia" w:ascii="Times New Roman" w:hAnsi="Times New Roman" w:cs="宋体"/>
                <w:color w:val="auto"/>
                <w:highlight w:val="none"/>
              </w:rPr>
              <w:t>100%</w:t>
            </w:r>
          </w:p>
        </w:tc>
      </w:tr>
      <w:tr w14:paraId="3AC04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874" w:type="dxa"/>
            <w:noWrap w:val="0"/>
            <w:vAlign w:val="center"/>
          </w:tcPr>
          <w:p w14:paraId="57A0190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1.2.3</w:t>
            </w:r>
          </w:p>
        </w:tc>
        <w:tc>
          <w:tcPr>
            <w:tcW w:w="2538" w:type="dxa"/>
            <w:noWrap w:val="0"/>
            <w:vAlign w:val="center"/>
          </w:tcPr>
          <w:p w14:paraId="50E5366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资金落实情况</w:t>
            </w:r>
          </w:p>
        </w:tc>
        <w:tc>
          <w:tcPr>
            <w:tcW w:w="6573" w:type="dxa"/>
            <w:noWrap w:val="0"/>
            <w:vAlign w:val="center"/>
          </w:tcPr>
          <w:p w14:paraId="2A20E877">
            <w:pPr>
              <w:bidi w:val="0"/>
              <w:ind w:left="0" w:leftChars="0" w:firstLine="0" w:firstLineChars="0"/>
              <w:rPr>
                <w:rFonts w:hint="eastAsia" w:ascii="Times New Roman" w:hAnsi="Times New Roman" w:cs="宋体"/>
                <w:color w:val="auto"/>
                <w:highlight w:val="none"/>
              </w:rPr>
            </w:pPr>
            <w:r>
              <w:rPr>
                <w:rFonts w:hint="eastAsia" w:ascii="Times New Roman" w:hAnsi="Times New Roman" w:cs="宋体"/>
                <w:color w:val="auto"/>
                <w:highlight w:val="none"/>
              </w:rPr>
              <w:t>已落实</w:t>
            </w:r>
          </w:p>
        </w:tc>
      </w:tr>
      <w:tr w14:paraId="6D78A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874" w:type="dxa"/>
            <w:noWrap w:val="0"/>
            <w:vAlign w:val="center"/>
          </w:tcPr>
          <w:p w14:paraId="1189F1E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1.3.1</w:t>
            </w:r>
          </w:p>
        </w:tc>
        <w:tc>
          <w:tcPr>
            <w:tcW w:w="2538" w:type="dxa"/>
            <w:noWrap w:val="0"/>
            <w:vAlign w:val="center"/>
          </w:tcPr>
          <w:p w14:paraId="2FCD44E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eastAsia="zh-CN"/>
              </w:rPr>
              <w:t>谈判</w:t>
            </w:r>
            <w:r>
              <w:rPr>
                <w:rFonts w:hint="eastAsia" w:ascii="Times New Roman" w:hAnsi="Times New Roman" w:eastAsia="宋体" w:cs="宋体"/>
                <w:caps w:val="0"/>
                <w:smallCaps w:val="0"/>
                <w:color w:val="auto"/>
                <w:szCs w:val="21"/>
                <w:highlight w:val="none"/>
              </w:rPr>
              <w:t>范围</w:t>
            </w:r>
          </w:p>
        </w:tc>
        <w:tc>
          <w:tcPr>
            <w:tcW w:w="6573" w:type="dxa"/>
            <w:noWrap w:val="0"/>
            <w:vAlign w:val="center"/>
          </w:tcPr>
          <w:p w14:paraId="1D730D77">
            <w:pPr>
              <w:bidi w:val="0"/>
              <w:ind w:left="0" w:leftChars="0" w:firstLine="0" w:firstLineChars="0"/>
              <w:rPr>
                <w:rFonts w:hint="eastAsia" w:ascii="Times New Roman" w:hAnsi="Times New Roman" w:cs="宋体"/>
                <w:color w:val="auto"/>
                <w:highlight w:val="none"/>
              </w:rPr>
            </w:pPr>
            <w:r>
              <w:rPr>
                <w:rFonts w:hint="eastAsia" w:ascii="Times New Roman" w:hAnsi="Times New Roman" w:cs="宋体"/>
                <w:color w:val="auto"/>
                <w:highlight w:val="none"/>
                <w:lang w:eastAsia="zh-CN"/>
              </w:rPr>
              <w:t>图纸、</w:t>
            </w:r>
            <w:r>
              <w:rPr>
                <w:rFonts w:hint="eastAsia" w:ascii="Times New Roman" w:hAnsi="Times New Roman" w:cs="宋体"/>
                <w:color w:val="auto"/>
                <w:highlight w:val="none"/>
              </w:rPr>
              <w:t>工程量清单</w:t>
            </w:r>
            <w:r>
              <w:rPr>
                <w:rFonts w:hint="eastAsia" w:ascii="Times New Roman" w:hAnsi="Times New Roman" w:cs="宋体"/>
                <w:color w:val="auto"/>
                <w:highlight w:val="none"/>
                <w:lang w:eastAsia="zh-CN"/>
              </w:rPr>
              <w:t>及</w:t>
            </w:r>
            <w:r>
              <w:rPr>
                <w:rFonts w:hint="eastAsia" w:ascii="Times New Roman" w:hAnsi="Times New Roman" w:cs="宋体"/>
                <w:color w:val="auto"/>
                <w:highlight w:val="none"/>
              </w:rPr>
              <w:t>谈判文件</w:t>
            </w:r>
            <w:r>
              <w:rPr>
                <w:rFonts w:hint="eastAsia" w:ascii="Times New Roman" w:hAnsi="Times New Roman" w:cs="宋体"/>
                <w:color w:val="auto"/>
                <w:highlight w:val="none"/>
                <w:lang w:eastAsia="zh-CN"/>
              </w:rPr>
              <w:t>要求</w:t>
            </w:r>
            <w:r>
              <w:rPr>
                <w:rFonts w:hint="eastAsia" w:ascii="Times New Roman" w:hAnsi="Times New Roman" w:cs="宋体"/>
                <w:color w:val="auto"/>
                <w:highlight w:val="none"/>
              </w:rPr>
              <w:t>的全部内容</w:t>
            </w:r>
          </w:p>
        </w:tc>
      </w:tr>
      <w:tr w14:paraId="5718C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874" w:type="dxa"/>
            <w:noWrap w:val="0"/>
            <w:vAlign w:val="center"/>
          </w:tcPr>
          <w:p w14:paraId="70234B4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1.3.2</w:t>
            </w:r>
          </w:p>
        </w:tc>
        <w:tc>
          <w:tcPr>
            <w:tcW w:w="2538" w:type="dxa"/>
            <w:noWrap w:val="0"/>
            <w:vAlign w:val="center"/>
          </w:tcPr>
          <w:p w14:paraId="08CC6B5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eastAsia="zh-CN"/>
              </w:rPr>
              <w:t>计划</w:t>
            </w:r>
            <w:r>
              <w:rPr>
                <w:rFonts w:hint="eastAsia" w:ascii="Times New Roman" w:hAnsi="Times New Roman" w:eastAsia="宋体" w:cs="宋体"/>
                <w:caps w:val="0"/>
                <w:smallCaps w:val="0"/>
                <w:color w:val="auto"/>
                <w:szCs w:val="21"/>
                <w:highlight w:val="none"/>
              </w:rPr>
              <w:t>工期</w:t>
            </w:r>
          </w:p>
        </w:tc>
        <w:tc>
          <w:tcPr>
            <w:tcW w:w="6573" w:type="dxa"/>
            <w:noWrap w:val="0"/>
            <w:vAlign w:val="center"/>
          </w:tcPr>
          <w:p w14:paraId="29448B89">
            <w:pPr>
              <w:bidi w:val="0"/>
              <w:ind w:left="0" w:leftChars="0" w:firstLine="0" w:firstLineChars="0"/>
              <w:rPr>
                <w:rFonts w:hint="eastAsia" w:ascii="Times New Roman" w:hAnsi="Times New Roman" w:eastAsia="宋体"/>
                <w:color w:val="auto"/>
                <w:highlight w:val="none"/>
                <w:lang w:eastAsia="zh-CN"/>
              </w:rPr>
            </w:pPr>
            <w:r>
              <w:rPr>
                <w:rFonts w:hint="eastAsia" w:ascii="Times New Roman" w:hAnsi="Times New Roman" w:eastAsia="宋体" w:cs="宋体"/>
                <w:color w:val="auto"/>
                <w:kern w:val="2"/>
                <w:sz w:val="21"/>
                <w:szCs w:val="21"/>
                <w:highlight w:val="none"/>
                <w:lang w:val="en-US" w:eastAsia="zh-CN"/>
              </w:rPr>
              <w:t>30日历天</w:t>
            </w:r>
          </w:p>
        </w:tc>
      </w:tr>
      <w:tr w14:paraId="3A76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874" w:type="dxa"/>
            <w:noWrap w:val="0"/>
            <w:vAlign w:val="center"/>
          </w:tcPr>
          <w:p w14:paraId="5686E5C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1.3.3</w:t>
            </w:r>
          </w:p>
        </w:tc>
        <w:tc>
          <w:tcPr>
            <w:tcW w:w="2538" w:type="dxa"/>
            <w:noWrap w:val="0"/>
            <w:vAlign w:val="center"/>
          </w:tcPr>
          <w:p w14:paraId="0CE60F0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质量要求</w:t>
            </w:r>
          </w:p>
        </w:tc>
        <w:tc>
          <w:tcPr>
            <w:tcW w:w="6573" w:type="dxa"/>
            <w:noWrap w:val="0"/>
            <w:vAlign w:val="center"/>
          </w:tcPr>
          <w:p w14:paraId="3D36118B">
            <w:pPr>
              <w:bidi w:val="0"/>
              <w:ind w:left="0" w:leftChars="0" w:firstLine="0" w:firstLineChars="0"/>
              <w:rPr>
                <w:rFonts w:hint="eastAsia" w:ascii="Times New Roman" w:hAnsi="Times New Roman" w:cs="宋体"/>
                <w:color w:val="auto"/>
                <w:highlight w:val="none"/>
              </w:rPr>
            </w:pPr>
            <w:r>
              <w:rPr>
                <w:rFonts w:hint="eastAsia" w:ascii="Times New Roman" w:hAnsi="Times New Roman" w:cs="宋体"/>
                <w:color w:val="auto"/>
                <w:szCs w:val="21"/>
                <w:highlight w:val="none"/>
              </w:rPr>
              <w:t>合格，符合国家现行验收标准</w:t>
            </w:r>
          </w:p>
        </w:tc>
      </w:tr>
      <w:tr w14:paraId="0278F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74" w:type="dxa"/>
            <w:noWrap w:val="0"/>
            <w:vAlign w:val="center"/>
          </w:tcPr>
          <w:p w14:paraId="6855912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1.4.1</w:t>
            </w:r>
          </w:p>
        </w:tc>
        <w:tc>
          <w:tcPr>
            <w:tcW w:w="2538" w:type="dxa"/>
            <w:noWrap w:val="0"/>
            <w:vAlign w:val="center"/>
          </w:tcPr>
          <w:p w14:paraId="541F398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供应商资格要求</w:t>
            </w:r>
          </w:p>
        </w:tc>
        <w:tc>
          <w:tcPr>
            <w:tcW w:w="6573" w:type="dxa"/>
            <w:noWrap w:val="0"/>
            <w:vAlign w:val="center"/>
          </w:tcPr>
          <w:p w14:paraId="448E6D13">
            <w:pPr>
              <w:bidi w:val="0"/>
              <w:ind w:left="0" w:leftChars="0" w:firstLine="0" w:firstLineChars="0"/>
              <w:rPr>
                <w:rFonts w:hint="eastAsia"/>
                <w:color w:val="auto"/>
                <w:highlight w:val="none"/>
              </w:rPr>
            </w:pPr>
            <w:r>
              <w:rPr>
                <w:rFonts w:hint="eastAsia"/>
                <w:color w:val="auto"/>
                <w:highlight w:val="none"/>
                <w:lang w:val="en-US" w:eastAsia="zh-CN"/>
              </w:rPr>
              <w:t>详见竞争性谈判公告</w:t>
            </w:r>
          </w:p>
        </w:tc>
      </w:tr>
      <w:tr w14:paraId="18491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4" w:type="dxa"/>
            <w:noWrap w:val="0"/>
            <w:vAlign w:val="center"/>
          </w:tcPr>
          <w:p w14:paraId="5DF0932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1.4.2</w:t>
            </w:r>
          </w:p>
        </w:tc>
        <w:tc>
          <w:tcPr>
            <w:tcW w:w="2538" w:type="dxa"/>
            <w:noWrap w:val="0"/>
            <w:vAlign w:val="center"/>
          </w:tcPr>
          <w:p w14:paraId="2CC424E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是否接受联合体投标</w:t>
            </w:r>
          </w:p>
        </w:tc>
        <w:tc>
          <w:tcPr>
            <w:tcW w:w="6573" w:type="dxa"/>
            <w:noWrap w:val="0"/>
            <w:vAlign w:val="center"/>
          </w:tcPr>
          <w:p w14:paraId="5A804CA1">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不接受</w:t>
            </w:r>
          </w:p>
        </w:tc>
      </w:tr>
      <w:tr w14:paraId="158E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874" w:type="dxa"/>
            <w:noWrap w:val="0"/>
            <w:vAlign w:val="center"/>
          </w:tcPr>
          <w:p w14:paraId="4D529D4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1.9.1</w:t>
            </w:r>
          </w:p>
        </w:tc>
        <w:tc>
          <w:tcPr>
            <w:tcW w:w="2538" w:type="dxa"/>
            <w:noWrap w:val="0"/>
            <w:vAlign w:val="center"/>
          </w:tcPr>
          <w:p w14:paraId="02F6F89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踏勘现场</w:t>
            </w:r>
          </w:p>
        </w:tc>
        <w:tc>
          <w:tcPr>
            <w:tcW w:w="6573" w:type="dxa"/>
            <w:noWrap w:val="0"/>
            <w:vAlign w:val="center"/>
          </w:tcPr>
          <w:p w14:paraId="624297CB">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不组织</w:t>
            </w:r>
          </w:p>
        </w:tc>
      </w:tr>
      <w:tr w14:paraId="7F73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74" w:type="dxa"/>
            <w:noWrap w:val="0"/>
            <w:vAlign w:val="center"/>
          </w:tcPr>
          <w:p w14:paraId="7100D75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1.10.1</w:t>
            </w:r>
          </w:p>
        </w:tc>
        <w:tc>
          <w:tcPr>
            <w:tcW w:w="2538" w:type="dxa"/>
            <w:noWrap w:val="0"/>
            <w:vAlign w:val="center"/>
          </w:tcPr>
          <w:p w14:paraId="3523E3C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谈判预备会</w:t>
            </w:r>
          </w:p>
        </w:tc>
        <w:tc>
          <w:tcPr>
            <w:tcW w:w="6573" w:type="dxa"/>
            <w:noWrap w:val="0"/>
            <w:vAlign w:val="center"/>
          </w:tcPr>
          <w:p w14:paraId="6E9CF6AF">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不召开</w:t>
            </w:r>
          </w:p>
        </w:tc>
      </w:tr>
      <w:tr w14:paraId="72EE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874" w:type="dxa"/>
            <w:noWrap w:val="0"/>
            <w:vAlign w:val="center"/>
          </w:tcPr>
          <w:p w14:paraId="6057B53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1.11</w:t>
            </w:r>
          </w:p>
        </w:tc>
        <w:tc>
          <w:tcPr>
            <w:tcW w:w="2538" w:type="dxa"/>
            <w:noWrap w:val="0"/>
            <w:vAlign w:val="center"/>
          </w:tcPr>
          <w:p w14:paraId="04FADB6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分包</w:t>
            </w:r>
          </w:p>
        </w:tc>
        <w:tc>
          <w:tcPr>
            <w:tcW w:w="6573" w:type="dxa"/>
            <w:noWrap w:val="0"/>
            <w:vAlign w:val="center"/>
          </w:tcPr>
          <w:p w14:paraId="4D5CB9A5">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不允许</w:t>
            </w:r>
          </w:p>
        </w:tc>
      </w:tr>
      <w:tr w14:paraId="3E12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jc w:val="center"/>
        </w:trPr>
        <w:tc>
          <w:tcPr>
            <w:tcW w:w="874" w:type="dxa"/>
            <w:noWrap w:val="0"/>
            <w:vAlign w:val="center"/>
          </w:tcPr>
          <w:p w14:paraId="3F5A29B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1.12</w:t>
            </w:r>
          </w:p>
        </w:tc>
        <w:tc>
          <w:tcPr>
            <w:tcW w:w="2538" w:type="dxa"/>
            <w:noWrap w:val="0"/>
            <w:vAlign w:val="center"/>
          </w:tcPr>
          <w:p w14:paraId="6BCD794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偏离</w:t>
            </w:r>
          </w:p>
        </w:tc>
        <w:tc>
          <w:tcPr>
            <w:tcW w:w="6573" w:type="dxa"/>
            <w:noWrap w:val="0"/>
            <w:vAlign w:val="center"/>
          </w:tcPr>
          <w:p w14:paraId="06D05634">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不允许下列重大偏离：</w:t>
            </w:r>
          </w:p>
          <w:p w14:paraId="5A536269">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经谈判小组审查后谈判响应文件有下列情形之一的，视为未能实质性响应竞争性谈判文件，</w:t>
            </w:r>
            <w:r>
              <w:rPr>
                <w:rFonts w:hint="eastAsia" w:ascii="Times New Roman" w:hAnsi="Times New Roman" w:eastAsia="宋体" w:cs="Times New Roman"/>
                <w:color w:val="auto"/>
                <w:szCs w:val="21"/>
                <w:highlight w:val="none"/>
                <w:lang w:eastAsia="zh-CN"/>
              </w:rPr>
              <w:t>视</w:t>
            </w:r>
            <w:r>
              <w:rPr>
                <w:rFonts w:hint="eastAsia" w:ascii="Times New Roman" w:hAnsi="Times New Roman" w:eastAsia="宋体" w:cs="Times New Roman"/>
                <w:color w:val="auto"/>
                <w:szCs w:val="21"/>
                <w:highlight w:val="none"/>
              </w:rPr>
              <w:t xml:space="preserve">为无效标：        </w:t>
            </w:r>
          </w:p>
          <w:p w14:paraId="1EB501C9">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（1）未按照竞争性谈判文件规定</w:t>
            </w:r>
            <w:r>
              <w:rPr>
                <w:rFonts w:hint="eastAsia" w:ascii="Times New Roman" w:hAnsi="Times New Roman" w:eastAsia="宋体" w:cs="Times New Roman"/>
                <w:color w:val="auto"/>
                <w:szCs w:val="21"/>
                <w:highlight w:val="none"/>
                <w:lang w:eastAsia="zh-CN"/>
              </w:rPr>
              <w:t>进行</w:t>
            </w:r>
            <w:r>
              <w:rPr>
                <w:rFonts w:hint="eastAsia" w:ascii="Times New Roman" w:hAnsi="Times New Roman" w:eastAsia="宋体" w:cs="Times New Roman"/>
                <w:color w:val="auto"/>
                <w:szCs w:val="21"/>
                <w:highlight w:val="none"/>
              </w:rPr>
              <w:t>签</w:t>
            </w:r>
            <w:r>
              <w:rPr>
                <w:rFonts w:hint="eastAsia" w:ascii="Times New Roman" w:hAnsi="Times New Roman" w:eastAsia="宋体" w:cs="Times New Roman"/>
                <w:color w:val="auto"/>
                <w:szCs w:val="21"/>
                <w:highlight w:val="none"/>
                <w:lang w:eastAsia="zh-CN"/>
              </w:rPr>
              <w:t>章</w:t>
            </w:r>
            <w:r>
              <w:rPr>
                <w:rFonts w:hint="eastAsia" w:ascii="Times New Roman" w:hAnsi="Times New Roman" w:eastAsia="宋体" w:cs="Times New Roman"/>
                <w:color w:val="auto"/>
                <w:szCs w:val="21"/>
                <w:highlight w:val="none"/>
              </w:rPr>
              <w:t>的；</w:t>
            </w:r>
          </w:p>
          <w:p w14:paraId="0FC1888D">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（2）未按竞争性谈判文件“谈判响应文件格式”要求制作和编制的；</w:t>
            </w:r>
          </w:p>
          <w:p w14:paraId="45EE8820">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（3）供应商递交两份或多份内容不同的谈判响应文件，或在一份谈判响应文件中对同一招标项目报有两个或多个报价，且未声明哪一个有效，按竞争性谈判文件规定提交备选投标方案的除外； </w:t>
            </w:r>
          </w:p>
          <w:p w14:paraId="1807B68D">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（4）供应商名称或组织结构、项目经理与报名时或投标申请内容不一致；</w:t>
            </w:r>
          </w:p>
          <w:p w14:paraId="296A7614">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（5）联合体投标的；</w:t>
            </w:r>
          </w:p>
          <w:p w14:paraId="154E9C4B">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（6）不按谈判小组要求澄清、说明或补正的；</w:t>
            </w:r>
          </w:p>
          <w:p w14:paraId="126B9851">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（7）谈判响应文件载明的招标项目完成期限超过竞争性谈判文件规定的期限；</w:t>
            </w:r>
          </w:p>
          <w:p w14:paraId="0393CA34">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（8）明显不符合技术标准和服务要求的；</w:t>
            </w:r>
          </w:p>
          <w:p w14:paraId="6A1F43F2">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（9）谈判响应文件附加有</w:t>
            </w:r>
            <w:r>
              <w:rPr>
                <w:rFonts w:hint="eastAsia" w:ascii="Times New Roman" w:hAnsi="Times New Roman" w:eastAsia="宋体" w:cs="Times New Roman"/>
                <w:color w:val="auto"/>
                <w:szCs w:val="21"/>
                <w:highlight w:val="none"/>
                <w:lang w:eastAsia="zh-CN"/>
              </w:rPr>
              <w:t>采购人</w:t>
            </w:r>
            <w:r>
              <w:rPr>
                <w:rFonts w:hint="eastAsia" w:ascii="Times New Roman" w:hAnsi="Times New Roman" w:eastAsia="宋体" w:cs="Times New Roman"/>
                <w:color w:val="auto"/>
                <w:szCs w:val="21"/>
                <w:highlight w:val="none"/>
              </w:rPr>
              <w:t>不能接受的条件的；</w:t>
            </w:r>
          </w:p>
          <w:p w14:paraId="2E9C6709">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（10）供应商以他人的名义投标、串通投标、欺诈、威胁、以行贿手段或其他弄虚作假方式谋取</w:t>
            </w:r>
            <w:r>
              <w:rPr>
                <w:rFonts w:hint="eastAsia" w:ascii="Times New Roman" w:hAnsi="Times New Roman" w:eastAsia="宋体" w:cs="Times New Roman"/>
                <w:color w:val="auto"/>
                <w:szCs w:val="21"/>
                <w:highlight w:val="none"/>
                <w:lang w:eastAsia="zh-CN"/>
              </w:rPr>
              <w:t>成交</w:t>
            </w:r>
            <w:r>
              <w:rPr>
                <w:rFonts w:hint="eastAsia" w:ascii="Times New Roman" w:hAnsi="Times New Roman" w:eastAsia="宋体" w:cs="Times New Roman"/>
                <w:color w:val="auto"/>
                <w:szCs w:val="21"/>
                <w:highlight w:val="none"/>
              </w:rPr>
              <w:t>采取可能影响评标公正性的不正当手段的；</w:t>
            </w:r>
          </w:p>
          <w:p w14:paraId="2FA94FA0">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（11）谈判报价超出招标控制价的；</w:t>
            </w:r>
          </w:p>
          <w:p w14:paraId="0EC208D9">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（12）不符合竞争性谈判文件中规定的其他实质性要求的；</w:t>
            </w:r>
          </w:p>
          <w:p w14:paraId="03E6B517">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（13）投标行为违反招标投标法以及相关法律、法规和规定的。</w:t>
            </w:r>
          </w:p>
        </w:tc>
      </w:tr>
      <w:tr w14:paraId="2964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874" w:type="dxa"/>
            <w:noWrap w:val="0"/>
            <w:vAlign w:val="center"/>
          </w:tcPr>
          <w:p w14:paraId="5E8A5CB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2.1</w:t>
            </w:r>
          </w:p>
        </w:tc>
        <w:tc>
          <w:tcPr>
            <w:tcW w:w="2538" w:type="dxa"/>
            <w:noWrap w:val="0"/>
            <w:vAlign w:val="center"/>
          </w:tcPr>
          <w:p w14:paraId="644E66F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构成竞争性谈判文件的其他材料</w:t>
            </w:r>
          </w:p>
        </w:tc>
        <w:tc>
          <w:tcPr>
            <w:tcW w:w="6573" w:type="dxa"/>
            <w:noWrap w:val="0"/>
            <w:vAlign w:val="center"/>
          </w:tcPr>
          <w:p w14:paraId="63A748F7">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招标控制价以及</w:t>
            </w:r>
            <w:r>
              <w:rPr>
                <w:rFonts w:hint="eastAsia" w:ascii="Times New Roman" w:hAnsi="Times New Roman" w:eastAsia="宋体" w:cs="Times New Roman"/>
                <w:color w:val="auto"/>
                <w:szCs w:val="21"/>
                <w:highlight w:val="none"/>
                <w:lang w:eastAsia="zh-CN"/>
              </w:rPr>
              <w:t>采购人</w:t>
            </w:r>
            <w:r>
              <w:rPr>
                <w:rFonts w:hint="eastAsia" w:ascii="Times New Roman" w:hAnsi="Times New Roman" w:eastAsia="宋体" w:cs="Times New Roman"/>
                <w:color w:val="auto"/>
                <w:szCs w:val="21"/>
                <w:highlight w:val="none"/>
              </w:rPr>
              <w:t>在招标期间发出的竞争性谈判文件补充文件、澄清、修改、答疑、和其他有效正式函件，竞争性谈判文件的澄清、修改、答疑或补充文件的内容均以招标公告发布的平台和网站上发布的内容为准。竞争性谈判文件的澄清、修改、答疑或补充文件在解释顺序方面优于该类文件之前的文件。当竞争性谈判文件及其澄清、修改、答疑或补充件对同一内容表述不一致时，以最后发出的为准。</w:t>
            </w:r>
          </w:p>
        </w:tc>
      </w:tr>
      <w:tr w14:paraId="029C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74" w:type="dxa"/>
            <w:noWrap w:val="0"/>
            <w:vAlign w:val="center"/>
          </w:tcPr>
          <w:p w14:paraId="74E23AC1">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2.2.1</w:t>
            </w:r>
          </w:p>
        </w:tc>
        <w:tc>
          <w:tcPr>
            <w:tcW w:w="2538" w:type="dxa"/>
            <w:noWrap w:val="0"/>
            <w:vAlign w:val="center"/>
          </w:tcPr>
          <w:p w14:paraId="68FFF32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供应商要求澄清竞争性谈判文件的截止时间</w:t>
            </w:r>
          </w:p>
        </w:tc>
        <w:tc>
          <w:tcPr>
            <w:tcW w:w="6573" w:type="dxa"/>
            <w:noWrap w:val="0"/>
            <w:vAlign w:val="center"/>
          </w:tcPr>
          <w:p w14:paraId="037C693D">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从获得谈判文件之日或谈判公告期限届满之日起至首次递交响应文件截止时间前一天止以书面形式提出。</w:t>
            </w:r>
          </w:p>
        </w:tc>
      </w:tr>
      <w:tr w14:paraId="2028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74" w:type="dxa"/>
            <w:noWrap w:val="0"/>
            <w:vAlign w:val="center"/>
          </w:tcPr>
          <w:p w14:paraId="1D97D78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2.2.2</w:t>
            </w:r>
          </w:p>
        </w:tc>
        <w:tc>
          <w:tcPr>
            <w:tcW w:w="2538" w:type="dxa"/>
            <w:noWrap w:val="0"/>
            <w:vAlign w:val="center"/>
          </w:tcPr>
          <w:p w14:paraId="2E0AB45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投标截止时间</w:t>
            </w:r>
          </w:p>
        </w:tc>
        <w:tc>
          <w:tcPr>
            <w:tcW w:w="6573" w:type="dxa"/>
            <w:noWrap w:val="0"/>
            <w:vAlign w:val="center"/>
          </w:tcPr>
          <w:p w14:paraId="5AC83A39">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cs="宋体"/>
                <w:color w:val="auto"/>
                <w:kern w:val="2"/>
                <w:sz w:val="21"/>
                <w:szCs w:val="21"/>
                <w:highlight w:val="none"/>
                <w:lang w:val="en-US" w:eastAsia="zh-CN"/>
              </w:rPr>
              <w:t>2026年07月17日09时20分</w:t>
            </w:r>
          </w:p>
        </w:tc>
      </w:tr>
      <w:tr w14:paraId="7B81E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74" w:type="dxa"/>
            <w:noWrap w:val="0"/>
            <w:vAlign w:val="center"/>
          </w:tcPr>
          <w:p w14:paraId="2E8F108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2.2.3</w:t>
            </w:r>
          </w:p>
        </w:tc>
        <w:tc>
          <w:tcPr>
            <w:tcW w:w="2538" w:type="dxa"/>
            <w:noWrap w:val="0"/>
            <w:vAlign w:val="center"/>
          </w:tcPr>
          <w:p w14:paraId="23D0E3C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供应商确认收到竞争性谈判文件澄清的时间</w:t>
            </w:r>
          </w:p>
        </w:tc>
        <w:tc>
          <w:tcPr>
            <w:tcW w:w="6573" w:type="dxa"/>
            <w:noWrap w:val="0"/>
            <w:vAlign w:val="center"/>
          </w:tcPr>
          <w:p w14:paraId="50E3438B">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自谈判文件</w:t>
            </w:r>
            <w:r>
              <w:rPr>
                <w:rFonts w:hint="eastAsia" w:ascii="Times New Roman" w:hAnsi="Times New Roman" w:eastAsia="宋体" w:cs="Times New Roman"/>
                <w:color w:val="auto"/>
                <w:szCs w:val="21"/>
                <w:highlight w:val="none"/>
              </w:rPr>
              <w:t>澄清公告在相关网站上发布之日起，即为默认收到。</w:t>
            </w:r>
          </w:p>
        </w:tc>
      </w:tr>
      <w:tr w14:paraId="2AC9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874" w:type="dxa"/>
            <w:noWrap w:val="0"/>
            <w:vAlign w:val="center"/>
          </w:tcPr>
          <w:p w14:paraId="212E208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2.3.2</w:t>
            </w:r>
          </w:p>
        </w:tc>
        <w:tc>
          <w:tcPr>
            <w:tcW w:w="2538" w:type="dxa"/>
            <w:noWrap w:val="0"/>
            <w:vAlign w:val="center"/>
          </w:tcPr>
          <w:p w14:paraId="16B6A5D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供应商确认收到竞争性谈判文件修改的时间</w:t>
            </w:r>
          </w:p>
        </w:tc>
        <w:tc>
          <w:tcPr>
            <w:tcW w:w="6573" w:type="dxa"/>
            <w:noWrap w:val="0"/>
            <w:vAlign w:val="center"/>
          </w:tcPr>
          <w:p w14:paraId="252BFF7B">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自</w:t>
            </w:r>
            <w:r>
              <w:rPr>
                <w:rFonts w:hint="eastAsia" w:ascii="Times New Roman" w:hAnsi="Times New Roman" w:eastAsia="宋体" w:cs="Times New Roman"/>
                <w:color w:val="auto"/>
                <w:szCs w:val="21"/>
                <w:highlight w:val="none"/>
              </w:rPr>
              <w:t>谈判</w:t>
            </w:r>
            <w:r>
              <w:rPr>
                <w:rFonts w:hint="eastAsia" w:ascii="Times New Roman" w:hAnsi="Times New Roman" w:eastAsia="宋体" w:cs="Times New Roman"/>
                <w:color w:val="auto"/>
                <w:szCs w:val="21"/>
                <w:highlight w:val="none"/>
                <w:lang w:eastAsia="zh-CN"/>
              </w:rPr>
              <w:t>文件修改公告在相关网站上发布之日起，即为默认收到。</w:t>
            </w:r>
          </w:p>
        </w:tc>
      </w:tr>
      <w:tr w14:paraId="4F440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874" w:type="dxa"/>
            <w:noWrap w:val="0"/>
            <w:vAlign w:val="center"/>
          </w:tcPr>
          <w:p w14:paraId="7227A64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3.1.1</w:t>
            </w:r>
          </w:p>
        </w:tc>
        <w:tc>
          <w:tcPr>
            <w:tcW w:w="2538" w:type="dxa"/>
            <w:noWrap w:val="0"/>
            <w:vAlign w:val="center"/>
          </w:tcPr>
          <w:p w14:paraId="634378F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构成谈判响应文件的其他材料</w:t>
            </w:r>
          </w:p>
        </w:tc>
        <w:tc>
          <w:tcPr>
            <w:tcW w:w="6573" w:type="dxa"/>
            <w:noWrap w:val="0"/>
            <w:vAlign w:val="center"/>
          </w:tcPr>
          <w:p w14:paraId="7E04BA4C">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供应商认为需要的材料</w:t>
            </w:r>
          </w:p>
        </w:tc>
      </w:tr>
      <w:tr w14:paraId="52F23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874" w:type="dxa"/>
            <w:noWrap w:val="0"/>
            <w:vAlign w:val="center"/>
          </w:tcPr>
          <w:p w14:paraId="49981DC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lang w:val="en-US" w:eastAsia="zh-CN"/>
              </w:rPr>
              <w:t>3.2.2</w:t>
            </w:r>
          </w:p>
        </w:tc>
        <w:tc>
          <w:tcPr>
            <w:tcW w:w="2538" w:type="dxa"/>
            <w:noWrap w:val="0"/>
            <w:vAlign w:val="center"/>
          </w:tcPr>
          <w:p w14:paraId="1D1CAC9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招标控制价</w:t>
            </w:r>
          </w:p>
        </w:tc>
        <w:tc>
          <w:tcPr>
            <w:tcW w:w="6573" w:type="dxa"/>
            <w:noWrap w:val="0"/>
            <w:vAlign w:val="center"/>
          </w:tcPr>
          <w:p w14:paraId="1D589B9D">
            <w:pPr>
              <w:numPr>
                <w:ilvl w:val="0"/>
                <w:numId w:val="0"/>
              </w:numPr>
              <w:spacing w:line="440" w:lineRule="exact"/>
              <w:ind w:firstLine="883"/>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kern w:val="2"/>
                <w:sz w:val="21"/>
                <w:szCs w:val="21"/>
                <w:highlight w:val="none"/>
                <w:lang w:val="en-US" w:eastAsia="zh-CN"/>
              </w:rPr>
              <w:t>977202.57</w:t>
            </w:r>
            <w:r>
              <w:rPr>
                <w:rFonts w:hint="eastAsia" w:ascii="Times New Roman" w:hAnsi="Times New Roman" w:cs="宋体"/>
                <w:color w:val="auto"/>
                <w:szCs w:val="21"/>
                <w:highlight w:val="none"/>
              </w:rPr>
              <w:t>元</w:t>
            </w:r>
          </w:p>
          <w:p w14:paraId="7B94EC90">
            <w:pPr>
              <w:numPr>
                <w:ilvl w:val="0"/>
                <w:numId w:val="0"/>
              </w:numPr>
              <w:spacing w:line="440" w:lineRule="exact"/>
              <w:ind w:firstLine="883"/>
              <w:rPr>
                <w:rFonts w:hint="eastAsia" w:ascii="Times New Roman" w:hAnsi="Times New Roman" w:cs="宋体"/>
                <w:color w:val="auto"/>
                <w:highlight w:val="none"/>
              </w:rPr>
            </w:pPr>
            <w:r>
              <w:rPr>
                <w:rFonts w:hint="eastAsia" w:ascii="Times New Roman" w:hAnsi="Times New Roman"/>
                <w:color w:val="auto"/>
                <w:szCs w:val="22"/>
                <w:highlight w:val="none"/>
              </w:rPr>
              <w:t>供应商谈判报价超出招标控制价的</w:t>
            </w:r>
            <w:r>
              <w:rPr>
                <w:rFonts w:hint="eastAsia" w:ascii="Times New Roman" w:hAnsi="Times New Roman"/>
                <w:color w:val="auto"/>
                <w:szCs w:val="22"/>
                <w:highlight w:val="none"/>
                <w:lang w:eastAsia="zh-CN"/>
              </w:rPr>
              <w:t>按无效标</w:t>
            </w:r>
            <w:r>
              <w:rPr>
                <w:rFonts w:hint="eastAsia" w:ascii="Times New Roman" w:hAnsi="Times New Roman"/>
                <w:color w:val="auto"/>
                <w:szCs w:val="22"/>
                <w:highlight w:val="none"/>
              </w:rPr>
              <w:t>处理；</w:t>
            </w:r>
          </w:p>
        </w:tc>
      </w:tr>
      <w:tr w14:paraId="0ACB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74" w:type="dxa"/>
            <w:noWrap w:val="0"/>
            <w:vAlign w:val="center"/>
          </w:tcPr>
          <w:p w14:paraId="6DF5583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3.3.1</w:t>
            </w:r>
          </w:p>
        </w:tc>
        <w:tc>
          <w:tcPr>
            <w:tcW w:w="2538" w:type="dxa"/>
            <w:noWrap w:val="0"/>
            <w:vAlign w:val="center"/>
          </w:tcPr>
          <w:p w14:paraId="37E98EA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谈判有效期</w:t>
            </w:r>
          </w:p>
        </w:tc>
        <w:tc>
          <w:tcPr>
            <w:tcW w:w="6573" w:type="dxa"/>
            <w:noWrap w:val="0"/>
            <w:vAlign w:val="center"/>
          </w:tcPr>
          <w:p w14:paraId="706E9AA7">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自谈判截止时间起60日历天</w:t>
            </w:r>
          </w:p>
        </w:tc>
      </w:tr>
      <w:tr w14:paraId="07A6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74" w:type="dxa"/>
            <w:noWrap w:val="0"/>
            <w:vAlign w:val="center"/>
          </w:tcPr>
          <w:p w14:paraId="2FE749F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3.4</w:t>
            </w:r>
          </w:p>
        </w:tc>
        <w:tc>
          <w:tcPr>
            <w:tcW w:w="2538" w:type="dxa"/>
            <w:noWrap w:val="0"/>
            <w:vAlign w:val="center"/>
          </w:tcPr>
          <w:p w14:paraId="7D3B770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投标保证金</w:t>
            </w:r>
          </w:p>
        </w:tc>
        <w:tc>
          <w:tcPr>
            <w:tcW w:w="6573" w:type="dxa"/>
            <w:noWrap w:val="0"/>
            <w:vAlign w:val="center"/>
          </w:tcPr>
          <w:p w14:paraId="1F7D4974">
            <w:pPr>
              <w:numPr>
                <w:ilvl w:val="0"/>
                <w:numId w:val="0"/>
              </w:numPr>
              <w:spacing w:line="440" w:lineRule="exact"/>
              <w:ind w:firstLine="883"/>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不收取</w:t>
            </w:r>
          </w:p>
        </w:tc>
      </w:tr>
      <w:tr w14:paraId="20B7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874" w:type="dxa"/>
            <w:noWrap w:val="0"/>
            <w:vAlign w:val="center"/>
          </w:tcPr>
          <w:p w14:paraId="1A96362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3.6</w:t>
            </w:r>
          </w:p>
        </w:tc>
        <w:tc>
          <w:tcPr>
            <w:tcW w:w="2538" w:type="dxa"/>
            <w:noWrap w:val="0"/>
            <w:vAlign w:val="center"/>
          </w:tcPr>
          <w:p w14:paraId="19D21A3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是否允许递交备选投标方案</w:t>
            </w:r>
          </w:p>
        </w:tc>
        <w:tc>
          <w:tcPr>
            <w:tcW w:w="6573" w:type="dxa"/>
            <w:noWrap w:val="0"/>
            <w:vAlign w:val="center"/>
          </w:tcPr>
          <w:p w14:paraId="7CDF1BCD">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不允许</w:t>
            </w:r>
          </w:p>
        </w:tc>
      </w:tr>
      <w:tr w14:paraId="75058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74" w:type="dxa"/>
            <w:noWrap w:val="0"/>
            <w:vAlign w:val="center"/>
          </w:tcPr>
          <w:p w14:paraId="361DF5E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3.7.3</w:t>
            </w:r>
          </w:p>
        </w:tc>
        <w:tc>
          <w:tcPr>
            <w:tcW w:w="2538" w:type="dxa"/>
            <w:noWrap w:val="0"/>
            <w:vAlign w:val="center"/>
          </w:tcPr>
          <w:p w14:paraId="2668E98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签章要求</w:t>
            </w:r>
          </w:p>
        </w:tc>
        <w:tc>
          <w:tcPr>
            <w:tcW w:w="6573" w:type="dxa"/>
            <w:noWrap w:val="0"/>
            <w:vAlign w:val="center"/>
          </w:tcPr>
          <w:p w14:paraId="7C8C0DEB">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eastAsia="zh-CN"/>
              </w:rPr>
              <w:t>谈判响应文件按照谈判文件要求签署</w:t>
            </w:r>
          </w:p>
        </w:tc>
      </w:tr>
      <w:tr w14:paraId="054A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874" w:type="dxa"/>
            <w:noWrap w:val="0"/>
            <w:vAlign w:val="center"/>
          </w:tcPr>
          <w:p w14:paraId="483EE2D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4.1.2</w:t>
            </w:r>
          </w:p>
        </w:tc>
        <w:tc>
          <w:tcPr>
            <w:tcW w:w="2538" w:type="dxa"/>
            <w:noWrap w:val="0"/>
            <w:vAlign w:val="center"/>
          </w:tcPr>
          <w:p w14:paraId="4AB38DB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投标截止及开标时间、地点</w:t>
            </w:r>
          </w:p>
        </w:tc>
        <w:tc>
          <w:tcPr>
            <w:tcW w:w="6573" w:type="dxa"/>
            <w:noWrap w:val="0"/>
            <w:vAlign w:val="center"/>
          </w:tcPr>
          <w:p w14:paraId="6D4B05E3">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详见竞争性谈判公告</w:t>
            </w:r>
          </w:p>
        </w:tc>
      </w:tr>
      <w:tr w14:paraId="2E36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 w:type="dxa"/>
            <w:noWrap w:val="0"/>
            <w:vAlign w:val="center"/>
          </w:tcPr>
          <w:p w14:paraId="0C2D495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4.2.</w:t>
            </w:r>
            <w:r>
              <w:rPr>
                <w:rFonts w:hint="eastAsia" w:ascii="Times New Roman" w:hAnsi="Times New Roman" w:eastAsia="宋体" w:cs="宋体"/>
                <w:caps w:val="0"/>
                <w:smallCaps w:val="0"/>
                <w:color w:val="auto"/>
                <w:szCs w:val="21"/>
                <w:highlight w:val="none"/>
                <w:lang w:val="en-US" w:eastAsia="zh-CN"/>
              </w:rPr>
              <w:t>1</w:t>
            </w:r>
          </w:p>
        </w:tc>
        <w:tc>
          <w:tcPr>
            <w:tcW w:w="2538" w:type="dxa"/>
            <w:noWrap w:val="0"/>
            <w:vAlign w:val="center"/>
          </w:tcPr>
          <w:p w14:paraId="34C894C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递交谈判响应文件地点</w:t>
            </w:r>
          </w:p>
        </w:tc>
        <w:tc>
          <w:tcPr>
            <w:tcW w:w="6573" w:type="dxa"/>
            <w:noWrap w:val="0"/>
            <w:vAlign w:val="center"/>
          </w:tcPr>
          <w:p w14:paraId="55189365">
            <w:pPr>
              <w:numPr>
                <w:ilvl w:val="0"/>
                <w:numId w:val="0"/>
              </w:numPr>
              <w:spacing w:line="440" w:lineRule="exact"/>
              <w:ind w:firstLine="883"/>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lang w:val="en-US" w:eastAsia="zh-CN"/>
              </w:rPr>
              <w:t>详见竞争性谈判公告</w:t>
            </w:r>
          </w:p>
        </w:tc>
      </w:tr>
      <w:tr w14:paraId="08DF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74" w:type="dxa"/>
            <w:noWrap w:val="0"/>
            <w:vAlign w:val="center"/>
          </w:tcPr>
          <w:p w14:paraId="04ACD6B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4.2.</w:t>
            </w:r>
            <w:r>
              <w:rPr>
                <w:rFonts w:hint="eastAsia" w:ascii="Times New Roman" w:hAnsi="Times New Roman" w:eastAsia="宋体" w:cs="宋体"/>
                <w:caps w:val="0"/>
                <w:smallCaps w:val="0"/>
                <w:color w:val="auto"/>
                <w:szCs w:val="21"/>
                <w:highlight w:val="none"/>
                <w:lang w:val="en-US" w:eastAsia="zh-CN"/>
              </w:rPr>
              <w:t>2</w:t>
            </w:r>
          </w:p>
        </w:tc>
        <w:tc>
          <w:tcPr>
            <w:tcW w:w="2538" w:type="dxa"/>
            <w:noWrap w:val="0"/>
            <w:vAlign w:val="center"/>
          </w:tcPr>
          <w:p w14:paraId="17BEA1B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是否退还谈判响应文件</w:t>
            </w:r>
          </w:p>
        </w:tc>
        <w:tc>
          <w:tcPr>
            <w:tcW w:w="6573" w:type="dxa"/>
            <w:noWrap w:val="0"/>
            <w:vAlign w:val="center"/>
          </w:tcPr>
          <w:p w14:paraId="7F7B2A03">
            <w:pPr>
              <w:spacing w:line="440" w:lineRule="exact"/>
              <w:ind w:left="0" w:leftChars="0" w:firstLine="0" w:firstLineChars="0"/>
              <w:rPr>
                <w:rFonts w:hint="eastAsia" w:ascii="Times New Roman" w:hAnsi="Times New Roman" w:cs="宋体"/>
                <w:color w:val="auto"/>
                <w:highlight w:val="none"/>
              </w:rPr>
            </w:pPr>
            <w:r>
              <w:rPr>
                <w:rFonts w:hint="eastAsia" w:ascii="Times New Roman" w:hAnsi="Times New Roman"/>
                <w:color w:val="auto"/>
                <w:szCs w:val="21"/>
                <w:highlight w:val="none"/>
              </w:rPr>
              <w:t>否</w:t>
            </w:r>
          </w:p>
        </w:tc>
      </w:tr>
      <w:tr w14:paraId="0E87E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874" w:type="dxa"/>
            <w:noWrap w:val="0"/>
            <w:vAlign w:val="center"/>
          </w:tcPr>
          <w:p w14:paraId="110358A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5.1</w:t>
            </w:r>
          </w:p>
        </w:tc>
        <w:tc>
          <w:tcPr>
            <w:tcW w:w="2538" w:type="dxa"/>
            <w:noWrap w:val="0"/>
            <w:vAlign w:val="center"/>
          </w:tcPr>
          <w:p w14:paraId="3D1161ED">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 xml:space="preserve"> 开标时间和地点</w:t>
            </w:r>
          </w:p>
        </w:tc>
        <w:tc>
          <w:tcPr>
            <w:tcW w:w="6573" w:type="dxa"/>
            <w:noWrap w:val="0"/>
            <w:vAlign w:val="center"/>
          </w:tcPr>
          <w:p w14:paraId="3236E967">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开标时间：</w:t>
            </w:r>
            <w:r>
              <w:rPr>
                <w:rFonts w:hint="eastAsia" w:cs="宋体"/>
                <w:color w:val="auto"/>
                <w:kern w:val="2"/>
                <w:sz w:val="21"/>
                <w:szCs w:val="21"/>
                <w:highlight w:val="none"/>
                <w:lang w:val="en-US" w:eastAsia="zh-CN"/>
              </w:rPr>
              <w:t>2026年07月17日09时20分</w:t>
            </w:r>
            <w:r>
              <w:rPr>
                <w:rFonts w:hint="eastAsia" w:ascii="Times New Roman" w:hAnsi="Times New Roman" w:cs="宋体"/>
                <w:color w:val="auto"/>
                <w:sz w:val="21"/>
                <w:szCs w:val="21"/>
                <w:highlight w:val="none"/>
              </w:rPr>
              <w:t>（北京时间）</w:t>
            </w:r>
          </w:p>
          <w:p w14:paraId="30900212">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开标地点: 开封市郑开大道与三大街交叉口路北市民之家五楼西B区（开标区）</w:t>
            </w:r>
          </w:p>
        </w:tc>
      </w:tr>
      <w:tr w14:paraId="143A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874" w:type="dxa"/>
            <w:noWrap w:val="0"/>
            <w:vAlign w:val="center"/>
          </w:tcPr>
          <w:p w14:paraId="7EFC09B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5.2</w:t>
            </w:r>
          </w:p>
        </w:tc>
        <w:tc>
          <w:tcPr>
            <w:tcW w:w="2538" w:type="dxa"/>
            <w:noWrap w:val="0"/>
            <w:vAlign w:val="center"/>
          </w:tcPr>
          <w:p w14:paraId="7BEDE2A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eastAsia="zh-CN"/>
              </w:rPr>
              <w:t>开标</w:t>
            </w:r>
            <w:r>
              <w:rPr>
                <w:rFonts w:hint="eastAsia" w:ascii="Times New Roman" w:hAnsi="Times New Roman" w:eastAsia="宋体" w:cs="宋体"/>
                <w:caps w:val="0"/>
                <w:smallCaps w:val="0"/>
                <w:color w:val="auto"/>
                <w:szCs w:val="21"/>
                <w:highlight w:val="none"/>
              </w:rPr>
              <w:t>程序</w:t>
            </w:r>
          </w:p>
        </w:tc>
        <w:tc>
          <w:tcPr>
            <w:tcW w:w="6573" w:type="dxa"/>
            <w:noWrap w:val="0"/>
            <w:vAlign w:val="center"/>
          </w:tcPr>
          <w:p w14:paraId="3636D477">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 本项目采用“远程不见面”开标方式。</w:t>
            </w:r>
          </w:p>
          <w:p w14:paraId="0F35EA8E">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 供应商无需到开封市公共资源交易中心现场参加开标会议。</w:t>
            </w:r>
          </w:p>
          <w:p w14:paraId="66BA831D">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 供应商应当在开标时间前,登录远程开标大厅,在线准时参加开标活动开标活动开始后各供应商对电子谈判响应文件进行解密，（系统解密时长默认为40分钟，错过解密时长者视为自动放弃本次投标。）</w:t>
            </w:r>
          </w:p>
          <w:p w14:paraId="0DBA4A19">
            <w:pPr>
              <w:bidi w:val="0"/>
              <w:ind w:left="0" w:leftChars="0" w:firstLine="0" w:firstLineChars="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 供应商在投标截止时间前未上传电子谈判响应文件的将视为放弃投标，因供应商原因造成谈判响应文件未解密成功的，视为撤销其谈判响应文件；</w:t>
            </w:r>
          </w:p>
        </w:tc>
      </w:tr>
      <w:tr w14:paraId="2CBC5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74" w:type="dxa"/>
            <w:noWrap w:val="0"/>
            <w:vAlign w:val="center"/>
          </w:tcPr>
          <w:p w14:paraId="1E04E32E">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6.1.1</w:t>
            </w:r>
          </w:p>
        </w:tc>
        <w:tc>
          <w:tcPr>
            <w:tcW w:w="2538" w:type="dxa"/>
            <w:noWrap w:val="0"/>
            <w:vAlign w:val="center"/>
          </w:tcPr>
          <w:p w14:paraId="30321B3B">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谈判小组的组建</w:t>
            </w:r>
          </w:p>
        </w:tc>
        <w:tc>
          <w:tcPr>
            <w:tcW w:w="6573" w:type="dxa"/>
            <w:noWrap w:val="0"/>
            <w:vAlign w:val="center"/>
          </w:tcPr>
          <w:p w14:paraId="43E56E20">
            <w:pPr>
              <w:bidi w:val="0"/>
              <w:ind w:left="0" w:leftChars="0" w:firstLine="0" w:firstLineChars="0"/>
              <w:rPr>
                <w:rFonts w:hint="eastAsia" w:ascii="Times New Roman" w:hAnsi="Times New Roman" w:cs="宋体"/>
                <w:color w:val="auto"/>
                <w:highlight w:val="none"/>
              </w:rPr>
            </w:pPr>
            <w:r>
              <w:rPr>
                <w:rFonts w:hint="eastAsia" w:ascii="Times New Roman" w:hAnsi="Times New Roman" w:cs="宋体"/>
                <w:color w:val="auto"/>
                <w:highlight w:val="none"/>
                <w:lang w:val="en-US" w:eastAsia="zh-CN"/>
              </w:rPr>
              <w:t>谈判小组成员构成3人</w:t>
            </w:r>
            <w:r>
              <w:rPr>
                <w:rFonts w:hint="eastAsia" w:ascii="Times New Roman" w:hAnsi="Times New Roman" w:cs="宋体"/>
                <w:color w:val="auto"/>
                <w:highlight w:val="none"/>
              </w:rPr>
              <w:t>，其中招标人代表1人、</w:t>
            </w:r>
            <w:r>
              <w:rPr>
                <w:rFonts w:hint="eastAsia" w:cs="宋体"/>
                <w:color w:val="auto"/>
                <w:highlight w:val="none"/>
                <w:lang w:val="en-US" w:eastAsia="zh-CN"/>
              </w:rPr>
              <w:t>相关专业</w:t>
            </w:r>
            <w:r>
              <w:rPr>
                <w:rFonts w:hint="eastAsia" w:ascii="Times New Roman" w:hAnsi="Times New Roman" w:cs="宋体"/>
                <w:color w:val="auto"/>
                <w:highlight w:val="none"/>
                <w:lang w:val="en-US" w:eastAsia="zh-CN"/>
              </w:rPr>
              <w:t>专家</w:t>
            </w:r>
            <w:r>
              <w:rPr>
                <w:rFonts w:hint="eastAsia" w:cs="宋体"/>
                <w:color w:val="auto"/>
                <w:highlight w:val="none"/>
                <w:lang w:val="en-US" w:eastAsia="zh-CN"/>
              </w:rPr>
              <w:t>2</w:t>
            </w:r>
            <w:r>
              <w:rPr>
                <w:rFonts w:hint="eastAsia" w:ascii="Times New Roman" w:hAnsi="Times New Roman" w:cs="宋体"/>
                <w:color w:val="auto"/>
                <w:highlight w:val="none"/>
                <w:lang w:val="en-US" w:eastAsia="zh-CN"/>
              </w:rPr>
              <w:t>人。</w:t>
            </w:r>
            <w:r>
              <w:rPr>
                <w:rFonts w:hint="eastAsia" w:ascii="Times New Roman" w:hAnsi="Times New Roman" w:eastAsia="宋体" w:cs="Times New Roman"/>
                <w:color w:val="auto"/>
                <w:highlight w:val="none"/>
              </w:rPr>
              <w:t>评标专家确定方式：从省级相关专家库中随机抽取。</w:t>
            </w:r>
          </w:p>
        </w:tc>
      </w:tr>
      <w:tr w14:paraId="73820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874" w:type="dxa"/>
            <w:noWrap w:val="0"/>
            <w:vAlign w:val="center"/>
          </w:tcPr>
          <w:p w14:paraId="6EA3DA43">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7.1</w:t>
            </w:r>
          </w:p>
        </w:tc>
        <w:tc>
          <w:tcPr>
            <w:tcW w:w="2538" w:type="dxa"/>
            <w:noWrap w:val="0"/>
            <w:vAlign w:val="center"/>
          </w:tcPr>
          <w:p w14:paraId="24977314">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是否授权谈判小组确定</w:t>
            </w:r>
            <w:r>
              <w:rPr>
                <w:rFonts w:hint="eastAsia" w:ascii="Times New Roman" w:hAnsi="Times New Roman" w:eastAsia="宋体" w:cs="宋体"/>
                <w:caps w:val="0"/>
                <w:smallCaps w:val="0"/>
                <w:color w:val="auto"/>
                <w:szCs w:val="21"/>
                <w:highlight w:val="none"/>
                <w:lang w:eastAsia="zh-CN"/>
              </w:rPr>
              <w:t>成交</w:t>
            </w:r>
            <w:r>
              <w:rPr>
                <w:rFonts w:hint="eastAsia" w:ascii="Times New Roman" w:hAnsi="Times New Roman" w:eastAsia="宋体" w:cs="宋体"/>
                <w:caps w:val="0"/>
                <w:smallCaps w:val="0"/>
                <w:color w:val="auto"/>
                <w:szCs w:val="21"/>
                <w:highlight w:val="none"/>
              </w:rPr>
              <w:t>人</w:t>
            </w:r>
          </w:p>
        </w:tc>
        <w:tc>
          <w:tcPr>
            <w:tcW w:w="6573" w:type="dxa"/>
            <w:noWrap w:val="0"/>
            <w:vAlign w:val="center"/>
          </w:tcPr>
          <w:p w14:paraId="40EE14C4">
            <w:pPr>
              <w:spacing w:line="440" w:lineRule="exact"/>
              <w:ind w:left="0" w:leftChars="0" w:firstLine="0" w:firstLineChars="0"/>
              <w:rPr>
                <w:rFonts w:hint="eastAsia" w:ascii="Times New Roman" w:hAnsi="Times New Roman"/>
                <w:color w:val="auto"/>
                <w:highlight w:val="none"/>
              </w:rPr>
            </w:pPr>
            <w:r>
              <w:rPr>
                <w:rFonts w:hint="eastAsia" w:ascii="Times New Roman" w:hAnsi="Times New Roman"/>
                <w:color w:val="auto"/>
                <w:highlight w:val="none"/>
              </w:rPr>
              <w:t>否,：推荐的</w:t>
            </w:r>
            <w:r>
              <w:rPr>
                <w:rFonts w:hint="eastAsia" w:ascii="Times New Roman" w:hAnsi="Times New Roman"/>
                <w:color w:val="auto"/>
                <w:highlight w:val="none"/>
                <w:lang w:eastAsia="zh-CN"/>
              </w:rPr>
              <w:t>成交</w:t>
            </w:r>
            <w:r>
              <w:rPr>
                <w:rFonts w:hint="eastAsia" w:ascii="Times New Roman" w:hAnsi="Times New Roman"/>
                <w:color w:val="auto"/>
                <w:highlight w:val="none"/>
              </w:rPr>
              <w:t>候选人：3名。</w:t>
            </w:r>
          </w:p>
        </w:tc>
      </w:tr>
      <w:tr w14:paraId="22F78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874" w:type="dxa"/>
            <w:noWrap w:val="0"/>
            <w:vAlign w:val="center"/>
          </w:tcPr>
          <w:p w14:paraId="539F1A1C">
            <w:pPr>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cs="宋体"/>
                <w:color w:val="auto"/>
                <w:highlight w:val="none"/>
              </w:rPr>
            </w:pPr>
            <w:r>
              <w:rPr>
                <w:rFonts w:hint="eastAsia" w:ascii="Times New Roman" w:hAnsi="Times New Roman" w:cs="宋体"/>
                <w:color w:val="auto"/>
                <w:highlight w:val="none"/>
              </w:rPr>
              <w:t>10</w:t>
            </w:r>
          </w:p>
        </w:tc>
        <w:tc>
          <w:tcPr>
            <w:tcW w:w="9111" w:type="dxa"/>
            <w:gridSpan w:val="2"/>
            <w:noWrap w:val="0"/>
            <w:vAlign w:val="center"/>
          </w:tcPr>
          <w:p w14:paraId="0EF59056">
            <w:pPr>
              <w:pStyle w:val="4"/>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color w:val="auto"/>
                <w:highlight w:val="none"/>
              </w:rPr>
            </w:pPr>
            <w:r>
              <w:rPr>
                <w:rFonts w:hint="eastAsia"/>
                <w:color w:val="auto"/>
                <w:highlight w:val="none"/>
              </w:rPr>
              <w:t>需要补充的其他内容</w:t>
            </w:r>
          </w:p>
        </w:tc>
      </w:tr>
      <w:tr w14:paraId="067A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74" w:type="dxa"/>
            <w:noWrap w:val="0"/>
            <w:vAlign w:val="center"/>
          </w:tcPr>
          <w:p w14:paraId="1DBC090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aps w:val="0"/>
                <w:smallCaps w:val="0"/>
                <w:color w:val="auto"/>
                <w:szCs w:val="21"/>
                <w:highlight w:val="none"/>
              </w:rPr>
              <w:t>10</w:t>
            </w:r>
            <w:r>
              <w:rPr>
                <w:rFonts w:hint="eastAsia" w:ascii="Times New Roman" w:hAnsi="Times New Roman" w:cs="宋体"/>
                <w:color w:val="auto"/>
                <w:szCs w:val="21"/>
                <w:highlight w:val="none"/>
              </w:rPr>
              <w:t>.</w:t>
            </w:r>
            <w:r>
              <w:rPr>
                <w:rFonts w:hint="eastAsia" w:ascii="Times New Roman" w:hAnsi="Times New Roman" w:cs="宋体"/>
                <w:color w:val="auto"/>
                <w:szCs w:val="21"/>
                <w:highlight w:val="none"/>
                <w:lang w:val="en-US" w:eastAsia="zh-CN"/>
              </w:rPr>
              <w:t>1</w:t>
            </w:r>
          </w:p>
        </w:tc>
        <w:tc>
          <w:tcPr>
            <w:tcW w:w="9111" w:type="dxa"/>
            <w:gridSpan w:val="2"/>
            <w:noWrap w:val="0"/>
            <w:vAlign w:val="bottom"/>
          </w:tcPr>
          <w:p w14:paraId="1DC3F4D5">
            <w:pPr>
              <w:keepNext w:val="0"/>
              <w:keepLines w:val="0"/>
              <w:pageBreakBefore w:val="0"/>
              <w:kinsoku/>
              <w:wordWrap/>
              <w:overflowPunct/>
              <w:topLinePunct w:val="0"/>
              <w:autoSpaceDE/>
              <w:autoSpaceDN/>
              <w:bidi w:val="0"/>
              <w:adjustRightInd/>
              <w:snapToGrid/>
              <w:ind w:left="0" w:leftChars="0" w:firstLine="0" w:firstLineChars="0"/>
              <w:jc w:val="both"/>
              <w:textAlignment w:val="auto"/>
              <w:rPr>
                <w:rFonts w:hint="eastAsia"/>
                <w:color w:val="auto"/>
                <w:highlight w:val="none"/>
                <w:lang w:val="en-GB"/>
              </w:rPr>
            </w:pPr>
            <w:r>
              <w:rPr>
                <w:rFonts w:hint="eastAsia" w:ascii="Times New Roman" w:hAnsi="Times New Roman" w:eastAsia="宋体"/>
                <w:color w:val="auto"/>
                <w:highlight w:val="none"/>
                <w:lang w:val="en-GB"/>
              </w:rPr>
              <w:t>代理服务费：由中标人按照招标文件约定，参照《河南省招标代理服务收费指导意见》豫招协[2023]002号文规定向代理机构缴纳代理服务费（按差额定率累进法计算），领取中标通知书前以公对公转账形式支付。</w:t>
            </w:r>
            <w:r>
              <w:rPr>
                <w:rFonts w:hint="eastAsia" w:ascii="Times New Roman" w:hAnsi="Times New Roman" w:eastAsia="宋体"/>
                <w:color w:val="auto"/>
                <w:highlight w:val="none"/>
                <w:lang w:val="en-GB" w:eastAsia="zh-CN"/>
              </w:rPr>
              <w:t>当招标代理服务费采用本方法计算金额低于5000元时，代理服务费按照5000元最低标准进行一次性收取。</w:t>
            </w:r>
            <w:r>
              <w:rPr>
                <w:rFonts w:hint="eastAsia" w:ascii="Times New Roman" w:hAnsi="Times New Roman" w:eastAsia="宋体"/>
                <w:color w:val="auto"/>
                <w:highlight w:val="none"/>
                <w:lang w:val="en-GB"/>
              </w:rPr>
              <w:t xml:space="preserve"> </w:t>
            </w:r>
          </w:p>
          <w:p w14:paraId="79E95148">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imes New Roman" w:hAnsi="Times New Roman" w:eastAsia="宋体" w:cs="宋体"/>
                <w:caps w:val="0"/>
                <w:color w:val="auto"/>
                <w:sz w:val="21"/>
                <w:szCs w:val="21"/>
                <w:highlight w:val="none"/>
                <w:lang w:eastAsia="zh-CN"/>
              </w:rPr>
            </w:pPr>
            <w:r>
              <w:rPr>
                <w:rFonts w:hint="eastAsia" w:ascii="Times New Roman" w:hAnsi="Times New Roman" w:eastAsia="宋体" w:cs="宋体"/>
                <w:caps w:val="0"/>
                <w:color w:val="auto"/>
                <w:sz w:val="21"/>
                <w:szCs w:val="21"/>
                <w:highlight w:val="none"/>
              </w:rPr>
              <w:drawing>
                <wp:anchor distT="0" distB="0" distL="114300" distR="114300" simplePos="0" relativeHeight="251659264" behindDoc="0" locked="0" layoutInCell="1" allowOverlap="1">
                  <wp:simplePos x="0" y="0"/>
                  <wp:positionH relativeFrom="column">
                    <wp:posOffset>347980</wp:posOffset>
                  </wp:positionH>
                  <wp:positionV relativeFrom="paragraph">
                    <wp:posOffset>161290</wp:posOffset>
                  </wp:positionV>
                  <wp:extent cx="3887470" cy="2974975"/>
                  <wp:effectExtent l="0" t="0" r="17780" b="15875"/>
                  <wp:wrapTopAndBottom/>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16"/>
                          <a:stretch>
                            <a:fillRect/>
                          </a:stretch>
                        </pic:blipFill>
                        <pic:spPr>
                          <a:xfrm>
                            <a:off x="0" y="0"/>
                            <a:ext cx="3887470" cy="2974975"/>
                          </a:xfrm>
                          <a:prstGeom prst="rect">
                            <a:avLst/>
                          </a:prstGeom>
                          <a:noFill/>
                          <a:ln>
                            <a:noFill/>
                          </a:ln>
                        </pic:spPr>
                      </pic:pic>
                    </a:graphicData>
                  </a:graphic>
                </wp:anchor>
              </w:drawing>
            </w:r>
            <w:r>
              <w:rPr>
                <w:rFonts w:hint="eastAsia" w:ascii="Times New Roman" w:hAnsi="Times New Roman" w:eastAsia="宋体" w:cs="宋体"/>
                <w:caps w:val="0"/>
                <w:color w:val="auto"/>
                <w:sz w:val="21"/>
                <w:szCs w:val="21"/>
                <w:highlight w:val="none"/>
                <w:lang w:eastAsia="zh-CN"/>
              </w:rPr>
              <w:t>账户</w:t>
            </w:r>
            <w:r>
              <w:rPr>
                <w:rFonts w:hint="eastAsia" w:ascii="Times New Roman" w:hAnsi="Times New Roman" w:eastAsia="宋体" w:cs="Times New Roman"/>
                <w:color w:val="auto"/>
                <w:highlight w:val="none"/>
                <w:lang w:val="zh-CN" w:eastAsia="zh-CN"/>
              </w:rPr>
              <w:t>信息</w:t>
            </w:r>
            <w:r>
              <w:rPr>
                <w:rFonts w:hint="eastAsia" w:ascii="Times New Roman" w:hAnsi="Times New Roman" w:eastAsia="宋体" w:cs="宋体"/>
                <w:color w:val="auto"/>
                <w:sz w:val="21"/>
                <w:szCs w:val="21"/>
                <w:highlight w:val="none"/>
                <w:lang w:eastAsia="zh-CN"/>
              </w:rPr>
              <w:t>如下</w:t>
            </w:r>
            <w:r>
              <w:rPr>
                <w:rFonts w:hint="eastAsia" w:ascii="Times New Roman" w:hAnsi="Times New Roman" w:eastAsia="宋体" w:cs="宋体"/>
                <w:caps w:val="0"/>
                <w:color w:val="auto"/>
                <w:sz w:val="21"/>
                <w:szCs w:val="21"/>
                <w:highlight w:val="none"/>
                <w:lang w:eastAsia="zh-CN"/>
              </w:rPr>
              <w:t>：</w:t>
            </w:r>
          </w:p>
          <w:p w14:paraId="0646E3BF">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imes New Roman" w:hAnsi="Times New Roman" w:eastAsia="宋体" w:cs="宋体"/>
                <w:caps w:val="0"/>
                <w:color w:val="auto"/>
                <w:sz w:val="21"/>
                <w:szCs w:val="21"/>
                <w:highlight w:val="none"/>
                <w:lang w:eastAsia="zh-CN"/>
              </w:rPr>
            </w:pPr>
            <w:r>
              <w:rPr>
                <w:rFonts w:hint="eastAsia" w:ascii="Times New Roman" w:hAnsi="Times New Roman" w:eastAsia="宋体" w:cs="宋体"/>
                <w:caps w:val="0"/>
                <w:color w:val="auto"/>
                <w:sz w:val="21"/>
                <w:szCs w:val="21"/>
                <w:highlight w:val="none"/>
                <w:lang w:eastAsia="zh-CN"/>
              </w:rPr>
              <w:t>开户行名称：河南启源招标代理有限公司</w:t>
            </w:r>
          </w:p>
          <w:p w14:paraId="0A255BD2">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imes New Roman" w:hAnsi="Times New Roman" w:eastAsia="宋体" w:cs="宋体"/>
                <w:caps w:val="0"/>
                <w:color w:val="auto"/>
                <w:sz w:val="21"/>
                <w:szCs w:val="21"/>
                <w:highlight w:val="none"/>
                <w:lang w:eastAsia="zh-CN"/>
              </w:rPr>
            </w:pPr>
            <w:r>
              <w:rPr>
                <w:rFonts w:hint="eastAsia" w:ascii="Times New Roman" w:hAnsi="Times New Roman" w:eastAsia="宋体" w:cs="宋体"/>
                <w:caps w:val="0"/>
                <w:color w:val="auto"/>
                <w:sz w:val="21"/>
                <w:szCs w:val="21"/>
                <w:highlight w:val="none"/>
                <w:lang w:eastAsia="zh-CN"/>
              </w:rPr>
              <w:t xml:space="preserve">开户行：中国农业银行股份有限公司开封自贸区支行    </w:t>
            </w:r>
          </w:p>
          <w:p w14:paraId="52DB34C5">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ascii="Times New Roman" w:hAnsi="Times New Roman"/>
                <w:color w:val="auto"/>
                <w:highlight w:val="none"/>
              </w:rPr>
            </w:pPr>
            <w:r>
              <w:rPr>
                <w:rFonts w:hint="eastAsia" w:ascii="Times New Roman" w:hAnsi="Times New Roman" w:eastAsia="宋体" w:cs="宋体"/>
                <w:caps w:val="0"/>
                <w:color w:val="auto"/>
                <w:sz w:val="21"/>
                <w:szCs w:val="21"/>
                <w:highlight w:val="none"/>
                <w:lang w:eastAsia="zh-CN"/>
              </w:rPr>
              <w:t>账号：16090101040028083</w:t>
            </w:r>
          </w:p>
        </w:tc>
      </w:tr>
      <w:tr w14:paraId="1658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74" w:type="dxa"/>
            <w:noWrap w:val="0"/>
            <w:vAlign w:val="center"/>
          </w:tcPr>
          <w:p w14:paraId="37E3868C">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lang w:val="en-US" w:eastAsia="zh-CN"/>
              </w:rPr>
              <w:t>10.2</w:t>
            </w:r>
          </w:p>
        </w:tc>
        <w:tc>
          <w:tcPr>
            <w:tcW w:w="2538" w:type="dxa"/>
            <w:noWrap w:val="0"/>
            <w:vAlign w:val="center"/>
          </w:tcPr>
          <w:p w14:paraId="1DB7E60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color w:val="auto"/>
                <w:sz w:val="21"/>
                <w:szCs w:val="21"/>
                <w:highlight w:val="none"/>
                <w:lang w:val="en-US" w:eastAsia="zh-CN"/>
              </w:rPr>
            </w:pPr>
            <w:r>
              <w:rPr>
                <w:rFonts w:hint="eastAsia" w:ascii="Times New Roman" w:hAnsi="Times New Roman" w:eastAsia="宋体" w:cs="宋体"/>
                <w:caps w:val="0"/>
                <w:smallCaps w:val="0"/>
                <w:color w:val="auto"/>
                <w:szCs w:val="21"/>
                <w:highlight w:val="none"/>
              </w:rPr>
              <w:t>付款方式</w:t>
            </w:r>
          </w:p>
        </w:tc>
        <w:tc>
          <w:tcPr>
            <w:tcW w:w="6573" w:type="dxa"/>
            <w:noWrap w:val="0"/>
            <w:vAlign w:val="center"/>
          </w:tcPr>
          <w:p w14:paraId="1E1323AC">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eastAsia="宋体" w:cs="宋体"/>
                <w:caps w:val="0"/>
                <w:color w:val="auto"/>
                <w:sz w:val="21"/>
                <w:szCs w:val="21"/>
                <w:highlight w:val="none"/>
                <w:lang w:val="en-US" w:eastAsia="zh-CN"/>
              </w:rPr>
            </w:pPr>
            <w:r>
              <w:rPr>
                <w:rFonts w:hint="eastAsia" w:cs="Arial"/>
                <w:color w:val="auto"/>
                <w:szCs w:val="21"/>
                <w:highlight w:val="none"/>
                <w:lang w:val="en-US" w:eastAsia="zh-CN"/>
              </w:rPr>
              <w:t>以签订合同为准</w:t>
            </w:r>
          </w:p>
        </w:tc>
      </w:tr>
      <w:tr w14:paraId="16A46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874" w:type="dxa"/>
            <w:noWrap w:val="0"/>
            <w:vAlign w:val="center"/>
          </w:tcPr>
          <w:p w14:paraId="485E3A0F">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lang w:val="en-US" w:eastAsia="zh-CN"/>
              </w:rPr>
              <w:t>10.3</w:t>
            </w:r>
          </w:p>
        </w:tc>
        <w:tc>
          <w:tcPr>
            <w:tcW w:w="2538" w:type="dxa"/>
            <w:noWrap w:val="0"/>
            <w:vAlign w:val="center"/>
          </w:tcPr>
          <w:p w14:paraId="25B1EEAB">
            <w:pPr>
              <w:keepNext w:val="0"/>
              <w:keepLines w:val="0"/>
              <w:pageBreakBefore w:val="0"/>
              <w:widowControl w:val="0"/>
              <w:kinsoku/>
              <w:wordWrap/>
              <w:overflowPunct/>
              <w:topLinePunct w:val="0"/>
              <w:autoSpaceDE/>
              <w:autoSpaceDN/>
              <w:bidi w:val="0"/>
              <w:adjustRightInd/>
              <w:snapToGrid/>
              <w:spacing w:beforeAutospacing="0" w:afterAutospacing="0"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olor w:val="auto"/>
                <w:highlight w:val="none"/>
                <w:lang w:val="en-US" w:eastAsia="zh-CN"/>
              </w:rPr>
              <w:t>质疑（异议）与投诉的方式</w:t>
            </w:r>
          </w:p>
        </w:tc>
        <w:tc>
          <w:tcPr>
            <w:tcW w:w="6573" w:type="dxa"/>
            <w:noWrap w:val="0"/>
            <w:vAlign w:val="center"/>
          </w:tcPr>
          <w:p w14:paraId="4CD60AB5">
            <w:pPr>
              <w:keepNext w:val="0"/>
              <w:keepLines w:val="0"/>
              <w:pageBreakBefore w:val="0"/>
              <w:widowControl/>
              <w:kinsoku/>
              <w:wordWrap/>
              <w:overflowPunct/>
              <w:topLinePunct w:val="0"/>
              <w:autoSpaceDE/>
              <w:autoSpaceDN/>
              <w:bidi w:val="0"/>
              <w:adjustRightInd/>
              <w:snapToGrid/>
              <w:spacing w:beforeAutospacing="0" w:afterAutospacing="0" w:line="400" w:lineRule="exact"/>
              <w:ind w:left="0" w:leftChars="0" w:firstLine="0" w:firstLineChars="0"/>
              <w:jc w:val="left"/>
              <w:textAlignment w:val="auto"/>
              <w:rPr>
                <w:rFonts w:hint="eastAsia" w:ascii="Times New Roman" w:hAnsi="Times New Roman"/>
                <w:color w:val="auto"/>
                <w:highlight w:val="none"/>
              </w:rPr>
            </w:pPr>
            <w:r>
              <w:rPr>
                <w:rFonts w:hint="eastAsia" w:ascii="宋体" w:hAnsi="宋体" w:eastAsia="宋体" w:cs="宋体"/>
                <w:color w:val="auto"/>
                <w:szCs w:val="21"/>
                <w:highlight w:val="none"/>
                <w:lang w:val="en-US" w:eastAsia="zh-CN"/>
              </w:rPr>
              <w:t>质疑（异议）与投诉的递交方式为线上递交，投标人需在“开封市公共资源交易信息网”交易系统中提出质疑（异议）与投诉,并电话告知招标人或招标代理机构，招标人或招标代理机构在规定时间内进行回复，各投标人应时刻关注电子交易系统中的项目进度和状态。</w:t>
            </w:r>
          </w:p>
        </w:tc>
      </w:tr>
      <w:tr w14:paraId="1268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74" w:type="dxa"/>
            <w:noWrap w:val="0"/>
            <w:vAlign w:val="center"/>
          </w:tcPr>
          <w:p w14:paraId="6119D78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10.</w:t>
            </w:r>
            <w:r>
              <w:rPr>
                <w:rFonts w:hint="eastAsia" w:ascii="Times New Roman" w:hAnsi="Times New Roman" w:eastAsia="宋体" w:cs="宋体"/>
                <w:caps w:val="0"/>
                <w:smallCaps w:val="0"/>
                <w:color w:val="auto"/>
                <w:szCs w:val="21"/>
                <w:highlight w:val="none"/>
                <w:lang w:val="en-US" w:eastAsia="zh-CN"/>
              </w:rPr>
              <w:t>4</w:t>
            </w:r>
          </w:p>
        </w:tc>
        <w:tc>
          <w:tcPr>
            <w:tcW w:w="2538" w:type="dxa"/>
            <w:noWrap w:val="0"/>
            <w:vAlign w:val="center"/>
          </w:tcPr>
          <w:p w14:paraId="5D0C8F3A">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是否采用电子招投标</w:t>
            </w:r>
          </w:p>
        </w:tc>
        <w:tc>
          <w:tcPr>
            <w:tcW w:w="6573" w:type="dxa"/>
            <w:noWrap w:val="0"/>
            <w:vAlign w:val="center"/>
          </w:tcPr>
          <w:p w14:paraId="0703317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rPr>
              <w:t>是</w:t>
            </w:r>
          </w:p>
          <w:p w14:paraId="5C7BCE0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rPr>
              <w:t>供应商应在递交谈判响应文件截止时间之前通过开封市公共资源交易</w:t>
            </w:r>
            <w:r>
              <w:rPr>
                <w:rFonts w:hint="eastAsia" w:cs="宋体"/>
                <w:color w:val="auto"/>
                <w:highlight w:val="none"/>
                <w:lang w:eastAsia="zh-CN"/>
              </w:rPr>
              <w:t>信息</w:t>
            </w:r>
            <w:r>
              <w:rPr>
                <w:rFonts w:hint="eastAsia" w:ascii="Times New Roman" w:hAnsi="Times New Roman" w:cs="宋体"/>
                <w:color w:val="auto"/>
                <w:highlight w:val="none"/>
              </w:rPr>
              <w:t>网</w:t>
            </w:r>
            <w:r>
              <w:rPr>
                <w:rFonts w:hint="eastAsia" w:cs="宋体"/>
                <w:color w:val="auto"/>
                <w:highlight w:val="none"/>
                <w:lang w:eastAsia="zh-CN"/>
              </w:rPr>
              <w:t>会员系统</w:t>
            </w:r>
            <w:r>
              <w:rPr>
                <w:rFonts w:hint="eastAsia" w:ascii="Times New Roman" w:hAnsi="Times New Roman" w:cs="宋体"/>
                <w:color w:val="auto"/>
                <w:highlight w:val="none"/>
              </w:rPr>
              <w:t>递交电子谈判响应文件；</w:t>
            </w:r>
          </w:p>
          <w:p w14:paraId="536E02B8">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rPr>
              <w:t>电子谈判响应文件的递交：</w:t>
            </w:r>
          </w:p>
          <w:p w14:paraId="1CCE9C0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rPr>
              <w:t>1.各供应商应在投标截止时间以前登录开封市公共资源交易中心系统上传递交加密</w:t>
            </w:r>
            <w:r>
              <w:rPr>
                <w:rFonts w:hint="eastAsia" w:ascii="Times New Roman" w:hAnsi="Times New Roman" w:eastAsia="宋体" w:cs="Times New Roman"/>
                <w:color w:val="auto"/>
                <w:highlight w:val="none"/>
                <w:lang w:val="zh-CN" w:eastAsia="zh-CN"/>
              </w:rPr>
              <w:t>电子</w:t>
            </w:r>
            <w:r>
              <w:rPr>
                <w:rFonts w:hint="eastAsia" w:ascii="Times New Roman" w:hAnsi="Times New Roman" w:cs="宋体"/>
                <w:color w:val="auto"/>
                <w:highlight w:val="none"/>
              </w:rPr>
              <w:t>谈判响应文件到会员指定位置，并确认已经成功提交谈判响应文件，请在上传时认真检查上传谈判响应文件是否完整正确；</w:t>
            </w:r>
          </w:p>
          <w:p w14:paraId="0F4E6C1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rPr>
              <w:t>2.供应商因交易中心投标系统问题无法上传电子谈判响应文件时，在投标截止时间前在工作时间与开封市公共资源交易中心联系，联系电话：0371-23859291；</w:t>
            </w:r>
          </w:p>
          <w:p w14:paraId="596BC252">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szCs w:val="21"/>
                <w:highlight w:val="none"/>
              </w:rPr>
            </w:pPr>
            <w:r>
              <w:rPr>
                <w:rFonts w:hint="eastAsia" w:ascii="Times New Roman" w:hAnsi="Times New Roman" w:cs="宋体"/>
                <w:color w:val="auto"/>
                <w:highlight w:val="none"/>
              </w:rPr>
              <w:t>3.各投标（</w:t>
            </w:r>
            <w:r>
              <w:rPr>
                <w:rFonts w:hint="eastAsia" w:ascii="Times New Roman" w:hAnsi="Times New Roman" w:eastAsia="宋体" w:cs="Times New Roman"/>
                <w:color w:val="auto"/>
                <w:highlight w:val="none"/>
                <w:lang w:val="zh-CN" w:eastAsia="zh-CN"/>
              </w:rPr>
              <w:t>响应</w:t>
            </w:r>
            <w:r>
              <w:rPr>
                <w:rFonts w:hint="eastAsia" w:ascii="Times New Roman" w:hAnsi="Times New Roman" w:cs="宋体"/>
                <w:color w:val="auto"/>
                <w:highlight w:val="none"/>
              </w:rPr>
              <w:t>）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p>
        </w:tc>
      </w:tr>
      <w:tr w14:paraId="5B3B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74" w:type="dxa"/>
            <w:noWrap w:val="0"/>
            <w:vAlign w:val="center"/>
          </w:tcPr>
          <w:p w14:paraId="37161A55">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lang w:val="en-US" w:eastAsia="zh-CN"/>
              </w:rPr>
              <w:t>10.5</w:t>
            </w:r>
          </w:p>
        </w:tc>
        <w:tc>
          <w:tcPr>
            <w:tcW w:w="2538" w:type="dxa"/>
            <w:noWrap w:val="0"/>
            <w:vAlign w:val="center"/>
          </w:tcPr>
          <w:p w14:paraId="7BEEEE7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中小企业中所属行业</w:t>
            </w:r>
          </w:p>
        </w:tc>
        <w:tc>
          <w:tcPr>
            <w:tcW w:w="6573" w:type="dxa"/>
            <w:noWrap w:val="0"/>
            <w:vAlign w:val="center"/>
          </w:tcPr>
          <w:p w14:paraId="68129F4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default" w:ascii="Times New Roman" w:hAnsi="Times New Roman" w:cs="宋体"/>
                <w:color w:val="auto"/>
                <w:highlight w:val="none"/>
                <w:lang w:val="en-US" w:eastAsia="zh-CN"/>
              </w:rPr>
            </w:pPr>
            <w:r>
              <w:rPr>
                <w:rFonts w:hint="eastAsia" w:ascii="Times New Roman" w:hAnsi="Times New Roman" w:cs="宋体"/>
                <w:color w:val="auto"/>
                <w:highlight w:val="none"/>
                <w:lang w:val="en-US" w:eastAsia="zh-CN"/>
              </w:rPr>
              <w:t>所属行业：</w:t>
            </w:r>
            <w:r>
              <w:rPr>
                <w:rFonts w:hint="eastAsia" w:cs="宋体"/>
                <w:color w:val="auto"/>
                <w:highlight w:val="none"/>
                <w:lang w:val="en-US" w:eastAsia="zh-CN"/>
              </w:rPr>
              <w:t>建筑业</w:t>
            </w:r>
          </w:p>
          <w:p w14:paraId="12384230">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Times New Roman" w:hAnsi="Times New Roman" w:cs="宋体"/>
                <w:color w:val="auto"/>
                <w:highlight w:val="none"/>
              </w:rPr>
            </w:pPr>
            <w:r>
              <w:rPr>
                <w:rFonts w:hint="eastAsia" w:ascii="Times New Roman" w:hAnsi="Times New Roman" w:cs="宋体"/>
                <w:color w:val="auto"/>
                <w:highlight w:val="none"/>
                <w:lang w:val="en-US" w:eastAsia="zh-CN"/>
              </w:rPr>
              <w:t>划分标准：中小微企业划分按照《国家统计局关于印发&lt;统计上大中小微企业划分办法（2017）&gt;的通知》国统字 [2017]213 号文件及《工业和信息化部、国家统计局、国家发展和改革委员会、财政部关于印发&lt;中小企业划型标准规定&gt;的通知》（工信部联企业[2011]300 号）规定的划分标准为依据。</w:t>
            </w:r>
          </w:p>
        </w:tc>
      </w:tr>
      <w:tr w14:paraId="5D8C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74" w:type="dxa"/>
            <w:noWrap w:val="0"/>
            <w:vAlign w:val="center"/>
          </w:tcPr>
          <w:p w14:paraId="40083E59">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default" w:ascii="Times New Roman" w:hAnsi="Times New Roman" w:eastAsia="宋体" w:cs="宋体"/>
                <w:caps w:val="0"/>
                <w:smallCaps w:val="0"/>
                <w:color w:val="auto"/>
                <w:szCs w:val="21"/>
                <w:highlight w:val="none"/>
                <w:lang w:val="en-US" w:eastAsia="zh-CN"/>
              </w:rPr>
            </w:pPr>
            <w:r>
              <w:rPr>
                <w:rFonts w:hint="eastAsia" w:ascii="Times New Roman" w:hAnsi="Times New Roman" w:eastAsia="宋体" w:cs="宋体"/>
                <w:caps w:val="0"/>
                <w:smallCaps w:val="0"/>
                <w:color w:val="auto"/>
                <w:szCs w:val="21"/>
                <w:highlight w:val="none"/>
                <w:lang w:val="en-US" w:eastAsia="zh-CN"/>
              </w:rPr>
              <w:t>10.6</w:t>
            </w:r>
          </w:p>
        </w:tc>
        <w:tc>
          <w:tcPr>
            <w:tcW w:w="2538" w:type="dxa"/>
            <w:noWrap w:val="0"/>
            <w:vAlign w:val="center"/>
          </w:tcPr>
          <w:p w14:paraId="0CCDE482">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硬件特征码</w:t>
            </w:r>
          </w:p>
        </w:tc>
        <w:tc>
          <w:tcPr>
            <w:tcW w:w="6573" w:type="dxa"/>
            <w:noWrap w:val="0"/>
            <w:vAlign w:val="center"/>
          </w:tcPr>
          <w:p w14:paraId="0148F228">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Times New Roman" w:hAnsi="Times New Roman" w:eastAsia="宋体" w:cs="宋体"/>
                <w:color w:val="auto"/>
                <w:highlight w:val="none"/>
                <w:lang w:val="en-US" w:eastAsia="zh-CN"/>
              </w:rPr>
            </w:pPr>
            <w:r>
              <w:rPr>
                <w:rFonts w:hint="eastAsia" w:ascii="宋体" w:hAnsi="宋体" w:eastAsia="宋体" w:cs="宋体"/>
                <w:color w:val="auto"/>
                <w:sz w:val="21"/>
                <w:szCs w:val="21"/>
                <w:highlight w:val="none"/>
              </w:rPr>
              <w:t>投标人应独立制作和上传投标文件，并承担因“硬件特征码一致”的围标串标行为所造成的不良后果。对于被认定为存在“硬件特征码一致”的围标串标行为的投标人，禁止其一年内在开封</w:t>
            </w:r>
            <w:r>
              <w:rPr>
                <w:rFonts w:hint="eastAsia" w:ascii="宋体" w:hAnsi="宋体" w:eastAsia="宋体" w:cs="宋体"/>
                <w:color w:val="auto"/>
                <w:sz w:val="21"/>
                <w:szCs w:val="21"/>
                <w:highlight w:val="none"/>
                <w:lang w:val="en-US" w:eastAsia="zh-CN"/>
              </w:rPr>
              <w:t>行</w:t>
            </w:r>
            <w:r>
              <w:rPr>
                <w:rFonts w:hint="eastAsia" w:ascii="宋体" w:hAnsi="宋体" w:eastAsia="宋体" w:cs="宋体"/>
                <w:color w:val="auto"/>
                <w:sz w:val="21"/>
                <w:szCs w:val="21"/>
                <w:highlight w:val="none"/>
              </w:rPr>
              <w:t>政区域参与招标投标活动并在网上予以通报。</w:t>
            </w:r>
          </w:p>
        </w:tc>
      </w:tr>
      <w:tr w14:paraId="43E5C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74" w:type="dxa"/>
            <w:noWrap w:val="0"/>
            <w:vAlign w:val="center"/>
          </w:tcPr>
          <w:p w14:paraId="386C7CD7">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10.</w:t>
            </w:r>
            <w:r>
              <w:rPr>
                <w:rFonts w:hint="eastAsia" w:ascii="Times New Roman" w:hAnsi="Times New Roman" w:eastAsia="宋体" w:cs="宋体"/>
                <w:caps w:val="0"/>
                <w:smallCaps w:val="0"/>
                <w:color w:val="auto"/>
                <w:szCs w:val="21"/>
                <w:highlight w:val="none"/>
                <w:lang w:val="en-US" w:eastAsia="zh-CN"/>
              </w:rPr>
              <w:t>7</w:t>
            </w:r>
          </w:p>
        </w:tc>
        <w:tc>
          <w:tcPr>
            <w:tcW w:w="9111" w:type="dxa"/>
            <w:gridSpan w:val="2"/>
            <w:noWrap w:val="0"/>
            <w:vAlign w:val="center"/>
          </w:tcPr>
          <w:p w14:paraId="7BB18B90">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imes New Roman" w:hAnsi="Times New Roman"/>
                <w:b w:val="0"/>
                <w:bCs w:val="0"/>
                <w:color w:val="auto"/>
                <w:highlight w:val="none"/>
              </w:rPr>
            </w:pPr>
            <w:r>
              <w:rPr>
                <w:rFonts w:hint="eastAsia" w:ascii="Times New Roman" w:hAnsi="Times New Roman"/>
                <w:b w:val="0"/>
                <w:bCs w:val="0"/>
                <w:color w:val="auto"/>
                <w:highlight w:val="none"/>
              </w:rPr>
              <w:t>1.如供应商须知总则与供应商须知前附表有不一致的地方，以供应商须知前附表为准；</w:t>
            </w:r>
          </w:p>
          <w:p w14:paraId="6E6FE154">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hint="eastAsia" w:ascii="Times New Roman" w:hAnsi="Times New Roman"/>
                <w:b w:val="0"/>
                <w:bCs w:val="0"/>
                <w:color w:val="auto"/>
                <w:highlight w:val="none"/>
              </w:rPr>
            </w:pPr>
            <w:r>
              <w:rPr>
                <w:rFonts w:hint="eastAsia" w:ascii="Times New Roman" w:hAnsi="Times New Roman"/>
                <w:b w:val="0"/>
                <w:bCs w:val="0"/>
                <w:color w:val="auto"/>
                <w:highlight w:val="none"/>
              </w:rPr>
              <w:t>2.按本款前述规定仍不能形成结论的，由</w:t>
            </w:r>
            <w:r>
              <w:rPr>
                <w:rFonts w:hint="eastAsia"/>
                <w:b w:val="0"/>
                <w:bCs w:val="0"/>
                <w:color w:val="auto"/>
                <w:highlight w:val="none"/>
                <w:lang w:eastAsia="zh-CN"/>
              </w:rPr>
              <w:t>采购人</w:t>
            </w:r>
            <w:r>
              <w:rPr>
                <w:rFonts w:hint="eastAsia" w:ascii="Times New Roman" w:hAnsi="Times New Roman"/>
                <w:b w:val="0"/>
                <w:bCs w:val="0"/>
                <w:color w:val="auto"/>
                <w:highlight w:val="none"/>
              </w:rPr>
              <w:t>负责解释；</w:t>
            </w:r>
          </w:p>
          <w:p w14:paraId="594724DD">
            <w:pPr>
              <w:keepNext w:val="0"/>
              <w:keepLines w:val="0"/>
              <w:pageBreakBefore w:val="0"/>
              <w:widowControl w:val="0"/>
              <w:kinsoku/>
              <w:wordWrap/>
              <w:overflowPunct/>
              <w:topLinePunct w:val="0"/>
              <w:autoSpaceDE/>
              <w:autoSpaceDN/>
              <w:bidi w:val="0"/>
              <w:adjustRightInd/>
              <w:snapToGrid/>
              <w:ind w:left="0" w:leftChars="0" w:firstLine="0" w:firstLineChars="0"/>
              <w:textAlignment w:val="auto"/>
              <w:rPr>
                <w:rFonts w:ascii="Times New Roman" w:hAnsi="Times New Roman"/>
                <w:color w:val="auto"/>
                <w:highlight w:val="none"/>
              </w:rPr>
            </w:pPr>
            <w:r>
              <w:rPr>
                <w:rFonts w:hint="eastAsia" w:ascii="Times New Roman" w:hAnsi="Times New Roman"/>
                <w:b w:val="0"/>
                <w:bCs w:val="0"/>
                <w:color w:val="auto"/>
                <w:highlight w:val="none"/>
              </w:rPr>
              <w:t>3.未尽事宜，按国家有关规定执行；</w:t>
            </w:r>
          </w:p>
        </w:tc>
      </w:tr>
    </w:tbl>
    <w:p w14:paraId="7C5BDE97">
      <w:pPr>
        <w:pStyle w:val="36"/>
        <w:ind w:firstLine="210"/>
        <w:rPr>
          <w:rFonts w:hint="eastAsia" w:ascii="Times New Roman" w:hAnsi="Times New Roman"/>
          <w:color w:val="auto"/>
          <w:highlight w:val="none"/>
        </w:rPr>
      </w:pPr>
    </w:p>
    <w:p w14:paraId="0BD8FB68">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bookmarkStart w:id="10" w:name="_Toc28275"/>
      <w:bookmarkStart w:id="11" w:name="_Toc184635071"/>
      <w:bookmarkStart w:id="12" w:name="_Toc1334"/>
      <w:bookmarkStart w:id="13" w:name="_Toc184635082"/>
      <w:r>
        <w:rPr>
          <w:rFonts w:hint="eastAsia"/>
          <w:color w:val="auto"/>
          <w:highlight w:val="none"/>
        </w:rPr>
        <w:t>1．总则</w:t>
      </w:r>
      <w:bookmarkEnd w:id="10"/>
      <w:bookmarkEnd w:id="11"/>
    </w:p>
    <w:p w14:paraId="217B057E">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 项目概况</w:t>
      </w:r>
    </w:p>
    <w:p w14:paraId="3D483FF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1.1.1 根据《中华人民共和国政府采购法》 等有关法律、法规和规章的规定，本招标项目己具备招标条件，现对</w:t>
      </w:r>
      <w:r>
        <w:rPr>
          <w:rFonts w:hint="eastAsia"/>
          <w:color w:val="auto"/>
          <w:highlight w:val="none"/>
          <w:lang w:eastAsia="zh-CN"/>
        </w:rPr>
        <w:t>本项目</w:t>
      </w:r>
      <w:r>
        <w:rPr>
          <w:rFonts w:hint="eastAsia"/>
          <w:color w:val="auto"/>
          <w:highlight w:val="none"/>
        </w:rPr>
        <w:t>进行招标。</w:t>
      </w:r>
    </w:p>
    <w:p w14:paraId="409153C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1.1.2 本招标项目</w:t>
      </w:r>
      <w:r>
        <w:rPr>
          <w:rFonts w:hint="eastAsia"/>
          <w:color w:val="auto"/>
          <w:highlight w:val="none"/>
          <w:lang w:eastAsia="zh-CN"/>
        </w:rPr>
        <w:t>采购</w:t>
      </w:r>
      <w:r>
        <w:rPr>
          <w:rFonts w:hint="eastAsia"/>
          <w:color w:val="auto"/>
          <w:highlight w:val="none"/>
        </w:rPr>
        <w:t>人：见供应商须知前附表。</w:t>
      </w:r>
    </w:p>
    <w:p w14:paraId="673507D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1.1.3 本</w:t>
      </w:r>
      <w:r>
        <w:rPr>
          <w:rFonts w:hint="eastAsia"/>
          <w:color w:val="auto"/>
          <w:highlight w:val="none"/>
          <w:lang w:eastAsia="zh-CN"/>
        </w:rPr>
        <w:t>招标项目</w:t>
      </w:r>
      <w:r>
        <w:rPr>
          <w:rFonts w:hint="eastAsia"/>
          <w:color w:val="auto"/>
          <w:highlight w:val="none"/>
        </w:rPr>
        <w:t>代理机构：见供应商须知前附表。</w:t>
      </w:r>
    </w:p>
    <w:p w14:paraId="376C42F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1.1.4 本招标项目名称：见供应商须知前附表。</w:t>
      </w:r>
    </w:p>
    <w:p w14:paraId="47E4C4A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ascii="Times New Roman" w:hAnsi="Times New Roman" w:eastAsia="宋体" w:cs="Times New Roman"/>
          <w:color w:val="auto"/>
          <w:kern w:val="2"/>
          <w:sz w:val="21"/>
          <w:highlight w:val="none"/>
          <w:lang w:val="en-US" w:eastAsia="zh-CN" w:bidi="ar-SA"/>
        </w:rPr>
        <w:t xml:space="preserve">1.1.5 </w:t>
      </w:r>
      <w:r>
        <w:rPr>
          <w:rFonts w:hint="eastAsia"/>
          <w:color w:val="auto"/>
          <w:highlight w:val="none"/>
        </w:rPr>
        <w:t>本</w:t>
      </w:r>
      <w:r>
        <w:rPr>
          <w:rFonts w:hint="eastAsia"/>
          <w:color w:val="auto"/>
          <w:highlight w:val="none"/>
          <w:lang w:eastAsia="zh-CN"/>
        </w:rPr>
        <w:t>招标项目</w:t>
      </w:r>
      <w:r>
        <w:rPr>
          <w:rFonts w:hint="eastAsia"/>
          <w:color w:val="auto"/>
          <w:highlight w:val="none"/>
        </w:rPr>
        <w:t>建设地点：见供应商须知前附表。</w:t>
      </w:r>
    </w:p>
    <w:p w14:paraId="3A93DD21">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1.2 资金来源和落实情况</w:t>
      </w:r>
    </w:p>
    <w:p w14:paraId="764A75C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1.2.1 本招标项目的资金来源：见供应商须知前附表。</w:t>
      </w:r>
    </w:p>
    <w:p w14:paraId="0777F1B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1.2.2 本招标项目的出资比例：见供应商须知前附表。</w:t>
      </w:r>
    </w:p>
    <w:p w14:paraId="4689A40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1.2.3 本招标项目的资金落实情况：见供应商须知前附表。</w:t>
      </w:r>
    </w:p>
    <w:p w14:paraId="71C8317A">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1.3 </w:t>
      </w:r>
      <w:r>
        <w:rPr>
          <w:rFonts w:hint="eastAsia" w:ascii="Times New Roman" w:hAnsi="Times New Roman" w:eastAsia="宋体" w:cs="Times New Roman"/>
          <w:color w:val="auto"/>
          <w:highlight w:val="none"/>
          <w:lang w:eastAsia="zh-CN"/>
        </w:rPr>
        <w:t>谈判范围</w:t>
      </w:r>
      <w:r>
        <w:rPr>
          <w:rFonts w:hint="eastAsia" w:ascii="Times New Roman" w:hAnsi="Times New Roman" w:eastAsia="宋体" w:cs="Times New Roman"/>
          <w:color w:val="auto"/>
          <w:highlight w:val="none"/>
        </w:rPr>
        <w:t>、计划工期和质量要求</w:t>
      </w:r>
    </w:p>
    <w:p w14:paraId="0A7B5F5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1.3.1 本次</w:t>
      </w:r>
      <w:r>
        <w:rPr>
          <w:rFonts w:hint="eastAsia" w:ascii="Times New Roman" w:hAnsi="Times New Roman" w:eastAsia="宋体" w:cs="Times New Roman"/>
          <w:color w:val="auto"/>
          <w:highlight w:val="none"/>
          <w:lang w:eastAsia="zh-CN"/>
        </w:rPr>
        <w:t>谈判范围</w:t>
      </w:r>
      <w:r>
        <w:rPr>
          <w:rFonts w:hint="eastAsia"/>
          <w:color w:val="auto"/>
          <w:highlight w:val="none"/>
        </w:rPr>
        <w:t>：见供应商须知前附表。</w:t>
      </w:r>
    </w:p>
    <w:p w14:paraId="59D9C27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1.3.2 本</w:t>
      </w:r>
      <w:r>
        <w:rPr>
          <w:rFonts w:hint="eastAsia"/>
          <w:color w:val="auto"/>
          <w:highlight w:val="none"/>
          <w:lang w:eastAsia="zh-CN"/>
        </w:rPr>
        <w:t>项目</w:t>
      </w:r>
      <w:r>
        <w:rPr>
          <w:rFonts w:hint="eastAsia" w:ascii="Times New Roman" w:hAnsi="Times New Roman" w:eastAsia="宋体" w:cs="Times New Roman"/>
          <w:color w:val="auto"/>
          <w:highlight w:val="none"/>
        </w:rPr>
        <w:t>计划工期</w:t>
      </w:r>
      <w:r>
        <w:rPr>
          <w:rFonts w:hint="eastAsia"/>
          <w:color w:val="auto"/>
          <w:highlight w:val="none"/>
        </w:rPr>
        <w:t xml:space="preserve"> ：见供应商须知前附表。</w:t>
      </w:r>
    </w:p>
    <w:p w14:paraId="1AE2C9B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1.3.3 本</w:t>
      </w:r>
      <w:r>
        <w:rPr>
          <w:rFonts w:hint="eastAsia"/>
          <w:color w:val="auto"/>
          <w:highlight w:val="none"/>
          <w:lang w:eastAsia="zh-CN"/>
        </w:rPr>
        <w:t>项目</w:t>
      </w:r>
      <w:r>
        <w:rPr>
          <w:rFonts w:hint="eastAsia"/>
          <w:color w:val="auto"/>
          <w:highlight w:val="none"/>
        </w:rPr>
        <w:t>质量要求：见供应商须知前附表。</w:t>
      </w:r>
    </w:p>
    <w:p w14:paraId="4EC6669F">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1.4 供应商资格要求</w:t>
      </w:r>
    </w:p>
    <w:p w14:paraId="0AE3471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1.4.1 供应商应具备承担本</w:t>
      </w:r>
      <w:r>
        <w:rPr>
          <w:rFonts w:hint="eastAsia"/>
          <w:color w:val="auto"/>
          <w:highlight w:val="none"/>
          <w:lang w:eastAsia="zh-CN"/>
        </w:rPr>
        <w:t>项目</w:t>
      </w:r>
      <w:r>
        <w:rPr>
          <w:rFonts w:hint="eastAsia"/>
          <w:color w:val="auto"/>
          <w:highlight w:val="none"/>
        </w:rPr>
        <w:t>段施工的资质条件、能力和信誉。</w:t>
      </w:r>
    </w:p>
    <w:p w14:paraId="3316205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见供应商须知前附表；</w:t>
      </w:r>
    </w:p>
    <w:p w14:paraId="125AE37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1.4.2 供应商须知前附表规定接受联合体投标的，除应符合本章第1.4.1项和供应商须知前附表的要求外，还应遵守以下规定：</w:t>
      </w:r>
    </w:p>
    <w:p w14:paraId="1F6FDD1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(1）联合体各方应按竞争性谈判文件提供的格式签订联合体协议书，明确联合体牵头人和各方权利义务；</w:t>
      </w:r>
    </w:p>
    <w:p w14:paraId="001A8EB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(2）由同一专业的单位组成的联合体，按照资质等级较低的单位确定资质等级；</w:t>
      </w:r>
    </w:p>
    <w:p w14:paraId="7A96567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(3）联合体各方不得再以自己名义单独或参加其他联合体在同一标段中投标。</w:t>
      </w:r>
    </w:p>
    <w:p w14:paraId="0EFE548F">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1.4.3 供应商不得存在下列情形之一：</w:t>
      </w:r>
    </w:p>
    <w:p w14:paraId="0156356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(l）为</w:t>
      </w:r>
      <w:r>
        <w:rPr>
          <w:rFonts w:hint="eastAsia"/>
          <w:color w:val="auto"/>
          <w:highlight w:val="none"/>
          <w:lang w:eastAsia="zh-CN"/>
        </w:rPr>
        <w:t>采购人</w:t>
      </w:r>
      <w:r>
        <w:rPr>
          <w:rFonts w:hint="eastAsia"/>
          <w:color w:val="auto"/>
          <w:highlight w:val="none"/>
        </w:rPr>
        <w:t xml:space="preserve">不具有独立法人资格的附属机构（单位）; </w:t>
      </w:r>
    </w:p>
    <w:p w14:paraId="0538450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(2）为</w:t>
      </w:r>
      <w:r>
        <w:rPr>
          <w:rFonts w:hint="eastAsia"/>
          <w:color w:val="auto"/>
          <w:highlight w:val="none"/>
          <w:lang w:eastAsia="zh-CN"/>
        </w:rPr>
        <w:t>本项目</w:t>
      </w:r>
      <w:r>
        <w:rPr>
          <w:rFonts w:hint="eastAsia"/>
          <w:color w:val="auto"/>
          <w:highlight w:val="none"/>
        </w:rPr>
        <w:t>前期准备提供设计或咨询服务的，但设计施工总承包的除外；</w:t>
      </w:r>
    </w:p>
    <w:p w14:paraId="4480EAF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(3）为</w:t>
      </w:r>
      <w:r>
        <w:rPr>
          <w:rFonts w:hint="eastAsia"/>
          <w:color w:val="auto"/>
          <w:highlight w:val="none"/>
          <w:lang w:eastAsia="zh-CN"/>
        </w:rPr>
        <w:t>本项目</w:t>
      </w:r>
      <w:r>
        <w:rPr>
          <w:rFonts w:hint="eastAsia"/>
          <w:color w:val="auto"/>
          <w:highlight w:val="none"/>
        </w:rPr>
        <w:t>的监理人；</w:t>
      </w:r>
    </w:p>
    <w:p w14:paraId="3F4C9B8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(4）为</w:t>
      </w:r>
      <w:r>
        <w:rPr>
          <w:rFonts w:hint="eastAsia"/>
          <w:color w:val="auto"/>
          <w:highlight w:val="none"/>
          <w:lang w:eastAsia="zh-CN"/>
        </w:rPr>
        <w:t>本项目</w:t>
      </w:r>
      <w:r>
        <w:rPr>
          <w:rFonts w:hint="eastAsia"/>
          <w:color w:val="auto"/>
          <w:highlight w:val="none"/>
        </w:rPr>
        <w:t>的代建人；</w:t>
      </w:r>
    </w:p>
    <w:p w14:paraId="41C7437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(5）为</w:t>
      </w:r>
      <w:r>
        <w:rPr>
          <w:rFonts w:hint="eastAsia"/>
          <w:color w:val="auto"/>
          <w:highlight w:val="none"/>
          <w:lang w:eastAsia="zh-CN"/>
        </w:rPr>
        <w:t>本项目</w:t>
      </w:r>
      <w:r>
        <w:rPr>
          <w:rFonts w:hint="eastAsia"/>
          <w:color w:val="auto"/>
          <w:highlight w:val="none"/>
        </w:rPr>
        <w:t>提供招标代理服务的；</w:t>
      </w:r>
    </w:p>
    <w:p w14:paraId="6A6B6F3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(6）与</w:t>
      </w:r>
      <w:r>
        <w:rPr>
          <w:rFonts w:hint="eastAsia"/>
          <w:color w:val="auto"/>
          <w:highlight w:val="none"/>
          <w:lang w:eastAsia="zh-CN"/>
        </w:rPr>
        <w:t>本项目</w:t>
      </w:r>
      <w:r>
        <w:rPr>
          <w:rFonts w:hint="eastAsia"/>
          <w:color w:val="auto"/>
          <w:highlight w:val="none"/>
        </w:rPr>
        <w:t>的监理人或代建人或招标代理机构同为一个法定代表人的；</w:t>
      </w:r>
    </w:p>
    <w:p w14:paraId="34F49C8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(7）与</w:t>
      </w:r>
      <w:r>
        <w:rPr>
          <w:rFonts w:hint="eastAsia"/>
          <w:color w:val="auto"/>
          <w:highlight w:val="none"/>
          <w:lang w:eastAsia="zh-CN"/>
        </w:rPr>
        <w:t>本项目</w:t>
      </w:r>
      <w:r>
        <w:rPr>
          <w:rFonts w:hint="eastAsia"/>
          <w:color w:val="auto"/>
          <w:highlight w:val="none"/>
        </w:rPr>
        <w:t>的监理人或代建人或招标代理机构相互控股或参股的；</w:t>
      </w:r>
    </w:p>
    <w:p w14:paraId="640FBF5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(8）与</w:t>
      </w:r>
      <w:r>
        <w:rPr>
          <w:rFonts w:hint="eastAsia"/>
          <w:color w:val="auto"/>
          <w:highlight w:val="none"/>
          <w:lang w:eastAsia="zh-CN"/>
        </w:rPr>
        <w:t>本项目</w:t>
      </w:r>
      <w:r>
        <w:rPr>
          <w:rFonts w:hint="eastAsia"/>
          <w:color w:val="auto"/>
          <w:highlight w:val="none"/>
        </w:rPr>
        <w:t>的监理人或代建人或招标代理机构相互任职或工作的；</w:t>
      </w:r>
    </w:p>
    <w:p w14:paraId="11ABE82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(9）被责令停业的；</w:t>
      </w:r>
    </w:p>
    <w:p w14:paraId="5DFB099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(10）被暂停或取消投标资格的；</w:t>
      </w:r>
    </w:p>
    <w:p w14:paraId="78F6F922">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(11）财产被接管或冻结的；</w:t>
      </w:r>
    </w:p>
    <w:p w14:paraId="5B1AA21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(12）在最近三年内有骗取</w:t>
      </w:r>
      <w:r>
        <w:rPr>
          <w:rFonts w:hint="eastAsia"/>
          <w:color w:val="auto"/>
          <w:highlight w:val="none"/>
          <w:lang w:eastAsia="zh-CN"/>
        </w:rPr>
        <w:t>成交</w:t>
      </w:r>
      <w:r>
        <w:rPr>
          <w:rFonts w:hint="eastAsia"/>
          <w:color w:val="auto"/>
          <w:highlight w:val="none"/>
        </w:rPr>
        <w:t>或严重违约或重大工程质量问题的。</w:t>
      </w:r>
    </w:p>
    <w:p w14:paraId="02D82301">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1.5 费用承担</w:t>
      </w:r>
    </w:p>
    <w:p w14:paraId="2A00287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供应商准备和参加投标活动发生的费用自理。</w:t>
      </w:r>
    </w:p>
    <w:p w14:paraId="7B63D69B">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1.6 保密</w:t>
      </w:r>
    </w:p>
    <w:p w14:paraId="4A94E32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参与招标投标活动的各方应对竞争性谈判文件和谈判响应文件中的商业和技术等秘密保密，违者应对由此造成的后果承担法律责任。</w:t>
      </w:r>
    </w:p>
    <w:p w14:paraId="2BECE830">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1.7 语言文字</w:t>
      </w:r>
    </w:p>
    <w:p w14:paraId="032E53E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除专用术语外，与招标投标有关的语言均使用中文。必要时专用术语应附有中文注释。</w:t>
      </w:r>
    </w:p>
    <w:p w14:paraId="3013A593">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1.8 计量单位</w:t>
      </w:r>
    </w:p>
    <w:p w14:paraId="3B07903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所有计量均采用中华人民共和国法定计量单位。</w:t>
      </w:r>
    </w:p>
    <w:p w14:paraId="1D927AEA">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1.9 踏勘现场</w:t>
      </w:r>
    </w:p>
    <w:p w14:paraId="463342E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1.9.1 供应商须知前附表规定组织踏勘现场的，</w:t>
      </w:r>
      <w:r>
        <w:rPr>
          <w:rFonts w:hint="eastAsia"/>
          <w:color w:val="auto"/>
          <w:highlight w:val="none"/>
          <w:lang w:eastAsia="zh-CN"/>
        </w:rPr>
        <w:t>采购人</w:t>
      </w:r>
      <w:r>
        <w:rPr>
          <w:rFonts w:hint="eastAsia"/>
          <w:color w:val="auto"/>
          <w:highlight w:val="none"/>
        </w:rPr>
        <w:t>按供应商须知前附表规定的时间、地点组织供应商踏勘项目现场。</w:t>
      </w:r>
    </w:p>
    <w:p w14:paraId="4A00DC7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1.9.2 供应商踏勘现场发生的费用自理。</w:t>
      </w:r>
    </w:p>
    <w:p w14:paraId="1F165D9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1.9 .3 除</w:t>
      </w:r>
      <w:r>
        <w:rPr>
          <w:rFonts w:hint="eastAsia"/>
          <w:color w:val="auto"/>
          <w:highlight w:val="none"/>
          <w:lang w:eastAsia="zh-CN"/>
        </w:rPr>
        <w:t>采购人</w:t>
      </w:r>
      <w:r>
        <w:rPr>
          <w:rFonts w:hint="eastAsia"/>
          <w:color w:val="auto"/>
          <w:highlight w:val="none"/>
        </w:rPr>
        <w:t>的原因外，供应商自行负责在踏勘现场中所发生的人员伤亡和财产损失。</w:t>
      </w:r>
    </w:p>
    <w:p w14:paraId="0CF1251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 xml:space="preserve">1.9.4 </w:t>
      </w:r>
      <w:r>
        <w:rPr>
          <w:rFonts w:hint="eastAsia"/>
          <w:color w:val="auto"/>
          <w:highlight w:val="none"/>
          <w:lang w:eastAsia="zh-CN"/>
        </w:rPr>
        <w:t>采购人</w:t>
      </w:r>
      <w:r>
        <w:rPr>
          <w:rFonts w:hint="eastAsia"/>
          <w:color w:val="auto"/>
          <w:highlight w:val="none"/>
        </w:rPr>
        <w:t>在踏勘现场中介绍的工程场地和相关的周边环境情况，供供应商在编制谈判响应文件时参考，</w:t>
      </w:r>
      <w:r>
        <w:rPr>
          <w:rFonts w:hint="eastAsia"/>
          <w:color w:val="auto"/>
          <w:highlight w:val="none"/>
          <w:lang w:eastAsia="zh-CN"/>
        </w:rPr>
        <w:t>采购人</w:t>
      </w:r>
      <w:r>
        <w:rPr>
          <w:rFonts w:hint="eastAsia"/>
          <w:color w:val="auto"/>
          <w:highlight w:val="none"/>
        </w:rPr>
        <w:t>不对供应商据此作出的判断和决策负责。</w:t>
      </w:r>
    </w:p>
    <w:p w14:paraId="07A86A10">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1.10 投标预备会</w:t>
      </w:r>
    </w:p>
    <w:p w14:paraId="0154FBF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1.10.1 供应商须知前附表规定召开投标预备会的，</w:t>
      </w:r>
      <w:r>
        <w:rPr>
          <w:rFonts w:hint="eastAsia"/>
          <w:color w:val="auto"/>
          <w:highlight w:val="none"/>
          <w:lang w:eastAsia="zh-CN"/>
        </w:rPr>
        <w:t>采购人</w:t>
      </w:r>
      <w:r>
        <w:rPr>
          <w:rFonts w:hint="eastAsia"/>
          <w:color w:val="auto"/>
          <w:highlight w:val="none"/>
        </w:rPr>
        <w:t>按供应商须知前附表规定的时间和地点召开投标预备会，澄清供应商提出的问题。</w:t>
      </w:r>
    </w:p>
    <w:p w14:paraId="2B6F915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1.10.2 供应商应在供应商须知前附表规定的时间前，以书面形式将提出的问题送达</w:t>
      </w:r>
      <w:r>
        <w:rPr>
          <w:rFonts w:hint="eastAsia"/>
          <w:color w:val="auto"/>
          <w:highlight w:val="none"/>
          <w:lang w:eastAsia="zh-CN"/>
        </w:rPr>
        <w:t>采购人</w:t>
      </w:r>
      <w:r>
        <w:rPr>
          <w:rFonts w:hint="eastAsia"/>
          <w:color w:val="auto"/>
          <w:highlight w:val="none"/>
        </w:rPr>
        <w:t>，以便</w:t>
      </w:r>
      <w:r>
        <w:rPr>
          <w:rFonts w:hint="eastAsia"/>
          <w:color w:val="auto"/>
          <w:highlight w:val="none"/>
          <w:lang w:eastAsia="zh-CN"/>
        </w:rPr>
        <w:t>采购人</w:t>
      </w:r>
      <w:r>
        <w:rPr>
          <w:rFonts w:hint="eastAsia"/>
          <w:color w:val="auto"/>
          <w:highlight w:val="none"/>
        </w:rPr>
        <w:t>在会议期间澄清。</w:t>
      </w:r>
    </w:p>
    <w:p w14:paraId="10E10BA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1.10.3 投标预备会后，</w:t>
      </w:r>
      <w:r>
        <w:rPr>
          <w:rFonts w:hint="eastAsia"/>
          <w:color w:val="auto"/>
          <w:highlight w:val="none"/>
          <w:lang w:eastAsia="zh-CN"/>
        </w:rPr>
        <w:t>采购人</w:t>
      </w:r>
      <w:r>
        <w:rPr>
          <w:rFonts w:hint="eastAsia"/>
          <w:color w:val="auto"/>
          <w:highlight w:val="none"/>
        </w:rPr>
        <w:t>在供应商须知前附表规定的时间内，将对供应商所提问</w:t>
      </w:r>
      <w:r>
        <w:rPr>
          <w:rFonts w:hint="eastAsia"/>
          <w:color w:val="auto"/>
          <w:highlight w:val="none"/>
          <w:lang w:eastAsia="zh-CN"/>
        </w:rPr>
        <w:t>题</w:t>
      </w:r>
      <w:r>
        <w:rPr>
          <w:rFonts w:hint="eastAsia"/>
          <w:color w:val="auto"/>
          <w:highlight w:val="none"/>
        </w:rPr>
        <w:t>的澄清，以</w:t>
      </w:r>
      <w:r>
        <w:rPr>
          <w:rFonts w:hint="eastAsia"/>
          <w:color w:val="auto"/>
          <w:highlight w:val="none"/>
          <w:lang w:eastAsia="zh-CN"/>
        </w:rPr>
        <w:t>公告形</w:t>
      </w:r>
      <w:r>
        <w:rPr>
          <w:rFonts w:hint="eastAsia"/>
          <w:color w:val="auto"/>
          <w:highlight w:val="none"/>
        </w:rPr>
        <w:t>式通知所有</w:t>
      </w:r>
      <w:r>
        <w:rPr>
          <w:rFonts w:hint="eastAsia"/>
          <w:color w:val="auto"/>
          <w:highlight w:val="none"/>
          <w:lang w:eastAsia="zh-CN"/>
        </w:rPr>
        <w:t>获取</w:t>
      </w:r>
      <w:r>
        <w:rPr>
          <w:rFonts w:hint="eastAsia"/>
          <w:color w:val="auto"/>
          <w:highlight w:val="none"/>
        </w:rPr>
        <w:t>竞争性谈判文件的供应商。该澄清内容为竞争性谈判文件的组成部分。</w:t>
      </w:r>
    </w:p>
    <w:p w14:paraId="4911AE25">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1.11 分包</w:t>
      </w:r>
    </w:p>
    <w:p w14:paraId="3F68591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供应商拟在</w:t>
      </w:r>
      <w:r>
        <w:rPr>
          <w:rFonts w:hint="eastAsia"/>
          <w:color w:val="auto"/>
          <w:highlight w:val="none"/>
          <w:lang w:eastAsia="zh-CN"/>
        </w:rPr>
        <w:t>成交</w:t>
      </w:r>
      <w:r>
        <w:rPr>
          <w:rFonts w:hint="eastAsia"/>
          <w:color w:val="auto"/>
          <w:highlight w:val="none"/>
        </w:rPr>
        <w:t>后将</w:t>
      </w:r>
      <w:r>
        <w:rPr>
          <w:rFonts w:hint="eastAsia"/>
          <w:color w:val="auto"/>
          <w:highlight w:val="none"/>
          <w:lang w:eastAsia="zh-CN"/>
        </w:rPr>
        <w:t>成交</w:t>
      </w:r>
      <w:r>
        <w:rPr>
          <w:rFonts w:hint="eastAsia"/>
          <w:color w:val="auto"/>
          <w:highlight w:val="none"/>
        </w:rPr>
        <w:t>项目的部分非主体、非关键性工作进行分包的，应符合供应商须知前附表规定的分包内容、分包金额和接受分包的第三人资质要求等限制性条件。</w:t>
      </w:r>
    </w:p>
    <w:p w14:paraId="15E05971">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1.12 偏离</w:t>
      </w:r>
    </w:p>
    <w:p w14:paraId="7CEF04B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供应商须知前附表允许谈判响应文件偏离竞争性谈判文件某些要求的，偏离应当符合竞争性谈判文件规定的偏离范围和幅度。</w:t>
      </w:r>
    </w:p>
    <w:p w14:paraId="30FAF137">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bookmarkStart w:id="14" w:name="_Toc184635072"/>
      <w:bookmarkStart w:id="15" w:name="_Toc16221"/>
      <w:r>
        <w:rPr>
          <w:rFonts w:hint="eastAsia"/>
          <w:color w:val="auto"/>
          <w:highlight w:val="none"/>
        </w:rPr>
        <w:t>2．</w:t>
      </w:r>
      <w:bookmarkEnd w:id="14"/>
      <w:r>
        <w:rPr>
          <w:rFonts w:hint="eastAsia"/>
          <w:color w:val="auto"/>
          <w:highlight w:val="none"/>
        </w:rPr>
        <w:t>竞争性谈判文件</w:t>
      </w:r>
      <w:bookmarkEnd w:id="15"/>
    </w:p>
    <w:p w14:paraId="188680C9">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2.1 竞争性谈判文件的组成</w:t>
      </w:r>
    </w:p>
    <w:p w14:paraId="5FB7620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本竞争性谈判文件包括：</w:t>
      </w:r>
    </w:p>
    <w:p w14:paraId="4D36990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lang w:eastAsia="zh-CN"/>
        </w:rPr>
      </w:pPr>
      <w:r>
        <w:rPr>
          <w:rFonts w:hint="eastAsia"/>
          <w:color w:val="auto"/>
          <w:highlight w:val="none"/>
          <w:lang w:eastAsia="zh-CN"/>
        </w:rPr>
        <w:t>详见</w:t>
      </w:r>
      <w:r>
        <w:rPr>
          <w:rFonts w:hint="eastAsia"/>
          <w:color w:val="auto"/>
          <w:highlight w:val="none"/>
        </w:rPr>
        <w:t>竞争性谈判文件</w:t>
      </w:r>
      <w:r>
        <w:rPr>
          <w:rFonts w:hint="eastAsia"/>
          <w:color w:val="auto"/>
          <w:highlight w:val="none"/>
          <w:lang w:eastAsia="zh-CN"/>
        </w:rPr>
        <w:t>目录</w:t>
      </w:r>
    </w:p>
    <w:p w14:paraId="5329D3E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根据本章第1.10 款、第2.2 款和第2.3 款对竞争性谈判文件所作的澄清、修改，构成竞争性谈判文件的组成部分。</w:t>
      </w:r>
    </w:p>
    <w:p w14:paraId="73CF58D7">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2.2 竞争性谈判文件的澄清</w:t>
      </w:r>
    </w:p>
    <w:p w14:paraId="6480671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2.2.1 供应商应仔细阅读和检查竞争性谈判文件的全部内容。如发现缺页或附件不全，应及时向</w:t>
      </w:r>
      <w:r>
        <w:rPr>
          <w:rFonts w:hint="eastAsia"/>
          <w:color w:val="auto"/>
          <w:highlight w:val="none"/>
          <w:lang w:eastAsia="zh-CN"/>
        </w:rPr>
        <w:t>采购人</w:t>
      </w:r>
      <w:r>
        <w:rPr>
          <w:rFonts w:hint="eastAsia"/>
          <w:color w:val="auto"/>
          <w:highlight w:val="none"/>
        </w:rPr>
        <w:t>提出，以便补齐。如有疑问，应在供应商须知前附表规定的时间前以书面形式，要求</w:t>
      </w:r>
      <w:r>
        <w:rPr>
          <w:rFonts w:hint="eastAsia"/>
          <w:color w:val="auto"/>
          <w:highlight w:val="none"/>
          <w:lang w:eastAsia="zh-CN"/>
        </w:rPr>
        <w:t>采购人</w:t>
      </w:r>
      <w:r>
        <w:rPr>
          <w:rFonts w:hint="eastAsia"/>
          <w:color w:val="auto"/>
          <w:highlight w:val="none"/>
        </w:rPr>
        <w:t>对竞争性谈判文件予以澄清。</w:t>
      </w:r>
    </w:p>
    <w:p w14:paraId="5C59374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2.2.2 竞争性谈判文件的澄清将在供应商须知前附表规定的投标截止时间前以</w:t>
      </w:r>
      <w:r>
        <w:rPr>
          <w:rFonts w:hint="eastAsia"/>
          <w:color w:val="auto"/>
          <w:highlight w:val="none"/>
          <w:lang w:eastAsia="zh-CN"/>
        </w:rPr>
        <w:t>公告</w:t>
      </w:r>
      <w:r>
        <w:rPr>
          <w:rFonts w:hint="eastAsia"/>
          <w:color w:val="auto"/>
          <w:highlight w:val="none"/>
        </w:rPr>
        <w:t>形式</w:t>
      </w:r>
      <w:r>
        <w:rPr>
          <w:rFonts w:hint="eastAsia"/>
          <w:color w:val="auto"/>
          <w:highlight w:val="none"/>
          <w:lang w:eastAsia="zh-CN"/>
        </w:rPr>
        <w:t>通知</w:t>
      </w:r>
      <w:r>
        <w:rPr>
          <w:rFonts w:hint="eastAsia"/>
          <w:color w:val="auto"/>
          <w:highlight w:val="none"/>
        </w:rPr>
        <w:t>所有</w:t>
      </w:r>
      <w:r>
        <w:rPr>
          <w:rFonts w:hint="eastAsia"/>
          <w:color w:val="auto"/>
          <w:highlight w:val="none"/>
          <w:lang w:eastAsia="zh-CN"/>
        </w:rPr>
        <w:t>获取</w:t>
      </w:r>
      <w:r>
        <w:rPr>
          <w:rFonts w:hint="eastAsia"/>
          <w:color w:val="auto"/>
          <w:highlight w:val="none"/>
        </w:rPr>
        <w:t>竞争性谈判文件的供应商，但不指明澄清问题的来源。如果澄清发出的时间距投标截上时间不足3天，相应延长投标截止时间。</w:t>
      </w:r>
    </w:p>
    <w:p w14:paraId="058AA3ED">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2.2.3 供应商在收到澄清后，应在供应商须知前附表规定的时间内以书面形式通知</w:t>
      </w:r>
      <w:r>
        <w:rPr>
          <w:rFonts w:hint="eastAsia"/>
          <w:color w:val="auto"/>
          <w:highlight w:val="none"/>
          <w:lang w:eastAsia="zh-CN"/>
        </w:rPr>
        <w:t>采购人</w:t>
      </w:r>
      <w:r>
        <w:rPr>
          <w:rFonts w:hint="eastAsia"/>
          <w:color w:val="auto"/>
          <w:highlight w:val="none"/>
        </w:rPr>
        <w:t>，确认己收到该澄清。</w:t>
      </w:r>
    </w:p>
    <w:p w14:paraId="0274A0C1">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2.3 竞争性谈判文件的修改</w:t>
      </w:r>
    </w:p>
    <w:p w14:paraId="73FFBBA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2.3.1</w:t>
      </w:r>
      <w:r>
        <w:rPr>
          <w:rFonts w:hint="eastAsia"/>
          <w:color w:val="auto"/>
          <w:highlight w:val="none"/>
          <w:lang w:eastAsia="zh-CN"/>
        </w:rPr>
        <w:t>采购人</w:t>
      </w:r>
      <w:r>
        <w:rPr>
          <w:rFonts w:hint="eastAsia"/>
          <w:color w:val="auto"/>
          <w:highlight w:val="none"/>
        </w:rPr>
        <w:t>可以通过电子交易平台修改竞争性谈判文件，并通知所有已</w:t>
      </w:r>
      <w:r>
        <w:rPr>
          <w:rFonts w:hint="eastAsia"/>
          <w:color w:val="auto"/>
          <w:highlight w:val="none"/>
          <w:lang w:eastAsia="zh-CN"/>
        </w:rPr>
        <w:t>获取谈判文件的潜在</w:t>
      </w:r>
      <w:r>
        <w:rPr>
          <w:rFonts w:hint="eastAsia"/>
          <w:color w:val="auto"/>
          <w:highlight w:val="none"/>
        </w:rPr>
        <w:t>供应商。但如果修改竞争性谈判文件的时间距投标截止时间不足3天，修改内容影响谈判响应文件编制，并且不能满足供应商在投标截止时间前完成编制谈判响应文件的时间需要影响投标的，将相应延长投标截止时间。</w:t>
      </w:r>
    </w:p>
    <w:p w14:paraId="1A3561B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2.3.2 供应商收到修改内容后，应在供应商须知前附表规定的时间内以</w:t>
      </w:r>
      <w:r>
        <w:rPr>
          <w:rFonts w:hint="eastAsia"/>
          <w:color w:val="auto"/>
          <w:highlight w:val="none"/>
          <w:lang w:val="en-US" w:eastAsia="zh-CN"/>
        </w:rPr>
        <w:t>书面</w:t>
      </w:r>
      <w:r>
        <w:rPr>
          <w:rFonts w:hint="eastAsia"/>
          <w:color w:val="auto"/>
          <w:highlight w:val="none"/>
        </w:rPr>
        <w:t>形式通知</w:t>
      </w:r>
      <w:r>
        <w:rPr>
          <w:rFonts w:hint="eastAsia"/>
          <w:color w:val="auto"/>
          <w:highlight w:val="none"/>
          <w:lang w:eastAsia="zh-CN"/>
        </w:rPr>
        <w:t>采购人</w:t>
      </w:r>
      <w:r>
        <w:rPr>
          <w:rFonts w:hint="eastAsia"/>
          <w:color w:val="auto"/>
          <w:highlight w:val="none"/>
        </w:rPr>
        <w:t>，确认已收到该修改。</w:t>
      </w:r>
    </w:p>
    <w:p w14:paraId="456F6F4E">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color w:val="auto"/>
          <w:highlight w:val="none"/>
        </w:rPr>
      </w:pPr>
      <w:bookmarkStart w:id="16" w:name="_Toc184635073"/>
      <w:bookmarkStart w:id="17" w:name="_Toc10256"/>
      <w:r>
        <w:rPr>
          <w:rFonts w:hint="eastAsia" w:ascii="Times New Roman" w:hAnsi="Times New Roman"/>
          <w:color w:val="auto"/>
          <w:highlight w:val="none"/>
        </w:rPr>
        <w:t>3．</w:t>
      </w:r>
      <w:bookmarkEnd w:id="16"/>
      <w:r>
        <w:rPr>
          <w:rFonts w:hint="eastAsia" w:ascii="Times New Roman" w:hAnsi="Times New Roman"/>
          <w:color w:val="auto"/>
          <w:highlight w:val="none"/>
        </w:rPr>
        <w:t>谈判响应文件</w:t>
      </w:r>
      <w:bookmarkEnd w:id="17"/>
    </w:p>
    <w:p w14:paraId="7340BBCF">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3.1 谈判响应文件的组成</w:t>
      </w:r>
    </w:p>
    <w:p w14:paraId="7F4AD99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3.1.1 谈判响应文件应包括下列内容：</w:t>
      </w:r>
    </w:p>
    <w:p w14:paraId="1652C7A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lang w:eastAsia="zh-CN"/>
        </w:rPr>
        <w:t>详见</w:t>
      </w:r>
      <w:r>
        <w:rPr>
          <w:rFonts w:hint="eastAsia"/>
          <w:color w:val="auto"/>
          <w:highlight w:val="none"/>
        </w:rPr>
        <w:t>谈判响应</w:t>
      </w:r>
      <w:r>
        <w:rPr>
          <w:rFonts w:hint="eastAsia"/>
          <w:color w:val="auto"/>
          <w:highlight w:val="none"/>
          <w:lang w:eastAsia="zh-CN"/>
        </w:rPr>
        <w:t>文件目</w:t>
      </w:r>
      <w:r>
        <w:rPr>
          <w:rFonts w:hint="eastAsia"/>
          <w:color w:val="auto"/>
          <w:highlight w:val="none"/>
        </w:rPr>
        <w:t>录</w:t>
      </w:r>
    </w:p>
    <w:p w14:paraId="2DB2143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3.1.2 供应商须知前附表规定不接受联合体投标的，或供应商没有组成联合体的，谈判响应文件不包括谈判响应</w:t>
      </w:r>
      <w:r>
        <w:rPr>
          <w:rFonts w:hint="eastAsia"/>
          <w:color w:val="auto"/>
          <w:highlight w:val="none"/>
          <w:lang w:eastAsia="zh-CN"/>
        </w:rPr>
        <w:t>文件目</w:t>
      </w:r>
      <w:r>
        <w:rPr>
          <w:rFonts w:hint="eastAsia"/>
          <w:color w:val="auto"/>
          <w:highlight w:val="none"/>
        </w:rPr>
        <w:t>录所指的联合体协议书。</w:t>
      </w:r>
    </w:p>
    <w:p w14:paraId="15597F73">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3.2 谈判报价</w:t>
      </w:r>
    </w:p>
    <w:p w14:paraId="45077ACC">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3.2.1 供应商应按竞争性谈判文件的要求填写相应</w:t>
      </w:r>
      <w:r>
        <w:rPr>
          <w:rFonts w:hint="eastAsia"/>
          <w:color w:val="auto"/>
          <w:highlight w:val="none"/>
          <w:lang w:eastAsia="zh-CN"/>
        </w:rPr>
        <w:t>报价</w:t>
      </w:r>
      <w:r>
        <w:rPr>
          <w:rFonts w:hint="eastAsia"/>
          <w:color w:val="auto"/>
          <w:highlight w:val="none"/>
        </w:rPr>
        <w:t>。</w:t>
      </w:r>
    </w:p>
    <w:p w14:paraId="76C55E6A">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3.2.2 供应商在投标截止时间前修改谈判响应函中的谈判总报价。此修改须符合本章第4.3 款的有关要求。</w:t>
      </w:r>
    </w:p>
    <w:p w14:paraId="070948A6">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3.3 谈判有效期</w:t>
      </w:r>
    </w:p>
    <w:p w14:paraId="67BF6F3F">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3.3.1 在供应商须知前附表规定的投标有效期内，供应商不得要求撤销或修改其谈判响应文件。</w:t>
      </w:r>
    </w:p>
    <w:p w14:paraId="4FF00437">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3.3.2 出现特殊情况需要延长投标有效期的，</w:t>
      </w:r>
      <w:r>
        <w:rPr>
          <w:rFonts w:hint="eastAsia"/>
          <w:color w:val="auto"/>
          <w:highlight w:val="none"/>
          <w:lang w:eastAsia="zh-CN"/>
        </w:rPr>
        <w:t>采购人</w:t>
      </w:r>
      <w:r>
        <w:rPr>
          <w:rFonts w:hint="eastAsia"/>
          <w:color w:val="auto"/>
          <w:highlight w:val="none"/>
        </w:rPr>
        <w:t>以</w:t>
      </w:r>
      <w:r>
        <w:rPr>
          <w:rFonts w:hint="eastAsia"/>
          <w:color w:val="auto"/>
          <w:highlight w:val="none"/>
          <w:lang w:eastAsia="zh-CN"/>
        </w:rPr>
        <w:t>公告</w:t>
      </w:r>
      <w:r>
        <w:rPr>
          <w:rFonts w:hint="eastAsia"/>
          <w:color w:val="auto"/>
          <w:highlight w:val="none"/>
        </w:rPr>
        <w:t>形式通过电子交易平台通知所有供应商延长谈判有效期。供应商同意延长的，应相应延长其投标保证金的有效期，但不得要求或被允许修改或撤销其谈判响应文件；供应商拒绝延长的，其投标失效，但供应商有权收回其投标保证金。</w:t>
      </w:r>
    </w:p>
    <w:p w14:paraId="56914749">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3.4 投标保证金(免收)</w:t>
      </w:r>
    </w:p>
    <w:p w14:paraId="65D9EAD9">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3.5 资格审查资料 </w:t>
      </w:r>
    </w:p>
    <w:p w14:paraId="7D82BE8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见供应商须知前附表。</w:t>
      </w:r>
    </w:p>
    <w:p w14:paraId="05DEF7AB">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3.6 备选投标方案</w:t>
      </w:r>
    </w:p>
    <w:p w14:paraId="6BD2990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除供应商须知前附表另有规定外，供应商不得递交备选投标方案。允许供应商递交备选投标方案的，只有</w:t>
      </w:r>
      <w:r>
        <w:rPr>
          <w:rFonts w:hint="eastAsia"/>
          <w:color w:val="auto"/>
          <w:highlight w:val="none"/>
          <w:lang w:eastAsia="zh-CN"/>
        </w:rPr>
        <w:t>成交</w:t>
      </w:r>
      <w:r>
        <w:rPr>
          <w:rFonts w:hint="eastAsia"/>
          <w:color w:val="auto"/>
          <w:highlight w:val="none"/>
        </w:rPr>
        <w:t>人所递交的备选投标方案方可予以考虑。谈判小组认为</w:t>
      </w:r>
      <w:r>
        <w:rPr>
          <w:rFonts w:hint="eastAsia"/>
          <w:color w:val="auto"/>
          <w:highlight w:val="none"/>
          <w:lang w:eastAsia="zh-CN"/>
        </w:rPr>
        <w:t>成交</w:t>
      </w:r>
      <w:r>
        <w:rPr>
          <w:rFonts w:hint="eastAsia"/>
          <w:color w:val="auto"/>
          <w:highlight w:val="none"/>
        </w:rPr>
        <w:t>人的</w:t>
      </w:r>
      <w:r>
        <w:rPr>
          <w:rFonts w:hint="eastAsia"/>
          <w:color w:val="auto"/>
          <w:highlight w:val="none"/>
          <w:lang w:eastAsia="zh-CN"/>
        </w:rPr>
        <w:t>备</w:t>
      </w:r>
      <w:r>
        <w:rPr>
          <w:rFonts w:hint="eastAsia"/>
          <w:color w:val="auto"/>
          <w:highlight w:val="none"/>
        </w:rPr>
        <w:t>选投标方案优于其按照竞争性谈判文件要求编制的投标方案的，</w:t>
      </w:r>
      <w:r>
        <w:rPr>
          <w:rFonts w:hint="eastAsia"/>
          <w:color w:val="auto"/>
          <w:highlight w:val="none"/>
          <w:lang w:eastAsia="zh-CN"/>
        </w:rPr>
        <w:t>采购人</w:t>
      </w:r>
      <w:r>
        <w:rPr>
          <w:rFonts w:hint="eastAsia"/>
          <w:color w:val="auto"/>
          <w:highlight w:val="none"/>
        </w:rPr>
        <w:t>可以接受该备选投标方案。</w:t>
      </w:r>
    </w:p>
    <w:p w14:paraId="4ACF415B">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3.7 谈判响应文件的编制</w:t>
      </w:r>
    </w:p>
    <w:p w14:paraId="15E4055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3.7.1 谈判响应文件应按“谈判响应文件格式”进行编写，如有必要，可以增加附页，作为谈判响应文件的组成部分。其中，投标函附录在满足竞争性谈判文件实质性要求的基础上，可以提出比竞争性谈判文件要求更有利于</w:t>
      </w:r>
      <w:r>
        <w:rPr>
          <w:rFonts w:hint="eastAsia"/>
          <w:color w:val="auto"/>
          <w:highlight w:val="none"/>
          <w:lang w:eastAsia="zh-CN"/>
        </w:rPr>
        <w:t>采购人</w:t>
      </w:r>
      <w:r>
        <w:rPr>
          <w:rFonts w:hint="eastAsia"/>
          <w:color w:val="auto"/>
          <w:highlight w:val="none"/>
        </w:rPr>
        <w:t>的承诺。</w:t>
      </w:r>
    </w:p>
    <w:p w14:paraId="660CEA71">
      <w:pPr>
        <w:keepNext w:val="0"/>
        <w:keepLines w:val="0"/>
        <w:pageBreakBefore w:val="0"/>
        <w:widowControl w:val="0"/>
        <w:kinsoku/>
        <w:wordWrap/>
        <w:overflowPunct/>
        <w:topLinePunct w:val="0"/>
        <w:autoSpaceDE/>
        <w:autoSpaceDN/>
        <w:bidi w:val="0"/>
        <w:adjustRightInd/>
        <w:snapToGrid/>
        <w:spacing w:line="380" w:lineRule="exact"/>
        <w:textAlignment w:val="auto"/>
        <w:rPr>
          <w:color w:val="auto"/>
          <w:highlight w:val="none"/>
        </w:rPr>
      </w:pPr>
      <w:r>
        <w:rPr>
          <w:rFonts w:hint="eastAsia"/>
          <w:color w:val="auto"/>
          <w:highlight w:val="none"/>
        </w:rPr>
        <w:t>3.7.2 谈判响应文件应当对竞争性谈判文件有关工期、投标有效期、质量要求、</w:t>
      </w:r>
      <w:r>
        <w:rPr>
          <w:rFonts w:hint="eastAsia"/>
          <w:color w:val="auto"/>
          <w:highlight w:val="none"/>
          <w:lang w:eastAsia="zh-CN"/>
        </w:rPr>
        <w:t>谈判范围</w:t>
      </w:r>
      <w:r>
        <w:rPr>
          <w:rFonts w:hint="eastAsia"/>
          <w:color w:val="auto"/>
          <w:highlight w:val="none"/>
        </w:rPr>
        <w:t>等实质性内容作出响应。</w:t>
      </w:r>
    </w:p>
    <w:p w14:paraId="6EED05B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3.7.3 谈判响应文件全部采用电子文档，除供应商须知前附表另有规定外，谈判响应文件所附证书证件均为原件扫描件，并采用单位和个人数字证书，按竞争性谈判文件要求在相应位置加盖电子签章。由供应商的法定代表人签字或加盖电子签章的，应附法定代表人身份证明，由代理人签字或加盖电子签章的， 应附由法定代表人签署的授权委托书。签字或盖章的具体要求见供应商须知前附表。</w:t>
      </w:r>
    </w:p>
    <w:p w14:paraId="0E008BD4">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r>
        <w:rPr>
          <w:rFonts w:hint="eastAsia"/>
          <w:color w:val="auto"/>
          <w:highlight w:val="none"/>
        </w:rPr>
        <w:t>4．投标</w:t>
      </w:r>
    </w:p>
    <w:p w14:paraId="3844B836">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4.1 谈判响应文件的制作</w:t>
      </w:r>
    </w:p>
    <w:p w14:paraId="0004E34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4.1.1 供应商须按竞争性谈判文件要求制作并提交谈判响应文件。</w:t>
      </w:r>
    </w:p>
    <w:p w14:paraId="11450956">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4.1.2 加密电子谈判响应文件应在投标截止时间前制作完成，并通过“开封市公共资源交易中心”</w:t>
      </w:r>
      <w:r>
        <w:rPr>
          <w:rFonts w:hint="eastAsia"/>
          <w:color w:val="auto"/>
          <w:highlight w:val="none"/>
          <w:lang w:val="en-US" w:eastAsia="zh-CN"/>
        </w:rPr>
        <w:t>会员系统</w:t>
      </w:r>
      <w:r>
        <w:rPr>
          <w:rFonts w:hint="eastAsia"/>
          <w:color w:val="auto"/>
          <w:highlight w:val="none"/>
        </w:rPr>
        <w:t>上传。</w:t>
      </w:r>
    </w:p>
    <w:p w14:paraId="6F665628">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4.1.</w:t>
      </w:r>
      <w:r>
        <w:rPr>
          <w:rFonts w:hint="eastAsia"/>
          <w:color w:val="auto"/>
          <w:highlight w:val="none"/>
          <w:lang w:val="en-US" w:eastAsia="zh-CN"/>
        </w:rPr>
        <w:t>3</w:t>
      </w:r>
      <w:r>
        <w:rPr>
          <w:rFonts w:hint="eastAsia"/>
          <w:color w:val="auto"/>
          <w:highlight w:val="none"/>
        </w:rPr>
        <w:t xml:space="preserve"> 供应商在制作电子谈判响应文件时，在“组件下载”中下载最新版本的谈判响应文件制作工具安装包，并使用安装后的最新版本谈判响应文件制作工具制作电子谈判响应文件（具体操作程序详见开封市公共资源交易中心</w:t>
      </w:r>
      <w:r>
        <w:rPr>
          <w:rFonts w:hint="eastAsia"/>
          <w:color w:val="auto"/>
          <w:highlight w:val="none"/>
          <w:lang w:eastAsia="zh-CN"/>
        </w:rPr>
        <w:t>网站</w:t>
      </w:r>
      <w:r>
        <w:rPr>
          <w:rFonts w:hint="eastAsia"/>
          <w:color w:val="auto"/>
          <w:highlight w:val="none"/>
        </w:rPr>
        <w:t xml:space="preserve"> 办事指南-操作规程）制作完成后须加盖电子签章（包括企业电子签章和个人电子签章）。</w:t>
      </w:r>
    </w:p>
    <w:p w14:paraId="77BFF0C5">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4.2 谈判响应文件的递交</w:t>
      </w:r>
    </w:p>
    <w:p w14:paraId="5CF8ADAB">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4.2.1 供应商应在规定的投标截止时间前上传电子谈判响应文件。</w:t>
      </w:r>
    </w:p>
    <w:p w14:paraId="1F3005E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4.2.2 除供应商须知前附表另有规定外，供应商所上传的谈判响应文件不予退还。</w:t>
      </w:r>
    </w:p>
    <w:p w14:paraId="5F092A6D">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4.2.3 逾期上传的或者未上传指定地点的谈判响应文件，</w:t>
      </w:r>
      <w:r>
        <w:rPr>
          <w:rFonts w:hint="eastAsia"/>
          <w:color w:val="auto"/>
          <w:highlight w:val="none"/>
          <w:lang w:eastAsia="zh-CN"/>
        </w:rPr>
        <w:t>采购人</w:t>
      </w:r>
      <w:r>
        <w:rPr>
          <w:rFonts w:hint="eastAsia"/>
          <w:color w:val="auto"/>
          <w:highlight w:val="none"/>
        </w:rPr>
        <w:t>不予受理。</w:t>
      </w:r>
    </w:p>
    <w:p w14:paraId="0D602132">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4.3 谈判响应文件的修改与撤回</w:t>
      </w:r>
    </w:p>
    <w:p w14:paraId="64202CE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bookmarkStart w:id="18" w:name="_Toc184635075"/>
      <w:r>
        <w:rPr>
          <w:rFonts w:hint="eastAsia"/>
          <w:color w:val="auto"/>
          <w:highlight w:val="none"/>
        </w:rPr>
        <w:t>4.3.1 在规定的投标截止时间前，供应商可以修改或撤回已上传的谈判响应文件。</w:t>
      </w:r>
    </w:p>
    <w:p w14:paraId="6C66548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4.3.2 在投标截止时间后，供应商不得再要求修改或撤回其谈判响应文件。</w:t>
      </w:r>
    </w:p>
    <w:p w14:paraId="50BD25A7">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r>
        <w:rPr>
          <w:rFonts w:hint="eastAsia"/>
          <w:color w:val="auto"/>
          <w:highlight w:val="none"/>
        </w:rPr>
        <w:t>5．开标</w:t>
      </w:r>
      <w:bookmarkEnd w:id="18"/>
    </w:p>
    <w:p w14:paraId="2C32CD64">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5.1 开标时间和地点</w:t>
      </w:r>
    </w:p>
    <w:p w14:paraId="71A4E59E">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lang w:eastAsia="zh-CN"/>
        </w:rPr>
        <w:t>采购人</w:t>
      </w:r>
      <w:r>
        <w:rPr>
          <w:rFonts w:hint="eastAsia"/>
          <w:color w:val="auto"/>
          <w:highlight w:val="none"/>
        </w:rPr>
        <w:t>在供应商须知前附表规定的投标截止时间（开标时间）和地点远程开标。</w:t>
      </w:r>
    </w:p>
    <w:p w14:paraId="103356AE">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5.2 开标程序</w:t>
      </w:r>
    </w:p>
    <w:p w14:paraId="706AFBD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bookmarkStart w:id="19" w:name="_Toc184635076"/>
      <w:r>
        <w:rPr>
          <w:rFonts w:hint="eastAsia"/>
          <w:color w:val="auto"/>
          <w:highlight w:val="none"/>
        </w:rPr>
        <w:t>1. 本项目采用“远程不见面”开标方式。</w:t>
      </w:r>
    </w:p>
    <w:p w14:paraId="0C48453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2. 供应商无需到开封市公共资源交易中心现场参加开标会议。</w:t>
      </w:r>
    </w:p>
    <w:p w14:paraId="0A02EFB3">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3. 供应商应当在开标时间前,登录远程开标大厅,在线准时参加开标活动开标活动开始后各供应商对电子谈判响应文件进行解密，（系统解密时长默认为40分钟，错过解密时长者视为自动放弃本次投标。）</w:t>
      </w:r>
    </w:p>
    <w:p w14:paraId="6CFE4E0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4. 供应商在投标截止时间前未上传电子谈判响应文件的将视为放弃投标，因供应商原因造成谈判响应文件未解密成功的，视为撤销其谈判响应文件；</w:t>
      </w:r>
    </w:p>
    <w:p w14:paraId="0A1B9193">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color w:val="auto"/>
          <w:highlight w:val="none"/>
        </w:rPr>
      </w:pPr>
      <w:bookmarkStart w:id="20" w:name="_Toc10451"/>
      <w:r>
        <w:rPr>
          <w:rFonts w:hint="eastAsia" w:ascii="Times New Roman" w:hAnsi="Times New Roman"/>
          <w:color w:val="auto"/>
          <w:highlight w:val="none"/>
        </w:rPr>
        <w:t>6．</w:t>
      </w:r>
      <w:bookmarkEnd w:id="19"/>
      <w:r>
        <w:rPr>
          <w:rFonts w:hint="eastAsia" w:ascii="Times New Roman" w:hAnsi="Times New Roman"/>
          <w:color w:val="auto"/>
          <w:highlight w:val="none"/>
        </w:rPr>
        <w:t>谈判</w:t>
      </w:r>
      <w:bookmarkEnd w:id="20"/>
    </w:p>
    <w:p w14:paraId="61784BDC">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6.1 谈判小组</w:t>
      </w:r>
    </w:p>
    <w:p w14:paraId="4097957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6.1.1 谈判由</w:t>
      </w:r>
      <w:r>
        <w:rPr>
          <w:rFonts w:hint="eastAsia"/>
          <w:color w:val="auto"/>
          <w:highlight w:val="none"/>
          <w:lang w:eastAsia="zh-CN"/>
        </w:rPr>
        <w:t>采购人</w:t>
      </w:r>
      <w:r>
        <w:rPr>
          <w:rFonts w:hint="eastAsia"/>
          <w:color w:val="auto"/>
          <w:highlight w:val="none"/>
        </w:rPr>
        <w:t>依法组建的谈判小组负责。谈判小组由</w:t>
      </w:r>
      <w:r>
        <w:rPr>
          <w:rFonts w:hint="eastAsia"/>
          <w:color w:val="auto"/>
          <w:highlight w:val="none"/>
          <w:lang w:eastAsia="zh-CN"/>
        </w:rPr>
        <w:t>采购人</w:t>
      </w:r>
      <w:r>
        <w:rPr>
          <w:rFonts w:hint="eastAsia"/>
          <w:color w:val="auto"/>
          <w:highlight w:val="none"/>
        </w:rPr>
        <w:t>及有关技术、经济等方面的专家组成。谈判小组成员人数以及技术、经济等方面专家的确定方式见供应商须知前附表。</w:t>
      </w:r>
    </w:p>
    <w:p w14:paraId="1766E2B9">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6.1.2 </w:t>
      </w:r>
      <w:r>
        <w:rPr>
          <w:rFonts w:hint="eastAsia" w:ascii="Times New Roman" w:hAnsi="Times New Roman"/>
          <w:color w:val="auto"/>
          <w:highlight w:val="none"/>
        </w:rPr>
        <w:t>谈判小组</w:t>
      </w:r>
      <w:r>
        <w:rPr>
          <w:rFonts w:hint="eastAsia" w:ascii="Times New Roman" w:hAnsi="Times New Roman"/>
          <w:color w:val="auto"/>
          <w:szCs w:val="21"/>
          <w:highlight w:val="none"/>
        </w:rPr>
        <w:t>成员有</w:t>
      </w:r>
      <w:r>
        <w:rPr>
          <w:rFonts w:hint="eastAsia" w:ascii="Times New Roman" w:hAnsi="Times New Roman" w:eastAsia="宋体" w:cs="Times New Roman"/>
          <w:color w:val="auto"/>
          <w:highlight w:val="none"/>
        </w:rPr>
        <w:t>下列</w:t>
      </w:r>
      <w:r>
        <w:rPr>
          <w:rFonts w:hint="eastAsia" w:ascii="Times New Roman" w:hAnsi="Times New Roman"/>
          <w:color w:val="auto"/>
          <w:szCs w:val="21"/>
          <w:highlight w:val="none"/>
        </w:rPr>
        <w:t>情形之一的，应当回避：</w:t>
      </w:r>
    </w:p>
    <w:p w14:paraId="68849580">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color w:val="auto"/>
          <w:szCs w:val="21"/>
          <w:highlight w:val="none"/>
          <w:lang w:val="en-US" w:eastAsia="zh-CN"/>
        </w:rPr>
        <w:t>（1）</w:t>
      </w:r>
      <w:r>
        <w:rPr>
          <w:rFonts w:hint="eastAsia"/>
          <w:color w:val="auto"/>
          <w:szCs w:val="21"/>
          <w:highlight w:val="none"/>
          <w:lang w:eastAsia="zh-CN"/>
        </w:rPr>
        <w:t>采购人</w:t>
      </w:r>
      <w:r>
        <w:rPr>
          <w:rFonts w:hint="eastAsia" w:ascii="Times New Roman" w:hAnsi="Times New Roman"/>
          <w:color w:val="auto"/>
          <w:szCs w:val="21"/>
          <w:highlight w:val="none"/>
        </w:rPr>
        <w:t>或供应商的主要负责人的近亲属；</w:t>
      </w:r>
    </w:p>
    <w:p w14:paraId="4020E4AC">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（2）项目主管部门或者行政监督部门的人员：</w:t>
      </w:r>
    </w:p>
    <w:p w14:paraId="3293C3D0">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（3）与供应商有经济</w:t>
      </w:r>
      <w:r>
        <w:rPr>
          <w:rFonts w:hint="eastAsia" w:ascii="Times New Roman" w:hAnsi="Times New Roman" w:eastAsia="宋体" w:cs="Times New Roman"/>
          <w:color w:val="auto"/>
          <w:highlight w:val="none"/>
        </w:rPr>
        <w:t>利益</w:t>
      </w:r>
      <w:r>
        <w:rPr>
          <w:rFonts w:hint="eastAsia" w:ascii="Times New Roman" w:hAnsi="Times New Roman"/>
          <w:color w:val="auto"/>
          <w:szCs w:val="21"/>
          <w:highlight w:val="none"/>
        </w:rPr>
        <w:t>关系，可能影响对投标公正评审的；</w:t>
      </w:r>
    </w:p>
    <w:p w14:paraId="691BA46F">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（4）曾因在招标、评标</w:t>
      </w:r>
      <w:r>
        <w:rPr>
          <w:rFonts w:hint="eastAsia" w:ascii="Times New Roman" w:hAnsi="Times New Roman" w:eastAsia="宋体" w:cs="Times New Roman"/>
          <w:color w:val="auto"/>
          <w:highlight w:val="none"/>
        </w:rPr>
        <w:t>以及</w:t>
      </w:r>
      <w:r>
        <w:rPr>
          <w:rFonts w:hint="eastAsia" w:ascii="Times New Roman" w:hAnsi="Times New Roman"/>
          <w:color w:val="auto"/>
          <w:szCs w:val="21"/>
          <w:highlight w:val="none"/>
        </w:rPr>
        <w:t>其他与招标投标有关活动中从事违法行为而受过行政处罚或刑事处罚的。</w:t>
      </w:r>
    </w:p>
    <w:p w14:paraId="3534AAC8">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6.2 评标原则</w:t>
      </w:r>
    </w:p>
    <w:p w14:paraId="6283D4DD">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评标活动遵循公平、公正、科学和择优的原则。</w:t>
      </w:r>
    </w:p>
    <w:p w14:paraId="6F0D8231">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6.3 谈判</w:t>
      </w:r>
    </w:p>
    <w:p w14:paraId="47A97955">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highlight w:val="none"/>
        </w:rPr>
        <w:t>谈判小组</w:t>
      </w:r>
      <w:r>
        <w:rPr>
          <w:rFonts w:hint="eastAsia" w:ascii="Times New Roman" w:hAnsi="Times New Roman"/>
          <w:color w:val="auto"/>
          <w:szCs w:val="21"/>
          <w:highlight w:val="none"/>
        </w:rPr>
        <w:t>按照“谈判程序”规定的方法、评审因素、标准和程序对谈判响应文件进行评审。“谈判程序”没有规定的方法、评审因素和标准，不作为评标依据。</w:t>
      </w:r>
    </w:p>
    <w:p w14:paraId="4C1E5A07">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bookmarkStart w:id="21" w:name="_Toc20073"/>
      <w:bookmarkStart w:id="22" w:name="_Toc184635077"/>
      <w:r>
        <w:rPr>
          <w:rFonts w:hint="eastAsia"/>
          <w:color w:val="auto"/>
          <w:highlight w:val="none"/>
        </w:rPr>
        <w:t>7．合同授予</w:t>
      </w:r>
      <w:bookmarkEnd w:id="21"/>
      <w:bookmarkEnd w:id="22"/>
    </w:p>
    <w:p w14:paraId="076E8BF1">
      <w:pPr>
        <w:pStyle w:val="4"/>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rPr>
        <w:t>7.1 定标方式</w:t>
      </w:r>
    </w:p>
    <w:p w14:paraId="0B76D18B">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hAnsi="Times New Roman"/>
          <w:color w:val="auto"/>
          <w:szCs w:val="21"/>
          <w:highlight w:val="none"/>
        </w:rPr>
      </w:pPr>
      <w:r>
        <w:rPr>
          <w:rFonts w:hint="eastAsia" w:ascii="Times New Roman" w:hAnsi="Times New Roman"/>
          <w:color w:val="auto"/>
          <w:szCs w:val="21"/>
          <w:highlight w:val="none"/>
        </w:rPr>
        <w:t>除供应商须知前附表</w:t>
      </w:r>
      <w:r>
        <w:rPr>
          <w:rFonts w:hint="eastAsia" w:ascii="Times New Roman" w:hAnsi="Times New Roman" w:eastAsia="宋体" w:cs="Times New Roman"/>
          <w:color w:val="auto"/>
          <w:highlight w:val="none"/>
        </w:rPr>
        <w:t>规定</w:t>
      </w:r>
      <w:r>
        <w:rPr>
          <w:rFonts w:hint="eastAsia" w:ascii="Times New Roman" w:hAnsi="Times New Roman"/>
          <w:color w:val="auto"/>
          <w:szCs w:val="21"/>
          <w:highlight w:val="none"/>
        </w:rPr>
        <w:t>谈判小组直接确定</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人外，</w:t>
      </w:r>
      <w:r>
        <w:rPr>
          <w:rFonts w:hint="eastAsia"/>
          <w:color w:val="auto"/>
          <w:szCs w:val="21"/>
          <w:highlight w:val="none"/>
          <w:lang w:eastAsia="zh-CN"/>
        </w:rPr>
        <w:t>采购人</w:t>
      </w:r>
      <w:r>
        <w:rPr>
          <w:rFonts w:hint="eastAsia" w:ascii="Times New Roman" w:hAnsi="Times New Roman"/>
          <w:color w:val="auto"/>
          <w:szCs w:val="21"/>
          <w:highlight w:val="none"/>
        </w:rPr>
        <w:t>依据谈判小组推荐的</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候选人确定</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人，谈判小组推荐</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候选人的人数见供应商须知前附表。</w:t>
      </w:r>
    </w:p>
    <w:p w14:paraId="378D29D7">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7.2 </w:t>
      </w:r>
      <w:r>
        <w:rPr>
          <w:rFonts w:hint="eastAsia" w:ascii="Times New Roman" w:hAnsi="Times New Roman" w:eastAsia="宋体" w:cs="Times New Roman"/>
          <w:color w:val="auto"/>
          <w:highlight w:val="none"/>
          <w:lang w:eastAsia="zh-CN"/>
        </w:rPr>
        <w:t>成交</w:t>
      </w:r>
      <w:r>
        <w:rPr>
          <w:rFonts w:hint="eastAsia" w:ascii="Times New Roman" w:hAnsi="Times New Roman" w:eastAsia="宋体" w:cs="Times New Roman"/>
          <w:color w:val="auto"/>
          <w:highlight w:val="none"/>
        </w:rPr>
        <w:t>通知</w:t>
      </w:r>
    </w:p>
    <w:p w14:paraId="25768BA6">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在规定的投标</w:t>
      </w:r>
      <w:r>
        <w:rPr>
          <w:rFonts w:hint="eastAsia" w:ascii="Times New Roman" w:hAnsi="Times New Roman" w:eastAsia="宋体" w:cs="Times New Roman"/>
          <w:color w:val="auto"/>
          <w:szCs w:val="21"/>
          <w:highlight w:val="none"/>
        </w:rPr>
        <w:t>有效期</w:t>
      </w:r>
      <w:r>
        <w:rPr>
          <w:rFonts w:hint="eastAsia" w:ascii="Times New Roman" w:hAnsi="Times New Roman"/>
          <w:color w:val="auto"/>
          <w:szCs w:val="21"/>
          <w:highlight w:val="none"/>
        </w:rPr>
        <w:t>内，</w:t>
      </w:r>
      <w:r>
        <w:rPr>
          <w:rFonts w:hint="eastAsia"/>
          <w:color w:val="auto"/>
          <w:szCs w:val="21"/>
          <w:highlight w:val="none"/>
          <w:lang w:eastAsia="zh-CN"/>
        </w:rPr>
        <w:t>采购人</w:t>
      </w:r>
      <w:r>
        <w:rPr>
          <w:rFonts w:hint="eastAsia" w:ascii="Times New Roman" w:hAnsi="Times New Roman"/>
          <w:color w:val="auto"/>
          <w:szCs w:val="21"/>
          <w:highlight w:val="none"/>
        </w:rPr>
        <w:t>以书面形式向</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人发出</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通知书，同时将</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结果通知未</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的供应商。</w:t>
      </w:r>
    </w:p>
    <w:p w14:paraId="7F9E886B">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7.3 履约担保</w:t>
      </w:r>
    </w:p>
    <w:p w14:paraId="26B1B92D">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7.3.1 在签订合同前，</w:t>
      </w:r>
      <w:r>
        <w:rPr>
          <w:rFonts w:hint="eastAsia" w:ascii="Times New Roman" w:hAnsi="Times New Roman" w:eastAsia="宋体" w:cs="Times New Roman"/>
          <w:color w:val="auto"/>
          <w:szCs w:val="21"/>
          <w:highlight w:val="none"/>
          <w:lang w:eastAsia="zh-CN"/>
        </w:rPr>
        <w:t>成交</w:t>
      </w:r>
      <w:r>
        <w:rPr>
          <w:rFonts w:hint="eastAsia" w:ascii="Times New Roman" w:hAnsi="Times New Roman"/>
          <w:color w:val="auto"/>
          <w:szCs w:val="21"/>
          <w:highlight w:val="none"/>
        </w:rPr>
        <w:t>人应按供应商须知前附表规定的金额、担保形式和竞争性谈判文件“合同条款及格式”规定的履约担保格式向</w:t>
      </w:r>
      <w:r>
        <w:rPr>
          <w:rFonts w:hint="eastAsia"/>
          <w:color w:val="auto"/>
          <w:szCs w:val="21"/>
          <w:highlight w:val="none"/>
          <w:lang w:eastAsia="zh-CN"/>
        </w:rPr>
        <w:t>采购人</w:t>
      </w:r>
      <w:r>
        <w:rPr>
          <w:rFonts w:hint="eastAsia" w:ascii="Times New Roman" w:hAnsi="Times New Roman"/>
          <w:color w:val="auto"/>
          <w:szCs w:val="21"/>
          <w:highlight w:val="none"/>
        </w:rPr>
        <w:t>提交履约担保。联合体</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的，其履约担保由牵头人递交，并应符合供应商须知前附表规定的金额、担保形式和竞争性谈判文件“合同条款及格式”规定的履约担保格式要求。</w:t>
      </w:r>
    </w:p>
    <w:p w14:paraId="22D57E7F">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7.3.2 </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人不能按要求提交履约担保的，视为放弃</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，其投标保证金不予退还，给</w:t>
      </w:r>
      <w:r>
        <w:rPr>
          <w:rFonts w:hint="eastAsia"/>
          <w:color w:val="auto"/>
          <w:szCs w:val="21"/>
          <w:highlight w:val="none"/>
          <w:lang w:eastAsia="zh-CN"/>
        </w:rPr>
        <w:t>采购人</w:t>
      </w:r>
      <w:r>
        <w:rPr>
          <w:rFonts w:hint="eastAsia" w:ascii="Times New Roman" w:hAnsi="Times New Roman"/>
          <w:color w:val="auto"/>
          <w:szCs w:val="21"/>
          <w:highlight w:val="none"/>
        </w:rPr>
        <w:t>造成的损失超过投标保证金数额的，</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人还应当对超过部分予以赔偿。</w:t>
      </w:r>
    </w:p>
    <w:p w14:paraId="3B629910">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7.4 签订合同</w:t>
      </w:r>
    </w:p>
    <w:p w14:paraId="049D067C">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7.4.1 </w:t>
      </w:r>
      <w:r>
        <w:rPr>
          <w:rFonts w:hint="eastAsia"/>
          <w:color w:val="auto"/>
          <w:szCs w:val="21"/>
          <w:highlight w:val="none"/>
          <w:lang w:eastAsia="zh-CN"/>
        </w:rPr>
        <w:t>采购人</w:t>
      </w:r>
      <w:r>
        <w:rPr>
          <w:rFonts w:hint="eastAsia" w:ascii="Times New Roman" w:hAnsi="Times New Roman"/>
          <w:color w:val="auto"/>
          <w:szCs w:val="21"/>
          <w:highlight w:val="none"/>
        </w:rPr>
        <w:t>和</w:t>
      </w:r>
      <w:r>
        <w:rPr>
          <w:rFonts w:hint="eastAsia" w:ascii="Times New Roman" w:hAnsi="Times New Roman" w:eastAsia="宋体" w:cs="Times New Roman"/>
          <w:color w:val="auto"/>
          <w:szCs w:val="21"/>
          <w:highlight w:val="none"/>
          <w:lang w:eastAsia="zh-CN"/>
        </w:rPr>
        <w:t>成交</w:t>
      </w:r>
      <w:r>
        <w:rPr>
          <w:rFonts w:hint="eastAsia" w:ascii="Times New Roman" w:hAnsi="Times New Roman"/>
          <w:color w:val="auto"/>
          <w:szCs w:val="21"/>
          <w:highlight w:val="none"/>
        </w:rPr>
        <w:t>人应当自</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通知书发出之日起</w:t>
      </w:r>
      <w:r>
        <w:rPr>
          <w:rFonts w:hint="eastAsia" w:ascii="Times New Roman" w:hAnsi="Times New Roman"/>
          <w:color w:val="auto"/>
          <w:szCs w:val="21"/>
          <w:highlight w:val="none"/>
          <w:lang w:val="en-US" w:eastAsia="zh-CN"/>
        </w:rPr>
        <w:t>30</w:t>
      </w:r>
      <w:r>
        <w:rPr>
          <w:rFonts w:hint="eastAsia" w:ascii="Times New Roman" w:hAnsi="Times New Roman"/>
          <w:color w:val="auto"/>
          <w:szCs w:val="21"/>
          <w:highlight w:val="none"/>
        </w:rPr>
        <w:t>天内，根据竞争性谈判文件和</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人的谈判响应文件订立书面合同。</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人无正当理由拒签合同的，</w:t>
      </w:r>
      <w:r>
        <w:rPr>
          <w:rFonts w:hint="eastAsia"/>
          <w:color w:val="auto"/>
          <w:szCs w:val="21"/>
          <w:highlight w:val="none"/>
          <w:lang w:eastAsia="zh-CN"/>
        </w:rPr>
        <w:t>采购人</w:t>
      </w:r>
      <w:r>
        <w:rPr>
          <w:rFonts w:hint="eastAsia" w:ascii="Times New Roman" w:hAnsi="Times New Roman"/>
          <w:color w:val="auto"/>
          <w:szCs w:val="21"/>
          <w:highlight w:val="none"/>
        </w:rPr>
        <w:t>取消其</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资格，其投标保证金不予退还；给</w:t>
      </w:r>
      <w:r>
        <w:rPr>
          <w:rFonts w:hint="eastAsia"/>
          <w:color w:val="auto"/>
          <w:szCs w:val="21"/>
          <w:highlight w:val="none"/>
          <w:lang w:eastAsia="zh-CN"/>
        </w:rPr>
        <w:t>采购人</w:t>
      </w:r>
      <w:r>
        <w:rPr>
          <w:rFonts w:hint="eastAsia" w:ascii="Times New Roman" w:hAnsi="Times New Roman"/>
          <w:color w:val="auto"/>
          <w:szCs w:val="21"/>
          <w:highlight w:val="none"/>
        </w:rPr>
        <w:t>造成的损失超过投标保证金数额的，</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人还应当对超过部分予以赔偿。</w:t>
      </w:r>
    </w:p>
    <w:p w14:paraId="4DAC406C">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7.4.2 发出</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通知书后，</w:t>
      </w:r>
      <w:r>
        <w:rPr>
          <w:rFonts w:hint="eastAsia"/>
          <w:color w:val="auto"/>
          <w:szCs w:val="21"/>
          <w:highlight w:val="none"/>
          <w:lang w:eastAsia="zh-CN"/>
        </w:rPr>
        <w:t>采购人</w:t>
      </w:r>
      <w:r>
        <w:rPr>
          <w:rFonts w:hint="eastAsia" w:ascii="Times New Roman" w:hAnsi="Times New Roman"/>
          <w:color w:val="auto"/>
          <w:szCs w:val="21"/>
          <w:highlight w:val="none"/>
        </w:rPr>
        <w:t>无正当理由拒签合同的，</w:t>
      </w:r>
      <w:r>
        <w:rPr>
          <w:rFonts w:hint="eastAsia"/>
          <w:color w:val="auto"/>
          <w:szCs w:val="21"/>
          <w:highlight w:val="none"/>
          <w:lang w:eastAsia="zh-CN"/>
        </w:rPr>
        <w:t>采购人</w:t>
      </w:r>
      <w:r>
        <w:rPr>
          <w:rFonts w:hint="eastAsia" w:ascii="Times New Roman" w:hAnsi="Times New Roman"/>
          <w:color w:val="auto"/>
          <w:szCs w:val="21"/>
          <w:highlight w:val="none"/>
        </w:rPr>
        <w:t>向</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人退还投标保证金；给</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人造成损失的，还应当赔偿损失。</w:t>
      </w:r>
    </w:p>
    <w:p w14:paraId="63626FE2">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bookmarkStart w:id="23" w:name="_Toc7357"/>
      <w:bookmarkStart w:id="24" w:name="_Toc184635078"/>
      <w:r>
        <w:rPr>
          <w:rFonts w:hint="eastAsia"/>
          <w:color w:val="auto"/>
          <w:highlight w:val="none"/>
        </w:rPr>
        <w:t>8．重新招标和不再招标</w:t>
      </w:r>
      <w:bookmarkEnd w:id="23"/>
      <w:bookmarkEnd w:id="24"/>
    </w:p>
    <w:p w14:paraId="5BF41B0E">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8.1 重新招标</w:t>
      </w:r>
    </w:p>
    <w:p w14:paraId="30F4B191">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有下列情形之一的，</w:t>
      </w:r>
      <w:r>
        <w:rPr>
          <w:rFonts w:hint="eastAsia"/>
          <w:color w:val="auto"/>
          <w:szCs w:val="21"/>
          <w:highlight w:val="none"/>
          <w:lang w:eastAsia="zh-CN"/>
        </w:rPr>
        <w:t>采购人</w:t>
      </w:r>
      <w:r>
        <w:rPr>
          <w:rFonts w:hint="eastAsia" w:ascii="Times New Roman" w:hAnsi="Times New Roman"/>
          <w:color w:val="auto"/>
          <w:szCs w:val="21"/>
          <w:highlight w:val="none"/>
        </w:rPr>
        <w:t>将重新</w:t>
      </w:r>
      <w:r>
        <w:rPr>
          <w:rFonts w:hint="eastAsia" w:ascii="Times New Roman" w:hAnsi="Times New Roman" w:eastAsia="宋体" w:cs="Times New Roman"/>
          <w:color w:val="auto"/>
          <w:highlight w:val="none"/>
        </w:rPr>
        <w:t>招标</w:t>
      </w:r>
      <w:r>
        <w:rPr>
          <w:rFonts w:hint="eastAsia" w:ascii="Times New Roman" w:hAnsi="Times New Roman"/>
          <w:color w:val="auto"/>
          <w:szCs w:val="21"/>
          <w:highlight w:val="none"/>
        </w:rPr>
        <w:t>：</w:t>
      </w:r>
    </w:p>
    <w:p w14:paraId="115AE6A1">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投标截止时间止，供应商少于3个的；</w:t>
      </w:r>
    </w:p>
    <w:p w14:paraId="0083352F">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（2）经谈判小组评审后否决</w:t>
      </w:r>
      <w:r>
        <w:rPr>
          <w:rFonts w:hint="eastAsia" w:ascii="Times New Roman" w:hAnsi="Times New Roman" w:eastAsia="宋体" w:cs="Times New Roman"/>
          <w:color w:val="auto"/>
          <w:highlight w:val="none"/>
        </w:rPr>
        <w:t>所有</w:t>
      </w:r>
      <w:r>
        <w:rPr>
          <w:rFonts w:hint="eastAsia" w:ascii="Times New Roman" w:hAnsi="Times New Roman"/>
          <w:color w:val="auto"/>
          <w:szCs w:val="21"/>
          <w:highlight w:val="none"/>
        </w:rPr>
        <w:t>投标的。</w:t>
      </w:r>
    </w:p>
    <w:p w14:paraId="7619B0D8">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8.2 不再招标</w:t>
      </w:r>
    </w:p>
    <w:p w14:paraId="4330A585">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重新招标后</w:t>
      </w:r>
      <w:r>
        <w:rPr>
          <w:rFonts w:hint="eastAsia" w:ascii="Times New Roman" w:hAnsi="Times New Roman" w:eastAsia="宋体" w:cs="Times New Roman"/>
          <w:color w:val="auto"/>
          <w:highlight w:val="none"/>
        </w:rPr>
        <w:t>供应商</w:t>
      </w:r>
      <w:r>
        <w:rPr>
          <w:rFonts w:hint="eastAsia" w:ascii="Times New Roman" w:hAnsi="Times New Roman"/>
          <w:color w:val="auto"/>
          <w:szCs w:val="21"/>
          <w:highlight w:val="none"/>
        </w:rPr>
        <w:t>仍少于3 个或者所有投标被否决的，属于必须审批或核准的工程建设项目，经原审批或核准部门批准后不再进行招标。</w:t>
      </w:r>
    </w:p>
    <w:p w14:paraId="2AF2D464">
      <w:pPr>
        <w:pStyle w:val="3"/>
        <w:keepNext w:val="0"/>
        <w:keepLines w:val="0"/>
        <w:pageBreakBefore w:val="0"/>
        <w:widowControl w:val="0"/>
        <w:kinsoku/>
        <w:wordWrap/>
        <w:overflowPunct/>
        <w:topLinePunct w:val="0"/>
        <w:autoSpaceDE/>
        <w:autoSpaceDN/>
        <w:bidi w:val="0"/>
        <w:adjustRightInd/>
        <w:snapToGrid/>
        <w:spacing w:before="0" w:line="380" w:lineRule="exact"/>
        <w:textAlignment w:val="auto"/>
        <w:rPr>
          <w:rFonts w:hint="eastAsia"/>
          <w:color w:val="auto"/>
          <w:highlight w:val="none"/>
        </w:rPr>
      </w:pPr>
      <w:bookmarkStart w:id="25" w:name="_Toc184635079"/>
      <w:bookmarkStart w:id="26" w:name="_Toc4205"/>
      <w:r>
        <w:rPr>
          <w:rFonts w:hint="eastAsia"/>
          <w:color w:val="auto"/>
          <w:highlight w:val="none"/>
        </w:rPr>
        <w:t>9．纪律和监督</w:t>
      </w:r>
      <w:bookmarkEnd w:id="25"/>
      <w:bookmarkEnd w:id="26"/>
    </w:p>
    <w:p w14:paraId="20C59F95">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9.1 对</w:t>
      </w:r>
      <w:r>
        <w:rPr>
          <w:rFonts w:hint="eastAsia" w:ascii="Times New Roman" w:hAnsi="Times New Roman" w:eastAsia="宋体" w:cs="Times New Roman"/>
          <w:color w:val="auto"/>
          <w:highlight w:val="none"/>
          <w:lang w:eastAsia="zh-CN"/>
        </w:rPr>
        <w:t>采购人</w:t>
      </w:r>
      <w:r>
        <w:rPr>
          <w:rFonts w:hint="eastAsia" w:ascii="Times New Roman" w:hAnsi="Times New Roman" w:eastAsia="宋体" w:cs="Times New Roman"/>
          <w:color w:val="auto"/>
          <w:highlight w:val="none"/>
        </w:rPr>
        <w:t>的纪律要求</w:t>
      </w:r>
    </w:p>
    <w:p w14:paraId="165847F3">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color w:val="auto"/>
          <w:szCs w:val="21"/>
          <w:highlight w:val="none"/>
          <w:lang w:eastAsia="zh-CN"/>
        </w:rPr>
        <w:t>采购人</w:t>
      </w:r>
      <w:r>
        <w:rPr>
          <w:rFonts w:hint="eastAsia" w:ascii="Times New Roman" w:hAnsi="Times New Roman"/>
          <w:color w:val="auto"/>
          <w:szCs w:val="21"/>
          <w:highlight w:val="none"/>
        </w:rPr>
        <w:t>不得泄漏招标投标</w:t>
      </w:r>
      <w:r>
        <w:rPr>
          <w:rFonts w:hint="eastAsia" w:ascii="Times New Roman" w:hAnsi="Times New Roman" w:eastAsia="宋体" w:cs="Times New Roman"/>
          <w:color w:val="auto"/>
          <w:highlight w:val="none"/>
        </w:rPr>
        <w:t>活动</w:t>
      </w:r>
      <w:r>
        <w:rPr>
          <w:rFonts w:hint="eastAsia" w:ascii="Times New Roman" w:hAnsi="Times New Roman"/>
          <w:color w:val="auto"/>
          <w:szCs w:val="21"/>
          <w:highlight w:val="none"/>
        </w:rPr>
        <w:t>中应当保密的情况和资料，不得与供应商串通损害国家利益、社会公共利益或者他人合法权益。</w:t>
      </w:r>
    </w:p>
    <w:p w14:paraId="0FDA9B69">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9.2 对供应商的纪律要求</w:t>
      </w:r>
    </w:p>
    <w:p w14:paraId="3A9F931F">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ascii="Times New Roman" w:hAnsi="Times New Roman"/>
          <w:color w:val="auto"/>
          <w:szCs w:val="21"/>
          <w:highlight w:val="none"/>
        </w:rPr>
      </w:pPr>
      <w:r>
        <w:rPr>
          <w:rFonts w:hint="eastAsia" w:ascii="Times New Roman" w:hAnsi="Times New Roman"/>
          <w:color w:val="auto"/>
          <w:szCs w:val="21"/>
          <w:highlight w:val="none"/>
        </w:rPr>
        <w:t>供应商不得相互</w:t>
      </w:r>
      <w:r>
        <w:rPr>
          <w:rFonts w:hint="eastAsia" w:ascii="Times New Roman" w:hAnsi="Times New Roman" w:eastAsia="宋体" w:cs="Times New Roman"/>
          <w:color w:val="auto"/>
          <w:highlight w:val="none"/>
        </w:rPr>
        <w:t>串通</w:t>
      </w:r>
      <w:r>
        <w:rPr>
          <w:rFonts w:hint="eastAsia" w:ascii="Times New Roman" w:hAnsi="Times New Roman"/>
          <w:color w:val="auto"/>
          <w:szCs w:val="21"/>
          <w:highlight w:val="none"/>
        </w:rPr>
        <w:t>投标或者与</w:t>
      </w:r>
      <w:r>
        <w:rPr>
          <w:rFonts w:hint="eastAsia"/>
          <w:color w:val="auto"/>
          <w:szCs w:val="21"/>
          <w:highlight w:val="none"/>
          <w:lang w:eastAsia="zh-CN"/>
        </w:rPr>
        <w:t>采购人</w:t>
      </w:r>
      <w:r>
        <w:rPr>
          <w:rFonts w:hint="eastAsia" w:ascii="Times New Roman" w:hAnsi="Times New Roman"/>
          <w:color w:val="auto"/>
          <w:szCs w:val="21"/>
          <w:highlight w:val="none"/>
        </w:rPr>
        <w:t>串通投标，不得向</w:t>
      </w:r>
      <w:r>
        <w:rPr>
          <w:rFonts w:hint="eastAsia"/>
          <w:color w:val="auto"/>
          <w:szCs w:val="21"/>
          <w:highlight w:val="none"/>
          <w:lang w:eastAsia="zh-CN"/>
        </w:rPr>
        <w:t>采购人</w:t>
      </w:r>
      <w:r>
        <w:rPr>
          <w:rFonts w:hint="eastAsia" w:ascii="Times New Roman" w:hAnsi="Times New Roman"/>
          <w:color w:val="auto"/>
          <w:szCs w:val="21"/>
          <w:highlight w:val="none"/>
        </w:rPr>
        <w:t>或者谈判小组成员行贿谋取</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，不得以他人名义投标或者以其他方式弄虚作假骗取</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；供应商不得以任何方式干扰、影响评标工作。</w:t>
      </w:r>
    </w:p>
    <w:p w14:paraId="20EB59C7">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9.3 对谈判小组成员的纪律要求</w:t>
      </w:r>
    </w:p>
    <w:p w14:paraId="0C6C676E">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highlight w:val="none"/>
        </w:rPr>
        <w:t>谈判小组</w:t>
      </w:r>
      <w:r>
        <w:rPr>
          <w:rFonts w:hint="eastAsia" w:ascii="Times New Roman" w:hAnsi="Times New Roman"/>
          <w:color w:val="auto"/>
          <w:szCs w:val="21"/>
          <w:highlight w:val="none"/>
        </w:rPr>
        <w:t>成员</w:t>
      </w:r>
      <w:r>
        <w:rPr>
          <w:rFonts w:hint="eastAsia" w:ascii="Times New Roman" w:hAnsi="Times New Roman" w:eastAsia="宋体" w:cs="Times New Roman"/>
          <w:color w:val="auto"/>
          <w:highlight w:val="none"/>
        </w:rPr>
        <w:t>不得</w:t>
      </w:r>
      <w:r>
        <w:rPr>
          <w:rFonts w:hint="eastAsia" w:ascii="Times New Roman" w:hAnsi="Times New Roman"/>
          <w:color w:val="auto"/>
          <w:szCs w:val="21"/>
          <w:highlight w:val="none"/>
        </w:rPr>
        <w:t>收受他人的财物或者其他好处，不得向他人透漏对谈判响应文件的评审和比较、</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候选人的推荐情况以及评标有关的其他情况。在评标活动中，谈判小组成员不得擅离职守，影响评标程序正常进行，不得使用“</w:t>
      </w:r>
      <w:r>
        <w:rPr>
          <w:rFonts w:hint="eastAsia" w:ascii="Times New Roman" w:hAnsi="Times New Roman"/>
          <w:color w:val="auto"/>
          <w:szCs w:val="21"/>
          <w:highlight w:val="none"/>
          <w:lang w:eastAsia="zh-CN"/>
        </w:rPr>
        <w:t>谈判程序</w:t>
      </w:r>
      <w:r>
        <w:rPr>
          <w:rFonts w:hint="eastAsia" w:ascii="Times New Roman" w:hAnsi="Times New Roman"/>
          <w:color w:val="auto"/>
          <w:szCs w:val="21"/>
          <w:highlight w:val="none"/>
        </w:rPr>
        <w:t>”没有规定的评审因素和标准进行评标。</w:t>
      </w:r>
    </w:p>
    <w:p w14:paraId="75BF0659">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9.4 对与评标活动有关的工作人员的纪律要求</w:t>
      </w:r>
    </w:p>
    <w:p w14:paraId="3319D2E6">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与评标活动有关的工作人员不得收受他人的财物或者其他好处，不得向他人透漏对谈判响应文件的评审和比较、</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候选人的推荐情况以及评标有关的其他情况。在评标活动中，与评标活动有关的工作人员不得擅离职守，影响评标程序正常进行。</w:t>
      </w:r>
    </w:p>
    <w:p w14:paraId="15A6A720">
      <w:pPr>
        <w:pStyle w:val="4"/>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9.5 投诉</w:t>
      </w:r>
    </w:p>
    <w:p w14:paraId="09D77FF7">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eastAsia"/>
          <w:color w:val="auto"/>
          <w:highlight w:val="none"/>
        </w:rPr>
      </w:pPr>
      <w:r>
        <w:rPr>
          <w:rFonts w:hint="eastAsia"/>
          <w:color w:val="auto"/>
          <w:highlight w:val="none"/>
        </w:rPr>
        <w:t>供应商和其他利害关系人认为本次招标活动违反法律、法规和规章规定的，有权向有关行政监督部门投诉。</w:t>
      </w:r>
    </w:p>
    <w:p w14:paraId="2215B41B">
      <w:pPr>
        <w:pStyle w:val="3"/>
        <w:keepNext w:val="0"/>
        <w:keepLines w:val="0"/>
        <w:pageBreakBefore w:val="0"/>
        <w:widowControl w:val="0"/>
        <w:numPr>
          <w:ilvl w:val="0"/>
          <w:numId w:val="1"/>
        </w:numPr>
        <w:kinsoku/>
        <w:wordWrap/>
        <w:overflowPunct/>
        <w:topLinePunct w:val="0"/>
        <w:autoSpaceDE/>
        <w:autoSpaceDN/>
        <w:bidi w:val="0"/>
        <w:adjustRightInd/>
        <w:snapToGrid/>
        <w:spacing w:before="0" w:line="380" w:lineRule="exact"/>
        <w:textAlignment w:val="auto"/>
        <w:rPr>
          <w:rFonts w:hint="eastAsia"/>
          <w:color w:val="auto"/>
          <w:highlight w:val="none"/>
        </w:rPr>
      </w:pPr>
      <w:r>
        <w:rPr>
          <w:rFonts w:hint="eastAsia"/>
          <w:color w:val="auto"/>
          <w:highlight w:val="none"/>
        </w:rPr>
        <w:t>需要补充的其他内容</w:t>
      </w:r>
    </w:p>
    <w:p w14:paraId="716877B7">
      <w:pPr>
        <w:keepNext w:val="0"/>
        <w:keepLines w:val="0"/>
        <w:pageBreakBefore w:val="0"/>
        <w:widowControl w:val="0"/>
        <w:kinsoku/>
        <w:wordWrap/>
        <w:overflowPunct/>
        <w:topLinePunct w:val="0"/>
        <w:autoSpaceDE/>
        <w:autoSpaceDN/>
        <w:bidi w:val="0"/>
        <w:adjustRightInd/>
        <w:snapToGrid/>
        <w:spacing w:line="380" w:lineRule="exact"/>
        <w:ind w:firstLine="883"/>
        <w:textAlignment w:val="auto"/>
        <w:rPr>
          <w:rFonts w:hint="default" w:ascii="Times New Roman" w:hAnsi="Times New Roman"/>
          <w:color w:val="auto"/>
          <w:highlight w:val="none"/>
          <w:lang w:val="en-US" w:eastAsia="zh-CN"/>
        </w:rPr>
      </w:pPr>
      <w:r>
        <w:rPr>
          <w:rFonts w:hint="eastAsia" w:ascii="Times New Roman" w:hAnsi="Times New Roman"/>
          <w:color w:val="auto"/>
          <w:highlight w:val="none"/>
          <w:lang w:val="en-US" w:eastAsia="zh-CN"/>
        </w:rPr>
        <w:t>见供应商</w:t>
      </w:r>
      <w:r>
        <w:rPr>
          <w:rFonts w:hint="eastAsia" w:ascii="Times New Roman" w:hAnsi="Times New Roman" w:eastAsia="宋体" w:cs="Times New Roman"/>
          <w:color w:val="auto"/>
          <w:highlight w:val="none"/>
          <w:lang w:val="en-US" w:eastAsia="zh-CN"/>
        </w:rPr>
        <w:t>须知</w:t>
      </w:r>
      <w:r>
        <w:rPr>
          <w:rFonts w:hint="eastAsia" w:ascii="Times New Roman" w:hAnsi="Times New Roman"/>
          <w:color w:val="auto"/>
          <w:highlight w:val="none"/>
          <w:lang w:val="en-US" w:eastAsia="zh-CN"/>
        </w:rPr>
        <w:t>前附表</w:t>
      </w:r>
    </w:p>
    <w:p w14:paraId="5EAB46D0">
      <w:pPr>
        <w:pStyle w:val="2"/>
        <w:keepNext/>
        <w:keepLines/>
        <w:pageBreakBefore w:val="0"/>
        <w:widowControl w:val="0"/>
        <w:kinsoku/>
        <w:wordWrap/>
        <w:overflowPunct/>
        <w:topLinePunct w:val="0"/>
        <w:autoSpaceDE/>
        <w:autoSpaceDN/>
        <w:bidi w:val="0"/>
        <w:adjustRightInd/>
        <w:snapToGrid/>
        <w:spacing w:before="0" w:after="0"/>
        <w:jc w:val="center"/>
        <w:textAlignment w:val="auto"/>
        <w:rPr>
          <w:rFonts w:ascii="Times New Roman" w:hAnsi="Times New Roman" w:cs="宋体"/>
          <w:color w:val="auto"/>
          <w:szCs w:val="32"/>
          <w:highlight w:val="none"/>
        </w:rPr>
      </w:pPr>
      <w:bookmarkStart w:id="27" w:name="_Toc429"/>
      <w:bookmarkStart w:id="28" w:name="_Toc1412"/>
      <w:r>
        <w:rPr>
          <w:rFonts w:hint="eastAsia" w:ascii="Times New Roman" w:hAnsi="Times New Roman" w:cs="宋体"/>
          <w:color w:val="auto"/>
          <w:szCs w:val="32"/>
          <w:highlight w:val="none"/>
        </w:rPr>
        <w:br w:type="page"/>
      </w:r>
      <w:bookmarkStart w:id="29" w:name="_Toc28335"/>
      <w:r>
        <w:rPr>
          <w:rFonts w:hint="eastAsia" w:ascii="Times New Roman" w:hAnsi="Times New Roman" w:cs="宋体"/>
          <w:color w:val="auto"/>
          <w:szCs w:val="32"/>
          <w:highlight w:val="none"/>
        </w:rPr>
        <w:t xml:space="preserve">第三章 </w:t>
      </w:r>
      <w:bookmarkEnd w:id="27"/>
      <w:r>
        <w:rPr>
          <w:rFonts w:hint="eastAsia" w:ascii="Times New Roman" w:hAnsi="Times New Roman" w:cs="宋体"/>
          <w:color w:val="auto"/>
          <w:szCs w:val="32"/>
          <w:highlight w:val="none"/>
        </w:rPr>
        <w:t>谈判程序</w:t>
      </w:r>
      <w:bookmarkEnd w:id="28"/>
      <w:bookmarkEnd w:id="29"/>
    </w:p>
    <w:p w14:paraId="3E6C8F7F">
      <w:pPr>
        <w:pStyle w:val="4"/>
        <w:bidi w:val="0"/>
        <w:ind w:left="0" w:leftChars="0" w:firstLine="0" w:firstLineChars="0"/>
        <w:jc w:val="center"/>
        <w:rPr>
          <w:rFonts w:hint="eastAsia"/>
          <w:color w:val="auto"/>
          <w:highlight w:val="none"/>
        </w:rPr>
      </w:pPr>
      <w:bookmarkStart w:id="30" w:name="_Toc1058"/>
      <w:bookmarkStart w:id="31" w:name="_Toc416972324"/>
      <w:bookmarkStart w:id="32" w:name="_Toc12599"/>
      <w:r>
        <w:rPr>
          <w:rFonts w:hint="eastAsia"/>
          <w:color w:val="auto"/>
          <w:highlight w:val="none"/>
        </w:rPr>
        <w:t>谈判程序前附表</w:t>
      </w:r>
      <w:bookmarkEnd w:id="30"/>
      <w:bookmarkEnd w:id="31"/>
      <w:bookmarkEnd w:id="32"/>
    </w:p>
    <w:tbl>
      <w:tblPr>
        <w:tblStyle w:val="21"/>
        <w:tblW w:w="10575" w:type="dxa"/>
        <w:jc w:val="center"/>
        <w:tblLayout w:type="fixed"/>
        <w:tblCellMar>
          <w:top w:w="0" w:type="dxa"/>
          <w:left w:w="108" w:type="dxa"/>
          <w:bottom w:w="0" w:type="dxa"/>
          <w:right w:w="108" w:type="dxa"/>
        </w:tblCellMar>
      </w:tblPr>
      <w:tblGrid>
        <w:gridCol w:w="933"/>
        <w:gridCol w:w="883"/>
        <w:gridCol w:w="2946"/>
        <w:gridCol w:w="5813"/>
      </w:tblGrid>
      <w:tr w14:paraId="50958A2D">
        <w:tblPrEx>
          <w:tblCellMar>
            <w:top w:w="0" w:type="dxa"/>
            <w:left w:w="108" w:type="dxa"/>
            <w:bottom w:w="0" w:type="dxa"/>
            <w:right w:w="108" w:type="dxa"/>
          </w:tblCellMar>
        </w:tblPrEx>
        <w:trPr>
          <w:trHeight w:val="90" w:hRule="atLeast"/>
          <w:jc w:val="center"/>
        </w:trPr>
        <w:tc>
          <w:tcPr>
            <w:tcW w:w="1816" w:type="dxa"/>
            <w:gridSpan w:val="2"/>
            <w:tcBorders>
              <w:top w:val="single" w:color="auto" w:sz="4" w:space="0"/>
              <w:left w:val="single" w:color="auto" w:sz="4" w:space="0"/>
              <w:bottom w:val="single" w:color="auto" w:sz="4" w:space="0"/>
              <w:right w:val="single" w:color="auto" w:sz="4" w:space="0"/>
            </w:tcBorders>
            <w:noWrap w:val="0"/>
            <w:vAlign w:val="center"/>
          </w:tcPr>
          <w:p w14:paraId="51579F23">
            <w:pPr>
              <w:spacing w:line="360" w:lineRule="auto"/>
              <w:ind w:left="0" w:leftChars="0" w:firstLine="0" w:firstLineChars="0"/>
              <w:jc w:val="center"/>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条款号</w:t>
            </w:r>
          </w:p>
        </w:tc>
        <w:tc>
          <w:tcPr>
            <w:tcW w:w="2946" w:type="dxa"/>
            <w:tcBorders>
              <w:top w:val="single" w:color="auto" w:sz="4" w:space="0"/>
              <w:left w:val="nil"/>
              <w:bottom w:val="single" w:color="auto" w:sz="4" w:space="0"/>
              <w:right w:val="single" w:color="auto" w:sz="4" w:space="0"/>
            </w:tcBorders>
            <w:noWrap w:val="0"/>
            <w:vAlign w:val="center"/>
          </w:tcPr>
          <w:p w14:paraId="4B118A8E">
            <w:pPr>
              <w:spacing w:line="360" w:lineRule="auto"/>
              <w:ind w:left="0" w:leftChars="0" w:firstLine="0" w:firstLineChars="0"/>
              <w:jc w:val="center"/>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评审因素</w:t>
            </w:r>
          </w:p>
        </w:tc>
        <w:tc>
          <w:tcPr>
            <w:tcW w:w="5813" w:type="dxa"/>
            <w:tcBorders>
              <w:top w:val="single" w:color="auto" w:sz="4" w:space="0"/>
              <w:left w:val="nil"/>
              <w:bottom w:val="single" w:color="auto" w:sz="4" w:space="0"/>
              <w:right w:val="single" w:color="auto" w:sz="4" w:space="0"/>
            </w:tcBorders>
            <w:noWrap w:val="0"/>
            <w:vAlign w:val="center"/>
          </w:tcPr>
          <w:p w14:paraId="2393C4C9">
            <w:pPr>
              <w:spacing w:line="360" w:lineRule="auto"/>
              <w:ind w:left="0" w:leftChars="0" w:firstLine="0" w:firstLineChars="0"/>
              <w:jc w:val="center"/>
              <w:rPr>
                <w:rFonts w:hint="eastAsia" w:ascii="Times New Roman" w:hAnsi="Times New Roman" w:eastAsia="宋体" w:cs="宋体"/>
                <w:b/>
                <w:caps w:val="0"/>
                <w:smallCaps w:val="0"/>
                <w:color w:val="auto"/>
                <w:szCs w:val="21"/>
                <w:highlight w:val="none"/>
              </w:rPr>
            </w:pPr>
            <w:r>
              <w:rPr>
                <w:rFonts w:hint="eastAsia" w:ascii="Times New Roman" w:hAnsi="Times New Roman" w:eastAsia="宋体" w:cs="宋体"/>
                <w:b/>
                <w:caps w:val="0"/>
                <w:smallCaps w:val="0"/>
                <w:color w:val="auto"/>
                <w:szCs w:val="21"/>
                <w:highlight w:val="none"/>
              </w:rPr>
              <w:t>评审标准</w:t>
            </w:r>
          </w:p>
        </w:tc>
      </w:tr>
      <w:tr w14:paraId="6F8C281C">
        <w:tblPrEx>
          <w:tblCellMar>
            <w:top w:w="0" w:type="dxa"/>
            <w:left w:w="108" w:type="dxa"/>
            <w:bottom w:w="0" w:type="dxa"/>
            <w:right w:w="108" w:type="dxa"/>
          </w:tblCellMar>
        </w:tblPrEx>
        <w:trPr>
          <w:cantSplit/>
          <w:trHeight w:val="278" w:hRule="atLeast"/>
          <w:jc w:val="center"/>
        </w:trPr>
        <w:tc>
          <w:tcPr>
            <w:tcW w:w="933" w:type="dxa"/>
            <w:vMerge w:val="restart"/>
            <w:tcBorders>
              <w:top w:val="single" w:color="auto" w:sz="4" w:space="0"/>
              <w:left w:val="single" w:color="auto" w:sz="4" w:space="0"/>
              <w:right w:val="single" w:color="auto" w:sz="4" w:space="0"/>
            </w:tcBorders>
            <w:noWrap w:val="0"/>
            <w:vAlign w:val="center"/>
          </w:tcPr>
          <w:p w14:paraId="678C0BF7">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2.1.1</w:t>
            </w:r>
          </w:p>
        </w:tc>
        <w:tc>
          <w:tcPr>
            <w:tcW w:w="883" w:type="dxa"/>
            <w:vMerge w:val="restart"/>
            <w:tcBorders>
              <w:top w:val="single" w:color="auto" w:sz="4" w:space="0"/>
              <w:left w:val="nil"/>
              <w:right w:val="single" w:color="auto" w:sz="4" w:space="0"/>
            </w:tcBorders>
            <w:noWrap w:val="0"/>
            <w:vAlign w:val="center"/>
          </w:tcPr>
          <w:p w14:paraId="6E14A1C5">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资格评审标准</w:t>
            </w:r>
          </w:p>
        </w:tc>
        <w:tc>
          <w:tcPr>
            <w:tcW w:w="2946" w:type="dxa"/>
            <w:tcBorders>
              <w:top w:val="single" w:color="auto" w:sz="4" w:space="0"/>
              <w:left w:val="single" w:color="auto" w:sz="4" w:space="0"/>
              <w:bottom w:val="single" w:color="auto" w:sz="4" w:space="0"/>
              <w:right w:val="single" w:color="auto" w:sz="4" w:space="0"/>
            </w:tcBorders>
            <w:noWrap w:val="0"/>
            <w:vAlign w:val="center"/>
          </w:tcPr>
          <w:p w14:paraId="20E0951A">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cs="宋体"/>
                <w:color w:val="auto"/>
                <w:sz w:val="21"/>
                <w:szCs w:val="21"/>
                <w:highlight w:val="none"/>
              </w:rPr>
              <w:t>具有独立法人资格</w:t>
            </w:r>
          </w:p>
        </w:tc>
        <w:tc>
          <w:tcPr>
            <w:tcW w:w="5813" w:type="dxa"/>
            <w:tcBorders>
              <w:top w:val="single" w:color="auto" w:sz="4" w:space="0"/>
              <w:left w:val="nil"/>
              <w:bottom w:val="single" w:color="auto" w:sz="4" w:space="0"/>
              <w:right w:val="single" w:color="auto" w:sz="4" w:space="0"/>
            </w:tcBorders>
            <w:noWrap w:val="0"/>
            <w:vAlign w:val="center"/>
          </w:tcPr>
          <w:p w14:paraId="1F8F86B1">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color w:val="auto"/>
                <w:highlight w:val="none"/>
                <w:lang w:val="zh-CN"/>
              </w:rPr>
            </w:pPr>
            <w:r>
              <w:rPr>
                <w:rFonts w:hint="eastAsia" w:ascii="Times New Roman" w:hAnsi="Times New Roman" w:cs="宋体"/>
                <w:color w:val="auto"/>
                <w:sz w:val="21"/>
                <w:szCs w:val="21"/>
                <w:highlight w:val="none"/>
                <w:lang w:val="en-US" w:eastAsia="zh-CN"/>
              </w:rPr>
              <w:t>提供</w:t>
            </w:r>
            <w:r>
              <w:rPr>
                <w:rFonts w:hint="eastAsia" w:ascii="Times New Roman" w:hAnsi="Times New Roman" w:cs="宋体"/>
                <w:color w:val="auto"/>
                <w:sz w:val="21"/>
                <w:szCs w:val="21"/>
                <w:highlight w:val="none"/>
              </w:rPr>
              <w:t>有效的营业执照</w:t>
            </w:r>
          </w:p>
        </w:tc>
      </w:tr>
      <w:tr w14:paraId="772D880B">
        <w:tblPrEx>
          <w:tblCellMar>
            <w:top w:w="0" w:type="dxa"/>
            <w:left w:w="108" w:type="dxa"/>
            <w:bottom w:w="0" w:type="dxa"/>
            <w:right w:w="108" w:type="dxa"/>
          </w:tblCellMar>
        </w:tblPrEx>
        <w:trPr>
          <w:cantSplit/>
          <w:trHeight w:val="278" w:hRule="atLeast"/>
          <w:jc w:val="center"/>
        </w:trPr>
        <w:tc>
          <w:tcPr>
            <w:tcW w:w="933" w:type="dxa"/>
            <w:vMerge w:val="continue"/>
            <w:tcBorders>
              <w:left w:val="single" w:color="auto" w:sz="4" w:space="0"/>
              <w:right w:val="single" w:color="auto" w:sz="4" w:space="0"/>
            </w:tcBorders>
            <w:noWrap w:val="0"/>
            <w:vAlign w:val="center"/>
          </w:tcPr>
          <w:p w14:paraId="47AAE039">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p w14:paraId="45073171">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36139E54">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4299F7A6">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kern w:val="2"/>
                <w:sz w:val="21"/>
                <w:szCs w:val="21"/>
                <w:highlight w:val="none"/>
                <w:lang w:val="en-US" w:eastAsia="zh-CN" w:bidi="ar-SA"/>
              </w:rPr>
            </w:pPr>
            <w:r>
              <w:rPr>
                <w:rFonts w:hint="eastAsia" w:ascii="Times New Roman" w:hAnsi="Times New Roman" w:eastAsia="宋体" w:cs="宋体"/>
                <w:color w:val="auto"/>
                <w:kern w:val="2"/>
                <w:sz w:val="21"/>
                <w:szCs w:val="21"/>
                <w:highlight w:val="none"/>
                <w:lang w:val="en-US" w:eastAsia="zh-CN"/>
              </w:rPr>
              <w:t>资质要求</w:t>
            </w:r>
          </w:p>
        </w:tc>
        <w:tc>
          <w:tcPr>
            <w:tcW w:w="5813" w:type="dxa"/>
            <w:tcBorders>
              <w:top w:val="single" w:color="auto" w:sz="4" w:space="0"/>
              <w:left w:val="nil"/>
              <w:bottom w:val="single" w:color="auto" w:sz="4" w:space="0"/>
              <w:right w:val="single" w:color="auto" w:sz="4" w:space="0"/>
            </w:tcBorders>
            <w:noWrap w:val="0"/>
            <w:vAlign w:val="center"/>
          </w:tcPr>
          <w:p w14:paraId="2E495575">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符合“供应商须知前附表</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规定</w:t>
            </w:r>
          </w:p>
        </w:tc>
      </w:tr>
      <w:tr w14:paraId="0E2525BB">
        <w:tblPrEx>
          <w:tblCellMar>
            <w:top w:w="0" w:type="dxa"/>
            <w:left w:w="108" w:type="dxa"/>
            <w:bottom w:w="0" w:type="dxa"/>
            <w:right w:w="108" w:type="dxa"/>
          </w:tblCellMar>
        </w:tblPrEx>
        <w:trPr>
          <w:cantSplit/>
          <w:trHeight w:val="278" w:hRule="atLeast"/>
          <w:jc w:val="center"/>
        </w:trPr>
        <w:tc>
          <w:tcPr>
            <w:tcW w:w="933" w:type="dxa"/>
            <w:vMerge w:val="continue"/>
            <w:tcBorders>
              <w:left w:val="single" w:color="auto" w:sz="4" w:space="0"/>
              <w:right w:val="single" w:color="auto" w:sz="4" w:space="0"/>
            </w:tcBorders>
            <w:noWrap w:val="0"/>
            <w:vAlign w:val="center"/>
          </w:tcPr>
          <w:p w14:paraId="6CAFB04D">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4C46A336">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209D41F8">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kern w:val="2"/>
                <w:sz w:val="21"/>
                <w:szCs w:val="21"/>
                <w:highlight w:val="none"/>
                <w:lang w:val="en-US" w:eastAsia="zh-CN" w:bidi="ar-SA"/>
              </w:rPr>
            </w:pPr>
            <w:r>
              <w:rPr>
                <w:rFonts w:hint="eastAsia" w:ascii="Times New Roman" w:hAnsi="Times New Roman" w:eastAsia="宋体" w:cs="宋体"/>
                <w:caps w:val="0"/>
                <w:smallCaps w:val="0"/>
                <w:color w:val="auto"/>
                <w:szCs w:val="21"/>
                <w:highlight w:val="none"/>
              </w:rPr>
              <w:t>项目经理要求</w:t>
            </w:r>
          </w:p>
        </w:tc>
        <w:tc>
          <w:tcPr>
            <w:tcW w:w="5813" w:type="dxa"/>
            <w:tcBorders>
              <w:top w:val="single" w:color="auto" w:sz="4" w:space="0"/>
              <w:left w:val="nil"/>
              <w:bottom w:val="single" w:color="auto" w:sz="4" w:space="0"/>
              <w:right w:val="single" w:color="auto" w:sz="4" w:space="0"/>
            </w:tcBorders>
            <w:noWrap w:val="0"/>
            <w:vAlign w:val="center"/>
          </w:tcPr>
          <w:p w14:paraId="22F5122B">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kern w:val="2"/>
                <w:sz w:val="21"/>
                <w:highlight w:val="none"/>
                <w:lang w:val="en-US" w:eastAsia="zh-CN" w:bidi="ar-SA"/>
              </w:rPr>
            </w:pPr>
            <w:r>
              <w:rPr>
                <w:rFonts w:hint="eastAsia" w:ascii="Times New Roman" w:hAnsi="Times New Roman" w:eastAsia="宋体" w:cs="Times New Roman"/>
                <w:color w:val="auto"/>
                <w:highlight w:val="none"/>
              </w:rPr>
              <w:t>符合“供应商须知前附表”规定</w:t>
            </w:r>
          </w:p>
        </w:tc>
      </w:tr>
      <w:tr w14:paraId="26D57130">
        <w:tblPrEx>
          <w:tblCellMar>
            <w:top w:w="0" w:type="dxa"/>
            <w:left w:w="108" w:type="dxa"/>
            <w:bottom w:w="0" w:type="dxa"/>
            <w:right w:w="108" w:type="dxa"/>
          </w:tblCellMar>
        </w:tblPrEx>
        <w:trPr>
          <w:cantSplit/>
          <w:trHeight w:val="214" w:hRule="atLeast"/>
          <w:jc w:val="center"/>
        </w:trPr>
        <w:tc>
          <w:tcPr>
            <w:tcW w:w="933" w:type="dxa"/>
            <w:vMerge w:val="continue"/>
            <w:tcBorders>
              <w:left w:val="single" w:color="auto" w:sz="4" w:space="0"/>
              <w:right w:val="single" w:color="auto" w:sz="4" w:space="0"/>
            </w:tcBorders>
            <w:noWrap w:val="0"/>
            <w:vAlign w:val="center"/>
          </w:tcPr>
          <w:p w14:paraId="33103F34">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782D963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78353DCC">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color w:val="auto"/>
                <w:sz w:val="21"/>
                <w:szCs w:val="21"/>
                <w:highlight w:val="none"/>
              </w:rPr>
              <w:t>具有健全的财务会计制度</w:t>
            </w:r>
          </w:p>
        </w:tc>
        <w:tc>
          <w:tcPr>
            <w:tcW w:w="5813" w:type="dxa"/>
            <w:tcBorders>
              <w:top w:val="single" w:color="auto" w:sz="4" w:space="0"/>
              <w:left w:val="nil"/>
              <w:bottom w:val="single" w:color="auto" w:sz="4" w:space="0"/>
              <w:right w:val="single" w:color="auto" w:sz="4" w:space="0"/>
            </w:tcBorders>
            <w:noWrap w:val="0"/>
            <w:vAlign w:val="center"/>
          </w:tcPr>
          <w:p w14:paraId="4FDCC5D9">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szCs w:val="21"/>
                <w:highlight w:val="none"/>
                <w:lang w:val="zh-CN"/>
              </w:rPr>
            </w:pPr>
            <w:r>
              <w:rPr>
                <w:rFonts w:hint="eastAsia" w:ascii="Times New Roman" w:hAnsi="Times New Roman" w:cs="宋体"/>
                <w:color w:val="auto"/>
                <w:sz w:val="21"/>
                <w:szCs w:val="21"/>
                <w:highlight w:val="none"/>
              </w:rPr>
              <w:t>提供</w:t>
            </w:r>
            <w:r>
              <w:rPr>
                <w:rFonts w:hint="eastAsia" w:cs="宋体"/>
                <w:color w:val="auto"/>
                <w:sz w:val="21"/>
                <w:szCs w:val="21"/>
                <w:highlight w:val="none"/>
                <w:lang w:val="en-US" w:eastAsia="zh-CN"/>
              </w:rPr>
              <w:t>2025年</w:t>
            </w:r>
            <w:r>
              <w:rPr>
                <w:rFonts w:hint="eastAsia" w:ascii="Times New Roman" w:hAnsi="Times New Roman" w:cs="宋体"/>
                <w:color w:val="auto"/>
                <w:sz w:val="21"/>
                <w:szCs w:val="21"/>
                <w:highlight w:val="none"/>
              </w:rPr>
              <w:t>经会计事务所审计的财务报告，若公司成立</w:t>
            </w:r>
            <w:r>
              <w:rPr>
                <w:rFonts w:hint="eastAsia" w:ascii="Times New Roman" w:hAnsi="Times New Roman" w:eastAsia="宋体" w:cs="宋体"/>
                <w:color w:val="auto"/>
                <w:sz w:val="21"/>
                <w:szCs w:val="21"/>
                <w:highlight w:val="none"/>
              </w:rPr>
              <w:t>时间</w:t>
            </w:r>
            <w:r>
              <w:rPr>
                <w:rFonts w:hint="eastAsia" w:ascii="Times New Roman" w:hAnsi="Times New Roman" w:cs="宋体"/>
                <w:color w:val="auto"/>
                <w:sz w:val="21"/>
                <w:szCs w:val="21"/>
                <w:highlight w:val="none"/>
              </w:rPr>
              <w:t>不足的，按实际成立年限提供</w:t>
            </w:r>
            <w:r>
              <w:rPr>
                <w:rFonts w:hint="eastAsia" w:ascii="Times New Roman" w:hAnsi="Times New Roman" w:cs="宋体"/>
                <w:color w:val="auto"/>
                <w:sz w:val="21"/>
                <w:szCs w:val="21"/>
                <w:highlight w:val="none"/>
                <w:lang w:eastAsia="zh-CN"/>
              </w:rPr>
              <w:t>财务报表或</w:t>
            </w:r>
            <w:r>
              <w:rPr>
                <w:rFonts w:hint="eastAsia" w:ascii="Times New Roman" w:hAnsi="Times New Roman" w:cs="宋体"/>
                <w:color w:val="auto"/>
                <w:sz w:val="21"/>
                <w:szCs w:val="21"/>
                <w:highlight w:val="none"/>
                <w:lang w:val="en-US" w:eastAsia="zh-CN"/>
              </w:rPr>
              <w:t>基本开户银行出具的有效期内的资信证明</w:t>
            </w:r>
            <w:r>
              <w:rPr>
                <w:rFonts w:hint="eastAsia" w:cs="宋体"/>
                <w:color w:val="auto"/>
                <w:sz w:val="21"/>
                <w:szCs w:val="21"/>
                <w:highlight w:val="none"/>
                <w:lang w:val="en-US" w:eastAsia="zh-CN"/>
              </w:rPr>
              <w:t>。</w:t>
            </w:r>
          </w:p>
        </w:tc>
      </w:tr>
      <w:tr w14:paraId="6B8298DD">
        <w:tblPrEx>
          <w:tblCellMar>
            <w:top w:w="0" w:type="dxa"/>
            <w:left w:w="108" w:type="dxa"/>
            <w:bottom w:w="0" w:type="dxa"/>
            <w:right w:w="108" w:type="dxa"/>
          </w:tblCellMar>
        </w:tblPrEx>
        <w:trPr>
          <w:cantSplit/>
          <w:trHeight w:val="151" w:hRule="atLeast"/>
          <w:jc w:val="center"/>
        </w:trPr>
        <w:tc>
          <w:tcPr>
            <w:tcW w:w="933" w:type="dxa"/>
            <w:vMerge w:val="continue"/>
            <w:tcBorders>
              <w:left w:val="single" w:color="auto" w:sz="4" w:space="0"/>
              <w:right w:val="single" w:color="auto" w:sz="4" w:space="0"/>
            </w:tcBorders>
            <w:noWrap w:val="0"/>
            <w:vAlign w:val="center"/>
          </w:tcPr>
          <w:p w14:paraId="4CE9B2A3">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54604E50">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nil"/>
              <w:bottom w:val="single" w:color="auto" w:sz="4" w:space="0"/>
              <w:right w:val="single" w:color="auto" w:sz="4" w:space="0"/>
            </w:tcBorders>
            <w:noWrap w:val="0"/>
            <w:vAlign w:val="center"/>
          </w:tcPr>
          <w:p w14:paraId="60427FC9">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val="zh-CN"/>
              </w:rPr>
              <w:t>具有履行合同所必需的设备和专业技术能力</w:t>
            </w:r>
          </w:p>
        </w:tc>
        <w:tc>
          <w:tcPr>
            <w:tcW w:w="5813" w:type="dxa"/>
            <w:tcBorders>
              <w:top w:val="single" w:color="auto" w:sz="4" w:space="0"/>
              <w:left w:val="nil"/>
              <w:bottom w:val="single" w:color="auto" w:sz="4" w:space="0"/>
              <w:right w:val="single" w:color="auto" w:sz="4" w:space="0"/>
            </w:tcBorders>
            <w:noWrap w:val="0"/>
            <w:vAlign w:val="center"/>
          </w:tcPr>
          <w:p w14:paraId="494455F9">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szCs w:val="21"/>
                <w:highlight w:val="none"/>
                <w:lang w:val="zh-CN"/>
              </w:rPr>
            </w:pPr>
            <w:r>
              <w:rPr>
                <w:rFonts w:hint="eastAsia" w:ascii="Times New Roman" w:hAnsi="Times New Roman" w:cs="宋体"/>
                <w:color w:val="auto"/>
                <w:sz w:val="21"/>
                <w:szCs w:val="21"/>
                <w:highlight w:val="none"/>
              </w:rPr>
              <w:t>提供承诺书</w:t>
            </w:r>
            <w:r>
              <w:rPr>
                <w:rFonts w:hint="eastAsia" w:cs="宋体"/>
                <w:color w:val="auto"/>
                <w:sz w:val="21"/>
                <w:szCs w:val="21"/>
                <w:highlight w:val="none"/>
                <w:lang w:eastAsia="zh-CN"/>
              </w:rPr>
              <w:t>，格式自拟。</w:t>
            </w:r>
          </w:p>
        </w:tc>
      </w:tr>
      <w:tr w14:paraId="14450679">
        <w:tblPrEx>
          <w:tblCellMar>
            <w:top w:w="0" w:type="dxa"/>
            <w:left w:w="108" w:type="dxa"/>
            <w:bottom w:w="0" w:type="dxa"/>
            <w:right w:w="108" w:type="dxa"/>
          </w:tblCellMar>
        </w:tblPrEx>
        <w:trPr>
          <w:cantSplit/>
          <w:trHeight w:val="221" w:hRule="atLeast"/>
          <w:jc w:val="center"/>
        </w:trPr>
        <w:tc>
          <w:tcPr>
            <w:tcW w:w="933" w:type="dxa"/>
            <w:vMerge w:val="continue"/>
            <w:tcBorders>
              <w:left w:val="single" w:color="auto" w:sz="4" w:space="0"/>
              <w:right w:val="single" w:color="auto" w:sz="4" w:space="0"/>
            </w:tcBorders>
            <w:noWrap w:val="0"/>
            <w:vAlign w:val="center"/>
          </w:tcPr>
          <w:p w14:paraId="10D6AB37">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66C1203D">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left w:val="nil"/>
              <w:bottom w:val="single" w:color="auto" w:sz="4" w:space="0"/>
              <w:right w:val="single" w:color="auto" w:sz="4" w:space="0"/>
            </w:tcBorders>
            <w:noWrap w:val="0"/>
            <w:vAlign w:val="center"/>
          </w:tcPr>
          <w:p w14:paraId="5D3EA925">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val="zh-CN"/>
              </w:rPr>
              <w:t>有依法缴纳税收和社会保障资金的良好记录</w:t>
            </w:r>
          </w:p>
        </w:tc>
        <w:tc>
          <w:tcPr>
            <w:tcW w:w="5813" w:type="dxa"/>
            <w:tcBorders>
              <w:top w:val="single" w:color="auto" w:sz="4" w:space="0"/>
              <w:left w:val="nil"/>
              <w:bottom w:val="single" w:color="auto" w:sz="4" w:space="0"/>
              <w:right w:val="single" w:color="auto" w:sz="4" w:space="0"/>
            </w:tcBorders>
            <w:noWrap w:val="0"/>
            <w:vAlign w:val="center"/>
          </w:tcPr>
          <w:p w14:paraId="7968959E">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szCs w:val="21"/>
                <w:highlight w:val="none"/>
                <w:lang w:val="zh-CN"/>
              </w:rPr>
            </w:pPr>
            <w:r>
              <w:rPr>
                <w:rFonts w:hint="eastAsia" w:ascii="Times New Roman" w:hAnsi="Times New Roman" w:cs="宋体"/>
                <w:color w:val="auto"/>
                <w:sz w:val="21"/>
                <w:szCs w:val="21"/>
                <w:highlight w:val="none"/>
              </w:rPr>
              <w:t>提供202</w:t>
            </w:r>
            <w:r>
              <w:rPr>
                <w:rFonts w:hint="eastAsia" w:cs="宋体"/>
                <w:color w:val="auto"/>
                <w:sz w:val="21"/>
                <w:szCs w:val="21"/>
                <w:highlight w:val="none"/>
                <w:lang w:val="en-US" w:eastAsia="zh-CN"/>
              </w:rPr>
              <w:t>6</w:t>
            </w:r>
            <w:r>
              <w:rPr>
                <w:rFonts w:hint="eastAsia" w:ascii="Times New Roman" w:hAnsi="Times New Roman" w:cs="宋体"/>
                <w:color w:val="auto"/>
                <w:sz w:val="21"/>
                <w:szCs w:val="21"/>
                <w:highlight w:val="none"/>
              </w:rPr>
              <w:t>年任意</w:t>
            </w:r>
            <w:r>
              <w:rPr>
                <w:rFonts w:hint="eastAsia" w:cs="宋体"/>
                <w:color w:val="auto"/>
                <w:sz w:val="21"/>
                <w:szCs w:val="21"/>
                <w:highlight w:val="none"/>
                <w:lang w:val="en-US" w:eastAsia="zh-CN"/>
              </w:rPr>
              <w:t>1</w:t>
            </w:r>
            <w:r>
              <w:rPr>
                <w:rFonts w:hint="eastAsia" w:ascii="Times New Roman" w:hAnsi="Times New Roman" w:cs="宋体"/>
                <w:color w:val="auto"/>
                <w:sz w:val="21"/>
                <w:szCs w:val="21"/>
                <w:highlight w:val="none"/>
              </w:rPr>
              <w:t>个月</w:t>
            </w:r>
            <w:r>
              <w:rPr>
                <w:rFonts w:hint="eastAsia" w:cs="宋体"/>
                <w:color w:val="auto"/>
                <w:sz w:val="21"/>
                <w:szCs w:val="21"/>
                <w:highlight w:val="none"/>
                <w:lang w:eastAsia="zh-CN"/>
              </w:rPr>
              <w:t>依法</w:t>
            </w:r>
            <w:r>
              <w:rPr>
                <w:rFonts w:hint="eastAsia" w:ascii="Times New Roman" w:hAnsi="Times New Roman" w:cs="宋体"/>
                <w:color w:val="auto"/>
                <w:sz w:val="21"/>
                <w:szCs w:val="21"/>
                <w:highlight w:val="none"/>
              </w:rPr>
              <w:t>缴纳税收和社会保障资金的</w:t>
            </w:r>
            <w:r>
              <w:rPr>
                <w:rFonts w:hint="eastAsia" w:cs="宋体"/>
                <w:color w:val="auto"/>
                <w:sz w:val="21"/>
                <w:szCs w:val="21"/>
                <w:highlight w:val="none"/>
                <w:lang w:eastAsia="zh-CN"/>
              </w:rPr>
              <w:t>证明材料</w:t>
            </w:r>
            <w:r>
              <w:rPr>
                <w:rFonts w:hint="eastAsia" w:ascii="Times New Roman" w:hAnsi="Times New Roman" w:cs="宋体"/>
                <w:color w:val="auto"/>
                <w:sz w:val="21"/>
                <w:szCs w:val="21"/>
                <w:highlight w:val="none"/>
                <w:lang w:eastAsia="zh-CN"/>
              </w:rPr>
              <w:t>，依法免税或不需要缴纳社会保障资金的供应商，应提供相应证明</w:t>
            </w:r>
            <w:r>
              <w:rPr>
                <w:rFonts w:hint="eastAsia" w:cs="宋体"/>
                <w:color w:val="auto"/>
                <w:sz w:val="21"/>
                <w:szCs w:val="21"/>
                <w:highlight w:val="none"/>
                <w:lang w:eastAsia="zh-CN"/>
              </w:rPr>
              <w:t>材料。</w:t>
            </w:r>
          </w:p>
        </w:tc>
      </w:tr>
      <w:tr w14:paraId="526AC167">
        <w:tblPrEx>
          <w:tblCellMar>
            <w:top w:w="0" w:type="dxa"/>
            <w:left w:w="108" w:type="dxa"/>
            <w:bottom w:w="0" w:type="dxa"/>
            <w:right w:w="108" w:type="dxa"/>
          </w:tblCellMar>
        </w:tblPrEx>
        <w:trPr>
          <w:cantSplit/>
          <w:trHeight w:val="291" w:hRule="atLeast"/>
          <w:jc w:val="center"/>
        </w:trPr>
        <w:tc>
          <w:tcPr>
            <w:tcW w:w="933" w:type="dxa"/>
            <w:vMerge w:val="continue"/>
            <w:tcBorders>
              <w:left w:val="single" w:color="auto" w:sz="4" w:space="0"/>
              <w:right w:val="single" w:color="auto" w:sz="4" w:space="0"/>
            </w:tcBorders>
            <w:noWrap w:val="0"/>
            <w:vAlign w:val="center"/>
          </w:tcPr>
          <w:p w14:paraId="2D82A4D0">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right w:val="single" w:color="auto" w:sz="4" w:space="0"/>
            </w:tcBorders>
            <w:noWrap w:val="0"/>
            <w:vAlign w:val="center"/>
          </w:tcPr>
          <w:p w14:paraId="6910285B">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left w:val="nil"/>
              <w:bottom w:val="single" w:color="auto" w:sz="4" w:space="0"/>
              <w:right w:val="single" w:color="auto" w:sz="4" w:space="0"/>
            </w:tcBorders>
            <w:noWrap w:val="0"/>
            <w:vAlign w:val="center"/>
          </w:tcPr>
          <w:p w14:paraId="7B080296">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val="zh-CN"/>
              </w:rPr>
              <w:t>参加政府采购活动前三年内，在经营活动中没有违法记录</w:t>
            </w:r>
          </w:p>
        </w:tc>
        <w:tc>
          <w:tcPr>
            <w:tcW w:w="5813" w:type="dxa"/>
            <w:tcBorders>
              <w:top w:val="single" w:color="auto" w:sz="4" w:space="0"/>
              <w:left w:val="nil"/>
              <w:bottom w:val="single" w:color="auto" w:sz="4" w:space="0"/>
              <w:right w:val="single" w:color="auto" w:sz="4" w:space="0"/>
            </w:tcBorders>
            <w:noWrap w:val="0"/>
            <w:vAlign w:val="center"/>
          </w:tcPr>
          <w:p w14:paraId="17D66A8D">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s="宋体"/>
                <w:color w:val="auto"/>
                <w:szCs w:val="21"/>
                <w:highlight w:val="none"/>
                <w:lang w:val="zh-CN"/>
              </w:rPr>
            </w:pPr>
            <w:r>
              <w:rPr>
                <w:rFonts w:hint="eastAsia" w:ascii="Times New Roman" w:hAnsi="Times New Roman" w:cs="宋体"/>
                <w:color w:val="auto"/>
                <w:sz w:val="21"/>
                <w:szCs w:val="21"/>
                <w:highlight w:val="none"/>
              </w:rPr>
              <w:t>提供承诺书</w:t>
            </w:r>
            <w:r>
              <w:rPr>
                <w:rFonts w:hint="eastAsia" w:cs="宋体"/>
                <w:color w:val="auto"/>
                <w:sz w:val="21"/>
                <w:szCs w:val="21"/>
                <w:highlight w:val="none"/>
                <w:lang w:eastAsia="zh-CN"/>
              </w:rPr>
              <w:t>，格式自拟。</w:t>
            </w:r>
          </w:p>
        </w:tc>
      </w:tr>
      <w:tr w14:paraId="358EAF17">
        <w:tblPrEx>
          <w:tblCellMar>
            <w:top w:w="0" w:type="dxa"/>
            <w:left w:w="108" w:type="dxa"/>
            <w:bottom w:w="0" w:type="dxa"/>
            <w:right w:w="108" w:type="dxa"/>
          </w:tblCellMar>
        </w:tblPrEx>
        <w:trPr>
          <w:cantSplit/>
          <w:trHeight w:val="519" w:hRule="atLeast"/>
          <w:jc w:val="center"/>
        </w:trPr>
        <w:tc>
          <w:tcPr>
            <w:tcW w:w="933" w:type="dxa"/>
            <w:vMerge w:val="continue"/>
            <w:tcBorders>
              <w:left w:val="single" w:color="auto" w:sz="4" w:space="0"/>
              <w:bottom w:val="single" w:color="auto" w:sz="4" w:space="0"/>
              <w:right w:val="single" w:color="auto" w:sz="4" w:space="0"/>
            </w:tcBorders>
            <w:noWrap w:val="0"/>
            <w:vAlign w:val="center"/>
          </w:tcPr>
          <w:p w14:paraId="40C75F98">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nil"/>
              <w:bottom w:val="single" w:color="auto" w:sz="4" w:space="0"/>
              <w:right w:val="single" w:color="auto" w:sz="4" w:space="0"/>
            </w:tcBorders>
            <w:noWrap w:val="0"/>
            <w:vAlign w:val="center"/>
          </w:tcPr>
          <w:p w14:paraId="5559BA56">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nil"/>
              <w:bottom w:val="single" w:color="auto" w:sz="4" w:space="0"/>
              <w:right w:val="single" w:color="auto" w:sz="4" w:space="0"/>
            </w:tcBorders>
            <w:noWrap w:val="0"/>
            <w:vAlign w:val="center"/>
          </w:tcPr>
          <w:p w14:paraId="1FAE5721">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eastAsia="zh-CN"/>
              </w:rPr>
              <w:t>其他</w:t>
            </w:r>
            <w:r>
              <w:rPr>
                <w:rFonts w:hint="eastAsia" w:ascii="Times New Roman" w:hAnsi="Times New Roman" w:eastAsia="宋体" w:cs="宋体"/>
                <w:caps w:val="0"/>
                <w:smallCaps w:val="0"/>
                <w:color w:val="auto"/>
                <w:szCs w:val="21"/>
                <w:highlight w:val="none"/>
              </w:rPr>
              <w:t>要求</w:t>
            </w:r>
          </w:p>
        </w:tc>
        <w:tc>
          <w:tcPr>
            <w:tcW w:w="5813" w:type="dxa"/>
            <w:tcBorders>
              <w:top w:val="single" w:color="auto" w:sz="4" w:space="0"/>
              <w:left w:val="nil"/>
              <w:bottom w:val="single" w:color="auto" w:sz="4" w:space="0"/>
              <w:right w:val="single" w:color="auto" w:sz="4" w:space="0"/>
            </w:tcBorders>
            <w:noWrap w:val="0"/>
            <w:vAlign w:val="center"/>
          </w:tcPr>
          <w:p w14:paraId="45077233">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lang w:val="zh-CN"/>
              </w:rPr>
            </w:pPr>
            <w:r>
              <w:rPr>
                <w:rFonts w:hint="eastAsia" w:ascii="Times New Roman" w:hAnsi="Times New Roman" w:eastAsia="宋体" w:cs="Times New Roman"/>
                <w:color w:val="auto"/>
                <w:highlight w:val="none"/>
              </w:rPr>
              <w:t>符合“供应商须知前附表”规定</w:t>
            </w:r>
          </w:p>
        </w:tc>
      </w:tr>
      <w:tr w14:paraId="5CCE0F4A">
        <w:tblPrEx>
          <w:tblCellMar>
            <w:top w:w="0" w:type="dxa"/>
            <w:left w:w="108" w:type="dxa"/>
            <w:bottom w:w="0" w:type="dxa"/>
            <w:right w:w="108" w:type="dxa"/>
          </w:tblCellMar>
        </w:tblPrEx>
        <w:trPr>
          <w:cantSplit/>
          <w:trHeight w:val="436" w:hRule="atLeast"/>
          <w:jc w:val="center"/>
        </w:trPr>
        <w:tc>
          <w:tcPr>
            <w:tcW w:w="933" w:type="dxa"/>
            <w:vMerge w:val="restart"/>
            <w:tcBorders>
              <w:top w:val="single" w:color="auto" w:sz="4" w:space="0"/>
              <w:left w:val="single" w:color="auto" w:sz="4" w:space="0"/>
              <w:bottom w:val="single" w:color="auto" w:sz="4" w:space="0"/>
              <w:right w:val="single" w:color="auto" w:sz="4" w:space="0"/>
            </w:tcBorders>
            <w:noWrap w:val="0"/>
            <w:vAlign w:val="center"/>
          </w:tcPr>
          <w:p w14:paraId="455B7257">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2.1.2</w:t>
            </w:r>
          </w:p>
        </w:tc>
        <w:tc>
          <w:tcPr>
            <w:tcW w:w="883" w:type="dxa"/>
            <w:vMerge w:val="restart"/>
            <w:tcBorders>
              <w:top w:val="single" w:color="auto" w:sz="4" w:space="0"/>
              <w:left w:val="single" w:color="auto" w:sz="4" w:space="0"/>
              <w:bottom w:val="single" w:color="auto" w:sz="4" w:space="0"/>
              <w:right w:val="single" w:color="auto" w:sz="4" w:space="0"/>
            </w:tcBorders>
            <w:noWrap w:val="0"/>
            <w:vAlign w:val="center"/>
          </w:tcPr>
          <w:p w14:paraId="7FF772DB">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符合性评审标准</w:t>
            </w:r>
          </w:p>
        </w:tc>
        <w:tc>
          <w:tcPr>
            <w:tcW w:w="2946" w:type="dxa"/>
            <w:tcBorders>
              <w:top w:val="single" w:color="auto" w:sz="4" w:space="0"/>
              <w:left w:val="single" w:color="auto" w:sz="4" w:space="0"/>
              <w:bottom w:val="single" w:color="auto" w:sz="4" w:space="0"/>
              <w:right w:val="single" w:color="auto" w:sz="4" w:space="0"/>
            </w:tcBorders>
            <w:noWrap w:val="0"/>
            <w:vAlign w:val="center"/>
          </w:tcPr>
          <w:p w14:paraId="23034F1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供应商名称</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0096A857">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与营业执照、资质证、安全生产许可证一致</w:t>
            </w:r>
            <w:r>
              <w:rPr>
                <w:rFonts w:hint="eastAsia" w:cs="Times New Roman"/>
                <w:color w:val="auto"/>
                <w:highlight w:val="none"/>
                <w:lang w:eastAsia="zh-CN"/>
              </w:rPr>
              <w:t>。</w:t>
            </w:r>
          </w:p>
        </w:tc>
      </w:tr>
      <w:tr w14:paraId="2198EE62">
        <w:tblPrEx>
          <w:tblCellMar>
            <w:top w:w="0" w:type="dxa"/>
            <w:left w:w="108" w:type="dxa"/>
            <w:bottom w:w="0" w:type="dxa"/>
            <w:right w:w="108" w:type="dxa"/>
          </w:tblCellMar>
        </w:tblPrEx>
        <w:trPr>
          <w:cantSplit/>
          <w:trHeight w:val="465" w:hRule="atLeast"/>
          <w:jc w:val="center"/>
        </w:trPr>
        <w:tc>
          <w:tcPr>
            <w:tcW w:w="933" w:type="dxa"/>
            <w:vMerge w:val="continue"/>
            <w:tcBorders>
              <w:top w:val="single" w:color="auto" w:sz="4" w:space="0"/>
              <w:left w:val="single" w:color="auto" w:sz="4" w:space="0"/>
              <w:right w:val="single" w:color="auto" w:sz="4" w:space="0"/>
            </w:tcBorders>
            <w:noWrap w:val="0"/>
            <w:vAlign w:val="center"/>
          </w:tcPr>
          <w:p w14:paraId="66C810D0">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top w:val="single" w:color="auto" w:sz="4" w:space="0"/>
              <w:left w:val="single" w:color="auto" w:sz="4" w:space="0"/>
              <w:right w:val="single" w:color="auto" w:sz="4" w:space="0"/>
            </w:tcBorders>
            <w:noWrap w:val="0"/>
            <w:vAlign w:val="center"/>
          </w:tcPr>
          <w:p w14:paraId="2775ADC1">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2C41F548">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签章</w:t>
            </w:r>
            <w:r>
              <w:rPr>
                <w:rFonts w:hint="eastAsia" w:ascii="Times New Roman" w:hAnsi="Times New Roman" w:eastAsia="宋体" w:cs="宋体"/>
                <w:caps w:val="0"/>
                <w:smallCaps w:val="0"/>
                <w:color w:val="auto"/>
                <w:szCs w:val="21"/>
                <w:highlight w:val="none"/>
                <w:lang w:eastAsia="zh-CN"/>
              </w:rPr>
              <w:t>要求</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164CFE34">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符合“供应商须知前附表”规定</w:t>
            </w:r>
          </w:p>
        </w:tc>
      </w:tr>
      <w:tr w14:paraId="1D7A3FB2">
        <w:tblPrEx>
          <w:tblCellMar>
            <w:top w:w="0" w:type="dxa"/>
            <w:left w:w="108" w:type="dxa"/>
            <w:bottom w:w="0" w:type="dxa"/>
            <w:right w:w="108" w:type="dxa"/>
          </w:tblCellMar>
        </w:tblPrEx>
        <w:trPr>
          <w:cantSplit/>
          <w:trHeight w:val="465" w:hRule="atLeast"/>
          <w:jc w:val="center"/>
        </w:trPr>
        <w:tc>
          <w:tcPr>
            <w:tcW w:w="933" w:type="dxa"/>
            <w:vMerge w:val="continue"/>
            <w:tcBorders>
              <w:left w:val="single" w:color="auto" w:sz="4" w:space="0"/>
              <w:right w:val="single" w:color="auto" w:sz="4" w:space="0"/>
            </w:tcBorders>
            <w:noWrap w:val="0"/>
            <w:vAlign w:val="center"/>
          </w:tcPr>
          <w:p w14:paraId="772DFB9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1733F326">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48C8793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谈判文件格式</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04B75177">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符合“谈判响应文件格式”的要求</w:t>
            </w:r>
          </w:p>
        </w:tc>
      </w:tr>
      <w:tr w14:paraId="2EFAA5BC">
        <w:tblPrEx>
          <w:tblCellMar>
            <w:top w:w="0" w:type="dxa"/>
            <w:left w:w="108" w:type="dxa"/>
            <w:bottom w:w="0" w:type="dxa"/>
            <w:right w:w="108" w:type="dxa"/>
          </w:tblCellMar>
        </w:tblPrEx>
        <w:trPr>
          <w:cantSplit/>
          <w:trHeight w:val="465" w:hRule="atLeast"/>
          <w:jc w:val="center"/>
        </w:trPr>
        <w:tc>
          <w:tcPr>
            <w:tcW w:w="933" w:type="dxa"/>
            <w:vMerge w:val="continue"/>
            <w:tcBorders>
              <w:left w:val="single" w:color="auto" w:sz="4" w:space="0"/>
              <w:right w:val="single" w:color="auto" w:sz="4" w:space="0"/>
            </w:tcBorders>
            <w:noWrap w:val="0"/>
            <w:vAlign w:val="center"/>
          </w:tcPr>
          <w:p w14:paraId="1FD79E0F">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5257BBB1">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37C91498">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谈判</w:t>
            </w:r>
            <w:r>
              <w:rPr>
                <w:rFonts w:hint="eastAsia" w:ascii="Times New Roman" w:hAnsi="Times New Roman" w:eastAsia="宋体" w:cs="宋体"/>
                <w:caps w:val="0"/>
                <w:smallCaps w:val="0"/>
                <w:color w:val="auto"/>
                <w:szCs w:val="21"/>
                <w:highlight w:val="none"/>
                <w:lang w:eastAsia="zh-CN"/>
              </w:rPr>
              <w:t>范围</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7A0F0550">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符合“供应商须知前附表”规定</w:t>
            </w:r>
          </w:p>
        </w:tc>
      </w:tr>
      <w:tr w14:paraId="4EE4E57E">
        <w:tblPrEx>
          <w:tblCellMar>
            <w:top w:w="0" w:type="dxa"/>
            <w:left w:w="108" w:type="dxa"/>
            <w:bottom w:w="0" w:type="dxa"/>
            <w:right w:w="108" w:type="dxa"/>
          </w:tblCellMar>
        </w:tblPrEx>
        <w:trPr>
          <w:cantSplit/>
          <w:trHeight w:val="465" w:hRule="atLeast"/>
          <w:jc w:val="center"/>
        </w:trPr>
        <w:tc>
          <w:tcPr>
            <w:tcW w:w="933" w:type="dxa"/>
            <w:vMerge w:val="continue"/>
            <w:tcBorders>
              <w:left w:val="single" w:color="auto" w:sz="4" w:space="0"/>
              <w:right w:val="single" w:color="auto" w:sz="4" w:space="0"/>
            </w:tcBorders>
            <w:noWrap w:val="0"/>
            <w:vAlign w:val="center"/>
          </w:tcPr>
          <w:p w14:paraId="6BA671C6">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0171C075">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5CC4D548">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lang w:eastAsia="zh-CN"/>
              </w:rPr>
              <w:t>计划</w:t>
            </w:r>
            <w:r>
              <w:rPr>
                <w:rFonts w:hint="eastAsia" w:ascii="Times New Roman" w:hAnsi="Times New Roman" w:eastAsia="宋体" w:cs="宋体"/>
                <w:caps w:val="0"/>
                <w:smallCaps w:val="0"/>
                <w:color w:val="auto"/>
                <w:szCs w:val="21"/>
                <w:highlight w:val="none"/>
              </w:rPr>
              <w:t>工期</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4CD351F7">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符合“供应商须知前附表”规定</w:t>
            </w:r>
          </w:p>
        </w:tc>
      </w:tr>
      <w:tr w14:paraId="18ECCAAF">
        <w:tblPrEx>
          <w:tblCellMar>
            <w:top w:w="0" w:type="dxa"/>
            <w:left w:w="108" w:type="dxa"/>
            <w:bottom w:w="0" w:type="dxa"/>
            <w:right w:w="108" w:type="dxa"/>
          </w:tblCellMar>
        </w:tblPrEx>
        <w:trPr>
          <w:cantSplit/>
          <w:trHeight w:val="465" w:hRule="atLeast"/>
          <w:jc w:val="center"/>
        </w:trPr>
        <w:tc>
          <w:tcPr>
            <w:tcW w:w="933" w:type="dxa"/>
            <w:vMerge w:val="continue"/>
            <w:tcBorders>
              <w:left w:val="single" w:color="auto" w:sz="4" w:space="0"/>
              <w:right w:val="single" w:color="auto" w:sz="4" w:space="0"/>
            </w:tcBorders>
            <w:noWrap w:val="0"/>
            <w:vAlign w:val="center"/>
          </w:tcPr>
          <w:p w14:paraId="43D0F51F">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3869A7B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07A1E2DB">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lang w:eastAsia="zh-CN"/>
              </w:rPr>
            </w:pPr>
            <w:r>
              <w:rPr>
                <w:rFonts w:hint="eastAsia" w:ascii="Times New Roman" w:hAnsi="Times New Roman" w:eastAsia="宋体" w:cs="宋体"/>
                <w:caps w:val="0"/>
                <w:smallCaps w:val="0"/>
                <w:color w:val="auto"/>
                <w:szCs w:val="21"/>
                <w:highlight w:val="none"/>
              </w:rPr>
              <w:t>质量</w:t>
            </w:r>
            <w:r>
              <w:rPr>
                <w:rFonts w:hint="eastAsia" w:ascii="Times New Roman" w:hAnsi="Times New Roman" w:eastAsia="宋体" w:cs="宋体"/>
                <w:caps w:val="0"/>
                <w:smallCaps w:val="0"/>
                <w:color w:val="auto"/>
                <w:szCs w:val="21"/>
                <w:highlight w:val="none"/>
                <w:lang w:eastAsia="zh-CN"/>
              </w:rPr>
              <w:t>要求</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758F05AF">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符合“供应商须知前附表”规定</w:t>
            </w:r>
          </w:p>
        </w:tc>
      </w:tr>
      <w:tr w14:paraId="0E670613">
        <w:tblPrEx>
          <w:tblCellMar>
            <w:top w:w="0" w:type="dxa"/>
            <w:left w:w="108" w:type="dxa"/>
            <w:bottom w:w="0" w:type="dxa"/>
            <w:right w:w="108" w:type="dxa"/>
          </w:tblCellMar>
        </w:tblPrEx>
        <w:trPr>
          <w:cantSplit/>
          <w:trHeight w:val="465" w:hRule="atLeast"/>
          <w:jc w:val="center"/>
        </w:trPr>
        <w:tc>
          <w:tcPr>
            <w:tcW w:w="933" w:type="dxa"/>
            <w:vMerge w:val="continue"/>
            <w:tcBorders>
              <w:left w:val="single" w:color="auto" w:sz="4" w:space="0"/>
              <w:right w:val="single" w:color="auto" w:sz="4" w:space="0"/>
            </w:tcBorders>
            <w:noWrap w:val="0"/>
            <w:vAlign w:val="center"/>
          </w:tcPr>
          <w:p w14:paraId="159B9171">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4F71BB3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184C3C4D">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谈判有效期</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79866288">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符合“供应商须知前附表”规定</w:t>
            </w:r>
          </w:p>
        </w:tc>
      </w:tr>
      <w:tr w14:paraId="320F0F16">
        <w:tblPrEx>
          <w:tblCellMar>
            <w:top w:w="0" w:type="dxa"/>
            <w:left w:w="108" w:type="dxa"/>
            <w:bottom w:w="0" w:type="dxa"/>
            <w:right w:w="108" w:type="dxa"/>
          </w:tblCellMar>
        </w:tblPrEx>
        <w:trPr>
          <w:cantSplit/>
          <w:trHeight w:val="644" w:hRule="atLeast"/>
          <w:jc w:val="center"/>
        </w:trPr>
        <w:tc>
          <w:tcPr>
            <w:tcW w:w="933" w:type="dxa"/>
            <w:vMerge w:val="continue"/>
            <w:tcBorders>
              <w:left w:val="single" w:color="auto" w:sz="4" w:space="0"/>
              <w:right w:val="single" w:color="auto" w:sz="4" w:space="0"/>
            </w:tcBorders>
            <w:noWrap w:val="0"/>
            <w:vAlign w:val="center"/>
          </w:tcPr>
          <w:p w14:paraId="4EE0BA15">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883" w:type="dxa"/>
            <w:vMerge w:val="continue"/>
            <w:tcBorders>
              <w:left w:val="single" w:color="auto" w:sz="4" w:space="0"/>
              <w:right w:val="single" w:color="auto" w:sz="4" w:space="0"/>
            </w:tcBorders>
            <w:noWrap w:val="0"/>
            <w:vAlign w:val="center"/>
          </w:tcPr>
          <w:p w14:paraId="0BA8BFDE">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38C922DA">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eastAsia="宋体" w:cs="宋体"/>
                <w:caps w:val="0"/>
                <w:smallCaps w:val="0"/>
                <w:color w:val="auto"/>
                <w:szCs w:val="21"/>
                <w:highlight w:val="none"/>
              </w:rPr>
            </w:pPr>
            <w:r>
              <w:rPr>
                <w:rFonts w:hint="eastAsia" w:ascii="Times New Roman" w:hAnsi="Times New Roman" w:eastAsia="宋体" w:cs="宋体"/>
                <w:caps w:val="0"/>
                <w:smallCaps w:val="0"/>
                <w:color w:val="auto"/>
                <w:szCs w:val="21"/>
                <w:highlight w:val="none"/>
              </w:rPr>
              <w:t>已标价工程量清单</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368D1A72">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已标价工程量清单符合“工程量清单”规定</w:t>
            </w:r>
          </w:p>
        </w:tc>
      </w:tr>
      <w:tr w14:paraId="46A0063D">
        <w:tblPrEx>
          <w:tblCellMar>
            <w:top w:w="0" w:type="dxa"/>
            <w:left w:w="108" w:type="dxa"/>
            <w:bottom w:w="0" w:type="dxa"/>
            <w:right w:w="108" w:type="dxa"/>
          </w:tblCellMar>
        </w:tblPrEx>
        <w:trPr>
          <w:cantSplit/>
          <w:trHeight w:val="608" w:hRule="atLeast"/>
          <w:jc w:val="center"/>
        </w:trPr>
        <w:tc>
          <w:tcPr>
            <w:tcW w:w="933" w:type="dxa"/>
            <w:vMerge w:val="continue"/>
            <w:tcBorders>
              <w:left w:val="single" w:color="auto" w:sz="4" w:space="0"/>
              <w:right w:val="single" w:color="auto" w:sz="4" w:space="0"/>
            </w:tcBorders>
            <w:noWrap w:val="0"/>
            <w:vAlign w:val="center"/>
          </w:tcPr>
          <w:p w14:paraId="4A765552">
            <w:pPr>
              <w:pStyle w:val="28"/>
              <w:keepNext w:val="0"/>
              <w:keepLines w:val="0"/>
              <w:pageBreakBefore w:val="0"/>
              <w:widowControl/>
              <w:kinsoku/>
              <w:wordWrap/>
              <w:overflowPunct/>
              <w:topLinePunct w:val="0"/>
              <w:bidi w:val="0"/>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403A89A3">
            <w:pPr>
              <w:pStyle w:val="28"/>
              <w:keepNext w:val="0"/>
              <w:keepLines w:val="0"/>
              <w:pageBreakBefore w:val="0"/>
              <w:widowControl/>
              <w:kinsoku/>
              <w:wordWrap/>
              <w:overflowPunct/>
              <w:topLinePunct w:val="0"/>
              <w:bidi w:val="0"/>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0AB7657F">
            <w:pPr>
              <w:keepNext w:val="0"/>
              <w:keepLines w:val="0"/>
              <w:pageBreakBefore w:val="0"/>
              <w:kinsoku/>
              <w:wordWrap/>
              <w:overflowPunct/>
              <w:topLinePunct w:val="0"/>
              <w:bidi w:val="0"/>
              <w:snapToGrid/>
              <w:spacing w:line="360" w:lineRule="exact"/>
              <w:ind w:left="0" w:leftChars="0" w:firstLine="0" w:firstLineChars="0"/>
              <w:jc w:val="center"/>
              <w:textAlignment w:val="auto"/>
              <w:rPr>
                <w:rFonts w:hint="eastAsia" w:ascii="Times New Roman" w:hAnsi="Times New Roman" w:cs="宋体"/>
                <w:color w:val="auto"/>
                <w:szCs w:val="21"/>
                <w:highlight w:val="none"/>
              </w:rPr>
            </w:pPr>
            <w:r>
              <w:rPr>
                <w:rFonts w:hint="eastAsia" w:ascii="Times New Roman" w:hAnsi="Times New Roman" w:eastAsia="宋体" w:cs="宋体"/>
                <w:caps w:val="0"/>
                <w:smallCaps w:val="0"/>
                <w:color w:val="auto"/>
                <w:szCs w:val="21"/>
                <w:highlight w:val="none"/>
              </w:rPr>
              <w:t>谈判</w:t>
            </w:r>
            <w:r>
              <w:rPr>
                <w:rFonts w:hint="eastAsia" w:ascii="Times New Roman" w:hAnsi="Times New Roman" w:cs="宋体"/>
                <w:color w:val="auto"/>
                <w:szCs w:val="21"/>
                <w:highlight w:val="none"/>
              </w:rPr>
              <w:t>报价</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5AF4110B">
            <w:pPr>
              <w:keepNext w:val="0"/>
              <w:keepLines w:val="0"/>
              <w:pageBreakBefore w:val="0"/>
              <w:kinsoku/>
              <w:wordWrap/>
              <w:overflowPunct/>
              <w:topLinePunct w:val="0"/>
              <w:bidi w:val="0"/>
              <w:snapToGrid/>
              <w:spacing w:line="360" w:lineRule="exact"/>
              <w:ind w:left="0" w:leftChars="0" w:firstLine="0" w:firstLineChars="0"/>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不超过招标控制价</w:t>
            </w:r>
          </w:p>
        </w:tc>
      </w:tr>
      <w:tr w14:paraId="6228A0FF">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70C5ABA7">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5CE18400">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8759" w:type="dxa"/>
            <w:gridSpan w:val="2"/>
            <w:tcBorders>
              <w:top w:val="single" w:color="auto" w:sz="4" w:space="0"/>
              <w:left w:val="single" w:color="auto" w:sz="4" w:space="0"/>
              <w:bottom w:val="single" w:color="auto" w:sz="4" w:space="0"/>
              <w:right w:val="single" w:color="auto" w:sz="4" w:space="0"/>
            </w:tcBorders>
            <w:noWrap w:val="0"/>
            <w:vAlign w:val="center"/>
          </w:tcPr>
          <w:p w14:paraId="408BC448">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施工组织设计符合性审查：</w:t>
            </w:r>
          </w:p>
        </w:tc>
      </w:tr>
      <w:tr w14:paraId="43600423">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242EBE8E">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2EC0E7D9">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29670C80">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项目管理机构设置</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39177B2F">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有现场管理机构设置；否则不合格</w:t>
            </w:r>
          </w:p>
        </w:tc>
      </w:tr>
      <w:tr w14:paraId="531E036E">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411DAF9F">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2FFDA444">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3FC7B85C">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施工方案与技术措施</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0929D45D">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有施工方案和技术措施；否则不合格</w:t>
            </w:r>
          </w:p>
        </w:tc>
      </w:tr>
      <w:tr w14:paraId="17E64D83">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737693ED">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2C36DC79">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6FEA9CE5">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质量管理体系与措施</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5C4E729C">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有质量管理体系与管理措施；否则不合格</w:t>
            </w:r>
          </w:p>
        </w:tc>
      </w:tr>
      <w:tr w14:paraId="43015633">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0BF35046">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5943819F">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30BA3F74">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安全管理体系与措施</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7CB2C276">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有安全管理体系及安全文明施工措施；有应急事故处理措施；否则不合格</w:t>
            </w:r>
          </w:p>
        </w:tc>
      </w:tr>
      <w:tr w14:paraId="1B0E7D00">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5BE22B6A">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0B700252">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568F52DF">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环境保护管理体系与措施</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3003657E">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有环境保护管理体系及管理措施</w:t>
            </w:r>
            <w:r>
              <w:rPr>
                <w:rFonts w:hint="eastAsia" w:ascii="Times New Roman" w:hAnsi="Times New Roman" w:cs="宋体"/>
                <w:color w:val="auto"/>
                <w:szCs w:val="21"/>
                <w:highlight w:val="none"/>
              </w:rPr>
              <w:t>（含扬尘治理措施及建筑垃圾处理措施）</w:t>
            </w:r>
            <w:r>
              <w:rPr>
                <w:rFonts w:hint="eastAsia" w:ascii="Times New Roman" w:hAnsi="Times New Roman"/>
                <w:color w:val="auto"/>
                <w:szCs w:val="21"/>
                <w:highlight w:val="none"/>
              </w:rPr>
              <w:t>；否则不合格</w:t>
            </w:r>
          </w:p>
        </w:tc>
      </w:tr>
      <w:tr w14:paraId="796887AA">
        <w:tblPrEx>
          <w:tblCellMar>
            <w:top w:w="0" w:type="dxa"/>
            <w:left w:w="108" w:type="dxa"/>
            <w:bottom w:w="0" w:type="dxa"/>
            <w:right w:w="108" w:type="dxa"/>
          </w:tblCellMar>
        </w:tblPrEx>
        <w:trPr>
          <w:cantSplit/>
          <w:trHeight w:val="515" w:hRule="atLeast"/>
          <w:jc w:val="center"/>
        </w:trPr>
        <w:tc>
          <w:tcPr>
            <w:tcW w:w="933" w:type="dxa"/>
            <w:vMerge w:val="continue"/>
            <w:tcBorders>
              <w:left w:val="single" w:color="auto" w:sz="4" w:space="0"/>
              <w:right w:val="single" w:color="auto" w:sz="4" w:space="0"/>
            </w:tcBorders>
            <w:noWrap w:val="0"/>
            <w:vAlign w:val="center"/>
          </w:tcPr>
          <w:p w14:paraId="2F005767">
            <w:pPr>
              <w:pStyle w:val="28"/>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Times New Roman" w:hAnsi="Times New Roman"/>
                <w:color w:val="auto"/>
                <w:kern w:val="2"/>
                <w:sz w:val="21"/>
                <w:szCs w:val="21"/>
                <w:highlight w:val="none"/>
              </w:rPr>
            </w:pPr>
          </w:p>
        </w:tc>
        <w:tc>
          <w:tcPr>
            <w:tcW w:w="883" w:type="dxa"/>
            <w:vMerge w:val="continue"/>
            <w:tcBorders>
              <w:left w:val="single" w:color="auto" w:sz="4" w:space="0"/>
              <w:right w:val="single" w:color="auto" w:sz="4" w:space="0"/>
            </w:tcBorders>
            <w:noWrap w:val="0"/>
            <w:vAlign w:val="center"/>
          </w:tcPr>
          <w:p w14:paraId="1D6C0394">
            <w:pPr>
              <w:pStyle w:val="28"/>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olor w:val="auto"/>
                <w:kern w:val="2"/>
                <w:sz w:val="21"/>
                <w:szCs w:val="21"/>
                <w:highlight w:val="none"/>
              </w:rPr>
            </w:pPr>
          </w:p>
        </w:tc>
        <w:tc>
          <w:tcPr>
            <w:tcW w:w="2946" w:type="dxa"/>
            <w:tcBorders>
              <w:top w:val="single" w:color="auto" w:sz="4" w:space="0"/>
              <w:left w:val="single" w:color="auto" w:sz="4" w:space="0"/>
              <w:bottom w:val="single" w:color="auto" w:sz="4" w:space="0"/>
              <w:right w:val="single" w:color="auto" w:sz="4" w:space="0"/>
            </w:tcBorders>
            <w:noWrap w:val="0"/>
            <w:vAlign w:val="center"/>
          </w:tcPr>
          <w:p w14:paraId="3A39103E">
            <w:pPr>
              <w:keepNext w:val="0"/>
              <w:keepLines w:val="0"/>
              <w:pageBreakBefore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工程进度计划与措施</w:t>
            </w:r>
          </w:p>
        </w:tc>
        <w:tc>
          <w:tcPr>
            <w:tcW w:w="5813" w:type="dxa"/>
            <w:tcBorders>
              <w:top w:val="single" w:color="auto" w:sz="4" w:space="0"/>
              <w:left w:val="single" w:color="auto" w:sz="4" w:space="0"/>
              <w:bottom w:val="single" w:color="auto" w:sz="4" w:space="0"/>
              <w:right w:val="single" w:color="auto" w:sz="4" w:space="0"/>
            </w:tcBorders>
            <w:noWrap w:val="0"/>
            <w:vAlign w:val="center"/>
          </w:tcPr>
          <w:p w14:paraId="07A92C52">
            <w:pPr>
              <w:keepNext w:val="0"/>
              <w:keepLines w:val="0"/>
              <w:pageBreakBefore w:val="0"/>
              <w:kinsoku/>
              <w:wordWrap/>
              <w:overflowPunct/>
              <w:topLinePunct w:val="0"/>
              <w:autoSpaceDE/>
              <w:autoSpaceDN/>
              <w:bidi w:val="0"/>
              <w:adjustRightInd/>
              <w:snapToGrid/>
              <w:spacing w:line="360" w:lineRule="exact"/>
              <w:ind w:left="0" w:leftChars="0" w:firstLine="0" w:firstLineChars="0"/>
              <w:textAlignment w:val="auto"/>
              <w:rPr>
                <w:rFonts w:hint="eastAsia" w:ascii="Times New Roman" w:hAnsi="Times New Roman"/>
                <w:color w:val="auto"/>
                <w:szCs w:val="21"/>
                <w:highlight w:val="none"/>
              </w:rPr>
            </w:pPr>
            <w:r>
              <w:rPr>
                <w:rFonts w:hint="eastAsia" w:ascii="Times New Roman" w:hAnsi="Times New Roman"/>
                <w:color w:val="auto"/>
                <w:szCs w:val="21"/>
                <w:highlight w:val="none"/>
              </w:rPr>
              <w:t>有工程进度计划与措施；否则不合格</w:t>
            </w:r>
          </w:p>
        </w:tc>
      </w:tr>
      <w:tr w14:paraId="33115F03">
        <w:tblPrEx>
          <w:tblCellMar>
            <w:top w:w="0" w:type="dxa"/>
            <w:left w:w="108" w:type="dxa"/>
            <w:bottom w:w="0" w:type="dxa"/>
            <w:right w:w="108" w:type="dxa"/>
          </w:tblCellMar>
        </w:tblPrEx>
        <w:trPr>
          <w:cantSplit/>
          <w:trHeight w:val="90" w:hRule="atLeast"/>
          <w:jc w:val="center"/>
        </w:trPr>
        <w:tc>
          <w:tcPr>
            <w:tcW w:w="10575" w:type="dxa"/>
            <w:gridSpan w:val="4"/>
            <w:tcBorders>
              <w:top w:val="single" w:color="auto" w:sz="4" w:space="0"/>
              <w:left w:val="single" w:color="auto" w:sz="4" w:space="0"/>
              <w:bottom w:val="single" w:color="auto" w:sz="4" w:space="0"/>
              <w:right w:val="single" w:color="auto" w:sz="4" w:space="0"/>
            </w:tcBorders>
            <w:noWrap w:val="0"/>
            <w:vAlign w:val="center"/>
          </w:tcPr>
          <w:p w14:paraId="68110A47">
            <w:pPr>
              <w:keepNext w:val="0"/>
              <w:keepLines w:val="0"/>
              <w:pageBreakBefore w:val="0"/>
              <w:kinsoku/>
              <w:wordWrap/>
              <w:overflowPunct/>
              <w:topLinePunct w:val="0"/>
              <w:autoSpaceDE/>
              <w:autoSpaceDN/>
              <w:bidi w:val="0"/>
              <w:adjustRightInd/>
              <w:snapToGrid/>
              <w:spacing w:line="360" w:lineRule="exact"/>
              <w:textAlignment w:val="auto"/>
              <w:rPr>
                <w:rFonts w:hint="eastAsia" w:ascii="Times New Roman" w:hAnsi="Times New Roman" w:cs="宋体"/>
                <w:color w:val="auto"/>
                <w:szCs w:val="21"/>
                <w:highlight w:val="none"/>
              </w:rPr>
            </w:pPr>
            <w:r>
              <w:rPr>
                <w:rFonts w:hint="eastAsia" w:ascii="Times New Roman" w:hAnsi="Times New Roman" w:cs="宋体"/>
                <w:b/>
                <w:bCs/>
                <w:color w:val="auto"/>
                <w:szCs w:val="21"/>
                <w:highlight w:val="none"/>
              </w:rPr>
              <w:t>注：不同供应商“响应文件硬件特征码一致”的按无效标处理。</w:t>
            </w:r>
          </w:p>
        </w:tc>
      </w:tr>
      <w:bookmarkEnd w:id="12"/>
      <w:bookmarkEnd w:id="13"/>
    </w:tbl>
    <w:p w14:paraId="30B5292C">
      <w:pPr>
        <w:pStyle w:val="3"/>
        <w:keepNext w:val="0"/>
        <w:keepLines w:val="0"/>
        <w:pageBreakBefore w:val="0"/>
        <w:widowControl w:val="0"/>
        <w:kinsoku/>
        <w:wordWrap/>
        <w:overflowPunct/>
        <w:topLinePunct w:val="0"/>
        <w:autoSpaceDE/>
        <w:autoSpaceDN/>
        <w:bidi w:val="0"/>
        <w:adjustRightInd/>
        <w:snapToGrid/>
        <w:textAlignment w:val="auto"/>
        <w:rPr>
          <w:rFonts w:hint="eastAsia"/>
          <w:color w:val="auto"/>
          <w:highlight w:val="none"/>
        </w:rPr>
      </w:pPr>
      <w:r>
        <w:rPr>
          <w:rFonts w:hint="eastAsia"/>
          <w:color w:val="auto"/>
          <w:highlight w:val="none"/>
        </w:rPr>
        <w:t>一、谈判标准：</w:t>
      </w:r>
    </w:p>
    <w:p w14:paraId="41EFFAD4">
      <w:pPr>
        <w:keepNext w:val="0"/>
        <w:keepLines w:val="0"/>
        <w:pageBreakBefore w:val="0"/>
        <w:widowControl w:val="0"/>
        <w:kinsoku/>
        <w:wordWrap/>
        <w:overflowPunct/>
        <w:topLinePunct w:val="0"/>
        <w:autoSpaceDE/>
        <w:autoSpaceDN/>
        <w:bidi w:val="0"/>
        <w:adjustRightInd/>
        <w:snapToGrid/>
        <w:textAlignment w:val="auto"/>
        <w:rPr>
          <w:rFonts w:hint="eastAsia"/>
          <w:color w:val="auto"/>
          <w:highlight w:val="none"/>
        </w:rPr>
      </w:pPr>
      <w:r>
        <w:rPr>
          <w:rFonts w:hint="eastAsia"/>
          <w:color w:val="auto"/>
          <w:highlight w:val="none"/>
        </w:rPr>
        <w:t>由谈判小组对谈判供应商递交的谈判响应文件进行审查，通过资格评审和符合性评审</w:t>
      </w:r>
      <w:r>
        <w:rPr>
          <w:rFonts w:hint="eastAsia"/>
          <w:color w:val="auto"/>
          <w:highlight w:val="none"/>
          <w:lang w:val="en-US" w:eastAsia="zh-CN"/>
        </w:rPr>
        <w:t>的</w:t>
      </w:r>
      <w:r>
        <w:rPr>
          <w:rFonts w:hint="eastAsia"/>
          <w:color w:val="auto"/>
          <w:highlight w:val="none"/>
          <w:lang w:eastAsia="zh-CN"/>
        </w:rPr>
        <w:t>单位</w:t>
      </w:r>
      <w:r>
        <w:rPr>
          <w:rFonts w:hint="eastAsia"/>
          <w:color w:val="auto"/>
          <w:highlight w:val="none"/>
        </w:rPr>
        <w:t>为有效谈判供应商。</w:t>
      </w:r>
    </w:p>
    <w:p w14:paraId="08CB72EA">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Style w:val="27"/>
          <w:rFonts w:hint="eastAsia"/>
          <w:color w:val="auto"/>
          <w:highlight w:val="none"/>
        </w:rPr>
        <w:t>1、</w:t>
      </w:r>
      <w:r>
        <w:rPr>
          <w:rFonts w:hint="eastAsia" w:ascii="Times New Roman" w:hAnsi="Times New Roman" w:cs="宋体"/>
          <w:color w:val="auto"/>
          <w:szCs w:val="21"/>
          <w:highlight w:val="none"/>
        </w:rPr>
        <w:t>谈判小组首先对各响应文件进行资格性、符合性审查，未通过审查的为无效响应。</w:t>
      </w:r>
    </w:p>
    <w:p w14:paraId="01A5ED0F">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（1）资格性检查：谈判小组将根据法律法规和谈判文件的规定，对响应文件的资格证明文件等进行审查，以确定谈判供应商是否具备竞争性谈判资格。</w:t>
      </w:r>
    </w:p>
    <w:p w14:paraId="47C277F9">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b w:val="0"/>
          <w:color w:val="auto"/>
          <w:sz w:val="21"/>
          <w:szCs w:val="21"/>
          <w:highlight w:val="none"/>
        </w:rPr>
      </w:pPr>
      <w:bookmarkStart w:id="33" w:name="_Toc27012"/>
      <w:bookmarkStart w:id="34" w:name="_Toc21281"/>
      <w:bookmarkStart w:id="35" w:name="_Toc23273"/>
      <w:bookmarkStart w:id="36" w:name="_Toc25411"/>
      <w:bookmarkStart w:id="37" w:name="_Toc11261"/>
      <w:bookmarkStart w:id="38" w:name="_Toc453"/>
      <w:bookmarkStart w:id="39" w:name="_Toc12213"/>
      <w:bookmarkStart w:id="40" w:name="_Toc4747"/>
      <w:bookmarkStart w:id="41" w:name="_Toc2832"/>
      <w:bookmarkStart w:id="42" w:name="_Toc3647"/>
      <w:bookmarkStart w:id="43" w:name="_Toc1139"/>
      <w:bookmarkStart w:id="44" w:name="_Toc36135180"/>
      <w:bookmarkStart w:id="45" w:name="_Toc5695"/>
      <w:bookmarkStart w:id="46" w:name="_Toc24818"/>
      <w:bookmarkStart w:id="47" w:name="_Toc28401"/>
      <w:bookmarkStart w:id="48" w:name="_Toc12866"/>
      <w:r>
        <w:rPr>
          <w:rFonts w:hint="eastAsia" w:ascii="Times New Roman" w:hAnsi="Times New Roman" w:cs="宋体"/>
          <w:b w:val="0"/>
          <w:color w:val="auto"/>
          <w:sz w:val="21"/>
          <w:szCs w:val="21"/>
          <w:highlight w:val="none"/>
        </w:rPr>
        <w:t>（2）符合性审查：依据</w:t>
      </w:r>
      <w:r>
        <w:rPr>
          <w:rFonts w:hint="eastAsia" w:ascii="Times New Roman" w:hAnsi="Times New Roman" w:eastAsia="宋体" w:cs="Times New Roman"/>
          <w:color w:val="auto"/>
          <w:highlight w:val="none"/>
        </w:rPr>
        <w:t>谈判</w:t>
      </w:r>
      <w:r>
        <w:rPr>
          <w:rFonts w:hint="eastAsia" w:ascii="Times New Roman" w:hAnsi="Times New Roman" w:cs="宋体"/>
          <w:b w:val="0"/>
          <w:color w:val="auto"/>
          <w:sz w:val="21"/>
          <w:szCs w:val="21"/>
          <w:highlight w:val="none"/>
        </w:rPr>
        <w:t>文件的规定，从响应文件的有效性、完整性和对谈判文件的响应程度进行审查，以确定是否对谈判文件的要求作出了实质性的响应，对存在重大偏离的谈判响应文件将被拒绝。所谓重大偏离是指谈判供应商谈判响应文件中所述工期、报价等明显不能满足谈判文件要求。重大偏离的认定须经竞争性谈判小组三分之二以上同意。</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72A600C2">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Style w:val="27"/>
          <w:rFonts w:hint="eastAsia" w:ascii="Calibri" w:hAnsi="Calibri" w:eastAsia="宋体" w:cs="Times New Roman"/>
          <w:color w:val="auto"/>
          <w:highlight w:val="none"/>
        </w:rPr>
        <w:t>2、</w:t>
      </w:r>
      <w:r>
        <w:rPr>
          <w:rFonts w:hint="eastAsia" w:ascii="Times New Roman" w:hAnsi="Times New Roman" w:cs="宋体"/>
          <w:color w:val="auto"/>
          <w:szCs w:val="21"/>
          <w:highlight w:val="none"/>
        </w:rPr>
        <w:t>谈判小组判断“谈判响应文件”的响应性，仅基于“谈判响应文件”本身而不靠外部证据。谈判小组将拒绝被确定为非实质性响应的谈判供应商。谈判供应商不能通过修正或撤销不符之处，而使其成为实质性响应。</w:t>
      </w:r>
    </w:p>
    <w:p w14:paraId="307C5EF8">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olor w:val="auto"/>
          <w:highlight w:val="none"/>
        </w:rPr>
      </w:pPr>
      <w:r>
        <w:rPr>
          <w:rStyle w:val="27"/>
          <w:rFonts w:hint="eastAsia" w:ascii="Calibri" w:hAnsi="Calibri" w:eastAsia="宋体" w:cs="Times New Roman"/>
          <w:color w:val="auto"/>
          <w:highlight w:val="none"/>
        </w:rPr>
        <w:t>3、</w:t>
      </w:r>
      <w:r>
        <w:rPr>
          <w:rFonts w:hint="eastAsia" w:ascii="Times New Roman" w:hAnsi="Times New Roman" w:cs="宋体"/>
          <w:color w:val="auto"/>
          <w:sz w:val="21"/>
          <w:szCs w:val="21"/>
          <w:highlight w:val="none"/>
        </w:rPr>
        <w:t>围绕谈判要点，谈判小组要求各个有效谈判供应商在系统内进行第二次报价；</w:t>
      </w:r>
    </w:p>
    <w:p w14:paraId="2C17CE2D">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Style w:val="27"/>
          <w:rFonts w:hint="eastAsia" w:ascii="Calibri" w:hAnsi="Calibri" w:eastAsia="宋体" w:cs="Times New Roman"/>
          <w:color w:val="auto"/>
          <w:highlight w:val="none"/>
        </w:rPr>
        <w:t>4、</w:t>
      </w:r>
      <w:r>
        <w:rPr>
          <w:rFonts w:hint="eastAsia" w:ascii="Times New Roman" w:hAnsi="Times New Roman" w:cs="宋体"/>
          <w:color w:val="auto"/>
          <w:szCs w:val="21"/>
          <w:highlight w:val="none"/>
        </w:rPr>
        <w:t>谈判文件有较大变动的，谈判小组将以书面形式通知所有参加谈判的谈判供应商。</w:t>
      </w:r>
    </w:p>
    <w:p w14:paraId="197A81CD">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由有效谈判</w:t>
      </w:r>
      <w:r>
        <w:rPr>
          <w:rFonts w:hint="eastAsia" w:ascii="Times New Roman" w:hAnsi="Times New Roman" w:eastAsia="宋体" w:cs="Times New Roman"/>
          <w:color w:val="auto"/>
          <w:highlight w:val="none"/>
        </w:rPr>
        <w:t>供应商</w:t>
      </w:r>
      <w:r>
        <w:rPr>
          <w:rFonts w:hint="eastAsia" w:ascii="Times New Roman" w:hAnsi="Times New Roman" w:cs="宋体"/>
          <w:color w:val="auto"/>
          <w:szCs w:val="21"/>
          <w:highlight w:val="none"/>
        </w:rPr>
        <w:t>在规定时间内进行</w:t>
      </w:r>
      <w:r>
        <w:rPr>
          <w:rFonts w:hint="eastAsia" w:ascii="Times New Roman" w:hAnsi="Times New Roman" w:cs="宋体"/>
          <w:b/>
          <w:bCs/>
          <w:color w:val="auto"/>
          <w:szCs w:val="21"/>
          <w:highlight w:val="none"/>
        </w:rPr>
        <w:t>第二次报价</w:t>
      </w:r>
      <w:r>
        <w:rPr>
          <w:rFonts w:hint="eastAsia" w:ascii="Times New Roman" w:hAnsi="Times New Roman" w:cs="宋体"/>
          <w:color w:val="auto"/>
          <w:szCs w:val="21"/>
          <w:highlight w:val="none"/>
        </w:rPr>
        <w:t>，最后根据符合要求</w:t>
      </w:r>
      <w:r>
        <w:rPr>
          <w:rFonts w:hint="eastAsia" w:cs="宋体"/>
          <w:color w:val="auto"/>
          <w:szCs w:val="21"/>
          <w:highlight w:val="none"/>
          <w:lang w:eastAsia="zh-CN"/>
        </w:rPr>
        <w:t>的</w:t>
      </w:r>
      <w:r>
        <w:rPr>
          <w:rFonts w:hint="eastAsia" w:ascii="Times New Roman" w:hAnsi="Times New Roman" w:cs="宋体"/>
          <w:color w:val="auto"/>
          <w:szCs w:val="21"/>
          <w:highlight w:val="none"/>
        </w:rPr>
        <w:t>报价最低的原则</w:t>
      </w:r>
      <w:r>
        <w:rPr>
          <w:rFonts w:hint="eastAsia" w:ascii="Times New Roman" w:hAnsi="Times New Roman" w:eastAsia="宋体" w:cs="Times New Roman"/>
          <w:color w:val="auto"/>
          <w:highlight w:val="none"/>
        </w:rPr>
        <w:t>确定</w:t>
      </w:r>
      <w:r>
        <w:rPr>
          <w:rFonts w:hint="eastAsia" w:ascii="Times New Roman" w:hAnsi="Times New Roman" w:cs="宋体"/>
          <w:color w:val="auto"/>
          <w:szCs w:val="21"/>
          <w:highlight w:val="none"/>
        </w:rPr>
        <w:t>第一成交候选人。谈判报价最低者为第一成交候选人，次者为第二成交候选人，高者为第三成交候选人。（如出现并列排名时，由谈判小组根据供应商的服务质量、响应文件编制内容等进行综合评比确定排序)。</w:t>
      </w:r>
    </w:p>
    <w:p w14:paraId="0FA83882">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如谈判文件有实质性变动的，谈判小组须通知所有参加谈判的谈判响应人。谈判</w:t>
      </w:r>
      <w:r>
        <w:rPr>
          <w:rFonts w:hint="eastAsia" w:cs="宋体"/>
          <w:color w:val="auto"/>
          <w:szCs w:val="21"/>
          <w:highlight w:val="none"/>
          <w:lang w:eastAsia="zh-CN"/>
        </w:rPr>
        <w:t>响应人</w:t>
      </w:r>
      <w:r>
        <w:rPr>
          <w:rFonts w:hint="eastAsia" w:ascii="Times New Roman" w:hAnsi="Times New Roman" w:cs="宋体"/>
          <w:color w:val="auto"/>
          <w:szCs w:val="21"/>
          <w:highlight w:val="none"/>
        </w:rPr>
        <w:t>根据竞争性谈判文件或其补充文件在规定的时间里做出相关的书面承诺，并报出最佳服务和</w:t>
      </w:r>
      <w:r>
        <w:rPr>
          <w:rFonts w:hint="eastAsia" w:cs="宋体"/>
          <w:color w:val="auto"/>
          <w:szCs w:val="21"/>
          <w:highlight w:val="none"/>
          <w:lang w:eastAsia="zh-CN"/>
        </w:rPr>
        <w:t>最后报价</w:t>
      </w:r>
      <w:r>
        <w:rPr>
          <w:rFonts w:hint="eastAsia" w:ascii="Times New Roman" w:hAnsi="Times New Roman" w:cs="宋体"/>
          <w:color w:val="auto"/>
          <w:szCs w:val="21"/>
          <w:highlight w:val="none"/>
        </w:rPr>
        <w:t>。谈判小组在此基础上公平确定谈判响应人。超出规定时间没有进行</w:t>
      </w:r>
      <w:r>
        <w:rPr>
          <w:rFonts w:hint="eastAsia" w:cs="宋体"/>
          <w:color w:val="auto"/>
          <w:szCs w:val="21"/>
          <w:highlight w:val="none"/>
          <w:lang w:eastAsia="zh-CN"/>
        </w:rPr>
        <w:t>最后报价</w:t>
      </w:r>
      <w:r>
        <w:rPr>
          <w:rFonts w:hint="eastAsia" w:ascii="Times New Roman" w:hAnsi="Times New Roman" w:cs="宋体"/>
          <w:color w:val="auto"/>
          <w:szCs w:val="21"/>
          <w:highlight w:val="none"/>
        </w:rPr>
        <w:t>的供应商，视为自动退出谈判活动。</w:t>
      </w:r>
    </w:p>
    <w:p w14:paraId="691BBB77">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t>4.1本项目第二次报价采用远程报价（报价有时间限制</w:t>
      </w:r>
      <w:r>
        <w:rPr>
          <w:rFonts w:hint="eastAsia" w:ascii="Times New Roman" w:hAnsi="Times New Roman" w:eastAsia="宋体" w:cs="宋体"/>
          <w:b/>
          <w:bCs/>
          <w:color w:val="auto"/>
          <w:sz w:val="21"/>
          <w:szCs w:val="21"/>
          <w:highlight w:val="none"/>
        </w:rPr>
        <w:t>（30分钟）</w:t>
      </w:r>
      <w:r>
        <w:rPr>
          <w:rFonts w:hint="eastAsia" w:ascii="Times New Roman" w:hAnsi="Times New Roman" w:cs="宋体"/>
          <w:b/>
          <w:bCs/>
          <w:color w:val="auto"/>
          <w:szCs w:val="21"/>
          <w:highlight w:val="none"/>
        </w:rPr>
        <w:t>，超出规定时间没有进行</w:t>
      </w:r>
      <w:r>
        <w:rPr>
          <w:rFonts w:hint="eastAsia" w:cs="宋体"/>
          <w:b/>
          <w:bCs/>
          <w:color w:val="auto"/>
          <w:szCs w:val="21"/>
          <w:highlight w:val="none"/>
          <w:lang w:eastAsia="zh-CN"/>
        </w:rPr>
        <w:t>最后报价</w:t>
      </w:r>
      <w:r>
        <w:rPr>
          <w:rFonts w:hint="eastAsia" w:ascii="Times New Roman" w:hAnsi="Times New Roman" w:cs="宋体"/>
          <w:b/>
          <w:bCs/>
          <w:color w:val="auto"/>
          <w:szCs w:val="21"/>
          <w:highlight w:val="none"/>
        </w:rPr>
        <w:t>的供应商，视为自动退出谈判活动）。</w:t>
      </w:r>
    </w:p>
    <w:p w14:paraId="0D018411">
      <w:pPr>
        <w:keepNext w:val="0"/>
        <w:keepLines w:val="0"/>
        <w:pageBreakBefore w:val="0"/>
        <w:widowControl w:val="0"/>
        <w:kinsoku/>
        <w:wordWrap/>
        <w:overflowPunct/>
        <w:topLinePunct w:val="0"/>
        <w:autoSpaceDE/>
        <w:autoSpaceDN/>
        <w:bidi w:val="0"/>
        <w:adjustRightInd/>
        <w:snapToGrid/>
        <w:ind w:firstLine="883"/>
        <w:textAlignment w:val="auto"/>
        <w:rPr>
          <w:rFonts w:hint="eastAsia" w:cs="宋体"/>
          <w:b/>
          <w:bCs/>
          <w:color w:val="auto"/>
          <w:szCs w:val="21"/>
          <w:highlight w:val="none"/>
          <w:lang w:eastAsia="zh-CN"/>
        </w:rPr>
      </w:pPr>
      <w:r>
        <w:rPr>
          <w:rFonts w:hint="eastAsia" w:ascii="Times New Roman" w:hAnsi="Times New Roman" w:cs="宋体"/>
          <w:b/>
          <w:bCs/>
          <w:color w:val="auto"/>
          <w:szCs w:val="21"/>
          <w:highlight w:val="none"/>
        </w:rPr>
        <w:t>注：供应商应在规定的时间内进行第二次报价，第二次报价为最后报价</w:t>
      </w:r>
      <w:r>
        <w:rPr>
          <w:rFonts w:hint="eastAsia" w:cs="宋体"/>
          <w:b/>
          <w:bCs/>
          <w:color w:val="auto"/>
          <w:szCs w:val="21"/>
          <w:highlight w:val="none"/>
          <w:lang w:eastAsia="zh-CN"/>
        </w:rPr>
        <w:t>。</w:t>
      </w:r>
    </w:p>
    <w:p w14:paraId="5F485A9D">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Style w:val="27"/>
          <w:rFonts w:hint="eastAsia" w:ascii="Calibri" w:hAnsi="Calibri" w:eastAsia="宋体" w:cs="Times New Roman"/>
          <w:color w:val="auto"/>
          <w:highlight w:val="none"/>
        </w:rPr>
        <w:t>5、</w:t>
      </w:r>
      <w:r>
        <w:rPr>
          <w:rFonts w:hint="eastAsia" w:ascii="Times New Roman" w:hAnsi="Times New Roman" w:cs="宋体"/>
          <w:color w:val="auto"/>
          <w:szCs w:val="21"/>
          <w:highlight w:val="none"/>
        </w:rPr>
        <w:t>谈判小组发现谈判供应商的报价（含一次或者二次报价）明显低于其他谈判报价，或者在设有标底时明显低于标底，使得其谈判报价可能低于其个别成本的，谈判小组应当</w:t>
      </w:r>
      <w:r>
        <w:rPr>
          <w:rFonts w:hint="eastAsia" w:ascii="Times New Roman" w:hAnsi="Times New Roman" w:eastAsia="宋体" w:cs="Times New Roman"/>
          <w:color w:val="auto"/>
          <w:highlight w:val="none"/>
        </w:rPr>
        <w:t>要求</w:t>
      </w:r>
      <w:r>
        <w:rPr>
          <w:rFonts w:hint="eastAsia" w:ascii="Times New Roman" w:hAnsi="Times New Roman" w:cs="宋体"/>
          <w:color w:val="auto"/>
          <w:szCs w:val="21"/>
          <w:highlight w:val="none"/>
        </w:rPr>
        <w:t>该谈判供应商对所报的价格作出书面说明并提供相应的证明材料。谈判供应商不能合理解释或者不能提供相应证明材料的，由谈判小组认定该谈判供应商以低于成本报价竞标，其谈判作无效响应处理。</w:t>
      </w:r>
    </w:p>
    <w:p w14:paraId="669E2129">
      <w:pPr>
        <w:keepNext w:val="0"/>
        <w:keepLines w:val="0"/>
        <w:pageBreakBefore w:val="0"/>
        <w:widowControl w:val="0"/>
        <w:kinsoku/>
        <w:wordWrap/>
        <w:overflowPunct/>
        <w:topLinePunct w:val="0"/>
        <w:autoSpaceDE/>
        <w:autoSpaceDN/>
        <w:bidi w:val="0"/>
        <w:adjustRightInd/>
        <w:snapToGrid/>
        <w:ind w:firstLine="883"/>
        <w:textAlignment w:val="auto"/>
        <w:rPr>
          <w:rStyle w:val="27"/>
          <w:rFonts w:hint="eastAsia" w:ascii="Calibri" w:hAnsi="Calibri" w:eastAsia="宋体" w:cs="Times New Roman"/>
          <w:color w:val="auto"/>
          <w:highlight w:val="none"/>
        </w:rPr>
      </w:pPr>
      <w:r>
        <w:rPr>
          <w:rStyle w:val="27"/>
          <w:rFonts w:hint="eastAsia" w:ascii="Calibri" w:hAnsi="Calibri" w:eastAsia="宋体" w:cs="Times New Roman"/>
          <w:color w:val="auto"/>
          <w:highlight w:val="none"/>
        </w:rPr>
        <w:t>6、谈判供应商有以下情形之一的，其谈判作无效处理：</w:t>
      </w:r>
    </w:p>
    <w:p w14:paraId="4D0B4579">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bookmarkStart w:id="49" w:name="_Toc1851_WPSOffice_Level2"/>
      <w:r>
        <w:rPr>
          <w:rFonts w:hint="eastAsia" w:ascii="Times New Roman" w:hAnsi="Times New Roman" w:cs="宋体"/>
          <w:color w:val="auto"/>
          <w:szCs w:val="21"/>
          <w:highlight w:val="none"/>
        </w:rPr>
        <w:t>(1）串通或弄虚作假或有其他违法行为的；</w:t>
      </w:r>
      <w:bookmarkEnd w:id="49"/>
    </w:p>
    <w:p w14:paraId="515C8A29">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bookmarkStart w:id="50" w:name="_Toc775_WPSOffice_Level2"/>
      <w:r>
        <w:rPr>
          <w:rFonts w:hint="eastAsia" w:ascii="Times New Roman" w:hAnsi="Times New Roman" w:cs="宋体"/>
          <w:color w:val="auto"/>
          <w:szCs w:val="21"/>
          <w:highlight w:val="none"/>
        </w:rPr>
        <w:t>(2）不按谈判小组要求澄清、说明或补正的。</w:t>
      </w:r>
      <w:bookmarkEnd w:id="50"/>
    </w:p>
    <w:p w14:paraId="74299B42">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Style w:val="27"/>
          <w:rFonts w:hint="eastAsia" w:ascii="Calibri" w:hAnsi="Calibri" w:eastAsia="宋体" w:cs="Times New Roman"/>
          <w:color w:val="auto"/>
          <w:highlight w:val="none"/>
        </w:rPr>
        <w:t>7、</w:t>
      </w:r>
      <w:r>
        <w:rPr>
          <w:rFonts w:hint="eastAsia" w:ascii="Times New Roman" w:hAnsi="Times New Roman" w:cs="宋体"/>
          <w:color w:val="auto"/>
          <w:szCs w:val="21"/>
          <w:highlight w:val="none"/>
        </w:rPr>
        <w:t>谈判报价有算术错误的，谈判小组按以下原则对谈判报价进行修正，修正的价格经谈判供应商书面确认后具有约束力。谈判供应商不接受修正价格的，其谈判作</w:t>
      </w:r>
      <w:r>
        <w:rPr>
          <w:rFonts w:hint="eastAsia" w:ascii="Times New Roman" w:hAnsi="Times New Roman" w:cs="宋体"/>
          <w:color w:val="auto"/>
          <w:szCs w:val="21"/>
          <w:highlight w:val="none"/>
          <w:lang w:eastAsia="zh-CN"/>
        </w:rPr>
        <w:t>无效</w:t>
      </w:r>
      <w:r>
        <w:rPr>
          <w:rFonts w:hint="eastAsia" w:ascii="Times New Roman" w:hAnsi="Times New Roman" w:cs="宋体"/>
          <w:color w:val="auto"/>
          <w:szCs w:val="21"/>
          <w:highlight w:val="none"/>
        </w:rPr>
        <w:t>标处理。</w:t>
      </w:r>
    </w:p>
    <w:p w14:paraId="341ACC36">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(1）谈判响应文件中的大写金额与小写金额不一致的，以大写金额为准；</w:t>
      </w:r>
    </w:p>
    <w:p w14:paraId="5C5692D7">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(2）总价金额与依据单价计算出的结果不一致的，以单价金额为准修正总价，但单价金额小数点有明显错误的除外。</w:t>
      </w:r>
    </w:p>
    <w:p w14:paraId="40F34FF2">
      <w:pPr>
        <w:keepNext w:val="0"/>
        <w:keepLines w:val="0"/>
        <w:pageBreakBefore w:val="0"/>
        <w:widowControl w:val="0"/>
        <w:kinsoku/>
        <w:wordWrap/>
        <w:overflowPunct/>
        <w:topLinePunct w:val="0"/>
        <w:autoSpaceDE/>
        <w:autoSpaceDN/>
        <w:bidi w:val="0"/>
        <w:adjustRightInd/>
        <w:snapToGrid/>
        <w:ind w:firstLine="883"/>
        <w:textAlignment w:val="auto"/>
        <w:rPr>
          <w:rStyle w:val="27"/>
          <w:rFonts w:hint="eastAsia" w:ascii="Calibri" w:hAnsi="Calibri" w:eastAsia="宋体" w:cs="Times New Roman"/>
          <w:color w:val="auto"/>
          <w:highlight w:val="none"/>
        </w:rPr>
      </w:pPr>
      <w:bookmarkStart w:id="51" w:name="_Toc330886657"/>
      <w:r>
        <w:rPr>
          <w:rStyle w:val="27"/>
          <w:rFonts w:hint="eastAsia" w:ascii="Calibri" w:hAnsi="Calibri" w:eastAsia="宋体" w:cs="Times New Roman"/>
          <w:color w:val="auto"/>
          <w:highlight w:val="none"/>
        </w:rPr>
        <w:t>8、谈判响应文件的澄清和补正</w:t>
      </w:r>
      <w:bookmarkEnd w:id="51"/>
      <w:r>
        <w:rPr>
          <w:rStyle w:val="27"/>
          <w:rFonts w:hint="eastAsia" w:ascii="Calibri" w:hAnsi="Calibri" w:eastAsia="宋体" w:cs="Times New Roman"/>
          <w:color w:val="auto"/>
          <w:highlight w:val="none"/>
        </w:rPr>
        <w:t xml:space="preserve"> </w:t>
      </w:r>
    </w:p>
    <w:p w14:paraId="5AC36C5C">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8.1 在谈判过程中，谈判小组可以书面形式要求谈判供应商对所提交谈判响应文件中不明确的内容进行书面澄清或说明，或者对细微偏差进行补正。谈判小组不接受谈判供应商主动提出的澄清、说明或补正。 </w:t>
      </w:r>
    </w:p>
    <w:p w14:paraId="4219495D">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8.2  澄清、说明和补正不得改变谈判响应文件的实质性内容（算术性错误修正的除外）。谈判供应商的书面澄清、说明和补正属于谈判响应文件的组成部分。 </w:t>
      </w:r>
    </w:p>
    <w:p w14:paraId="0AF2D372">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8.3  谈判小组对谈判供应商提交的澄清、说明或补正有疑问的，可以要求谈判供应商进一步澄清、说明或补正，直至满足谈判小组的要求。 </w:t>
      </w:r>
    </w:p>
    <w:p w14:paraId="7F22E158">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eastAsia="宋体" w:cs="Times New Roman"/>
          <w:color w:val="auto"/>
          <w:highlight w:val="none"/>
        </w:rPr>
      </w:pPr>
      <w:bookmarkStart w:id="52" w:name="_Toc330886658"/>
      <w:r>
        <w:rPr>
          <w:rStyle w:val="27"/>
          <w:rFonts w:hint="eastAsia" w:ascii="Calibri" w:hAnsi="Calibri" w:eastAsia="宋体" w:cs="Times New Roman"/>
          <w:color w:val="auto"/>
          <w:highlight w:val="none"/>
        </w:rPr>
        <w:t>9、 谈判结果</w:t>
      </w:r>
      <w:bookmarkEnd w:id="52"/>
      <w:r>
        <w:rPr>
          <w:rFonts w:hint="eastAsia" w:ascii="Times New Roman" w:hAnsi="Times New Roman" w:eastAsia="宋体" w:cs="Times New Roman"/>
          <w:color w:val="auto"/>
          <w:highlight w:val="none"/>
        </w:rPr>
        <w:t xml:space="preserve"> </w:t>
      </w:r>
    </w:p>
    <w:p w14:paraId="59CBCF6A">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21"/>
          <w:highlight w:val="none"/>
        </w:rPr>
      </w:pPr>
      <w:bookmarkStart w:id="53" w:name="_Toc11785_WPSOffice_Level2"/>
      <w:r>
        <w:rPr>
          <w:rFonts w:hint="eastAsia" w:ascii="Times New Roman" w:hAnsi="Times New Roman" w:cs="宋体"/>
          <w:color w:val="auto"/>
          <w:szCs w:val="21"/>
          <w:highlight w:val="none"/>
        </w:rPr>
        <w:t>9.1  谈判小组按照报价由低到高的顺序推荐</w:t>
      </w:r>
      <w:r>
        <w:rPr>
          <w:rFonts w:hint="eastAsia" w:ascii="Times New Roman" w:hAnsi="Times New Roman" w:cs="宋体"/>
          <w:color w:val="auto"/>
          <w:szCs w:val="21"/>
          <w:highlight w:val="none"/>
          <w:lang w:val="en-US" w:eastAsia="zh-CN"/>
        </w:rPr>
        <w:t>1-</w:t>
      </w:r>
      <w:r>
        <w:rPr>
          <w:rFonts w:hint="eastAsia" w:ascii="Times New Roman" w:hAnsi="Times New Roman" w:cs="宋体"/>
          <w:color w:val="auto"/>
          <w:szCs w:val="21"/>
          <w:highlight w:val="none"/>
        </w:rPr>
        <w:t>3名成交候选人。</w:t>
      </w:r>
      <w:bookmarkEnd w:id="53"/>
      <w:r>
        <w:rPr>
          <w:rFonts w:hint="eastAsia" w:ascii="Times New Roman" w:hAnsi="Times New Roman" w:cs="宋体"/>
          <w:color w:val="auto"/>
          <w:szCs w:val="21"/>
          <w:highlight w:val="none"/>
        </w:rPr>
        <w:t xml:space="preserve"> </w:t>
      </w:r>
    </w:p>
    <w:p w14:paraId="4A71B7B1">
      <w:pPr>
        <w:keepNext w:val="0"/>
        <w:keepLines w:val="0"/>
        <w:pageBreakBefore w:val="0"/>
        <w:widowControl w:val="0"/>
        <w:kinsoku/>
        <w:wordWrap/>
        <w:overflowPunct/>
        <w:topLinePunct w:val="0"/>
        <w:autoSpaceDE/>
        <w:autoSpaceDN/>
        <w:bidi w:val="0"/>
        <w:adjustRightInd/>
        <w:snapToGrid/>
        <w:ind w:firstLine="883"/>
        <w:textAlignment w:val="auto"/>
        <w:rPr>
          <w:rFonts w:hint="eastAsia" w:ascii="Times New Roman" w:hAnsi="Times New Roman" w:cs="宋体"/>
          <w:color w:val="auto"/>
          <w:szCs w:val="32"/>
          <w:highlight w:val="none"/>
        </w:rPr>
      </w:pPr>
      <w:r>
        <w:rPr>
          <w:rFonts w:hint="eastAsia" w:ascii="Times New Roman" w:hAnsi="Times New Roman" w:cs="宋体"/>
          <w:color w:val="auto"/>
          <w:szCs w:val="21"/>
          <w:highlight w:val="none"/>
        </w:rPr>
        <w:t>9.2  谈判小组完成谈判后，应当向采购人提交书面成交报告。</w:t>
      </w:r>
      <w:bookmarkStart w:id="54" w:name="_Toc30093"/>
      <w:bookmarkStart w:id="55" w:name="_Toc11879"/>
    </w:p>
    <w:p w14:paraId="0E9605AA">
      <w:pPr>
        <w:pStyle w:val="2"/>
        <w:bidi w:val="0"/>
        <w:spacing w:line="240" w:lineRule="auto"/>
        <w:rPr>
          <w:rFonts w:hint="eastAsia" w:ascii="Times New Roman" w:hAnsi="Times New Roman" w:eastAsia="宋体" w:cs="宋体"/>
          <w:color w:val="auto"/>
          <w:szCs w:val="32"/>
          <w:highlight w:val="none"/>
        </w:rPr>
      </w:pPr>
      <w:bookmarkStart w:id="56" w:name="_Toc10748"/>
    </w:p>
    <w:p w14:paraId="535D93D1">
      <w:pPr>
        <w:pStyle w:val="2"/>
        <w:bidi w:val="0"/>
        <w:spacing w:line="240" w:lineRule="auto"/>
        <w:rPr>
          <w:rFonts w:hint="eastAsia" w:ascii="Times New Roman" w:hAnsi="Times New Roman" w:cs="宋体"/>
          <w:color w:val="auto"/>
          <w:highlight w:val="none"/>
        </w:rPr>
      </w:pPr>
      <w:r>
        <w:rPr>
          <w:rFonts w:hint="eastAsia" w:ascii="Times New Roman" w:hAnsi="Times New Roman" w:eastAsia="宋体" w:cs="宋体"/>
          <w:color w:val="auto"/>
          <w:szCs w:val="32"/>
          <w:highlight w:val="none"/>
        </w:rPr>
        <w:br w:type="page"/>
      </w:r>
      <w:r>
        <w:rPr>
          <w:rFonts w:hint="eastAsia" w:ascii="Times New Roman" w:hAnsi="Times New Roman" w:eastAsia="宋体" w:cs="宋体"/>
          <w:color w:val="auto"/>
          <w:szCs w:val="32"/>
          <w:highlight w:val="none"/>
        </w:rPr>
        <w:t>第四章 合同条款及格式</w:t>
      </w:r>
      <w:bookmarkEnd w:id="54"/>
      <w:bookmarkEnd w:id="55"/>
      <w:bookmarkEnd w:id="56"/>
    </w:p>
    <w:p w14:paraId="59FE56E1">
      <w:pPr>
        <w:jc w:val="center"/>
        <w:rPr>
          <w:rFonts w:hint="eastAsia" w:ascii="Times New Roman" w:hAnsi="Times New Roman"/>
          <w:color w:val="auto"/>
          <w:sz w:val="21"/>
          <w:szCs w:val="21"/>
          <w:highlight w:val="none"/>
        </w:rPr>
      </w:pPr>
      <w:bookmarkStart w:id="57" w:name="_Toc371937325"/>
      <w:bookmarkStart w:id="58" w:name="_Toc29170328"/>
      <w:r>
        <w:rPr>
          <w:rFonts w:hint="eastAsia" w:ascii="Times New Roman" w:hAnsi="Times New Roman"/>
          <w:color w:val="auto"/>
          <w:sz w:val="21"/>
          <w:szCs w:val="21"/>
          <w:highlight w:val="none"/>
        </w:rPr>
        <w:t>合同参照最新版的合同执行，最终以</w:t>
      </w:r>
      <w:r>
        <w:rPr>
          <w:rFonts w:hint="eastAsia"/>
          <w:color w:val="auto"/>
          <w:sz w:val="21"/>
          <w:szCs w:val="21"/>
          <w:highlight w:val="none"/>
          <w:lang w:eastAsia="zh-CN"/>
        </w:rPr>
        <w:t>采购人</w:t>
      </w:r>
      <w:r>
        <w:rPr>
          <w:rFonts w:hint="eastAsia" w:ascii="Times New Roman" w:hAnsi="Times New Roman"/>
          <w:color w:val="auto"/>
          <w:sz w:val="21"/>
          <w:szCs w:val="21"/>
          <w:highlight w:val="none"/>
        </w:rPr>
        <w:t>签订的版本为准</w:t>
      </w:r>
    </w:p>
    <w:bookmarkEnd w:id="57"/>
    <w:bookmarkEnd w:id="58"/>
    <w:p w14:paraId="7B7B223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cs="宋体"/>
          <w:b/>
          <w:color w:val="auto"/>
          <w:sz w:val="32"/>
          <w:szCs w:val="32"/>
          <w:highlight w:val="none"/>
        </w:rPr>
      </w:pPr>
      <w:r>
        <w:rPr>
          <w:rFonts w:hint="eastAsia" w:ascii="Times New Roman" w:hAnsi="Times New Roman" w:cs="宋体"/>
          <w:color w:val="auto"/>
          <w:highlight w:val="none"/>
        </w:rPr>
        <w:br w:type="page"/>
      </w:r>
      <w:r>
        <w:rPr>
          <w:rStyle w:val="27"/>
          <w:rFonts w:hint="eastAsia"/>
          <w:color w:val="auto"/>
          <w:highlight w:val="none"/>
        </w:rPr>
        <w:t>第二部分   通用合同条款</w:t>
      </w:r>
    </w:p>
    <w:p w14:paraId="688ED919">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cs="宋体"/>
          <w:color w:val="auto"/>
          <w:szCs w:val="21"/>
          <w:highlight w:val="none"/>
        </w:rPr>
        <w:sectPr>
          <w:footerReference r:id="rId11" w:type="default"/>
          <w:pgSz w:w="11906" w:h="16838"/>
          <w:pgMar w:top="2041" w:right="1531" w:bottom="2041" w:left="1531"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Times New Roman" w:hAnsi="Times New Roman" w:cs="宋体"/>
          <w:color w:val="auto"/>
          <w:szCs w:val="21"/>
          <w:highlight w:val="none"/>
        </w:rPr>
        <w:t>直接引用《建设工程施工合同（示范文本）》（GF-2017-0201）通用合同条款</w:t>
      </w:r>
    </w:p>
    <w:p w14:paraId="2AFBF635">
      <w:pPr>
        <w:pStyle w:val="4"/>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color w:val="auto"/>
          <w:highlight w:val="none"/>
        </w:rPr>
      </w:pPr>
      <w:r>
        <w:rPr>
          <w:rFonts w:hint="eastAsia"/>
          <w:color w:val="auto"/>
          <w:highlight w:val="none"/>
        </w:rPr>
        <w:t>第三部分   专用合同条款</w:t>
      </w:r>
    </w:p>
    <w:p w14:paraId="6879035C">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cs="宋体"/>
          <w:color w:val="auto"/>
          <w:highlight w:val="none"/>
        </w:rPr>
        <w:sectPr>
          <w:pgSz w:w="11906" w:h="16838"/>
          <w:pgMar w:top="2041" w:right="1531" w:bottom="2041" w:left="1531"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Times New Roman" w:hAnsi="Times New Roman" w:cs="宋体"/>
          <w:color w:val="auto"/>
          <w:szCs w:val="21"/>
          <w:highlight w:val="none"/>
        </w:rPr>
        <w:t>直接引用《建设工程施工合同（示范文本）》（GF-2017-0201）专用合同</w:t>
      </w:r>
    </w:p>
    <w:p w14:paraId="4372365D">
      <w:pPr>
        <w:pStyle w:val="2"/>
        <w:keepNext w:val="0"/>
        <w:keepLines w:val="0"/>
        <w:pageBreakBefore w:val="0"/>
        <w:widowControl w:val="0"/>
        <w:kinsoku/>
        <w:wordWrap/>
        <w:overflowPunct/>
        <w:topLinePunct w:val="0"/>
        <w:autoSpaceDE/>
        <w:autoSpaceDN/>
        <w:bidi w:val="0"/>
        <w:adjustRightInd/>
        <w:snapToGrid/>
        <w:spacing w:before="0" w:after="0" w:line="400" w:lineRule="exact"/>
        <w:ind w:firstLine="0" w:firstLineChars="0"/>
        <w:textAlignment w:val="auto"/>
        <w:rPr>
          <w:rFonts w:hint="eastAsia" w:eastAsia="宋体"/>
          <w:color w:val="auto"/>
          <w:highlight w:val="none"/>
          <w:lang w:eastAsia="zh-CN"/>
        </w:rPr>
      </w:pPr>
      <w:bookmarkStart w:id="59" w:name="_Toc18914"/>
      <w:bookmarkStart w:id="60" w:name="_Toc28985"/>
      <w:r>
        <w:rPr>
          <w:rFonts w:hint="eastAsia"/>
          <w:color w:val="auto"/>
          <w:highlight w:val="none"/>
        </w:rPr>
        <w:t xml:space="preserve">第五章 </w:t>
      </w:r>
      <w:r>
        <w:rPr>
          <w:rFonts w:hint="eastAsia"/>
          <w:color w:val="auto"/>
          <w:highlight w:val="none"/>
          <w:lang w:eastAsia="zh-CN"/>
        </w:rPr>
        <w:t>图纸和</w:t>
      </w:r>
      <w:r>
        <w:rPr>
          <w:rFonts w:hint="eastAsia"/>
          <w:color w:val="auto"/>
          <w:highlight w:val="none"/>
        </w:rPr>
        <w:t>工程量清单</w:t>
      </w:r>
      <w:bookmarkEnd w:id="59"/>
      <w:bookmarkEnd w:id="60"/>
    </w:p>
    <w:p w14:paraId="7DD2B87A">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cs="宋体"/>
          <w:b/>
          <w:bCs w:val="0"/>
          <w:color w:val="auto"/>
          <w:highlight w:val="none"/>
        </w:rPr>
      </w:pPr>
      <w:bookmarkStart w:id="61" w:name="_Toc2544"/>
    </w:p>
    <w:p w14:paraId="21112A0D">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Times New Roman" w:hAnsi="Times New Roman" w:cs="宋体"/>
          <w:b/>
          <w:bCs w:val="0"/>
          <w:color w:val="auto"/>
          <w:highlight w:val="none"/>
        </w:rPr>
      </w:pPr>
      <w:r>
        <w:rPr>
          <w:rFonts w:hint="eastAsia" w:ascii="Times New Roman" w:hAnsi="Times New Roman" w:cs="宋体"/>
          <w:b/>
          <w:bCs w:val="0"/>
          <w:color w:val="auto"/>
          <w:highlight w:val="none"/>
        </w:rPr>
        <w:t>在竞争性谈判文件附件中下载</w:t>
      </w:r>
      <w:bookmarkEnd w:id="61"/>
    </w:p>
    <w:p w14:paraId="10D81302">
      <w:pPr>
        <w:pStyle w:val="28"/>
        <w:rPr>
          <w:rFonts w:hint="eastAsia" w:ascii="Times New Roman" w:hAnsi="Times New Roman"/>
          <w:b/>
          <w:bCs w:val="0"/>
          <w:color w:val="auto"/>
          <w:highlight w:val="none"/>
        </w:rPr>
      </w:pPr>
    </w:p>
    <w:p w14:paraId="3905C188">
      <w:pPr>
        <w:pStyle w:val="28"/>
        <w:rPr>
          <w:rFonts w:hint="eastAsia" w:ascii="Times New Roman" w:hAnsi="Times New Roman"/>
          <w:color w:val="auto"/>
          <w:highlight w:val="none"/>
        </w:rPr>
      </w:pPr>
    </w:p>
    <w:p w14:paraId="1A3A091E">
      <w:pPr>
        <w:pStyle w:val="28"/>
        <w:rPr>
          <w:rFonts w:hint="eastAsia" w:ascii="Times New Roman" w:hAnsi="Times New Roman"/>
          <w:color w:val="auto"/>
          <w:highlight w:val="none"/>
        </w:rPr>
      </w:pPr>
    </w:p>
    <w:p w14:paraId="1AD2B170">
      <w:pPr>
        <w:pStyle w:val="28"/>
        <w:rPr>
          <w:rFonts w:hint="eastAsia" w:ascii="Times New Roman" w:hAnsi="Times New Roman"/>
          <w:color w:val="auto"/>
          <w:highlight w:val="none"/>
        </w:rPr>
      </w:pPr>
    </w:p>
    <w:p w14:paraId="7FC5B2C3">
      <w:pPr>
        <w:pStyle w:val="28"/>
        <w:rPr>
          <w:rFonts w:hint="eastAsia" w:ascii="Times New Roman" w:hAnsi="Times New Roman"/>
          <w:color w:val="auto"/>
          <w:highlight w:val="none"/>
        </w:rPr>
      </w:pPr>
    </w:p>
    <w:p w14:paraId="3A271A38">
      <w:pPr>
        <w:pStyle w:val="28"/>
        <w:rPr>
          <w:rFonts w:hint="eastAsia" w:ascii="Times New Roman" w:hAnsi="Times New Roman"/>
          <w:color w:val="auto"/>
          <w:highlight w:val="none"/>
        </w:rPr>
      </w:pPr>
    </w:p>
    <w:p w14:paraId="78B20407">
      <w:pPr>
        <w:pStyle w:val="28"/>
        <w:rPr>
          <w:rFonts w:hint="eastAsia" w:ascii="Times New Roman" w:hAnsi="Times New Roman"/>
          <w:color w:val="auto"/>
          <w:highlight w:val="none"/>
        </w:rPr>
      </w:pPr>
    </w:p>
    <w:p w14:paraId="25DFB94A">
      <w:pPr>
        <w:pStyle w:val="28"/>
        <w:rPr>
          <w:rFonts w:hint="eastAsia" w:ascii="Times New Roman" w:hAnsi="Times New Roman"/>
          <w:color w:val="auto"/>
          <w:highlight w:val="none"/>
        </w:rPr>
      </w:pPr>
    </w:p>
    <w:p w14:paraId="6747D51B">
      <w:pPr>
        <w:pStyle w:val="28"/>
        <w:rPr>
          <w:rFonts w:hint="eastAsia" w:ascii="Times New Roman" w:hAnsi="Times New Roman"/>
          <w:color w:val="auto"/>
          <w:highlight w:val="none"/>
        </w:rPr>
      </w:pPr>
    </w:p>
    <w:p w14:paraId="182439A0">
      <w:pPr>
        <w:pStyle w:val="28"/>
        <w:rPr>
          <w:rFonts w:hint="eastAsia" w:ascii="Times New Roman" w:hAnsi="Times New Roman"/>
          <w:color w:val="auto"/>
          <w:highlight w:val="none"/>
        </w:rPr>
      </w:pPr>
    </w:p>
    <w:p w14:paraId="3BE9B69D">
      <w:pPr>
        <w:pStyle w:val="28"/>
        <w:rPr>
          <w:rFonts w:hint="eastAsia" w:ascii="Times New Roman" w:hAnsi="Times New Roman"/>
          <w:color w:val="auto"/>
          <w:highlight w:val="none"/>
        </w:rPr>
      </w:pPr>
    </w:p>
    <w:p w14:paraId="3440FB9B">
      <w:pPr>
        <w:pStyle w:val="28"/>
        <w:rPr>
          <w:rFonts w:hint="eastAsia" w:ascii="Times New Roman" w:hAnsi="Times New Roman"/>
          <w:color w:val="auto"/>
          <w:highlight w:val="none"/>
        </w:rPr>
      </w:pPr>
    </w:p>
    <w:p w14:paraId="285104C8">
      <w:pPr>
        <w:pStyle w:val="28"/>
        <w:rPr>
          <w:rFonts w:hint="eastAsia" w:ascii="Times New Roman" w:hAnsi="Times New Roman"/>
          <w:color w:val="auto"/>
          <w:highlight w:val="none"/>
        </w:rPr>
      </w:pPr>
    </w:p>
    <w:p w14:paraId="2CE4A258">
      <w:pPr>
        <w:pStyle w:val="28"/>
        <w:rPr>
          <w:rFonts w:hint="eastAsia" w:ascii="Times New Roman" w:hAnsi="Times New Roman"/>
          <w:color w:val="auto"/>
          <w:highlight w:val="none"/>
        </w:rPr>
      </w:pPr>
    </w:p>
    <w:p w14:paraId="4A651AC8">
      <w:pPr>
        <w:pStyle w:val="28"/>
        <w:rPr>
          <w:rFonts w:hint="eastAsia" w:ascii="Times New Roman" w:hAnsi="Times New Roman"/>
          <w:color w:val="auto"/>
          <w:highlight w:val="none"/>
        </w:rPr>
      </w:pPr>
    </w:p>
    <w:p w14:paraId="079D30D9">
      <w:pPr>
        <w:pStyle w:val="28"/>
        <w:rPr>
          <w:rFonts w:hint="eastAsia" w:ascii="Times New Roman" w:hAnsi="Times New Roman"/>
          <w:color w:val="auto"/>
          <w:highlight w:val="none"/>
        </w:rPr>
      </w:pPr>
    </w:p>
    <w:p w14:paraId="71D0466F">
      <w:pPr>
        <w:pStyle w:val="28"/>
        <w:rPr>
          <w:rFonts w:hint="eastAsia" w:ascii="Times New Roman" w:hAnsi="Times New Roman"/>
          <w:color w:val="auto"/>
          <w:highlight w:val="none"/>
        </w:rPr>
      </w:pPr>
    </w:p>
    <w:p w14:paraId="73EA80BC">
      <w:pPr>
        <w:pStyle w:val="28"/>
        <w:rPr>
          <w:rFonts w:hint="eastAsia" w:ascii="Times New Roman" w:hAnsi="Times New Roman"/>
          <w:color w:val="auto"/>
          <w:highlight w:val="none"/>
        </w:rPr>
      </w:pPr>
    </w:p>
    <w:p w14:paraId="29D2A71D">
      <w:pPr>
        <w:pStyle w:val="28"/>
        <w:rPr>
          <w:rFonts w:hint="eastAsia" w:ascii="Times New Roman" w:hAnsi="Times New Roman"/>
          <w:color w:val="auto"/>
          <w:highlight w:val="none"/>
        </w:rPr>
      </w:pPr>
    </w:p>
    <w:p w14:paraId="45A5F24A">
      <w:pPr>
        <w:pStyle w:val="28"/>
        <w:rPr>
          <w:rFonts w:hint="eastAsia" w:ascii="Times New Roman" w:hAnsi="Times New Roman"/>
          <w:color w:val="auto"/>
          <w:highlight w:val="none"/>
        </w:rPr>
      </w:pPr>
    </w:p>
    <w:p w14:paraId="36CBDB8E">
      <w:pPr>
        <w:pStyle w:val="28"/>
        <w:rPr>
          <w:rFonts w:hint="eastAsia" w:ascii="Times New Roman" w:hAnsi="Times New Roman"/>
          <w:color w:val="auto"/>
          <w:highlight w:val="none"/>
        </w:rPr>
      </w:pPr>
    </w:p>
    <w:p w14:paraId="4C1EEB8C">
      <w:pPr>
        <w:pStyle w:val="28"/>
        <w:rPr>
          <w:rFonts w:hint="eastAsia" w:ascii="Times New Roman" w:hAnsi="Times New Roman"/>
          <w:color w:val="auto"/>
          <w:highlight w:val="none"/>
        </w:rPr>
      </w:pPr>
    </w:p>
    <w:p w14:paraId="013ADF0F">
      <w:pPr>
        <w:pStyle w:val="28"/>
        <w:rPr>
          <w:rFonts w:hint="eastAsia" w:ascii="Times New Roman" w:hAnsi="Times New Roman"/>
          <w:color w:val="auto"/>
          <w:highlight w:val="none"/>
        </w:rPr>
      </w:pPr>
    </w:p>
    <w:p w14:paraId="1B1EE61E">
      <w:pPr>
        <w:pStyle w:val="28"/>
        <w:rPr>
          <w:rFonts w:hint="eastAsia" w:ascii="Times New Roman" w:hAnsi="Times New Roman"/>
          <w:color w:val="auto"/>
          <w:highlight w:val="none"/>
        </w:rPr>
      </w:pPr>
    </w:p>
    <w:p w14:paraId="7B918513">
      <w:pPr>
        <w:pStyle w:val="28"/>
        <w:rPr>
          <w:rFonts w:hint="eastAsia" w:ascii="Times New Roman" w:hAnsi="Times New Roman"/>
          <w:color w:val="auto"/>
          <w:highlight w:val="none"/>
        </w:rPr>
      </w:pPr>
    </w:p>
    <w:p w14:paraId="429AAD25">
      <w:pPr>
        <w:pStyle w:val="28"/>
        <w:rPr>
          <w:rFonts w:hint="eastAsia" w:ascii="Times New Roman" w:hAnsi="Times New Roman"/>
          <w:color w:val="auto"/>
          <w:highlight w:val="none"/>
        </w:rPr>
      </w:pPr>
    </w:p>
    <w:p w14:paraId="1CFC42DF">
      <w:pPr>
        <w:pStyle w:val="28"/>
        <w:rPr>
          <w:rFonts w:hint="eastAsia" w:ascii="Times New Roman" w:hAnsi="Times New Roman"/>
          <w:color w:val="auto"/>
          <w:highlight w:val="none"/>
        </w:rPr>
      </w:pPr>
    </w:p>
    <w:p w14:paraId="5E3FCFB1">
      <w:pPr>
        <w:pStyle w:val="28"/>
        <w:rPr>
          <w:rFonts w:hint="eastAsia" w:ascii="Times New Roman" w:hAnsi="Times New Roman"/>
          <w:color w:val="auto"/>
          <w:highlight w:val="none"/>
        </w:rPr>
      </w:pPr>
    </w:p>
    <w:p w14:paraId="2206C5F8">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outlineLvl w:val="0"/>
        <w:rPr>
          <w:rFonts w:hint="eastAsia" w:ascii="Times New Roman" w:hAnsi="Times New Roman" w:cs="宋体"/>
          <w:b/>
          <w:color w:val="auto"/>
          <w:sz w:val="32"/>
          <w:szCs w:val="32"/>
          <w:highlight w:val="none"/>
        </w:rPr>
      </w:pPr>
      <w:bookmarkStart w:id="62" w:name="_Toc9408"/>
      <w:bookmarkStart w:id="63" w:name="_Toc29498"/>
      <w:bookmarkStart w:id="64" w:name="_Toc92872088"/>
      <w:bookmarkStart w:id="65" w:name="_Toc3967"/>
      <w:bookmarkStart w:id="66" w:name="_Toc21123"/>
      <w:r>
        <w:rPr>
          <w:rStyle w:val="25"/>
          <w:rFonts w:hint="eastAsia"/>
          <w:color w:val="auto"/>
          <w:highlight w:val="none"/>
        </w:rPr>
        <w:t>第六章 谈判响应文件格式</w:t>
      </w:r>
      <w:bookmarkEnd w:id="62"/>
      <w:bookmarkEnd w:id="63"/>
      <w:bookmarkEnd w:id="64"/>
      <w:bookmarkEnd w:id="65"/>
      <w:bookmarkEnd w:id="66"/>
    </w:p>
    <w:p w14:paraId="505E6389">
      <w:pPr>
        <w:keepNext w:val="0"/>
        <w:keepLines w:val="0"/>
        <w:pageBreakBefore w:val="0"/>
        <w:widowControl w:val="0"/>
        <w:kinsoku/>
        <w:wordWrap/>
        <w:overflowPunct/>
        <w:topLinePunct w:val="0"/>
        <w:autoSpaceDE/>
        <w:autoSpaceDN/>
        <w:bidi w:val="0"/>
        <w:adjustRightInd/>
        <w:snapToGrid/>
        <w:spacing w:line="400" w:lineRule="exact"/>
        <w:ind w:firstLine="643" w:firstLineChars="200"/>
        <w:textAlignment w:val="auto"/>
        <w:rPr>
          <w:rFonts w:ascii="Times New Roman" w:hAnsi="Times New Roman" w:cs="宋体"/>
          <w:color w:val="auto"/>
          <w:sz w:val="22"/>
          <w:szCs w:val="21"/>
          <w:highlight w:val="none"/>
        </w:rPr>
      </w:pPr>
      <w:r>
        <w:rPr>
          <w:rFonts w:hint="eastAsia" w:ascii="Times New Roman" w:hAnsi="Times New Roman" w:cs="宋体"/>
          <w:b/>
          <w:color w:val="auto"/>
          <w:sz w:val="32"/>
          <w:szCs w:val="32"/>
          <w:highlight w:val="none"/>
        </w:rPr>
        <w:t xml:space="preserve"> </w:t>
      </w:r>
    </w:p>
    <w:p w14:paraId="538840A7">
      <w:pPr>
        <w:keepNext w:val="0"/>
        <w:keepLines w:val="0"/>
        <w:pageBreakBefore w:val="0"/>
        <w:widowControl w:val="0"/>
        <w:kinsoku/>
        <w:wordWrap/>
        <w:overflowPunct/>
        <w:topLinePunct w:val="0"/>
        <w:autoSpaceDE/>
        <w:autoSpaceDN/>
        <w:bidi w:val="0"/>
        <w:adjustRightInd/>
        <w:snapToGrid/>
        <w:spacing w:line="400" w:lineRule="exact"/>
        <w:ind w:firstLine="2249" w:firstLineChars="700"/>
        <w:textAlignment w:val="auto"/>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u w:val="single"/>
        </w:rPr>
        <w:t xml:space="preserve">                       </w:t>
      </w:r>
      <w:bookmarkStart w:id="67" w:name="_Toc21173"/>
      <w:bookmarkStart w:id="68" w:name="_Toc15880"/>
      <w:r>
        <w:rPr>
          <w:rFonts w:hint="eastAsia" w:ascii="Times New Roman" w:hAnsi="Times New Roman"/>
          <w:b/>
          <w:bCs/>
          <w:color w:val="auto"/>
          <w:sz w:val="32"/>
          <w:szCs w:val="32"/>
          <w:highlight w:val="none"/>
        </w:rPr>
        <w:t>（项目名称）</w:t>
      </w:r>
      <w:bookmarkEnd w:id="67"/>
      <w:bookmarkEnd w:id="68"/>
      <w:r>
        <w:rPr>
          <w:rFonts w:hint="eastAsia" w:ascii="Times New Roman" w:hAnsi="Times New Roman"/>
          <w:b/>
          <w:bCs/>
          <w:color w:val="auto"/>
          <w:sz w:val="32"/>
          <w:szCs w:val="32"/>
          <w:highlight w:val="none"/>
        </w:rPr>
        <w:t xml:space="preserve">     </w:t>
      </w:r>
    </w:p>
    <w:p w14:paraId="76CACD31">
      <w:pPr>
        <w:spacing w:line="360" w:lineRule="auto"/>
        <w:ind w:firstLine="420" w:firstLineChars="200"/>
        <w:rPr>
          <w:rFonts w:hint="eastAsia" w:ascii="Times New Roman" w:hAnsi="Times New Roman" w:cs="宋体"/>
          <w:color w:val="auto"/>
          <w:highlight w:val="none"/>
        </w:rPr>
      </w:pPr>
    </w:p>
    <w:p w14:paraId="175EC4D2">
      <w:pPr>
        <w:spacing w:line="360" w:lineRule="auto"/>
        <w:ind w:firstLine="420" w:firstLineChars="200"/>
        <w:rPr>
          <w:rFonts w:hint="eastAsia" w:ascii="Times New Roman" w:hAnsi="Times New Roman" w:cs="宋体"/>
          <w:color w:val="auto"/>
          <w:highlight w:val="none"/>
        </w:rPr>
      </w:pPr>
    </w:p>
    <w:p w14:paraId="04FD710B">
      <w:pPr>
        <w:spacing w:line="360" w:lineRule="auto"/>
        <w:ind w:firstLine="420" w:firstLineChars="200"/>
        <w:rPr>
          <w:rFonts w:hint="eastAsia" w:ascii="Times New Roman" w:hAnsi="Times New Roman" w:cs="宋体"/>
          <w:color w:val="auto"/>
          <w:highlight w:val="none"/>
        </w:rPr>
      </w:pPr>
    </w:p>
    <w:p w14:paraId="4B974FAC">
      <w:pPr>
        <w:pStyle w:val="28"/>
        <w:rPr>
          <w:rFonts w:hint="eastAsia" w:ascii="Times New Roman" w:hAnsi="Times New Roman"/>
          <w:color w:val="auto"/>
          <w:highlight w:val="none"/>
        </w:rPr>
      </w:pPr>
      <w:bookmarkStart w:id="161" w:name="_GoBack"/>
      <w:bookmarkEnd w:id="161"/>
    </w:p>
    <w:p w14:paraId="60ED0327">
      <w:pPr>
        <w:pStyle w:val="28"/>
        <w:rPr>
          <w:rFonts w:hint="eastAsia" w:ascii="Times New Roman" w:hAnsi="Times New Roman"/>
          <w:color w:val="auto"/>
          <w:highlight w:val="none"/>
        </w:rPr>
      </w:pPr>
    </w:p>
    <w:p w14:paraId="553A8984">
      <w:pPr>
        <w:spacing w:line="360" w:lineRule="auto"/>
        <w:ind w:firstLine="420" w:firstLineChars="200"/>
        <w:rPr>
          <w:rFonts w:hint="eastAsia" w:ascii="Times New Roman" w:hAnsi="Times New Roman" w:cs="宋体"/>
          <w:color w:val="auto"/>
          <w:highlight w:val="none"/>
        </w:rPr>
      </w:pPr>
    </w:p>
    <w:p w14:paraId="01061283">
      <w:pPr>
        <w:spacing w:line="360" w:lineRule="auto"/>
        <w:ind w:left="0" w:leftChars="0" w:firstLine="0" w:firstLineChars="0"/>
        <w:jc w:val="center"/>
        <w:outlineLvl w:val="1"/>
        <w:rPr>
          <w:rFonts w:hint="default" w:ascii="Times New Roman" w:hAnsi="Times New Roman" w:eastAsia="宋体" w:cs="黑体"/>
          <w:b/>
          <w:caps w:val="0"/>
          <w:smallCaps w:val="0"/>
          <w:color w:val="auto"/>
          <w:sz w:val="48"/>
          <w:szCs w:val="22"/>
          <w:highlight w:val="none"/>
          <w:lang w:val="en-US" w:eastAsia="zh-CN"/>
        </w:rPr>
      </w:pPr>
      <w:bookmarkStart w:id="69" w:name="_Toc9999"/>
      <w:r>
        <w:rPr>
          <w:rFonts w:hint="eastAsia" w:ascii="Times New Roman" w:hAnsi="Times New Roman" w:eastAsia="宋体" w:cs="黑体"/>
          <w:b/>
          <w:caps w:val="0"/>
          <w:smallCaps w:val="0"/>
          <w:color w:val="auto"/>
          <w:sz w:val="48"/>
          <w:szCs w:val="22"/>
          <w:highlight w:val="none"/>
        </w:rPr>
        <w:t>谈判响应文件</w:t>
      </w:r>
      <w:bookmarkEnd w:id="69"/>
      <w:r>
        <w:rPr>
          <w:rFonts w:hint="eastAsia" w:cs="黑体"/>
          <w:b/>
          <w:caps w:val="0"/>
          <w:smallCaps w:val="0"/>
          <w:color w:val="auto"/>
          <w:sz w:val="48"/>
          <w:szCs w:val="22"/>
          <w:highlight w:val="none"/>
          <w:lang w:val="en-US" w:eastAsia="zh-CN"/>
        </w:rPr>
        <w:t>(二次)</w:t>
      </w:r>
    </w:p>
    <w:p w14:paraId="10328E22">
      <w:pPr>
        <w:spacing w:line="360" w:lineRule="auto"/>
        <w:ind w:firstLine="883"/>
        <w:jc w:val="center"/>
        <w:rPr>
          <w:rFonts w:hint="eastAsia" w:ascii="Times New Roman" w:hAnsi="Times New Roman" w:eastAsia="宋体" w:cs="黑体"/>
          <w:caps w:val="0"/>
          <w:smallCaps w:val="0"/>
          <w:color w:val="auto"/>
          <w:szCs w:val="22"/>
          <w:highlight w:val="none"/>
        </w:rPr>
      </w:pPr>
    </w:p>
    <w:p w14:paraId="2EC4529E">
      <w:pPr>
        <w:spacing w:line="360" w:lineRule="auto"/>
        <w:ind w:left="0" w:leftChars="0" w:firstLine="0" w:firstLineChars="0"/>
        <w:jc w:val="center"/>
        <w:rPr>
          <w:rFonts w:hint="eastAsia" w:ascii="Times New Roman" w:hAnsi="Times New Roman" w:eastAsia="宋体" w:cs="黑体"/>
          <w:caps w:val="0"/>
          <w:smallCaps w:val="0"/>
          <w:color w:val="auto"/>
          <w:szCs w:val="22"/>
          <w:highlight w:val="none"/>
        </w:rPr>
      </w:pPr>
      <w:bookmarkStart w:id="70" w:name="_Toc11067"/>
      <w:r>
        <w:rPr>
          <w:rFonts w:hint="eastAsia" w:ascii="Times New Roman" w:hAnsi="Times New Roman" w:eastAsia="宋体" w:cs="黑体"/>
          <w:caps w:val="0"/>
          <w:smallCaps w:val="0"/>
          <w:color w:val="auto"/>
          <w:szCs w:val="22"/>
          <w:highlight w:val="none"/>
        </w:rPr>
        <w:t>项目编号：</w:t>
      </w:r>
      <w:bookmarkEnd w:id="70"/>
    </w:p>
    <w:p w14:paraId="5189AF6C">
      <w:pPr>
        <w:spacing w:line="360" w:lineRule="auto"/>
        <w:ind w:firstLine="420" w:firstLineChars="200"/>
        <w:rPr>
          <w:rFonts w:hint="eastAsia" w:ascii="Times New Roman" w:hAnsi="Times New Roman" w:cs="宋体"/>
          <w:color w:val="auto"/>
          <w:highlight w:val="none"/>
        </w:rPr>
      </w:pPr>
    </w:p>
    <w:p w14:paraId="4E5591D6">
      <w:pPr>
        <w:spacing w:line="360" w:lineRule="auto"/>
        <w:ind w:firstLine="420" w:firstLineChars="200"/>
        <w:rPr>
          <w:rFonts w:hint="eastAsia" w:ascii="Times New Roman" w:hAnsi="Times New Roman" w:cs="宋体"/>
          <w:color w:val="auto"/>
          <w:highlight w:val="none"/>
        </w:rPr>
      </w:pPr>
    </w:p>
    <w:p w14:paraId="21E0C6A5">
      <w:pPr>
        <w:spacing w:line="360" w:lineRule="auto"/>
        <w:ind w:firstLine="420" w:firstLineChars="200"/>
        <w:rPr>
          <w:rFonts w:hint="eastAsia" w:ascii="Times New Roman" w:hAnsi="Times New Roman" w:cs="宋体"/>
          <w:color w:val="auto"/>
          <w:highlight w:val="none"/>
        </w:rPr>
      </w:pPr>
    </w:p>
    <w:p w14:paraId="6DADB09A">
      <w:pPr>
        <w:spacing w:line="360" w:lineRule="auto"/>
        <w:ind w:firstLine="420" w:firstLineChars="200"/>
        <w:rPr>
          <w:rFonts w:hint="eastAsia" w:ascii="Times New Roman" w:hAnsi="Times New Roman" w:cs="宋体"/>
          <w:color w:val="auto"/>
          <w:highlight w:val="none"/>
        </w:rPr>
      </w:pPr>
    </w:p>
    <w:p w14:paraId="64436B70">
      <w:pPr>
        <w:spacing w:line="360" w:lineRule="auto"/>
        <w:ind w:left="0" w:leftChars="0" w:firstLine="0" w:firstLineChars="0"/>
        <w:rPr>
          <w:rFonts w:hint="eastAsia" w:ascii="Times New Roman" w:hAnsi="Times New Roman" w:cs="宋体"/>
          <w:color w:val="auto"/>
          <w:highlight w:val="none"/>
        </w:rPr>
      </w:pPr>
    </w:p>
    <w:p w14:paraId="05F09BE2">
      <w:pPr>
        <w:spacing w:line="360" w:lineRule="auto"/>
        <w:ind w:firstLine="420" w:firstLineChars="200"/>
        <w:rPr>
          <w:rFonts w:hint="eastAsia" w:ascii="Times New Roman" w:hAnsi="Times New Roman" w:cs="宋体"/>
          <w:color w:val="auto"/>
          <w:highlight w:val="none"/>
        </w:rPr>
      </w:pPr>
    </w:p>
    <w:p w14:paraId="7F8998A0">
      <w:pPr>
        <w:spacing w:line="360" w:lineRule="auto"/>
        <w:ind w:firstLine="420" w:firstLineChars="200"/>
        <w:rPr>
          <w:rFonts w:hint="eastAsia" w:ascii="Times New Roman" w:hAnsi="Times New Roman" w:cs="宋体"/>
          <w:color w:val="auto"/>
          <w:highlight w:val="none"/>
        </w:rPr>
      </w:pPr>
    </w:p>
    <w:p w14:paraId="547B33D8">
      <w:pPr>
        <w:spacing w:line="360" w:lineRule="auto"/>
        <w:ind w:firstLine="1920" w:firstLineChars="800"/>
        <w:jc w:val="both"/>
        <w:rPr>
          <w:rFonts w:hint="eastAsia" w:ascii="宋体" w:hAnsi="宋体" w:eastAsia="宋体" w:cs="Times New Roman"/>
          <w:color w:val="auto"/>
          <w:sz w:val="24"/>
          <w:szCs w:val="24"/>
          <w:highlight w:val="none"/>
        </w:rPr>
      </w:pPr>
    </w:p>
    <w:p w14:paraId="1A9FCD28">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hint="default" w:ascii="Times New Roman" w:hAnsi="Times New Roman" w:eastAsia="宋体" w:cs="Times New Roman"/>
          <w:b/>
          <w:color w:val="auto"/>
          <w:kern w:val="0"/>
          <w:sz w:val="24"/>
          <w:szCs w:val="24"/>
          <w:highlight w:val="none"/>
          <w:lang w:eastAsia="zh-CN"/>
        </w:rPr>
      </w:pPr>
      <w:r>
        <w:rPr>
          <w:rFonts w:hint="eastAsia"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b/>
          <w:color w:val="auto"/>
          <w:kern w:val="0"/>
          <w:sz w:val="24"/>
          <w:szCs w:val="24"/>
          <w:highlight w:val="none"/>
          <w:lang w:eastAsia="zh-CN"/>
        </w:rPr>
        <w:t>供应商名称：__________（单位电子签章）</w:t>
      </w:r>
    </w:p>
    <w:p w14:paraId="75BC4779">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hint="default" w:ascii="Times New Roman" w:hAnsi="Times New Roman" w:eastAsia="宋体" w:cs="Times New Roman"/>
          <w:b/>
          <w:color w:val="auto"/>
          <w:kern w:val="0"/>
          <w:sz w:val="24"/>
          <w:szCs w:val="24"/>
          <w:highlight w:val="none"/>
          <w:lang w:eastAsia="zh-CN"/>
        </w:rPr>
      </w:pPr>
      <w:r>
        <w:rPr>
          <w:rFonts w:hint="eastAsia"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b/>
          <w:color w:val="auto"/>
          <w:kern w:val="0"/>
          <w:sz w:val="24"/>
          <w:szCs w:val="24"/>
          <w:highlight w:val="none"/>
          <w:lang w:eastAsia="zh-CN"/>
        </w:rPr>
        <w:t>法定代表人：__________（个人电子签章）</w:t>
      </w:r>
    </w:p>
    <w:p w14:paraId="6E468609">
      <w:pPr>
        <w:keepNext w:val="0"/>
        <w:keepLines w:val="0"/>
        <w:pageBreakBefore w:val="0"/>
        <w:widowControl w:val="0"/>
        <w:kinsoku/>
        <w:wordWrap/>
        <w:overflowPunct/>
        <w:topLinePunct w:val="0"/>
        <w:autoSpaceDE/>
        <w:autoSpaceDN/>
        <w:bidi w:val="0"/>
        <w:adjustRightInd/>
        <w:snapToGrid/>
        <w:spacing w:line="480" w:lineRule="auto"/>
        <w:ind w:firstLine="0" w:firstLineChars="0"/>
        <w:jc w:val="center"/>
        <w:textAlignment w:val="auto"/>
        <w:rPr>
          <w:rFonts w:hint="eastAsia"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lang w:eastAsia="zh-CN"/>
        </w:rPr>
        <w:t>日</w:t>
      </w:r>
      <w:r>
        <w:rPr>
          <w:rFonts w:hint="eastAsia" w:ascii="Times New Roman" w:hAnsi="Times New Roman" w:eastAsia="宋体" w:cs="Times New Roman"/>
          <w:b/>
          <w:color w:val="auto"/>
          <w:kern w:val="0"/>
          <w:sz w:val="24"/>
          <w:szCs w:val="24"/>
          <w:highlight w:val="none"/>
          <w:lang w:val="en-US" w:eastAsia="zh-CN"/>
        </w:rPr>
        <w:t xml:space="preserve">      </w:t>
      </w:r>
      <w:r>
        <w:rPr>
          <w:rFonts w:hint="default" w:ascii="Times New Roman" w:hAnsi="Times New Roman" w:eastAsia="宋体" w:cs="Times New Roman"/>
          <w:b/>
          <w:color w:val="auto"/>
          <w:kern w:val="0"/>
          <w:sz w:val="24"/>
          <w:szCs w:val="24"/>
          <w:highlight w:val="none"/>
          <w:lang w:eastAsia="zh-CN"/>
        </w:rPr>
        <w:t>期：_____年_____月_____日</w:t>
      </w:r>
    </w:p>
    <w:p w14:paraId="041F1CD0">
      <w:pPr>
        <w:spacing w:line="360" w:lineRule="auto"/>
        <w:jc w:val="center"/>
        <w:rPr>
          <w:rFonts w:hint="eastAsia" w:ascii="Times New Roman" w:hAnsi="Times New Roman" w:eastAsia="宋体" w:cs="黑体"/>
          <w:caps w:val="0"/>
          <w:smallCaps w:val="0"/>
          <w:color w:val="auto"/>
          <w:sz w:val="32"/>
          <w:szCs w:val="32"/>
          <w:highlight w:val="none"/>
          <w:lang w:val="en-US" w:eastAsia="zh-CN"/>
        </w:rPr>
      </w:pPr>
      <w:r>
        <w:rPr>
          <w:rFonts w:hint="eastAsia" w:ascii="Times New Roman" w:hAnsi="Times New Roman" w:cs="宋体"/>
          <w:b/>
          <w:color w:val="auto"/>
          <w:sz w:val="28"/>
          <w:highlight w:val="none"/>
        </w:rPr>
        <w:br w:type="page"/>
      </w:r>
      <w:r>
        <w:rPr>
          <w:rFonts w:hint="eastAsia" w:ascii="Times New Roman" w:hAnsi="Times New Roman" w:eastAsia="宋体" w:cs="黑体"/>
          <w:caps w:val="0"/>
          <w:smallCaps w:val="0"/>
          <w:color w:val="auto"/>
          <w:sz w:val="32"/>
          <w:szCs w:val="32"/>
          <w:highlight w:val="none"/>
          <w:lang w:val="en-US" w:eastAsia="zh-CN"/>
        </w:rPr>
        <w:t>目</w:t>
      </w:r>
      <w:r>
        <w:rPr>
          <w:rFonts w:hint="eastAsia" w:cs="黑体"/>
          <w:caps w:val="0"/>
          <w:smallCaps w:val="0"/>
          <w:color w:val="auto"/>
          <w:sz w:val="32"/>
          <w:szCs w:val="32"/>
          <w:highlight w:val="none"/>
          <w:lang w:val="en-US" w:eastAsia="zh-CN"/>
        </w:rPr>
        <w:t xml:space="preserve">  </w:t>
      </w:r>
      <w:r>
        <w:rPr>
          <w:rFonts w:hint="eastAsia" w:ascii="Times New Roman" w:hAnsi="Times New Roman" w:eastAsia="宋体" w:cs="黑体"/>
          <w:caps w:val="0"/>
          <w:smallCaps w:val="0"/>
          <w:color w:val="auto"/>
          <w:sz w:val="32"/>
          <w:szCs w:val="32"/>
          <w:highlight w:val="none"/>
          <w:lang w:val="en-US" w:eastAsia="zh-CN"/>
        </w:rPr>
        <w:t>录</w:t>
      </w:r>
    </w:p>
    <w:p w14:paraId="7F40ED2E">
      <w:pPr>
        <w:bidi w:val="0"/>
        <w:rPr>
          <w:rFonts w:hint="eastAsia"/>
          <w:color w:val="auto"/>
          <w:highlight w:val="none"/>
        </w:rPr>
      </w:pPr>
    </w:p>
    <w:p w14:paraId="4892B473">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一、谈判函及谈判响应函附录</w:t>
      </w:r>
    </w:p>
    <w:p w14:paraId="34242461">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二、法定代表人身份证明</w:t>
      </w:r>
    </w:p>
    <w:p w14:paraId="00E15AAB">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三、授权委托书</w:t>
      </w:r>
    </w:p>
    <w:p w14:paraId="3BF0477C">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四、已标价的工程量清单</w:t>
      </w:r>
    </w:p>
    <w:p w14:paraId="0004DA55">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五、施工组织设计</w:t>
      </w:r>
    </w:p>
    <w:p w14:paraId="56901925">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六、项目管理机构</w:t>
      </w:r>
    </w:p>
    <w:p w14:paraId="6B896D03">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七、资格审查资料</w:t>
      </w:r>
    </w:p>
    <w:p w14:paraId="3CCDCF1D">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八、服务承诺</w:t>
      </w:r>
    </w:p>
    <w:p w14:paraId="2DDBDAB4">
      <w:pPr>
        <w:bidi w:val="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九、其他材料</w:t>
      </w:r>
    </w:p>
    <w:p w14:paraId="2C2C5811">
      <w:pPr>
        <w:bidi w:val="0"/>
        <w:rPr>
          <w:rFonts w:hint="eastAsia" w:ascii="Times New Roman" w:hAnsi="Times New Roman" w:eastAsia="宋体" w:cs="Times New Roman"/>
          <w:color w:val="auto"/>
          <w:highlight w:val="none"/>
          <w:lang w:val="en-US" w:eastAsia="zh-CN"/>
        </w:rPr>
      </w:pPr>
    </w:p>
    <w:p w14:paraId="4B929CBA">
      <w:pPr>
        <w:spacing w:line="360" w:lineRule="auto"/>
        <w:rPr>
          <w:rFonts w:hint="eastAsia" w:ascii="Times New Roman" w:hAnsi="Times New Roman"/>
          <w:color w:val="auto"/>
          <w:sz w:val="28"/>
          <w:szCs w:val="28"/>
          <w:highlight w:val="none"/>
        </w:rPr>
      </w:pPr>
    </w:p>
    <w:p w14:paraId="086F6884">
      <w:pPr>
        <w:spacing w:line="600" w:lineRule="exact"/>
        <w:rPr>
          <w:rFonts w:ascii="Times New Roman" w:hAnsi="Times New Roman"/>
          <w:b/>
          <w:color w:val="auto"/>
          <w:sz w:val="32"/>
          <w:szCs w:val="32"/>
          <w:highlight w:val="none"/>
        </w:rPr>
      </w:pPr>
    </w:p>
    <w:p w14:paraId="01D1A300">
      <w:pPr>
        <w:spacing w:line="360" w:lineRule="auto"/>
        <w:jc w:val="center"/>
        <w:rPr>
          <w:rFonts w:hint="eastAsia" w:ascii="Times New Roman" w:hAnsi="Times New Roman" w:cs="宋体"/>
          <w:b/>
          <w:color w:val="auto"/>
          <w:highlight w:val="none"/>
        </w:rPr>
        <w:sectPr>
          <w:headerReference r:id="rId12" w:type="default"/>
          <w:pgSz w:w="11906" w:h="16838"/>
          <w:pgMar w:top="2041" w:right="1531" w:bottom="2041" w:left="1531"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448F339F">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71" w:name="_Toc16566"/>
      <w:bookmarkStart w:id="72" w:name="_Toc184635138"/>
      <w:bookmarkStart w:id="73" w:name="_Toc92872089"/>
      <w:bookmarkStart w:id="74" w:name="_Toc18814"/>
      <w:r>
        <w:rPr>
          <w:rFonts w:hint="eastAsia" w:ascii="宋体" w:hAnsi="宋体" w:eastAsia="宋体" w:cs="宋体"/>
          <w:b/>
          <w:bCs/>
          <w:color w:val="auto"/>
          <w:kern w:val="2"/>
          <w:sz w:val="28"/>
          <w:szCs w:val="28"/>
          <w:highlight w:val="none"/>
          <w:lang w:val="en-US" w:eastAsia="zh-CN" w:bidi="ar-SA"/>
        </w:rPr>
        <w:t>一、谈判函及谈判响应函附录</w:t>
      </w:r>
      <w:bookmarkEnd w:id="71"/>
      <w:bookmarkEnd w:id="72"/>
      <w:bookmarkEnd w:id="73"/>
      <w:bookmarkEnd w:id="74"/>
    </w:p>
    <w:p w14:paraId="772D9498">
      <w:pPr>
        <w:bidi w:val="0"/>
        <w:ind w:left="0" w:leftChars="0" w:right="0" w:rightChars="0" w:firstLine="0" w:firstLineChars="0"/>
        <w:jc w:val="center"/>
        <w:rPr>
          <w:color w:val="auto"/>
          <w:highlight w:val="none"/>
          <w:lang w:val="en-US" w:eastAsia="zh-CN"/>
        </w:rPr>
      </w:pPr>
      <w:r>
        <w:rPr>
          <w:rFonts w:hint="eastAsia"/>
          <w:b/>
          <w:bCs/>
          <w:color w:val="auto"/>
          <w:highlight w:val="none"/>
          <w:lang w:val="en-US" w:eastAsia="zh-CN"/>
        </w:rPr>
        <w:t>（一）谈判函</w:t>
      </w:r>
    </w:p>
    <w:p w14:paraId="33331BF8">
      <w:pPr>
        <w:spacing w:line="360" w:lineRule="auto"/>
        <w:ind w:firstLine="420" w:firstLineChars="200"/>
        <w:rPr>
          <w:rFonts w:hint="eastAsia" w:ascii="Times New Roman" w:hAnsi="Times New Roman"/>
          <w:color w:val="auto"/>
          <w:szCs w:val="21"/>
          <w:highlight w:val="none"/>
        </w:rPr>
      </w:pPr>
    </w:p>
    <w:p w14:paraId="517D7210">
      <w:pPr>
        <w:bidi w:val="0"/>
        <w:rPr>
          <w:rFonts w:ascii="Times New Roman" w:hAnsi="Times New Roman"/>
          <w:color w:val="auto"/>
          <w:szCs w:val="21"/>
          <w:highlight w:val="none"/>
        </w:rPr>
      </w:pP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 xml:space="preserve">（采购人名称）: </w:t>
      </w:r>
    </w:p>
    <w:p w14:paraId="18C07470">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1．我方己仔细研究了</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（项目名称）竞争性谈判文件的全部内容，愿意以</w:t>
      </w:r>
      <w:r>
        <w:rPr>
          <w:rFonts w:hint="eastAsia"/>
          <w:color w:val="auto"/>
          <w:szCs w:val="21"/>
          <w:highlight w:val="none"/>
          <w:lang w:eastAsia="zh-CN"/>
        </w:rPr>
        <w:t>（</w:t>
      </w:r>
      <w:r>
        <w:rPr>
          <w:rFonts w:hint="eastAsia" w:ascii="Times New Roman" w:hAnsi="Times New Roman"/>
          <w:color w:val="auto"/>
          <w:szCs w:val="21"/>
          <w:highlight w:val="none"/>
        </w:rPr>
        <w:t>大写</w:t>
      </w:r>
      <w:r>
        <w:rPr>
          <w:rFonts w:hint="eastAsia"/>
          <w:color w:val="auto"/>
          <w:szCs w:val="21"/>
          <w:highlight w:val="none"/>
          <w:lang w:eastAsia="zh-CN"/>
        </w:rPr>
        <w:t>）</w:t>
      </w:r>
      <w:r>
        <w:rPr>
          <w:rFonts w:hint="eastAsia" w:ascii="Times New Roman" w:hAnsi="Times New Roman"/>
          <w:color w:val="auto"/>
          <w:szCs w:val="21"/>
          <w:highlight w:val="none"/>
        </w:rPr>
        <w:t>：</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w:t>
      </w:r>
      <w:r>
        <w:rPr>
          <w:rFonts w:hint="eastAsia"/>
          <w:color w:val="auto"/>
          <w:szCs w:val="21"/>
          <w:highlight w:val="none"/>
          <w:lang w:eastAsia="zh-CN"/>
        </w:rPr>
        <w:t>（</w:t>
      </w:r>
      <w:r>
        <w:rPr>
          <w:rFonts w:hint="eastAsia" w:ascii="Times New Roman" w:hAnsi="Times New Roman"/>
          <w:color w:val="auto"/>
          <w:szCs w:val="21"/>
          <w:highlight w:val="none"/>
        </w:rPr>
        <w:t>小写</w:t>
      </w:r>
      <w:r>
        <w:rPr>
          <w:rFonts w:hint="eastAsia"/>
          <w:color w:val="auto"/>
          <w:szCs w:val="21"/>
          <w:highlight w:val="none"/>
          <w:lang w:eastAsia="zh-CN"/>
        </w:rPr>
        <w:t>）</w:t>
      </w:r>
      <w:r>
        <w:rPr>
          <w:rFonts w:hint="eastAsia" w:ascii="Times New Roman" w:hAnsi="Times New Roman"/>
          <w:color w:val="auto"/>
          <w:szCs w:val="21"/>
          <w:highlight w:val="none"/>
        </w:rPr>
        <w:t>：</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元的谈判报价 ，工期</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，按合同约定实施和完成承包工程，修补工程中的任何缺陷，质量达到</w:t>
      </w:r>
      <w:r>
        <w:rPr>
          <w:rFonts w:hint="eastAsia" w:ascii="Times New Roman" w:hAnsi="Times New Roman"/>
          <w:color w:val="auto"/>
          <w:szCs w:val="21"/>
          <w:highlight w:val="none"/>
          <w:u w:val="single"/>
        </w:rPr>
        <w:t xml:space="preserve">           </w:t>
      </w:r>
      <w:r>
        <w:rPr>
          <w:rFonts w:hint="eastAsia" w:ascii="Times New Roman" w:hAnsi="Times New Roman" w:cs="宋体"/>
          <w:color w:val="auto"/>
          <w:szCs w:val="21"/>
          <w:highlight w:val="none"/>
        </w:rPr>
        <w:t>。</w:t>
      </w:r>
    </w:p>
    <w:p w14:paraId="0F5B7141">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2．</w:t>
      </w:r>
      <w:r>
        <w:rPr>
          <w:rFonts w:hint="eastAsia" w:ascii="Times New Roman" w:hAnsi="Times New Roman"/>
          <w:color w:val="auto"/>
          <w:szCs w:val="21"/>
          <w:highlight w:val="none"/>
          <w:lang w:val="zh-CN" w:eastAsia="zh-CN"/>
        </w:rPr>
        <w:t>我方承诺在投标有效期内不修改、撤销</w:t>
      </w:r>
      <w:r>
        <w:rPr>
          <w:rFonts w:hint="eastAsia" w:ascii="Times New Roman" w:hAnsi="Times New Roman"/>
          <w:color w:val="auto"/>
          <w:szCs w:val="21"/>
          <w:highlight w:val="none"/>
          <w:lang w:val="en-US" w:eastAsia="zh-CN"/>
        </w:rPr>
        <w:t>投标</w:t>
      </w:r>
      <w:r>
        <w:rPr>
          <w:rFonts w:hint="eastAsia" w:ascii="Times New Roman" w:hAnsi="Times New Roman"/>
          <w:color w:val="auto"/>
          <w:szCs w:val="21"/>
          <w:highlight w:val="none"/>
          <w:lang w:val="zh-CN" w:eastAsia="zh-CN"/>
        </w:rPr>
        <w:t>文件</w:t>
      </w:r>
      <w:r>
        <w:rPr>
          <w:rFonts w:hint="eastAsia" w:ascii="Times New Roman" w:hAnsi="Times New Roman"/>
          <w:color w:val="auto"/>
          <w:szCs w:val="21"/>
          <w:highlight w:val="none"/>
        </w:rPr>
        <w:t>。</w:t>
      </w:r>
    </w:p>
    <w:p w14:paraId="63CF0C7C">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3．如我方</w:t>
      </w:r>
      <w:r>
        <w:rPr>
          <w:rFonts w:hint="eastAsia" w:ascii="Times New Roman" w:hAnsi="Times New Roman"/>
          <w:color w:val="auto"/>
          <w:szCs w:val="21"/>
          <w:highlight w:val="none"/>
          <w:lang w:eastAsia="zh-CN"/>
        </w:rPr>
        <w:t>成交</w:t>
      </w:r>
      <w:r>
        <w:rPr>
          <w:rFonts w:hint="eastAsia" w:ascii="Times New Roman" w:hAnsi="Times New Roman"/>
          <w:color w:val="auto"/>
          <w:szCs w:val="21"/>
          <w:highlight w:val="none"/>
        </w:rPr>
        <w:t>：</w:t>
      </w:r>
    </w:p>
    <w:p w14:paraId="7B5DDA36">
      <w:pPr>
        <w:bidi w:val="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rPr>
        <w:t>）我方承诺在收到</w:t>
      </w:r>
      <w:r>
        <w:rPr>
          <w:rFonts w:hint="eastAsia"/>
          <w:color w:val="auto"/>
          <w:highlight w:val="none"/>
          <w:lang w:eastAsia="zh-CN"/>
        </w:rPr>
        <w:t>成交</w:t>
      </w:r>
      <w:r>
        <w:rPr>
          <w:rFonts w:hint="eastAsia"/>
          <w:color w:val="auto"/>
          <w:highlight w:val="none"/>
        </w:rPr>
        <w:t>通知书后，在</w:t>
      </w:r>
      <w:r>
        <w:rPr>
          <w:rFonts w:hint="eastAsia"/>
          <w:color w:val="auto"/>
          <w:highlight w:val="none"/>
          <w:lang w:eastAsia="zh-CN"/>
        </w:rPr>
        <w:t>成交</w:t>
      </w:r>
      <w:r>
        <w:rPr>
          <w:rFonts w:hint="eastAsia"/>
          <w:color w:val="auto"/>
          <w:highlight w:val="none"/>
        </w:rPr>
        <w:t>通知书规定的期限内与你方签订合同。</w:t>
      </w:r>
    </w:p>
    <w:p w14:paraId="309D9CF2">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（2）随同本投标函递交的投标函附录属于合同文件的组成部分。</w:t>
      </w:r>
    </w:p>
    <w:p w14:paraId="2FF887F0">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（3）我方承诺按照竞争性谈判文件规定向你方递交履约担保。</w:t>
      </w:r>
    </w:p>
    <w:p w14:paraId="51D84267">
      <w:pPr>
        <w:bidi w:val="0"/>
        <w:ind w:firstLine="883"/>
        <w:rPr>
          <w:rFonts w:ascii="Times New Roman" w:hAnsi="Times New Roman"/>
          <w:color w:val="auto"/>
          <w:szCs w:val="21"/>
          <w:highlight w:val="none"/>
        </w:rPr>
      </w:pPr>
      <w:r>
        <w:rPr>
          <w:rFonts w:hint="eastAsia" w:ascii="Times New Roman" w:hAnsi="Times New Roman"/>
          <w:color w:val="auto"/>
          <w:szCs w:val="21"/>
          <w:highlight w:val="none"/>
        </w:rPr>
        <w:t>（4）我方承诺按照竞争性谈判文件规定向招标代理机构支付招标代理费。</w:t>
      </w:r>
    </w:p>
    <w:p w14:paraId="469D22E8">
      <w:pPr>
        <w:bidi w:val="0"/>
        <w:ind w:firstLine="883"/>
        <w:rPr>
          <w:rFonts w:hint="eastAsia" w:ascii="Times New Roman" w:hAnsi="Times New Roman"/>
          <w:color w:val="auto"/>
          <w:szCs w:val="21"/>
          <w:highlight w:val="none"/>
        </w:rPr>
      </w:pPr>
      <w:r>
        <w:rPr>
          <w:rFonts w:hint="eastAsia" w:ascii="Times New Roman" w:hAnsi="Times New Roman"/>
          <w:color w:val="auto"/>
          <w:szCs w:val="21"/>
          <w:highlight w:val="none"/>
        </w:rPr>
        <w:t>（5）我方承诺在合同约定的期限内完成并移交全部合同工程。</w:t>
      </w:r>
    </w:p>
    <w:p w14:paraId="25AB11DD">
      <w:pPr>
        <w:bidi w:val="0"/>
        <w:rPr>
          <w:rFonts w:hint="eastAsia"/>
          <w:color w:val="auto"/>
          <w:highlight w:val="none"/>
        </w:rPr>
      </w:pPr>
      <w:r>
        <w:rPr>
          <w:rFonts w:hint="eastAsia"/>
          <w:color w:val="auto"/>
          <w:highlight w:val="none"/>
        </w:rPr>
        <w:t>4．我方在此声明，所递交的谈判响应文件及有关资料内容完整、真实和准确，且不存在第二章“供应商须知”第1.4.3 项规定的任何一种情形。</w:t>
      </w:r>
    </w:p>
    <w:p w14:paraId="43436BA3">
      <w:pPr>
        <w:bidi w:val="0"/>
        <w:ind w:firstLine="883"/>
        <w:rPr>
          <w:rFonts w:ascii="Times New Roman" w:hAnsi="Times New Roman"/>
          <w:color w:val="auto"/>
          <w:szCs w:val="21"/>
          <w:highlight w:val="none"/>
        </w:rPr>
      </w:pPr>
      <w:r>
        <w:rPr>
          <w:rFonts w:hint="eastAsia" w:ascii="Times New Roman" w:hAnsi="Times New Roman"/>
          <w:color w:val="auto"/>
          <w:szCs w:val="21"/>
          <w:highlight w:val="none"/>
        </w:rPr>
        <w:t xml:space="preserve">5. </w:t>
      </w:r>
      <w:r>
        <w:rPr>
          <w:rFonts w:hint="eastAsia" w:ascii="Times New Roman" w:hAnsi="Times New Roman"/>
          <w:color w:val="auto"/>
          <w:szCs w:val="21"/>
          <w:highlight w:val="none"/>
          <w:u w:val="single"/>
        </w:rPr>
        <w:t xml:space="preserve">                     </w:t>
      </w:r>
      <w:r>
        <w:rPr>
          <w:rFonts w:hint="eastAsia" w:ascii="Times New Roman" w:hAnsi="Times New Roman"/>
          <w:color w:val="auto"/>
          <w:szCs w:val="21"/>
          <w:highlight w:val="none"/>
        </w:rPr>
        <w:t>（其他补充说明）。</w:t>
      </w:r>
    </w:p>
    <w:p w14:paraId="0A4AFAEC">
      <w:pPr>
        <w:spacing w:line="360" w:lineRule="auto"/>
        <w:ind w:firstLine="420" w:firstLineChars="200"/>
        <w:rPr>
          <w:rFonts w:hint="eastAsia" w:ascii="Times New Roman" w:hAnsi="Times New Roman"/>
          <w:color w:val="auto"/>
          <w:szCs w:val="21"/>
          <w:highlight w:val="none"/>
        </w:rPr>
      </w:pPr>
    </w:p>
    <w:p w14:paraId="40A14A38">
      <w:pPr>
        <w:spacing w:line="360" w:lineRule="auto"/>
        <w:ind w:firstLine="420" w:firstLineChars="200"/>
        <w:rPr>
          <w:rFonts w:hint="eastAsia" w:ascii="Times New Roman" w:hAnsi="Times New Roman"/>
          <w:color w:val="auto"/>
          <w:szCs w:val="21"/>
          <w:highlight w:val="none"/>
        </w:rPr>
      </w:pPr>
    </w:p>
    <w:p w14:paraId="288B44E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2C693CB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20E66710">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6559917E">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color w:val="auto"/>
          <w:highlight w:val="none"/>
          <w:lang w:val="en-US" w:eastAsia="zh-CN"/>
        </w:rPr>
        <w:br w:type="page"/>
      </w:r>
      <w:r>
        <w:rPr>
          <w:rFonts w:hint="eastAsia" w:ascii="Times New Roman" w:hAnsi="Times New Roman" w:eastAsia="宋体" w:cs="Times New Roman"/>
          <w:b/>
          <w:bCs/>
          <w:color w:val="auto"/>
          <w:highlight w:val="none"/>
          <w:lang w:val="en-US" w:eastAsia="zh-CN"/>
        </w:rPr>
        <w:t>（二）谈判响应函附录</w:t>
      </w:r>
    </w:p>
    <w:p w14:paraId="57054A69">
      <w:pPr>
        <w:ind w:firstLine="600"/>
        <w:rPr>
          <w:rFonts w:hint="eastAsia" w:ascii="Times New Roman" w:hAnsi="Times New Roman" w:cs="宋体"/>
          <w:color w:val="auto"/>
          <w:sz w:val="30"/>
          <w:szCs w:val="30"/>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4"/>
        <w:gridCol w:w="1650"/>
        <w:gridCol w:w="1353"/>
        <w:gridCol w:w="362"/>
        <w:gridCol w:w="533"/>
        <w:gridCol w:w="1115"/>
        <w:gridCol w:w="1421"/>
      </w:tblGrid>
      <w:tr w14:paraId="3F3F4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224F3AFA">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项目名称</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0E907C81">
            <w:pPr>
              <w:jc w:val="center"/>
              <w:rPr>
                <w:rFonts w:hint="eastAsia" w:ascii="Times New Roman" w:hAnsi="Times New Roman" w:cs="宋体"/>
                <w:color w:val="auto"/>
                <w:sz w:val="24"/>
                <w:highlight w:val="none"/>
              </w:rPr>
            </w:pPr>
          </w:p>
        </w:tc>
      </w:tr>
      <w:tr w14:paraId="4740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59DB5F4C">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供应商名称</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0C8001E4">
            <w:pPr>
              <w:tabs>
                <w:tab w:val="left" w:pos="2340"/>
              </w:tabs>
              <w:jc w:val="center"/>
              <w:rPr>
                <w:rFonts w:hint="eastAsia" w:ascii="Times New Roman" w:hAnsi="Times New Roman" w:cs="宋体"/>
                <w:color w:val="auto"/>
                <w:sz w:val="24"/>
                <w:highlight w:val="none"/>
              </w:rPr>
            </w:pPr>
          </w:p>
        </w:tc>
      </w:tr>
      <w:tr w14:paraId="3FFD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25FDF3A8">
            <w:pPr>
              <w:bidi w:val="0"/>
              <w:ind w:left="0" w:leftChars="0" w:firstLine="0" w:firstLineChars="0"/>
              <w:jc w:val="center"/>
              <w:rPr>
                <w:rFonts w:hint="eastAsia" w:ascii="Times New Roman" w:hAnsi="Times New Roman" w:eastAsia="宋体" w:cs="Times New Roman"/>
                <w:color w:val="auto"/>
                <w:highlight w:val="none"/>
                <w:lang w:val="en-US" w:eastAsia="zh-CN"/>
              </w:rPr>
            </w:pPr>
            <w:r>
              <w:rPr>
                <w:rFonts w:hint="eastAsia" w:cs="Times New Roman"/>
                <w:color w:val="auto"/>
                <w:highlight w:val="none"/>
                <w:lang w:val="en-US" w:eastAsia="zh-CN"/>
              </w:rPr>
              <w:t>谈判范围</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6486F375">
            <w:pPr>
              <w:tabs>
                <w:tab w:val="left" w:pos="2340"/>
              </w:tabs>
              <w:jc w:val="center"/>
              <w:rPr>
                <w:rFonts w:hint="eastAsia" w:ascii="Times New Roman" w:hAnsi="Times New Roman" w:cs="宋体"/>
                <w:color w:val="auto"/>
                <w:sz w:val="24"/>
                <w:highlight w:val="none"/>
              </w:rPr>
            </w:pPr>
          </w:p>
        </w:tc>
      </w:tr>
      <w:tr w14:paraId="53911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4B655AF6">
            <w:pPr>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谈判报价</w:t>
            </w:r>
          </w:p>
        </w:tc>
        <w:tc>
          <w:tcPr>
            <w:tcW w:w="3365" w:type="dxa"/>
            <w:gridSpan w:val="3"/>
            <w:tcBorders>
              <w:top w:val="single" w:color="auto" w:sz="4" w:space="0"/>
              <w:left w:val="single" w:color="auto" w:sz="4" w:space="0"/>
              <w:bottom w:val="single" w:color="auto" w:sz="4" w:space="0"/>
              <w:right w:val="single" w:color="000000" w:sz="8" w:space="0"/>
            </w:tcBorders>
            <w:noWrap w:val="0"/>
            <w:vAlign w:val="center"/>
          </w:tcPr>
          <w:p w14:paraId="3D263700">
            <w:pPr>
              <w:pStyle w:val="12"/>
              <w:keepNext w:val="0"/>
              <w:keepLines w:val="0"/>
              <w:suppressLineNumbers w:val="0"/>
              <w:spacing w:before="0" w:beforeAutospacing="0" w:after="0" w:afterAutospacing="0" w:line="400" w:lineRule="exact"/>
              <w:ind w:left="0" w:leftChars="0" w:right="0" w:rightChars="0" w:firstLine="420" w:firstLineChars="200"/>
              <w:rPr>
                <w:rFonts w:ascii="Times New Roman" w:hAnsi="Times New Roman" w:cs="宋体"/>
                <w:color w:val="auto"/>
                <w:szCs w:val="21"/>
                <w:highlight w:val="none"/>
                <w:u w:val="single"/>
              </w:rPr>
            </w:pPr>
            <w:r>
              <w:rPr>
                <w:rFonts w:hint="eastAsia" w:hAnsi="宋体" w:cs="宋体"/>
                <w:color w:val="auto"/>
                <w:szCs w:val="21"/>
                <w:highlight w:val="none"/>
                <w:lang w:val="en-US" w:eastAsia="en-US"/>
              </w:rPr>
              <w:t xml:space="preserve"> (大写) </w:t>
            </w:r>
            <w:r>
              <w:rPr>
                <w:rFonts w:hint="eastAsia" w:hAnsi="宋体" w:cs="宋体"/>
                <w:color w:val="auto"/>
                <w:szCs w:val="21"/>
                <w:highlight w:val="none"/>
                <w:lang w:val="en-US" w:eastAsia="zh-CN"/>
              </w:rPr>
              <w:t xml:space="preserve">                        </w:t>
            </w:r>
            <w:r>
              <w:rPr>
                <w:rFonts w:hint="eastAsia" w:hAnsi="宋体" w:cs="宋体"/>
                <w:color w:val="auto"/>
                <w:szCs w:val="21"/>
                <w:highlight w:val="none"/>
                <w:lang w:val="en-US" w:eastAsia="en-US"/>
              </w:rPr>
              <w:t xml:space="preserve"> </w:t>
            </w:r>
          </w:p>
        </w:tc>
        <w:tc>
          <w:tcPr>
            <w:tcW w:w="3069" w:type="dxa"/>
            <w:gridSpan w:val="3"/>
            <w:tcBorders>
              <w:top w:val="single" w:color="auto" w:sz="4" w:space="0"/>
              <w:left w:val="single" w:color="000000" w:sz="8" w:space="0"/>
              <w:bottom w:val="single" w:color="auto" w:sz="4" w:space="0"/>
              <w:right w:val="single" w:color="auto" w:sz="4" w:space="0"/>
            </w:tcBorders>
            <w:noWrap w:val="0"/>
            <w:vAlign w:val="center"/>
          </w:tcPr>
          <w:p w14:paraId="44725D27">
            <w:pPr>
              <w:pStyle w:val="12"/>
              <w:keepNext w:val="0"/>
              <w:keepLines w:val="0"/>
              <w:suppressLineNumbers w:val="0"/>
              <w:spacing w:before="0" w:beforeAutospacing="0" w:after="0" w:afterAutospacing="0" w:line="400" w:lineRule="exact"/>
              <w:ind w:left="0" w:leftChars="0" w:right="0" w:rightChars="0" w:firstLine="420" w:firstLineChars="200"/>
              <w:rPr>
                <w:rFonts w:hint="eastAsia" w:ascii="Times New Roman" w:hAnsi="Times New Roman" w:cs="宋体"/>
                <w:color w:val="auto"/>
                <w:szCs w:val="21"/>
                <w:highlight w:val="none"/>
              </w:rPr>
            </w:pPr>
            <w:r>
              <w:rPr>
                <w:rFonts w:hint="eastAsia" w:hAnsi="宋体" w:cs="宋体"/>
                <w:color w:val="auto"/>
                <w:szCs w:val="21"/>
                <w:highlight w:val="none"/>
                <w:lang w:val="en-US" w:eastAsia="en-US"/>
              </w:rPr>
              <w:t xml:space="preserve">(小写)      </w:t>
            </w:r>
            <w:r>
              <w:rPr>
                <w:rFonts w:hint="eastAsia" w:hAnsi="宋体" w:cs="宋体"/>
                <w:color w:val="auto"/>
                <w:szCs w:val="21"/>
                <w:highlight w:val="none"/>
                <w:lang w:val="en-US" w:eastAsia="zh-CN"/>
              </w:rPr>
              <w:t xml:space="preserve">     </w:t>
            </w:r>
            <w:r>
              <w:rPr>
                <w:rFonts w:hint="eastAsia" w:hAnsi="宋体" w:cs="宋体"/>
                <w:color w:val="auto"/>
                <w:szCs w:val="21"/>
                <w:highlight w:val="none"/>
                <w:lang w:val="en-US" w:eastAsia="en-US"/>
              </w:rPr>
              <w:t xml:space="preserve"> 元</w:t>
            </w:r>
          </w:p>
        </w:tc>
      </w:tr>
      <w:tr w14:paraId="11D12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5044DFAF">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计划</w:t>
            </w:r>
            <w:r>
              <w:rPr>
                <w:rFonts w:hint="eastAsia" w:ascii="Times New Roman" w:hAnsi="Times New Roman" w:eastAsia="宋体" w:cs="Times New Roman"/>
                <w:color w:val="auto"/>
                <w:highlight w:val="none"/>
              </w:rPr>
              <w:t>工期</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5AAC8C9E">
            <w:pPr>
              <w:tabs>
                <w:tab w:val="left" w:pos="2340"/>
              </w:tabs>
              <w:spacing w:line="360" w:lineRule="auto"/>
              <w:jc w:val="righ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 </w:t>
            </w:r>
          </w:p>
        </w:tc>
      </w:tr>
      <w:tr w14:paraId="3FAE0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691A3AD5">
            <w:pPr>
              <w:bidi w:val="0"/>
              <w:ind w:left="0" w:leftChars="0" w:firstLine="0" w:firstLineChars="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rPr>
              <w:t>质量</w:t>
            </w:r>
            <w:r>
              <w:rPr>
                <w:rFonts w:hint="eastAsia" w:ascii="Times New Roman" w:hAnsi="Times New Roman" w:eastAsia="宋体" w:cs="Times New Roman"/>
                <w:color w:val="auto"/>
                <w:highlight w:val="none"/>
                <w:lang w:eastAsia="zh-CN"/>
              </w:rPr>
              <w:t>要求</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1D87D495">
            <w:pPr>
              <w:tabs>
                <w:tab w:val="left" w:pos="2340"/>
              </w:tabs>
              <w:spacing w:line="360" w:lineRule="auto"/>
              <w:jc w:val="right"/>
              <w:rPr>
                <w:rFonts w:hint="eastAsia" w:ascii="Times New Roman" w:hAnsi="Times New Roman" w:cs="宋体"/>
                <w:color w:val="auto"/>
                <w:szCs w:val="21"/>
                <w:highlight w:val="none"/>
              </w:rPr>
            </w:pPr>
          </w:p>
        </w:tc>
      </w:tr>
      <w:tr w14:paraId="3C25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2342B6BB">
            <w:pPr>
              <w:bidi w:val="0"/>
              <w:ind w:left="0" w:leftChars="0" w:firstLine="0" w:firstLineChars="0"/>
              <w:jc w:val="center"/>
              <w:rPr>
                <w:rFonts w:hint="eastAsia" w:ascii="Times New Roman" w:hAnsi="Times New Roman" w:eastAsia="宋体" w:cs="Times New Roman"/>
                <w:color w:val="auto"/>
                <w:highlight w:val="none"/>
              </w:rPr>
            </w:pPr>
            <w:r>
              <w:rPr>
                <w:rFonts w:hint="eastAsia" w:cs="Times New Roman"/>
                <w:color w:val="auto"/>
                <w:highlight w:val="none"/>
                <w:lang w:val="en-US" w:eastAsia="zh-CN"/>
              </w:rPr>
              <w:t>谈判</w:t>
            </w:r>
            <w:r>
              <w:rPr>
                <w:rFonts w:hint="eastAsia" w:ascii="Times New Roman" w:hAnsi="Times New Roman" w:eastAsia="宋体" w:cs="Times New Roman"/>
                <w:color w:val="auto"/>
                <w:highlight w:val="none"/>
              </w:rPr>
              <w:t>有效期</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5DF93FE3">
            <w:pPr>
              <w:tabs>
                <w:tab w:val="left" w:pos="2340"/>
              </w:tabs>
              <w:spacing w:line="360" w:lineRule="auto"/>
              <w:jc w:val="right"/>
              <w:rPr>
                <w:rFonts w:hint="eastAsia" w:ascii="Times New Roman" w:hAnsi="Times New Roman" w:cs="宋体"/>
                <w:color w:val="auto"/>
                <w:szCs w:val="21"/>
                <w:highlight w:val="none"/>
              </w:rPr>
            </w:pPr>
          </w:p>
        </w:tc>
      </w:tr>
      <w:tr w14:paraId="75C3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048546C8">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项目经理</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4C616049">
            <w:pPr>
              <w:tabs>
                <w:tab w:val="left" w:pos="2340"/>
              </w:tabs>
              <w:spacing w:line="360" w:lineRule="auto"/>
              <w:jc w:val="right"/>
              <w:rPr>
                <w:rFonts w:hint="eastAsia" w:ascii="Times New Roman" w:hAnsi="Times New Roman" w:cs="宋体"/>
                <w:color w:val="auto"/>
                <w:szCs w:val="21"/>
                <w:highlight w:val="none"/>
              </w:rPr>
            </w:pPr>
          </w:p>
        </w:tc>
        <w:tc>
          <w:tcPr>
            <w:tcW w:w="1353" w:type="dxa"/>
            <w:tcBorders>
              <w:top w:val="single" w:color="auto" w:sz="4" w:space="0"/>
              <w:left w:val="single" w:color="auto" w:sz="4" w:space="0"/>
              <w:bottom w:val="single" w:color="auto" w:sz="4" w:space="0"/>
              <w:right w:val="single" w:color="auto" w:sz="4" w:space="0"/>
            </w:tcBorders>
            <w:noWrap w:val="0"/>
            <w:vAlign w:val="center"/>
          </w:tcPr>
          <w:p w14:paraId="7CDEA807">
            <w:pPr>
              <w:bidi w:val="0"/>
              <w:ind w:left="0" w:leftChars="0" w:firstLine="0" w:firstLineChars="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证书名称</w:t>
            </w:r>
          </w:p>
        </w:tc>
        <w:tc>
          <w:tcPr>
            <w:tcW w:w="895" w:type="dxa"/>
            <w:gridSpan w:val="2"/>
            <w:tcBorders>
              <w:top w:val="single" w:color="auto" w:sz="4" w:space="0"/>
              <w:left w:val="single" w:color="auto" w:sz="4" w:space="0"/>
              <w:bottom w:val="single" w:color="auto" w:sz="4" w:space="0"/>
              <w:right w:val="single" w:color="auto" w:sz="4" w:space="0"/>
            </w:tcBorders>
            <w:noWrap w:val="0"/>
            <w:vAlign w:val="center"/>
          </w:tcPr>
          <w:p w14:paraId="4546F131">
            <w:pPr>
              <w:bidi w:val="0"/>
              <w:ind w:left="0" w:leftChars="0" w:firstLine="0" w:firstLineChars="0"/>
              <w:jc w:val="center"/>
              <w:rPr>
                <w:rFonts w:hint="eastAsia" w:ascii="Times New Roman" w:hAnsi="Times New Roman" w:eastAsia="宋体" w:cs="Times New Roman"/>
                <w:color w:val="auto"/>
                <w:highlight w:val="none"/>
              </w:rPr>
            </w:pPr>
          </w:p>
        </w:tc>
        <w:tc>
          <w:tcPr>
            <w:tcW w:w="1115" w:type="dxa"/>
            <w:tcBorders>
              <w:top w:val="single" w:color="auto" w:sz="4" w:space="0"/>
              <w:left w:val="single" w:color="auto" w:sz="4" w:space="0"/>
              <w:bottom w:val="single" w:color="auto" w:sz="4" w:space="0"/>
              <w:right w:val="single" w:color="auto" w:sz="4" w:space="0"/>
            </w:tcBorders>
            <w:noWrap w:val="0"/>
            <w:vAlign w:val="center"/>
          </w:tcPr>
          <w:p w14:paraId="067B3524">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证书编号</w:t>
            </w:r>
          </w:p>
        </w:tc>
        <w:tc>
          <w:tcPr>
            <w:tcW w:w="1421" w:type="dxa"/>
            <w:tcBorders>
              <w:top w:val="single" w:color="auto" w:sz="4" w:space="0"/>
              <w:left w:val="single" w:color="auto" w:sz="4" w:space="0"/>
              <w:bottom w:val="single" w:color="auto" w:sz="4" w:space="0"/>
              <w:right w:val="single" w:color="auto" w:sz="4" w:space="0"/>
            </w:tcBorders>
            <w:noWrap w:val="0"/>
            <w:vAlign w:val="center"/>
          </w:tcPr>
          <w:p w14:paraId="516768EE">
            <w:pPr>
              <w:tabs>
                <w:tab w:val="left" w:pos="2340"/>
              </w:tabs>
              <w:spacing w:line="360" w:lineRule="auto"/>
              <w:jc w:val="right"/>
              <w:rPr>
                <w:rFonts w:hint="eastAsia" w:ascii="Times New Roman" w:hAnsi="Times New Roman" w:cs="宋体"/>
                <w:color w:val="auto"/>
                <w:szCs w:val="21"/>
                <w:highlight w:val="none"/>
              </w:rPr>
            </w:pPr>
          </w:p>
        </w:tc>
      </w:tr>
      <w:tr w14:paraId="7E9DB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2304" w:type="dxa"/>
            <w:tcBorders>
              <w:top w:val="single" w:color="auto" w:sz="4" w:space="0"/>
              <w:left w:val="single" w:color="auto" w:sz="4" w:space="0"/>
              <w:bottom w:val="single" w:color="auto" w:sz="4" w:space="0"/>
              <w:right w:val="single" w:color="auto" w:sz="4" w:space="0"/>
            </w:tcBorders>
            <w:noWrap w:val="0"/>
            <w:vAlign w:val="center"/>
          </w:tcPr>
          <w:p w14:paraId="60CDC66B">
            <w:pPr>
              <w:bidi w:val="0"/>
              <w:ind w:left="0" w:leftChars="0" w:firstLine="0" w:firstLineChars="0"/>
              <w:jc w:val="cente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备注 </w:t>
            </w:r>
          </w:p>
        </w:tc>
        <w:tc>
          <w:tcPr>
            <w:tcW w:w="6434" w:type="dxa"/>
            <w:gridSpan w:val="6"/>
            <w:tcBorders>
              <w:top w:val="single" w:color="auto" w:sz="4" w:space="0"/>
              <w:left w:val="single" w:color="auto" w:sz="4" w:space="0"/>
              <w:bottom w:val="single" w:color="auto" w:sz="4" w:space="0"/>
              <w:right w:val="single" w:color="auto" w:sz="4" w:space="0"/>
            </w:tcBorders>
            <w:noWrap w:val="0"/>
            <w:vAlign w:val="center"/>
          </w:tcPr>
          <w:p w14:paraId="3B0D723A">
            <w:pPr>
              <w:tabs>
                <w:tab w:val="left" w:pos="2340"/>
              </w:tabs>
              <w:jc w:val="center"/>
              <w:rPr>
                <w:rFonts w:hint="eastAsia" w:ascii="Times New Roman" w:hAnsi="Times New Roman" w:cs="宋体"/>
                <w:color w:val="auto"/>
                <w:sz w:val="24"/>
                <w:highlight w:val="none"/>
              </w:rPr>
            </w:pPr>
          </w:p>
        </w:tc>
      </w:tr>
    </w:tbl>
    <w:p w14:paraId="141B56E6">
      <w:pPr>
        <w:ind w:left="0" w:leftChars="0" w:firstLine="0" w:firstLineChars="0"/>
        <w:rPr>
          <w:rFonts w:hint="eastAsia" w:ascii="Times New Roman" w:hAnsi="Times New Roman" w:cs="宋体"/>
          <w:color w:val="auto"/>
          <w:highlight w:val="none"/>
        </w:rPr>
      </w:pPr>
    </w:p>
    <w:p w14:paraId="3F1A852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bookmarkStart w:id="75" w:name="_Toc179632811"/>
      <w:bookmarkStart w:id="76" w:name="_Toc8979"/>
      <w:bookmarkStart w:id="77" w:name="_Toc9772"/>
      <w:bookmarkStart w:id="78" w:name="_Toc152042580"/>
      <w:bookmarkStart w:id="79" w:name="_Toc152045791"/>
      <w:bookmarkStart w:id="80" w:name="_Toc144974860"/>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08BFE42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7F6AF2D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0B708C54">
      <w:pPr>
        <w:pStyle w:val="39"/>
        <w:jc w:val="both"/>
        <w:outlineLvl w:val="9"/>
        <w:rPr>
          <w:rFonts w:hint="eastAsia" w:ascii="Times New Roman" w:hAnsi="Times New Roman" w:eastAsia="宋体" w:cs="宋体"/>
          <w:color w:val="auto"/>
          <w:highlight w:val="none"/>
        </w:rPr>
      </w:pPr>
    </w:p>
    <w:p w14:paraId="1F5E4659">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81" w:name="_Toc92872090"/>
      <w:bookmarkStart w:id="82" w:name="_Toc4157"/>
      <w:r>
        <w:rPr>
          <w:rFonts w:hint="eastAsia" w:ascii="Times New Roman" w:hAnsi="Times New Roman" w:eastAsia="宋体" w:cs="黑体"/>
          <w:b/>
          <w:caps w:val="0"/>
          <w:smallCaps w:val="0"/>
          <w:color w:val="auto"/>
          <w:sz w:val="28"/>
          <w:szCs w:val="28"/>
          <w:highlight w:val="none"/>
        </w:rPr>
        <w:br w:type="page"/>
      </w:r>
      <w:r>
        <w:rPr>
          <w:rFonts w:hint="eastAsia" w:ascii="宋体" w:hAnsi="宋体" w:eastAsia="宋体" w:cs="宋体"/>
          <w:b/>
          <w:bCs/>
          <w:color w:val="auto"/>
          <w:kern w:val="2"/>
          <w:sz w:val="28"/>
          <w:szCs w:val="28"/>
          <w:highlight w:val="none"/>
          <w:lang w:val="en-US" w:eastAsia="zh-CN" w:bidi="ar-SA"/>
        </w:rPr>
        <w:t>二、法定代表人身份证明</w:t>
      </w:r>
      <w:bookmarkEnd w:id="75"/>
      <w:bookmarkEnd w:id="76"/>
      <w:bookmarkEnd w:id="77"/>
      <w:bookmarkEnd w:id="78"/>
      <w:bookmarkEnd w:id="79"/>
      <w:bookmarkEnd w:id="80"/>
      <w:bookmarkEnd w:id="81"/>
      <w:bookmarkEnd w:id="82"/>
    </w:p>
    <w:p w14:paraId="082B5C23">
      <w:pPr>
        <w:spacing w:line="440" w:lineRule="exact"/>
        <w:ind w:left="0" w:leftChars="0" w:firstLine="0" w:firstLineChars="0"/>
        <w:rPr>
          <w:rFonts w:hint="eastAsia" w:ascii="Times New Roman" w:hAnsi="Times New Roman" w:cs="宋体"/>
          <w:color w:val="auto"/>
          <w:szCs w:val="21"/>
          <w:highlight w:val="none"/>
        </w:rPr>
      </w:pPr>
    </w:p>
    <w:p w14:paraId="26B7D2BD">
      <w:pPr>
        <w:bidi w:val="0"/>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供应商名称：</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w:t>
      </w:r>
    </w:p>
    <w:p w14:paraId="75953195">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单位性质：</w:t>
      </w:r>
      <w:r>
        <w:rPr>
          <w:rFonts w:hint="eastAsia" w:ascii="Times New Roman" w:hAnsi="Times New Roman" w:cs="宋体"/>
          <w:color w:val="auto"/>
          <w:szCs w:val="21"/>
          <w:highlight w:val="none"/>
          <w:u w:val="single"/>
        </w:rPr>
        <w:t xml:space="preserve">                               </w:t>
      </w:r>
    </w:p>
    <w:p w14:paraId="22BCAF19">
      <w:pPr>
        <w:bidi w:val="0"/>
        <w:ind w:firstLine="883"/>
        <w:rPr>
          <w:rFonts w:hint="eastAsia" w:ascii="Times New Roman" w:hAnsi="Times New Roman" w:cs="宋体"/>
          <w:color w:val="auto"/>
          <w:szCs w:val="21"/>
          <w:highlight w:val="none"/>
        </w:rPr>
      </w:pPr>
      <w:r>
        <w:rPr>
          <w:rFonts w:hint="eastAsia" w:ascii="Times New Roman" w:hAnsi="Times New Roman" w:eastAsia="宋体" w:cs="宋体"/>
          <w:color w:val="auto"/>
          <w:szCs w:val="21"/>
          <w:highlight w:val="none"/>
        </w:rPr>
        <w:t>地址</w:t>
      </w:r>
      <w:r>
        <w:rPr>
          <w:rFonts w:hint="eastAsia" w:ascii="Times New Roman" w:hAnsi="Times New Roman" w:cs="宋体"/>
          <w:color w:val="auto"/>
          <w:szCs w:val="21"/>
          <w:highlight w:val="none"/>
        </w:rPr>
        <w:t>：</w:t>
      </w:r>
      <w:r>
        <w:rPr>
          <w:rFonts w:hint="eastAsia" w:ascii="Times New Roman" w:hAnsi="Times New Roman" w:cs="宋体"/>
          <w:color w:val="auto"/>
          <w:szCs w:val="21"/>
          <w:highlight w:val="none"/>
          <w:u w:val="single"/>
        </w:rPr>
        <w:t xml:space="preserve">                                   </w:t>
      </w:r>
    </w:p>
    <w:p w14:paraId="662209A5">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成立时间：</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年</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月</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日</w:t>
      </w:r>
    </w:p>
    <w:p w14:paraId="0BEB78C9">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经营期限：</w:t>
      </w:r>
      <w:r>
        <w:rPr>
          <w:rFonts w:hint="eastAsia" w:ascii="Times New Roman" w:hAnsi="Times New Roman" w:cs="宋体"/>
          <w:color w:val="auto"/>
          <w:szCs w:val="21"/>
          <w:highlight w:val="none"/>
          <w:u w:val="single"/>
        </w:rPr>
        <w:t xml:space="preserve">                               </w:t>
      </w:r>
    </w:p>
    <w:p w14:paraId="0142E1BB">
      <w:pPr>
        <w:bidi w:val="0"/>
        <w:ind w:firstLine="883"/>
        <w:rPr>
          <w:rFonts w:hint="eastAsia" w:ascii="Times New Roman" w:hAnsi="Times New Roman" w:cs="宋体"/>
          <w:color w:val="auto"/>
          <w:szCs w:val="21"/>
          <w:highlight w:val="none"/>
        </w:rPr>
      </w:pPr>
      <w:r>
        <w:rPr>
          <w:rFonts w:hint="eastAsia" w:ascii="Times New Roman" w:hAnsi="Times New Roman" w:eastAsia="宋体" w:cs="宋体"/>
          <w:color w:val="auto"/>
          <w:szCs w:val="21"/>
          <w:highlight w:val="none"/>
        </w:rPr>
        <w:t>姓名</w:t>
      </w:r>
      <w:r>
        <w:rPr>
          <w:rFonts w:hint="eastAsia" w:ascii="Times New Roman" w:hAnsi="Times New Roman" w:cs="宋体"/>
          <w:color w:val="auto"/>
          <w:szCs w:val="21"/>
          <w:highlight w:val="none"/>
        </w:rPr>
        <w:t>：</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性别：</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年龄：</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职务：</w:t>
      </w:r>
      <w:r>
        <w:rPr>
          <w:rFonts w:hint="eastAsia" w:ascii="Times New Roman" w:hAnsi="Times New Roman" w:cs="宋体"/>
          <w:color w:val="auto"/>
          <w:szCs w:val="21"/>
          <w:highlight w:val="none"/>
          <w:u w:val="single"/>
        </w:rPr>
        <w:t xml:space="preserve">        </w:t>
      </w:r>
    </w:p>
    <w:p w14:paraId="34A1C506">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系</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（供应商名称）的法定代表人。</w:t>
      </w:r>
    </w:p>
    <w:p w14:paraId="16784DC1">
      <w:pPr>
        <w:spacing w:line="440" w:lineRule="exact"/>
        <w:ind w:firstLine="420" w:firstLineChars="200"/>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特此</w:t>
      </w:r>
      <w:r>
        <w:rPr>
          <w:rFonts w:hint="eastAsia" w:ascii="Times New Roman" w:hAnsi="Times New Roman" w:eastAsia="宋体" w:cs="宋体"/>
          <w:color w:val="auto"/>
          <w:szCs w:val="21"/>
          <w:highlight w:val="none"/>
        </w:rPr>
        <w:t>证明</w:t>
      </w:r>
      <w:r>
        <w:rPr>
          <w:rFonts w:hint="eastAsia" w:ascii="Times New Roman" w:hAnsi="Times New Roman" w:cs="宋体"/>
          <w:color w:val="auto"/>
          <w:szCs w:val="21"/>
          <w:highlight w:val="none"/>
        </w:rPr>
        <w:t>。</w:t>
      </w:r>
    </w:p>
    <w:p w14:paraId="465A6F2D">
      <w:pPr>
        <w:bidi w:val="0"/>
        <w:ind w:firstLine="883"/>
        <w:rPr>
          <w:rFonts w:hint="eastAsia" w:ascii="Times New Roman" w:hAnsi="Times New Roman" w:cs="宋体"/>
          <w:color w:val="auto"/>
          <w:szCs w:val="21"/>
          <w:highlight w:val="none"/>
        </w:rPr>
      </w:pPr>
    </w:p>
    <w:p w14:paraId="4295E39C">
      <w:pPr>
        <w:spacing w:line="440" w:lineRule="exact"/>
        <w:rPr>
          <w:rFonts w:hint="eastAsia" w:ascii="Times New Roman" w:hAnsi="Times New Roman" w:cs="宋体"/>
          <w:color w:val="auto"/>
          <w:szCs w:val="21"/>
          <w:highlight w:val="none"/>
        </w:rPr>
      </w:pPr>
      <w:r>
        <w:rPr>
          <w:rFonts w:hint="eastAsia" w:ascii="Times New Roman" w:hAnsi="Times New Roman" w:cs="宋体"/>
          <w:b/>
          <w:color w:val="auto"/>
          <w:sz w:val="20"/>
          <w:highlight w:val="none"/>
        </w:rPr>
        <w:t>附：法定代表人身份证原件扫描件</w:t>
      </w:r>
      <w:r>
        <w:rPr>
          <w:rFonts w:hint="eastAsia" w:ascii="Times New Roman" w:hAnsi="Times New Roman" w:cs="宋体"/>
          <w:color w:val="auto"/>
          <w:szCs w:val="21"/>
          <w:highlight w:val="none"/>
        </w:rPr>
        <w:t xml:space="preserve">  </w:t>
      </w:r>
    </w:p>
    <w:p w14:paraId="34A713C4">
      <w:pPr>
        <w:pStyle w:val="9"/>
        <w:ind w:firstLine="400"/>
        <w:rPr>
          <w:rFonts w:hint="eastAsia" w:ascii="Times New Roman" w:hAnsi="Times New Roman" w:cs="宋体"/>
          <w:color w:val="auto"/>
          <w:szCs w:val="21"/>
          <w:highlight w:val="none"/>
        </w:rPr>
      </w:pPr>
    </w:p>
    <w:p w14:paraId="0E174FA0">
      <w:pPr>
        <w:rPr>
          <w:rFonts w:hint="eastAsia" w:ascii="Times New Roman" w:hAnsi="Times New Roman" w:cs="宋体"/>
          <w:color w:val="auto"/>
          <w:szCs w:val="21"/>
          <w:highlight w:val="none"/>
        </w:rPr>
      </w:pPr>
    </w:p>
    <w:p w14:paraId="5843C800">
      <w:pPr>
        <w:pStyle w:val="9"/>
        <w:ind w:firstLine="400"/>
        <w:rPr>
          <w:rFonts w:hint="eastAsia" w:ascii="Times New Roman" w:hAnsi="Times New Roman" w:cs="宋体"/>
          <w:color w:val="auto"/>
          <w:szCs w:val="21"/>
          <w:highlight w:val="none"/>
        </w:rPr>
      </w:pPr>
    </w:p>
    <w:p w14:paraId="59C6EEF5">
      <w:pPr>
        <w:rPr>
          <w:rFonts w:hint="eastAsia" w:ascii="Times New Roman" w:hAnsi="Times New Roman" w:cs="宋体"/>
          <w:color w:val="auto"/>
          <w:szCs w:val="21"/>
          <w:highlight w:val="none"/>
        </w:rPr>
      </w:pPr>
    </w:p>
    <w:p w14:paraId="249C35F8">
      <w:pPr>
        <w:pStyle w:val="9"/>
        <w:ind w:firstLine="400"/>
        <w:rPr>
          <w:rFonts w:hint="eastAsia" w:ascii="Times New Roman" w:hAnsi="Times New Roman" w:cs="宋体"/>
          <w:color w:val="auto"/>
          <w:szCs w:val="21"/>
          <w:highlight w:val="none"/>
        </w:rPr>
      </w:pPr>
    </w:p>
    <w:p w14:paraId="04C528EA">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1474D43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1E3E96C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3F6F8911">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r>
        <w:rPr>
          <w:rFonts w:hint="eastAsia" w:ascii="Times New Roman" w:hAnsi="Times New Roman" w:cs="宋体"/>
          <w:color w:val="auto"/>
          <w:sz w:val="20"/>
          <w:highlight w:val="none"/>
        </w:rPr>
        <w:br w:type="page"/>
      </w:r>
      <w:bookmarkStart w:id="83" w:name="_Toc9139"/>
      <w:bookmarkStart w:id="84" w:name="_Toc152045792"/>
      <w:bookmarkStart w:id="85" w:name="_Toc152042581"/>
      <w:bookmarkStart w:id="86" w:name="_Toc8350"/>
      <w:bookmarkStart w:id="87" w:name="_Toc6950"/>
      <w:bookmarkStart w:id="88" w:name="_Toc179632812"/>
      <w:bookmarkStart w:id="89" w:name="_Toc144974861"/>
      <w:bookmarkStart w:id="90" w:name="_Toc92872091"/>
      <w:r>
        <w:rPr>
          <w:rFonts w:hint="eastAsia" w:ascii="宋体" w:hAnsi="宋体" w:eastAsia="宋体" w:cs="宋体"/>
          <w:b/>
          <w:bCs/>
          <w:color w:val="auto"/>
          <w:kern w:val="2"/>
          <w:sz w:val="28"/>
          <w:szCs w:val="28"/>
          <w:highlight w:val="none"/>
          <w:lang w:val="en-US" w:eastAsia="zh-CN" w:bidi="ar-SA"/>
        </w:rPr>
        <w:t>三、授权委托书</w:t>
      </w:r>
      <w:bookmarkEnd w:id="83"/>
      <w:bookmarkEnd w:id="84"/>
      <w:bookmarkEnd w:id="85"/>
      <w:bookmarkEnd w:id="86"/>
      <w:bookmarkEnd w:id="87"/>
      <w:bookmarkEnd w:id="88"/>
      <w:bookmarkEnd w:id="89"/>
      <w:bookmarkEnd w:id="90"/>
    </w:p>
    <w:p w14:paraId="152AF5E8">
      <w:pPr>
        <w:spacing w:line="440" w:lineRule="exact"/>
        <w:rPr>
          <w:rFonts w:hint="eastAsia" w:ascii="Times New Roman" w:hAnsi="Times New Roman" w:cs="宋体"/>
          <w:color w:val="auto"/>
          <w:szCs w:val="21"/>
          <w:highlight w:val="none"/>
        </w:rPr>
      </w:pPr>
    </w:p>
    <w:p w14:paraId="18355B13">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本人</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（姓名）系</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（供应商名称）的法定代表人，现委托</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（姓名）为我方代理人。代理人根据授权，以我方名义签署、澄清、说明、补正、递交、撤回、修改</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（项目名称）谈判响应文件、签订合同和处理有关事宜，其法律后果由我方承担。</w:t>
      </w:r>
    </w:p>
    <w:p w14:paraId="6AE2E8F2">
      <w:pPr>
        <w:bidi w:val="0"/>
        <w:ind w:firstLine="883"/>
        <w:rPr>
          <w:rFonts w:hint="eastAsia" w:ascii="Times New Roman" w:hAnsi="Times New Roman" w:cs="宋体"/>
          <w:color w:val="auto"/>
          <w:szCs w:val="21"/>
          <w:highlight w:val="none"/>
          <w:u w:val="none"/>
          <w:lang w:val="en-US" w:eastAsia="zh-CN"/>
        </w:rPr>
      </w:pPr>
      <w:r>
        <w:rPr>
          <w:rFonts w:hint="eastAsia" w:ascii="Times New Roman" w:hAnsi="Times New Roman" w:cs="宋体"/>
          <w:color w:val="auto"/>
          <w:szCs w:val="21"/>
          <w:highlight w:val="none"/>
        </w:rPr>
        <w:t>委托期限：</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u w:val="single"/>
          <w:lang w:val="en-US" w:eastAsia="zh-CN"/>
        </w:rPr>
        <w:t xml:space="preserve"> </w:t>
      </w:r>
      <w:r>
        <w:rPr>
          <w:rFonts w:hint="eastAsia" w:ascii="Times New Roman" w:hAnsi="Times New Roman" w:cs="宋体"/>
          <w:color w:val="auto"/>
          <w:szCs w:val="21"/>
          <w:highlight w:val="none"/>
          <w:u w:val="none"/>
          <w:lang w:val="en-US" w:eastAsia="zh-CN"/>
        </w:rPr>
        <w:t>，</w:t>
      </w:r>
      <w:r>
        <w:rPr>
          <w:rFonts w:hint="eastAsia" w:ascii="Times New Roman" w:hAnsi="Times New Roman" w:cs="宋体"/>
          <w:color w:val="auto"/>
          <w:szCs w:val="21"/>
          <w:highlight w:val="none"/>
          <w:u w:val="none"/>
          <w:lang w:eastAsia="zh-CN"/>
        </w:rPr>
        <w:t>联系</w:t>
      </w:r>
      <w:r>
        <w:rPr>
          <w:rFonts w:hint="eastAsia" w:ascii="Times New Roman" w:hAnsi="Times New Roman" w:eastAsia="宋体" w:cs="宋体"/>
          <w:color w:val="auto"/>
          <w:szCs w:val="21"/>
          <w:highlight w:val="none"/>
          <w:lang w:eastAsia="zh-CN"/>
        </w:rPr>
        <w:t>电话</w:t>
      </w:r>
      <w:r>
        <w:rPr>
          <w:rFonts w:hint="eastAsia" w:ascii="Times New Roman" w:hAnsi="Times New Roman" w:cs="宋体"/>
          <w:color w:val="auto"/>
          <w:szCs w:val="21"/>
          <w:highlight w:val="none"/>
          <w:u w:val="none"/>
          <w:lang w:eastAsia="zh-CN"/>
        </w:rPr>
        <w:t>：</w:t>
      </w:r>
      <w:r>
        <w:rPr>
          <w:rFonts w:hint="eastAsia" w:ascii="Times New Roman" w:hAnsi="Times New Roman" w:cs="宋体"/>
          <w:color w:val="auto"/>
          <w:szCs w:val="21"/>
          <w:highlight w:val="none"/>
          <w:u w:val="single"/>
          <w:lang w:val="en-US" w:eastAsia="zh-CN"/>
        </w:rPr>
        <w:t xml:space="preserve">        </w:t>
      </w:r>
      <w:r>
        <w:rPr>
          <w:rFonts w:hint="eastAsia" w:ascii="Times New Roman" w:hAnsi="Times New Roman" w:cs="宋体"/>
          <w:color w:val="auto"/>
          <w:szCs w:val="21"/>
          <w:highlight w:val="none"/>
          <w:u w:val="none"/>
          <w:lang w:val="en-US" w:eastAsia="zh-CN"/>
        </w:rPr>
        <w:t>（保持畅通）</w:t>
      </w:r>
    </w:p>
    <w:p w14:paraId="699D2033">
      <w:pPr>
        <w:bidi w:val="0"/>
        <w:rPr>
          <w:rFonts w:hint="eastAsia"/>
          <w:color w:val="auto"/>
          <w:highlight w:val="none"/>
          <w:lang w:eastAsia="zh-CN"/>
        </w:rPr>
      </w:pPr>
      <w:r>
        <w:rPr>
          <w:rFonts w:hint="eastAsia" w:ascii="Times New Roman" w:hAnsi="Times New Roman" w:eastAsia="宋体"/>
          <w:caps w:val="0"/>
          <w:smallCaps w:val="0"/>
          <w:color w:val="auto"/>
          <w:szCs w:val="21"/>
          <w:highlight w:val="none"/>
          <w:lang w:val="en-US" w:eastAsia="zh-CN"/>
        </w:rPr>
        <w:t xml:space="preserve">电子邮箱： </w:t>
      </w:r>
      <w:r>
        <w:rPr>
          <w:rFonts w:hint="eastAsia" w:ascii="Times New Roman" w:hAnsi="Times New Roman" w:eastAsia="宋体"/>
          <w:caps w:val="0"/>
          <w:smallCaps w:val="0"/>
          <w:color w:val="auto"/>
          <w:szCs w:val="21"/>
          <w:highlight w:val="none"/>
          <w:u w:val="single"/>
        </w:rPr>
        <w:t xml:space="preserve">             </w:t>
      </w:r>
      <w:r>
        <w:rPr>
          <w:rFonts w:hint="eastAsia" w:ascii="Times New Roman" w:hAnsi="Times New Roman" w:eastAsia="宋体"/>
          <w:caps w:val="0"/>
          <w:smallCaps w:val="0"/>
          <w:color w:val="auto"/>
          <w:szCs w:val="21"/>
          <w:highlight w:val="none"/>
          <w:u w:val="single"/>
          <w:lang w:val="en-US" w:eastAsia="zh-CN"/>
        </w:rPr>
        <w:t xml:space="preserve">        </w:t>
      </w:r>
      <w:r>
        <w:rPr>
          <w:rFonts w:hint="eastAsia" w:ascii="Times New Roman" w:hAnsi="Times New Roman" w:eastAsia="宋体"/>
          <w:caps w:val="0"/>
          <w:smallCaps w:val="0"/>
          <w:color w:val="auto"/>
          <w:szCs w:val="21"/>
          <w:highlight w:val="none"/>
          <w:lang w:val="en-US" w:eastAsia="zh-CN"/>
        </w:rPr>
        <w:t xml:space="preserve">（保持可通讯状态） </w:t>
      </w:r>
    </w:p>
    <w:p w14:paraId="16E08498">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代理人无转委托权。</w:t>
      </w:r>
    </w:p>
    <w:p w14:paraId="34185B2C">
      <w:pPr>
        <w:bidi w:val="0"/>
        <w:ind w:firstLine="883"/>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附：法定代表人身份证及受</w:t>
      </w:r>
      <w:r>
        <w:rPr>
          <w:rFonts w:hint="eastAsia" w:ascii="Times New Roman" w:hAnsi="Times New Roman" w:cs="宋体"/>
          <w:color w:val="auto"/>
          <w:szCs w:val="21"/>
          <w:highlight w:val="none"/>
          <w:lang w:eastAsia="zh-CN"/>
        </w:rPr>
        <w:t>权委</w:t>
      </w:r>
      <w:r>
        <w:rPr>
          <w:rFonts w:hint="eastAsia" w:ascii="Times New Roman" w:hAnsi="Times New Roman" w:cs="宋体"/>
          <w:color w:val="auto"/>
          <w:szCs w:val="21"/>
          <w:highlight w:val="none"/>
        </w:rPr>
        <w:t>托人身份证扫描件</w:t>
      </w:r>
    </w:p>
    <w:p w14:paraId="38F53206">
      <w:pPr>
        <w:spacing w:line="440" w:lineRule="exact"/>
        <w:rPr>
          <w:rFonts w:hint="eastAsia" w:ascii="Times New Roman" w:hAnsi="Times New Roman" w:cs="宋体"/>
          <w:color w:val="auto"/>
          <w:szCs w:val="21"/>
          <w:highlight w:val="none"/>
        </w:rPr>
      </w:pPr>
    </w:p>
    <w:p w14:paraId="466C8304">
      <w:pPr>
        <w:spacing w:line="440" w:lineRule="exact"/>
        <w:rPr>
          <w:rFonts w:hint="eastAsia" w:ascii="Times New Roman" w:hAnsi="Times New Roman" w:cs="宋体"/>
          <w:color w:val="auto"/>
          <w:szCs w:val="21"/>
          <w:highlight w:val="none"/>
        </w:rPr>
      </w:pPr>
    </w:p>
    <w:p w14:paraId="49331394">
      <w:pPr>
        <w:pStyle w:val="8"/>
        <w:ind w:firstLine="210"/>
        <w:rPr>
          <w:rFonts w:hint="eastAsia" w:ascii="Times New Roman" w:hAnsi="Times New Roman" w:cs="宋体"/>
          <w:color w:val="auto"/>
          <w:szCs w:val="21"/>
          <w:highlight w:val="none"/>
        </w:rPr>
      </w:pPr>
    </w:p>
    <w:p w14:paraId="7C27F531">
      <w:pPr>
        <w:rPr>
          <w:rFonts w:hint="eastAsia" w:ascii="Times New Roman" w:hAnsi="Times New Roman" w:cs="宋体"/>
          <w:color w:val="auto"/>
          <w:szCs w:val="21"/>
          <w:highlight w:val="none"/>
        </w:rPr>
      </w:pPr>
    </w:p>
    <w:p w14:paraId="62643672">
      <w:pPr>
        <w:pStyle w:val="8"/>
        <w:ind w:firstLine="210"/>
        <w:rPr>
          <w:rFonts w:hint="eastAsia" w:ascii="Times New Roman" w:hAnsi="Times New Roman" w:cs="宋体"/>
          <w:color w:val="auto"/>
          <w:szCs w:val="21"/>
          <w:highlight w:val="none"/>
        </w:rPr>
      </w:pPr>
    </w:p>
    <w:p w14:paraId="774348A9">
      <w:pPr>
        <w:rPr>
          <w:rFonts w:hint="eastAsia" w:ascii="Times New Roman" w:hAnsi="Times New Roman" w:cs="宋体"/>
          <w:color w:val="auto"/>
          <w:szCs w:val="21"/>
          <w:highlight w:val="none"/>
        </w:rPr>
      </w:pPr>
    </w:p>
    <w:p w14:paraId="10E69F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bookmarkStart w:id="91" w:name="_Toc92872092"/>
      <w:bookmarkStart w:id="92" w:name="_Toc282"/>
      <w:bookmarkStart w:id="93" w:name="_Toc30473"/>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14BD0D5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3A344F3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58899DDD">
      <w:pPr>
        <w:pStyle w:val="39"/>
        <w:jc w:val="center"/>
        <w:outlineLvl w:val="9"/>
        <w:rPr>
          <w:rFonts w:hint="eastAsia" w:ascii="Times New Roman" w:hAnsi="Times New Roman" w:eastAsia="宋体" w:cs="宋体"/>
          <w:color w:val="auto"/>
          <w:highlight w:val="none"/>
        </w:rPr>
      </w:pPr>
    </w:p>
    <w:p w14:paraId="045C8F70">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r>
        <w:rPr>
          <w:rFonts w:hint="eastAsia" w:ascii="Times New Roman" w:hAnsi="Times New Roman" w:eastAsia="宋体" w:cs="黑体"/>
          <w:b/>
          <w:caps w:val="0"/>
          <w:smallCaps w:val="0"/>
          <w:color w:val="auto"/>
          <w:sz w:val="28"/>
          <w:szCs w:val="28"/>
          <w:highlight w:val="none"/>
        </w:rPr>
        <w:br w:type="page"/>
      </w:r>
      <w:r>
        <w:rPr>
          <w:rFonts w:hint="eastAsia" w:ascii="宋体" w:hAnsi="宋体" w:eastAsia="宋体" w:cs="宋体"/>
          <w:b/>
          <w:bCs/>
          <w:color w:val="auto"/>
          <w:kern w:val="2"/>
          <w:sz w:val="28"/>
          <w:szCs w:val="28"/>
          <w:highlight w:val="none"/>
          <w:lang w:val="en-US" w:eastAsia="zh-CN" w:bidi="ar-SA"/>
        </w:rPr>
        <w:t>四、已标价的工程量清单</w:t>
      </w:r>
      <w:bookmarkEnd w:id="91"/>
      <w:bookmarkEnd w:id="92"/>
      <w:bookmarkEnd w:id="93"/>
    </w:p>
    <w:p w14:paraId="54EDDBAC">
      <w:pPr>
        <w:pStyle w:val="3"/>
        <w:outlineLvl w:val="9"/>
        <w:rPr>
          <w:rFonts w:hint="eastAsia" w:ascii="Times New Roman" w:hAnsi="Times New Roman"/>
          <w:color w:val="auto"/>
          <w:highlight w:val="none"/>
        </w:rPr>
      </w:pPr>
    </w:p>
    <w:p w14:paraId="30F1E9F4">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94" w:name="_Toc144974871"/>
      <w:bookmarkStart w:id="95" w:name="_Toc152045803"/>
      <w:bookmarkStart w:id="96" w:name="_Toc15944"/>
      <w:bookmarkStart w:id="97" w:name="_Toc152042592"/>
      <w:bookmarkStart w:id="98" w:name="_Toc179632823"/>
      <w:bookmarkStart w:id="99" w:name="_Toc8789"/>
      <w:r>
        <w:rPr>
          <w:rFonts w:ascii="Times New Roman" w:hAnsi="Times New Roman" w:cs="宋体"/>
          <w:b/>
          <w:bCs/>
          <w:color w:val="auto"/>
          <w:szCs w:val="24"/>
          <w:highlight w:val="none"/>
        </w:rPr>
        <w:br w:type="page"/>
      </w:r>
      <w:bookmarkStart w:id="100" w:name="_Toc4050"/>
      <w:bookmarkStart w:id="101" w:name="_Toc92872093"/>
      <w:bookmarkStart w:id="102" w:name="_Toc8391"/>
      <w:r>
        <w:rPr>
          <w:rFonts w:hint="eastAsia" w:ascii="宋体" w:hAnsi="宋体" w:eastAsia="宋体" w:cs="宋体"/>
          <w:b/>
          <w:bCs/>
          <w:color w:val="auto"/>
          <w:kern w:val="2"/>
          <w:sz w:val="28"/>
          <w:szCs w:val="28"/>
          <w:highlight w:val="none"/>
          <w:lang w:val="en-US" w:eastAsia="zh-CN" w:bidi="ar-SA"/>
        </w:rPr>
        <w:t>五、</w:t>
      </w:r>
      <w:bookmarkStart w:id="103" w:name="_Toc6619"/>
      <w:r>
        <w:rPr>
          <w:rFonts w:hint="eastAsia" w:ascii="宋体" w:hAnsi="宋体" w:eastAsia="宋体" w:cs="宋体"/>
          <w:b/>
          <w:bCs/>
          <w:color w:val="auto"/>
          <w:kern w:val="2"/>
          <w:sz w:val="28"/>
          <w:szCs w:val="28"/>
          <w:highlight w:val="none"/>
          <w:lang w:val="en-US" w:eastAsia="zh-CN" w:bidi="ar-SA"/>
        </w:rPr>
        <w:t>施工组织设计</w:t>
      </w:r>
      <w:bookmarkEnd w:id="100"/>
      <w:bookmarkEnd w:id="101"/>
      <w:bookmarkEnd w:id="102"/>
      <w:bookmarkEnd w:id="103"/>
    </w:p>
    <w:p w14:paraId="66C2E880">
      <w:pPr>
        <w:pStyle w:val="28"/>
        <w:rPr>
          <w:rFonts w:ascii="Times New Roman" w:hAnsi="Times New Roman"/>
          <w:b/>
          <w:bCs/>
          <w:color w:val="auto"/>
          <w:sz w:val="28"/>
          <w:szCs w:val="28"/>
          <w:highlight w:val="none"/>
        </w:rPr>
      </w:pPr>
    </w:p>
    <w:p w14:paraId="1B0CDC85">
      <w:pPr>
        <w:keepNext w:val="0"/>
        <w:keepLines w:val="0"/>
        <w:pageBreakBefore w:val="0"/>
        <w:widowControl w:val="0"/>
        <w:tabs>
          <w:tab w:val="left" w:pos="720"/>
        </w:tabs>
        <w:kinsoku/>
        <w:wordWrap/>
        <w:overflowPunct/>
        <w:topLinePunct w:val="0"/>
        <w:autoSpaceDE/>
        <w:autoSpaceDN/>
        <w:bidi w:val="0"/>
        <w:adjustRightInd/>
        <w:snapToGrid/>
        <w:spacing w:line="440" w:lineRule="exact"/>
        <w:ind w:firstLine="420" w:firstLineChars="200"/>
        <w:textAlignment w:val="auto"/>
        <w:rPr>
          <w:rFonts w:ascii="Times New Roman" w:hAnsi="Times New Roman"/>
          <w:color w:val="auto"/>
          <w:szCs w:val="21"/>
          <w:highlight w:val="none"/>
        </w:rPr>
      </w:pPr>
      <w:r>
        <w:rPr>
          <w:rFonts w:hint="eastAsia" w:ascii="Times New Roman" w:hAnsi="Times New Roman" w:cs="黑体"/>
          <w:color w:val="auto"/>
          <w:szCs w:val="21"/>
          <w:highlight w:val="none"/>
        </w:rPr>
        <w:t>1.</w:t>
      </w:r>
      <w:r>
        <w:rPr>
          <w:rFonts w:hint="eastAsia" w:ascii="Times New Roman" w:hAnsi="Times New Roman" w:cs="仿宋_GB2312"/>
          <w:color w:val="auto"/>
          <w:szCs w:val="21"/>
          <w:highlight w:val="none"/>
        </w:rPr>
        <w:t>供应商编制施工组织设计的要求：</w:t>
      </w:r>
      <w:r>
        <w:rPr>
          <w:rFonts w:hint="eastAsia" w:ascii="Times New Roman" w:hAnsi="Times New Roman"/>
          <w:color w:val="auto"/>
          <w:szCs w:val="21"/>
          <w:highlight w:val="none"/>
        </w:rPr>
        <w:t>施工组织设计应包括但不限于以下内容：</w:t>
      </w:r>
    </w:p>
    <w:p w14:paraId="30E466BC">
      <w:pPr>
        <w:keepNext w:val="0"/>
        <w:keepLines w:val="0"/>
        <w:pageBreakBefore w:val="0"/>
        <w:widowControl w:val="0"/>
        <w:kinsoku/>
        <w:wordWrap/>
        <w:overflowPunct/>
        <w:topLinePunct w:val="0"/>
        <w:autoSpaceDE/>
        <w:autoSpaceDN/>
        <w:bidi w:val="0"/>
        <w:adjustRightInd w:val="0"/>
        <w:snapToGrid/>
        <w:spacing w:line="420" w:lineRule="exact"/>
        <w:ind w:firstLine="420" w:firstLineChars="200"/>
        <w:textAlignment w:val="auto"/>
        <w:rPr>
          <w:rFonts w:ascii="Times New Roman" w:hAnsi="Times New Roman" w:cs="仿宋_GB2312"/>
          <w:color w:val="auto"/>
          <w:szCs w:val="21"/>
          <w:highlight w:val="none"/>
        </w:rPr>
      </w:pPr>
      <w:r>
        <w:rPr>
          <w:rFonts w:ascii="Times New Roman" w:hAnsi="Times New Roman" w:cs="TimesNewRomanPSMT"/>
          <w:color w:val="auto"/>
          <w:szCs w:val="21"/>
          <w:highlight w:val="none"/>
        </w:rPr>
        <w:t>2.</w:t>
      </w:r>
      <w:r>
        <w:rPr>
          <w:rFonts w:hint="eastAsia" w:ascii="Times New Roman" w:hAnsi="Times New Roman" w:cs="仿宋_GB2312"/>
          <w:color w:val="auto"/>
          <w:szCs w:val="21"/>
          <w:highlight w:val="none"/>
        </w:rPr>
        <w:t>施工组织设计除采用文字表述外可附下列图表，图表及格式要求附后。</w:t>
      </w:r>
    </w:p>
    <w:p w14:paraId="00305C0B">
      <w:pPr>
        <w:keepNext w:val="0"/>
        <w:keepLines w:val="0"/>
        <w:pageBreakBefore w:val="0"/>
        <w:widowControl w:val="0"/>
        <w:kinsoku/>
        <w:wordWrap/>
        <w:overflowPunct/>
        <w:topLinePunct w:val="0"/>
        <w:autoSpaceDE/>
        <w:autoSpaceDN/>
        <w:bidi w:val="0"/>
        <w:adjustRightInd w:val="0"/>
        <w:snapToGrid/>
        <w:spacing w:line="420" w:lineRule="exact"/>
        <w:ind w:firstLine="420" w:firstLineChars="200"/>
        <w:textAlignment w:val="auto"/>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附表一</w:t>
      </w:r>
      <w:r>
        <w:rPr>
          <w:rFonts w:ascii="Times New Roman" w:hAnsi="Times New Roman" w:cs="仿宋_GB2312"/>
          <w:color w:val="auto"/>
          <w:szCs w:val="21"/>
          <w:highlight w:val="none"/>
        </w:rPr>
        <w:t xml:space="preserve"> </w:t>
      </w:r>
      <w:r>
        <w:rPr>
          <w:rFonts w:hint="eastAsia" w:ascii="Times New Roman" w:hAnsi="Times New Roman" w:cs="仿宋_GB2312"/>
          <w:color w:val="auto"/>
          <w:szCs w:val="21"/>
          <w:highlight w:val="none"/>
        </w:rPr>
        <w:t>拟投入本项目的主要施工设备表</w:t>
      </w:r>
    </w:p>
    <w:p w14:paraId="4B170CE0">
      <w:pPr>
        <w:keepNext w:val="0"/>
        <w:keepLines w:val="0"/>
        <w:pageBreakBefore w:val="0"/>
        <w:widowControl w:val="0"/>
        <w:kinsoku/>
        <w:wordWrap/>
        <w:overflowPunct/>
        <w:topLinePunct w:val="0"/>
        <w:autoSpaceDE/>
        <w:autoSpaceDN/>
        <w:bidi w:val="0"/>
        <w:adjustRightInd w:val="0"/>
        <w:snapToGrid/>
        <w:spacing w:line="420" w:lineRule="exact"/>
        <w:ind w:firstLine="420" w:firstLineChars="200"/>
        <w:textAlignment w:val="auto"/>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附表二</w:t>
      </w:r>
      <w:r>
        <w:rPr>
          <w:rFonts w:ascii="Times New Roman" w:hAnsi="Times New Roman" w:cs="仿宋_GB2312"/>
          <w:color w:val="auto"/>
          <w:szCs w:val="21"/>
          <w:highlight w:val="none"/>
        </w:rPr>
        <w:t xml:space="preserve"> </w:t>
      </w:r>
      <w:r>
        <w:rPr>
          <w:rFonts w:hint="eastAsia" w:ascii="Times New Roman" w:hAnsi="Times New Roman" w:cs="仿宋_GB2312"/>
          <w:color w:val="auto"/>
          <w:szCs w:val="21"/>
          <w:highlight w:val="none"/>
        </w:rPr>
        <w:t>拟配备本项目的试验和检测仪器设备表</w:t>
      </w:r>
    </w:p>
    <w:p w14:paraId="29172C2D">
      <w:pPr>
        <w:keepNext w:val="0"/>
        <w:keepLines w:val="0"/>
        <w:pageBreakBefore w:val="0"/>
        <w:widowControl w:val="0"/>
        <w:kinsoku/>
        <w:wordWrap/>
        <w:overflowPunct/>
        <w:topLinePunct w:val="0"/>
        <w:autoSpaceDE/>
        <w:autoSpaceDN/>
        <w:bidi w:val="0"/>
        <w:adjustRightInd w:val="0"/>
        <w:snapToGrid/>
        <w:spacing w:line="420" w:lineRule="exact"/>
        <w:ind w:firstLine="420" w:firstLineChars="200"/>
        <w:textAlignment w:val="auto"/>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附表三</w:t>
      </w:r>
      <w:r>
        <w:rPr>
          <w:rFonts w:ascii="Times New Roman" w:hAnsi="Times New Roman" w:cs="仿宋_GB2312"/>
          <w:color w:val="auto"/>
          <w:szCs w:val="21"/>
          <w:highlight w:val="none"/>
        </w:rPr>
        <w:t xml:space="preserve"> </w:t>
      </w:r>
      <w:r>
        <w:rPr>
          <w:rFonts w:hint="eastAsia" w:ascii="Times New Roman" w:hAnsi="Times New Roman" w:cs="仿宋_GB2312"/>
          <w:color w:val="auto"/>
          <w:szCs w:val="21"/>
          <w:highlight w:val="none"/>
        </w:rPr>
        <w:t>劳动力计划表</w:t>
      </w:r>
    </w:p>
    <w:p w14:paraId="06D4A1B2">
      <w:pPr>
        <w:keepNext w:val="0"/>
        <w:keepLines w:val="0"/>
        <w:pageBreakBefore w:val="0"/>
        <w:widowControl w:val="0"/>
        <w:kinsoku/>
        <w:wordWrap/>
        <w:overflowPunct/>
        <w:topLinePunct w:val="0"/>
        <w:autoSpaceDE/>
        <w:autoSpaceDN/>
        <w:bidi w:val="0"/>
        <w:adjustRightInd w:val="0"/>
        <w:snapToGrid/>
        <w:spacing w:line="420" w:lineRule="exact"/>
        <w:ind w:firstLine="420" w:firstLineChars="200"/>
        <w:textAlignment w:val="auto"/>
        <w:rPr>
          <w:rFonts w:hint="eastAsia" w:ascii="Times New Roman" w:hAnsi="Times New Roman" w:eastAsia="宋体" w:cs="仿宋_GB2312"/>
          <w:color w:val="auto"/>
          <w:szCs w:val="21"/>
          <w:highlight w:val="none"/>
          <w:lang w:val="en-US" w:eastAsia="zh-CN"/>
        </w:rPr>
      </w:pPr>
      <w:r>
        <w:rPr>
          <w:rFonts w:hint="eastAsia" w:ascii="Times New Roman" w:hAnsi="Times New Roman" w:cs="仿宋_GB2312"/>
          <w:color w:val="auto"/>
          <w:szCs w:val="21"/>
          <w:highlight w:val="none"/>
        </w:rPr>
        <w:t>附表四</w:t>
      </w:r>
      <w:r>
        <w:rPr>
          <w:rFonts w:ascii="Times New Roman" w:hAnsi="Times New Roman" w:cs="仿宋_GB2312"/>
          <w:color w:val="auto"/>
          <w:szCs w:val="21"/>
          <w:highlight w:val="none"/>
        </w:rPr>
        <w:t xml:space="preserve"> </w:t>
      </w:r>
      <w:r>
        <w:rPr>
          <w:rFonts w:hint="eastAsia" w:ascii="Times New Roman" w:hAnsi="Times New Roman" w:cs="仿宋_GB2312"/>
          <w:color w:val="auto"/>
          <w:szCs w:val="21"/>
          <w:highlight w:val="none"/>
        </w:rPr>
        <w:t>计划开、竣工日期和施工进度</w:t>
      </w:r>
      <w:r>
        <w:rPr>
          <w:rFonts w:hint="eastAsia" w:cs="仿宋_GB2312"/>
          <w:color w:val="auto"/>
          <w:szCs w:val="21"/>
          <w:highlight w:val="none"/>
          <w:lang w:val="en-US" w:eastAsia="zh-CN"/>
        </w:rPr>
        <w:t>计划</w:t>
      </w:r>
    </w:p>
    <w:p w14:paraId="28FAFE17">
      <w:pPr>
        <w:adjustRightInd w:val="0"/>
        <w:spacing w:line="420" w:lineRule="exact"/>
        <w:rPr>
          <w:rFonts w:ascii="Times New Roman" w:hAnsi="Times New Roman" w:cs="TimesNewRomanPSMT"/>
          <w:color w:val="auto"/>
          <w:sz w:val="18"/>
          <w:szCs w:val="18"/>
          <w:highlight w:val="none"/>
        </w:rPr>
      </w:pPr>
    </w:p>
    <w:p w14:paraId="125D3B5E">
      <w:pPr>
        <w:adjustRightInd w:val="0"/>
        <w:spacing w:line="420" w:lineRule="exact"/>
        <w:rPr>
          <w:rFonts w:ascii="Times New Roman" w:hAnsi="Times New Roman" w:cs="黑体"/>
          <w:color w:val="auto"/>
          <w:sz w:val="24"/>
          <w:highlight w:val="none"/>
        </w:rPr>
      </w:pPr>
    </w:p>
    <w:p w14:paraId="78031A10">
      <w:pPr>
        <w:adjustRightInd w:val="0"/>
        <w:spacing w:line="420" w:lineRule="exact"/>
        <w:rPr>
          <w:rFonts w:ascii="Times New Roman" w:hAnsi="Times New Roman" w:cs="黑体"/>
          <w:color w:val="auto"/>
          <w:sz w:val="24"/>
          <w:highlight w:val="none"/>
        </w:rPr>
      </w:pPr>
    </w:p>
    <w:p w14:paraId="2BDADA2D">
      <w:pPr>
        <w:adjustRightInd w:val="0"/>
        <w:spacing w:line="420" w:lineRule="exact"/>
        <w:rPr>
          <w:rFonts w:ascii="Times New Roman" w:hAnsi="Times New Roman" w:cs="黑体"/>
          <w:color w:val="auto"/>
          <w:sz w:val="24"/>
          <w:highlight w:val="none"/>
        </w:rPr>
      </w:pPr>
    </w:p>
    <w:p w14:paraId="11908EA3">
      <w:pPr>
        <w:adjustRightInd w:val="0"/>
        <w:spacing w:line="420" w:lineRule="exact"/>
        <w:rPr>
          <w:rFonts w:ascii="Times New Roman" w:hAnsi="Times New Roman" w:cs="黑体"/>
          <w:color w:val="auto"/>
          <w:sz w:val="24"/>
          <w:highlight w:val="none"/>
        </w:rPr>
      </w:pPr>
    </w:p>
    <w:p w14:paraId="235F2F65">
      <w:pPr>
        <w:pStyle w:val="4"/>
        <w:spacing w:line="480" w:lineRule="exact"/>
        <w:ind w:firstLine="562"/>
        <w:jc w:val="center"/>
        <w:outlineLvl w:val="9"/>
        <w:rPr>
          <w:rFonts w:ascii="Times New Roman" w:hAnsi="Times New Roman"/>
          <w:color w:val="auto"/>
          <w:sz w:val="28"/>
          <w:szCs w:val="28"/>
          <w:highlight w:val="none"/>
        </w:rPr>
      </w:pPr>
      <w:bookmarkStart w:id="104" w:name="_Toc303492134"/>
    </w:p>
    <w:p w14:paraId="642F8BBB">
      <w:pPr>
        <w:rPr>
          <w:rFonts w:ascii="Times New Roman" w:hAnsi="Times New Roman"/>
          <w:color w:val="auto"/>
          <w:highlight w:val="none"/>
        </w:rPr>
      </w:pPr>
    </w:p>
    <w:p w14:paraId="5E876DD0">
      <w:pPr>
        <w:pStyle w:val="28"/>
        <w:rPr>
          <w:rFonts w:ascii="Times New Roman" w:hAnsi="Times New Roman"/>
          <w:color w:val="auto"/>
          <w:highlight w:val="none"/>
        </w:rPr>
      </w:pPr>
    </w:p>
    <w:p w14:paraId="7C96E50E">
      <w:pPr>
        <w:pStyle w:val="28"/>
        <w:rPr>
          <w:rFonts w:ascii="Times New Roman" w:hAnsi="Times New Roman"/>
          <w:color w:val="auto"/>
          <w:highlight w:val="none"/>
        </w:rPr>
      </w:pPr>
    </w:p>
    <w:p w14:paraId="51C68F1B">
      <w:pPr>
        <w:pStyle w:val="28"/>
        <w:rPr>
          <w:rFonts w:ascii="Times New Roman" w:hAnsi="Times New Roman"/>
          <w:color w:val="auto"/>
          <w:highlight w:val="none"/>
        </w:rPr>
      </w:pPr>
    </w:p>
    <w:p w14:paraId="63EA9DBE">
      <w:pPr>
        <w:pStyle w:val="28"/>
        <w:rPr>
          <w:rFonts w:ascii="Times New Roman" w:hAnsi="Times New Roman"/>
          <w:color w:val="auto"/>
          <w:highlight w:val="none"/>
        </w:rPr>
      </w:pPr>
    </w:p>
    <w:p w14:paraId="29A8C137">
      <w:pPr>
        <w:pStyle w:val="28"/>
        <w:rPr>
          <w:rFonts w:ascii="Times New Roman" w:hAnsi="Times New Roman"/>
          <w:color w:val="auto"/>
          <w:highlight w:val="none"/>
        </w:rPr>
      </w:pPr>
    </w:p>
    <w:p w14:paraId="199D1F14">
      <w:pPr>
        <w:pStyle w:val="28"/>
        <w:rPr>
          <w:rFonts w:ascii="Times New Roman" w:hAnsi="Times New Roman"/>
          <w:color w:val="auto"/>
          <w:highlight w:val="none"/>
        </w:rPr>
      </w:pPr>
    </w:p>
    <w:p w14:paraId="4AD96550">
      <w:pPr>
        <w:pStyle w:val="28"/>
        <w:rPr>
          <w:rFonts w:ascii="Times New Roman" w:hAnsi="Times New Roman"/>
          <w:color w:val="auto"/>
          <w:highlight w:val="none"/>
        </w:rPr>
      </w:pPr>
    </w:p>
    <w:p w14:paraId="1930A613">
      <w:pPr>
        <w:rPr>
          <w:rFonts w:ascii="Times New Roman" w:hAnsi="Times New Roman"/>
          <w:color w:val="auto"/>
          <w:highlight w:val="none"/>
        </w:rPr>
      </w:pPr>
    </w:p>
    <w:p w14:paraId="200FC181">
      <w:pPr>
        <w:pStyle w:val="28"/>
        <w:rPr>
          <w:rFonts w:ascii="Times New Roman" w:hAnsi="Times New Roman"/>
          <w:color w:val="auto"/>
          <w:highlight w:val="none"/>
        </w:rPr>
      </w:pPr>
    </w:p>
    <w:p w14:paraId="74CA4320">
      <w:pPr>
        <w:pStyle w:val="28"/>
        <w:rPr>
          <w:rFonts w:ascii="Times New Roman" w:hAnsi="Times New Roman"/>
          <w:color w:val="auto"/>
          <w:highlight w:val="none"/>
        </w:rPr>
      </w:pPr>
      <w:r>
        <w:rPr>
          <w:rFonts w:ascii="Times New Roman" w:hAnsi="Times New Roman"/>
          <w:color w:val="auto"/>
          <w:highlight w:val="none"/>
        </w:rPr>
        <w:br w:type="page"/>
      </w:r>
    </w:p>
    <w:p w14:paraId="15E0343A">
      <w:pPr>
        <w:pStyle w:val="28"/>
        <w:rPr>
          <w:rFonts w:ascii="Times New Roman" w:hAnsi="Times New Roman"/>
          <w:color w:val="auto"/>
          <w:highlight w:val="none"/>
        </w:rPr>
      </w:pPr>
    </w:p>
    <w:p w14:paraId="14D1C36D">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05" w:name="_Toc6474"/>
      <w:r>
        <w:rPr>
          <w:rFonts w:hint="eastAsia" w:ascii="Times New Roman" w:hAnsi="Times New Roman" w:eastAsia="宋体" w:cs="Times New Roman"/>
          <w:b/>
          <w:bCs/>
          <w:color w:val="auto"/>
          <w:highlight w:val="none"/>
          <w:lang w:val="en-US" w:eastAsia="zh-CN"/>
        </w:rPr>
        <w:t>附表一：拟投入本项目的主要施工设备表</w:t>
      </w:r>
      <w:bookmarkEnd w:id="104"/>
      <w:bookmarkEnd w:id="105"/>
    </w:p>
    <w:p w14:paraId="52728B2E">
      <w:pPr>
        <w:adjustRightInd w:val="0"/>
        <w:spacing w:line="420" w:lineRule="exact"/>
        <w:rPr>
          <w:rFonts w:ascii="Times New Roman" w:hAnsi="Times New Roman" w:cs="黑体"/>
          <w:color w:val="auto"/>
          <w:sz w:val="24"/>
          <w:highlight w:val="none"/>
        </w:rPr>
      </w:pPr>
    </w:p>
    <w:tbl>
      <w:tblPr>
        <w:tblStyle w:val="21"/>
        <w:tblW w:w="9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1155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7CFEBA2A">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序号</w:t>
            </w:r>
          </w:p>
        </w:tc>
        <w:tc>
          <w:tcPr>
            <w:tcW w:w="1211" w:type="dxa"/>
            <w:noWrap w:val="0"/>
            <w:vAlign w:val="center"/>
          </w:tcPr>
          <w:p w14:paraId="20C24EC9">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设备名称</w:t>
            </w:r>
          </w:p>
        </w:tc>
        <w:tc>
          <w:tcPr>
            <w:tcW w:w="931" w:type="dxa"/>
            <w:noWrap w:val="0"/>
            <w:vAlign w:val="center"/>
          </w:tcPr>
          <w:p w14:paraId="3550DAEF">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型号</w:t>
            </w:r>
          </w:p>
          <w:p w14:paraId="6709AD5A">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规格</w:t>
            </w:r>
          </w:p>
        </w:tc>
        <w:tc>
          <w:tcPr>
            <w:tcW w:w="931" w:type="dxa"/>
            <w:noWrap w:val="0"/>
            <w:vAlign w:val="center"/>
          </w:tcPr>
          <w:p w14:paraId="4E1801CA">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数量</w:t>
            </w:r>
          </w:p>
        </w:tc>
        <w:tc>
          <w:tcPr>
            <w:tcW w:w="932" w:type="dxa"/>
            <w:noWrap w:val="0"/>
            <w:vAlign w:val="center"/>
          </w:tcPr>
          <w:p w14:paraId="7FC5CA4C">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国别</w:t>
            </w:r>
          </w:p>
          <w:p w14:paraId="78DF9D30">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产地</w:t>
            </w:r>
          </w:p>
        </w:tc>
        <w:tc>
          <w:tcPr>
            <w:tcW w:w="932" w:type="dxa"/>
            <w:noWrap w:val="0"/>
            <w:vAlign w:val="center"/>
          </w:tcPr>
          <w:p w14:paraId="6F5E1BEA">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制造</w:t>
            </w:r>
          </w:p>
          <w:p w14:paraId="63CB6DE7">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年份</w:t>
            </w:r>
          </w:p>
        </w:tc>
        <w:tc>
          <w:tcPr>
            <w:tcW w:w="1201" w:type="dxa"/>
            <w:noWrap w:val="0"/>
            <w:vAlign w:val="center"/>
          </w:tcPr>
          <w:p w14:paraId="0DE1D394">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额定功率</w:t>
            </w:r>
          </w:p>
          <w:p w14:paraId="3710A11E">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（KW）</w:t>
            </w:r>
          </w:p>
        </w:tc>
        <w:tc>
          <w:tcPr>
            <w:tcW w:w="662" w:type="dxa"/>
            <w:noWrap w:val="0"/>
            <w:vAlign w:val="center"/>
          </w:tcPr>
          <w:p w14:paraId="0239E07D">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生产</w:t>
            </w:r>
          </w:p>
          <w:p w14:paraId="0F081253">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能力</w:t>
            </w:r>
          </w:p>
        </w:tc>
        <w:tc>
          <w:tcPr>
            <w:tcW w:w="932" w:type="dxa"/>
            <w:noWrap w:val="0"/>
            <w:vAlign w:val="center"/>
          </w:tcPr>
          <w:p w14:paraId="38B58BFE">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用于施</w:t>
            </w:r>
          </w:p>
          <w:p w14:paraId="3DDB9915">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工部位</w:t>
            </w:r>
          </w:p>
        </w:tc>
        <w:tc>
          <w:tcPr>
            <w:tcW w:w="932" w:type="dxa"/>
            <w:noWrap w:val="0"/>
            <w:vAlign w:val="center"/>
          </w:tcPr>
          <w:p w14:paraId="483B00FA">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备注</w:t>
            </w:r>
          </w:p>
        </w:tc>
      </w:tr>
      <w:tr w14:paraId="404B8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7AF2FE35">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0E2767EE">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1E1E53F0">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478CD687">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9B7541E">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2DEF078">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6F08BEB3">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2D2ABFE8">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D67A425">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93E5D13">
            <w:pPr>
              <w:adjustRightInd w:val="0"/>
              <w:spacing w:line="420" w:lineRule="exact"/>
              <w:jc w:val="center"/>
              <w:rPr>
                <w:rFonts w:ascii="Times New Roman" w:hAnsi="Times New Roman" w:cs="黑体"/>
                <w:color w:val="auto"/>
                <w:sz w:val="24"/>
                <w:highlight w:val="none"/>
              </w:rPr>
            </w:pPr>
          </w:p>
        </w:tc>
      </w:tr>
      <w:tr w14:paraId="0426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7EA08F93">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3B577E0F">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88FA48B">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4C59237A">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54D4B545">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4F67181">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31220C4E">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7BEDFF54">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349FF7D">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717D34A">
            <w:pPr>
              <w:adjustRightInd w:val="0"/>
              <w:spacing w:line="420" w:lineRule="exact"/>
              <w:jc w:val="center"/>
              <w:rPr>
                <w:rFonts w:ascii="Times New Roman" w:hAnsi="Times New Roman" w:cs="黑体"/>
                <w:color w:val="auto"/>
                <w:sz w:val="24"/>
                <w:highlight w:val="none"/>
              </w:rPr>
            </w:pPr>
          </w:p>
        </w:tc>
      </w:tr>
      <w:tr w14:paraId="118EE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5FDB3EB">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4D5D2BD2">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13E9836D">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32DB57D7">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5CD0B599">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26D9A50">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4DE41573">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701AE926">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76CC9AB">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912E934">
            <w:pPr>
              <w:adjustRightInd w:val="0"/>
              <w:spacing w:line="420" w:lineRule="exact"/>
              <w:jc w:val="center"/>
              <w:rPr>
                <w:rFonts w:ascii="Times New Roman" w:hAnsi="Times New Roman" w:cs="黑体"/>
                <w:color w:val="auto"/>
                <w:sz w:val="24"/>
                <w:highlight w:val="none"/>
              </w:rPr>
            </w:pPr>
          </w:p>
        </w:tc>
      </w:tr>
      <w:tr w14:paraId="65A5F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71182FA9">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4B6BFB89">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3B9F392F">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AF0D56B">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7D90FCC">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6306B2F">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55254B61">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6A78C9A8">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2405CE2">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B044C98">
            <w:pPr>
              <w:adjustRightInd w:val="0"/>
              <w:spacing w:line="420" w:lineRule="exact"/>
              <w:jc w:val="center"/>
              <w:rPr>
                <w:rFonts w:ascii="Times New Roman" w:hAnsi="Times New Roman" w:cs="黑体"/>
                <w:color w:val="auto"/>
                <w:sz w:val="24"/>
                <w:highlight w:val="none"/>
              </w:rPr>
            </w:pPr>
          </w:p>
        </w:tc>
      </w:tr>
      <w:tr w14:paraId="4E3B2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42C6D98E">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3627F593">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358C3296">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4DB0306D">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2C4C7E6">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0580527C">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57DD7344">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1F4318A0">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E64D216">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CC812C8">
            <w:pPr>
              <w:adjustRightInd w:val="0"/>
              <w:spacing w:line="420" w:lineRule="exact"/>
              <w:jc w:val="center"/>
              <w:rPr>
                <w:rFonts w:ascii="Times New Roman" w:hAnsi="Times New Roman" w:cs="黑体"/>
                <w:color w:val="auto"/>
                <w:sz w:val="24"/>
                <w:highlight w:val="none"/>
              </w:rPr>
            </w:pPr>
          </w:p>
        </w:tc>
      </w:tr>
      <w:tr w14:paraId="2B63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60959456">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7B16438A">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41C4915A">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621DD08">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80487E6">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5109EED">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756A5A27">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5C0B1603">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BC478E5">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5027AE5">
            <w:pPr>
              <w:adjustRightInd w:val="0"/>
              <w:spacing w:line="420" w:lineRule="exact"/>
              <w:jc w:val="center"/>
              <w:rPr>
                <w:rFonts w:ascii="Times New Roman" w:hAnsi="Times New Roman" w:cs="黑体"/>
                <w:color w:val="auto"/>
                <w:sz w:val="24"/>
                <w:highlight w:val="none"/>
              </w:rPr>
            </w:pPr>
          </w:p>
        </w:tc>
      </w:tr>
      <w:tr w14:paraId="360B8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1184E9D1">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2E14BA08">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75C36DDD">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655A2A3E">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3745CC5">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BC56D5B">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099703F5">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641E2F57">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9270601">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0C7915B">
            <w:pPr>
              <w:adjustRightInd w:val="0"/>
              <w:spacing w:line="420" w:lineRule="exact"/>
              <w:jc w:val="center"/>
              <w:rPr>
                <w:rFonts w:ascii="Times New Roman" w:hAnsi="Times New Roman" w:cs="黑体"/>
                <w:color w:val="auto"/>
                <w:sz w:val="24"/>
                <w:highlight w:val="none"/>
              </w:rPr>
            </w:pPr>
          </w:p>
        </w:tc>
      </w:tr>
      <w:tr w14:paraId="736A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15C6615B">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5E6B4186">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69F7AA60">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3BBD5231">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F8A754B">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9D61410">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19CE047B">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134AB4DE">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3E7CF07">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2826D4F">
            <w:pPr>
              <w:adjustRightInd w:val="0"/>
              <w:spacing w:line="420" w:lineRule="exact"/>
              <w:jc w:val="center"/>
              <w:rPr>
                <w:rFonts w:ascii="Times New Roman" w:hAnsi="Times New Roman" w:cs="黑体"/>
                <w:color w:val="auto"/>
                <w:sz w:val="24"/>
                <w:highlight w:val="none"/>
              </w:rPr>
            </w:pPr>
          </w:p>
        </w:tc>
      </w:tr>
      <w:tr w14:paraId="1AF05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1AB1AD87">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4F7EB186">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198D413">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3BE778CF">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06F37362">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02D3ECE8">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52C898EF">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62923BF6">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0FB7528">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CE04817">
            <w:pPr>
              <w:adjustRightInd w:val="0"/>
              <w:spacing w:line="420" w:lineRule="exact"/>
              <w:jc w:val="center"/>
              <w:rPr>
                <w:rFonts w:ascii="Times New Roman" w:hAnsi="Times New Roman" w:cs="黑体"/>
                <w:color w:val="auto"/>
                <w:sz w:val="24"/>
                <w:highlight w:val="none"/>
              </w:rPr>
            </w:pPr>
          </w:p>
        </w:tc>
      </w:tr>
      <w:tr w14:paraId="7373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276369AF">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2BBD58D2">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784173FE">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D0F6922">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E4E159F">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A00C868">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33A7CE30">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731B0A6C">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C3F7CF9">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604A815">
            <w:pPr>
              <w:adjustRightInd w:val="0"/>
              <w:spacing w:line="420" w:lineRule="exact"/>
              <w:jc w:val="center"/>
              <w:rPr>
                <w:rFonts w:ascii="Times New Roman" w:hAnsi="Times New Roman" w:cs="黑体"/>
                <w:color w:val="auto"/>
                <w:sz w:val="24"/>
                <w:highlight w:val="none"/>
              </w:rPr>
            </w:pPr>
          </w:p>
        </w:tc>
      </w:tr>
      <w:tr w14:paraId="4DD1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16535DF9">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13F7EF57">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5A3BBC12">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0BEC0590">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6618181">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2D462F46">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11CFE20F">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66E7A782">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4FF2B500">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1E0D57EA">
            <w:pPr>
              <w:adjustRightInd w:val="0"/>
              <w:spacing w:line="420" w:lineRule="exact"/>
              <w:jc w:val="center"/>
              <w:rPr>
                <w:rFonts w:ascii="Times New Roman" w:hAnsi="Times New Roman" w:cs="黑体"/>
                <w:color w:val="auto"/>
                <w:sz w:val="24"/>
                <w:highlight w:val="none"/>
              </w:rPr>
            </w:pPr>
          </w:p>
        </w:tc>
      </w:tr>
      <w:tr w14:paraId="30A0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3552804C">
            <w:pPr>
              <w:adjustRightInd w:val="0"/>
              <w:spacing w:line="420" w:lineRule="exact"/>
              <w:jc w:val="center"/>
              <w:rPr>
                <w:rFonts w:ascii="Times New Roman" w:hAnsi="Times New Roman" w:cs="黑体"/>
                <w:color w:val="auto"/>
                <w:sz w:val="24"/>
                <w:highlight w:val="none"/>
              </w:rPr>
            </w:pPr>
          </w:p>
        </w:tc>
        <w:tc>
          <w:tcPr>
            <w:tcW w:w="1211" w:type="dxa"/>
            <w:noWrap w:val="0"/>
            <w:vAlign w:val="center"/>
          </w:tcPr>
          <w:p w14:paraId="3B54C352">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11A477FD">
            <w:pPr>
              <w:adjustRightInd w:val="0"/>
              <w:spacing w:line="420" w:lineRule="exact"/>
              <w:jc w:val="center"/>
              <w:rPr>
                <w:rFonts w:ascii="Times New Roman" w:hAnsi="Times New Roman" w:cs="黑体"/>
                <w:color w:val="auto"/>
                <w:sz w:val="24"/>
                <w:highlight w:val="none"/>
              </w:rPr>
            </w:pPr>
          </w:p>
        </w:tc>
        <w:tc>
          <w:tcPr>
            <w:tcW w:w="931" w:type="dxa"/>
            <w:noWrap w:val="0"/>
            <w:vAlign w:val="center"/>
          </w:tcPr>
          <w:p w14:paraId="12B7EAFF">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62A8597D">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38B9778C">
            <w:pPr>
              <w:adjustRightInd w:val="0"/>
              <w:spacing w:line="420" w:lineRule="exact"/>
              <w:jc w:val="center"/>
              <w:rPr>
                <w:rFonts w:ascii="Times New Roman" w:hAnsi="Times New Roman" w:cs="黑体"/>
                <w:color w:val="auto"/>
                <w:sz w:val="24"/>
                <w:highlight w:val="none"/>
              </w:rPr>
            </w:pPr>
          </w:p>
        </w:tc>
        <w:tc>
          <w:tcPr>
            <w:tcW w:w="1201" w:type="dxa"/>
            <w:noWrap w:val="0"/>
            <w:vAlign w:val="center"/>
          </w:tcPr>
          <w:p w14:paraId="22768470">
            <w:pPr>
              <w:adjustRightInd w:val="0"/>
              <w:spacing w:line="420" w:lineRule="exact"/>
              <w:jc w:val="center"/>
              <w:rPr>
                <w:rFonts w:ascii="Times New Roman" w:hAnsi="Times New Roman" w:cs="黑体"/>
                <w:color w:val="auto"/>
                <w:sz w:val="24"/>
                <w:highlight w:val="none"/>
              </w:rPr>
            </w:pPr>
          </w:p>
        </w:tc>
        <w:tc>
          <w:tcPr>
            <w:tcW w:w="662" w:type="dxa"/>
            <w:noWrap w:val="0"/>
            <w:vAlign w:val="center"/>
          </w:tcPr>
          <w:p w14:paraId="32847A87">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15F4954">
            <w:pPr>
              <w:adjustRightInd w:val="0"/>
              <w:spacing w:line="420" w:lineRule="exact"/>
              <w:jc w:val="center"/>
              <w:rPr>
                <w:rFonts w:ascii="Times New Roman" w:hAnsi="Times New Roman" w:cs="黑体"/>
                <w:color w:val="auto"/>
                <w:sz w:val="24"/>
                <w:highlight w:val="none"/>
              </w:rPr>
            </w:pPr>
          </w:p>
        </w:tc>
        <w:tc>
          <w:tcPr>
            <w:tcW w:w="932" w:type="dxa"/>
            <w:noWrap w:val="0"/>
            <w:vAlign w:val="center"/>
          </w:tcPr>
          <w:p w14:paraId="7DB12472">
            <w:pPr>
              <w:adjustRightInd w:val="0"/>
              <w:spacing w:line="420" w:lineRule="exact"/>
              <w:jc w:val="center"/>
              <w:rPr>
                <w:rFonts w:ascii="Times New Roman" w:hAnsi="Times New Roman" w:cs="黑体"/>
                <w:color w:val="auto"/>
                <w:sz w:val="24"/>
                <w:highlight w:val="none"/>
              </w:rPr>
            </w:pPr>
          </w:p>
        </w:tc>
      </w:tr>
    </w:tbl>
    <w:p w14:paraId="40B31816">
      <w:pPr>
        <w:adjustRightInd w:val="0"/>
        <w:spacing w:line="420" w:lineRule="exact"/>
        <w:rPr>
          <w:rFonts w:ascii="Times New Roman" w:hAnsi="Times New Roman" w:cs="黑体"/>
          <w:color w:val="auto"/>
          <w:sz w:val="24"/>
          <w:highlight w:val="none"/>
        </w:rPr>
      </w:pPr>
    </w:p>
    <w:p w14:paraId="02EEF29A">
      <w:pPr>
        <w:adjustRightInd w:val="0"/>
        <w:spacing w:line="420" w:lineRule="exact"/>
        <w:rPr>
          <w:rFonts w:ascii="Times New Roman" w:hAnsi="Times New Roman" w:cs="仿宋_GB2312"/>
          <w:color w:val="auto"/>
          <w:szCs w:val="21"/>
          <w:highlight w:val="none"/>
        </w:rPr>
      </w:pPr>
    </w:p>
    <w:p w14:paraId="2AADC198">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06" w:name="_Toc18837"/>
      <w:bookmarkStart w:id="107" w:name="_Toc303492135"/>
      <w:r>
        <w:rPr>
          <w:rFonts w:hint="eastAsia" w:ascii="Times New Roman" w:hAnsi="Times New Roman" w:eastAsia="宋体" w:cs="Times New Roman"/>
          <w:b/>
          <w:bCs/>
          <w:color w:val="auto"/>
          <w:highlight w:val="none"/>
          <w:lang w:val="en-US" w:eastAsia="zh-CN"/>
        </w:rPr>
        <w:t>附表二：拟配备本项目的试验和检测仪器设备表</w:t>
      </w:r>
      <w:bookmarkEnd w:id="106"/>
      <w:bookmarkEnd w:id="107"/>
    </w:p>
    <w:p w14:paraId="0A096869">
      <w:pPr>
        <w:adjustRightInd w:val="0"/>
        <w:spacing w:line="420" w:lineRule="exact"/>
        <w:rPr>
          <w:rFonts w:ascii="Times New Roman" w:hAnsi="Times New Roman" w:cs="黑体"/>
          <w:color w:val="auto"/>
          <w:sz w:val="24"/>
          <w:highlight w:val="none"/>
        </w:rPr>
      </w:pPr>
    </w:p>
    <w:tbl>
      <w:tblPr>
        <w:tblStyle w:val="21"/>
        <w:tblW w:w="9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45052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6" w:hRule="atLeast"/>
          <w:jc w:val="center"/>
        </w:trPr>
        <w:tc>
          <w:tcPr>
            <w:tcW w:w="823" w:type="dxa"/>
            <w:noWrap w:val="0"/>
            <w:vAlign w:val="center"/>
          </w:tcPr>
          <w:p w14:paraId="5F951BE3">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序号</w:t>
            </w:r>
          </w:p>
        </w:tc>
        <w:tc>
          <w:tcPr>
            <w:tcW w:w="1227" w:type="dxa"/>
            <w:noWrap w:val="0"/>
            <w:vAlign w:val="center"/>
          </w:tcPr>
          <w:p w14:paraId="354E8282">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仪器设备</w:t>
            </w:r>
          </w:p>
          <w:p w14:paraId="3162F96C">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名称</w:t>
            </w:r>
          </w:p>
        </w:tc>
        <w:tc>
          <w:tcPr>
            <w:tcW w:w="1026" w:type="dxa"/>
            <w:noWrap w:val="0"/>
            <w:vAlign w:val="center"/>
          </w:tcPr>
          <w:p w14:paraId="0BB036A9">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型号</w:t>
            </w:r>
          </w:p>
          <w:p w14:paraId="4C4F6D7C">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规格</w:t>
            </w:r>
          </w:p>
        </w:tc>
        <w:tc>
          <w:tcPr>
            <w:tcW w:w="1026" w:type="dxa"/>
            <w:noWrap w:val="0"/>
            <w:vAlign w:val="center"/>
          </w:tcPr>
          <w:p w14:paraId="5CC6AA0A">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数量</w:t>
            </w:r>
          </w:p>
        </w:tc>
        <w:tc>
          <w:tcPr>
            <w:tcW w:w="1025" w:type="dxa"/>
            <w:noWrap w:val="0"/>
            <w:vAlign w:val="center"/>
          </w:tcPr>
          <w:p w14:paraId="017DEC77">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国别</w:t>
            </w:r>
          </w:p>
          <w:p w14:paraId="30535293">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产地</w:t>
            </w:r>
          </w:p>
        </w:tc>
        <w:tc>
          <w:tcPr>
            <w:tcW w:w="884" w:type="dxa"/>
            <w:noWrap w:val="0"/>
            <w:vAlign w:val="center"/>
          </w:tcPr>
          <w:p w14:paraId="3A9CDD1D">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制造</w:t>
            </w:r>
          </w:p>
          <w:p w14:paraId="26832E83">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年份</w:t>
            </w:r>
          </w:p>
        </w:tc>
        <w:tc>
          <w:tcPr>
            <w:tcW w:w="1166" w:type="dxa"/>
            <w:noWrap w:val="0"/>
            <w:vAlign w:val="center"/>
          </w:tcPr>
          <w:p w14:paraId="17F568A1">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已使用台</w:t>
            </w:r>
          </w:p>
          <w:p w14:paraId="3140E945">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时数</w:t>
            </w:r>
          </w:p>
        </w:tc>
        <w:tc>
          <w:tcPr>
            <w:tcW w:w="1026" w:type="dxa"/>
            <w:noWrap w:val="0"/>
            <w:vAlign w:val="center"/>
          </w:tcPr>
          <w:p w14:paraId="32EAA98B">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用途</w:t>
            </w:r>
          </w:p>
        </w:tc>
        <w:tc>
          <w:tcPr>
            <w:tcW w:w="1026" w:type="dxa"/>
            <w:noWrap w:val="0"/>
            <w:vAlign w:val="center"/>
          </w:tcPr>
          <w:p w14:paraId="17656A0B">
            <w:pPr>
              <w:adjustRightInd w:val="0"/>
              <w:spacing w:line="240" w:lineRule="auto"/>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备注</w:t>
            </w:r>
          </w:p>
        </w:tc>
      </w:tr>
      <w:tr w14:paraId="2E83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4476D812">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17F38602">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524297C">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1E63F1DC">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1E139D2D">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661871FC">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10836EC3">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7FE405F0">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C34E60E">
            <w:pPr>
              <w:adjustRightInd w:val="0"/>
              <w:spacing w:line="420" w:lineRule="exact"/>
              <w:jc w:val="center"/>
              <w:rPr>
                <w:rFonts w:ascii="Times New Roman" w:hAnsi="Times New Roman" w:cs="黑体"/>
                <w:color w:val="auto"/>
                <w:sz w:val="24"/>
                <w:highlight w:val="none"/>
              </w:rPr>
            </w:pPr>
          </w:p>
        </w:tc>
      </w:tr>
      <w:tr w14:paraId="377D5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298A17BA">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3DF3E504">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5D0225AB">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09613AD">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633734F2">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7CFB05A3">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0964564A">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0F59590">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548F7362">
            <w:pPr>
              <w:adjustRightInd w:val="0"/>
              <w:spacing w:line="420" w:lineRule="exact"/>
              <w:jc w:val="center"/>
              <w:rPr>
                <w:rFonts w:ascii="Times New Roman" w:hAnsi="Times New Roman" w:cs="黑体"/>
                <w:color w:val="auto"/>
                <w:sz w:val="24"/>
                <w:highlight w:val="none"/>
              </w:rPr>
            </w:pPr>
          </w:p>
        </w:tc>
      </w:tr>
      <w:tr w14:paraId="48D8F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0884D80E">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7E5FA8D2">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DED616E">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CC6FE34">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4DC45EB7">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194FE507">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5F9B6705">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6FFAE914">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A702311">
            <w:pPr>
              <w:adjustRightInd w:val="0"/>
              <w:spacing w:line="420" w:lineRule="exact"/>
              <w:jc w:val="center"/>
              <w:rPr>
                <w:rFonts w:ascii="Times New Roman" w:hAnsi="Times New Roman" w:cs="黑体"/>
                <w:color w:val="auto"/>
                <w:sz w:val="24"/>
                <w:highlight w:val="none"/>
              </w:rPr>
            </w:pPr>
          </w:p>
        </w:tc>
      </w:tr>
      <w:tr w14:paraId="34D2E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DA63101">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3A0DB30E">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E2C9EB7">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6AEB38C7">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3EF604DD">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5CFEDE48">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6F5F33D3">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7309EB14">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795D0CF">
            <w:pPr>
              <w:adjustRightInd w:val="0"/>
              <w:spacing w:line="420" w:lineRule="exact"/>
              <w:jc w:val="center"/>
              <w:rPr>
                <w:rFonts w:ascii="Times New Roman" w:hAnsi="Times New Roman" w:cs="黑体"/>
                <w:color w:val="auto"/>
                <w:sz w:val="24"/>
                <w:highlight w:val="none"/>
              </w:rPr>
            </w:pPr>
          </w:p>
        </w:tc>
      </w:tr>
      <w:tr w14:paraId="0761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492B8224">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53190033">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9AC527D">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1CB6BDBF">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7F744C62">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6D6BF2D7">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4D444248">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10D19A73">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3FFD29F2">
            <w:pPr>
              <w:adjustRightInd w:val="0"/>
              <w:spacing w:line="420" w:lineRule="exact"/>
              <w:jc w:val="center"/>
              <w:rPr>
                <w:rFonts w:ascii="Times New Roman" w:hAnsi="Times New Roman" w:cs="黑体"/>
                <w:color w:val="auto"/>
                <w:sz w:val="24"/>
                <w:highlight w:val="none"/>
              </w:rPr>
            </w:pPr>
          </w:p>
        </w:tc>
      </w:tr>
      <w:tr w14:paraId="2C5B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26816BA3">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69407470">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E7B9125">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1368825">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05E08F4F">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297CCBF6">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1342FB96">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6A06A9B6">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4207858">
            <w:pPr>
              <w:adjustRightInd w:val="0"/>
              <w:spacing w:line="420" w:lineRule="exact"/>
              <w:jc w:val="center"/>
              <w:rPr>
                <w:rFonts w:ascii="Times New Roman" w:hAnsi="Times New Roman" w:cs="黑体"/>
                <w:color w:val="auto"/>
                <w:sz w:val="24"/>
                <w:highlight w:val="none"/>
              </w:rPr>
            </w:pPr>
          </w:p>
        </w:tc>
      </w:tr>
      <w:tr w14:paraId="4DCD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54F0ED7E">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4DF482BD">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7C0F080A">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6CBFD9D4">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07406987">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5644C14C">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4926583C">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7702DBF">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F25DA92">
            <w:pPr>
              <w:adjustRightInd w:val="0"/>
              <w:spacing w:line="420" w:lineRule="exact"/>
              <w:jc w:val="center"/>
              <w:rPr>
                <w:rFonts w:ascii="Times New Roman" w:hAnsi="Times New Roman" w:cs="黑体"/>
                <w:color w:val="auto"/>
                <w:sz w:val="24"/>
                <w:highlight w:val="none"/>
              </w:rPr>
            </w:pPr>
          </w:p>
        </w:tc>
      </w:tr>
      <w:tr w14:paraId="5306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2F5421A1">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2A9AB1D8">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3CF48D4">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0D7C17F">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60AF0CBB">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7565B938">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26348C62">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34657B3D">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16811EA">
            <w:pPr>
              <w:adjustRightInd w:val="0"/>
              <w:spacing w:line="420" w:lineRule="exact"/>
              <w:jc w:val="center"/>
              <w:rPr>
                <w:rFonts w:ascii="Times New Roman" w:hAnsi="Times New Roman" w:cs="黑体"/>
                <w:color w:val="auto"/>
                <w:sz w:val="24"/>
                <w:highlight w:val="none"/>
              </w:rPr>
            </w:pPr>
          </w:p>
        </w:tc>
      </w:tr>
      <w:tr w14:paraId="2175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167E20FB">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4BFCD162">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21C8816">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770A9EEF">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4D54C126">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1B508582">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4126F9C8">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64D85BC">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46C2164A">
            <w:pPr>
              <w:adjustRightInd w:val="0"/>
              <w:spacing w:line="420" w:lineRule="exact"/>
              <w:jc w:val="center"/>
              <w:rPr>
                <w:rFonts w:ascii="Times New Roman" w:hAnsi="Times New Roman" w:cs="黑体"/>
                <w:color w:val="auto"/>
                <w:sz w:val="24"/>
                <w:highlight w:val="none"/>
              </w:rPr>
            </w:pPr>
          </w:p>
        </w:tc>
      </w:tr>
      <w:tr w14:paraId="7769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2E86BBAE">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7DB76DC7">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7A338417">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1082B976">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18100A65">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1BCF4692">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1600DE4E">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2585B207">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18E843D4">
            <w:pPr>
              <w:adjustRightInd w:val="0"/>
              <w:spacing w:line="420" w:lineRule="exact"/>
              <w:jc w:val="center"/>
              <w:rPr>
                <w:rFonts w:ascii="Times New Roman" w:hAnsi="Times New Roman" w:cs="黑体"/>
                <w:color w:val="auto"/>
                <w:sz w:val="24"/>
                <w:highlight w:val="none"/>
              </w:rPr>
            </w:pPr>
          </w:p>
        </w:tc>
      </w:tr>
      <w:tr w14:paraId="018A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261B04F2">
            <w:pPr>
              <w:adjustRightInd w:val="0"/>
              <w:spacing w:line="420" w:lineRule="exact"/>
              <w:jc w:val="center"/>
              <w:rPr>
                <w:rFonts w:ascii="Times New Roman" w:hAnsi="Times New Roman" w:cs="黑体"/>
                <w:color w:val="auto"/>
                <w:sz w:val="24"/>
                <w:highlight w:val="none"/>
              </w:rPr>
            </w:pPr>
          </w:p>
        </w:tc>
        <w:tc>
          <w:tcPr>
            <w:tcW w:w="1227" w:type="dxa"/>
            <w:noWrap w:val="0"/>
            <w:vAlign w:val="center"/>
          </w:tcPr>
          <w:p w14:paraId="79DB5A18">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554816BB">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674BF728">
            <w:pPr>
              <w:adjustRightInd w:val="0"/>
              <w:spacing w:line="420" w:lineRule="exact"/>
              <w:jc w:val="center"/>
              <w:rPr>
                <w:rFonts w:ascii="Times New Roman" w:hAnsi="Times New Roman" w:cs="黑体"/>
                <w:color w:val="auto"/>
                <w:sz w:val="24"/>
                <w:highlight w:val="none"/>
              </w:rPr>
            </w:pPr>
          </w:p>
        </w:tc>
        <w:tc>
          <w:tcPr>
            <w:tcW w:w="1025" w:type="dxa"/>
            <w:noWrap w:val="0"/>
            <w:vAlign w:val="center"/>
          </w:tcPr>
          <w:p w14:paraId="7D1E572A">
            <w:pPr>
              <w:adjustRightInd w:val="0"/>
              <w:spacing w:line="420" w:lineRule="exact"/>
              <w:jc w:val="center"/>
              <w:rPr>
                <w:rFonts w:ascii="Times New Roman" w:hAnsi="Times New Roman" w:cs="黑体"/>
                <w:color w:val="auto"/>
                <w:sz w:val="24"/>
                <w:highlight w:val="none"/>
              </w:rPr>
            </w:pPr>
          </w:p>
        </w:tc>
        <w:tc>
          <w:tcPr>
            <w:tcW w:w="884" w:type="dxa"/>
            <w:noWrap w:val="0"/>
            <w:vAlign w:val="center"/>
          </w:tcPr>
          <w:p w14:paraId="393380B4">
            <w:pPr>
              <w:adjustRightInd w:val="0"/>
              <w:spacing w:line="420" w:lineRule="exact"/>
              <w:jc w:val="center"/>
              <w:rPr>
                <w:rFonts w:ascii="Times New Roman" w:hAnsi="Times New Roman" w:cs="黑体"/>
                <w:color w:val="auto"/>
                <w:sz w:val="24"/>
                <w:highlight w:val="none"/>
              </w:rPr>
            </w:pPr>
          </w:p>
        </w:tc>
        <w:tc>
          <w:tcPr>
            <w:tcW w:w="1166" w:type="dxa"/>
            <w:noWrap w:val="0"/>
            <w:vAlign w:val="center"/>
          </w:tcPr>
          <w:p w14:paraId="128CCC86">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3D28E10B">
            <w:pPr>
              <w:adjustRightInd w:val="0"/>
              <w:spacing w:line="420" w:lineRule="exact"/>
              <w:jc w:val="center"/>
              <w:rPr>
                <w:rFonts w:ascii="Times New Roman" w:hAnsi="Times New Roman" w:cs="黑体"/>
                <w:color w:val="auto"/>
                <w:sz w:val="24"/>
                <w:highlight w:val="none"/>
              </w:rPr>
            </w:pPr>
          </w:p>
        </w:tc>
        <w:tc>
          <w:tcPr>
            <w:tcW w:w="1026" w:type="dxa"/>
            <w:noWrap w:val="0"/>
            <w:vAlign w:val="center"/>
          </w:tcPr>
          <w:p w14:paraId="04A2B4C0">
            <w:pPr>
              <w:adjustRightInd w:val="0"/>
              <w:spacing w:line="420" w:lineRule="exact"/>
              <w:jc w:val="center"/>
              <w:rPr>
                <w:rFonts w:ascii="Times New Roman" w:hAnsi="Times New Roman" w:cs="黑体"/>
                <w:color w:val="auto"/>
                <w:sz w:val="24"/>
                <w:highlight w:val="none"/>
              </w:rPr>
            </w:pPr>
          </w:p>
        </w:tc>
      </w:tr>
    </w:tbl>
    <w:p w14:paraId="42FD90D5">
      <w:pPr>
        <w:adjustRightInd w:val="0"/>
        <w:spacing w:line="420" w:lineRule="exact"/>
        <w:rPr>
          <w:rFonts w:ascii="Times New Roman" w:hAnsi="Times New Roman" w:cs="黑体"/>
          <w:color w:val="auto"/>
          <w:sz w:val="24"/>
          <w:highlight w:val="none"/>
        </w:rPr>
      </w:pPr>
    </w:p>
    <w:p w14:paraId="0B371EFE">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r>
        <w:rPr>
          <w:rFonts w:ascii="Times New Roman" w:hAnsi="Times New Roman" w:cs="仿宋_GB2312"/>
          <w:color w:val="auto"/>
          <w:szCs w:val="21"/>
          <w:highlight w:val="none"/>
        </w:rPr>
        <w:br w:type="page"/>
      </w:r>
      <w:bookmarkStart w:id="108" w:name="_Toc14859"/>
      <w:bookmarkStart w:id="109" w:name="_Toc303492136"/>
      <w:r>
        <w:rPr>
          <w:rFonts w:hint="eastAsia" w:ascii="Times New Roman" w:hAnsi="Times New Roman" w:eastAsia="宋体" w:cs="Times New Roman"/>
          <w:b/>
          <w:bCs/>
          <w:color w:val="auto"/>
          <w:highlight w:val="none"/>
          <w:lang w:val="en-US" w:eastAsia="zh-CN"/>
        </w:rPr>
        <w:t>附表三：劳动力计划表</w:t>
      </w:r>
      <w:bookmarkEnd w:id="108"/>
      <w:bookmarkEnd w:id="109"/>
    </w:p>
    <w:p w14:paraId="2DDAB0E7">
      <w:pPr>
        <w:adjustRightInd w:val="0"/>
        <w:spacing w:line="420" w:lineRule="exact"/>
        <w:jc w:val="right"/>
        <w:rPr>
          <w:rFonts w:ascii="Times New Roman" w:hAnsi="Times New Roman" w:cs="黑体"/>
          <w:color w:val="auto"/>
          <w:szCs w:val="21"/>
          <w:highlight w:val="none"/>
        </w:rPr>
      </w:pPr>
      <w:r>
        <w:rPr>
          <w:rFonts w:hint="eastAsia" w:ascii="Times New Roman" w:hAnsi="Times New Roman" w:cs="黑体"/>
          <w:color w:val="auto"/>
          <w:szCs w:val="21"/>
          <w:highlight w:val="none"/>
        </w:rPr>
        <w:t>单位：人</w:t>
      </w:r>
    </w:p>
    <w:tbl>
      <w:tblPr>
        <w:tblStyle w:val="21"/>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4"/>
        <w:gridCol w:w="1164"/>
        <w:gridCol w:w="1165"/>
        <w:gridCol w:w="1165"/>
        <w:gridCol w:w="1165"/>
        <w:gridCol w:w="1165"/>
        <w:gridCol w:w="1165"/>
        <w:gridCol w:w="1168"/>
      </w:tblGrid>
      <w:tr w14:paraId="064A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164" w:type="dxa"/>
            <w:noWrap w:val="0"/>
            <w:vAlign w:val="center"/>
          </w:tcPr>
          <w:p w14:paraId="70972944">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工种</w:t>
            </w:r>
          </w:p>
        </w:tc>
        <w:tc>
          <w:tcPr>
            <w:tcW w:w="8157" w:type="dxa"/>
            <w:gridSpan w:val="7"/>
            <w:noWrap w:val="0"/>
            <w:vAlign w:val="center"/>
          </w:tcPr>
          <w:p w14:paraId="536863D5">
            <w:pPr>
              <w:adjustRightInd w:val="0"/>
              <w:spacing w:line="420" w:lineRule="exact"/>
              <w:ind w:left="0" w:leftChars="0" w:firstLine="0" w:firstLineChars="0"/>
              <w:jc w:val="center"/>
              <w:rPr>
                <w:rFonts w:hint="eastAsia" w:ascii="Times New Roman" w:hAnsi="Times New Roman" w:eastAsia="宋体" w:cs="仿宋_GB2312"/>
                <w:color w:val="auto"/>
                <w:szCs w:val="21"/>
                <w:highlight w:val="none"/>
              </w:rPr>
            </w:pPr>
            <w:r>
              <w:rPr>
                <w:rFonts w:hint="eastAsia" w:ascii="Times New Roman" w:hAnsi="Times New Roman" w:eastAsia="宋体" w:cs="仿宋_GB2312"/>
                <w:color w:val="auto"/>
                <w:szCs w:val="21"/>
                <w:highlight w:val="none"/>
              </w:rPr>
              <w:t>按工程施工阶段投入劳动力情况</w:t>
            </w:r>
          </w:p>
        </w:tc>
      </w:tr>
      <w:tr w14:paraId="11CE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7A379FA1">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72BA335F">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646C8FD">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83D7BA0">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47CB8AB">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21A79BB9">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5942455">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5861DC73">
            <w:pPr>
              <w:adjustRightInd w:val="0"/>
              <w:spacing w:line="420" w:lineRule="exact"/>
              <w:jc w:val="center"/>
              <w:rPr>
                <w:rFonts w:ascii="Times New Roman" w:hAnsi="Times New Roman" w:cs="黑体"/>
                <w:color w:val="auto"/>
                <w:szCs w:val="21"/>
                <w:highlight w:val="none"/>
              </w:rPr>
            </w:pPr>
          </w:p>
        </w:tc>
      </w:tr>
      <w:tr w14:paraId="7A03C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742B462F">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6AC2634E">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E361759">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09451E3">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5BC2CA3">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E76ABD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51C740F2">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37480456">
            <w:pPr>
              <w:adjustRightInd w:val="0"/>
              <w:spacing w:line="420" w:lineRule="exact"/>
              <w:jc w:val="center"/>
              <w:rPr>
                <w:rFonts w:ascii="Times New Roman" w:hAnsi="Times New Roman" w:cs="黑体"/>
                <w:color w:val="auto"/>
                <w:szCs w:val="21"/>
                <w:highlight w:val="none"/>
              </w:rPr>
            </w:pPr>
          </w:p>
        </w:tc>
      </w:tr>
      <w:tr w14:paraId="1B3A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30799EEA">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537B6F39">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9A734E6">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400623F1">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BB7E06F">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1239914">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0C45C10C">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0F77DE9C">
            <w:pPr>
              <w:adjustRightInd w:val="0"/>
              <w:spacing w:line="420" w:lineRule="exact"/>
              <w:jc w:val="center"/>
              <w:rPr>
                <w:rFonts w:ascii="Times New Roman" w:hAnsi="Times New Roman" w:cs="黑体"/>
                <w:color w:val="auto"/>
                <w:szCs w:val="21"/>
                <w:highlight w:val="none"/>
              </w:rPr>
            </w:pPr>
          </w:p>
        </w:tc>
      </w:tr>
      <w:tr w14:paraId="174A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2BC9D92F">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14E9416F">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4F4F833E">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D95FC9E">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2AFF306D">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5C15C618">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21C051B">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0BFAEAEA">
            <w:pPr>
              <w:adjustRightInd w:val="0"/>
              <w:spacing w:line="420" w:lineRule="exact"/>
              <w:jc w:val="center"/>
              <w:rPr>
                <w:rFonts w:ascii="Times New Roman" w:hAnsi="Times New Roman" w:cs="黑体"/>
                <w:color w:val="auto"/>
                <w:szCs w:val="21"/>
                <w:highlight w:val="none"/>
              </w:rPr>
            </w:pPr>
          </w:p>
        </w:tc>
      </w:tr>
      <w:tr w14:paraId="6111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7D4529D2">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4CDB8FFD">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B23695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BF955F7">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96DA544">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C0EDB9F">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F609FCF">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0123EA47">
            <w:pPr>
              <w:adjustRightInd w:val="0"/>
              <w:spacing w:line="420" w:lineRule="exact"/>
              <w:jc w:val="center"/>
              <w:rPr>
                <w:rFonts w:ascii="Times New Roman" w:hAnsi="Times New Roman" w:cs="黑体"/>
                <w:color w:val="auto"/>
                <w:szCs w:val="21"/>
                <w:highlight w:val="none"/>
              </w:rPr>
            </w:pPr>
          </w:p>
        </w:tc>
      </w:tr>
      <w:tr w14:paraId="21AC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5CBDB278">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065C592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72FE673">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13A1BA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47C5786">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2D2F8C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7D450E0">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69036EC6">
            <w:pPr>
              <w:adjustRightInd w:val="0"/>
              <w:spacing w:line="420" w:lineRule="exact"/>
              <w:jc w:val="center"/>
              <w:rPr>
                <w:rFonts w:ascii="Times New Roman" w:hAnsi="Times New Roman" w:cs="黑体"/>
                <w:color w:val="auto"/>
                <w:szCs w:val="21"/>
                <w:highlight w:val="none"/>
              </w:rPr>
            </w:pPr>
          </w:p>
        </w:tc>
      </w:tr>
      <w:tr w14:paraId="2131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6148F4B7">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634F0D14">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9F7DB9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0B386AA7">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2E95703">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291A0488">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24046545">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4455C4DE">
            <w:pPr>
              <w:adjustRightInd w:val="0"/>
              <w:spacing w:line="420" w:lineRule="exact"/>
              <w:jc w:val="center"/>
              <w:rPr>
                <w:rFonts w:ascii="Times New Roman" w:hAnsi="Times New Roman" w:cs="黑体"/>
                <w:color w:val="auto"/>
                <w:szCs w:val="21"/>
                <w:highlight w:val="none"/>
              </w:rPr>
            </w:pPr>
          </w:p>
        </w:tc>
      </w:tr>
      <w:tr w14:paraId="65DF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6EBC4C92">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7F6275DA">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58D35E6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7FF0E38">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875889B">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3AD7261">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00BE3F6">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14A9A1DB">
            <w:pPr>
              <w:adjustRightInd w:val="0"/>
              <w:spacing w:line="420" w:lineRule="exact"/>
              <w:jc w:val="center"/>
              <w:rPr>
                <w:rFonts w:ascii="Times New Roman" w:hAnsi="Times New Roman" w:cs="黑体"/>
                <w:color w:val="auto"/>
                <w:szCs w:val="21"/>
                <w:highlight w:val="none"/>
              </w:rPr>
            </w:pPr>
          </w:p>
        </w:tc>
      </w:tr>
      <w:tr w14:paraId="5B04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1164" w:type="dxa"/>
            <w:noWrap w:val="0"/>
            <w:vAlign w:val="center"/>
          </w:tcPr>
          <w:p w14:paraId="43067933">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6F1731F1">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58B96D4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6871F3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95A32A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4E9B830E">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13CCB9A">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01DBF040">
            <w:pPr>
              <w:adjustRightInd w:val="0"/>
              <w:spacing w:line="420" w:lineRule="exact"/>
              <w:jc w:val="center"/>
              <w:rPr>
                <w:rFonts w:ascii="Times New Roman" w:hAnsi="Times New Roman" w:cs="黑体"/>
                <w:color w:val="auto"/>
                <w:szCs w:val="21"/>
                <w:highlight w:val="none"/>
              </w:rPr>
            </w:pPr>
          </w:p>
        </w:tc>
      </w:tr>
      <w:tr w14:paraId="6683C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2A67A962">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1F81F21A">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99F94E2">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5D869784">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60895417">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03C0028">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44ADE971">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028DDFB5">
            <w:pPr>
              <w:adjustRightInd w:val="0"/>
              <w:spacing w:line="420" w:lineRule="exact"/>
              <w:jc w:val="center"/>
              <w:rPr>
                <w:rFonts w:ascii="Times New Roman" w:hAnsi="Times New Roman" w:cs="黑体"/>
                <w:color w:val="auto"/>
                <w:szCs w:val="21"/>
                <w:highlight w:val="none"/>
              </w:rPr>
            </w:pPr>
          </w:p>
        </w:tc>
      </w:tr>
      <w:tr w14:paraId="3D03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1164" w:type="dxa"/>
            <w:noWrap w:val="0"/>
            <w:vAlign w:val="center"/>
          </w:tcPr>
          <w:p w14:paraId="56B6EFBB">
            <w:pPr>
              <w:adjustRightInd w:val="0"/>
              <w:spacing w:line="420" w:lineRule="exact"/>
              <w:jc w:val="center"/>
              <w:rPr>
                <w:rFonts w:ascii="Times New Roman" w:hAnsi="Times New Roman" w:cs="黑体"/>
                <w:color w:val="auto"/>
                <w:szCs w:val="21"/>
                <w:highlight w:val="none"/>
              </w:rPr>
            </w:pPr>
          </w:p>
        </w:tc>
        <w:tc>
          <w:tcPr>
            <w:tcW w:w="1164" w:type="dxa"/>
            <w:noWrap w:val="0"/>
            <w:vAlign w:val="center"/>
          </w:tcPr>
          <w:p w14:paraId="20E26F5D">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E727383">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7A14425">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71DF41A0">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3340D7B0">
            <w:pPr>
              <w:adjustRightInd w:val="0"/>
              <w:spacing w:line="420" w:lineRule="exact"/>
              <w:jc w:val="center"/>
              <w:rPr>
                <w:rFonts w:ascii="Times New Roman" w:hAnsi="Times New Roman" w:cs="黑体"/>
                <w:color w:val="auto"/>
                <w:szCs w:val="21"/>
                <w:highlight w:val="none"/>
              </w:rPr>
            </w:pPr>
          </w:p>
        </w:tc>
        <w:tc>
          <w:tcPr>
            <w:tcW w:w="1165" w:type="dxa"/>
            <w:noWrap w:val="0"/>
            <w:vAlign w:val="center"/>
          </w:tcPr>
          <w:p w14:paraId="1C7A6063">
            <w:pPr>
              <w:adjustRightInd w:val="0"/>
              <w:spacing w:line="420" w:lineRule="exact"/>
              <w:jc w:val="center"/>
              <w:rPr>
                <w:rFonts w:ascii="Times New Roman" w:hAnsi="Times New Roman" w:cs="黑体"/>
                <w:color w:val="auto"/>
                <w:szCs w:val="21"/>
                <w:highlight w:val="none"/>
              </w:rPr>
            </w:pPr>
          </w:p>
        </w:tc>
        <w:tc>
          <w:tcPr>
            <w:tcW w:w="1168" w:type="dxa"/>
            <w:noWrap w:val="0"/>
            <w:vAlign w:val="center"/>
          </w:tcPr>
          <w:p w14:paraId="4C7F039B">
            <w:pPr>
              <w:adjustRightInd w:val="0"/>
              <w:spacing w:line="420" w:lineRule="exact"/>
              <w:jc w:val="center"/>
              <w:rPr>
                <w:rFonts w:ascii="Times New Roman" w:hAnsi="Times New Roman" w:cs="黑体"/>
                <w:color w:val="auto"/>
                <w:szCs w:val="21"/>
                <w:highlight w:val="none"/>
              </w:rPr>
            </w:pPr>
          </w:p>
        </w:tc>
      </w:tr>
    </w:tbl>
    <w:p w14:paraId="07A68897">
      <w:pPr>
        <w:adjustRightInd w:val="0"/>
        <w:spacing w:line="420" w:lineRule="exact"/>
        <w:rPr>
          <w:rFonts w:ascii="Times New Roman" w:hAnsi="Times New Roman" w:cs="黑体"/>
          <w:color w:val="auto"/>
          <w:szCs w:val="21"/>
          <w:highlight w:val="none"/>
        </w:rPr>
      </w:pPr>
    </w:p>
    <w:p w14:paraId="2D339F6B">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10" w:name="_Toc28247"/>
      <w:bookmarkStart w:id="111" w:name="_Toc303492137"/>
      <w:r>
        <w:rPr>
          <w:rFonts w:hint="eastAsia" w:ascii="Times New Roman" w:hAnsi="Times New Roman" w:eastAsia="宋体" w:cs="Times New Roman"/>
          <w:b/>
          <w:bCs/>
          <w:color w:val="auto"/>
          <w:highlight w:val="none"/>
          <w:lang w:val="en-US" w:eastAsia="zh-CN"/>
        </w:rPr>
        <w:t>附表四：计划开、竣工日期和施工进度</w:t>
      </w:r>
      <w:bookmarkEnd w:id="110"/>
      <w:bookmarkEnd w:id="111"/>
      <w:r>
        <w:rPr>
          <w:rFonts w:hint="eastAsia" w:ascii="Times New Roman" w:hAnsi="Times New Roman" w:eastAsia="宋体" w:cs="Times New Roman"/>
          <w:b/>
          <w:bCs/>
          <w:color w:val="auto"/>
          <w:highlight w:val="none"/>
          <w:lang w:val="en-US" w:eastAsia="zh-CN"/>
        </w:rPr>
        <w:t>计划</w:t>
      </w:r>
    </w:p>
    <w:p w14:paraId="3F808D30">
      <w:pPr>
        <w:adjustRightInd w:val="0"/>
        <w:spacing w:line="420" w:lineRule="exact"/>
        <w:rPr>
          <w:rFonts w:ascii="Times New Roman" w:hAnsi="Times New Roman" w:cs="黑体"/>
          <w:color w:val="auto"/>
          <w:sz w:val="24"/>
          <w:highlight w:val="none"/>
        </w:rPr>
      </w:pPr>
    </w:p>
    <w:p w14:paraId="09FB49CB">
      <w:pPr>
        <w:adjustRightInd w:val="0"/>
        <w:spacing w:line="420" w:lineRule="exact"/>
        <w:ind w:firstLine="718" w:firstLineChars="342"/>
        <w:rPr>
          <w:rFonts w:ascii="Times New Roman" w:hAnsi="Times New Roman" w:cs="仿宋_GB2312"/>
          <w:color w:val="auto"/>
          <w:szCs w:val="21"/>
          <w:highlight w:val="none"/>
        </w:rPr>
      </w:pPr>
      <w:r>
        <w:rPr>
          <w:rFonts w:ascii="Times New Roman" w:hAnsi="Times New Roman" w:cs="TimesNewRomanPSMT"/>
          <w:color w:val="auto"/>
          <w:szCs w:val="21"/>
          <w:highlight w:val="none"/>
        </w:rPr>
        <w:t>1</w:t>
      </w:r>
      <w:r>
        <w:rPr>
          <w:rFonts w:hint="eastAsia" w:cs="TimesNewRomanPSMT"/>
          <w:color w:val="auto"/>
          <w:szCs w:val="21"/>
          <w:highlight w:val="none"/>
          <w:lang w:eastAsia="zh-CN"/>
        </w:rPr>
        <w:t>、</w:t>
      </w:r>
      <w:r>
        <w:rPr>
          <w:rFonts w:hint="eastAsia" w:ascii="Times New Roman" w:hAnsi="Times New Roman" w:cs="仿宋_GB2312"/>
          <w:color w:val="auto"/>
          <w:szCs w:val="21"/>
          <w:highlight w:val="none"/>
        </w:rPr>
        <w:t>供应商应递交施工进度网络图或施工进度表，说明按竞争性谈判文件要求的计划工期进行施工的各个关键日期。</w:t>
      </w:r>
    </w:p>
    <w:p w14:paraId="3FD1C09E">
      <w:pPr>
        <w:adjustRightInd w:val="0"/>
        <w:spacing w:line="420" w:lineRule="exact"/>
        <w:rPr>
          <w:rFonts w:ascii="Times New Roman" w:hAnsi="Times New Roman" w:cs="TimesNewRomanPSMT"/>
          <w:color w:val="auto"/>
          <w:sz w:val="18"/>
          <w:szCs w:val="18"/>
          <w:highlight w:val="none"/>
        </w:rPr>
      </w:pPr>
    </w:p>
    <w:p w14:paraId="23D18E5D">
      <w:pPr>
        <w:adjustRightInd w:val="0"/>
        <w:spacing w:line="420" w:lineRule="exact"/>
        <w:rPr>
          <w:rFonts w:ascii="Times New Roman" w:hAnsi="Times New Roman" w:cs="黑体"/>
          <w:color w:val="auto"/>
          <w:sz w:val="24"/>
          <w:highlight w:val="none"/>
        </w:rPr>
      </w:pPr>
    </w:p>
    <w:p w14:paraId="0449318F">
      <w:pPr>
        <w:adjustRightInd w:val="0"/>
        <w:spacing w:line="420" w:lineRule="exact"/>
        <w:rPr>
          <w:rFonts w:ascii="Times New Roman" w:hAnsi="Times New Roman" w:cs="黑体"/>
          <w:color w:val="auto"/>
          <w:sz w:val="24"/>
          <w:highlight w:val="none"/>
        </w:rPr>
      </w:pPr>
    </w:p>
    <w:p w14:paraId="004A0B95">
      <w:pPr>
        <w:adjustRightInd w:val="0"/>
        <w:spacing w:line="420" w:lineRule="exact"/>
        <w:rPr>
          <w:rFonts w:ascii="Times New Roman" w:hAnsi="Times New Roman" w:cs="黑体"/>
          <w:color w:val="auto"/>
          <w:sz w:val="24"/>
          <w:highlight w:val="none"/>
        </w:rPr>
      </w:pPr>
    </w:p>
    <w:p w14:paraId="05FC2F48">
      <w:pPr>
        <w:adjustRightInd w:val="0"/>
        <w:spacing w:line="420" w:lineRule="exact"/>
        <w:rPr>
          <w:rFonts w:ascii="Times New Roman" w:hAnsi="Times New Roman" w:cs="黑体"/>
          <w:color w:val="auto"/>
          <w:sz w:val="24"/>
          <w:highlight w:val="none"/>
        </w:rPr>
      </w:pPr>
    </w:p>
    <w:p w14:paraId="356EFB1F">
      <w:pPr>
        <w:adjustRightInd w:val="0"/>
        <w:spacing w:line="420" w:lineRule="exact"/>
        <w:rPr>
          <w:rFonts w:ascii="Times New Roman" w:hAnsi="Times New Roman" w:cs="黑体"/>
          <w:color w:val="auto"/>
          <w:sz w:val="24"/>
          <w:highlight w:val="none"/>
        </w:rPr>
      </w:pPr>
    </w:p>
    <w:p w14:paraId="513A7783">
      <w:pPr>
        <w:adjustRightInd w:val="0"/>
        <w:spacing w:line="420" w:lineRule="exact"/>
        <w:rPr>
          <w:rFonts w:ascii="Times New Roman" w:hAnsi="Times New Roman" w:cs="黑体"/>
          <w:color w:val="auto"/>
          <w:sz w:val="24"/>
          <w:highlight w:val="none"/>
        </w:rPr>
      </w:pPr>
    </w:p>
    <w:p w14:paraId="36078CC9">
      <w:pPr>
        <w:adjustRightInd w:val="0"/>
        <w:spacing w:line="420" w:lineRule="exact"/>
        <w:rPr>
          <w:rFonts w:ascii="Times New Roman" w:hAnsi="Times New Roman" w:cs="黑体"/>
          <w:color w:val="auto"/>
          <w:sz w:val="24"/>
          <w:highlight w:val="none"/>
        </w:rPr>
      </w:pPr>
    </w:p>
    <w:p w14:paraId="274FC539">
      <w:pPr>
        <w:adjustRightInd w:val="0"/>
        <w:spacing w:line="420" w:lineRule="exact"/>
        <w:rPr>
          <w:rFonts w:ascii="Times New Roman" w:hAnsi="Times New Roman" w:cs="黑体"/>
          <w:color w:val="auto"/>
          <w:sz w:val="24"/>
          <w:highlight w:val="none"/>
        </w:rPr>
      </w:pPr>
    </w:p>
    <w:p w14:paraId="5CFD8784">
      <w:pPr>
        <w:adjustRightInd w:val="0"/>
        <w:spacing w:line="420" w:lineRule="exact"/>
        <w:rPr>
          <w:rFonts w:ascii="Times New Roman" w:hAnsi="Times New Roman" w:cs="黑体"/>
          <w:color w:val="auto"/>
          <w:sz w:val="24"/>
          <w:highlight w:val="none"/>
        </w:rPr>
      </w:pPr>
    </w:p>
    <w:p w14:paraId="67182974">
      <w:pPr>
        <w:adjustRightInd w:val="0"/>
        <w:spacing w:line="420" w:lineRule="exact"/>
        <w:rPr>
          <w:rFonts w:ascii="Times New Roman" w:hAnsi="Times New Roman" w:cs="黑体"/>
          <w:color w:val="auto"/>
          <w:sz w:val="24"/>
          <w:highlight w:val="none"/>
        </w:rPr>
      </w:pPr>
    </w:p>
    <w:p w14:paraId="5702A183">
      <w:pPr>
        <w:adjustRightInd w:val="0"/>
        <w:spacing w:line="420" w:lineRule="exact"/>
        <w:rPr>
          <w:rFonts w:ascii="Times New Roman" w:hAnsi="Times New Roman" w:cs="黑体"/>
          <w:color w:val="auto"/>
          <w:sz w:val="24"/>
          <w:highlight w:val="none"/>
        </w:rPr>
      </w:pPr>
    </w:p>
    <w:p w14:paraId="78D23C60">
      <w:pPr>
        <w:adjustRightInd w:val="0"/>
        <w:spacing w:line="420" w:lineRule="exact"/>
        <w:rPr>
          <w:rFonts w:ascii="Times New Roman" w:hAnsi="Times New Roman" w:cs="黑体"/>
          <w:color w:val="auto"/>
          <w:sz w:val="24"/>
          <w:highlight w:val="none"/>
        </w:rPr>
      </w:pPr>
    </w:p>
    <w:p w14:paraId="4561FA15">
      <w:pPr>
        <w:adjustRightInd w:val="0"/>
        <w:spacing w:line="420" w:lineRule="exact"/>
        <w:rPr>
          <w:rFonts w:ascii="Times New Roman" w:hAnsi="Times New Roman" w:cs="黑体"/>
          <w:color w:val="auto"/>
          <w:sz w:val="24"/>
          <w:highlight w:val="none"/>
        </w:rPr>
      </w:pPr>
    </w:p>
    <w:p w14:paraId="519CD897">
      <w:pPr>
        <w:adjustRightInd w:val="0"/>
        <w:spacing w:line="420" w:lineRule="exact"/>
        <w:rPr>
          <w:rFonts w:ascii="Times New Roman" w:hAnsi="Times New Roman" w:cs="黑体"/>
          <w:color w:val="auto"/>
          <w:sz w:val="24"/>
          <w:highlight w:val="none"/>
        </w:rPr>
      </w:pPr>
    </w:p>
    <w:p w14:paraId="602B75D2">
      <w:pPr>
        <w:adjustRightInd w:val="0"/>
        <w:spacing w:line="420" w:lineRule="exact"/>
        <w:rPr>
          <w:rFonts w:ascii="Times New Roman" w:hAnsi="Times New Roman" w:cs="黑体"/>
          <w:color w:val="auto"/>
          <w:sz w:val="24"/>
          <w:highlight w:val="none"/>
        </w:rPr>
      </w:pPr>
    </w:p>
    <w:p w14:paraId="168A1DAD">
      <w:pPr>
        <w:adjustRightInd w:val="0"/>
        <w:spacing w:line="420" w:lineRule="exact"/>
        <w:rPr>
          <w:rFonts w:ascii="Times New Roman" w:hAnsi="Times New Roman" w:cs="黑体"/>
          <w:color w:val="auto"/>
          <w:sz w:val="24"/>
          <w:highlight w:val="none"/>
        </w:rPr>
      </w:pPr>
    </w:p>
    <w:p w14:paraId="3F741781">
      <w:pPr>
        <w:adjustRightInd w:val="0"/>
        <w:spacing w:line="420" w:lineRule="exact"/>
        <w:rPr>
          <w:rFonts w:ascii="Times New Roman" w:hAnsi="Times New Roman" w:cs="黑体"/>
          <w:color w:val="auto"/>
          <w:sz w:val="24"/>
          <w:highlight w:val="none"/>
        </w:rPr>
      </w:pPr>
    </w:p>
    <w:p w14:paraId="1E257469">
      <w:pPr>
        <w:adjustRightInd w:val="0"/>
        <w:spacing w:line="420" w:lineRule="exact"/>
        <w:rPr>
          <w:rFonts w:ascii="Times New Roman" w:hAnsi="Times New Roman" w:cs="黑体"/>
          <w:color w:val="auto"/>
          <w:sz w:val="24"/>
          <w:highlight w:val="none"/>
        </w:rPr>
      </w:pPr>
    </w:p>
    <w:p w14:paraId="0A0E94C2">
      <w:pPr>
        <w:adjustRightInd w:val="0"/>
        <w:spacing w:line="420" w:lineRule="exact"/>
        <w:rPr>
          <w:rFonts w:ascii="Times New Roman" w:hAnsi="Times New Roman" w:cs="黑体"/>
          <w:color w:val="auto"/>
          <w:sz w:val="24"/>
          <w:highlight w:val="none"/>
        </w:rPr>
      </w:pPr>
    </w:p>
    <w:p w14:paraId="3993368A">
      <w:pPr>
        <w:adjustRightInd w:val="0"/>
        <w:spacing w:line="420" w:lineRule="exact"/>
        <w:rPr>
          <w:rFonts w:ascii="Times New Roman" w:hAnsi="Times New Roman" w:cs="黑体"/>
          <w:color w:val="auto"/>
          <w:sz w:val="24"/>
          <w:highlight w:val="none"/>
        </w:rPr>
      </w:pPr>
    </w:p>
    <w:p w14:paraId="6EFEDC4B">
      <w:pPr>
        <w:adjustRightInd w:val="0"/>
        <w:spacing w:line="420" w:lineRule="exact"/>
        <w:rPr>
          <w:rFonts w:ascii="Times New Roman" w:hAnsi="Times New Roman" w:cs="黑体"/>
          <w:color w:val="auto"/>
          <w:sz w:val="24"/>
          <w:highlight w:val="none"/>
        </w:rPr>
      </w:pPr>
    </w:p>
    <w:p w14:paraId="2D7E57E1">
      <w:pPr>
        <w:adjustRightInd w:val="0"/>
        <w:spacing w:line="420" w:lineRule="exact"/>
        <w:rPr>
          <w:rFonts w:ascii="Times New Roman" w:hAnsi="Times New Roman" w:cs="黑体"/>
          <w:color w:val="auto"/>
          <w:sz w:val="24"/>
          <w:highlight w:val="none"/>
        </w:rPr>
      </w:pPr>
    </w:p>
    <w:p w14:paraId="0E15D4DC">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r>
        <w:rPr>
          <w:rFonts w:ascii="Times New Roman" w:hAnsi="Times New Roman" w:cs="黑体"/>
          <w:color w:val="auto"/>
          <w:sz w:val="24"/>
          <w:highlight w:val="none"/>
        </w:rPr>
        <w:br w:type="page"/>
      </w:r>
      <w:bookmarkStart w:id="112" w:name="_Toc13528"/>
      <w:bookmarkStart w:id="113" w:name="_Toc92872094"/>
      <w:r>
        <w:rPr>
          <w:rFonts w:hint="eastAsia" w:ascii="宋体" w:hAnsi="宋体" w:eastAsia="宋体" w:cs="宋体"/>
          <w:b/>
          <w:bCs/>
          <w:color w:val="auto"/>
          <w:kern w:val="2"/>
          <w:sz w:val="28"/>
          <w:szCs w:val="28"/>
          <w:highlight w:val="none"/>
          <w:lang w:val="en-US" w:eastAsia="zh-CN" w:bidi="ar-SA"/>
        </w:rPr>
        <w:t>六、项目管理机构</w:t>
      </w:r>
      <w:bookmarkEnd w:id="94"/>
      <w:bookmarkEnd w:id="95"/>
      <w:bookmarkEnd w:id="96"/>
      <w:bookmarkEnd w:id="97"/>
      <w:bookmarkEnd w:id="98"/>
      <w:bookmarkEnd w:id="99"/>
      <w:bookmarkEnd w:id="112"/>
      <w:bookmarkEnd w:id="113"/>
    </w:p>
    <w:p w14:paraId="10AD2AFD">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14" w:name="_Toc179632824"/>
      <w:bookmarkStart w:id="115" w:name="_Toc152045804"/>
      <w:bookmarkStart w:id="116" w:name="_Toc152042593"/>
      <w:bookmarkStart w:id="117" w:name="_Toc144974872"/>
      <w:bookmarkStart w:id="118" w:name="_Toc5534"/>
      <w:bookmarkStart w:id="119" w:name="_Toc11207"/>
      <w:r>
        <w:rPr>
          <w:rFonts w:hint="eastAsia" w:ascii="Times New Roman" w:hAnsi="Times New Roman" w:eastAsia="宋体" w:cs="Times New Roman"/>
          <w:b/>
          <w:bCs/>
          <w:color w:val="auto"/>
          <w:highlight w:val="none"/>
          <w:lang w:val="en-US" w:eastAsia="zh-CN"/>
        </w:rPr>
        <w:t>（一）项目管理机构组成表</w:t>
      </w:r>
      <w:bookmarkEnd w:id="114"/>
      <w:bookmarkEnd w:id="115"/>
      <w:bookmarkEnd w:id="116"/>
      <w:bookmarkEnd w:id="117"/>
      <w:bookmarkEnd w:id="118"/>
      <w:bookmarkEnd w:id="119"/>
    </w:p>
    <w:p w14:paraId="42A681F1">
      <w:pPr>
        <w:spacing w:line="440" w:lineRule="exact"/>
        <w:jc w:val="center"/>
        <w:rPr>
          <w:rFonts w:hint="eastAsia" w:ascii="Times New Roman" w:hAnsi="Times New Roman" w:cs="宋体"/>
          <w:color w:val="auto"/>
          <w:sz w:val="23"/>
          <w:szCs w:val="23"/>
          <w:highlight w:val="none"/>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834"/>
        <w:gridCol w:w="832"/>
        <w:gridCol w:w="1249"/>
        <w:gridCol w:w="832"/>
        <w:gridCol w:w="1070"/>
        <w:gridCol w:w="990"/>
        <w:gridCol w:w="2523"/>
        <w:gridCol w:w="776"/>
      </w:tblGrid>
      <w:tr w14:paraId="5300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restart"/>
            <w:noWrap w:val="0"/>
            <w:vAlign w:val="center"/>
          </w:tcPr>
          <w:p w14:paraId="47D4E72D">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职务</w:t>
            </w:r>
          </w:p>
        </w:tc>
        <w:tc>
          <w:tcPr>
            <w:tcW w:w="834" w:type="dxa"/>
            <w:vMerge w:val="restart"/>
            <w:noWrap w:val="0"/>
            <w:vAlign w:val="center"/>
          </w:tcPr>
          <w:p w14:paraId="66B5B614">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姓名</w:t>
            </w:r>
          </w:p>
        </w:tc>
        <w:tc>
          <w:tcPr>
            <w:tcW w:w="832" w:type="dxa"/>
            <w:vMerge w:val="restart"/>
            <w:noWrap w:val="0"/>
            <w:vAlign w:val="center"/>
          </w:tcPr>
          <w:p w14:paraId="5A15AD03">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职称</w:t>
            </w:r>
          </w:p>
        </w:tc>
        <w:tc>
          <w:tcPr>
            <w:tcW w:w="6664" w:type="dxa"/>
            <w:gridSpan w:val="5"/>
            <w:noWrap w:val="0"/>
            <w:vAlign w:val="center"/>
          </w:tcPr>
          <w:p w14:paraId="58E5D918">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执业或职业资格证明</w:t>
            </w:r>
          </w:p>
        </w:tc>
        <w:tc>
          <w:tcPr>
            <w:tcW w:w="776" w:type="dxa"/>
            <w:noWrap w:val="0"/>
            <w:vAlign w:val="center"/>
          </w:tcPr>
          <w:p w14:paraId="7CEFD1A9">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备注</w:t>
            </w:r>
          </w:p>
        </w:tc>
      </w:tr>
      <w:tr w14:paraId="2397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vMerge w:val="continue"/>
            <w:noWrap w:val="0"/>
            <w:vAlign w:val="center"/>
          </w:tcPr>
          <w:p w14:paraId="7B5FEB56">
            <w:pPr>
              <w:spacing w:line="240" w:lineRule="auto"/>
              <w:ind w:left="0" w:leftChars="0" w:firstLine="0" w:firstLineChars="0"/>
              <w:jc w:val="center"/>
              <w:rPr>
                <w:rFonts w:hint="eastAsia" w:ascii="Times New Roman" w:hAnsi="Times New Roman" w:eastAsia="宋体" w:cs="宋体"/>
                <w:color w:val="auto"/>
                <w:szCs w:val="21"/>
                <w:highlight w:val="none"/>
              </w:rPr>
            </w:pPr>
          </w:p>
        </w:tc>
        <w:tc>
          <w:tcPr>
            <w:tcW w:w="834" w:type="dxa"/>
            <w:vMerge w:val="continue"/>
            <w:noWrap w:val="0"/>
            <w:vAlign w:val="center"/>
          </w:tcPr>
          <w:p w14:paraId="009122EB">
            <w:pPr>
              <w:spacing w:line="240" w:lineRule="auto"/>
              <w:ind w:left="0" w:leftChars="0" w:firstLine="0" w:firstLineChars="0"/>
              <w:jc w:val="center"/>
              <w:rPr>
                <w:rFonts w:hint="eastAsia" w:ascii="Times New Roman" w:hAnsi="Times New Roman" w:eastAsia="宋体" w:cs="宋体"/>
                <w:color w:val="auto"/>
                <w:szCs w:val="21"/>
                <w:highlight w:val="none"/>
              </w:rPr>
            </w:pPr>
          </w:p>
        </w:tc>
        <w:tc>
          <w:tcPr>
            <w:tcW w:w="832" w:type="dxa"/>
            <w:vMerge w:val="continue"/>
            <w:noWrap w:val="0"/>
            <w:vAlign w:val="center"/>
          </w:tcPr>
          <w:p w14:paraId="6C21A6B3">
            <w:pPr>
              <w:spacing w:line="240" w:lineRule="auto"/>
              <w:ind w:left="0" w:leftChars="0" w:firstLine="0" w:firstLineChars="0"/>
              <w:jc w:val="center"/>
              <w:rPr>
                <w:rFonts w:hint="eastAsia" w:ascii="Times New Roman" w:hAnsi="Times New Roman" w:eastAsia="宋体" w:cs="宋体"/>
                <w:color w:val="auto"/>
                <w:szCs w:val="21"/>
                <w:highlight w:val="none"/>
              </w:rPr>
            </w:pPr>
          </w:p>
        </w:tc>
        <w:tc>
          <w:tcPr>
            <w:tcW w:w="1249" w:type="dxa"/>
            <w:noWrap w:val="0"/>
            <w:vAlign w:val="center"/>
          </w:tcPr>
          <w:p w14:paraId="4B89AA76">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证书名称</w:t>
            </w:r>
          </w:p>
        </w:tc>
        <w:tc>
          <w:tcPr>
            <w:tcW w:w="832" w:type="dxa"/>
            <w:noWrap w:val="0"/>
            <w:vAlign w:val="center"/>
          </w:tcPr>
          <w:p w14:paraId="16311732">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级别</w:t>
            </w:r>
          </w:p>
        </w:tc>
        <w:tc>
          <w:tcPr>
            <w:tcW w:w="1070" w:type="dxa"/>
            <w:noWrap w:val="0"/>
            <w:vAlign w:val="center"/>
          </w:tcPr>
          <w:p w14:paraId="61844AA5">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证号</w:t>
            </w:r>
          </w:p>
        </w:tc>
        <w:tc>
          <w:tcPr>
            <w:tcW w:w="990" w:type="dxa"/>
            <w:noWrap w:val="0"/>
            <w:vAlign w:val="center"/>
          </w:tcPr>
          <w:p w14:paraId="20383371">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专业</w:t>
            </w:r>
          </w:p>
        </w:tc>
        <w:tc>
          <w:tcPr>
            <w:tcW w:w="2523" w:type="dxa"/>
            <w:noWrap w:val="0"/>
            <w:vAlign w:val="center"/>
          </w:tcPr>
          <w:p w14:paraId="675ECE29">
            <w:pPr>
              <w:spacing w:line="240" w:lineRule="auto"/>
              <w:ind w:left="0" w:leftChars="0" w:firstLine="0" w:firstLineChars="0"/>
              <w:jc w:val="center"/>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养老保险</w:t>
            </w:r>
          </w:p>
        </w:tc>
        <w:tc>
          <w:tcPr>
            <w:tcW w:w="776" w:type="dxa"/>
            <w:noWrap w:val="0"/>
            <w:vAlign w:val="center"/>
          </w:tcPr>
          <w:p w14:paraId="2FDAA9F2">
            <w:pPr>
              <w:spacing w:line="240" w:lineRule="auto"/>
              <w:ind w:left="0" w:leftChars="0" w:firstLine="0" w:firstLineChars="0"/>
              <w:jc w:val="center"/>
              <w:rPr>
                <w:rFonts w:hint="eastAsia" w:ascii="Times New Roman" w:hAnsi="Times New Roman" w:eastAsia="宋体" w:cs="宋体"/>
                <w:color w:val="auto"/>
                <w:szCs w:val="21"/>
                <w:highlight w:val="none"/>
              </w:rPr>
            </w:pPr>
          </w:p>
        </w:tc>
      </w:tr>
      <w:tr w14:paraId="26F78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center"/>
          </w:tcPr>
          <w:p w14:paraId="3E8EA918">
            <w:pPr>
              <w:spacing w:line="440" w:lineRule="exact"/>
              <w:jc w:val="center"/>
              <w:rPr>
                <w:rFonts w:hint="eastAsia" w:ascii="Times New Roman" w:hAnsi="Times New Roman" w:cs="宋体"/>
                <w:color w:val="auto"/>
                <w:szCs w:val="21"/>
                <w:highlight w:val="none"/>
              </w:rPr>
            </w:pPr>
          </w:p>
        </w:tc>
        <w:tc>
          <w:tcPr>
            <w:tcW w:w="834" w:type="dxa"/>
            <w:noWrap w:val="0"/>
            <w:vAlign w:val="center"/>
          </w:tcPr>
          <w:p w14:paraId="1C43FEE3">
            <w:pPr>
              <w:spacing w:line="440" w:lineRule="exact"/>
              <w:jc w:val="center"/>
              <w:rPr>
                <w:rFonts w:hint="eastAsia" w:ascii="Times New Roman" w:hAnsi="Times New Roman" w:cs="宋体"/>
                <w:color w:val="auto"/>
                <w:szCs w:val="21"/>
                <w:highlight w:val="none"/>
              </w:rPr>
            </w:pPr>
          </w:p>
        </w:tc>
        <w:tc>
          <w:tcPr>
            <w:tcW w:w="832" w:type="dxa"/>
            <w:noWrap w:val="0"/>
            <w:vAlign w:val="center"/>
          </w:tcPr>
          <w:p w14:paraId="467ED30E">
            <w:pPr>
              <w:spacing w:line="440" w:lineRule="exact"/>
              <w:jc w:val="center"/>
              <w:rPr>
                <w:rFonts w:hint="eastAsia" w:ascii="Times New Roman" w:hAnsi="Times New Roman" w:cs="宋体"/>
                <w:color w:val="auto"/>
                <w:szCs w:val="21"/>
                <w:highlight w:val="none"/>
              </w:rPr>
            </w:pPr>
          </w:p>
        </w:tc>
        <w:tc>
          <w:tcPr>
            <w:tcW w:w="1249" w:type="dxa"/>
            <w:noWrap w:val="0"/>
            <w:vAlign w:val="center"/>
          </w:tcPr>
          <w:p w14:paraId="2F9D43E9">
            <w:pPr>
              <w:spacing w:line="440" w:lineRule="exact"/>
              <w:jc w:val="center"/>
              <w:rPr>
                <w:rFonts w:hint="eastAsia" w:ascii="Times New Roman" w:hAnsi="Times New Roman" w:cs="宋体"/>
                <w:color w:val="auto"/>
                <w:szCs w:val="21"/>
                <w:highlight w:val="none"/>
              </w:rPr>
            </w:pPr>
          </w:p>
        </w:tc>
        <w:tc>
          <w:tcPr>
            <w:tcW w:w="832" w:type="dxa"/>
            <w:noWrap w:val="0"/>
            <w:vAlign w:val="center"/>
          </w:tcPr>
          <w:p w14:paraId="2898F404">
            <w:pPr>
              <w:spacing w:line="440" w:lineRule="exact"/>
              <w:jc w:val="center"/>
              <w:rPr>
                <w:rFonts w:hint="eastAsia" w:ascii="Times New Roman" w:hAnsi="Times New Roman" w:cs="宋体"/>
                <w:color w:val="auto"/>
                <w:szCs w:val="21"/>
                <w:highlight w:val="none"/>
              </w:rPr>
            </w:pPr>
          </w:p>
        </w:tc>
        <w:tc>
          <w:tcPr>
            <w:tcW w:w="1070" w:type="dxa"/>
            <w:noWrap w:val="0"/>
            <w:vAlign w:val="center"/>
          </w:tcPr>
          <w:p w14:paraId="3F4182D9">
            <w:pPr>
              <w:spacing w:line="440" w:lineRule="exact"/>
              <w:jc w:val="center"/>
              <w:rPr>
                <w:rFonts w:hint="eastAsia" w:ascii="Times New Roman" w:hAnsi="Times New Roman" w:cs="宋体"/>
                <w:color w:val="auto"/>
                <w:szCs w:val="21"/>
                <w:highlight w:val="none"/>
              </w:rPr>
            </w:pPr>
          </w:p>
        </w:tc>
        <w:tc>
          <w:tcPr>
            <w:tcW w:w="990" w:type="dxa"/>
            <w:noWrap w:val="0"/>
            <w:vAlign w:val="center"/>
          </w:tcPr>
          <w:p w14:paraId="77C93AFD">
            <w:pPr>
              <w:spacing w:line="440" w:lineRule="exact"/>
              <w:jc w:val="center"/>
              <w:rPr>
                <w:rFonts w:hint="eastAsia" w:ascii="Times New Roman" w:hAnsi="Times New Roman" w:cs="宋体"/>
                <w:color w:val="auto"/>
                <w:szCs w:val="21"/>
                <w:highlight w:val="none"/>
              </w:rPr>
            </w:pPr>
          </w:p>
        </w:tc>
        <w:tc>
          <w:tcPr>
            <w:tcW w:w="2523" w:type="dxa"/>
            <w:noWrap w:val="0"/>
            <w:vAlign w:val="center"/>
          </w:tcPr>
          <w:p w14:paraId="25CEED93">
            <w:pPr>
              <w:spacing w:line="440" w:lineRule="exact"/>
              <w:jc w:val="center"/>
              <w:rPr>
                <w:rFonts w:hint="eastAsia" w:ascii="Times New Roman" w:hAnsi="Times New Roman" w:cs="宋体"/>
                <w:color w:val="auto"/>
                <w:szCs w:val="21"/>
                <w:highlight w:val="none"/>
              </w:rPr>
            </w:pPr>
          </w:p>
        </w:tc>
        <w:tc>
          <w:tcPr>
            <w:tcW w:w="776" w:type="dxa"/>
            <w:noWrap w:val="0"/>
            <w:vAlign w:val="center"/>
          </w:tcPr>
          <w:p w14:paraId="794B5B2C">
            <w:pPr>
              <w:spacing w:line="440" w:lineRule="exact"/>
              <w:jc w:val="center"/>
              <w:rPr>
                <w:rFonts w:hint="eastAsia" w:ascii="Times New Roman" w:hAnsi="Times New Roman" w:cs="宋体"/>
                <w:color w:val="auto"/>
                <w:szCs w:val="21"/>
                <w:highlight w:val="none"/>
              </w:rPr>
            </w:pPr>
          </w:p>
        </w:tc>
      </w:tr>
      <w:tr w14:paraId="317D3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11E26AC0">
            <w:pPr>
              <w:spacing w:line="440" w:lineRule="exact"/>
              <w:jc w:val="center"/>
              <w:rPr>
                <w:rFonts w:hint="eastAsia" w:ascii="Times New Roman" w:hAnsi="Times New Roman" w:cs="宋体"/>
                <w:color w:val="auto"/>
                <w:szCs w:val="21"/>
                <w:highlight w:val="none"/>
              </w:rPr>
            </w:pPr>
          </w:p>
        </w:tc>
        <w:tc>
          <w:tcPr>
            <w:tcW w:w="834" w:type="dxa"/>
            <w:noWrap w:val="0"/>
            <w:vAlign w:val="top"/>
          </w:tcPr>
          <w:p w14:paraId="022A54E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1C342F9">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52161F7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7CBDD002">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369F152D">
            <w:pPr>
              <w:spacing w:line="440" w:lineRule="exact"/>
              <w:jc w:val="center"/>
              <w:rPr>
                <w:rFonts w:hint="eastAsia" w:ascii="Times New Roman" w:hAnsi="Times New Roman" w:cs="宋体"/>
                <w:color w:val="auto"/>
                <w:szCs w:val="21"/>
                <w:highlight w:val="none"/>
              </w:rPr>
            </w:pPr>
          </w:p>
        </w:tc>
        <w:tc>
          <w:tcPr>
            <w:tcW w:w="990" w:type="dxa"/>
            <w:noWrap w:val="0"/>
            <w:vAlign w:val="top"/>
          </w:tcPr>
          <w:p w14:paraId="2DA12855">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0757D28E">
            <w:pPr>
              <w:spacing w:line="440" w:lineRule="exact"/>
              <w:jc w:val="center"/>
              <w:rPr>
                <w:rFonts w:hint="eastAsia" w:ascii="Times New Roman" w:hAnsi="Times New Roman" w:cs="宋体"/>
                <w:color w:val="auto"/>
                <w:szCs w:val="21"/>
                <w:highlight w:val="none"/>
              </w:rPr>
            </w:pPr>
          </w:p>
        </w:tc>
        <w:tc>
          <w:tcPr>
            <w:tcW w:w="776" w:type="dxa"/>
            <w:noWrap w:val="0"/>
            <w:vAlign w:val="top"/>
          </w:tcPr>
          <w:p w14:paraId="2958DB17">
            <w:pPr>
              <w:spacing w:line="440" w:lineRule="exact"/>
              <w:jc w:val="center"/>
              <w:rPr>
                <w:rFonts w:hint="eastAsia" w:ascii="Times New Roman" w:hAnsi="Times New Roman" w:cs="宋体"/>
                <w:color w:val="auto"/>
                <w:szCs w:val="21"/>
                <w:highlight w:val="none"/>
              </w:rPr>
            </w:pPr>
          </w:p>
        </w:tc>
      </w:tr>
      <w:tr w14:paraId="2537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D07D430">
            <w:pPr>
              <w:spacing w:line="440" w:lineRule="exact"/>
              <w:jc w:val="center"/>
              <w:rPr>
                <w:rFonts w:hint="eastAsia" w:ascii="Times New Roman" w:hAnsi="Times New Roman" w:cs="宋体"/>
                <w:color w:val="auto"/>
                <w:szCs w:val="21"/>
                <w:highlight w:val="none"/>
              </w:rPr>
            </w:pPr>
          </w:p>
        </w:tc>
        <w:tc>
          <w:tcPr>
            <w:tcW w:w="834" w:type="dxa"/>
            <w:noWrap w:val="0"/>
            <w:vAlign w:val="top"/>
          </w:tcPr>
          <w:p w14:paraId="088DB5B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D88DFD7">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2F009B99">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50A9FEB">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2AF3FB53">
            <w:pPr>
              <w:spacing w:line="440" w:lineRule="exact"/>
              <w:jc w:val="center"/>
              <w:rPr>
                <w:rFonts w:hint="eastAsia" w:ascii="Times New Roman" w:hAnsi="Times New Roman" w:cs="宋体"/>
                <w:color w:val="auto"/>
                <w:szCs w:val="21"/>
                <w:highlight w:val="none"/>
              </w:rPr>
            </w:pPr>
          </w:p>
        </w:tc>
        <w:tc>
          <w:tcPr>
            <w:tcW w:w="990" w:type="dxa"/>
            <w:noWrap w:val="0"/>
            <w:vAlign w:val="top"/>
          </w:tcPr>
          <w:p w14:paraId="7EC97D70">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4F2A0392">
            <w:pPr>
              <w:spacing w:line="440" w:lineRule="exact"/>
              <w:jc w:val="center"/>
              <w:rPr>
                <w:rFonts w:hint="eastAsia" w:ascii="Times New Roman" w:hAnsi="Times New Roman" w:cs="宋体"/>
                <w:color w:val="auto"/>
                <w:szCs w:val="21"/>
                <w:highlight w:val="none"/>
              </w:rPr>
            </w:pPr>
          </w:p>
        </w:tc>
        <w:tc>
          <w:tcPr>
            <w:tcW w:w="776" w:type="dxa"/>
            <w:noWrap w:val="0"/>
            <w:vAlign w:val="top"/>
          </w:tcPr>
          <w:p w14:paraId="317B38FF">
            <w:pPr>
              <w:spacing w:line="440" w:lineRule="exact"/>
              <w:jc w:val="center"/>
              <w:rPr>
                <w:rFonts w:hint="eastAsia" w:ascii="Times New Roman" w:hAnsi="Times New Roman" w:cs="宋体"/>
                <w:color w:val="auto"/>
                <w:szCs w:val="21"/>
                <w:highlight w:val="none"/>
              </w:rPr>
            </w:pPr>
          </w:p>
        </w:tc>
      </w:tr>
      <w:tr w14:paraId="09006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1C307111">
            <w:pPr>
              <w:spacing w:line="440" w:lineRule="exact"/>
              <w:jc w:val="center"/>
              <w:rPr>
                <w:rFonts w:hint="eastAsia" w:ascii="Times New Roman" w:hAnsi="Times New Roman" w:cs="宋体"/>
                <w:color w:val="auto"/>
                <w:szCs w:val="21"/>
                <w:highlight w:val="none"/>
              </w:rPr>
            </w:pPr>
          </w:p>
        </w:tc>
        <w:tc>
          <w:tcPr>
            <w:tcW w:w="834" w:type="dxa"/>
            <w:noWrap w:val="0"/>
            <w:vAlign w:val="top"/>
          </w:tcPr>
          <w:p w14:paraId="7633A6C5">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CB563A3">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5C919CE7">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D9C0D0F">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29749661">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A984E3D">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217D302D">
            <w:pPr>
              <w:spacing w:line="440" w:lineRule="exact"/>
              <w:jc w:val="center"/>
              <w:rPr>
                <w:rFonts w:hint="eastAsia" w:ascii="Times New Roman" w:hAnsi="Times New Roman" w:cs="宋体"/>
                <w:color w:val="auto"/>
                <w:szCs w:val="21"/>
                <w:highlight w:val="none"/>
              </w:rPr>
            </w:pPr>
          </w:p>
        </w:tc>
        <w:tc>
          <w:tcPr>
            <w:tcW w:w="776" w:type="dxa"/>
            <w:noWrap w:val="0"/>
            <w:vAlign w:val="top"/>
          </w:tcPr>
          <w:p w14:paraId="253169C3">
            <w:pPr>
              <w:spacing w:line="440" w:lineRule="exact"/>
              <w:jc w:val="center"/>
              <w:rPr>
                <w:rFonts w:hint="eastAsia" w:ascii="Times New Roman" w:hAnsi="Times New Roman" w:cs="宋体"/>
                <w:color w:val="auto"/>
                <w:szCs w:val="21"/>
                <w:highlight w:val="none"/>
              </w:rPr>
            </w:pPr>
          </w:p>
        </w:tc>
      </w:tr>
      <w:tr w14:paraId="5EB76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5FB18559">
            <w:pPr>
              <w:spacing w:line="440" w:lineRule="exact"/>
              <w:jc w:val="center"/>
              <w:rPr>
                <w:rFonts w:hint="eastAsia" w:ascii="Times New Roman" w:hAnsi="Times New Roman" w:cs="宋体"/>
                <w:color w:val="auto"/>
                <w:szCs w:val="21"/>
                <w:highlight w:val="none"/>
              </w:rPr>
            </w:pPr>
          </w:p>
        </w:tc>
        <w:tc>
          <w:tcPr>
            <w:tcW w:w="834" w:type="dxa"/>
            <w:noWrap w:val="0"/>
            <w:vAlign w:val="top"/>
          </w:tcPr>
          <w:p w14:paraId="362F1B6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F9A929D">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544BB077">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0182E72">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DBB3FAE">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759DC90">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1C7C3015">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517C58E">
            <w:pPr>
              <w:spacing w:line="440" w:lineRule="exact"/>
              <w:jc w:val="center"/>
              <w:rPr>
                <w:rFonts w:hint="eastAsia" w:ascii="Times New Roman" w:hAnsi="Times New Roman" w:cs="宋体"/>
                <w:color w:val="auto"/>
                <w:szCs w:val="21"/>
                <w:highlight w:val="none"/>
              </w:rPr>
            </w:pPr>
          </w:p>
        </w:tc>
      </w:tr>
      <w:tr w14:paraId="41046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30DB357">
            <w:pPr>
              <w:spacing w:line="440" w:lineRule="exact"/>
              <w:jc w:val="center"/>
              <w:rPr>
                <w:rFonts w:hint="eastAsia" w:ascii="Times New Roman" w:hAnsi="Times New Roman" w:cs="宋体"/>
                <w:color w:val="auto"/>
                <w:szCs w:val="21"/>
                <w:highlight w:val="none"/>
              </w:rPr>
            </w:pPr>
          </w:p>
        </w:tc>
        <w:tc>
          <w:tcPr>
            <w:tcW w:w="834" w:type="dxa"/>
            <w:noWrap w:val="0"/>
            <w:vAlign w:val="top"/>
          </w:tcPr>
          <w:p w14:paraId="06F0C841">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E8855E6">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47D4200C">
            <w:pPr>
              <w:spacing w:line="440" w:lineRule="exact"/>
              <w:jc w:val="center"/>
              <w:rPr>
                <w:rFonts w:hint="eastAsia" w:ascii="Times New Roman" w:hAnsi="Times New Roman" w:cs="宋体"/>
                <w:color w:val="auto"/>
                <w:szCs w:val="21"/>
                <w:highlight w:val="none"/>
              </w:rPr>
            </w:pPr>
          </w:p>
        </w:tc>
        <w:tc>
          <w:tcPr>
            <w:tcW w:w="832" w:type="dxa"/>
            <w:noWrap w:val="0"/>
            <w:vAlign w:val="top"/>
          </w:tcPr>
          <w:p w14:paraId="5D340CC9">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4D8E447B">
            <w:pPr>
              <w:spacing w:line="440" w:lineRule="exact"/>
              <w:jc w:val="center"/>
              <w:rPr>
                <w:rFonts w:hint="eastAsia" w:ascii="Times New Roman" w:hAnsi="Times New Roman" w:cs="宋体"/>
                <w:color w:val="auto"/>
                <w:szCs w:val="21"/>
                <w:highlight w:val="none"/>
              </w:rPr>
            </w:pPr>
          </w:p>
        </w:tc>
        <w:tc>
          <w:tcPr>
            <w:tcW w:w="990" w:type="dxa"/>
            <w:noWrap w:val="0"/>
            <w:vAlign w:val="top"/>
          </w:tcPr>
          <w:p w14:paraId="43987C40">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47BFFC81">
            <w:pPr>
              <w:spacing w:line="440" w:lineRule="exact"/>
              <w:jc w:val="center"/>
              <w:rPr>
                <w:rFonts w:hint="eastAsia" w:ascii="Times New Roman" w:hAnsi="Times New Roman" w:cs="宋体"/>
                <w:color w:val="auto"/>
                <w:szCs w:val="21"/>
                <w:highlight w:val="none"/>
              </w:rPr>
            </w:pPr>
          </w:p>
        </w:tc>
        <w:tc>
          <w:tcPr>
            <w:tcW w:w="776" w:type="dxa"/>
            <w:noWrap w:val="0"/>
            <w:vAlign w:val="top"/>
          </w:tcPr>
          <w:p w14:paraId="71E3AEDC">
            <w:pPr>
              <w:spacing w:line="440" w:lineRule="exact"/>
              <w:jc w:val="center"/>
              <w:rPr>
                <w:rFonts w:hint="eastAsia" w:ascii="Times New Roman" w:hAnsi="Times New Roman" w:cs="宋体"/>
                <w:color w:val="auto"/>
                <w:szCs w:val="21"/>
                <w:highlight w:val="none"/>
              </w:rPr>
            </w:pPr>
          </w:p>
        </w:tc>
      </w:tr>
      <w:tr w14:paraId="23BB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2B74C031">
            <w:pPr>
              <w:spacing w:line="440" w:lineRule="exact"/>
              <w:jc w:val="center"/>
              <w:rPr>
                <w:rFonts w:hint="eastAsia" w:ascii="Times New Roman" w:hAnsi="Times New Roman" w:cs="宋体"/>
                <w:color w:val="auto"/>
                <w:szCs w:val="21"/>
                <w:highlight w:val="none"/>
              </w:rPr>
            </w:pPr>
          </w:p>
        </w:tc>
        <w:tc>
          <w:tcPr>
            <w:tcW w:w="834" w:type="dxa"/>
            <w:noWrap w:val="0"/>
            <w:vAlign w:val="top"/>
          </w:tcPr>
          <w:p w14:paraId="2817B142">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006389B">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285E777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F9AEECC">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38D6B9AB">
            <w:pPr>
              <w:spacing w:line="440" w:lineRule="exact"/>
              <w:jc w:val="center"/>
              <w:rPr>
                <w:rFonts w:hint="eastAsia" w:ascii="Times New Roman" w:hAnsi="Times New Roman" w:cs="宋体"/>
                <w:color w:val="auto"/>
                <w:szCs w:val="21"/>
                <w:highlight w:val="none"/>
              </w:rPr>
            </w:pPr>
          </w:p>
        </w:tc>
        <w:tc>
          <w:tcPr>
            <w:tcW w:w="990" w:type="dxa"/>
            <w:noWrap w:val="0"/>
            <w:vAlign w:val="top"/>
          </w:tcPr>
          <w:p w14:paraId="3D6A42AC">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07C3C9D2">
            <w:pPr>
              <w:spacing w:line="440" w:lineRule="exact"/>
              <w:jc w:val="center"/>
              <w:rPr>
                <w:rFonts w:hint="eastAsia" w:ascii="Times New Roman" w:hAnsi="Times New Roman" w:cs="宋体"/>
                <w:color w:val="auto"/>
                <w:szCs w:val="21"/>
                <w:highlight w:val="none"/>
              </w:rPr>
            </w:pPr>
          </w:p>
        </w:tc>
        <w:tc>
          <w:tcPr>
            <w:tcW w:w="776" w:type="dxa"/>
            <w:noWrap w:val="0"/>
            <w:vAlign w:val="top"/>
          </w:tcPr>
          <w:p w14:paraId="00F6C23A">
            <w:pPr>
              <w:spacing w:line="440" w:lineRule="exact"/>
              <w:jc w:val="center"/>
              <w:rPr>
                <w:rFonts w:hint="eastAsia" w:ascii="Times New Roman" w:hAnsi="Times New Roman" w:cs="宋体"/>
                <w:color w:val="auto"/>
                <w:szCs w:val="21"/>
                <w:highlight w:val="none"/>
              </w:rPr>
            </w:pPr>
          </w:p>
        </w:tc>
      </w:tr>
      <w:tr w14:paraId="0F32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2A221FAD">
            <w:pPr>
              <w:spacing w:line="440" w:lineRule="exact"/>
              <w:jc w:val="center"/>
              <w:rPr>
                <w:rFonts w:hint="eastAsia" w:ascii="Times New Roman" w:hAnsi="Times New Roman" w:cs="宋体"/>
                <w:color w:val="auto"/>
                <w:szCs w:val="21"/>
                <w:highlight w:val="none"/>
              </w:rPr>
            </w:pPr>
          </w:p>
        </w:tc>
        <w:tc>
          <w:tcPr>
            <w:tcW w:w="834" w:type="dxa"/>
            <w:noWrap w:val="0"/>
            <w:vAlign w:val="top"/>
          </w:tcPr>
          <w:p w14:paraId="4584C618">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C332A66">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529020B0">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E66D503">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3062956">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7417DC8">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5C618A35">
            <w:pPr>
              <w:spacing w:line="440" w:lineRule="exact"/>
              <w:jc w:val="center"/>
              <w:rPr>
                <w:rFonts w:hint="eastAsia" w:ascii="Times New Roman" w:hAnsi="Times New Roman" w:cs="宋体"/>
                <w:color w:val="auto"/>
                <w:szCs w:val="21"/>
                <w:highlight w:val="none"/>
              </w:rPr>
            </w:pPr>
          </w:p>
        </w:tc>
        <w:tc>
          <w:tcPr>
            <w:tcW w:w="776" w:type="dxa"/>
            <w:noWrap w:val="0"/>
            <w:vAlign w:val="top"/>
          </w:tcPr>
          <w:p w14:paraId="75E07326">
            <w:pPr>
              <w:spacing w:line="440" w:lineRule="exact"/>
              <w:jc w:val="center"/>
              <w:rPr>
                <w:rFonts w:hint="eastAsia" w:ascii="Times New Roman" w:hAnsi="Times New Roman" w:cs="宋体"/>
                <w:color w:val="auto"/>
                <w:szCs w:val="21"/>
                <w:highlight w:val="none"/>
              </w:rPr>
            </w:pPr>
          </w:p>
        </w:tc>
      </w:tr>
      <w:tr w14:paraId="0DF2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331CBC6">
            <w:pPr>
              <w:spacing w:line="440" w:lineRule="exact"/>
              <w:jc w:val="center"/>
              <w:rPr>
                <w:rFonts w:hint="eastAsia" w:ascii="Times New Roman" w:hAnsi="Times New Roman" w:cs="宋体"/>
                <w:color w:val="auto"/>
                <w:szCs w:val="21"/>
                <w:highlight w:val="none"/>
              </w:rPr>
            </w:pPr>
          </w:p>
        </w:tc>
        <w:tc>
          <w:tcPr>
            <w:tcW w:w="834" w:type="dxa"/>
            <w:noWrap w:val="0"/>
            <w:vAlign w:val="top"/>
          </w:tcPr>
          <w:p w14:paraId="43558DF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26F10C55">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21DEA83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E228C20">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13C51303">
            <w:pPr>
              <w:spacing w:line="440" w:lineRule="exact"/>
              <w:jc w:val="center"/>
              <w:rPr>
                <w:rFonts w:hint="eastAsia" w:ascii="Times New Roman" w:hAnsi="Times New Roman" w:cs="宋体"/>
                <w:color w:val="auto"/>
                <w:szCs w:val="21"/>
                <w:highlight w:val="none"/>
              </w:rPr>
            </w:pPr>
          </w:p>
        </w:tc>
        <w:tc>
          <w:tcPr>
            <w:tcW w:w="990" w:type="dxa"/>
            <w:noWrap w:val="0"/>
            <w:vAlign w:val="top"/>
          </w:tcPr>
          <w:p w14:paraId="2091C4C4">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43F92420">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5E26DB1">
            <w:pPr>
              <w:spacing w:line="440" w:lineRule="exact"/>
              <w:jc w:val="center"/>
              <w:rPr>
                <w:rFonts w:hint="eastAsia" w:ascii="Times New Roman" w:hAnsi="Times New Roman" w:cs="宋体"/>
                <w:color w:val="auto"/>
                <w:szCs w:val="21"/>
                <w:highlight w:val="none"/>
              </w:rPr>
            </w:pPr>
          </w:p>
        </w:tc>
      </w:tr>
      <w:tr w14:paraId="43422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2BF52B05">
            <w:pPr>
              <w:spacing w:line="440" w:lineRule="exact"/>
              <w:jc w:val="center"/>
              <w:rPr>
                <w:rFonts w:hint="eastAsia" w:ascii="Times New Roman" w:hAnsi="Times New Roman" w:cs="宋体"/>
                <w:color w:val="auto"/>
                <w:szCs w:val="21"/>
                <w:highlight w:val="none"/>
              </w:rPr>
            </w:pPr>
          </w:p>
        </w:tc>
        <w:tc>
          <w:tcPr>
            <w:tcW w:w="834" w:type="dxa"/>
            <w:noWrap w:val="0"/>
            <w:vAlign w:val="top"/>
          </w:tcPr>
          <w:p w14:paraId="68CADDD8">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85C39FF">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729B7F1D">
            <w:pPr>
              <w:spacing w:line="440" w:lineRule="exact"/>
              <w:jc w:val="center"/>
              <w:rPr>
                <w:rFonts w:hint="eastAsia" w:ascii="Times New Roman" w:hAnsi="Times New Roman" w:cs="宋体"/>
                <w:color w:val="auto"/>
                <w:szCs w:val="21"/>
                <w:highlight w:val="none"/>
              </w:rPr>
            </w:pPr>
          </w:p>
        </w:tc>
        <w:tc>
          <w:tcPr>
            <w:tcW w:w="832" w:type="dxa"/>
            <w:noWrap w:val="0"/>
            <w:vAlign w:val="top"/>
          </w:tcPr>
          <w:p w14:paraId="54B9D62F">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352EABF5">
            <w:pPr>
              <w:spacing w:line="440" w:lineRule="exact"/>
              <w:jc w:val="center"/>
              <w:rPr>
                <w:rFonts w:hint="eastAsia" w:ascii="Times New Roman" w:hAnsi="Times New Roman" w:cs="宋体"/>
                <w:color w:val="auto"/>
                <w:szCs w:val="21"/>
                <w:highlight w:val="none"/>
              </w:rPr>
            </w:pPr>
          </w:p>
        </w:tc>
        <w:tc>
          <w:tcPr>
            <w:tcW w:w="990" w:type="dxa"/>
            <w:noWrap w:val="0"/>
            <w:vAlign w:val="top"/>
          </w:tcPr>
          <w:p w14:paraId="4842A6E0">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04D5B9B8">
            <w:pPr>
              <w:spacing w:line="440" w:lineRule="exact"/>
              <w:jc w:val="center"/>
              <w:rPr>
                <w:rFonts w:hint="eastAsia" w:ascii="Times New Roman" w:hAnsi="Times New Roman" w:cs="宋体"/>
                <w:color w:val="auto"/>
                <w:szCs w:val="21"/>
                <w:highlight w:val="none"/>
              </w:rPr>
            </w:pPr>
          </w:p>
        </w:tc>
        <w:tc>
          <w:tcPr>
            <w:tcW w:w="776" w:type="dxa"/>
            <w:noWrap w:val="0"/>
            <w:vAlign w:val="top"/>
          </w:tcPr>
          <w:p w14:paraId="754E2745">
            <w:pPr>
              <w:spacing w:line="440" w:lineRule="exact"/>
              <w:jc w:val="center"/>
              <w:rPr>
                <w:rFonts w:hint="eastAsia" w:ascii="Times New Roman" w:hAnsi="Times New Roman" w:cs="宋体"/>
                <w:color w:val="auto"/>
                <w:szCs w:val="21"/>
                <w:highlight w:val="none"/>
              </w:rPr>
            </w:pPr>
          </w:p>
        </w:tc>
      </w:tr>
      <w:tr w14:paraId="12F1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3680BF5">
            <w:pPr>
              <w:spacing w:line="440" w:lineRule="exact"/>
              <w:jc w:val="center"/>
              <w:rPr>
                <w:rFonts w:hint="eastAsia" w:ascii="Times New Roman" w:hAnsi="Times New Roman" w:cs="宋体"/>
                <w:color w:val="auto"/>
                <w:szCs w:val="21"/>
                <w:highlight w:val="none"/>
              </w:rPr>
            </w:pPr>
          </w:p>
        </w:tc>
        <w:tc>
          <w:tcPr>
            <w:tcW w:w="834" w:type="dxa"/>
            <w:noWrap w:val="0"/>
            <w:vAlign w:val="top"/>
          </w:tcPr>
          <w:p w14:paraId="57E7B2E1">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D0B9BD4">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132128B2">
            <w:pPr>
              <w:spacing w:line="440" w:lineRule="exact"/>
              <w:jc w:val="center"/>
              <w:rPr>
                <w:rFonts w:hint="eastAsia" w:ascii="Times New Roman" w:hAnsi="Times New Roman" w:cs="宋体"/>
                <w:color w:val="auto"/>
                <w:szCs w:val="21"/>
                <w:highlight w:val="none"/>
              </w:rPr>
            </w:pPr>
          </w:p>
        </w:tc>
        <w:tc>
          <w:tcPr>
            <w:tcW w:w="832" w:type="dxa"/>
            <w:noWrap w:val="0"/>
            <w:vAlign w:val="top"/>
          </w:tcPr>
          <w:p w14:paraId="2161FB35">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4088A1EF">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1E94224">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54AB7F8D">
            <w:pPr>
              <w:spacing w:line="440" w:lineRule="exact"/>
              <w:jc w:val="center"/>
              <w:rPr>
                <w:rFonts w:hint="eastAsia" w:ascii="Times New Roman" w:hAnsi="Times New Roman" w:cs="宋体"/>
                <w:color w:val="auto"/>
                <w:szCs w:val="21"/>
                <w:highlight w:val="none"/>
              </w:rPr>
            </w:pPr>
          </w:p>
        </w:tc>
        <w:tc>
          <w:tcPr>
            <w:tcW w:w="776" w:type="dxa"/>
            <w:noWrap w:val="0"/>
            <w:vAlign w:val="top"/>
          </w:tcPr>
          <w:p w14:paraId="7AA27B83">
            <w:pPr>
              <w:spacing w:line="440" w:lineRule="exact"/>
              <w:jc w:val="center"/>
              <w:rPr>
                <w:rFonts w:hint="eastAsia" w:ascii="Times New Roman" w:hAnsi="Times New Roman" w:cs="宋体"/>
                <w:color w:val="auto"/>
                <w:szCs w:val="21"/>
                <w:highlight w:val="none"/>
              </w:rPr>
            </w:pPr>
          </w:p>
        </w:tc>
      </w:tr>
      <w:tr w14:paraId="43C93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38898161">
            <w:pPr>
              <w:spacing w:line="440" w:lineRule="exact"/>
              <w:jc w:val="center"/>
              <w:rPr>
                <w:rFonts w:hint="eastAsia" w:ascii="Times New Roman" w:hAnsi="Times New Roman" w:cs="宋体"/>
                <w:color w:val="auto"/>
                <w:szCs w:val="21"/>
                <w:highlight w:val="none"/>
              </w:rPr>
            </w:pPr>
          </w:p>
        </w:tc>
        <w:tc>
          <w:tcPr>
            <w:tcW w:w="834" w:type="dxa"/>
            <w:noWrap w:val="0"/>
            <w:vAlign w:val="top"/>
          </w:tcPr>
          <w:p w14:paraId="3B7C4979">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119B89F">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4EBACC25">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A2865DB">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E6AEE35">
            <w:pPr>
              <w:spacing w:line="440" w:lineRule="exact"/>
              <w:jc w:val="center"/>
              <w:rPr>
                <w:rFonts w:hint="eastAsia" w:ascii="Times New Roman" w:hAnsi="Times New Roman" w:cs="宋体"/>
                <w:color w:val="auto"/>
                <w:szCs w:val="21"/>
                <w:highlight w:val="none"/>
              </w:rPr>
            </w:pPr>
          </w:p>
        </w:tc>
        <w:tc>
          <w:tcPr>
            <w:tcW w:w="990" w:type="dxa"/>
            <w:noWrap w:val="0"/>
            <w:vAlign w:val="top"/>
          </w:tcPr>
          <w:p w14:paraId="2D738733">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44168523">
            <w:pPr>
              <w:spacing w:line="440" w:lineRule="exact"/>
              <w:jc w:val="center"/>
              <w:rPr>
                <w:rFonts w:hint="eastAsia" w:ascii="Times New Roman" w:hAnsi="Times New Roman" w:cs="宋体"/>
                <w:color w:val="auto"/>
                <w:szCs w:val="21"/>
                <w:highlight w:val="none"/>
              </w:rPr>
            </w:pPr>
          </w:p>
        </w:tc>
        <w:tc>
          <w:tcPr>
            <w:tcW w:w="776" w:type="dxa"/>
            <w:noWrap w:val="0"/>
            <w:vAlign w:val="top"/>
          </w:tcPr>
          <w:p w14:paraId="0346AEE7">
            <w:pPr>
              <w:spacing w:line="440" w:lineRule="exact"/>
              <w:jc w:val="center"/>
              <w:rPr>
                <w:rFonts w:hint="eastAsia" w:ascii="Times New Roman" w:hAnsi="Times New Roman" w:cs="宋体"/>
                <w:color w:val="auto"/>
                <w:szCs w:val="21"/>
                <w:highlight w:val="none"/>
              </w:rPr>
            </w:pPr>
          </w:p>
        </w:tc>
      </w:tr>
      <w:tr w14:paraId="69C6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09F17081">
            <w:pPr>
              <w:spacing w:line="440" w:lineRule="exact"/>
              <w:jc w:val="center"/>
              <w:rPr>
                <w:rFonts w:hint="eastAsia" w:ascii="Times New Roman" w:hAnsi="Times New Roman" w:cs="宋体"/>
                <w:color w:val="auto"/>
                <w:szCs w:val="21"/>
                <w:highlight w:val="none"/>
              </w:rPr>
            </w:pPr>
          </w:p>
        </w:tc>
        <w:tc>
          <w:tcPr>
            <w:tcW w:w="834" w:type="dxa"/>
            <w:noWrap w:val="0"/>
            <w:vAlign w:val="top"/>
          </w:tcPr>
          <w:p w14:paraId="6D2B29C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2128F4AF">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25DB7273">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314F5E5">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4EA0A220">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3D69BF2">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72866B5F">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8FD7594">
            <w:pPr>
              <w:spacing w:line="440" w:lineRule="exact"/>
              <w:jc w:val="center"/>
              <w:rPr>
                <w:rFonts w:hint="eastAsia" w:ascii="Times New Roman" w:hAnsi="Times New Roman" w:cs="宋体"/>
                <w:color w:val="auto"/>
                <w:szCs w:val="21"/>
                <w:highlight w:val="none"/>
              </w:rPr>
            </w:pPr>
          </w:p>
        </w:tc>
      </w:tr>
      <w:tr w14:paraId="7899A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7104A98A">
            <w:pPr>
              <w:spacing w:line="440" w:lineRule="exact"/>
              <w:jc w:val="center"/>
              <w:rPr>
                <w:rFonts w:hint="eastAsia" w:ascii="Times New Roman" w:hAnsi="Times New Roman" w:cs="宋体"/>
                <w:color w:val="auto"/>
                <w:szCs w:val="21"/>
                <w:highlight w:val="none"/>
              </w:rPr>
            </w:pPr>
          </w:p>
        </w:tc>
        <w:tc>
          <w:tcPr>
            <w:tcW w:w="834" w:type="dxa"/>
            <w:noWrap w:val="0"/>
            <w:vAlign w:val="top"/>
          </w:tcPr>
          <w:p w14:paraId="4BFCCA06">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8B34377">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2E23CB58">
            <w:pPr>
              <w:spacing w:line="440" w:lineRule="exact"/>
              <w:jc w:val="center"/>
              <w:rPr>
                <w:rFonts w:hint="eastAsia" w:ascii="Times New Roman" w:hAnsi="Times New Roman" w:cs="宋体"/>
                <w:color w:val="auto"/>
                <w:szCs w:val="21"/>
                <w:highlight w:val="none"/>
              </w:rPr>
            </w:pPr>
          </w:p>
        </w:tc>
        <w:tc>
          <w:tcPr>
            <w:tcW w:w="832" w:type="dxa"/>
            <w:noWrap w:val="0"/>
            <w:vAlign w:val="top"/>
          </w:tcPr>
          <w:p w14:paraId="27595663">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5889CDA1">
            <w:pPr>
              <w:spacing w:line="440" w:lineRule="exact"/>
              <w:jc w:val="center"/>
              <w:rPr>
                <w:rFonts w:hint="eastAsia" w:ascii="Times New Roman" w:hAnsi="Times New Roman" w:cs="宋体"/>
                <w:color w:val="auto"/>
                <w:szCs w:val="21"/>
                <w:highlight w:val="none"/>
              </w:rPr>
            </w:pPr>
          </w:p>
        </w:tc>
        <w:tc>
          <w:tcPr>
            <w:tcW w:w="990" w:type="dxa"/>
            <w:noWrap w:val="0"/>
            <w:vAlign w:val="top"/>
          </w:tcPr>
          <w:p w14:paraId="1612B27C">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696A02F5">
            <w:pPr>
              <w:spacing w:line="440" w:lineRule="exact"/>
              <w:jc w:val="center"/>
              <w:rPr>
                <w:rFonts w:hint="eastAsia" w:ascii="Times New Roman" w:hAnsi="Times New Roman" w:cs="宋体"/>
                <w:color w:val="auto"/>
                <w:szCs w:val="21"/>
                <w:highlight w:val="none"/>
              </w:rPr>
            </w:pPr>
          </w:p>
        </w:tc>
        <w:tc>
          <w:tcPr>
            <w:tcW w:w="776" w:type="dxa"/>
            <w:noWrap w:val="0"/>
            <w:vAlign w:val="top"/>
          </w:tcPr>
          <w:p w14:paraId="21A547F9">
            <w:pPr>
              <w:spacing w:line="440" w:lineRule="exact"/>
              <w:jc w:val="center"/>
              <w:rPr>
                <w:rFonts w:hint="eastAsia" w:ascii="Times New Roman" w:hAnsi="Times New Roman" w:cs="宋体"/>
                <w:color w:val="auto"/>
                <w:szCs w:val="21"/>
                <w:highlight w:val="none"/>
              </w:rPr>
            </w:pPr>
          </w:p>
        </w:tc>
      </w:tr>
      <w:tr w14:paraId="2D41A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37A2E376">
            <w:pPr>
              <w:spacing w:line="440" w:lineRule="exact"/>
              <w:jc w:val="center"/>
              <w:rPr>
                <w:rFonts w:hint="eastAsia" w:ascii="Times New Roman" w:hAnsi="Times New Roman" w:cs="宋体"/>
                <w:color w:val="auto"/>
                <w:szCs w:val="21"/>
                <w:highlight w:val="none"/>
              </w:rPr>
            </w:pPr>
          </w:p>
        </w:tc>
        <w:tc>
          <w:tcPr>
            <w:tcW w:w="834" w:type="dxa"/>
            <w:noWrap w:val="0"/>
            <w:vAlign w:val="top"/>
          </w:tcPr>
          <w:p w14:paraId="342D775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3F901E3">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604A8348">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0E8910C">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60EA8B1D">
            <w:pPr>
              <w:spacing w:line="440" w:lineRule="exact"/>
              <w:jc w:val="center"/>
              <w:rPr>
                <w:rFonts w:hint="eastAsia" w:ascii="Times New Roman" w:hAnsi="Times New Roman" w:cs="宋体"/>
                <w:color w:val="auto"/>
                <w:szCs w:val="21"/>
                <w:highlight w:val="none"/>
              </w:rPr>
            </w:pPr>
          </w:p>
        </w:tc>
        <w:tc>
          <w:tcPr>
            <w:tcW w:w="990" w:type="dxa"/>
            <w:noWrap w:val="0"/>
            <w:vAlign w:val="top"/>
          </w:tcPr>
          <w:p w14:paraId="77789AAA">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6EAB71CC">
            <w:pPr>
              <w:spacing w:line="440" w:lineRule="exact"/>
              <w:jc w:val="center"/>
              <w:rPr>
                <w:rFonts w:hint="eastAsia" w:ascii="Times New Roman" w:hAnsi="Times New Roman" w:cs="宋体"/>
                <w:color w:val="auto"/>
                <w:szCs w:val="21"/>
                <w:highlight w:val="none"/>
              </w:rPr>
            </w:pPr>
          </w:p>
        </w:tc>
        <w:tc>
          <w:tcPr>
            <w:tcW w:w="776" w:type="dxa"/>
            <w:noWrap w:val="0"/>
            <w:vAlign w:val="top"/>
          </w:tcPr>
          <w:p w14:paraId="636A7BB5">
            <w:pPr>
              <w:spacing w:line="440" w:lineRule="exact"/>
              <w:jc w:val="center"/>
              <w:rPr>
                <w:rFonts w:hint="eastAsia" w:ascii="Times New Roman" w:hAnsi="Times New Roman" w:cs="宋体"/>
                <w:color w:val="auto"/>
                <w:szCs w:val="21"/>
                <w:highlight w:val="none"/>
              </w:rPr>
            </w:pPr>
          </w:p>
        </w:tc>
      </w:tr>
      <w:tr w14:paraId="2E8B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E5E3CE3">
            <w:pPr>
              <w:spacing w:line="440" w:lineRule="exact"/>
              <w:jc w:val="center"/>
              <w:rPr>
                <w:rFonts w:hint="eastAsia" w:ascii="Times New Roman" w:hAnsi="Times New Roman" w:cs="宋体"/>
                <w:color w:val="auto"/>
                <w:szCs w:val="21"/>
                <w:highlight w:val="none"/>
              </w:rPr>
            </w:pPr>
          </w:p>
        </w:tc>
        <w:tc>
          <w:tcPr>
            <w:tcW w:w="834" w:type="dxa"/>
            <w:noWrap w:val="0"/>
            <w:vAlign w:val="top"/>
          </w:tcPr>
          <w:p w14:paraId="2ABE1E0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22E6EBE">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07FB47EF">
            <w:pPr>
              <w:spacing w:line="440" w:lineRule="exact"/>
              <w:jc w:val="center"/>
              <w:rPr>
                <w:rFonts w:hint="eastAsia" w:ascii="Times New Roman" w:hAnsi="Times New Roman" w:cs="宋体"/>
                <w:color w:val="auto"/>
                <w:szCs w:val="21"/>
                <w:highlight w:val="none"/>
              </w:rPr>
            </w:pPr>
          </w:p>
        </w:tc>
        <w:tc>
          <w:tcPr>
            <w:tcW w:w="832" w:type="dxa"/>
            <w:noWrap w:val="0"/>
            <w:vAlign w:val="top"/>
          </w:tcPr>
          <w:p w14:paraId="10065FF1">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3614FCA8">
            <w:pPr>
              <w:spacing w:line="440" w:lineRule="exact"/>
              <w:jc w:val="center"/>
              <w:rPr>
                <w:rFonts w:hint="eastAsia" w:ascii="Times New Roman" w:hAnsi="Times New Roman" w:cs="宋体"/>
                <w:color w:val="auto"/>
                <w:szCs w:val="21"/>
                <w:highlight w:val="none"/>
              </w:rPr>
            </w:pPr>
          </w:p>
        </w:tc>
        <w:tc>
          <w:tcPr>
            <w:tcW w:w="990" w:type="dxa"/>
            <w:noWrap w:val="0"/>
            <w:vAlign w:val="top"/>
          </w:tcPr>
          <w:p w14:paraId="46E5D1D1">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3519B148">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D235F7D">
            <w:pPr>
              <w:spacing w:line="440" w:lineRule="exact"/>
              <w:jc w:val="center"/>
              <w:rPr>
                <w:rFonts w:hint="eastAsia" w:ascii="Times New Roman" w:hAnsi="Times New Roman" w:cs="宋体"/>
                <w:color w:val="auto"/>
                <w:szCs w:val="21"/>
                <w:highlight w:val="none"/>
              </w:rPr>
            </w:pPr>
          </w:p>
        </w:tc>
      </w:tr>
      <w:tr w14:paraId="4DB7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642A905C">
            <w:pPr>
              <w:spacing w:line="440" w:lineRule="exact"/>
              <w:jc w:val="center"/>
              <w:rPr>
                <w:rFonts w:hint="eastAsia" w:ascii="Times New Roman" w:hAnsi="Times New Roman" w:cs="宋体"/>
                <w:color w:val="auto"/>
                <w:szCs w:val="21"/>
                <w:highlight w:val="none"/>
              </w:rPr>
            </w:pPr>
          </w:p>
        </w:tc>
        <w:tc>
          <w:tcPr>
            <w:tcW w:w="834" w:type="dxa"/>
            <w:noWrap w:val="0"/>
            <w:vAlign w:val="top"/>
          </w:tcPr>
          <w:p w14:paraId="530FB3D2">
            <w:pPr>
              <w:spacing w:line="440" w:lineRule="exact"/>
              <w:jc w:val="center"/>
              <w:rPr>
                <w:rFonts w:hint="eastAsia" w:ascii="Times New Roman" w:hAnsi="Times New Roman" w:cs="宋体"/>
                <w:color w:val="auto"/>
                <w:szCs w:val="21"/>
                <w:highlight w:val="none"/>
              </w:rPr>
            </w:pPr>
          </w:p>
        </w:tc>
        <w:tc>
          <w:tcPr>
            <w:tcW w:w="832" w:type="dxa"/>
            <w:noWrap w:val="0"/>
            <w:vAlign w:val="top"/>
          </w:tcPr>
          <w:p w14:paraId="734669FD">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1AF3243D">
            <w:pPr>
              <w:spacing w:line="440" w:lineRule="exact"/>
              <w:jc w:val="center"/>
              <w:rPr>
                <w:rFonts w:hint="eastAsia" w:ascii="Times New Roman" w:hAnsi="Times New Roman" w:cs="宋体"/>
                <w:color w:val="auto"/>
                <w:szCs w:val="21"/>
                <w:highlight w:val="none"/>
              </w:rPr>
            </w:pPr>
          </w:p>
        </w:tc>
        <w:tc>
          <w:tcPr>
            <w:tcW w:w="832" w:type="dxa"/>
            <w:noWrap w:val="0"/>
            <w:vAlign w:val="top"/>
          </w:tcPr>
          <w:p w14:paraId="2FB5C369">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090FF2AB">
            <w:pPr>
              <w:spacing w:line="440" w:lineRule="exact"/>
              <w:jc w:val="center"/>
              <w:rPr>
                <w:rFonts w:hint="eastAsia" w:ascii="Times New Roman" w:hAnsi="Times New Roman" w:cs="宋体"/>
                <w:color w:val="auto"/>
                <w:szCs w:val="21"/>
                <w:highlight w:val="none"/>
              </w:rPr>
            </w:pPr>
          </w:p>
        </w:tc>
        <w:tc>
          <w:tcPr>
            <w:tcW w:w="990" w:type="dxa"/>
            <w:noWrap w:val="0"/>
            <w:vAlign w:val="top"/>
          </w:tcPr>
          <w:p w14:paraId="7454BDAE">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1186EAC0">
            <w:pPr>
              <w:spacing w:line="440" w:lineRule="exact"/>
              <w:jc w:val="center"/>
              <w:rPr>
                <w:rFonts w:hint="eastAsia" w:ascii="Times New Roman" w:hAnsi="Times New Roman" w:cs="宋体"/>
                <w:color w:val="auto"/>
                <w:szCs w:val="21"/>
                <w:highlight w:val="none"/>
              </w:rPr>
            </w:pPr>
          </w:p>
        </w:tc>
        <w:tc>
          <w:tcPr>
            <w:tcW w:w="776" w:type="dxa"/>
            <w:noWrap w:val="0"/>
            <w:vAlign w:val="top"/>
          </w:tcPr>
          <w:p w14:paraId="463E28DA">
            <w:pPr>
              <w:spacing w:line="440" w:lineRule="exact"/>
              <w:jc w:val="center"/>
              <w:rPr>
                <w:rFonts w:hint="eastAsia" w:ascii="Times New Roman" w:hAnsi="Times New Roman" w:cs="宋体"/>
                <w:color w:val="auto"/>
                <w:szCs w:val="21"/>
                <w:highlight w:val="none"/>
              </w:rPr>
            </w:pPr>
          </w:p>
        </w:tc>
      </w:tr>
      <w:tr w14:paraId="6F49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2F02062E">
            <w:pPr>
              <w:spacing w:line="440" w:lineRule="exact"/>
              <w:jc w:val="center"/>
              <w:rPr>
                <w:rFonts w:hint="eastAsia" w:ascii="Times New Roman" w:hAnsi="Times New Roman" w:cs="宋体"/>
                <w:color w:val="auto"/>
                <w:szCs w:val="21"/>
                <w:highlight w:val="none"/>
              </w:rPr>
            </w:pPr>
          </w:p>
        </w:tc>
        <w:tc>
          <w:tcPr>
            <w:tcW w:w="834" w:type="dxa"/>
            <w:noWrap w:val="0"/>
            <w:vAlign w:val="top"/>
          </w:tcPr>
          <w:p w14:paraId="49A4CF59">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20AC0C4">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614386DA">
            <w:pPr>
              <w:spacing w:line="440" w:lineRule="exact"/>
              <w:jc w:val="center"/>
              <w:rPr>
                <w:rFonts w:hint="eastAsia" w:ascii="Times New Roman" w:hAnsi="Times New Roman" w:cs="宋体"/>
                <w:color w:val="auto"/>
                <w:szCs w:val="21"/>
                <w:highlight w:val="none"/>
              </w:rPr>
            </w:pPr>
          </w:p>
        </w:tc>
        <w:tc>
          <w:tcPr>
            <w:tcW w:w="832" w:type="dxa"/>
            <w:noWrap w:val="0"/>
            <w:vAlign w:val="top"/>
          </w:tcPr>
          <w:p w14:paraId="79635799">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297929C">
            <w:pPr>
              <w:spacing w:line="440" w:lineRule="exact"/>
              <w:jc w:val="center"/>
              <w:rPr>
                <w:rFonts w:hint="eastAsia" w:ascii="Times New Roman" w:hAnsi="Times New Roman" w:cs="宋体"/>
                <w:color w:val="auto"/>
                <w:szCs w:val="21"/>
                <w:highlight w:val="none"/>
              </w:rPr>
            </w:pPr>
          </w:p>
        </w:tc>
        <w:tc>
          <w:tcPr>
            <w:tcW w:w="990" w:type="dxa"/>
            <w:noWrap w:val="0"/>
            <w:vAlign w:val="top"/>
          </w:tcPr>
          <w:p w14:paraId="6201B6DA">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07A9B880">
            <w:pPr>
              <w:spacing w:line="440" w:lineRule="exact"/>
              <w:jc w:val="center"/>
              <w:rPr>
                <w:rFonts w:hint="eastAsia" w:ascii="Times New Roman" w:hAnsi="Times New Roman" w:cs="宋体"/>
                <w:color w:val="auto"/>
                <w:szCs w:val="21"/>
                <w:highlight w:val="none"/>
              </w:rPr>
            </w:pPr>
          </w:p>
        </w:tc>
        <w:tc>
          <w:tcPr>
            <w:tcW w:w="776" w:type="dxa"/>
            <w:noWrap w:val="0"/>
            <w:vAlign w:val="top"/>
          </w:tcPr>
          <w:p w14:paraId="23C7E34C">
            <w:pPr>
              <w:spacing w:line="440" w:lineRule="exact"/>
              <w:jc w:val="center"/>
              <w:rPr>
                <w:rFonts w:hint="eastAsia" w:ascii="Times New Roman" w:hAnsi="Times New Roman" w:cs="宋体"/>
                <w:color w:val="auto"/>
                <w:szCs w:val="21"/>
                <w:highlight w:val="none"/>
              </w:rPr>
            </w:pPr>
          </w:p>
        </w:tc>
      </w:tr>
      <w:tr w14:paraId="0A11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4FEE2EC2">
            <w:pPr>
              <w:spacing w:line="440" w:lineRule="exact"/>
              <w:jc w:val="center"/>
              <w:rPr>
                <w:rFonts w:hint="eastAsia" w:ascii="Times New Roman" w:hAnsi="Times New Roman" w:cs="宋体"/>
                <w:color w:val="auto"/>
                <w:szCs w:val="21"/>
                <w:highlight w:val="none"/>
              </w:rPr>
            </w:pPr>
          </w:p>
        </w:tc>
        <w:tc>
          <w:tcPr>
            <w:tcW w:w="834" w:type="dxa"/>
            <w:noWrap w:val="0"/>
            <w:vAlign w:val="top"/>
          </w:tcPr>
          <w:p w14:paraId="0513A0D8">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5145683">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6B937ED2">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649C999">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FB34523">
            <w:pPr>
              <w:spacing w:line="440" w:lineRule="exact"/>
              <w:jc w:val="center"/>
              <w:rPr>
                <w:rFonts w:hint="eastAsia" w:ascii="Times New Roman" w:hAnsi="Times New Roman" w:cs="宋体"/>
                <w:color w:val="auto"/>
                <w:szCs w:val="21"/>
                <w:highlight w:val="none"/>
              </w:rPr>
            </w:pPr>
          </w:p>
        </w:tc>
        <w:tc>
          <w:tcPr>
            <w:tcW w:w="990" w:type="dxa"/>
            <w:noWrap w:val="0"/>
            <w:vAlign w:val="top"/>
          </w:tcPr>
          <w:p w14:paraId="0DCFBC0E">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308AF3CC">
            <w:pPr>
              <w:spacing w:line="440" w:lineRule="exact"/>
              <w:jc w:val="center"/>
              <w:rPr>
                <w:rFonts w:hint="eastAsia" w:ascii="Times New Roman" w:hAnsi="Times New Roman" w:cs="宋体"/>
                <w:color w:val="auto"/>
                <w:szCs w:val="21"/>
                <w:highlight w:val="none"/>
              </w:rPr>
            </w:pPr>
          </w:p>
        </w:tc>
        <w:tc>
          <w:tcPr>
            <w:tcW w:w="776" w:type="dxa"/>
            <w:noWrap w:val="0"/>
            <w:vAlign w:val="top"/>
          </w:tcPr>
          <w:p w14:paraId="35A447E4">
            <w:pPr>
              <w:spacing w:line="440" w:lineRule="exact"/>
              <w:jc w:val="center"/>
              <w:rPr>
                <w:rFonts w:hint="eastAsia" w:ascii="Times New Roman" w:hAnsi="Times New Roman" w:cs="宋体"/>
                <w:color w:val="auto"/>
                <w:szCs w:val="21"/>
                <w:highlight w:val="none"/>
              </w:rPr>
            </w:pPr>
          </w:p>
        </w:tc>
      </w:tr>
      <w:tr w14:paraId="5876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13A235EB">
            <w:pPr>
              <w:spacing w:line="440" w:lineRule="exact"/>
              <w:jc w:val="center"/>
              <w:rPr>
                <w:rFonts w:hint="eastAsia" w:ascii="Times New Roman" w:hAnsi="Times New Roman" w:cs="宋体"/>
                <w:color w:val="auto"/>
                <w:szCs w:val="21"/>
                <w:highlight w:val="none"/>
              </w:rPr>
            </w:pPr>
          </w:p>
        </w:tc>
        <w:tc>
          <w:tcPr>
            <w:tcW w:w="834" w:type="dxa"/>
            <w:noWrap w:val="0"/>
            <w:vAlign w:val="top"/>
          </w:tcPr>
          <w:p w14:paraId="60396C06">
            <w:pPr>
              <w:spacing w:line="440" w:lineRule="exact"/>
              <w:jc w:val="center"/>
              <w:rPr>
                <w:rFonts w:hint="eastAsia" w:ascii="Times New Roman" w:hAnsi="Times New Roman" w:cs="宋体"/>
                <w:color w:val="auto"/>
                <w:szCs w:val="21"/>
                <w:highlight w:val="none"/>
              </w:rPr>
            </w:pPr>
          </w:p>
        </w:tc>
        <w:tc>
          <w:tcPr>
            <w:tcW w:w="832" w:type="dxa"/>
            <w:noWrap w:val="0"/>
            <w:vAlign w:val="top"/>
          </w:tcPr>
          <w:p w14:paraId="30B2EC03">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7A2E9F40">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4A13112">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73F8A19D">
            <w:pPr>
              <w:spacing w:line="440" w:lineRule="exact"/>
              <w:jc w:val="center"/>
              <w:rPr>
                <w:rFonts w:hint="eastAsia" w:ascii="Times New Roman" w:hAnsi="Times New Roman" w:cs="宋体"/>
                <w:color w:val="auto"/>
                <w:szCs w:val="21"/>
                <w:highlight w:val="none"/>
              </w:rPr>
            </w:pPr>
          </w:p>
        </w:tc>
        <w:tc>
          <w:tcPr>
            <w:tcW w:w="990" w:type="dxa"/>
            <w:noWrap w:val="0"/>
            <w:vAlign w:val="top"/>
          </w:tcPr>
          <w:p w14:paraId="08F474F6">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5FAE5A6C">
            <w:pPr>
              <w:spacing w:line="440" w:lineRule="exact"/>
              <w:jc w:val="center"/>
              <w:rPr>
                <w:rFonts w:hint="eastAsia" w:ascii="Times New Roman" w:hAnsi="Times New Roman" w:cs="宋体"/>
                <w:color w:val="auto"/>
                <w:szCs w:val="21"/>
                <w:highlight w:val="none"/>
              </w:rPr>
            </w:pPr>
          </w:p>
        </w:tc>
        <w:tc>
          <w:tcPr>
            <w:tcW w:w="776" w:type="dxa"/>
            <w:noWrap w:val="0"/>
            <w:vAlign w:val="top"/>
          </w:tcPr>
          <w:p w14:paraId="325D4989">
            <w:pPr>
              <w:spacing w:line="440" w:lineRule="exact"/>
              <w:jc w:val="center"/>
              <w:rPr>
                <w:rFonts w:hint="eastAsia" w:ascii="Times New Roman" w:hAnsi="Times New Roman" w:cs="宋体"/>
                <w:color w:val="auto"/>
                <w:szCs w:val="21"/>
                <w:highlight w:val="none"/>
              </w:rPr>
            </w:pPr>
          </w:p>
        </w:tc>
      </w:tr>
      <w:tr w14:paraId="65B8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33118643">
            <w:pPr>
              <w:spacing w:line="440" w:lineRule="exact"/>
              <w:jc w:val="center"/>
              <w:rPr>
                <w:rFonts w:hint="eastAsia" w:ascii="Times New Roman" w:hAnsi="Times New Roman" w:cs="宋体"/>
                <w:color w:val="auto"/>
                <w:szCs w:val="21"/>
                <w:highlight w:val="none"/>
              </w:rPr>
            </w:pPr>
          </w:p>
        </w:tc>
        <w:tc>
          <w:tcPr>
            <w:tcW w:w="834" w:type="dxa"/>
            <w:noWrap w:val="0"/>
            <w:vAlign w:val="top"/>
          </w:tcPr>
          <w:p w14:paraId="7FE2C81D">
            <w:pPr>
              <w:spacing w:line="440" w:lineRule="exact"/>
              <w:jc w:val="center"/>
              <w:rPr>
                <w:rFonts w:hint="eastAsia" w:ascii="Times New Roman" w:hAnsi="Times New Roman" w:cs="宋体"/>
                <w:color w:val="auto"/>
                <w:szCs w:val="21"/>
                <w:highlight w:val="none"/>
              </w:rPr>
            </w:pPr>
          </w:p>
        </w:tc>
        <w:tc>
          <w:tcPr>
            <w:tcW w:w="832" w:type="dxa"/>
            <w:noWrap w:val="0"/>
            <w:vAlign w:val="top"/>
          </w:tcPr>
          <w:p w14:paraId="6782AD43">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00A9C635">
            <w:pPr>
              <w:spacing w:line="440" w:lineRule="exact"/>
              <w:jc w:val="center"/>
              <w:rPr>
                <w:rFonts w:hint="eastAsia" w:ascii="Times New Roman" w:hAnsi="Times New Roman" w:cs="宋体"/>
                <w:color w:val="auto"/>
                <w:szCs w:val="21"/>
                <w:highlight w:val="none"/>
              </w:rPr>
            </w:pPr>
          </w:p>
        </w:tc>
        <w:tc>
          <w:tcPr>
            <w:tcW w:w="832" w:type="dxa"/>
            <w:noWrap w:val="0"/>
            <w:vAlign w:val="top"/>
          </w:tcPr>
          <w:p w14:paraId="3785167D">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4B2DFEBA">
            <w:pPr>
              <w:spacing w:line="440" w:lineRule="exact"/>
              <w:jc w:val="center"/>
              <w:rPr>
                <w:rFonts w:hint="eastAsia" w:ascii="Times New Roman" w:hAnsi="Times New Roman" w:cs="宋体"/>
                <w:color w:val="auto"/>
                <w:szCs w:val="21"/>
                <w:highlight w:val="none"/>
              </w:rPr>
            </w:pPr>
          </w:p>
        </w:tc>
        <w:tc>
          <w:tcPr>
            <w:tcW w:w="990" w:type="dxa"/>
            <w:noWrap w:val="0"/>
            <w:vAlign w:val="top"/>
          </w:tcPr>
          <w:p w14:paraId="3AC71E92">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6504ECF9">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4848909">
            <w:pPr>
              <w:spacing w:line="440" w:lineRule="exact"/>
              <w:jc w:val="center"/>
              <w:rPr>
                <w:rFonts w:hint="eastAsia" w:ascii="Times New Roman" w:hAnsi="Times New Roman" w:cs="宋体"/>
                <w:color w:val="auto"/>
                <w:szCs w:val="21"/>
                <w:highlight w:val="none"/>
              </w:rPr>
            </w:pPr>
          </w:p>
        </w:tc>
      </w:tr>
      <w:tr w14:paraId="03B8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4F2DB6F0">
            <w:pPr>
              <w:spacing w:line="440" w:lineRule="exact"/>
              <w:jc w:val="center"/>
              <w:rPr>
                <w:rFonts w:hint="eastAsia" w:ascii="Times New Roman" w:hAnsi="Times New Roman" w:cs="宋体"/>
                <w:color w:val="auto"/>
                <w:szCs w:val="21"/>
                <w:highlight w:val="none"/>
              </w:rPr>
            </w:pPr>
          </w:p>
        </w:tc>
        <w:tc>
          <w:tcPr>
            <w:tcW w:w="834" w:type="dxa"/>
            <w:noWrap w:val="0"/>
            <w:vAlign w:val="top"/>
          </w:tcPr>
          <w:p w14:paraId="33924E80">
            <w:pPr>
              <w:spacing w:line="440" w:lineRule="exact"/>
              <w:jc w:val="center"/>
              <w:rPr>
                <w:rFonts w:hint="eastAsia" w:ascii="Times New Roman" w:hAnsi="Times New Roman" w:cs="宋体"/>
                <w:color w:val="auto"/>
                <w:szCs w:val="21"/>
                <w:highlight w:val="none"/>
              </w:rPr>
            </w:pPr>
          </w:p>
        </w:tc>
        <w:tc>
          <w:tcPr>
            <w:tcW w:w="832" w:type="dxa"/>
            <w:noWrap w:val="0"/>
            <w:vAlign w:val="top"/>
          </w:tcPr>
          <w:p w14:paraId="527BEB79">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3D28B4B9">
            <w:pPr>
              <w:spacing w:line="440" w:lineRule="exact"/>
              <w:jc w:val="center"/>
              <w:rPr>
                <w:rFonts w:hint="eastAsia" w:ascii="Times New Roman" w:hAnsi="Times New Roman" w:cs="宋体"/>
                <w:color w:val="auto"/>
                <w:szCs w:val="21"/>
                <w:highlight w:val="none"/>
              </w:rPr>
            </w:pPr>
          </w:p>
        </w:tc>
        <w:tc>
          <w:tcPr>
            <w:tcW w:w="832" w:type="dxa"/>
            <w:noWrap w:val="0"/>
            <w:vAlign w:val="top"/>
          </w:tcPr>
          <w:p w14:paraId="76C86BBF">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29C10926">
            <w:pPr>
              <w:spacing w:line="440" w:lineRule="exact"/>
              <w:jc w:val="center"/>
              <w:rPr>
                <w:rFonts w:hint="eastAsia" w:ascii="Times New Roman" w:hAnsi="Times New Roman" w:cs="宋体"/>
                <w:color w:val="auto"/>
                <w:szCs w:val="21"/>
                <w:highlight w:val="none"/>
              </w:rPr>
            </w:pPr>
          </w:p>
        </w:tc>
        <w:tc>
          <w:tcPr>
            <w:tcW w:w="990" w:type="dxa"/>
            <w:noWrap w:val="0"/>
            <w:vAlign w:val="top"/>
          </w:tcPr>
          <w:p w14:paraId="6D20F48B">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2265DC1A">
            <w:pPr>
              <w:spacing w:line="440" w:lineRule="exact"/>
              <w:jc w:val="center"/>
              <w:rPr>
                <w:rFonts w:hint="eastAsia" w:ascii="Times New Roman" w:hAnsi="Times New Roman" w:cs="宋体"/>
                <w:color w:val="auto"/>
                <w:szCs w:val="21"/>
                <w:highlight w:val="none"/>
              </w:rPr>
            </w:pPr>
          </w:p>
        </w:tc>
        <w:tc>
          <w:tcPr>
            <w:tcW w:w="776" w:type="dxa"/>
            <w:noWrap w:val="0"/>
            <w:vAlign w:val="top"/>
          </w:tcPr>
          <w:p w14:paraId="5670CE98">
            <w:pPr>
              <w:spacing w:line="440" w:lineRule="exact"/>
              <w:jc w:val="center"/>
              <w:rPr>
                <w:rFonts w:hint="eastAsia" w:ascii="Times New Roman" w:hAnsi="Times New Roman" w:cs="宋体"/>
                <w:color w:val="auto"/>
                <w:szCs w:val="21"/>
                <w:highlight w:val="none"/>
              </w:rPr>
            </w:pPr>
          </w:p>
        </w:tc>
      </w:tr>
      <w:tr w14:paraId="7254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8" w:type="dxa"/>
            <w:noWrap w:val="0"/>
            <w:vAlign w:val="top"/>
          </w:tcPr>
          <w:p w14:paraId="1C3E3B45">
            <w:pPr>
              <w:spacing w:line="440" w:lineRule="exact"/>
              <w:jc w:val="center"/>
              <w:rPr>
                <w:rFonts w:hint="eastAsia" w:ascii="Times New Roman" w:hAnsi="Times New Roman" w:cs="宋体"/>
                <w:color w:val="auto"/>
                <w:szCs w:val="21"/>
                <w:highlight w:val="none"/>
              </w:rPr>
            </w:pPr>
          </w:p>
        </w:tc>
        <w:tc>
          <w:tcPr>
            <w:tcW w:w="834" w:type="dxa"/>
            <w:noWrap w:val="0"/>
            <w:vAlign w:val="top"/>
          </w:tcPr>
          <w:p w14:paraId="34AF9FAE">
            <w:pPr>
              <w:spacing w:line="440" w:lineRule="exact"/>
              <w:jc w:val="center"/>
              <w:rPr>
                <w:rFonts w:hint="eastAsia" w:ascii="Times New Roman" w:hAnsi="Times New Roman" w:cs="宋体"/>
                <w:color w:val="auto"/>
                <w:szCs w:val="21"/>
                <w:highlight w:val="none"/>
              </w:rPr>
            </w:pPr>
          </w:p>
        </w:tc>
        <w:tc>
          <w:tcPr>
            <w:tcW w:w="832" w:type="dxa"/>
            <w:noWrap w:val="0"/>
            <w:vAlign w:val="top"/>
          </w:tcPr>
          <w:p w14:paraId="40E78E5C">
            <w:pPr>
              <w:spacing w:line="440" w:lineRule="exact"/>
              <w:jc w:val="center"/>
              <w:rPr>
                <w:rFonts w:hint="eastAsia" w:ascii="Times New Roman" w:hAnsi="Times New Roman" w:cs="宋体"/>
                <w:color w:val="auto"/>
                <w:szCs w:val="21"/>
                <w:highlight w:val="none"/>
              </w:rPr>
            </w:pPr>
          </w:p>
        </w:tc>
        <w:tc>
          <w:tcPr>
            <w:tcW w:w="1249" w:type="dxa"/>
            <w:noWrap w:val="0"/>
            <w:vAlign w:val="top"/>
          </w:tcPr>
          <w:p w14:paraId="03422209">
            <w:pPr>
              <w:spacing w:line="440" w:lineRule="exact"/>
              <w:jc w:val="center"/>
              <w:rPr>
                <w:rFonts w:hint="eastAsia" w:ascii="Times New Roman" w:hAnsi="Times New Roman" w:cs="宋体"/>
                <w:color w:val="auto"/>
                <w:szCs w:val="21"/>
                <w:highlight w:val="none"/>
              </w:rPr>
            </w:pPr>
          </w:p>
        </w:tc>
        <w:tc>
          <w:tcPr>
            <w:tcW w:w="832" w:type="dxa"/>
            <w:noWrap w:val="0"/>
            <w:vAlign w:val="top"/>
          </w:tcPr>
          <w:p w14:paraId="0442788F">
            <w:pPr>
              <w:spacing w:line="440" w:lineRule="exact"/>
              <w:jc w:val="center"/>
              <w:rPr>
                <w:rFonts w:hint="eastAsia" w:ascii="Times New Roman" w:hAnsi="Times New Roman" w:cs="宋体"/>
                <w:color w:val="auto"/>
                <w:szCs w:val="21"/>
                <w:highlight w:val="none"/>
              </w:rPr>
            </w:pPr>
          </w:p>
        </w:tc>
        <w:tc>
          <w:tcPr>
            <w:tcW w:w="1070" w:type="dxa"/>
            <w:noWrap w:val="0"/>
            <w:vAlign w:val="top"/>
          </w:tcPr>
          <w:p w14:paraId="3A72FDF6">
            <w:pPr>
              <w:spacing w:line="440" w:lineRule="exact"/>
              <w:jc w:val="center"/>
              <w:rPr>
                <w:rFonts w:hint="eastAsia" w:ascii="Times New Roman" w:hAnsi="Times New Roman" w:cs="宋体"/>
                <w:color w:val="auto"/>
                <w:szCs w:val="21"/>
                <w:highlight w:val="none"/>
              </w:rPr>
            </w:pPr>
          </w:p>
        </w:tc>
        <w:tc>
          <w:tcPr>
            <w:tcW w:w="990" w:type="dxa"/>
            <w:noWrap w:val="0"/>
            <w:vAlign w:val="top"/>
          </w:tcPr>
          <w:p w14:paraId="24F85FA4">
            <w:pPr>
              <w:spacing w:line="440" w:lineRule="exact"/>
              <w:jc w:val="center"/>
              <w:rPr>
                <w:rFonts w:hint="eastAsia" w:ascii="Times New Roman" w:hAnsi="Times New Roman" w:cs="宋体"/>
                <w:color w:val="auto"/>
                <w:szCs w:val="21"/>
                <w:highlight w:val="none"/>
              </w:rPr>
            </w:pPr>
          </w:p>
        </w:tc>
        <w:tc>
          <w:tcPr>
            <w:tcW w:w="2523" w:type="dxa"/>
            <w:noWrap w:val="0"/>
            <w:vAlign w:val="top"/>
          </w:tcPr>
          <w:p w14:paraId="091A9D03">
            <w:pPr>
              <w:spacing w:line="440" w:lineRule="exact"/>
              <w:jc w:val="center"/>
              <w:rPr>
                <w:rFonts w:hint="eastAsia" w:ascii="Times New Roman" w:hAnsi="Times New Roman" w:cs="宋体"/>
                <w:color w:val="auto"/>
                <w:szCs w:val="21"/>
                <w:highlight w:val="none"/>
              </w:rPr>
            </w:pPr>
          </w:p>
        </w:tc>
        <w:tc>
          <w:tcPr>
            <w:tcW w:w="776" w:type="dxa"/>
            <w:noWrap w:val="0"/>
            <w:vAlign w:val="top"/>
          </w:tcPr>
          <w:p w14:paraId="46E60094">
            <w:pPr>
              <w:spacing w:line="440" w:lineRule="exact"/>
              <w:jc w:val="center"/>
              <w:rPr>
                <w:rFonts w:hint="eastAsia" w:ascii="Times New Roman" w:hAnsi="Times New Roman" w:cs="宋体"/>
                <w:color w:val="auto"/>
                <w:szCs w:val="21"/>
                <w:highlight w:val="none"/>
              </w:rPr>
            </w:pPr>
          </w:p>
        </w:tc>
      </w:tr>
    </w:tbl>
    <w:p w14:paraId="533A8E2A">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20" w:name="_Toc152045805"/>
      <w:bookmarkStart w:id="121" w:name="_Toc179632825"/>
      <w:bookmarkStart w:id="122" w:name="_Toc152042594"/>
      <w:bookmarkStart w:id="123" w:name="_Toc22205"/>
      <w:bookmarkStart w:id="124" w:name="_Toc144974873"/>
      <w:bookmarkStart w:id="125" w:name="_Toc23110"/>
      <w:r>
        <w:rPr>
          <w:rFonts w:hint="eastAsia" w:ascii="Times New Roman" w:hAnsi="Times New Roman" w:eastAsia="宋体" w:cs="Times New Roman"/>
          <w:b/>
          <w:bCs/>
          <w:color w:val="auto"/>
          <w:highlight w:val="none"/>
          <w:lang w:val="en-US" w:eastAsia="zh-CN"/>
        </w:rPr>
        <w:br w:type="page"/>
      </w:r>
      <w:r>
        <w:rPr>
          <w:rFonts w:hint="eastAsia" w:ascii="Times New Roman" w:hAnsi="Times New Roman" w:eastAsia="宋体" w:cs="Times New Roman"/>
          <w:b/>
          <w:bCs/>
          <w:color w:val="auto"/>
          <w:highlight w:val="none"/>
          <w:lang w:val="en-US" w:eastAsia="zh-CN"/>
        </w:rPr>
        <w:t>（二）主要人员简历表</w:t>
      </w:r>
      <w:bookmarkEnd w:id="120"/>
      <w:bookmarkEnd w:id="121"/>
      <w:bookmarkEnd w:id="122"/>
      <w:bookmarkEnd w:id="123"/>
      <w:bookmarkEnd w:id="124"/>
      <w:bookmarkEnd w:id="125"/>
    </w:p>
    <w:p w14:paraId="0531C433">
      <w:pPr>
        <w:spacing w:line="400" w:lineRule="exact"/>
        <w:ind w:firstLine="420" w:firstLineChars="200"/>
        <w:rPr>
          <w:rFonts w:hint="eastAsia" w:ascii="Times New Roman" w:hAnsi="Times New Roman" w:cs="宋体"/>
          <w:color w:val="auto"/>
          <w:highlight w:val="none"/>
        </w:rPr>
      </w:pPr>
    </w:p>
    <w:p w14:paraId="1996EE50">
      <w:pPr>
        <w:bidi w:val="0"/>
        <w:ind w:firstLine="883"/>
        <w:rPr>
          <w:rFonts w:hint="eastAsia" w:ascii="Times New Roman" w:hAnsi="Times New Roman" w:cs="宋体"/>
          <w:color w:val="auto"/>
          <w:highlight w:val="none"/>
        </w:rPr>
      </w:pPr>
      <w:r>
        <w:rPr>
          <w:rFonts w:hint="eastAsia" w:ascii="Times New Roman" w:hAnsi="Times New Roman" w:cs="宋体"/>
          <w:color w:val="auto"/>
          <w:highlight w:val="none"/>
        </w:rPr>
        <w:t>“主要人员简历表”中的项目经理，须附注册证书或岗位证书、学历证等资料原件扫描件；其他主要人员应附职称证（执业证或上岗证书）原件扫描件。</w:t>
      </w:r>
    </w:p>
    <w:p w14:paraId="724A5F2E">
      <w:pPr>
        <w:spacing w:after="160" w:line="400" w:lineRule="exact"/>
        <w:ind w:firstLine="420"/>
        <w:outlineLvl w:val="2"/>
        <w:rPr>
          <w:rFonts w:hint="eastAsia" w:ascii="Times New Roman" w:hAnsi="Times New Roman" w:eastAsia="宋体" w:cs="TimesNewRomanPSMT"/>
          <w:b/>
          <w:bCs/>
          <w:caps w:val="0"/>
          <w:smallCaps w:val="0"/>
          <w:color w:val="auto"/>
          <w:szCs w:val="21"/>
          <w:highlight w:val="none"/>
        </w:rPr>
      </w:pPr>
      <w:r>
        <w:rPr>
          <w:rFonts w:hint="eastAsia" w:ascii="Times New Roman" w:hAnsi="Times New Roman" w:eastAsia="宋体" w:cs="TimesNewRomanPSMT"/>
          <w:b/>
          <w:bCs/>
          <w:caps w:val="0"/>
          <w:smallCaps w:val="0"/>
          <w:color w:val="auto"/>
          <w:szCs w:val="21"/>
          <w:highlight w:val="none"/>
        </w:rPr>
        <w:t>注：</w:t>
      </w:r>
      <w:r>
        <w:rPr>
          <w:rFonts w:hint="eastAsia" w:ascii="Times New Roman" w:hAnsi="Times New Roman" w:eastAsia="宋体" w:cs="TimesNewRomanPSMT"/>
          <w:b/>
          <w:bCs/>
          <w:caps w:val="0"/>
          <w:smallCaps w:val="0"/>
          <w:color w:val="auto"/>
          <w:szCs w:val="21"/>
          <w:highlight w:val="none"/>
          <w:lang w:val="en-US" w:eastAsia="zh-CN"/>
        </w:rPr>
        <w:t>1、</w:t>
      </w:r>
      <w:r>
        <w:rPr>
          <w:rFonts w:hint="eastAsia" w:ascii="Times New Roman" w:hAnsi="Times New Roman" w:eastAsia="宋体" w:cs="TimesNewRomanPSMT"/>
          <w:b/>
          <w:bCs/>
          <w:caps w:val="0"/>
          <w:smallCaps w:val="0"/>
          <w:color w:val="auto"/>
          <w:szCs w:val="21"/>
          <w:highlight w:val="none"/>
        </w:rPr>
        <w:t>以上材料均为扫描件或复印件</w:t>
      </w:r>
    </w:p>
    <w:p w14:paraId="6504F6D7">
      <w:pPr>
        <w:widowControl w:val="0"/>
        <w:spacing w:line="400" w:lineRule="exact"/>
        <w:ind w:firstLine="422" w:firstLineChars="200"/>
        <w:jc w:val="left"/>
        <w:rPr>
          <w:rFonts w:hint="eastAsia"/>
          <w:color w:val="auto"/>
          <w:highlight w:val="none"/>
        </w:rPr>
      </w:pPr>
      <w:r>
        <w:rPr>
          <w:rFonts w:hint="eastAsia" w:ascii="Times New Roman" w:hAnsi="Times New Roman" w:eastAsia="宋体" w:cs="TimesNewRomanPSMT"/>
          <w:b/>
          <w:bCs/>
          <w:caps w:val="0"/>
          <w:smallCaps w:val="0"/>
          <w:color w:val="auto"/>
          <w:kern w:val="2"/>
          <w:sz w:val="21"/>
          <w:szCs w:val="21"/>
          <w:highlight w:val="none"/>
          <w:lang w:val="en-US" w:eastAsia="zh-CN" w:bidi="ar-SA"/>
        </w:rPr>
        <w:t>2、应附“主要人员简历表”表内人员近一个月按时缴纳的社保证明材料。</w:t>
      </w:r>
    </w:p>
    <w:p w14:paraId="42A06B2A">
      <w:pPr>
        <w:topLinePunct/>
        <w:spacing w:line="440" w:lineRule="exact"/>
        <w:jc w:val="center"/>
        <w:rPr>
          <w:rFonts w:hint="eastAsia" w:ascii="Times New Roman" w:hAnsi="Times New Roman" w:cs="宋体"/>
          <w:color w:val="auto"/>
          <w:sz w:val="23"/>
          <w:szCs w:val="23"/>
          <w:highlight w:val="none"/>
        </w:rPr>
      </w:pPr>
    </w:p>
    <w:p w14:paraId="74401597">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附表一:拟投入的项目经理简历表</w:t>
      </w:r>
    </w:p>
    <w:tbl>
      <w:tblPr>
        <w:tblStyle w:val="21"/>
        <w:tblpPr w:leftFromText="180" w:rightFromText="180" w:vertAnchor="text" w:horzAnchor="page" w:tblpX="1567" w:tblpY="472"/>
        <w:tblOverlap w:val="never"/>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355"/>
        <w:gridCol w:w="906"/>
        <w:gridCol w:w="718"/>
        <w:gridCol w:w="542"/>
        <w:gridCol w:w="542"/>
        <w:gridCol w:w="899"/>
        <w:gridCol w:w="542"/>
        <w:gridCol w:w="1253"/>
        <w:gridCol w:w="730"/>
        <w:gridCol w:w="715"/>
        <w:gridCol w:w="1264"/>
      </w:tblGrid>
      <w:tr w14:paraId="5BB9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1616" w:type="dxa"/>
            <w:gridSpan w:val="2"/>
            <w:tcBorders>
              <w:top w:val="single" w:color="auto" w:sz="4" w:space="0"/>
              <w:left w:val="single" w:color="auto" w:sz="4" w:space="0"/>
              <w:bottom w:val="single" w:color="auto" w:sz="4" w:space="0"/>
              <w:right w:val="single" w:color="auto" w:sz="4" w:space="0"/>
            </w:tcBorders>
            <w:noWrap w:val="0"/>
            <w:vAlign w:val="center"/>
          </w:tcPr>
          <w:p w14:paraId="03FA2CA2">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姓名</w:t>
            </w:r>
          </w:p>
        </w:tc>
        <w:tc>
          <w:tcPr>
            <w:tcW w:w="1624" w:type="dxa"/>
            <w:gridSpan w:val="2"/>
            <w:tcBorders>
              <w:top w:val="single" w:color="auto" w:sz="4" w:space="0"/>
              <w:left w:val="nil"/>
              <w:bottom w:val="single" w:color="auto" w:sz="4" w:space="0"/>
              <w:right w:val="single" w:color="auto" w:sz="4" w:space="0"/>
            </w:tcBorders>
            <w:noWrap w:val="0"/>
            <w:vAlign w:val="top"/>
          </w:tcPr>
          <w:p w14:paraId="2FC23ED8">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084" w:type="dxa"/>
            <w:gridSpan w:val="2"/>
            <w:tcBorders>
              <w:top w:val="single" w:color="auto" w:sz="4" w:space="0"/>
              <w:left w:val="nil"/>
              <w:bottom w:val="single" w:color="auto" w:sz="4" w:space="0"/>
              <w:right w:val="single" w:color="auto" w:sz="4" w:space="0"/>
            </w:tcBorders>
            <w:noWrap w:val="0"/>
            <w:vAlign w:val="center"/>
          </w:tcPr>
          <w:p w14:paraId="21CC7F0C">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性别</w:t>
            </w:r>
          </w:p>
        </w:tc>
        <w:tc>
          <w:tcPr>
            <w:tcW w:w="1441" w:type="dxa"/>
            <w:gridSpan w:val="2"/>
            <w:tcBorders>
              <w:top w:val="single" w:color="auto" w:sz="4" w:space="0"/>
              <w:left w:val="nil"/>
              <w:bottom w:val="single" w:color="auto" w:sz="4" w:space="0"/>
              <w:right w:val="single" w:color="auto" w:sz="4" w:space="0"/>
            </w:tcBorders>
            <w:noWrap w:val="0"/>
            <w:vAlign w:val="top"/>
          </w:tcPr>
          <w:p w14:paraId="2D7AB4E5">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983" w:type="dxa"/>
            <w:gridSpan w:val="2"/>
            <w:tcBorders>
              <w:top w:val="single" w:color="auto" w:sz="4" w:space="0"/>
              <w:left w:val="nil"/>
              <w:bottom w:val="single" w:color="auto" w:sz="4" w:space="0"/>
              <w:right w:val="single" w:color="auto" w:sz="4" w:space="0"/>
            </w:tcBorders>
            <w:noWrap w:val="0"/>
            <w:vAlign w:val="center"/>
          </w:tcPr>
          <w:p w14:paraId="7DFC885B">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年龄</w:t>
            </w:r>
          </w:p>
        </w:tc>
        <w:tc>
          <w:tcPr>
            <w:tcW w:w="1979" w:type="dxa"/>
            <w:gridSpan w:val="2"/>
            <w:tcBorders>
              <w:top w:val="single" w:color="auto" w:sz="4" w:space="0"/>
              <w:left w:val="nil"/>
              <w:bottom w:val="single" w:color="auto" w:sz="4" w:space="0"/>
              <w:right w:val="single" w:color="auto" w:sz="4" w:space="0"/>
            </w:tcBorders>
            <w:noWrap w:val="0"/>
            <w:vAlign w:val="top"/>
          </w:tcPr>
          <w:p w14:paraId="3709015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r>
      <w:tr w14:paraId="3E53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1616" w:type="dxa"/>
            <w:gridSpan w:val="2"/>
            <w:tcBorders>
              <w:top w:val="single" w:color="auto" w:sz="4" w:space="0"/>
              <w:left w:val="single" w:color="auto" w:sz="4" w:space="0"/>
              <w:bottom w:val="single" w:color="auto" w:sz="4" w:space="0"/>
              <w:right w:val="single" w:color="auto" w:sz="4" w:space="0"/>
            </w:tcBorders>
            <w:noWrap w:val="0"/>
            <w:vAlign w:val="center"/>
          </w:tcPr>
          <w:p w14:paraId="112AC642">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职称</w:t>
            </w:r>
          </w:p>
        </w:tc>
        <w:tc>
          <w:tcPr>
            <w:tcW w:w="1624" w:type="dxa"/>
            <w:gridSpan w:val="2"/>
            <w:tcBorders>
              <w:top w:val="single" w:color="auto" w:sz="4" w:space="0"/>
              <w:left w:val="nil"/>
              <w:bottom w:val="single" w:color="auto" w:sz="4" w:space="0"/>
              <w:right w:val="single" w:color="auto" w:sz="4" w:space="0"/>
            </w:tcBorders>
            <w:noWrap w:val="0"/>
            <w:vAlign w:val="top"/>
          </w:tcPr>
          <w:p w14:paraId="05BFE2C0">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084" w:type="dxa"/>
            <w:gridSpan w:val="2"/>
            <w:tcBorders>
              <w:top w:val="single" w:color="auto" w:sz="4" w:space="0"/>
              <w:left w:val="nil"/>
              <w:bottom w:val="single" w:color="auto" w:sz="4" w:space="0"/>
              <w:right w:val="single" w:color="auto" w:sz="4" w:space="0"/>
            </w:tcBorders>
            <w:noWrap w:val="0"/>
            <w:vAlign w:val="center"/>
          </w:tcPr>
          <w:p w14:paraId="010180BD">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职务</w:t>
            </w:r>
          </w:p>
        </w:tc>
        <w:tc>
          <w:tcPr>
            <w:tcW w:w="1441" w:type="dxa"/>
            <w:gridSpan w:val="2"/>
            <w:tcBorders>
              <w:top w:val="single" w:color="auto" w:sz="4" w:space="0"/>
              <w:left w:val="nil"/>
              <w:bottom w:val="single" w:color="auto" w:sz="4" w:space="0"/>
              <w:right w:val="single" w:color="auto" w:sz="4" w:space="0"/>
            </w:tcBorders>
            <w:noWrap w:val="0"/>
            <w:vAlign w:val="top"/>
          </w:tcPr>
          <w:p w14:paraId="5349A964">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983" w:type="dxa"/>
            <w:gridSpan w:val="2"/>
            <w:tcBorders>
              <w:top w:val="single" w:color="auto" w:sz="4" w:space="0"/>
              <w:left w:val="nil"/>
              <w:bottom w:val="single" w:color="auto" w:sz="4" w:space="0"/>
              <w:right w:val="single" w:color="auto" w:sz="4" w:space="0"/>
            </w:tcBorders>
            <w:noWrap w:val="0"/>
            <w:vAlign w:val="center"/>
          </w:tcPr>
          <w:p w14:paraId="5748EE7F">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学历</w:t>
            </w:r>
          </w:p>
        </w:tc>
        <w:tc>
          <w:tcPr>
            <w:tcW w:w="1979" w:type="dxa"/>
            <w:gridSpan w:val="2"/>
            <w:tcBorders>
              <w:top w:val="single" w:color="auto" w:sz="4" w:space="0"/>
              <w:left w:val="nil"/>
              <w:bottom w:val="single" w:color="auto" w:sz="4" w:space="0"/>
              <w:right w:val="single" w:color="auto" w:sz="4" w:space="0"/>
            </w:tcBorders>
            <w:noWrap w:val="0"/>
            <w:vAlign w:val="top"/>
          </w:tcPr>
          <w:p w14:paraId="24225389">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r>
      <w:tr w14:paraId="650C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1616" w:type="dxa"/>
            <w:gridSpan w:val="2"/>
            <w:tcBorders>
              <w:top w:val="single" w:color="auto" w:sz="4" w:space="0"/>
              <w:left w:val="single" w:color="auto" w:sz="4" w:space="0"/>
              <w:bottom w:val="single" w:color="auto" w:sz="4" w:space="0"/>
              <w:right w:val="single" w:color="auto" w:sz="4" w:space="0"/>
            </w:tcBorders>
            <w:noWrap w:val="0"/>
            <w:vAlign w:val="center"/>
          </w:tcPr>
          <w:p w14:paraId="5321E304">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项目经理</w:t>
            </w:r>
          </w:p>
          <w:p w14:paraId="462B3B5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资格证书编号</w:t>
            </w:r>
          </w:p>
        </w:tc>
        <w:tc>
          <w:tcPr>
            <w:tcW w:w="2708" w:type="dxa"/>
            <w:gridSpan w:val="4"/>
            <w:tcBorders>
              <w:top w:val="single" w:color="auto" w:sz="4" w:space="0"/>
              <w:left w:val="nil"/>
              <w:bottom w:val="single" w:color="auto" w:sz="4" w:space="0"/>
              <w:right w:val="single" w:color="auto" w:sz="4" w:space="0"/>
            </w:tcBorders>
            <w:noWrap w:val="0"/>
            <w:vAlign w:val="top"/>
          </w:tcPr>
          <w:p w14:paraId="65672AF6">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18FA4EB4">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项目经理</w:t>
            </w:r>
          </w:p>
          <w:p w14:paraId="73DBDE8D">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级别</w:t>
            </w:r>
          </w:p>
        </w:tc>
        <w:tc>
          <w:tcPr>
            <w:tcW w:w="3962" w:type="dxa"/>
            <w:gridSpan w:val="4"/>
            <w:tcBorders>
              <w:top w:val="single" w:color="auto" w:sz="4" w:space="0"/>
              <w:left w:val="nil"/>
              <w:bottom w:val="single" w:color="auto" w:sz="4" w:space="0"/>
              <w:right w:val="single" w:color="auto" w:sz="4" w:space="0"/>
            </w:tcBorders>
            <w:noWrap w:val="0"/>
            <w:vAlign w:val="top"/>
          </w:tcPr>
          <w:p w14:paraId="33037556">
            <w:pPr>
              <w:spacing w:line="240" w:lineRule="auto"/>
              <w:ind w:firstLine="525" w:firstLineChars="250"/>
              <w:rPr>
                <w:rFonts w:ascii="Times New Roman" w:hAnsi="Times New Roman" w:eastAsia="宋体" w:cs="黑体"/>
                <w:caps w:val="0"/>
                <w:smallCaps w:val="0"/>
                <w:color w:val="auto"/>
                <w:szCs w:val="22"/>
                <w:highlight w:val="none"/>
              </w:rPr>
            </w:pPr>
          </w:p>
        </w:tc>
      </w:tr>
      <w:tr w14:paraId="601A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9727" w:type="dxa"/>
            <w:gridSpan w:val="12"/>
            <w:tcBorders>
              <w:top w:val="single" w:color="auto" w:sz="4" w:space="0"/>
              <w:left w:val="single" w:color="auto" w:sz="4" w:space="0"/>
              <w:bottom w:val="single" w:color="auto" w:sz="4" w:space="0"/>
              <w:right w:val="single" w:color="auto" w:sz="4" w:space="0"/>
            </w:tcBorders>
            <w:noWrap w:val="0"/>
            <w:vAlign w:val="center"/>
          </w:tcPr>
          <w:p w14:paraId="32B1FB2F">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已完</w:t>
            </w:r>
            <w:r>
              <w:rPr>
                <w:rFonts w:hint="eastAsia" w:ascii="Times New Roman" w:hAnsi="Times New Roman" w:eastAsia="宋体" w:cs="仿宋_GB2312"/>
                <w:caps w:val="0"/>
                <w:smallCaps w:val="0"/>
                <w:color w:val="auto"/>
                <w:kern w:val="0"/>
                <w:szCs w:val="22"/>
                <w:highlight w:val="none"/>
                <w:lang w:val="en-US" w:eastAsia="zh-CN"/>
              </w:rPr>
              <w:t>结</w:t>
            </w:r>
            <w:r>
              <w:rPr>
                <w:rFonts w:hint="eastAsia" w:ascii="Times New Roman" w:hAnsi="Times New Roman" w:eastAsia="宋体" w:cs="仿宋_GB2312"/>
                <w:caps w:val="0"/>
                <w:smallCaps w:val="0"/>
                <w:color w:val="auto"/>
                <w:kern w:val="0"/>
                <w:szCs w:val="22"/>
                <w:highlight w:val="none"/>
              </w:rPr>
              <w:t>工程施工项目情况</w:t>
            </w:r>
          </w:p>
        </w:tc>
      </w:tr>
      <w:tr w14:paraId="0940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center"/>
          </w:tcPr>
          <w:p w14:paraId="7CA05381">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建设单位</w:t>
            </w:r>
          </w:p>
        </w:tc>
        <w:tc>
          <w:tcPr>
            <w:tcW w:w="1261" w:type="dxa"/>
            <w:gridSpan w:val="2"/>
            <w:tcBorders>
              <w:top w:val="single" w:color="auto" w:sz="4" w:space="0"/>
              <w:left w:val="nil"/>
              <w:bottom w:val="single" w:color="auto" w:sz="4" w:space="0"/>
              <w:right w:val="single" w:color="auto" w:sz="4" w:space="0"/>
            </w:tcBorders>
            <w:noWrap w:val="0"/>
            <w:vAlign w:val="center"/>
          </w:tcPr>
          <w:p w14:paraId="15A63FD3">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项目名称</w:t>
            </w:r>
          </w:p>
        </w:tc>
        <w:tc>
          <w:tcPr>
            <w:tcW w:w="1260" w:type="dxa"/>
            <w:gridSpan w:val="2"/>
            <w:tcBorders>
              <w:top w:val="single" w:color="auto" w:sz="4" w:space="0"/>
              <w:left w:val="nil"/>
              <w:bottom w:val="single" w:color="auto" w:sz="4" w:space="0"/>
              <w:right w:val="single" w:color="auto" w:sz="4" w:space="0"/>
            </w:tcBorders>
            <w:noWrap w:val="0"/>
            <w:vAlign w:val="center"/>
          </w:tcPr>
          <w:p w14:paraId="3DEC23BA">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担任职务</w:t>
            </w:r>
          </w:p>
        </w:tc>
        <w:tc>
          <w:tcPr>
            <w:tcW w:w="1441" w:type="dxa"/>
            <w:gridSpan w:val="2"/>
            <w:tcBorders>
              <w:top w:val="single" w:color="auto" w:sz="4" w:space="0"/>
              <w:left w:val="nil"/>
              <w:bottom w:val="single" w:color="auto" w:sz="4" w:space="0"/>
              <w:right w:val="single" w:color="auto" w:sz="4" w:space="0"/>
            </w:tcBorders>
            <w:noWrap w:val="0"/>
            <w:vAlign w:val="center"/>
          </w:tcPr>
          <w:p w14:paraId="21560464">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建设规模</w:t>
            </w:r>
          </w:p>
        </w:tc>
        <w:tc>
          <w:tcPr>
            <w:tcW w:w="1795" w:type="dxa"/>
            <w:gridSpan w:val="2"/>
            <w:tcBorders>
              <w:top w:val="single" w:color="auto" w:sz="4" w:space="0"/>
              <w:left w:val="nil"/>
              <w:bottom w:val="single" w:color="auto" w:sz="4" w:space="0"/>
              <w:right w:val="single" w:color="auto" w:sz="4" w:space="0"/>
            </w:tcBorders>
            <w:noWrap w:val="0"/>
            <w:vAlign w:val="center"/>
          </w:tcPr>
          <w:p w14:paraId="77B2944D">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开、竣工日期</w:t>
            </w:r>
          </w:p>
        </w:tc>
        <w:tc>
          <w:tcPr>
            <w:tcW w:w="1445" w:type="dxa"/>
            <w:gridSpan w:val="2"/>
            <w:tcBorders>
              <w:top w:val="single" w:color="auto" w:sz="4" w:space="0"/>
              <w:left w:val="nil"/>
              <w:bottom w:val="single" w:color="auto" w:sz="4" w:space="0"/>
              <w:right w:val="single" w:color="auto" w:sz="4" w:space="0"/>
            </w:tcBorders>
            <w:noWrap w:val="0"/>
            <w:vAlign w:val="center"/>
          </w:tcPr>
          <w:p w14:paraId="07B62D7A">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在建或已完</w:t>
            </w:r>
          </w:p>
        </w:tc>
        <w:tc>
          <w:tcPr>
            <w:tcW w:w="1264" w:type="dxa"/>
            <w:tcBorders>
              <w:top w:val="single" w:color="auto" w:sz="4" w:space="0"/>
              <w:left w:val="nil"/>
              <w:bottom w:val="single" w:color="auto" w:sz="4" w:space="0"/>
              <w:right w:val="single" w:color="auto" w:sz="4" w:space="0"/>
            </w:tcBorders>
            <w:noWrap w:val="0"/>
            <w:vAlign w:val="center"/>
          </w:tcPr>
          <w:p w14:paraId="1641F188">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工程质量</w:t>
            </w:r>
          </w:p>
        </w:tc>
      </w:tr>
      <w:tr w14:paraId="0835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716E0173">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3789B77B">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622E0181">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7A86E602">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21394D66">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10D77D38">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284F6DF0">
            <w:pPr>
              <w:spacing w:line="360" w:lineRule="auto"/>
              <w:rPr>
                <w:rFonts w:ascii="Times New Roman" w:hAnsi="Times New Roman" w:eastAsia="宋体" w:cs="黑体"/>
                <w:caps w:val="0"/>
                <w:smallCaps w:val="0"/>
                <w:color w:val="auto"/>
                <w:szCs w:val="22"/>
                <w:highlight w:val="none"/>
              </w:rPr>
            </w:pPr>
          </w:p>
        </w:tc>
      </w:tr>
      <w:tr w14:paraId="38AC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70CA704C">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286D5157">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7D079887">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5BF2283A">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33372AA7">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1DBAC9B5">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7C43F83A">
            <w:pPr>
              <w:spacing w:line="360" w:lineRule="auto"/>
              <w:rPr>
                <w:rFonts w:ascii="Times New Roman" w:hAnsi="Times New Roman" w:eastAsia="宋体" w:cs="黑体"/>
                <w:caps w:val="0"/>
                <w:smallCaps w:val="0"/>
                <w:color w:val="auto"/>
                <w:szCs w:val="22"/>
                <w:highlight w:val="none"/>
              </w:rPr>
            </w:pPr>
          </w:p>
        </w:tc>
      </w:tr>
      <w:tr w14:paraId="5697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12F66DFC">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19FDCEB1">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6BFC10F3">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4FFA6F96">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60A6C437">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1F7FE11F">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169574C2">
            <w:pPr>
              <w:spacing w:line="360" w:lineRule="auto"/>
              <w:rPr>
                <w:rFonts w:ascii="Times New Roman" w:hAnsi="Times New Roman" w:eastAsia="宋体" w:cs="黑体"/>
                <w:caps w:val="0"/>
                <w:smallCaps w:val="0"/>
                <w:color w:val="auto"/>
                <w:szCs w:val="22"/>
                <w:highlight w:val="none"/>
              </w:rPr>
            </w:pPr>
          </w:p>
        </w:tc>
      </w:tr>
      <w:tr w14:paraId="45496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3857D612">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7FF589B2">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03ADEC91">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46285081">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3A6F5F6A">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2EF24677">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4B53B052">
            <w:pPr>
              <w:spacing w:line="360" w:lineRule="auto"/>
              <w:rPr>
                <w:rFonts w:ascii="Times New Roman" w:hAnsi="Times New Roman" w:eastAsia="宋体" w:cs="黑体"/>
                <w:caps w:val="0"/>
                <w:smallCaps w:val="0"/>
                <w:color w:val="auto"/>
                <w:szCs w:val="22"/>
                <w:highlight w:val="none"/>
              </w:rPr>
            </w:pPr>
          </w:p>
        </w:tc>
      </w:tr>
      <w:tr w14:paraId="0944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69D63618">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31A28853">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315D1A73">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406FBCEE">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0D405765">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493595E1">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030C750E">
            <w:pPr>
              <w:spacing w:line="360" w:lineRule="auto"/>
              <w:rPr>
                <w:rFonts w:ascii="Times New Roman" w:hAnsi="Times New Roman" w:eastAsia="宋体" w:cs="黑体"/>
                <w:caps w:val="0"/>
                <w:smallCaps w:val="0"/>
                <w:color w:val="auto"/>
                <w:szCs w:val="22"/>
                <w:highlight w:val="none"/>
              </w:rPr>
            </w:pPr>
          </w:p>
        </w:tc>
      </w:tr>
      <w:tr w14:paraId="6458C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64D521DF">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568037C9">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1D71B635">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712F66C3">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7E9C59F1">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2F799FDE">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554E509E">
            <w:pPr>
              <w:spacing w:line="360" w:lineRule="auto"/>
              <w:rPr>
                <w:rFonts w:ascii="Times New Roman" w:hAnsi="Times New Roman" w:eastAsia="宋体" w:cs="黑体"/>
                <w:caps w:val="0"/>
                <w:smallCaps w:val="0"/>
                <w:color w:val="auto"/>
                <w:szCs w:val="22"/>
                <w:highlight w:val="none"/>
              </w:rPr>
            </w:pPr>
          </w:p>
        </w:tc>
      </w:tr>
      <w:tr w14:paraId="5D20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03A67F3D">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484CA60F">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24E9749C">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2FBDBDAD">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5AA5E21A">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6240525A">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6AFAEE88">
            <w:pPr>
              <w:spacing w:line="360" w:lineRule="auto"/>
              <w:rPr>
                <w:rFonts w:ascii="Times New Roman" w:hAnsi="Times New Roman" w:eastAsia="宋体" w:cs="黑体"/>
                <w:caps w:val="0"/>
                <w:smallCaps w:val="0"/>
                <w:color w:val="auto"/>
                <w:szCs w:val="22"/>
                <w:highlight w:val="none"/>
              </w:rPr>
            </w:pPr>
          </w:p>
        </w:tc>
      </w:tr>
      <w:tr w14:paraId="58AE3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1261" w:type="dxa"/>
            <w:tcBorders>
              <w:top w:val="single" w:color="auto" w:sz="4" w:space="0"/>
              <w:left w:val="single" w:color="auto" w:sz="4" w:space="0"/>
              <w:bottom w:val="single" w:color="auto" w:sz="4" w:space="0"/>
              <w:right w:val="single" w:color="auto" w:sz="4" w:space="0"/>
            </w:tcBorders>
            <w:noWrap w:val="0"/>
            <w:vAlign w:val="top"/>
          </w:tcPr>
          <w:p w14:paraId="2F9740AD">
            <w:pPr>
              <w:spacing w:line="360" w:lineRule="auto"/>
              <w:rPr>
                <w:rFonts w:ascii="Times New Roman" w:hAnsi="Times New Roman" w:eastAsia="宋体" w:cs="黑体"/>
                <w:caps w:val="0"/>
                <w:smallCaps w:val="0"/>
                <w:color w:val="auto"/>
                <w:szCs w:val="22"/>
                <w:highlight w:val="none"/>
              </w:rPr>
            </w:pPr>
          </w:p>
        </w:tc>
        <w:tc>
          <w:tcPr>
            <w:tcW w:w="1261" w:type="dxa"/>
            <w:gridSpan w:val="2"/>
            <w:tcBorders>
              <w:top w:val="single" w:color="auto" w:sz="4" w:space="0"/>
              <w:left w:val="nil"/>
              <w:bottom w:val="single" w:color="auto" w:sz="4" w:space="0"/>
              <w:right w:val="single" w:color="auto" w:sz="4" w:space="0"/>
            </w:tcBorders>
            <w:noWrap w:val="0"/>
            <w:vAlign w:val="top"/>
          </w:tcPr>
          <w:p w14:paraId="1116B3BC">
            <w:pPr>
              <w:spacing w:line="360" w:lineRule="auto"/>
              <w:rPr>
                <w:rFonts w:ascii="Times New Roman" w:hAnsi="Times New Roman" w:eastAsia="宋体" w:cs="黑体"/>
                <w:caps w:val="0"/>
                <w:smallCaps w:val="0"/>
                <w:color w:val="auto"/>
                <w:szCs w:val="22"/>
                <w:highlight w:val="none"/>
              </w:rPr>
            </w:pPr>
          </w:p>
        </w:tc>
        <w:tc>
          <w:tcPr>
            <w:tcW w:w="1260" w:type="dxa"/>
            <w:gridSpan w:val="2"/>
            <w:tcBorders>
              <w:top w:val="single" w:color="auto" w:sz="4" w:space="0"/>
              <w:left w:val="nil"/>
              <w:bottom w:val="single" w:color="auto" w:sz="4" w:space="0"/>
              <w:right w:val="single" w:color="auto" w:sz="4" w:space="0"/>
            </w:tcBorders>
            <w:noWrap w:val="0"/>
            <w:vAlign w:val="top"/>
          </w:tcPr>
          <w:p w14:paraId="5859DD60">
            <w:pPr>
              <w:spacing w:line="360" w:lineRule="auto"/>
              <w:rPr>
                <w:rFonts w:ascii="Times New Roman" w:hAnsi="Times New Roman" w:eastAsia="宋体" w:cs="黑体"/>
                <w:caps w:val="0"/>
                <w:smallCaps w:val="0"/>
                <w:color w:val="auto"/>
                <w:szCs w:val="22"/>
                <w:highlight w:val="none"/>
              </w:rPr>
            </w:pPr>
          </w:p>
        </w:tc>
        <w:tc>
          <w:tcPr>
            <w:tcW w:w="1441" w:type="dxa"/>
            <w:gridSpan w:val="2"/>
            <w:tcBorders>
              <w:top w:val="single" w:color="auto" w:sz="4" w:space="0"/>
              <w:left w:val="nil"/>
              <w:bottom w:val="single" w:color="auto" w:sz="4" w:space="0"/>
              <w:right w:val="single" w:color="auto" w:sz="4" w:space="0"/>
            </w:tcBorders>
            <w:noWrap w:val="0"/>
            <w:vAlign w:val="top"/>
          </w:tcPr>
          <w:p w14:paraId="6B798761">
            <w:pPr>
              <w:spacing w:line="360" w:lineRule="auto"/>
              <w:rPr>
                <w:rFonts w:ascii="Times New Roman" w:hAnsi="Times New Roman" w:eastAsia="宋体" w:cs="黑体"/>
                <w:caps w:val="0"/>
                <w:smallCaps w:val="0"/>
                <w:color w:val="auto"/>
                <w:szCs w:val="22"/>
                <w:highlight w:val="none"/>
              </w:rPr>
            </w:pPr>
          </w:p>
        </w:tc>
        <w:tc>
          <w:tcPr>
            <w:tcW w:w="1795" w:type="dxa"/>
            <w:gridSpan w:val="2"/>
            <w:tcBorders>
              <w:top w:val="single" w:color="auto" w:sz="4" w:space="0"/>
              <w:left w:val="nil"/>
              <w:bottom w:val="single" w:color="auto" w:sz="4" w:space="0"/>
              <w:right w:val="single" w:color="auto" w:sz="4" w:space="0"/>
            </w:tcBorders>
            <w:noWrap w:val="0"/>
            <w:vAlign w:val="top"/>
          </w:tcPr>
          <w:p w14:paraId="648C0A85">
            <w:pPr>
              <w:spacing w:line="360" w:lineRule="auto"/>
              <w:rPr>
                <w:rFonts w:ascii="Times New Roman" w:hAnsi="Times New Roman" w:eastAsia="宋体" w:cs="黑体"/>
                <w:caps w:val="0"/>
                <w:smallCaps w:val="0"/>
                <w:color w:val="auto"/>
                <w:szCs w:val="22"/>
                <w:highlight w:val="none"/>
              </w:rPr>
            </w:pPr>
          </w:p>
        </w:tc>
        <w:tc>
          <w:tcPr>
            <w:tcW w:w="1445" w:type="dxa"/>
            <w:gridSpan w:val="2"/>
            <w:tcBorders>
              <w:top w:val="single" w:color="auto" w:sz="4" w:space="0"/>
              <w:left w:val="nil"/>
              <w:bottom w:val="single" w:color="auto" w:sz="4" w:space="0"/>
              <w:right w:val="single" w:color="auto" w:sz="4" w:space="0"/>
            </w:tcBorders>
            <w:noWrap w:val="0"/>
            <w:vAlign w:val="top"/>
          </w:tcPr>
          <w:p w14:paraId="1F676556">
            <w:pPr>
              <w:spacing w:line="360" w:lineRule="auto"/>
              <w:rPr>
                <w:rFonts w:ascii="Times New Roman" w:hAnsi="Times New Roman" w:eastAsia="宋体" w:cs="黑体"/>
                <w:caps w:val="0"/>
                <w:smallCaps w:val="0"/>
                <w:color w:val="auto"/>
                <w:szCs w:val="22"/>
                <w:highlight w:val="none"/>
              </w:rPr>
            </w:pPr>
          </w:p>
        </w:tc>
        <w:tc>
          <w:tcPr>
            <w:tcW w:w="1264" w:type="dxa"/>
            <w:tcBorders>
              <w:top w:val="single" w:color="auto" w:sz="4" w:space="0"/>
              <w:left w:val="nil"/>
              <w:bottom w:val="single" w:color="auto" w:sz="4" w:space="0"/>
              <w:right w:val="single" w:color="auto" w:sz="4" w:space="0"/>
            </w:tcBorders>
            <w:noWrap w:val="0"/>
            <w:vAlign w:val="top"/>
          </w:tcPr>
          <w:p w14:paraId="0E609CD2">
            <w:pPr>
              <w:spacing w:line="360" w:lineRule="auto"/>
              <w:rPr>
                <w:rFonts w:ascii="Times New Roman" w:hAnsi="Times New Roman" w:eastAsia="宋体" w:cs="黑体"/>
                <w:caps w:val="0"/>
                <w:smallCaps w:val="0"/>
                <w:color w:val="auto"/>
                <w:szCs w:val="22"/>
                <w:highlight w:val="none"/>
              </w:rPr>
            </w:pPr>
          </w:p>
        </w:tc>
      </w:tr>
    </w:tbl>
    <w:p w14:paraId="17BB4C9F">
      <w:pPr>
        <w:spacing w:line="360" w:lineRule="auto"/>
        <w:jc w:val="center"/>
        <w:rPr>
          <w:rFonts w:hint="eastAsia" w:ascii="Times New Roman" w:hAnsi="Times New Roman" w:eastAsia="宋体" w:cs="黑体"/>
          <w:b/>
          <w:bCs/>
          <w:caps w:val="0"/>
          <w:smallCaps w:val="0"/>
          <w:color w:val="auto"/>
          <w:szCs w:val="22"/>
          <w:highlight w:val="none"/>
        </w:rPr>
      </w:pPr>
    </w:p>
    <w:p w14:paraId="0572B0EE">
      <w:pPr>
        <w:spacing w:line="360" w:lineRule="auto"/>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黑体"/>
          <w:b/>
          <w:bCs/>
          <w:caps w:val="0"/>
          <w:smallCaps w:val="0"/>
          <w:color w:val="auto"/>
          <w:szCs w:val="22"/>
          <w:highlight w:val="none"/>
        </w:rPr>
        <w:br w:type="page"/>
      </w:r>
      <w:r>
        <w:rPr>
          <w:rFonts w:hint="eastAsia" w:ascii="Times New Roman" w:hAnsi="Times New Roman" w:eastAsia="宋体" w:cs="Times New Roman"/>
          <w:b/>
          <w:bCs/>
          <w:color w:val="auto"/>
          <w:highlight w:val="none"/>
          <w:lang w:val="en-US" w:eastAsia="zh-CN"/>
        </w:rPr>
        <w:t>附表二:拟投入的技术负责人简历表</w:t>
      </w:r>
    </w:p>
    <w:tbl>
      <w:tblPr>
        <w:tblStyle w:val="21"/>
        <w:tblW w:w="946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345"/>
        <w:gridCol w:w="881"/>
        <w:gridCol w:w="700"/>
        <w:gridCol w:w="527"/>
        <w:gridCol w:w="526"/>
        <w:gridCol w:w="876"/>
        <w:gridCol w:w="526"/>
        <w:gridCol w:w="1042"/>
        <w:gridCol w:w="886"/>
        <w:gridCol w:w="698"/>
        <w:gridCol w:w="1229"/>
      </w:tblGrid>
      <w:tr w14:paraId="6E17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571" w:type="dxa"/>
            <w:gridSpan w:val="2"/>
            <w:tcBorders>
              <w:top w:val="single" w:color="auto" w:sz="4" w:space="0"/>
              <w:left w:val="single" w:color="auto" w:sz="4" w:space="0"/>
              <w:bottom w:val="single" w:color="auto" w:sz="4" w:space="0"/>
              <w:right w:val="single" w:color="auto" w:sz="4" w:space="0"/>
            </w:tcBorders>
            <w:noWrap w:val="0"/>
            <w:vAlign w:val="center"/>
          </w:tcPr>
          <w:p w14:paraId="5D4CB623">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姓名</w:t>
            </w:r>
          </w:p>
        </w:tc>
        <w:tc>
          <w:tcPr>
            <w:tcW w:w="1581" w:type="dxa"/>
            <w:gridSpan w:val="2"/>
            <w:tcBorders>
              <w:top w:val="single" w:color="auto" w:sz="4" w:space="0"/>
              <w:left w:val="nil"/>
              <w:bottom w:val="single" w:color="auto" w:sz="4" w:space="0"/>
              <w:right w:val="single" w:color="auto" w:sz="4" w:space="0"/>
            </w:tcBorders>
            <w:noWrap w:val="0"/>
            <w:vAlign w:val="top"/>
          </w:tcPr>
          <w:p w14:paraId="281118B3">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053" w:type="dxa"/>
            <w:gridSpan w:val="2"/>
            <w:tcBorders>
              <w:top w:val="single" w:color="auto" w:sz="4" w:space="0"/>
              <w:left w:val="nil"/>
              <w:bottom w:val="single" w:color="auto" w:sz="4" w:space="0"/>
              <w:right w:val="single" w:color="auto" w:sz="4" w:space="0"/>
            </w:tcBorders>
            <w:noWrap w:val="0"/>
            <w:vAlign w:val="center"/>
          </w:tcPr>
          <w:p w14:paraId="6A666A5E">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性别</w:t>
            </w:r>
          </w:p>
        </w:tc>
        <w:tc>
          <w:tcPr>
            <w:tcW w:w="1402" w:type="dxa"/>
            <w:gridSpan w:val="2"/>
            <w:tcBorders>
              <w:top w:val="single" w:color="auto" w:sz="4" w:space="0"/>
              <w:left w:val="nil"/>
              <w:bottom w:val="single" w:color="auto" w:sz="4" w:space="0"/>
              <w:right w:val="single" w:color="auto" w:sz="4" w:space="0"/>
            </w:tcBorders>
            <w:noWrap w:val="0"/>
            <w:vAlign w:val="top"/>
          </w:tcPr>
          <w:p w14:paraId="5DBF5053">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928" w:type="dxa"/>
            <w:gridSpan w:val="2"/>
            <w:tcBorders>
              <w:top w:val="single" w:color="auto" w:sz="4" w:space="0"/>
              <w:left w:val="nil"/>
              <w:bottom w:val="single" w:color="auto" w:sz="4" w:space="0"/>
              <w:right w:val="single" w:color="auto" w:sz="4" w:space="0"/>
            </w:tcBorders>
            <w:noWrap w:val="0"/>
            <w:vAlign w:val="center"/>
          </w:tcPr>
          <w:p w14:paraId="2EF54F73">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年龄</w:t>
            </w:r>
          </w:p>
        </w:tc>
        <w:tc>
          <w:tcPr>
            <w:tcW w:w="1927" w:type="dxa"/>
            <w:gridSpan w:val="2"/>
            <w:tcBorders>
              <w:top w:val="single" w:color="auto" w:sz="4" w:space="0"/>
              <w:left w:val="nil"/>
              <w:bottom w:val="single" w:color="auto" w:sz="4" w:space="0"/>
              <w:right w:val="single" w:color="auto" w:sz="4" w:space="0"/>
            </w:tcBorders>
            <w:noWrap w:val="0"/>
            <w:vAlign w:val="top"/>
          </w:tcPr>
          <w:p w14:paraId="21B8041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r>
      <w:tr w14:paraId="28470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571" w:type="dxa"/>
            <w:gridSpan w:val="2"/>
            <w:tcBorders>
              <w:top w:val="single" w:color="auto" w:sz="4" w:space="0"/>
              <w:left w:val="single" w:color="auto" w:sz="4" w:space="0"/>
              <w:bottom w:val="single" w:color="auto" w:sz="4" w:space="0"/>
              <w:right w:val="single" w:color="auto" w:sz="4" w:space="0"/>
            </w:tcBorders>
            <w:noWrap w:val="0"/>
            <w:vAlign w:val="center"/>
          </w:tcPr>
          <w:p w14:paraId="32A8025D">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职称</w:t>
            </w:r>
          </w:p>
        </w:tc>
        <w:tc>
          <w:tcPr>
            <w:tcW w:w="1581" w:type="dxa"/>
            <w:gridSpan w:val="2"/>
            <w:tcBorders>
              <w:top w:val="single" w:color="auto" w:sz="4" w:space="0"/>
              <w:left w:val="nil"/>
              <w:bottom w:val="single" w:color="auto" w:sz="4" w:space="0"/>
              <w:right w:val="single" w:color="auto" w:sz="4" w:space="0"/>
            </w:tcBorders>
            <w:noWrap w:val="0"/>
            <w:vAlign w:val="top"/>
          </w:tcPr>
          <w:p w14:paraId="402755C9">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053" w:type="dxa"/>
            <w:gridSpan w:val="2"/>
            <w:tcBorders>
              <w:top w:val="single" w:color="auto" w:sz="4" w:space="0"/>
              <w:left w:val="nil"/>
              <w:bottom w:val="single" w:color="auto" w:sz="4" w:space="0"/>
              <w:right w:val="single" w:color="auto" w:sz="4" w:space="0"/>
            </w:tcBorders>
            <w:noWrap w:val="0"/>
            <w:vAlign w:val="center"/>
          </w:tcPr>
          <w:p w14:paraId="07D7B536">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职务</w:t>
            </w:r>
          </w:p>
        </w:tc>
        <w:tc>
          <w:tcPr>
            <w:tcW w:w="1402" w:type="dxa"/>
            <w:gridSpan w:val="2"/>
            <w:tcBorders>
              <w:top w:val="single" w:color="auto" w:sz="4" w:space="0"/>
              <w:left w:val="nil"/>
              <w:bottom w:val="single" w:color="auto" w:sz="4" w:space="0"/>
              <w:right w:val="single" w:color="auto" w:sz="4" w:space="0"/>
            </w:tcBorders>
            <w:noWrap w:val="0"/>
            <w:vAlign w:val="top"/>
          </w:tcPr>
          <w:p w14:paraId="22F9323E">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928" w:type="dxa"/>
            <w:gridSpan w:val="2"/>
            <w:tcBorders>
              <w:top w:val="single" w:color="auto" w:sz="4" w:space="0"/>
              <w:left w:val="nil"/>
              <w:bottom w:val="single" w:color="auto" w:sz="4" w:space="0"/>
              <w:right w:val="single" w:color="auto" w:sz="4" w:space="0"/>
            </w:tcBorders>
            <w:noWrap w:val="0"/>
            <w:vAlign w:val="center"/>
          </w:tcPr>
          <w:p w14:paraId="7E060A0A">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学历</w:t>
            </w:r>
          </w:p>
        </w:tc>
        <w:tc>
          <w:tcPr>
            <w:tcW w:w="1927" w:type="dxa"/>
            <w:gridSpan w:val="2"/>
            <w:tcBorders>
              <w:top w:val="single" w:color="auto" w:sz="4" w:space="0"/>
              <w:left w:val="nil"/>
              <w:bottom w:val="single" w:color="auto" w:sz="4" w:space="0"/>
              <w:right w:val="single" w:color="auto" w:sz="4" w:space="0"/>
            </w:tcBorders>
            <w:noWrap w:val="0"/>
            <w:vAlign w:val="top"/>
          </w:tcPr>
          <w:p w14:paraId="1EAD1AD2">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r>
      <w:tr w14:paraId="3F60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1571" w:type="dxa"/>
            <w:gridSpan w:val="2"/>
            <w:tcBorders>
              <w:top w:val="single" w:color="auto" w:sz="4" w:space="0"/>
              <w:left w:val="single" w:color="auto" w:sz="4" w:space="0"/>
              <w:bottom w:val="single" w:color="auto" w:sz="4" w:space="0"/>
              <w:right w:val="single" w:color="auto" w:sz="4" w:space="0"/>
            </w:tcBorders>
            <w:noWrap w:val="0"/>
            <w:vAlign w:val="center"/>
          </w:tcPr>
          <w:p w14:paraId="5260F9D7">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参加工作时间</w:t>
            </w:r>
          </w:p>
        </w:tc>
        <w:tc>
          <w:tcPr>
            <w:tcW w:w="2634" w:type="dxa"/>
            <w:gridSpan w:val="4"/>
            <w:tcBorders>
              <w:top w:val="single" w:color="auto" w:sz="4" w:space="0"/>
              <w:left w:val="nil"/>
              <w:bottom w:val="single" w:color="auto" w:sz="4" w:space="0"/>
              <w:right w:val="single" w:color="auto" w:sz="4" w:space="0"/>
            </w:tcBorders>
            <w:noWrap w:val="0"/>
            <w:vAlign w:val="center"/>
          </w:tcPr>
          <w:p w14:paraId="03477B9F">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center"/>
          </w:tcPr>
          <w:p w14:paraId="619FE9E0">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从事本工作年限</w:t>
            </w:r>
          </w:p>
        </w:tc>
        <w:tc>
          <w:tcPr>
            <w:tcW w:w="3855" w:type="dxa"/>
            <w:gridSpan w:val="4"/>
            <w:tcBorders>
              <w:top w:val="single" w:color="auto" w:sz="4" w:space="0"/>
              <w:left w:val="nil"/>
              <w:bottom w:val="single" w:color="auto" w:sz="4" w:space="0"/>
              <w:right w:val="single" w:color="auto" w:sz="4" w:space="0"/>
            </w:tcBorders>
            <w:noWrap w:val="0"/>
            <w:vAlign w:val="center"/>
          </w:tcPr>
          <w:p w14:paraId="4C22472A">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p>
        </w:tc>
      </w:tr>
      <w:tr w14:paraId="57258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9462" w:type="dxa"/>
            <w:gridSpan w:val="12"/>
            <w:tcBorders>
              <w:top w:val="single" w:color="auto" w:sz="4" w:space="0"/>
              <w:left w:val="single" w:color="auto" w:sz="4" w:space="0"/>
              <w:bottom w:val="single" w:color="auto" w:sz="4" w:space="0"/>
              <w:right w:val="single" w:color="auto" w:sz="4" w:space="0"/>
            </w:tcBorders>
            <w:noWrap w:val="0"/>
            <w:vAlign w:val="center"/>
          </w:tcPr>
          <w:p w14:paraId="71A806F8">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在建或已完工程施工项目情况</w:t>
            </w:r>
          </w:p>
        </w:tc>
      </w:tr>
      <w:tr w14:paraId="135B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center"/>
          </w:tcPr>
          <w:p w14:paraId="2B5D9432">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建设单位</w:t>
            </w:r>
          </w:p>
        </w:tc>
        <w:tc>
          <w:tcPr>
            <w:tcW w:w="1226" w:type="dxa"/>
            <w:gridSpan w:val="2"/>
            <w:tcBorders>
              <w:top w:val="single" w:color="auto" w:sz="4" w:space="0"/>
              <w:left w:val="nil"/>
              <w:bottom w:val="single" w:color="auto" w:sz="4" w:space="0"/>
              <w:right w:val="single" w:color="auto" w:sz="4" w:space="0"/>
            </w:tcBorders>
            <w:noWrap w:val="0"/>
            <w:vAlign w:val="center"/>
          </w:tcPr>
          <w:p w14:paraId="40D61ED7">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项目名称</w:t>
            </w:r>
          </w:p>
        </w:tc>
        <w:tc>
          <w:tcPr>
            <w:tcW w:w="1227" w:type="dxa"/>
            <w:gridSpan w:val="2"/>
            <w:tcBorders>
              <w:top w:val="single" w:color="auto" w:sz="4" w:space="0"/>
              <w:left w:val="nil"/>
              <w:bottom w:val="single" w:color="auto" w:sz="4" w:space="0"/>
              <w:right w:val="single" w:color="auto" w:sz="4" w:space="0"/>
            </w:tcBorders>
            <w:noWrap w:val="0"/>
            <w:vAlign w:val="center"/>
          </w:tcPr>
          <w:p w14:paraId="1FAF99CC">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担任职务</w:t>
            </w:r>
          </w:p>
        </w:tc>
        <w:tc>
          <w:tcPr>
            <w:tcW w:w="1402" w:type="dxa"/>
            <w:gridSpan w:val="2"/>
            <w:tcBorders>
              <w:top w:val="single" w:color="auto" w:sz="4" w:space="0"/>
              <w:left w:val="nil"/>
              <w:bottom w:val="single" w:color="auto" w:sz="4" w:space="0"/>
              <w:right w:val="single" w:color="auto" w:sz="4" w:space="0"/>
            </w:tcBorders>
            <w:noWrap w:val="0"/>
            <w:vAlign w:val="center"/>
          </w:tcPr>
          <w:p w14:paraId="3318B4A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建设规模</w:t>
            </w:r>
          </w:p>
        </w:tc>
        <w:tc>
          <w:tcPr>
            <w:tcW w:w="1568" w:type="dxa"/>
            <w:gridSpan w:val="2"/>
            <w:tcBorders>
              <w:top w:val="single" w:color="auto" w:sz="4" w:space="0"/>
              <w:left w:val="nil"/>
              <w:bottom w:val="single" w:color="auto" w:sz="4" w:space="0"/>
              <w:right w:val="single" w:color="auto" w:sz="4" w:space="0"/>
            </w:tcBorders>
            <w:noWrap w:val="0"/>
            <w:vAlign w:val="center"/>
          </w:tcPr>
          <w:p w14:paraId="29B88EB7">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开、竣工日期</w:t>
            </w:r>
          </w:p>
        </w:tc>
        <w:tc>
          <w:tcPr>
            <w:tcW w:w="1584" w:type="dxa"/>
            <w:gridSpan w:val="2"/>
            <w:tcBorders>
              <w:top w:val="single" w:color="auto" w:sz="4" w:space="0"/>
              <w:left w:val="nil"/>
              <w:bottom w:val="single" w:color="auto" w:sz="4" w:space="0"/>
              <w:right w:val="single" w:color="auto" w:sz="4" w:space="0"/>
            </w:tcBorders>
            <w:noWrap w:val="0"/>
            <w:vAlign w:val="center"/>
          </w:tcPr>
          <w:p w14:paraId="6FD72132">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lang w:val="en-US" w:eastAsia="zh-CN"/>
              </w:rPr>
            </w:pPr>
            <w:r>
              <w:rPr>
                <w:rFonts w:hint="eastAsia" w:ascii="Times New Roman" w:hAnsi="Times New Roman" w:eastAsia="宋体" w:cs="仿宋_GB2312"/>
                <w:caps w:val="0"/>
                <w:smallCaps w:val="0"/>
                <w:color w:val="auto"/>
                <w:kern w:val="0"/>
                <w:szCs w:val="22"/>
                <w:highlight w:val="none"/>
              </w:rPr>
              <w:t>在建或已完</w:t>
            </w:r>
            <w:r>
              <w:rPr>
                <w:rFonts w:hint="eastAsia" w:ascii="Times New Roman" w:hAnsi="Times New Roman" w:eastAsia="宋体" w:cs="仿宋_GB2312"/>
                <w:caps w:val="0"/>
                <w:smallCaps w:val="0"/>
                <w:color w:val="auto"/>
                <w:kern w:val="0"/>
                <w:szCs w:val="22"/>
                <w:highlight w:val="none"/>
                <w:lang w:val="en-US" w:eastAsia="zh-CN"/>
              </w:rPr>
              <w:t>成</w:t>
            </w:r>
          </w:p>
        </w:tc>
        <w:tc>
          <w:tcPr>
            <w:tcW w:w="1229" w:type="dxa"/>
            <w:tcBorders>
              <w:top w:val="single" w:color="auto" w:sz="4" w:space="0"/>
              <w:left w:val="nil"/>
              <w:bottom w:val="single" w:color="auto" w:sz="4" w:space="0"/>
              <w:right w:val="single" w:color="auto" w:sz="4" w:space="0"/>
            </w:tcBorders>
            <w:noWrap w:val="0"/>
            <w:vAlign w:val="center"/>
          </w:tcPr>
          <w:p w14:paraId="68616394">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工程质量</w:t>
            </w:r>
          </w:p>
        </w:tc>
      </w:tr>
      <w:tr w14:paraId="6727E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12C0B02C">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0FDEFCEB">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709D9322">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4A8AFED4">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3B5DA70A">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506497F1">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2B71A6CB">
            <w:pPr>
              <w:spacing w:line="360" w:lineRule="auto"/>
              <w:rPr>
                <w:rFonts w:ascii="Times New Roman" w:hAnsi="Times New Roman" w:eastAsia="宋体" w:cs="黑体"/>
                <w:caps w:val="0"/>
                <w:smallCaps w:val="0"/>
                <w:color w:val="auto"/>
                <w:szCs w:val="22"/>
                <w:highlight w:val="none"/>
              </w:rPr>
            </w:pPr>
          </w:p>
        </w:tc>
      </w:tr>
      <w:tr w14:paraId="1B8E6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2356C402">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6398CB02">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6BB38227">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5B1E0A34">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7B7F43B5">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651C60E2">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1A4D1DFD">
            <w:pPr>
              <w:spacing w:line="360" w:lineRule="auto"/>
              <w:rPr>
                <w:rFonts w:ascii="Times New Roman" w:hAnsi="Times New Roman" w:eastAsia="宋体" w:cs="黑体"/>
                <w:caps w:val="0"/>
                <w:smallCaps w:val="0"/>
                <w:color w:val="auto"/>
                <w:szCs w:val="22"/>
                <w:highlight w:val="none"/>
              </w:rPr>
            </w:pPr>
          </w:p>
        </w:tc>
      </w:tr>
      <w:tr w14:paraId="0C814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2C45959D">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34D89326">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6494666B">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75B8F453">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2DD7EA3A">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4A343C6D">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5C518D85">
            <w:pPr>
              <w:spacing w:line="360" w:lineRule="auto"/>
              <w:rPr>
                <w:rFonts w:ascii="Times New Roman" w:hAnsi="Times New Roman" w:eastAsia="宋体" w:cs="黑体"/>
                <w:caps w:val="0"/>
                <w:smallCaps w:val="0"/>
                <w:color w:val="auto"/>
                <w:szCs w:val="22"/>
                <w:highlight w:val="none"/>
              </w:rPr>
            </w:pPr>
          </w:p>
        </w:tc>
      </w:tr>
      <w:tr w14:paraId="6B80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2D32C823">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66FB498B">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53ADB861">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4BA7867B">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55255C6E">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5A1C4C87">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55DAF779">
            <w:pPr>
              <w:spacing w:line="360" w:lineRule="auto"/>
              <w:rPr>
                <w:rFonts w:ascii="Times New Roman" w:hAnsi="Times New Roman" w:eastAsia="宋体" w:cs="黑体"/>
                <w:caps w:val="0"/>
                <w:smallCaps w:val="0"/>
                <w:color w:val="auto"/>
                <w:szCs w:val="22"/>
                <w:highlight w:val="none"/>
              </w:rPr>
            </w:pPr>
          </w:p>
        </w:tc>
      </w:tr>
      <w:tr w14:paraId="7440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5A42D56D">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0AE8D37B">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36736A13">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3258FDAA">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0551470C">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19533160">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03FD0F66">
            <w:pPr>
              <w:spacing w:line="360" w:lineRule="auto"/>
              <w:rPr>
                <w:rFonts w:ascii="Times New Roman" w:hAnsi="Times New Roman" w:eastAsia="宋体" w:cs="黑体"/>
                <w:caps w:val="0"/>
                <w:smallCaps w:val="0"/>
                <w:color w:val="auto"/>
                <w:szCs w:val="22"/>
                <w:highlight w:val="none"/>
              </w:rPr>
            </w:pPr>
          </w:p>
        </w:tc>
      </w:tr>
      <w:tr w14:paraId="6174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42E79C1B">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3F72C6F7">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6D530D5F">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4EF3498C">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00C71735">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51B360A7">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6184622E">
            <w:pPr>
              <w:spacing w:line="360" w:lineRule="auto"/>
              <w:rPr>
                <w:rFonts w:ascii="Times New Roman" w:hAnsi="Times New Roman" w:eastAsia="宋体" w:cs="黑体"/>
                <w:caps w:val="0"/>
                <w:smallCaps w:val="0"/>
                <w:color w:val="auto"/>
                <w:szCs w:val="22"/>
                <w:highlight w:val="none"/>
              </w:rPr>
            </w:pPr>
          </w:p>
        </w:tc>
      </w:tr>
      <w:tr w14:paraId="3914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5F6025FE">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59FF8D67">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21F734A9">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32ED828C">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7BBC2A87">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26EBF4C6">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3017CC94">
            <w:pPr>
              <w:spacing w:line="360" w:lineRule="auto"/>
              <w:rPr>
                <w:rFonts w:ascii="Times New Roman" w:hAnsi="Times New Roman" w:eastAsia="宋体" w:cs="黑体"/>
                <w:caps w:val="0"/>
                <w:smallCaps w:val="0"/>
                <w:color w:val="auto"/>
                <w:szCs w:val="22"/>
                <w:highlight w:val="none"/>
              </w:rPr>
            </w:pPr>
          </w:p>
        </w:tc>
      </w:tr>
      <w:tr w14:paraId="2D91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3E16721F">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437AFCC5">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086DF299">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161AB872">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06849059">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20D8C8CF">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468CEA07">
            <w:pPr>
              <w:spacing w:line="360" w:lineRule="auto"/>
              <w:rPr>
                <w:rFonts w:ascii="Times New Roman" w:hAnsi="Times New Roman" w:eastAsia="宋体" w:cs="黑体"/>
                <w:caps w:val="0"/>
                <w:smallCaps w:val="0"/>
                <w:color w:val="auto"/>
                <w:szCs w:val="22"/>
                <w:highlight w:val="none"/>
              </w:rPr>
            </w:pPr>
          </w:p>
        </w:tc>
      </w:tr>
      <w:tr w14:paraId="3DDF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05DACDF5">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29299547">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2D1CC839">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01FF61AE">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1DE9C8A3">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0332C7F8">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2055D74A">
            <w:pPr>
              <w:spacing w:line="360" w:lineRule="auto"/>
              <w:rPr>
                <w:rFonts w:ascii="Times New Roman" w:hAnsi="Times New Roman" w:eastAsia="宋体" w:cs="黑体"/>
                <w:caps w:val="0"/>
                <w:smallCaps w:val="0"/>
                <w:color w:val="auto"/>
                <w:szCs w:val="22"/>
                <w:highlight w:val="none"/>
              </w:rPr>
            </w:pPr>
          </w:p>
        </w:tc>
      </w:tr>
      <w:tr w14:paraId="67E87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1226" w:type="dxa"/>
            <w:tcBorders>
              <w:top w:val="single" w:color="auto" w:sz="4" w:space="0"/>
              <w:left w:val="single" w:color="auto" w:sz="4" w:space="0"/>
              <w:bottom w:val="single" w:color="auto" w:sz="4" w:space="0"/>
              <w:right w:val="single" w:color="auto" w:sz="4" w:space="0"/>
            </w:tcBorders>
            <w:noWrap w:val="0"/>
            <w:vAlign w:val="top"/>
          </w:tcPr>
          <w:p w14:paraId="027801AE">
            <w:pPr>
              <w:spacing w:line="360" w:lineRule="auto"/>
              <w:rPr>
                <w:rFonts w:ascii="Times New Roman" w:hAnsi="Times New Roman" w:eastAsia="宋体" w:cs="黑体"/>
                <w:caps w:val="0"/>
                <w:smallCaps w:val="0"/>
                <w:color w:val="auto"/>
                <w:szCs w:val="22"/>
                <w:highlight w:val="none"/>
              </w:rPr>
            </w:pPr>
          </w:p>
        </w:tc>
        <w:tc>
          <w:tcPr>
            <w:tcW w:w="1226" w:type="dxa"/>
            <w:gridSpan w:val="2"/>
            <w:tcBorders>
              <w:top w:val="single" w:color="auto" w:sz="4" w:space="0"/>
              <w:left w:val="nil"/>
              <w:bottom w:val="single" w:color="auto" w:sz="4" w:space="0"/>
              <w:right w:val="single" w:color="auto" w:sz="4" w:space="0"/>
            </w:tcBorders>
            <w:noWrap w:val="0"/>
            <w:vAlign w:val="top"/>
          </w:tcPr>
          <w:p w14:paraId="75BDECF9">
            <w:pPr>
              <w:spacing w:line="360" w:lineRule="auto"/>
              <w:rPr>
                <w:rFonts w:ascii="Times New Roman" w:hAnsi="Times New Roman" w:eastAsia="宋体" w:cs="黑体"/>
                <w:caps w:val="0"/>
                <w:smallCaps w:val="0"/>
                <w:color w:val="auto"/>
                <w:szCs w:val="22"/>
                <w:highlight w:val="none"/>
              </w:rPr>
            </w:pPr>
          </w:p>
        </w:tc>
        <w:tc>
          <w:tcPr>
            <w:tcW w:w="1227" w:type="dxa"/>
            <w:gridSpan w:val="2"/>
            <w:tcBorders>
              <w:top w:val="single" w:color="auto" w:sz="4" w:space="0"/>
              <w:left w:val="nil"/>
              <w:bottom w:val="single" w:color="auto" w:sz="4" w:space="0"/>
              <w:right w:val="single" w:color="auto" w:sz="4" w:space="0"/>
            </w:tcBorders>
            <w:noWrap w:val="0"/>
            <w:vAlign w:val="top"/>
          </w:tcPr>
          <w:p w14:paraId="4AFD97A4">
            <w:pPr>
              <w:spacing w:line="360" w:lineRule="auto"/>
              <w:rPr>
                <w:rFonts w:ascii="Times New Roman" w:hAnsi="Times New Roman" w:eastAsia="宋体" w:cs="黑体"/>
                <w:caps w:val="0"/>
                <w:smallCaps w:val="0"/>
                <w:color w:val="auto"/>
                <w:szCs w:val="22"/>
                <w:highlight w:val="none"/>
              </w:rPr>
            </w:pPr>
          </w:p>
        </w:tc>
        <w:tc>
          <w:tcPr>
            <w:tcW w:w="1402" w:type="dxa"/>
            <w:gridSpan w:val="2"/>
            <w:tcBorders>
              <w:top w:val="single" w:color="auto" w:sz="4" w:space="0"/>
              <w:left w:val="nil"/>
              <w:bottom w:val="single" w:color="auto" w:sz="4" w:space="0"/>
              <w:right w:val="single" w:color="auto" w:sz="4" w:space="0"/>
            </w:tcBorders>
            <w:noWrap w:val="0"/>
            <w:vAlign w:val="top"/>
          </w:tcPr>
          <w:p w14:paraId="6BD2D7E1">
            <w:pPr>
              <w:spacing w:line="360" w:lineRule="auto"/>
              <w:rPr>
                <w:rFonts w:ascii="Times New Roman" w:hAnsi="Times New Roman" w:eastAsia="宋体" w:cs="黑体"/>
                <w:caps w:val="0"/>
                <w:smallCaps w:val="0"/>
                <w:color w:val="auto"/>
                <w:szCs w:val="22"/>
                <w:highlight w:val="none"/>
              </w:rPr>
            </w:pPr>
          </w:p>
        </w:tc>
        <w:tc>
          <w:tcPr>
            <w:tcW w:w="1568" w:type="dxa"/>
            <w:gridSpan w:val="2"/>
            <w:tcBorders>
              <w:top w:val="single" w:color="auto" w:sz="4" w:space="0"/>
              <w:left w:val="nil"/>
              <w:bottom w:val="single" w:color="auto" w:sz="4" w:space="0"/>
              <w:right w:val="single" w:color="auto" w:sz="4" w:space="0"/>
            </w:tcBorders>
            <w:noWrap w:val="0"/>
            <w:vAlign w:val="top"/>
          </w:tcPr>
          <w:p w14:paraId="1964D018">
            <w:pPr>
              <w:spacing w:line="360" w:lineRule="auto"/>
              <w:rPr>
                <w:rFonts w:ascii="Times New Roman" w:hAnsi="Times New Roman" w:eastAsia="宋体" w:cs="黑体"/>
                <w:caps w:val="0"/>
                <w:smallCaps w:val="0"/>
                <w:color w:val="auto"/>
                <w:szCs w:val="22"/>
                <w:highlight w:val="none"/>
              </w:rPr>
            </w:pPr>
          </w:p>
        </w:tc>
        <w:tc>
          <w:tcPr>
            <w:tcW w:w="1584" w:type="dxa"/>
            <w:gridSpan w:val="2"/>
            <w:tcBorders>
              <w:top w:val="single" w:color="auto" w:sz="4" w:space="0"/>
              <w:left w:val="nil"/>
              <w:bottom w:val="single" w:color="auto" w:sz="4" w:space="0"/>
              <w:right w:val="single" w:color="auto" w:sz="4" w:space="0"/>
            </w:tcBorders>
            <w:noWrap w:val="0"/>
            <w:vAlign w:val="top"/>
          </w:tcPr>
          <w:p w14:paraId="631B0A88">
            <w:pPr>
              <w:spacing w:line="360" w:lineRule="auto"/>
              <w:rPr>
                <w:rFonts w:ascii="Times New Roman" w:hAnsi="Times New Roman" w:eastAsia="宋体" w:cs="黑体"/>
                <w:caps w:val="0"/>
                <w:smallCaps w:val="0"/>
                <w:color w:val="auto"/>
                <w:szCs w:val="22"/>
                <w:highlight w:val="none"/>
              </w:rPr>
            </w:pPr>
          </w:p>
        </w:tc>
        <w:tc>
          <w:tcPr>
            <w:tcW w:w="1229" w:type="dxa"/>
            <w:tcBorders>
              <w:top w:val="single" w:color="auto" w:sz="4" w:space="0"/>
              <w:left w:val="nil"/>
              <w:bottom w:val="single" w:color="auto" w:sz="4" w:space="0"/>
              <w:right w:val="single" w:color="auto" w:sz="4" w:space="0"/>
            </w:tcBorders>
            <w:noWrap w:val="0"/>
            <w:vAlign w:val="top"/>
          </w:tcPr>
          <w:p w14:paraId="548D1915">
            <w:pPr>
              <w:spacing w:line="360" w:lineRule="auto"/>
              <w:rPr>
                <w:rFonts w:ascii="Times New Roman" w:hAnsi="Times New Roman" w:eastAsia="宋体" w:cs="黑体"/>
                <w:caps w:val="0"/>
                <w:smallCaps w:val="0"/>
                <w:color w:val="auto"/>
                <w:szCs w:val="22"/>
                <w:highlight w:val="none"/>
              </w:rPr>
            </w:pPr>
          </w:p>
        </w:tc>
      </w:tr>
    </w:tbl>
    <w:p w14:paraId="3B38EB3A">
      <w:pPr>
        <w:spacing w:line="440" w:lineRule="exact"/>
        <w:jc w:val="center"/>
        <w:rPr>
          <w:rFonts w:hint="eastAsia" w:ascii="Times New Roman" w:hAnsi="Times New Roman" w:eastAsia="宋体" w:cs="黑体"/>
          <w:b/>
          <w:bCs/>
          <w:caps w:val="0"/>
          <w:smallCaps w:val="0"/>
          <w:color w:val="auto"/>
          <w:szCs w:val="22"/>
          <w:highlight w:val="none"/>
        </w:rPr>
      </w:pPr>
    </w:p>
    <w:p w14:paraId="27690AC1">
      <w:pPr>
        <w:spacing w:line="440" w:lineRule="exact"/>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黑体"/>
          <w:b/>
          <w:bCs/>
          <w:caps w:val="0"/>
          <w:smallCaps w:val="0"/>
          <w:color w:val="auto"/>
          <w:szCs w:val="22"/>
          <w:highlight w:val="none"/>
        </w:rPr>
        <w:br w:type="page"/>
      </w:r>
      <w:r>
        <w:rPr>
          <w:rFonts w:hint="eastAsia" w:ascii="Times New Roman" w:hAnsi="Times New Roman" w:eastAsia="宋体" w:cs="Times New Roman"/>
          <w:b/>
          <w:bCs/>
          <w:color w:val="auto"/>
          <w:highlight w:val="none"/>
          <w:lang w:val="en-US" w:eastAsia="zh-CN"/>
        </w:rPr>
        <w:t>附表三：拟投入其他主要人员情况表</w:t>
      </w:r>
    </w:p>
    <w:tbl>
      <w:tblPr>
        <w:tblStyle w:val="2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894"/>
        <w:gridCol w:w="1211"/>
        <w:gridCol w:w="1385"/>
        <w:gridCol w:w="1039"/>
        <w:gridCol w:w="876"/>
        <w:gridCol w:w="1583"/>
        <w:gridCol w:w="1185"/>
      </w:tblGrid>
      <w:tr w14:paraId="76CC2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183" w:type="dxa"/>
            <w:vMerge w:val="restart"/>
            <w:tcBorders>
              <w:top w:val="single" w:color="auto" w:sz="4" w:space="0"/>
              <w:left w:val="single" w:color="auto" w:sz="4" w:space="0"/>
              <w:bottom w:val="single" w:color="auto" w:sz="4" w:space="0"/>
              <w:right w:val="single" w:color="auto" w:sz="4" w:space="0"/>
            </w:tcBorders>
            <w:noWrap w:val="0"/>
            <w:vAlign w:val="center"/>
          </w:tcPr>
          <w:p w14:paraId="371D294F">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姓名</w:t>
            </w:r>
          </w:p>
        </w:tc>
        <w:tc>
          <w:tcPr>
            <w:tcW w:w="894" w:type="dxa"/>
            <w:vMerge w:val="restart"/>
            <w:tcBorders>
              <w:top w:val="single" w:color="auto" w:sz="4" w:space="0"/>
              <w:left w:val="nil"/>
              <w:bottom w:val="single" w:color="auto" w:sz="4" w:space="0"/>
              <w:right w:val="single" w:color="auto" w:sz="4" w:space="0"/>
            </w:tcBorders>
            <w:noWrap w:val="0"/>
            <w:vAlign w:val="center"/>
          </w:tcPr>
          <w:p w14:paraId="7A32BC4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性别</w:t>
            </w:r>
          </w:p>
        </w:tc>
        <w:tc>
          <w:tcPr>
            <w:tcW w:w="1211" w:type="dxa"/>
            <w:vMerge w:val="restart"/>
            <w:tcBorders>
              <w:top w:val="single" w:color="auto" w:sz="4" w:space="0"/>
              <w:left w:val="nil"/>
              <w:bottom w:val="single" w:color="auto" w:sz="4" w:space="0"/>
              <w:right w:val="single" w:color="auto" w:sz="4" w:space="0"/>
            </w:tcBorders>
            <w:noWrap w:val="0"/>
            <w:vAlign w:val="center"/>
          </w:tcPr>
          <w:p w14:paraId="300C5CEA">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职称证书</w:t>
            </w:r>
          </w:p>
        </w:tc>
        <w:tc>
          <w:tcPr>
            <w:tcW w:w="3300" w:type="dxa"/>
            <w:gridSpan w:val="3"/>
            <w:tcBorders>
              <w:top w:val="single" w:color="auto" w:sz="4" w:space="0"/>
              <w:left w:val="nil"/>
              <w:bottom w:val="single" w:color="auto" w:sz="4" w:space="0"/>
              <w:right w:val="single" w:color="auto" w:sz="4" w:space="0"/>
            </w:tcBorders>
            <w:noWrap w:val="0"/>
            <w:vAlign w:val="center"/>
          </w:tcPr>
          <w:p w14:paraId="24564131">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上岗资格证书</w:t>
            </w:r>
          </w:p>
        </w:tc>
        <w:tc>
          <w:tcPr>
            <w:tcW w:w="1583" w:type="dxa"/>
            <w:vMerge w:val="restart"/>
            <w:tcBorders>
              <w:top w:val="single" w:color="auto" w:sz="4" w:space="0"/>
              <w:left w:val="nil"/>
              <w:bottom w:val="single" w:color="auto" w:sz="4" w:space="0"/>
              <w:right w:val="single" w:color="auto" w:sz="4" w:space="0"/>
            </w:tcBorders>
            <w:noWrap w:val="0"/>
            <w:vAlign w:val="center"/>
          </w:tcPr>
          <w:p w14:paraId="543DA5B8">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在本工程中拟担任的工作</w:t>
            </w:r>
          </w:p>
        </w:tc>
        <w:tc>
          <w:tcPr>
            <w:tcW w:w="1185" w:type="dxa"/>
            <w:vMerge w:val="restart"/>
            <w:tcBorders>
              <w:top w:val="single" w:color="auto" w:sz="4" w:space="0"/>
              <w:left w:val="nil"/>
              <w:bottom w:val="single" w:color="auto" w:sz="4" w:space="0"/>
              <w:right w:val="single" w:color="auto" w:sz="4" w:space="0"/>
            </w:tcBorders>
            <w:noWrap w:val="0"/>
            <w:vAlign w:val="center"/>
          </w:tcPr>
          <w:p w14:paraId="43DCE42D">
            <w:pPr>
              <w:autoSpaceDE w:val="0"/>
              <w:autoSpaceDN w:val="0"/>
              <w:adjustRightInd w:val="0"/>
              <w:spacing w:line="24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以往工作年限</w:t>
            </w:r>
          </w:p>
        </w:tc>
      </w:tr>
      <w:tr w14:paraId="60C9A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183" w:type="dxa"/>
            <w:vMerge w:val="continue"/>
            <w:tcBorders>
              <w:top w:val="single" w:color="auto" w:sz="4" w:space="0"/>
              <w:left w:val="single" w:color="auto" w:sz="4" w:space="0"/>
              <w:bottom w:val="single" w:color="auto" w:sz="4" w:space="0"/>
              <w:right w:val="single" w:color="auto" w:sz="4" w:space="0"/>
            </w:tcBorders>
            <w:noWrap w:val="0"/>
            <w:vAlign w:val="center"/>
          </w:tcPr>
          <w:p w14:paraId="36C79F9A">
            <w:pPr>
              <w:widowControl/>
              <w:jc w:val="left"/>
              <w:rPr>
                <w:rFonts w:ascii="Times New Roman" w:hAnsi="Times New Roman" w:eastAsia="宋体" w:cs="黑体"/>
                <w:caps w:val="0"/>
                <w:smallCaps w:val="0"/>
                <w:color w:val="auto"/>
                <w:szCs w:val="22"/>
                <w:highlight w:val="none"/>
              </w:rPr>
            </w:pPr>
          </w:p>
        </w:tc>
        <w:tc>
          <w:tcPr>
            <w:tcW w:w="894" w:type="dxa"/>
            <w:vMerge w:val="continue"/>
            <w:tcBorders>
              <w:top w:val="single" w:color="auto" w:sz="4" w:space="0"/>
              <w:left w:val="nil"/>
              <w:bottom w:val="single" w:color="auto" w:sz="4" w:space="0"/>
              <w:right w:val="single" w:color="auto" w:sz="4" w:space="0"/>
            </w:tcBorders>
            <w:noWrap w:val="0"/>
            <w:vAlign w:val="center"/>
          </w:tcPr>
          <w:p w14:paraId="6110471F">
            <w:pPr>
              <w:widowControl/>
              <w:jc w:val="left"/>
              <w:rPr>
                <w:rFonts w:ascii="Times New Roman" w:hAnsi="Times New Roman" w:eastAsia="宋体" w:cs="黑体"/>
                <w:caps w:val="0"/>
                <w:smallCaps w:val="0"/>
                <w:color w:val="auto"/>
                <w:szCs w:val="22"/>
                <w:highlight w:val="none"/>
              </w:rPr>
            </w:pPr>
          </w:p>
        </w:tc>
        <w:tc>
          <w:tcPr>
            <w:tcW w:w="1211" w:type="dxa"/>
            <w:vMerge w:val="continue"/>
            <w:tcBorders>
              <w:top w:val="single" w:color="auto" w:sz="4" w:space="0"/>
              <w:left w:val="nil"/>
              <w:bottom w:val="single" w:color="auto" w:sz="4" w:space="0"/>
              <w:right w:val="single" w:color="auto" w:sz="4" w:space="0"/>
            </w:tcBorders>
            <w:noWrap w:val="0"/>
            <w:vAlign w:val="center"/>
          </w:tcPr>
          <w:p w14:paraId="7C2FECD0">
            <w:pPr>
              <w:widowControl/>
              <w:jc w:val="left"/>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center"/>
          </w:tcPr>
          <w:p w14:paraId="5AF3A73B">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证书名称</w:t>
            </w:r>
          </w:p>
        </w:tc>
        <w:tc>
          <w:tcPr>
            <w:tcW w:w="1039" w:type="dxa"/>
            <w:tcBorders>
              <w:top w:val="single" w:color="auto" w:sz="4" w:space="0"/>
              <w:left w:val="nil"/>
              <w:bottom w:val="single" w:color="auto" w:sz="4" w:space="0"/>
              <w:right w:val="single" w:color="auto" w:sz="4" w:space="0"/>
            </w:tcBorders>
            <w:noWrap w:val="0"/>
            <w:vAlign w:val="center"/>
          </w:tcPr>
          <w:p w14:paraId="717D34EE">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证号</w:t>
            </w:r>
          </w:p>
        </w:tc>
        <w:tc>
          <w:tcPr>
            <w:tcW w:w="876" w:type="dxa"/>
            <w:tcBorders>
              <w:top w:val="single" w:color="auto" w:sz="4" w:space="0"/>
              <w:left w:val="nil"/>
              <w:bottom w:val="single" w:color="auto" w:sz="4" w:space="0"/>
              <w:right w:val="single" w:color="auto" w:sz="4" w:space="0"/>
            </w:tcBorders>
            <w:noWrap w:val="0"/>
            <w:vAlign w:val="center"/>
          </w:tcPr>
          <w:p w14:paraId="4A1B011D">
            <w:pPr>
              <w:autoSpaceDE w:val="0"/>
              <w:autoSpaceDN w:val="0"/>
              <w:adjustRightInd w:val="0"/>
              <w:spacing w:line="360" w:lineRule="auto"/>
              <w:ind w:left="0" w:leftChars="0" w:firstLine="0" w:firstLineChars="0"/>
              <w:jc w:val="center"/>
              <w:rPr>
                <w:rFonts w:hint="eastAsia" w:ascii="Times New Roman" w:hAnsi="Times New Roman" w:eastAsia="宋体" w:cs="仿宋_GB2312"/>
                <w:caps w:val="0"/>
                <w:smallCaps w:val="0"/>
                <w:color w:val="auto"/>
                <w:kern w:val="0"/>
                <w:szCs w:val="22"/>
                <w:highlight w:val="none"/>
              </w:rPr>
            </w:pPr>
            <w:r>
              <w:rPr>
                <w:rFonts w:hint="eastAsia" w:ascii="Times New Roman" w:hAnsi="Times New Roman" w:eastAsia="宋体" w:cs="仿宋_GB2312"/>
                <w:caps w:val="0"/>
                <w:smallCaps w:val="0"/>
                <w:color w:val="auto"/>
                <w:kern w:val="0"/>
                <w:szCs w:val="22"/>
                <w:highlight w:val="none"/>
              </w:rPr>
              <w:t>专业</w:t>
            </w:r>
          </w:p>
        </w:tc>
        <w:tc>
          <w:tcPr>
            <w:tcW w:w="1583" w:type="dxa"/>
            <w:vMerge w:val="continue"/>
            <w:tcBorders>
              <w:top w:val="single" w:color="auto" w:sz="4" w:space="0"/>
              <w:left w:val="nil"/>
              <w:bottom w:val="single" w:color="auto" w:sz="4" w:space="0"/>
              <w:right w:val="single" w:color="auto" w:sz="4" w:space="0"/>
            </w:tcBorders>
            <w:noWrap w:val="0"/>
            <w:vAlign w:val="center"/>
          </w:tcPr>
          <w:p w14:paraId="64393F56">
            <w:pPr>
              <w:widowControl/>
              <w:jc w:val="left"/>
              <w:rPr>
                <w:rFonts w:ascii="Times New Roman" w:hAnsi="Times New Roman" w:eastAsia="宋体" w:cs="黑体"/>
                <w:caps w:val="0"/>
                <w:smallCaps w:val="0"/>
                <w:color w:val="auto"/>
                <w:szCs w:val="22"/>
                <w:highlight w:val="none"/>
              </w:rPr>
            </w:pPr>
          </w:p>
        </w:tc>
        <w:tc>
          <w:tcPr>
            <w:tcW w:w="1185" w:type="dxa"/>
            <w:vMerge w:val="continue"/>
            <w:tcBorders>
              <w:top w:val="single" w:color="auto" w:sz="4" w:space="0"/>
              <w:left w:val="nil"/>
              <w:bottom w:val="single" w:color="auto" w:sz="4" w:space="0"/>
              <w:right w:val="single" w:color="auto" w:sz="4" w:space="0"/>
            </w:tcBorders>
            <w:noWrap w:val="0"/>
            <w:vAlign w:val="center"/>
          </w:tcPr>
          <w:p w14:paraId="6C3E07B1">
            <w:pPr>
              <w:widowControl/>
              <w:jc w:val="left"/>
              <w:rPr>
                <w:rFonts w:ascii="Times New Roman" w:hAnsi="Times New Roman" w:eastAsia="宋体" w:cs="黑体"/>
                <w:caps w:val="0"/>
                <w:smallCaps w:val="0"/>
                <w:color w:val="auto"/>
                <w:szCs w:val="22"/>
                <w:highlight w:val="none"/>
              </w:rPr>
            </w:pPr>
          </w:p>
        </w:tc>
      </w:tr>
      <w:tr w14:paraId="74A5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74826D85">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1A891541">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38FA7F46">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22EBF33F">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3247CDBF">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378FC693">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13195B8B">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14008CA3">
            <w:pPr>
              <w:spacing w:line="360" w:lineRule="auto"/>
              <w:rPr>
                <w:rFonts w:ascii="Times New Roman" w:hAnsi="Times New Roman" w:eastAsia="宋体" w:cs="黑体"/>
                <w:caps w:val="0"/>
                <w:smallCaps w:val="0"/>
                <w:color w:val="auto"/>
                <w:szCs w:val="22"/>
                <w:highlight w:val="none"/>
              </w:rPr>
            </w:pPr>
          </w:p>
        </w:tc>
      </w:tr>
      <w:tr w14:paraId="40815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6CE684A4">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6A568606">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30490CB0">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3C1287F5">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128698E2">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4FDE2BDA">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28C14426">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547852F4">
            <w:pPr>
              <w:spacing w:line="360" w:lineRule="auto"/>
              <w:rPr>
                <w:rFonts w:ascii="Times New Roman" w:hAnsi="Times New Roman" w:eastAsia="宋体" w:cs="黑体"/>
                <w:caps w:val="0"/>
                <w:smallCaps w:val="0"/>
                <w:color w:val="auto"/>
                <w:szCs w:val="22"/>
                <w:highlight w:val="none"/>
              </w:rPr>
            </w:pPr>
          </w:p>
        </w:tc>
      </w:tr>
      <w:tr w14:paraId="55E0F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4AF5FAD1">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6CD40000">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5F7C218B">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4A7CDC29">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46C0D4FF">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441C54DF">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03F46325">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63D9C5FC">
            <w:pPr>
              <w:spacing w:line="360" w:lineRule="auto"/>
              <w:rPr>
                <w:rFonts w:ascii="Times New Roman" w:hAnsi="Times New Roman" w:eastAsia="宋体" w:cs="黑体"/>
                <w:caps w:val="0"/>
                <w:smallCaps w:val="0"/>
                <w:color w:val="auto"/>
                <w:szCs w:val="22"/>
                <w:highlight w:val="none"/>
              </w:rPr>
            </w:pPr>
          </w:p>
        </w:tc>
      </w:tr>
      <w:tr w14:paraId="544D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33DED600">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77C21D70">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473DCA1F">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07B7A8CC">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795FE1D6">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2E8C7EE9">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285ABF0D">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333327A9">
            <w:pPr>
              <w:spacing w:line="360" w:lineRule="auto"/>
              <w:rPr>
                <w:rFonts w:ascii="Times New Roman" w:hAnsi="Times New Roman" w:eastAsia="宋体" w:cs="黑体"/>
                <w:caps w:val="0"/>
                <w:smallCaps w:val="0"/>
                <w:color w:val="auto"/>
                <w:szCs w:val="22"/>
                <w:highlight w:val="none"/>
              </w:rPr>
            </w:pPr>
          </w:p>
        </w:tc>
      </w:tr>
      <w:tr w14:paraId="39047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1B40FC10">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1971A138">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0828132C">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671C9D79">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46D39780">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7343DA62">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0B0A430C">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3D2B7F11">
            <w:pPr>
              <w:spacing w:line="360" w:lineRule="auto"/>
              <w:rPr>
                <w:rFonts w:ascii="Times New Roman" w:hAnsi="Times New Roman" w:eastAsia="宋体" w:cs="黑体"/>
                <w:caps w:val="0"/>
                <w:smallCaps w:val="0"/>
                <w:color w:val="auto"/>
                <w:szCs w:val="22"/>
                <w:highlight w:val="none"/>
              </w:rPr>
            </w:pPr>
          </w:p>
        </w:tc>
      </w:tr>
      <w:tr w14:paraId="3831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5900665D">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629B3005">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2F6A559D">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659E960B">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362087A9">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399CEFEE">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1148B5BF">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01362A9B">
            <w:pPr>
              <w:spacing w:line="360" w:lineRule="auto"/>
              <w:rPr>
                <w:rFonts w:ascii="Times New Roman" w:hAnsi="Times New Roman" w:eastAsia="宋体" w:cs="黑体"/>
                <w:caps w:val="0"/>
                <w:smallCaps w:val="0"/>
                <w:color w:val="auto"/>
                <w:szCs w:val="22"/>
                <w:highlight w:val="none"/>
              </w:rPr>
            </w:pPr>
          </w:p>
        </w:tc>
      </w:tr>
      <w:tr w14:paraId="74029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1D0C838F">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654C6BE5">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304A0E30">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5490CBC0">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4A58543C">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2997E405">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74612C5F">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33E0BC2A">
            <w:pPr>
              <w:spacing w:line="360" w:lineRule="auto"/>
              <w:rPr>
                <w:rFonts w:ascii="Times New Roman" w:hAnsi="Times New Roman" w:eastAsia="宋体" w:cs="黑体"/>
                <w:caps w:val="0"/>
                <w:smallCaps w:val="0"/>
                <w:color w:val="auto"/>
                <w:szCs w:val="22"/>
                <w:highlight w:val="none"/>
              </w:rPr>
            </w:pPr>
          </w:p>
        </w:tc>
      </w:tr>
      <w:tr w14:paraId="4FA43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6EFD02E7">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1E38175A">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4033956B">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6C505F24">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5C485623">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57E694BD">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6652DF01">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4220561A">
            <w:pPr>
              <w:spacing w:line="360" w:lineRule="auto"/>
              <w:rPr>
                <w:rFonts w:ascii="Times New Roman" w:hAnsi="Times New Roman" w:eastAsia="宋体" w:cs="黑体"/>
                <w:caps w:val="0"/>
                <w:smallCaps w:val="0"/>
                <w:color w:val="auto"/>
                <w:szCs w:val="22"/>
                <w:highlight w:val="none"/>
              </w:rPr>
            </w:pPr>
          </w:p>
        </w:tc>
      </w:tr>
      <w:tr w14:paraId="79080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1CFA4581">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179B3880">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5FDD8EDE">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4B6C0DD3">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43B56AA7">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31CD93E9">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1B29DB07">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16587675">
            <w:pPr>
              <w:spacing w:line="360" w:lineRule="auto"/>
              <w:rPr>
                <w:rFonts w:ascii="Times New Roman" w:hAnsi="Times New Roman" w:eastAsia="宋体" w:cs="黑体"/>
                <w:caps w:val="0"/>
                <w:smallCaps w:val="0"/>
                <w:color w:val="auto"/>
                <w:szCs w:val="22"/>
                <w:highlight w:val="none"/>
              </w:rPr>
            </w:pPr>
          </w:p>
        </w:tc>
      </w:tr>
      <w:tr w14:paraId="31D8C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5DA040F9">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01389B2B">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5F363F10">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4EAE5CB0">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390B1541">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171B35F5">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06F0CF87">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5EDB7048">
            <w:pPr>
              <w:spacing w:line="360" w:lineRule="auto"/>
              <w:rPr>
                <w:rFonts w:ascii="Times New Roman" w:hAnsi="Times New Roman" w:eastAsia="宋体" w:cs="黑体"/>
                <w:caps w:val="0"/>
                <w:smallCaps w:val="0"/>
                <w:color w:val="auto"/>
                <w:szCs w:val="22"/>
                <w:highlight w:val="none"/>
              </w:rPr>
            </w:pPr>
          </w:p>
        </w:tc>
      </w:tr>
      <w:tr w14:paraId="0A070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183" w:type="dxa"/>
            <w:tcBorders>
              <w:top w:val="single" w:color="auto" w:sz="4" w:space="0"/>
              <w:left w:val="single" w:color="auto" w:sz="4" w:space="0"/>
              <w:bottom w:val="single" w:color="auto" w:sz="4" w:space="0"/>
              <w:right w:val="single" w:color="auto" w:sz="4" w:space="0"/>
            </w:tcBorders>
            <w:noWrap w:val="0"/>
            <w:vAlign w:val="top"/>
          </w:tcPr>
          <w:p w14:paraId="5B048BD8">
            <w:pPr>
              <w:spacing w:line="360" w:lineRule="auto"/>
              <w:rPr>
                <w:rFonts w:ascii="Times New Roman" w:hAnsi="Times New Roman" w:eastAsia="宋体" w:cs="黑体"/>
                <w:caps w:val="0"/>
                <w:smallCaps w:val="0"/>
                <w:color w:val="auto"/>
                <w:szCs w:val="22"/>
                <w:highlight w:val="none"/>
              </w:rPr>
            </w:pPr>
          </w:p>
        </w:tc>
        <w:tc>
          <w:tcPr>
            <w:tcW w:w="894" w:type="dxa"/>
            <w:tcBorders>
              <w:top w:val="single" w:color="auto" w:sz="4" w:space="0"/>
              <w:left w:val="nil"/>
              <w:bottom w:val="single" w:color="auto" w:sz="4" w:space="0"/>
              <w:right w:val="single" w:color="auto" w:sz="4" w:space="0"/>
            </w:tcBorders>
            <w:noWrap w:val="0"/>
            <w:vAlign w:val="top"/>
          </w:tcPr>
          <w:p w14:paraId="7A39ED61">
            <w:pPr>
              <w:spacing w:line="360" w:lineRule="auto"/>
              <w:rPr>
                <w:rFonts w:ascii="Times New Roman" w:hAnsi="Times New Roman" w:eastAsia="宋体" w:cs="黑体"/>
                <w:caps w:val="0"/>
                <w:smallCaps w:val="0"/>
                <w:color w:val="auto"/>
                <w:szCs w:val="22"/>
                <w:highlight w:val="none"/>
              </w:rPr>
            </w:pPr>
          </w:p>
        </w:tc>
        <w:tc>
          <w:tcPr>
            <w:tcW w:w="1211" w:type="dxa"/>
            <w:tcBorders>
              <w:top w:val="single" w:color="auto" w:sz="4" w:space="0"/>
              <w:left w:val="nil"/>
              <w:bottom w:val="single" w:color="auto" w:sz="4" w:space="0"/>
              <w:right w:val="single" w:color="auto" w:sz="4" w:space="0"/>
            </w:tcBorders>
            <w:noWrap w:val="0"/>
            <w:vAlign w:val="top"/>
          </w:tcPr>
          <w:p w14:paraId="34CDAC55">
            <w:pPr>
              <w:spacing w:line="360" w:lineRule="auto"/>
              <w:rPr>
                <w:rFonts w:ascii="Times New Roman" w:hAnsi="Times New Roman" w:eastAsia="宋体" w:cs="黑体"/>
                <w:caps w:val="0"/>
                <w:smallCaps w:val="0"/>
                <w:color w:val="auto"/>
                <w:szCs w:val="22"/>
                <w:highlight w:val="none"/>
              </w:rPr>
            </w:pPr>
          </w:p>
        </w:tc>
        <w:tc>
          <w:tcPr>
            <w:tcW w:w="1385" w:type="dxa"/>
            <w:tcBorders>
              <w:top w:val="single" w:color="auto" w:sz="4" w:space="0"/>
              <w:left w:val="nil"/>
              <w:bottom w:val="single" w:color="auto" w:sz="4" w:space="0"/>
              <w:right w:val="single" w:color="auto" w:sz="4" w:space="0"/>
            </w:tcBorders>
            <w:noWrap w:val="0"/>
            <w:vAlign w:val="top"/>
          </w:tcPr>
          <w:p w14:paraId="1841D4F2">
            <w:pPr>
              <w:spacing w:line="360" w:lineRule="auto"/>
              <w:rPr>
                <w:rFonts w:ascii="Times New Roman" w:hAnsi="Times New Roman" w:eastAsia="宋体" w:cs="黑体"/>
                <w:caps w:val="0"/>
                <w:smallCaps w:val="0"/>
                <w:color w:val="auto"/>
                <w:szCs w:val="22"/>
                <w:highlight w:val="none"/>
              </w:rPr>
            </w:pPr>
          </w:p>
        </w:tc>
        <w:tc>
          <w:tcPr>
            <w:tcW w:w="1039" w:type="dxa"/>
            <w:tcBorders>
              <w:top w:val="single" w:color="auto" w:sz="4" w:space="0"/>
              <w:left w:val="nil"/>
              <w:bottom w:val="single" w:color="auto" w:sz="4" w:space="0"/>
              <w:right w:val="single" w:color="auto" w:sz="4" w:space="0"/>
            </w:tcBorders>
            <w:noWrap w:val="0"/>
            <w:vAlign w:val="top"/>
          </w:tcPr>
          <w:p w14:paraId="76428022">
            <w:pPr>
              <w:spacing w:line="360" w:lineRule="auto"/>
              <w:rPr>
                <w:rFonts w:ascii="Times New Roman" w:hAnsi="Times New Roman" w:eastAsia="宋体" w:cs="黑体"/>
                <w:caps w:val="0"/>
                <w:smallCaps w:val="0"/>
                <w:color w:val="auto"/>
                <w:szCs w:val="22"/>
                <w:highlight w:val="none"/>
              </w:rPr>
            </w:pPr>
          </w:p>
        </w:tc>
        <w:tc>
          <w:tcPr>
            <w:tcW w:w="876" w:type="dxa"/>
            <w:tcBorders>
              <w:top w:val="single" w:color="auto" w:sz="4" w:space="0"/>
              <w:left w:val="nil"/>
              <w:bottom w:val="single" w:color="auto" w:sz="4" w:space="0"/>
              <w:right w:val="single" w:color="auto" w:sz="4" w:space="0"/>
            </w:tcBorders>
            <w:noWrap w:val="0"/>
            <w:vAlign w:val="top"/>
          </w:tcPr>
          <w:p w14:paraId="173DCA10">
            <w:pPr>
              <w:spacing w:line="360" w:lineRule="auto"/>
              <w:rPr>
                <w:rFonts w:ascii="Times New Roman" w:hAnsi="Times New Roman" w:eastAsia="宋体" w:cs="黑体"/>
                <w:caps w:val="0"/>
                <w:smallCaps w:val="0"/>
                <w:color w:val="auto"/>
                <w:szCs w:val="22"/>
                <w:highlight w:val="none"/>
              </w:rPr>
            </w:pPr>
          </w:p>
        </w:tc>
        <w:tc>
          <w:tcPr>
            <w:tcW w:w="1583" w:type="dxa"/>
            <w:tcBorders>
              <w:top w:val="single" w:color="auto" w:sz="4" w:space="0"/>
              <w:left w:val="nil"/>
              <w:bottom w:val="single" w:color="auto" w:sz="4" w:space="0"/>
              <w:right w:val="single" w:color="auto" w:sz="4" w:space="0"/>
            </w:tcBorders>
            <w:noWrap w:val="0"/>
            <w:vAlign w:val="top"/>
          </w:tcPr>
          <w:p w14:paraId="701E3180">
            <w:pPr>
              <w:spacing w:line="360" w:lineRule="auto"/>
              <w:rPr>
                <w:rFonts w:ascii="Times New Roman" w:hAnsi="Times New Roman" w:eastAsia="宋体" w:cs="黑体"/>
                <w:caps w:val="0"/>
                <w:smallCaps w:val="0"/>
                <w:color w:val="auto"/>
                <w:szCs w:val="22"/>
                <w:highlight w:val="none"/>
              </w:rPr>
            </w:pPr>
          </w:p>
        </w:tc>
        <w:tc>
          <w:tcPr>
            <w:tcW w:w="1185" w:type="dxa"/>
            <w:tcBorders>
              <w:top w:val="single" w:color="auto" w:sz="4" w:space="0"/>
              <w:left w:val="nil"/>
              <w:bottom w:val="single" w:color="auto" w:sz="4" w:space="0"/>
              <w:right w:val="single" w:color="auto" w:sz="4" w:space="0"/>
            </w:tcBorders>
            <w:noWrap w:val="0"/>
            <w:vAlign w:val="top"/>
          </w:tcPr>
          <w:p w14:paraId="1B12E723">
            <w:pPr>
              <w:spacing w:line="360" w:lineRule="auto"/>
              <w:rPr>
                <w:rFonts w:ascii="Times New Roman" w:hAnsi="Times New Roman" w:eastAsia="宋体" w:cs="黑体"/>
                <w:caps w:val="0"/>
                <w:smallCaps w:val="0"/>
                <w:color w:val="auto"/>
                <w:szCs w:val="22"/>
                <w:highlight w:val="none"/>
              </w:rPr>
            </w:pPr>
          </w:p>
        </w:tc>
      </w:tr>
    </w:tbl>
    <w:p w14:paraId="33FF963B">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r>
        <w:rPr>
          <w:rFonts w:hint="eastAsia"/>
          <w:color w:val="auto"/>
          <w:highlight w:val="none"/>
        </w:rPr>
        <w:br w:type="page"/>
      </w:r>
      <w:r>
        <w:rPr>
          <w:rFonts w:hint="eastAsia" w:ascii="Times New Roman" w:hAnsi="Times New Roman" w:eastAsia="宋体" w:cs="Times New Roman"/>
          <w:b/>
          <w:bCs/>
          <w:color w:val="auto"/>
          <w:highlight w:val="none"/>
          <w:lang w:val="en-US" w:eastAsia="zh-CN"/>
        </w:rPr>
        <w:t>（三）项目经理未担任其他在施建设工程项目的承诺书</w:t>
      </w:r>
    </w:p>
    <w:p w14:paraId="0EBA8BE5">
      <w:pPr>
        <w:pStyle w:val="4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single"/>
          <w:lang w:val="en-US" w:eastAsia="zh-CN"/>
        </w:rPr>
      </w:pPr>
      <w:bookmarkStart w:id="126" w:name="_Toc144974875"/>
      <w:bookmarkStart w:id="127" w:name="_Toc152045807"/>
      <w:bookmarkStart w:id="128" w:name="_Toc32576"/>
      <w:bookmarkStart w:id="129" w:name="_Toc30814"/>
      <w:bookmarkStart w:id="130" w:name="_Toc19010"/>
      <w:bookmarkStart w:id="131" w:name="_Toc92872095"/>
      <w:bookmarkStart w:id="132" w:name="_Toc152042596"/>
      <w:bookmarkStart w:id="133" w:name="_Toc179632827"/>
    </w:p>
    <w:p w14:paraId="73566CFB">
      <w:pPr>
        <w:pStyle w:val="4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（采购人名称）：</w:t>
      </w:r>
    </w:p>
    <w:p w14:paraId="3A7A272B">
      <w:pPr>
        <w:pStyle w:val="4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我方在此声明，我方拟派往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（项目名称）的项目经理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（项目经理签名）现阶段没有担任任何在施建设工程项目的项目经理。</w:t>
      </w:r>
    </w:p>
    <w:p w14:paraId="5D1387F6">
      <w:pPr>
        <w:pStyle w:val="4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我方保证上述信息的真是和准确，并愿意承担因我方就此弄虚作假所引起的一切法律后果。</w:t>
      </w:r>
    </w:p>
    <w:p w14:paraId="5E998AE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特此承诺。</w:t>
      </w:r>
      <w:r>
        <w:rPr>
          <w:rFonts w:hint="eastAsia" w:ascii="宋体" w:hAnsi="宋体" w:eastAsia="宋体" w:cs="宋体"/>
          <w:color w:val="auto"/>
          <w:sz w:val="21"/>
          <w:szCs w:val="21"/>
          <w:highlight w:val="none"/>
          <w:u w:val="none"/>
          <w:lang w:val="en-US" w:eastAsia="zh-CN"/>
        </w:rPr>
        <w:br w:type="textWrapping"/>
      </w:r>
      <w:r>
        <w:rPr>
          <w:rFonts w:hint="eastAsia" w:ascii="宋体" w:hAnsi="宋体" w:eastAsia="宋体" w:cs="宋体"/>
          <w:color w:val="auto"/>
          <w:sz w:val="21"/>
          <w:szCs w:val="21"/>
          <w:highlight w:val="none"/>
          <w:u w:val="none"/>
          <w:lang w:val="en-US" w:eastAsia="zh-CN"/>
        </w:rPr>
        <w:br w:type="textWrapping"/>
      </w: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0513428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7646ADB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4B3FA643">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r>
        <w:rPr>
          <w:rFonts w:hint="eastAsia" w:ascii="Times New Roman" w:hAnsi="Times New Roman" w:eastAsia="宋体" w:cs="黑体"/>
          <w:b/>
          <w:caps w:val="0"/>
          <w:smallCaps w:val="0"/>
          <w:color w:val="auto"/>
          <w:sz w:val="28"/>
          <w:szCs w:val="28"/>
          <w:highlight w:val="none"/>
        </w:rPr>
        <w:br w:type="page"/>
      </w:r>
      <w:r>
        <w:rPr>
          <w:rFonts w:hint="eastAsia" w:ascii="宋体" w:hAnsi="宋体" w:eastAsia="宋体" w:cs="宋体"/>
          <w:b/>
          <w:bCs/>
          <w:color w:val="auto"/>
          <w:kern w:val="2"/>
          <w:sz w:val="28"/>
          <w:szCs w:val="28"/>
          <w:highlight w:val="none"/>
          <w:lang w:val="en-US" w:eastAsia="zh-CN" w:bidi="ar-SA"/>
        </w:rPr>
        <w:t>七、资格审查资料</w:t>
      </w:r>
      <w:bookmarkEnd w:id="126"/>
      <w:bookmarkEnd w:id="127"/>
      <w:bookmarkEnd w:id="128"/>
      <w:bookmarkEnd w:id="129"/>
      <w:bookmarkEnd w:id="130"/>
      <w:bookmarkEnd w:id="131"/>
      <w:bookmarkEnd w:id="132"/>
      <w:bookmarkEnd w:id="133"/>
    </w:p>
    <w:p w14:paraId="358F70E7">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bookmarkStart w:id="134" w:name="_Toc179632828"/>
      <w:bookmarkStart w:id="135" w:name="_Toc16259"/>
      <w:bookmarkStart w:id="136" w:name="_Toc152045808"/>
      <w:bookmarkStart w:id="137" w:name="_Toc152042597"/>
      <w:bookmarkStart w:id="138" w:name="_Toc9879"/>
      <w:bookmarkStart w:id="139" w:name="_Toc144974876"/>
      <w:r>
        <w:rPr>
          <w:rFonts w:hint="eastAsia" w:ascii="Times New Roman" w:hAnsi="Times New Roman" w:eastAsia="宋体" w:cs="Times New Roman"/>
          <w:b/>
          <w:bCs/>
          <w:color w:val="auto"/>
          <w:highlight w:val="none"/>
          <w:lang w:val="en-US" w:eastAsia="zh-CN"/>
        </w:rPr>
        <w:t>（一） 供应商基本情况表</w:t>
      </w:r>
      <w:bookmarkEnd w:id="134"/>
      <w:bookmarkEnd w:id="135"/>
      <w:bookmarkEnd w:id="136"/>
      <w:bookmarkEnd w:id="137"/>
      <w:bookmarkEnd w:id="138"/>
      <w:bookmarkEnd w:id="139"/>
    </w:p>
    <w:tbl>
      <w:tblPr>
        <w:tblStyle w:val="21"/>
        <w:tblpPr w:leftFromText="180" w:rightFromText="180" w:vertAnchor="text" w:horzAnchor="margin" w:tblpXSpec="center" w:tblpY="244"/>
        <w:tblW w:w="8613" w:type="dxa"/>
        <w:tblInd w:w="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989"/>
        <w:gridCol w:w="1186"/>
        <w:gridCol w:w="410"/>
        <w:gridCol w:w="572"/>
        <w:gridCol w:w="1118"/>
        <w:gridCol w:w="232"/>
        <w:gridCol w:w="871"/>
        <w:gridCol w:w="1273"/>
      </w:tblGrid>
      <w:tr w14:paraId="4509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73CC41B9">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w:t>
            </w:r>
          </w:p>
        </w:tc>
        <w:tc>
          <w:tcPr>
            <w:tcW w:w="6651" w:type="dxa"/>
            <w:gridSpan w:val="8"/>
            <w:tcBorders>
              <w:top w:val="single" w:color="auto" w:sz="4" w:space="0"/>
              <w:left w:val="single" w:color="auto" w:sz="4" w:space="0"/>
              <w:bottom w:val="single" w:color="auto" w:sz="4" w:space="0"/>
              <w:right w:val="single" w:color="auto" w:sz="4" w:space="0"/>
            </w:tcBorders>
            <w:noWrap w:val="0"/>
            <w:vAlign w:val="center"/>
          </w:tcPr>
          <w:p w14:paraId="5566FAD4">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172F8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1F77E7BD">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2585" w:type="dxa"/>
            <w:gridSpan w:val="3"/>
            <w:tcBorders>
              <w:top w:val="single" w:color="auto" w:sz="4" w:space="0"/>
              <w:left w:val="single" w:color="auto" w:sz="4" w:space="0"/>
              <w:bottom w:val="single" w:color="auto" w:sz="4" w:space="0"/>
              <w:right w:val="single" w:color="auto" w:sz="4" w:space="0"/>
            </w:tcBorders>
            <w:noWrap w:val="0"/>
            <w:vAlign w:val="center"/>
          </w:tcPr>
          <w:p w14:paraId="1E358A26">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1690" w:type="dxa"/>
            <w:gridSpan w:val="2"/>
            <w:tcBorders>
              <w:top w:val="single" w:color="auto" w:sz="4" w:space="0"/>
              <w:left w:val="single" w:color="auto" w:sz="4" w:space="0"/>
              <w:bottom w:val="single" w:color="auto" w:sz="4" w:space="0"/>
              <w:right w:val="single" w:color="auto" w:sz="4" w:space="0"/>
            </w:tcBorders>
            <w:noWrap w:val="0"/>
            <w:vAlign w:val="center"/>
          </w:tcPr>
          <w:p w14:paraId="6FB02DB6">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2376" w:type="dxa"/>
            <w:gridSpan w:val="3"/>
            <w:tcBorders>
              <w:top w:val="single" w:color="auto" w:sz="4" w:space="0"/>
              <w:left w:val="single" w:color="auto" w:sz="4" w:space="0"/>
              <w:bottom w:val="single" w:color="auto" w:sz="4" w:space="0"/>
              <w:right w:val="single" w:color="auto" w:sz="4" w:space="0"/>
            </w:tcBorders>
            <w:noWrap w:val="0"/>
            <w:vAlign w:val="center"/>
          </w:tcPr>
          <w:p w14:paraId="59345942">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47D75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vMerge w:val="restart"/>
            <w:tcBorders>
              <w:top w:val="single" w:color="auto" w:sz="4" w:space="0"/>
              <w:left w:val="single" w:color="auto" w:sz="4" w:space="0"/>
              <w:bottom w:val="single" w:color="auto" w:sz="4" w:space="0"/>
              <w:right w:val="single" w:color="auto" w:sz="4" w:space="0"/>
            </w:tcBorders>
            <w:noWrap w:val="0"/>
            <w:vAlign w:val="center"/>
          </w:tcPr>
          <w:p w14:paraId="69977612">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7E52AC3C">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1596" w:type="dxa"/>
            <w:gridSpan w:val="2"/>
            <w:tcBorders>
              <w:top w:val="single" w:color="auto" w:sz="4" w:space="0"/>
              <w:left w:val="single" w:color="auto" w:sz="4" w:space="0"/>
              <w:bottom w:val="single" w:color="auto" w:sz="4" w:space="0"/>
              <w:right w:val="single" w:color="auto" w:sz="4" w:space="0"/>
            </w:tcBorders>
            <w:noWrap w:val="0"/>
            <w:vAlign w:val="center"/>
          </w:tcPr>
          <w:p w14:paraId="71557742">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1690" w:type="dxa"/>
            <w:gridSpan w:val="2"/>
            <w:tcBorders>
              <w:top w:val="single" w:color="auto" w:sz="4" w:space="0"/>
              <w:left w:val="single" w:color="auto" w:sz="4" w:space="0"/>
              <w:bottom w:val="single" w:color="auto" w:sz="4" w:space="0"/>
              <w:right w:val="single" w:color="auto" w:sz="4" w:space="0"/>
            </w:tcBorders>
            <w:noWrap w:val="0"/>
            <w:vAlign w:val="center"/>
          </w:tcPr>
          <w:p w14:paraId="3AEECBA8">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2376" w:type="dxa"/>
            <w:gridSpan w:val="3"/>
            <w:tcBorders>
              <w:top w:val="single" w:color="auto" w:sz="4" w:space="0"/>
              <w:left w:val="single" w:color="auto" w:sz="4" w:space="0"/>
              <w:bottom w:val="single" w:color="auto" w:sz="4" w:space="0"/>
              <w:right w:val="single" w:color="auto" w:sz="4" w:space="0"/>
            </w:tcBorders>
            <w:noWrap w:val="0"/>
            <w:vAlign w:val="center"/>
          </w:tcPr>
          <w:p w14:paraId="0816913C">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5276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vMerge w:val="continue"/>
            <w:tcBorders>
              <w:top w:val="single" w:color="auto" w:sz="4" w:space="0"/>
              <w:left w:val="single" w:color="auto" w:sz="4" w:space="0"/>
              <w:bottom w:val="single" w:color="auto" w:sz="4" w:space="0"/>
              <w:right w:val="single" w:color="auto" w:sz="4" w:space="0"/>
            </w:tcBorders>
            <w:noWrap w:val="0"/>
            <w:vAlign w:val="center"/>
          </w:tcPr>
          <w:p w14:paraId="2F828972">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p>
        </w:tc>
        <w:tc>
          <w:tcPr>
            <w:tcW w:w="989" w:type="dxa"/>
            <w:tcBorders>
              <w:top w:val="single" w:color="auto" w:sz="4" w:space="0"/>
              <w:left w:val="single" w:color="auto" w:sz="4" w:space="0"/>
              <w:bottom w:val="single" w:color="auto" w:sz="4" w:space="0"/>
              <w:right w:val="single" w:color="auto" w:sz="4" w:space="0"/>
            </w:tcBorders>
            <w:noWrap w:val="0"/>
            <w:vAlign w:val="center"/>
          </w:tcPr>
          <w:p w14:paraId="1A1AA765">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tc>
        <w:tc>
          <w:tcPr>
            <w:tcW w:w="1596" w:type="dxa"/>
            <w:gridSpan w:val="2"/>
            <w:tcBorders>
              <w:top w:val="single" w:color="auto" w:sz="4" w:space="0"/>
              <w:left w:val="single" w:color="auto" w:sz="4" w:space="0"/>
              <w:bottom w:val="single" w:color="auto" w:sz="4" w:space="0"/>
              <w:right w:val="single" w:color="auto" w:sz="4" w:space="0"/>
            </w:tcBorders>
            <w:noWrap w:val="0"/>
            <w:vAlign w:val="center"/>
          </w:tcPr>
          <w:p w14:paraId="77B9B25A">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1690" w:type="dxa"/>
            <w:gridSpan w:val="2"/>
            <w:tcBorders>
              <w:top w:val="single" w:color="auto" w:sz="4" w:space="0"/>
              <w:left w:val="single" w:color="auto" w:sz="4" w:space="0"/>
              <w:bottom w:val="single" w:color="auto" w:sz="4" w:space="0"/>
              <w:right w:val="single" w:color="auto" w:sz="4" w:space="0"/>
            </w:tcBorders>
            <w:noWrap w:val="0"/>
            <w:vAlign w:val="center"/>
          </w:tcPr>
          <w:p w14:paraId="0A4D4FA3">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网址</w:t>
            </w:r>
          </w:p>
        </w:tc>
        <w:tc>
          <w:tcPr>
            <w:tcW w:w="2376" w:type="dxa"/>
            <w:gridSpan w:val="3"/>
            <w:tcBorders>
              <w:top w:val="single" w:color="auto" w:sz="4" w:space="0"/>
              <w:left w:val="single" w:color="auto" w:sz="4" w:space="0"/>
              <w:bottom w:val="single" w:color="auto" w:sz="4" w:space="0"/>
              <w:right w:val="single" w:color="auto" w:sz="4" w:space="0"/>
            </w:tcBorders>
            <w:noWrap w:val="0"/>
            <w:vAlign w:val="center"/>
          </w:tcPr>
          <w:p w14:paraId="5181EA68">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3393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24805E7B">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6651" w:type="dxa"/>
            <w:gridSpan w:val="8"/>
            <w:tcBorders>
              <w:top w:val="single" w:color="auto" w:sz="4" w:space="0"/>
              <w:left w:val="single" w:color="auto" w:sz="4" w:space="0"/>
              <w:bottom w:val="single" w:color="auto" w:sz="4" w:space="0"/>
              <w:right w:val="single" w:color="auto" w:sz="4" w:space="0"/>
            </w:tcBorders>
            <w:noWrap w:val="0"/>
            <w:vAlign w:val="center"/>
          </w:tcPr>
          <w:p w14:paraId="345E470C">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616A9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521A3DB4">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989" w:type="dxa"/>
            <w:tcBorders>
              <w:top w:val="single" w:color="auto" w:sz="4" w:space="0"/>
              <w:left w:val="single" w:color="auto" w:sz="4" w:space="0"/>
              <w:bottom w:val="single" w:color="auto" w:sz="4" w:space="0"/>
              <w:right w:val="single" w:color="auto" w:sz="4" w:space="0"/>
            </w:tcBorders>
            <w:noWrap w:val="0"/>
            <w:vAlign w:val="center"/>
          </w:tcPr>
          <w:p w14:paraId="6AA0AB14">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55236894">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982" w:type="dxa"/>
            <w:gridSpan w:val="2"/>
            <w:tcBorders>
              <w:top w:val="single" w:color="auto" w:sz="4" w:space="0"/>
              <w:left w:val="single" w:color="auto" w:sz="4" w:space="0"/>
              <w:bottom w:val="single" w:color="auto" w:sz="4" w:space="0"/>
              <w:right w:val="single" w:color="auto" w:sz="4" w:space="0"/>
            </w:tcBorders>
            <w:noWrap w:val="0"/>
            <w:vAlign w:val="center"/>
          </w:tcPr>
          <w:p w14:paraId="1A3108F8">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1350" w:type="dxa"/>
            <w:gridSpan w:val="2"/>
            <w:tcBorders>
              <w:top w:val="single" w:color="auto" w:sz="4" w:space="0"/>
              <w:left w:val="single" w:color="auto" w:sz="4" w:space="0"/>
              <w:bottom w:val="single" w:color="auto" w:sz="4" w:space="0"/>
              <w:right w:val="single" w:color="auto" w:sz="4" w:space="0"/>
            </w:tcBorders>
            <w:noWrap w:val="0"/>
            <w:vAlign w:val="center"/>
          </w:tcPr>
          <w:p w14:paraId="75EF512B">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871" w:type="dxa"/>
            <w:tcBorders>
              <w:top w:val="single" w:color="auto" w:sz="4" w:space="0"/>
              <w:left w:val="single" w:color="auto" w:sz="4" w:space="0"/>
              <w:bottom w:val="single" w:color="auto" w:sz="4" w:space="0"/>
              <w:right w:val="single" w:color="auto" w:sz="4" w:space="0"/>
            </w:tcBorders>
            <w:noWrap w:val="0"/>
            <w:vAlign w:val="center"/>
          </w:tcPr>
          <w:p w14:paraId="29C65BD6">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1273" w:type="dxa"/>
            <w:tcBorders>
              <w:top w:val="single" w:color="auto" w:sz="4" w:space="0"/>
              <w:left w:val="single" w:color="auto" w:sz="4" w:space="0"/>
              <w:bottom w:val="single" w:color="auto" w:sz="4" w:space="0"/>
              <w:right w:val="single" w:color="auto" w:sz="4" w:space="0"/>
            </w:tcBorders>
            <w:noWrap w:val="0"/>
            <w:vAlign w:val="center"/>
          </w:tcPr>
          <w:p w14:paraId="62C871FB">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73CE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76CAF550">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2175" w:type="dxa"/>
            <w:gridSpan w:val="2"/>
            <w:tcBorders>
              <w:top w:val="single" w:color="auto" w:sz="4" w:space="0"/>
              <w:left w:val="single" w:color="auto" w:sz="4" w:space="0"/>
              <w:bottom w:val="single" w:color="auto" w:sz="4" w:space="0"/>
              <w:right w:val="single" w:color="auto" w:sz="4" w:space="0"/>
            </w:tcBorders>
            <w:noWrap w:val="0"/>
            <w:vAlign w:val="center"/>
          </w:tcPr>
          <w:p w14:paraId="01725EAD">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2332" w:type="dxa"/>
            <w:gridSpan w:val="4"/>
            <w:tcBorders>
              <w:top w:val="single" w:color="auto" w:sz="4" w:space="0"/>
              <w:left w:val="single" w:color="auto" w:sz="4" w:space="0"/>
              <w:bottom w:val="single" w:color="auto" w:sz="4" w:space="0"/>
              <w:right w:val="single" w:color="auto" w:sz="4" w:space="0"/>
            </w:tcBorders>
            <w:noWrap w:val="0"/>
            <w:vAlign w:val="center"/>
          </w:tcPr>
          <w:p w14:paraId="6E12F9B7">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2144" w:type="dxa"/>
            <w:gridSpan w:val="2"/>
            <w:tcBorders>
              <w:top w:val="single" w:color="auto" w:sz="4" w:space="0"/>
              <w:left w:val="single" w:color="auto" w:sz="4" w:space="0"/>
              <w:bottom w:val="single" w:color="auto" w:sz="4" w:space="0"/>
              <w:right w:val="single" w:color="auto" w:sz="4" w:space="0"/>
            </w:tcBorders>
            <w:noWrap w:val="0"/>
            <w:vAlign w:val="center"/>
          </w:tcPr>
          <w:p w14:paraId="7C1260CB">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568E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74505A83">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2175" w:type="dxa"/>
            <w:gridSpan w:val="2"/>
            <w:tcBorders>
              <w:top w:val="single" w:color="auto" w:sz="4" w:space="0"/>
              <w:left w:val="single" w:color="auto" w:sz="4" w:space="0"/>
              <w:bottom w:val="single" w:color="auto" w:sz="4" w:space="0"/>
              <w:right w:val="single" w:color="auto" w:sz="4" w:space="0"/>
            </w:tcBorders>
            <w:noWrap w:val="0"/>
            <w:vAlign w:val="center"/>
          </w:tcPr>
          <w:p w14:paraId="722651CE">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c>
          <w:tcPr>
            <w:tcW w:w="2332" w:type="dxa"/>
            <w:gridSpan w:val="4"/>
            <w:tcBorders>
              <w:top w:val="single" w:color="auto" w:sz="4" w:space="0"/>
              <w:left w:val="single" w:color="auto" w:sz="4" w:space="0"/>
              <w:bottom w:val="single" w:color="auto" w:sz="4" w:space="0"/>
              <w:right w:val="single" w:color="auto" w:sz="4" w:space="0"/>
            </w:tcBorders>
            <w:noWrap w:val="0"/>
            <w:vAlign w:val="center"/>
          </w:tcPr>
          <w:p w14:paraId="3047084B">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2144" w:type="dxa"/>
            <w:gridSpan w:val="2"/>
            <w:tcBorders>
              <w:top w:val="single" w:color="auto" w:sz="4" w:space="0"/>
              <w:left w:val="single" w:color="auto" w:sz="4" w:space="0"/>
              <w:bottom w:val="single" w:color="auto" w:sz="4" w:space="0"/>
              <w:right w:val="single" w:color="auto" w:sz="4" w:space="0"/>
            </w:tcBorders>
            <w:noWrap w:val="0"/>
            <w:vAlign w:val="center"/>
          </w:tcPr>
          <w:p w14:paraId="1C4BA46B">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4A2FD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5DA9D2DA">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6651" w:type="dxa"/>
            <w:gridSpan w:val="8"/>
            <w:tcBorders>
              <w:top w:val="single" w:color="auto" w:sz="4" w:space="0"/>
              <w:left w:val="single" w:color="auto" w:sz="4" w:space="0"/>
              <w:bottom w:val="single" w:color="auto" w:sz="4" w:space="0"/>
              <w:right w:val="single" w:color="auto" w:sz="4" w:space="0"/>
            </w:tcBorders>
            <w:noWrap w:val="0"/>
            <w:vAlign w:val="center"/>
          </w:tcPr>
          <w:p w14:paraId="78F2B9D5">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r w14:paraId="2091E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1962" w:type="dxa"/>
            <w:tcBorders>
              <w:top w:val="single" w:color="auto" w:sz="4" w:space="0"/>
              <w:left w:val="single" w:color="auto" w:sz="4" w:space="0"/>
              <w:bottom w:val="single" w:color="auto" w:sz="4" w:space="0"/>
              <w:right w:val="single" w:color="auto" w:sz="4" w:space="0"/>
            </w:tcBorders>
            <w:noWrap w:val="0"/>
            <w:vAlign w:val="center"/>
          </w:tcPr>
          <w:p w14:paraId="42926F94">
            <w:pPr>
              <w:pageBreakBefore w:val="0"/>
              <w:kinsoku/>
              <w:overflowPunct/>
              <w:bidi w:val="0"/>
              <w:spacing w:beforeAutospacing="0" w:afterAutospacing="0" w:line="480" w:lineRule="exact"/>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6651" w:type="dxa"/>
            <w:gridSpan w:val="8"/>
            <w:tcBorders>
              <w:top w:val="single" w:color="auto" w:sz="4" w:space="0"/>
              <w:left w:val="single" w:color="auto" w:sz="4" w:space="0"/>
              <w:bottom w:val="single" w:color="auto" w:sz="4" w:space="0"/>
              <w:right w:val="single" w:color="auto" w:sz="4" w:space="0"/>
            </w:tcBorders>
            <w:noWrap w:val="0"/>
            <w:vAlign w:val="center"/>
          </w:tcPr>
          <w:p w14:paraId="594E3917">
            <w:pPr>
              <w:pageBreakBefore w:val="0"/>
              <w:kinsoku/>
              <w:overflowPunct/>
              <w:bidi w:val="0"/>
              <w:spacing w:beforeAutospacing="0" w:afterAutospacing="0" w:line="480" w:lineRule="exact"/>
              <w:jc w:val="center"/>
              <w:textAlignment w:val="auto"/>
              <w:rPr>
                <w:rFonts w:hint="eastAsia" w:ascii="宋体" w:hAnsi="宋体" w:eastAsia="宋体" w:cs="宋体"/>
                <w:color w:val="auto"/>
                <w:sz w:val="21"/>
                <w:szCs w:val="21"/>
                <w:highlight w:val="none"/>
              </w:rPr>
            </w:pPr>
          </w:p>
        </w:tc>
      </w:tr>
    </w:tbl>
    <w:p w14:paraId="45EAE742">
      <w:pPr>
        <w:topLinePunct/>
        <w:spacing w:line="440" w:lineRule="exact"/>
        <w:jc w:val="center"/>
        <w:rPr>
          <w:rFonts w:hint="eastAsia" w:ascii="Times New Roman" w:hAnsi="Times New Roman" w:cs="宋体"/>
          <w:color w:val="auto"/>
          <w:sz w:val="23"/>
          <w:szCs w:val="23"/>
          <w:highlight w:val="none"/>
        </w:rPr>
      </w:pPr>
    </w:p>
    <w:p w14:paraId="30034752">
      <w:pPr>
        <w:spacing w:line="440" w:lineRule="exact"/>
        <w:ind w:firstLine="516" w:firstLineChars="246"/>
        <w:jc w:val="left"/>
        <w:rPr>
          <w:rFonts w:hint="eastAsia" w:ascii="Times New Roman" w:hAnsi="Times New Roman" w:cs="宋体"/>
          <w:color w:val="auto"/>
          <w:kern w:val="0"/>
          <w:szCs w:val="21"/>
          <w:highlight w:val="none"/>
        </w:rPr>
      </w:pPr>
      <w:r>
        <w:rPr>
          <w:rFonts w:hint="eastAsia" w:ascii="Times New Roman" w:hAnsi="Times New Roman" w:cs="宋体"/>
          <w:color w:val="auto"/>
          <w:kern w:val="0"/>
          <w:szCs w:val="21"/>
          <w:highlight w:val="none"/>
        </w:rPr>
        <w:t>注：在本表后附营业执照等材料的原件扫描件。</w:t>
      </w:r>
    </w:p>
    <w:p w14:paraId="4A1119D9">
      <w:pPr>
        <w:spacing w:line="440" w:lineRule="exact"/>
        <w:ind w:firstLine="516" w:firstLineChars="246"/>
        <w:jc w:val="left"/>
        <w:rPr>
          <w:rFonts w:hint="eastAsia" w:ascii="Times New Roman" w:hAnsi="Times New Roman" w:cs="宋体"/>
          <w:color w:val="auto"/>
          <w:kern w:val="0"/>
          <w:szCs w:val="21"/>
          <w:highlight w:val="none"/>
        </w:rPr>
      </w:pPr>
      <w:r>
        <w:rPr>
          <w:rFonts w:hint="eastAsia" w:ascii="Times New Roman" w:hAnsi="Times New Roman" w:cs="宋体"/>
          <w:color w:val="auto"/>
          <w:kern w:val="0"/>
          <w:szCs w:val="21"/>
          <w:highlight w:val="none"/>
        </w:rPr>
        <w:br w:type="page"/>
      </w:r>
    </w:p>
    <w:p w14:paraId="6F99F5AE">
      <w:pPr>
        <w:bidi w:val="0"/>
        <w:ind w:left="0" w:leftChars="0" w:right="0" w:rightChars="0" w:firstLine="0" w:firstLineChars="0"/>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（二）资格证明材料</w:t>
      </w:r>
    </w:p>
    <w:p w14:paraId="108E5214">
      <w:pPr>
        <w:bidi w:val="0"/>
        <w:rPr>
          <w:rFonts w:hint="eastAsia" w:ascii="Times New Roman" w:hAnsi="Times New Roman"/>
          <w:color w:val="auto"/>
          <w:szCs w:val="21"/>
          <w:highlight w:val="none"/>
        </w:rPr>
      </w:pPr>
    </w:p>
    <w:p w14:paraId="3606440C">
      <w:pPr>
        <w:pStyle w:val="19"/>
        <w:spacing w:line="360" w:lineRule="auto"/>
        <w:rPr>
          <w:rFonts w:hint="eastAsia" w:ascii="Times New Roman" w:hAnsi="Times New Roman"/>
          <w:color w:val="auto"/>
          <w:highlight w:val="none"/>
        </w:rPr>
      </w:pPr>
    </w:p>
    <w:p w14:paraId="4E6CC50D">
      <w:pPr>
        <w:pStyle w:val="19"/>
        <w:spacing w:line="360" w:lineRule="auto"/>
        <w:rPr>
          <w:rFonts w:hint="eastAsia" w:ascii="Times New Roman" w:hAnsi="Times New Roman"/>
          <w:color w:val="auto"/>
          <w:highlight w:val="none"/>
        </w:rPr>
      </w:pPr>
    </w:p>
    <w:p w14:paraId="49E57B05">
      <w:pPr>
        <w:pStyle w:val="19"/>
        <w:spacing w:line="360" w:lineRule="auto"/>
        <w:rPr>
          <w:rFonts w:hint="eastAsia" w:ascii="Times New Roman" w:hAnsi="Times New Roman"/>
          <w:color w:val="auto"/>
          <w:highlight w:val="none"/>
        </w:rPr>
      </w:pPr>
    </w:p>
    <w:p w14:paraId="146C87AD">
      <w:pPr>
        <w:pStyle w:val="19"/>
        <w:spacing w:line="360" w:lineRule="auto"/>
        <w:rPr>
          <w:rFonts w:hint="eastAsia" w:ascii="Times New Roman" w:hAnsi="Times New Roman"/>
          <w:color w:val="auto"/>
          <w:highlight w:val="none"/>
        </w:rPr>
      </w:pPr>
    </w:p>
    <w:p w14:paraId="1E436AF9">
      <w:pPr>
        <w:pStyle w:val="19"/>
        <w:spacing w:line="360" w:lineRule="auto"/>
        <w:rPr>
          <w:rFonts w:hint="eastAsia" w:ascii="Times New Roman" w:hAnsi="Times New Roman"/>
          <w:color w:val="auto"/>
          <w:highlight w:val="none"/>
        </w:rPr>
      </w:pPr>
    </w:p>
    <w:p w14:paraId="24B6FBB6">
      <w:pPr>
        <w:pStyle w:val="19"/>
        <w:spacing w:line="360" w:lineRule="auto"/>
        <w:rPr>
          <w:rFonts w:hint="eastAsia" w:ascii="Times New Roman" w:hAnsi="Times New Roman"/>
          <w:color w:val="auto"/>
          <w:highlight w:val="none"/>
        </w:rPr>
      </w:pPr>
    </w:p>
    <w:p w14:paraId="0C07C637">
      <w:pPr>
        <w:pStyle w:val="19"/>
        <w:spacing w:line="360" w:lineRule="auto"/>
        <w:rPr>
          <w:rFonts w:hint="eastAsia" w:ascii="Times New Roman" w:hAnsi="Times New Roman"/>
          <w:color w:val="auto"/>
          <w:highlight w:val="none"/>
        </w:rPr>
      </w:pPr>
    </w:p>
    <w:p w14:paraId="5FF1AFC8">
      <w:pPr>
        <w:pStyle w:val="19"/>
        <w:spacing w:line="360" w:lineRule="auto"/>
        <w:rPr>
          <w:rFonts w:hint="eastAsia" w:ascii="Times New Roman" w:hAnsi="Times New Roman"/>
          <w:color w:val="auto"/>
          <w:highlight w:val="none"/>
        </w:rPr>
      </w:pPr>
    </w:p>
    <w:p w14:paraId="7A733DE1">
      <w:pPr>
        <w:pStyle w:val="19"/>
        <w:spacing w:line="360" w:lineRule="auto"/>
        <w:rPr>
          <w:rFonts w:hint="eastAsia" w:ascii="Times New Roman" w:hAnsi="Times New Roman"/>
          <w:color w:val="auto"/>
          <w:highlight w:val="none"/>
        </w:rPr>
      </w:pPr>
    </w:p>
    <w:p w14:paraId="44790F53">
      <w:pPr>
        <w:pStyle w:val="19"/>
        <w:spacing w:line="360" w:lineRule="auto"/>
        <w:rPr>
          <w:rFonts w:hint="eastAsia" w:ascii="Times New Roman" w:hAnsi="Times New Roman"/>
          <w:color w:val="auto"/>
          <w:highlight w:val="none"/>
        </w:rPr>
      </w:pPr>
    </w:p>
    <w:p w14:paraId="6072068C">
      <w:pPr>
        <w:pStyle w:val="19"/>
        <w:spacing w:line="360" w:lineRule="auto"/>
        <w:rPr>
          <w:rFonts w:hint="eastAsia" w:ascii="Times New Roman" w:hAnsi="Times New Roman"/>
          <w:color w:val="auto"/>
          <w:highlight w:val="none"/>
        </w:rPr>
      </w:pPr>
    </w:p>
    <w:p w14:paraId="15BF6F1D">
      <w:pPr>
        <w:pStyle w:val="19"/>
        <w:spacing w:line="360" w:lineRule="auto"/>
        <w:rPr>
          <w:rFonts w:hint="eastAsia" w:ascii="Times New Roman" w:hAnsi="Times New Roman"/>
          <w:color w:val="auto"/>
          <w:highlight w:val="none"/>
        </w:rPr>
      </w:pPr>
    </w:p>
    <w:p w14:paraId="45E87719">
      <w:pPr>
        <w:pStyle w:val="19"/>
        <w:spacing w:line="360" w:lineRule="auto"/>
        <w:rPr>
          <w:rFonts w:hint="eastAsia" w:ascii="Times New Roman" w:hAnsi="Times New Roman"/>
          <w:color w:val="auto"/>
          <w:highlight w:val="none"/>
        </w:rPr>
      </w:pPr>
    </w:p>
    <w:p w14:paraId="20C502F9">
      <w:pPr>
        <w:pStyle w:val="19"/>
        <w:spacing w:line="360" w:lineRule="auto"/>
        <w:rPr>
          <w:rFonts w:hint="eastAsia" w:ascii="Times New Roman" w:hAnsi="Times New Roman"/>
          <w:color w:val="auto"/>
          <w:highlight w:val="none"/>
        </w:rPr>
      </w:pPr>
    </w:p>
    <w:p w14:paraId="75F95090">
      <w:pPr>
        <w:pStyle w:val="19"/>
        <w:spacing w:line="360" w:lineRule="auto"/>
        <w:rPr>
          <w:rFonts w:hint="eastAsia" w:ascii="Times New Roman" w:hAnsi="Times New Roman"/>
          <w:color w:val="auto"/>
          <w:highlight w:val="none"/>
        </w:rPr>
      </w:pPr>
    </w:p>
    <w:p w14:paraId="20B7D364">
      <w:pPr>
        <w:pStyle w:val="19"/>
        <w:spacing w:line="360" w:lineRule="auto"/>
        <w:rPr>
          <w:rFonts w:hint="eastAsia" w:ascii="Times New Roman" w:hAnsi="Times New Roman"/>
          <w:color w:val="auto"/>
          <w:highlight w:val="none"/>
        </w:rPr>
      </w:pPr>
    </w:p>
    <w:p w14:paraId="4ECE1364">
      <w:pPr>
        <w:pStyle w:val="19"/>
        <w:spacing w:line="360" w:lineRule="auto"/>
        <w:rPr>
          <w:rFonts w:hint="eastAsia" w:ascii="Times New Roman" w:hAnsi="Times New Roman"/>
          <w:color w:val="auto"/>
          <w:highlight w:val="none"/>
        </w:rPr>
      </w:pPr>
    </w:p>
    <w:p w14:paraId="0591C141">
      <w:pPr>
        <w:pStyle w:val="19"/>
        <w:spacing w:line="360" w:lineRule="auto"/>
        <w:rPr>
          <w:rFonts w:hint="eastAsia" w:ascii="Times New Roman" w:hAnsi="Times New Roman"/>
          <w:color w:val="auto"/>
          <w:highlight w:val="none"/>
        </w:rPr>
      </w:pPr>
    </w:p>
    <w:p w14:paraId="4347D45A">
      <w:pPr>
        <w:pStyle w:val="19"/>
        <w:spacing w:line="360" w:lineRule="auto"/>
        <w:rPr>
          <w:rFonts w:hint="eastAsia" w:ascii="Times New Roman" w:hAnsi="Times New Roman"/>
          <w:color w:val="auto"/>
          <w:highlight w:val="none"/>
        </w:rPr>
      </w:pPr>
    </w:p>
    <w:p w14:paraId="044FA5A1">
      <w:pPr>
        <w:pStyle w:val="19"/>
        <w:spacing w:line="360" w:lineRule="auto"/>
        <w:rPr>
          <w:rFonts w:hint="eastAsia" w:ascii="Times New Roman" w:hAnsi="Times New Roman"/>
          <w:color w:val="auto"/>
          <w:highlight w:val="none"/>
        </w:rPr>
      </w:pPr>
    </w:p>
    <w:p w14:paraId="0E63EAEE">
      <w:pPr>
        <w:pStyle w:val="19"/>
        <w:spacing w:line="360" w:lineRule="auto"/>
        <w:rPr>
          <w:rFonts w:hint="eastAsia" w:ascii="Times New Roman" w:hAnsi="Times New Roman"/>
          <w:color w:val="auto"/>
          <w:highlight w:val="none"/>
        </w:rPr>
      </w:pPr>
    </w:p>
    <w:p w14:paraId="25D2174F">
      <w:pPr>
        <w:pStyle w:val="19"/>
        <w:spacing w:line="360" w:lineRule="auto"/>
        <w:rPr>
          <w:rFonts w:hint="eastAsia" w:ascii="Times New Roman" w:hAnsi="Times New Roman"/>
          <w:color w:val="auto"/>
          <w:highlight w:val="none"/>
        </w:rPr>
      </w:pPr>
    </w:p>
    <w:p w14:paraId="0A50B826">
      <w:pPr>
        <w:pStyle w:val="19"/>
        <w:spacing w:line="360" w:lineRule="auto"/>
        <w:rPr>
          <w:rFonts w:hint="eastAsia" w:ascii="Times New Roman" w:hAnsi="Times New Roman"/>
          <w:color w:val="auto"/>
          <w:highlight w:val="none"/>
        </w:rPr>
      </w:pPr>
    </w:p>
    <w:p w14:paraId="4DA06F4F">
      <w:pPr>
        <w:spacing w:line="360" w:lineRule="auto"/>
        <w:ind w:left="0" w:leftChars="0" w:firstLine="0" w:firstLineChars="0"/>
        <w:jc w:val="both"/>
        <w:rPr>
          <w:rFonts w:hint="eastAsia" w:ascii="Times New Roman" w:hAnsi="Times New Roman" w:eastAsia="宋体" w:cs="黑体"/>
          <w:b/>
          <w:bCs/>
          <w:caps w:val="0"/>
          <w:smallCaps w:val="0"/>
          <w:color w:val="auto"/>
          <w:szCs w:val="22"/>
          <w:highlight w:val="none"/>
        </w:rPr>
      </w:pPr>
    </w:p>
    <w:p w14:paraId="65E382B7">
      <w:pPr>
        <w:spacing w:line="360" w:lineRule="auto"/>
        <w:ind w:left="0" w:leftChars="0" w:firstLine="0" w:firstLineChars="0"/>
        <w:jc w:val="both"/>
        <w:rPr>
          <w:rFonts w:hint="eastAsia" w:ascii="Times New Roman" w:hAnsi="Times New Roman" w:eastAsia="宋体" w:cs="黑体"/>
          <w:b/>
          <w:bCs/>
          <w:caps w:val="0"/>
          <w:smallCaps w:val="0"/>
          <w:color w:val="auto"/>
          <w:szCs w:val="22"/>
          <w:highlight w:val="none"/>
        </w:rPr>
      </w:pPr>
      <w:r>
        <w:rPr>
          <w:rFonts w:hint="eastAsia" w:ascii="Times New Roman" w:hAnsi="Times New Roman" w:eastAsia="宋体" w:cs="黑体"/>
          <w:b/>
          <w:bCs/>
          <w:caps w:val="0"/>
          <w:smallCaps w:val="0"/>
          <w:color w:val="auto"/>
          <w:szCs w:val="22"/>
          <w:highlight w:val="none"/>
        </w:rPr>
        <w:t>附件一：</w:t>
      </w:r>
    </w:p>
    <w:p w14:paraId="3D2A7BD2">
      <w:pPr>
        <w:spacing w:before="240"/>
        <w:ind w:firstLine="883"/>
        <w:jc w:val="center"/>
        <w:outlineLvl w:val="2"/>
        <w:rPr>
          <w:rFonts w:hint="eastAsia" w:ascii="Times New Roman" w:hAnsi="Times New Roman" w:eastAsia="宋体" w:cs="黑体"/>
          <w:b/>
          <w:caps w:val="0"/>
          <w:smallCaps w:val="0"/>
          <w:color w:val="auto"/>
          <w:sz w:val="24"/>
          <w:szCs w:val="24"/>
          <w:highlight w:val="none"/>
        </w:rPr>
      </w:pPr>
      <w:r>
        <w:rPr>
          <w:rFonts w:hint="eastAsia" w:ascii="Times New Roman" w:hAnsi="Times New Roman" w:eastAsia="宋体" w:cs="黑体"/>
          <w:b/>
          <w:caps w:val="0"/>
          <w:smallCaps w:val="0"/>
          <w:color w:val="auto"/>
          <w:sz w:val="24"/>
          <w:szCs w:val="24"/>
          <w:highlight w:val="none"/>
        </w:rPr>
        <w:t>供应商开标前三年内在经营活动中无重大违法记录的</w:t>
      </w:r>
    </w:p>
    <w:p w14:paraId="34333154">
      <w:pPr>
        <w:spacing w:before="240"/>
        <w:ind w:firstLine="883"/>
        <w:jc w:val="center"/>
        <w:outlineLvl w:val="2"/>
        <w:rPr>
          <w:rFonts w:hint="eastAsia" w:ascii="Times New Roman" w:hAnsi="Times New Roman" w:eastAsia="宋体" w:cs="黑体"/>
          <w:b/>
          <w:caps w:val="0"/>
          <w:smallCaps w:val="0"/>
          <w:color w:val="auto"/>
          <w:sz w:val="24"/>
          <w:szCs w:val="24"/>
          <w:highlight w:val="none"/>
        </w:rPr>
      </w:pPr>
      <w:r>
        <w:rPr>
          <w:rFonts w:hint="eastAsia" w:ascii="Times New Roman" w:hAnsi="Times New Roman" w:eastAsia="宋体" w:cs="黑体"/>
          <w:b/>
          <w:caps w:val="0"/>
          <w:smallCaps w:val="0"/>
          <w:color w:val="auto"/>
          <w:sz w:val="24"/>
          <w:szCs w:val="24"/>
          <w:highlight w:val="none"/>
        </w:rPr>
        <w:t>书面声明</w:t>
      </w:r>
    </w:p>
    <w:p w14:paraId="45E3F705">
      <w:pPr>
        <w:spacing w:before="240"/>
        <w:ind w:firstLine="883"/>
        <w:jc w:val="center"/>
        <w:outlineLvl w:val="9"/>
        <w:rPr>
          <w:rFonts w:hint="eastAsia" w:ascii="Times New Roman" w:hAnsi="Times New Roman"/>
          <w:color w:val="auto"/>
          <w:sz w:val="21"/>
          <w:szCs w:val="21"/>
          <w:highlight w:val="none"/>
        </w:rPr>
      </w:pPr>
    </w:p>
    <w:p w14:paraId="0E9ED533">
      <w:pPr>
        <w:bidi w:val="0"/>
        <w:rPr>
          <w:rFonts w:hint="eastAsia"/>
          <w:color w:val="auto"/>
          <w:highlight w:val="none"/>
        </w:rPr>
      </w:pPr>
      <w:r>
        <w:rPr>
          <w:rFonts w:hint="eastAsia"/>
          <w:color w:val="auto"/>
          <w:highlight w:val="none"/>
        </w:rPr>
        <w:t>我公司近三年内在经营活动中没有重大违法记录。若发现我公司近三年内在经营活动中有重大违法行为记录，我公司投标无效，并承担由此造成的一切后果。</w:t>
      </w:r>
    </w:p>
    <w:p w14:paraId="7DA8A688">
      <w:pPr>
        <w:spacing w:before="156" w:beforeLines="50" w:after="156" w:afterLines="50" w:line="480" w:lineRule="auto"/>
        <w:ind w:firstLine="420" w:firstLineChars="200"/>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特此声明。</w:t>
      </w:r>
    </w:p>
    <w:p w14:paraId="6B239887">
      <w:pPr>
        <w:spacing w:before="156" w:beforeLines="50" w:after="156" w:afterLines="50" w:line="480" w:lineRule="auto"/>
        <w:rPr>
          <w:rFonts w:hint="eastAsia" w:ascii="Times New Roman" w:hAnsi="Times New Roman"/>
          <w:color w:val="auto"/>
          <w:sz w:val="21"/>
          <w:szCs w:val="21"/>
          <w:highlight w:val="none"/>
        </w:rPr>
      </w:pPr>
    </w:p>
    <w:p w14:paraId="53E41C4C">
      <w:pPr>
        <w:pStyle w:val="3"/>
        <w:outlineLvl w:val="9"/>
        <w:rPr>
          <w:rFonts w:hint="eastAsia" w:ascii="Times New Roman" w:hAnsi="Times New Roman"/>
          <w:color w:val="auto"/>
          <w:sz w:val="21"/>
          <w:szCs w:val="21"/>
          <w:highlight w:val="none"/>
        </w:rPr>
      </w:pPr>
    </w:p>
    <w:p w14:paraId="5C653388">
      <w:pPr>
        <w:rPr>
          <w:rFonts w:hint="eastAsia" w:ascii="Times New Roman" w:hAnsi="Times New Roman"/>
          <w:color w:val="auto"/>
          <w:sz w:val="21"/>
          <w:szCs w:val="21"/>
          <w:highlight w:val="none"/>
        </w:rPr>
      </w:pPr>
    </w:p>
    <w:p w14:paraId="6582B71A">
      <w:pPr>
        <w:pStyle w:val="3"/>
        <w:outlineLvl w:val="9"/>
        <w:rPr>
          <w:rFonts w:hint="eastAsia" w:ascii="Times New Roman" w:hAnsi="Times New Roman"/>
          <w:color w:val="auto"/>
          <w:sz w:val="21"/>
          <w:szCs w:val="21"/>
          <w:highlight w:val="none"/>
        </w:rPr>
      </w:pPr>
    </w:p>
    <w:p w14:paraId="4592BCF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2142845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0D8E4F0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76CF4171">
      <w:pPr>
        <w:spacing w:line="480" w:lineRule="auto"/>
        <w:jc w:val="right"/>
        <w:rPr>
          <w:rFonts w:hint="eastAsia" w:ascii="Times New Roman" w:hAnsi="Times New Roman"/>
          <w:color w:val="auto"/>
          <w:sz w:val="24"/>
          <w:highlight w:val="none"/>
        </w:rPr>
      </w:pPr>
    </w:p>
    <w:p w14:paraId="387A405C">
      <w:pPr>
        <w:spacing w:line="360" w:lineRule="auto"/>
        <w:ind w:left="0" w:leftChars="0" w:firstLine="0" w:firstLineChars="0"/>
        <w:jc w:val="both"/>
        <w:rPr>
          <w:rFonts w:hint="eastAsia" w:ascii="Times New Roman" w:hAnsi="Times New Roman" w:eastAsia="宋体" w:cs="黑体"/>
          <w:b/>
          <w:bCs/>
          <w:caps w:val="0"/>
          <w:smallCaps w:val="0"/>
          <w:color w:val="auto"/>
          <w:szCs w:val="22"/>
          <w:highlight w:val="none"/>
        </w:rPr>
      </w:pPr>
      <w:r>
        <w:rPr>
          <w:rFonts w:hint="eastAsia" w:ascii="Times New Roman" w:hAnsi="Times New Roman" w:eastAsia="宋体" w:cs="黑体"/>
          <w:b/>
          <w:bCs/>
          <w:caps w:val="0"/>
          <w:smallCaps w:val="0"/>
          <w:color w:val="auto"/>
          <w:szCs w:val="22"/>
          <w:highlight w:val="none"/>
        </w:rPr>
        <w:br w:type="page"/>
      </w:r>
      <w:r>
        <w:rPr>
          <w:rFonts w:hint="eastAsia" w:ascii="Times New Roman" w:hAnsi="Times New Roman" w:eastAsia="宋体" w:cs="黑体"/>
          <w:b/>
          <w:bCs/>
          <w:caps w:val="0"/>
          <w:smallCaps w:val="0"/>
          <w:color w:val="auto"/>
          <w:szCs w:val="22"/>
          <w:highlight w:val="none"/>
        </w:rPr>
        <w:t>附件二：</w:t>
      </w:r>
    </w:p>
    <w:p w14:paraId="70FB3101">
      <w:pPr>
        <w:spacing w:before="240"/>
        <w:ind w:firstLine="883"/>
        <w:jc w:val="center"/>
        <w:rPr>
          <w:rFonts w:hint="eastAsia" w:ascii="Times New Roman" w:hAnsi="Times New Roman" w:eastAsia="宋体" w:cs="黑体"/>
          <w:b/>
          <w:caps w:val="0"/>
          <w:smallCaps w:val="0"/>
          <w:color w:val="auto"/>
          <w:sz w:val="24"/>
          <w:szCs w:val="24"/>
          <w:highlight w:val="none"/>
        </w:rPr>
      </w:pPr>
      <w:r>
        <w:rPr>
          <w:rFonts w:hint="eastAsia" w:ascii="Times New Roman" w:hAnsi="Times New Roman" w:eastAsia="宋体" w:cs="黑体"/>
          <w:b/>
          <w:caps w:val="0"/>
          <w:smallCaps w:val="0"/>
          <w:color w:val="auto"/>
          <w:sz w:val="24"/>
          <w:szCs w:val="24"/>
          <w:highlight w:val="none"/>
        </w:rPr>
        <w:t>供应商具备履行合同所必需的设备和专业技术能力的</w:t>
      </w:r>
    </w:p>
    <w:p w14:paraId="39C2BD0F">
      <w:pPr>
        <w:spacing w:before="240"/>
        <w:ind w:firstLine="883"/>
        <w:jc w:val="center"/>
        <w:rPr>
          <w:rFonts w:hint="eastAsia" w:ascii="Times New Roman" w:hAnsi="Times New Roman" w:eastAsia="宋体" w:cs="黑体"/>
          <w:b/>
          <w:caps w:val="0"/>
          <w:smallCaps w:val="0"/>
          <w:color w:val="auto"/>
          <w:sz w:val="24"/>
          <w:szCs w:val="24"/>
          <w:highlight w:val="none"/>
        </w:rPr>
      </w:pPr>
      <w:r>
        <w:rPr>
          <w:rFonts w:hint="eastAsia" w:ascii="Times New Roman" w:hAnsi="Times New Roman" w:eastAsia="宋体" w:cs="黑体"/>
          <w:b/>
          <w:caps w:val="0"/>
          <w:smallCaps w:val="0"/>
          <w:color w:val="auto"/>
          <w:sz w:val="24"/>
          <w:szCs w:val="24"/>
          <w:highlight w:val="none"/>
        </w:rPr>
        <w:t xml:space="preserve">承诺书 </w:t>
      </w:r>
    </w:p>
    <w:p w14:paraId="406F87D7">
      <w:pPr>
        <w:bidi w:val="0"/>
        <w:rPr>
          <w:rFonts w:hint="eastAsia"/>
          <w:color w:val="auto"/>
          <w:highlight w:val="none"/>
        </w:rPr>
      </w:pPr>
      <w:r>
        <w:rPr>
          <w:rFonts w:hint="eastAsia"/>
          <w:color w:val="auto"/>
          <w:highlight w:val="none"/>
        </w:rPr>
        <w:t>我单位承诺：</w:t>
      </w:r>
    </w:p>
    <w:p w14:paraId="12EFBA77">
      <w:pPr>
        <w:bidi w:val="0"/>
        <w:ind w:firstLine="883"/>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我们已认真阅读本项目采购文件，对照项目要求，具备履行采购项目合同必须的设备和专业技术能力，并按照采购文件要求提供相关证明材料。如我方</w:t>
      </w:r>
      <w:r>
        <w:rPr>
          <w:rFonts w:hint="eastAsia" w:ascii="Times New Roman" w:hAnsi="Times New Roman"/>
          <w:color w:val="auto"/>
          <w:sz w:val="21"/>
          <w:szCs w:val="21"/>
          <w:highlight w:val="none"/>
          <w:lang w:eastAsia="zh-CN"/>
        </w:rPr>
        <w:t>成交</w:t>
      </w:r>
      <w:r>
        <w:rPr>
          <w:rFonts w:hint="eastAsia" w:ascii="Times New Roman" w:hAnsi="Times New Roman"/>
          <w:color w:val="auto"/>
          <w:sz w:val="21"/>
          <w:szCs w:val="21"/>
          <w:highlight w:val="none"/>
        </w:rPr>
        <w:t>，保证能够优质高效完成本项目，如因设备和专业能力不足而影响项目质量和进度，我方愿接受采购人的处罚并承担与之有关的责任和损失。</w:t>
      </w:r>
    </w:p>
    <w:p w14:paraId="60333BFC">
      <w:pPr>
        <w:pStyle w:val="32"/>
        <w:rPr>
          <w:rFonts w:hint="eastAsia"/>
          <w:color w:val="auto"/>
          <w:highlight w:val="none"/>
        </w:rPr>
      </w:pPr>
    </w:p>
    <w:p w14:paraId="08CD6969">
      <w:pPr>
        <w:bidi w:val="0"/>
        <w:ind w:firstLine="883"/>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t>特此承诺。</w:t>
      </w:r>
    </w:p>
    <w:p w14:paraId="26580557">
      <w:pPr>
        <w:pStyle w:val="3"/>
        <w:outlineLvl w:val="9"/>
        <w:rPr>
          <w:rFonts w:hint="eastAsia" w:ascii="Times New Roman" w:hAnsi="Times New Roman"/>
          <w:color w:val="auto"/>
          <w:sz w:val="21"/>
          <w:szCs w:val="21"/>
          <w:highlight w:val="none"/>
        </w:rPr>
      </w:pPr>
    </w:p>
    <w:p w14:paraId="21FFE9F7">
      <w:pPr>
        <w:rPr>
          <w:rFonts w:hint="eastAsia" w:ascii="Times New Roman" w:hAnsi="Times New Roman"/>
          <w:color w:val="auto"/>
          <w:sz w:val="21"/>
          <w:szCs w:val="21"/>
          <w:highlight w:val="none"/>
        </w:rPr>
      </w:pPr>
    </w:p>
    <w:p w14:paraId="5741B24A">
      <w:pPr>
        <w:pStyle w:val="3"/>
        <w:outlineLvl w:val="9"/>
        <w:rPr>
          <w:rFonts w:hint="eastAsia" w:ascii="Times New Roman" w:hAnsi="Times New Roman"/>
          <w:color w:val="auto"/>
          <w:sz w:val="21"/>
          <w:szCs w:val="21"/>
          <w:highlight w:val="none"/>
        </w:rPr>
      </w:pPr>
    </w:p>
    <w:p w14:paraId="2E5F78CF">
      <w:pPr>
        <w:rPr>
          <w:rFonts w:hint="eastAsia" w:ascii="Times New Roman" w:hAnsi="Times New Roman"/>
          <w:color w:val="auto"/>
          <w:sz w:val="21"/>
          <w:szCs w:val="21"/>
          <w:highlight w:val="none"/>
        </w:rPr>
      </w:pPr>
    </w:p>
    <w:p w14:paraId="26F4D7A4">
      <w:pPr>
        <w:pStyle w:val="3"/>
        <w:outlineLvl w:val="9"/>
        <w:rPr>
          <w:rFonts w:hint="eastAsia" w:ascii="Times New Roman" w:hAnsi="Times New Roman"/>
          <w:color w:val="auto"/>
          <w:sz w:val="21"/>
          <w:szCs w:val="21"/>
          <w:highlight w:val="none"/>
        </w:rPr>
      </w:pPr>
    </w:p>
    <w:p w14:paraId="1FEBDE72">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bookmarkStart w:id="140" w:name="_Toc288748128"/>
      <w:bookmarkStart w:id="141" w:name="_Toc289241359"/>
      <w:bookmarkStart w:id="142" w:name="_Toc289096743"/>
      <w:bookmarkStart w:id="143" w:name="_Toc289241536"/>
      <w:bookmarkStart w:id="144" w:name="_Toc289238788"/>
      <w:bookmarkStart w:id="145" w:name="_Toc338840262"/>
      <w:bookmarkStart w:id="146" w:name="_Toc289182439"/>
      <w:bookmarkStart w:id="147" w:name="_Toc289182817"/>
      <w:bookmarkStart w:id="148" w:name="_Toc338840510"/>
      <w:bookmarkStart w:id="149" w:name="_Toc338840471"/>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179F7A4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43260A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14E35D10">
      <w:pPr>
        <w:spacing w:before="156" w:beforeLines="50" w:after="156" w:afterLines="50" w:line="360" w:lineRule="auto"/>
        <w:rPr>
          <w:rFonts w:hint="eastAsia" w:ascii="Times New Roman" w:hAnsi="Times New Roman"/>
          <w:color w:val="auto"/>
          <w:sz w:val="24"/>
          <w:highlight w:val="none"/>
        </w:rPr>
      </w:pPr>
    </w:p>
    <w:p w14:paraId="2EAAA638">
      <w:pPr>
        <w:jc w:val="center"/>
        <w:rPr>
          <w:rFonts w:hint="eastAsia" w:ascii="Times New Roman" w:hAnsi="Times New Roman"/>
          <w:b/>
          <w:bCs/>
          <w:color w:val="auto"/>
          <w:kern w:val="44"/>
          <w:sz w:val="44"/>
          <w:szCs w:val="44"/>
          <w:highlight w:val="none"/>
        </w:rPr>
      </w:pPr>
    </w:p>
    <w:bookmarkEnd w:id="140"/>
    <w:bookmarkEnd w:id="141"/>
    <w:bookmarkEnd w:id="142"/>
    <w:bookmarkEnd w:id="143"/>
    <w:bookmarkEnd w:id="144"/>
    <w:bookmarkEnd w:id="145"/>
    <w:bookmarkEnd w:id="146"/>
    <w:bookmarkEnd w:id="147"/>
    <w:bookmarkEnd w:id="148"/>
    <w:bookmarkEnd w:id="149"/>
    <w:p w14:paraId="72732753">
      <w:pPr>
        <w:ind w:left="0" w:leftChars="0" w:firstLine="0" w:firstLineChars="0"/>
        <w:jc w:val="both"/>
        <w:rPr>
          <w:rFonts w:hint="eastAsia" w:ascii="宋体" w:hAnsi="宋体" w:eastAsia="宋体" w:cs="宋体"/>
          <w:b/>
          <w:color w:val="auto"/>
          <w:sz w:val="21"/>
          <w:szCs w:val="21"/>
          <w:highlight w:val="none"/>
          <w:lang w:val="en-US" w:eastAsia="zh-CN"/>
        </w:rPr>
      </w:pPr>
      <w:r>
        <w:rPr>
          <w:rFonts w:hint="eastAsia" w:ascii="Times New Roman" w:hAnsi="Times New Roman"/>
          <w:color w:val="auto"/>
          <w:highlight w:val="none"/>
        </w:rPr>
        <w:br w:type="page"/>
      </w:r>
      <w:r>
        <w:rPr>
          <w:rFonts w:hint="eastAsia" w:ascii="宋体" w:hAnsi="宋体" w:eastAsia="宋体" w:cs="宋体"/>
          <w:b/>
          <w:color w:val="auto"/>
          <w:sz w:val="21"/>
          <w:szCs w:val="21"/>
          <w:highlight w:val="none"/>
          <w:lang w:val="en-US" w:eastAsia="zh-CN"/>
        </w:rPr>
        <w:t>附件三：</w:t>
      </w:r>
    </w:p>
    <w:p w14:paraId="1F06C275">
      <w:pPr>
        <w:ind w:left="0" w:leftChars="0" w:firstLine="0" w:firstLineChars="0"/>
        <w:jc w:val="center"/>
        <w:rPr>
          <w:rFonts w:hint="eastAsia" w:ascii="宋体" w:hAnsi="宋体" w:eastAsia="宋体" w:cs="宋体"/>
          <w:b/>
          <w:color w:val="auto"/>
          <w:sz w:val="24"/>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4"/>
          <w:highlight w:val="none"/>
        </w:rPr>
        <w:t>硬件特征码承诺书</w:t>
      </w:r>
    </w:p>
    <w:p w14:paraId="1625939F">
      <w:pPr>
        <w:spacing w:line="600" w:lineRule="auto"/>
        <w:jc w:val="left"/>
        <w:rPr>
          <w:rFonts w:hint="eastAsia" w:ascii="宋体" w:hAnsi="宋体" w:eastAsia="宋体" w:cs="宋体"/>
          <w:color w:val="auto"/>
          <w:szCs w:val="21"/>
          <w:highlight w:val="none"/>
        </w:rPr>
      </w:pPr>
    </w:p>
    <w:p w14:paraId="6A541B2E">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  </w:t>
      </w:r>
      <w:r>
        <w:rPr>
          <w:rFonts w:hint="eastAsia" w:ascii="宋体" w:hAnsi="宋体" w:eastAsia="宋体" w:cs="宋体"/>
          <w:color w:val="auto"/>
          <w:kern w:val="1"/>
          <w:sz w:val="21"/>
          <w:szCs w:val="21"/>
          <w:highlight w:val="none"/>
          <w:u w:val="single"/>
        </w:rPr>
        <w:t xml:space="preserve">               </w:t>
      </w:r>
      <w:r>
        <w:rPr>
          <w:rFonts w:hint="eastAsia" w:ascii="宋体" w:hAnsi="宋体" w:eastAsia="宋体" w:cs="宋体"/>
          <w:color w:val="auto"/>
          <w:sz w:val="21"/>
          <w:szCs w:val="21"/>
          <w:highlight w:val="none"/>
        </w:rPr>
        <w:t>（采购人名称）</w:t>
      </w:r>
    </w:p>
    <w:p w14:paraId="3601E4F7">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我方在此承诺：</w:t>
      </w:r>
    </w:p>
    <w:p w14:paraId="42A0263E">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我公司独立制作、修改和上传投标文件，并承担因“硬件特征码一致”所造成的不良后果。</w:t>
      </w:r>
    </w:p>
    <w:p w14:paraId="046B7871">
      <w:pPr>
        <w:spacing w:line="360" w:lineRule="auto"/>
        <w:rPr>
          <w:rFonts w:hint="eastAsia" w:ascii="宋体" w:hAnsi="宋体" w:eastAsia="宋体" w:cs="宋体"/>
          <w:color w:val="auto"/>
          <w:kern w:val="1"/>
          <w:sz w:val="21"/>
          <w:szCs w:val="21"/>
          <w:highlight w:val="none"/>
        </w:rPr>
      </w:pPr>
    </w:p>
    <w:p w14:paraId="7635F48D">
      <w:pPr>
        <w:spacing w:line="360" w:lineRule="auto"/>
        <w:ind w:firstLine="420" w:firstLineChars="200"/>
        <w:rPr>
          <w:rFonts w:hint="eastAsia" w:ascii="宋体" w:hAnsi="宋体" w:eastAsia="宋体" w:cs="宋体"/>
          <w:color w:val="auto"/>
          <w:kern w:val="1"/>
          <w:sz w:val="21"/>
          <w:szCs w:val="21"/>
          <w:highlight w:val="none"/>
        </w:rPr>
      </w:pPr>
      <w:r>
        <w:rPr>
          <w:rFonts w:hint="eastAsia" w:ascii="宋体" w:hAnsi="宋体" w:eastAsia="宋体" w:cs="宋体"/>
          <w:color w:val="auto"/>
          <w:kern w:val="1"/>
          <w:sz w:val="21"/>
          <w:szCs w:val="21"/>
          <w:highlight w:val="none"/>
        </w:rPr>
        <w:t>特此承诺</w:t>
      </w:r>
    </w:p>
    <w:p w14:paraId="13DA7CB8">
      <w:pPr>
        <w:spacing w:line="600" w:lineRule="auto"/>
        <w:rPr>
          <w:rFonts w:hint="eastAsia" w:ascii="宋体" w:hAnsi="宋体" w:eastAsia="宋体" w:cs="宋体"/>
          <w:color w:val="auto"/>
          <w:kern w:val="1"/>
          <w:sz w:val="21"/>
          <w:szCs w:val="21"/>
          <w:highlight w:val="none"/>
        </w:rPr>
      </w:pPr>
    </w:p>
    <w:p w14:paraId="7CFBF7C3">
      <w:pPr>
        <w:spacing w:line="600" w:lineRule="auto"/>
        <w:jc w:val="right"/>
        <w:rPr>
          <w:rFonts w:hint="eastAsia" w:ascii="宋体" w:hAnsi="宋体" w:eastAsia="宋体" w:cs="宋体"/>
          <w:color w:val="auto"/>
          <w:kern w:val="1"/>
          <w:sz w:val="21"/>
          <w:szCs w:val="21"/>
          <w:highlight w:val="none"/>
        </w:rPr>
      </w:pPr>
    </w:p>
    <w:p w14:paraId="4EAFD80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790F08A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5C319DC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4B8096CA">
      <w:pPr>
        <w:spacing w:line="360" w:lineRule="auto"/>
        <w:rPr>
          <w:rFonts w:hint="eastAsia" w:ascii="Times New Roman" w:hAnsi="Times New Roman" w:cs="宋体"/>
          <w:color w:val="auto"/>
          <w:highlight w:val="none"/>
        </w:rPr>
      </w:pPr>
    </w:p>
    <w:p w14:paraId="0831A59E">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150" w:name="_Toc92872096"/>
      <w:bookmarkStart w:id="151" w:name="_Toc6401"/>
      <w:bookmarkStart w:id="152" w:name="_Toc28846"/>
      <w:r>
        <w:rPr>
          <w:rFonts w:hint="eastAsia" w:ascii="Times New Roman" w:hAnsi="Times New Roman" w:eastAsia="宋体" w:cs="黑体"/>
          <w:bCs/>
          <w:caps w:val="0"/>
          <w:smallCaps w:val="0"/>
          <w:color w:val="auto"/>
          <w:sz w:val="28"/>
          <w:szCs w:val="28"/>
          <w:highlight w:val="none"/>
          <w:lang w:val="en-US" w:eastAsia="zh-CN"/>
        </w:rPr>
        <w:br w:type="page"/>
      </w:r>
      <w:r>
        <w:rPr>
          <w:rFonts w:hint="eastAsia" w:ascii="宋体" w:hAnsi="宋体" w:eastAsia="宋体" w:cs="宋体"/>
          <w:b/>
          <w:bCs/>
          <w:color w:val="auto"/>
          <w:kern w:val="2"/>
          <w:sz w:val="28"/>
          <w:szCs w:val="28"/>
          <w:highlight w:val="none"/>
          <w:lang w:val="en-US" w:eastAsia="zh-CN" w:bidi="ar-SA"/>
        </w:rPr>
        <w:t>八、服务承诺</w:t>
      </w:r>
      <w:bookmarkEnd w:id="150"/>
      <w:bookmarkEnd w:id="151"/>
    </w:p>
    <w:p w14:paraId="63B3B468">
      <w:pPr>
        <w:bidi w:val="0"/>
        <w:ind w:left="0" w:leftChars="0" w:firstLine="0" w:firstLineChars="0"/>
        <w:jc w:val="center"/>
        <w:rPr>
          <w:rFonts w:hint="eastAsia"/>
          <w:color w:val="auto"/>
          <w:highlight w:val="none"/>
        </w:rPr>
      </w:pPr>
      <w:r>
        <w:rPr>
          <w:rFonts w:hint="eastAsia"/>
          <w:color w:val="auto"/>
          <w:highlight w:val="none"/>
        </w:rPr>
        <w:t>（格式自拟）</w:t>
      </w:r>
    </w:p>
    <w:p w14:paraId="3FB1A110">
      <w:pPr>
        <w:pStyle w:val="7"/>
        <w:rPr>
          <w:rFonts w:hint="eastAsia"/>
          <w:color w:val="auto"/>
          <w:highlight w:val="none"/>
        </w:rPr>
      </w:pPr>
    </w:p>
    <w:p w14:paraId="0529C586">
      <w:pPr>
        <w:pStyle w:val="7"/>
        <w:rPr>
          <w:rFonts w:hint="eastAsia"/>
          <w:color w:val="auto"/>
          <w:highlight w:val="none"/>
        </w:rPr>
        <w:sectPr>
          <w:footerReference r:id="rId13" w:type="default"/>
          <w:pgSz w:w="11906" w:h="16838"/>
          <w:pgMar w:top="2041" w:right="1531" w:bottom="2041" w:left="1531" w:header="851" w:footer="992" w:gutter="0"/>
          <w:pgBorders>
            <w:top w:val="none" w:sz="0" w:space="0"/>
            <w:left w:val="none" w:sz="0" w:space="0"/>
            <w:bottom w:val="none" w:sz="0" w:space="0"/>
            <w:right w:val="none" w:sz="0" w:space="0"/>
          </w:pgBorders>
          <w:pgNumType w:fmt="decimal"/>
          <w:cols w:space="720" w:num="1"/>
          <w:docGrid w:type="lines" w:linePitch="312" w:charSpace="0"/>
        </w:sectPr>
      </w:pPr>
    </w:p>
    <w:bookmarkEnd w:id="152"/>
    <w:p w14:paraId="446B7CCB">
      <w:pPr>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153" w:name="_Toc144974881"/>
      <w:bookmarkStart w:id="154" w:name="_Toc152045813"/>
      <w:bookmarkStart w:id="155" w:name="_Toc24086"/>
      <w:bookmarkStart w:id="156" w:name="_Toc9388"/>
      <w:bookmarkStart w:id="157" w:name="_Toc152042602"/>
      <w:bookmarkStart w:id="158" w:name="_Toc92872097"/>
      <w:bookmarkStart w:id="159" w:name="_Toc179632833"/>
      <w:bookmarkStart w:id="160" w:name="_Toc9894"/>
      <w:r>
        <w:rPr>
          <w:rFonts w:hint="eastAsia" w:ascii="宋体" w:hAnsi="宋体" w:eastAsia="宋体" w:cs="宋体"/>
          <w:b/>
          <w:bCs/>
          <w:color w:val="auto"/>
          <w:kern w:val="2"/>
          <w:sz w:val="28"/>
          <w:szCs w:val="28"/>
          <w:highlight w:val="none"/>
          <w:lang w:val="en-US" w:eastAsia="zh-CN" w:bidi="ar-SA"/>
        </w:rPr>
        <w:t>九、其他材料</w:t>
      </w:r>
      <w:bookmarkEnd w:id="153"/>
      <w:bookmarkEnd w:id="154"/>
      <w:bookmarkEnd w:id="155"/>
      <w:bookmarkEnd w:id="156"/>
      <w:bookmarkEnd w:id="157"/>
      <w:bookmarkEnd w:id="158"/>
      <w:bookmarkEnd w:id="159"/>
      <w:bookmarkEnd w:id="160"/>
    </w:p>
    <w:p w14:paraId="01613D1D">
      <w:pPr>
        <w:pStyle w:val="39"/>
        <w:outlineLvl w:val="9"/>
        <w:rPr>
          <w:rFonts w:hint="eastAsia" w:ascii="Times New Roman" w:hAnsi="Times New Roman" w:eastAsia="宋体" w:cs="宋体"/>
          <w:color w:val="auto"/>
          <w:sz w:val="36"/>
          <w:szCs w:val="22"/>
          <w:highlight w:val="none"/>
        </w:rPr>
      </w:pPr>
    </w:p>
    <w:p w14:paraId="2AAC3971">
      <w:pPr>
        <w:numPr>
          <w:ilvl w:val="0"/>
          <w:numId w:val="2"/>
        </w:numPr>
        <w:bidi w:val="0"/>
        <w:spacing w:line="360" w:lineRule="auto"/>
        <w:ind w:firstLine="883"/>
        <w:rPr>
          <w:rFonts w:hint="eastAsia" w:ascii="Times New Roman" w:hAnsi="Times New Roman" w:eastAsia="宋体" w:cs="Times New Roman"/>
          <w:color w:val="auto"/>
          <w:highlight w:val="none"/>
        </w:rPr>
      </w:pPr>
      <w:r>
        <w:rPr>
          <w:rFonts w:hint="eastAsia"/>
          <w:color w:val="auto"/>
          <w:highlight w:val="none"/>
        </w:rPr>
        <w:t>竞争性谈判文件要求的相关</w:t>
      </w:r>
      <w:r>
        <w:rPr>
          <w:rFonts w:hint="eastAsia" w:ascii="Times New Roman" w:hAnsi="Times New Roman" w:eastAsia="宋体" w:cs="Times New Roman"/>
          <w:color w:val="auto"/>
          <w:highlight w:val="none"/>
        </w:rPr>
        <w:t>材料；</w:t>
      </w:r>
    </w:p>
    <w:p w14:paraId="6FEE950D">
      <w:pPr>
        <w:numPr>
          <w:ilvl w:val="0"/>
          <w:numId w:val="2"/>
        </w:numPr>
        <w:bidi w:val="0"/>
        <w:spacing w:line="360" w:lineRule="auto"/>
        <w:ind w:firstLine="88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谈判程序</w:t>
      </w:r>
      <w:r>
        <w:rPr>
          <w:rFonts w:hint="eastAsia" w:ascii="Times New Roman" w:hAnsi="Times New Roman" w:eastAsia="宋体" w:cs="Times New Roman"/>
          <w:color w:val="auto"/>
          <w:highlight w:val="none"/>
        </w:rPr>
        <w:t>要求的相关资料</w:t>
      </w:r>
    </w:p>
    <w:p w14:paraId="2659A8BC">
      <w:pPr>
        <w:numPr>
          <w:ilvl w:val="0"/>
          <w:numId w:val="2"/>
        </w:numPr>
        <w:bidi w:val="0"/>
        <w:spacing w:line="360" w:lineRule="auto"/>
        <w:ind w:firstLine="883"/>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供应商认为其它重要的材料。</w:t>
      </w:r>
    </w:p>
    <w:p w14:paraId="719A5BCD">
      <w:pPr>
        <w:numPr>
          <w:ilvl w:val="0"/>
          <w:numId w:val="0"/>
        </w:numPr>
        <w:bidi w:val="0"/>
        <w:spacing w:line="360" w:lineRule="auto"/>
        <w:ind w:firstLine="420" w:firstLineChars="20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w:t>
      </w:r>
    </w:p>
    <w:p w14:paraId="2CBE2F34">
      <w:pPr>
        <w:pStyle w:val="28"/>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br w:type="page"/>
      </w: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eastAsia="zh-CN"/>
        </w:rPr>
        <w:t>：</w:t>
      </w:r>
      <w:r>
        <w:rPr>
          <w:rFonts w:hint="eastAsia" w:ascii="宋体" w:hAnsi="宋体" w:eastAsia="宋体" w:cs="宋体"/>
          <w:b/>
          <w:bCs/>
          <w:color w:val="auto"/>
          <w:kern w:val="2"/>
          <w:sz w:val="24"/>
          <w:szCs w:val="24"/>
          <w:highlight w:val="none"/>
        </w:rPr>
        <w:t xml:space="preserve"> </w:t>
      </w:r>
      <w:r>
        <w:rPr>
          <w:rFonts w:hint="eastAsia" w:ascii="宋体" w:hAnsi="宋体" w:eastAsia="宋体" w:cs="宋体"/>
          <w:b/>
          <w:bCs/>
          <w:color w:val="auto"/>
          <w:sz w:val="24"/>
          <w:szCs w:val="24"/>
          <w:highlight w:val="none"/>
        </w:rPr>
        <w:t>中小企业声明函</w:t>
      </w:r>
    </w:p>
    <w:p w14:paraId="7D97F495">
      <w:pPr>
        <w:rPr>
          <w:rFonts w:hint="eastAsia"/>
          <w:color w:val="auto"/>
          <w:highlight w:val="none"/>
          <w:lang w:eastAsia="zh-CN"/>
        </w:rPr>
      </w:pPr>
    </w:p>
    <w:p w14:paraId="06F0A5B6">
      <w:pPr>
        <w:spacing w:line="360" w:lineRule="auto"/>
        <w:ind w:firstLine="480"/>
        <w:rPr>
          <w:rFonts w:hint="eastAsia" w:ascii="宋体" w:hAnsi="宋体" w:eastAsia="宋体" w:cs="宋体"/>
          <w:color w:val="auto"/>
          <w:sz w:val="21"/>
          <w:szCs w:val="21"/>
          <w:highlight w:val="none"/>
        </w:rPr>
      </w:pPr>
      <w:r>
        <w:rPr>
          <w:rFonts w:hint="eastAsia" w:ascii="Times New Roman" w:hAnsi="Times New Roman"/>
          <w:color w:val="auto"/>
          <w:kern w:val="0"/>
          <w:highlight w:val="none"/>
        </w:rPr>
        <w:t xml:space="preserve">  </w:t>
      </w:r>
      <w:r>
        <w:rPr>
          <w:rFonts w:hint="eastAsia" w:ascii="宋体" w:hAnsi="宋体" w:eastAsia="宋体" w:cs="宋体"/>
          <w:color w:val="auto"/>
          <w:sz w:val="21"/>
          <w:szCs w:val="21"/>
          <w:highlight w:val="none"/>
        </w:rPr>
        <w:t>本公司郑重声明，根据《政府采购促进中小企业发展管理办法》（财库﹝2020﹞46 号）的规定，本公司参加</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采购活动，服务全部由符合政策要求的中小企业承接。相关企业的具体情况如下：</w:t>
      </w:r>
    </w:p>
    <w:p w14:paraId="09417E27">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u w:val="single"/>
        </w:rPr>
        <w:t>（标的名称）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 小型企业、微型企业）</w:t>
      </w:r>
      <w:r>
        <w:rPr>
          <w:rFonts w:hint="eastAsia" w:ascii="宋体" w:hAnsi="宋体" w:eastAsia="宋体" w:cs="宋体"/>
          <w:color w:val="auto"/>
          <w:sz w:val="21"/>
          <w:szCs w:val="21"/>
          <w:highlight w:val="none"/>
        </w:rPr>
        <w:t xml:space="preserve">； </w:t>
      </w:r>
    </w:p>
    <w:p w14:paraId="08D6E6ED">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 xml:space="preserve"> （标的名称）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color w:val="auto"/>
          <w:sz w:val="21"/>
          <w:szCs w:val="21"/>
          <w:highlight w:val="none"/>
          <w:u w:val="single"/>
        </w:rPr>
        <w:t xml:space="preserve"> （采购文件中明确的所属行业） </w:t>
      </w:r>
      <w:r>
        <w:rPr>
          <w:rFonts w:hint="eastAsia" w:ascii="宋体" w:hAnsi="宋体" w:eastAsia="宋体" w:cs="宋体"/>
          <w:color w:val="auto"/>
          <w:sz w:val="21"/>
          <w:szCs w:val="21"/>
          <w:highlight w:val="none"/>
        </w:rPr>
        <w:t>；承接企业为</w:t>
      </w:r>
      <w:r>
        <w:rPr>
          <w:rFonts w:hint="eastAsia" w:ascii="宋体" w:hAnsi="宋体" w:eastAsia="宋体" w:cs="宋体"/>
          <w:color w:val="auto"/>
          <w:sz w:val="21"/>
          <w:szCs w:val="21"/>
          <w:highlight w:val="none"/>
          <w:u w:val="single"/>
        </w:rPr>
        <w:t>（企业名称）</w:t>
      </w:r>
      <w:r>
        <w:rPr>
          <w:rFonts w:hint="eastAsia" w:ascii="宋体" w:hAnsi="宋体" w:eastAsia="宋体" w:cs="宋体"/>
          <w:color w:val="auto"/>
          <w:sz w:val="21"/>
          <w:szCs w:val="21"/>
          <w:highlight w:val="none"/>
        </w:rPr>
        <w:t>，从业人员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万元，属于</w:t>
      </w:r>
      <w:r>
        <w:rPr>
          <w:rFonts w:hint="eastAsia" w:ascii="宋体" w:hAnsi="宋体" w:eastAsia="宋体" w:cs="宋体"/>
          <w:color w:val="auto"/>
          <w:sz w:val="21"/>
          <w:szCs w:val="21"/>
          <w:highlight w:val="none"/>
          <w:u w:val="single"/>
        </w:rPr>
        <w:t>（中型企业、 小型企业、微型企业）</w:t>
      </w:r>
      <w:r>
        <w:rPr>
          <w:rFonts w:hint="eastAsia" w:ascii="宋体" w:hAnsi="宋体" w:eastAsia="宋体" w:cs="宋体"/>
          <w:color w:val="auto"/>
          <w:sz w:val="21"/>
          <w:szCs w:val="21"/>
          <w:highlight w:val="none"/>
        </w:rPr>
        <w:t>；</w:t>
      </w:r>
    </w:p>
    <w:p w14:paraId="1DFC0E15">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p w14:paraId="009AEE46">
      <w:pPr>
        <w:spacing w:line="36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以上企业，不属于大企业的分支机构，不存在控股股东为大企业的情形，也不存在与大企业的负责人为同一人的情形。</w:t>
      </w:r>
    </w:p>
    <w:p w14:paraId="01FC9E4F">
      <w:pPr>
        <w:spacing w:line="360" w:lineRule="auto"/>
        <w:ind w:firstLine="480"/>
        <w:rPr>
          <w:rFonts w:hint="eastAsia" w:ascii="Times New Roman" w:hAnsi="Times New Roman"/>
          <w:color w:val="auto"/>
          <w:kern w:val="0"/>
          <w:highlight w:val="none"/>
        </w:rPr>
      </w:pPr>
      <w:r>
        <w:rPr>
          <w:rFonts w:hint="eastAsia" w:ascii="宋体" w:hAnsi="宋体" w:eastAsia="宋体" w:cs="宋体"/>
          <w:color w:val="auto"/>
          <w:sz w:val="21"/>
          <w:szCs w:val="21"/>
          <w:highlight w:val="none"/>
        </w:rPr>
        <w:t xml:space="preserve">    本企业对上述声明内容的真实性负责。如有虚假，将依法承担相应责任。 </w:t>
      </w:r>
    </w:p>
    <w:p w14:paraId="092CAE9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52807BB7">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5F4ABB99">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44048CC4">
      <w:pPr>
        <w:ind w:left="0" w:leftChars="0" w:firstLine="0" w:firstLineChars="0"/>
        <w:rPr>
          <w:rFonts w:ascii="Times New Roman" w:hAnsi="Times New Roman"/>
          <w:color w:val="auto"/>
          <w:highlight w:val="none"/>
        </w:rPr>
      </w:pPr>
    </w:p>
    <w:p w14:paraId="03D46070">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注：①从业人员、营业收入、资产总额填报上一年度数据，无上一年度数据的新成立企业可不填报。 </w:t>
      </w:r>
    </w:p>
    <w:p w14:paraId="1080529F">
      <w:pPr>
        <w:spacing w:line="360"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②以联合体形式参加政府采购活动，联合体各方均为中小企业的，联合体视同中小企业。其中，联合体各方均为小微企业的，联合体视同小微企业。 </w:t>
      </w:r>
    </w:p>
    <w:p w14:paraId="736029CB">
      <w:pPr>
        <w:spacing w:line="360" w:lineRule="auto"/>
        <w:ind w:firstLine="480"/>
        <w:rPr>
          <w:rFonts w:hint="eastAsia" w:ascii="Times New Roman" w:hAnsi="Times New Roman" w:cs="仿宋_GB2312"/>
          <w:b/>
          <w:color w:val="auto"/>
          <w:spacing w:val="6"/>
          <w:sz w:val="28"/>
          <w:szCs w:val="28"/>
          <w:highlight w:val="none"/>
          <w:lang w:eastAsia="zh-CN"/>
        </w:rPr>
      </w:pPr>
      <w:r>
        <w:rPr>
          <w:rFonts w:hint="eastAsia" w:ascii="宋体" w:hAnsi="宋体" w:eastAsia="宋体" w:cs="宋体"/>
          <w:color w:val="auto"/>
          <w:sz w:val="21"/>
          <w:szCs w:val="21"/>
          <w:highlight w:val="none"/>
        </w:rPr>
        <w:t>③在政府采购活动中，供应商提供的服务由中小企业承接，即提供服务的人员为中小企业依照《中华人民共和国民法典》订立劳动合同的从业人员的，才能享受本办法规定的中小企业扶持政策。</w:t>
      </w:r>
    </w:p>
    <w:p w14:paraId="162A836E">
      <w:pPr>
        <w:spacing w:line="360" w:lineRule="auto"/>
        <w:ind w:firstLine="312"/>
        <w:jc w:val="center"/>
        <w:rPr>
          <w:rFonts w:ascii="Times New Roman" w:hAnsi="Times New Roman" w:cs="仿宋_GB2312"/>
          <w:b/>
          <w:color w:val="auto"/>
          <w:spacing w:val="6"/>
          <w:sz w:val="24"/>
          <w:szCs w:val="24"/>
          <w:highlight w:val="none"/>
        </w:rPr>
      </w:pPr>
      <w:r>
        <w:rPr>
          <w:rFonts w:hint="eastAsia" w:ascii="Times New Roman" w:hAnsi="Times New Roman" w:cs="仿宋_GB2312"/>
          <w:b/>
          <w:color w:val="auto"/>
          <w:spacing w:val="6"/>
          <w:sz w:val="24"/>
          <w:szCs w:val="24"/>
          <w:highlight w:val="none"/>
          <w:lang w:eastAsia="zh-CN"/>
        </w:rPr>
        <w:br w:type="page"/>
      </w:r>
      <w:r>
        <w:rPr>
          <w:rFonts w:hint="eastAsia" w:ascii="Times New Roman" w:hAnsi="Times New Roman" w:cs="仿宋_GB2312"/>
          <w:b/>
          <w:color w:val="auto"/>
          <w:spacing w:val="6"/>
          <w:sz w:val="24"/>
          <w:szCs w:val="24"/>
          <w:highlight w:val="none"/>
          <w:lang w:eastAsia="zh-CN"/>
        </w:rPr>
        <w:t>附件</w:t>
      </w:r>
      <w:r>
        <w:rPr>
          <w:rFonts w:hint="eastAsia" w:ascii="Times New Roman" w:hAnsi="Times New Roman" w:cs="仿宋_GB2312"/>
          <w:b/>
          <w:color w:val="auto"/>
          <w:spacing w:val="6"/>
          <w:sz w:val="24"/>
          <w:szCs w:val="24"/>
          <w:highlight w:val="none"/>
        </w:rPr>
        <w:t>2</w:t>
      </w:r>
      <w:r>
        <w:rPr>
          <w:rFonts w:hint="eastAsia" w:ascii="Times New Roman" w:hAnsi="Times New Roman" w:cs="仿宋_GB2312"/>
          <w:b/>
          <w:color w:val="auto"/>
          <w:spacing w:val="6"/>
          <w:sz w:val="24"/>
          <w:szCs w:val="24"/>
          <w:highlight w:val="none"/>
          <w:lang w:eastAsia="zh-CN"/>
        </w:rPr>
        <w:t>：</w:t>
      </w:r>
      <w:r>
        <w:rPr>
          <w:rFonts w:hint="eastAsia" w:ascii="Times New Roman" w:hAnsi="Times New Roman" w:cs="仿宋_GB2312"/>
          <w:b/>
          <w:color w:val="auto"/>
          <w:spacing w:val="6"/>
          <w:sz w:val="24"/>
          <w:szCs w:val="24"/>
          <w:highlight w:val="none"/>
        </w:rPr>
        <w:t xml:space="preserve"> 供应商为监狱企业声明函</w:t>
      </w:r>
    </w:p>
    <w:p w14:paraId="74FEC15A">
      <w:pPr>
        <w:widowControl/>
        <w:spacing w:before="100" w:beforeAutospacing="1" w:after="100" w:afterAutospacing="1"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本企业（单位）郑重声明下列事项（按照实际情况填空）：</w:t>
      </w:r>
    </w:p>
    <w:p w14:paraId="55F13A5F">
      <w:pPr>
        <w:widowControl/>
        <w:spacing w:before="100" w:beforeAutospacing="1" w:after="100" w:afterAutospacing="1"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本企业（单位）为直接供应商提供本企业（单位）制造的货物。</w:t>
      </w:r>
    </w:p>
    <w:p w14:paraId="01D4437A">
      <w:pPr>
        <w:widowControl/>
        <w:spacing w:before="100" w:beforeAutospacing="1" w:after="100" w:afterAutospacing="1" w:line="360" w:lineRule="auto"/>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（请填写：是、不是）监狱企业。后附省级以上监狱管理局、戒毒管理局（含新疆生产建设兵团）出具的属于监狱企业的证明文件。</w:t>
      </w:r>
    </w:p>
    <w:p w14:paraId="09ECBBF0">
      <w:pPr>
        <w:widowControl/>
        <w:spacing w:before="100" w:beforeAutospacing="1" w:after="100" w:afterAutospacing="1"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。（非联合体投标，将本条删除。）</w:t>
      </w:r>
    </w:p>
    <w:p w14:paraId="61058749">
      <w:pPr>
        <w:widowControl/>
        <w:spacing w:before="100" w:beforeAutospacing="1" w:after="100" w:afterAutospacing="1"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本企业（单位）对上述声明的真实性负责。如有虚假，将依法承担相应责任。</w:t>
      </w:r>
    </w:p>
    <w:p w14:paraId="61AC1B4B">
      <w:pPr>
        <w:tabs>
          <w:tab w:val="left" w:pos="4860"/>
        </w:tabs>
        <w:spacing w:line="360" w:lineRule="auto"/>
        <w:ind w:right="1560" w:firstLine="2310" w:firstLineChars="1100"/>
        <w:rPr>
          <w:rFonts w:ascii="Times New Roman" w:hAnsi="Times New Roman"/>
          <w:color w:val="auto"/>
          <w:szCs w:val="22"/>
          <w:highlight w:val="none"/>
        </w:rPr>
      </w:pPr>
    </w:p>
    <w:p w14:paraId="053F424A">
      <w:pPr>
        <w:tabs>
          <w:tab w:val="left" w:pos="4860"/>
        </w:tabs>
        <w:spacing w:line="360" w:lineRule="auto"/>
        <w:ind w:right="1560" w:firstLine="2310" w:firstLineChars="1100"/>
        <w:rPr>
          <w:rFonts w:ascii="Times New Roman" w:hAnsi="Times New Roman"/>
          <w:color w:val="auto"/>
          <w:szCs w:val="22"/>
          <w:highlight w:val="none"/>
        </w:rPr>
      </w:pPr>
    </w:p>
    <w:p w14:paraId="78F8CC4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1E93838D">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73F75248">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0153669D">
      <w:pPr>
        <w:tabs>
          <w:tab w:val="left" w:pos="4860"/>
        </w:tabs>
        <w:spacing w:line="360" w:lineRule="auto"/>
        <w:ind w:right="1560" w:firstLine="4680" w:firstLineChars="1500"/>
        <w:rPr>
          <w:rFonts w:ascii="Times New Roman" w:hAnsi="Times New Roman" w:cs="仿宋_GB2312"/>
          <w:color w:val="auto"/>
          <w:spacing w:val="6"/>
          <w:sz w:val="30"/>
          <w:szCs w:val="30"/>
          <w:highlight w:val="none"/>
        </w:rPr>
      </w:pPr>
    </w:p>
    <w:p w14:paraId="779401D6">
      <w:pPr>
        <w:spacing w:line="360" w:lineRule="auto"/>
        <w:ind w:firstLine="446" w:firstLineChars="200"/>
        <w:rPr>
          <w:rFonts w:ascii="Times New Roman" w:hAnsi="Times New Roman" w:cs="仿宋_GB2312"/>
          <w:b/>
          <w:bCs/>
          <w:color w:val="auto"/>
          <w:spacing w:val="6"/>
          <w:sz w:val="21"/>
          <w:szCs w:val="21"/>
          <w:highlight w:val="none"/>
        </w:rPr>
      </w:pPr>
    </w:p>
    <w:p w14:paraId="6B210EBC">
      <w:pPr>
        <w:spacing w:line="360" w:lineRule="auto"/>
        <w:rPr>
          <w:rFonts w:hint="eastAsia" w:ascii="宋体" w:hAnsi="宋体" w:eastAsia="宋体" w:cs="宋体"/>
          <w:color w:val="auto"/>
          <w:sz w:val="21"/>
          <w:szCs w:val="21"/>
          <w:highlight w:val="none"/>
        </w:rPr>
      </w:pPr>
      <w:r>
        <w:rPr>
          <w:rFonts w:hint="eastAsia" w:ascii="Times New Roman" w:hAnsi="Times New Roman" w:cs="仿宋_GB2312"/>
          <w:b/>
          <w:bCs/>
          <w:color w:val="auto"/>
          <w:spacing w:val="6"/>
          <w:sz w:val="21"/>
          <w:szCs w:val="21"/>
          <w:highlight w:val="none"/>
        </w:rPr>
        <w:t>注：</w:t>
      </w:r>
      <w:r>
        <w:rPr>
          <w:rFonts w:hint="eastAsia" w:ascii="宋体" w:hAnsi="宋体" w:eastAsia="宋体" w:cs="宋体"/>
          <w:b/>
          <w:color w:val="auto"/>
          <w:sz w:val="21"/>
          <w:szCs w:val="21"/>
          <w:highlight w:val="none"/>
        </w:rPr>
        <w:t>符合要求的单位，按照上述格式进行填写；不属于监狱企业的无需填写此表。</w:t>
      </w:r>
    </w:p>
    <w:p w14:paraId="4320738B">
      <w:pPr>
        <w:spacing w:line="360" w:lineRule="auto"/>
        <w:ind w:firstLine="422" w:firstLineChars="200"/>
        <w:rPr>
          <w:rFonts w:ascii="Times New Roman" w:hAnsi="Times New Roman"/>
          <w:b/>
          <w:bCs/>
          <w:color w:val="auto"/>
          <w:sz w:val="21"/>
          <w:szCs w:val="21"/>
          <w:highlight w:val="none"/>
        </w:rPr>
      </w:pPr>
    </w:p>
    <w:p w14:paraId="7370C563">
      <w:pPr>
        <w:pStyle w:val="28"/>
        <w:jc w:val="center"/>
        <w:rPr>
          <w:rFonts w:hint="eastAsia" w:ascii="宋体" w:hAnsi="宋体" w:eastAsia="宋体" w:cs="宋体"/>
          <w:b/>
          <w:color w:val="auto"/>
          <w:sz w:val="28"/>
          <w:szCs w:val="28"/>
          <w:highlight w:val="none"/>
        </w:rPr>
      </w:pPr>
      <w:r>
        <w:rPr>
          <w:rFonts w:ascii="Times New Roman" w:hAnsi="Times New Roman"/>
          <w:b/>
          <w:bCs/>
          <w:color w:val="auto"/>
          <w:szCs w:val="22"/>
          <w:highlight w:val="none"/>
        </w:rPr>
        <w:br w:type="page"/>
      </w:r>
    </w:p>
    <w:p w14:paraId="40BB83AE">
      <w:pPr>
        <w:pStyle w:val="28"/>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附件</w:t>
      </w: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zh-CN"/>
        </w:rPr>
        <w:t>：</w:t>
      </w:r>
      <w:r>
        <w:rPr>
          <w:rFonts w:hint="eastAsia" w:ascii="宋体" w:hAnsi="宋体" w:eastAsia="宋体" w:cs="宋体"/>
          <w:b/>
          <w:bCs/>
          <w:color w:val="auto"/>
          <w:kern w:val="2"/>
          <w:sz w:val="24"/>
          <w:szCs w:val="24"/>
          <w:highlight w:val="none"/>
        </w:rPr>
        <w:t xml:space="preserve"> </w:t>
      </w:r>
      <w:r>
        <w:rPr>
          <w:rFonts w:hint="eastAsia" w:ascii="宋体" w:hAnsi="宋体" w:eastAsia="宋体" w:cs="宋体"/>
          <w:b/>
          <w:bCs/>
          <w:color w:val="auto"/>
          <w:sz w:val="24"/>
          <w:szCs w:val="24"/>
          <w:highlight w:val="none"/>
        </w:rPr>
        <w:t>供应商为残疾人福利性单位声明函</w:t>
      </w:r>
    </w:p>
    <w:p w14:paraId="2D89613D">
      <w:pPr>
        <w:spacing w:line="800" w:lineRule="exact"/>
        <w:ind w:firstLine="56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rPr>
        <w:t>（填写采购人名称）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（填写本次招标的项目名称）</w:t>
      </w:r>
      <w:r>
        <w:rPr>
          <w:rFonts w:hint="eastAsia" w:ascii="宋体" w:hAnsi="宋体" w:eastAsia="宋体" w:cs="宋体"/>
          <w:color w:val="auto"/>
          <w:sz w:val="21"/>
          <w:szCs w:val="21"/>
          <w:highlight w:val="none"/>
        </w:rPr>
        <w:t>采购活动提供本单位制造的货物（由本单位承担工程/提供服务），或者提供其他残疾人福利性单位制造的货物（不包括使用非残疾人福利性单位注册商标的货物）。</w:t>
      </w:r>
    </w:p>
    <w:p w14:paraId="6F535B1D">
      <w:pPr>
        <w:spacing w:line="800" w:lineRule="exact"/>
        <w:ind w:left="540" w:leftChars="257" w:hanging="5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413988CA">
      <w:pPr>
        <w:spacing w:line="360" w:lineRule="auto"/>
        <w:ind w:firstLine="440"/>
        <w:jc w:val="center"/>
        <w:rPr>
          <w:rFonts w:ascii="Times New Roman" w:hAnsi="Times New Roman" w:cs="仿宋_GB2312"/>
          <w:b/>
          <w:color w:val="auto"/>
          <w:sz w:val="44"/>
          <w:szCs w:val="44"/>
          <w:highlight w:val="none"/>
        </w:rPr>
      </w:pPr>
    </w:p>
    <w:p w14:paraId="68C43C03">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color w:val="auto"/>
          <w:sz w:val="21"/>
          <w:szCs w:val="21"/>
          <w:highlight w:val="none"/>
          <w:u w:val="none"/>
          <w:lang w:val="en-US" w:eastAsia="zh-CN"/>
        </w:rPr>
        <w:t xml:space="preserve">供应商 </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（单位电子签章）</w:t>
      </w:r>
    </w:p>
    <w:p w14:paraId="3863DF1C">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 ：</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（个人电子签章）</w:t>
      </w:r>
    </w:p>
    <w:p w14:paraId="10560FD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righ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年</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月</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日</w:t>
      </w:r>
    </w:p>
    <w:p w14:paraId="407ECCEE">
      <w:pPr>
        <w:spacing w:line="360" w:lineRule="auto"/>
        <w:ind w:firstLine="440"/>
        <w:jc w:val="center"/>
        <w:rPr>
          <w:rFonts w:ascii="Times New Roman" w:hAnsi="Times New Roman" w:cs="仿宋_GB2312"/>
          <w:b/>
          <w:color w:val="auto"/>
          <w:sz w:val="44"/>
          <w:szCs w:val="44"/>
          <w:highlight w:val="none"/>
        </w:rPr>
      </w:pPr>
    </w:p>
    <w:p w14:paraId="77A7BEE9">
      <w:pPr>
        <w:spacing w:line="360" w:lineRule="auto"/>
        <w:ind w:left="0" w:leftChars="0" w:firstLine="0" w:firstLineChars="0"/>
        <w:jc w:val="both"/>
        <w:rPr>
          <w:rFonts w:ascii="Times New Roman" w:hAnsi="Times New Roman" w:cs="仿宋_GB2312"/>
          <w:b/>
          <w:bCs w:val="0"/>
          <w:color w:val="auto"/>
          <w:sz w:val="21"/>
          <w:szCs w:val="21"/>
          <w:highlight w:val="none"/>
        </w:rPr>
      </w:pPr>
    </w:p>
    <w:p w14:paraId="7AD99791">
      <w:pPr>
        <w:spacing w:line="360" w:lineRule="auto"/>
        <w:rPr>
          <w:rFonts w:hint="eastAsia" w:ascii="宋体" w:hAnsi="宋体" w:eastAsia="宋体" w:cs="宋体"/>
          <w:color w:val="auto"/>
          <w:sz w:val="24"/>
          <w:highlight w:val="none"/>
        </w:rPr>
      </w:pPr>
    </w:p>
    <w:p w14:paraId="70D0B94C">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说明：符合要求的单位，按照上述格式进行填写并提供相关证明材料；不属于残疾人福利性单位的无需填写此表。</w:t>
      </w:r>
    </w:p>
    <w:p w14:paraId="5B716CE9">
      <w:pPr>
        <w:ind w:left="0" w:leftChars="0" w:firstLine="0" w:firstLineChars="0"/>
        <w:rPr>
          <w:rFonts w:hint="eastAsia" w:ascii="Times New Roman" w:hAnsi="Times New Roman" w:eastAsia="宋体"/>
          <w:color w:val="auto"/>
          <w:highlight w:val="none"/>
          <w:lang w:eastAsia="zh-CN"/>
        </w:rPr>
      </w:pPr>
    </w:p>
    <w:sectPr>
      <w:pgSz w:w="11906" w:h="16838"/>
      <w:pgMar w:top="2041" w:right="1531" w:bottom="2041" w:left="1531"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imesNewRomanPSMT">
    <w:altName w:val="宋体"/>
    <w:panose1 w:val="00000000000000000000"/>
    <w:charset w:val="00"/>
    <w:family w:val="auto"/>
    <w:pitch w:val="default"/>
    <w:sig w:usb0="00000000" w:usb1="00000000" w:usb2="0000001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1DD48">
    <w:pPr>
      <w:pStyle w:val="15"/>
      <w:ind w:right="359" w:rightChars="171" w:firstLine="6210" w:firstLineChars="345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905CD">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B943C">
    <w:pPr>
      <w:pStyle w:val="15"/>
      <w:ind w:left="0" w:leftChars="0" w:right="359" w:rightChars="171" w:firstLine="0" w:firstLineChars="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46E27">
                          <w:pPr>
                            <w:pStyle w:val="15"/>
                            <w:ind w:left="0" w:leftChars="0" w:firstLine="0" w:firstLineChars="0"/>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cSXxnd8BAAC/AwAADgAAAAAA&#10;AAABACAAAAAeAQAAZHJzL2Uyb0RvYy54bWxQSwUGAAAAAAYABgBZAQAAbwUAAAAA&#10;">
              <v:fill on="f" focussize="0,0"/>
              <v:stroke on="f"/>
              <v:imagedata o:title=""/>
              <o:lock v:ext="edit" aspectratio="f"/>
              <v:textbox inset="0mm,0mm,0mm,0mm" style="mso-fit-shape-to-text:t;">
                <w:txbxContent>
                  <w:p w14:paraId="37046E27">
                    <w:pPr>
                      <w:pStyle w:val="15"/>
                      <w:ind w:left="0" w:leftChars="0" w:firstLine="0" w:firstLineChars="0"/>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1</w:t>
                    </w:r>
                    <w:r>
                      <w:rPr>
                        <w:sz w:val="20"/>
                        <w:szCs w:val="20"/>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B9D29">
    <w:pPr>
      <w:pStyle w:val="7"/>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posOffset>2665095</wp:posOffset>
              </wp:positionH>
              <wp:positionV relativeFrom="paragraph">
                <wp:posOffset>-424180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0E49C97">
                          <w:pPr>
                            <w:pStyle w:val="15"/>
                            <w:rPr>
                              <w:color w:val="auto"/>
                            </w:rPr>
                          </w:pPr>
                          <w:r>
                            <w:rPr>
                              <w:color w:val="auto"/>
                            </w:rPr>
                            <w:fldChar w:fldCharType="begin"/>
                          </w:r>
                          <w:r>
                            <w:rPr>
                              <w:color w:val="auto"/>
                            </w:rPr>
                            <w:instrText xml:space="preserve"> PAGE  \* MERGEFORMAT </w:instrText>
                          </w:r>
                          <w:r>
                            <w:rPr>
                              <w:color w:val="auto"/>
                            </w:rPr>
                            <w:fldChar w:fldCharType="separate"/>
                          </w:r>
                          <w:r>
                            <w:rPr>
                              <w:color w:val="auto"/>
                            </w:rPr>
                            <w:t>4</w:t>
                          </w:r>
                          <w:r>
                            <w:rPr>
                              <w:color w:val="auto"/>
                            </w:rPr>
                            <w:fldChar w:fldCharType="end"/>
                          </w:r>
                        </w:p>
                      </w:txbxContent>
                    </wps:txbx>
                    <wps:bodyPr wrap="none" lIns="0" tIns="0" rIns="0" bIns="0" upright="0">
                      <a:spAutoFit/>
                    </wps:bodyPr>
                  </wps:wsp>
                </a:graphicData>
              </a:graphic>
            </wp:anchor>
          </w:drawing>
        </mc:Choice>
        <mc:Fallback>
          <w:pict>
            <v:shape id="文本框 23" o:spid="_x0000_s1026" o:spt="202" type="#_x0000_t202" style="position:absolute;left:0pt;margin-left:209.85pt;margin-top:-33.4pt;height:144pt;width:144pt;mso-position-horizontal-relative:margin;mso-wrap-style:none;z-index:251664384;mso-width-relative:page;mso-height-relative:page;" filled="f" stroked="f" coordsize="21600,21600" o:gfxdata="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CakJcNcAAAALAQAADwAAAAAAAAABACAAAAAiAAAAZHJzL2Rv&#10;d25yZXYueG1sUEsBAhQAFAAAAAgAh07iQDh1C0XJAQAAmgMAAA4AAAAAAAAAAQAgAAAAJgEAAGRy&#10;cy9lMm9Eb2MueG1sUEsFBgAAAAAGAAYAWQEAAGEFAAAAAA==&#10;">
              <v:fill on="f" focussize="0,0"/>
              <v:stroke on="f"/>
              <v:imagedata o:title=""/>
              <o:lock v:ext="edit" aspectratio="f"/>
              <v:textbox inset="0mm,0mm,0mm,0mm" style="mso-fit-shape-to-text:t;">
                <w:txbxContent>
                  <w:p w14:paraId="00E49C97">
                    <w:pPr>
                      <w:pStyle w:val="15"/>
                      <w:rPr>
                        <w:color w:val="auto"/>
                      </w:rPr>
                    </w:pPr>
                    <w:r>
                      <w:rPr>
                        <w:color w:val="auto"/>
                      </w:rPr>
                      <w:fldChar w:fldCharType="begin"/>
                    </w:r>
                    <w:r>
                      <w:rPr>
                        <w:color w:val="auto"/>
                      </w:rPr>
                      <w:instrText xml:space="preserve"> PAGE  \* MERGEFORMAT </w:instrText>
                    </w:r>
                    <w:r>
                      <w:rPr>
                        <w:color w:val="auto"/>
                      </w:rPr>
                      <w:fldChar w:fldCharType="separate"/>
                    </w:r>
                    <w:r>
                      <w:rPr>
                        <w:color w:val="auto"/>
                      </w:rPr>
                      <w:t>4</w:t>
                    </w:r>
                    <w:r>
                      <w:rPr>
                        <w:color w:val="auto"/>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C7FEC">
    <w:pPr>
      <w:pStyle w:val="16"/>
      <w:pBdr>
        <w:bottom w:val="none" w:color="auto" w:sz="0" w:space="1"/>
      </w:pBdr>
      <w:jc w:val="both"/>
    </w:pPr>
    <w:r>
      <w:rPr>
        <w:rFonts w:hint="eastAsia"/>
        <w:lang w:eastAsia="zh-CN"/>
      </w:rPr>
      <w:drawing>
        <wp:anchor distT="0" distB="0" distL="114300" distR="114300" simplePos="0" relativeHeight="251660288" behindDoc="0" locked="0" layoutInCell="1" allowOverlap="1">
          <wp:simplePos x="0" y="0"/>
          <wp:positionH relativeFrom="column">
            <wp:posOffset>0</wp:posOffset>
          </wp:positionH>
          <wp:positionV relativeFrom="page">
            <wp:posOffset>454660</wp:posOffset>
          </wp:positionV>
          <wp:extent cx="2049780" cy="360045"/>
          <wp:effectExtent l="0" t="0" r="7620" b="1905"/>
          <wp:wrapSquare wrapText="bothSides"/>
          <wp:docPr id="4" name="图片 17"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E3B44">
    <w:pPr>
      <w:pStyle w:val="16"/>
      <w:pBdr>
        <w:bottom w:val="none" w:color="auto" w:sz="0" w:space="1"/>
      </w:pBdr>
      <w:jc w:val="both"/>
    </w:pPr>
    <w:r>
      <w:rPr>
        <w:rFonts w:hint="eastAsia"/>
      </w:rPr>
      <w:drawing>
        <wp:anchor distT="0" distB="0" distL="114300" distR="114300" simplePos="0" relativeHeight="251665408" behindDoc="1" locked="0" layoutInCell="1" allowOverlap="0">
          <wp:simplePos x="0" y="0"/>
          <wp:positionH relativeFrom="column">
            <wp:align>left</wp:align>
          </wp:positionH>
          <wp:positionV relativeFrom="line">
            <wp:align>top</wp:align>
          </wp:positionV>
          <wp:extent cx="2055495" cy="360045"/>
          <wp:effectExtent l="0" t="0" r="1905" b="1905"/>
          <wp:wrapTight wrapText="bothSides">
            <wp:wrapPolygon>
              <wp:start x="21592" y="-2"/>
              <wp:lineTo x="0" y="0"/>
              <wp:lineTo x="0" y="21600"/>
              <wp:lineTo x="21592" y="21602"/>
              <wp:lineTo x="8" y="21602"/>
              <wp:lineTo x="21600" y="21600"/>
              <wp:lineTo x="21600" y="0"/>
              <wp:lineTo x="8" y="-2"/>
              <wp:lineTo x="21592" y="-2"/>
            </wp:wrapPolygon>
          </wp:wrapTight>
          <wp:docPr id="9" name="图片 2076"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076"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3CA4B">
    <w:pPr>
      <w:pStyle w:val="16"/>
      <w:pBdr>
        <w:bottom w:val="none" w:color="auto" w:sz="0" w:space="1"/>
      </w:pBdr>
      <w:jc w:val="both"/>
      <w:rPr>
        <w:rFonts w:hint="eastAsia"/>
      </w:rPr>
    </w:pPr>
    <w:r>
      <w:rPr>
        <w:rFonts w:hint="eastAsia"/>
        <w:lang w:eastAsia="zh-CN"/>
      </w:rPr>
      <w:drawing>
        <wp:anchor distT="0" distB="0" distL="114300" distR="114300" simplePos="0" relativeHeight="251661312" behindDoc="0" locked="0" layoutInCell="1" allowOverlap="1">
          <wp:simplePos x="0" y="0"/>
          <wp:positionH relativeFrom="column">
            <wp:posOffset>0</wp:posOffset>
          </wp:positionH>
          <wp:positionV relativeFrom="page">
            <wp:posOffset>454660</wp:posOffset>
          </wp:positionV>
          <wp:extent cx="2049780" cy="360045"/>
          <wp:effectExtent l="0" t="0" r="7620" b="1905"/>
          <wp:wrapSquare wrapText="bothSides"/>
          <wp:docPr id="5" name="图片 18"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8"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9CF2C">
    <w:pPr>
      <w:pStyle w:val="16"/>
      <w:pBdr>
        <w:bottom w:val="none" w:color="auto" w:sz="0" w:space="1"/>
      </w:pBdr>
      <w:jc w:val="both"/>
    </w:pPr>
    <w:r>
      <w:rPr>
        <w:rFonts w:hint="eastAsia"/>
      </w:rPr>
      <w:drawing>
        <wp:anchor distT="0" distB="0" distL="114300" distR="114300" simplePos="0" relativeHeight="251659264" behindDoc="1" locked="0" layoutInCell="1" allowOverlap="1">
          <wp:simplePos x="0" y="0"/>
          <wp:positionH relativeFrom="column">
            <wp:posOffset>0</wp:posOffset>
          </wp:positionH>
          <wp:positionV relativeFrom="paragraph">
            <wp:posOffset>-156845</wp:posOffset>
          </wp:positionV>
          <wp:extent cx="2055495" cy="360045"/>
          <wp:effectExtent l="0" t="0" r="1905" b="1905"/>
          <wp:wrapTight wrapText="bothSides">
            <wp:wrapPolygon>
              <wp:start x="21592" y="-2"/>
              <wp:lineTo x="0" y="0"/>
              <wp:lineTo x="0" y="21600"/>
              <wp:lineTo x="21592" y="21602"/>
              <wp:lineTo x="8" y="21602"/>
              <wp:lineTo x="21600" y="21600"/>
              <wp:lineTo x="21600" y="0"/>
              <wp:lineTo x="8" y="-2"/>
              <wp:lineTo x="21592" y="-2"/>
            </wp:wrapPolygon>
          </wp:wrapTight>
          <wp:docPr id="3" name="图片 16" descr="资源 5@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descr="资源 5@300x"/>
                  <pic:cNvPicPr>
                    <a:picLocks noChangeAspect="1"/>
                  </pic:cNvPicPr>
                </pic:nvPicPr>
                <pic:blipFill>
                  <a:blip r:embed="rId1"/>
                  <a:stretch>
                    <a:fillRect/>
                  </a:stretch>
                </pic:blipFill>
                <pic:spPr>
                  <a:xfrm>
                    <a:off x="0" y="0"/>
                    <a:ext cx="2055495" cy="360045"/>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03024">
    <w:pPr>
      <w:pStyle w:val="16"/>
      <w:pBdr>
        <w:bottom w:val="none" w:color="auto" w:sz="0" w:space="1"/>
      </w:pBdr>
      <w:jc w:val="both"/>
      <w:rPr>
        <w:rFonts w:hint="eastAsia"/>
      </w:rPr>
    </w:pPr>
    <w:r>
      <w:rPr>
        <w:rFonts w:hint="eastAsia"/>
        <w:lang w:eastAsia="zh-CN"/>
      </w:rPr>
      <w:drawing>
        <wp:anchor distT="0" distB="0" distL="114300" distR="114300" simplePos="0" relativeHeight="251663360" behindDoc="0" locked="0" layoutInCell="1" allowOverlap="1">
          <wp:simplePos x="0" y="0"/>
          <wp:positionH relativeFrom="column">
            <wp:posOffset>0</wp:posOffset>
          </wp:positionH>
          <wp:positionV relativeFrom="page">
            <wp:posOffset>454660</wp:posOffset>
          </wp:positionV>
          <wp:extent cx="2049780" cy="360045"/>
          <wp:effectExtent l="0" t="0" r="7620" b="1905"/>
          <wp:wrapSquare wrapText="bothSides"/>
          <wp:docPr id="7" name="图片 21" descr="资源 6@30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1" descr="资源 6@300x"/>
                  <pic:cNvPicPr>
                    <a:picLocks noChangeAspect="1"/>
                  </pic:cNvPicPr>
                </pic:nvPicPr>
                <pic:blipFill>
                  <a:blip r:embed="rId1"/>
                  <a:stretch>
                    <a:fillRect/>
                  </a:stretch>
                </pic:blipFill>
                <pic:spPr>
                  <a:xfrm>
                    <a:off x="0" y="0"/>
                    <a:ext cx="2049780" cy="3600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435D81"/>
    <w:multiLevelType w:val="singleLevel"/>
    <w:tmpl w:val="0F435D81"/>
    <w:lvl w:ilvl="0" w:tentative="0">
      <w:start w:val="10"/>
      <w:numFmt w:val="decimal"/>
      <w:suff w:val="space"/>
      <w:lvlText w:val="%1."/>
      <w:lvlJc w:val="left"/>
    </w:lvl>
  </w:abstractNum>
  <w:abstractNum w:abstractNumId="1">
    <w:nsid w:val="58F03144"/>
    <w:multiLevelType w:val="singleLevel"/>
    <w:tmpl w:val="58F0314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ZhOTM3NWI5YzlhYzhiNDQwOWEzMDI1YTVhNmEyMTEifQ=="/>
  </w:docVars>
  <w:rsids>
    <w:rsidRoot w:val="00000000"/>
    <w:rsid w:val="00092509"/>
    <w:rsid w:val="000F0002"/>
    <w:rsid w:val="00496D47"/>
    <w:rsid w:val="00FE4CA3"/>
    <w:rsid w:val="01453E77"/>
    <w:rsid w:val="01947D97"/>
    <w:rsid w:val="01AF4088"/>
    <w:rsid w:val="01E66FA5"/>
    <w:rsid w:val="02240F79"/>
    <w:rsid w:val="025B6B45"/>
    <w:rsid w:val="028D5DFC"/>
    <w:rsid w:val="02B73110"/>
    <w:rsid w:val="030B47EA"/>
    <w:rsid w:val="03127926"/>
    <w:rsid w:val="033220DE"/>
    <w:rsid w:val="03E94B2B"/>
    <w:rsid w:val="040C3878"/>
    <w:rsid w:val="040F1D80"/>
    <w:rsid w:val="044E7BC6"/>
    <w:rsid w:val="04AA514E"/>
    <w:rsid w:val="04E83035"/>
    <w:rsid w:val="04E97A03"/>
    <w:rsid w:val="0580501B"/>
    <w:rsid w:val="058969A8"/>
    <w:rsid w:val="05D55540"/>
    <w:rsid w:val="05E27A84"/>
    <w:rsid w:val="05EE5226"/>
    <w:rsid w:val="065B15E4"/>
    <w:rsid w:val="067B4474"/>
    <w:rsid w:val="06835EC3"/>
    <w:rsid w:val="06BE0412"/>
    <w:rsid w:val="06E11AE9"/>
    <w:rsid w:val="06F62ECE"/>
    <w:rsid w:val="06F814E9"/>
    <w:rsid w:val="07064B6A"/>
    <w:rsid w:val="071C309C"/>
    <w:rsid w:val="073722FE"/>
    <w:rsid w:val="07E13D6B"/>
    <w:rsid w:val="08193505"/>
    <w:rsid w:val="08396CB8"/>
    <w:rsid w:val="08406CE4"/>
    <w:rsid w:val="084A08B5"/>
    <w:rsid w:val="088766C0"/>
    <w:rsid w:val="08A10575"/>
    <w:rsid w:val="08C96D7B"/>
    <w:rsid w:val="08E65ADD"/>
    <w:rsid w:val="090E293E"/>
    <w:rsid w:val="092904E0"/>
    <w:rsid w:val="09440A55"/>
    <w:rsid w:val="094E2F83"/>
    <w:rsid w:val="096156B5"/>
    <w:rsid w:val="098733EF"/>
    <w:rsid w:val="09B63701"/>
    <w:rsid w:val="0A0C2434"/>
    <w:rsid w:val="0A3279F1"/>
    <w:rsid w:val="0A7113D6"/>
    <w:rsid w:val="0A850944"/>
    <w:rsid w:val="0B3A2110"/>
    <w:rsid w:val="0B7423F7"/>
    <w:rsid w:val="0BE77E99"/>
    <w:rsid w:val="0BFE3648"/>
    <w:rsid w:val="0C1A4568"/>
    <w:rsid w:val="0CA84E57"/>
    <w:rsid w:val="0CDB6831"/>
    <w:rsid w:val="0CF956B3"/>
    <w:rsid w:val="0D224DEC"/>
    <w:rsid w:val="0D4832A8"/>
    <w:rsid w:val="0DF265CB"/>
    <w:rsid w:val="0DF920F4"/>
    <w:rsid w:val="0E0D1416"/>
    <w:rsid w:val="0E252179"/>
    <w:rsid w:val="0E7911EE"/>
    <w:rsid w:val="0E8965B5"/>
    <w:rsid w:val="0E932F44"/>
    <w:rsid w:val="0EAF4BC3"/>
    <w:rsid w:val="0ECC4F68"/>
    <w:rsid w:val="0EF10D55"/>
    <w:rsid w:val="0EFA4090"/>
    <w:rsid w:val="0EFF07A0"/>
    <w:rsid w:val="0F0C3DC3"/>
    <w:rsid w:val="0F1113DA"/>
    <w:rsid w:val="0F985657"/>
    <w:rsid w:val="0FA508DA"/>
    <w:rsid w:val="0FB232E1"/>
    <w:rsid w:val="0FB75ADD"/>
    <w:rsid w:val="10487B4C"/>
    <w:rsid w:val="108D4A90"/>
    <w:rsid w:val="10BA30B1"/>
    <w:rsid w:val="10BE0233"/>
    <w:rsid w:val="10BE10ED"/>
    <w:rsid w:val="10C4302F"/>
    <w:rsid w:val="10DF72A9"/>
    <w:rsid w:val="11DE311B"/>
    <w:rsid w:val="120509AC"/>
    <w:rsid w:val="12152386"/>
    <w:rsid w:val="1218364A"/>
    <w:rsid w:val="125C7FC2"/>
    <w:rsid w:val="12605542"/>
    <w:rsid w:val="12CC10ED"/>
    <w:rsid w:val="133809DB"/>
    <w:rsid w:val="143C00B8"/>
    <w:rsid w:val="146D2C0E"/>
    <w:rsid w:val="14CE54F8"/>
    <w:rsid w:val="14CF0772"/>
    <w:rsid w:val="14EC25C7"/>
    <w:rsid w:val="14ED3166"/>
    <w:rsid w:val="15490948"/>
    <w:rsid w:val="1585042C"/>
    <w:rsid w:val="15864A29"/>
    <w:rsid w:val="159709ED"/>
    <w:rsid w:val="15991BC6"/>
    <w:rsid w:val="15A05A46"/>
    <w:rsid w:val="15BC38F3"/>
    <w:rsid w:val="1633712C"/>
    <w:rsid w:val="163E2AD9"/>
    <w:rsid w:val="1695644C"/>
    <w:rsid w:val="16A66E97"/>
    <w:rsid w:val="16B305C2"/>
    <w:rsid w:val="16CD5BE6"/>
    <w:rsid w:val="174F2482"/>
    <w:rsid w:val="1784744F"/>
    <w:rsid w:val="17871CFD"/>
    <w:rsid w:val="17B13DEB"/>
    <w:rsid w:val="17D31922"/>
    <w:rsid w:val="17E44659"/>
    <w:rsid w:val="18155D42"/>
    <w:rsid w:val="1849140C"/>
    <w:rsid w:val="18603A31"/>
    <w:rsid w:val="18BA663E"/>
    <w:rsid w:val="18C3565C"/>
    <w:rsid w:val="18FE477D"/>
    <w:rsid w:val="193A30F7"/>
    <w:rsid w:val="194A5C14"/>
    <w:rsid w:val="19516372"/>
    <w:rsid w:val="199C6068"/>
    <w:rsid w:val="19BC2960"/>
    <w:rsid w:val="1A143690"/>
    <w:rsid w:val="1A465797"/>
    <w:rsid w:val="1A5C2C00"/>
    <w:rsid w:val="1A720A56"/>
    <w:rsid w:val="1A7E6100"/>
    <w:rsid w:val="1A99495F"/>
    <w:rsid w:val="1ABF0E64"/>
    <w:rsid w:val="1AC41CC7"/>
    <w:rsid w:val="1AC76DF0"/>
    <w:rsid w:val="1B0342CC"/>
    <w:rsid w:val="1B532AED"/>
    <w:rsid w:val="1B770817"/>
    <w:rsid w:val="1B934D56"/>
    <w:rsid w:val="1BB446E7"/>
    <w:rsid w:val="1C10630D"/>
    <w:rsid w:val="1C1F67D0"/>
    <w:rsid w:val="1C5E2B0B"/>
    <w:rsid w:val="1C6D32FB"/>
    <w:rsid w:val="1CB763CB"/>
    <w:rsid w:val="1CC35890"/>
    <w:rsid w:val="1CDE656B"/>
    <w:rsid w:val="1D232A04"/>
    <w:rsid w:val="1D24052A"/>
    <w:rsid w:val="1D4A104F"/>
    <w:rsid w:val="1D9C20B2"/>
    <w:rsid w:val="1DBC58F1"/>
    <w:rsid w:val="1DEC729A"/>
    <w:rsid w:val="1DFC0D77"/>
    <w:rsid w:val="1E0C1593"/>
    <w:rsid w:val="1E1106BC"/>
    <w:rsid w:val="1EDD6BE3"/>
    <w:rsid w:val="1EEC5078"/>
    <w:rsid w:val="1EF870BD"/>
    <w:rsid w:val="1F2C3955"/>
    <w:rsid w:val="1F566EB8"/>
    <w:rsid w:val="1F627579"/>
    <w:rsid w:val="1FAE6B66"/>
    <w:rsid w:val="1FB63B5C"/>
    <w:rsid w:val="1FFF67A6"/>
    <w:rsid w:val="20083FA6"/>
    <w:rsid w:val="200E576D"/>
    <w:rsid w:val="201D086E"/>
    <w:rsid w:val="20657B97"/>
    <w:rsid w:val="20AF0D9B"/>
    <w:rsid w:val="20BE2A44"/>
    <w:rsid w:val="20BE30A3"/>
    <w:rsid w:val="20F61771"/>
    <w:rsid w:val="20FD356C"/>
    <w:rsid w:val="21A13118"/>
    <w:rsid w:val="21C8178F"/>
    <w:rsid w:val="21CA7F92"/>
    <w:rsid w:val="21D62AEB"/>
    <w:rsid w:val="21F13065"/>
    <w:rsid w:val="220A731B"/>
    <w:rsid w:val="221C2118"/>
    <w:rsid w:val="229121BE"/>
    <w:rsid w:val="229C6865"/>
    <w:rsid w:val="231132FF"/>
    <w:rsid w:val="23294EF6"/>
    <w:rsid w:val="232B03A2"/>
    <w:rsid w:val="236C180A"/>
    <w:rsid w:val="239B2048"/>
    <w:rsid w:val="23F73FAA"/>
    <w:rsid w:val="2415561B"/>
    <w:rsid w:val="24476E69"/>
    <w:rsid w:val="24494A55"/>
    <w:rsid w:val="24632048"/>
    <w:rsid w:val="247052C5"/>
    <w:rsid w:val="24D82326"/>
    <w:rsid w:val="24EE7D9B"/>
    <w:rsid w:val="24FD3B3B"/>
    <w:rsid w:val="257C1BAF"/>
    <w:rsid w:val="25916979"/>
    <w:rsid w:val="25A26546"/>
    <w:rsid w:val="2666344E"/>
    <w:rsid w:val="26AF29FB"/>
    <w:rsid w:val="271909D4"/>
    <w:rsid w:val="272C5234"/>
    <w:rsid w:val="274A6DDF"/>
    <w:rsid w:val="27612867"/>
    <w:rsid w:val="278D7676"/>
    <w:rsid w:val="27971EBD"/>
    <w:rsid w:val="27AC35F6"/>
    <w:rsid w:val="27D943A0"/>
    <w:rsid w:val="284E3CE2"/>
    <w:rsid w:val="288325A9"/>
    <w:rsid w:val="292B0388"/>
    <w:rsid w:val="2A1B4A63"/>
    <w:rsid w:val="2A247DBB"/>
    <w:rsid w:val="2A3750D6"/>
    <w:rsid w:val="2A9F17FB"/>
    <w:rsid w:val="2AC55BBB"/>
    <w:rsid w:val="2AD25A69"/>
    <w:rsid w:val="2ADA1AA8"/>
    <w:rsid w:val="2ADF135E"/>
    <w:rsid w:val="2B2067D5"/>
    <w:rsid w:val="2B885AA8"/>
    <w:rsid w:val="2BA83950"/>
    <w:rsid w:val="2BFA1CA3"/>
    <w:rsid w:val="2C0918EA"/>
    <w:rsid w:val="2C416A03"/>
    <w:rsid w:val="2CB01DDA"/>
    <w:rsid w:val="2CCA1002"/>
    <w:rsid w:val="2CCF04B2"/>
    <w:rsid w:val="2D480265"/>
    <w:rsid w:val="2D76252E"/>
    <w:rsid w:val="2D8C5676"/>
    <w:rsid w:val="2DB651CE"/>
    <w:rsid w:val="2DDA0246"/>
    <w:rsid w:val="2DE40B9E"/>
    <w:rsid w:val="2DFF51EF"/>
    <w:rsid w:val="2E4A4F85"/>
    <w:rsid w:val="2E685DF1"/>
    <w:rsid w:val="2E9A328C"/>
    <w:rsid w:val="2EC11008"/>
    <w:rsid w:val="2F183259"/>
    <w:rsid w:val="2F1F0820"/>
    <w:rsid w:val="2F28120F"/>
    <w:rsid w:val="2F792957"/>
    <w:rsid w:val="2FAF45CB"/>
    <w:rsid w:val="2FC6206C"/>
    <w:rsid w:val="2FDB4900"/>
    <w:rsid w:val="2FE83639"/>
    <w:rsid w:val="2FEE11C0"/>
    <w:rsid w:val="30085A89"/>
    <w:rsid w:val="30240CA1"/>
    <w:rsid w:val="30275401"/>
    <w:rsid w:val="304E16EE"/>
    <w:rsid w:val="3086532C"/>
    <w:rsid w:val="30E262DA"/>
    <w:rsid w:val="31794E91"/>
    <w:rsid w:val="31A67308"/>
    <w:rsid w:val="31AE4E79"/>
    <w:rsid w:val="31EA3699"/>
    <w:rsid w:val="330473CA"/>
    <w:rsid w:val="33457039"/>
    <w:rsid w:val="336162E4"/>
    <w:rsid w:val="336A3155"/>
    <w:rsid w:val="3392655E"/>
    <w:rsid w:val="33984DE1"/>
    <w:rsid w:val="339A6005"/>
    <w:rsid w:val="33AF7DE8"/>
    <w:rsid w:val="33B977C6"/>
    <w:rsid w:val="33C15FA1"/>
    <w:rsid w:val="34363F07"/>
    <w:rsid w:val="34385E6E"/>
    <w:rsid w:val="343F05C7"/>
    <w:rsid w:val="34737C42"/>
    <w:rsid w:val="35130B6A"/>
    <w:rsid w:val="358D2CB9"/>
    <w:rsid w:val="35B53FBE"/>
    <w:rsid w:val="35B71C5A"/>
    <w:rsid w:val="365A5CC2"/>
    <w:rsid w:val="36D61F0B"/>
    <w:rsid w:val="38266DC5"/>
    <w:rsid w:val="38380B13"/>
    <w:rsid w:val="388F4F9A"/>
    <w:rsid w:val="389600D6"/>
    <w:rsid w:val="38CD0DC8"/>
    <w:rsid w:val="38E946AA"/>
    <w:rsid w:val="392A445C"/>
    <w:rsid w:val="393C4E72"/>
    <w:rsid w:val="39D87B2C"/>
    <w:rsid w:val="39F276A6"/>
    <w:rsid w:val="3A026EE4"/>
    <w:rsid w:val="3AB45A58"/>
    <w:rsid w:val="3AE07D2F"/>
    <w:rsid w:val="3B252B5B"/>
    <w:rsid w:val="3B3D1DDA"/>
    <w:rsid w:val="3B661543"/>
    <w:rsid w:val="3B854A7A"/>
    <w:rsid w:val="3BAC74E3"/>
    <w:rsid w:val="3BD20D57"/>
    <w:rsid w:val="3BF4103A"/>
    <w:rsid w:val="3C0351CC"/>
    <w:rsid w:val="3C4408EA"/>
    <w:rsid w:val="3C6C5E1F"/>
    <w:rsid w:val="3CFC70BC"/>
    <w:rsid w:val="3DB2326E"/>
    <w:rsid w:val="3DED4B59"/>
    <w:rsid w:val="3E877D39"/>
    <w:rsid w:val="3EB37B59"/>
    <w:rsid w:val="3EB92D70"/>
    <w:rsid w:val="3EC67392"/>
    <w:rsid w:val="3EFC4A0B"/>
    <w:rsid w:val="3F43263A"/>
    <w:rsid w:val="3F460E27"/>
    <w:rsid w:val="3F8D7F20"/>
    <w:rsid w:val="3FEE7060"/>
    <w:rsid w:val="3FFC1746"/>
    <w:rsid w:val="41406E31"/>
    <w:rsid w:val="415E19AD"/>
    <w:rsid w:val="418331C2"/>
    <w:rsid w:val="41994793"/>
    <w:rsid w:val="41A42FA1"/>
    <w:rsid w:val="41D028AB"/>
    <w:rsid w:val="41EE5E2D"/>
    <w:rsid w:val="41EF0857"/>
    <w:rsid w:val="41F801F1"/>
    <w:rsid w:val="42155A12"/>
    <w:rsid w:val="42171A22"/>
    <w:rsid w:val="423E39B5"/>
    <w:rsid w:val="424A026C"/>
    <w:rsid w:val="427352F3"/>
    <w:rsid w:val="42EB32CE"/>
    <w:rsid w:val="430D71E7"/>
    <w:rsid w:val="43397FDC"/>
    <w:rsid w:val="43A75FE9"/>
    <w:rsid w:val="43EC32A0"/>
    <w:rsid w:val="43FD4086"/>
    <w:rsid w:val="445512A0"/>
    <w:rsid w:val="44B71B00"/>
    <w:rsid w:val="44C747AB"/>
    <w:rsid w:val="452B429C"/>
    <w:rsid w:val="454D4212"/>
    <w:rsid w:val="454F3AE7"/>
    <w:rsid w:val="45903FBF"/>
    <w:rsid w:val="45AA78B4"/>
    <w:rsid w:val="45E16FB3"/>
    <w:rsid w:val="460C19D8"/>
    <w:rsid w:val="462D04F5"/>
    <w:rsid w:val="464253F9"/>
    <w:rsid w:val="466D4889"/>
    <w:rsid w:val="46A614B6"/>
    <w:rsid w:val="46C4420E"/>
    <w:rsid w:val="46C57402"/>
    <w:rsid w:val="46F54B4A"/>
    <w:rsid w:val="472460C4"/>
    <w:rsid w:val="47D46AAB"/>
    <w:rsid w:val="47F866B8"/>
    <w:rsid w:val="47FA3CDB"/>
    <w:rsid w:val="48270D4B"/>
    <w:rsid w:val="48467E5F"/>
    <w:rsid w:val="486F19CC"/>
    <w:rsid w:val="488F430F"/>
    <w:rsid w:val="48B055A4"/>
    <w:rsid w:val="48C976F0"/>
    <w:rsid w:val="48E22EC4"/>
    <w:rsid w:val="48EC3994"/>
    <w:rsid w:val="48F22823"/>
    <w:rsid w:val="490C7F41"/>
    <w:rsid w:val="49134BD2"/>
    <w:rsid w:val="49457B9B"/>
    <w:rsid w:val="4955520B"/>
    <w:rsid w:val="499B45D5"/>
    <w:rsid w:val="49BA74A6"/>
    <w:rsid w:val="4A20083E"/>
    <w:rsid w:val="4A3A7548"/>
    <w:rsid w:val="4A4C61F3"/>
    <w:rsid w:val="4A51116A"/>
    <w:rsid w:val="4A8A3813"/>
    <w:rsid w:val="4B315A3D"/>
    <w:rsid w:val="4B356337"/>
    <w:rsid w:val="4B907E96"/>
    <w:rsid w:val="4BCE0CA6"/>
    <w:rsid w:val="4BD373C1"/>
    <w:rsid w:val="4C2F4672"/>
    <w:rsid w:val="4C4B38E2"/>
    <w:rsid w:val="4CB46925"/>
    <w:rsid w:val="4D88715E"/>
    <w:rsid w:val="4DEB2922"/>
    <w:rsid w:val="4E02343C"/>
    <w:rsid w:val="4E125FF9"/>
    <w:rsid w:val="4E273FA4"/>
    <w:rsid w:val="4E720846"/>
    <w:rsid w:val="4EC16854"/>
    <w:rsid w:val="4ECC43FA"/>
    <w:rsid w:val="4EF447BF"/>
    <w:rsid w:val="4F271630"/>
    <w:rsid w:val="4F5B5BAC"/>
    <w:rsid w:val="4F7C5E20"/>
    <w:rsid w:val="4F9D6587"/>
    <w:rsid w:val="4FA90477"/>
    <w:rsid w:val="4FC015BD"/>
    <w:rsid w:val="500D4CCA"/>
    <w:rsid w:val="501535D2"/>
    <w:rsid w:val="50245B70"/>
    <w:rsid w:val="506554F1"/>
    <w:rsid w:val="50A05B3E"/>
    <w:rsid w:val="50B11AF9"/>
    <w:rsid w:val="511F39F4"/>
    <w:rsid w:val="513650B0"/>
    <w:rsid w:val="513E0CC7"/>
    <w:rsid w:val="515D07F5"/>
    <w:rsid w:val="516E106E"/>
    <w:rsid w:val="51955C38"/>
    <w:rsid w:val="51A05024"/>
    <w:rsid w:val="51A52CE0"/>
    <w:rsid w:val="51DE4358"/>
    <w:rsid w:val="520C2D5F"/>
    <w:rsid w:val="522A3A8F"/>
    <w:rsid w:val="528F1410"/>
    <w:rsid w:val="52AF02BB"/>
    <w:rsid w:val="52C024F1"/>
    <w:rsid w:val="52F201A7"/>
    <w:rsid w:val="538A03E0"/>
    <w:rsid w:val="53C40538"/>
    <w:rsid w:val="53CD5259"/>
    <w:rsid w:val="54193495"/>
    <w:rsid w:val="546E7D01"/>
    <w:rsid w:val="54AD6882"/>
    <w:rsid w:val="54D07076"/>
    <w:rsid w:val="54D45DB6"/>
    <w:rsid w:val="54DA4BD5"/>
    <w:rsid w:val="54FE630B"/>
    <w:rsid w:val="55124B31"/>
    <w:rsid w:val="552B174F"/>
    <w:rsid w:val="555E202E"/>
    <w:rsid w:val="556C114B"/>
    <w:rsid w:val="55853555"/>
    <w:rsid w:val="55936E35"/>
    <w:rsid w:val="563F5597"/>
    <w:rsid w:val="565E29AE"/>
    <w:rsid w:val="568923E9"/>
    <w:rsid w:val="56E7594D"/>
    <w:rsid w:val="56F27A24"/>
    <w:rsid w:val="575907F5"/>
    <w:rsid w:val="575D40DA"/>
    <w:rsid w:val="578F1200"/>
    <w:rsid w:val="58030761"/>
    <w:rsid w:val="58093FC9"/>
    <w:rsid w:val="583D2AAA"/>
    <w:rsid w:val="585B1437"/>
    <w:rsid w:val="58951D01"/>
    <w:rsid w:val="58E654C7"/>
    <w:rsid w:val="59036C6A"/>
    <w:rsid w:val="59633BAD"/>
    <w:rsid w:val="599D4D01"/>
    <w:rsid w:val="599E4BE5"/>
    <w:rsid w:val="59B55A23"/>
    <w:rsid w:val="59CD590B"/>
    <w:rsid w:val="5A0467C7"/>
    <w:rsid w:val="5A421A14"/>
    <w:rsid w:val="5A947B9D"/>
    <w:rsid w:val="5AF83EA5"/>
    <w:rsid w:val="5B1A6497"/>
    <w:rsid w:val="5B2335F4"/>
    <w:rsid w:val="5B4558BE"/>
    <w:rsid w:val="5BAD110F"/>
    <w:rsid w:val="5C133134"/>
    <w:rsid w:val="5C166EA2"/>
    <w:rsid w:val="5CD32E4F"/>
    <w:rsid w:val="5D537A94"/>
    <w:rsid w:val="5E300482"/>
    <w:rsid w:val="5E333845"/>
    <w:rsid w:val="5E356F3D"/>
    <w:rsid w:val="5E7B3747"/>
    <w:rsid w:val="5E7F55FA"/>
    <w:rsid w:val="5E850121"/>
    <w:rsid w:val="5EE65064"/>
    <w:rsid w:val="5EF0760D"/>
    <w:rsid w:val="5F280C5C"/>
    <w:rsid w:val="5F454CB3"/>
    <w:rsid w:val="5F7A57AC"/>
    <w:rsid w:val="5F8A5824"/>
    <w:rsid w:val="60190FC6"/>
    <w:rsid w:val="605B3830"/>
    <w:rsid w:val="60612C6D"/>
    <w:rsid w:val="60614C15"/>
    <w:rsid w:val="6098238E"/>
    <w:rsid w:val="609D069B"/>
    <w:rsid w:val="60AE1BB1"/>
    <w:rsid w:val="60BC2DAA"/>
    <w:rsid w:val="60F577E0"/>
    <w:rsid w:val="612E3A57"/>
    <w:rsid w:val="6166544F"/>
    <w:rsid w:val="616967B2"/>
    <w:rsid w:val="61737FF9"/>
    <w:rsid w:val="61834DEC"/>
    <w:rsid w:val="61E35677"/>
    <w:rsid w:val="6229523A"/>
    <w:rsid w:val="623C3241"/>
    <w:rsid w:val="624201EC"/>
    <w:rsid w:val="625D7674"/>
    <w:rsid w:val="62941747"/>
    <w:rsid w:val="62E94123"/>
    <w:rsid w:val="63224191"/>
    <w:rsid w:val="635375CB"/>
    <w:rsid w:val="63673FD5"/>
    <w:rsid w:val="63695206"/>
    <w:rsid w:val="637369DC"/>
    <w:rsid w:val="637D5D25"/>
    <w:rsid w:val="63927FB4"/>
    <w:rsid w:val="63B81C05"/>
    <w:rsid w:val="63BF2452"/>
    <w:rsid w:val="63CB4828"/>
    <w:rsid w:val="63FE776F"/>
    <w:rsid w:val="64191A38"/>
    <w:rsid w:val="641B57B0"/>
    <w:rsid w:val="64432FC3"/>
    <w:rsid w:val="6461518D"/>
    <w:rsid w:val="64921784"/>
    <w:rsid w:val="649C7F73"/>
    <w:rsid w:val="64A85F96"/>
    <w:rsid w:val="64C63A56"/>
    <w:rsid w:val="64EF2799"/>
    <w:rsid w:val="653E1823"/>
    <w:rsid w:val="6548610D"/>
    <w:rsid w:val="65555741"/>
    <w:rsid w:val="65CA3F87"/>
    <w:rsid w:val="660404C6"/>
    <w:rsid w:val="66404975"/>
    <w:rsid w:val="667D724D"/>
    <w:rsid w:val="668400D0"/>
    <w:rsid w:val="66862C89"/>
    <w:rsid w:val="66D06B5A"/>
    <w:rsid w:val="66D22E06"/>
    <w:rsid w:val="67584625"/>
    <w:rsid w:val="677B0314"/>
    <w:rsid w:val="67B65116"/>
    <w:rsid w:val="67C748D9"/>
    <w:rsid w:val="67ED1853"/>
    <w:rsid w:val="687C4343"/>
    <w:rsid w:val="68945B31"/>
    <w:rsid w:val="68AA7061"/>
    <w:rsid w:val="68F3634B"/>
    <w:rsid w:val="69613440"/>
    <w:rsid w:val="6A1F4FE5"/>
    <w:rsid w:val="6A402687"/>
    <w:rsid w:val="6A51241A"/>
    <w:rsid w:val="6AB62C40"/>
    <w:rsid w:val="6AF520AE"/>
    <w:rsid w:val="6B4D7AD2"/>
    <w:rsid w:val="6B7B7D3A"/>
    <w:rsid w:val="6B8E5E0F"/>
    <w:rsid w:val="6BC32289"/>
    <w:rsid w:val="6BFD0D4E"/>
    <w:rsid w:val="6C044D7B"/>
    <w:rsid w:val="6C2C4242"/>
    <w:rsid w:val="6C580C23"/>
    <w:rsid w:val="6CEF27E7"/>
    <w:rsid w:val="6D470F4A"/>
    <w:rsid w:val="6D4D4614"/>
    <w:rsid w:val="6D55593E"/>
    <w:rsid w:val="6D620092"/>
    <w:rsid w:val="6D9B170F"/>
    <w:rsid w:val="6DAA3701"/>
    <w:rsid w:val="6DB66CA7"/>
    <w:rsid w:val="6E0C0045"/>
    <w:rsid w:val="6E2A7F2C"/>
    <w:rsid w:val="6E823952"/>
    <w:rsid w:val="6E9C129B"/>
    <w:rsid w:val="6ED86292"/>
    <w:rsid w:val="6EF4183D"/>
    <w:rsid w:val="6EFD04AE"/>
    <w:rsid w:val="6F2458C7"/>
    <w:rsid w:val="6F83245B"/>
    <w:rsid w:val="705F07D2"/>
    <w:rsid w:val="707C7B01"/>
    <w:rsid w:val="70802A43"/>
    <w:rsid w:val="70903082"/>
    <w:rsid w:val="70B10185"/>
    <w:rsid w:val="70DD412F"/>
    <w:rsid w:val="713A428B"/>
    <w:rsid w:val="719E5658"/>
    <w:rsid w:val="71A90CE4"/>
    <w:rsid w:val="72133F6A"/>
    <w:rsid w:val="722A09AC"/>
    <w:rsid w:val="72B012AF"/>
    <w:rsid w:val="72D8187A"/>
    <w:rsid w:val="72EC788E"/>
    <w:rsid w:val="731F294C"/>
    <w:rsid w:val="734D01B2"/>
    <w:rsid w:val="73531308"/>
    <w:rsid w:val="73970AB4"/>
    <w:rsid w:val="73AD77F7"/>
    <w:rsid w:val="74233F9C"/>
    <w:rsid w:val="744F3BE1"/>
    <w:rsid w:val="74CF1F12"/>
    <w:rsid w:val="755B4233"/>
    <w:rsid w:val="75B61AC7"/>
    <w:rsid w:val="75CB758E"/>
    <w:rsid w:val="75FD0ED6"/>
    <w:rsid w:val="76335855"/>
    <w:rsid w:val="765863F0"/>
    <w:rsid w:val="769E439A"/>
    <w:rsid w:val="76CE66B2"/>
    <w:rsid w:val="77084ECA"/>
    <w:rsid w:val="77193CE7"/>
    <w:rsid w:val="77305701"/>
    <w:rsid w:val="773209DC"/>
    <w:rsid w:val="777F1896"/>
    <w:rsid w:val="78287854"/>
    <w:rsid w:val="78B37707"/>
    <w:rsid w:val="78BA54DE"/>
    <w:rsid w:val="79A61B4A"/>
    <w:rsid w:val="79F41E6D"/>
    <w:rsid w:val="7A115F63"/>
    <w:rsid w:val="7A353B4A"/>
    <w:rsid w:val="7A5866FB"/>
    <w:rsid w:val="7A78410A"/>
    <w:rsid w:val="7A7E4215"/>
    <w:rsid w:val="7A854A84"/>
    <w:rsid w:val="7A943DF2"/>
    <w:rsid w:val="7AE706A1"/>
    <w:rsid w:val="7B19774A"/>
    <w:rsid w:val="7B4D126A"/>
    <w:rsid w:val="7BE2036B"/>
    <w:rsid w:val="7C8617DD"/>
    <w:rsid w:val="7C945DED"/>
    <w:rsid w:val="7C9B6FCC"/>
    <w:rsid w:val="7D0C35D2"/>
    <w:rsid w:val="7D752545"/>
    <w:rsid w:val="7DBC3708"/>
    <w:rsid w:val="7DC223A1"/>
    <w:rsid w:val="7E2272E3"/>
    <w:rsid w:val="7E310F98"/>
    <w:rsid w:val="7E7E476B"/>
    <w:rsid w:val="7EDC56E4"/>
    <w:rsid w:val="7EF058D7"/>
    <w:rsid w:val="7EFB0260"/>
    <w:rsid w:val="7F4A6256"/>
    <w:rsid w:val="7F957235"/>
    <w:rsid w:val="7FF32A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400" w:lineRule="exact"/>
      <w:ind w:firstLine="883" w:firstLineChars="200"/>
      <w:jc w:val="left"/>
    </w:pPr>
    <w:rPr>
      <w:rFonts w:ascii="Times New Roman" w:hAnsi="Times New Roman" w:eastAsia="宋体" w:cs="Times New Roman"/>
      <w:kern w:val="2"/>
      <w:sz w:val="21"/>
      <w:lang w:val="en-US" w:eastAsia="zh-CN" w:bidi="ar-SA"/>
    </w:rPr>
  </w:style>
  <w:style w:type="paragraph" w:styleId="2">
    <w:name w:val="heading 1"/>
    <w:basedOn w:val="1"/>
    <w:next w:val="1"/>
    <w:link w:val="25"/>
    <w:qFormat/>
    <w:uiPriority w:val="0"/>
    <w:pPr>
      <w:keepNext/>
      <w:keepLines/>
      <w:spacing w:before="120" w:after="120" w:line="400" w:lineRule="exact"/>
      <w:ind w:firstLine="0" w:firstLineChars="0"/>
      <w:jc w:val="center"/>
      <w:outlineLvl w:val="0"/>
    </w:pPr>
    <w:rPr>
      <w:b/>
      <w:kern w:val="44"/>
      <w:sz w:val="32"/>
    </w:rPr>
  </w:style>
  <w:style w:type="paragraph" w:styleId="3">
    <w:name w:val="heading 2"/>
    <w:basedOn w:val="1"/>
    <w:next w:val="1"/>
    <w:link w:val="26"/>
    <w:qFormat/>
    <w:uiPriority w:val="0"/>
    <w:pPr>
      <w:keepNext/>
      <w:keepLines/>
      <w:spacing w:before="120" w:line="400" w:lineRule="exact"/>
      <w:ind w:firstLine="0" w:firstLineChars="0"/>
      <w:outlineLvl w:val="1"/>
    </w:pPr>
    <w:rPr>
      <w:b/>
      <w:sz w:val="28"/>
    </w:rPr>
  </w:style>
  <w:style w:type="paragraph" w:styleId="4">
    <w:name w:val="heading 3"/>
    <w:basedOn w:val="1"/>
    <w:next w:val="1"/>
    <w:link w:val="27"/>
    <w:qFormat/>
    <w:uiPriority w:val="0"/>
    <w:pPr>
      <w:keepNext/>
      <w:keepLines/>
      <w:spacing w:line="400" w:lineRule="exact"/>
      <w:outlineLvl w:val="2"/>
    </w:pPr>
    <w:rPr>
      <w:b/>
    </w:rPr>
  </w:style>
  <w:style w:type="paragraph" w:styleId="5">
    <w:name w:val="heading 4"/>
    <w:basedOn w:val="1"/>
    <w:next w:val="1"/>
    <w:qFormat/>
    <w:uiPriority w:val="0"/>
    <w:pPr>
      <w:keepNext/>
      <w:keepLines/>
      <w:spacing w:line="360" w:lineRule="auto"/>
      <w:outlineLvl w:val="3"/>
    </w:pPr>
    <w:rPr>
      <w:rFonts w:ascii="Arial" w:hAnsi="Arial"/>
      <w:b/>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Body Text"/>
    <w:basedOn w:val="1"/>
    <w:next w:val="8"/>
    <w:qFormat/>
    <w:uiPriority w:val="0"/>
    <w:rPr>
      <w:sz w:val="28"/>
    </w:rPr>
  </w:style>
  <w:style w:type="paragraph" w:styleId="8">
    <w:name w:val="Body Text First Indent"/>
    <w:basedOn w:val="7"/>
    <w:next w:val="9"/>
    <w:qFormat/>
    <w:uiPriority w:val="0"/>
    <w:pPr>
      <w:spacing w:after="120"/>
      <w:ind w:firstLine="420" w:firstLineChars="100"/>
    </w:pPr>
    <w:rPr>
      <w:sz w:val="21"/>
    </w:rPr>
  </w:style>
  <w:style w:type="paragraph" w:styleId="9">
    <w:name w:val="Body Text First Indent 2"/>
    <w:basedOn w:val="10"/>
    <w:next w:val="1"/>
    <w:unhideWhenUsed/>
    <w:qFormat/>
    <w:uiPriority w:val="99"/>
    <w:pPr>
      <w:ind w:firstLine="420" w:firstLineChars="200"/>
    </w:pPr>
    <w:rPr>
      <w:kern w:val="0"/>
      <w:sz w:val="20"/>
    </w:r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0"/>
    <w:pPr>
      <w:snapToGrid w:val="0"/>
    </w:pPr>
    <w:rPr>
      <w:rFonts w:ascii="Arial" w:hAnsi="Arial"/>
    </w:rPr>
  </w:style>
  <w:style w:type="paragraph" w:styleId="12">
    <w:name w:val="Plain Text"/>
    <w:basedOn w:val="1"/>
    <w:next w:val="7"/>
    <w:qFormat/>
    <w:uiPriority w:val="0"/>
    <w:pPr>
      <w:jc w:val="both"/>
    </w:pPr>
    <w:rPr>
      <w:rFonts w:ascii="宋体" w:hAnsi="Courier New" w:cs="Times New Roman"/>
      <w:kern w:val="2"/>
      <w:sz w:val="21"/>
      <w:szCs w:val="20"/>
    </w:rPr>
  </w:style>
  <w:style w:type="paragraph" w:styleId="13">
    <w:name w:val="Date"/>
    <w:basedOn w:val="1"/>
    <w:next w:val="1"/>
    <w:unhideWhenUsed/>
    <w:qFormat/>
    <w:uiPriority w:val="99"/>
    <w:pPr>
      <w:ind w:left="100" w:leftChars="2500"/>
    </w:pPr>
  </w:style>
  <w:style w:type="paragraph" w:styleId="14">
    <w:name w:val="Body Text Indent 2"/>
    <w:basedOn w:val="1"/>
    <w:unhideWhenUsed/>
    <w:qFormat/>
    <w:uiPriority w:val="99"/>
    <w:pPr>
      <w:spacing w:after="120" w:line="480" w:lineRule="auto"/>
      <w:ind w:left="420" w:leftChars="200"/>
    </w:p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toc 2"/>
    <w:basedOn w:val="1"/>
    <w:next w:val="1"/>
    <w:qFormat/>
    <w:uiPriority w:val="39"/>
    <w:pPr>
      <w:widowControl w:val="0"/>
      <w:adjustRightInd/>
      <w:snapToGrid/>
      <w:spacing w:after="0"/>
      <w:ind w:left="420" w:leftChars="200"/>
      <w:jc w:val="both"/>
    </w:pPr>
    <w:rPr>
      <w:rFonts w:ascii="Calibri" w:hAnsi="Calibri" w:eastAsia="宋体" w:cs="Times New Roman"/>
      <w:kern w:val="2"/>
      <w:sz w:val="21"/>
      <w:szCs w:val="24"/>
    </w:rPr>
  </w:style>
  <w:style w:type="paragraph" w:styleId="19">
    <w:name w:val="Normal (Web)"/>
    <w:basedOn w:val="1"/>
    <w:qFormat/>
    <w:uiPriority w:val="0"/>
    <w:rPr>
      <w:sz w:val="24"/>
    </w:rPr>
  </w:style>
  <w:style w:type="paragraph" w:styleId="20">
    <w:name w:val="Title"/>
    <w:basedOn w:val="1"/>
    <w:next w:val="1"/>
    <w:qFormat/>
    <w:uiPriority w:val="99"/>
    <w:pPr>
      <w:widowControl w:val="0"/>
      <w:spacing w:line="360" w:lineRule="auto"/>
      <w:ind w:firstLine="883" w:firstLineChars="200"/>
      <w:jc w:val="left"/>
      <w:outlineLvl w:val="1"/>
    </w:pPr>
    <w:rPr>
      <w:rFonts w:ascii="黑体" w:hAnsi="宋体" w:eastAsia="黑体" w:cs="Times New Roman"/>
      <w:bCs/>
      <w:kern w:val="2"/>
      <w:sz w:val="28"/>
      <w:szCs w:val="28"/>
      <w:lang w:val="en-US" w:eastAsia="zh-CN" w:bidi="ar-SA"/>
    </w:rPr>
  </w:style>
  <w:style w:type="table" w:styleId="22">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customStyle="1" w:styleId="25">
    <w:name w:val="标题 1 Char"/>
    <w:link w:val="2"/>
    <w:qFormat/>
    <w:uiPriority w:val="0"/>
    <w:rPr>
      <w:b/>
      <w:kern w:val="44"/>
      <w:sz w:val="32"/>
    </w:rPr>
  </w:style>
  <w:style w:type="character" w:customStyle="1" w:styleId="26">
    <w:name w:val="标题 2 Char"/>
    <w:link w:val="3"/>
    <w:qFormat/>
    <w:uiPriority w:val="0"/>
    <w:rPr>
      <w:rFonts w:eastAsia="宋体"/>
      <w:b/>
      <w:sz w:val="28"/>
    </w:rPr>
  </w:style>
  <w:style w:type="character" w:customStyle="1" w:styleId="27">
    <w:name w:val="标题 3 Char"/>
    <w:basedOn w:val="23"/>
    <w:link w:val="4"/>
    <w:qFormat/>
    <w:uiPriority w:val="0"/>
    <w:rPr>
      <w:rFonts w:eastAsia="宋体"/>
      <w:b/>
      <w:sz w:val="21"/>
    </w:rPr>
  </w:style>
  <w:style w:type="paragraph" w:customStyle="1" w:styleId="28">
    <w:name w:val="Default"/>
    <w:basedOn w:val="12"/>
    <w:next w:val="29"/>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
    <w:name w:val="Char Char10 Char Char Char Char"/>
    <w:basedOn w:val="1"/>
    <w:next w:val="30"/>
    <w:qFormat/>
    <w:uiPriority w:val="0"/>
    <w:rPr>
      <w:rFonts w:ascii="Calibri" w:hAnsi="Calibri"/>
    </w:rPr>
  </w:style>
  <w:style w:type="paragraph" w:customStyle="1" w:styleId="30">
    <w:name w:val="xl87"/>
    <w:basedOn w:val="1"/>
    <w:next w:val="31"/>
    <w:qFormat/>
    <w:uiPriority w:val="0"/>
    <w:pPr>
      <w:shd w:val="clear" w:color="FFFFFF" w:fill="FFFFFF"/>
      <w:spacing w:before="280" w:after="280"/>
      <w:jc w:val="right"/>
    </w:pPr>
    <w:rPr>
      <w:rFonts w:ascii="宋体" w:hAnsi="Calibri"/>
      <w:sz w:val="24"/>
    </w:rPr>
  </w:style>
  <w:style w:type="paragraph" w:customStyle="1" w:styleId="31">
    <w:name w:val="xl72"/>
    <w:basedOn w:val="1"/>
    <w:next w:val="13"/>
    <w:qFormat/>
    <w:uiPriority w:val="0"/>
    <w:pPr>
      <w:shd w:val="clear" w:color="FFFFFF" w:fill="FFFFFF"/>
      <w:spacing w:before="280" w:after="280"/>
      <w:jc w:val="right"/>
    </w:pPr>
    <w:rPr>
      <w:rFonts w:ascii="宋体" w:hAnsi="Calibri"/>
      <w:sz w:val="24"/>
    </w:rPr>
  </w:style>
  <w:style w:type="paragraph" w:customStyle="1" w:styleId="32">
    <w:name w:val="无间隔1"/>
    <w:basedOn w:val="1"/>
    <w:qFormat/>
    <w:uiPriority w:val="1"/>
    <w:pPr>
      <w:widowControl w:val="0"/>
      <w:adjustRightInd/>
      <w:snapToGrid/>
      <w:spacing w:after="0" w:line="400" w:lineRule="exact"/>
      <w:jc w:val="both"/>
    </w:pPr>
    <w:rPr>
      <w:rFonts w:ascii="Times New Roman" w:hAnsi="Times New Roman" w:eastAsia="宋体"/>
      <w:kern w:val="2"/>
      <w:sz w:val="21"/>
      <w:szCs w:val="24"/>
    </w:rPr>
  </w:style>
  <w:style w:type="paragraph" w:customStyle="1" w:styleId="33">
    <w:name w:val="大标题"/>
    <w:basedOn w:val="1"/>
    <w:next w:val="9"/>
    <w:qFormat/>
    <w:uiPriority w:val="0"/>
    <w:pPr>
      <w:adjustRightInd w:val="0"/>
      <w:snapToGrid w:val="0"/>
      <w:spacing w:before="20" w:beforeLines="0" w:after="20" w:afterLines="0"/>
      <w:jc w:val="center"/>
    </w:pPr>
    <w:rPr>
      <w:color w:val="000000"/>
      <w:spacing w:val="-8"/>
      <w:kern w:val="0"/>
      <w:sz w:val="44"/>
      <w:szCs w:val="32"/>
    </w:rPr>
  </w:style>
  <w:style w:type="paragraph" w:customStyle="1" w:styleId="34">
    <w:name w:val="Body Text First Indent1"/>
    <w:basedOn w:val="7"/>
    <w:qFormat/>
    <w:uiPriority w:val="99"/>
    <w:pPr>
      <w:spacing w:after="120"/>
      <w:ind w:firstLine="420"/>
    </w:pPr>
    <w:rPr>
      <w:sz w:val="32"/>
    </w:rPr>
  </w:style>
  <w:style w:type="paragraph" w:customStyle="1" w:styleId="35">
    <w:name w:val="WPSOffice手动目录 1"/>
    <w:uiPriority w:val="0"/>
    <w:pPr>
      <w:ind w:leftChars="0"/>
    </w:pPr>
    <w:rPr>
      <w:rFonts w:ascii="Times New Roman" w:hAnsi="Times New Roman" w:eastAsia="宋体" w:cs="Times New Roman"/>
      <w:sz w:val="20"/>
      <w:szCs w:val="20"/>
    </w:rPr>
  </w:style>
  <w:style w:type="paragraph" w:customStyle="1" w:styleId="36">
    <w:name w:val="BodyText1I"/>
    <w:basedOn w:val="37"/>
    <w:next w:val="1"/>
    <w:qFormat/>
    <w:uiPriority w:val="0"/>
    <w:pPr>
      <w:ind w:firstLine="420" w:firstLineChars="100"/>
    </w:pPr>
  </w:style>
  <w:style w:type="paragraph" w:customStyle="1" w:styleId="37">
    <w:name w:val="BodyText"/>
    <w:basedOn w:val="1"/>
    <w:next w:val="1"/>
    <w:qFormat/>
    <w:uiPriority w:val="0"/>
    <w:rPr>
      <w:szCs w:val="21"/>
    </w:rPr>
  </w:style>
  <w:style w:type="paragraph" w:customStyle="1" w:styleId="38">
    <w:name w:val="样式 标题 3 + (中文) 黑体 小四 非加粗 段前: 7.8 磅 段后: 0 磅 行距: 固定值 20 磅"/>
    <w:basedOn w:val="4"/>
    <w:qFormat/>
    <w:uiPriority w:val="0"/>
    <w:pPr>
      <w:spacing w:line="400" w:lineRule="exact"/>
    </w:pPr>
    <w:rPr>
      <w:rFonts w:eastAsia="黑体" w:cs="宋体"/>
      <w:b w:val="0"/>
    </w:rPr>
  </w:style>
  <w:style w:type="paragraph" w:customStyle="1" w:styleId="39">
    <w:name w:val="样式 标题 2 + Times New Roman 四号 非加粗 段前: 5 磅 段后: 0 磅 行距: 固定值 20..."/>
    <w:basedOn w:val="3"/>
    <w:qFormat/>
    <w:uiPriority w:val="0"/>
    <w:pPr>
      <w:spacing w:before="100" w:after="0" w:line="400" w:lineRule="exact"/>
    </w:pPr>
    <w:rPr>
      <w:rFonts w:ascii="Times New Roman" w:hAnsi="Times New Roman"/>
      <w:b w:val="0"/>
      <w:sz w:val="28"/>
    </w:rPr>
  </w:style>
  <w:style w:type="paragraph" w:customStyle="1" w:styleId="40">
    <w:name w:val="文档正文5"/>
    <w:basedOn w:val="6"/>
    <w:qFormat/>
    <w:uiPriority w:val="0"/>
    <w:pPr>
      <w:autoSpaceDE w:val="0"/>
      <w:autoSpaceDN w:val="0"/>
      <w:snapToGrid w:val="0"/>
      <w:spacing w:line="440" w:lineRule="exact"/>
      <w:ind w:firstLine="505" w:firstLineChars="0"/>
    </w:pPr>
    <w:rPr>
      <w:rFonts w:eastAsia="仿宋_GB2312"/>
      <w:spacing w:val="4"/>
      <w:sz w:val="24"/>
    </w:rPr>
  </w:style>
  <w:style w:type="paragraph" w:styleId="41">
    <w:name w:val="List Paragraph"/>
    <w:basedOn w:val="1"/>
    <w:qFormat/>
    <w:uiPriority w:val="0"/>
    <w:pPr>
      <w:ind w:firstLine="420" w:firstLineChars="200"/>
    </w:pPr>
    <w:rPr>
      <w:rFonts w:ascii="Times New Roman" w:hAnsi="Times New Roman" w:eastAsia="宋体"/>
      <w:kern w:val="2"/>
      <w:sz w:val="21"/>
      <w:szCs w:val="24"/>
    </w:rPr>
  </w:style>
  <w:style w:type="paragraph" w:customStyle="1" w:styleId="42">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13746</Words>
  <Characters>14701</Characters>
  <Lines>0</Lines>
  <Paragraphs>0</Paragraphs>
  <TotalTime>3884</TotalTime>
  <ScaleCrop>false</ScaleCrop>
  <LinksUpToDate>false</LinksUpToDate>
  <CharactersWithSpaces>15553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2023-03-24T08:11:00Z</dcterms:created>
  <dc:creator>Administrator</dc:creator>
  <cp:lastModifiedBy>剑胆琴心</cp:lastModifiedBy>
  <cp:lastPrinted>2024-05-15T10:02:00Z</cp:lastPrinted>
  <dcterms:modified xsi:type="dcterms:W3CDTF">2026-07-13T01:44:30Z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FD63BA1CBF1847BC8A1ED7C8E5C8A399_13</vt:lpwstr>
  </property>
  <property fmtid="{D5CDD505-2E9C-101B-9397-08002B2CF9AE}" pid="4" name="KSOTemplateDocerSaveRecord">
    <vt:lpwstr>eyJoZGlkIjoiYTBmYWYyODE0NThjMzg2NzYxZjg2N2FkY2RhZGFjMWEiLCJ1c2VySWQiOiI0NDIzMDc0ODMifQ==</vt:lpwstr>
  </property>
</Properties>
</file>